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" w:type="dxa"/>
        <w:tblLayout w:type="fixed"/>
        <w:tblCellMar>
          <w:left w:w="280" w:type="dxa"/>
          <w:right w:w="280" w:type="dxa"/>
        </w:tblCellMar>
        <w:tblLook w:val="0000" w:firstRow="0" w:lastRow="0" w:firstColumn="0" w:lastColumn="0" w:noHBand="0" w:noVBand="0"/>
      </w:tblPr>
      <w:tblGrid>
        <w:gridCol w:w="5386"/>
        <w:gridCol w:w="5733"/>
      </w:tblGrid>
      <w:tr w:rsidR="00945988" w:rsidRPr="00052A91" w:rsidTr="00923807"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945988">
              <w:rPr>
                <w:rFonts w:ascii="Arial" w:eastAsia="Times New Roman" w:hAnsi="Arial" w:cs="Arial"/>
                <w:spacing w:val="-2"/>
                <w:sz w:val="20"/>
                <w:szCs w:val="20"/>
                <w:lang w:val="fr-FR"/>
              </w:rPr>
              <w:t xml:space="preserve">  </w:t>
            </w:r>
            <w:r w:rsidRPr="0094598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/>
            </w:r>
            <w:r w:rsidRPr="00945988">
              <w:rPr>
                <w:rFonts w:ascii="Arial" w:eastAsia="Times New Roman" w:hAnsi="Arial" w:cs="Arial"/>
                <w:spacing w:val="-2"/>
                <w:sz w:val="20"/>
                <w:szCs w:val="20"/>
                <w:lang w:val="fr-FR"/>
              </w:rPr>
              <w:instrText xml:space="preserve">PRIVATE </w:instrText>
            </w:r>
            <w:r w:rsidRPr="0094598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>ROYAUME DE BELGIQUE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fldChar w:fldCharType="begin"/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instrText xml:space="preserve">PRIVATE </w:instrTex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fldChar w:fldCharType="end"/>
            </w: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____</w:t>
            </w: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SERVICE PUBLIC DE PROGRAMMATION INT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mallCaps/>
                <w:spacing w:val="-3"/>
                <w:sz w:val="28"/>
                <w:szCs w:val="28"/>
                <w:lang w:val="fr-FR"/>
              </w:rPr>
              <w:t>É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GRATION SOCIALE, LUTTE CONTRE LA PAUVRET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mallCaps/>
                <w:spacing w:val="-3"/>
                <w:sz w:val="28"/>
                <w:szCs w:val="28"/>
                <w:lang w:val="fr-FR"/>
              </w:rPr>
              <w:t>É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 xml:space="preserve"> ET 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mallCaps/>
                <w:spacing w:val="-3"/>
                <w:sz w:val="28"/>
                <w:szCs w:val="28"/>
                <w:lang w:val="fr-FR"/>
              </w:rPr>
              <w:t>É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CONOMIE SOCIALE</w:t>
            </w: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nl-NL"/>
              </w:rPr>
            </w:pPr>
            <w:r w:rsidRPr="0094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nl-NL"/>
              </w:rPr>
              <w:t>____</w:t>
            </w: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  <w:tc>
          <w:tcPr>
            <w:tcW w:w="5733" w:type="dxa"/>
          </w:tcPr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NL"/>
              </w:rPr>
              <w:t>KONINKRIJK BELGIE</w:t>
            </w: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  <w:r w:rsidRPr="00945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  <w:t>____</w:t>
            </w: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  <w:t>PROGRAMATORISCHE FEDERALE OVERHEIDSDIENST MAATSCHAPPELIJKE INTEGRATIE, ARMOEDEBESTRIJDING EN SOCIALE ECONOMIE</w:t>
            </w:r>
          </w:p>
          <w:p w:rsidR="00052A91" w:rsidRPr="00052A91" w:rsidRDefault="00052A91" w:rsidP="00052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</w:pPr>
            <w:r w:rsidRPr="00052A9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  <w:t>____</w:t>
            </w:r>
          </w:p>
          <w:p w:rsidR="00052A91" w:rsidRPr="00945988" w:rsidRDefault="00052A91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</w:pPr>
          </w:p>
        </w:tc>
      </w:tr>
    </w:tbl>
    <w:p w:rsidR="00945988" w:rsidRPr="00945988" w:rsidRDefault="00945988" w:rsidP="0094598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sectPr w:rsidR="00945988" w:rsidRPr="009459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8" w:h="16833"/>
          <w:pgMar w:top="720" w:right="1410" w:bottom="1440" w:left="720" w:header="720" w:footer="1440" w:gutter="0"/>
          <w:pgNumType w:start="1"/>
          <w:cols w:space="720"/>
          <w:noEndnote/>
          <w:titlePg/>
        </w:sectPr>
      </w:pPr>
    </w:p>
    <w:tbl>
      <w:tblPr>
        <w:tblW w:w="16856" w:type="dxa"/>
        <w:tblInd w:w="64" w:type="dxa"/>
        <w:tblLayout w:type="fixed"/>
        <w:tblCellMar>
          <w:left w:w="280" w:type="dxa"/>
          <w:right w:w="280" w:type="dxa"/>
        </w:tblCellMar>
        <w:tblLook w:val="0000" w:firstRow="0" w:lastRow="0" w:firstColumn="0" w:lastColumn="0" w:noHBand="0" w:noVBand="0"/>
      </w:tblPr>
      <w:tblGrid>
        <w:gridCol w:w="5386"/>
        <w:gridCol w:w="5735"/>
        <w:gridCol w:w="5735"/>
      </w:tblGrid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4D6449" w:rsidRPr="004D6449" w:rsidRDefault="004D6449" w:rsidP="004D644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</w:pPr>
            <w:r w:rsidRPr="004D644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lastRenderedPageBreak/>
              <w:t xml:space="preserve">Arrêté royal </w:t>
            </w:r>
            <w:r w:rsidR="00EF227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portant exécution de l'article 2, § 1</w:t>
            </w:r>
            <w:r w:rsidR="00EF2270" w:rsidRPr="00EF227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vertAlign w:val="superscript"/>
                <w:lang w:val="fr-FR"/>
              </w:rPr>
              <w:t>er</w:t>
            </w:r>
            <w:r w:rsidR="00EF227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, 1°, alinéa 6, de la loi du 2 avril 1965 relative à la prise en charge des secours accordés par les centres publics d'</w:t>
            </w:r>
            <w:r w:rsidR="00DB433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aide</w:t>
            </w:r>
            <w:r w:rsidR="00EF227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 xml:space="preserve"> sociale </w:t>
            </w:r>
          </w:p>
          <w:p w:rsidR="00945988" w:rsidRPr="004D6449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4D6449" w:rsidRPr="00945988" w:rsidRDefault="004D6449" w:rsidP="004D644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 xml:space="preserve">Koninklijk besluit tot </w:t>
            </w:r>
            <w:r w:rsidR="00BD778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>uitvoering van artikel 2, § 1,</w:t>
            </w:r>
            <w:r w:rsidR="00EF227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 xml:space="preserve"> </w:t>
            </w:r>
            <w:r w:rsidR="00BD778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 xml:space="preserve">1°, zesde lid, </w:t>
            </w:r>
            <w:r w:rsidRPr="0094598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 xml:space="preserve">van </w:t>
            </w:r>
            <w:r w:rsidR="003E413C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>de wet van 2 april 1965 betreffende het ten laste nemen van de steun verleend door de openbare centra voor maatschappelijk welzijn</w:t>
            </w:r>
          </w:p>
          <w:p w:rsidR="004D6449" w:rsidRPr="00945988" w:rsidRDefault="004D6449" w:rsidP="004D644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nl-BE"/>
              </w:rPr>
            </w:pPr>
          </w:p>
          <w:p w:rsidR="00945988" w:rsidRPr="004D6449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4D6449" w:rsidRPr="003E413C" w:rsidRDefault="004D6449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nl-NL"/>
              </w:rPr>
            </w:pPr>
          </w:p>
          <w:p w:rsidR="00945988" w:rsidRPr="00945988" w:rsidRDefault="004D6449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4D6449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de-DE"/>
              </w:rPr>
              <w:t>PHILIPPE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de-DE"/>
              </w:rPr>
              <w:t>,</w:t>
            </w:r>
            <w:r w:rsidR="00945988" w:rsidRPr="00945988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fr-FR"/>
              </w:rPr>
              <w:t xml:space="preserve"> Roi des Belges,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A tous, présents et à venir, Salut.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fr-FR"/>
              </w:rPr>
            </w:pPr>
          </w:p>
          <w:p w:rsidR="00945988" w:rsidRPr="00923807" w:rsidRDefault="004D6449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23807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nl-BE"/>
              </w:rPr>
              <w:t>FILIP</w:t>
            </w:r>
            <w:r w:rsidR="00945988" w:rsidRPr="00923807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nl-BE"/>
              </w:rPr>
              <w:t>, Koning der Belgen,</w:t>
            </w:r>
          </w:p>
          <w:p w:rsidR="00945988" w:rsidRPr="00923807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nl-BE"/>
              </w:rPr>
            </w:pPr>
            <w:r w:rsidRPr="0092380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nl-BE"/>
              </w:rPr>
              <w:t>Aan allen die nu zijn en hierna wezen zullen, Onze Groet.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620FF0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  <w:tc>
          <w:tcPr>
            <w:tcW w:w="5735" w:type="dxa"/>
          </w:tcPr>
          <w:p w:rsidR="00945988" w:rsidRPr="00620FF0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DA39B4" w:rsidRDefault="00923807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Vu la loi du 2 avril 1965 relative à la prise en charge des secours accordés par les centres publics d'</w:t>
            </w:r>
            <w:r w:rsidR="00DB43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aide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sociale, </w:t>
            </w:r>
            <w:r w:rsidR="00945988" w:rsidRP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l’article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2, § 1</w:t>
            </w:r>
            <w:r w:rsidRPr="009238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</w:rPr>
              <w:t>er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alinéa 6, inséré par l'arrêté royal n° 244 du 31 décembre 1983 </w:t>
            </w:r>
            <w:r w:rsidR="00945988" w:rsidRP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;  </w:t>
            </w:r>
          </w:p>
          <w:p w:rsidR="00945988" w:rsidRPr="00DA39B4" w:rsidRDefault="00945988" w:rsidP="0059478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Gelet op de wet van</w:t>
            </w:r>
            <w:r w:rsidR="003E41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2 april 1965 betreffende het ten laste nemen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3E41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van de steun verleend door de openbare centra voor maatschappelijk welzijn</w:t>
            </w:r>
            <w:r w:rsidR="009238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</w:t>
            </w:r>
            <w:r w:rsidR="00BD77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052A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artikel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2, § 1,</w:t>
            </w:r>
            <w:r w:rsidR="00EF22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1°</w:t>
            </w:r>
            <w:r w:rsidR="00BD77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 zesde lid, ingevoegd bij het koninklijk besluit nr. 244 van 31 december 1983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052A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;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C121D9" w:rsidTr="00923807">
        <w:trPr>
          <w:gridAfter w:val="1"/>
          <w:wAfter w:w="5735" w:type="dxa"/>
          <w:trHeight w:val="621"/>
        </w:trPr>
        <w:tc>
          <w:tcPr>
            <w:tcW w:w="5386" w:type="dxa"/>
          </w:tcPr>
          <w:p w:rsidR="00945988" w:rsidRDefault="00650D50" w:rsidP="00650D5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50D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Vu l’avis de l’Inspecteur des Finances donné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650D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                                  le </w:t>
            </w:r>
            <w:r w:rsidR="000D43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 février 2014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;</w:t>
            </w:r>
          </w:p>
          <w:p w:rsidR="00650D50" w:rsidRPr="00650D50" w:rsidRDefault="00650D50" w:rsidP="00650D5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5" w:type="dxa"/>
          </w:tcPr>
          <w:p w:rsidR="00945988" w:rsidRPr="00650D50" w:rsidRDefault="00650D50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  <w:r w:rsidRPr="00650D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>Gelet op het advies van de inspecteur van financi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 xml:space="preserve">ën, gegeven op </w:t>
            </w:r>
            <w:r w:rsidR="000D43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>13 februari 2014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 xml:space="preserve"> ; </w:t>
            </w:r>
          </w:p>
          <w:p w:rsidR="00945988" w:rsidRPr="00650D50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pacing w:val="-3"/>
                <w:sz w:val="24"/>
                <w:szCs w:val="24"/>
                <w:lang w:val="nl-NL"/>
              </w:rPr>
            </w:pPr>
          </w:p>
          <w:p w:rsidR="00945988" w:rsidRPr="00650D50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</w:tr>
      <w:tr w:rsidR="00945988" w:rsidRPr="00C121D9" w:rsidTr="00923807">
        <w:trPr>
          <w:gridAfter w:val="1"/>
          <w:wAfter w:w="5735" w:type="dxa"/>
          <w:trHeight w:val="2347"/>
        </w:trPr>
        <w:tc>
          <w:tcPr>
            <w:tcW w:w="5386" w:type="dxa"/>
          </w:tcPr>
          <w:p w:rsidR="00945988" w:rsidRPr="00650D50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164AE8" w:rsidRPr="00650D50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650D50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945988" w:rsidRDefault="00945988" w:rsidP="0028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Vu 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l’avis 55.449/1, donné le 21 mars 2014 en application de l’article 84, § </w:t>
            </w:r>
            <w:r w:rsidR="005A789C"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1</w:t>
            </w:r>
            <w:r w:rsidR="005A789C"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>er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, alinéa 1 </w:t>
            </w:r>
            <w:r w:rsidR="005A789C"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>er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 xml:space="preserve">  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, 2°, des lois sur le Conseil d’Etat, coordonnées le 12 janvier 1973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 ;</w:t>
            </w:r>
          </w:p>
        </w:tc>
        <w:tc>
          <w:tcPr>
            <w:tcW w:w="5735" w:type="dxa"/>
          </w:tcPr>
          <w:p w:rsidR="00945988" w:rsidRPr="00E6292B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6174AE" w:rsidRPr="00E6292B" w:rsidRDefault="006174AE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45988" w:rsidRPr="00945988" w:rsidRDefault="00945988" w:rsidP="0028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Gelet </w:t>
            </w:r>
            <w:r w:rsidR="000D43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op het advies van de Raad van State 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0D43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55.449/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1</w:t>
            </w:r>
            <w:r w:rsidR="000D43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 gegeven op 21 maart 2014</w:t>
            </w:r>
            <w:r w:rsidR="009238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met toepassing vann artikel 84, § 1, eerste lid, 2°, van d</w:t>
            </w:r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e wetten op de Raad van State, g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ecoördineerd op 12 januari 1973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;</w:t>
            </w: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</w:p>
          <w:p w:rsidR="00945988" w:rsidRP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</w:pPr>
            <w:r w:rsidRPr="00945988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>Sur la proposition de la Ministre</w:t>
            </w:r>
            <w:r w:rsidR="00DB4334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 xml:space="preserve"> </w:t>
            </w:r>
            <w:r w:rsidR="00475F38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>de la Justice</w:t>
            </w:r>
            <w:r w:rsidR="00CD0E21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>, chargée de l’Intégration sociale</w:t>
            </w:r>
            <w:r w:rsidRPr="00945988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 xml:space="preserve">, de la Secrétaire d’Etat à l’Asile et la Migration, à l’Intégration sociale et à la Lutte contre la Pauvreté; </w:t>
            </w:r>
          </w:p>
          <w:p w:rsid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</w:pPr>
          </w:p>
          <w:p w:rsidR="00945988" w:rsidRDefault="00945988" w:rsidP="00945988">
            <w:pPr>
              <w:spacing w:after="12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</w:pPr>
          </w:p>
          <w:tbl>
            <w:tblPr>
              <w:tblW w:w="16856" w:type="dxa"/>
              <w:tblInd w:w="64" w:type="dxa"/>
              <w:tblLayout w:type="fixed"/>
              <w:tblCellMar>
                <w:left w:w="280" w:type="dxa"/>
                <w:right w:w="280" w:type="dxa"/>
              </w:tblCellMar>
              <w:tblLook w:val="0000" w:firstRow="0" w:lastRow="0" w:firstColumn="0" w:lastColumn="0" w:noHBand="0" w:noVBand="0"/>
            </w:tblPr>
            <w:tblGrid>
              <w:gridCol w:w="8164"/>
              <w:gridCol w:w="8692"/>
            </w:tblGrid>
            <w:tr w:rsidR="00945988" w:rsidRPr="00C121D9" w:rsidTr="00BD7780">
              <w:tc>
                <w:tcPr>
                  <w:tcW w:w="8164" w:type="dxa"/>
                </w:tcPr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  <w:r w:rsidRPr="00945988">
                    <w:rPr>
                      <w:rFonts w:ascii="Times New Roman" w:eastAsia="Times New Roman" w:hAnsi="Times New Roman" w:cs="Times New Roman"/>
                      <w:smallCaps/>
                      <w:spacing w:val="-3"/>
                      <w:sz w:val="24"/>
                      <w:szCs w:val="24"/>
                      <w:lang w:val="fr-FR"/>
                    </w:rPr>
                    <w:t>NOUS AVONS ARRÊTÉ ET ARRÊTONS :</w:t>
                  </w: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92" w:type="dxa"/>
                </w:tcPr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  <w:r w:rsidRPr="0094598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  <w:t>HEBBEN WIJ BESLOTEN EN BESLUITEN WIJ :</w:t>
                  </w: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</w:tc>
            </w:tr>
          </w:tbl>
          <w:p w:rsidR="00945988" w:rsidRPr="00945988" w:rsidRDefault="00945988" w:rsidP="009459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</w:p>
          <w:p w:rsidR="00945988" w:rsidRP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  <w:r w:rsidRPr="00945988"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  <w:t>Op de voordracht van de Minister van</w:t>
            </w:r>
            <w:r w:rsidR="00475F38"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  <w:t xml:space="preserve"> Justitie</w:t>
            </w:r>
            <w:r w:rsidR="00CD0E21"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  <w:t>, belast met Maatschappelijke Integratie</w:t>
            </w:r>
            <w:r w:rsidRPr="00945988"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  <w:t>, van de Staatssecretaris voor Asiel en Migratie, Maatschappelijke Integratie en Armoedebestrijding;</w:t>
            </w:r>
          </w:p>
          <w:p w:rsidR="00945988" w:rsidRDefault="00945988" w:rsidP="00945988">
            <w:pPr>
              <w:spacing w:after="12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</w:p>
          <w:p w:rsidR="00923807" w:rsidRDefault="00923807" w:rsidP="00945988">
            <w:pPr>
              <w:spacing w:after="12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</w:p>
          <w:tbl>
            <w:tblPr>
              <w:tblW w:w="16856" w:type="dxa"/>
              <w:tblInd w:w="64" w:type="dxa"/>
              <w:tblLayout w:type="fixed"/>
              <w:tblCellMar>
                <w:left w:w="280" w:type="dxa"/>
                <w:right w:w="280" w:type="dxa"/>
              </w:tblCellMar>
              <w:tblLook w:val="0000" w:firstRow="0" w:lastRow="0" w:firstColumn="0" w:lastColumn="0" w:noHBand="0" w:noVBand="0"/>
            </w:tblPr>
            <w:tblGrid>
              <w:gridCol w:w="8164"/>
              <w:gridCol w:w="8692"/>
            </w:tblGrid>
            <w:tr w:rsidR="00923807" w:rsidRPr="00C121D9" w:rsidTr="00923807">
              <w:tc>
                <w:tcPr>
                  <w:tcW w:w="8164" w:type="dxa"/>
                </w:tcPr>
                <w:p w:rsidR="00923807" w:rsidRPr="004D58BC" w:rsidRDefault="00C56615" w:rsidP="00C56615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  <w:r w:rsidRPr="00945988">
                    <w:rPr>
                      <w:rFonts w:ascii="Times New Roman" w:eastAsia="Times New Roman" w:hAnsi="Times New Roman" w:cs="Times New Roman"/>
                      <w:smallCaps/>
                      <w:spacing w:val="-3"/>
                      <w:sz w:val="24"/>
                      <w:szCs w:val="24"/>
                      <w:lang w:val="nl-BE"/>
                    </w:rPr>
                    <w:t>HEBBEN WIJ BESLOTEN EN BESLUITEN WIJ</w:t>
                  </w:r>
                  <w:r w:rsidR="00923807" w:rsidRPr="004D58BC">
                    <w:rPr>
                      <w:rFonts w:ascii="Times New Roman" w:eastAsia="Times New Roman" w:hAnsi="Times New Roman" w:cs="Times New Roman"/>
                      <w:smallCaps/>
                      <w:spacing w:val="-3"/>
                      <w:sz w:val="24"/>
                      <w:szCs w:val="24"/>
                      <w:lang w:val="nl-NL"/>
                    </w:rPr>
                    <w:t>:</w:t>
                  </w:r>
                </w:p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8692" w:type="dxa"/>
                </w:tcPr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  <w:p w:rsidR="00923807" w:rsidRPr="00945988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  <w:r w:rsidRPr="0094598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  <w:t>HEBBEN WIJ BESLOTEN EN BESLUITEN WIJ :</w:t>
                  </w:r>
                </w:p>
                <w:p w:rsidR="00923807" w:rsidRPr="00945988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</w:tc>
            </w:tr>
          </w:tbl>
          <w:p w:rsidR="00945988" w:rsidRPr="00945988" w:rsidRDefault="00945988" w:rsidP="009459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BE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NL"/>
              </w:rPr>
            </w:pPr>
          </w:p>
          <w:p w:rsidR="00B96694" w:rsidRPr="00945988" w:rsidRDefault="00945988" w:rsidP="00B9669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>Article 1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="005A78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>-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L’article 2, § 1</w:t>
            </w:r>
            <w:r w:rsidR="00C56615" w:rsidRPr="00C56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>er</w:t>
            </w:r>
            <w:r w:rsidR="00D470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, </w:t>
            </w:r>
            <w:r w:rsidR="00D470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1° </w:t>
            </w:r>
            <w:r w:rsidR="00C56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de la loi du 2 avril 1965 relative à la prise en charge des secours accordés par les centres publics d'</w:t>
            </w:r>
            <w:r w:rsidR="00475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aide </w:t>
            </w:r>
            <w:r w:rsidR="00C56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sociale est applicable lors de l'admission ou pendant le séjour d'une personne</w:t>
            </w:r>
            <w:r w:rsidR="002877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dans une structure pour des personnes âgées dans laquelle </w:t>
            </w:r>
            <w:r w:rsidR="00234B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elles </w:t>
            </w:r>
            <w:r w:rsidR="002877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résident de façon autonome et dans laquelle des soins facultatifs sont proposés, pour autant que cette structure soit reconnue par l’autori</w:t>
            </w:r>
            <w:r w:rsidR="00B966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té compétente.</w:t>
            </w:r>
            <w:r w:rsidR="009768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 </w:t>
            </w:r>
          </w:p>
          <w:p w:rsidR="00945988" w:rsidRPr="00B96694" w:rsidRDefault="00945988" w:rsidP="00B9669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4D58BC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</w:pPr>
          </w:p>
          <w:p w:rsidR="00287784" w:rsidRPr="00410CEA" w:rsidRDefault="00945988" w:rsidP="0028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>Artikel 1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BE"/>
              </w:rPr>
              <w:t xml:space="preserve"> </w:t>
            </w:r>
            <w:r w:rsidR="005A78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BE"/>
              </w:rPr>
              <w:t>-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Artikel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2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, § 1, 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1°</w:t>
            </w:r>
            <w:r w:rsidR="00E629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van 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de wet van 2 april 1965 betreffende het ten laste nemen van de steun verleend door de openbare centra voor maatschappelijk welzijn </w:t>
            </w:r>
            <w:r w:rsidR="00BD77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is van toepassing bij de opneming of geduren</w:t>
            </w:r>
            <w:r w:rsidR="00EE04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de het verblijf van een persoon</w:t>
            </w:r>
            <w:r w:rsidR="002877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in een voorziening voor ouderen waarin deze ouderen zelfstandig verblijven en waarin facultatieve ouderenzorg wordt aangeboden, voor zover deze voorziening erkend is door de bevoegde overheid.</w:t>
            </w:r>
            <w:r w:rsidR="00EE04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</w:p>
          <w:p w:rsidR="00976867" w:rsidRPr="00945988" w:rsidRDefault="00976867" w:rsidP="00287784">
            <w:pPr>
              <w:pStyle w:val="Lijstalinea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164AE8" w:rsidRPr="0027435F" w:rsidRDefault="00164AE8" w:rsidP="0097686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nl-NL"/>
              </w:rPr>
            </w:pPr>
          </w:p>
        </w:tc>
        <w:tc>
          <w:tcPr>
            <w:tcW w:w="5735" w:type="dxa"/>
          </w:tcPr>
          <w:p w:rsidR="00541B2B" w:rsidRPr="00541B2B" w:rsidRDefault="00541B2B" w:rsidP="0097686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nl-NL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541B2B" w:rsidRDefault="00945988" w:rsidP="00CA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  <w:tc>
          <w:tcPr>
            <w:tcW w:w="5735" w:type="dxa"/>
          </w:tcPr>
          <w:p w:rsidR="00945988" w:rsidRPr="00541B2B" w:rsidRDefault="00945988" w:rsidP="00CA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4D6449" w:rsidRPr="004D6449" w:rsidRDefault="005A789C" w:rsidP="004D644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>Article</w:t>
            </w:r>
            <w:r w:rsidR="00C5661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 xml:space="preserve"> </w:t>
            </w:r>
            <w:r w:rsidR="00EE042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>2</w:t>
            </w:r>
            <w:r w:rsidR="004D6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 xml:space="preserve"> </w:t>
            </w:r>
            <w:r w:rsidR="004D6449" w:rsidRPr="004D6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 xml:space="preserve">- </w:t>
            </w:r>
            <w:r w:rsidR="00C12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>Le</w:t>
            </w:r>
            <w:r w:rsidR="004D6449" w:rsidRPr="004D64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="00C12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>m</w:t>
            </w:r>
            <w:r w:rsidR="004D6449" w:rsidRPr="004D64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 xml:space="preserve">inistre </w:t>
            </w:r>
            <w:r w:rsidR="00C12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>chargé</w:t>
            </w:r>
            <w:r w:rsidR="006770C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 xml:space="preserve"> de l’Intégration sociale, est chargée </w:t>
            </w:r>
            <w:r w:rsidR="004D6449" w:rsidRPr="004D64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>de l’exécution du présent arrêté.</w:t>
            </w:r>
          </w:p>
          <w:p w:rsidR="00945988" w:rsidRPr="00945988" w:rsidRDefault="00945988" w:rsidP="004D644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4D6449" w:rsidRDefault="005A789C" w:rsidP="00234B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>Artikel</w:t>
            </w:r>
            <w:r w:rsidR="00C5661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 xml:space="preserve"> </w:t>
            </w:r>
            <w:r w:rsidR="00EE042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>2</w:t>
            </w:r>
            <w:r w:rsidR="00CA629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 xml:space="preserve"> </w:t>
            </w:r>
            <w:r w:rsidR="00945988"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BE"/>
              </w:rPr>
              <w:t xml:space="preserve"> </w:t>
            </w:r>
            <w:r w:rsidR="004D64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 xml:space="preserve">– </w:t>
            </w:r>
            <w:r w:rsidR="004D644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>D</w:t>
            </w:r>
            <w:r w:rsidR="00C121D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>e m</w:t>
            </w:r>
            <w:r w:rsidR="004D6449" w:rsidRPr="00704F0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 xml:space="preserve">inister </w:t>
            </w:r>
            <w:r w:rsidR="006770C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 xml:space="preserve">belast met Maatschappelijke Integratie, is </w:t>
            </w:r>
            <w:r w:rsidR="004D6449" w:rsidRPr="00704F0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>belast met de uitvoering van dit besluit</w:t>
            </w:r>
            <w:r w:rsidR="00925AD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>.</w:t>
            </w: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Donné à</w:t>
            </w:r>
            <w:r w:rsidR="004D58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Bruxelles, le</w:t>
            </w:r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12 mai 2014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Gegeven te</w:t>
            </w:r>
            <w:r w:rsidR="004D58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Brussel, op</w:t>
            </w:r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12 mei 2014                       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945988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C121D9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C121D9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C121D9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C121D9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C121D9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C121D9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C121D9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C121D9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C121D9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C121D9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Par le Roi</w:t>
            </w:r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 :</w:t>
            </w: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164AE8" w:rsidRPr="0094598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164AE8" w:rsidRPr="0094598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Van Koningswege</w:t>
            </w:r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:</w:t>
            </w: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4D58B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La Ministre</w:t>
            </w:r>
            <w:r w:rsidR="00475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de la Justice</w:t>
            </w:r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, chargée de l’Intégration S</w:t>
            </w:r>
            <w:r w:rsidR="006144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ociale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D58BC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D58BC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D58BC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B62C6F" w:rsidRPr="00945988" w:rsidRDefault="00B62C6F" w:rsidP="00B62C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475F3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De Minister van</w:t>
            </w:r>
            <w:r w:rsidR="00475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Justitie</w:t>
            </w:r>
            <w:r w:rsidR="006144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 belast met Maatschappelijke Integratie</w:t>
            </w:r>
          </w:p>
        </w:tc>
      </w:tr>
      <w:tr w:rsidR="00945988" w:rsidRPr="00945988" w:rsidTr="00923807">
        <w:trPr>
          <w:gridAfter w:val="1"/>
          <w:wAfter w:w="5735" w:type="dxa"/>
        </w:trPr>
        <w:tc>
          <w:tcPr>
            <w:tcW w:w="11121" w:type="dxa"/>
            <w:gridSpan w:val="2"/>
          </w:tcPr>
          <w:p w:rsidR="00945988" w:rsidRPr="00945988" w:rsidRDefault="00945988" w:rsidP="00945988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TURTELBOOM</w:t>
            </w:r>
          </w:p>
          <w:p w:rsid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Pr="00945988" w:rsidRDefault="00410CEA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La Secrétaire d’Etat à l’Asile et la Migration</w:t>
            </w:r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,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à l’Intégration sociale</w:t>
            </w:r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et à la Lutte contre la Pauveté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CD0E21" w:rsidRDefault="00CD0E21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CD0E21" w:rsidRDefault="00CD0E21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CD0E21" w:rsidP="00CD0E2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                                                   </w:t>
            </w:r>
          </w:p>
        </w:tc>
        <w:tc>
          <w:tcPr>
            <w:tcW w:w="5735" w:type="dxa"/>
          </w:tcPr>
          <w:p w:rsidR="00945988" w:rsidRDefault="00945988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De Staatssecretaris voor Asiel en Migratie</w:t>
            </w:r>
            <w:r w:rsidR="00E337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Maatschappelijke Integratie</w:t>
            </w:r>
            <w:r w:rsidR="00E337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en Armoedebestrijding</w:t>
            </w:r>
          </w:p>
          <w:p w:rsidR="0061441B" w:rsidRDefault="0061441B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CD0E21" w:rsidRDefault="00CD0E21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410CEA" w:rsidRDefault="00410CEA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410CEA" w:rsidRDefault="00410CEA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410CEA" w:rsidRPr="00945988" w:rsidRDefault="00410CEA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945988" w:rsidTr="00923807">
        <w:tc>
          <w:tcPr>
            <w:tcW w:w="11121" w:type="dxa"/>
            <w:gridSpan w:val="2"/>
          </w:tcPr>
          <w:p w:rsid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M. DE BLOCK </w:t>
            </w:r>
          </w:p>
          <w:p w:rsidR="00164AE8" w:rsidRPr="00945988" w:rsidRDefault="00164AE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</w:tr>
      <w:tr w:rsidR="00945988" w:rsidRPr="00945988" w:rsidTr="00923807">
        <w:tc>
          <w:tcPr>
            <w:tcW w:w="11121" w:type="dxa"/>
            <w:gridSpan w:val="2"/>
          </w:tcPr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</w:tr>
    </w:tbl>
    <w:p w:rsidR="00DB6EF7" w:rsidRDefault="00DB6EF7"/>
    <w:sectPr w:rsidR="00DB6EF7">
      <w:headerReference w:type="default" r:id="rId14"/>
      <w:endnotePr>
        <w:numFmt w:val="decimal"/>
      </w:endnotePr>
      <w:type w:val="continuous"/>
      <w:pgSz w:w="11908" w:h="16833"/>
      <w:pgMar w:top="720" w:right="1410" w:bottom="1440" w:left="72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1B" w:rsidRDefault="00117A1B" w:rsidP="00D47F08">
      <w:pPr>
        <w:spacing w:after="0" w:line="240" w:lineRule="auto"/>
      </w:pPr>
      <w:r>
        <w:separator/>
      </w:r>
    </w:p>
  </w:endnote>
  <w:endnote w:type="continuationSeparator" w:id="0">
    <w:p w:rsidR="00117A1B" w:rsidRDefault="00117A1B" w:rsidP="00D4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07" w:rsidRDefault="0092380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07" w:rsidRDefault="0092380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07" w:rsidRDefault="0092380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1B" w:rsidRDefault="00117A1B" w:rsidP="00D47F08">
      <w:pPr>
        <w:spacing w:after="0" w:line="240" w:lineRule="auto"/>
      </w:pPr>
      <w:r>
        <w:separator/>
      </w:r>
    </w:p>
  </w:footnote>
  <w:footnote w:type="continuationSeparator" w:id="0">
    <w:p w:rsidR="00117A1B" w:rsidRDefault="00117A1B" w:rsidP="00D4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07" w:rsidRDefault="0092380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07" w:rsidRDefault="00923807">
    <w:pPr>
      <w:tabs>
        <w:tab w:val="left" w:pos="0"/>
        <w:tab w:val="left" w:pos="750"/>
        <w:tab w:val="center" w:pos="4152"/>
        <w:tab w:val="right" w:pos="8304"/>
        <w:tab w:val="left" w:pos="8640"/>
      </w:tabs>
      <w:suppressAutoHyphens/>
      <w:spacing w:line="240" w:lineRule="atLeast"/>
      <w:ind w:left="750" w:hanging="750"/>
    </w:pPr>
    <w:r>
      <w:tab/>
    </w:r>
    <w:r>
      <w:fldChar w:fldCharType="begin"/>
    </w:r>
    <w:r>
      <w:instrText>page \* arabic</w:instrText>
    </w:r>
    <w:r>
      <w:fldChar w:fldCharType="separate"/>
    </w:r>
    <w:r>
      <w:t>1</w:t>
    </w:r>
    <w:r>
      <w:fldChar w:fldCharType="end"/>
    </w:r>
  </w:p>
  <w:p w:rsidR="00923807" w:rsidRDefault="00923807">
    <w:pPr>
      <w:tabs>
        <w:tab w:val="left" w:pos="0"/>
        <w:tab w:val="center" w:pos="4152"/>
        <w:tab w:val="right" w:pos="8304"/>
        <w:tab w:val="left" w:pos="8640"/>
      </w:tabs>
      <w:suppressAutoHyphens/>
      <w:spacing w:line="240" w:lineRule="atLeast"/>
      <w:ind w:right="-690"/>
    </w:pPr>
  </w:p>
  <w:p w:rsidR="00923807" w:rsidRDefault="00923807">
    <w:pPr>
      <w:spacing w:after="140" w:line="100" w:lineRule="exact"/>
      <w:rPr>
        <w:rFonts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07" w:rsidRDefault="00923807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07" w:rsidRPr="00320439" w:rsidRDefault="00923807" w:rsidP="0092380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0CCE"/>
    <w:multiLevelType w:val="hybridMultilevel"/>
    <w:tmpl w:val="03A42D9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4814"/>
    <w:multiLevelType w:val="hybridMultilevel"/>
    <w:tmpl w:val="F25A06F4"/>
    <w:lvl w:ilvl="0" w:tplc="EFF29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E4FC8"/>
    <w:multiLevelType w:val="hybridMultilevel"/>
    <w:tmpl w:val="04AC9EB8"/>
    <w:lvl w:ilvl="0" w:tplc="DBF4B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w_prof" w:val="@default@"/>
  </w:docVars>
  <w:rsids>
    <w:rsidRoot w:val="00945988"/>
    <w:rsid w:val="00017F69"/>
    <w:rsid w:val="00052A91"/>
    <w:rsid w:val="000D4317"/>
    <w:rsid w:val="00117A1B"/>
    <w:rsid w:val="00164AE8"/>
    <w:rsid w:val="001B13EB"/>
    <w:rsid w:val="00234B59"/>
    <w:rsid w:val="0027435F"/>
    <w:rsid w:val="00287784"/>
    <w:rsid w:val="002D66FC"/>
    <w:rsid w:val="003B4769"/>
    <w:rsid w:val="003E413C"/>
    <w:rsid w:val="00410CEA"/>
    <w:rsid w:val="00475F38"/>
    <w:rsid w:val="00483A55"/>
    <w:rsid w:val="004D58BC"/>
    <w:rsid w:val="004D6449"/>
    <w:rsid w:val="00541B2B"/>
    <w:rsid w:val="0056143B"/>
    <w:rsid w:val="00594787"/>
    <w:rsid w:val="005A789C"/>
    <w:rsid w:val="0060209C"/>
    <w:rsid w:val="0061441B"/>
    <w:rsid w:val="006174AE"/>
    <w:rsid w:val="00620FF0"/>
    <w:rsid w:val="00650D50"/>
    <w:rsid w:val="006770CD"/>
    <w:rsid w:val="006827C8"/>
    <w:rsid w:val="007A7065"/>
    <w:rsid w:val="00923807"/>
    <w:rsid w:val="00925ADA"/>
    <w:rsid w:val="00945988"/>
    <w:rsid w:val="00976867"/>
    <w:rsid w:val="009E419D"/>
    <w:rsid w:val="00A22CD6"/>
    <w:rsid w:val="00A50710"/>
    <w:rsid w:val="00AB5DE1"/>
    <w:rsid w:val="00B006BC"/>
    <w:rsid w:val="00B01F4D"/>
    <w:rsid w:val="00B07590"/>
    <w:rsid w:val="00B62C6F"/>
    <w:rsid w:val="00B640D0"/>
    <w:rsid w:val="00B96694"/>
    <w:rsid w:val="00BC6373"/>
    <w:rsid w:val="00BD7780"/>
    <w:rsid w:val="00C121D9"/>
    <w:rsid w:val="00C50709"/>
    <w:rsid w:val="00C56615"/>
    <w:rsid w:val="00CA3CE8"/>
    <w:rsid w:val="00CA629E"/>
    <w:rsid w:val="00CD0E21"/>
    <w:rsid w:val="00D470B7"/>
    <w:rsid w:val="00D47F08"/>
    <w:rsid w:val="00DA39B4"/>
    <w:rsid w:val="00DB4334"/>
    <w:rsid w:val="00DB6EF7"/>
    <w:rsid w:val="00E03DB0"/>
    <w:rsid w:val="00E21426"/>
    <w:rsid w:val="00E337DD"/>
    <w:rsid w:val="00E522E2"/>
    <w:rsid w:val="00E6292B"/>
    <w:rsid w:val="00EE0428"/>
    <w:rsid w:val="00EF2270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5988"/>
  </w:style>
  <w:style w:type="paragraph" w:styleId="Voettekst">
    <w:name w:val="footer"/>
    <w:basedOn w:val="Standaard"/>
    <w:link w:val="VoettekstChar"/>
    <w:uiPriority w:val="99"/>
    <w:unhideWhenUsed/>
    <w:rsid w:val="00D4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F08"/>
  </w:style>
  <w:style w:type="paragraph" w:styleId="Ballontekst">
    <w:name w:val="Balloon Text"/>
    <w:basedOn w:val="Standaard"/>
    <w:link w:val="BallontekstChar"/>
    <w:uiPriority w:val="99"/>
    <w:semiHidden/>
    <w:unhideWhenUsed/>
    <w:rsid w:val="00E2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4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E0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5988"/>
  </w:style>
  <w:style w:type="paragraph" w:styleId="Voettekst">
    <w:name w:val="footer"/>
    <w:basedOn w:val="Standaard"/>
    <w:link w:val="VoettekstChar"/>
    <w:uiPriority w:val="99"/>
    <w:unhideWhenUsed/>
    <w:rsid w:val="00D4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F08"/>
  </w:style>
  <w:style w:type="paragraph" w:styleId="Ballontekst">
    <w:name w:val="Balloon Text"/>
    <w:basedOn w:val="Standaard"/>
    <w:link w:val="BallontekstChar"/>
    <w:uiPriority w:val="99"/>
    <w:semiHidden/>
    <w:unhideWhenUsed/>
    <w:rsid w:val="00E2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4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E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3492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Sociale Zekerheid / SPF Sécurité Sociale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Vanhemelrijck Anne</dc:creator>
  <cp:lastModifiedBy>Pool Melanie</cp:lastModifiedBy>
  <cp:revision>2</cp:revision>
  <cp:lastPrinted>2014-04-03T12:00:00Z</cp:lastPrinted>
  <dcterms:created xsi:type="dcterms:W3CDTF">2015-03-09T11:05:00Z</dcterms:created>
  <dcterms:modified xsi:type="dcterms:W3CDTF">2015-03-09T11:05:00Z</dcterms:modified>
</cp:coreProperties>
</file>