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C4" w:rsidRPr="001856C4" w:rsidRDefault="00044254" w:rsidP="00523D16">
      <w:pPr>
        <w:pStyle w:val="Titre"/>
        <w:jc w:val="right"/>
      </w:pPr>
      <w:r>
        <w:rPr>
          <w:noProof/>
          <w:lang w:eastAsia="fr-BE"/>
        </w:rPr>
        <w:drawing>
          <wp:anchor distT="0" distB="0" distL="114300" distR="114300" simplePos="0" relativeHeight="251657216" behindDoc="0" locked="0" layoutInCell="1" allowOverlap="1" wp14:anchorId="776ED0E6" wp14:editId="7151086E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171700" cy="1120775"/>
            <wp:effectExtent l="0" t="0" r="0" b="3175"/>
            <wp:wrapTopAndBottom/>
            <wp:docPr id="4" name="Image 4" descr="logo_POD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OD_k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09">
        <w:t>MEDIPRIMA</w:t>
      </w:r>
    </w:p>
    <w:p w:rsidR="00B3371E" w:rsidRDefault="001856C4" w:rsidP="00523D16">
      <w:pPr>
        <w:pStyle w:val="Titre"/>
        <w:jc w:val="right"/>
      </w:pPr>
      <w:r w:rsidRPr="001856C4">
        <w:t xml:space="preserve">Utilisation des </w:t>
      </w:r>
      <w:r w:rsidR="0039482A" w:rsidRPr="001856C4">
        <w:t xml:space="preserve">champs </w:t>
      </w:r>
      <w:r w:rsidR="00B3371E" w:rsidRPr="001856C4">
        <w:t>c</w:t>
      </w:r>
      <w:r w:rsidR="0063485E" w:rsidRPr="001856C4">
        <w:t>ommentaires</w:t>
      </w:r>
      <w:r w:rsidR="00DF2C25">
        <w:t> : les bonnes pratiques</w:t>
      </w:r>
    </w:p>
    <w:p w:rsidR="008C5D65" w:rsidRDefault="00006C09" w:rsidP="00006C09">
      <w:r w:rsidRPr="001856C4">
        <w:t xml:space="preserve">Le présent document </w:t>
      </w:r>
      <w:r>
        <w:t>donne,</w:t>
      </w:r>
      <w:r w:rsidRPr="001856C4">
        <w:t xml:space="preserve"> sur la base des pratiques observées actuelle</w:t>
      </w:r>
      <w:r>
        <w:t>ment,</w:t>
      </w:r>
      <w:r w:rsidRPr="001856C4">
        <w:t xml:space="preserve"> certaines recommandations </w:t>
      </w:r>
      <w:r>
        <w:t>ou</w:t>
      </w:r>
      <w:r w:rsidR="008C5D65">
        <w:t xml:space="preserve"> bonnes pratiques </w:t>
      </w:r>
      <w:r w:rsidR="00A95637">
        <w:t>pour utiliser les</w:t>
      </w:r>
      <w:r w:rsidR="008C5D65">
        <w:t xml:space="preserve"> différents champs commentaire</w:t>
      </w:r>
      <w:r w:rsidR="00DF2C25">
        <w:t>s</w:t>
      </w:r>
      <w:r w:rsidR="008C5D65">
        <w:t xml:space="preserve"> qui peuvent accueillir du texte libre dans les décisions </w:t>
      </w:r>
      <w:r w:rsidR="001856C4">
        <w:t xml:space="preserve">électroniques de prise en charge </w:t>
      </w:r>
      <w:r w:rsidR="008C5D65">
        <w:t xml:space="preserve">du programme MediPrima. </w:t>
      </w:r>
    </w:p>
    <w:p w:rsidR="00A10BE6" w:rsidRPr="00E24AD5" w:rsidRDefault="00A10BE6" w:rsidP="00E24AD5">
      <w:pPr>
        <w:pStyle w:val="Titre1"/>
      </w:pPr>
      <w:r w:rsidRPr="00E24AD5">
        <w:t>De quoi s’agit-il ?</w:t>
      </w:r>
    </w:p>
    <w:p w:rsidR="008C5D65" w:rsidRDefault="00A10BE6" w:rsidP="001856C4">
      <w:r>
        <w:t xml:space="preserve">Les </w:t>
      </w:r>
      <w:r w:rsidR="008C5D65">
        <w:t xml:space="preserve">champs </w:t>
      </w:r>
      <w:r w:rsidR="00AB1E1A">
        <w:t>commentaires dans MediP</w:t>
      </w:r>
      <w:r w:rsidR="008C5D65">
        <w:t>r</w:t>
      </w:r>
      <w:r w:rsidR="00AB1E1A">
        <w:t>i</w:t>
      </w:r>
      <w:r w:rsidR="008C5D65">
        <w:t xml:space="preserve">ma </w:t>
      </w:r>
      <w:r w:rsidR="001856C4">
        <w:t>permettent aux CPAS d’</w:t>
      </w:r>
      <w:r w:rsidR="008C5D65">
        <w:t>introdui</w:t>
      </w:r>
      <w:r w:rsidR="001856C4">
        <w:t xml:space="preserve">re </w:t>
      </w:r>
      <w:r w:rsidR="00DF2C25">
        <w:t xml:space="preserve">dans un format libre </w:t>
      </w:r>
      <w:r w:rsidR="001856C4">
        <w:t>des textes</w:t>
      </w:r>
      <w:r w:rsidR="008C5D65">
        <w:t xml:space="preserve"> </w:t>
      </w:r>
      <w:r>
        <w:t>à destination des prestataires.</w:t>
      </w:r>
      <w:r w:rsidR="008C5D65" w:rsidRPr="008C5D65">
        <w:t xml:space="preserve"> </w:t>
      </w:r>
      <w:r w:rsidR="008C5D65">
        <w:t xml:space="preserve">Les CPAS </w:t>
      </w:r>
      <w:r w:rsidR="00DF2C25">
        <w:t>peuv</w:t>
      </w:r>
      <w:r w:rsidR="008C5D65">
        <w:t xml:space="preserve">ent les utiliser </w:t>
      </w:r>
      <w:r w:rsidR="008C5D65" w:rsidRPr="002C6FD8">
        <w:t>pour introduire des restrictions ou des con</w:t>
      </w:r>
      <w:r w:rsidR="008C5D65">
        <w:t>ditions à leur prise en charge.</w:t>
      </w:r>
    </w:p>
    <w:p w:rsidR="00A10BE6" w:rsidRDefault="00A10BE6" w:rsidP="00E24AD5">
      <w:pPr>
        <w:pStyle w:val="Titre1"/>
      </w:pPr>
      <w:r>
        <w:t>Où apparaissent</w:t>
      </w:r>
      <w:r w:rsidR="001856C4">
        <w:t xml:space="preserve"> les champs commentaires</w:t>
      </w:r>
      <w:r>
        <w:t> ?</w:t>
      </w:r>
    </w:p>
    <w:p w:rsidR="00A10BE6" w:rsidRDefault="001856C4" w:rsidP="001856C4">
      <w:r>
        <w:t>Dans la décision de prise en charge, o</w:t>
      </w:r>
      <w:r w:rsidR="001E21FE">
        <w:t xml:space="preserve">n retrouve les champs commentaires </w:t>
      </w:r>
      <w:r w:rsidR="00DF2C25">
        <w:t>qui se rapportent aux thèmes suivants</w:t>
      </w:r>
      <w:r w:rsidR="001E21FE">
        <w:t xml:space="preserve"> : </w:t>
      </w:r>
    </w:p>
    <w:p w:rsidR="00AB1E1A" w:rsidRPr="00AB1E1A" w:rsidRDefault="005A179A" w:rsidP="001856C4">
      <w:pPr>
        <w:pStyle w:val="Paragraphedeliste"/>
        <w:numPr>
          <w:ilvl w:val="0"/>
          <w:numId w:val="6"/>
        </w:numPr>
      </w:pPr>
      <w:r w:rsidRPr="00006C09">
        <w:rPr>
          <w:b/>
          <w:sz w:val="28"/>
        </w:rPr>
        <w:t>Description</w:t>
      </w:r>
      <w:r>
        <w:t> : l</w:t>
      </w:r>
      <w:r w:rsidR="00AB1E1A" w:rsidRPr="00AB1E1A">
        <w:t xml:space="preserve">es conditions </w:t>
      </w:r>
      <w:r w:rsidR="00DF2C25">
        <w:t>mises par le CPAS à s</w:t>
      </w:r>
      <w:r w:rsidR="00AB1E1A" w:rsidRPr="00AB1E1A">
        <w:t xml:space="preserve">a prise en charge lorsque </w:t>
      </w:r>
      <w:r w:rsidR="00DF2C25">
        <w:t>celui-ci</w:t>
      </w:r>
      <w:r w:rsidR="00AB1E1A" w:rsidRPr="00AB1E1A">
        <w:t xml:space="preserve"> a indiqué qu’elle est « partielle »,</w:t>
      </w:r>
    </w:p>
    <w:p w:rsidR="00AB1E1A" w:rsidRPr="0042653B" w:rsidRDefault="005A179A" w:rsidP="001856C4">
      <w:pPr>
        <w:pStyle w:val="Paragraphedeliste"/>
        <w:numPr>
          <w:ilvl w:val="0"/>
          <w:numId w:val="6"/>
        </w:numPr>
      </w:pPr>
      <w:r w:rsidRPr="00006C09">
        <w:rPr>
          <w:b/>
          <w:sz w:val="28"/>
        </w:rPr>
        <w:t>Suppléments</w:t>
      </w:r>
      <w:r>
        <w:t> : l</w:t>
      </w:r>
      <w:r w:rsidR="00AB1E1A" w:rsidRPr="0042653B">
        <w:t xml:space="preserve">es </w:t>
      </w:r>
      <w:r>
        <w:t>prestations hors AMI</w:t>
      </w:r>
      <w:r w:rsidR="00AB1E1A" w:rsidRPr="0042653B">
        <w:t xml:space="preserve"> que le CPAS prend en charge/refuse de prendre en charge, </w:t>
      </w:r>
    </w:p>
    <w:p w:rsidR="00A95637" w:rsidRDefault="00E24AD5" w:rsidP="001856C4">
      <w:pPr>
        <w:pStyle w:val="Paragraphedeliste"/>
        <w:numPr>
          <w:ilvl w:val="0"/>
          <w:numId w:val="6"/>
        </w:numPr>
      </w:pPr>
      <w:r>
        <w:t>Pour l</w:t>
      </w:r>
      <w:r w:rsidR="00A95637">
        <w:t xml:space="preserve">es rubriques « hospitalisation » et « soins ambulatoires » : </w:t>
      </w:r>
    </w:p>
    <w:p w:rsidR="00DF2C25" w:rsidRDefault="005A179A" w:rsidP="00A95637">
      <w:pPr>
        <w:pStyle w:val="Paragraphedeliste"/>
        <w:numPr>
          <w:ilvl w:val="1"/>
          <w:numId w:val="6"/>
        </w:numPr>
      </w:pPr>
      <w:r w:rsidRPr="00006C09">
        <w:rPr>
          <w:b/>
          <w:sz w:val="28"/>
        </w:rPr>
        <w:t>Médicaments</w:t>
      </w:r>
      <w:r>
        <w:t> : l</w:t>
      </w:r>
      <w:r w:rsidR="00AB1E1A" w:rsidRPr="0042653B">
        <w:t>es médicaments que le CP</w:t>
      </w:r>
      <w:r w:rsidR="00DF2C25">
        <w:t>AS prend/ne prend pas en charge,</w:t>
      </w:r>
    </w:p>
    <w:p w:rsidR="00AB1E1A" w:rsidRPr="0042653B" w:rsidRDefault="005A179A" w:rsidP="00A95637">
      <w:pPr>
        <w:pStyle w:val="Paragraphedeliste"/>
        <w:numPr>
          <w:ilvl w:val="1"/>
          <w:numId w:val="6"/>
        </w:numPr>
      </w:pPr>
      <w:r w:rsidRPr="00006C09">
        <w:rPr>
          <w:b/>
          <w:sz w:val="28"/>
        </w:rPr>
        <w:t>Service</w:t>
      </w:r>
      <w:r>
        <w:t xml:space="preserve"> : </w:t>
      </w:r>
      <w:r w:rsidR="00DF2C25">
        <w:t xml:space="preserve">le descriptif du service autorisé à prendre le patient en charge. </w:t>
      </w:r>
      <w:r w:rsidR="00AB1E1A" w:rsidRPr="0042653B">
        <w:t xml:space="preserve"> </w:t>
      </w:r>
    </w:p>
    <w:p w:rsidR="00A10BE6" w:rsidRDefault="00DF2C25" w:rsidP="00E24AD5">
      <w:pPr>
        <w:pStyle w:val="Titre1"/>
      </w:pPr>
      <w:r>
        <w:t>A quoi doivent-ils servir</w:t>
      </w:r>
      <w:r w:rsidR="00A10BE6">
        <w:t xml:space="preserve"> ? </w:t>
      </w:r>
    </w:p>
    <w:p w:rsidR="002C6FD8" w:rsidRDefault="008C5D65" w:rsidP="001856C4">
      <w:r>
        <w:t xml:space="preserve">Les textes introduits dans les commentaires </w:t>
      </w:r>
      <w:r w:rsidR="00B3371E">
        <w:t xml:space="preserve"> </w:t>
      </w:r>
      <w:r w:rsidR="0063485E">
        <w:t>doi</w:t>
      </w:r>
      <w:r w:rsidR="002C6FD8">
        <w:t>ven</w:t>
      </w:r>
      <w:r w:rsidR="0063485E">
        <w:t xml:space="preserve">t </w:t>
      </w:r>
      <w:r>
        <w:t>reprendre d</w:t>
      </w:r>
      <w:r w:rsidR="00B3371E">
        <w:t xml:space="preserve">es conditions claires et objectivables </w:t>
      </w:r>
      <w:r>
        <w:t>pour le prestataire</w:t>
      </w:r>
      <w:r w:rsidR="00AB1E1A">
        <w:t>, conditions</w:t>
      </w:r>
      <w:r>
        <w:t xml:space="preserve"> </w:t>
      </w:r>
      <w:r w:rsidR="002C6FD8">
        <w:t xml:space="preserve">mises par les CPAS </w:t>
      </w:r>
      <w:r w:rsidR="00DF2C25">
        <w:t>à leur</w:t>
      </w:r>
      <w:r w:rsidR="002C6FD8">
        <w:t xml:space="preserve"> remboursement des frais médicaux prodigués par </w:t>
      </w:r>
      <w:r w:rsidR="00B3371E">
        <w:t>le</w:t>
      </w:r>
      <w:r w:rsidR="002C6FD8">
        <w:t>s</w:t>
      </w:r>
      <w:r w:rsidR="00B3371E">
        <w:t xml:space="preserve"> </w:t>
      </w:r>
      <w:r w:rsidR="0063485E">
        <w:t>prestataire</w:t>
      </w:r>
      <w:r w:rsidR="002C6FD8">
        <w:t>s.</w:t>
      </w:r>
    </w:p>
    <w:p w:rsidR="00A95637" w:rsidRDefault="00A95637" w:rsidP="00523D16">
      <w:pPr>
        <w:pStyle w:val="Titre2"/>
      </w:pPr>
      <w:r>
        <w:lastRenderedPageBreak/>
        <w:t>Quand peut-on les utiliser ?</w:t>
      </w:r>
    </w:p>
    <w:p w:rsidR="00A95637" w:rsidRDefault="00A95637" w:rsidP="00A95637">
      <w:r>
        <w:t>Les commentaires ne peuvent être utilisés par un CPAS que lorsqu’il décide d’octroyer une aide complémentaire à l’intervention de l’Etat. La part d’intervention du CPAS est en effet toujours résiduaire.</w:t>
      </w:r>
    </w:p>
    <w:p w:rsidR="00E24AD5" w:rsidRDefault="00E24AD5" w:rsidP="00523D16">
      <w:pPr>
        <w:pStyle w:val="Titre2"/>
      </w:pPr>
      <w:r>
        <w:t xml:space="preserve">Effets des commentaires : </w:t>
      </w:r>
    </w:p>
    <w:p w:rsidR="00E24AD5" w:rsidRDefault="00E24AD5" w:rsidP="00A95637">
      <w:r>
        <w:t xml:space="preserve">Les conditions mises par le CPAS à sa prise en charge auront un effet sur le remboursement des frais médicaux par le CPAS : elles seront appliquées par celui-ci  </w:t>
      </w:r>
      <w:r w:rsidR="00941604">
        <w:t>lorsqu’il</w:t>
      </w:r>
      <w:r>
        <w:t xml:space="preserve"> contrôlera les factures émises par le prestataire de soins. </w:t>
      </w:r>
    </w:p>
    <w:p w:rsidR="00A95637" w:rsidRDefault="00E24AD5" w:rsidP="00A95637">
      <w:r>
        <w:t xml:space="preserve">Les frais qui ne </w:t>
      </w:r>
      <w:r w:rsidR="00941604">
        <w:t>respectent</w:t>
      </w:r>
      <w:r>
        <w:t xml:space="preserve"> pas les conditions mises par le </w:t>
      </w:r>
      <w:r w:rsidR="005A179A">
        <w:t xml:space="preserve">CPAS </w:t>
      </w:r>
      <w:r>
        <w:t>pourront être rejetés par lui : l</w:t>
      </w:r>
      <w:r w:rsidR="00A95637">
        <w:t>e patient prend</w:t>
      </w:r>
      <w:r>
        <w:t>ra</w:t>
      </w:r>
      <w:r w:rsidR="00A95637">
        <w:t xml:space="preserve"> tout le reste de la facture à sa charge.</w:t>
      </w:r>
    </w:p>
    <w:p w:rsidR="00425E94" w:rsidRDefault="00425E94" w:rsidP="00523D16">
      <w:pPr>
        <w:pStyle w:val="Titre2"/>
      </w:pPr>
      <w:r>
        <w:t xml:space="preserve">Comment </w:t>
      </w:r>
      <w:r w:rsidR="005A179A">
        <w:t>les commentaires sont-ils</w:t>
      </w:r>
      <w:r>
        <w:t xml:space="preserve"> utilisés aujourd’hui</w:t>
      </w:r>
    </w:p>
    <w:p w:rsidR="00A10BE6" w:rsidRPr="00A10BE6" w:rsidRDefault="00A10BE6" w:rsidP="001856C4">
      <w:r>
        <w:t>Dans la pratique, les CPAS ont utilisé ces champs commentaire</w:t>
      </w:r>
      <w:r w:rsidR="00A4528D">
        <w:t>s</w:t>
      </w:r>
      <w:r>
        <w:t xml:space="preserve"> pour in</w:t>
      </w:r>
      <w:r w:rsidR="00AB1E1A">
        <w:t xml:space="preserve">troduire </w:t>
      </w:r>
      <w:r w:rsidR="00A4528D">
        <w:t xml:space="preserve">diverses </w:t>
      </w:r>
      <w:r w:rsidR="00AB1E1A">
        <w:t>infor</w:t>
      </w:r>
      <w:r>
        <w:t>m</w:t>
      </w:r>
      <w:r w:rsidR="00AB1E1A">
        <w:t xml:space="preserve">ations. </w:t>
      </w:r>
      <w:r w:rsidRPr="00A10BE6">
        <w:t xml:space="preserve">Cette utilisation pose des problèmes aux autres intervenants : </w:t>
      </w:r>
    </w:p>
    <w:p w:rsidR="00A10BE6" w:rsidRPr="001E21FE" w:rsidRDefault="00A10BE6" w:rsidP="001856C4">
      <w:pPr>
        <w:pStyle w:val="Paragraphedeliste"/>
        <w:numPr>
          <w:ilvl w:val="0"/>
          <w:numId w:val="4"/>
        </w:numPr>
      </w:pPr>
      <w:r w:rsidRPr="001E21FE">
        <w:t xml:space="preserve">lisibilité et compréhension de l’information (cf. le problème de la langue)  </w:t>
      </w:r>
    </w:p>
    <w:p w:rsidR="00A10BE6" w:rsidRPr="001E21FE" w:rsidRDefault="00A10BE6" w:rsidP="001856C4">
      <w:pPr>
        <w:pStyle w:val="Paragraphedeliste"/>
        <w:numPr>
          <w:ilvl w:val="0"/>
          <w:numId w:val="4"/>
        </w:numPr>
      </w:pPr>
      <w:r w:rsidRPr="001E21FE">
        <w:t xml:space="preserve">pas d’automatisation possible des conditions dans la facturation hospitalière – l’information n’est pas « utilisable » automatiquement. </w:t>
      </w:r>
    </w:p>
    <w:p w:rsidR="00A10BE6" w:rsidRDefault="00A10BE6" w:rsidP="001856C4">
      <w:pPr>
        <w:pStyle w:val="Paragraphedeliste"/>
        <w:numPr>
          <w:ilvl w:val="0"/>
          <w:numId w:val="4"/>
        </w:numPr>
      </w:pPr>
      <w:r w:rsidRPr="001E21FE">
        <w:t xml:space="preserve">Non prise en compte dans les contrôles de la CAAMI : seule la partie à charge du CPAS est impactée par les restrictions mises par les CPAS à la décision de prise en charge. </w:t>
      </w:r>
    </w:p>
    <w:p w:rsidR="00E24AD5" w:rsidRPr="001E21FE" w:rsidRDefault="00E24AD5" w:rsidP="00E24AD5">
      <w:pPr>
        <w:pStyle w:val="Paragraphedeliste"/>
      </w:pPr>
    </w:p>
    <w:p w:rsidR="00A10BE6" w:rsidRPr="00E24AD5" w:rsidRDefault="00A10BE6" w:rsidP="00E24AD5">
      <w:pPr>
        <w:pStyle w:val="Titre1"/>
      </w:pPr>
      <w:r w:rsidRPr="00E24AD5">
        <w:t xml:space="preserve">Comment les remplir ?  </w:t>
      </w:r>
    </w:p>
    <w:p w:rsidR="001E21FE" w:rsidRDefault="001E21FE" w:rsidP="00523D16">
      <w:pPr>
        <w:pStyle w:val="Titre2"/>
      </w:pPr>
      <w:r>
        <w:t>Portée des conditions exprimées dans les champs commentaires :</w:t>
      </w:r>
    </w:p>
    <w:p w:rsidR="005F7B71" w:rsidRDefault="005F7B71" w:rsidP="005A179A">
      <w:r>
        <w:t>L</w:t>
      </w:r>
      <w:r w:rsidR="00A4528D">
        <w:t xml:space="preserve">’intervention du </w:t>
      </w:r>
      <w:r>
        <w:t>CPAS est toujours résiduaire par rapport à l’intervention du SPP IS.</w:t>
      </w:r>
    </w:p>
    <w:p w:rsidR="00A10BE6" w:rsidRPr="002C6FD8" w:rsidRDefault="00A4528D" w:rsidP="00E24AD5">
      <w:pPr>
        <w:pStyle w:val="Paragraphedeliste"/>
        <w:numPr>
          <w:ilvl w:val="0"/>
          <w:numId w:val="11"/>
        </w:numPr>
      </w:pPr>
      <w:r>
        <w:t>Il s’ensuit que l</w:t>
      </w:r>
      <w:r w:rsidR="007A1C1D">
        <w:t>es champs commentaires</w:t>
      </w:r>
      <w:r w:rsidR="00A10BE6" w:rsidRPr="002C6FD8">
        <w:t xml:space="preserve"> </w:t>
      </w:r>
      <w:r w:rsidR="007A1C1D">
        <w:t>sont à utiliser</w:t>
      </w:r>
      <w:r w:rsidR="00A10BE6" w:rsidRPr="002C6FD8">
        <w:t xml:space="preserve"> uniquement pour indiquer des conditions d’octroi </w:t>
      </w:r>
      <w:r w:rsidR="00E24AD5">
        <w:t>pour</w:t>
      </w:r>
      <w:r w:rsidR="001E21FE">
        <w:t xml:space="preserve"> </w:t>
      </w:r>
      <w:r w:rsidR="00A10BE6" w:rsidRPr="002C6FD8">
        <w:t xml:space="preserve">la part </w:t>
      </w:r>
      <w:r w:rsidR="001E21FE">
        <w:t xml:space="preserve">des frais médicaux </w:t>
      </w:r>
      <w:r w:rsidR="00A10BE6" w:rsidRPr="002C6FD8">
        <w:t>prise en charge par les CPAS</w:t>
      </w:r>
      <w:r w:rsidR="007A1C1D">
        <w:t>,</w:t>
      </w:r>
      <w:r w:rsidR="00A10BE6" w:rsidRPr="002C6FD8">
        <w:t xml:space="preserve"> </w:t>
      </w:r>
      <w:r w:rsidR="001E21FE">
        <w:t xml:space="preserve">donc ce qui est </w:t>
      </w:r>
      <w:r>
        <w:t xml:space="preserve">en dehors de l’intervention </w:t>
      </w:r>
      <w:r w:rsidR="00A10BE6" w:rsidRPr="002C6FD8">
        <w:t xml:space="preserve">de l’Etat (du SPP IS). </w:t>
      </w:r>
    </w:p>
    <w:p w:rsidR="007A1C1D" w:rsidRDefault="00A10BE6" w:rsidP="00E24AD5">
      <w:pPr>
        <w:pStyle w:val="Paragraphedeliste"/>
        <w:numPr>
          <w:ilvl w:val="0"/>
          <w:numId w:val="11"/>
        </w:numPr>
      </w:pPr>
      <w:r w:rsidRPr="002C6FD8">
        <w:t>Il</w:t>
      </w:r>
      <w:r w:rsidR="007A1C1D">
        <w:t>s</w:t>
      </w:r>
      <w:r w:rsidRPr="002C6FD8">
        <w:t xml:space="preserve"> </w:t>
      </w:r>
      <w:r w:rsidR="001E21FE">
        <w:t xml:space="preserve">ne peuvent être utilisés que </w:t>
      </w:r>
      <w:r w:rsidRPr="002C6FD8">
        <w:t>si le CPAS décide de prendre en charge une partie des frais – ils ne s</w:t>
      </w:r>
      <w:r w:rsidR="007A1C1D">
        <w:t>’</w:t>
      </w:r>
      <w:r w:rsidRPr="002C6FD8">
        <w:t xml:space="preserve">appliquent </w:t>
      </w:r>
      <w:r w:rsidR="007A1C1D">
        <w:t xml:space="preserve">donc </w:t>
      </w:r>
      <w:r w:rsidRPr="002C6FD8">
        <w:t xml:space="preserve">pas si le CPAS ne prend </w:t>
      </w:r>
      <w:r w:rsidR="005A179A">
        <w:t>rien ou s’il les prend tout</w:t>
      </w:r>
      <w:r w:rsidRPr="002C6FD8">
        <w:t xml:space="preserve"> en charge.</w:t>
      </w:r>
    </w:p>
    <w:p w:rsidR="00506410" w:rsidRDefault="00506410" w:rsidP="00523D16">
      <w:pPr>
        <w:pStyle w:val="Titre3"/>
      </w:pPr>
      <w:r>
        <w:lastRenderedPageBreak/>
        <w:t>Utilisation par les prestataires de soins :</w:t>
      </w:r>
    </w:p>
    <w:p w:rsidR="00506410" w:rsidRDefault="00506410" w:rsidP="001856C4">
      <w:r>
        <w:t>Attention : tant que les commentaires ne sont pas dans une forme st</w:t>
      </w:r>
      <w:r w:rsidR="00A4528D">
        <w:t>r</w:t>
      </w:r>
      <w:r>
        <w:t>ucturée, les hôpitaux ne savent pas les utiliser pour automatiquement réaliser des factures correspondantes aux commentaires.</w:t>
      </w:r>
    </w:p>
    <w:p w:rsidR="001E21FE" w:rsidRPr="002C6FD8" w:rsidRDefault="001E21FE" w:rsidP="00523D16">
      <w:pPr>
        <w:pStyle w:val="Titre2"/>
      </w:pPr>
      <w:r w:rsidRPr="002C6FD8">
        <w:t xml:space="preserve">Certaines conditions ne peuvent pas être vérifiées par la CAAMI : </w:t>
      </w:r>
    </w:p>
    <w:p w:rsidR="001E21FE" w:rsidRDefault="00AB1E1A" w:rsidP="001E21FE">
      <w:pPr>
        <w:pStyle w:val="Sansinterligne"/>
        <w:spacing w:before="12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Il faut savoir que</w:t>
      </w:r>
      <w:r w:rsidR="00A4528D">
        <w:rPr>
          <w:sz w:val="24"/>
          <w:szCs w:val="24"/>
          <w:lang w:val="fr-BE"/>
        </w:rPr>
        <w:t>,</w:t>
      </w:r>
      <w:r>
        <w:rPr>
          <w:sz w:val="24"/>
          <w:szCs w:val="24"/>
          <w:lang w:val="fr-BE"/>
        </w:rPr>
        <w:t xml:space="preserve"> </w:t>
      </w:r>
      <w:r w:rsidR="00A4528D">
        <w:rPr>
          <w:sz w:val="24"/>
          <w:szCs w:val="24"/>
          <w:lang w:val="fr-BE"/>
        </w:rPr>
        <w:t>p</w:t>
      </w:r>
      <w:r w:rsidR="001E21FE" w:rsidRPr="002C6FD8">
        <w:rPr>
          <w:sz w:val="24"/>
          <w:szCs w:val="24"/>
          <w:lang w:val="fr-BE"/>
        </w:rPr>
        <w:t>ar exemple, les cond</w:t>
      </w:r>
      <w:r w:rsidR="001E21FE">
        <w:rPr>
          <w:sz w:val="24"/>
          <w:szCs w:val="24"/>
          <w:lang w:val="fr-BE"/>
        </w:rPr>
        <w:t>i</w:t>
      </w:r>
      <w:r w:rsidR="001E21FE" w:rsidRPr="002C6FD8">
        <w:rPr>
          <w:sz w:val="24"/>
          <w:szCs w:val="24"/>
          <w:lang w:val="fr-BE"/>
        </w:rPr>
        <w:t xml:space="preserve">tions </w:t>
      </w:r>
      <w:r w:rsidR="00A4528D">
        <w:rPr>
          <w:sz w:val="24"/>
          <w:szCs w:val="24"/>
          <w:lang w:val="fr-BE"/>
        </w:rPr>
        <w:t>qui supposent l’exist</w:t>
      </w:r>
      <w:r w:rsidR="00E24AD5">
        <w:rPr>
          <w:sz w:val="24"/>
          <w:szCs w:val="24"/>
          <w:lang w:val="fr-BE"/>
        </w:rPr>
        <w:t>ence d’un historique du patient</w:t>
      </w:r>
      <w:r w:rsidR="001E21FE" w:rsidRPr="002C6FD8">
        <w:rPr>
          <w:sz w:val="24"/>
          <w:szCs w:val="24"/>
          <w:lang w:val="fr-BE"/>
        </w:rPr>
        <w:t xml:space="preserve"> : un nombre </w:t>
      </w:r>
      <w:r w:rsidR="00A4528D">
        <w:rPr>
          <w:sz w:val="24"/>
          <w:szCs w:val="24"/>
          <w:lang w:val="fr-BE"/>
        </w:rPr>
        <w:t xml:space="preserve">maximum </w:t>
      </w:r>
      <w:r w:rsidR="001E21FE" w:rsidRPr="002C6FD8">
        <w:rPr>
          <w:sz w:val="24"/>
          <w:szCs w:val="24"/>
          <w:lang w:val="fr-BE"/>
        </w:rPr>
        <w:t xml:space="preserve">de </w:t>
      </w:r>
      <w:r w:rsidRPr="002C6FD8">
        <w:rPr>
          <w:sz w:val="24"/>
          <w:szCs w:val="24"/>
          <w:lang w:val="fr-BE"/>
        </w:rPr>
        <w:t>séances</w:t>
      </w:r>
      <w:r w:rsidR="001E21FE" w:rsidRPr="002C6FD8">
        <w:rPr>
          <w:sz w:val="24"/>
          <w:szCs w:val="24"/>
          <w:lang w:val="fr-BE"/>
        </w:rPr>
        <w:t>, etc...</w:t>
      </w:r>
      <w:r w:rsidR="001E21FE">
        <w:rPr>
          <w:sz w:val="24"/>
          <w:szCs w:val="24"/>
          <w:lang w:val="fr-BE"/>
        </w:rPr>
        <w:t xml:space="preserve"> </w:t>
      </w:r>
      <w:r w:rsidR="00A4528D">
        <w:rPr>
          <w:sz w:val="24"/>
          <w:szCs w:val="24"/>
          <w:lang w:val="fr-BE"/>
        </w:rPr>
        <w:t xml:space="preserve">ne sont pas contrôlables par la CAAMI. </w:t>
      </w:r>
      <w:r w:rsidR="001E21FE" w:rsidRPr="002C6FD8">
        <w:rPr>
          <w:sz w:val="24"/>
          <w:szCs w:val="24"/>
          <w:lang w:val="fr-BE"/>
        </w:rPr>
        <w:t xml:space="preserve">En effet, </w:t>
      </w:r>
      <w:r w:rsidR="00A4528D">
        <w:rPr>
          <w:sz w:val="24"/>
          <w:szCs w:val="24"/>
          <w:lang w:val="fr-BE"/>
        </w:rPr>
        <w:t xml:space="preserve">celle-ci </w:t>
      </w:r>
      <w:r w:rsidR="001E21FE" w:rsidRPr="002C6FD8">
        <w:rPr>
          <w:sz w:val="24"/>
          <w:szCs w:val="24"/>
          <w:lang w:val="fr-BE"/>
        </w:rPr>
        <w:t xml:space="preserve"> ne garde pas trace des paiements déjà effectués pour ce même bénéficiaire dans un autre hôpital ou dans une facture faite précédemment pour ce même hôpital.</w:t>
      </w:r>
    </w:p>
    <w:p w:rsidR="00A4528D" w:rsidRPr="002C6FD8" w:rsidRDefault="00A4528D" w:rsidP="001E21FE">
      <w:pPr>
        <w:pStyle w:val="Sansinterligne"/>
        <w:spacing w:before="12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Il appartient dans ce cas au CPAS de contrôler lui-même cette condition. </w:t>
      </w:r>
    </w:p>
    <w:p w:rsidR="00A10BE6" w:rsidRDefault="00A10BE6" w:rsidP="001856C4"/>
    <w:p w:rsidR="00B0386A" w:rsidRPr="00523D16" w:rsidRDefault="00494A4E" w:rsidP="00523D16">
      <w:pPr>
        <w:pStyle w:val="Titre2"/>
      </w:pPr>
      <w:bookmarkStart w:id="0" w:name="_GoBack"/>
      <w:r w:rsidRPr="00523D16">
        <w:t>Ce qui n’est pas permis :</w:t>
      </w:r>
    </w:p>
    <w:bookmarkEnd w:id="0"/>
    <w:p w:rsidR="00D31CC2" w:rsidRDefault="00D31CC2" w:rsidP="00523D16">
      <w:pPr>
        <w:pStyle w:val="Titre3"/>
      </w:pPr>
      <w:r>
        <w:t xml:space="preserve">Les commentaires « redondants » </w:t>
      </w:r>
    </w:p>
    <w:p w:rsidR="00D31CC2" w:rsidRDefault="00D31CC2" w:rsidP="00006C09">
      <w:pPr>
        <w:ind w:left="426"/>
      </w:pPr>
      <w:r>
        <w:t>Les commentaires implicites sont inutiles, comme ceux qui limitent l’intervention du CPAS à ce qui est déjà la règle</w:t>
      </w:r>
      <w:r w:rsidR="00A4536A">
        <w:t xml:space="preserve"> </w:t>
      </w:r>
      <w:r>
        <w:t xml:space="preserve">ou qui </w:t>
      </w:r>
      <w:r w:rsidRPr="00425E94">
        <w:t xml:space="preserve"> décrivent la situation </w:t>
      </w:r>
      <w:r w:rsidR="00941604" w:rsidRPr="00425E94">
        <w:t>normale,</w:t>
      </w:r>
      <w:r w:rsidRPr="00425E94">
        <w:t xml:space="preserve"> comme par exemple le rejet de prestations qui ne sont de toute manière pas prise en charge</w:t>
      </w:r>
    </w:p>
    <w:p w:rsidR="00D31CC2" w:rsidRDefault="00591F92" w:rsidP="00A4536A">
      <w:pPr>
        <w:pStyle w:val="Bodytekst"/>
        <w:ind w:left="1560" w:hanging="1134"/>
      </w:pPr>
      <w:r>
        <w:t>Ex</w:t>
      </w:r>
      <w:r w:rsidR="00D31CC2">
        <w:t xml:space="preserve">. : </w:t>
      </w:r>
      <w:r w:rsidR="00D31CC2">
        <w:tab/>
      </w:r>
      <w:r w:rsidR="00D31CC2" w:rsidRPr="00A4528D">
        <w:rPr>
          <w:i/>
        </w:rPr>
        <w:t>le remboursement des frais pris en compte dans le cadre de l’AMI et pas les autres frais médicaux</w:t>
      </w:r>
      <w:r w:rsidR="00D31CC2">
        <w:t xml:space="preserve">. </w:t>
      </w:r>
    </w:p>
    <w:p w:rsidR="00006C09" w:rsidRPr="00006C09" w:rsidRDefault="00006C09" w:rsidP="00006C09">
      <w:pPr>
        <w:ind w:left="720"/>
        <w:rPr>
          <w:i/>
        </w:rPr>
      </w:pPr>
      <w:r w:rsidRPr="00006C09">
        <w:rPr>
          <w:i/>
        </w:rPr>
        <w:tab/>
      </w:r>
      <w:r>
        <w:rPr>
          <w:i/>
        </w:rPr>
        <w:t>Uniquement codes inami, au tarif i</w:t>
      </w:r>
      <w:r w:rsidRPr="00006C09">
        <w:rPr>
          <w:i/>
        </w:rPr>
        <w:t>nami</w:t>
      </w:r>
    </w:p>
    <w:p w:rsidR="00D31CC2" w:rsidRDefault="00D31CC2" w:rsidP="00A4536A">
      <w:pPr>
        <w:pStyle w:val="Bodytekst"/>
        <w:ind w:firstLine="294"/>
        <w:rPr>
          <w:i/>
        </w:rPr>
      </w:pPr>
      <w:r>
        <w:tab/>
      </w:r>
      <w:r w:rsidRPr="00A4528D">
        <w:rPr>
          <w:i/>
        </w:rPr>
        <w:t xml:space="preserve">Hospitalisation uniquement en chambre commune, </w:t>
      </w:r>
    </w:p>
    <w:p w:rsidR="00D31CC2" w:rsidRPr="0042653B" w:rsidRDefault="00D31CC2" w:rsidP="00D31CC2">
      <w:pPr>
        <w:pStyle w:val="Bodytekst"/>
        <w:ind w:left="1146" w:firstLine="294"/>
      </w:pPr>
      <w:r w:rsidRPr="00A4528D">
        <w:rPr>
          <w:i/>
        </w:rPr>
        <w:t>Pas de prise en charge de frais divers (eaux, téléphone, internet, télévision…),…</w:t>
      </w:r>
    </w:p>
    <w:p w:rsidR="00006C09" w:rsidRDefault="00006C09" w:rsidP="00523D16">
      <w:pPr>
        <w:pStyle w:val="Titre3"/>
      </w:pPr>
      <w:r>
        <w:t xml:space="preserve">Des événements limités dans le temps </w:t>
      </w:r>
    </w:p>
    <w:p w:rsidR="00006C09" w:rsidRPr="00006C09" w:rsidRDefault="00006C09" w:rsidP="00006C09">
      <w:pPr>
        <w:ind w:left="426"/>
      </w:pPr>
      <w:r>
        <w:t xml:space="preserve">Des périodes, des consultations précises. La CAAMI ne peut bien sûr les contrôler. </w:t>
      </w:r>
    </w:p>
    <w:p w:rsidR="00D31CC2" w:rsidRDefault="00D31CC2" w:rsidP="00523D16">
      <w:pPr>
        <w:pStyle w:val="Titre3"/>
      </w:pPr>
      <w:r>
        <w:t>Des conditions liées aux pathologies de la personne</w:t>
      </w:r>
    </w:p>
    <w:p w:rsidR="00711808" w:rsidRDefault="00711808" w:rsidP="00006C09">
      <w:pPr>
        <w:ind w:left="426"/>
      </w:pPr>
      <w:r>
        <w:t>Les commentaires ne peuvent donc pas contenir de données médicales: de telles informations seraient contraires au secret médical.</w:t>
      </w:r>
    </w:p>
    <w:p w:rsidR="00D31CC2" w:rsidRDefault="00506410" w:rsidP="00A4536A">
      <w:pPr>
        <w:ind w:left="720"/>
      </w:pPr>
      <w:r>
        <w:t xml:space="preserve">Les commentaires ne </w:t>
      </w:r>
      <w:r w:rsidR="00711808">
        <w:t>peuvent pas faire</w:t>
      </w:r>
      <w:r w:rsidR="00D31CC2">
        <w:t xml:space="preserve"> référence à des </w:t>
      </w:r>
      <w:r>
        <w:t xml:space="preserve">pathologies </w:t>
      </w:r>
      <w:r w:rsidR="00D31CC2">
        <w:t>spécifiques du patient</w:t>
      </w:r>
      <w:r w:rsidR="00FF3D76">
        <w:t xml:space="preserve"> ou </w:t>
      </w:r>
      <w:r w:rsidR="00711808">
        <w:t xml:space="preserve">donner des éléments </w:t>
      </w:r>
      <w:r w:rsidR="00FF3D76">
        <w:t xml:space="preserve">qui </w:t>
      </w:r>
      <w:r w:rsidR="00711808">
        <w:t>permettraient</w:t>
      </w:r>
      <w:r w:rsidR="00A4536A">
        <w:t xml:space="preserve"> de les identifier</w:t>
      </w:r>
      <w:r w:rsidR="00711808">
        <w:t>.</w:t>
      </w:r>
    </w:p>
    <w:p w:rsidR="00FF3D76" w:rsidRDefault="00FF3D76" w:rsidP="00FF3D76">
      <w:pPr>
        <w:ind w:left="720"/>
      </w:pPr>
      <w:r>
        <w:t>On ne peut trouver dans les descriptions d’indication sur le type de soins à recevoir (suivi de grossesse, radiologie de l’épaule, consultation post natale, détartrage, cardiologie postnatal</w:t>
      </w:r>
      <w:r w:rsidR="00006C09">
        <w:t>e</w:t>
      </w:r>
      <w:r>
        <w:t>,…).</w:t>
      </w:r>
    </w:p>
    <w:p w:rsidR="00FF3D76" w:rsidRDefault="00FF3D76" w:rsidP="00FF3D76">
      <w:pPr>
        <w:ind w:left="720"/>
      </w:pPr>
      <w:r>
        <w:lastRenderedPageBreak/>
        <w:t>La date prévue d’accouchement n’a pas non plus sa place dans les champs commentaires.</w:t>
      </w:r>
    </w:p>
    <w:p w:rsidR="00006C09" w:rsidRDefault="00006C09" w:rsidP="00523D16">
      <w:pPr>
        <w:pStyle w:val="Titre3"/>
      </w:pPr>
      <w:r>
        <w:t xml:space="preserve">Des </w:t>
      </w:r>
      <w:r w:rsidRPr="00006C09">
        <w:t>demande</w:t>
      </w:r>
      <w:r>
        <w:t xml:space="preserve">s de documents : </w:t>
      </w:r>
    </w:p>
    <w:p w:rsidR="00B67F46" w:rsidRDefault="00B67F46" w:rsidP="00B0386A">
      <w:pPr>
        <w:ind w:left="720"/>
      </w:pPr>
      <w:r>
        <w:t xml:space="preserve">Il est inutile de mentionner que la décision </w:t>
      </w:r>
      <w:r w:rsidR="00044254">
        <w:t>MediP</w:t>
      </w:r>
      <w:r>
        <w:t xml:space="preserve">rima dépend de la présence d’un autre </w:t>
      </w:r>
      <w:r w:rsidR="00523D16">
        <w:t>document</w:t>
      </w:r>
      <w:r>
        <w:t xml:space="preserve"> (</w:t>
      </w:r>
      <w:r w:rsidR="00044254">
        <w:t>réquisitoire</w:t>
      </w:r>
      <w:r>
        <w:t xml:space="preserve"> de l’hôpital, certificat du médecin généraliste)</w:t>
      </w:r>
      <w:r w:rsidR="00523D16">
        <w:t> : en effet, l</w:t>
      </w:r>
      <w:r>
        <w:t xml:space="preserve">e prestataire n’a pas la possibilité de communiquer ces données à la CAAMI – le document papier ne sera </w:t>
      </w:r>
      <w:r w:rsidR="00523D16">
        <w:t xml:space="preserve">donc </w:t>
      </w:r>
      <w:r>
        <w:t xml:space="preserve">pas contrôlé. </w:t>
      </w:r>
    </w:p>
    <w:p w:rsidR="00B0386A" w:rsidRDefault="00523D16" w:rsidP="00B0386A">
      <w:pPr>
        <w:ind w:left="720"/>
      </w:pPr>
      <w:r>
        <w:t>De façon générale, i</w:t>
      </w:r>
      <w:r w:rsidR="00006C09">
        <w:t>l est inutile de demander des documents papier au prestataire qui ne pourra de toute façon pas les communiquer à la CAAMI – celle-ci travaille de mani</w:t>
      </w:r>
      <w:r w:rsidR="00B0386A">
        <w:t>ère exclusivement électronique.</w:t>
      </w:r>
    </w:p>
    <w:p w:rsidR="00B0386A" w:rsidRPr="00B0386A" w:rsidRDefault="00B0386A" w:rsidP="00B0386A">
      <w:pPr>
        <w:ind w:left="720"/>
        <w:rPr>
          <w:rFonts w:cstheme="minorHAnsi"/>
          <w:i/>
          <w:color w:val="000000"/>
        </w:rPr>
      </w:pPr>
      <w:r w:rsidRPr="00B0386A">
        <w:t xml:space="preserve">Ex. </w:t>
      </w:r>
      <w:r w:rsidRPr="00B0386A">
        <w:rPr>
          <w:rFonts w:cstheme="minorHAnsi"/>
          <w:i/>
          <w:color w:val="000000"/>
        </w:rPr>
        <w:t>Le CPAS ne peut pas exiger une copie de l’attestation AMU avec l’envoi de sa facture.</w:t>
      </w:r>
    </w:p>
    <w:p w:rsidR="00B0386A" w:rsidRDefault="00B0386A" w:rsidP="00B0386A">
      <w:pPr>
        <w:ind w:left="720"/>
      </w:pPr>
    </w:p>
    <w:p w:rsidR="00494A4E" w:rsidRDefault="00A4536A" w:rsidP="00523D16">
      <w:pPr>
        <w:pStyle w:val="Titre3"/>
      </w:pPr>
      <w:r>
        <w:t>Les c</w:t>
      </w:r>
      <w:r w:rsidR="00494A4E">
        <w:t>ommentaire</w:t>
      </w:r>
      <w:r>
        <w:t>s</w:t>
      </w:r>
      <w:r w:rsidR="00494A4E">
        <w:t xml:space="preserve"> sur le type de décision : </w:t>
      </w:r>
    </w:p>
    <w:p w:rsidR="00A4536A" w:rsidRDefault="00A4536A" w:rsidP="00A4536A">
      <w:pPr>
        <w:ind w:left="720"/>
      </w:pPr>
      <w:r>
        <w:t>Cette information n’est pas pertinente car elle est inutile pour le prestataire qui consulte la décision : il n’est par exemple pas utile de préciser que la décision est une prolongation</w:t>
      </w:r>
      <w:r>
        <w:rPr>
          <w:rStyle w:val="Appelnotedebasdep"/>
        </w:rPr>
        <w:footnoteReference w:id="1"/>
      </w:r>
      <w:r>
        <w:t xml:space="preserve"> : </w:t>
      </w:r>
    </w:p>
    <w:p w:rsidR="00506410" w:rsidRDefault="00591F92" w:rsidP="00A4536A">
      <w:pPr>
        <w:ind w:left="720"/>
      </w:pPr>
      <w:r w:rsidRPr="003D065C">
        <w:t>Ex</w:t>
      </w:r>
      <w:r w:rsidR="00494A4E" w:rsidRPr="003D065C">
        <w:t xml:space="preserve"> : </w:t>
      </w:r>
      <w:r w:rsidR="00494A4E">
        <w:t>P</w:t>
      </w:r>
      <w:r w:rsidR="00494A4E" w:rsidRPr="003D065C">
        <w:t>rolongation, jugement</w:t>
      </w:r>
    </w:p>
    <w:p w:rsidR="00494A4E" w:rsidRDefault="00711808" w:rsidP="00523D16">
      <w:pPr>
        <w:pStyle w:val="Titre3"/>
      </w:pPr>
      <w:r>
        <w:t>Les co</w:t>
      </w:r>
      <w:r w:rsidR="00494A4E">
        <w:t>mmentaire</w:t>
      </w:r>
      <w:r>
        <w:t>s</w:t>
      </w:r>
      <w:r w:rsidR="00494A4E">
        <w:t xml:space="preserve"> sur le bénéficiaire/patient: </w:t>
      </w:r>
    </w:p>
    <w:p w:rsidR="00A4536A" w:rsidRDefault="00A4536A" w:rsidP="00A4536A">
      <w:pPr>
        <w:pStyle w:val="Titre4"/>
        <w:ind w:left="720"/>
      </w:pPr>
      <w:r>
        <w:t xml:space="preserve">Sur le statut : </w:t>
      </w:r>
    </w:p>
    <w:p w:rsidR="00494A4E" w:rsidRDefault="00494A4E" w:rsidP="00A4536A">
      <w:pPr>
        <w:ind w:left="720"/>
      </w:pPr>
      <w:r>
        <w:t>Cette info</w:t>
      </w:r>
      <w:r w:rsidR="00A4536A">
        <w:t>r</w:t>
      </w:r>
      <w:r>
        <w:t>mation n’est pas pertinente pour le p</w:t>
      </w:r>
      <w:r w:rsidR="00A4536A">
        <w:t>r</w:t>
      </w:r>
      <w:r>
        <w:t xml:space="preserve">estataire qui consulte la décision électronique ; elle est  aussi </w:t>
      </w:r>
      <w:r w:rsidR="00A4536A">
        <w:t>redondante par</w:t>
      </w:r>
      <w:r>
        <w:t xml:space="preserve"> </w:t>
      </w:r>
      <w:r w:rsidR="00A4536A">
        <w:t>rapport</w:t>
      </w:r>
      <w:r>
        <w:t xml:space="preserve"> aux informations structurées de la décision élect</w:t>
      </w:r>
      <w:r w:rsidR="00A4536A">
        <w:t>r</w:t>
      </w:r>
      <w:r>
        <w:t>onique</w:t>
      </w:r>
      <w:r w:rsidR="00A4536A">
        <w:t xml:space="preserve">, qui indiquent le statut de la personne par rapport à l’aide médicale. Le risque ici est qu’il y ait une différence entre le statut indiqué dans le commentaire et mis à jour par le CPAS – ou pas – et le statut qui figure dans la décision et en particulier dans le refund code. </w:t>
      </w:r>
      <w:r>
        <w:t>.</w:t>
      </w:r>
    </w:p>
    <w:p w:rsidR="00494A4E" w:rsidRDefault="00591F92" w:rsidP="00A4536A">
      <w:pPr>
        <w:ind w:left="720"/>
      </w:pPr>
      <w:r w:rsidRPr="003D065C">
        <w:t>Ex</w:t>
      </w:r>
      <w:r w:rsidR="00494A4E" w:rsidRPr="003D065C">
        <w:t xml:space="preserve"> : </w:t>
      </w:r>
      <w:r w:rsidR="00494A4E" w:rsidRPr="00A4536A">
        <w:rPr>
          <w:i/>
        </w:rPr>
        <w:t>personne illégale</w:t>
      </w:r>
      <w:r w:rsidR="00494A4E">
        <w:t xml:space="preserve">, et… </w:t>
      </w:r>
    </w:p>
    <w:p w:rsidR="00FF3D76" w:rsidRDefault="00FF3D76" w:rsidP="00FF3D76">
      <w:pPr>
        <w:pStyle w:val="Titre4"/>
        <w:ind w:left="720"/>
      </w:pPr>
      <w:r>
        <w:t>Indiquer prise en charge uniquement en cas d’AMU</w:t>
      </w:r>
    </w:p>
    <w:p w:rsidR="00FF3D76" w:rsidRDefault="00FF3D76" w:rsidP="00FF3D76">
      <w:pPr>
        <w:ind w:left="720"/>
      </w:pPr>
      <w:r>
        <w:t xml:space="preserve">Information non pertinente dans les champs commentaires  car elle est déjà mentionnée dans le refundcode. Il y a risque d’incohérence. </w:t>
      </w:r>
    </w:p>
    <w:p w:rsidR="00711808" w:rsidRDefault="00F42A70" w:rsidP="00711808">
      <w:pPr>
        <w:pStyle w:val="Titre4"/>
        <w:ind w:left="720"/>
      </w:pPr>
      <w:r>
        <w:t>Les commentaires sur le p</w:t>
      </w:r>
      <w:r w:rsidR="00711808">
        <w:t>restataire</w:t>
      </w:r>
    </w:p>
    <w:p w:rsidR="00711808" w:rsidRDefault="00711808" w:rsidP="00711808">
      <w:pPr>
        <w:ind w:left="720"/>
      </w:pPr>
      <w:r>
        <w:t xml:space="preserve">Il n’est pas possible d’indiquer le nom du prestataire que la personne doit consulter. Il n’est pas possible </w:t>
      </w:r>
      <w:r w:rsidR="003A0A28">
        <w:t xml:space="preserve">non plus </w:t>
      </w:r>
      <w:r>
        <w:t>d’indiquer d’autres res</w:t>
      </w:r>
      <w:r w:rsidR="003A0A28">
        <w:t>trictions sur les prestataires comme la résidence de ceux-ci.</w:t>
      </w:r>
    </w:p>
    <w:p w:rsidR="00711808" w:rsidRPr="00757925" w:rsidRDefault="00711808" w:rsidP="00711808">
      <w:pPr>
        <w:ind w:left="720"/>
      </w:pPr>
      <w:r>
        <w:t xml:space="preserve">Ex. : </w:t>
      </w:r>
      <w:r w:rsidR="003A0A28">
        <w:rPr>
          <w:i/>
        </w:rPr>
        <w:t xml:space="preserve">Médecin </w:t>
      </w:r>
      <w:r w:rsidRPr="00711808">
        <w:rPr>
          <w:i/>
        </w:rPr>
        <w:t>résidant dans la commune</w:t>
      </w:r>
      <w:r>
        <w:t xml:space="preserve">. </w:t>
      </w:r>
    </w:p>
    <w:p w:rsidR="00711808" w:rsidRPr="007A1C1D" w:rsidRDefault="00711808" w:rsidP="001856C4"/>
    <w:p w:rsidR="00A10BE6" w:rsidRDefault="00A10BE6" w:rsidP="00FF3D76">
      <w:pPr>
        <w:pStyle w:val="Titre1"/>
      </w:pPr>
      <w:r>
        <w:t xml:space="preserve">Ce qui est permis : </w:t>
      </w:r>
    </w:p>
    <w:p w:rsidR="007A1C1D" w:rsidRDefault="007A1C1D" w:rsidP="001856C4">
      <w:r>
        <w:t xml:space="preserve">Sous réserve </w:t>
      </w:r>
      <w:r w:rsidR="00AB1E1A">
        <w:t>d’une</w:t>
      </w:r>
      <w:r>
        <w:t xml:space="preserve"> </w:t>
      </w:r>
      <w:r w:rsidR="00494A4E">
        <w:t xml:space="preserve">structuration et d’une </w:t>
      </w:r>
      <w:r>
        <w:t>automatisation de ces champs</w:t>
      </w:r>
      <w:r w:rsidR="00494A4E">
        <w:t xml:space="preserve"> dans l’avenir</w:t>
      </w:r>
      <w:r>
        <w:t xml:space="preserve">, nous donnons ici une série de bonnes </w:t>
      </w:r>
      <w:r w:rsidR="00AB1E1A">
        <w:t>pratiques</w:t>
      </w:r>
      <w:r>
        <w:t xml:space="preserve"> – les champs commentaires étant des </w:t>
      </w:r>
      <w:r w:rsidR="00AB1E1A">
        <w:t>textes</w:t>
      </w:r>
      <w:r>
        <w:t xml:space="preserve"> libres, il n’y a pas de contrôle </w:t>
      </w:r>
      <w:r w:rsidR="00AB1E1A">
        <w:t>possible</w:t>
      </w:r>
      <w:r>
        <w:t xml:space="preserve"> a priori.</w:t>
      </w:r>
    </w:p>
    <w:p w:rsidR="00E24AD5" w:rsidRPr="00523D16" w:rsidRDefault="00E24AD5" w:rsidP="00523D16">
      <w:pPr>
        <w:pStyle w:val="Titre3"/>
      </w:pPr>
      <w:r w:rsidRPr="00523D16">
        <w:t xml:space="preserve">Commentaire de prise en charge </w:t>
      </w:r>
    </w:p>
    <w:p w:rsidR="00E24AD5" w:rsidRDefault="00E24AD5" w:rsidP="00E24AD5">
      <w:pPr>
        <w:pStyle w:val="Paragraphedeliste"/>
      </w:pPr>
      <w:r>
        <w:t>Il s’agit d</w:t>
      </w:r>
      <w:r w:rsidRPr="00AB1E1A">
        <w:t xml:space="preserve">es conditions </w:t>
      </w:r>
      <w:r>
        <w:t>mises par le CPAS à s</w:t>
      </w:r>
      <w:r w:rsidRPr="00AB1E1A">
        <w:t xml:space="preserve">a prise en charge lorsque </w:t>
      </w:r>
      <w:r>
        <w:t>celui-ci</w:t>
      </w:r>
      <w:r w:rsidRPr="00AB1E1A">
        <w:t xml:space="preserve"> a indiqué qu’elle est « partielle »,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597"/>
        <w:gridCol w:w="2083"/>
        <w:gridCol w:w="4238"/>
      </w:tblGrid>
      <w:tr w:rsidR="00941604" w:rsidRPr="00941604" w:rsidTr="00941604">
        <w:tc>
          <w:tcPr>
            <w:tcW w:w="3597" w:type="dxa"/>
          </w:tcPr>
          <w:p w:rsidR="00941604" w:rsidRPr="00941604" w:rsidRDefault="00941604" w:rsidP="006E70AA">
            <w:pPr>
              <w:rPr>
                <w:b/>
              </w:rPr>
            </w:pPr>
            <w:r w:rsidRPr="00941604">
              <w:rPr>
                <w:b/>
              </w:rPr>
              <w:t>Catégorie</w:t>
            </w:r>
          </w:p>
        </w:tc>
        <w:tc>
          <w:tcPr>
            <w:tcW w:w="2083" w:type="dxa"/>
          </w:tcPr>
          <w:p w:rsidR="00941604" w:rsidRPr="00941604" w:rsidRDefault="00941604" w:rsidP="006E70AA">
            <w:pPr>
              <w:rPr>
                <w:b/>
              </w:rPr>
            </w:pPr>
            <w:r w:rsidRPr="00941604">
              <w:rPr>
                <w:b/>
              </w:rPr>
              <w:t>Exemple</w:t>
            </w:r>
          </w:p>
        </w:tc>
        <w:tc>
          <w:tcPr>
            <w:tcW w:w="4238" w:type="dxa"/>
          </w:tcPr>
          <w:p w:rsidR="00941604" w:rsidRPr="00941604" w:rsidRDefault="00941604" w:rsidP="006E70AA">
            <w:pPr>
              <w:rPr>
                <w:b/>
              </w:rPr>
            </w:pPr>
            <w:r w:rsidRPr="00941604">
              <w:rPr>
                <w:b/>
              </w:rPr>
              <w:t xml:space="preserve">Explication </w:t>
            </w:r>
          </w:p>
        </w:tc>
      </w:tr>
      <w:tr w:rsidR="00941604" w:rsidRPr="003735B2" w:rsidTr="00941604">
        <w:tc>
          <w:tcPr>
            <w:tcW w:w="3597" w:type="dxa"/>
          </w:tcPr>
          <w:p w:rsidR="00941604" w:rsidRPr="003735B2" w:rsidRDefault="00941604" w:rsidP="006E70AA">
            <w:r w:rsidRPr="003735B2">
              <w:t xml:space="preserve">Montant maximum </w:t>
            </w:r>
          </w:p>
        </w:tc>
        <w:tc>
          <w:tcPr>
            <w:tcW w:w="2083" w:type="dxa"/>
          </w:tcPr>
          <w:p w:rsidR="00941604" w:rsidRPr="00BF56E9" w:rsidRDefault="00941604" w:rsidP="006E70AA">
            <w:r w:rsidRPr="00BF56E9">
              <w:t xml:space="preserve">Prise en charge </w:t>
            </w:r>
            <w:r>
              <w:t xml:space="preserve">à </w:t>
            </w:r>
            <w:r w:rsidRPr="00BF56E9">
              <w:t>concurrence de X EUR/mois</w:t>
            </w:r>
          </w:p>
        </w:tc>
        <w:tc>
          <w:tcPr>
            <w:tcW w:w="4238" w:type="dxa"/>
          </w:tcPr>
          <w:p w:rsidR="00941604" w:rsidRPr="003735B2" w:rsidRDefault="00941604" w:rsidP="006E70AA">
            <w:r w:rsidRPr="003735B2">
              <w:t>Le plafo</w:t>
            </w:r>
            <w:r>
              <w:t>nd de</w:t>
            </w:r>
            <w:r w:rsidRPr="003735B2">
              <w:t xml:space="preserve"> la prise en charge du CPAS est indiqué avec une limitation dans le temps.  </w:t>
            </w:r>
          </w:p>
        </w:tc>
      </w:tr>
      <w:tr w:rsidR="00941604" w:rsidRPr="003735B2" w:rsidTr="00941604">
        <w:tc>
          <w:tcPr>
            <w:tcW w:w="3597" w:type="dxa"/>
          </w:tcPr>
          <w:p w:rsidR="00941604" w:rsidRPr="003735B2" w:rsidRDefault="00941604" w:rsidP="006E70AA">
            <w:r w:rsidRPr="003735B2">
              <w:t>Application d’une franchise</w:t>
            </w:r>
          </w:p>
        </w:tc>
        <w:tc>
          <w:tcPr>
            <w:tcW w:w="2083" w:type="dxa"/>
          </w:tcPr>
          <w:p w:rsidR="00941604" w:rsidRPr="00BF56E9" w:rsidRDefault="00941604" w:rsidP="006E70AA">
            <w:r>
              <w:t>F</w:t>
            </w:r>
            <w:r w:rsidRPr="00301F94">
              <w:t xml:space="preserve">ranchise </w:t>
            </w:r>
            <w:r>
              <w:t>de X EUR à facturer au patient…</w:t>
            </w:r>
          </w:p>
        </w:tc>
        <w:tc>
          <w:tcPr>
            <w:tcW w:w="4238" w:type="dxa"/>
          </w:tcPr>
          <w:p w:rsidR="00941604" w:rsidRPr="003735B2" w:rsidRDefault="00941604" w:rsidP="006E70AA">
            <w:r w:rsidRPr="003735B2">
              <w:t xml:space="preserve">Le patient doit s’acquitter d’un montant forfaitaire par prestation à titre de  franchise  (pour conscientiser le patient au coût des frais médicaux) Difficulté : sur quoi porte la franchise ? Par </w:t>
            </w:r>
            <w:r>
              <w:t>exemple sur le conditionnement.</w:t>
            </w:r>
          </w:p>
        </w:tc>
      </w:tr>
      <w:tr w:rsidR="00941604" w:rsidRPr="003735B2" w:rsidTr="00941604">
        <w:tc>
          <w:tcPr>
            <w:tcW w:w="3597" w:type="dxa"/>
          </w:tcPr>
          <w:p w:rsidR="00941604" w:rsidRPr="003735B2" w:rsidRDefault="00941604" w:rsidP="006E70AA">
            <w:r>
              <w:t xml:space="preserve">Limite à une « convention » particulière </w:t>
            </w:r>
          </w:p>
        </w:tc>
        <w:tc>
          <w:tcPr>
            <w:tcW w:w="2083" w:type="dxa"/>
          </w:tcPr>
          <w:p w:rsidR="00941604" w:rsidRPr="00BF56E9" w:rsidRDefault="00941604" w:rsidP="006E70AA">
            <w:r w:rsidRPr="00301F94">
              <w:t>Prise en charge conformément à la convention X du DD/MM/YYYY</w:t>
            </w:r>
          </w:p>
        </w:tc>
        <w:tc>
          <w:tcPr>
            <w:tcW w:w="4238" w:type="dxa"/>
          </w:tcPr>
          <w:p w:rsidR="00941604" w:rsidRPr="003735B2" w:rsidRDefault="00941604" w:rsidP="00941604">
            <w:r>
              <w:t xml:space="preserve">Le remboursement est conditionné à des critères fixés dans un document – une convention particulière – </w:t>
            </w:r>
            <w:r w:rsidRPr="003735B2">
              <w:t>établie par un ou plusieurs CPAS et utilisée par un ou plusieurs hôpitaux</w:t>
            </w:r>
            <w:r>
              <w:t>.</w:t>
            </w:r>
          </w:p>
        </w:tc>
      </w:tr>
    </w:tbl>
    <w:p w:rsidR="00E24AD5" w:rsidRDefault="00E24AD5" w:rsidP="00E24AD5">
      <w:pPr>
        <w:pStyle w:val="Paragraphedeliste"/>
      </w:pPr>
    </w:p>
    <w:p w:rsidR="00E24AD5" w:rsidRDefault="00E24AD5" w:rsidP="00523D16">
      <w:pPr>
        <w:pStyle w:val="Titre3"/>
      </w:pPr>
      <w:r w:rsidRPr="0042653B">
        <w:t xml:space="preserve">Les suppléments </w:t>
      </w:r>
    </w:p>
    <w:p w:rsidR="00E24AD5" w:rsidRPr="0042653B" w:rsidRDefault="00E24AD5" w:rsidP="00E24AD5">
      <w:pPr>
        <w:pStyle w:val="Paragraphedeliste"/>
      </w:pPr>
      <w:r>
        <w:t>Il s’</w:t>
      </w:r>
      <w:r w:rsidR="00591F92">
        <w:t>agit</w:t>
      </w:r>
      <w:r>
        <w:t xml:space="preserve"> des suppléments – les prestations hors AMI </w:t>
      </w:r>
      <w:r w:rsidRPr="0042653B">
        <w:t xml:space="preserve">que le CPAS prend en charge/refuse de prendre en charge,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597"/>
        <w:gridCol w:w="2083"/>
        <w:gridCol w:w="4238"/>
      </w:tblGrid>
      <w:tr w:rsidR="00941604" w:rsidRPr="00941604" w:rsidTr="006E70AA">
        <w:tc>
          <w:tcPr>
            <w:tcW w:w="3597" w:type="dxa"/>
          </w:tcPr>
          <w:p w:rsidR="00941604" w:rsidRPr="00941604" w:rsidRDefault="00941604" w:rsidP="006E70AA">
            <w:pPr>
              <w:rPr>
                <w:b/>
              </w:rPr>
            </w:pPr>
            <w:r w:rsidRPr="00941604">
              <w:rPr>
                <w:b/>
              </w:rPr>
              <w:t>Catégorie</w:t>
            </w:r>
          </w:p>
        </w:tc>
        <w:tc>
          <w:tcPr>
            <w:tcW w:w="2083" w:type="dxa"/>
          </w:tcPr>
          <w:p w:rsidR="00941604" w:rsidRPr="00941604" w:rsidRDefault="00941604" w:rsidP="006E70AA">
            <w:pPr>
              <w:rPr>
                <w:b/>
              </w:rPr>
            </w:pPr>
            <w:r w:rsidRPr="00941604">
              <w:rPr>
                <w:b/>
              </w:rPr>
              <w:t>Exemple</w:t>
            </w:r>
          </w:p>
        </w:tc>
        <w:tc>
          <w:tcPr>
            <w:tcW w:w="4238" w:type="dxa"/>
          </w:tcPr>
          <w:p w:rsidR="00941604" w:rsidRPr="00941604" w:rsidRDefault="00941604" w:rsidP="006E70AA">
            <w:pPr>
              <w:rPr>
                <w:b/>
              </w:rPr>
            </w:pPr>
            <w:r w:rsidRPr="00941604">
              <w:rPr>
                <w:b/>
              </w:rPr>
              <w:t xml:space="preserve">Explication </w:t>
            </w:r>
          </w:p>
        </w:tc>
      </w:tr>
      <w:tr w:rsidR="00941604" w:rsidRPr="003735B2" w:rsidTr="006E70AA">
        <w:tc>
          <w:tcPr>
            <w:tcW w:w="3597" w:type="dxa"/>
          </w:tcPr>
          <w:p w:rsidR="00941604" w:rsidRPr="003735B2" w:rsidRDefault="00941604" w:rsidP="006E70AA">
            <w:r w:rsidRPr="003735B2">
              <w:t xml:space="preserve">Montant maximum </w:t>
            </w:r>
          </w:p>
        </w:tc>
        <w:tc>
          <w:tcPr>
            <w:tcW w:w="2083" w:type="dxa"/>
          </w:tcPr>
          <w:p w:rsidR="00941604" w:rsidRPr="00BF56E9" w:rsidRDefault="00941604" w:rsidP="006E70AA">
            <w:r w:rsidRPr="00BF56E9">
              <w:t xml:space="preserve">Prise en charge </w:t>
            </w:r>
            <w:r>
              <w:t xml:space="preserve">à </w:t>
            </w:r>
            <w:r w:rsidRPr="00BF56E9">
              <w:t>concurrence de X EUR/mois</w:t>
            </w:r>
          </w:p>
        </w:tc>
        <w:tc>
          <w:tcPr>
            <w:tcW w:w="4238" w:type="dxa"/>
          </w:tcPr>
          <w:p w:rsidR="00941604" w:rsidRPr="003735B2" w:rsidRDefault="00941604" w:rsidP="006E70AA">
            <w:r w:rsidRPr="003735B2">
              <w:t>Le plafo</w:t>
            </w:r>
            <w:r>
              <w:t>nd de</w:t>
            </w:r>
            <w:r w:rsidRPr="003735B2">
              <w:t xml:space="preserve"> la prise en charge du CPAS est indiqué avec une limitation dans le temps.  </w:t>
            </w:r>
          </w:p>
        </w:tc>
      </w:tr>
      <w:tr w:rsidR="00941604" w:rsidRPr="003735B2" w:rsidTr="006E70AA">
        <w:tc>
          <w:tcPr>
            <w:tcW w:w="3597" w:type="dxa"/>
          </w:tcPr>
          <w:p w:rsidR="00941604" w:rsidRPr="003735B2" w:rsidRDefault="00941604" w:rsidP="006E70AA">
            <w:r w:rsidRPr="003735B2">
              <w:t>Application d’une franchise</w:t>
            </w:r>
          </w:p>
        </w:tc>
        <w:tc>
          <w:tcPr>
            <w:tcW w:w="2083" w:type="dxa"/>
          </w:tcPr>
          <w:p w:rsidR="00941604" w:rsidRPr="00BF56E9" w:rsidRDefault="00941604" w:rsidP="006E70AA">
            <w:r>
              <w:t>F</w:t>
            </w:r>
            <w:r w:rsidRPr="00301F94">
              <w:t xml:space="preserve">ranchise </w:t>
            </w:r>
            <w:r>
              <w:t>de X EUR à facturer au patient…</w:t>
            </w:r>
          </w:p>
        </w:tc>
        <w:tc>
          <w:tcPr>
            <w:tcW w:w="4238" w:type="dxa"/>
          </w:tcPr>
          <w:p w:rsidR="00941604" w:rsidRPr="003735B2" w:rsidRDefault="00941604" w:rsidP="006E70AA">
            <w:r w:rsidRPr="003735B2">
              <w:t xml:space="preserve">Le patient doit s’acquitter d’un montant forfaitaire par prestation à titre de  franchise  (pour conscientiser le patient au coût des frais médicaux) Difficulté : sur quoi porte la franchise ? Par </w:t>
            </w:r>
            <w:r>
              <w:t>exemple sur le conditionnement.</w:t>
            </w:r>
          </w:p>
        </w:tc>
      </w:tr>
      <w:tr w:rsidR="00941604" w:rsidRPr="003735B2" w:rsidTr="006E70AA">
        <w:tc>
          <w:tcPr>
            <w:tcW w:w="3597" w:type="dxa"/>
          </w:tcPr>
          <w:p w:rsidR="00941604" w:rsidRPr="003735B2" w:rsidRDefault="00941604" w:rsidP="006E70AA">
            <w:r>
              <w:t xml:space="preserve">Limite à une « convention » particulière </w:t>
            </w:r>
          </w:p>
        </w:tc>
        <w:tc>
          <w:tcPr>
            <w:tcW w:w="2083" w:type="dxa"/>
          </w:tcPr>
          <w:p w:rsidR="00941604" w:rsidRPr="00BF56E9" w:rsidRDefault="00941604" w:rsidP="006E70AA">
            <w:r w:rsidRPr="00301F94">
              <w:t>Prise en charge conformément à la convention X du DD/MM/YYYY</w:t>
            </w:r>
          </w:p>
        </w:tc>
        <w:tc>
          <w:tcPr>
            <w:tcW w:w="4238" w:type="dxa"/>
          </w:tcPr>
          <w:p w:rsidR="00941604" w:rsidRPr="003735B2" w:rsidRDefault="00941604" w:rsidP="006E70AA">
            <w:r>
              <w:t xml:space="preserve">Le remboursement est conditionné à des critères fixés dans un document – une convention particulière – </w:t>
            </w:r>
            <w:r w:rsidRPr="003735B2">
              <w:t>établie par un ou plusieurs CPAS et utilisée par un ou plusieurs hôpitaux</w:t>
            </w:r>
            <w:r>
              <w:t>.</w:t>
            </w:r>
          </w:p>
        </w:tc>
      </w:tr>
    </w:tbl>
    <w:p w:rsidR="00941604" w:rsidRDefault="00941604" w:rsidP="00941604">
      <w:pPr>
        <w:pStyle w:val="Bodytekst"/>
      </w:pPr>
    </w:p>
    <w:p w:rsidR="003A0A28" w:rsidRDefault="003A0A28" w:rsidP="00523D16">
      <w:pPr>
        <w:pStyle w:val="Titre3"/>
      </w:pPr>
      <w:r>
        <w:t>Champ « médicaments » :</w:t>
      </w:r>
      <w:r w:rsidRPr="00E24AD5">
        <w:t xml:space="preserve"> </w:t>
      </w:r>
    </w:p>
    <w:p w:rsidR="003A0A28" w:rsidRDefault="003A0A28" w:rsidP="003A0A28">
      <w:pPr>
        <w:pStyle w:val="Paragraphedeliste"/>
      </w:pPr>
      <w:r>
        <w:t>Pour les rubriques « hospitalisation » et « soins ambulatoires », une rubrique de commentaire particulière va permettre de préciser l</w:t>
      </w:r>
      <w:r w:rsidRPr="0042653B">
        <w:t>es médicaments que le CP</w:t>
      </w:r>
      <w:r>
        <w:t xml:space="preserve">AS prend/ne prend pas en charge en-dehors de ceux qui sont remboursés dans le cadre de l’AMI. </w:t>
      </w:r>
    </w:p>
    <w:p w:rsidR="003A0A28" w:rsidRDefault="003A0A28" w:rsidP="00B67F46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597"/>
        <w:gridCol w:w="2083"/>
        <w:gridCol w:w="4238"/>
      </w:tblGrid>
      <w:tr w:rsidR="003A0A28" w:rsidRPr="00941604" w:rsidTr="0057749F">
        <w:tc>
          <w:tcPr>
            <w:tcW w:w="3597" w:type="dxa"/>
          </w:tcPr>
          <w:p w:rsidR="003A0A28" w:rsidRPr="00941604" w:rsidRDefault="003A0A28" w:rsidP="0057749F">
            <w:pPr>
              <w:rPr>
                <w:b/>
              </w:rPr>
            </w:pPr>
            <w:r w:rsidRPr="00941604">
              <w:rPr>
                <w:b/>
              </w:rPr>
              <w:t>Catégorie</w:t>
            </w:r>
          </w:p>
        </w:tc>
        <w:tc>
          <w:tcPr>
            <w:tcW w:w="2083" w:type="dxa"/>
          </w:tcPr>
          <w:p w:rsidR="003A0A28" w:rsidRPr="00941604" w:rsidRDefault="003A0A28" w:rsidP="0057749F">
            <w:pPr>
              <w:rPr>
                <w:b/>
              </w:rPr>
            </w:pPr>
            <w:r w:rsidRPr="00941604">
              <w:rPr>
                <w:b/>
              </w:rPr>
              <w:t>Exemple</w:t>
            </w:r>
          </w:p>
        </w:tc>
        <w:tc>
          <w:tcPr>
            <w:tcW w:w="4238" w:type="dxa"/>
          </w:tcPr>
          <w:p w:rsidR="003A0A28" w:rsidRPr="00941604" w:rsidRDefault="003A0A28" w:rsidP="0057749F">
            <w:pPr>
              <w:rPr>
                <w:b/>
              </w:rPr>
            </w:pPr>
            <w:r w:rsidRPr="00941604">
              <w:rPr>
                <w:b/>
              </w:rPr>
              <w:t xml:space="preserve">Explication </w:t>
            </w:r>
          </w:p>
        </w:tc>
      </w:tr>
      <w:tr w:rsidR="003A0A28" w:rsidRPr="003735B2" w:rsidTr="0057749F">
        <w:tc>
          <w:tcPr>
            <w:tcW w:w="3597" w:type="dxa"/>
          </w:tcPr>
          <w:p w:rsidR="003A0A28" w:rsidRPr="003735B2" w:rsidRDefault="003A0A28" w:rsidP="0057749F">
            <w:r w:rsidRPr="003735B2">
              <w:t xml:space="preserve">Montant maximum </w:t>
            </w:r>
          </w:p>
        </w:tc>
        <w:tc>
          <w:tcPr>
            <w:tcW w:w="2083" w:type="dxa"/>
          </w:tcPr>
          <w:p w:rsidR="003A0A28" w:rsidRPr="00BF56E9" w:rsidRDefault="003A0A28" w:rsidP="0057749F">
            <w:r w:rsidRPr="00BF56E9">
              <w:t xml:space="preserve">Prise en charge </w:t>
            </w:r>
            <w:r>
              <w:t xml:space="preserve">à </w:t>
            </w:r>
            <w:r w:rsidRPr="00BF56E9">
              <w:t>concurrence de X EUR/mois</w:t>
            </w:r>
          </w:p>
        </w:tc>
        <w:tc>
          <w:tcPr>
            <w:tcW w:w="4238" w:type="dxa"/>
          </w:tcPr>
          <w:p w:rsidR="003A0A28" w:rsidRPr="003735B2" w:rsidRDefault="003A0A28" w:rsidP="0057749F">
            <w:r w:rsidRPr="003735B2">
              <w:t>Le plafo</w:t>
            </w:r>
            <w:r>
              <w:t>nd de</w:t>
            </w:r>
            <w:r w:rsidRPr="003735B2">
              <w:t xml:space="preserve"> la prise en charge du CPAS est indiqué avec une limitation dans le temps.  </w:t>
            </w:r>
          </w:p>
        </w:tc>
      </w:tr>
      <w:tr w:rsidR="003A0A28" w:rsidRPr="003735B2" w:rsidTr="0057749F">
        <w:tc>
          <w:tcPr>
            <w:tcW w:w="3597" w:type="dxa"/>
          </w:tcPr>
          <w:p w:rsidR="003A0A28" w:rsidRPr="003735B2" w:rsidRDefault="003A0A28" w:rsidP="0057749F">
            <w:r w:rsidRPr="003735B2">
              <w:t>Application d’une franchise</w:t>
            </w:r>
          </w:p>
        </w:tc>
        <w:tc>
          <w:tcPr>
            <w:tcW w:w="2083" w:type="dxa"/>
          </w:tcPr>
          <w:p w:rsidR="003A0A28" w:rsidRPr="00BF56E9" w:rsidRDefault="003A0A28" w:rsidP="0057749F">
            <w:r>
              <w:t>F</w:t>
            </w:r>
            <w:r w:rsidRPr="00301F94">
              <w:t xml:space="preserve">ranchise </w:t>
            </w:r>
            <w:r>
              <w:t>de X EUR à facturer au patient…</w:t>
            </w:r>
          </w:p>
        </w:tc>
        <w:tc>
          <w:tcPr>
            <w:tcW w:w="4238" w:type="dxa"/>
          </w:tcPr>
          <w:p w:rsidR="003A0A28" w:rsidRPr="003735B2" w:rsidRDefault="003A0A28" w:rsidP="0057749F">
            <w:r w:rsidRPr="003735B2">
              <w:t xml:space="preserve">Le patient doit s’acquitter d’un montant forfaitaire par prestation à titre de  franchise  (pour conscientiser le patient au coût des frais médicaux) Difficulté : sur quoi porte la franchise ? Par </w:t>
            </w:r>
            <w:r>
              <w:t>exemple sur le conditionnement.</w:t>
            </w:r>
          </w:p>
        </w:tc>
      </w:tr>
      <w:tr w:rsidR="003A0A28" w:rsidRPr="003735B2" w:rsidTr="0057749F">
        <w:tc>
          <w:tcPr>
            <w:tcW w:w="3597" w:type="dxa"/>
          </w:tcPr>
          <w:p w:rsidR="003A0A28" w:rsidRPr="003735B2" w:rsidRDefault="003A0A28" w:rsidP="0057749F">
            <w:r>
              <w:t xml:space="preserve">Type de médicament </w:t>
            </w:r>
          </w:p>
        </w:tc>
        <w:tc>
          <w:tcPr>
            <w:tcW w:w="2083" w:type="dxa"/>
          </w:tcPr>
          <w:p w:rsidR="003A0A28" w:rsidRPr="00BF56E9" w:rsidRDefault="003A0A28" w:rsidP="0057749F">
            <w:r>
              <w:t xml:space="preserve">« Aussi les médicaments D » </w:t>
            </w:r>
          </w:p>
        </w:tc>
        <w:tc>
          <w:tcPr>
            <w:tcW w:w="4238" w:type="dxa"/>
          </w:tcPr>
          <w:p w:rsidR="003A0A28" w:rsidRPr="003735B2" w:rsidRDefault="003A0A28" w:rsidP="0057749F"/>
        </w:tc>
      </w:tr>
      <w:tr w:rsidR="003A0A28" w:rsidRPr="003735B2" w:rsidTr="0057749F">
        <w:tc>
          <w:tcPr>
            <w:tcW w:w="3597" w:type="dxa"/>
          </w:tcPr>
          <w:p w:rsidR="003A0A28" w:rsidRPr="003735B2" w:rsidRDefault="003A0A28" w:rsidP="0057749F">
            <w:r>
              <w:t xml:space="preserve">Limite à une « convention » particulière </w:t>
            </w:r>
          </w:p>
        </w:tc>
        <w:tc>
          <w:tcPr>
            <w:tcW w:w="2083" w:type="dxa"/>
          </w:tcPr>
          <w:p w:rsidR="003A0A28" w:rsidRPr="00BF56E9" w:rsidRDefault="003A0A28" w:rsidP="0057749F">
            <w:r w:rsidRPr="00301F94">
              <w:t>Prise en charge conformément à la convention X du DD/MM/YYYY</w:t>
            </w:r>
          </w:p>
        </w:tc>
        <w:tc>
          <w:tcPr>
            <w:tcW w:w="4238" w:type="dxa"/>
          </w:tcPr>
          <w:p w:rsidR="003A0A28" w:rsidRPr="003735B2" w:rsidRDefault="003A0A28" w:rsidP="0057749F">
            <w:r>
              <w:t xml:space="preserve">Le remboursement est conditionné à des critères fixés dans un document – une convention particulière – </w:t>
            </w:r>
            <w:r w:rsidRPr="003735B2">
              <w:t>établie par un ou plusieurs CPAS et utilisée par un ou plusieurs hôpitaux</w:t>
            </w:r>
            <w:r>
              <w:t> : cf. une l</w:t>
            </w:r>
            <w:r w:rsidRPr="003735B2">
              <w:t>iste de médicaments autorisés</w:t>
            </w:r>
            <w:r>
              <w:t>.</w:t>
            </w:r>
          </w:p>
        </w:tc>
      </w:tr>
    </w:tbl>
    <w:p w:rsidR="003A0A28" w:rsidRPr="00375A47" w:rsidRDefault="003A0A28" w:rsidP="003A0A28">
      <w:pPr>
        <w:pStyle w:val="Bodytekst"/>
      </w:pPr>
    </w:p>
    <w:p w:rsidR="00E24AD5" w:rsidRDefault="00E24AD5" w:rsidP="00523D16">
      <w:pPr>
        <w:pStyle w:val="Titre3"/>
      </w:pPr>
      <w:r>
        <w:t xml:space="preserve">Le service </w:t>
      </w:r>
    </w:p>
    <w:p w:rsidR="00E24AD5" w:rsidRDefault="00E24AD5" w:rsidP="00E24AD5">
      <w:pPr>
        <w:ind w:left="720"/>
      </w:pPr>
      <w:r>
        <w:t xml:space="preserve">Pour les rubriques « hospitalisation » et « soins ambulatoires », le CPAS peut, après avoir choisi le prestataire, compléter et préciser dans un champ « commentaire » le service dans lequel doit s’exercer les prestations médicales. </w:t>
      </w:r>
    </w:p>
    <w:p w:rsidR="00FF3D76" w:rsidRPr="00917248" w:rsidRDefault="00FF3D76" w:rsidP="00FF3D76">
      <w:pPr>
        <w:ind w:left="720"/>
        <w:rPr>
          <w:lang w:eastAsia="en-GB"/>
        </w:rPr>
      </w:pPr>
      <w:r>
        <w:rPr>
          <w:lang w:eastAsia="en-GB"/>
        </w:rPr>
        <w:t>Le champ ne peut contenir que des noms de service ou à la limite le nom de l’hôpital (éventuellement une restriction sur le site de celui-ci). Ce champ ne peut jamais contenir des limitations sur les prestations à effectuer.</w:t>
      </w:r>
    </w:p>
    <w:p w:rsidR="00FF3D76" w:rsidRDefault="00FF3D76" w:rsidP="00E24AD5">
      <w:pPr>
        <w:ind w:left="72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597"/>
        <w:gridCol w:w="2083"/>
        <w:gridCol w:w="4238"/>
      </w:tblGrid>
      <w:tr w:rsidR="00941604" w:rsidRPr="00941604" w:rsidTr="006E70AA">
        <w:tc>
          <w:tcPr>
            <w:tcW w:w="3597" w:type="dxa"/>
          </w:tcPr>
          <w:p w:rsidR="00941604" w:rsidRPr="00941604" w:rsidRDefault="00941604" w:rsidP="006E70AA">
            <w:pPr>
              <w:rPr>
                <w:b/>
              </w:rPr>
            </w:pPr>
            <w:r w:rsidRPr="00941604">
              <w:rPr>
                <w:b/>
              </w:rPr>
              <w:t>Catégorie</w:t>
            </w:r>
          </w:p>
        </w:tc>
        <w:tc>
          <w:tcPr>
            <w:tcW w:w="2083" w:type="dxa"/>
          </w:tcPr>
          <w:p w:rsidR="00941604" w:rsidRPr="00941604" w:rsidRDefault="00941604" w:rsidP="006E70AA">
            <w:pPr>
              <w:rPr>
                <w:b/>
              </w:rPr>
            </w:pPr>
            <w:r w:rsidRPr="00941604">
              <w:rPr>
                <w:b/>
              </w:rPr>
              <w:t>Exemple</w:t>
            </w:r>
          </w:p>
        </w:tc>
        <w:tc>
          <w:tcPr>
            <w:tcW w:w="4238" w:type="dxa"/>
          </w:tcPr>
          <w:p w:rsidR="00941604" w:rsidRPr="00941604" w:rsidRDefault="00941604" w:rsidP="006E70AA">
            <w:pPr>
              <w:rPr>
                <w:b/>
              </w:rPr>
            </w:pPr>
            <w:r w:rsidRPr="00941604">
              <w:rPr>
                <w:b/>
              </w:rPr>
              <w:t xml:space="preserve">Explication </w:t>
            </w:r>
          </w:p>
        </w:tc>
      </w:tr>
      <w:tr w:rsidR="00941604" w:rsidRPr="003735B2" w:rsidTr="006E70AA">
        <w:tc>
          <w:tcPr>
            <w:tcW w:w="3597" w:type="dxa"/>
          </w:tcPr>
          <w:p w:rsidR="00941604" w:rsidRPr="003735B2" w:rsidRDefault="00941604" w:rsidP="006E70AA">
            <w:r>
              <w:t xml:space="preserve">Nom du service </w:t>
            </w:r>
          </w:p>
        </w:tc>
        <w:tc>
          <w:tcPr>
            <w:tcW w:w="2083" w:type="dxa"/>
          </w:tcPr>
          <w:p w:rsidR="00941604" w:rsidRPr="00BF56E9" w:rsidRDefault="00941604" w:rsidP="006E70AA">
            <w:r>
              <w:t>Gériatrie</w:t>
            </w:r>
          </w:p>
        </w:tc>
        <w:tc>
          <w:tcPr>
            <w:tcW w:w="4238" w:type="dxa"/>
          </w:tcPr>
          <w:p w:rsidR="00941604" w:rsidRPr="003735B2" w:rsidRDefault="00FF3D76" w:rsidP="006E70AA">
            <w:r>
              <w:t>L</w:t>
            </w:r>
            <w:r w:rsidR="00941604">
              <w:t xml:space="preserve">e descriptif du service autorisé </w:t>
            </w:r>
            <w:r>
              <w:t>à prendre le patient en charge.</w:t>
            </w:r>
          </w:p>
        </w:tc>
      </w:tr>
    </w:tbl>
    <w:p w:rsidR="00941604" w:rsidRDefault="00941604" w:rsidP="00941604"/>
    <w:p w:rsidR="003A0A28" w:rsidRPr="00375A47" w:rsidRDefault="003A0A28">
      <w:pPr>
        <w:pStyle w:val="Bodytekst"/>
      </w:pPr>
    </w:p>
    <w:sectPr w:rsidR="003A0A28" w:rsidRPr="00375A4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7" w:rsidRDefault="00E52917" w:rsidP="001856C4">
      <w:r>
        <w:separator/>
      </w:r>
    </w:p>
  </w:endnote>
  <w:endnote w:type="continuationSeparator" w:id="0">
    <w:p w:rsidR="00E52917" w:rsidRDefault="00E52917" w:rsidP="0018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482091"/>
      <w:docPartObj>
        <w:docPartGallery w:val="Page Numbers (Bottom of Page)"/>
        <w:docPartUnique/>
      </w:docPartObj>
    </w:sdtPr>
    <w:sdtEndPr/>
    <w:sdtContent>
      <w:p w:rsidR="00006C09" w:rsidRDefault="00006C09">
        <w:pPr>
          <w:pStyle w:val="Pieddepag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06C09" w:rsidRDefault="00006C0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523D16" w:rsidRPr="00523D16">
                                  <w:rPr>
                                    <w:noProof/>
                                    <w:sz w:val="16"/>
                                    <w:szCs w:val="16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+SbvbYwMAAB4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    <v:textbox>
                      <w:txbxContent>
                        <w:p w:rsidR="00006C09" w:rsidRDefault="00006C09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523D16" w:rsidRPr="00523D16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7" w:rsidRDefault="00E52917" w:rsidP="001856C4">
      <w:r>
        <w:separator/>
      </w:r>
    </w:p>
  </w:footnote>
  <w:footnote w:type="continuationSeparator" w:id="0">
    <w:p w:rsidR="00E52917" w:rsidRDefault="00E52917" w:rsidP="001856C4">
      <w:r>
        <w:continuationSeparator/>
      </w:r>
    </w:p>
  </w:footnote>
  <w:footnote w:id="1">
    <w:p w:rsidR="00A4536A" w:rsidRPr="0063485E" w:rsidRDefault="00A4536A" w:rsidP="00A4536A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603"/>
    <w:multiLevelType w:val="hybridMultilevel"/>
    <w:tmpl w:val="B2C6ED8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4D3"/>
    <w:multiLevelType w:val="hybridMultilevel"/>
    <w:tmpl w:val="844CC8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6597"/>
    <w:multiLevelType w:val="hybridMultilevel"/>
    <w:tmpl w:val="6D1426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49FD"/>
    <w:multiLevelType w:val="hybridMultilevel"/>
    <w:tmpl w:val="6D1426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F79"/>
    <w:multiLevelType w:val="hybridMultilevel"/>
    <w:tmpl w:val="12E095BE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4945A6"/>
    <w:multiLevelType w:val="hybridMultilevel"/>
    <w:tmpl w:val="CB3A1EE2"/>
    <w:lvl w:ilvl="0" w:tplc="0A0609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5751DE"/>
    <w:multiLevelType w:val="hybridMultilevel"/>
    <w:tmpl w:val="E2240FBE"/>
    <w:lvl w:ilvl="0" w:tplc="3BB025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A80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CF9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D5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019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EDF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8F5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C6B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A10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D92452"/>
    <w:multiLevelType w:val="hybridMultilevel"/>
    <w:tmpl w:val="ABBA685E"/>
    <w:lvl w:ilvl="0" w:tplc="062C2F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D5BC5"/>
    <w:multiLevelType w:val="hybridMultilevel"/>
    <w:tmpl w:val="C320232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B3FC4"/>
    <w:multiLevelType w:val="hybridMultilevel"/>
    <w:tmpl w:val="1CD6B0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A14CE"/>
    <w:multiLevelType w:val="hybridMultilevel"/>
    <w:tmpl w:val="B808874E"/>
    <w:lvl w:ilvl="0" w:tplc="80D4A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2609E"/>
    <w:multiLevelType w:val="hybridMultilevel"/>
    <w:tmpl w:val="B9C43B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073FC"/>
    <w:multiLevelType w:val="hybridMultilevel"/>
    <w:tmpl w:val="C3BEFC6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5C"/>
    <w:rsid w:val="00006C09"/>
    <w:rsid w:val="00044254"/>
    <w:rsid w:val="00046002"/>
    <w:rsid w:val="00060039"/>
    <w:rsid w:val="000729CB"/>
    <w:rsid w:val="001248E2"/>
    <w:rsid w:val="00182A5B"/>
    <w:rsid w:val="001856C4"/>
    <w:rsid w:val="00186C78"/>
    <w:rsid w:val="001975A8"/>
    <w:rsid w:val="001E21FE"/>
    <w:rsid w:val="002912F0"/>
    <w:rsid w:val="002C68E3"/>
    <w:rsid w:val="002C6B31"/>
    <w:rsid w:val="002C6FD8"/>
    <w:rsid w:val="002C7980"/>
    <w:rsid w:val="003023DC"/>
    <w:rsid w:val="00336456"/>
    <w:rsid w:val="00375A47"/>
    <w:rsid w:val="003766E1"/>
    <w:rsid w:val="003868CA"/>
    <w:rsid w:val="003906E7"/>
    <w:rsid w:val="0039482A"/>
    <w:rsid w:val="003A0A28"/>
    <w:rsid w:val="003C7C0C"/>
    <w:rsid w:val="003D065C"/>
    <w:rsid w:val="00425E94"/>
    <w:rsid w:val="00427951"/>
    <w:rsid w:val="0044008C"/>
    <w:rsid w:val="00464084"/>
    <w:rsid w:val="00494A4E"/>
    <w:rsid w:val="004B714F"/>
    <w:rsid w:val="004D43D7"/>
    <w:rsid w:val="00506410"/>
    <w:rsid w:val="00523D16"/>
    <w:rsid w:val="005857E2"/>
    <w:rsid w:val="00591F92"/>
    <w:rsid w:val="005A179A"/>
    <w:rsid w:val="005B6E73"/>
    <w:rsid w:val="005F7B71"/>
    <w:rsid w:val="00626916"/>
    <w:rsid w:val="00630297"/>
    <w:rsid w:val="0063485E"/>
    <w:rsid w:val="00677DA7"/>
    <w:rsid w:val="006C4EC5"/>
    <w:rsid w:val="006C6BEC"/>
    <w:rsid w:val="006D1021"/>
    <w:rsid w:val="006E7B5C"/>
    <w:rsid w:val="00711808"/>
    <w:rsid w:val="007352D2"/>
    <w:rsid w:val="00744447"/>
    <w:rsid w:val="0075318D"/>
    <w:rsid w:val="007A1C1D"/>
    <w:rsid w:val="007D3F98"/>
    <w:rsid w:val="007D52D3"/>
    <w:rsid w:val="007E22D6"/>
    <w:rsid w:val="007F2698"/>
    <w:rsid w:val="00806CCA"/>
    <w:rsid w:val="00813790"/>
    <w:rsid w:val="00840273"/>
    <w:rsid w:val="00842F0D"/>
    <w:rsid w:val="0086012D"/>
    <w:rsid w:val="008820EF"/>
    <w:rsid w:val="008821F1"/>
    <w:rsid w:val="008C5D65"/>
    <w:rsid w:val="00917248"/>
    <w:rsid w:val="00922691"/>
    <w:rsid w:val="00926B52"/>
    <w:rsid w:val="00941604"/>
    <w:rsid w:val="00953FB4"/>
    <w:rsid w:val="00955AF8"/>
    <w:rsid w:val="009761BC"/>
    <w:rsid w:val="009D4751"/>
    <w:rsid w:val="009D517A"/>
    <w:rsid w:val="00A10BE6"/>
    <w:rsid w:val="00A33498"/>
    <w:rsid w:val="00A4528D"/>
    <w:rsid w:val="00A4536A"/>
    <w:rsid w:val="00A939BE"/>
    <w:rsid w:val="00A95637"/>
    <w:rsid w:val="00AB1E1A"/>
    <w:rsid w:val="00AB4228"/>
    <w:rsid w:val="00B0386A"/>
    <w:rsid w:val="00B3371E"/>
    <w:rsid w:val="00B41D52"/>
    <w:rsid w:val="00B546D9"/>
    <w:rsid w:val="00B67F46"/>
    <w:rsid w:val="00B70467"/>
    <w:rsid w:val="00B72F97"/>
    <w:rsid w:val="00BA1DBF"/>
    <w:rsid w:val="00BC19C3"/>
    <w:rsid w:val="00BC3FA8"/>
    <w:rsid w:val="00BD1504"/>
    <w:rsid w:val="00C02B0F"/>
    <w:rsid w:val="00C338EF"/>
    <w:rsid w:val="00C40A87"/>
    <w:rsid w:val="00C46363"/>
    <w:rsid w:val="00CE6315"/>
    <w:rsid w:val="00CF2A65"/>
    <w:rsid w:val="00D31CC2"/>
    <w:rsid w:val="00DF2C25"/>
    <w:rsid w:val="00DF655C"/>
    <w:rsid w:val="00E05ED0"/>
    <w:rsid w:val="00E24AD5"/>
    <w:rsid w:val="00E50174"/>
    <w:rsid w:val="00E524EB"/>
    <w:rsid w:val="00E52917"/>
    <w:rsid w:val="00E61DF7"/>
    <w:rsid w:val="00E91B74"/>
    <w:rsid w:val="00E93B55"/>
    <w:rsid w:val="00EB7869"/>
    <w:rsid w:val="00EC6C91"/>
    <w:rsid w:val="00ED4E79"/>
    <w:rsid w:val="00F42A70"/>
    <w:rsid w:val="00F97290"/>
    <w:rsid w:val="00FE40D9"/>
    <w:rsid w:val="00FE40E9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01DFCF-1244-416D-A006-F071DEFA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C4"/>
    <w:pPr>
      <w:spacing w:before="120" w:after="120"/>
    </w:pPr>
    <w:rPr>
      <w:sz w:val="24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E24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3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3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D3F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65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4AD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523D1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523D16"/>
    <w:rPr>
      <w:rFonts w:asciiTheme="majorHAnsi" w:eastAsiaTheme="majorEastAsia" w:hAnsiTheme="majorHAnsi" w:cstheme="majorBidi"/>
      <w:b/>
      <w:bCs/>
      <w:color w:val="4F81BD" w:themeColor="accent1"/>
      <w:sz w:val="28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7D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0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Grilledutableau">
    <w:name w:val="Table Grid"/>
    <w:basedOn w:val="TableauNormal"/>
    <w:uiPriority w:val="59"/>
    <w:rsid w:val="0080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40D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6348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348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485E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6348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348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1379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63029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3029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3029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4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D52"/>
  </w:style>
  <w:style w:type="paragraph" w:styleId="Pieddepage">
    <w:name w:val="footer"/>
    <w:basedOn w:val="Normal"/>
    <w:link w:val="PieddepageCar"/>
    <w:uiPriority w:val="99"/>
    <w:unhideWhenUsed/>
    <w:rsid w:val="00B4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D52"/>
  </w:style>
  <w:style w:type="character" w:styleId="Lienhypertextesuivivisit">
    <w:name w:val="FollowedHyperlink"/>
    <w:basedOn w:val="Policepardfaut"/>
    <w:uiPriority w:val="99"/>
    <w:semiHidden/>
    <w:unhideWhenUsed/>
    <w:rsid w:val="007F2698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2C6FD8"/>
    <w:pPr>
      <w:spacing w:after="0" w:line="240" w:lineRule="auto"/>
    </w:pPr>
  </w:style>
  <w:style w:type="paragraph" w:customStyle="1" w:styleId="Bodytekst">
    <w:name w:val="Bodytekst"/>
    <w:basedOn w:val="Normal"/>
    <w:qFormat/>
    <w:rsid w:val="002C6FD8"/>
    <w:pPr>
      <w:spacing w:after="0" w:line="240" w:lineRule="atLeast"/>
      <w:ind w:left="426"/>
    </w:pPr>
    <w:rPr>
      <w:rFonts w:ascii="Gill Sans MT" w:hAnsi="Gill Sans MT"/>
      <w:szCs w:val="24"/>
    </w:rPr>
  </w:style>
  <w:style w:type="character" w:styleId="lev">
    <w:name w:val="Strong"/>
    <w:basedOn w:val="Policepardfaut"/>
    <w:uiPriority w:val="22"/>
    <w:qFormat/>
    <w:rsid w:val="00A95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0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6C22-C86F-4237-B679-ABC8934F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1705</Words>
  <Characters>9380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SmalS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Marie-Laetitia Denayer</dc:creator>
  <cp:lastModifiedBy>Vandegeerde Pierre-Yves</cp:lastModifiedBy>
  <cp:revision>3</cp:revision>
  <cp:lastPrinted>2015-11-27T08:05:00Z</cp:lastPrinted>
  <dcterms:created xsi:type="dcterms:W3CDTF">2016-01-08T11:20:00Z</dcterms:created>
  <dcterms:modified xsi:type="dcterms:W3CDTF">2016-01-08T11:40:00Z</dcterms:modified>
</cp:coreProperties>
</file>