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napToGrid w:val="0"/>
          <w:sz w:val="24"/>
          <w:szCs w:val="24"/>
          <w:lang w:eastAsia="en-US"/>
        </w:rPr>
        <w:id w:val="-1485464697"/>
        <w:docPartObj>
          <w:docPartGallery w:val="Cover Pages"/>
          <w:docPartUnique/>
        </w:docPartObj>
      </w:sdtPr>
      <w:sdtEndPr>
        <w:rPr>
          <w:rFonts w:ascii="Times New Roman" w:eastAsiaTheme="minorHAnsi" w:hAnsi="Times New Roman"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FD40DD">
            <w:tc>
              <w:tcPr>
                <w:tcW w:w="7672" w:type="dxa"/>
                <w:tcMar>
                  <w:top w:w="216" w:type="dxa"/>
                  <w:left w:w="115" w:type="dxa"/>
                  <w:bottom w:w="216" w:type="dxa"/>
                  <w:right w:w="115" w:type="dxa"/>
                </w:tcMar>
              </w:tcPr>
              <w:p w:rsidR="00FD40DD" w:rsidRDefault="00FD40DD">
                <w:pPr>
                  <w:pStyle w:val="NoSpacing"/>
                  <w:rPr>
                    <w:rFonts w:asciiTheme="majorHAnsi" w:eastAsiaTheme="majorEastAsia" w:hAnsiTheme="majorHAnsi" w:cstheme="majorBidi"/>
                  </w:rPr>
                </w:pPr>
              </w:p>
            </w:tc>
          </w:tr>
          <w:tr w:rsidR="00FD40DD">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FD40DD" w:rsidRDefault="00FD40DD" w:rsidP="00FD40D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Mutaties MediPrima</w:t>
                    </w:r>
                  </w:p>
                </w:sdtContent>
              </w:sdt>
            </w:tc>
          </w:tr>
          <w:tr w:rsidR="00FD40DD">
            <w:tc>
              <w:tcPr>
                <w:tcW w:w="7672" w:type="dxa"/>
                <w:tcMar>
                  <w:top w:w="216" w:type="dxa"/>
                  <w:left w:w="115" w:type="dxa"/>
                  <w:bottom w:w="216" w:type="dxa"/>
                  <w:right w:w="115" w:type="dxa"/>
                </w:tcMar>
              </w:tcPr>
              <w:p w:rsidR="00FD40DD" w:rsidRDefault="00FD40DD" w:rsidP="00B167BE">
                <w:pPr>
                  <w:pStyle w:val="NoSpacing"/>
                  <w:rPr>
                    <w:rFonts w:asciiTheme="majorHAnsi" w:eastAsiaTheme="majorEastAsia" w:hAnsiTheme="majorHAnsi" w:cstheme="majorBidi"/>
                  </w:rPr>
                </w:pPr>
              </w:p>
            </w:tc>
          </w:tr>
        </w:tbl>
        <w:p w:rsidR="00FD40DD" w:rsidRDefault="00FD40DD"/>
        <w:p w:rsidR="00FD40DD" w:rsidRDefault="00FD40DD"/>
        <w:tbl>
          <w:tblPr>
            <w:tblpPr w:leftFromText="187" w:rightFromText="187" w:horzAnchor="margin" w:tblpXSpec="center" w:tblpYSpec="bottom"/>
            <w:tblW w:w="4000" w:type="pct"/>
            <w:tblLook w:val="04A0" w:firstRow="1" w:lastRow="0" w:firstColumn="1" w:lastColumn="0" w:noHBand="0" w:noVBand="1"/>
          </w:tblPr>
          <w:tblGrid>
            <w:gridCol w:w="7405"/>
          </w:tblGrid>
          <w:tr w:rsidR="00FD40DD" w:rsidRPr="00FD40DD">
            <w:tc>
              <w:tcPr>
                <w:tcW w:w="7672" w:type="dxa"/>
                <w:tcMar>
                  <w:top w:w="216" w:type="dxa"/>
                  <w:left w:w="115" w:type="dxa"/>
                  <w:bottom w:w="216" w:type="dxa"/>
                  <w:right w:w="115" w:type="dxa"/>
                </w:tcMar>
              </w:tcPr>
              <w:p w:rsidR="00FD40DD" w:rsidRPr="00FD40DD" w:rsidRDefault="00FD40DD" w:rsidP="00B167BE">
                <w:pPr>
                  <w:pStyle w:val="NoSpacing"/>
                  <w:rPr>
                    <w:color w:val="4F81BD" w:themeColor="accent1"/>
                    <w:lang w:val="en-US"/>
                  </w:rPr>
                </w:pPr>
              </w:p>
              <w:p w:rsidR="00FD40DD" w:rsidRPr="00FD40DD" w:rsidRDefault="00FD40DD">
                <w:pPr>
                  <w:pStyle w:val="NoSpacing"/>
                  <w:rPr>
                    <w:color w:val="4F81BD" w:themeColor="accent1"/>
                    <w:lang w:val="en-US"/>
                  </w:rPr>
                </w:pPr>
              </w:p>
            </w:tc>
          </w:tr>
        </w:tbl>
        <w:p w:rsidR="00FD40DD" w:rsidRPr="00FD40DD" w:rsidRDefault="00FD40DD">
          <w:pPr>
            <w:rPr>
              <w:lang w:val="en-US"/>
            </w:rPr>
          </w:pPr>
        </w:p>
        <w:p w:rsidR="00FD40DD" w:rsidRDefault="00FD40DD">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rsidRPr="00FD40DD">
            <w:rPr>
              <w:lang w:val="en-US"/>
            </w:rPr>
            <w:br w:type="page"/>
          </w:r>
        </w:p>
      </w:sdtContent>
    </w:sdt>
    <w:sdt>
      <w:sdtPr>
        <w:rPr>
          <w:rFonts w:ascii="Times New Roman" w:eastAsiaTheme="minorHAnsi" w:hAnsi="Times New Roman" w:cstheme="minorBidi"/>
          <w:b w:val="0"/>
          <w:bCs w:val="0"/>
          <w:color w:val="auto"/>
          <w:sz w:val="24"/>
          <w:szCs w:val="24"/>
        </w:rPr>
        <w:id w:val="-2008357185"/>
        <w:docPartObj>
          <w:docPartGallery w:val="Table of Contents"/>
          <w:docPartUnique/>
        </w:docPartObj>
      </w:sdtPr>
      <w:sdtEndPr>
        <w:rPr>
          <w:noProof/>
        </w:rPr>
      </w:sdtEndPr>
      <w:sdtContent>
        <w:p w:rsidR="00B167BE" w:rsidRDefault="00B167BE">
          <w:pPr>
            <w:pStyle w:val="TOCHeading"/>
          </w:pPr>
          <w:r>
            <w:t>Content</w:t>
          </w:r>
          <w:bookmarkStart w:id="0" w:name="_GoBack"/>
          <w:bookmarkEnd w:id="0"/>
          <w:r>
            <w:t>s</w:t>
          </w:r>
        </w:p>
        <w:p w:rsidR="0045636A" w:rsidRDefault="00B167BE">
          <w:pPr>
            <w:pStyle w:val="TOC1"/>
            <w:tabs>
              <w:tab w:val="left" w:pos="480"/>
              <w:tab w:val="right" w:leader="dot" w:pos="9016"/>
            </w:tabs>
            <w:rPr>
              <w:rFonts w:asciiTheme="minorHAnsi" w:eastAsiaTheme="minorEastAsia" w:hAnsiTheme="minorHAnsi"/>
              <w:noProof/>
              <w:snapToGrid/>
              <w:sz w:val="22"/>
              <w:szCs w:val="22"/>
              <w:lang w:eastAsia="nl-BE"/>
            </w:rPr>
          </w:pPr>
          <w:r>
            <w:fldChar w:fldCharType="begin"/>
          </w:r>
          <w:r>
            <w:instrText xml:space="preserve"> TOC \o "1-3" \h \z \u </w:instrText>
          </w:r>
          <w:r>
            <w:fldChar w:fldCharType="separate"/>
          </w:r>
          <w:hyperlink w:anchor="_Toc430863520" w:history="1">
            <w:r w:rsidR="0045636A" w:rsidRPr="00DB2E1C">
              <w:rPr>
                <w:rStyle w:val="Hyperlink"/>
                <w:noProof/>
              </w:rPr>
              <w:t>1.</w:t>
            </w:r>
            <w:r w:rsidR="0045636A">
              <w:rPr>
                <w:rFonts w:asciiTheme="minorHAnsi" w:eastAsiaTheme="minorEastAsia" w:hAnsiTheme="minorHAnsi"/>
                <w:noProof/>
                <w:snapToGrid/>
                <w:sz w:val="22"/>
                <w:szCs w:val="22"/>
                <w:lang w:eastAsia="nl-BE"/>
              </w:rPr>
              <w:tab/>
            </w:r>
            <w:r w:rsidR="0045636A" w:rsidRPr="00DB2E1C">
              <w:rPr>
                <w:rStyle w:val="Hyperlink"/>
                <w:noProof/>
              </w:rPr>
              <w:t>De schorsing van een beslissing door de POD-MI</w:t>
            </w:r>
            <w:r w:rsidR="0045636A">
              <w:rPr>
                <w:noProof/>
                <w:webHidden/>
              </w:rPr>
              <w:tab/>
            </w:r>
            <w:r w:rsidR="0045636A">
              <w:rPr>
                <w:noProof/>
                <w:webHidden/>
              </w:rPr>
              <w:fldChar w:fldCharType="begin"/>
            </w:r>
            <w:r w:rsidR="0045636A">
              <w:rPr>
                <w:noProof/>
                <w:webHidden/>
              </w:rPr>
              <w:instrText xml:space="preserve"> PAGEREF _Toc430863520 \h </w:instrText>
            </w:r>
            <w:r w:rsidR="0045636A">
              <w:rPr>
                <w:noProof/>
                <w:webHidden/>
              </w:rPr>
            </w:r>
            <w:r w:rsidR="0045636A">
              <w:rPr>
                <w:noProof/>
                <w:webHidden/>
              </w:rPr>
              <w:fldChar w:fldCharType="separate"/>
            </w:r>
            <w:r w:rsidR="0045636A">
              <w:rPr>
                <w:noProof/>
                <w:webHidden/>
              </w:rPr>
              <w:t>2</w:t>
            </w:r>
            <w:r w:rsidR="0045636A">
              <w:rPr>
                <w:noProof/>
                <w:webHidden/>
              </w:rPr>
              <w:fldChar w:fldCharType="end"/>
            </w:r>
          </w:hyperlink>
        </w:p>
        <w:p w:rsidR="0045636A" w:rsidRDefault="0045636A">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21" w:history="1">
            <w:r w:rsidRPr="00DB2E1C">
              <w:rPr>
                <w:rStyle w:val="Hyperlink"/>
                <w:noProof/>
              </w:rPr>
              <w:t>2.</w:t>
            </w:r>
            <w:r>
              <w:rPr>
                <w:rFonts w:asciiTheme="minorHAnsi" w:eastAsiaTheme="minorEastAsia" w:hAnsiTheme="minorHAnsi"/>
                <w:noProof/>
                <w:snapToGrid/>
                <w:sz w:val="22"/>
                <w:szCs w:val="22"/>
                <w:lang w:eastAsia="nl-BE"/>
              </w:rPr>
              <w:tab/>
            </w:r>
            <w:r w:rsidRPr="00DB2E1C">
              <w:rPr>
                <w:rStyle w:val="Hyperlink"/>
                <w:noProof/>
              </w:rPr>
              <w:t>De mutaties</w:t>
            </w:r>
            <w:r>
              <w:rPr>
                <w:noProof/>
                <w:webHidden/>
              </w:rPr>
              <w:tab/>
            </w:r>
            <w:r>
              <w:rPr>
                <w:noProof/>
                <w:webHidden/>
              </w:rPr>
              <w:fldChar w:fldCharType="begin"/>
            </w:r>
            <w:r>
              <w:rPr>
                <w:noProof/>
                <w:webHidden/>
              </w:rPr>
              <w:instrText xml:space="preserve"> PAGEREF _Toc430863521 \h </w:instrText>
            </w:r>
            <w:r>
              <w:rPr>
                <w:noProof/>
                <w:webHidden/>
              </w:rPr>
            </w:r>
            <w:r>
              <w:rPr>
                <w:noProof/>
                <w:webHidden/>
              </w:rPr>
              <w:fldChar w:fldCharType="separate"/>
            </w:r>
            <w:r>
              <w:rPr>
                <w:noProof/>
                <w:webHidden/>
              </w:rPr>
              <w:t>2</w:t>
            </w:r>
            <w:r>
              <w:rPr>
                <w:noProof/>
                <w:webHidden/>
              </w:rPr>
              <w:fldChar w:fldCharType="end"/>
            </w:r>
          </w:hyperlink>
        </w:p>
        <w:p w:rsidR="0045636A" w:rsidRDefault="0045636A">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22" w:history="1">
            <w:r w:rsidRPr="00DB2E1C">
              <w:rPr>
                <w:rStyle w:val="Hyperlink"/>
                <w:noProof/>
              </w:rPr>
              <w:t>3.</w:t>
            </w:r>
            <w:r>
              <w:rPr>
                <w:rFonts w:asciiTheme="minorHAnsi" w:eastAsiaTheme="minorEastAsia" w:hAnsiTheme="minorHAnsi"/>
                <w:noProof/>
                <w:snapToGrid/>
                <w:sz w:val="22"/>
                <w:szCs w:val="22"/>
                <w:lang w:eastAsia="nl-BE"/>
              </w:rPr>
              <w:tab/>
            </w:r>
            <w:r w:rsidRPr="00DB2E1C">
              <w:rPr>
                <w:rStyle w:val="Hyperlink"/>
                <w:noProof/>
              </w:rPr>
              <w:t>Het statuut van een beslissing</w:t>
            </w:r>
            <w:r>
              <w:rPr>
                <w:noProof/>
                <w:webHidden/>
              </w:rPr>
              <w:tab/>
            </w:r>
            <w:r>
              <w:rPr>
                <w:noProof/>
                <w:webHidden/>
              </w:rPr>
              <w:fldChar w:fldCharType="begin"/>
            </w:r>
            <w:r>
              <w:rPr>
                <w:noProof/>
                <w:webHidden/>
              </w:rPr>
              <w:instrText xml:space="preserve"> PAGEREF _Toc430863522 \h </w:instrText>
            </w:r>
            <w:r>
              <w:rPr>
                <w:noProof/>
                <w:webHidden/>
              </w:rPr>
            </w:r>
            <w:r>
              <w:rPr>
                <w:noProof/>
                <w:webHidden/>
              </w:rPr>
              <w:fldChar w:fldCharType="separate"/>
            </w:r>
            <w:r>
              <w:rPr>
                <w:noProof/>
                <w:webHidden/>
              </w:rPr>
              <w:t>2</w:t>
            </w:r>
            <w:r>
              <w:rPr>
                <w:noProof/>
                <w:webHidden/>
              </w:rPr>
              <w:fldChar w:fldCharType="end"/>
            </w:r>
          </w:hyperlink>
        </w:p>
        <w:p w:rsidR="0045636A" w:rsidRDefault="0045636A">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23" w:history="1">
            <w:r w:rsidRPr="00DB2E1C">
              <w:rPr>
                <w:rStyle w:val="Hyperlink"/>
                <w:noProof/>
              </w:rPr>
              <w:t>4.</w:t>
            </w:r>
            <w:r>
              <w:rPr>
                <w:rFonts w:asciiTheme="minorHAnsi" w:eastAsiaTheme="minorEastAsia" w:hAnsiTheme="minorHAnsi"/>
                <w:noProof/>
                <w:snapToGrid/>
                <w:sz w:val="22"/>
                <w:szCs w:val="22"/>
                <w:lang w:eastAsia="nl-BE"/>
              </w:rPr>
              <w:tab/>
            </w:r>
            <w:r w:rsidRPr="00DB2E1C">
              <w:rPr>
                <w:rStyle w:val="Hyperlink"/>
                <w:noProof/>
              </w:rPr>
              <w:t>Hoe gaat dit in zijn werk:</w:t>
            </w:r>
            <w:r>
              <w:rPr>
                <w:noProof/>
                <w:webHidden/>
              </w:rPr>
              <w:tab/>
            </w:r>
            <w:r>
              <w:rPr>
                <w:noProof/>
                <w:webHidden/>
              </w:rPr>
              <w:fldChar w:fldCharType="begin"/>
            </w:r>
            <w:r>
              <w:rPr>
                <w:noProof/>
                <w:webHidden/>
              </w:rPr>
              <w:instrText xml:space="preserve"> PAGEREF _Toc430863523 \h </w:instrText>
            </w:r>
            <w:r>
              <w:rPr>
                <w:noProof/>
                <w:webHidden/>
              </w:rPr>
            </w:r>
            <w:r>
              <w:rPr>
                <w:noProof/>
                <w:webHidden/>
              </w:rPr>
              <w:fldChar w:fldCharType="separate"/>
            </w:r>
            <w:r>
              <w:rPr>
                <w:noProof/>
                <w:webHidden/>
              </w:rPr>
              <w:t>3</w:t>
            </w:r>
            <w:r>
              <w:rPr>
                <w:noProof/>
                <w:webHidden/>
              </w:rPr>
              <w:fldChar w:fldCharType="end"/>
            </w:r>
          </w:hyperlink>
        </w:p>
        <w:p w:rsidR="0045636A" w:rsidRDefault="0045636A">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24" w:history="1">
            <w:r w:rsidRPr="00DB2E1C">
              <w:rPr>
                <w:rStyle w:val="Hyperlink"/>
                <w:noProof/>
                <w:lang w:eastAsia="nl-BE"/>
              </w:rPr>
              <w:t>4.1.</w:t>
            </w:r>
            <w:r>
              <w:rPr>
                <w:rFonts w:asciiTheme="minorHAnsi" w:eastAsiaTheme="minorEastAsia" w:hAnsiTheme="minorHAnsi"/>
                <w:noProof/>
                <w:snapToGrid/>
                <w:sz w:val="22"/>
                <w:szCs w:val="22"/>
                <w:lang w:eastAsia="nl-BE"/>
              </w:rPr>
              <w:tab/>
            </w:r>
            <w:r w:rsidRPr="00DB2E1C">
              <w:rPr>
                <w:rStyle w:val="Hyperlink"/>
                <w:noProof/>
                <w:lang w:eastAsia="nl-BE"/>
              </w:rPr>
              <w:t>Soorten mutaties</w:t>
            </w:r>
            <w:r>
              <w:rPr>
                <w:noProof/>
                <w:webHidden/>
              </w:rPr>
              <w:tab/>
            </w:r>
            <w:r>
              <w:rPr>
                <w:noProof/>
                <w:webHidden/>
              </w:rPr>
              <w:fldChar w:fldCharType="begin"/>
            </w:r>
            <w:r>
              <w:rPr>
                <w:noProof/>
                <w:webHidden/>
              </w:rPr>
              <w:instrText xml:space="preserve"> PAGEREF _Toc430863524 \h </w:instrText>
            </w:r>
            <w:r>
              <w:rPr>
                <w:noProof/>
                <w:webHidden/>
              </w:rPr>
            </w:r>
            <w:r>
              <w:rPr>
                <w:noProof/>
                <w:webHidden/>
              </w:rPr>
              <w:fldChar w:fldCharType="separate"/>
            </w:r>
            <w:r>
              <w:rPr>
                <w:noProof/>
                <w:webHidden/>
              </w:rPr>
              <w:t>4</w:t>
            </w:r>
            <w:r>
              <w:rPr>
                <w:noProof/>
                <w:webHidden/>
              </w:rPr>
              <w:fldChar w:fldCharType="end"/>
            </w:r>
          </w:hyperlink>
        </w:p>
        <w:p w:rsidR="0045636A" w:rsidRDefault="0045636A">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25" w:history="1">
            <w:r w:rsidRPr="00DB2E1C">
              <w:rPr>
                <w:rStyle w:val="Hyperlink"/>
                <w:noProof/>
                <w:lang w:eastAsia="nl-BE"/>
              </w:rPr>
              <w:t>4.2.</w:t>
            </w:r>
            <w:r>
              <w:rPr>
                <w:rFonts w:asciiTheme="minorHAnsi" w:eastAsiaTheme="minorEastAsia" w:hAnsiTheme="minorHAnsi"/>
                <w:noProof/>
                <w:snapToGrid/>
                <w:sz w:val="22"/>
                <w:szCs w:val="22"/>
                <w:lang w:eastAsia="nl-BE"/>
              </w:rPr>
              <w:tab/>
            </w:r>
            <w:r w:rsidRPr="00DB2E1C">
              <w:rPr>
                <w:rStyle w:val="Hyperlink"/>
                <w:noProof/>
                <w:lang w:eastAsia="nl-BE"/>
              </w:rPr>
              <w:t>De gevolgen van een mutatie</w:t>
            </w:r>
            <w:r>
              <w:rPr>
                <w:noProof/>
                <w:webHidden/>
              </w:rPr>
              <w:tab/>
            </w:r>
            <w:r>
              <w:rPr>
                <w:noProof/>
                <w:webHidden/>
              </w:rPr>
              <w:fldChar w:fldCharType="begin"/>
            </w:r>
            <w:r>
              <w:rPr>
                <w:noProof/>
                <w:webHidden/>
              </w:rPr>
              <w:instrText xml:space="preserve"> PAGEREF _Toc430863525 \h </w:instrText>
            </w:r>
            <w:r>
              <w:rPr>
                <w:noProof/>
                <w:webHidden/>
              </w:rPr>
            </w:r>
            <w:r>
              <w:rPr>
                <w:noProof/>
                <w:webHidden/>
              </w:rPr>
              <w:fldChar w:fldCharType="separate"/>
            </w:r>
            <w:r>
              <w:rPr>
                <w:noProof/>
                <w:webHidden/>
              </w:rPr>
              <w:t>5</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6" w:history="1">
            <w:r w:rsidRPr="00DB2E1C">
              <w:rPr>
                <w:rStyle w:val="Hyperlink"/>
                <w:noProof/>
                <w:lang w:eastAsia="nl-BE"/>
              </w:rPr>
              <w:t>4.2.1.</w:t>
            </w:r>
            <w:r>
              <w:rPr>
                <w:rFonts w:asciiTheme="minorHAnsi" w:eastAsiaTheme="minorEastAsia" w:hAnsiTheme="minorHAnsi"/>
                <w:noProof/>
                <w:snapToGrid/>
                <w:sz w:val="22"/>
                <w:szCs w:val="22"/>
                <w:lang w:eastAsia="nl-BE"/>
              </w:rPr>
              <w:tab/>
            </w:r>
            <w:r w:rsidRPr="00DB2E1C">
              <w:rPr>
                <w:rStyle w:val="Hyperlink"/>
                <w:noProof/>
                <w:lang w:eastAsia="nl-BE"/>
              </w:rPr>
              <w:t>De gevolgen van een mutatie ten gevolge van een kleine verandering in de kenmerkende gegevens van een persoon ( naam, voornaam)</w:t>
            </w:r>
            <w:r>
              <w:rPr>
                <w:noProof/>
                <w:webHidden/>
              </w:rPr>
              <w:tab/>
            </w:r>
            <w:r>
              <w:rPr>
                <w:noProof/>
                <w:webHidden/>
              </w:rPr>
              <w:fldChar w:fldCharType="begin"/>
            </w:r>
            <w:r>
              <w:rPr>
                <w:noProof/>
                <w:webHidden/>
              </w:rPr>
              <w:instrText xml:space="preserve"> PAGEREF _Toc430863526 \h </w:instrText>
            </w:r>
            <w:r>
              <w:rPr>
                <w:noProof/>
                <w:webHidden/>
              </w:rPr>
            </w:r>
            <w:r>
              <w:rPr>
                <w:noProof/>
                <w:webHidden/>
              </w:rPr>
              <w:fldChar w:fldCharType="separate"/>
            </w:r>
            <w:r>
              <w:rPr>
                <w:noProof/>
                <w:webHidden/>
              </w:rPr>
              <w:t>5</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7" w:history="1">
            <w:r w:rsidRPr="00DB2E1C">
              <w:rPr>
                <w:rStyle w:val="Hyperlink"/>
                <w:noProof/>
              </w:rPr>
              <w:t>4.2.2.</w:t>
            </w:r>
            <w:r>
              <w:rPr>
                <w:rFonts w:asciiTheme="minorHAnsi" w:eastAsiaTheme="minorEastAsia" w:hAnsiTheme="minorHAnsi"/>
                <w:noProof/>
                <w:snapToGrid/>
                <w:sz w:val="22"/>
                <w:szCs w:val="22"/>
                <w:lang w:eastAsia="nl-BE"/>
              </w:rPr>
              <w:tab/>
            </w:r>
            <w:r w:rsidRPr="00DB2E1C">
              <w:rPr>
                <w:rStyle w:val="Hyperlink"/>
                <w:noProof/>
              </w:rPr>
              <w:t>De gevolgen van een mutatie ten gevolge van een grote verandering in de kenmerkende gegevens van een persoon (geslacht, geboortedatum)</w:t>
            </w:r>
            <w:r>
              <w:rPr>
                <w:noProof/>
                <w:webHidden/>
              </w:rPr>
              <w:tab/>
            </w:r>
            <w:r>
              <w:rPr>
                <w:noProof/>
                <w:webHidden/>
              </w:rPr>
              <w:fldChar w:fldCharType="begin"/>
            </w:r>
            <w:r>
              <w:rPr>
                <w:noProof/>
                <w:webHidden/>
              </w:rPr>
              <w:instrText xml:space="preserve"> PAGEREF _Toc430863527 \h </w:instrText>
            </w:r>
            <w:r>
              <w:rPr>
                <w:noProof/>
                <w:webHidden/>
              </w:rPr>
            </w:r>
            <w:r>
              <w:rPr>
                <w:noProof/>
                <w:webHidden/>
              </w:rPr>
              <w:fldChar w:fldCharType="separate"/>
            </w:r>
            <w:r>
              <w:rPr>
                <w:noProof/>
                <w:webHidden/>
              </w:rPr>
              <w:t>5</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8" w:history="1">
            <w:r w:rsidRPr="00DB2E1C">
              <w:rPr>
                <w:rStyle w:val="Hyperlink"/>
                <w:noProof/>
              </w:rPr>
              <w:t>4.2.3.</w:t>
            </w:r>
            <w:r>
              <w:rPr>
                <w:rFonts w:asciiTheme="minorHAnsi" w:eastAsiaTheme="minorEastAsia" w:hAnsiTheme="minorHAnsi"/>
                <w:noProof/>
                <w:snapToGrid/>
                <w:sz w:val="22"/>
                <w:szCs w:val="22"/>
                <w:lang w:eastAsia="nl-BE"/>
              </w:rPr>
              <w:tab/>
            </w:r>
            <w:r w:rsidRPr="00DB2E1C">
              <w:rPr>
                <w:rStyle w:val="Hyperlink"/>
                <w:noProof/>
              </w:rPr>
              <w:t>De gevolgen van een mutatie ten gevolge van een wijziging van INSZ/Bis-nummer</w:t>
            </w:r>
            <w:r>
              <w:rPr>
                <w:noProof/>
                <w:webHidden/>
              </w:rPr>
              <w:tab/>
            </w:r>
            <w:r>
              <w:rPr>
                <w:noProof/>
                <w:webHidden/>
              </w:rPr>
              <w:fldChar w:fldCharType="begin"/>
            </w:r>
            <w:r>
              <w:rPr>
                <w:noProof/>
                <w:webHidden/>
              </w:rPr>
              <w:instrText xml:space="preserve"> PAGEREF _Toc430863528 \h </w:instrText>
            </w:r>
            <w:r>
              <w:rPr>
                <w:noProof/>
                <w:webHidden/>
              </w:rPr>
            </w:r>
            <w:r>
              <w:rPr>
                <w:noProof/>
                <w:webHidden/>
              </w:rPr>
              <w:fldChar w:fldCharType="separate"/>
            </w:r>
            <w:r>
              <w:rPr>
                <w:noProof/>
                <w:webHidden/>
              </w:rPr>
              <w:t>5</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29" w:history="1">
            <w:r w:rsidRPr="00DB2E1C">
              <w:rPr>
                <w:rStyle w:val="Hyperlink"/>
                <w:noProof/>
                <w:lang w:eastAsia="nl-BE"/>
              </w:rPr>
              <w:t>4.2.4.</w:t>
            </w:r>
            <w:r>
              <w:rPr>
                <w:rFonts w:asciiTheme="minorHAnsi" w:eastAsiaTheme="minorEastAsia" w:hAnsiTheme="minorHAnsi"/>
                <w:noProof/>
                <w:snapToGrid/>
                <w:sz w:val="22"/>
                <w:szCs w:val="22"/>
                <w:lang w:eastAsia="nl-BE"/>
              </w:rPr>
              <w:tab/>
            </w:r>
            <w:r w:rsidRPr="00DB2E1C">
              <w:rPr>
                <w:rStyle w:val="Hyperlink"/>
                <w:noProof/>
                <w:lang w:eastAsia="nl-BE"/>
              </w:rPr>
              <w:t>De gevolgen van een mutatie ten gevolge van een verandering van refundcode</w:t>
            </w:r>
            <w:r>
              <w:rPr>
                <w:noProof/>
                <w:webHidden/>
              </w:rPr>
              <w:tab/>
            </w:r>
            <w:r>
              <w:rPr>
                <w:noProof/>
                <w:webHidden/>
              </w:rPr>
              <w:fldChar w:fldCharType="begin"/>
            </w:r>
            <w:r>
              <w:rPr>
                <w:noProof/>
                <w:webHidden/>
              </w:rPr>
              <w:instrText xml:space="preserve"> PAGEREF _Toc430863529 \h </w:instrText>
            </w:r>
            <w:r>
              <w:rPr>
                <w:noProof/>
                <w:webHidden/>
              </w:rPr>
            </w:r>
            <w:r>
              <w:rPr>
                <w:noProof/>
                <w:webHidden/>
              </w:rPr>
              <w:fldChar w:fldCharType="separate"/>
            </w:r>
            <w:r>
              <w:rPr>
                <w:noProof/>
                <w:webHidden/>
              </w:rPr>
              <w:t>7</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0" w:history="1">
            <w:r w:rsidRPr="00DB2E1C">
              <w:rPr>
                <w:rStyle w:val="Hyperlink"/>
                <w:noProof/>
              </w:rPr>
              <w:t>4.2.5.</w:t>
            </w:r>
            <w:r>
              <w:rPr>
                <w:rFonts w:asciiTheme="minorHAnsi" w:eastAsiaTheme="minorEastAsia" w:hAnsiTheme="minorHAnsi"/>
                <w:noProof/>
                <w:snapToGrid/>
                <w:sz w:val="22"/>
                <w:szCs w:val="22"/>
                <w:lang w:eastAsia="nl-BE"/>
              </w:rPr>
              <w:tab/>
            </w:r>
            <w:r w:rsidRPr="00DB2E1C">
              <w:rPr>
                <w:rStyle w:val="Hyperlink"/>
                <w:noProof/>
              </w:rPr>
              <w:t>De gevolgen van een mutatie ten gevolge van het overlijden van de persoon</w:t>
            </w:r>
            <w:r>
              <w:rPr>
                <w:noProof/>
                <w:webHidden/>
              </w:rPr>
              <w:tab/>
            </w:r>
            <w:r>
              <w:rPr>
                <w:noProof/>
                <w:webHidden/>
              </w:rPr>
              <w:fldChar w:fldCharType="begin"/>
            </w:r>
            <w:r>
              <w:rPr>
                <w:noProof/>
                <w:webHidden/>
              </w:rPr>
              <w:instrText xml:space="preserve"> PAGEREF _Toc430863530 \h </w:instrText>
            </w:r>
            <w:r>
              <w:rPr>
                <w:noProof/>
                <w:webHidden/>
              </w:rPr>
            </w:r>
            <w:r>
              <w:rPr>
                <w:noProof/>
                <w:webHidden/>
              </w:rPr>
              <w:fldChar w:fldCharType="separate"/>
            </w:r>
            <w:r>
              <w:rPr>
                <w:noProof/>
                <w:webHidden/>
              </w:rPr>
              <w:t>8</w:t>
            </w:r>
            <w:r>
              <w:rPr>
                <w:noProof/>
                <w:webHidden/>
              </w:rPr>
              <w:fldChar w:fldCharType="end"/>
            </w:r>
          </w:hyperlink>
        </w:p>
        <w:p w:rsidR="0045636A" w:rsidRDefault="0045636A">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31" w:history="1">
            <w:r w:rsidRPr="00DB2E1C">
              <w:rPr>
                <w:rStyle w:val="Hyperlink"/>
                <w:noProof/>
              </w:rPr>
              <w:t>4.3.</w:t>
            </w:r>
            <w:r>
              <w:rPr>
                <w:rFonts w:asciiTheme="minorHAnsi" w:eastAsiaTheme="minorEastAsia" w:hAnsiTheme="minorHAnsi"/>
                <w:noProof/>
                <w:snapToGrid/>
                <w:sz w:val="22"/>
                <w:szCs w:val="22"/>
                <w:lang w:eastAsia="nl-BE"/>
              </w:rPr>
              <w:tab/>
            </w:r>
            <w:r w:rsidRPr="00DB2E1C">
              <w:rPr>
                <w:rStyle w:val="Hyperlink"/>
                <w:noProof/>
              </w:rPr>
              <w:t>Mogelijke handelingen na een schorsing</w:t>
            </w:r>
            <w:r>
              <w:rPr>
                <w:noProof/>
                <w:webHidden/>
              </w:rPr>
              <w:tab/>
            </w:r>
            <w:r>
              <w:rPr>
                <w:noProof/>
                <w:webHidden/>
              </w:rPr>
              <w:fldChar w:fldCharType="begin"/>
            </w:r>
            <w:r>
              <w:rPr>
                <w:noProof/>
                <w:webHidden/>
              </w:rPr>
              <w:instrText xml:space="preserve"> PAGEREF _Toc430863531 \h </w:instrText>
            </w:r>
            <w:r>
              <w:rPr>
                <w:noProof/>
                <w:webHidden/>
              </w:rPr>
            </w:r>
            <w:r>
              <w:rPr>
                <w:noProof/>
                <w:webHidden/>
              </w:rPr>
              <w:fldChar w:fldCharType="separate"/>
            </w:r>
            <w:r>
              <w:rPr>
                <w:noProof/>
                <w:webHidden/>
              </w:rPr>
              <w:t>8</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2" w:history="1">
            <w:r w:rsidRPr="00DB2E1C">
              <w:rPr>
                <w:rStyle w:val="Hyperlink"/>
                <w:noProof/>
              </w:rPr>
              <w:t>4.3.1.</w:t>
            </w:r>
            <w:r>
              <w:rPr>
                <w:rFonts w:asciiTheme="minorHAnsi" w:eastAsiaTheme="minorEastAsia" w:hAnsiTheme="minorHAnsi"/>
                <w:noProof/>
                <w:snapToGrid/>
                <w:sz w:val="22"/>
                <w:szCs w:val="22"/>
                <w:lang w:eastAsia="nl-BE"/>
              </w:rPr>
              <w:tab/>
            </w:r>
            <w:r w:rsidRPr="00DB2E1C">
              <w:rPr>
                <w:rStyle w:val="Hyperlink"/>
                <w:noProof/>
              </w:rPr>
              <w:t>Mogelijke handelingen na een schorsing ten gevolge van een overlapping.</w:t>
            </w:r>
            <w:r>
              <w:rPr>
                <w:noProof/>
                <w:webHidden/>
              </w:rPr>
              <w:tab/>
            </w:r>
            <w:r>
              <w:rPr>
                <w:noProof/>
                <w:webHidden/>
              </w:rPr>
              <w:fldChar w:fldCharType="begin"/>
            </w:r>
            <w:r>
              <w:rPr>
                <w:noProof/>
                <w:webHidden/>
              </w:rPr>
              <w:instrText xml:space="preserve"> PAGEREF _Toc430863532 \h </w:instrText>
            </w:r>
            <w:r>
              <w:rPr>
                <w:noProof/>
                <w:webHidden/>
              </w:rPr>
            </w:r>
            <w:r>
              <w:rPr>
                <w:noProof/>
                <w:webHidden/>
              </w:rPr>
              <w:fldChar w:fldCharType="separate"/>
            </w:r>
            <w:r>
              <w:rPr>
                <w:noProof/>
                <w:webHidden/>
              </w:rPr>
              <w:t>8</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3" w:history="1">
            <w:r w:rsidRPr="00DB2E1C">
              <w:rPr>
                <w:rStyle w:val="Hyperlink"/>
                <w:noProof/>
              </w:rPr>
              <w:t>4.3.2.</w:t>
            </w:r>
            <w:r>
              <w:rPr>
                <w:rFonts w:asciiTheme="minorHAnsi" w:eastAsiaTheme="minorEastAsia" w:hAnsiTheme="minorHAnsi"/>
                <w:noProof/>
                <w:snapToGrid/>
                <w:sz w:val="22"/>
                <w:szCs w:val="22"/>
                <w:lang w:eastAsia="nl-BE"/>
              </w:rPr>
              <w:tab/>
            </w:r>
            <w:r w:rsidRPr="00DB2E1C">
              <w:rPr>
                <w:rStyle w:val="Hyperlink"/>
                <w:noProof/>
              </w:rPr>
              <w:t>Mogelijke handelingen ten gevolge van een schorsing door wijziging van refundcode</w:t>
            </w:r>
            <w:r>
              <w:rPr>
                <w:noProof/>
                <w:webHidden/>
              </w:rPr>
              <w:tab/>
            </w:r>
            <w:r>
              <w:rPr>
                <w:noProof/>
                <w:webHidden/>
              </w:rPr>
              <w:fldChar w:fldCharType="begin"/>
            </w:r>
            <w:r>
              <w:rPr>
                <w:noProof/>
                <w:webHidden/>
              </w:rPr>
              <w:instrText xml:space="preserve"> PAGEREF _Toc430863533 \h </w:instrText>
            </w:r>
            <w:r>
              <w:rPr>
                <w:noProof/>
                <w:webHidden/>
              </w:rPr>
            </w:r>
            <w:r>
              <w:rPr>
                <w:noProof/>
                <w:webHidden/>
              </w:rPr>
              <w:fldChar w:fldCharType="separate"/>
            </w:r>
            <w:r>
              <w:rPr>
                <w:noProof/>
                <w:webHidden/>
              </w:rPr>
              <w:t>10</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4" w:history="1">
            <w:r w:rsidRPr="00DB2E1C">
              <w:rPr>
                <w:rStyle w:val="Hyperlink"/>
                <w:noProof/>
              </w:rPr>
              <w:t>4.3.3.</w:t>
            </w:r>
            <w:r>
              <w:rPr>
                <w:rFonts w:asciiTheme="minorHAnsi" w:eastAsiaTheme="minorEastAsia" w:hAnsiTheme="minorHAnsi"/>
                <w:noProof/>
                <w:snapToGrid/>
                <w:sz w:val="22"/>
                <w:szCs w:val="22"/>
                <w:lang w:eastAsia="nl-BE"/>
              </w:rPr>
              <w:tab/>
            </w:r>
            <w:r w:rsidRPr="00DB2E1C">
              <w:rPr>
                <w:rStyle w:val="Hyperlink"/>
                <w:noProof/>
              </w:rPr>
              <w:t>Mogelijke handelingen ten gevolge van een schorsing wegens overlijden van de persoon</w:t>
            </w:r>
            <w:r>
              <w:rPr>
                <w:noProof/>
                <w:webHidden/>
              </w:rPr>
              <w:tab/>
            </w:r>
            <w:r>
              <w:rPr>
                <w:noProof/>
                <w:webHidden/>
              </w:rPr>
              <w:fldChar w:fldCharType="begin"/>
            </w:r>
            <w:r>
              <w:rPr>
                <w:noProof/>
                <w:webHidden/>
              </w:rPr>
              <w:instrText xml:space="preserve"> PAGEREF _Toc430863534 \h </w:instrText>
            </w:r>
            <w:r>
              <w:rPr>
                <w:noProof/>
                <w:webHidden/>
              </w:rPr>
            </w:r>
            <w:r>
              <w:rPr>
                <w:noProof/>
                <w:webHidden/>
              </w:rPr>
              <w:fldChar w:fldCharType="separate"/>
            </w:r>
            <w:r>
              <w:rPr>
                <w:noProof/>
                <w:webHidden/>
              </w:rPr>
              <w:t>12</w:t>
            </w:r>
            <w:r>
              <w:rPr>
                <w:noProof/>
                <w:webHidden/>
              </w:rPr>
              <w:fldChar w:fldCharType="end"/>
            </w:r>
          </w:hyperlink>
        </w:p>
        <w:p w:rsidR="0045636A" w:rsidRDefault="0045636A">
          <w:pPr>
            <w:pStyle w:val="TOC2"/>
            <w:tabs>
              <w:tab w:val="left" w:pos="880"/>
              <w:tab w:val="right" w:leader="dot" w:pos="9016"/>
            </w:tabs>
            <w:rPr>
              <w:rFonts w:asciiTheme="minorHAnsi" w:eastAsiaTheme="minorEastAsia" w:hAnsiTheme="minorHAnsi"/>
              <w:noProof/>
              <w:snapToGrid/>
              <w:sz w:val="22"/>
              <w:szCs w:val="22"/>
              <w:lang w:eastAsia="nl-BE"/>
            </w:rPr>
          </w:pPr>
          <w:hyperlink w:anchor="_Toc430863535" w:history="1">
            <w:r w:rsidRPr="00DB2E1C">
              <w:rPr>
                <w:rStyle w:val="Hyperlink"/>
                <w:noProof/>
              </w:rPr>
              <w:t>4.4.</w:t>
            </w:r>
            <w:r>
              <w:rPr>
                <w:rFonts w:asciiTheme="minorHAnsi" w:eastAsiaTheme="minorEastAsia" w:hAnsiTheme="minorHAnsi"/>
                <w:noProof/>
                <w:snapToGrid/>
                <w:sz w:val="22"/>
                <w:szCs w:val="22"/>
                <w:lang w:eastAsia="nl-BE"/>
              </w:rPr>
              <w:tab/>
            </w:r>
            <w:r w:rsidRPr="00DB2E1C">
              <w:rPr>
                <w:rStyle w:val="Hyperlink"/>
                <w:noProof/>
              </w:rPr>
              <w:t>Mogelijke handelingen bij meervoudige mutaties</w:t>
            </w:r>
            <w:r>
              <w:rPr>
                <w:noProof/>
                <w:webHidden/>
              </w:rPr>
              <w:tab/>
            </w:r>
            <w:r>
              <w:rPr>
                <w:noProof/>
                <w:webHidden/>
              </w:rPr>
              <w:fldChar w:fldCharType="begin"/>
            </w:r>
            <w:r>
              <w:rPr>
                <w:noProof/>
                <w:webHidden/>
              </w:rPr>
              <w:instrText xml:space="preserve"> PAGEREF _Toc430863535 \h </w:instrText>
            </w:r>
            <w:r>
              <w:rPr>
                <w:noProof/>
                <w:webHidden/>
              </w:rPr>
            </w:r>
            <w:r>
              <w:rPr>
                <w:noProof/>
                <w:webHidden/>
              </w:rPr>
              <w:fldChar w:fldCharType="separate"/>
            </w:r>
            <w:r>
              <w:rPr>
                <w:noProof/>
                <w:webHidden/>
              </w:rPr>
              <w:t>13</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6" w:history="1">
            <w:r w:rsidRPr="00DB2E1C">
              <w:rPr>
                <w:rStyle w:val="Hyperlink"/>
                <w:noProof/>
              </w:rPr>
              <w:t>4.4.1.</w:t>
            </w:r>
            <w:r>
              <w:rPr>
                <w:rFonts w:asciiTheme="minorHAnsi" w:eastAsiaTheme="minorEastAsia" w:hAnsiTheme="minorHAnsi"/>
                <w:noProof/>
                <w:snapToGrid/>
                <w:sz w:val="22"/>
                <w:szCs w:val="22"/>
                <w:lang w:eastAsia="nl-BE"/>
              </w:rPr>
              <w:tab/>
            </w:r>
            <w:r w:rsidRPr="00DB2E1C">
              <w:rPr>
                <w:rStyle w:val="Hyperlink"/>
                <w:noProof/>
              </w:rPr>
              <w:t>Meervoudige mutaties van dezelfde soort</w:t>
            </w:r>
            <w:r>
              <w:rPr>
                <w:noProof/>
                <w:webHidden/>
              </w:rPr>
              <w:tab/>
            </w:r>
            <w:r>
              <w:rPr>
                <w:noProof/>
                <w:webHidden/>
              </w:rPr>
              <w:fldChar w:fldCharType="begin"/>
            </w:r>
            <w:r>
              <w:rPr>
                <w:noProof/>
                <w:webHidden/>
              </w:rPr>
              <w:instrText xml:space="preserve"> PAGEREF _Toc430863536 \h </w:instrText>
            </w:r>
            <w:r>
              <w:rPr>
                <w:noProof/>
                <w:webHidden/>
              </w:rPr>
            </w:r>
            <w:r>
              <w:rPr>
                <w:noProof/>
                <w:webHidden/>
              </w:rPr>
              <w:fldChar w:fldCharType="separate"/>
            </w:r>
            <w:r>
              <w:rPr>
                <w:noProof/>
                <w:webHidden/>
              </w:rPr>
              <w:t>13</w:t>
            </w:r>
            <w:r>
              <w:rPr>
                <w:noProof/>
                <w:webHidden/>
              </w:rPr>
              <w:fldChar w:fldCharType="end"/>
            </w:r>
          </w:hyperlink>
        </w:p>
        <w:p w:rsidR="0045636A" w:rsidRDefault="0045636A">
          <w:pPr>
            <w:pStyle w:val="TOC3"/>
            <w:tabs>
              <w:tab w:val="left" w:pos="1320"/>
              <w:tab w:val="right" w:leader="dot" w:pos="9016"/>
            </w:tabs>
            <w:rPr>
              <w:rFonts w:asciiTheme="minorHAnsi" w:eastAsiaTheme="minorEastAsia" w:hAnsiTheme="minorHAnsi"/>
              <w:noProof/>
              <w:snapToGrid/>
              <w:sz w:val="22"/>
              <w:szCs w:val="22"/>
              <w:lang w:eastAsia="nl-BE"/>
            </w:rPr>
          </w:pPr>
          <w:hyperlink w:anchor="_Toc430863537" w:history="1">
            <w:r w:rsidRPr="00DB2E1C">
              <w:rPr>
                <w:rStyle w:val="Hyperlink"/>
                <w:noProof/>
              </w:rPr>
              <w:t>4.4.2.</w:t>
            </w:r>
            <w:r>
              <w:rPr>
                <w:rFonts w:asciiTheme="minorHAnsi" w:eastAsiaTheme="minorEastAsia" w:hAnsiTheme="minorHAnsi"/>
                <w:noProof/>
                <w:snapToGrid/>
                <w:sz w:val="22"/>
                <w:szCs w:val="22"/>
                <w:lang w:eastAsia="nl-BE"/>
              </w:rPr>
              <w:tab/>
            </w:r>
            <w:r w:rsidRPr="00DB2E1C">
              <w:rPr>
                <w:rStyle w:val="Hyperlink"/>
                <w:noProof/>
              </w:rPr>
              <w:t>Meervoudige mutaties van verschillende soorten</w:t>
            </w:r>
            <w:r>
              <w:rPr>
                <w:noProof/>
                <w:webHidden/>
              </w:rPr>
              <w:tab/>
            </w:r>
            <w:r>
              <w:rPr>
                <w:noProof/>
                <w:webHidden/>
              </w:rPr>
              <w:fldChar w:fldCharType="begin"/>
            </w:r>
            <w:r>
              <w:rPr>
                <w:noProof/>
                <w:webHidden/>
              </w:rPr>
              <w:instrText xml:space="preserve"> PAGEREF _Toc430863537 \h </w:instrText>
            </w:r>
            <w:r>
              <w:rPr>
                <w:noProof/>
                <w:webHidden/>
              </w:rPr>
            </w:r>
            <w:r>
              <w:rPr>
                <w:noProof/>
                <w:webHidden/>
              </w:rPr>
              <w:fldChar w:fldCharType="separate"/>
            </w:r>
            <w:r>
              <w:rPr>
                <w:noProof/>
                <w:webHidden/>
              </w:rPr>
              <w:t>16</w:t>
            </w:r>
            <w:r>
              <w:rPr>
                <w:noProof/>
                <w:webHidden/>
              </w:rPr>
              <w:fldChar w:fldCharType="end"/>
            </w:r>
          </w:hyperlink>
        </w:p>
        <w:p w:rsidR="0045636A" w:rsidRDefault="0045636A">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38" w:history="1">
            <w:r w:rsidRPr="00DB2E1C">
              <w:rPr>
                <w:rStyle w:val="Hyperlink"/>
                <w:noProof/>
              </w:rPr>
              <w:t>5.</w:t>
            </w:r>
            <w:r>
              <w:rPr>
                <w:rFonts w:asciiTheme="minorHAnsi" w:eastAsiaTheme="minorEastAsia" w:hAnsiTheme="minorHAnsi"/>
                <w:noProof/>
                <w:snapToGrid/>
                <w:sz w:val="22"/>
                <w:szCs w:val="22"/>
                <w:lang w:eastAsia="nl-BE"/>
              </w:rPr>
              <w:tab/>
            </w:r>
            <w:r w:rsidRPr="00DB2E1C">
              <w:rPr>
                <w:rStyle w:val="Hyperlink"/>
                <w:noProof/>
              </w:rPr>
              <w:t>Andere praktische informatie</w:t>
            </w:r>
            <w:r>
              <w:rPr>
                <w:noProof/>
                <w:webHidden/>
              </w:rPr>
              <w:tab/>
            </w:r>
            <w:r>
              <w:rPr>
                <w:noProof/>
                <w:webHidden/>
              </w:rPr>
              <w:fldChar w:fldCharType="begin"/>
            </w:r>
            <w:r>
              <w:rPr>
                <w:noProof/>
                <w:webHidden/>
              </w:rPr>
              <w:instrText xml:space="preserve"> PAGEREF _Toc430863538 \h </w:instrText>
            </w:r>
            <w:r>
              <w:rPr>
                <w:noProof/>
                <w:webHidden/>
              </w:rPr>
            </w:r>
            <w:r>
              <w:rPr>
                <w:noProof/>
                <w:webHidden/>
              </w:rPr>
              <w:fldChar w:fldCharType="separate"/>
            </w:r>
            <w:r>
              <w:rPr>
                <w:noProof/>
                <w:webHidden/>
              </w:rPr>
              <w:t>23</w:t>
            </w:r>
            <w:r>
              <w:rPr>
                <w:noProof/>
                <w:webHidden/>
              </w:rPr>
              <w:fldChar w:fldCharType="end"/>
            </w:r>
          </w:hyperlink>
        </w:p>
        <w:p w:rsidR="0045636A" w:rsidRDefault="0045636A">
          <w:pPr>
            <w:pStyle w:val="TOC1"/>
            <w:tabs>
              <w:tab w:val="left" w:pos="480"/>
              <w:tab w:val="right" w:leader="dot" w:pos="9016"/>
            </w:tabs>
            <w:rPr>
              <w:rFonts w:asciiTheme="minorHAnsi" w:eastAsiaTheme="minorEastAsia" w:hAnsiTheme="minorHAnsi"/>
              <w:noProof/>
              <w:snapToGrid/>
              <w:sz w:val="22"/>
              <w:szCs w:val="22"/>
              <w:lang w:eastAsia="nl-BE"/>
            </w:rPr>
          </w:pPr>
          <w:hyperlink w:anchor="_Toc430863539" w:history="1">
            <w:r w:rsidRPr="00DB2E1C">
              <w:rPr>
                <w:rStyle w:val="Hyperlink"/>
                <w:noProof/>
              </w:rPr>
              <w:t>6.</w:t>
            </w:r>
            <w:r>
              <w:rPr>
                <w:rFonts w:asciiTheme="minorHAnsi" w:eastAsiaTheme="minorEastAsia" w:hAnsiTheme="minorHAnsi"/>
                <w:noProof/>
                <w:snapToGrid/>
                <w:sz w:val="22"/>
                <w:szCs w:val="22"/>
                <w:lang w:eastAsia="nl-BE"/>
              </w:rPr>
              <w:tab/>
            </w:r>
            <w:r w:rsidRPr="00DB2E1C">
              <w:rPr>
                <w:rStyle w:val="Hyperlink"/>
                <w:noProof/>
              </w:rPr>
              <w:t>Opmerking: de HZIV zal een factuur verbonden aan de geschorste beslissing betalen</w:t>
            </w:r>
            <w:r>
              <w:rPr>
                <w:noProof/>
                <w:webHidden/>
              </w:rPr>
              <w:tab/>
            </w:r>
            <w:r>
              <w:rPr>
                <w:noProof/>
                <w:webHidden/>
              </w:rPr>
              <w:fldChar w:fldCharType="begin"/>
            </w:r>
            <w:r>
              <w:rPr>
                <w:noProof/>
                <w:webHidden/>
              </w:rPr>
              <w:instrText xml:space="preserve"> PAGEREF _Toc430863539 \h </w:instrText>
            </w:r>
            <w:r>
              <w:rPr>
                <w:noProof/>
                <w:webHidden/>
              </w:rPr>
            </w:r>
            <w:r>
              <w:rPr>
                <w:noProof/>
                <w:webHidden/>
              </w:rPr>
              <w:fldChar w:fldCharType="separate"/>
            </w:r>
            <w:r>
              <w:rPr>
                <w:noProof/>
                <w:webHidden/>
              </w:rPr>
              <w:t>24</w:t>
            </w:r>
            <w:r>
              <w:rPr>
                <w:noProof/>
                <w:webHidden/>
              </w:rPr>
              <w:fldChar w:fldCharType="end"/>
            </w:r>
          </w:hyperlink>
        </w:p>
        <w:p w:rsidR="00B167BE" w:rsidRDefault="00B167BE">
          <w:r>
            <w:rPr>
              <w:b/>
              <w:bCs/>
              <w:noProof/>
            </w:rPr>
            <w:fldChar w:fldCharType="end"/>
          </w:r>
        </w:p>
      </w:sdtContent>
    </w:sdt>
    <w:p w:rsidR="00B167BE" w:rsidRDefault="00B167BE">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br w:type="page"/>
      </w:r>
    </w:p>
    <w:p w:rsidR="00791D75" w:rsidRPr="00A07CF9" w:rsidRDefault="00A07CF9" w:rsidP="00A07CF9">
      <w:pPr>
        <w:pStyle w:val="Heading1"/>
        <w:numPr>
          <w:ilvl w:val="0"/>
          <w:numId w:val="46"/>
        </w:numPr>
      </w:pPr>
      <w:bookmarkStart w:id="1" w:name="_Toc430863520"/>
      <w:r w:rsidRPr="00A07CF9">
        <w:lastRenderedPageBreak/>
        <w:t>De schorsing van een beslissing door de POD-MI</w:t>
      </w:r>
      <w:bookmarkEnd w:id="1"/>
    </w:p>
    <w:p w:rsidR="00A07CF9" w:rsidRDefault="00A07CF9" w:rsidP="00A07CF9">
      <w:pPr>
        <w:rPr>
          <w:lang w:eastAsia="nl-BE"/>
        </w:rPr>
      </w:pPr>
    </w:p>
    <w:p w:rsidR="00DC0FED" w:rsidRDefault="00A07CF9" w:rsidP="00DC0FED">
      <w:pPr>
        <w:rPr>
          <w:lang w:eastAsia="nl-BE"/>
        </w:rPr>
      </w:pPr>
      <w:r>
        <w:rPr>
          <w:lang w:eastAsia="nl-BE"/>
        </w:rPr>
        <w:t xml:space="preserve">In sommige gevallen </w:t>
      </w:r>
      <w:r w:rsidR="00CF6829">
        <w:rPr>
          <w:lang w:eastAsia="nl-BE"/>
        </w:rPr>
        <w:t>grijpt</w:t>
      </w:r>
      <w:r>
        <w:rPr>
          <w:lang w:eastAsia="nl-BE"/>
        </w:rPr>
        <w:t xml:space="preserve"> de POD-MI onmiddellijk en automatisch </w:t>
      </w:r>
      <w:r w:rsidR="00CF6829">
        <w:rPr>
          <w:lang w:eastAsia="nl-BE"/>
        </w:rPr>
        <w:t>in</w:t>
      </w:r>
      <w:r>
        <w:rPr>
          <w:lang w:eastAsia="nl-BE"/>
        </w:rPr>
        <w:t xml:space="preserve"> om een elektron</w:t>
      </w:r>
      <w:r w:rsidR="00CF6829">
        <w:rPr>
          <w:lang w:eastAsia="nl-BE"/>
        </w:rPr>
        <w:t>ische beslissing te “schorsen” of met andere woorden</w:t>
      </w:r>
      <w:r>
        <w:rPr>
          <w:lang w:eastAsia="nl-BE"/>
        </w:rPr>
        <w:t xml:space="preserve"> </w:t>
      </w:r>
      <w:r w:rsidR="00CF6829">
        <w:rPr>
          <w:lang w:eastAsia="nl-BE"/>
        </w:rPr>
        <w:t xml:space="preserve">om </w:t>
      </w:r>
      <w:r>
        <w:rPr>
          <w:lang w:eastAsia="nl-BE"/>
        </w:rPr>
        <w:t xml:space="preserve">de waarborg tot ten lastename tijdelijk </w:t>
      </w:r>
      <w:r w:rsidR="00CF6829">
        <w:rPr>
          <w:lang w:eastAsia="nl-BE"/>
        </w:rPr>
        <w:t>te blokkeren</w:t>
      </w:r>
      <w:r>
        <w:rPr>
          <w:lang w:eastAsia="nl-BE"/>
        </w:rPr>
        <w:t>, en dit zolang het OCMW zijn beslissing niet herziet of een nieuwe beslissing neemt.</w:t>
      </w:r>
    </w:p>
    <w:p w:rsidR="00A07CF9" w:rsidRDefault="00A07CF9" w:rsidP="00DC0FED">
      <w:pPr>
        <w:rPr>
          <w:lang w:eastAsia="nl-BE"/>
        </w:rPr>
      </w:pPr>
      <w:r>
        <w:rPr>
          <w:lang w:eastAsia="nl-BE"/>
        </w:rPr>
        <w:t>Deze handeling wordt uitgevoerd in het kader van de automatische behandeling van de mutaties.</w:t>
      </w:r>
    </w:p>
    <w:p w:rsidR="00A07CF9" w:rsidRDefault="00A07CF9" w:rsidP="00DC0FED">
      <w:pPr>
        <w:rPr>
          <w:lang w:eastAsia="nl-BE"/>
        </w:rPr>
      </w:pPr>
    </w:p>
    <w:p w:rsidR="00A07CF9" w:rsidRDefault="00A07CF9" w:rsidP="00A07CF9">
      <w:pPr>
        <w:pStyle w:val="Heading1"/>
        <w:numPr>
          <w:ilvl w:val="0"/>
          <w:numId w:val="46"/>
        </w:numPr>
      </w:pPr>
      <w:bookmarkStart w:id="2" w:name="_Toc430863521"/>
      <w:r>
        <w:t>De mutaties</w:t>
      </w:r>
      <w:bookmarkEnd w:id="2"/>
    </w:p>
    <w:p w:rsidR="00A07CF9" w:rsidRDefault="00A07CF9" w:rsidP="00A07CF9">
      <w:pPr>
        <w:rPr>
          <w:lang w:eastAsia="nl-BE"/>
        </w:rPr>
      </w:pPr>
    </w:p>
    <w:p w:rsidR="00BE1F14" w:rsidRDefault="00A07CF9" w:rsidP="00A07CF9">
      <w:pPr>
        <w:rPr>
          <w:lang w:eastAsia="nl-BE"/>
        </w:rPr>
      </w:pPr>
      <w:r>
        <w:rPr>
          <w:lang w:eastAsia="nl-BE"/>
        </w:rPr>
        <w:t>Een mutatie is een wij</w:t>
      </w:r>
      <w:r w:rsidR="00BE1F14">
        <w:rPr>
          <w:lang w:eastAsia="nl-BE"/>
        </w:rPr>
        <w:t>z</w:t>
      </w:r>
      <w:r>
        <w:rPr>
          <w:lang w:eastAsia="nl-BE"/>
        </w:rPr>
        <w:t xml:space="preserve">iging van de informaties die betrekking hebben op de persoonlijke gegevens, de familiale, </w:t>
      </w:r>
      <w:r w:rsidR="00CF6829">
        <w:rPr>
          <w:lang w:eastAsia="nl-BE"/>
        </w:rPr>
        <w:t xml:space="preserve">de </w:t>
      </w:r>
      <w:r>
        <w:rPr>
          <w:lang w:eastAsia="nl-BE"/>
        </w:rPr>
        <w:t xml:space="preserve">administratieve of </w:t>
      </w:r>
      <w:r w:rsidR="00CF6829">
        <w:rPr>
          <w:lang w:eastAsia="nl-BE"/>
        </w:rPr>
        <w:t xml:space="preserve">de </w:t>
      </w:r>
      <w:r>
        <w:rPr>
          <w:lang w:eastAsia="nl-BE"/>
        </w:rPr>
        <w:t>juridische situatie van een persoon. Deze wijzigi</w:t>
      </w:r>
      <w:r w:rsidR="00BE1F14">
        <w:rPr>
          <w:lang w:eastAsia="nl-BE"/>
        </w:rPr>
        <w:t>n</w:t>
      </w:r>
      <w:r>
        <w:rPr>
          <w:lang w:eastAsia="nl-BE"/>
        </w:rPr>
        <w:t xml:space="preserve">g wordt automatisch en elektronisch verstuurd naar de instelling die </w:t>
      </w:r>
      <w:r w:rsidR="00BE1F14">
        <w:rPr>
          <w:lang w:eastAsia="nl-BE"/>
        </w:rPr>
        <w:t>voor</w:t>
      </w:r>
      <w:r>
        <w:rPr>
          <w:lang w:eastAsia="nl-BE"/>
        </w:rPr>
        <w:t xml:space="preserve"> deze dienst</w:t>
      </w:r>
      <w:r w:rsidR="00BE1F14">
        <w:rPr>
          <w:lang w:eastAsia="nl-BE"/>
        </w:rPr>
        <w:t xml:space="preserve"> geabonneerd is</w:t>
      </w:r>
      <w:r>
        <w:rPr>
          <w:lang w:eastAsia="nl-BE"/>
        </w:rPr>
        <w:t xml:space="preserve"> – bijvoorbeeld het OCMW</w:t>
      </w:r>
      <w:r w:rsidR="00BE1F14">
        <w:rPr>
          <w:lang w:eastAsia="nl-BE"/>
        </w:rPr>
        <w:t>.</w:t>
      </w:r>
    </w:p>
    <w:p w:rsidR="00BE1F14" w:rsidRDefault="00BE1F14" w:rsidP="00A07CF9">
      <w:pPr>
        <w:rPr>
          <w:lang w:eastAsia="nl-BE"/>
        </w:rPr>
      </w:pPr>
      <w:r>
        <w:rPr>
          <w:lang w:eastAsia="nl-BE"/>
        </w:rPr>
        <w:t>Voor MediPrima, worden enkel rekening gehouden met de mutaties die een impact hebben op de beslissing: het kan gaan over een eenvoudige naamswijziging (of voornaam), maar ook wijzigingen die een belangrijkere invloed hebben zoals de wijziging van INSZ of van statuut – deze wijzigingen kunnen een impact hebben op de inhoud van de beslissing tot ten lastename van het OCMW en/of op de terugbetalingsvoorwaarden van de Staat.</w:t>
      </w:r>
    </w:p>
    <w:p w:rsidR="00BE1F14" w:rsidRDefault="00BE1F14" w:rsidP="00A07CF9">
      <w:pPr>
        <w:rPr>
          <w:lang w:eastAsia="nl-BE"/>
        </w:rPr>
      </w:pPr>
    </w:p>
    <w:p w:rsidR="00BE1F14" w:rsidRPr="00A07CF9" w:rsidRDefault="00BE1F14" w:rsidP="00A07CF9">
      <w:pPr>
        <w:rPr>
          <w:lang w:eastAsia="nl-BE"/>
        </w:rPr>
      </w:pPr>
      <w:r>
        <w:rPr>
          <w:lang w:eastAsia="nl-BE"/>
        </w:rPr>
        <w:t>Wanneer een mutatie het statuut van een persoon wijzigt  en de terugbetalingspercentages beïnvloedt (bijvoorbeeld, als een illegaal legaal wordt, wordt hij ook verzekerbaar in de ZIV), zal de waarborg tot ten lastename automatisch geschorst worden.</w:t>
      </w:r>
    </w:p>
    <w:p w:rsidR="00DC0FED" w:rsidRPr="00A07CF9" w:rsidRDefault="00DC0FED" w:rsidP="00DC0FED">
      <w:pPr>
        <w:rPr>
          <w:lang w:eastAsia="nl-BE"/>
        </w:rPr>
      </w:pPr>
    </w:p>
    <w:p w:rsidR="00DC0FED" w:rsidRPr="00DC0FED" w:rsidRDefault="00DC0FED" w:rsidP="00BE1F14">
      <w:pPr>
        <w:pStyle w:val="Heading1"/>
        <w:numPr>
          <w:ilvl w:val="0"/>
          <w:numId w:val="46"/>
        </w:numPr>
      </w:pPr>
      <w:bookmarkStart w:id="3" w:name="_Toc430863522"/>
      <w:r w:rsidRPr="00DC0FED">
        <w:t>Het statuut van een beslissing</w:t>
      </w:r>
      <w:bookmarkEnd w:id="3"/>
    </w:p>
    <w:p w:rsidR="00DC0FED" w:rsidRPr="00DC0FED" w:rsidRDefault="00DC0FED" w:rsidP="00DC0FED">
      <w:pPr>
        <w:rPr>
          <w:lang w:eastAsia="nl-BE"/>
        </w:rPr>
      </w:pPr>
    </w:p>
    <w:p w:rsidR="00DC0FED" w:rsidRDefault="00DC0FED" w:rsidP="00DC0FED">
      <w:pPr>
        <w:rPr>
          <w:lang w:eastAsia="nl-BE"/>
        </w:rPr>
      </w:pPr>
    </w:p>
    <w:p w:rsidR="00DC0FED" w:rsidRDefault="00DC0FED" w:rsidP="00DC0FED">
      <w:pPr>
        <w:rPr>
          <w:lang w:eastAsia="nl-BE"/>
        </w:rPr>
      </w:pPr>
      <w:r>
        <w:rPr>
          <w:lang w:eastAsia="nl-BE"/>
        </w:rPr>
        <w:t xml:space="preserve">Elke beslissing Mediprima heeft een welbepaald statuut. Momenteel bestaan er drie verschillende statuten: </w:t>
      </w:r>
      <w:r w:rsidR="00CF03B9">
        <w:rPr>
          <w:b/>
          <w:lang w:eastAsia="nl-BE"/>
        </w:rPr>
        <w:t>actief, geannul</w:t>
      </w:r>
      <w:r w:rsidRPr="00BE1F14">
        <w:rPr>
          <w:b/>
          <w:lang w:eastAsia="nl-BE"/>
        </w:rPr>
        <w:t>eerd en geschorst</w:t>
      </w:r>
      <w:r>
        <w:rPr>
          <w:lang w:eastAsia="nl-BE"/>
        </w:rPr>
        <w:t>.</w:t>
      </w:r>
    </w:p>
    <w:p w:rsidR="00DC0FED" w:rsidRDefault="00DC0FED" w:rsidP="00DC0FED">
      <w:pPr>
        <w:rPr>
          <w:lang w:eastAsia="nl-BE"/>
        </w:rPr>
      </w:pPr>
    </w:p>
    <w:p w:rsidR="00DC0FED" w:rsidRDefault="00DC0FED" w:rsidP="00BE1F14">
      <w:pPr>
        <w:pStyle w:val="ListParagraph"/>
        <w:numPr>
          <w:ilvl w:val="0"/>
          <w:numId w:val="48"/>
        </w:numPr>
        <w:rPr>
          <w:lang w:eastAsia="nl-BE"/>
        </w:rPr>
      </w:pPr>
      <w:r>
        <w:rPr>
          <w:lang w:eastAsia="nl-BE"/>
        </w:rPr>
        <w:t>Een actieve beslissing is een beslissing die raadplee</w:t>
      </w:r>
      <w:r w:rsidR="00CF03B9">
        <w:rPr>
          <w:lang w:eastAsia="nl-BE"/>
        </w:rPr>
        <w:t>g</w:t>
      </w:r>
      <w:r>
        <w:rPr>
          <w:lang w:eastAsia="nl-BE"/>
        </w:rPr>
        <w:t xml:space="preserve">baar en wijzigbaar is. Deze kan zich zowel in de toekomst, in het heden als in het verleden bevinden. </w:t>
      </w:r>
      <w:r w:rsidR="00F94133">
        <w:rPr>
          <w:lang w:eastAsia="nl-BE"/>
        </w:rPr>
        <w:br/>
        <w:t>Een actieve beslissing kan geraadpleegd worden door de zorgverstrekker als deze toegelaten werd om te factureren.</w:t>
      </w:r>
    </w:p>
    <w:p w:rsidR="00F94133" w:rsidRDefault="00F94133" w:rsidP="00DC0FED">
      <w:pPr>
        <w:rPr>
          <w:lang w:eastAsia="nl-BE"/>
        </w:rPr>
      </w:pPr>
    </w:p>
    <w:p w:rsidR="00F94133" w:rsidRDefault="00F94133" w:rsidP="00BE1F14">
      <w:pPr>
        <w:pStyle w:val="ListParagraph"/>
        <w:numPr>
          <w:ilvl w:val="0"/>
          <w:numId w:val="48"/>
        </w:numPr>
        <w:rPr>
          <w:lang w:eastAsia="nl-BE"/>
        </w:rPr>
      </w:pPr>
      <w:r>
        <w:rPr>
          <w:lang w:eastAsia="nl-BE"/>
        </w:rPr>
        <w:t>Een geannulleerde beslissing</w:t>
      </w:r>
      <w:r w:rsidR="00DC587E" w:rsidRPr="001C17E0">
        <w:rPr>
          <w:rStyle w:val="FootnoteReference"/>
          <w:lang w:eastAsia="nl-BE"/>
        </w:rPr>
        <w:footnoteReference w:id="1"/>
      </w:r>
      <w:r>
        <w:rPr>
          <w:lang w:eastAsia="nl-BE"/>
        </w:rPr>
        <w:t xml:space="preserve"> is een beslissing die volledig werd geannuleerd door het beherende OCMW.  Deze zijn enkel zichtbaar en raadpleegbaar door het beherende OCMW. </w:t>
      </w:r>
      <w:r>
        <w:rPr>
          <w:lang w:eastAsia="nl-BE"/>
        </w:rPr>
        <w:br/>
        <w:t xml:space="preserve">Het systeem beschouwt ze als niet bestaande, ze zijn dus niet meer wijzigbaar door het beherende OCMW en zijn niet meer zichtbaar door de </w:t>
      </w:r>
      <w:r w:rsidR="00CE2C41">
        <w:rPr>
          <w:lang w:eastAsia="nl-BE"/>
        </w:rPr>
        <w:t>partners (HZIV, zorgverstrekkers).</w:t>
      </w:r>
    </w:p>
    <w:p w:rsidR="00CE2C41" w:rsidRDefault="00CE2C41" w:rsidP="00DC0FED">
      <w:pPr>
        <w:rPr>
          <w:lang w:eastAsia="nl-BE"/>
        </w:rPr>
      </w:pPr>
    </w:p>
    <w:p w:rsidR="00CE2C41" w:rsidRDefault="00CE2C41" w:rsidP="00D7537E">
      <w:pPr>
        <w:pStyle w:val="ListParagraph"/>
        <w:numPr>
          <w:ilvl w:val="0"/>
          <w:numId w:val="48"/>
        </w:numPr>
        <w:rPr>
          <w:lang w:eastAsia="nl-BE"/>
        </w:rPr>
      </w:pPr>
      <w:r>
        <w:rPr>
          <w:lang w:eastAsia="nl-BE"/>
        </w:rPr>
        <w:lastRenderedPageBreak/>
        <w:t xml:space="preserve">Een geschorste beslissing is een beslissing die </w:t>
      </w:r>
      <w:r w:rsidR="00170326">
        <w:rPr>
          <w:lang w:eastAsia="nl-BE"/>
        </w:rPr>
        <w:t xml:space="preserve">van het statuut actief overgegaan is naar het statuut geschorst en dit ten gevolge van een mutatie. De wijziging van statuut werd uitgevoerd door MediPrima. </w:t>
      </w:r>
      <w:r w:rsidR="00170326">
        <w:rPr>
          <w:lang w:eastAsia="nl-BE"/>
        </w:rPr>
        <w:br/>
        <w:t xml:space="preserve">Een geschorste beslissing is zowel raadpleegbaar door de OCMW’s als door de zorgverstrekkers. Echter, in de beslissing wordt duidelijk vermeld dat het om een geschorste beslissing gaat en er kunnen voor deze belissing geen verbintenisnummers meer verkregen worden. </w:t>
      </w:r>
    </w:p>
    <w:p w:rsidR="00D7537E" w:rsidRDefault="00D7537E" w:rsidP="00D7537E">
      <w:pPr>
        <w:pStyle w:val="ListParagraph"/>
        <w:rPr>
          <w:lang w:eastAsia="nl-BE"/>
        </w:rPr>
      </w:pPr>
    </w:p>
    <w:p w:rsidR="00D7537E" w:rsidRDefault="00D7537E" w:rsidP="00D7537E">
      <w:pPr>
        <w:pStyle w:val="ListParagraph"/>
        <w:rPr>
          <w:lang w:eastAsia="nl-BE"/>
        </w:rPr>
      </w:pPr>
    </w:p>
    <w:p w:rsidR="00D7537E" w:rsidRDefault="00CA3636" w:rsidP="00D7537E">
      <w:pPr>
        <w:pStyle w:val="ListParagraph"/>
        <w:rPr>
          <w:i/>
          <w:lang w:eastAsia="nl-BE"/>
        </w:rPr>
      </w:pPr>
      <w:r>
        <w:rPr>
          <w:i/>
          <w:lang w:eastAsia="nl-BE"/>
        </w:rPr>
        <w:t>De schorsing</w:t>
      </w:r>
      <w:r w:rsidR="00D7537E">
        <w:rPr>
          <w:i/>
          <w:lang w:eastAsia="nl-BE"/>
        </w:rPr>
        <w:t xml:space="preserve"> laat aan het OCMW toe om het dossier opnieuw te onderzoeken en om een nieuwe beslissing te nemen: hetzij de ten lastename stop</w:t>
      </w:r>
      <w:r w:rsidR="00CF03B9">
        <w:rPr>
          <w:i/>
          <w:lang w:eastAsia="nl-BE"/>
        </w:rPr>
        <w:t xml:space="preserve"> te </w:t>
      </w:r>
      <w:r w:rsidR="00D7537E">
        <w:rPr>
          <w:i/>
          <w:lang w:eastAsia="nl-BE"/>
        </w:rPr>
        <w:t>zetten, hetzij deze te verlengen en eventueel de dekkingen aan te passen aan de nieuwe situatie van de begunstigde.</w:t>
      </w:r>
    </w:p>
    <w:p w:rsidR="00CA3636" w:rsidRDefault="00CA3636" w:rsidP="00D7537E">
      <w:pPr>
        <w:pStyle w:val="ListParagraph"/>
        <w:rPr>
          <w:i/>
          <w:lang w:eastAsia="nl-BE"/>
        </w:rPr>
      </w:pPr>
    </w:p>
    <w:p w:rsidR="00D7537E" w:rsidRPr="00CA3636" w:rsidRDefault="00D7537E" w:rsidP="00CA3636">
      <w:pPr>
        <w:pStyle w:val="ListParagraph"/>
        <w:ind w:left="1410"/>
        <w:rPr>
          <w:b/>
          <w:lang w:eastAsia="nl-BE"/>
        </w:rPr>
      </w:pPr>
      <w:r>
        <w:rPr>
          <w:b/>
          <w:lang w:eastAsia="nl-BE"/>
        </w:rPr>
        <w:t xml:space="preserve">Het is het beherende OCMW </w:t>
      </w:r>
      <w:r w:rsidRPr="00CA3636">
        <w:rPr>
          <w:b/>
          <w:lang w:eastAsia="nl-BE"/>
        </w:rPr>
        <w:t>die een actie zal moeten ondernemen om de geschorste beslissing stop te zetten of te reactiveren</w:t>
      </w:r>
      <w:r w:rsidR="00CA3636">
        <w:rPr>
          <w:b/>
          <w:lang w:eastAsia="nl-BE"/>
        </w:rPr>
        <w:t>.</w:t>
      </w:r>
    </w:p>
    <w:p w:rsidR="00170326" w:rsidRDefault="00170326" w:rsidP="00DC0FED">
      <w:pPr>
        <w:rPr>
          <w:lang w:eastAsia="nl-BE"/>
        </w:rPr>
      </w:pPr>
    </w:p>
    <w:p w:rsidR="00CA3636" w:rsidRDefault="00CA3636" w:rsidP="00CA3636">
      <w:pPr>
        <w:pStyle w:val="Heading1"/>
        <w:numPr>
          <w:ilvl w:val="0"/>
          <w:numId w:val="48"/>
        </w:numPr>
      </w:pPr>
      <w:bookmarkStart w:id="4" w:name="_Toc430863523"/>
      <w:r>
        <w:t>Hoe gaat dit in zijn werk:</w:t>
      </w:r>
      <w:bookmarkEnd w:id="4"/>
    </w:p>
    <w:p w:rsidR="00CA3636" w:rsidRDefault="00CA3636" w:rsidP="00CA3636">
      <w:pPr>
        <w:rPr>
          <w:lang w:eastAsia="nl-BE"/>
        </w:rPr>
      </w:pPr>
    </w:p>
    <w:p w:rsidR="001C17E0" w:rsidRDefault="00CA3636" w:rsidP="00CA3636">
      <w:pPr>
        <w:rPr>
          <w:lang w:eastAsia="nl-BE"/>
        </w:rPr>
      </w:pPr>
      <w:r>
        <w:rPr>
          <w:lang w:eastAsia="nl-BE"/>
        </w:rPr>
        <w:t>De POD-MI ontvangt, via de Kruispuntbank van de Sociale Zekerheid</w:t>
      </w:r>
      <w:r w:rsidR="001C17E0">
        <w:rPr>
          <w:lang w:eastAsia="nl-BE"/>
        </w:rPr>
        <w:t>, de elektronische mutaties van de gegevensleveranciers.</w:t>
      </w:r>
    </w:p>
    <w:p w:rsidR="001C17E0" w:rsidRDefault="001C17E0" w:rsidP="00CA3636">
      <w:pPr>
        <w:rPr>
          <w:lang w:eastAsia="nl-BE"/>
        </w:rPr>
      </w:pPr>
    </w:p>
    <w:p w:rsidR="001C17E0" w:rsidRDefault="001C17E0" w:rsidP="00CA3636">
      <w:pPr>
        <w:rPr>
          <w:lang w:eastAsia="nl-BE"/>
        </w:rPr>
      </w:pPr>
      <w:r>
        <w:rPr>
          <w:lang w:eastAsia="nl-BE"/>
        </w:rPr>
        <w:t>Momenteel zijn deze leveranciers het Rijksregister, de Dienst Vreemdelingenzaken, de ziekenfondsen (via het NIC) voor de verzekerbaarheid en eventueel zelfs de Kruispuntbank van de Sociale Zekerheid voor de geschrapte personen.</w:t>
      </w:r>
    </w:p>
    <w:p w:rsidR="001C17E0" w:rsidRDefault="001C17E0" w:rsidP="00CA3636">
      <w:pPr>
        <w:rPr>
          <w:lang w:eastAsia="nl-BE"/>
        </w:rPr>
      </w:pPr>
    </w:p>
    <w:p w:rsidR="00CA3636" w:rsidRDefault="001C17E0" w:rsidP="00CA3636">
      <w:pPr>
        <w:rPr>
          <w:lang w:eastAsia="nl-BE"/>
        </w:rPr>
      </w:pPr>
      <w:r>
        <w:rPr>
          <w:lang w:eastAsia="nl-BE"/>
        </w:rPr>
        <w:t xml:space="preserve"> De gebeurtenissen die behandeld worden in het kader van MediPrima zijn:</w:t>
      </w:r>
    </w:p>
    <w:p w:rsidR="001C17E0" w:rsidRDefault="001C17E0" w:rsidP="00CA3636">
      <w:pPr>
        <w:rPr>
          <w:lang w:eastAsia="nl-BE"/>
        </w:rPr>
      </w:pPr>
    </w:p>
    <w:tbl>
      <w:tblPr>
        <w:tblStyle w:val="TableGrid"/>
        <w:tblW w:w="0" w:type="auto"/>
        <w:tblLook w:val="04A0" w:firstRow="1" w:lastRow="0" w:firstColumn="1" w:lastColumn="0" w:noHBand="0" w:noVBand="1"/>
      </w:tblPr>
      <w:tblGrid>
        <w:gridCol w:w="3101"/>
        <w:gridCol w:w="3068"/>
        <w:gridCol w:w="3073"/>
      </w:tblGrid>
      <w:tr w:rsidR="001C17E0" w:rsidTr="00A9769C">
        <w:tc>
          <w:tcPr>
            <w:tcW w:w="3101" w:type="dxa"/>
            <w:shd w:val="clear" w:color="auto" w:fill="auto"/>
          </w:tcPr>
          <w:p w:rsidR="001C17E0" w:rsidRDefault="001C17E0" w:rsidP="00B167BE">
            <w:pPr>
              <w:pStyle w:val="Default"/>
              <w:jc w:val="both"/>
              <w:rPr>
                <w:rFonts w:ascii="Helvetica 55 Roman" w:hAnsi="Helvetica 55 Roman" w:cs="Helvetica 55 Roman"/>
                <w:b/>
                <w:bCs/>
                <w:color w:val="auto"/>
                <w:sz w:val="23"/>
                <w:szCs w:val="23"/>
              </w:rPr>
            </w:pPr>
            <w:proofErr w:type="spellStart"/>
            <w:r>
              <w:rPr>
                <w:rFonts w:ascii="Helvetica 55 Roman" w:hAnsi="Helvetica 55 Roman" w:cs="Helvetica 55 Roman"/>
                <w:b/>
                <w:bCs/>
                <w:color w:val="auto"/>
                <w:sz w:val="23"/>
                <w:szCs w:val="23"/>
              </w:rPr>
              <w:t>Gebeurtenis</w:t>
            </w:r>
            <w:proofErr w:type="spellEnd"/>
          </w:p>
          <w:p w:rsidR="001C17E0" w:rsidRDefault="001C17E0" w:rsidP="00B167BE">
            <w:pPr>
              <w:pStyle w:val="Default"/>
              <w:jc w:val="both"/>
              <w:rPr>
                <w:rFonts w:ascii="Helvetica 55 Roman" w:hAnsi="Helvetica 55 Roman" w:cs="Helvetica 55 Roman"/>
                <w:b/>
                <w:bCs/>
                <w:color w:val="FFFFFF"/>
                <w:sz w:val="23"/>
                <w:szCs w:val="23"/>
              </w:rPr>
            </w:pPr>
          </w:p>
        </w:tc>
        <w:tc>
          <w:tcPr>
            <w:tcW w:w="3068" w:type="dxa"/>
          </w:tcPr>
          <w:p w:rsidR="001C17E0" w:rsidRPr="001D524B" w:rsidRDefault="001C17E0" w:rsidP="00B167BE">
            <w:pPr>
              <w:pStyle w:val="Default"/>
              <w:jc w:val="both"/>
              <w:rPr>
                <w:rFonts w:ascii="Helvetica 55 Roman" w:hAnsi="Helvetica 55 Roman" w:cs="Helvetica 55 Roman"/>
                <w:b/>
                <w:bCs/>
                <w:color w:val="auto"/>
                <w:sz w:val="23"/>
                <w:szCs w:val="23"/>
              </w:rPr>
            </w:pPr>
            <w:r>
              <w:rPr>
                <w:rFonts w:ascii="Helvetica 55 Roman" w:hAnsi="Helvetica 55 Roman" w:cs="Helvetica 55 Roman"/>
                <w:b/>
                <w:bCs/>
                <w:color w:val="auto"/>
                <w:sz w:val="23"/>
                <w:szCs w:val="23"/>
              </w:rPr>
              <w:t xml:space="preserve">Bron van de </w:t>
            </w:r>
            <w:proofErr w:type="spellStart"/>
            <w:r>
              <w:rPr>
                <w:rFonts w:ascii="Helvetica 55 Roman" w:hAnsi="Helvetica 55 Roman" w:cs="Helvetica 55 Roman"/>
                <w:b/>
                <w:bCs/>
                <w:color w:val="auto"/>
                <w:sz w:val="23"/>
                <w:szCs w:val="23"/>
              </w:rPr>
              <w:t>gegevens</w:t>
            </w:r>
            <w:proofErr w:type="spellEnd"/>
          </w:p>
        </w:tc>
        <w:tc>
          <w:tcPr>
            <w:tcW w:w="3073" w:type="dxa"/>
          </w:tcPr>
          <w:p w:rsidR="001C17E0" w:rsidRDefault="001C17E0" w:rsidP="001C17E0">
            <w:pPr>
              <w:pStyle w:val="Default"/>
              <w:jc w:val="both"/>
              <w:rPr>
                <w:rFonts w:ascii="Helvetica 55 Roman" w:hAnsi="Helvetica 55 Roman" w:cs="Helvetica 55 Roman"/>
                <w:b/>
                <w:bCs/>
                <w:color w:val="FFFFFF"/>
                <w:sz w:val="23"/>
                <w:szCs w:val="23"/>
              </w:rPr>
            </w:pPr>
            <w:r w:rsidRPr="001D524B">
              <w:rPr>
                <w:rFonts w:ascii="Helvetica 55 Roman" w:hAnsi="Helvetica 55 Roman" w:cs="Helvetica 55 Roman"/>
                <w:b/>
                <w:bCs/>
                <w:color w:val="auto"/>
                <w:sz w:val="23"/>
                <w:szCs w:val="23"/>
              </w:rPr>
              <w:t xml:space="preserve">Impact </w:t>
            </w:r>
            <w:r>
              <w:rPr>
                <w:rFonts w:ascii="Helvetica 55 Roman" w:hAnsi="Helvetica 55 Roman" w:cs="Helvetica 55 Roman"/>
                <w:b/>
                <w:bCs/>
                <w:color w:val="auto"/>
                <w:sz w:val="23"/>
                <w:szCs w:val="23"/>
              </w:rPr>
              <w:t>op</w:t>
            </w:r>
            <w:r w:rsidRPr="001D524B">
              <w:rPr>
                <w:rFonts w:ascii="Helvetica 55 Roman" w:hAnsi="Helvetica 55 Roman" w:cs="Helvetica 55 Roman"/>
                <w:b/>
                <w:bCs/>
                <w:color w:val="auto"/>
                <w:sz w:val="23"/>
                <w:szCs w:val="23"/>
              </w:rPr>
              <w:t xml:space="preserve"> </w:t>
            </w:r>
            <w:proofErr w:type="spellStart"/>
            <w:r w:rsidRPr="001D524B">
              <w:rPr>
                <w:rFonts w:ascii="Helvetica 55 Roman" w:hAnsi="Helvetica 55 Roman" w:cs="Helvetica 55 Roman"/>
                <w:b/>
                <w:bCs/>
                <w:color w:val="auto"/>
                <w:sz w:val="23"/>
                <w:szCs w:val="23"/>
              </w:rPr>
              <w:t>MediPrima</w:t>
            </w:r>
            <w:proofErr w:type="spellEnd"/>
          </w:p>
        </w:tc>
      </w:tr>
      <w:tr w:rsidR="001C17E0" w:rsidRPr="001D524B" w:rsidTr="00A9769C">
        <w:tc>
          <w:tcPr>
            <w:tcW w:w="3101" w:type="dxa"/>
          </w:tcPr>
          <w:p w:rsidR="001C17E0" w:rsidRPr="001D524B" w:rsidRDefault="001C17E0"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Naam</w:t>
            </w:r>
            <w:proofErr w:type="spellEnd"/>
            <w:r>
              <w:rPr>
                <w:rFonts w:ascii="Helvetica 55 Roman" w:hAnsi="Helvetica 55 Roman" w:cs="Helvetica 55 Roman"/>
                <w:bCs/>
                <w:color w:val="auto"/>
                <w:sz w:val="23"/>
                <w:szCs w:val="23"/>
              </w:rPr>
              <w:t>/</w:t>
            </w:r>
            <w:proofErr w:type="spellStart"/>
            <w:r>
              <w:rPr>
                <w:rFonts w:ascii="Helvetica 55 Roman" w:hAnsi="Helvetica 55 Roman" w:cs="Helvetica 55 Roman"/>
                <w:bCs/>
                <w:color w:val="auto"/>
                <w:sz w:val="23"/>
                <w:szCs w:val="23"/>
              </w:rPr>
              <w:t>voornaam</w:t>
            </w:r>
            <w:proofErr w:type="spellEnd"/>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1C17E0" w:rsidRPr="001D524B" w:rsidRDefault="00A9769C" w:rsidP="00B167BE">
            <w:pPr>
              <w:pStyle w:val="Default"/>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Aanpassing</w:t>
            </w:r>
            <w:proofErr w:type="spellEnd"/>
            <w:r>
              <w:rPr>
                <w:rFonts w:ascii="Helvetica 55 Roman" w:hAnsi="Helvetica 55 Roman" w:cs="Helvetica 55 Roman"/>
                <w:bCs/>
                <w:color w:val="auto"/>
                <w:sz w:val="23"/>
                <w:szCs w:val="23"/>
              </w:rPr>
              <w:t xml:space="preserve"> van de </w:t>
            </w:r>
            <w:proofErr w:type="spellStart"/>
            <w:r>
              <w:rPr>
                <w:rFonts w:ascii="Helvetica 55 Roman" w:hAnsi="Helvetica 55 Roman" w:cs="Helvetica 55 Roman"/>
                <w:bCs/>
                <w:color w:val="auto"/>
                <w:sz w:val="23"/>
                <w:szCs w:val="23"/>
              </w:rPr>
              <w:t>gegevens</w:t>
            </w:r>
            <w:proofErr w:type="spellEnd"/>
          </w:p>
        </w:tc>
      </w:tr>
      <w:tr w:rsidR="00A9769C" w:rsidRPr="001D524B" w:rsidTr="00A9769C">
        <w:tc>
          <w:tcPr>
            <w:tcW w:w="3101" w:type="dxa"/>
          </w:tcPr>
          <w:p w:rsidR="00A9769C"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Geboortedatum</w:t>
            </w:r>
            <w:proofErr w:type="spellEnd"/>
          </w:p>
        </w:tc>
        <w:tc>
          <w:tcPr>
            <w:tcW w:w="3068" w:type="dxa"/>
          </w:tcPr>
          <w:p w:rsidR="00A9769C" w:rsidRDefault="00A9769C">
            <w:proofErr w:type="spellStart"/>
            <w:r w:rsidRPr="005D233F">
              <w:rPr>
                <w:rFonts w:ascii="Helvetica 55 Roman" w:hAnsi="Helvetica 55 Roman" w:cs="Helvetica 55 Roman"/>
                <w:bCs/>
                <w:sz w:val="23"/>
                <w:szCs w:val="23"/>
              </w:rPr>
              <w:t>Rijksregister</w:t>
            </w:r>
            <w:proofErr w:type="spellEnd"/>
          </w:p>
        </w:tc>
        <w:tc>
          <w:tcPr>
            <w:tcW w:w="3073" w:type="dxa"/>
          </w:tcPr>
          <w:p w:rsidR="00A9769C" w:rsidRDefault="00A9769C">
            <w:proofErr w:type="spellStart"/>
            <w:r w:rsidRPr="00FE429C">
              <w:rPr>
                <w:rFonts w:ascii="Helvetica 55 Roman" w:hAnsi="Helvetica 55 Roman" w:cs="Helvetica 55 Roman"/>
                <w:bCs/>
                <w:sz w:val="23"/>
                <w:szCs w:val="23"/>
              </w:rPr>
              <w:t>Aanpassing</w:t>
            </w:r>
            <w:proofErr w:type="spellEnd"/>
            <w:r w:rsidRPr="00FE429C">
              <w:rPr>
                <w:rFonts w:ascii="Helvetica 55 Roman" w:hAnsi="Helvetica 55 Roman" w:cs="Helvetica 55 Roman"/>
                <w:bCs/>
                <w:sz w:val="23"/>
                <w:szCs w:val="23"/>
              </w:rPr>
              <w:t xml:space="preserve"> van de </w:t>
            </w:r>
            <w:proofErr w:type="spellStart"/>
            <w:r w:rsidRPr="00FE429C">
              <w:rPr>
                <w:rFonts w:ascii="Helvetica 55 Roman" w:hAnsi="Helvetica 55 Roman" w:cs="Helvetica 55 Roman"/>
                <w:bCs/>
                <w:sz w:val="23"/>
                <w:szCs w:val="23"/>
              </w:rPr>
              <w:t>gegevens</w:t>
            </w:r>
            <w:proofErr w:type="spellEnd"/>
          </w:p>
        </w:tc>
      </w:tr>
      <w:tr w:rsidR="00A9769C" w:rsidRPr="001D524B" w:rsidTr="00A9769C">
        <w:tc>
          <w:tcPr>
            <w:tcW w:w="3101" w:type="dxa"/>
          </w:tcPr>
          <w:p w:rsidR="00A9769C"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Geslacht</w:t>
            </w:r>
            <w:proofErr w:type="spellEnd"/>
          </w:p>
        </w:tc>
        <w:tc>
          <w:tcPr>
            <w:tcW w:w="3068" w:type="dxa"/>
          </w:tcPr>
          <w:p w:rsidR="00A9769C" w:rsidRDefault="00A9769C">
            <w:proofErr w:type="spellStart"/>
            <w:r w:rsidRPr="005D233F">
              <w:rPr>
                <w:rFonts w:ascii="Helvetica 55 Roman" w:hAnsi="Helvetica 55 Roman" w:cs="Helvetica 55 Roman"/>
                <w:bCs/>
                <w:sz w:val="23"/>
                <w:szCs w:val="23"/>
              </w:rPr>
              <w:t>Rijksregister</w:t>
            </w:r>
            <w:proofErr w:type="spellEnd"/>
          </w:p>
        </w:tc>
        <w:tc>
          <w:tcPr>
            <w:tcW w:w="3073" w:type="dxa"/>
          </w:tcPr>
          <w:p w:rsidR="00A9769C" w:rsidRDefault="00A9769C">
            <w:proofErr w:type="spellStart"/>
            <w:r w:rsidRPr="00FE429C">
              <w:rPr>
                <w:rFonts w:ascii="Helvetica 55 Roman" w:hAnsi="Helvetica 55 Roman" w:cs="Helvetica 55 Roman"/>
                <w:bCs/>
                <w:sz w:val="23"/>
                <w:szCs w:val="23"/>
              </w:rPr>
              <w:t>Aanpassing</w:t>
            </w:r>
            <w:proofErr w:type="spellEnd"/>
            <w:r w:rsidRPr="00FE429C">
              <w:rPr>
                <w:rFonts w:ascii="Helvetica 55 Roman" w:hAnsi="Helvetica 55 Roman" w:cs="Helvetica 55 Roman"/>
                <w:bCs/>
                <w:sz w:val="23"/>
                <w:szCs w:val="23"/>
              </w:rPr>
              <w:t xml:space="preserve"> van de </w:t>
            </w:r>
            <w:proofErr w:type="spellStart"/>
            <w:r w:rsidRPr="00FE429C">
              <w:rPr>
                <w:rFonts w:ascii="Helvetica 55 Roman" w:hAnsi="Helvetica 55 Roman" w:cs="Helvetica 55 Roman"/>
                <w:bCs/>
                <w:sz w:val="23"/>
                <w:szCs w:val="23"/>
              </w:rPr>
              <w:t>gegevens</w:t>
            </w:r>
            <w:proofErr w:type="spellEnd"/>
          </w:p>
        </w:tc>
      </w:tr>
      <w:tr w:rsidR="00A9769C" w:rsidRPr="00A9769C" w:rsidTr="00A9769C">
        <w:tc>
          <w:tcPr>
            <w:tcW w:w="3101" w:type="dxa"/>
          </w:tcPr>
          <w:p w:rsidR="00A9769C" w:rsidRPr="001D524B" w:rsidRDefault="00A9769C" w:rsidP="00B167BE">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INSZ</w:t>
            </w:r>
          </w:p>
        </w:tc>
        <w:tc>
          <w:tcPr>
            <w:tcW w:w="3068" w:type="dxa"/>
          </w:tcPr>
          <w:p w:rsidR="00A9769C" w:rsidRDefault="00A9769C">
            <w:proofErr w:type="spellStart"/>
            <w:r w:rsidRPr="005D233F">
              <w:rPr>
                <w:rFonts w:ascii="Helvetica 55 Roman" w:hAnsi="Helvetica 55 Roman" w:cs="Helvetica 55 Roman"/>
                <w:bCs/>
                <w:sz w:val="23"/>
                <w:szCs w:val="23"/>
              </w:rPr>
              <w:t>Rijksregister</w:t>
            </w:r>
            <w:proofErr w:type="spellEnd"/>
          </w:p>
        </w:tc>
        <w:tc>
          <w:tcPr>
            <w:tcW w:w="3073" w:type="dxa"/>
          </w:tcPr>
          <w:p w:rsidR="00A9769C" w:rsidRPr="00A9769C" w:rsidRDefault="00A9769C">
            <w:pPr>
              <w:rPr>
                <w:lang w:val="nl-BE"/>
              </w:rPr>
            </w:pPr>
            <w:r w:rsidRPr="00A9769C">
              <w:rPr>
                <w:rFonts w:ascii="Helvetica 55 Roman" w:hAnsi="Helvetica 55 Roman" w:cs="Helvetica 55 Roman"/>
                <w:bCs/>
                <w:sz w:val="23"/>
                <w:szCs w:val="23"/>
                <w:lang w:val="nl-BE"/>
              </w:rPr>
              <w:t>Aanpassing van de gegevens ; indien twee of meerdere beslissingen elkaar overlappen</w:t>
            </w:r>
            <w:r>
              <w:rPr>
                <w:rFonts w:ascii="Helvetica 55 Roman" w:hAnsi="Helvetica 55 Roman" w:cs="Helvetica 55 Roman"/>
                <w:bCs/>
                <w:sz w:val="23"/>
                <w:szCs w:val="23"/>
                <w:lang w:val="nl-BE"/>
              </w:rPr>
              <w:t>,</w:t>
            </w:r>
            <w:r w:rsidRPr="00A9769C">
              <w:rPr>
                <w:rFonts w:ascii="Helvetica 55 Roman" w:hAnsi="Helvetica 55 Roman" w:cs="Helvetica 55 Roman"/>
                <w:bCs/>
                <w:sz w:val="23"/>
                <w:szCs w:val="23"/>
                <w:lang w:val="nl-BE"/>
              </w:rPr>
              <w:t xml:space="preserve"> ten gevolge van de wijziging</w:t>
            </w:r>
            <w:r>
              <w:rPr>
                <w:rFonts w:ascii="Helvetica 55 Roman" w:hAnsi="Helvetica 55 Roman" w:cs="Helvetica 55 Roman"/>
                <w:bCs/>
                <w:sz w:val="23"/>
                <w:szCs w:val="23"/>
                <w:lang w:val="nl-BE"/>
              </w:rPr>
              <w:t>,</w:t>
            </w:r>
            <w:r w:rsidRPr="00A9769C">
              <w:rPr>
                <w:rFonts w:ascii="Helvetica 55 Roman" w:hAnsi="Helvetica 55 Roman" w:cs="Helvetica 55 Roman"/>
                <w:bCs/>
                <w:sz w:val="23"/>
                <w:szCs w:val="23"/>
                <w:lang w:val="nl-BE"/>
              </w:rPr>
              <w:t xml:space="preserve"> worden de betrokken beslissingen geschorst</w:t>
            </w:r>
          </w:p>
        </w:tc>
      </w:tr>
      <w:tr w:rsidR="001C17E0" w:rsidRPr="00A9769C" w:rsidTr="00A9769C">
        <w:tc>
          <w:tcPr>
            <w:tcW w:w="3101" w:type="dxa"/>
          </w:tcPr>
          <w:p w:rsidR="001C17E0" w:rsidRPr="001C17E0" w:rsidRDefault="001C17E0" w:rsidP="00B167BE">
            <w:pPr>
              <w:pStyle w:val="Default"/>
              <w:jc w:val="both"/>
              <w:rPr>
                <w:rFonts w:ascii="Helvetica 55 Roman" w:hAnsi="Helvetica 55 Roman" w:cs="Helvetica 55 Roman"/>
                <w:bCs/>
                <w:color w:val="auto"/>
                <w:sz w:val="23"/>
                <w:szCs w:val="23"/>
                <w:lang w:val="nl-BE"/>
              </w:rPr>
            </w:pPr>
            <w:r w:rsidRPr="001C17E0">
              <w:rPr>
                <w:rFonts w:ascii="Helvetica 55 Roman" w:hAnsi="Helvetica 55 Roman" w:cs="Helvetica 55 Roman"/>
                <w:bCs/>
                <w:color w:val="auto"/>
                <w:sz w:val="23"/>
                <w:szCs w:val="23"/>
                <w:lang w:val="nl-BE"/>
              </w:rPr>
              <w:t>Inschrijvingsregister / register van de geschrap</w:t>
            </w:r>
            <w:r>
              <w:rPr>
                <w:rFonts w:ascii="Helvetica 55 Roman" w:hAnsi="Helvetica 55 Roman" w:cs="Helvetica 55 Roman"/>
                <w:bCs/>
                <w:color w:val="auto"/>
                <w:sz w:val="23"/>
                <w:szCs w:val="23"/>
                <w:lang w:val="nl-BE"/>
              </w:rPr>
              <w:t>ten</w:t>
            </w:r>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r>
              <w:rPr>
                <w:rFonts w:ascii="Helvetica 55 Roman" w:hAnsi="Helvetica 55 Roman" w:cs="Helvetica 55 Roman"/>
                <w:bCs/>
                <w:color w:val="auto"/>
                <w:sz w:val="23"/>
                <w:szCs w:val="23"/>
              </w:rPr>
              <w:t>/KSZ</w:t>
            </w:r>
          </w:p>
        </w:tc>
        <w:tc>
          <w:tcPr>
            <w:tcW w:w="3073" w:type="dxa"/>
          </w:tcPr>
          <w:p w:rsidR="001C17E0" w:rsidRPr="00A9769C" w:rsidRDefault="00A9769C" w:rsidP="00DA4B00">
            <w:pPr>
              <w:pStyle w:val="Default"/>
              <w:rPr>
                <w:rFonts w:ascii="Helvetica 55 Roman" w:hAnsi="Helvetica 55 Roman" w:cs="Helvetica 55 Roman"/>
                <w:bCs/>
                <w:color w:val="auto"/>
                <w:sz w:val="23"/>
                <w:szCs w:val="23"/>
                <w:lang w:val="nl-BE"/>
              </w:rPr>
            </w:pPr>
            <w:r w:rsidRPr="00A9769C">
              <w:rPr>
                <w:rFonts w:ascii="Helvetica 55 Roman" w:hAnsi="Helvetica 55 Roman" w:cs="Helvetica 55 Roman"/>
                <w:bCs/>
                <w:color w:val="auto"/>
                <w:sz w:val="23"/>
                <w:szCs w:val="23"/>
                <w:lang w:val="nl-BE"/>
              </w:rPr>
              <w:t>Indien wijziging van de refundcode,schorsing van de beslissing(en)</w:t>
            </w:r>
          </w:p>
        </w:tc>
      </w:tr>
      <w:tr w:rsidR="001C17E0" w:rsidRPr="00DA4B00" w:rsidTr="00A9769C">
        <w:tc>
          <w:tcPr>
            <w:tcW w:w="3101"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Adres</w:t>
            </w:r>
            <w:proofErr w:type="spellEnd"/>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1C17E0" w:rsidRPr="00DA4B00" w:rsidRDefault="00DA4B00" w:rsidP="00B167BE">
            <w:pPr>
              <w:pStyle w:val="Default"/>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De adreswijzigingen worden niet behandeld door MediPrima</w:t>
            </w:r>
          </w:p>
        </w:tc>
      </w:tr>
      <w:tr w:rsidR="001C17E0" w:rsidRPr="00DA4B00" w:rsidTr="00A9769C">
        <w:tc>
          <w:tcPr>
            <w:tcW w:w="3101"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lastRenderedPageBreak/>
              <w:t>Overlijden</w:t>
            </w:r>
            <w:proofErr w:type="spellEnd"/>
            <w:r>
              <w:rPr>
                <w:rFonts w:ascii="Helvetica 55 Roman" w:hAnsi="Helvetica 55 Roman" w:cs="Helvetica 55 Roman"/>
                <w:bCs/>
                <w:color w:val="auto"/>
                <w:sz w:val="23"/>
                <w:szCs w:val="23"/>
              </w:rPr>
              <w:t xml:space="preserve"> van de </w:t>
            </w:r>
            <w:proofErr w:type="spellStart"/>
            <w:r>
              <w:rPr>
                <w:rFonts w:ascii="Helvetica 55 Roman" w:hAnsi="Helvetica 55 Roman" w:cs="Helvetica 55 Roman"/>
                <w:bCs/>
                <w:color w:val="auto"/>
                <w:sz w:val="23"/>
                <w:szCs w:val="23"/>
              </w:rPr>
              <w:t>persoon</w:t>
            </w:r>
            <w:proofErr w:type="spellEnd"/>
          </w:p>
        </w:tc>
        <w:tc>
          <w:tcPr>
            <w:tcW w:w="3068" w:type="dxa"/>
          </w:tcPr>
          <w:p w:rsidR="001C17E0" w:rsidRPr="001D524B" w:rsidRDefault="00A9769C"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1C17E0" w:rsidRPr="00DA4B00" w:rsidRDefault="00DA4B00" w:rsidP="00B167BE">
            <w:pPr>
              <w:pStyle w:val="Default"/>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 xml:space="preserve">De beslissingen waarvan de einddatum zich na het overlijden bevindt, worden geschorst. </w:t>
            </w:r>
          </w:p>
        </w:tc>
      </w:tr>
      <w:tr w:rsidR="001C17E0" w:rsidRPr="00DA4B00" w:rsidTr="00A9769C">
        <w:tc>
          <w:tcPr>
            <w:tcW w:w="3101" w:type="dxa"/>
          </w:tcPr>
          <w:p w:rsidR="001C17E0" w:rsidRPr="00DA4B00" w:rsidRDefault="00A9769C" w:rsidP="00B167BE">
            <w:pPr>
              <w:pStyle w:val="Default"/>
              <w:jc w:val="both"/>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Verzekerbaarheid</w:t>
            </w:r>
            <w:r w:rsidR="001C17E0">
              <w:rPr>
                <w:rStyle w:val="FootnoteReference"/>
                <w:rFonts w:ascii="Helvetica 55 Roman" w:hAnsi="Helvetica 55 Roman" w:cs="Helvetica 55 Roman"/>
                <w:bCs/>
                <w:color w:val="auto"/>
                <w:sz w:val="23"/>
                <w:szCs w:val="23"/>
              </w:rPr>
              <w:footnoteReference w:id="2"/>
            </w:r>
          </w:p>
        </w:tc>
        <w:tc>
          <w:tcPr>
            <w:tcW w:w="3068" w:type="dxa"/>
          </w:tcPr>
          <w:p w:rsidR="001C17E0" w:rsidRPr="00DA4B00" w:rsidRDefault="00A9769C" w:rsidP="00B167BE">
            <w:pPr>
              <w:pStyle w:val="Default"/>
              <w:jc w:val="both"/>
              <w:rPr>
                <w:rFonts w:ascii="Helvetica 55 Roman" w:hAnsi="Helvetica 55 Roman" w:cs="Helvetica 55 Roman"/>
                <w:bCs/>
                <w:color w:val="auto"/>
                <w:sz w:val="23"/>
                <w:szCs w:val="23"/>
                <w:lang w:val="nl-BE"/>
              </w:rPr>
            </w:pPr>
            <w:r w:rsidRPr="00DA4B00">
              <w:rPr>
                <w:rFonts w:ascii="Helvetica 55 Roman" w:hAnsi="Helvetica 55 Roman" w:cs="Helvetica 55 Roman"/>
                <w:bCs/>
                <w:color w:val="auto"/>
                <w:sz w:val="23"/>
                <w:szCs w:val="23"/>
                <w:lang w:val="nl-BE"/>
              </w:rPr>
              <w:t>NIC</w:t>
            </w:r>
          </w:p>
        </w:tc>
        <w:tc>
          <w:tcPr>
            <w:tcW w:w="3073" w:type="dxa"/>
          </w:tcPr>
          <w:p w:rsidR="001C17E0" w:rsidRPr="00DA4B00" w:rsidRDefault="00DA4B00" w:rsidP="00B167BE">
            <w:pPr>
              <w:pStyle w:val="Default"/>
              <w:rPr>
                <w:rFonts w:ascii="Helvetica 55 Roman" w:hAnsi="Helvetica 55 Roman" w:cs="Helvetica 55 Roman"/>
                <w:bCs/>
                <w:color w:val="auto"/>
                <w:sz w:val="23"/>
                <w:szCs w:val="23"/>
                <w:lang w:val="nl-BE"/>
              </w:rPr>
            </w:pPr>
            <w:r w:rsidRPr="00A9769C">
              <w:rPr>
                <w:rFonts w:ascii="Helvetica 55 Roman" w:hAnsi="Helvetica 55 Roman" w:cs="Helvetica 55 Roman"/>
                <w:bCs/>
                <w:color w:val="auto"/>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Verblijfsaanvraag</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Dienst</w:t>
            </w:r>
            <w:proofErr w:type="spellEnd"/>
            <w:r>
              <w:rPr>
                <w:rFonts w:ascii="Helvetica 55 Roman" w:hAnsi="Helvetica 55 Roman" w:cs="Helvetica 55 Roman"/>
                <w:bCs/>
                <w:color w:val="auto"/>
                <w:sz w:val="23"/>
                <w:szCs w:val="23"/>
              </w:rPr>
              <w:t xml:space="preserve"> </w:t>
            </w:r>
            <w:proofErr w:type="spellStart"/>
            <w:r>
              <w:rPr>
                <w:rFonts w:ascii="Helvetica 55 Roman" w:hAnsi="Helvetica 55 Roman" w:cs="Helvetica 55 Roman"/>
                <w:bCs/>
                <w:color w:val="auto"/>
                <w:sz w:val="23"/>
                <w:szCs w:val="23"/>
              </w:rPr>
              <w:t>Vreemdelingenzaken</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Verblijfsvergunning</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Nationaliteit</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r w:rsidR="00FB7DBF" w:rsidRPr="00FB7DBF" w:rsidTr="00A9769C">
        <w:tc>
          <w:tcPr>
            <w:tcW w:w="3101"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Opvangcentrum</w:t>
            </w:r>
            <w:proofErr w:type="spellEnd"/>
          </w:p>
        </w:tc>
        <w:tc>
          <w:tcPr>
            <w:tcW w:w="3068" w:type="dxa"/>
          </w:tcPr>
          <w:p w:rsidR="00FB7DBF" w:rsidRPr="001D524B" w:rsidRDefault="00FB7DBF" w:rsidP="00B167BE">
            <w:pPr>
              <w:pStyle w:val="Default"/>
              <w:jc w:val="both"/>
              <w:rPr>
                <w:rFonts w:ascii="Helvetica 55 Roman" w:hAnsi="Helvetica 55 Roman" w:cs="Helvetica 55 Roman"/>
                <w:bCs/>
                <w:color w:val="auto"/>
                <w:sz w:val="23"/>
                <w:szCs w:val="23"/>
              </w:rPr>
            </w:pPr>
            <w:proofErr w:type="spellStart"/>
            <w:r>
              <w:rPr>
                <w:rFonts w:ascii="Helvetica 55 Roman" w:hAnsi="Helvetica 55 Roman" w:cs="Helvetica 55 Roman"/>
                <w:bCs/>
                <w:color w:val="auto"/>
                <w:sz w:val="23"/>
                <w:szCs w:val="23"/>
              </w:rPr>
              <w:t>Rijksregister</w:t>
            </w:r>
            <w:proofErr w:type="spellEnd"/>
          </w:p>
        </w:tc>
        <w:tc>
          <w:tcPr>
            <w:tcW w:w="3073" w:type="dxa"/>
          </w:tcPr>
          <w:p w:rsidR="00FB7DBF" w:rsidRPr="00FB7DBF" w:rsidRDefault="00FB7DBF">
            <w:pPr>
              <w:rPr>
                <w:lang w:val="nl-BE"/>
              </w:rPr>
            </w:pPr>
            <w:r w:rsidRPr="00A5398B">
              <w:rPr>
                <w:rFonts w:ascii="Helvetica 55 Roman" w:hAnsi="Helvetica 55 Roman" w:cs="Helvetica 55 Roman"/>
                <w:bCs/>
                <w:sz w:val="23"/>
                <w:szCs w:val="23"/>
                <w:lang w:val="nl-BE"/>
              </w:rPr>
              <w:t>Indien wijziging van de refundcode,schorsing van de beslissing(en)</w:t>
            </w:r>
          </w:p>
        </w:tc>
      </w:tr>
    </w:tbl>
    <w:p w:rsidR="001C17E0" w:rsidRPr="00FB7DBF" w:rsidRDefault="001C17E0" w:rsidP="00CA3636">
      <w:pPr>
        <w:rPr>
          <w:lang w:eastAsia="nl-BE"/>
        </w:rPr>
      </w:pPr>
    </w:p>
    <w:p w:rsidR="001C17E0" w:rsidRPr="00FB7DBF" w:rsidRDefault="001C17E0" w:rsidP="00CA3636">
      <w:pPr>
        <w:rPr>
          <w:lang w:eastAsia="nl-BE"/>
        </w:rPr>
      </w:pPr>
    </w:p>
    <w:p w:rsidR="00170326" w:rsidRPr="00FB7DBF" w:rsidRDefault="00170326" w:rsidP="00DC0FED">
      <w:pPr>
        <w:rPr>
          <w:lang w:eastAsia="nl-BE"/>
        </w:rPr>
      </w:pPr>
    </w:p>
    <w:p w:rsidR="00170326" w:rsidRDefault="00170326" w:rsidP="00FB7DBF">
      <w:pPr>
        <w:pStyle w:val="Heading2"/>
        <w:numPr>
          <w:ilvl w:val="1"/>
          <w:numId w:val="48"/>
        </w:numPr>
        <w:rPr>
          <w:lang w:eastAsia="nl-BE"/>
        </w:rPr>
      </w:pPr>
      <w:bookmarkStart w:id="5" w:name="_Toc430863524"/>
      <w:r>
        <w:rPr>
          <w:lang w:eastAsia="nl-BE"/>
        </w:rPr>
        <w:t>Soorten mutaties</w:t>
      </w:r>
      <w:bookmarkEnd w:id="5"/>
    </w:p>
    <w:p w:rsidR="00170326" w:rsidRDefault="00170326" w:rsidP="00170326">
      <w:pPr>
        <w:rPr>
          <w:lang w:eastAsia="nl-BE"/>
        </w:rPr>
      </w:pPr>
    </w:p>
    <w:p w:rsidR="00170326" w:rsidRDefault="00170326" w:rsidP="00170326">
      <w:pPr>
        <w:rPr>
          <w:lang w:eastAsia="nl-BE"/>
        </w:rPr>
      </w:pPr>
      <w:r>
        <w:rPr>
          <w:lang w:eastAsia="nl-BE"/>
        </w:rPr>
        <w:t>We ond</w:t>
      </w:r>
      <w:r w:rsidR="00A0475B">
        <w:rPr>
          <w:lang w:eastAsia="nl-BE"/>
        </w:rPr>
        <w:t>erscheiden vijf verschillende so</w:t>
      </w:r>
      <w:r>
        <w:rPr>
          <w:lang w:eastAsia="nl-BE"/>
        </w:rPr>
        <w:t>orten mutaties die door MediPrima aangemaakt worden:</w:t>
      </w:r>
    </w:p>
    <w:p w:rsidR="00170326" w:rsidRDefault="00170326" w:rsidP="00170326">
      <w:pPr>
        <w:rPr>
          <w:lang w:eastAsia="nl-BE"/>
        </w:rPr>
      </w:pPr>
    </w:p>
    <w:p w:rsidR="00170326" w:rsidRDefault="00170326" w:rsidP="00170326">
      <w:pPr>
        <w:pStyle w:val="ListParagraph"/>
        <w:numPr>
          <w:ilvl w:val="0"/>
          <w:numId w:val="1"/>
        </w:numPr>
        <w:rPr>
          <w:lang w:eastAsia="nl-BE"/>
        </w:rPr>
      </w:pPr>
      <w:r>
        <w:rPr>
          <w:lang w:eastAsia="nl-BE"/>
        </w:rPr>
        <w:t>De mutaties ten gevolge van een kleine verandering in de kenmerkende gegevens van de persoon (naam, voornaam)</w:t>
      </w:r>
    </w:p>
    <w:p w:rsidR="00170326" w:rsidRDefault="00170326" w:rsidP="00170326">
      <w:pPr>
        <w:pStyle w:val="ListParagraph"/>
        <w:numPr>
          <w:ilvl w:val="0"/>
          <w:numId w:val="1"/>
        </w:numPr>
        <w:rPr>
          <w:lang w:eastAsia="nl-BE"/>
        </w:rPr>
      </w:pPr>
      <w:r>
        <w:rPr>
          <w:lang w:eastAsia="nl-BE"/>
        </w:rPr>
        <w:t xml:space="preserve">De mutaties ten gevolge van een grote verandering in de kenmerkende gegevens van de persoon (geslacht, geboortedatum)  </w:t>
      </w:r>
    </w:p>
    <w:p w:rsidR="00170326" w:rsidRDefault="00A0475B" w:rsidP="00170326">
      <w:pPr>
        <w:pStyle w:val="ListParagraph"/>
        <w:numPr>
          <w:ilvl w:val="0"/>
          <w:numId w:val="1"/>
        </w:numPr>
        <w:rPr>
          <w:lang w:eastAsia="nl-BE"/>
        </w:rPr>
      </w:pPr>
      <w:r>
        <w:rPr>
          <w:lang w:eastAsia="nl-BE"/>
        </w:rPr>
        <w:t>De mutaties ten gevolge van een een wijziging van INSZ</w:t>
      </w:r>
      <w:r w:rsidR="007E434E" w:rsidRPr="00FB7DBF">
        <w:rPr>
          <w:rStyle w:val="FootnoteReference"/>
          <w:lang w:eastAsia="nl-BE"/>
        </w:rPr>
        <w:footnoteReference w:id="3"/>
      </w:r>
    </w:p>
    <w:p w:rsidR="00A0475B" w:rsidRDefault="00A0475B" w:rsidP="00170326">
      <w:pPr>
        <w:pStyle w:val="ListParagraph"/>
        <w:numPr>
          <w:ilvl w:val="0"/>
          <w:numId w:val="1"/>
        </w:numPr>
        <w:rPr>
          <w:lang w:eastAsia="nl-BE"/>
        </w:rPr>
      </w:pPr>
      <w:r>
        <w:rPr>
          <w:lang w:eastAsia="nl-BE"/>
        </w:rPr>
        <w:t>De mutaties ten gevolge van een verandering van refundcode (terugbetalingspercentages)</w:t>
      </w:r>
    </w:p>
    <w:p w:rsidR="00A0475B" w:rsidRDefault="00A0475B" w:rsidP="00170326">
      <w:pPr>
        <w:pStyle w:val="ListParagraph"/>
        <w:numPr>
          <w:ilvl w:val="0"/>
          <w:numId w:val="1"/>
        </w:numPr>
        <w:rPr>
          <w:lang w:eastAsia="nl-BE"/>
        </w:rPr>
      </w:pPr>
      <w:r>
        <w:rPr>
          <w:lang w:eastAsia="nl-BE"/>
        </w:rPr>
        <w:t>De mutaties ten gevolge van het overlijden van een persoon</w:t>
      </w:r>
    </w:p>
    <w:p w:rsidR="00A0475B" w:rsidRDefault="00A0475B" w:rsidP="00A0475B">
      <w:pPr>
        <w:rPr>
          <w:lang w:eastAsia="nl-BE"/>
        </w:rPr>
      </w:pPr>
    </w:p>
    <w:p w:rsidR="0005580F" w:rsidRDefault="0005580F" w:rsidP="0005580F">
      <w:pPr>
        <w:spacing w:after="200" w:line="276" w:lineRule="auto"/>
        <w:rPr>
          <w:lang w:eastAsia="nl-BE"/>
        </w:rPr>
      </w:pPr>
      <w:r w:rsidRPr="00AE0936">
        <w:rPr>
          <w:lang w:eastAsia="nl-BE"/>
        </w:rPr>
        <w:t>Let wel, de mutaties betreffende adreswijzigingen worden niet behandeld door MediPrima.</w:t>
      </w:r>
    </w:p>
    <w:p w:rsidR="00B167BE" w:rsidRDefault="00B167BE">
      <w:pPr>
        <w:spacing w:after="200" w:line="276" w:lineRule="auto"/>
        <w:rPr>
          <w:rFonts w:asciiTheme="majorHAnsi" w:eastAsiaTheme="majorEastAsia" w:hAnsiTheme="majorHAnsi" w:cstheme="majorBidi"/>
          <w:b/>
          <w:bCs/>
          <w:color w:val="4F81BD" w:themeColor="accent1"/>
          <w:sz w:val="26"/>
          <w:szCs w:val="26"/>
          <w:lang w:eastAsia="nl-BE"/>
        </w:rPr>
      </w:pPr>
      <w:r>
        <w:rPr>
          <w:lang w:eastAsia="nl-BE"/>
        </w:rPr>
        <w:br w:type="page"/>
      </w:r>
    </w:p>
    <w:p w:rsidR="00A0475B" w:rsidRDefault="00A0475B" w:rsidP="00FB7DBF">
      <w:pPr>
        <w:pStyle w:val="Heading2"/>
        <w:numPr>
          <w:ilvl w:val="1"/>
          <w:numId w:val="48"/>
        </w:numPr>
        <w:rPr>
          <w:lang w:eastAsia="nl-BE"/>
        </w:rPr>
      </w:pPr>
      <w:bookmarkStart w:id="6" w:name="_Toc430863525"/>
      <w:r>
        <w:rPr>
          <w:lang w:eastAsia="nl-BE"/>
        </w:rPr>
        <w:lastRenderedPageBreak/>
        <w:t>De gevolgen van een mutatie</w:t>
      </w:r>
      <w:bookmarkEnd w:id="6"/>
    </w:p>
    <w:p w:rsidR="00A0475B" w:rsidRDefault="00A0475B" w:rsidP="00A0475B">
      <w:pPr>
        <w:rPr>
          <w:lang w:eastAsia="nl-BE"/>
        </w:rPr>
      </w:pPr>
    </w:p>
    <w:p w:rsidR="00A0475B" w:rsidRDefault="00A0475B" w:rsidP="00FB7DBF">
      <w:pPr>
        <w:pStyle w:val="Heading3"/>
        <w:numPr>
          <w:ilvl w:val="2"/>
          <w:numId w:val="48"/>
        </w:numPr>
        <w:rPr>
          <w:lang w:eastAsia="nl-BE"/>
        </w:rPr>
      </w:pPr>
      <w:bookmarkStart w:id="7" w:name="_Toc430863526"/>
      <w:r>
        <w:rPr>
          <w:lang w:eastAsia="nl-BE"/>
        </w:rPr>
        <w:t>De gevolgen van een mutatie ten gevolge van een kleine verandering in de kenmerkende gegevens van een persoon ( naam, voornaam)</w:t>
      </w:r>
      <w:bookmarkEnd w:id="7"/>
    </w:p>
    <w:p w:rsidR="00A0475B" w:rsidRDefault="00A0475B" w:rsidP="00FB7DBF">
      <w:pPr>
        <w:pStyle w:val="Heading3"/>
        <w:rPr>
          <w:lang w:eastAsia="nl-BE"/>
        </w:rPr>
      </w:pPr>
    </w:p>
    <w:p w:rsidR="00A0475B" w:rsidRDefault="00A0475B" w:rsidP="00A0475B">
      <w:pPr>
        <w:rPr>
          <w:lang w:eastAsia="nl-BE"/>
        </w:rPr>
      </w:pPr>
      <w:r>
        <w:rPr>
          <w:lang w:eastAsia="nl-BE"/>
        </w:rPr>
        <w:t xml:space="preserve">Als MediPrima een mutatie ontvangt ten gevolge van een </w:t>
      </w:r>
      <w:r w:rsidR="00D36BE0">
        <w:rPr>
          <w:lang w:eastAsia="nl-BE"/>
        </w:rPr>
        <w:t xml:space="preserve">kleine verandering in de kenmerkende gegevens van de persoon ( naam, voornaam), past het systeem de gegevens van de persoon aan en brengt het OCMW op de hoogte van de wijziging. </w:t>
      </w:r>
    </w:p>
    <w:p w:rsidR="00D36BE0" w:rsidRDefault="00D36BE0" w:rsidP="00A0475B">
      <w:pPr>
        <w:rPr>
          <w:lang w:eastAsia="nl-BE"/>
        </w:rPr>
      </w:pPr>
    </w:p>
    <w:p w:rsidR="00D36BE0" w:rsidRDefault="00D36BE0" w:rsidP="00A0475B">
      <w:pPr>
        <w:rPr>
          <w:lang w:eastAsia="nl-BE"/>
        </w:rPr>
      </w:pPr>
      <w:r>
        <w:rPr>
          <w:lang w:eastAsia="nl-BE"/>
        </w:rPr>
        <w:t>Let op: Het systeem verandert  de gegevens van de persoon in de historiek van de versies enkel voor lopende beslissingen en beslissingen in de toekomst (actieve en geschorste beslissingen). Een nieuwe versie wordt toegevoegd aan de historiek van deze beslissingen.</w:t>
      </w:r>
      <w:r>
        <w:rPr>
          <w:lang w:eastAsia="nl-BE"/>
        </w:rPr>
        <w:br/>
        <w:t>Voor de beslissingen die zich in het verleden bevinden (</w:t>
      </w:r>
      <w:r w:rsidR="00F40B24">
        <w:rPr>
          <w:lang w:eastAsia="nl-BE"/>
        </w:rPr>
        <w:t>actieve of geschorste) maakt MediPrima geen nieuwe versie aan in de historiek. Om de gegevens ook in de historiek van deze beslissingen aan te passen, dient het OCMW deze beslissingen te wijzigen.</w:t>
      </w:r>
    </w:p>
    <w:p w:rsidR="004E2CDE" w:rsidRDefault="004E2CDE" w:rsidP="00A0475B">
      <w:pPr>
        <w:rPr>
          <w:lang w:eastAsia="nl-BE"/>
        </w:rPr>
      </w:pPr>
    </w:p>
    <w:p w:rsidR="004E2CDE" w:rsidRDefault="004E2CDE" w:rsidP="00A0475B">
      <w:pPr>
        <w:rPr>
          <w:lang w:eastAsia="nl-BE"/>
        </w:rPr>
      </w:pPr>
    </w:p>
    <w:p w:rsidR="00315E4D" w:rsidRPr="00315E4D" w:rsidRDefault="00315E4D" w:rsidP="00315E4D">
      <w:pPr>
        <w:rPr>
          <w:lang w:eastAsia="nl-BE"/>
        </w:rPr>
      </w:pPr>
      <w:r w:rsidRPr="00AE0936">
        <w:rPr>
          <w:lang w:eastAsia="nl-BE"/>
        </w:rPr>
        <w:t>Let wel: Enkel indien MediPrima een nieuwe versie van de beslissing aanmaakt, zal er een notificatie naar het OCMW vestuurd worden. Voor een beslissing in het verleden, zal MediPrima dus geen notificatie verzenden.</w:t>
      </w:r>
    </w:p>
    <w:p w:rsidR="004E2CDE" w:rsidRDefault="004E2CDE" w:rsidP="00A0475B">
      <w:pPr>
        <w:rPr>
          <w:lang w:eastAsia="nl-BE"/>
        </w:rPr>
      </w:pPr>
    </w:p>
    <w:p w:rsidR="00F40B24" w:rsidRDefault="00F40B24" w:rsidP="00A0475B">
      <w:pPr>
        <w:rPr>
          <w:lang w:eastAsia="nl-BE"/>
        </w:rPr>
      </w:pPr>
    </w:p>
    <w:p w:rsidR="00F40B24" w:rsidRPr="00AE0936" w:rsidRDefault="004E2CDE" w:rsidP="00AE0936">
      <w:pPr>
        <w:pStyle w:val="Heading3"/>
        <w:numPr>
          <w:ilvl w:val="2"/>
          <w:numId w:val="48"/>
        </w:numPr>
      </w:pPr>
      <w:bookmarkStart w:id="8" w:name="_Toc430863527"/>
      <w:r w:rsidRPr="00AE0936">
        <w:t>De gevolgen van een mutatie ten gevolge van een grote verandering in de kenmerkende gegevens van een persoon (geslacht, geboortedatum)</w:t>
      </w:r>
      <w:bookmarkEnd w:id="8"/>
    </w:p>
    <w:p w:rsidR="004E2CDE" w:rsidRDefault="004E2CDE" w:rsidP="004E2CDE">
      <w:pPr>
        <w:rPr>
          <w:lang w:eastAsia="nl-BE"/>
        </w:rPr>
      </w:pPr>
    </w:p>
    <w:p w:rsidR="004E2CDE" w:rsidRDefault="004E2CDE" w:rsidP="004E2CDE">
      <w:pPr>
        <w:rPr>
          <w:lang w:eastAsia="nl-BE"/>
        </w:rPr>
      </w:pPr>
      <w:r>
        <w:rPr>
          <w:lang w:eastAsia="nl-BE"/>
        </w:rPr>
        <w:t xml:space="preserve">Als MediPrima een mutatie ontvangt ten gevolge van een grote verandering in de kenmerkende gegevens van de persoon ( naam, voornaam), past het systeem de gegevens van de persoon aan en brengt het OCMW op de hoogte van de wijziging. </w:t>
      </w:r>
    </w:p>
    <w:p w:rsidR="004E2CDE" w:rsidRDefault="004E2CDE" w:rsidP="004E2CDE">
      <w:pPr>
        <w:rPr>
          <w:lang w:eastAsia="nl-BE"/>
        </w:rPr>
      </w:pPr>
    </w:p>
    <w:p w:rsidR="004E2CDE" w:rsidRDefault="004E2CDE" w:rsidP="004E2CDE">
      <w:pPr>
        <w:rPr>
          <w:lang w:eastAsia="nl-BE"/>
        </w:rPr>
      </w:pPr>
      <w:r>
        <w:rPr>
          <w:lang w:eastAsia="nl-BE"/>
        </w:rPr>
        <w:t xml:space="preserve">In deze gevallen voegt Mediprima een nieuwe versie met het nieuwe gegeven aan alle betrokken beslissingen toe (actieve en geschorste beslissingen; in het verleden, in het heden en in de toekomst). </w:t>
      </w:r>
    </w:p>
    <w:p w:rsidR="004E2CDE" w:rsidRDefault="004E2CDE" w:rsidP="004E2CDE">
      <w:pPr>
        <w:rPr>
          <w:lang w:eastAsia="nl-BE"/>
        </w:rPr>
      </w:pPr>
    </w:p>
    <w:p w:rsidR="004E2CDE" w:rsidRDefault="004E2CDE" w:rsidP="004E2CDE">
      <w:pPr>
        <w:rPr>
          <w:lang w:eastAsia="nl-BE"/>
        </w:rPr>
      </w:pPr>
    </w:p>
    <w:p w:rsidR="004E2CDE" w:rsidRPr="00AE0936" w:rsidRDefault="004E2CDE" w:rsidP="00AE0936">
      <w:pPr>
        <w:pStyle w:val="Heading3"/>
        <w:numPr>
          <w:ilvl w:val="2"/>
          <w:numId w:val="48"/>
        </w:numPr>
      </w:pPr>
      <w:bookmarkStart w:id="9" w:name="_Toc430863528"/>
      <w:r w:rsidRPr="00AE0936">
        <w:t>De gevolgen van een mutatie ten gevolge van een wijziging van INSZ/Bis-nummer</w:t>
      </w:r>
      <w:bookmarkEnd w:id="9"/>
    </w:p>
    <w:p w:rsidR="004E2CDE" w:rsidRDefault="004E2CDE" w:rsidP="004E2CDE">
      <w:pPr>
        <w:rPr>
          <w:lang w:eastAsia="nl-BE"/>
        </w:rPr>
      </w:pPr>
    </w:p>
    <w:p w:rsidR="004E2CDE" w:rsidRDefault="004E2CDE" w:rsidP="004E2CDE">
      <w:pPr>
        <w:rPr>
          <w:lang w:eastAsia="nl-BE"/>
        </w:rPr>
      </w:pPr>
    </w:p>
    <w:p w:rsidR="004E2CDE" w:rsidRDefault="004E2CDE" w:rsidP="004E2CDE">
      <w:pPr>
        <w:rPr>
          <w:lang w:eastAsia="nl-BE"/>
        </w:rPr>
      </w:pPr>
      <w:r>
        <w:rPr>
          <w:lang w:eastAsia="nl-BE"/>
        </w:rPr>
        <w:t>Als MediPrima een mutatie ontvangt bet</w:t>
      </w:r>
      <w:r w:rsidR="00CC07C8">
        <w:rPr>
          <w:lang w:eastAsia="nl-BE"/>
        </w:rPr>
        <w:t>reffende een wijziging van INSZ</w:t>
      </w:r>
      <w:r>
        <w:rPr>
          <w:lang w:eastAsia="nl-BE"/>
        </w:rPr>
        <w:t xml:space="preserve"> (fusie van INSZ, wijziging van Bis-nummer en </w:t>
      </w:r>
      <w:r w:rsidR="00CC07C8">
        <w:rPr>
          <w:lang w:eastAsia="nl-BE"/>
        </w:rPr>
        <w:t>RR- nummer</w:t>
      </w:r>
      <w:r>
        <w:rPr>
          <w:lang w:eastAsia="nl-BE"/>
        </w:rPr>
        <w:t>, enz), vervangt het systeem het oude nummer door het nieuwe nummer in alle betrokken beslissingen (m</w:t>
      </w:r>
      <w:r w:rsidR="00AE0936">
        <w:rPr>
          <w:lang w:eastAsia="nl-BE"/>
        </w:rPr>
        <w:t xml:space="preserve">et </w:t>
      </w:r>
      <w:r>
        <w:rPr>
          <w:lang w:eastAsia="nl-BE"/>
        </w:rPr>
        <w:t>a</w:t>
      </w:r>
      <w:r w:rsidR="00AE0936">
        <w:rPr>
          <w:lang w:eastAsia="nl-BE"/>
        </w:rPr>
        <w:t xml:space="preserve">ndere </w:t>
      </w:r>
      <w:r>
        <w:rPr>
          <w:lang w:eastAsia="nl-BE"/>
        </w:rPr>
        <w:t>w</w:t>
      </w:r>
      <w:r w:rsidR="00AE0936">
        <w:rPr>
          <w:lang w:eastAsia="nl-BE"/>
        </w:rPr>
        <w:t>oorden</w:t>
      </w:r>
      <w:r>
        <w:rPr>
          <w:lang w:eastAsia="nl-BE"/>
        </w:rPr>
        <w:t xml:space="preserve"> alle actieve en geschorste beslissingen in het verleden, het heden en de toekomst) en brengt het OCMW hiervan op de hoogte. </w:t>
      </w:r>
    </w:p>
    <w:p w:rsidR="004E2CDE" w:rsidRDefault="004E2CDE" w:rsidP="004E2CDE">
      <w:pPr>
        <w:rPr>
          <w:lang w:eastAsia="nl-BE"/>
        </w:rPr>
      </w:pPr>
    </w:p>
    <w:p w:rsidR="004E2CDE" w:rsidRDefault="004E2CDE" w:rsidP="004E2CDE">
      <w:pPr>
        <w:rPr>
          <w:lang w:eastAsia="nl-BE"/>
        </w:rPr>
      </w:pPr>
      <w:r>
        <w:rPr>
          <w:lang w:eastAsia="nl-BE"/>
        </w:rPr>
        <w:lastRenderedPageBreak/>
        <w:t xml:space="preserve">Indien  verschillende beslissingen, door deze wijziging, elkaar overlappen, zullen de overlappende beslissingen geschorst worden. </w:t>
      </w:r>
    </w:p>
    <w:p w:rsidR="004E2CDE" w:rsidRDefault="004E2CDE" w:rsidP="004E2CDE">
      <w:pPr>
        <w:rPr>
          <w:lang w:eastAsia="nl-BE"/>
        </w:rPr>
      </w:pPr>
    </w:p>
    <w:p w:rsidR="00B167BE" w:rsidRDefault="00B167BE" w:rsidP="00B167BE">
      <w:pPr>
        <w:rPr>
          <w:lang w:eastAsia="nl-BE"/>
        </w:rPr>
      </w:pPr>
      <w:r>
        <w:rPr>
          <w:lang w:eastAsia="nl-BE"/>
        </w:rPr>
        <w:t>Voorbeelden:</w:t>
      </w:r>
    </w:p>
    <w:p w:rsidR="00B167BE" w:rsidRDefault="00B167BE" w:rsidP="00B167BE">
      <w:pPr>
        <w:tabs>
          <w:tab w:val="left" w:pos="3328"/>
        </w:tabs>
        <w:rPr>
          <w:lang w:eastAsia="nl-BE"/>
        </w:rPr>
      </w:pPr>
      <w:r>
        <w:rPr>
          <w:lang w:eastAsia="nl-BE"/>
        </w:rPr>
        <w:tab/>
      </w:r>
    </w:p>
    <w:p w:rsidR="00B167BE" w:rsidRDefault="00B167BE" w:rsidP="00B167BE">
      <w:pPr>
        <w:ind w:left="705"/>
        <w:rPr>
          <w:lang w:eastAsia="nl-BE"/>
        </w:rPr>
      </w:pPr>
      <w:r>
        <w:rPr>
          <w:lang w:eastAsia="nl-BE"/>
        </w:rPr>
        <w:t>Deheer X (illegaal) biedt zich aan in OCMW 1, deze maakt een Bis-nummer A aan. Deheer X verhuist zonder OCMW 1 te verwittigen. Hij biedt zich aan in OCMW 2, deze maakt een Bis-nummer B aan.</w:t>
      </w:r>
    </w:p>
    <w:p w:rsidR="00B167BE" w:rsidRDefault="00B167BE" w:rsidP="00B167BE">
      <w:pPr>
        <w:ind w:left="705"/>
        <w:rPr>
          <w:lang w:eastAsia="nl-BE"/>
        </w:rPr>
      </w:pPr>
      <w:r>
        <w:rPr>
          <w:lang w:eastAsia="nl-BE"/>
        </w:rPr>
        <w:t>Deheer X wordt iets later geregulariseerd. De bis-nummers A en B worden vervangen door RR- nummer C.</w:t>
      </w:r>
    </w:p>
    <w:p w:rsidR="00B167BE" w:rsidRDefault="00B167BE" w:rsidP="00B167BE">
      <w:pPr>
        <w:rPr>
          <w:lang w:eastAsia="nl-BE"/>
        </w:rPr>
      </w:pPr>
    </w:p>
    <w:p w:rsidR="00B167BE" w:rsidRDefault="00B167BE" w:rsidP="00B167BE">
      <w:pPr>
        <w:pStyle w:val="ListParagraph"/>
        <w:numPr>
          <w:ilvl w:val="0"/>
          <w:numId w:val="4"/>
        </w:numPr>
        <w:rPr>
          <w:lang w:eastAsia="nl-BE"/>
        </w:rPr>
      </w:pPr>
      <w:r>
        <w:rPr>
          <w:lang w:eastAsia="nl-BE"/>
        </w:rPr>
        <w:t xml:space="preserve">Beslissing 1 (OCMW 1) voor Bis-nummer A voor de periode van </w:t>
      </w:r>
      <w:r w:rsidRPr="00973710">
        <w:rPr>
          <w:lang w:eastAsia="nl-BE"/>
        </w:rPr>
        <w:t xml:space="preserve">01/01/2015 </w:t>
      </w:r>
      <w:r>
        <w:rPr>
          <w:lang w:eastAsia="nl-BE"/>
        </w:rPr>
        <w:t>tot</w:t>
      </w:r>
      <w:r w:rsidRPr="00973710">
        <w:rPr>
          <w:lang w:eastAsia="nl-BE"/>
        </w:rPr>
        <w:t xml:space="preserve"> 31/12/2015.</w:t>
      </w:r>
    </w:p>
    <w:p w:rsidR="00B167BE" w:rsidRDefault="00B167BE" w:rsidP="00B167BE">
      <w:pPr>
        <w:pStyle w:val="ListParagraph"/>
        <w:rPr>
          <w:lang w:eastAsia="nl-BE"/>
        </w:rPr>
      </w:pPr>
      <w:r>
        <w:rPr>
          <w:lang w:eastAsia="nl-BE"/>
        </w:rPr>
        <w:t xml:space="preserve">Beslissing 2 (OCMW 2) voor Bis-nummer B voor de periode van </w:t>
      </w:r>
      <w:r w:rsidRPr="00973710">
        <w:rPr>
          <w:lang w:eastAsia="nl-BE"/>
        </w:rPr>
        <w:t>01/0</w:t>
      </w:r>
      <w:r>
        <w:rPr>
          <w:lang w:eastAsia="nl-BE"/>
        </w:rPr>
        <w:t>2</w:t>
      </w:r>
      <w:r w:rsidRPr="00973710">
        <w:rPr>
          <w:lang w:eastAsia="nl-BE"/>
        </w:rPr>
        <w:t xml:space="preserve">/2015 </w:t>
      </w:r>
      <w:r>
        <w:rPr>
          <w:lang w:eastAsia="nl-BE"/>
        </w:rPr>
        <w:t>tot 28/02</w:t>
      </w:r>
      <w:r w:rsidRPr="00973710">
        <w:rPr>
          <w:lang w:eastAsia="nl-BE"/>
        </w:rPr>
        <w:t>/2015.</w:t>
      </w:r>
      <w:r>
        <w:rPr>
          <w:lang w:eastAsia="nl-BE"/>
        </w:rPr>
        <w:br/>
        <w:t>Bis-nummers A en B worden vervangen door RR- nummer C.</w:t>
      </w:r>
    </w:p>
    <w:p w:rsidR="00B167BE" w:rsidRDefault="00B167BE" w:rsidP="00B167BE">
      <w:pPr>
        <w:rPr>
          <w:lang w:eastAsia="nl-BE"/>
        </w:rPr>
      </w:pPr>
    </w:p>
    <w:p w:rsidR="00B167BE" w:rsidRDefault="00B167BE" w:rsidP="00B167BE">
      <w:pPr>
        <w:pStyle w:val="ListParagraph"/>
        <w:numPr>
          <w:ilvl w:val="0"/>
          <w:numId w:val="6"/>
        </w:numPr>
        <w:rPr>
          <w:lang w:eastAsia="nl-BE"/>
        </w:rPr>
      </w:pPr>
      <w:r>
        <w:rPr>
          <w:lang w:eastAsia="nl-BE"/>
        </w:rPr>
        <w:t>MediPrima vervangt het Bis-nummer A in RR- nummer C ( en maakt een nieuwe versie aan voor beslissing 1).</w:t>
      </w:r>
      <w:r>
        <w:rPr>
          <w:lang w:eastAsia="nl-BE"/>
        </w:rPr>
        <w:br/>
        <w:t>MediPrima vervangt Bis-nummer B in RR-nummer C en stelt vast dat, ten gevolge van deze wijziging, er twee beslissingen ontstaan voor de periode van 01/02/2015 tot 28/02/2015.</w:t>
      </w:r>
      <w:r>
        <w:rPr>
          <w:lang w:eastAsia="nl-BE"/>
        </w:rPr>
        <w:br/>
        <w:t>MediPrima zal bijgevolg beslissing 1 en beslissing 2 schorsen en een nieuwe versie aanmaken voor beide beslissingen.</w:t>
      </w:r>
    </w:p>
    <w:p w:rsidR="00B167BE" w:rsidRDefault="00B167BE" w:rsidP="00B167BE">
      <w:pPr>
        <w:pStyle w:val="ListParagraph"/>
        <w:ind w:left="1065"/>
        <w:rPr>
          <w:lang w:eastAsia="nl-BE"/>
        </w:rPr>
      </w:pPr>
    </w:p>
    <w:p w:rsidR="00B167BE" w:rsidRDefault="00B167BE" w:rsidP="00B167BE">
      <w:pPr>
        <w:pStyle w:val="ListParagraph"/>
        <w:numPr>
          <w:ilvl w:val="0"/>
          <w:numId w:val="4"/>
        </w:numPr>
        <w:rPr>
          <w:lang w:eastAsia="nl-BE"/>
        </w:rPr>
      </w:pPr>
      <w:r>
        <w:rPr>
          <w:lang w:eastAsia="nl-BE"/>
        </w:rPr>
        <w:t xml:space="preserve">Beslissing 1 (OCMW 1) voor Bis-nummer A voor de periode van </w:t>
      </w:r>
      <w:r w:rsidRPr="00973710">
        <w:rPr>
          <w:lang w:eastAsia="nl-BE"/>
        </w:rPr>
        <w:t xml:space="preserve">01/01/2015 </w:t>
      </w:r>
      <w:r>
        <w:rPr>
          <w:lang w:eastAsia="nl-BE"/>
        </w:rPr>
        <w:t>tot 31/03</w:t>
      </w:r>
      <w:r w:rsidRPr="00973710">
        <w:rPr>
          <w:lang w:eastAsia="nl-BE"/>
        </w:rPr>
        <w:t>/2015.</w:t>
      </w:r>
    </w:p>
    <w:p w:rsidR="00B167BE" w:rsidRDefault="00B167BE" w:rsidP="00B167BE">
      <w:pPr>
        <w:pStyle w:val="ListParagraph"/>
        <w:rPr>
          <w:lang w:eastAsia="nl-BE"/>
        </w:rPr>
      </w:pPr>
      <w:r>
        <w:rPr>
          <w:lang w:eastAsia="nl-BE"/>
        </w:rPr>
        <w:t xml:space="preserve">Beslissing 2 (OCMW 2) voor Bis-nummer B voor de periode van </w:t>
      </w:r>
      <w:r w:rsidRPr="00973710">
        <w:rPr>
          <w:lang w:eastAsia="nl-BE"/>
        </w:rPr>
        <w:t>01/0</w:t>
      </w:r>
      <w:r>
        <w:rPr>
          <w:lang w:eastAsia="nl-BE"/>
        </w:rPr>
        <w:t>3</w:t>
      </w:r>
      <w:r w:rsidRPr="00973710">
        <w:rPr>
          <w:lang w:eastAsia="nl-BE"/>
        </w:rPr>
        <w:t xml:space="preserve">/2015 </w:t>
      </w:r>
      <w:r>
        <w:rPr>
          <w:lang w:eastAsia="nl-BE"/>
        </w:rPr>
        <w:t>tot 30/06</w:t>
      </w:r>
      <w:r w:rsidRPr="00973710">
        <w:rPr>
          <w:lang w:eastAsia="nl-BE"/>
        </w:rPr>
        <w:t>/2015.</w:t>
      </w:r>
      <w:r>
        <w:rPr>
          <w:lang w:eastAsia="nl-BE"/>
        </w:rPr>
        <w:br/>
        <w:t>Bis-nummers A en B worden vervangen door RR-nummer C.</w:t>
      </w:r>
    </w:p>
    <w:p w:rsidR="00B167BE" w:rsidRDefault="00B167BE" w:rsidP="00B167BE">
      <w:pPr>
        <w:pStyle w:val="ListParagraph"/>
        <w:rPr>
          <w:lang w:eastAsia="nl-BE"/>
        </w:rPr>
      </w:pPr>
    </w:p>
    <w:p w:rsidR="00B167BE" w:rsidRDefault="00B167BE" w:rsidP="00B167BE">
      <w:pPr>
        <w:pStyle w:val="ListParagraph"/>
        <w:numPr>
          <w:ilvl w:val="0"/>
          <w:numId w:val="6"/>
        </w:numPr>
        <w:rPr>
          <w:lang w:eastAsia="nl-BE"/>
        </w:rPr>
      </w:pPr>
      <w:r>
        <w:rPr>
          <w:lang w:eastAsia="nl-BE"/>
        </w:rPr>
        <w:t>MediPrima vervangt het Bis-nummer A in INSZ C ( en maakt een nieuwe versie aan voor beslissing 1).</w:t>
      </w:r>
      <w:r>
        <w:rPr>
          <w:lang w:eastAsia="nl-BE"/>
        </w:rPr>
        <w:br/>
        <w:t>MediPrima vervangt Bis-nummer B in RR-nummer C en stelt vast dat, ten gevolge van deze wijziging, er twee beslissingen ontstaan voor de periode van 01/03/2015 tot 31/03/2015.</w:t>
      </w:r>
      <w:r>
        <w:rPr>
          <w:lang w:eastAsia="nl-BE"/>
        </w:rPr>
        <w:br/>
        <w:t>MediPrima zal bijgevolg beslissing 1 en beslissing 2 schorsen en een nieuwe versie aanmaken voor beide beslissingen.</w:t>
      </w:r>
    </w:p>
    <w:p w:rsidR="003E2B1C" w:rsidRDefault="003E2B1C" w:rsidP="004E2CDE">
      <w:pPr>
        <w:rPr>
          <w:lang w:eastAsia="nl-BE"/>
        </w:rPr>
      </w:pPr>
    </w:p>
    <w:p w:rsidR="004E2CDE" w:rsidRPr="004E2CDE" w:rsidRDefault="004E2CDE" w:rsidP="004E2CDE">
      <w:pPr>
        <w:rPr>
          <w:lang w:eastAsia="nl-BE"/>
        </w:rPr>
      </w:pPr>
    </w:p>
    <w:p w:rsidR="00B167BE" w:rsidRDefault="00B167BE">
      <w:pPr>
        <w:spacing w:after="200" w:line="276" w:lineRule="auto"/>
        <w:rPr>
          <w:rFonts w:asciiTheme="majorHAnsi" w:eastAsiaTheme="majorEastAsia" w:hAnsiTheme="majorHAnsi" w:cstheme="majorBidi"/>
          <w:b/>
          <w:bCs/>
          <w:color w:val="4F81BD" w:themeColor="accent1"/>
          <w:lang w:eastAsia="nl-BE"/>
        </w:rPr>
      </w:pPr>
      <w:r>
        <w:rPr>
          <w:lang w:eastAsia="nl-BE"/>
        </w:rPr>
        <w:br w:type="page"/>
      </w:r>
    </w:p>
    <w:p w:rsidR="004E2CDE" w:rsidRDefault="00973710" w:rsidP="0008126A">
      <w:pPr>
        <w:pStyle w:val="Heading3"/>
        <w:numPr>
          <w:ilvl w:val="2"/>
          <w:numId w:val="48"/>
        </w:numPr>
        <w:rPr>
          <w:lang w:eastAsia="nl-BE"/>
        </w:rPr>
      </w:pPr>
      <w:bookmarkStart w:id="10" w:name="_Toc430863529"/>
      <w:r>
        <w:rPr>
          <w:lang w:eastAsia="nl-BE"/>
        </w:rPr>
        <w:lastRenderedPageBreak/>
        <w:t>De gevolgen van een mutatie ten gevolge van een verandering van refundcode</w:t>
      </w:r>
      <w:bookmarkEnd w:id="10"/>
    </w:p>
    <w:p w:rsidR="00973710" w:rsidRDefault="00973710" w:rsidP="0008126A">
      <w:pPr>
        <w:pStyle w:val="Heading3"/>
        <w:rPr>
          <w:lang w:eastAsia="nl-BE"/>
        </w:rPr>
      </w:pPr>
    </w:p>
    <w:p w:rsidR="00973710" w:rsidRDefault="00973710" w:rsidP="00973710">
      <w:pPr>
        <w:rPr>
          <w:lang w:eastAsia="nl-BE"/>
        </w:rPr>
      </w:pPr>
    </w:p>
    <w:p w:rsidR="00973710" w:rsidRDefault="00973710" w:rsidP="00973710">
      <w:pPr>
        <w:rPr>
          <w:lang w:eastAsia="nl-BE"/>
        </w:rPr>
      </w:pPr>
      <w:r>
        <w:rPr>
          <w:lang w:eastAsia="nl-BE"/>
        </w:rPr>
        <w:t>Wanneer MediPrima een mutatie ontvangt die wijst op een verandering van refundcode</w:t>
      </w:r>
      <w:r w:rsidR="00CC07C8">
        <w:rPr>
          <w:rStyle w:val="FootnoteReference"/>
          <w:lang w:eastAsia="nl-BE"/>
        </w:rPr>
        <w:footnoteReference w:id="4"/>
      </w:r>
      <w:r w:rsidR="0008126A">
        <w:rPr>
          <w:lang w:eastAsia="nl-BE"/>
        </w:rPr>
        <w:t xml:space="preserve"> (terugbetalingspercentages)</w:t>
      </w:r>
      <w:r>
        <w:rPr>
          <w:lang w:eastAsia="nl-BE"/>
        </w:rPr>
        <w:t>, zal het systeem de betrokken beslissingen schorsen (alle actieve en geschorste besl</w:t>
      </w:r>
      <w:r w:rsidR="00271327">
        <w:rPr>
          <w:lang w:eastAsia="nl-BE"/>
        </w:rPr>
        <w:t xml:space="preserve">issingen in het heden of in de </w:t>
      </w:r>
      <w:r>
        <w:rPr>
          <w:lang w:eastAsia="nl-BE"/>
        </w:rPr>
        <w:t xml:space="preserve">toekomst) en het OCMW verwittigen. </w:t>
      </w:r>
    </w:p>
    <w:p w:rsidR="00973710" w:rsidRDefault="00973710" w:rsidP="00973710">
      <w:pPr>
        <w:rPr>
          <w:lang w:eastAsia="nl-BE"/>
        </w:rPr>
      </w:pPr>
    </w:p>
    <w:p w:rsidR="00B167BE" w:rsidRDefault="00B167BE" w:rsidP="00B167BE">
      <w:pPr>
        <w:rPr>
          <w:lang w:eastAsia="nl-BE"/>
        </w:rPr>
      </w:pPr>
      <w:r>
        <w:rPr>
          <w:lang w:eastAsia="nl-BE"/>
        </w:rPr>
        <w:t xml:space="preserve">Voorbeelden: </w:t>
      </w:r>
    </w:p>
    <w:p w:rsidR="00B167BE" w:rsidRDefault="00B167BE" w:rsidP="00B167BE">
      <w:pPr>
        <w:rPr>
          <w:lang w:eastAsia="nl-BE"/>
        </w:rPr>
      </w:pPr>
    </w:p>
    <w:p w:rsidR="00B167BE" w:rsidRDefault="00B167BE" w:rsidP="00B167BE">
      <w:pPr>
        <w:ind w:left="705"/>
        <w:rPr>
          <w:lang w:eastAsia="nl-BE"/>
        </w:rPr>
      </w:pPr>
      <w:r>
        <w:rPr>
          <w:lang w:eastAsia="nl-BE"/>
        </w:rPr>
        <w:t>Deheer X is illegaal, heeft inkomens die lager zijn dan het leefloon en is niet verzekerbaar (refundcode 1: terugbetalingspercentage POD-MI: hospitalisaties  ZIV 100%; hospitalisaties remgeld 100%; ambulante zorgen ZIV 100%; ambulante zorgen remgeld 100%; DMH : ja).</w:t>
      </w:r>
      <w:r>
        <w:rPr>
          <w:lang w:eastAsia="nl-BE"/>
        </w:rPr>
        <w:br/>
        <w:t xml:space="preserve">Ten gevolge van een regularisatie, verandert hij van statuut, hij wordt legaal. Zijn </w:t>
      </w:r>
      <w:r w:rsidR="00CF03B9">
        <w:rPr>
          <w:lang w:eastAsia="nl-BE"/>
        </w:rPr>
        <w:t>i</w:t>
      </w:r>
      <w:r>
        <w:rPr>
          <w:lang w:eastAsia="nl-BE"/>
        </w:rPr>
        <w:t>nkomens zijn nog steeds lager dan het leefloon en hij wordt verzekerbaar (refundcode 8: terugbetalingspercentage POD-MI: hospitalisaties  ZIV 0%; hospitalisaties remgeld 100%; ambulante zorgen ZIV 0 %; ambulante zorgen remgeld 0 %; DMH : nee).</w:t>
      </w:r>
    </w:p>
    <w:p w:rsidR="00B167BE" w:rsidRDefault="00B167BE" w:rsidP="00B167BE">
      <w:pPr>
        <w:rPr>
          <w:lang w:eastAsia="nl-BE"/>
        </w:rPr>
      </w:pPr>
    </w:p>
    <w:p w:rsidR="00B167BE" w:rsidRDefault="00B167BE" w:rsidP="00B167BE">
      <w:pPr>
        <w:rPr>
          <w:lang w:eastAsia="nl-BE"/>
        </w:rPr>
      </w:pPr>
    </w:p>
    <w:p w:rsidR="00B167BE" w:rsidRDefault="00B167BE" w:rsidP="00B167BE">
      <w:pPr>
        <w:pStyle w:val="ListParagraph"/>
        <w:numPr>
          <w:ilvl w:val="0"/>
          <w:numId w:val="7"/>
        </w:numPr>
        <w:rPr>
          <w:lang w:eastAsia="nl-BE"/>
        </w:rPr>
      </w:pPr>
      <w:r>
        <w:rPr>
          <w:lang w:eastAsia="nl-BE"/>
        </w:rPr>
        <w:t>Beslissing 1 voor de periode van 01/01/2015 tot 31/12/2015.</w:t>
      </w:r>
      <w:r>
        <w:rPr>
          <w:lang w:eastAsia="nl-BE"/>
        </w:rPr>
        <w:br/>
        <w:t xml:space="preserve">Op 20/04/2015 ontvangt MediPrima de informatie dat de refundcode gewijzigd is op 15/04/2015 </w:t>
      </w:r>
      <w:r>
        <w:rPr>
          <w:lang w:eastAsia="nl-BE"/>
        </w:rPr>
        <w:sym w:font="Wingdings" w:char="F0E0"/>
      </w:r>
      <w:r>
        <w:rPr>
          <w:lang w:eastAsia="nl-BE"/>
        </w:rPr>
        <w:t xml:space="preserve"> MediPrima schorst beslissing 1 en verzend één mutatie op 20/04/2015.</w:t>
      </w:r>
    </w:p>
    <w:p w:rsidR="00B167BE" w:rsidRDefault="00B167BE" w:rsidP="00B167BE">
      <w:pPr>
        <w:pStyle w:val="ListParagraph"/>
        <w:ind w:left="1065"/>
        <w:rPr>
          <w:lang w:eastAsia="nl-BE"/>
        </w:rPr>
      </w:pPr>
    </w:p>
    <w:p w:rsidR="00B167BE" w:rsidRDefault="00B167BE" w:rsidP="00B167BE">
      <w:pPr>
        <w:pStyle w:val="ListParagraph"/>
        <w:numPr>
          <w:ilvl w:val="0"/>
          <w:numId w:val="7"/>
        </w:numPr>
        <w:rPr>
          <w:lang w:eastAsia="nl-BE"/>
        </w:rPr>
      </w:pPr>
      <w:r>
        <w:rPr>
          <w:lang w:eastAsia="nl-BE"/>
        </w:rPr>
        <w:t>Beslissing 1 voor de periode van 01/01/2015 tot 30/06/2015.</w:t>
      </w:r>
      <w:r>
        <w:rPr>
          <w:lang w:eastAsia="nl-BE"/>
        </w:rPr>
        <w:br/>
        <w:t>Beslissing 2 voor de periode van 01/07/2015 tot 31/12/2015.</w:t>
      </w:r>
    </w:p>
    <w:p w:rsidR="00B167BE" w:rsidRDefault="00B167BE" w:rsidP="00B167BE">
      <w:pPr>
        <w:pStyle w:val="ListParagraph"/>
        <w:ind w:left="1065"/>
        <w:rPr>
          <w:lang w:eastAsia="nl-BE"/>
        </w:rPr>
      </w:pPr>
      <w:r>
        <w:rPr>
          <w:lang w:eastAsia="nl-BE"/>
        </w:rPr>
        <w:t xml:space="preserve">Op 20/04/2015 ontvangt MediPrima de informatie dat de refundcode gewijzigd is op 15/04/2015 </w:t>
      </w:r>
      <w:r>
        <w:rPr>
          <w:lang w:eastAsia="nl-BE"/>
        </w:rPr>
        <w:sym w:font="Wingdings" w:char="F0E0"/>
      </w:r>
      <w:r>
        <w:rPr>
          <w:lang w:eastAsia="nl-BE"/>
        </w:rPr>
        <w:t xml:space="preserve"> MediPrima schorst beslissing 1 en beslissing 2. Twee mutaties worden verzonden – één per beslissing).</w:t>
      </w:r>
    </w:p>
    <w:p w:rsidR="00B167BE" w:rsidRDefault="00B167BE" w:rsidP="00B167BE">
      <w:pPr>
        <w:pStyle w:val="ListParagraph"/>
        <w:ind w:left="1065"/>
        <w:rPr>
          <w:lang w:eastAsia="nl-BE"/>
        </w:rPr>
      </w:pPr>
    </w:p>
    <w:p w:rsidR="00B167BE" w:rsidRDefault="00B167BE" w:rsidP="00B167BE">
      <w:pPr>
        <w:pStyle w:val="ListParagraph"/>
        <w:numPr>
          <w:ilvl w:val="0"/>
          <w:numId w:val="7"/>
        </w:numPr>
        <w:rPr>
          <w:lang w:eastAsia="nl-BE"/>
        </w:rPr>
      </w:pPr>
      <w:r>
        <w:rPr>
          <w:lang w:eastAsia="nl-BE"/>
        </w:rPr>
        <w:t>Beslissing 1 voor de periode van 01/01/2015 tot 31/03/2015.</w:t>
      </w:r>
      <w:r>
        <w:rPr>
          <w:lang w:eastAsia="nl-BE"/>
        </w:rPr>
        <w:br/>
        <w:t>Beslissing 2 voor de periode van 01/04/2015 tot 31/12/2015.</w:t>
      </w:r>
    </w:p>
    <w:p w:rsidR="00B167BE" w:rsidRDefault="00B167BE" w:rsidP="00B167BE">
      <w:pPr>
        <w:pStyle w:val="ListParagraph"/>
        <w:ind w:left="1065"/>
        <w:rPr>
          <w:lang w:eastAsia="nl-BE"/>
        </w:rPr>
      </w:pPr>
      <w:r>
        <w:rPr>
          <w:lang w:eastAsia="nl-BE"/>
        </w:rPr>
        <w:t xml:space="preserve">Op 20/04/2015 ontvangt MediPrima de informatie dat de refundcode gewijzigd is op 15/04/2015 </w:t>
      </w:r>
      <w:r>
        <w:rPr>
          <w:lang w:eastAsia="nl-BE"/>
        </w:rPr>
        <w:sym w:font="Wingdings" w:char="F0E0"/>
      </w:r>
      <w:r>
        <w:rPr>
          <w:lang w:eastAsia="nl-BE"/>
        </w:rPr>
        <w:t xml:space="preserve"> MediPrima schorst beslissing 2, één mutatie wordt verzonden (voor beslissing 2).</w:t>
      </w:r>
    </w:p>
    <w:p w:rsidR="00B167BE" w:rsidRDefault="00B167BE" w:rsidP="00973710">
      <w:pPr>
        <w:rPr>
          <w:lang w:eastAsia="nl-BE"/>
        </w:rPr>
      </w:pPr>
    </w:p>
    <w:p w:rsidR="00596767" w:rsidRDefault="00596767" w:rsidP="00596767">
      <w:pPr>
        <w:pStyle w:val="ListParagraph"/>
        <w:ind w:left="1065"/>
        <w:rPr>
          <w:lang w:eastAsia="nl-BE"/>
        </w:rPr>
      </w:pPr>
    </w:p>
    <w:p w:rsidR="00B167BE" w:rsidRDefault="00B167BE">
      <w:pPr>
        <w:spacing w:after="200" w:line="276" w:lineRule="auto"/>
        <w:rPr>
          <w:rFonts w:asciiTheme="majorHAnsi" w:eastAsiaTheme="majorEastAsia" w:hAnsiTheme="majorHAnsi" w:cstheme="majorBidi"/>
          <w:b/>
          <w:bCs/>
          <w:color w:val="4F81BD" w:themeColor="accent1"/>
        </w:rPr>
      </w:pPr>
      <w:r>
        <w:br w:type="page"/>
      </w:r>
    </w:p>
    <w:p w:rsidR="00596767" w:rsidRPr="0008126A" w:rsidRDefault="00596767" w:rsidP="0008126A">
      <w:pPr>
        <w:pStyle w:val="Heading3"/>
        <w:numPr>
          <w:ilvl w:val="2"/>
          <w:numId w:val="48"/>
        </w:numPr>
      </w:pPr>
      <w:bookmarkStart w:id="11" w:name="_Toc430863530"/>
      <w:r w:rsidRPr="0008126A">
        <w:lastRenderedPageBreak/>
        <w:t>De gevolgen van een mutatie ten gevolge van het overlijden van de persoon</w:t>
      </w:r>
      <w:bookmarkEnd w:id="11"/>
    </w:p>
    <w:p w:rsidR="00596767" w:rsidRDefault="00596767" w:rsidP="00596767">
      <w:pPr>
        <w:rPr>
          <w:lang w:eastAsia="nl-BE"/>
        </w:rPr>
      </w:pPr>
    </w:p>
    <w:p w:rsidR="00596767" w:rsidRPr="00596767" w:rsidRDefault="00596767" w:rsidP="00596767">
      <w:pPr>
        <w:rPr>
          <w:lang w:eastAsia="nl-BE"/>
        </w:rPr>
      </w:pPr>
    </w:p>
    <w:p w:rsidR="00596767" w:rsidRDefault="00596767" w:rsidP="00596767">
      <w:pPr>
        <w:rPr>
          <w:lang w:eastAsia="nl-BE"/>
        </w:rPr>
      </w:pPr>
      <w:r>
        <w:rPr>
          <w:lang w:eastAsia="nl-BE"/>
        </w:rPr>
        <w:t>Wanneer MediPrima een mutatie ontvangt betreffende het overlijden van de persoon, zal het systeem de betrokken beslissingen schorsen (alle actieve en geschorste besl</w:t>
      </w:r>
      <w:r w:rsidR="00271327">
        <w:rPr>
          <w:lang w:eastAsia="nl-BE"/>
        </w:rPr>
        <w:t xml:space="preserve">issingen in het heden of in de </w:t>
      </w:r>
      <w:r>
        <w:rPr>
          <w:lang w:eastAsia="nl-BE"/>
        </w:rPr>
        <w:t>toekomst) als de einddatum van de beslissingen zich na het overlijden bevindt en brengt het OCMW hiervan op de hoogte.</w:t>
      </w:r>
    </w:p>
    <w:p w:rsidR="00596767" w:rsidRDefault="00596767" w:rsidP="00596767">
      <w:pPr>
        <w:rPr>
          <w:lang w:eastAsia="nl-BE"/>
        </w:rPr>
      </w:pPr>
    </w:p>
    <w:p w:rsidR="00B167BE" w:rsidRDefault="00B167BE" w:rsidP="00B167BE">
      <w:pPr>
        <w:rPr>
          <w:lang w:eastAsia="nl-BE"/>
        </w:rPr>
      </w:pPr>
      <w:r>
        <w:rPr>
          <w:lang w:eastAsia="nl-BE"/>
        </w:rPr>
        <w:t xml:space="preserve">Voorbeelden: </w:t>
      </w:r>
    </w:p>
    <w:p w:rsidR="00B167BE" w:rsidRDefault="00B167BE" w:rsidP="00B167BE">
      <w:pPr>
        <w:rPr>
          <w:lang w:eastAsia="nl-BE"/>
        </w:rPr>
      </w:pPr>
    </w:p>
    <w:p w:rsidR="00B167BE" w:rsidRDefault="00B167BE" w:rsidP="00B167BE">
      <w:pPr>
        <w:pStyle w:val="ListParagraph"/>
        <w:numPr>
          <w:ilvl w:val="0"/>
          <w:numId w:val="8"/>
        </w:numPr>
        <w:rPr>
          <w:lang w:eastAsia="nl-BE"/>
        </w:rPr>
      </w:pPr>
      <w:r>
        <w:rPr>
          <w:lang w:eastAsia="nl-BE"/>
        </w:rPr>
        <w:t>Beslissing 1 voor de periode van 01/01/2015 tot 30/06/2015.</w:t>
      </w:r>
      <w:r>
        <w:rPr>
          <w:lang w:eastAsia="nl-BE"/>
        </w:rPr>
        <w:br/>
        <w:t>Beslissing 2 voor de periode van 01/07/2015 tot 31/12/2015.</w:t>
      </w:r>
      <w:r>
        <w:rPr>
          <w:lang w:eastAsia="nl-BE"/>
        </w:rPr>
        <w:br/>
        <w:t xml:space="preserve">Op 20/04/2015, ontvangt MediPrima de informatie dat de persoon overleden is op 15/04/2015 </w:t>
      </w:r>
      <w:r>
        <w:rPr>
          <w:lang w:eastAsia="nl-BE"/>
        </w:rPr>
        <w:sym w:font="Wingdings" w:char="F0E0"/>
      </w:r>
      <w:r>
        <w:rPr>
          <w:lang w:eastAsia="nl-BE"/>
        </w:rPr>
        <w:t xml:space="preserve"> MediPrima schorst beslissing 1 en beslissing 2 op 20/04/2015.</w:t>
      </w:r>
    </w:p>
    <w:p w:rsidR="00AE42CF" w:rsidRDefault="00AE42CF" w:rsidP="00AE42CF">
      <w:pPr>
        <w:pStyle w:val="Heading2"/>
        <w:rPr>
          <w:lang w:eastAsia="nl-BE"/>
        </w:rPr>
      </w:pPr>
    </w:p>
    <w:p w:rsidR="00AE42CF" w:rsidRPr="0008126A" w:rsidRDefault="00AE42CF" w:rsidP="0008126A">
      <w:pPr>
        <w:pStyle w:val="Heading2"/>
        <w:numPr>
          <w:ilvl w:val="1"/>
          <w:numId w:val="48"/>
        </w:numPr>
      </w:pPr>
      <w:bookmarkStart w:id="12" w:name="_Toc430863531"/>
      <w:r w:rsidRPr="0008126A">
        <w:t>Mogelijke handelingen na een schorsing</w:t>
      </w:r>
      <w:bookmarkEnd w:id="12"/>
    </w:p>
    <w:p w:rsidR="00596767" w:rsidRDefault="00596767" w:rsidP="00AE42CF">
      <w:pPr>
        <w:pStyle w:val="Heading2"/>
        <w:rPr>
          <w:lang w:eastAsia="nl-BE"/>
        </w:rPr>
      </w:pPr>
      <w:r>
        <w:rPr>
          <w:lang w:eastAsia="nl-BE"/>
        </w:rPr>
        <w:t xml:space="preserve"> </w:t>
      </w:r>
    </w:p>
    <w:p w:rsidR="00AE42CF" w:rsidRDefault="00AE42CF" w:rsidP="00596767">
      <w:pPr>
        <w:rPr>
          <w:lang w:eastAsia="nl-BE"/>
        </w:rPr>
      </w:pPr>
      <w:r>
        <w:rPr>
          <w:lang w:eastAsia="nl-BE"/>
        </w:rPr>
        <w:t>Afhankelijk van de oorzaak van de schorsing, zal het OCMW de beslissing</w:t>
      </w:r>
      <w:r w:rsidR="00883AB5">
        <w:rPr>
          <w:lang w:eastAsia="nl-BE"/>
        </w:rPr>
        <w:t xml:space="preserve"> hetzij </w:t>
      </w:r>
      <w:r>
        <w:rPr>
          <w:lang w:eastAsia="nl-BE"/>
        </w:rPr>
        <w:t xml:space="preserve">kunnen reactiveren </w:t>
      </w:r>
      <w:r w:rsidRPr="00AE42CF">
        <w:rPr>
          <w:lang w:eastAsia="nl-BE"/>
        </w:rPr>
        <w:t>[modifyCarmed(Activate)],</w:t>
      </w:r>
      <w:r>
        <w:rPr>
          <w:lang w:eastAsia="nl-BE"/>
        </w:rPr>
        <w:t xml:space="preserve"> hetzij met terugwerkende kracht </w:t>
      </w:r>
      <w:r w:rsidR="00883AB5">
        <w:rPr>
          <w:lang w:eastAsia="nl-BE"/>
        </w:rPr>
        <w:t xml:space="preserve">kunnen </w:t>
      </w:r>
      <w:r w:rsidR="00D25232">
        <w:rPr>
          <w:lang w:eastAsia="nl-BE"/>
        </w:rPr>
        <w:t>stop</w:t>
      </w:r>
      <w:r w:rsidR="00883AB5">
        <w:rPr>
          <w:lang w:eastAsia="nl-BE"/>
        </w:rPr>
        <w:t>zetten</w:t>
      </w:r>
      <w:r>
        <w:rPr>
          <w:lang w:eastAsia="nl-BE"/>
        </w:rPr>
        <w:t xml:space="preserve"> </w:t>
      </w:r>
      <w:r w:rsidRPr="00AE42CF">
        <w:rPr>
          <w:lang w:eastAsia="nl-BE"/>
        </w:rPr>
        <w:t>[stopCarmed]</w:t>
      </w:r>
      <w:r>
        <w:rPr>
          <w:lang w:eastAsia="nl-BE"/>
        </w:rPr>
        <w:t>.</w:t>
      </w:r>
      <w:r>
        <w:rPr>
          <w:lang w:eastAsia="nl-BE"/>
        </w:rPr>
        <w:br/>
        <w:t xml:space="preserve">Een geschorste beslissing kan uiteraard ook geannuleerd worden </w:t>
      </w:r>
      <w:r w:rsidR="0019151B">
        <w:rPr>
          <w:lang w:eastAsia="nl-BE"/>
        </w:rPr>
        <w:t>[</w:t>
      </w:r>
      <w:r w:rsidRPr="00AE42CF">
        <w:rPr>
          <w:lang w:eastAsia="nl-BE"/>
        </w:rPr>
        <w:t>closeCarmed]</w:t>
      </w:r>
      <w:r w:rsidR="00883AB5">
        <w:rPr>
          <w:lang w:eastAsia="nl-BE"/>
        </w:rPr>
        <w:t xml:space="preserve"> indien ze zich volledig in de toekomst bevindt</w:t>
      </w:r>
      <w:r w:rsidRPr="00AE42CF">
        <w:rPr>
          <w:lang w:eastAsia="nl-BE"/>
        </w:rPr>
        <w:t>.</w:t>
      </w:r>
    </w:p>
    <w:p w:rsidR="00AE42CF" w:rsidRDefault="00AE42CF" w:rsidP="00596767">
      <w:pPr>
        <w:rPr>
          <w:lang w:eastAsia="nl-BE"/>
        </w:rPr>
      </w:pPr>
    </w:p>
    <w:p w:rsidR="00C62B95" w:rsidRDefault="00AE42CF" w:rsidP="00596767">
      <w:pPr>
        <w:rPr>
          <w:lang w:eastAsia="nl-BE"/>
        </w:rPr>
      </w:pPr>
      <w:r>
        <w:rPr>
          <w:lang w:eastAsia="nl-BE"/>
        </w:rPr>
        <w:t xml:space="preserve">Let wel: </w:t>
      </w:r>
      <w:r w:rsidR="00883AB5">
        <w:rPr>
          <w:lang w:eastAsia="nl-BE"/>
        </w:rPr>
        <w:t>Een geschorste beslissing kan in geen enkel geval gewijzigd worden (modifyCarmed).</w:t>
      </w:r>
      <w:r w:rsidR="00C62B95">
        <w:rPr>
          <w:lang w:eastAsia="nl-BE"/>
        </w:rPr>
        <w:t xml:space="preserve"> </w:t>
      </w:r>
    </w:p>
    <w:p w:rsidR="00AD75AD" w:rsidRDefault="00AD75AD" w:rsidP="00596767">
      <w:pPr>
        <w:rPr>
          <w:lang w:eastAsia="nl-BE"/>
        </w:rPr>
      </w:pPr>
      <w:r>
        <w:rPr>
          <w:lang w:eastAsia="nl-BE"/>
        </w:rPr>
        <w:t>Indien de geschorste beslissing weer “actief” geworden is ten gevolge van een reactivatie of een stopzetting met terugwerkende kracht, kan deze wel weer gewijzigd worden.</w:t>
      </w:r>
    </w:p>
    <w:p w:rsidR="00C62B95" w:rsidRDefault="00C62B95" w:rsidP="00596767">
      <w:pPr>
        <w:rPr>
          <w:lang w:eastAsia="nl-BE"/>
        </w:rPr>
      </w:pPr>
    </w:p>
    <w:p w:rsidR="00C62B95" w:rsidRPr="0008126A" w:rsidRDefault="00C62B95" w:rsidP="0008126A">
      <w:pPr>
        <w:pStyle w:val="Heading3"/>
        <w:numPr>
          <w:ilvl w:val="2"/>
          <w:numId w:val="48"/>
        </w:numPr>
      </w:pPr>
      <w:bookmarkStart w:id="13" w:name="_Toc430863532"/>
      <w:r w:rsidRPr="0008126A">
        <w:t>Mogelijke handelingen na een schorsing ten gevolge van een overlapping.</w:t>
      </w:r>
      <w:bookmarkEnd w:id="13"/>
      <w:r w:rsidRPr="0008126A">
        <w:t xml:space="preserve"> </w:t>
      </w:r>
    </w:p>
    <w:p w:rsidR="00C62B95" w:rsidRDefault="00C62B95" w:rsidP="00C62B95">
      <w:pPr>
        <w:pStyle w:val="Heading3"/>
        <w:rPr>
          <w:lang w:eastAsia="nl-BE"/>
        </w:rPr>
      </w:pPr>
    </w:p>
    <w:p w:rsidR="00C62B95" w:rsidRDefault="00C62B95" w:rsidP="00C62B95">
      <w:pPr>
        <w:rPr>
          <w:lang w:eastAsia="nl-BE"/>
        </w:rPr>
      </w:pPr>
      <w:r>
        <w:rPr>
          <w:lang w:eastAsia="nl-BE"/>
        </w:rPr>
        <w:t xml:space="preserve">Wanneer twee of meerdere beslissingen geschorst zijn ten gevolge van een overlapping, hebben de betrokken OCMW’s de mogelijkheid om de geschorste beslissingen te reactiveren. </w:t>
      </w:r>
    </w:p>
    <w:p w:rsidR="00C62B95" w:rsidRDefault="00C62B95" w:rsidP="00C62B95">
      <w:pPr>
        <w:rPr>
          <w:lang w:eastAsia="nl-BE"/>
        </w:rPr>
      </w:pPr>
    </w:p>
    <w:p w:rsidR="00C62B95" w:rsidRDefault="00C62B95" w:rsidP="00C62B95">
      <w:pPr>
        <w:rPr>
          <w:lang w:eastAsia="nl-BE"/>
        </w:rPr>
      </w:pPr>
      <w:r>
        <w:rPr>
          <w:lang w:eastAsia="nl-BE"/>
        </w:rPr>
        <w:t xml:space="preserve">Bij het reactiveren van een beslissing , laat het OCMW een beslissing met het statuut “Geschorst” overgaan naar het stauut “Actief”. Bij de reactivatie van een beslissing is het niet mogelijk om de inhoud van de beslissing te wijzigen. Enkel de geldigheidsperiodes kunnen, in wel bepaalde gevallen, gewijzigd worden. </w:t>
      </w:r>
    </w:p>
    <w:p w:rsidR="00C62B95" w:rsidRDefault="00C62B95" w:rsidP="00C62B95">
      <w:pPr>
        <w:rPr>
          <w:lang w:eastAsia="nl-BE"/>
        </w:rPr>
      </w:pPr>
    </w:p>
    <w:p w:rsidR="00596767" w:rsidRDefault="00C62B95" w:rsidP="00C62B95">
      <w:pPr>
        <w:rPr>
          <w:lang w:eastAsia="nl-BE"/>
        </w:rPr>
      </w:pPr>
      <w:r>
        <w:rPr>
          <w:lang w:eastAsia="nl-BE"/>
        </w:rPr>
        <w:t>Let op: Voor de beslissing die als eerst</w:t>
      </w:r>
      <w:r w:rsidR="00D25232">
        <w:rPr>
          <w:lang w:eastAsia="nl-BE"/>
        </w:rPr>
        <w:t>e</w:t>
      </w:r>
      <w:r>
        <w:rPr>
          <w:lang w:eastAsia="nl-BE"/>
        </w:rPr>
        <w:t xml:space="preserve"> gereactiveerd wordt, zal het OCMW de geldigheidsperiode niet kunnen verminderen en zal aan de bes</w:t>
      </w:r>
      <w:r w:rsidR="00D25232">
        <w:rPr>
          <w:lang w:eastAsia="nl-BE"/>
        </w:rPr>
        <w:t>taande voorwaarden moeten voldaa</w:t>
      </w:r>
      <w:r>
        <w:rPr>
          <w:lang w:eastAsia="nl-BE"/>
        </w:rPr>
        <w:t>n</w:t>
      </w:r>
      <w:r w:rsidR="00D25232">
        <w:rPr>
          <w:lang w:eastAsia="nl-BE"/>
        </w:rPr>
        <w:t xml:space="preserve"> worden</w:t>
      </w:r>
      <w:r>
        <w:rPr>
          <w:lang w:eastAsia="nl-BE"/>
        </w:rPr>
        <w:t xml:space="preserve"> (geen vermindering van de rechten in het verleden) worden.</w:t>
      </w:r>
      <w:r>
        <w:rPr>
          <w:lang w:eastAsia="nl-BE"/>
        </w:rPr>
        <w:br/>
        <w:t xml:space="preserve">Voor de beslissingen </w:t>
      </w:r>
      <w:r w:rsidR="00DF7B60">
        <w:rPr>
          <w:lang w:eastAsia="nl-BE"/>
        </w:rPr>
        <w:t xml:space="preserve">die nadien worden gereactiveerd, zal het OCMW </w:t>
      </w:r>
      <w:r w:rsidR="00CA452A">
        <w:rPr>
          <w:lang w:eastAsia="nl-BE"/>
        </w:rPr>
        <w:t>de geldigheidsperiode kunnen verminderen of verlengen voor zover er een actieve beslissing bestaat die de periode voor of na de geschorste beslissing dekt</w:t>
      </w:r>
      <w:r w:rsidR="001F6C6F">
        <w:rPr>
          <w:lang w:eastAsia="nl-BE"/>
        </w:rPr>
        <w:t xml:space="preserve"> </w:t>
      </w:r>
      <w:r w:rsidR="00CA452A">
        <w:rPr>
          <w:lang w:eastAsia="nl-BE"/>
        </w:rPr>
        <w:t xml:space="preserve">en dit om de overlappingen weg te werken. </w:t>
      </w:r>
      <w:r w:rsidR="00CA452A">
        <w:rPr>
          <w:lang w:eastAsia="nl-BE"/>
        </w:rPr>
        <w:br/>
      </w:r>
      <w:r w:rsidR="00A56DBB">
        <w:rPr>
          <w:lang w:eastAsia="nl-BE"/>
        </w:rPr>
        <w:lastRenderedPageBreak/>
        <w:t>V</w:t>
      </w:r>
      <w:r w:rsidR="00CA452A">
        <w:rPr>
          <w:lang w:eastAsia="nl-BE"/>
        </w:rPr>
        <w:t xml:space="preserve">oor de geschorste beslissingen (in het heden of in het verleden) </w:t>
      </w:r>
      <w:r w:rsidR="00A56DBB">
        <w:rPr>
          <w:lang w:eastAsia="nl-BE"/>
        </w:rPr>
        <w:t xml:space="preserve">mag er geen ‘niet-gedekte’ periode ontstaan na het reactiveren van de geschorste beslissingen indien er  geen ‘niet gedekte’ periode bestond in de overlappende beslissingen. </w:t>
      </w:r>
    </w:p>
    <w:p w:rsidR="00A56DBB" w:rsidRDefault="00A56DBB" w:rsidP="00C62B95">
      <w:pPr>
        <w:rPr>
          <w:lang w:eastAsia="nl-BE"/>
        </w:rPr>
      </w:pPr>
    </w:p>
    <w:p w:rsidR="00ED6E22" w:rsidRDefault="00ED6E22" w:rsidP="00ED6E22">
      <w:pPr>
        <w:rPr>
          <w:lang w:eastAsia="nl-BE"/>
        </w:rPr>
      </w:pPr>
    </w:p>
    <w:p w:rsidR="00B167BE" w:rsidRDefault="00B167BE" w:rsidP="00B167BE">
      <w:pPr>
        <w:rPr>
          <w:lang w:eastAsia="nl-BE"/>
        </w:rPr>
      </w:pPr>
      <w:r>
        <w:rPr>
          <w:lang w:eastAsia="nl-BE"/>
        </w:rPr>
        <w:t xml:space="preserve">Voorbeelden: </w:t>
      </w:r>
    </w:p>
    <w:p w:rsidR="00B167BE" w:rsidRDefault="00B167BE" w:rsidP="00B167BE">
      <w:pPr>
        <w:rPr>
          <w:lang w:eastAsia="nl-BE"/>
        </w:rPr>
      </w:pPr>
    </w:p>
    <w:p w:rsidR="00B167BE" w:rsidRPr="00AE42CF" w:rsidRDefault="00B167BE" w:rsidP="00B167BE">
      <w:pPr>
        <w:rPr>
          <w:lang w:eastAsia="nl-BE"/>
        </w:rPr>
      </w:pPr>
      <w:r>
        <w:rPr>
          <w:lang w:eastAsia="nl-BE"/>
        </w:rPr>
        <w:tab/>
      </w:r>
    </w:p>
    <w:p w:rsidR="00B167BE" w:rsidRDefault="00B167BE" w:rsidP="00B167BE">
      <w:pPr>
        <w:ind w:left="705"/>
        <w:rPr>
          <w:lang w:eastAsia="nl-BE"/>
        </w:rPr>
      </w:pPr>
      <w:r>
        <w:rPr>
          <w:lang w:eastAsia="nl-BE"/>
        </w:rPr>
        <w:t>Deheer X (illegaal) biedt zich aan in OCMW 1, deze maakt een Bis-nummer A aan. Deheer X verhuist zonder OCMW 1 te verwittigen. Hij biedt zich aan in OCMW 2, deze maakt een Bis-nummer B aan.</w:t>
      </w:r>
    </w:p>
    <w:p w:rsidR="00B167BE" w:rsidRDefault="00B167BE" w:rsidP="00B167BE">
      <w:pPr>
        <w:ind w:left="705"/>
        <w:rPr>
          <w:lang w:eastAsia="nl-BE"/>
        </w:rPr>
      </w:pPr>
      <w:r>
        <w:rPr>
          <w:lang w:eastAsia="nl-BE"/>
        </w:rPr>
        <w:t>Deheer X wordt iets later geregulariseerd. De bis-nummers A en B worden vervangen door RR-nummer C.</w:t>
      </w:r>
    </w:p>
    <w:p w:rsidR="00B167BE" w:rsidRDefault="00B167BE" w:rsidP="00B167BE">
      <w:pPr>
        <w:rPr>
          <w:lang w:eastAsia="nl-BE"/>
        </w:rPr>
      </w:pPr>
    </w:p>
    <w:p w:rsidR="00B167BE" w:rsidRDefault="00B167BE" w:rsidP="00B167BE">
      <w:pPr>
        <w:pStyle w:val="ListParagraph"/>
        <w:numPr>
          <w:ilvl w:val="0"/>
          <w:numId w:val="9"/>
        </w:numPr>
        <w:rPr>
          <w:lang w:eastAsia="nl-BE"/>
        </w:rPr>
      </w:pPr>
      <w:r>
        <w:rPr>
          <w:lang w:eastAsia="nl-BE"/>
        </w:rPr>
        <w:t xml:space="preserve">Beslissing 1 (OCMW 1) voor Bis-nummer A voor de periode van </w:t>
      </w:r>
      <w:r w:rsidRPr="00973710">
        <w:rPr>
          <w:lang w:eastAsia="nl-BE"/>
        </w:rPr>
        <w:t xml:space="preserve">01/01/2015 </w:t>
      </w:r>
      <w:r>
        <w:rPr>
          <w:lang w:eastAsia="nl-BE"/>
        </w:rPr>
        <w:t>tot</w:t>
      </w:r>
      <w:r w:rsidRPr="00973710">
        <w:rPr>
          <w:lang w:eastAsia="nl-BE"/>
        </w:rPr>
        <w:t xml:space="preserve"> 31/12/2015.</w:t>
      </w:r>
    </w:p>
    <w:p w:rsidR="00B167BE" w:rsidRDefault="00B167BE" w:rsidP="00B167BE">
      <w:pPr>
        <w:pStyle w:val="ListParagraph"/>
        <w:rPr>
          <w:lang w:eastAsia="nl-BE"/>
        </w:rPr>
      </w:pPr>
      <w:r>
        <w:rPr>
          <w:lang w:eastAsia="nl-BE"/>
        </w:rPr>
        <w:t xml:space="preserve">Beslissing 2 (OCMW 2) voor Bis-nummer B voor de periode van </w:t>
      </w:r>
      <w:r w:rsidRPr="00973710">
        <w:rPr>
          <w:lang w:eastAsia="nl-BE"/>
        </w:rPr>
        <w:t>01/0</w:t>
      </w:r>
      <w:r>
        <w:rPr>
          <w:lang w:eastAsia="nl-BE"/>
        </w:rPr>
        <w:t>2</w:t>
      </w:r>
      <w:r w:rsidRPr="00973710">
        <w:rPr>
          <w:lang w:eastAsia="nl-BE"/>
        </w:rPr>
        <w:t xml:space="preserve">/2015 </w:t>
      </w:r>
      <w:r>
        <w:rPr>
          <w:lang w:eastAsia="nl-BE"/>
        </w:rPr>
        <w:t>tot 28/02</w:t>
      </w:r>
      <w:r w:rsidRPr="00973710">
        <w:rPr>
          <w:lang w:eastAsia="nl-BE"/>
        </w:rPr>
        <w:t>/2015.</w:t>
      </w:r>
      <w:r>
        <w:rPr>
          <w:lang w:eastAsia="nl-BE"/>
        </w:rPr>
        <w:br/>
        <w:t>Bis-nummers A en B worden vervangen door RR-nummer C ( op 15/03/2015, doorgestuurd naar MediPrima op 20/03/2015).</w:t>
      </w:r>
    </w:p>
    <w:p w:rsidR="00B167BE" w:rsidRDefault="00B167BE" w:rsidP="00B167BE">
      <w:pPr>
        <w:rPr>
          <w:lang w:eastAsia="nl-BE"/>
        </w:rPr>
      </w:pPr>
    </w:p>
    <w:p w:rsidR="00B167BE" w:rsidRDefault="00B167BE" w:rsidP="00B167BE">
      <w:pPr>
        <w:pStyle w:val="ListParagraph"/>
        <w:numPr>
          <w:ilvl w:val="0"/>
          <w:numId w:val="6"/>
        </w:numPr>
        <w:rPr>
          <w:lang w:eastAsia="nl-BE"/>
        </w:rPr>
      </w:pPr>
      <w:r>
        <w:rPr>
          <w:lang w:eastAsia="nl-BE"/>
        </w:rPr>
        <w:t>MediPrima wordt op de hoogte gebracht op 20/03/2015 en vervangt het Bis-nummer A in RR-nummer C en Bis-nummer B in RR-nummer C.</w:t>
      </w:r>
      <w:r>
        <w:rPr>
          <w:lang w:eastAsia="nl-BE"/>
        </w:rPr>
        <w:br/>
        <w:t>Door deze wijziging ontstaat er een overlap</w:t>
      </w:r>
      <w:r w:rsidR="00D25232">
        <w:rPr>
          <w:lang w:eastAsia="nl-BE"/>
        </w:rPr>
        <w:t>ping</w:t>
      </w:r>
      <w:r>
        <w:rPr>
          <w:lang w:eastAsia="nl-BE"/>
        </w:rPr>
        <w:t xml:space="preserve"> voor de periode van 01/02/2015 tot 28/02/2015. MediPrima zal bijgevolg beslissing 1 en beslissing 2 schorsen.</w:t>
      </w:r>
    </w:p>
    <w:p w:rsidR="00B167BE" w:rsidRDefault="00B167BE" w:rsidP="00B167BE">
      <w:pPr>
        <w:rPr>
          <w:lang w:eastAsia="nl-BE"/>
        </w:rPr>
      </w:pPr>
    </w:p>
    <w:p w:rsidR="00B167BE" w:rsidRDefault="00B167BE" w:rsidP="00B167BE">
      <w:pPr>
        <w:ind w:left="360"/>
        <w:rPr>
          <w:lang w:eastAsia="nl-BE"/>
        </w:rPr>
      </w:pPr>
      <w:r>
        <w:rPr>
          <w:lang w:eastAsia="nl-BE"/>
        </w:rPr>
        <w:t xml:space="preserve">Mogelijke handelingen: </w:t>
      </w:r>
    </w:p>
    <w:p w:rsidR="00B167BE" w:rsidRDefault="00B167BE" w:rsidP="00B167BE">
      <w:pPr>
        <w:ind w:left="360"/>
        <w:rPr>
          <w:lang w:eastAsia="nl-BE"/>
        </w:rPr>
      </w:pPr>
    </w:p>
    <w:p w:rsidR="00B167BE" w:rsidRDefault="00B167BE" w:rsidP="00B167BE">
      <w:pPr>
        <w:pStyle w:val="ListParagraph"/>
        <w:numPr>
          <w:ilvl w:val="0"/>
          <w:numId w:val="10"/>
        </w:numPr>
        <w:rPr>
          <w:lang w:eastAsia="nl-BE"/>
        </w:rPr>
      </w:pPr>
      <w:r>
        <w:rPr>
          <w:lang w:eastAsia="nl-BE"/>
        </w:rPr>
        <w:t>Reactivatie van beslissing 1 door OCMW 1 voor de periode van 01/01/2015 tot 31/12/2015.</w:t>
      </w:r>
      <w:r>
        <w:rPr>
          <w:lang w:eastAsia="nl-BE"/>
        </w:rPr>
        <w:br/>
        <w:t>Beslissing 2 blijft geschorst.</w:t>
      </w:r>
    </w:p>
    <w:p w:rsidR="00B167BE" w:rsidRDefault="00B167BE" w:rsidP="00B167BE">
      <w:pPr>
        <w:pStyle w:val="ListParagraph"/>
        <w:numPr>
          <w:ilvl w:val="0"/>
          <w:numId w:val="10"/>
        </w:numPr>
        <w:rPr>
          <w:lang w:eastAsia="nl-BE"/>
        </w:rPr>
      </w:pPr>
      <w:r>
        <w:rPr>
          <w:lang w:eastAsia="nl-BE"/>
        </w:rPr>
        <w:t>Reactivatie van beslissing 2 door OCMW 2 voor de periode van 01/02/2015 tot 28/02/2015.</w:t>
      </w:r>
      <w:r>
        <w:rPr>
          <w:lang w:eastAsia="nl-BE"/>
        </w:rPr>
        <w:br/>
        <w:t>Reactivatie</w:t>
      </w:r>
      <w:r w:rsidRPr="00B167BE">
        <w:rPr>
          <w:rStyle w:val="FootnoteReference"/>
          <w:lang w:eastAsia="nl-BE"/>
        </w:rPr>
        <w:footnoteReference w:id="5"/>
      </w:r>
      <w:r>
        <w:rPr>
          <w:lang w:eastAsia="nl-BE"/>
        </w:rPr>
        <w:t xml:space="preserve"> van beslissing 1 door OCMW 1 voor de periode van 01/01/2015 tot  31/01/2015 en eventueel aanmaak van een nieuwe beslissing voor de periode van 01/03/2015 tot 31/12/2015.</w:t>
      </w:r>
    </w:p>
    <w:p w:rsidR="00B167BE" w:rsidRDefault="00B167BE" w:rsidP="00B167BE">
      <w:pPr>
        <w:pStyle w:val="ListParagraph"/>
        <w:numPr>
          <w:ilvl w:val="0"/>
          <w:numId w:val="10"/>
        </w:numPr>
        <w:rPr>
          <w:lang w:eastAsia="nl-BE"/>
        </w:rPr>
      </w:pPr>
      <w:r>
        <w:rPr>
          <w:lang w:eastAsia="nl-BE"/>
        </w:rPr>
        <w:t xml:space="preserve">Reactivatie ( met verlenging) van beslissing 2 door OCMW 2 voor de periode van 01/02/2015 tot 31/12/2015. </w:t>
      </w:r>
      <w:r>
        <w:rPr>
          <w:lang w:eastAsia="nl-BE"/>
        </w:rPr>
        <w:br/>
        <w:t>Reactivatie</w:t>
      </w:r>
      <w:r w:rsidRPr="00B167BE">
        <w:rPr>
          <w:rStyle w:val="FootnoteReference"/>
          <w:lang w:eastAsia="nl-BE"/>
        </w:rPr>
        <w:footnoteReference w:id="6"/>
      </w:r>
      <w:r>
        <w:rPr>
          <w:lang w:eastAsia="nl-BE"/>
        </w:rPr>
        <w:t xml:space="preserve"> met vermindering van beslissing 1 door OCMW 1 voor de periode van 01/01/2015 tot 31/01/2015.</w:t>
      </w:r>
    </w:p>
    <w:p w:rsidR="00B167BE" w:rsidRDefault="00B167BE" w:rsidP="00B167BE">
      <w:pPr>
        <w:rPr>
          <w:lang w:eastAsia="nl-BE"/>
        </w:rPr>
      </w:pPr>
    </w:p>
    <w:p w:rsidR="00B167BE" w:rsidRDefault="00B167BE" w:rsidP="00B167BE">
      <w:pPr>
        <w:rPr>
          <w:lang w:eastAsia="nl-BE"/>
        </w:rPr>
      </w:pPr>
    </w:p>
    <w:p w:rsidR="00B167BE" w:rsidRDefault="00B167BE" w:rsidP="00B167BE">
      <w:pPr>
        <w:pStyle w:val="ListParagraph"/>
        <w:numPr>
          <w:ilvl w:val="0"/>
          <w:numId w:val="9"/>
        </w:numPr>
        <w:rPr>
          <w:lang w:eastAsia="nl-BE"/>
        </w:rPr>
      </w:pPr>
      <w:r>
        <w:rPr>
          <w:lang w:eastAsia="nl-BE"/>
        </w:rPr>
        <w:t xml:space="preserve">Beslissing 1 (OCMW 1) voor Bis-nummer A voor de periode van </w:t>
      </w:r>
      <w:r w:rsidRPr="00973710">
        <w:rPr>
          <w:lang w:eastAsia="nl-BE"/>
        </w:rPr>
        <w:t xml:space="preserve">01/01/2015 </w:t>
      </w:r>
      <w:r>
        <w:rPr>
          <w:lang w:eastAsia="nl-BE"/>
        </w:rPr>
        <w:t>tot 31/03</w:t>
      </w:r>
      <w:r w:rsidRPr="00973710">
        <w:rPr>
          <w:lang w:eastAsia="nl-BE"/>
        </w:rPr>
        <w:t>/2015.</w:t>
      </w:r>
    </w:p>
    <w:p w:rsidR="00B167BE" w:rsidRDefault="00B167BE" w:rsidP="00B167BE">
      <w:pPr>
        <w:pStyle w:val="ListParagraph"/>
        <w:rPr>
          <w:lang w:eastAsia="nl-BE"/>
        </w:rPr>
      </w:pPr>
      <w:r>
        <w:rPr>
          <w:lang w:eastAsia="nl-BE"/>
        </w:rPr>
        <w:lastRenderedPageBreak/>
        <w:t xml:space="preserve">Beslissing 2 (OCMW 2) voor Bis-nummer B voor de periode van </w:t>
      </w:r>
      <w:r w:rsidRPr="00973710">
        <w:rPr>
          <w:lang w:eastAsia="nl-BE"/>
        </w:rPr>
        <w:t>01/0</w:t>
      </w:r>
      <w:r>
        <w:rPr>
          <w:lang w:eastAsia="nl-BE"/>
        </w:rPr>
        <w:t>3</w:t>
      </w:r>
      <w:r w:rsidRPr="00973710">
        <w:rPr>
          <w:lang w:eastAsia="nl-BE"/>
        </w:rPr>
        <w:t xml:space="preserve">/2015 </w:t>
      </w:r>
      <w:r>
        <w:rPr>
          <w:lang w:eastAsia="nl-BE"/>
        </w:rPr>
        <w:t>tot 30/06</w:t>
      </w:r>
      <w:r w:rsidRPr="00973710">
        <w:rPr>
          <w:lang w:eastAsia="nl-BE"/>
        </w:rPr>
        <w:t>/2015.</w:t>
      </w:r>
      <w:r>
        <w:rPr>
          <w:lang w:eastAsia="nl-BE"/>
        </w:rPr>
        <w:br/>
        <w:t>Bis-nummers A en B worden vervangen door RR-nummer C (op 15/03/2015, doorgestuurd naar MediPrima op 20/03/2015).</w:t>
      </w:r>
    </w:p>
    <w:p w:rsidR="00B167BE" w:rsidRDefault="00B167BE" w:rsidP="00B167BE">
      <w:pPr>
        <w:pStyle w:val="ListParagraph"/>
        <w:rPr>
          <w:lang w:eastAsia="nl-BE"/>
        </w:rPr>
      </w:pPr>
    </w:p>
    <w:p w:rsidR="00B167BE" w:rsidRDefault="00B167BE" w:rsidP="00B167BE">
      <w:pPr>
        <w:pStyle w:val="ListParagraph"/>
        <w:numPr>
          <w:ilvl w:val="0"/>
          <w:numId w:val="6"/>
        </w:numPr>
        <w:rPr>
          <w:lang w:eastAsia="nl-BE"/>
        </w:rPr>
      </w:pPr>
      <w:r>
        <w:rPr>
          <w:lang w:eastAsia="nl-BE"/>
        </w:rPr>
        <w:t>MediPrima wordt op de hoogte gebracht op 20/03/2015 en vervangt het Bis-nummer A in RR-nummer C en Bis-nummer B in RR-nummer C.</w:t>
      </w:r>
      <w:r>
        <w:rPr>
          <w:lang w:eastAsia="nl-BE"/>
        </w:rPr>
        <w:br/>
        <w:t>Door deze wijziging ontstaat er een overlap</w:t>
      </w:r>
      <w:r w:rsidR="00D25232">
        <w:rPr>
          <w:lang w:eastAsia="nl-BE"/>
        </w:rPr>
        <w:t>ping</w:t>
      </w:r>
      <w:r>
        <w:rPr>
          <w:lang w:eastAsia="nl-BE"/>
        </w:rPr>
        <w:t xml:space="preserve"> voor de periode van 01/03/2015 tot 31/03/2015. MediPrima zal bijgevolg beslissing 1 en beslissing 2 schorsen op 20/03/2015.</w:t>
      </w:r>
    </w:p>
    <w:p w:rsidR="00B167BE" w:rsidRDefault="00B167BE" w:rsidP="00B167BE">
      <w:pPr>
        <w:rPr>
          <w:lang w:eastAsia="nl-BE"/>
        </w:rPr>
      </w:pPr>
    </w:p>
    <w:p w:rsidR="00B167BE" w:rsidRDefault="00B167BE" w:rsidP="00B167BE">
      <w:pPr>
        <w:ind w:left="705"/>
        <w:rPr>
          <w:lang w:eastAsia="nl-BE"/>
        </w:rPr>
      </w:pPr>
      <w:r>
        <w:rPr>
          <w:lang w:eastAsia="nl-BE"/>
        </w:rPr>
        <w:t xml:space="preserve">Mogelijke handelingen: </w:t>
      </w:r>
    </w:p>
    <w:p w:rsidR="00B167BE" w:rsidRDefault="00B167BE" w:rsidP="00B167BE">
      <w:pPr>
        <w:ind w:left="705"/>
        <w:rPr>
          <w:lang w:eastAsia="nl-BE"/>
        </w:rPr>
      </w:pPr>
    </w:p>
    <w:p w:rsidR="00B167BE" w:rsidRDefault="00B167BE" w:rsidP="00B167BE">
      <w:pPr>
        <w:pStyle w:val="ListParagraph"/>
        <w:numPr>
          <w:ilvl w:val="0"/>
          <w:numId w:val="11"/>
        </w:numPr>
        <w:rPr>
          <w:lang w:eastAsia="nl-BE"/>
        </w:rPr>
      </w:pPr>
      <w:r>
        <w:rPr>
          <w:lang w:eastAsia="nl-BE"/>
        </w:rPr>
        <w:t xml:space="preserve">Reactivatie van beslissing 1 door OCMW 1 voor de periode van 01/01/2015 tot 31/03/2015. </w:t>
      </w:r>
      <w:r>
        <w:rPr>
          <w:lang w:eastAsia="nl-BE"/>
        </w:rPr>
        <w:br/>
        <w:t>Reactivatie met vermindering van beslissing 2 door OCMW 2 voor de periode van 01/04/2015 tot 30/06/2015</w:t>
      </w:r>
    </w:p>
    <w:p w:rsidR="00B167BE" w:rsidRDefault="00B167BE" w:rsidP="00B167BE">
      <w:pPr>
        <w:pStyle w:val="ListParagraph"/>
        <w:numPr>
          <w:ilvl w:val="0"/>
          <w:numId w:val="11"/>
        </w:numPr>
        <w:rPr>
          <w:lang w:eastAsia="nl-BE"/>
        </w:rPr>
      </w:pPr>
      <w:r>
        <w:rPr>
          <w:lang w:eastAsia="nl-BE"/>
        </w:rPr>
        <w:t xml:space="preserve">Reactivatie van beslissing 2 door OCMW 2 voor de periode van 01/03/2015 tot 30/06/2015. </w:t>
      </w:r>
      <w:r>
        <w:rPr>
          <w:lang w:eastAsia="nl-BE"/>
        </w:rPr>
        <w:br/>
        <w:t>Reactivatie</w:t>
      </w:r>
      <w:r w:rsidRPr="00CC0F19">
        <w:rPr>
          <w:rStyle w:val="FootnoteReference"/>
          <w:lang w:eastAsia="nl-BE"/>
        </w:rPr>
        <w:footnoteReference w:id="7"/>
      </w:r>
      <w:r>
        <w:rPr>
          <w:lang w:eastAsia="nl-BE"/>
        </w:rPr>
        <w:t xml:space="preserve"> met vermindering van de beslissing 1 door OCMW 1 voor de periode van 01/01/2015 tot 28/02/2015.</w:t>
      </w:r>
    </w:p>
    <w:p w:rsidR="00B167BE" w:rsidRDefault="00B167BE" w:rsidP="00B167BE">
      <w:pPr>
        <w:pStyle w:val="ListParagraph"/>
        <w:numPr>
          <w:ilvl w:val="0"/>
          <w:numId w:val="11"/>
        </w:numPr>
        <w:rPr>
          <w:lang w:eastAsia="nl-BE"/>
        </w:rPr>
      </w:pPr>
      <w:r>
        <w:rPr>
          <w:lang w:eastAsia="nl-BE"/>
        </w:rPr>
        <w:t>Reactivatie (met verlenging) van beslissing 1 door OCMW 1 voor de periode van 01/01/2015 tot 30/06/2015.</w:t>
      </w:r>
      <w:r>
        <w:rPr>
          <w:lang w:eastAsia="nl-BE"/>
        </w:rPr>
        <w:br/>
        <w:t>Beslissing 2 blijft geschorst.</w:t>
      </w:r>
    </w:p>
    <w:p w:rsidR="00ED6E22" w:rsidRDefault="00ED6E22" w:rsidP="00ED6E22">
      <w:pPr>
        <w:rPr>
          <w:lang w:eastAsia="nl-BE"/>
        </w:rPr>
      </w:pPr>
    </w:p>
    <w:p w:rsidR="00ED6E22" w:rsidRPr="0008126A" w:rsidRDefault="00ED6E22" w:rsidP="0008126A">
      <w:pPr>
        <w:pStyle w:val="Heading3"/>
        <w:numPr>
          <w:ilvl w:val="2"/>
          <w:numId w:val="48"/>
        </w:numPr>
      </w:pPr>
      <w:bookmarkStart w:id="14" w:name="_Toc430863533"/>
      <w:r w:rsidRPr="0008126A">
        <w:t xml:space="preserve">Mogelijke handelingen ten gevolge </w:t>
      </w:r>
      <w:r w:rsidR="00433AC9" w:rsidRPr="0008126A">
        <w:t xml:space="preserve">van </w:t>
      </w:r>
      <w:r w:rsidR="003A3602" w:rsidRPr="0008126A">
        <w:t>een schorsing door wijziging van refundcode</w:t>
      </w:r>
      <w:bookmarkEnd w:id="14"/>
    </w:p>
    <w:p w:rsidR="003A3602" w:rsidRDefault="003A3602" w:rsidP="003A3602">
      <w:pPr>
        <w:rPr>
          <w:lang w:eastAsia="nl-BE"/>
        </w:rPr>
      </w:pPr>
    </w:p>
    <w:p w:rsidR="00433AC9" w:rsidRDefault="00433AC9" w:rsidP="003A3602">
      <w:pPr>
        <w:rPr>
          <w:lang w:eastAsia="nl-BE"/>
        </w:rPr>
      </w:pPr>
      <w:r>
        <w:rPr>
          <w:lang w:eastAsia="nl-BE"/>
        </w:rPr>
        <w:t>Wanneer een beslissing geschorst wordt ten gevolge van een wijziging van refundcode, heeft het OCMW de mogelijkheid om de</w:t>
      </w:r>
      <w:r w:rsidR="002D07C4">
        <w:rPr>
          <w:lang w:eastAsia="nl-BE"/>
        </w:rPr>
        <w:t xml:space="preserve"> geschorste </w:t>
      </w:r>
      <w:r>
        <w:rPr>
          <w:lang w:eastAsia="nl-BE"/>
        </w:rPr>
        <w:t>beslissing met terugwerkende kracht stop te zetten en een nieuwe beslissing aan te maken met de nieuwe refundcode</w:t>
      </w:r>
      <w:r w:rsidR="0098081A">
        <w:rPr>
          <w:lang w:eastAsia="nl-BE"/>
        </w:rPr>
        <w:t>s</w:t>
      </w:r>
      <w:r>
        <w:rPr>
          <w:lang w:eastAsia="nl-BE"/>
        </w:rPr>
        <w:t xml:space="preserve">. </w:t>
      </w:r>
    </w:p>
    <w:p w:rsidR="00433AC9" w:rsidRDefault="00433AC9" w:rsidP="003A3602">
      <w:pPr>
        <w:rPr>
          <w:lang w:eastAsia="nl-BE"/>
        </w:rPr>
      </w:pPr>
    </w:p>
    <w:p w:rsidR="00433AC9" w:rsidRDefault="00433AC9" w:rsidP="003A3602">
      <w:pPr>
        <w:rPr>
          <w:lang w:eastAsia="nl-BE"/>
        </w:rPr>
      </w:pPr>
      <w:r>
        <w:rPr>
          <w:lang w:eastAsia="nl-BE"/>
        </w:rPr>
        <w:t xml:space="preserve">Let op: Het stopzetten met terugwerkende kracht is slechts mogelijk op datum schorsing-1. De datum van schorsing zal,uiteraard, meegedeeld worden in de notificatie van de schorsing die verstuurd wordt naar het OCMW. De creatie van een nieuwe beslissing is mogelijk vanaf de dag van de schorsing. </w:t>
      </w:r>
      <w:r>
        <w:rPr>
          <w:lang w:eastAsia="nl-BE"/>
        </w:rPr>
        <w:br/>
        <w:t>De geschorste beslissing die gestopt moet worden , zal nog de oude refundcode</w:t>
      </w:r>
      <w:r w:rsidR="0098081A">
        <w:rPr>
          <w:lang w:eastAsia="nl-BE"/>
        </w:rPr>
        <w:t>s</w:t>
      </w:r>
      <w:r>
        <w:rPr>
          <w:lang w:eastAsia="nl-BE"/>
        </w:rPr>
        <w:t xml:space="preserve"> bevatten. De nieuwe beslissing die aangemaakt wordt</w:t>
      </w:r>
      <w:r w:rsidR="0098081A">
        <w:rPr>
          <w:lang w:eastAsia="nl-BE"/>
        </w:rPr>
        <w:t xml:space="preserve"> </w:t>
      </w:r>
      <w:r w:rsidR="0098081A" w:rsidRPr="0055183E">
        <w:rPr>
          <w:lang w:eastAsia="nl-BE"/>
        </w:rPr>
        <w:t>door het OCMW</w:t>
      </w:r>
      <w:r>
        <w:rPr>
          <w:lang w:eastAsia="nl-BE"/>
        </w:rPr>
        <w:t>, zal de nieuwe refundcode</w:t>
      </w:r>
      <w:r w:rsidR="0098081A">
        <w:rPr>
          <w:lang w:eastAsia="nl-BE"/>
        </w:rPr>
        <w:t>s</w:t>
      </w:r>
      <w:r>
        <w:rPr>
          <w:lang w:eastAsia="nl-BE"/>
        </w:rPr>
        <w:t xml:space="preserve"> bevatten.</w:t>
      </w:r>
      <w:r>
        <w:rPr>
          <w:lang w:eastAsia="nl-BE"/>
        </w:rPr>
        <w:br/>
        <w:t xml:space="preserve">Let wel, voor een beslissing die met terugwerkende kracht werd stopgezet, is het niet meer mogelijk om de einddatum van de geldigheidsperiode te verlengen. </w:t>
      </w:r>
    </w:p>
    <w:p w:rsidR="00433AC9" w:rsidRDefault="00433AC9" w:rsidP="003A3602">
      <w:pPr>
        <w:rPr>
          <w:lang w:eastAsia="nl-BE"/>
        </w:rPr>
      </w:pPr>
    </w:p>
    <w:p w:rsidR="0026480C" w:rsidRDefault="00433AC9" w:rsidP="003A3602">
      <w:pPr>
        <w:rPr>
          <w:lang w:eastAsia="nl-BE"/>
        </w:rPr>
      </w:pPr>
      <w:r>
        <w:rPr>
          <w:lang w:eastAsia="nl-BE"/>
        </w:rPr>
        <w:t xml:space="preserve">Indien de schorsing plaatsvindt voor de begindatum van de </w:t>
      </w:r>
      <w:r w:rsidR="0026480C">
        <w:rPr>
          <w:lang w:eastAsia="nl-BE"/>
        </w:rPr>
        <w:t xml:space="preserve">beslissing, is het aangeraden om de annulatie </w:t>
      </w:r>
      <w:r w:rsidR="00D25232">
        <w:rPr>
          <w:lang w:eastAsia="nl-BE"/>
        </w:rPr>
        <w:t>voorrang te geven</w:t>
      </w:r>
      <w:r w:rsidR="0026480C">
        <w:rPr>
          <w:lang w:eastAsia="nl-BE"/>
        </w:rPr>
        <w:t xml:space="preserve">. Als het OCMW toch liever de beslissing stopzet, zal als einddatum de begindatum van de geldigheidsperiode moeten ingevoerd worden (resultaat: </w:t>
      </w:r>
      <w:r w:rsidR="0098081A" w:rsidRPr="0055183E">
        <w:rPr>
          <w:lang w:eastAsia="nl-BE"/>
        </w:rPr>
        <w:t>actieve</w:t>
      </w:r>
      <w:r w:rsidR="0098081A">
        <w:rPr>
          <w:lang w:eastAsia="nl-BE"/>
        </w:rPr>
        <w:t xml:space="preserve"> </w:t>
      </w:r>
      <w:r w:rsidR="0026480C">
        <w:rPr>
          <w:lang w:eastAsia="nl-BE"/>
        </w:rPr>
        <w:t>beslissing van één dag).</w:t>
      </w:r>
    </w:p>
    <w:p w:rsidR="00B167BE" w:rsidRDefault="00B167BE" w:rsidP="00B167BE">
      <w:pPr>
        <w:rPr>
          <w:lang w:eastAsia="nl-BE"/>
        </w:rPr>
      </w:pPr>
      <w:r>
        <w:rPr>
          <w:lang w:eastAsia="nl-BE"/>
        </w:rPr>
        <w:lastRenderedPageBreak/>
        <w:t xml:space="preserve">Voorbeelden: </w:t>
      </w:r>
    </w:p>
    <w:p w:rsidR="00B167BE" w:rsidRPr="003A3602" w:rsidRDefault="00B167BE" w:rsidP="00B167BE">
      <w:pPr>
        <w:rPr>
          <w:lang w:eastAsia="nl-BE"/>
        </w:rPr>
      </w:pPr>
      <w:r>
        <w:rPr>
          <w:lang w:eastAsia="nl-BE"/>
        </w:rPr>
        <w:t xml:space="preserve"> </w:t>
      </w:r>
    </w:p>
    <w:p w:rsidR="00B167BE" w:rsidRDefault="00B167BE" w:rsidP="00D25232">
      <w:pPr>
        <w:pStyle w:val="ListParagraph"/>
        <w:numPr>
          <w:ilvl w:val="0"/>
          <w:numId w:val="1"/>
        </w:numPr>
        <w:rPr>
          <w:lang w:eastAsia="nl-BE"/>
        </w:rPr>
      </w:pPr>
      <w:r>
        <w:rPr>
          <w:lang w:eastAsia="nl-BE"/>
        </w:rPr>
        <w:t>De</w:t>
      </w:r>
      <w:r w:rsidR="00D25232">
        <w:rPr>
          <w:lang w:eastAsia="nl-BE"/>
        </w:rPr>
        <w:t xml:space="preserve"> </w:t>
      </w:r>
      <w:r>
        <w:rPr>
          <w:lang w:eastAsia="nl-BE"/>
        </w:rPr>
        <w:t>heer X is illegaal, heeft inkomens die lager zijn dan het leefloon en is niet verzekerbaar (refundcode 1: terugbetalingspercentage POD-MI: hospitalisaties  ZIV 100%; hospitalisaties remgeld 100%; ambulante zorgen ZIV 100%; ambulante zorgen remgeld 100%; DMH : ja).</w:t>
      </w:r>
      <w:r>
        <w:rPr>
          <w:lang w:eastAsia="nl-BE"/>
        </w:rPr>
        <w:br/>
        <w:t>Ten gevolge van een regularisatie, verandert hij van s</w:t>
      </w:r>
      <w:r w:rsidR="00D25232">
        <w:rPr>
          <w:lang w:eastAsia="nl-BE"/>
        </w:rPr>
        <w:t>tatuut, hij wordt legaal. Zijn i</w:t>
      </w:r>
      <w:r>
        <w:rPr>
          <w:lang w:eastAsia="nl-BE"/>
        </w:rPr>
        <w:t>nkomens zijn nog steeds lager dan het leefloon en hij wordt verzekerbaar (refundcode 8: terugbetalingspercentage POD-MI: hospitalisaties  ZIV 0%; hospitalisaties remgeld 100%; ambulante zorgen ZIV 0%; ambulante zorgen remgeld 0%; DMH : nee).</w:t>
      </w:r>
    </w:p>
    <w:p w:rsidR="00B167BE" w:rsidRDefault="00B167BE" w:rsidP="00B167BE">
      <w:pPr>
        <w:rPr>
          <w:lang w:eastAsia="nl-BE"/>
        </w:rPr>
      </w:pPr>
    </w:p>
    <w:p w:rsidR="00B167BE" w:rsidRDefault="00B167BE" w:rsidP="00B167BE">
      <w:pPr>
        <w:rPr>
          <w:lang w:eastAsia="nl-BE"/>
        </w:rPr>
      </w:pPr>
    </w:p>
    <w:p w:rsidR="00B167BE" w:rsidRDefault="00B167BE" w:rsidP="00B167BE">
      <w:pPr>
        <w:pStyle w:val="ListParagraph"/>
        <w:numPr>
          <w:ilvl w:val="0"/>
          <w:numId w:val="12"/>
        </w:numPr>
        <w:rPr>
          <w:lang w:eastAsia="nl-BE"/>
        </w:rPr>
      </w:pPr>
      <w:r>
        <w:rPr>
          <w:lang w:eastAsia="nl-BE"/>
        </w:rPr>
        <w:t>Beslissing 1 voor de periode van 01/01/2015 tot 31/12/2015.</w:t>
      </w:r>
      <w:r>
        <w:rPr>
          <w:lang w:eastAsia="nl-BE"/>
        </w:rPr>
        <w:br/>
        <w:t xml:space="preserve">Op 20/04/2015 ontvangt MediPrima de informatie dat de refundcode gewijzigd is op 15/04/2015 </w:t>
      </w:r>
      <w:r>
        <w:rPr>
          <w:lang w:eastAsia="nl-BE"/>
        </w:rPr>
        <w:sym w:font="Wingdings" w:char="F0E0"/>
      </w:r>
      <w:r>
        <w:rPr>
          <w:lang w:eastAsia="nl-BE"/>
        </w:rPr>
        <w:t xml:space="preserve"> MediPrima schorst beslissing 1 op 20/04/2015.</w:t>
      </w:r>
    </w:p>
    <w:p w:rsidR="00B167BE" w:rsidRDefault="00B167BE" w:rsidP="00B167BE">
      <w:pPr>
        <w:pStyle w:val="ListParagraph"/>
        <w:ind w:left="1065"/>
        <w:rPr>
          <w:lang w:eastAsia="nl-BE"/>
        </w:rPr>
      </w:pPr>
    </w:p>
    <w:p w:rsidR="00B167BE" w:rsidRDefault="00B167BE" w:rsidP="00B167BE">
      <w:pPr>
        <w:pStyle w:val="ListParagraph"/>
        <w:ind w:left="1065"/>
        <w:rPr>
          <w:lang w:eastAsia="nl-BE"/>
        </w:rPr>
      </w:pPr>
      <w:r>
        <w:rPr>
          <w:lang w:eastAsia="nl-BE"/>
        </w:rPr>
        <w:t xml:space="preserve">Mogelijke handelingen: </w:t>
      </w:r>
    </w:p>
    <w:p w:rsidR="00B167BE" w:rsidRDefault="00B167BE" w:rsidP="00B167BE">
      <w:pPr>
        <w:pStyle w:val="ListParagraph"/>
        <w:numPr>
          <w:ilvl w:val="0"/>
          <w:numId w:val="15"/>
        </w:numPr>
        <w:rPr>
          <w:lang w:eastAsia="nl-BE"/>
        </w:rPr>
      </w:pPr>
      <w:r>
        <w:rPr>
          <w:lang w:eastAsia="nl-BE"/>
        </w:rPr>
        <w:t>Het OCMW zal de geschorste beslissing mogen stopzetten op 19/04/2015 en een nieuwe beslissing aanmaken op 20/04/2015.</w:t>
      </w:r>
    </w:p>
    <w:p w:rsidR="00B167BE" w:rsidRDefault="00B167BE" w:rsidP="00B167BE">
      <w:pPr>
        <w:pStyle w:val="ListParagraph"/>
        <w:ind w:left="1065"/>
        <w:rPr>
          <w:lang w:eastAsia="nl-BE"/>
        </w:rPr>
      </w:pPr>
    </w:p>
    <w:p w:rsidR="00B167BE" w:rsidRDefault="00B167BE" w:rsidP="00B167BE">
      <w:pPr>
        <w:pStyle w:val="ListParagraph"/>
        <w:numPr>
          <w:ilvl w:val="0"/>
          <w:numId w:val="12"/>
        </w:numPr>
        <w:rPr>
          <w:lang w:eastAsia="nl-BE"/>
        </w:rPr>
      </w:pPr>
      <w:r>
        <w:rPr>
          <w:lang w:eastAsia="nl-BE"/>
        </w:rPr>
        <w:t>Beslissing 1 voor de periode van 01/01/2015 tot 30/06/2015.</w:t>
      </w:r>
      <w:r>
        <w:rPr>
          <w:lang w:eastAsia="nl-BE"/>
        </w:rPr>
        <w:br/>
        <w:t>Beslissing 2 voor de periode van 01/07/2015 tot 31/12/2015.</w:t>
      </w:r>
    </w:p>
    <w:p w:rsidR="00B167BE" w:rsidRDefault="00B167BE" w:rsidP="00B167BE">
      <w:pPr>
        <w:pStyle w:val="ListParagraph"/>
        <w:ind w:left="1065"/>
        <w:rPr>
          <w:lang w:eastAsia="nl-BE"/>
        </w:rPr>
      </w:pPr>
      <w:r>
        <w:rPr>
          <w:lang w:eastAsia="nl-BE"/>
        </w:rPr>
        <w:t xml:space="preserve">Op 20/04/2015 ontvangt MediPrima de informatie dat de refundcode gewijzigd is op 15/04/2015 </w:t>
      </w:r>
      <w:r>
        <w:rPr>
          <w:lang w:eastAsia="nl-BE"/>
        </w:rPr>
        <w:sym w:font="Wingdings" w:char="F0E0"/>
      </w:r>
      <w:r>
        <w:rPr>
          <w:lang w:eastAsia="nl-BE"/>
        </w:rPr>
        <w:t xml:space="preserve"> MediPrima schorst beslissing 1 en beslissing 2 op 20/04/2015.</w:t>
      </w:r>
    </w:p>
    <w:p w:rsidR="00B167BE" w:rsidRDefault="00B167BE" w:rsidP="00B167BE">
      <w:pPr>
        <w:pStyle w:val="ListParagraph"/>
        <w:ind w:left="1065"/>
        <w:rPr>
          <w:lang w:eastAsia="nl-BE"/>
        </w:rPr>
      </w:pPr>
    </w:p>
    <w:p w:rsidR="00B167BE" w:rsidRDefault="00B167BE" w:rsidP="00B167BE">
      <w:pPr>
        <w:pStyle w:val="ListParagraph"/>
        <w:ind w:left="1065"/>
        <w:rPr>
          <w:lang w:eastAsia="nl-BE"/>
        </w:rPr>
      </w:pPr>
      <w:r>
        <w:rPr>
          <w:lang w:eastAsia="nl-BE"/>
        </w:rPr>
        <w:t xml:space="preserve">Moeglijke handelingen: </w:t>
      </w:r>
    </w:p>
    <w:p w:rsidR="00B167BE" w:rsidRDefault="00B167BE" w:rsidP="00B167BE">
      <w:pPr>
        <w:pStyle w:val="ListParagraph"/>
        <w:numPr>
          <w:ilvl w:val="0"/>
          <w:numId w:val="13"/>
        </w:numPr>
        <w:rPr>
          <w:lang w:eastAsia="nl-BE"/>
        </w:rPr>
      </w:pPr>
      <w:r>
        <w:rPr>
          <w:lang w:eastAsia="nl-BE"/>
        </w:rPr>
        <w:t>Het OCMW kan beslissing 1 stopzetten op 19/04/2015.</w:t>
      </w:r>
    </w:p>
    <w:p w:rsidR="00B167BE" w:rsidRDefault="00B167BE" w:rsidP="00B167BE">
      <w:pPr>
        <w:pStyle w:val="ListParagraph"/>
        <w:ind w:left="1770"/>
        <w:rPr>
          <w:lang w:eastAsia="nl-BE"/>
        </w:rPr>
      </w:pPr>
      <w:r>
        <w:rPr>
          <w:lang w:eastAsia="nl-BE"/>
        </w:rPr>
        <w:t xml:space="preserve">Het OCMW kan hetzij beslissing 2 annuleren, hetzij beslissing 2 stopzetten op 01/07/2015. </w:t>
      </w:r>
    </w:p>
    <w:p w:rsidR="00B167BE" w:rsidRDefault="00B167BE" w:rsidP="00B167BE">
      <w:pPr>
        <w:pStyle w:val="ListParagraph"/>
        <w:ind w:left="1770"/>
        <w:rPr>
          <w:lang w:eastAsia="nl-BE"/>
        </w:rPr>
      </w:pPr>
      <w:r>
        <w:rPr>
          <w:lang w:eastAsia="nl-BE"/>
        </w:rPr>
        <w:t>Het OCMW kan een nieuwe beslissing invoeren vanaf 20/04/2015 (tot de begindatum van beslissing 2 indien het OCMW gekozen heeft om beslissing 2 stop te zetten i</w:t>
      </w:r>
      <w:r w:rsidR="00D25232">
        <w:rPr>
          <w:lang w:eastAsia="nl-BE"/>
        </w:rPr>
        <w:t>.</w:t>
      </w:r>
      <w:r>
        <w:rPr>
          <w:lang w:eastAsia="nl-BE"/>
        </w:rPr>
        <w:t>p</w:t>
      </w:r>
      <w:r w:rsidR="00D25232">
        <w:rPr>
          <w:lang w:eastAsia="nl-BE"/>
        </w:rPr>
        <w:t>.</w:t>
      </w:r>
      <w:r>
        <w:rPr>
          <w:lang w:eastAsia="nl-BE"/>
        </w:rPr>
        <w:t>v</w:t>
      </w:r>
      <w:r w:rsidR="00D25232">
        <w:rPr>
          <w:lang w:eastAsia="nl-BE"/>
        </w:rPr>
        <w:t>.</w:t>
      </w:r>
      <w:r>
        <w:rPr>
          <w:lang w:eastAsia="nl-BE"/>
        </w:rPr>
        <w:t xml:space="preserve"> te annuleren).</w:t>
      </w:r>
    </w:p>
    <w:p w:rsidR="00B167BE" w:rsidRDefault="00B167BE" w:rsidP="00B167BE">
      <w:pPr>
        <w:pStyle w:val="ListParagraph"/>
        <w:ind w:left="1065"/>
        <w:rPr>
          <w:lang w:eastAsia="nl-BE"/>
        </w:rPr>
      </w:pPr>
    </w:p>
    <w:p w:rsidR="00B167BE" w:rsidRDefault="00B167BE" w:rsidP="00B167BE">
      <w:pPr>
        <w:pStyle w:val="ListParagraph"/>
        <w:ind w:left="1065"/>
        <w:rPr>
          <w:lang w:eastAsia="nl-BE"/>
        </w:rPr>
      </w:pPr>
    </w:p>
    <w:p w:rsidR="00B167BE" w:rsidRDefault="00B167BE" w:rsidP="00B167BE">
      <w:pPr>
        <w:pStyle w:val="ListParagraph"/>
        <w:numPr>
          <w:ilvl w:val="0"/>
          <w:numId w:val="12"/>
        </w:numPr>
        <w:rPr>
          <w:lang w:eastAsia="nl-BE"/>
        </w:rPr>
      </w:pPr>
      <w:r>
        <w:rPr>
          <w:lang w:eastAsia="nl-BE"/>
        </w:rPr>
        <w:t>Beslissing 1 voor de periode van 01/01/2015 tot 31/03/2015.</w:t>
      </w:r>
      <w:r>
        <w:rPr>
          <w:lang w:eastAsia="nl-BE"/>
        </w:rPr>
        <w:br/>
        <w:t>Beslissing 2 voor de periode van 01/04/2015 tot 31/12/2015.</w:t>
      </w:r>
    </w:p>
    <w:p w:rsidR="00B167BE" w:rsidRDefault="00B167BE" w:rsidP="00B167BE">
      <w:pPr>
        <w:pStyle w:val="ListParagraph"/>
        <w:ind w:left="1065"/>
        <w:rPr>
          <w:lang w:eastAsia="nl-BE"/>
        </w:rPr>
      </w:pPr>
      <w:r>
        <w:rPr>
          <w:lang w:eastAsia="nl-BE"/>
        </w:rPr>
        <w:t>Op 20/04/2015 ontvangt MediPrima de informatie dat de refundcode gewijzigd is op 15/0</w:t>
      </w:r>
      <w:r w:rsidR="00D25232">
        <w:rPr>
          <w:lang w:eastAsia="nl-BE"/>
        </w:rPr>
        <w:t>3</w:t>
      </w:r>
      <w:r>
        <w:rPr>
          <w:lang w:eastAsia="nl-BE"/>
        </w:rPr>
        <w:t xml:space="preserve">/2015 </w:t>
      </w:r>
      <w:r>
        <w:rPr>
          <w:lang w:eastAsia="nl-BE"/>
        </w:rPr>
        <w:sym w:font="Wingdings" w:char="F0E0"/>
      </w:r>
      <w:r>
        <w:rPr>
          <w:lang w:eastAsia="nl-BE"/>
        </w:rPr>
        <w:t xml:space="preserve"> MediPrima schorst beslissing 2 op 20/04/2015. Beslissing 1 blijft actief.</w:t>
      </w:r>
    </w:p>
    <w:p w:rsidR="00B167BE" w:rsidRDefault="00B167BE" w:rsidP="00B167BE">
      <w:pPr>
        <w:pStyle w:val="ListParagraph"/>
        <w:ind w:left="1065"/>
        <w:rPr>
          <w:lang w:eastAsia="nl-BE"/>
        </w:rPr>
      </w:pPr>
    </w:p>
    <w:p w:rsidR="00B167BE" w:rsidRDefault="00B167BE" w:rsidP="00B167BE">
      <w:pPr>
        <w:pStyle w:val="ListParagraph"/>
        <w:ind w:left="1065"/>
        <w:rPr>
          <w:lang w:eastAsia="nl-BE"/>
        </w:rPr>
      </w:pPr>
      <w:r>
        <w:rPr>
          <w:lang w:eastAsia="nl-BE"/>
        </w:rPr>
        <w:t>Mogelijke handelingen:</w:t>
      </w:r>
    </w:p>
    <w:p w:rsidR="00B167BE" w:rsidRDefault="00B167BE" w:rsidP="00B167BE">
      <w:pPr>
        <w:pStyle w:val="ListParagraph"/>
        <w:numPr>
          <w:ilvl w:val="0"/>
          <w:numId w:val="14"/>
        </w:numPr>
        <w:rPr>
          <w:lang w:eastAsia="nl-BE"/>
        </w:rPr>
      </w:pPr>
      <w:r>
        <w:rPr>
          <w:lang w:eastAsia="nl-BE"/>
        </w:rPr>
        <w:t>Het OCMW zal beslissing 2 kunnen stopzetten op 19/04/2015 en een nieuwe beslissing aanmaken vanaf 20/04/2015.</w:t>
      </w:r>
    </w:p>
    <w:p w:rsidR="00B167BE" w:rsidRDefault="00B167BE" w:rsidP="00B167BE">
      <w:pPr>
        <w:pStyle w:val="ListParagraph"/>
        <w:ind w:left="1770"/>
        <w:rPr>
          <w:lang w:eastAsia="nl-BE"/>
        </w:rPr>
      </w:pPr>
    </w:p>
    <w:p w:rsidR="00B167BE" w:rsidRDefault="00B167BE" w:rsidP="00B167BE">
      <w:pPr>
        <w:rPr>
          <w:lang w:eastAsia="nl-BE"/>
        </w:rPr>
      </w:pPr>
    </w:p>
    <w:p w:rsidR="00B167BE" w:rsidRDefault="00B167BE" w:rsidP="00B167BE">
      <w:pPr>
        <w:pStyle w:val="ListParagraph"/>
        <w:numPr>
          <w:ilvl w:val="0"/>
          <w:numId w:val="1"/>
        </w:numPr>
        <w:rPr>
          <w:lang w:eastAsia="nl-BE"/>
        </w:rPr>
      </w:pPr>
      <w:r>
        <w:rPr>
          <w:lang w:eastAsia="nl-BE"/>
        </w:rPr>
        <w:t>De</w:t>
      </w:r>
      <w:r w:rsidR="00D25232">
        <w:rPr>
          <w:lang w:eastAsia="nl-BE"/>
        </w:rPr>
        <w:t xml:space="preserve"> </w:t>
      </w:r>
      <w:r>
        <w:rPr>
          <w:lang w:eastAsia="nl-BE"/>
        </w:rPr>
        <w:t>heer X is illegaal, heeft inkomens die lager zijn dan het leefloon en is niet verzekerbaar (refundcode 1: terugbetalingspercentage POD-MI: hospitalisaties  ZIV 100%; hospitalisaties remgeld 100%; ambulante zorgen ZIV 100%; ambulante zorgen remgeld 100%; DMH : ja).</w:t>
      </w:r>
      <w:r>
        <w:rPr>
          <w:lang w:eastAsia="nl-BE"/>
        </w:rPr>
        <w:br/>
      </w:r>
      <w:r>
        <w:rPr>
          <w:lang w:eastAsia="nl-BE"/>
        </w:rPr>
        <w:lastRenderedPageBreak/>
        <w:t xml:space="preserve">Het OCMW wijzigt de beslissing. Bij de modificatie van de beslissing ontvangt MediPrima de informatie dat de persoon ondertussen verzekerd is (informatie van de KSZ). Het OCMW ontvangt een waarschuwing met de mededeling dat de persoon verzekerd is. Het OCMW wordt geacht de beslissing stop te zetten. </w:t>
      </w:r>
      <w:r>
        <w:rPr>
          <w:lang w:eastAsia="nl-BE"/>
        </w:rPr>
        <w:br/>
        <w:t xml:space="preserve">Het OCMW stopt de beslissing niet. </w:t>
      </w:r>
      <w:r>
        <w:rPr>
          <w:lang w:eastAsia="nl-BE"/>
        </w:rPr>
        <w:br/>
        <w:t xml:space="preserve">’S avonds wordt een mutatie verstuurd met de mededeling dat de refundcode voor deze persoon veranderd is (refundcode 3 : terugbetalingspercentage POD-MI: hospitalisaties  ZIV 0%; hospitalisaties remgeld 100%; ambulante zorgen ZIV 0%; ambulante zorgen remgeld 0%; DMH : ja). </w:t>
      </w:r>
    </w:p>
    <w:p w:rsidR="00B167BE" w:rsidRDefault="00B167BE" w:rsidP="00B167BE">
      <w:pPr>
        <w:rPr>
          <w:lang w:eastAsia="nl-BE"/>
        </w:rPr>
      </w:pPr>
    </w:p>
    <w:p w:rsidR="00B167BE" w:rsidRDefault="00B167BE" w:rsidP="00B167BE">
      <w:pPr>
        <w:ind w:left="705"/>
        <w:rPr>
          <w:lang w:eastAsia="nl-BE"/>
        </w:rPr>
      </w:pPr>
      <w:r>
        <w:rPr>
          <w:lang w:eastAsia="nl-BE"/>
        </w:rPr>
        <w:t>Mogelijke handelingen:</w:t>
      </w:r>
    </w:p>
    <w:p w:rsidR="00B167BE" w:rsidRDefault="00B167BE" w:rsidP="00B167BE">
      <w:pPr>
        <w:pStyle w:val="ListParagraph"/>
        <w:numPr>
          <w:ilvl w:val="0"/>
          <w:numId w:val="21"/>
        </w:numPr>
        <w:rPr>
          <w:lang w:eastAsia="nl-BE"/>
        </w:rPr>
      </w:pPr>
      <w:r>
        <w:rPr>
          <w:lang w:eastAsia="nl-BE"/>
        </w:rPr>
        <w:t>Stopzetten van de beslissing. Het aanmaken van een nieuwe beslissing is niet mogelijk.</w:t>
      </w:r>
    </w:p>
    <w:p w:rsidR="00B167BE" w:rsidRDefault="00B167BE" w:rsidP="003A3602">
      <w:pPr>
        <w:rPr>
          <w:lang w:eastAsia="nl-BE"/>
        </w:rPr>
      </w:pPr>
    </w:p>
    <w:p w:rsidR="0026480C" w:rsidRDefault="0026480C" w:rsidP="003A3602">
      <w:pPr>
        <w:rPr>
          <w:lang w:eastAsia="nl-BE"/>
        </w:rPr>
      </w:pPr>
    </w:p>
    <w:p w:rsidR="002D07C4" w:rsidRPr="0055183E" w:rsidRDefault="002D07C4" w:rsidP="0055183E">
      <w:pPr>
        <w:pStyle w:val="Heading3"/>
        <w:numPr>
          <w:ilvl w:val="2"/>
          <w:numId w:val="48"/>
        </w:numPr>
      </w:pPr>
      <w:bookmarkStart w:id="15" w:name="_Toc430863534"/>
      <w:r w:rsidRPr="0055183E">
        <w:t>Mogelijke handelingen ten gevolge van een schorsing wegens overlijden van de persoon</w:t>
      </w:r>
      <w:bookmarkEnd w:id="15"/>
    </w:p>
    <w:p w:rsidR="002D07C4" w:rsidRDefault="002D07C4" w:rsidP="002D07C4">
      <w:pPr>
        <w:rPr>
          <w:lang w:eastAsia="nl-BE"/>
        </w:rPr>
      </w:pPr>
    </w:p>
    <w:p w:rsidR="002D07C4" w:rsidRPr="002D07C4" w:rsidRDefault="002D07C4" w:rsidP="002D07C4">
      <w:pPr>
        <w:rPr>
          <w:lang w:eastAsia="nl-BE"/>
        </w:rPr>
      </w:pPr>
    </w:p>
    <w:p w:rsidR="002D07C4" w:rsidRDefault="002D07C4" w:rsidP="002D07C4">
      <w:pPr>
        <w:rPr>
          <w:lang w:eastAsia="nl-BE"/>
        </w:rPr>
      </w:pPr>
      <w:r>
        <w:rPr>
          <w:lang w:eastAsia="nl-BE"/>
        </w:rPr>
        <w:t>Wanneer een beslissing geschorst wordt ten gevolge van het overlijden van de persoon, heeft het OCMW de mogelijkheid om de geschorste beslissing met terugwerkende kracht stop te zetten (indien de datum van overlijden zich voor de einddatum van de beslissing bevindt).</w:t>
      </w:r>
      <w:r>
        <w:rPr>
          <w:lang w:eastAsia="nl-BE"/>
        </w:rPr>
        <w:br/>
      </w:r>
    </w:p>
    <w:p w:rsidR="002D07C4" w:rsidRDefault="002D07C4" w:rsidP="002D07C4">
      <w:pPr>
        <w:rPr>
          <w:lang w:eastAsia="nl-BE"/>
        </w:rPr>
      </w:pPr>
      <w:r>
        <w:rPr>
          <w:lang w:eastAsia="nl-BE"/>
        </w:rPr>
        <w:t xml:space="preserve">Let op: Het stopzetten met terugwerkende kracht is slechts mogelijk op datum schorsing-1. De datum van schorsing zal,uiteraard, meegedeeld worden in de notificatie van de schorsing die verstuurd wordt naar het OCMW. </w:t>
      </w:r>
      <w:r>
        <w:rPr>
          <w:lang w:eastAsia="nl-BE"/>
        </w:rPr>
        <w:br/>
        <w:t xml:space="preserve">Let wel, voor een beslissing die met terugwerkende kracht werd stopgezet, is het niet meer mogelijk om de einddatum van de geldigheidsperiode te verlengen. </w:t>
      </w:r>
    </w:p>
    <w:p w:rsidR="002D07C4" w:rsidRDefault="002D07C4" w:rsidP="002D07C4">
      <w:pPr>
        <w:rPr>
          <w:lang w:eastAsia="nl-BE"/>
        </w:rPr>
      </w:pPr>
    </w:p>
    <w:p w:rsidR="002D07C4" w:rsidRDefault="002D07C4" w:rsidP="002D07C4">
      <w:pPr>
        <w:rPr>
          <w:lang w:eastAsia="nl-BE"/>
        </w:rPr>
      </w:pPr>
      <w:r>
        <w:rPr>
          <w:lang w:eastAsia="nl-BE"/>
        </w:rPr>
        <w:t xml:space="preserve">Indien de schorsing plaats vindt voor de begindatum van de beslissing, is het aangeraden om de annulatie </w:t>
      </w:r>
      <w:r w:rsidR="00D25232">
        <w:rPr>
          <w:lang w:eastAsia="nl-BE"/>
        </w:rPr>
        <w:t>voorrang te geven</w:t>
      </w:r>
      <w:r>
        <w:rPr>
          <w:lang w:eastAsia="nl-BE"/>
        </w:rPr>
        <w:t>. Als het OCMW toch liever de beslissing stopzet, zal als einddatum de begindatum van de geldigheidsperiode moeten ingevoerd worden (resultaat: beslissing van één dag).</w:t>
      </w:r>
    </w:p>
    <w:p w:rsidR="002D07C4" w:rsidRDefault="002D07C4" w:rsidP="002D07C4">
      <w:pPr>
        <w:rPr>
          <w:lang w:eastAsia="nl-BE"/>
        </w:rPr>
      </w:pPr>
    </w:p>
    <w:p w:rsidR="00B167BE" w:rsidRDefault="00B167BE" w:rsidP="00B167BE">
      <w:pPr>
        <w:rPr>
          <w:lang w:eastAsia="nl-BE"/>
        </w:rPr>
      </w:pPr>
      <w:r>
        <w:rPr>
          <w:lang w:eastAsia="nl-BE"/>
        </w:rPr>
        <w:t xml:space="preserve">Voorbeelden: </w:t>
      </w:r>
    </w:p>
    <w:p w:rsidR="00B167BE" w:rsidRDefault="00B167BE" w:rsidP="00B167BE">
      <w:pPr>
        <w:rPr>
          <w:lang w:eastAsia="nl-BE"/>
        </w:rPr>
      </w:pPr>
      <w:r>
        <w:rPr>
          <w:lang w:eastAsia="nl-BE"/>
        </w:rPr>
        <w:tab/>
      </w:r>
    </w:p>
    <w:p w:rsidR="00B167BE" w:rsidRDefault="00B167BE" w:rsidP="00B167BE">
      <w:pPr>
        <w:pStyle w:val="ListParagraph"/>
        <w:numPr>
          <w:ilvl w:val="0"/>
          <w:numId w:val="16"/>
        </w:numPr>
        <w:rPr>
          <w:lang w:eastAsia="nl-BE"/>
        </w:rPr>
      </w:pPr>
      <w:r>
        <w:rPr>
          <w:lang w:eastAsia="nl-BE"/>
        </w:rPr>
        <w:t>Beslissing 1 voor de periode van 01/01/2015 tot 30/06/2015.</w:t>
      </w:r>
      <w:r>
        <w:rPr>
          <w:lang w:eastAsia="nl-BE"/>
        </w:rPr>
        <w:br/>
        <w:t>Beslissing 2 voor de periode van 01/07/2015 tot 31/12/2015.</w:t>
      </w:r>
      <w:r>
        <w:rPr>
          <w:lang w:eastAsia="nl-BE"/>
        </w:rPr>
        <w:br/>
        <w:t xml:space="preserve">Op 20/04/2015, ontvangt MediPrima de informatie dat de persoon overleden is op 15/04/2015 </w:t>
      </w:r>
      <w:r>
        <w:rPr>
          <w:lang w:eastAsia="nl-BE"/>
        </w:rPr>
        <w:sym w:font="Wingdings" w:char="F0E0"/>
      </w:r>
      <w:r>
        <w:rPr>
          <w:lang w:eastAsia="nl-BE"/>
        </w:rPr>
        <w:t xml:space="preserve"> MediPrima schorst beslissing 1 en beslissing 2 op 20/04/2015.</w:t>
      </w:r>
    </w:p>
    <w:p w:rsidR="00B167BE" w:rsidRDefault="00B167BE" w:rsidP="00B167BE">
      <w:pPr>
        <w:rPr>
          <w:lang w:eastAsia="nl-BE"/>
        </w:rPr>
      </w:pPr>
    </w:p>
    <w:p w:rsidR="00B167BE" w:rsidRDefault="00B167BE" w:rsidP="00B167BE">
      <w:pPr>
        <w:ind w:left="705"/>
        <w:rPr>
          <w:lang w:eastAsia="nl-BE"/>
        </w:rPr>
      </w:pPr>
      <w:r>
        <w:rPr>
          <w:lang w:eastAsia="nl-BE"/>
        </w:rPr>
        <w:t>Mogelijke handelingen:</w:t>
      </w:r>
    </w:p>
    <w:p w:rsidR="00B167BE" w:rsidRDefault="00B167BE" w:rsidP="00B167BE">
      <w:pPr>
        <w:pStyle w:val="ListParagraph"/>
        <w:numPr>
          <w:ilvl w:val="0"/>
          <w:numId w:val="17"/>
        </w:numPr>
        <w:rPr>
          <w:lang w:eastAsia="nl-BE"/>
        </w:rPr>
      </w:pPr>
      <w:r>
        <w:rPr>
          <w:lang w:eastAsia="nl-BE"/>
        </w:rPr>
        <w:t>Het OCMW zal beslissing 1 kunnen stopzetten op 19/04/2015.</w:t>
      </w:r>
    </w:p>
    <w:p w:rsidR="00B167BE" w:rsidRDefault="00D25232" w:rsidP="00B167BE">
      <w:pPr>
        <w:pStyle w:val="ListParagraph"/>
        <w:numPr>
          <w:ilvl w:val="0"/>
          <w:numId w:val="17"/>
        </w:numPr>
        <w:rPr>
          <w:lang w:eastAsia="nl-BE"/>
        </w:rPr>
      </w:pPr>
      <w:r>
        <w:rPr>
          <w:lang w:eastAsia="nl-BE"/>
        </w:rPr>
        <w:t>Beslissing 2 zal ofwel geanul</w:t>
      </w:r>
      <w:r w:rsidR="00B167BE">
        <w:rPr>
          <w:lang w:eastAsia="nl-BE"/>
        </w:rPr>
        <w:t>eerd kunnen worden ofwel stopgezet worden op 01/07/2015. De annulatie is echter te verkiezen.</w:t>
      </w:r>
    </w:p>
    <w:p w:rsidR="009D2142" w:rsidRDefault="009D2142" w:rsidP="009D2142">
      <w:pPr>
        <w:rPr>
          <w:lang w:eastAsia="nl-BE"/>
        </w:rPr>
      </w:pPr>
    </w:p>
    <w:p w:rsidR="00A80C90" w:rsidRDefault="00A80C90" w:rsidP="009D2142">
      <w:pPr>
        <w:rPr>
          <w:lang w:eastAsia="nl-BE"/>
        </w:rPr>
      </w:pPr>
    </w:p>
    <w:p w:rsidR="00A80C90" w:rsidRPr="0055183E" w:rsidRDefault="00A80C90" w:rsidP="0055183E">
      <w:pPr>
        <w:pStyle w:val="Heading2"/>
        <w:numPr>
          <w:ilvl w:val="1"/>
          <w:numId w:val="48"/>
        </w:numPr>
      </w:pPr>
      <w:bookmarkStart w:id="16" w:name="_Toc430863535"/>
      <w:r w:rsidRPr="0055183E">
        <w:lastRenderedPageBreak/>
        <w:t>Mogelijke handelingen bij meervoudige mutaties</w:t>
      </w:r>
      <w:bookmarkEnd w:id="16"/>
    </w:p>
    <w:p w:rsidR="00A80C90" w:rsidRDefault="00A80C90" w:rsidP="00A80C90">
      <w:pPr>
        <w:rPr>
          <w:lang w:eastAsia="nl-BE"/>
        </w:rPr>
      </w:pPr>
    </w:p>
    <w:p w:rsidR="00A80C90" w:rsidRPr="00A80C90" w:rsidRDefault="00A80C90" w:rsidP="00A80C90">
      <w:pPr>
        <w:rPr>
          <w:lang w:eastAsia="nl-BE"/>
        </w:rPr>
      </w:pPr>
    </w:p>
    <w:p w:rsidR="002D07C4" w:rsidRDefault="00B06DF2" w:rsidP="004E2CDE">
      <w:pPr>
        <w:rPr>
          <w:lang w:eastAsia="nl-BE"/>
        </w:rPr>
      </w:pPr>
      <w:r>
        <w:rPr>
          <w:lang w:eastAsia="nl-BE"/>
        </w:rPr>
        <w:t xml:space="preserve">Het is uiteraard mogelijk dat verschillende mutaties verzonden worden voor eenzelfde persoon en eenzelfde beslissing. </w:t>
      </w:r>
    </w:p>
    <w:p w:rsidR="00B06DF2" w:rsidRDefault="00B06DF2" w:rsidP="004E2CDE">
      <w:pPr>
        <w:rPr>
          <w:lang w:eastAsia="nl-BE"/>
        </w:rPr>
      </w:pPr>
    </w:p>
    <w:p w:rsidR="00B06DF2" w:rsidRDefault="00B06DF2" w:rsidP="004E2CDE">
      <w:pPr>
        <w:rPr>
          <w:lang w:eastAsia="nl-BE"/>
        </w:rPr>
      </w:pPr>
      <w:r>
        <w:rPr>
          <w:lang w:eastAsia="nl-BE"/>
        </w:rPr>
        <w:t>Wij kunnen twee verschillende situaties onderscheiden:</w:t>
      </w:r>
    </w:p>
    <w:p w:rsidR="00B06DF2" w:rsidRDefault="00B06DF2" w:rsidP="004E2CDE">
      <w:pPr>
        <w:rPr>
          <w:lang w:eastAsia="nl-BE"/>
        </w:rPr>
      </w:pPr>
    </w:p>
    <w:p w:rsidR="00B06DF2" w:rsidRDefault="00B06DF2" w:rsidP="00B06DF2">
      <w:pPr>
        <w:pStyle w:val="ListParagraph"/>
        <w:numPr>
          <w:ilvl w:val="0"/>
          <w:numId w:val="18"/>
        </w:numPr>
        <w:rPr>
          <w:lang w:eastAsia="nl-BE"/>
        </w:rPr>
      </w:pPr>
      <w:r>
        <w:rPr>
          <w:lang w:eastAsia="nl-BE"/>
        </w:rPr>
        <w:t>Mutaties van eenzelfde soort</w:t>
      </w:r>
    </w:p>
    <w:p w:rsidR="00B06DF2" w:rsidRDefault="00B06DF2" w:rsidP="00B06DF2">
      <w:pPr>
        <w:pStyle w:val="ListParagraph"/>
        <w:numPr>
          <w:ilvl w:val="0"/>
          <w:numId w:val="18"/>
        </w:numPr>
        <w:rPr>
          <w:lang w:eastAsia="nl-BE"/>
        </w:rPr>
      </w:pPr>
      <w:r>
        <w:rPr>
          <w:lang w:eastAsia="nl-BE"/>
        </w:rPr>
        <w:t>Mutaties van verschillende soorten</w:t>
      </w:r>
    </w:p>
    <w:p w:rsidR="00B06DF2" w:rsidRDefault="00B06DF2" w:rsidP="00B06DF2">
      <w:pPr>
        <w:rPr>
          <w:lang w:eastAsia="nl-BE"/>
        </w:rPr>
      </w:pPr>
    </w:p>
    <w:p w:rsidR="00B06DF2" w:rsidRDefault="00B06DF2" w:rsidP="00B06DF2">
      <w:pPr>
        <w:rPr>
          <w:lang w:eastAsia="nl-BE"/>
        </w:rPr>
      </w:pPr>
    </w:p>
    <w:p w:rsidR="00B06DF2" w:rsidRPr="0055183E" w:rsidRDefault="00B06DF2" w:rsidP="0055183E">
      <w:pPr>
        <w:pStyle w:val="Heading3"/>
        <w:numPr>
          <w:ilvl w:val="2"/>
          <w:numId w:val="48"/>
        </w:numPr>
      </w:pPr>
      <w:bookmarkStart w:id="17" w:name="_Toc430863536"/>
      <w:r w:rsidRPr="0055183E">
        <w:t>Meervoudige mutaties van dezelfde soort</w:t>
      </w:r>
      <w:bookmarkEnd w:id="17"/>
    </w:p>
    <w:p w:rsidR="00B06DF2" w:rsidRDefault="00B06DF2" w:rsidP="00B06DF2">
      <w:pPr>
        <w:rPr>
          <w:lang w:eastAsia="nl-BE"/>
        </w:rPr>
      </w:pPr>
    </w:p>
    <w:p w:rsidR="00B06DF2" w:rsidRDefault="00B06DF2" w:rsidP="00B06DF2">
      <w:pPr>
        <w:rPr>
          <w:lang w:eastAsia="nl-BE"/>
        </w:rPr>
      </w:pPr>
    </w:p>
    <w:p w:rsidR="00B06DF2" w:rsidRDefault="00B06DF2" w:rsidP="00B06DF2">
      <w:pPr>
        <w:pStyle w:val="Heading4"/>
        <w:rPr>
          <w:lang w:eastAsia="nl-BE"/>
        </w:rPr>
      </w:pPr>
      <w:r>
        <w:rPr>
          <w:lang w:eastAsia="nl-BE"/>
        </w:rPr>
        <w:t>Schorsingen ten gevolge van wijzigingen van INSZ die een overlapping veroorzaken</w:t>
      </w:r>
    </w:p>
    <w:p w:rsidR="00B06DF2" w:rsidRDefault="00B06DF2" w:rsidP="00B06DF2">
      <w:pPr>
        <w:rPr>
          <w:lang w:eastAsia="nl-BE"/>
        </w:rPr>
      </w:pPr>
    </w:p>
    <w:p w:rsidR="00B06DF2" w:rsidRDefault="00B06DF2" w:rsidP="00B06DF2">
      <w:pPr>
        <w:rPr>
          <w:lang w:eastAsia="nl-BE"/>
        </w:rPr>
      </w:pPr>
      <w:r>
        <w:rPr>
          <w:lang w:eastAsia="nl-BE"/>
        </w:rPr>
        <w:t xml:space="preserve">In geval van meervoudige mutaties ten gevolge van opeenvolgende wijzigen van INSZ, zullen de verschillende mutaties </w:t>
      </w:r>
      <w:r w:rsidR="00725214">
        <w:rPr>
          <w:lang w:eastAsia="nl-BE"/>
        </w:rPr>
        <w:t>in één keer behandeld worden bij de</w:t>
      </w:r>
      <w:r w:rsidR="00064145">
        <w:rPr>
          <w:lang w:eastAsia="nl-BE"/>
        </w:rPr>
        <w:t xml:space="preserve"> </w:t>
      </w:r>
      <w:r w:rsidR="00725214">
        <w:rPr>
          <w:lang w:eastAsia="nl-BE"/>
        </w:rPr>
        <w:t xml:space="preserve">reactivatie van de geschorste beslissing. Het laatst gekende </w:t>
      </w:r>
      <w:r w:rsidR="0098081A">
        <w:rPr>
          <w:lang w:eastAsia="nl-BE"/>
        </w:rPr>
        <w:t>INSZ</w:t>
      </w:r>
      <w:r w:rsidR="00725214">
        <w:rPr>
          <w:lang w:eastAsia="nl-BE"/>
        </w:rPr>
        <w:t xml:space="preserve"> zal meegedeeld worden in de beslissingen.</w:t>
      </w:r>
    </w:p>
    <w:p w:rsidR="00725214" w:rsidRDefault="00725214" w:rsidP="00B06DF2">
      <w:pPr>
        <w:rPr>
          <w:lang w:eastAsia="nl-BE"/>
        </w:rPr>
      </w:pPr>
    </w:p>
    <w:p w:rsidR="00D25232" w:rsidRDefault="00D25232" w:rsidP="00D25232">
      <w:pPr>
        <w:rPr>
          <w:lang w:eastAsia="nl-BE"/>
        </w:rPr>
      </w:pPr>
      <w:r>
        <w:rPr>
          <w:lang w:eastAsia="nl-BE"/>
        </w:rPr>
        <w:t>Voorbeeld:</w:t>
      </w:r>
    </w:p>
    <w:p w:rsidR="00D25232" w:rsidRDefault="00D25232" w:rsidP="00D25232">
      <w:pPr>
        <w:rPr>
          <w:lang w:eastAsia="nl-BE"/>
        </w:rPr>
      </w:pPr>
    </w:p>
    <w:p w:rsidR="00D25232" w:rsidRDefault="00D25232" w:rsidP="00D25232">
      <w:pPr>
        <w:ind w:left="705"/>
        <w:rPr>
          <w:lang w:eastAsia="nl-BE"/>
        </w:rPr>
      </w:pPr>
      <w:r>
        <w:rPr>
          <w:lang w:eastAsia="nl-BE"/>
        </w:rPr>
        <w:t>De heer X (illegaal) biedt zich aan in OCMW 1, deze maakt een Bis-nummer A aan. De heer X verhuist zonder OCMW 1 te verwittigen. Hij biedt zich aan in OCMW 2, deze maakt een Bis-nummer B aan.</w:t>
      </w:r>
    </w:p>
    <w:p w:rsidR="00D25232" w:rsidRDefault="00D25232" w:rsidP="00D25232">
      <w:pPr>
        <w:ind w:left="705"/>
        <w:rPr>
          <w:lang w:eastAsia="nl-BE"/>
        </w:rPr>
      </w:pPr>
      <w:r>
        <w:rPr>
          <w:lang w:eastAsia="nl-BE"/>
        </w:rPr>
        <w:t>Deheer X wordt iets later geregulariseerd. De bis-nummers A en B worden vervangen door RR-nummer C.</w:t>
      </w:r>
      <w:r>
        <w:rPr>
          <w:lang w:eastAsia="nl-BE"/>
        </w:rPr>
        <w:br/>
        <w:t>Ten gevolge van een fout in de geboortedatum van deheer X , wordt het RR-nummer C vervangen door het RR-nummer D.</w:t>
      </w:r>
    </w:p>
    <w:p w:rsidR="00D25232" w:rsidRDefault="00D25232" w:rsidP="00D25232">
      <w:pPr>
        <w:rPr>
          <w:lang w:eastAsia="nl-BE"/>
        </w:rPr>
      </w:pPr>
    </w:p>
    <w:p w:rsidR="00D25232" w:rsidRDefault="00D25232" w:rsidP="00D25232">
      <w:pPr>
        <w:pStyle w:val="ListParagraph"/>
        <w:numPr>
          <w:ilvl w:val="0"/>
          <w:numId w:val="19"/>
        </w:numPr>
        <w:rPr>
          <w:lang w:eastAsia="nl-BE"/>
        </w:rPr>
      </w:pPr>
      <w:r>
        <w:rPr>
          <w:lang w:eastAsia="nl-BE"/>
        </w:rPr>
        <w:t xml:space="preserve">Beslissing 1 (OCMW 1) voor Bis-nummer A voor de periode van </w:t>
      </w:r>
      <w:r w:rsidRPr="00973710">
        <w:rPr>
          <w:lang w:eastAsia="nl-BE"/>
        </w:rPr>
        <w:t xml:space="preserve">01/01/2015 </w:t>
      </w:r>
      <w:r>
        <w:rPr>
          <w:lang w:eastAsia="nl-BE"/>
        </w:rPr>
        <w:t>tot</w:t>
      </w:r>
      <w:r w:rsidRPr="00973710">
        <w:rPr>
          <w:lang w:eastAsia="nl-BE"/>
        </w:rPr>
        <w:t xml:space="preserve"> 31/</w:t>
      </w:r>
      <w:r>
        <w:rPr>
          <w:lang w:eastAsia="nl-BE"/>
        </w:rPr>
        <w:t>03</w:t>
      </w:r>
      <w:r w:rsidRPr="00973710">
        <w:rPr>
          <w:lang w:eastAsia="nl-BE"/>
        </w:rPr>
        <w:t>/2015.</w:t>
      </w:r>
    </w:p>
    <w:p w:rsidR="00D25232" w:rsidRDefault="00D25232" w:rsidP="00D25232">
      <w:pPr>
        <w:pStyle w:val="ListParagraph"/>
        <w:rPr>
          <w:lang w:eastAsia="nl-BE"/>
        </w:rPr>
      </w:pPr>
      <w:r>
        <w:rPr>
          <w:lang w:eastAsia="nl-BE"/>
        </w:rPr>
        <w:t xml:space="preserve">Beslissing 2 (OCMW 2) voor Bis-nummer B voor de periode van </w:t>
      </w:r>
      <w:r w:rsidRPr="00973710">
        <w:rPr>
          <w:lang w:eastAsia="nl-BE"/>
        </w:rPr>
        <w:t>01/0</w:t>
      </w:r>
      <w:r>
        <w:rPr>
          <w:lang w:eastAsia="nl-BE"/>
        </w:rPr>
        <w:t>3</w:t>
      </w:r>
      <w:r w:rsidRPr="00973710">
        <w:rPr>
          <w:lang w:eastAsia="nl-BE"/>
        </w:rPr>
        <w:t xml:space="preserve">/2015 </w:t>
      </w:r>
      <w:r>
        <w:rPr>
          <w:lang w:eastAsia="nl-BE"/>
        </w:rPr>
        <w:t>tot 30/06/2015</w:t>
      </w:r>
      <w:r w:rsidRPr="00973710">
        <w:rPr>
          <w:lang w:eastAsia="nl-BE"/>
        </w:rPr>
        <w:t>.</w:t>
      </w:r>
      <w:r>
        <w:rPr>
          <w:lang w:eastAsia="nl-BE"/>
        </w:rPr>
        <w:br/>
        <w:t>Bis-nummers A en B worden vervangen door RR-nummer C op 15/03/2015</w:t>
      </w:r>
      <w:r>
        <w:rPr>
          <w:lang w:eastAsia="nl-BE"/>
        </w:rPr>
        <w:br/>
        <w:t>Vervanging van RR-nummer C door RR-nummer D op 20/03/2015.</w:t>
      </w:r>
    </w:p>
    <w:p w:rsidR="00D25232" w:rsidRDefault="00D25232" w:rsidP="00D25232">
      <w:pPr>
        <w:rPr>
          <w:lang w:eastAsia="nl-BE"/>
        </w:rPr>
      </w:pPr>
    </w:p>
    <w:p w:rsidR="00D25232" w:rsidRDefault="00D25232" w:rsidP="00D25232">
      <w:pPr>
        <w:pStyle w:val="ListParagraph"/>
        <w:numPr>
          <w:ilvl w:val="0"/>
          <w:numId w:val="6"/>
        </w:numPr>
        <w:rPr>
          <w:lang w:eastAsia="nl-BE"/>
        </w:rPr>
      </w:pPr>
      <w:r>
        <w:rPr>
          <w:lang w:eastAsia="nl-BE"/>
        </w:rPr>
        <w:t>MediPrima schorst beslissing 1 en beslissing 2  ten gevolge van de mutatie van 15/03/2015.</w:t>
      </w:r>
      <w:r>
        <w:rPr>
          <w:lang w:eastAsia="nl-BE"/>
        </w:rPr>
        <w:br/>
        <w:t xml:space="preserve">Op 20/03/2015, hebben de OCMW’s de mutatie van 15/03/2015 nog niet behandeld. </w:t>
      </w:r>
      <w:r>
        <w:rPr>
          <w:lang w:eastAsia="nl-BE"/>
        </w:rPr>
        <w:br/>
        <w:t>MediPrima behoudt de twee beslissingen onder he statuut “Geschorst” en vermeld het nieuwe RR-nummer D  in de geschorste beslissingen ipv van RR-nummer C.</w:t>
      </w:r>
    </w:p>
    <w:p w:rsidR="00D25232" w:rsidRDefault="00D25232" w:rsidP="00D25232">
      <w:pPr>
        <w:pStyle w:val="ListParagraph"/>
        <w:ind w:left="1065"/>
        <w:rPr>
          <w:lang w:eastAsia="nl-BE"/>
        </w:rPr>
      </w:pPr>
    </w:p>
    <w:p w:rsidR="00D25232" w:rsidRDefault="00D25232" w:rsidP="00D25232">
      <w:pPr>
        <w:rPr>
          <w:lang w:eastAsia="nl-BE"/>
        </w:rPr>
      </w:pPr>
    </w:p>
    <w:p w:rsidR="00D25232" w:rsidRDefault="00D25232" w:rsidP="00D25232">
      <w:pPr>
        <w:ind w:left="360"/>
        <w:rPr>
          <w:lang w:eastAsia="nl-BE"/>
        </w:rPr>
      </w:pPr>
    </w:p>
    <w:p w:rsidR="00D25232" w:rsidRDefault="00D25232" w:rsidP="00D25232">
      <w:pPr>
        <w:rPr>
          <w:lang w:eastAsia="nl-BE"/>
        </w:rPr>
      </w:pPr>
    </w:p>
    <w:p w:rsidR="00D25232" w:rsidRDefault="00D25232" w:rsidP="00D25232">
      <w:pPr>
        <w:ind w:firstLine="705"/>
        <w:rPr>
          <w:lang w:eastAsia="nl-BE"/>
        </w:rPr>
      </w:pPr>
      <w:r>
        <w:rPr>
          <w:lang w:eastAsia="nl-BE"/>
        </w:rPr>
        <w:lastRenderedPageBreak/>
        <w:t xml:space="preserve">Mogelijke handelingen: </w:t>
      </w:r>
    </w:p>
    <w:p w:rsidR="00D25232" w:rsidRDefault="00D25232" w:rsidP="00D25232">
      <w:pPr>
        <w:ind w:left="360"/>
        <w:rPr>
          <w:lang w:eastAsia="nl-BE"/>
        </w:rPr>
      </w:pPr>
    </w:p>
    <w:p w:rsidR="00D25232" w:rsidRDefault="00D25232" w:rsidP="00D25232">
      <w:pPr>
        <w:pStyle w:val="ListParagraph"/>
        <w:numPr>
          <w:ilvl w:val="0"/>
          <w:numId w:val="20"/>
        </w:numPr>
        <w:rPr>
          <w:lang w:eastAsia="nl-BE"/>
        </w:rPr>
      </w:pPr>
      <w:r>
        <w:rPr>
          <w:lang w:eastAsia="nl-BE"/>
        </w:rPr>
        <w:t>Reactivatie van beslissing 1 door OCMW 1 voor de periode van 01/01/2015 tot 31/03/2015.</w:t>
      </w:r>
      <w:r>
        <w:rPr>
          <w:lang w:eastAsia="nl-BE"/>
        </w:rPr>
        <w:br/>
        <w:t>Reactivatie</w:t>
      </w:r>
      <w:r w:rsidRPr="00D25232">
        <w:rPr>
          <w:rStyle w:val="FootnoteReference"/>
          <w:lang w:eastAsia="nl-BE"/>
        </w:rPr>
        <w:footnoteReference w:id="8"/>
      </w:r>
      <w:r>
        <w:rPr>
          <w:lang w:eastAsia="nl-BE"/>
        </w:rPr>
        <w:t xml:space="preserve"> met vermindering van beslissing 2 door OCMW 2 voor de periode van 01/04/2015 tot 30/06/2015.</w:t>
      </w:r>
    </w:p>
    <w:p w:rsidR="00D25232" w:rsidRDefault="00D25232" w:rsidP="00D25232">
      <w:pPr>
        <w:pStyle w:val="ListParagraph"/>
        <w:numPr>
          <w:ilvl w:val="0"/>
          <w:numId w:val="20"/>
        </w:numPr>
        <w:rPr>
          <w:lang w:eastAsia="nl-BE"/>
        </w:rPr>
      </w:pPr>
      <w:r>
        <w:rPr>
          <w:lang w:eastAsia="nl-BE"/>
        </w:rPr>
        <w:t>Reactivatie van beslissing 2 door OCMW 2 voor de periode van 01/03/2015 tot 30/06/2015.</w:t>
      </w:r>
      <w:r>
        <w:rPr>
          <w:lang w:eastAsia="nl-BE"/>
        </w:rPr>
        <w:br/>
        <w:t>Reactivatie  met vermindering</w:t>
      </w:r>
      <w:r w:rsidRPr="00D25232">
        <w:rPr>
          <w:rStyle w:val="FootnoteReference"/>
          <w:lang w:eastAsia="nl-BE"/>
        </w:rPr>
        <w:footnoteReference w:id="9"/>
      </w:r>
      <w:r w:rsidRPr="00D25232">
        <w:rPr>
          <w:lang w:eastAsia="nl-BE"/>
        </w:rPr>
        <w:t xml:space="preserve"> v</w:t>
      </w:r>
      <w:r>
        <w:rPr>
          <w:lang w:eastAsia="nl-BE"/>
        </w:rPr>
        <w:t>an beslissing 1 door OCMW 1 voor de periode van 01/01/2015 tot  28/02/2015.</w:t>
      </w:r>
    </w:p>
    <w:p w:rsidR="00D25232" w:rsidRDefault="00D25232" w:rsidP="00D25232">
      <w:pPr>
        <w:pStyle w:val="ListParagraph"/>
        <w:numPr>
          <w:ilvl w:val="0"/>
          <w:numId w:val="20"/>
        </w:numPr>
        <w:rPr>
          <w:lang w:eastAsia="nl-BE"/>
        </w:rPr>
      </w:pPr>
      <w:r>
        <w:rPr>
          <w:lang w:eastAsia="nl-BE"/>
        </w:rPr>
        <w:t xml:space="preserve">Reactivatie ( met verlenging) van beslissing 2 door OCMW 2 voor de periode van 01/01/2015 tot 31/06/2015. </w:t>
      </w:r>
      <w:r w:rsidRPr="00D25232">
        <w:rPr>
          <w:lang w:eastAsia="nl-BE"/>
        </w:rPr>
        <w:t>(Let wel: de 45-dagen regeling moet gerespecteerd worden – de begindatum van de beslissing mag niet meer dans 45 dagen voor de beslissingsdatum liggen)</w:t>
      </w:r>
      <w:r>
        <w:rPr>
          <w:lang w:eastAsia="nl-BE"/>
        </w:rPr>
        <w:t xml:space="preserve"> </w:t>
      </w:r>
      <w:r>
        <w:rPr>
          <w:lang w:eastAsia="nl-BE"/>
        </w:rPr>
        <w:br/>
        <w:t>Beslissing 1 blijft geschorst.</w:t>
      </w:r>
    </w:p>
    <w:p w:rsidR="00D25232" w:rsidRDefault="00D25232" w:rsidP="00D25232">
      <w:pPr>
        <w:rPr>
          <w:lang w:eastAsia="nl-BE"/>
        </w:rPr>
      </w:pPr>
    </w:p>
    <w:p w:rsidR="00D25232" w:rsidRDefault="00D25232" w:rsidP="00D25232">
      <w:pPr>
        <w:pStyle w:val="ListParagraph"/>
        <w:numPr>
          <w:ilvl w:val="0"/>
          <w:numId w:val="19"/>
        </w:numPr>
        <w:rPr>
          <w:lang w:eastAsia="nl-BE"/>
        </w:rPr>
      </w:pPr>
      <w:r>
        <w:rPr>
          <w:lang w:eastAsia="nl-BE"/>
        </w:rPr>
        <w:t>Beslissing 1 voor Bis-nummer A  voor de periode van 01/01/2015 tot 31/03/2015 (OCMW1).</w:t>
      </w:r>
      <w:r>
        <w:rPr>
          <w:lang w:eastAsia="nl-BE"/>
        </w:rPr>
        <w:br/>
        <w:t>Beslissing 2 voor Bis-nummer B voor de periode van 01/03/2015 au 30/06/2015 (OCMW2).</w:t>
      </w:r>
      <w:r>
        <w:rPr>
          <w:lang w:eastAsia="nl-BE"/>
        </w:rPr>
        <w:br/>
        <w:t>Bis-nummers A en B worden vervangen door RR-nummer C  (15/03/2015)</w:t>
      </w:r>
      <w:r>
        <w:rPr>
          <w:lang w:eastAsia="nl-BE"/>
        </w:rPr>
        <w:br/>
        <w:t>Reactivatie van beslissing 1 door  OCMW 1.</w:t>
      </w:r>
      <w:r>
        <w:rPr>
          <w:lang w:eastAsia="nl-BE"/>
        </w:rPr>
        <w:br/>
        <w:t>Vervanging van RR-nummer C door RR-nummer D (20/03/2015).</w:t>
      </w:r>
      <w:r>
        <w:rPr>
          <w:lang w:eastAsia="nl-BE"/>
        </w:rPr>
        <w:br/>
      </w:r>
    </w:p>
    <w:p w:rsidR="00D25232" w:rsidRDefault="00D25232" w:rsidP="00D25232">
      <w:pPr>
        <w:pStyle w:val="ListParagraph"/>
        <w:numPr>
          <w:ilvl w:val="0"/>
          <w:numId w:val="6"/>
        </w:numPr>
        <w:rPr>
          <w:lang w:eastAsia="nl-BE"/>
        </w:rPr>
      </w:pPr>
      <w:r>
        <w:rPr>
          <w:lang w:eastAsia="nl-BE"/>
        </w:rPr>
        <w:t>Beslissing 2 blijft geschorst, beslissing 1 die weer actief was, wordt opnieuw geschorst.</w:t>
      </w:r>
    </w:p>
    <w:p w:rsidR="00D25232" w:rsidRDefault="00D25232" w:rsidP="00D25232">
      <w:pPr>
        <w:ind w:left="705"/>
        <w:rPr>
          <w:lang w:eastAsia="nl-BE"/>
        </w:rPr>
      </w:pPr>
    </w:p>
    <w:p w:rsidR="00D25232" w:rsidRDefault="00D25232">
      <w:pPr>
        <w:spacing w:after="200" w:line="276" w:lineRule="auto"/>
        <w:rPr>
          <w:lang w:eastAsia="nl-BE"/>
        </w:rPr>
      </w:pPr>
      <w:r>
        <w:rPr>
          <w:lang w:eastAsia="nl-BE"/>
        </w:rPr>
        <w:br w:type="page"/>
      </w:r>
    </w:p>
    <w:p w:rsidR="00D25232" w:rsidRDefault="00D25232" w:rsidP="00D25232">
      <w:pPr>
        <w:spacing w:after="200" w:line="276" w:lineRule="auto"/>
        <w:rPr>
          <w:lang w:eastAsia="nl-BE"/>
        </w:rPr>
      </w:pPr>
      <w:r>
        <w:rPr>
          <w:lang w:eastAsia="nl-BE"/>
        </w:rPr>
        <w:lastRenderedPageBreak/>
        <w:t>Mogelijke handelingen:</w:t>
      </w:r>
    </w:p>
    <w:p w:rsidR="00D25232" w:rsidRDefault="00D25232" w:rsidP="00D25232">
      <w:pPr>
        <w:ind w:left="705"/>
        <w:rPr>
          <w:lang w:eastAsia="nl-BE"/>
        </w:rPr>
      </w:pPr>
    </w:p>
    <w:p w:rsidR="00D25232" w:rsidRDefault="00D25232" w:rsidP="00D25232">
      <w:pPr>
        <w:pStyle w:val="ListParagraph"/>
        <w:numPr>
          <w:ilvl w:val="0"/>
          <w:numId w:val="22"/>
        </w:numPr>
        <w:rPr>
          <w:lang w:eastAsia="nl-BE"/>
        </w:rPr>
      </w:pPr>
      <w:r>
        <w:rPr>
          <w:lang w:eastAsia="nl-BE"/>
        </w:rPr>
        <w:t>Reactivatie van de beslissing 1 door OCMW 1 voor de periode van 01/01/2015 tot 31/03/2015.</w:t>
      </w:r>
      <w:r>
        <w:rPr>
          <w:lang w:eastAsia="nl-BE"/>
        </w:rPr>
        <w:br/>
        <w:t>Reactivatie</w:t>
      </w:r>
      <w:r w:rsidRPr="00D25232">
        <w:rPr>
          <w:rStyle w:val="FootnoteReference"/>
          <w:lang w:eastAsia="nl-BE"/>
        </w:rPr>
        <w:footnoteReference w:id="10"/>
      </w:r>
      <w:r>
        <w:rPr>
          <w:lang w:eastAsia="nl-BE"/>
        </w:rPr>
        <w:t xml:space="preserve"> met vermindering van beslissing 2 door OCMW 2 voor de periode van 01/04/2015 tot 30/06/2015.</w:t>
      </w:r>
    </w:p>
    <w:p w:rsidR="00D25232" w:rsidRDefault="00D25232" w:rsidP="00D25232">
      <w:pPr>
        <w:pStyle w:val="ListParagraph"/>
        <w:numPr>
          <w:ilvl w:val="0"/>
          <w:numId w:val="22"/>
        </w:numPr>
        <w:rPr>
          <w:lang w:eastAsia="nl-BE"/>
        </w:rPr>
      </w:pPr>
      <w:r>
        <w:rPr>
          <w:lang w:eastAsia="nl-BE"/>
        </w:rPr>
        <w:t>Reactivatie van beslissing 2 door OCMW 2  voor de periode van 01/03/2015 tot 30/06/2015.</w:t>
      </w:r>
      <w:r>
        <w:rPr>
          <w:lang w:eastAsia="nl-BE"/>
        </w:rPr>
        <w:br/>
        <w:t>Reactivatie</w:t>
      </w:r>
      <w:r w:rsidRPr="00D25232">
        <w:rPr>
          <w:rStyle w:val="FootnoteReference"/>
          <w:lang w:eastAsia="nl-BE"/>
        </w:rPr>
        <w:footnoteReference w:id="11"/>
      </w:r>
      <w:r>
        <w:rPr>
          <w:lang w:eastAsia="nl-BE"/>
        </w:rPr>
        <w:t xml:space="preserve"> met vermindering van beslissing 1 door OCMW 1 voor de periode van 01/01/2015 tot 28/02/2015.</w:t>
      </w:r>
    </w:p>
    <w:p w:rsidR="00D25232" w:rsidRDefault="00D25232" w:rsidP="00D25232">
      <w:pPr>
        <w:pStyle w:val="ListParagraph"/>
        <w:numPr>
          <w:ilvl w:val="0"/>
          <w:numId w:val="22"/>
        </w:numPr>
        <w:rPr>
          <w:lang w:eastAsia="nl-BE"/>
        </w:rPr>
      </w:pPr>
      <w:r>
        <w:rPr>
          <w:lang w:eastAsia="nl-BE"/>
        </w:rPr>
        <w:t xml:space="preserve">Reactivatie mer verlenging van beslissing 2 door OCMW 2 voor de periode van 01/01/2015 tot 30/06/2015. </w:t>
      </w:r>
      <w:r w:rsidRPr="00D25232">
        <w:rPr>
          <w:lang w:eastAsia="nl-BE"/>
        </w:rPr>
        <w:t>(Let wel: de 45-dagen regeling moet gerespecteerd worden – de begindatum van de beslissing mag niet meer dans 45 dagen voor de beslissingsdatum liggen)</w:t>
      </w:r>
      <w:r>
        <w:rPr>
          <w:lang w:eastAsia="nl-BE"/>
        </w:rPr>
        <w:br/>
        <w:t>Beslissing 1 blijft geschorst.</w:t>
      </w:r>
    </w:p>
    <w:p w:rsidR="00D25232" w:rsidRDefault="00D25232" w:rsidP="00D25232">
      <w:pPr>
        <w:rPr>
          <w:lang w:eastAsia="nl-BE"/>
        </w:rPr>
      </w:pPr>
    </w:p>
    <w:p w:rsidR="00D25232" w:rsidRDefault="00D25232" w:rsidP="00D25232">
      <w:pPr>
        <w:rPr>
          <w:lang w:eastAsia="nl-BE"/>
        </w:rPr>
      </w:pPr>
    </w:p>
    <w:p w:rsidR="00871E7F" w:rsidRDefault="00871E7F" w:rsidP="00871E7F">
      <w:pPr>
        <w:pStyle w:val="Heading4"/>
        <w:rPr>
          <w:lang w:eastAsia="nl-BE"/>
        </w:rPr>
      </w:pPr>
      <w:r>
        <w:rPr>
          <w:lang w:eastAsia="nl-BE"/>
        </w:rPr>
        <w:t>Schorsingen ten gevolge van wijziging van refundcode:</w:t>
      </w:r>
    </w:p>
    <w:p w:rsidR="00871E7F" w:rsidRDefault="00871E7F" w:rsidP="00871E7F">
      <w:pPr>
        <w:rPr>
          <w:lang w:eastAsia="nl-BE"/>
        </w:rPr>
      </w:pPr>
    </w:p>
    <w:p w:rsidR="00871E7F" w:rsidRDefault="00871E7F" w:rsidP="00871E7F">
      <w:pPr>
        <w:rPr>
          <w:lang w:eastAsia="nl-BE"/>
        </w:rPr>
      </w:pPr>
      <w:r>
        <w:rPr>
          <w:lang w:eastAsia="nl-BE"/>
        </w:rPr>
        <w:t xml:space="preserve">In geval van meervoudige mutaties tengevolge van een wijziging van refundcode, dient er als einddatum, bij het stopzetten met terugwerkende kracht, de </w:t>
      </w:r>
      <w:r w:rsidR="00D25232">
        <w:rPr>
          <w:lang w:eastAsia="nl-BE"/>
        </w:rPr>
        <w:t>datum van de eerste schorsing (-1) ingevoerd te worden</w:t>
      </w:r>
      <w:r>
        <w:rPr>
          <w:lang w:eastAsia="nl-BE"/>
        </w:rPr>
        <w:t>.</w:t>
      </w:r>
    </w:p>
    <w:p w:rsidR="00871E7F" w:rsidRDefault="00871E7F" w:rsidP="00871E7F">
      <w:pPr>
        <w:rPr>
          <w:lang w:eastAsia="nl-BE"/>
        </w:rPr>
      </w:pPr>
    </w:p>
    <w:p w:rsidR="00B167BE" w:rsidRDefault="00B167BE" w:rsidP="00B167BE">
      <w:pPr>
        <w:rPr>
          <w:lang w:eastAsia="nl-BE"/>
        </w:rPr>
      </w:pPr>
      <w:r>
        <w:rPr>
          <w:lang w:eastAsia="nl-BE"/>
        </w:rPr>
        <w:t xml:space="preserve">Voorbeeld: </w:t>
      </w:r>
    </w:p>
    <w:p w:rsidR="00B167BE" w:rsidRDefault="00B167BE" w:rsidP="00B167BE">
      <w:pPr>
        <w:rPr>
          <w:lang w:eastAsia="nl-BE"/>
        </w:rPr>
      </w:pPr>
    </w:p>
    <w:p w:rsidR="00B167BE" w:rsidRDefault="00B167BE" w:rsidP="00B167BE">
      <w:pPr>
        <w:pStyle w:val="ListParagraph"/>
        <w:ind w:left="1065"/>
        <w:rPr>
          <w:lang w:eastAsia="nl-BE"/>
        </w:rPr>
      </w:pPr>
      <w:r>
        <w:rPr>
          <w:lang w:eastAsia="nl-BE"/>
        </w:rPr>
        <w:t>De</w:t>
      </w:r>
      <w:r w:rsidR="00D25232">
        <w:rPr>
          <w:lang w:eastAsia="nl-BE"/>
        </w:rPr>
        <w:t xml:space="preserve"> </w:t>
      </w:r>
      <w:r>
        <w:rPr>
          <w:lang w:eastAsia="nl-BE"/>
        </w:rPr>
        <w:t>heer X is illegaal, heeft inkomens die lager zijn dan het leefloon en is niet verzekerbaar (refundcode 1: terugbetalingspercentage POD-MI: hospitalisaties  ZIV 100%; hospitalisaties remgeld 100%; ambulante zorgen ZIV 100%; ambulante zorgen remgeld 100%; DMH : ja).</w:t>
      </w:r>
      <w:r>
        <w:rPr>
          <w:lang w:eastAsia="nl-BE"/>
        </w:rPr>
        <w:br/>
        <w:t>Ten gevolge van een regularisatie, verandert hij van s</w:t>
      </w:r>
      <w:r w:rsidR="00D25232">
        <w:rPr>
          <w:lang w:eastAsia="nl-BE"/>
        </w:rPr>
        <w:t>tatuut, hij wordt legaal. Zijn i</w:t>
      </w:r>
      <w:r>
        <w:rPr>
          <w:lang w:eastAsia="nl-BE"/>
        </w:rPr>
        <w:t>nkomens zijn nog steeds lager dan het leefloon en hij wordt verzekerbaar (refundcode 8: terugbetalingspercentage POD-MI: hospitalisaties  ZIV 0%; hospitalisaties remgeld 100%; ambulante zorgen ZIV 0%; ambulante zorgen remgeld 0%; DMH : nee).</w:t>
      </w:r>
    </w:p>
    <w:p w:rsidR="00B167BE" w:rsidRDefault="00B167BE" w:rsidP="00B167BE">
      <w:pPr>
        <w:ind w:left="1065"/>
        <w:rPr>
          <w:lang w:eastAsia="nl-BE"/>
        </w:rPr>
      </w:pPr>
      <w:r>
        <w:rPr>
          <w:lang w:eastAsia="nl-BE"/>
        </w:rPr>
        <w:t>Uiteindelijk</w:t>
      </w:r>
      <w:r w:rsidR="00D25232">
        <w:rPr>
          <w:lang w:eastAsia="nl-BE"/>
        </w:rPr>
        <w:t xml:space="preserve"> wordt de regularisatie geannuleerd. De </w:t>
      </w:r>
      <w:r>
        <w:rPr>
          <w:lang w:eastAsia="nl-BE"/>
        </w:rPr>
        <w:t>heer X wordt opnieuw illegaal. Zijn inkomens zijn nog steeds lager dan het leefloon en hij is nog steeds niet verzekerbaar (refundcode 1: terugbetalingspercentage POD-MI: hospitalisaties  ZIV 100%; hospitalisaties remgeld 100%; ambulante zorgen ZIV 100%; ambulante zorgen remgeld 100%; DMH : ja).</w:t>
      </w:r>
    </w:p>
    <w:p w:rsidR="00B167BE" w:rsidRDefault="00B167BE" w:rsidP="00B167BE">
      <w:pPr>
        <w:ind w:left="1065"/>
        <w:rPr>
          <w:lang w:eastAsia="nl-BE"/>
        </w:rPr>
      </w:pPr>
    </w:p>
    <w:p w:rsidR="00B167BE" w:rsidRDefault="00B167BE" w:rsidP="00B167BE">
      <w:pPr>
        <w:pStyle w:val="ListParagraph"/>
        <w:numPr>
          <w:ilvl w:val="0"/>
          <w:numId w:val="24"/>
        </w:numPr>
        <w:rPr>
          <w:lang w:eastAsia="nl-BE"/>
        </w:rPr>
      </w:pPr>
      <w:r>
        <w:rPr>
          <w:lang w:eastAsia="nl-BE"/>
        </w:rPr>
        <w:t>Beslissing 1 geldig van 01/01/2015 tot 31/12/2015.</w:t>
      </w:r>
      <w:r>
        <w:rPr>
          <w:lang w:eastAsia="nl-BE"/>
        </w:rPr>
        <w:br/>
        <w:t xml:space="preserve">Op 20/04/2015 wordt MediPrima op de hoogte gebracht dat de refundcode veranderd is op 15/04/2015 (1 </w:t>
      </w:r>
      <w:r>
        <w:rPr>
          <w:lang w:eastAsia="nl-BE"/>
        </w:rPr>
        <w:sym w:font="Wingdings" w:char="F0E0"/>
      </w:r>
      <w:r>
        <w:rPr>
          <w:lang w:eastAsia="nl-BE"/>
        </w:rPr>
        <w:t xml:space="preserve"> 5). </w:t>
      </w:r>
      <w:r>
        <w:rPr>
          <w:lang w:eastAsia="nl-BE"/>
        </w:rPr>
        <w:sym w:font="Wingdings" w:char="F0E8"/>
      </w:r>
      <w:r>
        <w:rPr>
          <w:lang w:eastAsia="nl-BE"/>
        </w:rPr>
        <w:t xml:space="preserve"> MediPrima schorst beslissing 1 op </w:t>
      </w:r>
      <w:r>
        <w:rPr>
          <w:lang w:eastAsia="nl-BE"/>
        </w:rPr>
        <w:lastRenderedPageBreak/>
        <w:t>20/04/2015.</w:t>
      </w:r>
      <w:r>
        <w:rPr>
          <w:lang w:eastAsia="nl-BE"/>
        </w:rPr>
        <w:br/>
        <w:t xml:space="preserve">Op 30/04/2015 wordt MediPrima op de hoogte gebracht dat de refundcode opnieuw veranderd is op 25/04/2015  (5 </w:t>
      </w:r>
      <w:r>
        <w:rPr>
          <w:lang w:eastAsia="nl-BE"/>
        </w:rPr>
        <w:sym w:font="Wingdings" w:char="F0E0"/>
      </w:r>
      <w:r>
        <w:rPr>
          <w:lang w:eastAsia="nl-BE"/>
        </w:rPr>
        <w:t xml:space="preserve"> 1) </w:t>
      </w:r>
      <w:r>
        <w:rPr>
          <w:lang w:eastAsia="nl-BE"/>
        </w:rPr>
        <w:sym w:font="Wingdings" w:char="F0E8"/>
      </w:r>
      <w:r>
        <w:rPr>
          <w:lang w:eastAsia="nl-BE"/>
        </w:rPr>
        <w:t xml:space="preserve"> Mediprima behoudt beslissing 1 als geschorst. </w:t>
      </w:r>
    </w:p>
    <w:p w:rsidR="00B167BE" w:rsidRDefault="00B167BE" w:rsidP="00B167BE">
      <w:pPr>
        <w:ind w:left="708"/>
        <w:rPr>
          <w:lang w:eastAsia="nl-BE"/>
        </w:rPr>
      </w:pPr>
    </w:p>
    <w:p w:rsidR="00B167BE" w:rsidRDefault="00B167BE" w:rsidP="00B167BE">
      <w:pPr>
        <w:ind w:left="708"/>
        <w:rPr>
          <w:lang w:eastAsia="nl-BE"/>
        </w:rPr>
      </w:pPr>
      <w:r>
        <w:rPr>
          <w:lang w:eastAsia="nl-BE"/>
        </w:rPr>
        <w:t>Mogelijke handelingen: Het OCMW zal beslissing 1 kunnen stopzetten op 19/04/2015. Twee nieuwe beslissingen zullen nu aangemaakt kunnen worden. Eén voor de periode van 20/04/2015 tot 24/04/2015 (refundcode 5) en één voor de periode vanaf 25/04/2015 (refundcode 1).</w:t>
      </w:r>
    </w:p>
    <w:p w:rsidR="00B167BE" w:rsidRDefault="00B167BE" w:rsidP="00B167BE">
      <w:pPr>
        <w:rPr>
          <w:lang w:eastAsia="nl-BE"/>
        </w:rPr>
      </w:pPr>
    </w:p>
    <w:p w:rsidR="000F00DE" w:rsidRPr="0055183E" w:rsidRDefault="000F00DE" w:rsidP="0055183E">
      <w:pPr>
        <w:pStyle w:val="Heading3"/>
        <w:numPr>
          <w:ilvl w:val="2"/>
          <w:numId w:val="48"/>
        </w:numPr>
      </w:pPr>
      <w:bookmarkStart w:id="18" w:name="_Toc430863537"/>
      <w:r w:rsidRPr="0055183E">
        <w:t>Meervoudige mutaties van verschillende soorten</w:t>
      </w:r>
      <w:bookmarkEnd w:id="18"/>
    </w:p>
    <w:p w:rsidR="000F00DE" w:rsidRDefault="000F00DE" w:rsidP="000F00DE">
      <w:pPr>
        <w:rPr>
          <w:lang w:eastAsia="nl-BE"/>
        </w:rPr>
      </w:pPr>
    </w:p>
    <w:p w:rsidR="000F00DE" w:rsidRDefault="000F00DE" w:rsidP="000F00DE">
      <w:pPr>
        <w:rPr>
          <w:lang w:eastAsia="nl-BE"/>
        </w:rPr>
      </w:pPr>
      <w:r>
        <w:rPr>
          <w:lang w:eastAsia="nl-BE"/>
        </w:rPr>
        <w:t>In geval van meervoudige mutaties van verschillende types, dienen de mutaties één per één behandeld te worden. Het is niet mogelijk om de verschillende mutaties</w:t>
      </w:r>
      <w:r w:rsidR="00D25232">
        <w:rPr>
          <w:lang w:eastAsia="nl-BE"/>
        </w:rPr>
        <w:t xml:space="preserve"> te</w:t>
      </w:r>
      <w:r>
        <w:rPr>
          <w:lang w:eastAsia="nl-BE"/>
        </w:rPr>
        <w:t xml:space="preserve"> behandelen in één enkele handeling.</w:t>
      </w:r>
    </w:p>
    <w:p w:rsidR="00C86D73" w:rsidRDefault="00C86D73" w:rsidP="000F00DE">
      <w:pPr>
        <w:rPr>
          <w:lang w:eastAsia="nl-BE"/>
        </w:rPr>
      </w:pPr>
    </w:p>
    <w:p w:rsidR="00C86D73" w:rsidRPr="0055183E" w:rsidRDefault="00C86D73" w:rsidP="0055183E">
      <w:pPr>
        <w:pStyle w:val="Heading4"/>
      </w:pPr>
      <w:r w:rsidRPr="0055183E">
        <w:t>Wijziging van INSZ/Bis die een overlapping veroorzaakt en wijziging van refundcode</w:t>
      </w:r>
    </w:p>
    <w:p w:rsidR="00C86D73" w:rsidRDefault="00C86D73" w:rsidP="00C86D73">
      <w:pPr>
        <w:rPr>
          <w:lang w:eastAsia="nl-BE"/>
        </w:rPr>
      </w:pPr>
    </w:p>
    <w:p w:rsidR="00C86D73" w:rsidRDefault="00C86D73" w:rsidP="00C86D73">
      <w:pPr>
        <w:rPr>
          <w:lang w:eastAsia="nl-BE"/>
        </w:rPr>
      </w:pPr>
      <w:r>
        <w:rPr>
          <w:lang w:eastAsia="nl-BE"/>
        </w:rPr>
        <w:t xml:space="preserve">In geval van een mutatie ten gevolge van een wijzigingvan INSZ en een mutatie betreffende een wijziging van refundcode, dient eerst de schorsing betreffende de wijziging van refundcode (stopzetten met terugwerkende kracht) </w:t>
      </w:r>
      <w:r w:rsidR="00A33E27">
        <w:rPr>
          <w:lang w:eastAsia="nl-BE"/>
        </w:rPr>
        <w:t>behandeld te worden en nadien de schorsing betreffende de wijziging van INSZ.</w:t>
      </w:r>
    </w:p>
    <w:p w:rsidR="00CC0F19" w:rsidRDefault="00CC0F19" w:rsidP="00CC0F19">
      <w:pPr>
        <w:rPr>
          <w:lang w:eastAsia="nl-BE"/>
        </w:rPr>
      </w:pPr>
      <w:r>
        <w:rPr>
          <w:lang w:eastAsia="nl-BE"/>
        </w:rPr>
        <w:t xml:space="preserve">Voorbeeld: </w:t>
      </w:r>
    </w:p>
    <w:p w:rsidR="00CC0F19" w:rsidRDefault="00CC0F19" w:rsidP="00CC0F19">
      <w:pPr>
        <w:rPr>
          <w:lang w:eastAsia="nl-BE"/>
        </w:rPr>
      </w:pPr>
    </w:p>
    <w:p w:rsidR="00CC0F19" w:rsidRDefault="00CC0F19" w:rsidP="00CC0F19">
      <w:pPr>
        <w:ind w:left="705"/>
        <w:rPr>
          <w:lang w:eastAsia="nl-BE"/>
        </w:rPr>
      </w:pPr>
      <w:r>
        <w:rPr>
          <w:lang w:eastAsia="nl-BE"/>
        </w:rPr>
        <w:tab/>
        <w:t>De</w:t>
      </w:r>
      <w:r w:rsidR="00D25232">
        <w:rPr>
          <w:lang w:eastAsia="nl-BE"/>
        </w:rPr>
        <w:t xml:space="preserve"> </w:t>
      </w:r>
      <w:r>
        <w:rPr>
          <w:lang w:eastAsia="nl-BE"/>
        </w:rPr>
        <w:t>heer X (illegaal) biedt zich aan in OCMW 1, deze maakt een Bis-nummer A aan. De</w:t>
      </w:r>
      <w:r w:rsidR="00D25232">
        <w:rPr>
          <w:lang w:eastAsia="nl-BE"/>
        </w:rPr>
        <w:t xml:space="preserve"> </w:t>
      </w:r>
      <w:r>
        <w:rPr>
          <w:lang w:eastAsia="nl-BE"/>
        </w:rPr>
        <w:t>heer X verhuist zonder OCMW 1 te verwittigen. Hij biedt zich aan in OCMW 2, deze maakt een Bis-nummer B aan.</w:t>
      </w:r>
    </w:p>
    <w:p w:rsidR="00CC0F19" w:rsidRDefault="00CC0F19" w:rsidP="00CC0F19">
      <w:pPr>
        <w:ind w:left="705"/>
        <w:rPr>
          <w:lang w:eastAsia="nl-BE"/>
        </w:rPr>
      </w:pPr>
      <w:r>
        <w:rPr>
          <w:lang w:eastAsia="nl-BE"/>
        </w:rPr>
        <w:t>De</w:t>
      </w:r>
      <w:r w:rsidR="00D25232">
        <w:rPr>
          <w:lang w:eastAsia="nl-BE"/>
        </w:rPr>
        <w:t xml:space="preserve"> </w:t>
      </w:r>
      <w:r>
        <w:rPr>
          <w:lang w:eastAsia="nl-BE"/>
        </w:rPr>
        <w:t>heer X wordt iets later geregulariseerd. De bis-nummers A en B worden vervangen door RR-nummer C.</w:t>
      </w:r>
    </w:p>
    <w:p w:rsidR="00CC0F19" w:rsidRDefault="00CC0F19" w:rsidP="00CC0F19">
      <w:pPr>
        <w:ind w:left="705"/>
        <w:rPr>
          <w:lang w:eastAsia="nl-BE"/>
        </w:rPr>
      </w:pPr>
      <w:r>
        <w:rPr>
          <w:lang w:eastAsia="nl-BE"/>
        </w:rPr>
        <w:t>Ten gevolge va</w:t>
      </w:r>
      <w:r w:rsidR="00D25232">
        <w:rPr>
          <w:lang w:eastAsia="nl-BE"/>
        </w:rPr>
        <w:t xml:space="preserve">n deze regularisatie, verandert </w:t>
      </w:r>
      <w:r>
        <w:rPr>
          <w:lang w:eastAsia="nl-BE"/>
        </w:rPr>
        <w:t xml:space="preserve">refundcode van 1 (terugbetalingspercentage POD-MI: hospitalisaties  ZIV 100%; hospitalisaties remgeld 100%; ambulante zorgen ZIV 100%; ambulante zorgen remgeld 100%; DMH : ja) naar </w:t>
      </w:r>
      <w:r w:rsidR="00EC31E3">
        <w:rPr>
          <w:lang w:eastAsia="nl-BE"/>
        </w:rPr>
        <w:t>8</w:t>
      </w:r>
      <w:r>
        <w:rPr>
          <w:lang w:eastAsia="nl-BE"/>
        </w:rPr>
        <w:t xml:space="preserve"> (terugbetalingspercentag</w:t>
      </w:r>
      <w:r w:rsidR="00EC31E3">
        <w:rPr>
          <w:lang w:eastAsia="nl-BE"/>
        </w:rPr>
        <w:t xml:space="preserve">e POD-MI: hospitalisaties  ZIV </w:t>
      </w:r>
      <w:r>
        <w:rPr>
          <w:lang w:eastAsia="nl-BE"/>
        </w:rPr>
        <w:t>0%; hospitalisaties remgeld 100%; ambulante zorgen ZIV 0%; ambulante zorgen remgeld 0%; DMH : nee).</w:t>
      </w:r>
    </w:p>
    <w:p w:rsidR="00CC0F19" w:rsidRDefault="00CC0F19" w:rsidP="00CC0F19">
      <w:pPr>
        <w:ind w:left="705"/>
        <w:rPr>
          <w:lang w:eastAsia="nl-BE"/>
        </w:rPr>
      </w:pPr>
    </w:p>
    <w:p w:rsidR="00CC0F19" w:rsidRDefault="00CC0F19" w:rsidP="00CC0F19">
      <w:pPr>
        <w:pStyle w:val="ListParagraph"/>
        <w:numPr>
          <w:ilvl w:val="0"/>
          <w:numId w:val="25"/>
        </w:numPr>
        <w:rPr>
          <w:lang w:eastAsia="nl-BE"/>
        </w:rPr>
      </w:pPr>
      <w:r>
        <w:rPr>
          <w:lang w:eastAsia="nl-BE"/>
        </w:rPr>
        <w:t xml:space="preserve">Beslissing 1 voor Bis-nummer A voor de periode van 01/01/2015 tot 31/03/2015. </w:t>
      </w:r>
      <w:r>
        <w:rPr>
          <w:lang w:eastAsia="nl-BE"/>
        </w:rPr>
        <w:br/>
        <w:t>Beslissing 2 voor Bis-nummer B voor de periode van 01/03/2015 tot 30/06/2015.</w:t>
      </w:r>
    </w:p>
    <w:p w:rsidR="00CC0F19" w:rsidRDefault="00CC0F19" w:rsidP="00CC0F19">
      <w:pPr>
        <w:pStyle w:val="ListParagraph"/>
        <w:ind w:left="1065"/>
        <w:rPr>
          <w:lang w:eastAsia="nl-BE"/>
        </w:rPr>
      </w:pPr>
      <w:r>
        <w:rPr>
          <w:lang w:eastAsia="nl-BE"/>
        </w:rPr>
        <w:t>Bis-nummers A en B veranderen in RR-nummer C (15/03/2015; verzonden naar MediPrima op 20/03/2015)</w:t>
      </w:r>
    </w:p>
    <w:p w:rsidR="00CC0F19" w:rsidRDefault="00CC0F19" w:rsidP="00CC0F19">
      <w:pPr>
        <w:pStyle w:val="ListParagraph"/>
        <w:ind w:left="1065"/>
        <w:rPr>
          <w:lang w:eastAsia="nl-BE"/>
        </w:rPr>
      </w:pPr>
      <w:r>
        <w:rPr>
          <w:lang w:eastAsia="nl-BE"/>
        </w:rPr>
        <w:t>Verandering van refundcode op 15/03/2015, verzonden naar MediPrima op 20/03/2015.</w:t>
      </w:r>
    </w:p>
    <w:p w:rsidR="00CC0F19" w:rsidRDefault="00CC0F19" w:rsidP="00CC0F19">
      <w:pPr>
        <w:pStyle w:val="ListParagraph"/>
        <w:numPr>
          <w:ilvl w:val="0"/>
          <w:numId w:val="26"/>
        </w:numPr>
        <w:rPr>
          <w:lang w:eastAsia="nl-BE"/>
        </w:rPr>
      </w:pPr>
      <w:r>
        <w:rPr>
          <w:lang w:eastAsia="nl-BE"/>
        </w:rPr>
        <w:t>Overlapping voor de periode van 01/03/2015 tot 31/03/2015, MediPrima schorst dus de twee beslissingen op 20/03/2015.</w:t>
      </w:r>
    </w:p>
    <w:p w:rsidR="00CC0F19" w:rsidRDefault="00CC0F19" w:rsidP="00CC0F19">
      <w:pPr>
        <w:pStyle w:val="ListParagraph"/>
        <w:numPr>
          <w:ilvl w:val="0"/>
          <w:numId w:val="26"/>
        </w:numPr>
        <w:rPr>
          <w:lang w:eastAsia="nl-BE"/>
        </w:rPr>
      </w:pPr>
      <w:r>
        <w:rPr>
          <w:lang w:eastAsia="nl-BE"/>
        </w:rPr>
        <w:t xml:space="preserve">Op 20/03/2015, behoud van beide beslissingen als geschorst ten gevolge van de wijziging van refundcode. </w:t>
      </w:r>
    </w:p>
    <w:p w:rsidR="00CC0F19" w:rsidRDefault="00CC0F19" w:rsidP="00CC0F19">
      <w:pPr>
        <w:ind w:left="708"/>
        <w:rPr>
          <w:lang w:eastAsia="nl-BE"/>
        </w:rPr>
      </w:pPr>
    </w:p>
    <w:p w:rsidR="00CC0F19" w:rsidRDefault="00CC0F19" w:rsidP="00CC0F19">
      <w:pPr>
        <w:ind w:left="708"/>
        <w:rPr>
          <w:lang w:eastAsia="nl-BE"/>
        </w:rPr>
      </w:pPr>
      <w:r>
        <w:rPr>
          <w:lang w:eastAsia="nl-BE"/>
        </w:rPr>
        <w:t>Mogelijke handelingen:</w:t>
      </w:r>
    </w:p>
    <w:p w:rsidR="00CC0F19" w:rsidRDefault="00CC0F19" w:rsidP="00CC0F19">
      <w:pPr>
        <w:ind w:left="708"/>
        <w:rPr>
          <w:lang w:eastAsia="nl-BE"/>
        </w:rPr>
      </w:pPr>
    </w:p>
    <w:p w:rsidR="00CC0F19" w:rsidRDefault="00CC0F19" w:rsidP="00CC0F19">
      <w:pPr>
        <w:ind w:left="1068"/>
        <w:rPr>
          <w:lang w:eastAsia="nl-BE"/>
        </w:rPr>
      </w:pPr>
      <w:r>
        <w:rPr>
          <w:lang w:eastAsia="nl-BE"/>
        </w:rPr>
        <w:t>Het OCMW stopt beide beslissingen met terugwerkende kracht op 19/03/2015. Een nieuwe beslissing  kan vanaf 20/03/2015 aangemaakt worden met de nieuwe refundcode en RR-nummer C.</w:t>
      </w:r>
    </w:p>
    <w:p w:rsidR="00CC0F19" w:rsidRDefault="00CC0F19" w:rsidP="00CC0F19">
      <w:pPr>
        <w:ind w:left="1068"/>
        <w:rPr>
          <w:lang w:eastAsia="nl-BE"/>
        </w:rPr>
      </w:pPr>
    </w:p>
    <w:p w:rsidR="00CC0F19" w:rsidRDefault="00CC0F19" w:rsidP="00CC0F19">
      <w:pPr>
        <w:pStyle w:val="ListParagraph"/>
        <w:ind w:left="1068"/>
        <w:rPr>
          <w:lang w:eastAsia="nl-BE"/>
        </w:rPr>
      </w:pPr>
      <w:r>
        <w:rPr>
          <w:lang w:eastAsia="nl-BE"/>
        </w:rPr>
        <w:t>Er blijft echter een overlapping bestaan voor de periode van 01/03/2015 tot 19/03/2015.</w:t>
      </w:r>
    </w:p>
    <w:p w:rsidR="00CC0F19" w:rsidRDefault="00CC0F19" w:rsidP="00CC0F19">
      <w:pPr>
        <w:pStyle w:val="ListParagraph"/>
        <w:ind w:left="1068"/>
        <w:rPr>
          <w:lang w:eastAsia="nl-BE"/>
        </w:rPr>
      </w:pPr>
    </w:p>
    <w:p w:rsidR="00CC0F19" w:rsidRDefault="00CC0F19" w:rsidP="00CC0F19">
      <w:pPr>
        <w:pStyle w:val="ListParagraph"/>
        <w:numPr>
          <w:ilvl w:val="0"/>
          <w:numId w:val="45"/>
        </w:numPr>
        <w:rPr>
          <w:lang w:eastAsia="nl-BE"/>
        </w:rPr>
      </w:pPr>
      <w:r>
        <w:rPr>
          <w:lang w:eastAsia="nl-BE"/>
        </w:rPr>
        <w:t>Het OCMW reactiveert beslissing 1 voor de periode van 01/01/2015 tot 19/03/2015; beslissing 2 blijft geschorst.</w:t>
      </w:r>
    </w:p>
    <w:p w:rsidR="00CC0F19" w:rsidRDefault="00CC0F19" w:rsidP="00CC0F19">
      <w:pPr>
        <w:pStyle w:val="ListParagraph"/>
        <w:numPr>
          <w:ilvl w:val="0"/>
          <w:numId w:val="45"/>
        </w:numPr>
        <w:rPr>
          <w:lang w:eastAsia="nl-BE"/>
        </w:rPr>
      </w:pPr>
      <w:r>
        <w:rPr>
          <w:lang w:eastAsia="nl-BE"/>
        </w:rPr>
        <w:t>Het OCMW reactiveert beslissing 2 voor de periode van 01/03/2015 tot 19/03/2015; en reactiveert beslissing 1 (met vermindering) voor de periode van 01/01/2015 tot 28/02/2015.</w:t>
      </w:r>
    </w:p>
    <w:p w:rsidR="00CC0F19" w:rsidRDefault="00CC0F19" w:rsidP="00CC0F19">
      <w:pPr>
        <w:rPr>
          <w:lang w:eastAsia="nl-BE"/>
        </w:rPr>
      </w:pPr>
    </w:p>
    <w:p w:rsidR="00CC0F19" w:rsidRDefault="00CC0F19" w:rsidP="00CC0F19">
      <w:pPr>
        <w:pStyle w:val="ListParagraph"/>
        <w:numPr>
          <w:ilvl w:val="0"/>
          <w:numId w:val="25"/>
        </w:numPr>
        <w:rPr>
          <w:lang w:eastAsia="nl-BE"/>
        </w:rPr>
      </w:pPr>
      <w:r>
        <w:rPr>
          <w:lang w:eastAsia="nl-BE"/>
        </w:rPr>
        <w:t>Beslissing 1 van OCMW 1 voor bis-nummer A voor de periode van 01/01/2015 tot 31/03/2015.</w:t>
      </w:r>
      <w:r>
        <w:rPr>
          <w:lang w:eastAsia="nl-BE"/>
        </w:rPr>
        <w:br/>
        <w:t>Beslissing 2 van OCMW 2 voor Bis-nummer B voor de periode van 01/03/2015 tot 30/06/2015.</w:t>
      </w:r>
    </w:p>
    <w:p w:rsidR="00CC0F19" w:rsidRDefault="00CC0F19" w:rsidP="00CC0F19">
      <w:pPr>
        <w:pStyle w:val="ListParagraph"/>
        <w:ind w:left="1065"/>
        <w:rPr>
          <w:lang w:eastAsia="nl-BE"/>
        </w:rPr>
      </w:pPr>
      <w:r>
        <w:rPr>
          <w:lang w:eastAsia="nl-BE"/>
        </w:rPr>
        <w:t>Bis-nummers A en B veranderen in RR-nummer C (15/03/2015; verzonden naar MediPrima op 20/03/2015)</w:t>
      </w:r>
    </w:p>
    <w:p w:rsidR="00CC0F19" w:rsidRDefault="00CC0F19" w:rsidP="00CC0F19">
      <w:pPr>
        <w:pStyle w:val="ListParagraph"/>
        <w:ind w:left="1065"/>
        <w:rPr>
          <w:lang w:eastAsia="nl-BE"/>
        </w:rPr>
      </w:pPr>
      <w:r>
        <w:rPr>
          <w:lang w:eastAsia="nl-BE"/>
        </w:rPr>
        <w:t>Verandering van refundcode op 01/04/2015, verzonden naar MediPrima op 05/04/2015.</w:t>
      </w:r>
    </w:p>
    <w:p w:rsidR="00CC0F19" w:rsidRDefault="00CC0F19" w:rsidP="00CC0F19">
      <w:pPr>
        <w:pStyle w:val="ListParagraph"/>
        <w:numPr>
          <w:ilvl w:val="0"/>
          <w:numId w:val="26"/>
        </w:numPr>
        <w:rPr>
          <w:lang w:eastAsia="nl-BE"/>
        </w:rPr>
      </w:pPr>
      <w:r>
        <w:rPr>
          <w:lang w:eastAsia="nl-BE"/>
        </w:rPr>
        <w:t>Overlapping voor de periode van 01/03/2015 tot 31/03/2015, MediPrima schorst dus de twee beslissingen op 20/03/2015.</w:t>
      </w:r>
    </w:p>
    <w:p w:rsidR="00CC0F19" w:rsidRDefault="00CC0F19" w:rsidP="00CC0F19">
      <w:pPr>
        <w:pStyle w:val="ListParagraph"/>
        <w:numPr>
          <w:ilvl w:val="0"/>
          <w:numId w:val="26"/>
        </w:numPr>
        <w:rPr>
          <w:lang w:eastAsia="nl-BE"/>
        </w:rPr>
      </w:pPr>
      <w:r>
        <w:rPr>
          <w:lang w:eastAsia="nl-BE"/>
        </w:rPr>
        <w:t xml:space="preserve">Op 05/04/2015, behoud van beslissing 2  als geschorst ten gevolge van de wijziging van refundcode. </w:t>
      </w:r>
    </w:p>
    <w:p w:rsidR="00CC0F19" w:rsidRDefault="00CC0F19" w:rsidP="00CC0F19">
      <w:pPr>
        <w:pStyle w:val="ListParagraph"/>
        <w:ind w:left="1065"/>
        <w:rPr>
          <w:lang w:eastAsia="nl-BE"/>
        </w:rPr>
      </w:pPr>
      <w:r>
        <w:rPr>
          <w:lang w:eastAsia="nl-BE"/>
        </w:rPr>
        <w:t xml:space="preserve"> </w:t>
      </w:r>
    </w:p>
    <w:p w:rsidR="00CC0F19" w:rsidRDefault="00CC0F19" w:rsidP="00CC0F19">
      <w:pPr>
        <w:ind w:left="1065"/>
        <w:rPr>
          <w:lang w:eastAsia="nl-BE"/>
        </w:rPr>
      </w:pPr>
      <w:r>
        <w:rPr>
          <w:lang w:eastAsia="nl-BE"/>
        </w:rPr>
        <w:t xml:space="preserve">Mogelijke handelingen: </w:t>
      </w:r>
    </w:p>
    <w:p w:rsidR="00CC0F19" w:rsidRDefault="00CC0F19" w:rsidP="00CC0F19">
      <w:pPr>
        <w:ind w:left="1065"/>
        <w:rPr>
          <w:lang w:eastAsia="nl-BE"/>
        </w:rPr>
      </w:pPr>
    </w:p>
    <w:p w:rsidR="00CC0F19" w:rsidRDefault="00CC0F19" w:rsidP="00CC0F19">
      <w:pPr>
        <w:ind w:left="1065"/>
        <w:rPr>
          <w:lang w:eastAsia="nl-BE"/>
        </w:rPr>
      </w:pPr>
      <w:r>
        <w:rPr>
          <w:lang w:eastAsia="nl-BE"/>
        </w:rPr>
        <w:t>Het OCMW 1 zal beslissing 1 kunnen reactiveren. Het OCMW 2 zal eerst beslissing 2 moeten stopzetten en pas nadien kunnen reactiveren.</w:t>
      </w:r>
    </w:p>
    <w:p w:rsidR="00CC0F19" w:rsidRDefault="00CC0F19" w:rsidP="00CC0F19">
      <w:pPr>
        <w:ind w:left="1065"/>
        <w:rPr>
          <w:lang w:eastAsia="nl-BE"/>
        </w:rPr>
      </w:pPr>
    </w:p>
    <w:p w:rsidR="00CC0F19" w:rsidRDefault="00CC0F19" w:rsidP="00CC0F19">
      <w:pPr>
        <w:pStyle w:val="ListParagraph"/>
        <w:numPr>
          <w:ilvl w:val="0"/>
          <w:numId w:val="29"/>
        </w:numPr>
        <w:rPr>
          <w:lang w:eastAsia="nl-BE"/>
        </w:rPr>
      </w:pPr>
      <w:r>
        <w:rPr>
          <w:lang w:eastAsia="nl-BE"/>
        </w:rPr>
        <w:t>Het OCMW 1 reactiveert beslissing 1 voor de periode van 01/01/2015 tot 31/03/2015.</w:t>
      </w:r>
      <w:r>
        <w:rPr>
          <w:lang w:eastAsia="nl-BE"/>
        </w:rPr>
        <w:br/>
        <w:t>Het OCMW 2 stopt beslissing 2 op 04/04/2015  (behoud van de begindatum van de geldigheidsperiode op 01/03/2015)</w:t>
      </w:r>
      <w:r>
        <w:rPr>
          <w:lang w:eastAsia="nl-BE"/>
        </w:rPr>
        <w:br/>
        <w:t>Het OCMW 2 reactiveert beslissing 2 (met vermindering) voor de periode van 01/04/2015 tot 04/04/2015.</w:t>
      </w:r>
      <w:r>
        <w:rPr>
          <w:lang w:eastAsia="nl-BE"/>
        </w:rPr>
        <w:br/>
        <w:t>Het OCMW 2 maakt een nieuwe beslissing aan vanaf 05/04/2015 met de nieuwe refundcode.</w:t>
      </w:r>
    </w:p>
    <w:p w:rsidR="00CC0F19" w:rsidRDefault="00CC0F19" w:rsidP="00CC0F19">
      <w:pPr>
        <w:pStyle w:val="ListParagraph"/>
        <w:numPr>
          <w:ilvl w:val="0"/>
          <w:numId w:val="29"/>
        </w:numPr>
        <w:rPr>
          <w:lang w:eastAsia="nl-BE"/>
        </w:rPr>
      </w:pPr>
      <w:r>
        <w:rPr>
          <w:lang w:eastAsia="nl-BE"/>
        </w:rPr>
        <w:t>Het OCMW 2 stopt beslissing 2 op 04/04/2015  (behoud van de begindatum van de geldigheidsperiode op 01/03/2015)</w:t>
      </w:r>
      <w:r>
        <w:rPr>
          <w:lang w:eastAsia="nl-BE"/>
        </w:rPr>
        <w:br/>
        <w:t>Het OCMW 2 reactiveert beslissing 2 voor de periode van 01/03/2015 tot 04/04/2015.</w:t>
      </w:r>
      <w:r>
        <w:rPr>
          <w:lang w:eastAsia="nl-BE"/>
        </w:rPr>
        <w:br/>
        <w:t>Het OCMW 2 maakt een nieuwe beslissing aan vanaf 05/04/2015 met de nieuwe refundcode.</w:t>
      </w:r>
    </w:p>
    <w:p w:rsidR="00CC0F19" w:rsidRDefault="00CC0F19" w:rsidP="00CC0F19">
      <w:pPr>
        <w:pStyle w:val="ListParagraph"/>
        <w:ind w:left="1776"/>
        <w:rPr>
          <w:lang w:eastAsia="nl-BE"/>
        </w:rPr>
      </w:pPr>
      <w:r>
        <w:rPr>
          <w:lang w:eastAsia="nl-BE"/>
        </w:rPr>
        <w:t>Het OCMW 1 reactiveert beslissing 1 voor de periode van 01/01/2015 tot 28/02/2015 (met vermindering).</w:t>
      </w:r>
    </w:p>
    <w:p w:rsidR="00CC0F19" w:rsidRDefault="00CC0F19" w:rsidP="00CC0F19">
      <w:pPr>
        <w:pStyle w:val="ListParagraph"/>
        <w:numPr>
          <w:ilvl w:val="0"/>
          <w:numId w:val="29"/>
        </w:numPr>
        <w:rPr>
          <w:lang w:eastAsia="nl-BE"/>
        </w:rPr>
      </w:pPr>
      <w:r>
        <w:rPr>
          <w:lang w:eastAsia="nl-BE"/>
        </w:rPr>
        <w:t>Het OCMW 2 stopt beslissing 2 op 04/04/2015  (behoud van de begindatum van de geldigheidsperiode op 01/03/2015)</w:t>
      </w:r>
      <w:r>
        <w:rPr>
          <w:lang w:eastAsia="nl-BE"/>
        </w:rPr>
        <w:br/>
      </w:r>
      <w:r>
        <w:rPr>
          <w:lang w:eastAsia="nl-BE"/>
        </w:rPr>
        <w:lastRenderedPageBreak/>
        <w:t>Het OCMW 1 reactiveert beslissing 1 voor de periode van 01/01/2015 tot 31/03/2015.</w:t>
      </w:r>
    </w:p>
    <w:p w:rsidR="00CC0F19" w:rsidRDefault="00CC0F19" w:rsidP="00CC0F19">
      <w:pPr>
        <w:pStyle w:val="ListParagraph"/>
        <w:ind w:left="1776"/>
        <w:rPr>
          <w:lang w:eastAsia="nl-BE"/>
        </w:rPr>
      </w:pPr>
      <w:r>
        <w:rPr>
          <w:lang w:eastAsia="nl-BE"/>
        </w:rPr>
        <w:t>Het OCMW 2 reactiveert beslissing 2 (met vermindering) voor de periode van 01/04/2015 tot 04/04/2015.</w:t>
      </w:r>
      <w:r>
        <w:rPr>
          <w:lang w:eastAsia="nl-BE"/>
        </w:rPr>
        <w:br/>
        <w:t>Het OCMW 2 maakt een nieuwe beslissing aan vanaf 05/04/2015 met de nieuwe refundcode.</w:t>
      </w:r>
    </w:p>
    <w:p w:rsidR="00CC0F19" w:rsidRDefault="00CC0F19" w:rsidP="00CC0F19">
      <w:pPr>
        <w:pStyle w:val="ListParagraph"/>
        <w:numPr>
          <w:ilvl w:val="0"/>
          <w:numId w:val="29"/>
        </w:numPr>
        <w:rPr>
          <w:lang w:eastAsia="nl-BE"/>
        </w:rPr>
      </w:pPr>
      <w:r>
        <w:rPr>
          <w:lang w:eastAsia="nl-BE"/>
        </w:rPr>
        <w:t>Het OCMW 2 stopt beslissing 2 op 04/04/2015  (behoud van de begindatum van de geldigheidsperiode op 01/03/2015)</w:t>
      </w:r>
      <w:r>
        <w:rPr>
          <w:lang w:eastAsia="nl-BE"/>
        </w:rPr>
        <w:br/>
        <w:t>Het OCMW 2 reactiveert beslissing 2 (met verlenging) voor de periode van 01/01/2015 tot 04/04/2015</w:t>
      </w:r>
      <w:r w:rsidRPr="00CC0F19">
        <w:rPr>
          <w:lang w:eastAsia="nl-BE"/>
        </w:rPr>
        <w:t xml:space="preserve">. (Let wel: de 45-dagen regeling moet gerespecteerd worden – de begindatum van </w:t>
      </w:r>
      <w:r w:rsidR="00EC31E3">
        <w:rPr>
          <w:lang w:eastAsia="nl-BE"/>
        </w:rPr>
        <w:t>de beslissing mag niet meer dan</w:t>
      </w:r>
      <w:r w:rsidRPr="00CC0F19">
        <w:rPr>
          <w:lang w:eastAsia="nl-BE"/>
        </w:rPr>
        <w:t xml:space="preserve"> 45 dagen voor de beslissingsdatum liggen)</w:t>
      </w:r>
      <w:r>
        <w:rPr>
          <w:lang w:eastAsia="nl-BE"/>
        </w:rPr>
        <w:br/>
        <w:t>Het OCMW 2 maakt een nieuwe beslissing aan vanaf 05/04/2015 met de nieuwe refundcode.</w:t>
      </w:r>
      <w:r>
        <w:rPr>
          <w:lang w:eastAsia="nl-BE"/>
        </w:rPr>
        <w:br/>
        <w:t>Beslissing 1 blijft geschorst</w:t>
      </w:r>
    </w:p>
    <w:p w:rsidR="00CC0F19" w:rsidRDefault="00CC0F19" w:rsidP="00C86D73">
      <w:pPr>
        <w:rPr>
          <w:lang w:eastAsia="nl-BE"/>
        </w:rPr>
      </w:pPr>
    </w:p>
    <w:p w:rsidR="00A33E27" w:rsidRDefault="00A33E27" w:rsidP="00C86D73">
      <w:pPr>
        <w:rPr>
          <w:lang w:eastAsia="nl-BE"/>
        </w:rPr>
      </w:pPr>
    </w:p>
    <w:p w:rsidR="002F3BE2" w:rsidRDefault="002F3BE2" w:rsidP="002F3BE2">
      <w:pPr>
        <w:pStyle w:val="Heading4"/>
        <w:rPr>
          <w:lang w:eastAsia="nl-BE"/>
        </w:rPr>
      </w:pPr>
      <w:r>
        <w:rPr>
          <w:lang w:eastAsia="nl-BE"/>
        </w:rPr>
        <w:t>Wijziging van INSZ die een overlapp</w:t>
      </w:r>
      <w:r w:rsidR="00CC0F19">
        <w:rPr>
          <w:lang w:eastAsia="nl-BE"/>
        </w:rPr>
        <w:t>i</w:t>
      </w:r>
      <w:r>
        <w:rPr>
          <w:lang w:eastAsia="nl-BE"/>
        </w:rPr>
        <w:t>ng veroorzaakt en overlijden</w:t>
      </w:r>
    </w:p>
    <w:p w:rsidR="002F3BE2" w:rsidRDefault="002F3BE2" w:rsidP="002F3BE2">
      <w:pPr>
        <w:rPr>
          <w:lang w:eastAsia="nl-BE"/>
        </w:rPr>
      </w:pPr>
    </w:p>
    <w:p w:rsidR="002F3BE2" w:rsidRPr="002F3BE2" w:rsidRDefault="002F3BE2" w:rsidP="002F3BE2">
      <w:pPr>
        <w:rPr>
          <w:lang w:eastAsia="nl-BE"/>
        </w:rPr>
      </w:pPr>
      <w:r>
        <w:rPr>
          <w:lang w:eastAsia="nl-BE"/>
        </w:rPr>
        <w:t>Bij een mutatie ten gevolge van een wij</w:t>
      </w:r>
      <w:r w:rsidR="00895ED6">
        <w:rPr>
          <w:lang w:eastAsia="nl-BE"/>
        </w:rPr>
        <w:t>ziging van INSZ</w:t>
      </w:r>
      <w:r>
        <w:rPr>
          <w:lang w:eastAsia="nl-BE"/>
        </w:rPr>
        <w:t xml:space="preserve"> en een mutatie ten gevolge van het overlijden van de persoon, dient eerst de schorsing betreffende het overlijden behandeld te worden (stopzetten met terugwerkende kracht) en pas nadien de schorsing ten gevolge van de wijziging van INSZ.</w:t>
      </w:r>
    </w:p>
    <w:p w:rsidR="00CC0F19" w:rsidRDefault="00CC0F19" w:rsidP="00CC0F19">
      <w:pPr>
        <w:rPr>
          <w:lang w:eastAsia="nl-BE"/>
        </w:rPr>
      </w:pPr>
      <w:r>
        <w:rPr>
          <w:lang w:eastAsia="nl-BE"/>
        </w:rPr>
        <w:t>Voorbeeld:</w:t>
      </w:r>
    </w:p>
    <w:p w:rsidR="00CC0F19" w:rsidRDefault="00CC0F19" w:rsidP="00CC0F19">
      <w:pPr>
        <w:rPr>
          <w:lang w:eastAsia="nl-BE"/>
        </w:rPr>
      </w:pPr>
    </w:p>
    <w:p w:rsidR="00CC0F19" w:rsidRDefault="00CC0F19" w:rsidP="00CC0F19">
      <w:pPr>
        <w:ind w:left="705"/>
        <w:rPr>
          <w:lang w:eastAsia="nl-BE"/>
        </w:rPr>
      </w:pPr>
      <w:r>
        <w:rPr>
          <w:lang w:eastAsia="nl-BE"/>
        </w:rPr>
        <w:tab/>
        <w:t>Deheer X (illegaal) biedt zich aan in OCMW 1, deze maakt een Bis-nummer A aan. Deheer X verhuist zonder OCMW 1 te verwittigen. Hij biedt zich aan in OCMW 2, deze maakt een Bis-nummer B aan.</w:t>
      </w:r>
    </w:p>
    <w:p w:rsidR="00CC0F19" w:rsidRDefault="00CC0F19" w:rsidP="00CC0F19">
      <w:pPr>
        <w:ind w:left="705"/>
        <w:rPr>
          <w:lang w:eastAsia="nl-BE"/>
        </w:rPr>
      </w:pPr>
      <w:r>
        <w:rPr>
          <w:lang w:eastAsia="nl-BE"/>
        </w:rPr>
        <w:t>Deheer X wordt iets later geregulariseerd. De bis-nummers A en B worden vervangen door RR-nummer C.</w:t>
      </w:r>
      <w:r>
        <w:rPr>
          <w:lang w:eastAsia="nl-BE"/>
        </w:rPr>
        <w:br/>
        <w:t>Deheer X overlijdt op 22/03/2015.</w:t>
      </w:r>
    </w:p>
    <w:p w:rsidR="00CC0F19" w:rsidRDefault="00CC0F19" w:rsidP="00CC0F19">
      <w:pPr>
        <w:ind w:left="705"/>
        <w:rPr>
          <w:lang w:eastAsia="nl-BE"/>
        </w:rPr>
      </w:pPr>
    </w:p>
    <w:p w:rsidR="00CC0F19" w:rsidRDefault="00CC0F19" w:rsidP="00CC0F19">
      <w:pPr>
        <w:pStyle w:val="ListParagraph"/>
        <w:numPr>
          <w:ilvl w:val="0"/>
          <w:numId w:val="31"/>
        </w:numPr>
        <w:rPr>
          <w:lang w:eastAsia="nl-BE"/>
        </w:rPr>
      </w:pPr>
      <w:r>
        <w:rPr>
          <w:lang w:eastAsia="nl-BE"/>
        </w:rPr>
        <w:t xml:space="preserve">Beslissing 1 voor Bis-nummer A voor de periode van 01/01/2015 tot 31/03/2015. </w:t>
      </w:r>
      <w:r>
        <w:rPr>
          <w:lang w:eastAsia="nl-BE"/>
        </w:rPr>
        <w:br/>
        <w:t>Beslissing 2 voor Bis-nummer B voor de periode van 01/03/2015 tot 30/06/2015.</w:t>
      </w:r>
    </w:p>
    <w:p w:rsidR="00CC0F19" w:rsidRDefault="00CC0F19" w:rsidP="00CC0F19">
      <w:pPr>
        <w:pStyle w:val="ListParagraph"/>
        <w:ind w:left="1416"/>
        <w:rPr>
          <w:lang w:eastAsia="nl-BE"/>
        </w:rPr>
      </w:pPr>
      <w:r>
        <w:rPr>
          <w:lang w:eastAsia="nl-BE"/>
        </w:rPr>
        <w:t>Bis-nummers A en B veranderen in RR-nummer C (15/03/2015; verzonden naar MediPrima op 20/03/2015)</w:t>
      </w:r>
      <w:r>
        <w:rPr>
          <w:lang w:eastAsia="nl-BE"/>
        </w:rPr>
        <w:br/>
        <w:t>Overlijden van de persoon op 22/03/2015, verzonden naar MediPrima op 25/03/2015.</w:t>
      </w:r>
    </w:p>
    <w:p w:rsidR="00CC0F19" w:rsidRDefault="00CC0F19" w:rsidP="00CC0F19">
      <w:pPr>
        <w:pStyle w:val="ListParagraph"/>
        <w:ind w:left="1416"/>
        <w:rPr>
          <w:lang w:eastAsia="nl-BE"/>
        </w:rPr>
      </w:pPr>
    </w:p>
    <w:p w:rsidR="00CC0F19" w:rsidRDefault="00CC0F19" w:rsidP="00CC0F19">
      <w:pPr>
        <w:pStyle w:val="ListParagraph"/>
        <w:numPr>
          <w:ilvl w:val="0"/>
          <w:numId w:val="26"/>
        </w:numPr>
        <w:rPr>
          <w:lang w:eastAsia="nl-BE"/>
        </w:rPr>
      </w:pPr>
      <w:r>
        <w:rPr>
          <w:lang w:eastAsia="nl-BE"/>
        </w:rPr>
        <w:t>Overlapping voor de periode van 01/03/2015 tot 31/03/2015, MediPrima schorst beide beslissingen</w:t>
      </w:r>
    </w:p>
    <w:p w:rsidR="00CC0F19" w:rsidRDefault="00CC0F19" w:rsidP="00CC0F19">
      <w:pPr>
        <w:pStyle w:val="ListParagraph"/>
        <w:numPr>
          <w:ilvl w:val="0"/>
          <w:numId w:val="26"/>
        </w:numPr>
        <w:rPr>
          <w:lang w:eastAsia="nl-BE"/>
        </w:rPr>
      </w:pPr>
      <w:r>
        <w:rPr>
          <w:lang w:eastAsia="nl-BE"/>
        </w:rPr>
        <w:t>Schorsing van beide beslissingen op 25/03/2015 ten gevolge van het overlijden van de persoon.</w:t>
      </w:r>
    </w:p>
    <w:p w:rsidR="00CC0F19" w:rsidRDefault="00CC0F19" w:rsidP="00CC0F19">
      <w:pPr>
        <w:ind w:left="708"/>
        <w:rPr>
          <w:lang w:eastAsia="nl-BE"/>
        </w:rPr>
      </w:pPr>
    </w:p>
    <w:p w:rsidR="00CC0F19" w:rsidRDefault="00CC0F19" w:rsidP="00CC0F19">
      <w:pPr>
        <w:ind w:left="1065"/>
        <w:rPr>
          <w:lang w:eastAsia="nl-BE"/>
        </w:rPr>
      </w:pPr>
      <w:r>
        <w:rPr>
          <w:lang w:eastAsia="nl-BE"/>
        </w:rPr>
        <w:t>Mogelijke handelingen:</w:t>
      </w:r>
    </w:p>
    <w:p w:rsidR="00CC0F19" w:rsidRDefault="00CC0F19" w:rsidP="00CC0F19">
      <w:pPr>
        <w:ind w:left="1065"/>
        <w:rPr>
          <w:lang w:eastAsia="nl-BE"/>
        </w:rPr>
      </w:pPr>
    </w:p>
    <w:p w:rsidR="00CC0F19" w:rsidRDefault="00CC0F19" w:rsidP="00CC0F19">
      <w:pPr>
        <w:ind w:left="1065"/>
        <w:rPr>
          <w:lang w:eastAsia="nl-BE"/>
        </w:rPr>
      </w:pPr>
      <w:r>
        <w:rPr>
          <w:lang w:eastAsia="nl-BE"/>
        </w:rPr>
        <w:t>Het OCMW stopt beide beslissingen met terugwerkende kracht op 24/03/2015.</w:t>
      </w:r>
    </w:p>
    <w:p w:rsidR="00CC0F19" w:rsidRDefault="00CC0F19" w:rsidP="00CC0F19">
      <w:pPr>
        <w:ind w:left="1065"/>
        <w:rPr>
          <w:lang w:eastAsia="nl-BE"/>
        </w:rPr>
      </w:pPr>
    </w:p>
    <w:p w:rsidR="00CC0F19" w:rsidRDefault="00CC0F19" w:rsidP="00CC0F19">
      <w:pPr>
        <w:ind w:left="1065"/>
        <w:rPr>
          <w:lang w:eastAsia="nl-BE"/>
        </w:rPr>
      </w:pPr>
      <w:r>
        <w:rPr>
          <w:lang w:eastAsia="nl-BE"/>
        </w:rPr>
        <w:t>Er blijft een overlapping bestaan voor de periode van 01/03/2015 tot 24/03/2015.</w:t>
      </w:r>
    </w:p>
    <w:p w:rsidR="00CC0F19" w:rsidRDefault="00CC0F19" w:rsidP="00CC0F19">
      <w:pPr>
        <w:ind w:left="1065"/>
        <w:rPr>
          <w:lang w:eastAsia="nl-BE"/>
        </w:rPr>
      </w:pPr>
    </w:p>
    <w:p w:rsidR="00CC0F19" w:rsidRDefault="00CC0F19" w:rsidP="00CC0F19">
      <w:pPr>
        <w:pStyle w:val="ListParagraph"/>
        <w:numPr>
          <w:ilvl w:val="0"/>
          <w:numId w:val="32"/>
        </w:numPr>
        <w:rPr>
          <w:lang w:eastAsia="nl-BE"/>
        </w:rPr>
      </w:pPr>
      <w:r>
        <w:rPr>
          <w:lang w:eastAsia="nl-BE"/>
        </w:rPr>
        <w:t xml:space="preserve">Het OCMW reactiveert beslissing 1 voor de periode van 01/01/2015 tot 24/03/2015; </w:t>
      </w:r>
      <w:r>
        <w:rPr>
          <w:lang w:eastAsia="nl-BE"/>
        </w:rPr>
        <w:br/>
        <w:t>Beslissing 2 blijft geschorst</w:t>
      </w:r>
    </w:p>
    <w:p w:rsidR="00CC0F19" w:rsidRDefault="00CC0F19" w:rsidP="00CC0F19">
      <w:pPr>
        <w:pStyle w:val="ListParagraph"/>
        <w:numPr>
          <w:ilvl w:val="0"/>
          <w:numId w:val="32"/>
        </w:numPr>
        <w:rPr>
          <w:lang w:eastAsia="nl-BE"/>
        </w:rPr>
      </w:pPr>
      <w:r>
        <w:rPr>
          <w:lang w:eastAsia="nl-BE"/>
        </w:rPr>
        <w:t>Het OCMW reactiveert beslissing 2 voor de periode van 01/03/2015 tot 24/03/2015; Reactivatie van beslissing 2 (met vermindering) voor de periode van 01/01/2015 tot 28/02/2015.</w:t>
      </w:r>
    </w:p>
    <w:p w:rsidR="00CC0F19" w:rsidRDefault="00CC0F19" w:rsidP="00CC0F19">
      <w:pPr>
        <w:rPr>
          <w:lang w:eastAsia="nl-BE"/>
        </w:rPr>
      </w:pPr>
    </w:p>
    <w:p w:rsidR="00871E7F" w:rsidRDefault="00871E7F" w:rsidP="00871E7F">
      <w:pPr>
        <w:rPr>
          <w:lang w:eastAsia="nl-BE"/>
        </w:rPr>
      </w:pPr>
    </w:p>
    <w:p w:rsidR="004969F2" w:rsidRPr="0055183E" w:rsidRDefault="004969F2" w:rsidP="0055183E">
      <w:pPr>
        <w:pStyle w:val="Heading4"/>
      </w:pPr>
      <w:r w:rsidRPr="0055183E">
        <w:t>Wijziging van refundcode en overlijden</w:t>
      </w:r>
    </w:p>
    <w:p w:rsidR="004969F2" w:rsidRDefault="004969F2" w:rsidP="004969F2">
      <w:pPr>
        <w:rPr>
          <w:lang w:eastAsia="nl-BE"/>
        </w:rPr>
      </w:pPr>
    </w:p>
    <w:p w:rsidR="004969F2" w:rsidRDefault="004969F2" w:rsidP="004969F2">
      <w:pPr>
        <w:rPr>
          <w:lang w:eastAsia="nl-BE"/>
        </w:rPr>
      </w:pPr>
    </w:p>
    <w:p w:rsidR="004969F2" w:rsidRDefault="00E31B19" w:rsidP="004969F2">
      <w:pPr>
        <w:rPr>
          <w:lang w:eastAsia="nl-BE"/>
        </w:rPr>
      </w:pPr>
      <w:r>
        <w:rPr>
          <w:lang w:eastAsia="nl-BE"/>
        </w:rPr>
        <w:t>Bij een mutatie ten gevolge van een wijziging van refundcode en een mutatie betreffende het overlijden van de persoon, dienen de schorsingen behandeld te worden in de volgorde van aankomst. Meestal lost de behandeling van de eerste schorsing de tweede schorsing.</w:t>
      </w:r>
    </w:p>
    <w:p w:rsidR="00E31B19" w:rsidRDefault="00E31B19" w:rsidP="004969F2">
      <w:pPr>
        <w:rPr>
          <w:lang w:eastAsia="nl-BE"/>
        </w:rPr>
      </w:pPr>
    </w:p>
    <w:p w:rsidR="00CC0F19" w:rsidRDefault="00CC0F19" w:rsidP="00CC0F19">
      <w:pPr>
        <w:rPr>
          <w:lang w:eastAsia="nl-BE"/>
        </w:rPr>
      </w:pPr>
      <w:r>
        <w:rPr>
          <w:lang w:eastAsia="nl-BE"/>
        </w:rPr>
        <w:t>Voorbeeld:</w:t>
      </w:r>
    </w:p>
    <w:p w:rsidR="00CC0F19" w:rsidRDefault="00CC0F19" w:rsidP="00CC0F19">
      <w:pPr>
        <w:rPr>
          <w:lang w:eastAsia="nl-BE"/>
        </w:rPr>
      </w:pPr>
    </w:p>
    <w:p w:rsidR="00CC0F19" w:rsidRPr="004969F2" w:rsidRDefault="00CC0F19" w:rsidP="00CC0F19">
      <w:pPr>
        <w:rPr>
          <w:lang w:eastAsia="nl-BE"/>
        </w:rPr>
      </w:pPr>
    </w:p>
    <w:p w:rsidR="00CC0F19" w:rsidRDefault="00CC0F19" w:rsidP="00CC0F19">
      <w:pPr>
        <w:pStyle w:val="ListParagraph"/>
        <w:ind w:left="1065"/>
        <w:rPr>
          <w:lang w:eastAsia="nl-BE"/>
        </w:rPr>
      </w:pPr>
      <w:r>
        <w:rPr>
          <w:lang w:eastAsia="nl-BE"/>
        </w:rPr>
        <w:t>De</w:t>
      </w:r>
      <w:r w:rsidR="00EC31E3">
        <w:rPr>
          <w:lang w:eastAsia="nl-BE"/>
        </w:rPr>
        <w:t xml:space="preserve"> </w:t>
      </w:r>
      <w:r>
        <w:rPr>
          <w:lang w:eastAsia="nl-BE"/>
        </w:rPr>
        <w:t>heer X is illegaal, heeft inkomens die lager zijn dan het leefloon en is niet verzekerbaar (refundcode 1: terugbetalingspercentage POD-MI: hospitalisaties  ZIV 100%; hospitalisaties remgeld 100%; ambulante zorgen ZIV 100%; ambulante zorgen remgeld 100%; DMH : ja).</w:t>
      </w:r>
      <w:r>
        <w:rPr>
          <w:lang w:eastAsia="nl-BE"/>
        </w:rPr>
        <w:br/>
        <w:t>Ten gevolge van een regularisatie, verandert hij van statu</w:t>
      </w:r>
      <w:r w:rsidR="00EC31E3">
        <w:rPr>
          <w:lang w:eastAsia="nl-BE"/>
        </w:rPr>
        <w:t>ut, hij wordt legaal. Zijn i</w:t>
      </w:r>
      <w:r>
        <w:rPr>
          <w:lang w:eastAsia="nl-BE"/>
        </w:rPr>
        <w:t>nkomens zijn nog steeds lager dan het leefloon en hij wordt verzekerbaar (refundcode 8: terugbetalingspercentage POD-MI: hospitalisaties  ZIV 0%; hospitalisaties remgeld 100%; ambulante zorgen ZIV 0%; ambulante zorgen remgeld 0%; DMH : nee).</w:t>
      </w:r>
    </w:p>
    <w:p w:rsidR="00CC0F19" w:rsidRDefault="00CC0F19" w:rsidP="00CC0F19">
      <w:pPr>
        <w:pStyle w:val="ListParagraph"/>
        <w:ind w:left="1065"/>
        <w:rPr>
          <w:lang w:eastAsia="nl-BE"/>
        </w:rPr>
      </w:pPr>
      <w:r>
        <w:rPr>
          <w:lang w:eastAsia="nl-BE"/>
        </w:rPr>
        <w:t>De</w:t>
      </w:r>
      <w:r w:rsidR="00EC31E3">
        <w:rPr>
          <w:lang w:eastAsia="nl-BE"/>
        </w:rPr>
        <w:t xml:space="preserve"> </w:t>
      </w:r>
      <w:r>
        <w:rPr>
          <w:lang w:eastAsia="nl-BE"/>
        </w:rPr>
        <w:t>heer X overlijdt op 25/03/2015.</w:t>
      </w:r>
    </w:p>
    <w:p w:rsidR="00CC0F19" w:rsidRDefault="00CC0F19" w:rsidP="00CC0F19">
      <w:pPr>
        <w:pStyle w:val="ListParagraph"/>
        <w:ind w:left="1065"/>
        <w:rPr>
          <w:lang w:eastAsia="nl-BE"/>
        </w:rPr>
      </w:pPr>
    </w:p>
    <w:p w:rsidR="00CC0F19" w:rsidRDefault="00CC0F19" w:rsidP="00CC0F19">
      <w:pPr>
        <w:pStyle w:val="ListParagraph"/>
        <w:ind w:left="1065"/>
        <w:rPr>
          <w:lang w:eastAsia="nl-BE"/>
        </w:rPr>
      </w:pPr>
    </w:p>
    <w:p w:rsidR="00CC0F19" w:rsidRDefault="00CC0F19" w:rsidP="00CC0F19">
      <w:pPr>
        <w:pStyle w:val="ListParagraph"/>
        <w:numPr>
          <w:ilvl w:val="0"/>
          <w:numId w:val="33"/>
        </w:numPr>
        <w:rPr>
          <w:lang w:eastAsia="nl-BE"/>
        </w:rPr>
      </w:pPr>
      <w:r>
        <w:rPr>
          <w:lang w:eastAsia="nl-BE"/>
        </w:rPr>
        <w:t>Beslissing 1 voor de periode van 01/01/2015 tot 30/06/2015.</w:t>
      </w:r>
      <w:r>
        <w:rPr>
          <w:lang w:eastAsia="nl-BE"/>
        </w:rPr>
        <w:br/>
        <w:t>Wijziging van refundcode op 20/03/2015, verzonden naar MediPrima op 24/03/2015.</w:t>
      </w:r>
      <w:r>
        <w:rPr>
          <w:lang w:eastAsia="nl-BE"/>
        </w:rPr>
        <w:br/>
        <w:t>Overlijden op 25/03/2015, verzonden naar MediPrima op 27/03/2015.</w:t>
      </w:r>
    </w:p>
    <w:p w:rsidR="00CC0F19" w:rsidRDefault="00CC0F19" w:rsidP="00CC0F19">
      <w:pPr>
        <w:ind w:left="1770"/>
        <w:rPr>
          <w:lang w:eastAsia="nl-BE"/>
        </w:rPr>
      </w:pPr>
      <w:r>
        <w:rPr>
          <w:lang w:eastAsia="nl-BE"/>
        </w:rPr>
        <w:sym w:font="Wingdings" w:char="F0E8"/>
      </w:r>
      <w:r>
        <w:rPr>
          <w:lang w:eastAsia="nl-BE"/>
        </w:rPr>
        <w:t xml:space="preserve"> Schorsing op 24/03/2015 van de beslissing ten gevolge van de wijziging van refundcode.</w:t>
      </w:r>
    </w:p>
    <w:p w:rsidR="00CC0F19" w:rsidRDefault="00CC0F19" w:rsidP="00CC0F19">
      <w:pPr>
        <w:ind w:left="1770"/>
        <w:rPr>
          <w:lang w:eastAsia="nl-BE"/>
        </w:rPr>
      </w:pPr>
      <w:r>
        <w:rPr>
          <w:lang w:eastAsia="nl-BE"/>
        </w:rPr>
        <w:sym w:font="Wingdings" w:char="F0E8"/>
      </w:r>
      <w:r>
        <w:rPr>
          <w:lang w:eastAsia="nl-BE"/>
        </w:rPr>
        <w:t xml:space="preserve"> Notificatie aan het OCMW van het overlijden en behoud van de beslissing als geschorst</w:t>
      </w:r>
    </w:p>
    <w:p w:rsidR="00CC0F19" w:rsidRDefault="00CC0F19" w:rsidP="00CC0F19">
      <w:pPr>
        <w:ind w:left="1770"/>
        <w:rPr>
          <w:lang w:eastAsia="nl-BE"/>
        </w:rPr>
      </w:pPr>
    </w:p>
    <w:p w:rsidR="00CC0F19" w:rsidRDefault="00CC0F19" w:rsidP="00CC0F19">
      <w:pPr>
        <w:ind w:left="1770"/>
        <w:rPr>
          <w:lang w:eastAsia="nl-BE"/>
        </w:rPr>
      </w:pPr>
      <w:r>
        <w:rPr>
          <w:lang w:eastAsia="nl-BE"/>
        </w:rPr>
        <w:t>Mogelijke handelingen:</w:t>
      </w:r>
    </w:p>
    <w:p w:rsidR="00CC0F19" w:rsidRDefault="00CC0F19" w:rsidP="00CC0F19">
      <w:pPr>
        <w:ind w:left="1770"/>
        <w:rPr>
          <w:lang w:eastAsia="nl-BE"/>
        </w:rPr>
      </w:pPr>
    </w:p>
    <w:p w:rsidR="00CC0F19" w:rsidRDefault="00CC0F19" w:rsidP="00CC0F19">
      <w:pPr>
        <w:pStyle w:val="ListParagraph"/>
        <w:numPr>
          <w:ilvl w:val="0"/>
          <w:numId w:val="34"/>
        </w:numPr>
        <w:rPr>
          <w:lang w:eastAsia="nl-BE"/>
        </w:rPr>
      </w:pPr>
      <w:r>
        <w:rPr>
          <w:lang w:eastAsia="nl-BE"/>
        </w:rPr>
        <w:t>Het OCMW stopt de beslissing met terugwerkende kracht op 23/03/2015. Een nieuwe beslissing kan aangemaakt worden voor de periode van 24/03/2015 tot 25/03/2015 (overlijden) met de nieuwe refundcode.</w:t>
      </w:r>
    </w:p>
    <w:p w:rsidR="00CC0F19" w:rsidRDefault="00CC0F19" w:rsidP="00CC0F19">
      <w:pPr>
        <w:rPr>
          <w:lang w:eastAsia="nl-BE"/>
        </w:rPr>
      </w:pPr>
    </w:p>
    <w:p w:rsidR="00CC0F19" w:rsidRDefault="00EC31E3" w:rsidP="00CC0F19">
      <w:pPr>
        <w:pStyle w:val="ListParagraph"/>
        <w:numPr>
          <w:ilvl w:val="0"/>
          <w:numId w:val="33"/>
        </w:numPr>
        <w:rPr>
          <w:lang w:eastAsia="nl-BE"/>
        </w:rPr>
      </w:pPr>
      <w:r w:rsidRPr="00EC31E3">
        <w:rPr>
          <w:lang w:eastAsia="nl-BE"/>
        </w:rPr>
        <w:lastRenderedPageBreak/>
        <w:t xml:space="preserve">Beslissing 1 voor de periode van </w:t>
      </w:r>
      <w:r w:rsidR="00CC0F19" w:rsidRPr="00EC31E3">
        <w:rPr>
          <w:lang w:eastAsia="nl-BE"/>
        </w:rPr>
        <w:t xml:space="preserve">01/01/2015 tot 30/06/2015. </w:t>
      </w:r>
      <w:r w:rsidR="00CC0F19" w:rsidRPr="00EC31E3">
        <w:rPr>
          <w:lang w:eastAsia="nl-BE"/>
        </w:rPr>
        <w:br/>
      </w:r>
      <w:r w:rsidR="00CC0F19" w:rsidRPr="00DE3CB1">
        <w:rPr>
          <w:lang w:eastAsia="nl-BE"/>
        </w:rPr>
        <w:t>Overlijden op 25/03/2015, verzonden naar MediPrima op 27/03/2015.</w:t>
      </w:r>
      <w:r w:rsidR="00CC0F19" w:rsidRPr="00DE3CB1">
        <w:rPr>
          <w:lang w:eastAsia="nl-BE"/>
        </w:rPr>
        <w:br/>
      </w:r>
      <w:r w:rsidR="00CC0F19">
        <w:rPr>
          <w:lang w:eastAsia="nl-BE"/>
        </w:rPr>
        <w:t xml:space="preserve">Wijziging van refundcode op 20/03/2015, verzonden naar MediPrima op 28/03/2015. </w:t>
      </w:r>
    </w:p>
    <w:p w:rsidR="00CC0F19" w:rsidRDefault="00CC0F19" w:rsidP="00CC0F19">
      <w:pPr>
        <w:pStyle w:val="ListParagraph"/>
        <w:ind w:left="1770"/>
        <w:rPr>
          <w:lang w:eastAsia="nl-BE"/>
        </w:rPr>
      </w:pPr>
      <w:r>
        <w:rPr>
          <w:lang w:eastAsia="nl-BE"/>
        </w:rPr>
        <w:sym w:font="Wingdings" w:char="F0E8"/>
      </w:r>
      <w:r>
        <w:rPr>
          <w:lang w:eastAsia="nl-BE"/>
        </w:rPr>
        <w:t xml:space="preserve">Schorsing van de beslissing op 27/03/2015 ten gevolge van het overlijden. </w:t>
      </w:r>
    </w:p>
    <w:p w:rsidR="00CC0F19" w:rsidRDefault="00CC0F19" w:rsidP="00CC0F19">
      <w:pPr>
        <w:pStyle w:val="ListParagraph"/>
        <w:ind w:left="1770"/>
        <w:rPr>
          <w:lang w:eastAsia="nl-BE"/>
        </w:rPr>
      </w:pPr>
      <w:r>
        <w:rPr>
          <w:lang w:eastAsia="nl-BE"/>
        </w:rPr>
        <w:sym w:font="Wingdings" w:char="F0E8"/>
      </w:r>
      <w:r>
        <w:rPr>
          <w:lang w:eastAsia="nl-BE"/>
        </w:rPr>
        <w:t>Notificatie aan het OCMW van de wijziging van refundcode en behoud van de beslissing als geschorst.</w:t>
      </w:r>
    </w:p>
    <w:p w:rsidR="00CC0F19" w:rsidRDefault="00CC0F19" w:rsidP="00CC0F19">
      <w:pPr>
        <w:pStyle w:val="ListParagraph"/>
        <w:ind w:left="1425"/>
        <w:rPr>
          <w:lang w:eastAsia="nl-BE"/>
        </w:rPr>
      </w:pPr>
    </w:p>
    <w:p w:rsidR="00CC0F19" w:rsidRDefault="00CC0F19" w:rsidP="00CC0F19">
      <w:pPr>
        <w:pStyle w:val="ListParagraph"/>
        <w:ind w:left="1425" w:firstLine="345"/>
        <w:rPr>
          <w:lang w:eastAsia="nl-BE"/>
        </w:rPr>
      </w:pPr>
      <w:r>
        <w:rPr>
          <w:lang w:eastAsia="nl-BE"/>
        </w:rPr>
        <w:t>Mogelijke handelingen:</w:t>
      </w:r>
    </w:p>
    <w:p w:rsidR="00CC0F19" w:rsidRDefault="00CC0F19" w:rsidP="00CC0F19">
      <w:pPr>
        <w:pStyle w:val="ListParagraph"/>
        <w:ind w:left="1425"/>
        <w:rPr>
          <w:lang w:eastAsia="nl-BE"/>
        </w:rPr>
      </w:pPr>
    </w:p>
    <w:p w:rsidR="00CC0F19" w:rsidRDefault="00CC0F19" w:rsidP="00CC0F19">
      <w:pPr>
        <w:pStyle w:val="ListParagraph"/>
        <w:numPr>
          <w:ilvl w:val="0"/>
          <w:numId w:val="35"/>
        </w:numPr>
        <w:rPr>
          <w:lang w:eastAsia="nl-BE"/>
        </w:rPr>
      </w:pPr>
      <w:r>
        <w:rPr>
          <w:lang w:eastAsia="nl-BE"/>
        </w:rPr>
        <w:t>Het OCMW stopt de beslissing met terugwerkende kracht op 26/03/2015.</w:t>
      </w:r>
    </w:p>
    <w:p w:rsidR="00DE3CB1" w:rsidRDefault="00DE3CB1" w:rsidP="00DE3CB1">
      <w:pPr>
        <w:rPr>
          <w:lang w:eastAsia="nl-BE"/>
        </w:rPr>
      </w:pPr>
    </w:p>
    <w:p w:rsidR="00DE3CB1" w:rsidRPr="0055183E" w:rsidRDefault="00DE3CB1" w:rsidP="0055183E">
      <w:pPr>
        <w:pStyle w:val="Heading4"/>
      </w:pPr>
      <w:r w:rsidRPr="0055183E">
        <w:t>Wijziging van INSZ die een overla</w:t>
      </w:r>
      <w:r w:rsidR="004A4475" w:rsidRPr="0055183E">
        <w:t>p</w:t>
      </w:r>
      <w:r w:rsidRPr="0055183E">
        <w:t>ping veroorzaakt, wijziging van refundcode en overlijden</w:t>
      </w:r>
    </w:p>
    <w:p w:rsidR="00DE3CB1" w:rsidRDefault="00DE3CB1" w:rsidP="00DE3CB1">
      <w:pPr>
        <w:rPr>
          <w:lang w:eastAsia="nl-BE"/>
        </w:rPr>
      </w:pPr>
    </w:p>
    <w:p w:rsidR="005F1B19" w:rsidRDefault="005F1B19" w:rsidP="005F1B19">
      <w:pPr>
        <w:rPr>
          <w:lang w:eastAsia="nl-BE"/>
        </w:rPr>
      </w:pPr>
      <w:r>
        <w:rPr>
          <w:lang w:eastAsia="nl-BE"/>
        </w:rPr>
        <w:t xml:space="preserve">Bij een mutatie ten gevolge van een wijziging van INSZ, een mutatie betreffende een wijziging van refundcode en een mutatie betreffende het overlijden van de persoon, dienen de schorsingen betreffende de wijziging van refundcode en betreffende het overlijden eerst behandeld te worden (in de volgorde van aankomst; stopzetting met terugwerkende kracht). </w:t>
      </w:r>
      <w:r>
        <w:rPr>
          <w:lang w:eastAsia="nl-BE"/>
        </w:rPr>
        <w:br/>
        <w:t xml:space="preserve">Vervolgens kan de schorsing betreffende de wijziging van INSZ gewijzigd worden. </w:t>
      </w:r>
    </w:p>
    <w:p w:rsidR="005F1B19" w:rsidRDefault="005F1B19" w:rsidP="00DE3CB1">
      <w:pPr>
        <w:rPr>
          <w:lang w:eastAsia="nl-BE"/>
        </w:rPr>
      </w:pPr>
    </w:p>
    <w:p w:rsidR="00CC0F19" w:rsidRDefault="00CC0F19" w:rsidP="00CC0F19">
      <w:pPr>
        <w:rPr>
          <w:lang w:eastAsia="nl-BE"/>
        </w:rPr>
      </w:pPr>
      <w:r>
        <w:rPr>
          <w:lang w:eastAsia="nl-BE"/>
        </w:rPr>
        <w:t>Voorbeeld:</w:t>
      </w:r>
    </w:p>
    <w:p w:rsidR="00CC0F19" w:rsidRPr="00DE3CB1" w:rsidRDefault="00CC0F19" w:rsidP="00CC0F19">
      <w:pPr>
        <w:rPr>
          <w:lang w:eastAsia="nl-BE"/>
        </w:rPr>
      </w:pPr>
    </w:p>
    <w:p w:rsidR="00CC0F19" w:rsidRDefault="00CC0F19" w:rsidP="00CC0F19">
      <w:pPr>
        <w:ind w:left="705"/>
        <w:rPr>
          <w:lang w:eastAsia="nl-BE"/>
        </w:rPr>
      </w:pPr>
      <w:r>
        <w:rPr>
          <w:lang w:eastAsia="nl-BE"/>
        </w:rPr>
        <w:t>De</w:t>
      </w:r>
      <w:r w:rsidR="00EC31E3">
        <w:rPr>
          <w:lang w:eastAsia="nl-BE"/>
        </w:rPr>
        <w:t xml:space="preserve"> </w:t>
      </w:r>
      <w:r>
        <w:rPr>
          <w:lang w:eastAsia="nl-BE"/>
        </w:rPr>
        <w:t>heer X (illegaal) biedt zich aan in OCMW 1, deze maakt een Bis-nummer A aan. De</w:t>
      </w:r>
      <w:r w:rsidR="00EC31E3">
        <w:rPr>
          <w:lang w:eastAsia="nl-BE"/>
        </w:rPr>
        <w:t xml:space="preserve"> </w:t>
      </w:r>
      <w:r>
        <w:rPr>
          <w:lang w:eastAsia="nl-BE"/>
        </w:rPr>
        <w:t>heer X verhuist zonder OCMW 1 te verwittigen. Hij biedt zich aan in OCMW 2, deze maakt een Bis-nummer B aan.</w:t>
      </w:r>
    </w:p>
    <w:p w:rsidR="00CC0F19" w:rsidRDefault="00CC0F19" w:rsidP="00CC0F19">
      <w:pPr>
        <w:ind w:left="705"/>
        <w:rPr>
          <w:lang w:eastAsia="nl-BE"/>
        </w:rPr>
      </w:pPr>
      <w:r>
        <w:rPr>
          <w:lang w:eastAsia="nl-BE"/>
        </w:rPr>
        <w:t>Deheer X wordt iets later geregulariseerd. De bis-nummers A en B worden vervangen door RR-nummer C.</w:t>
      </w:r>
    </w:p>
    <w:p w:rsidR="00CC0F19" w:rsidRDefault="00CC0F19" w:rsidP="00CC0F19">
      <w:pPr>
        <w:ind w:left="705"/>
        <w:rPr>
          <w:lang w:eastAsia="nl-BE"/>
        </w:rPr>
      </w:pPr>
      <w:r>
        <w:rPr>
          <w:lang w:eastAsia="nl-BE"/>
        </w:rPr>
        <w:t>Ten gevolge van deze regularisatie, verander</w:t>
      </w:r>
      <w:r w:rsidR="00EC31E3">
        <w:rPr>
          <w:lang w:eastAsia="nl-BE"/>
        </w:rPr>
        <w:t>t</w:t>
      </w:r>
      <w:r>
        <w:rPr>
          <w:lang w:eastAsia="nl-BE"/>
        </w:rPr>
        <w:t xml:space="preserve"> refundcode van 1 (terugbetalingspercentage POD-MI: hospitalisaties  ZIV 100%; hospitalisaties remgeld 100%; ambulante zorgen ZIV 100%; ambulante zorgen remgeld 100%; DMH : ja) naar 8 (terugbetalingspercentage POD-MI: hospitalisaties  ZIV 0%; hospitalisaties remgeld 100%; ambulante zorgen ZIV 0%; ambulante zorgen remgeld 0%; DMH : nee).</w:t>
      </w:r>
    </w:p>
    <w:p w:rsidR="00CC0F19" w:rsidRDefault="00CC0F19" w:rsidP="00CC0F19">
      <w:pPr>
        <w:pStyle w:val="ListParagraph"/>
        <w:rPr>
          <w:lang w:eastAsia="nl-BE"/>
        </w:rPr>
      </w:pPr>
      <w:r>
        <w:rPr>
          <w:lang w:eastAsia="nl-BE"/>
        </w:rPr>
        <w:t>Deheer X overlijdt op 25/03/2015.</w:t>
      </w:r>
    </w:p>
    <w:p w:rsidR="00CC0F19" w:rsidRDefault="00CC0F19" w:rsidP="00CC0F19">
      <w:pPr>
        <w:pStyle w:val="ListParagraph"/>
        <w:rPr>
          <w:lang w:eastAsia="nl-BE"/>
        </w:rPr>
      </w:pPr>
    </w:p>
    <w:p w:rsidR="00CC0F19" w:rsidRDefault="00CC0F19" w:rsidP="00CC0F19">
      <w:pPr>
        <w:pStyle w:val="ListParagraph"/>
        <w:numPr>
          <w:ilvl w:val="0"/>
          <w:numId w:val="38"/>
        </w:numPr>
        <w:rPr>
          <w:lang w:eastAsia="nl-BE"/>
        </w:rPr>
      </w:pPr>
      <w:r>
        <w:rPr>
          <w:lang w:eastAsia="nl-BE"/>
        </w:rPr>
        <w:t xml:space="preserve">Beslissing 1 voor Bis-nummer A voor de periode van 01/01/2015 tot 31/03/2015. </w:t>
      </w:r>
      <w:r>
        <w:rPr>
          <w:lang w:eastAsia="nl-BE"/>
        </w:rPr>
        <w:br/>
        <w:t>Beslissing 2 voor Bis-nummer B voor de periode van 01/03/2015 tot 30/06/2015.</w:t>
      </w:r>
    </w:p>
    <w:p w:rsidR="00CC0F19" w:rsidRDefault="00CC0F19" w:rsidP="00CC0F19">
      <w:pPr>
        <w:pStyle w:val="ListParagraph"/>
        <w:ind w:left="1065"/>
        <w:rPr>
          <w:lang w:eastAsia="nl-BE"/>
        </w:rPr>
      </w:pPr>
      <w:r>
        <w:rPr>
          <w:lang w:eastAsia="nl-BE"/>
        </w:rPr>
        <w:t>Bis-nummers A en B veranderen in RR-nummer C (15/03/2015; verzonden naar MediPrima op 20/03/2015)</w:t>
      </w:r>
    </w:p>
    <w:p w:rsidR="00CC0F19" w:rsidRDefault="00CC0F19" w:rsidP="00CC0F19">
      <w:pPr>
        <w:pStyle w:val="ListParagraph"/>
        <w:ind w:left="1065"/>
        <w:rPr>
          <w:lang w:eastAsia="nl-BE"/>
        </w:rPr>
      </w:pPr>
      <w:r>
        <w:rPr>
          <w:lang w:eastAsia="nl-BE"/>
        </w:rPr>
        <w:t>Verandering van refundcode op 15/03/2015, verzonden naar MediPrima op 20/03/2015.</w:t>
      </w:r>
    </w:p>
    <w:p w:rsidR="00CC0F19" w:rsidRDefault="00CC0F19" w:rsidP="00CC0F19">
      <w:pPr>
        <w:pStyle w:val="ListParagraph"/>
        <w:ind w:left="1065"/>
        <w:rPr>
          <w:lang w:eastAsia="nl-BE"/>
        </w:rPr>
      </w:pPr>
      <w:r>
        <w:rPr>
          <w:lang w:eastAsia="nl-BE"/>
        </w:rPr>
        <w:t>Overlijden op 25/03/2015, verzonden naar MediPrima op 27/03/2015</w:t>
      </w:r>
    </w:p>
    <w:p w:rsidR="00CC0F19" w:rsidRDefault="00CC0F19" w:rsidP="00CC0F19">
      <w:pPr>
        <w:pStyle w:val="ListParagraph"/>
        <w:numPr>
          <w:ilvl w:val="0"/>
          <w:numId w:val="26"/>
        </w:numPr>
        <w:rPr>
          <w:lang w:eastAsia="nl-BE"/>
        </w:rPr>
      </w:pPr>
      <w:r>
        <w:rPr>
          <w:lang w:eastAsia="nl-BE"/>
        </w:rPr>
        <w:t>Overlapping voor de periode van 01/03/2015 tot 31/03/2015, MediPrima schorst dus de twee beslissingen op 20/03/2015.</w:t>
      </w:r>
    </w:p>
    <w:p w:rsidR="00CC0F19" w:rsidRDefault="00CC0F19" w:rsidP="00CC0F19">
      <w:pPr>
        <w:pStyle w:val="ListParagraph"/>
        <w:numPr>
          <w:ilvl w:val="0"/>
          <w:numId w:val="26"/>
        </w:numPr>
        <w:rPr>
          <w:lang w:eastAsia="nl-BE"/>
        </w:rPr>
      </w:pPr>
      <w:r>
        <w:rPr>
          <w:lang w:eastAsia="nl-BE"/>
        </w:rPr>
        <w:t xml:space="preserve">Op 20/03/2015, behoud van beide beslissingen als geschorst ten gevolge van de wijziging van refundcode. </w:t>
      </w:r>
    </w:p>
    <w:p w:rsidR="00CC0F19" w:rsidRDefault="00CC0F19" w:rsidP="00CC0F19">
      <w:pPr>
        <w:pStyle w:val="ListParagraph"/>
        <w:numPr>
          <w:ilvl w:val="0"/>
          <w:numId w:val="26"/>
        </w:numPr>
        <w:rPr>
          <w:lang w:eastAsia="nl-BE"/>
        </w:rPr>
      </w:pPr>
      <w:r>
        <w:rPr>
          <w:lang w:eastAsia="nl-BE"/>
        </w:rPr>
        <w:lastRenderedPageBreak/>
        <w:t>Op 27/03/2015, notificatie aan het OCM</w:t>
      </w:r>
      <w:r w:rsidR="00EC31E3">
        <w:rPr>
          <w:lang w:eastAsia="nl-BE"/>
        </w:rPr>
        <w:t>W</w:t>
      </w:r>
      <w:r>
        <w:rPr>
          <w:lang w:eastAsia="nl-BE"/>
        </w:rPr>
        <w:t xml:space="preserve"> van het overlijden en behoud van de beslissingen als geschorst.</w:t>
      </w:r>
    </w:p>
    <w:p w:rsidR="00CC0F19" w:rsidRDefault="00CC0F19" w:rsidP="00CC0F19">
      <w:pPr>
        <w:ind w:left="708"/>
        <w:rPr>
          <w:lang w:eastAsia="nl-BE"/>
        </w:rPr>
      </w:pPr>
    </w:p>
    <w:p w:rsidR="00CC0F19" w:rsidRDefault="00CC0F19" w:rsidP="00CC0F19">
      <w:pPr>
        <w:ind w:left="708"/>
        <w:rPr>
          <w:lang w:eastAsia="nl-BE"/>
        </w:rPr>
      </w:pPr>
      <w:r>
        <w:rPr>
          <w:lang w:eastAsia="nl-BE"/>
        </w:rPr>
        <w:t>Mogelijke handelingen:</w:t>
      </w:r>
    </w:p>
    <w:p w:rsidR="00CC0F19" w:rsidRDefault="00CC0F19" w:rsidP="00CC0F19">
      <w:pPr>
        <w:ind w:left="708"/>
        <w:rPr>
          <w:lang w:eastAsia="nl-BE"/>
        </w:rPr>
      </w:pPr>
    </w:p>
    <w:p w:rsidR="00CC0F19" w:rsidRDefault="00CC0F19" w:rsidP="00CC0F19">
      <w:pPr>
        <w:pStyle w:val="ListParagraph"/>
        <w:numPr>
          <w:ilvl w:val="0"/>
          <w:numId w:val="39"/>
        </w:numPr>
        <w:rPr>
          <w:lang w:eastAsia="nl-BE"/>
        </w:rPr>
      </w:pPr>
      <w:r>
        <w:rPr>
          <w:lang w:eastAsia="nl-BE"/>
        </w:rPr>
        <w:t>Het OCMW stopt beide beslissingen met terugwerkende kracht op 19/03/2015. Een nieuwe beslissing  kan vanaf 20/03/2015 aangemaakt worden met de nieuwe refundcode en RR-nummer C.</w:t>
      </w:r>
    </w:p>
    <w:p w:rsidR="00CC0F19" w:rsidRDefault="00CC0F19" w:rsidP="00E5479C">
      <w:pPr>
        <w:pStyle w:val="ListParagraph"/>
        <w:ind w:left="1416"/>
        <w:rPr>
          <w:lang w:eastAsia="nl-BE"/>
        </w:rPr>
      </w:pPr>
      <w:r>
        <w:rPr>
          <w:lang w:eastAsia="nl-BE"/>
        </w:rPr>
        <w:t>Er blijft echter een overlapping bestaan voor de periode van 01/03/2015 tot 19/03/2015.</w:t>
      </w:r>
    </w:p>
    <w:p w:rsidR="00CC0F19" w:rsidRDefault="00CC0F19" w:rsidP="00E5479C">
      <w:pPr>
        <w:pStyle w:val="ListParagraph"/>
        <w:numPr>
          <w:ilvl w:val="1"/>
          <w:numId w:val="45"/>
        </w:numPr>
        <w:rPr>
          <w:lang w:eastAsia="nl-BE"/>
        </w:rPr>
      </w:pPr>
      <w:r>
        <w:rPr>
          <w:lang w:eastAsia="nl-BE"/>
        </w:rPr>
        <w:t>Het OCMW reactiveert beslissing 1 voor de periode van 01/01/2015 tot 19/03/2015; beslissing 2 blijft geschorst.</w:t>
      </w:r>
    </w:p>
    <w:p w:rsidR="00CC0F19" w:rsidRDefault="00CC0F19" w:rsidP="00E5479C">
      <w:pPr>
        <w:pStyle w:val="ListParagraph"/>
        <w:numPr>
          <w:ilvl w:val="1"/>
          <w:numId w:val="45"/>
        </w:numPr>
        <w:rPr>
          <w:lang w:eastAsia="nl-BE"/>
        </w:rPr>
      </w:pPr>
      <w:r>
        <w:rPr>
          <w:lang w:eastAsia="nl-BE"/>
        </w:rPr>
        <w:t>Het OCMW reactiveert beslissing 2 voor de periode van 01/03/2015 tot 19/03/2015; en reactiveert beslissing 1 (met vermindering) voor de periode van 01/01/2015 tot 28/02/2015.</w:t>
      </w:r>
    </w:p>
    <w:p w:rsidR="00CC0F19" w:rsidRDefault="00CC0F19" w:rsidP="00CC0F19">
      <w:pPr>
        <w:rPr>
          <w:lang w:eastAsia="nl-BE"/>
        </w:rPr>
      </w:pPr>
    </w:p>
    <w:p w:rsidR="00CC0F19" w:rsidRDefault="00CC0F19" w:rsidP="00CC0F19">
      <w:pPr>
        <w:pStyle w:val="ListParagraph"/>
        <w:numPr>
          <w:ilvl w:val="0"/>
          <w:numId w:val="38"/>
        </w:numPr>
        <w:rPr>
          <w:lang w:eastAsia="nl-BE"/>
        </w:rPr>
      </w:pPr>
      <w:r>
        <w:rPr>
          <w:lang w:eastAsia="nl-BE"/>
        </w:rPr>
        <w:t>Beslissing 1 van OCMW 1 voor bis-nummer A voor de periode van 01/01/2015 tot 31/03/2015.</w:t>
      </w:r>
      <w:r>
        <w:rPr>
          <w:lang w:eastAsia="nl-BE"/>
        </w:rPr>
        <w:br/>
        <w:t>Beslissing 2 van OCMW 2 voor Bis-nummer B voor de periode van 01/03/2015 tot 30/06/2015.</w:t>
      </w:r>
    </w:p>
    <w:p w:rsidR="00CC0F19" w:rsidRDefault="00CC0F19" w:rsidP="00CC0F19">
      <w:pPr>
        <w:pStyle w:val="ListParagraph"/>
        <w:ind w:left="1065"/>
        <w:rPr>
          <w:lang w:eastAsia="nl-BE"/>
        </w:rPr>
      </w:pPr>
      <w:r>
        <w:rPr>
          <w:lang w:eastAsia="nl-BE"/>
        </w:rPr>
        <w:t>Bis-nummers A en B veranderen in RR-nummer C (15/03/2015; verzonden naar MediPrima op 20/03/2015)</w:t>
      </w:r>
    </w:p>
    <w:p w:rsidR="00CC0F19" w:rsidRDefault="00CC0F19" w:rsidP="00CC0F19">
      <w:pPr>
        <w:pStyle w:val="ListParagraph"/>
        <w:ind w:left="1065"/>
        <w:rPr>
          <w:lang w:eastAsia="nl-BE"/>
        </w:rPr>
      </w:pPr>
      <w:r>
        <w:rPr>
          <w:lang w:eastAsia="nl-BE"/>
        </w:rPr>
        <w:t>Verandering van refundcode op 01/04/2015, verzonden naar MediPrima op 05/04/2015.</w:t>
      </w:r>
    </w:p>
    <w:p w:rsidR="00CC0F19" w:rsidRDefault="00CC0F19" w:rsidP="00CC0F19">
      <w:pPr>
        <w:pStyle w:val="ListParagraph"/>
        <w:ind w:left="1065"/>
        <w:rPr>
          <w:lang w:eastAsia="nl-BE"/>
        </w:rPr>
      </w:pPr>
      <w:r>
        <w:rPr>
          <w:lang w:eastAsia="nl-BE"/>
        </w:rPr>
        <w:t>Overlijden op 10/04/2015, verzonden naar MediPrima op 15/04/2015.</w:t>
      </w:r>
    </w:p>
    <w:p w:rsidR="00CC0F19" w:rsidRDefault="00CC0F19" w:rsidP="00CC0F19">
      <w:pPr>
        <w:pStyle w:val="ListParagraph"/>
        <w:numPr>
          <w:ilvl w:val="0"/>
          <w:numId w:val="26"/>
        </w:numPr>
        <w:rPr>
          <w:lang w:eastAsia="nl-BE"/>
        </w:rPr>
      </w:pPr>
      <w:r>
        <w:rPr>
          <w:lang w:eastAsia="nl-BE"/>
        </w:rPr>
        <w:t>Overlapping voor de periode van 01/03/2015 tot 31/03/2015, MediPrima schorst dus de twee beslissingen op 20/03/2015.</w:t>
      </w:r>
    </w:p>
    <w:p w:rsidR="00CC0F19" w:rsidRDefault="00CC0F19" w:rsidP="00CC0F19">
      <w:pPr>
        <w:pStyle w:val="ListParagraph"/>
        <w:numPr>
          <w:ilvl w:val="0"/>
          <w:numId w:val="26"/>
        </w:numPr>
        <w:rPr>
          <w:lang w:eastAsia="nl-BE"/>
        </w:rPr>
      </w:pPr>
      <w:r>
        <w:rPr>
          <w:lang w:eastAsia="nl-BE"/>
        </w:rPr>
        <w:t xml:space="preserve">Op 05/04/2015, behoud van beslissing 2  als geschorst ten gevolge van de wijziging van refundcode. </w:t>
      </w:r>
    </w:p>
    <w:p w:rsidR="00CC0F19" w:rsidRDefault="00CC0F19" w:rsidP="00CC0F19">
      <w:pPr>
        <w:pStyle w:val="ListParagraph"/>
        <w:numPr>
          <w:ilvl w:val="0"/>
          <w:numId w:val="26"/>
        </w:numPr>
        <w:rPr>
          <w:lang w:eastAsia="nl-BE"/>
        </w:rPr>
      </w:pPr>
      <w:r>
        <w:rPr>
          <w:lang w:eastAsia="nl-BE"/>
        </w:rPr>
        <w:t xml:space="preserve">Op 15/04/2015, notificatie aan het OCMW van het overlijden en behoud van beslissing 2 als geschorst </w:t>
      </w:r>
    </w:p>
    <w:p w:rsidR="00CC0F19" w:rsidRDefault="00CC0F19" w:rsidP="00CC0F19">
      <w:pPr>
        <w:pStyle w:val="ListParagraph"/>
        <w:ind w:left="1065"/>
        <w:rPr>
          <w:lang w:eastAsia="nl-BE"/>
        </w:rPr>
      </w:pPr>
      <w:r>
        <w:rPr>
          <w:lang w:eastAsia="nl-BE"/>
        </w:rPr>
        <w:t xml:space="preserve"> </w:t>
      </w:r>
    </w:p>
    <w:p w:rsidR="00CC0F19" w:rsidRDefault="00CC0F19" w:rsidP="00CC0F19">
      <w:pPr>
        <w:ind w:left="1065"/>
        <w:rPr>
          <w:lang w:eastAsia="nl-BE"/>
        </w:rPr>
      </w:pPr>
      <w:r>
        <w:rPr>
          <w:lang w:eastAsia="nl-BE"/>
        </w:rPr>
        <w:t xml:space="preserve">Mogelijke handelingen: </w:t>
      </w:r>
    </w:p>
    <w:p w:rsidR="00CC0F19" w:rsidRDefault="00CC0F19" w:rsidP="00CC0F19">
      <w:pPr>
        <w:ind w:left="1065"/>
        <w:rPr>
          <w:lang w:eastAsia="nl-BE"/>
        </w:rPr>
      </w:pPr>
    </w:p>
    <w:p w:rsidR="00CC0F19" w:rsidRDefault="00CC0F19" w:rsidP="00CC0F19">
      <w:pPr>
        <w:ind w:left="1065"/>
        <w:rPr>
          <w:lang w:eastAsia="nl-BE"/>
        </w:rPr>
      </w:pPr>
      <w:r>
        <w:rPr>
          <w:lang w:eastAsia="nl-BE"/>
        </w:rPr>
        <w:t>Het OCMW 1 zal beslissing 1 kunnen reactiveren. Het OCMW 2 zal eerst beslissing 2 moeten stopzetten en pas nadien kunnen reactiveren.</w:t>
      </w:r>
    </w:p>
    <w:p w:rsidR="00CC0F19" w:rsidRDefault="00CC0F19" w:rsidP="00CC0F19">
      <w:pPr>
        <w:ind w:left="1065"/>
        <w:rPr>
          <w:lang w:eastAsia="nl-BE"/>
        </w:rPr>
      </w:pPr>
    </w:p>
    <w:p w:rsidR="00CC0F19" w:rsidRDefault="00CC0F19" w:rsidP="00CC0F19">
      <w:pPr>
        <w:pStyle w:val="ListParagraph"/>
        <w:numPr>
          <w:ilvl w:val="0"/>
          <w:numId w:val="40"/>
        </w:numPr>
        <w:rPr>
          <w:lang w:eastAsia="nl-BE"/>
        </w:rPr>
      </w:pPr>
      <w:r>
        <w:rPr>
          <w:lang w:eastAsia="nl-BE"/>
        </w:rPr>
        <w:t>Het OCMW 1 reactiveert beslissing 1 voor de periode van 01/01/2015 tot 31/03/2015.</w:t>
      </w:r>
      <w:r>
        <w:rPr>
          <w:lang w:eastAsia="nl-BE"/>
        </w:rPr>
        <w:br/>
        <w:t>Het OCMW 2 stopt beslissing 2 op 04/04/2015  (behoud van de begindatum van de geldigheidsperiode op 01/03/2015)</w:t>
      </w:r>
      <w:r>
        <w:rPr>
          <w:lang w:eastAsia="nl-BE"/>
        </w:rPr>
        <w:br/>
        <w:t>Het OCMW 2 reactiveert beslissing 2 (met vermindering) voor de periode van 01/04/2015 tot 04/04/2015.</w:t>
      </w:r>
      <w:r>
        <w:rPr>
          <w:lang w:eastAsia="nl-BE"/>
        </w:rPr>
        <w:br/>
        <w:t>Het OCMW 2 maakt een nieuwe beslissing aan voor de periode van  05/04/2015 tot 10/04/2015 met de nieuwe refundcode.</w:t>
      </w:r>
    </w:p>
    <w:p w:rsidR="00CC0F19" w:rsidRDefault="00CC0F19" w:rsidP="00CC0F19">
      <w:pPr>
        <w:pStyle w:val="ListParagraph"/>
        <w:numPr>
          <w:ilvl w:val="0"/>
          <w:numId w:val="40"/>
        </w:numPr>
        <w:rPr>
          <w:lang w:eastAsia="nl-BE"/>
        </w:rPr>
      </w:pPr>
      <w:r>
        <w:rPr>
          <w:lang w:eastAsia="nl-BE"/>
        </w:rPr>
        <w:t>Het OCMW 2 stopt beslissing 2 op 04/04/2015  (behoud van de begindatum van de geldigheidsperiode op 01/03/2015)</w:t>
      </w:r>
      <w:r>
        <w:rPr>
          <w:lang w:eastAsia="nl-BE"/>
        </w:rPr>
        <w:br/>
        <w:t>Het OCMW 2 reactiveert beslissing 2 voor de periode van 01/03/2015 tot 04/04/2015.</w:t>
      </w:r>
      <w:r>
        <w:rPr>
          <w:lang w:eastAsia="nl-BE"/>
        </w:rPr>
        <w:br/>
      </w:r>
      <w:r>
        <w:rPr>
          <w:lang w:eastAsia="nl-BE"/>
        </w:rPr>
        <w:lastRenderedPageBreak/>
        <w:t>Het OCMW 2 maakt een nieuwe beslissing aan voor de periode van 05/04/2015 tot 10/04/2015 met de nieuwe refundcode.</w:t>
      </w:r>
    </w:p>
    <w:p w:rsidR="00CC0F19" w:rsidRDefault="00CC0F19" w:rsidP="00CC0F19">
      <w:pPr>
        <w:pStyle w:val="ListParagraph"/>
        <w:ind w:left="1776"/>
        <w:rPr>
          <w:lang w:eastAsia="nl-BE"/>
        </w:rPr>
      </w:pPr>
      <w:r>
        <w:rPr>
          <w:lang w:eastAsia="nl-BE"/>
        </w:rPr>
        <w:t>Het OCMW 1 reactiveert beslissing 1 voor de periode van 01/01/2015 tot 28/02/2015 (met vermindering).</w:t>
      </w:r>
    </w:p>
    <w:p w:rsidR="00CC0F19" w:rsidRDefault="00CC0F19" w:rsidP="00CC0F19">
      <w:pPr>
        <w:pStyle w:val="ListParagraph"/>
        <w:numPr>
          <w:ilvl w:val="0"/>
          <w:numId w:val="40"/>
        </w:numPr>
        <w:rPr>
          <w:lang w:eastAsia="nl-BE"/>
        </w:rPr>
      </w:pPr>
      <w:r>
        <w:rPr>
          <w:lang w:eastAsia="nl-BE"/>
        </w:rPr>
        <w:t>Het OCMW 2 stopt beslissing 2 op 04/04/2015  (behoud van de begindatum van de geldigheidsperiode op 01/03/2015)</w:t>
      </w:r>
      <w:r>
        <w:rPr>
          <w:lang w:eastAsia="nl-BE"/>
        </w:rPr>
        <w:br/>
        <w:t>Het OCMW 1 reactiveert beslissing 1 voor de periode van 01/01/2015 tot 31/03/2015.</w:t>
      </w:r>
    </w:p>
    <w:p w:rsidR="00CC0F19" w:rsidRDefault="00CC0F19" w:rsidP="00CC0F19">
      <w:pPr>
        <w:pStyle w:val="ListParagraph"/>
        <w:ind w:left="1776"/>
        <w:rPr>
          <w:lang w:eastAsia="nl-BE"/>
        </w:rPr>
      </w:pPr>
      <w:r>
        <w:rPr>
          <w:lang w:eastAsia="nl-BE"/>
        </w:rPr>
        <w:t>Het OCMW 2 reactiveert beslissing 2 (met vermindering) voor de periode van 01/04/2015 tot 04/04/2015.</w:t>
      </w:r>
      <w:r>
        <w:rPr>
          <w:lang w:eastAsia="nl-BE"/>
        </w:rPr>
        <w:br/>
        <w:t>Het OCMW 2 maakt een nieuwe beslissing aan voor de periode van 05/04/2015 tot 10/04/2015 met de nieuwe refundcode.</w:t>
      </w:r>
    </w:p>
    <w:p w:rsidR="00CC0F19" w:rsidRDefault="00CC0F19" w:rsidP="00CC0F19">
      <w:pPr>
        <w:pStyle w:val="ListParagraph"/>
        <w:numPr>
          <w:ilvl w:val="0"/>
          <w:numId w:val="40"/>
        </w:numPr>
        <w:rPr>
          <w:lang w:eastAsia="nl-BE"/>
        </w:rPr>
      </w:pPr>
      <w:r>
        <w:rPr>
          <w:lang w:eastAsia="nl-BE"/>
        </w:rPr>
        <w:t>Het OCMW 2 stopt beslissing 2 op 04/04/2015  (behoud van de begindatum van de geldigheidsperiode op 01/03/2015)</w:t>
      </w:r>
      <w:r>
        <w:rPr>
          <w:lang w:eastAsia="nl-BE"/>
        </w:rPr>
        <w:br/>
        <w:t>Het OCMW 2 reactiveert beslissing 2 (met verlenging) voor de periode van 01/01/2015 tot 04/04/2015</w:t>
      </w:r>
      <w:r w:rsidRPr="00CC0F19">
        <w:rPr>
          <w:lang w:eastAsia="nl-BE"/>
        </w:rPr>
        <w:t>. (Let wel: de 45-dagen regeling moet gerespecteerd worden – de begindatum van de beslissing mag niet meer dans 45 dagen voor de beslissingsdatum liggen)</w:t>
      </w:r>
      <w:r>
        <w:rPr>
          <w:lang w:eastAsia="nl-BE"/>
        </w:rPr>
        <w:br/>
        <w:t>Het OCMW 2 maakt een nieuwe beslissing aan voor de periode van 05/04/2015 tot 10/04/2015 met de nieuwe refundcode.</w:t>
      </w:r>
      <w:r>
        <w:rPr>
          <w:lang w:eastAsia="nl-BE"/>
        </w:rPr>
        <w:br/>
        <w:t>Beslissing 1 blijft geschorst</w:t>
      </w:r>
    </w:p>
    <w:p w:rsidR="00B21B81" w:rsidRDefault="00B21B81">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br w:type="page"/>
      </w:r>
    </w:p>
    <w:p w:rsidR="00E12F99" w:rsidRDefault="00E12F99" w:rsidP="0055183E">
      <w:pPr>
        <w:pStyle w:val="Heading1"/>
        <w:numPr>
          <w:ilvl w:val="0"/>
          <w:numId w:val="48"/>
        </w:numPr>
      </w:pPr>
      <w:bookmarkStart w:id="19" w:name="_Toc430863538"/>
      <w:r>
        <w:lastRenderedPageBreak/>
        <w:t>Andere praktische informatie</w:t>
      </w:r>
      <w:bookmarkEnd w:id="19"/>
    </w:p>
    <w:p w:rsidR="00E12F99" w:rsidRDefault="00E12F99" w:rsidP="00E12F99">
      <w:pPr>
        <w:rPr>
          <w:lang w:eastAsia="nl-BE"/>
        </w:rPr>
      </w:pPr>
    </w:p>
    <w:p w:rsidR="00E12F99" w:rsidRDefault="00E12F99" w:rsidP="00E12F99">
      <w:pPr>
        <w:pStyle w:val="ListParagraph"/>
        <w:numPr>
          <w:ilvl w:val="0"/>
          <w:numId w:val="41"/>
        </w:numPr>
        <w:rPr>
          <w:lang w:eastAsia="nl-BE"/>
        </w:rPr>
      </w:pPr>
      <w:r>
        <w:rPr>
          <w:lang w:eastAsia="nl-BE"/>
        </w:rPr>
        <w:t>Bij de wijziging van een beslissing, controleert MediPrima de overlapping met andere beslissingen, ook geschorste beslissingen. Behalve als bij de modificatie de geldigheidsperiode van de beslissing niet gewijzigd wordt.</w:t>
      </w:r>
      <w:r>
        <w:rPr>
          <w:lang w:eastAsia="nl-BE"/>
        </w:rPr>
        <w:br/>
        <w:t>Dit is voorzien om OCMW 1 de mogelijkheid te bieden</w:t>
      </w:r>
      <w:r w:rsidR="007D5D7D">
        <w:rPr>
          <w:lang w:eastAsia="nl-BE"/>
        </w:rPr>
        <w:t xml:space="preserve"> verder te kunnen werken</w:t>
      </w:r>
      <w:r>
        <w:rPr>
          <w:lang w:eastAsia="nl-BE"/>
        </w:rPr>
        <w:t xml:space="preserve"> ook al heeft OCMW 2 nog geen beslissing genomen</w:t>
      </w:r>
      <w:r w:rsidR="007D5D7D">
        <w:rPr>
          <w:lang w:eastAsia="nl-BE"/>
        </w:rPr>
        <w:t>.</w:t>
      </w:r>
    </w:p>
    <w:p w:rsidR="007D5D7D" w:rsidRDefault="007D5D7D" w:rsidP="007D5D7D">
      <w:pPr>
        <w:rPr>
          <w:lang w:eastAsia="nl-BE"/>
        </w:rPr>
      </w:pPr>
    </w:p>
    <w:p w:rsidR="007D5D7D" w:rsidRDefault="007D5D7D" w:rsidP="007D5D7D">
      <w:pPr>
        <w:ind w:left="708"/>
        <w:rPr>
          <w:lang w:eastAsia="nl-BE"/>
        </w:rPr>
      </w:pPr>
      <w:r>
        <w:rPr>
          <w:lang w:eastAsia="nl-BE"/>
        </w:rPr>
        <w:t xml:space="preserve">Voorbeeld: </w:t>
      </w:r>
    </w:p>
    <w:p w:rsidR="007D5D7D" w:rsidRDefault="007D5D7D" w:rsidP="007D5D7D">
      <w:pPr>
        <w:ind w:left="708"/>
        <w:rPr>
          <w:lang w:eastAsia="nl-BE"/>
        </w:rPr>
      </w:pPr>
    </w:p>
    <w:p w:rsidR="007D5D7D" w:rsidRDefault="007D5D7D" w:rsidP="007D5D7D">
      <w:pPr>
        <w:pStyle w:val="ListParagraph"/>
        <w:numPr>
          <w:ilvl w:val="0"/>
          <w:numId w:val="42"/>
        </w:numPr>
        <w:rPr>
          <w:lang w:eastAsia="nl-BE"/>
        </w:rPr>
      </w:pPr>
      <w:r>
        <w:rPr>
          <w:lang w:eastAsia="nl-BE"/>
        </w:rPr>
        <w:t>Beslissing 1 (actief) voor de periode van 01/01/2015 tot 30/06/2015</w:t>
      </w:r>
    </w:p>
    <w:p w:rsidR="007D5D7D" w:rsidRDefault="007D5D7D" w:rsidP="007D5D7D">
      <w:pPr>
        <w:pStyle w:val="ListParagraph"/>
        <w:ind w:left="1773"/>
        <w:rPr>
          <w:lang w:eastAsia="nl-BE"/>
        </w:rPr>
      </w:pPr>
      <w:r>
        <w:rPr>
          <w:lang w:eastAsia="nl-BE"/>
        </w:rPr>
        <w:t>Beslissing 2 (geschorst) voor de periode van 01/03/2015 tot 31/03/2015</w:t>
      </w:r>
      <w:r>
        <w:rPr>
          <w:lang w:eastAsia="nl-BE"/>
        </w:rPr>
        <w:br/>
      </w:r>
      <w:r>
        <w:rPr>
          <w:lang w:eastAsia="nl-BE"/>
        </w:rPr>
        <w:sym w:font="Wingdings" w:char="F0E8"/>
      </w:r>
      <w:r>
        <w:rPr>
          <w:lang w:eastAsia="nl-BE"/>
        </w:rPr>
        <w:t xml:space="preserve"> Beslissing 1 kan gewijzigd worden </w:t>
      </w:r>
      <w:r w:rsidR="00EC31E3">
        <w:rPr>
          <w:lang w:eastAsia="nl-BE"/>
        </w:rPr>
        <w:t xml:space="preserve">voor </w:t>
      </w:r>
      <w:r>
        <w:rPr>
          <w:lang w:eastAsia="nl-BE"/>
        </w:rPr>
        <w:t>wat de inhoud betreft maar niet wat de geldigheidsperiode betreft!</w:t>
      </w:r>
    </w:p>
    <w:p w:rsidR="00521D9C" w:rsidRDefault="00521D9C" w:rsidP="00521D9C">
      <w:pPr>
        <w:rPr>
          <w:lang w:eastAsia="nl-BE"/>
        </w:rPr>
      </w:pPr>
    </w:p>
    <w:p w:rsidR="00521D9C" w:rsidRDefault="00521D9C" w:rsidP="00521D9C">
      <w:pPr>
        <w:rPr>
          <w:lang w:eastAsia="nl-BE"/>
        </w:rPr>
      </w:pPr>
    </w:p>
    <w:p w:rsidR="00521D9C" w:rsidRDefault="00521D9C" w:rsidP="00521D9C">
      <w:pPr>
        <w:pStyle w:val="ListParagraph"/>
        <w:numPr>
          <w:ilvl w:val="0"/>
          <w:numId w:val="41"/>
        </w:numPr>
        <w:rPr>
          <w:lang w:eastAsia="nl-BE"/>
        </w:rPr>
      </w:pPr>
      <w:r>
        <w:rPr>
          <w:lang w:eastAsia="nl-BE"/>
        </w:rPr>
        <w:t xml:space="preserve">Sommige mutaties zijn niet onmiddellijk effectief, zoals bijvoorbeeld een bevel om het grondgebied te verlaten. </w:t>
      </w:r>
      <w:r>
        <w:rPr>
          <w:lang w:eastAsia="nl-BE"/>
        </w:rPr>
        <w:br/>
        <w:t xml:space="preserve">Deze mutaties worden door MediPrima pas naar het OCMW gestuurd als ze effectief worden en enkel indien het OCMW de beslissing MediPrima niet reeds heeft aangepast ten gevolge van de mutatie verkregen via het </w:t>
      </w:r>
      <w:r w:rsidR="00FA12C2">
        <w:rPr>
          <w:lang w:eastAsia="nl-BE"/>
        </w:rPr>
        <w:t>gebruikelijke</w:t>
      </w:r>
      <w:r>
        <w:rPr>
          <w:lang w:eastAsia="nl-BE"/>
        </w:rPr>
        <w:t xml:space="preserve"> kanaal.</w:t>
      </w:r>
    </w:p>
    <w:p w:rsidR="00521D9C" w:rsidRDefault="00521D9C" w:rsidP="00521D9C">
      <w:pPr>
        <w:rPr>
          <w:lang w:eastAsia="nl-BE"/>
        </w:rPr>
      </w:pPr>
    </w:p>
    <w:p w:rsidR="00521D9C" w:rsidRDefault="00521D9C" w:rsidP="00521D9C">
      <w:pPr>
        <w:ind w:left="708"/>
        <w:rPr>
          <w:lang w:eastAsia="nl-BE"/>
        </w:rPr>
      </w:pPr>
      <w:r>
        <w:rPr>
          <w:lang w:eastAsia="nl-BE"/>
        </w:rPr>
        <w:t>Voorbeeld:</w:t>
      </w:r>
    </w:p>
    <w:p w:rsidR="00521D9C" w:rsidRDefault="00521D9C" w:rsidP="00521D9C">
      <w:pPr>
        <w:pStyle w:val="ListParagraph"/>
        <w:numPr>
          <w:ilvl w:val="0"/>
          <w:numId w:val="43"/>
        </w:numPr>
        <w:rPr>
          <w:lang w:eastAsia="nl-BE"/>
        </w:rPr>
      </w:pPr>
      <w:r>
        <w:rPr>
          <w:lang w:eastAsia="nl-BE"/>
        </w:rPr>
        <w:t xml:space="preserve">Deheer X geniet een beslissing MediPrima voor de periode van 01/01/2015 tot 30/06/2015 en krijgt een bevel om het grondgebied te verlaten op 01/05/2015. Deze wordt effectief op 31/05/2015. </w:t>
      </w:r>
      <w:r>
        <w:rPr>
          <w:lang w:eastAsia="nl-BE"/>
        </w:rPr>
        <w:br/>
        <w:t xml:space="preserve">Het OCMW ontvangt deze informatie via </w:t>
      </w:r>
      <w:r w:rsidR="00FA12C2">
        <w:rPr>
          <w:lang w:eastAsia="nl-BE"/>
        </w:rPr>
        <w:t>het gebruikelijke kanaal</w:t>
      </w:r>
      <w:r>
        <w:rPr>
          <w:lang w:eastAsia="nl-BE"/>
        </w:rPr>
        <w:t xml:space="preserve"> op 05/05/2015. MediPrima wordt hiervan eveneens op de hoogte gabracht op 05/05/2015.</w:t>
      </w:r>
    </w:p>
    <w:p w:rsidR="00521D9C" w:rsidRDefault="00521D9C" w:rsidP="00521D9C">
      <w:pPr>
        <w:rPr>
          <w:lang w:eastAsia="nl-BE"/>
        </w:rPr>
      </w:pPr>
    </w:p>
    <w:p w:rsidR="00521D9C" w:rsidRDefault="00FA12C2" w:rsidP="00521D9C">
      <w:pPr>
        <w:pStyle w:val="ListParagraph"/>
        <w:numPr>
          <w:ilvl w:val="0"/>
          <w:numId w:val="44"/>
        </w:numPr>
        <w:rPr>
          <w:lang w:eastAsia="nl-BE"/>
        </w:rPr>
      </w:pPr>
      <w:r>
        <w:rPr>
          <w:lang w:eastAsia="nl-BE"/>
        </w:rPr>
        <w:t>Het OCMW beslist om de beslissing MediPrima stop te zetten op 30/05/2015 ten gevolge van de mutatie verkregen op 05/05/2015 via het gebruikelijke kanaal.</w:t>
      </w:r>
      <w:r>
        <w:rPr>
          <w:lang w:eastAsia="nl-BE"/>
        </w:rPr>
        <w:br/>
        <w:t>Vanuit MediPrima wordt er geen mutatie verzonden.</w:t>
      </w:r>
    </w:p>
    <w:p w:rsidR="00FA12C2" w:rsidRDefault="00FA12C2" w:rsidP="00521D9C">
      <w:pPr>
        <w:pStyle w:val="ListParagraph"/>
        <w:numPr>
          <w:ilvl w:val="0"/>
          <w:numId w:val="44"/>
        </w:numPr>
        <w:rPr>
          <w:lang w:eastAsia="nl-BE"/>
        </w:rPr>
      </w:pPr>
      <w:r>
        <w:rPr>
          <w:lang w:eastAsia="nl-BE"/>
        </w:rPr>
        <w:t xml:space="preserve">Het OCMW onderneemt niets ten gevolge van de ontvangen mutatie via het gebruikelijke kanaal. Op 31/05/2015, maakt MediPrima een mutatie aan </w:t>
      </w:r>
      <w:r w:rsidR="007658D1">
        <w:rPr>
          <w:lang w:eastAsia="nl-BE"/>
        </w:rPr>
        <w:t>en schorst</w:t>
      </w:r>
      <w:r>
        <w:rPr>
          <w:lang w:eastAsia="nl-BE"/>
        </w:rPr>
        <w:t xml:space="preserve"> de beslissing</w:t>
      </w:r>
      <w:r w:rsidR="007658D1">
        <w:rPr>
          <w:lang w:eastAsia="nl-BE"/>
        </w:rPr>
        <w:t>.</w:t>
      </w:r>
      <w:r>
        <w:rPr>
          <w:lang w:eastAsia="nl-BE"/>
        </w:rPr>
        <w:t xml:space="preserve"> </w:t>
      </w:r>
      <w:r w:rsidR="007658D1">
        <w:rPr>
          <w:lang w:eastAsia="nl-BE"/>
        </w:rPr>
        <w:t>MediPrima</w:t>
      </w:r>
      <w:r>
        <w:rPr>
          <w:lang w:eastAsia="nl-BE"/>
        </w:rPr>
        <w:t xml:space="preserve"> brengt het OCMW hiervan op de hoogte. </w:t>
      </w:r>
      <w:r>
        <w:rPr>
          <w:lang w:eastAsia="nl-BE"/>
        </w:rPr>
        <w:br/>
        <w:t>Het OCMW zal de beslissing met terugwerkende kracht kunnen stopzetten op 30/05/2015 en eventueel een nieuwe beslissing</w:t>
      </w:r>
      <w:r w:rsidR="007658D1">
        <w:rPr>
          <w:lang w:eastAsia="nl-BE"/>
        </w:rPr>
        <w:t xml:space="preserve"> kunnen </w:t>
      </w:r>
      <w:r>
        <w:rPr>
          <w:lang w:eastAsia="nl-BE"/>
        </w:rPr>
        <w:t>aanmaken vanaf 31/05/2015.</w:t>
      </w:r>
    </w:p>
    <w:p w:rsidR="0055183E" w:rsidRDefault="0055183E" w:rsidP="0055183E">
      <w:pPr>
        <w:rPr>
          <w:lang w:eastAsia="nl-BE"/>
        </w:rPr>
      </w:pPr>
    </w:p>
    <w:p w:rsidR="0055183E" w:rsidRDefault="0055183E" w:rsidP="0055183E">
      <w:pPr>
        <w:rPr>
          <w:lang w:eastAsia="nl-BE"/>
        </w:rPr>
      </w:pPr>
    </w:p>
    <w:p w:rsidR="00313657" w:rsidRDefault="00313657" w:rsidP="0055183E">
      <w:pPr>
        <w:rPr>
          <w:lang w:eastAsia="nl-BE"/>
        </w:rPr>
      </w:pPr>
    </w:p>
    <w:p w:rsidR="00B21B81" w:rsidRDefault="00B21B81">
      <w:pPr>
        <w:spacing w:after="200" w:line="276" w:lineRule="auto"/>
        <w:rPr>
          <w:rFonts w:asciiTheme="majorHAnsi" w:eastAsiaTheme="majorEastAsia" w:hAnsiTheme="majorHAnsi" w:cstheme="majorBidi"/>
          <w:b/>
          <w:bCs/>
          <w:snapToGrid/>
          <w:color w:val="365F91" w:themeColor="accent1" w:themeShade="BF"/>
          <w:sz w:val="28"/>
          <w:szCs w:val="28"/>
          <w:lang w:eastAsia="nl-BE"/>
        </w:rPr>
      </w:pPr>
      <w:r>
        <w:br w:type="page"/>
      </w:r>
    </w:p>
    <w:p w:rsidR="000E4AFC" w:rsidRDefault="004E3E10" w:rsidP="004E3E10">
      <w:pPr>
        <w:pStyle w:val="Heading1"/>
        <w:numPr>
          <w:ilvl w:val="0"/>
          <w:numId w:val="48"/>
        </w:numPr>
      </w:pPr>
      <w:bookmarkStart w:id="20" w:name="_Toc430863539"/>
      <w:r>
        <w:lastRenderedPageBreak/>
        <w:t>Opmerking: de HZIV zal een factuur verbonden aan de geschorste beslissing betalen</w:t>
      </w:r>
      <w:bookmarkEnd w:id="20"/>
    </w:p>
    <w:p w:rsidR="004E3E10" w:rsidRDefault="004E3E10" w:rsidP="004E3E10">
      <w:pPr>
        <w:rPr>
          <w:lang w:eastAsia="nl-BE"/>
        </w:rPr>
      </w:pPr>
    </w:p>
    <w:p w:rsidR="004E3E10" w:rsidRPr="004E3E10" w:rsidRDefault="004E3E10" w:rsidP="004E3E10">
      <w:pPr>
        <w:rPr>
          <w:lang w:eastAsia="nl-BE"/>
        </w:rPr>
      </w:pPr>
      <w:r>
        <w:rPr>
          <w:lang w:eastAsia="nl-BE"/>
        </w:rPr>
        <w:t>De factuur zal normaal gezien door de HZIV betaald worden ook al is de beslissing geschorst; inderdaad, de schorsing neemt de juridische waarde van de beslissing van het OCMW niet weg (meegedeeld aan de begunstigde...).</w:t>
      </w:r>
    </w:p>
    <w:sectPr w:rsidR="004E3E10" w:rsidRPr="004E3E10" w:rsidSect="00FD40DD">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F3" w:rsidRDefault="00E502F3" w:rsidP="008F1561">
      <w:r>
        <w:separator/>
      </w:r>
    </w:p>
  </w:endnote>
  <w:endnote w:type="continuationSeparator" w:id="0">
    <w:p w:rsidR="00E502F3" w:rsidRDefault="00E502F3" w:rsidP="008F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60901"/>
      <w:docPartObj>
        <w:docPartGallery w:val="Page Numbers (Bottom of Page)"/>
        <w:docPartUnique/>
      </w:docPartObj>
    </w:sdtPr>
    <w:sdtEndPr>
      <w:rPr>
        <w:noProof/>
      </w:rPr>
    </w:sdtEndPr>
    <w:sdtContent>
      <w:p w:rsidR="00D25232" w:rsidRDefault="00D25232">
        <w:pPr>
          <w:pStyle w:val="Footer"/>
          <w:jc w:val="right"/>
        </w:pPr>
        <w:r>
          <w:fldChar w:fldCharType="begin"/>
        </w:r>
        <w:r>
          <w:instrText xml:space="preserve"> PAGE   \* MERGEFORMAT </w:instrText>
        </w:r>
        <w:r>
          <w:fldChar w:fldCharType="separate"/>
        </w:r>
        <w:r w:rsidR="0045636A">
          <w:rPr>
            <w:noProof/>
          </w:rPr>
          <w:t>1</w:t>
        </w:r>
        <w:r>
          <w:rPr>
            <w:noProof/>
          </w:rPr>
          <w:fldChar w:fldCharType="end"/>
        </w:r>
      </w:p>
    </w:sdtContent>
  </w:sdt>
  <w:p w:rsidR="00D25232" w:rsidRDefault="00D2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F3" w:rsidRDefault="00E502F3" w:rsidP="008F1561">
      <w:r>
        <w:separator/>
      </w:r>
    </w:p>
  </w:footnote>
  <w:footnote w:type="continuationSeparator" w:id="0">
    <w:p w:rsidR="00E502F3" w:rsidRDefault="00E502F3" w:rsidP="008F1561">
      <w:r>
        <w:continuationSeparator/>
      </w:r>
    </w:p>
  </w:footnote>
  <w:footnote w:id="1">
    <w:p w:rsidR="00D25232" w:rsidRPr="001C17E0" w:rsidRDefault="00D25232">
      <w:pPr>
        <w:pStyle w:val="FootnoteText"/>
      </w:pPr>
      <w:r>
        <w:rPr>
          <w:rStyle w:val="FootnoteReference"/>
        </w:rPr>
        <w:footnoteRef/>
      </w:r>
      <w:r>
        <w:t xml:space="preserve"> </w:t>
      </w:r>
      <w:r w:rsidRPr="001C17E0">
        <w:t>Ter herinnering, enkel beslissingen die volledig in de toekomst liggen kunnen door een OCMW geannuleerd worden.</w:t>
      </w:r>
    </w:p>
  </w:footnote>
  <w:footnote w:id="2">
    <w:p w:rsidR="00D25232" w:rsidRPr="00DA4B00" w:rsidRDefault="00D25232" w:rsidP="001C17E0">
      <w:pPr>
        <w:pStyle w:val="FootnoteText"/>
      </w:pPr>
      <w:r>
        <w:rPr>
          <w:rStyle w:val="FootnoteReference"/>
        </w:rPr>
        <w:footnoteRef/>
      </w:r>
      <w:r w:rsidRPr="00DA4B00">
        <w:t xml:space="preserve"> </w:t>
      </w:r>
      <w:r w:rsidRPr="00AE0936">
        <w:t>Deze mutatie wordt slechts aangemaakt indien het systeem, bij de wijziging van een beslissing, een verandering  in de verzekerbaarheid vaststelt.</w:t>
      </w:r>
    </w:p>
  </w:footnote>
  <w:footnote w:id="3">
    <w:p w:rsidR="00D25232" w:rsidRPr="00CC07C8" w:rsidRDefault="00D25232">
      <w:pPr>
        <w:pStyle w:val="FootnoteText"/>
      </w:pPr>
      <w:r w:rsidRPr="00FB7DBF">
        <w:rPr>
          <w:rStyle w:val="FootnoteReference"/>
        </w:rPr>
        <w:footnoteRef/>
      </w:r>
      <w:r w:rsidRPr="00FB7DBF">
        <w:t xml:space="preserve"> Ter herinnering, het INSZ is ofwel het Rijksregisternummer ofwel het Bis-nummer</w:t>
      </w:r>
    </w:p>
  </w:footnote>
  <w:footnote w:id="4">
    <w:p w:rsidR="00D25232" w:rsidRPr="00CC07C8" w:rsidRDefault="00D25232">
      <w:pPr>
        <w:pStyle w:val="FootnoteText"/>
      </w:pPr>
      <w:r w:rsidRPr="0008126A">
        <w:rPr>
          <w:rStyle w:val="FootnoteReference"/>
        </w:rPr>
        <w:footnoteRef/>
      </w:r>
      <w:r w:rsidRPr="0008126A">
        <w:t xml:space="preserve"> De refu</w:t>
      </w:r>
      <w:r>
        <w:t>ndcode komt overeen met een wel</w:t>
      </w:r>
      <w:r w:rsidRPr="0008126A">
        <w:t xml:space="preserve">bepaalde situatie van een persoon ‘inschrijving register, soort verblijfstatuut, verzekerbaarheid, inkomens) die </w:t>
      </w:r>
      <w:r>
        <w:t>het</w:t>
      </w:r>
      <w:r w:rsidRPr="0008126A">
        <w:t xml:space="preserve"> terugbetalingspercentage van de Staat voor de medische en farmaceutische kosten bepaal</w:t>
      </w:r>
      <w:r>
        <w:t>t</w:t>
      </w:r>
      <w:r w:rsidRPr="0008126A">
        <w:t xml:space="preserve">. </w:t>
      </w:r>
      <w:r w:rsidRPr="0008126A">
        <w:t>Om een overzicht van de bestaande refundcodes</w:t>
      </w:r>
      <w:r>
        <w:t xml:space="preserve"> te krijgen</w:t>
      </w:r>
      <w:r w:rsidRPr="0008126A">
        <w:t xml:space="preserve">, zie document “Refundcodes” op de site van de POD Maatschappelijke </w:t>
      </w:r>
      <w:r w:rsidRPr="0008126A">
        <w:t xml:space="preserve">integratie:  </w:t>
      </w:r>
      <w:hyperlink r:id="rId1" w:history="1">
        <w:r w:rsidRPr="0008126A">
          <w:rPr>
            <w:rStyle w:val="Hyperlink"/>
          </w:rPr>
          <w:t>www.imi.be</w:t>
        </w:r>
      </w:hyperlink>
      <w:r w:rsidRPr="0008126A">
        <w:t xml:space="preserve"> &gt; e-gove</w:t>
      </w:r>
      <w:r>
        <w:t>r</w:t>
      </w:r>
      <w:r w:rsidRPr="0008126A">
        <w:t>nment-en-webapplicaties &gt; mediPRIMA &gt; Algemeen</w:t>
      </w:r>
    </w:p>
  </w:footnote>
  <w:footnote w:id="5">
    <w:p w:rsidR="00D25232" w:rsidRPr="00B167BE" w:rsidRDefault="00D25232" w:rsidP="00B167BE">
      <w:pPr>
        <w:pStyle w:val="FootnoteText"/>
      </w:pPr>
      <w:r w:rsidRPr="00B167BE">
        <w:rPr>
          <w:rStyle w:val="FootnoteReference"/>
        </w:rPr>
        <w:footnoteRef/>
      </w:r>
      <w:r w:rsidRPr="00B167BE">
        <w:t xml:space="preserve"> Zoals hoger vermeld, zal het OCMW de beslissing niet kunnen reactiveren met het verminderen van de geldigheidsperiode in het verleden zolang het ander OCMW zijn beslissing niet gereactiveerd heeft.</w:t>
      </w:r>
    </w:p>
  </w:footnote>
  <w:footnote w:id="6">
    <w:p w:rsidR="00D25232" w:rsidRPr="0019151B" w:rsidRDefault="00D25232" w:rsidP="00B167BE">
      <w:pPr>
        <w:pStyle w:val="FootnoteText"/>
      </w:pPr>
      <w:r w:rsidRPr="00B167BE">
        <w:rPr>
          <w:rStyle w:val="FootnoteReference"/>
        </w:rPr>
        <w:footnoteRef/>
      </w:r>
      <w:r w:rsidRPr="00B167BE">
        <w:t xml:space="preserve"> Zoals hoger vermeld, zal het OCMW de beslissing niet kunnen reactiveren met het verminderen van de geldigheidsperiode in het verleden zolang het ander OCMW zijn beslissing niet gereactiveerd heeft.</w:t>
      </w:r>
    </w:p>
    <w:p w:rsidR="00D25232" w:rsidRPr="0019151B" w:rsidRDefault="00D25232" w:rsidP="00B167BE">
      <w:pPr>
        <w:pStyle w:val="FootnoteText"/>
      </w:pPr>
    </w:p>
  </w:footnote>
  <w:footnote w:id="7">
    <w:p w:rsidR="00D25232" w:rsidRPr="0019151B" w:rsidRDefault="00D25232" w:rsidP="00B167BE">
      <w:pPr>
        <w:pStyle w:val="FootnoteText"/>
      </w:pPr>
      <w:r>
        <w:rPr>
          <w:rStyle w:val="FootnoteReference"/>
        </w:rPr>
        <w:footnoteRef/>
      </w:r>
      <w:r>
        <w:t xml:space="preserve"> </w:t>
      </w:r>
      <w:r w:rsidRPr="00B167BE">
        <w:t>Zoals hoger vermeld, zal het OCMW de beslissing niet kunnen reactiveren met het verminderen van de geldigheidsperiode in het verleden zolang het ander OCMW zijn beslissing niet gereactiveerd heeft.</w:t>
      </w:r>
    </w:p>
    <w:p w:rsidR="00D25232" w:rsidRPr="0098081A" w:rsidRDefault="00D25232" w:rsidP="00B167BE">
      <w:pPr>
        <w:pStyle w:val="FootnoteText"/>
      </w:pPr>
    </w:p>
  </w:footnote>
  <w:footnote w:id="8">
    <w:p w:rsidR="00D25232" w:rsidRPr="00D25232" w:rsidRDefault="00D25232" w:rsidP="00D25232">
      <w:pPr>
        <w:pStyle w:val="FootnoteText"/>
      </w:pPr>
      <w:r>
        <w:rPr>
          <w:rStyle w:val="FootnoteReference"/>
        </w:rPr>
        <w:footnoteRef/>
      </w:r>
      <w:r>
        <w:t xml:space="preserve"> </w:t>
      </w:r>
      <w:r w:rsidRPr="00D25232">
        <w:t>Zoals hoger vermeld, zal het OCMW de beslissing niet kunnen reactiveren met het verminderen van de geldigheidsperiode in het verleden zolang het ander OCMW zijn beslissing niet gereactiveerd heeft.</w:t>
      </w:r>
    </w:p>
  </w:footnote>
  <w:footnote w:id="9">
    <w:p w:rsidR="00D25232" w:rsidRPr="00D25232" w:rsidRDefault="00D25232" w:rsidP="00D25232">
      <w:pPr>
        <w:pStyle w:val="FootnoteText"/>
      </w:pPr>
      <w:r w:rsidRPr="00D25232">
        <w:rPr>
          <w:rStyle w:val="FootnoteReference"/>
        </w:rPr>
        <w:footnoteRef/>
      </w:r>
      <w:r w:rsidRPr="00D25232">
        <w:t xml:space="preserve"> </w:t>
      </w:r>
      <w:r w:rsidRPr="00D25232">
        <w:t xml:space="preserve">Zoals </w:t>
      </w:r>
      <w:r w:rsidRPr="00D25232">
        <w:t>hoger vermeld, zal het OCMW de beslissing niet kunnen reactiveren met het verminderen van de geldigheidsperiode in het verleden zolang het ander OCMW zijn beslissing niet gereactiveerd heeft.</w:t>
      </w:r>
    </w:p>
  </w:footnote>
  <w:footnote w:id="10">
    <w:p w:rsidR="00D25232" w:rsidRPr="00D25232" w:rsidRDefault="00D25232" w:rsidP="00D25232">
      <w:pPr>
        <w:pStyle w:val="FootnoteText"/>
      </w:pPr>
      <w:r w:rsidRPr="00D25232">
        <w:rPr>
          <w:rStyle w:val="FootnoteReference"/>
        </w:rPr>
        <w:footnoteRef/>
      </w:r>
      <w:r w:rsidRPr="00D25232">
        <w:t xml:space="preserve"> </w:t>
      </w:r>
      <w:r w:rsidRPr="00D25232">
        <w:t xml:space="preserve">Zoals </w:t>
      </w:r>
      <w:r w:rsidRPr="00D25232">
        <w:t>hoger vermeld, zal het OCMW de beslissing niet kunnen reactiveren met het verminderen van de geldigheidsperiode in het verleden zolang het ander OCMW zijn beslissing niet gereactiveerd heeft.</w:t>
      </w:r>
    </w:p>
  </w:footnote>
  <w:footnote w:id="11">
    <w:p w:rsidR="00D25232" w:rsidRPr="0098081A" w:rsidRDefault="00D25232" w:rsidP="00D25232">
      <w:pPr>
        <w:pStyle w:val="FootnoteText"/>
      </w:pPr>
      <w:r w:rsidRPr="00D25232">
        <w:rPr>
          <w:rStyle w:val="FootnoteReference"/>
        </w:rPr>
        <w:footnoteRef/>
      </w:r>
      <w:r w:rsidRPr="00D25232">
        <w:t xml:space="preserve"> </w:t>
      </w:r>
      <w:r w:rsidRPr="00D25232">
        <w:t xml:space="preserve">Zoals </w:t>
      </w:r>
      <w:r w:rsidRPr="00D25232">
        <w:t>hoger vermeld, zal het OCMW de beslissing niet kunnen reactiveren met het verminderen van de geldigheidsperiode in het verleden zolang het ander OCMW zijn beslissing niet gereactiveerd heeft.</w:t>
      </w:r>
    </w:p>
    <w:p w:rsidR="00D25232" w:rsidRPr="0098081A" w:rsidRDefault="00D25232" w:rsidP="00D252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D5"/>
    <w:multiLevelType w:val="multilevel"/>
    <w:tmpl w:val="BEC8866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17A4180"/>
    <w:multiLevelType w:val="hybridMultilevel"/>
    <w:tmpl w:val="1444BDEC"/>
    <w:lvl w:ilvl="0" w:tplc="16D06D5E">
      <w:start w:val="1"/>
      <w:numFmt w:val="lowerLetter"/>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
    <w:nsid w:val="03FE5ABA"/>
    <w:multiLevelType w:val="hybridMultilevel"/>
    <w:tmpl w:val="10D04922"/>
    <w:lvl w:ilvl="0" w:tplc="F4F0476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nsid w:val="15DB2451"/>
    <w:multiLevelType w:val="hybridMultilevel"/>
    <w:tmpl w:val="6FAA2A56"/>
    <w:lvl w:ilvl="0" w:tplc="408208E4">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
    <w:nsid w:val="17681C5A"/>
    <w:multiLevelType w:val="hybridMultilevel"/>
    <w:tmpl w:val="F9F610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8611C6"/>
    <w:multiLevelType w:val="hybridMultilevel"/>
    <w:tmpl w:val="FE407B3A"/>
    <w:lvl w:ilvl="0" w:tplc="F9E0AA0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nsid w:val="18CA21B2"/>
    <w:multiLevelType w:val="hybridMultilevel"/>
    <w:tmpl w:val="1E76063A"/>
    <w:lvl w:ilvl="0" w:tplc="12688F98">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7">
    <w:nsid w:val="1CB16608"/>
    <w:multiLevelType w:val="multilevel"/>
    <w:tmpl w:val="FECC81F6"/>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936" w:hanging="144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8">
    <w:nsid w:val="1CF04B43"/>
    <w:multiLevelType w:val="hybridMultilevel"/>
    <w:tmpl w:val="6F381E7E"/>
    <w:lvl w:ilvl="0" w:tplc="7FF8AEE0">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9">
    <w:nsid w:val="26A65A96"/>
    <w:multiLevelType w:val="hybridMultilevel"/>
    <w:tmpl w:val="70642F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FF679A"/>
    <w:multiLevelType w:val="hybridMultilevel"/>
    <w:tmpl w:val="C882CA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A3E355F"/>
    <w:multiLevelType w:val="hybridMultilevel"/>
    <w:tmpl w:val="E2381D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1490AB5"/>
    <w:multiLevelType w:val="hybridMultilevel"/>
    <w:tmpl w:val="BB3C9E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77D7EF1"/>
    <w:multiLevelType w:val="hybridMultilevel"/>
    <w:tmpl w:val="5AFE5A66"/>
    <w:lvl w:ilvl="0" w:tplc="947CFAD4">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4">
    <w:nsid w:val="38E4507B"/>
    <w:multiLevelType w:val="hybridMultilevel"/>
    <w:tmpl w:val="A7AE6172"/>
    <w:lvl w:ilvl="0" w:tplc="0E5090FC">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5">
    <w:nsid w:val="3BB53E7B"/>
    <w:multiLevelType w:val="hybridMultilevel"/>
    <w:tmpl w:val="E488C3A6"/>
    <w:lvl w:ilvl="0" w:tplc="A1E0C12A">
      <w:start w:val="1"/>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6">
    <w:nsid w:val="3FF85AFC"/>
    <w:multiLevelType w:val="hybridMultilevel"/>
    <w:tmpl w:val="17A0BABC"/>
    <w:lvl w:ilvl="0" w:tplc="E8245FF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7">
    <w:nsid w:val="48261F4C"/>
    <w:multiLevelType w:val="hybridMultilevel"/>
    <w:tmpl w:val="6E2E6A14"/>
    <w:lvl w:ilvl="0" w:tplc="4A88B418">
      <w:start w:val="1"/>
      <w:numFmt w:val="bullet"/>
      <w:lvlText w:val=""/>
      <w:lvlJc w:val="left"/>
      <w:pPr>
        <w:ind w:left="1425" w:hanging="360"/>
      </w:pPr>
      <w:rPr>
        <w:rFonts w:ascii="Wingdings" w:eastAsiaTheme="minorHAnsi" w:hAnsi="Wingdings" w:cstheme="minorBidi" w:hint="default"/>
      </w:rPr>
    </w:lvl>
    <w:lvl w:ilvl="1" w:tplc="08130003">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8">
    <w:nsid w:val="4AA56AF2"/>
    <w:multiLevelType w:val="hybridMultilevel"/>
    <w:tmpl w:val="55AE784E"/>
    <w:lvl w:ilvl="0" w:tplc="8474EBB0">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0E7974"/>
    <w:multiLevelType w:val="hybridMultilevel"/>
    <w:tmpl w:val="3F18C642"/>
    <w:lvl w:ilvl="0" w:tplc="F1D8946A">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20">
    <w:nsid w:val="501D238C"/>
    <w:multiLevelType w:val="hybridMultilevel"/>
    <w:tmpl w:val="D10C5516"/>
    <w:lvl w:ilvl="0" w:tplc="DF9AA836">
      <w:start w:val="1"/>
      <w:numFmt w:val="decimal"/>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1">
    <w:nsid w:val="541E5D2D"/>
    <w:multiLevelType w:val="hybridMultilevel"/>
    <w:tmpl w:val="5CC21CFE"/>
    <w:lvl w:ilvl="0" w:tplc="2820962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549F1E19"/>
    <w:multiLevelType w:val="hybridMultilevel"/>
    <w:tmpl w:val="DFFA207A"/>
    <w:lvl w:ilvl="0" w:tplc="B1E2C0DA">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3">
    <w:nsid w:val="553B03B9"/>
    <w:multiLevelType w:val="hybridMultilevel"/>
    <w:tmpl w:val="6CEE852E"/>
    <w:lvl w:ilvl="0" w:tplc="89D08C36">
      <w:start w:val="1"/>
      <w:numFmt w:val="lowerLetter"/>
      <w:lvlText w:val="%1)"/>
      <w:lvlJc w:val="left"/>
      <w:pPr>
        <w:ind w:left="2490" w:hanging="360"/>
      </w:pPr>
      <w:rPr>
        <w:rFonts w:hint="default"/>
      </w:rPr>
    </w:lvl>
    <w:lvl w:ilvl="1" w:tplc="08130019" w:tentative="1">
      <w:start w:val="1"/>
      <w:numFmt w:val="lowerLetter"/>
      <w:lvlText w:val="%2."/>
      <w:lvlJc w:val="left"/>
      <w:pPr>
        <w:ind w:left="3210" w:hanging="360"/>
      </w:pPr>
    </w:lvl>
    <w:lvl w:ilvl="2" w:tplc="0813001B" w:tentative="1">
      <w:start w:val="1"/>
      <w:numFmt w:val="lowerRoman"/>
      <w:lvlText w:val="%3."/>
      <w:lvlJc w:val="right"/>
      <w:pPr>
        <w:ind w:left="3930" w:hanging="180"/>
      </w:pPr>
    </w:lvl>
    <w:lvl w:ilvl="3" w:tplc="0813000F" w:tentative="1">
      <w:start w:val="1"/>
      <w:numFmt w:val="decimal"/>
      <w:lvlText w:val="%4."/>
      <w:lvlJc w:val="left"/>
      <w:pPr>
        <w:ind w:left="4650" w:hanging="360"/>
      </w:pPr>
    </w:lvl>
    <w:lvl w:ilvl="4" w:tplc="08130019" w:tentative="1">
      <w:start w:val="1"/>
      <w:numFmt w:val="lowerLetter"/>
      <w:lvlText w:val="%5."/>
      <w:lvlJc w:val="left"/>
      <w:pPr>
        <w:ind w:left="5370" w:hanging="360"/>
      </w:pPr>
    </w:lvl>
    <w:lvl w:ilvl="5" w:tplc="0813001B" w:tentative="1">
      <w:start w:val="1"/>
      <w:numFmt w:val="lowerRoman"/>
      <w:lvlText w:val="%6."/>
      <w:lvlJc w:val="right"/>
      <w:pPr>
        <w:ind w:left="6090" w:hanging="180"/>
      </w:pPr>
    </w:lvl>
    <w:lvl w:ilvl="6" w:tplc="0813000F" w:tentative="1">
      <w:start w:val="1"/>
      <w:numFmt w:val="decimal"/>
      <w:lvlText w:val="%7."/>
      <w:lvlJc w:val="left"/>
      <w:pPr>
        <w:ind w:left="6810" w:hanging="360"/>
      </w:pPr>
    </w:lvl>
    <w:lvl w:ilvl="7" w:tplc="08130019" w:tentative="1">
      <w:start w:val="1"/>
      <w:numFmt w:val="lowerLetter"/>
      <w:lvlText w:val="%8."/>
      <w:lvlJc w:val="left"/>
      <w:pPr>
        <w:ind w:left="7530" w:hanging="360"/>
      </w:pPr>
    </w:lvl>
    <w:lvl w:ilvl="8" w:tplc="0813001B" w:tentative="1">
      <w:start w:val="1"/>
      <w:numFmt w:val="lowerRoman"/>
      <w:lvlText w:val="%9."/>
      <w:lvlJc w:val="right"/>
      <w:pPr>
        <w:ind w:left="8250" w:hanging="180"/>
      </w:pPr>
    </w:lvl>
  </w:abstractNum>
  <w:abstractNum w:abstractNumId="24">
    <w:nsid w:val="55A57268"/>
    <w:multiLevelType w:val="hybridMultilevel"/>
    <w:tmpl w:val="3C7CAADE"/>
    <w:lvl w:ilvl="0" w:tplc="08090001">
      <w:start w:val="1"/>
      <w:numFmt w:val="bullet"/>
      <w:lvlText w:val=""/>
      <w:lvlJc w:val="left"/>
      <w:pPr>
        <w:ind w:left="1425" w:hanging="360"/>
      </w:pPr>
      <w:rPr>
        <w:rFonts w:ascii="Symbol" w:hAnsi="Symbol" w:hint="default"/>
      </w:rPr>
    </w:lvl>
    <w:lvl w:ilvl="1" w:tplc="8474EBB0">
      <w:start w:val="6"/>
      <w:numFmt w:val="bullet"/>
      <w:lvlText w:val=""/>
      <w:lvlJc w:val="left"/>
      <w:pPr>
        <w:ind w:left="2145" w:hanging="360"/>
      </w:pPr>
      <w:rPr>
        <w:rFonts w:ascii="Wingdings" w:eastAsiaTheme="minorHAnsi" w:hAnsi="Wingdings" w:cstheme="minorBidi" w:hint="default"/>
      </w:r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5">
    <w:nsid w:val="57D24E90"/>
    <w:multiLevelType w:val="hybridMultilevel"/>
    <w:tmpl w:val="3F7E2036"/>
    <w:lvl w:ilvl="0" w:tplc="B4C0AC22">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58C557C9"/>
    <w:multiLevelType w:val="hybridMultilevel"/>
    <w:tmpl w:val="ECD691AE"/>
    <w:lvl w:ilvl="0" w:tplc="39D875BA">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7">
    <w:nsid w:val="5A843E72"/>
    <w:multiLevelType w:val="hybridMultilevel"/>
    <w:tmpl w:val="C278EEDA"/>
    <w:lvl w:ilvl="0" w:tplc="392CC43C">
      <w:start w:val="1"/>
      <w:numFmt w:val="lowerLetter"/>
      <w:lvlText w:val="%1)"/>
      <w:lvlJc w:val="left"/>
      <w:pPr>
        <w:ind w:left="2133" w:hanging="360"/>
      </w:pPr>
      <w:rPr>
        <w:rFonts w:hint="default"/>
      </w:rPr>
    </w:lvl>
    <w:lvl w:ilvl="1" w:tplc="08130019" w:tentative="1">
      <w:start w:val="1"/>
      <w:numFmt w:val="lowerLetter"/>
      <w:lvlText w:val="%2."/>
      <w:lvlJc w:val="left"/>
      <w:pPr>
        <w:ind w:left="2853" w:hanging="360"/>
      </w:pPr>
    </w:lvl>
    <w:lvl w:ilvl="2" w:tplc="0813001B" w:tentative="1">
      <w:start w:val="1"/>
      <w:numFmt w:val="lowerRoman"/>
      <w:lvlText w:val="%3."/>
      <w:lvlJc w:val="right"/>
      <w:pPr>
        <w:ind w:left="3573" w:hanging="180"/>
      </w:pPr>
    </w:lvl>
    <w:lvl w:ilvl="3" w:tplc="0813000F" w:tentative="1">
      <w:start w:val="1"/>
      <w:numFmt w:val="decimal"/>
      <w:lvlText w:val="%4."/>
      <w:lvlJc w:val="left"/>
      <w:pPr>
        <w:ind w:left="4293" w:hanging="360"/>
      </w:pPr>
    </w:lvl>
    <w:lvl w:ilvl="4" w:tplc="08130019" w:tentative="1">
      <w:start w:val="1"/>
      <w:numFmt w:val="lowerLetter"/>
      <w:lvlText w:val="%5."/>
      <w:lvlJc w:val="left"/>
      <w:pPr>
        <w:ind w:left="5013" w:hanging="360"/>
      </w:pPr>
    </w:lvl>
    <w:lvl w:ilvl="5" w:tplc="0813001B" w:tentative="1">
      <w:start w:val="1"/>
      <w:numFmt w:val="lowerRoman"/>
      <w:lvlText w:val="%6."/>
      <w:lvlJc w:val="right"/>
      <w:pPr>
        <w:ind w:left="5733" w:hanging="180"/>
      </w:pPr>
    </w:lvl>
    <w:lvl w:ilvl="6" w:tplc="0813000F" w:tentative="1">
      <w:start w:val="1"/>
      <w:numFmt w:val="decimal"/>
      <w:lvlText w:val="%7."/>
      <w:lvlJc w:val="left"/>
      <w:pPr>
        <w:ind w:left="6453" w:hanging="360"/>
      </w:pPr>
    </w:lvl>
    <w:lvl w:ilvl="7" w:tplc="08130019" w:tentative="1">
      <w:start w:val="1"/>
      <w:numFmt w:val="lowerLetter"/>
      <w:lvlText w:val="%8."/>
      <w:lvlJc w:val="left"/>
      <w:pPr>
        <w:ind w:left="7173" w:hanging="360"/>
      </w:pPr>
    </w:lvl>
    <w:lvl w:ilvl="8" w:tplc="0813001B" w:tentative="1">
      <w:start w:val="1"/>
      <w:numFmt w:val="lowerRoman"/>
      <w:lvlText w:val="%9."/>
      <w:lvlJc w:val="right"/>
      <w:pPr>
        <w:ind w:left="7893" w:hanging="180"/>
      </w:pPr>
    </w:lvl>
  </w:abstractNum>
  <w:abstractNum w:abstractNumId="28">
    <w:nsid w:val="5BEC3C10"/>
    <w:multiLevelType w:val="hybridMultilevel"/>
    <w:tmpl w:val="F9A6FF08"/>
    <w:lvl w:ilvl="0" w:tplc="7248A8AA">
      <w:start w:val="1"/>
      <w:numFmt w:val="lowerLetter"/>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9">
    <w:nsid w:val="5CB377F8"/>
    <w:multiLevelType w:val="hybridMultilevel"/>
    <w:tmpl w:val="FE407B3A"/>
    <w:lvl w:ilvl="0" w:tplc="F9E0AA0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0">
    <w:nsid w:val="5D640045"/>
    <w:multiLevelType w:val="hybridMultilevel"/>
    <w:tmpl w:val="502E8AA8"/>
    <w:lvl w:ilvl="0" w:tplc="B48C07DE">
      <w:start w:val="1"/>
      <w:numFmt w:val="lowerLetter"/>
      <w:lvlText w:val="%1)"/>
      <w:lvlJc w:val="left"/>
      <w:pPr>
        <w:ind w:left="2490" w:hanging="360"/>
      </w:pPr>
      <w:rPr>
        <w:rFonts w:hint="default"/>
      </w:rPr>
    </w:lvl>
    <w:lvl w:ilvl="1" w:tplc="08130019" w:tentative="1">
      <w:start w:val="1"/>
      <w:numFmt w:val="lowerLetter"/>
      <w:lvlText w:val="%2."/>
      <w:lvlJc w:val="left"/>
      <w:pPr>
        <w:ind w:left="3210" w:hanging="360"/>
      </w:pPr>
    </w:lvl>
    <w:lvl w:ilvl="2" w:tplc="0813001B" w:tentative="1">
      <w:start w:val="1"/>
      <w:numFmt w:val="lowerRoman"/>
      <w:lvlText w:val="%3."/>
      <w:lvlJc w:val="right"/>
      <w:pPr>
        <w:ind w:left="3930" w:hanging="180"/>
      </w:pPr>
    </w:lvl>
    <w:lvl w:ilvl="3" w:tplc="0813000F" w:tentative="1">
      <w:start w:val="1"/>
      <w:numFmt w:val="decimal"/>
      <w:lvlText w:val="%4."/>
      <w:lvlJc w:val="left"/>
      <w:pPr>
        <w:ind w:left="4650" w:hanging="360"/>
      </w:pPr>
    </w:lvl>
    <w:lvl w:ilvl="4" w:tplc="08130019" w:tentative="1">
      <w:start w:val="1"/>
      <w:numFmt w:val="lowerLetter"/>
      <w:lvlText w:val="%5."/>
      <w:lvlJc w:val="left"/>
      <w:pPr>
        <w:ind w:left="5370" w:hanging="360"/>
      </w:pPr>
    </w:lvl>
    <w:lvl w:ilvl="5" w:tplc="0813001B" w:tentative="1">
      <w:start w:val="1"/>
      <w:numFmt w:val="lowerRoman"/>
      <w:lvlText w:val="%6."/>
      <w:lvlJc w:val="right"/>
      <w:pPr>
        <w:ind w:left="6090" w:hanging="180"/>
      </w:pPr>
    </w:lvl>
    <w:lvl w:ilvl="6" w:tplc="0813000F" w:tentative="1">
      <w:start w:val="1"/>
      <w:numFmt w:val="decimal"/>
      <w:lvlText w:val="%7."/>
      <w:lvlJc w:val="left"/>
      <w:pPr>
        <w:ind w:left="6810" w:hanging="360"/>
      </w:pPr>
    </w:lvl>
    <w:lvl w:ilvl="7" w:tplc="08130019" w:tentative="1">
      <w:start w:val="1"/>
      <w:numFmt w:val="lowerLetter"/>
      <w:lvlText w:val="%8."/>
      <w:lvlJc w:val="left"/>
      <w:pPr>
        <w:ind w:left="7530" w:hanging="360"/>
      </w:pPr>
    </w:lvl>
    <w:lvl w:ilvl="8" w:tplc="0813001B" w:tentative="1">
      <w:start w:val="1"/>
      <w:numFmt w:val="lowerRoman"/>
      <w:lvlText w:val="%9."/>
      <w:lvlJc w:val="right"/>
      <w:pPr>
        <w:ind w:left="8250" w:hanging="180"/>
      </w:pPr>
    </w:lvl>
  </w:abstractNum>
  <w:abstractNum w:abstractNumId="31">
    <w:nsid w:val="6193156F"/>
    <w:multiLevelType w:val="hybridMultilevel"/>
    <w:tmpl w:val="30B633DC"/>
    <w:lvl w:ilvl="0" w:tplc="92C88BA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2">
    <w:nsid w:val="632E18D8"/>
    <w:multiLevelType w:val="hybridMultilevel"/>
    <w:tmpl w:val="44D04B2E"/>
    <w:lvl w:ilvl="0" w:tplc="A9F8FB9C">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3">
    <w:nsid w:val="638648AB"/>
    <w:multiLevelType w:val="hybridMultilevel"/>
    <w:tmpl w:val="9BCEB2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64543FD"/>
    <w:multiLevelType w:val="hybridMultilevel"/>
    <w:tmpl w:val="F954C99A"/>
    <w:lvl w:ilvl="0" w:tplc="B350A50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5">
    <w:nsid w:val="665515EE"/>
    <w:multiLevelType w:val="hybridMultilevel"/>
    <w:tmpl w:val="1626043A"/>
    <w:lvl w:ilvl="0" w:tplc="8A789658">
      <w:start w:val="1"/>
      <w:numFmt w:val="decimal"/>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36">
    <w:nsid w:val="66DC543E"/>
    <w:multiLevelType w:val="hybridMultilevel"/>
    <w:tmpl w:val="23F23C7C"/>
    <w:lvl w:ilvl="0" w:tplc="4F0C0B84">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7">
    <w:nsid w:val="688F0BD7"/>
    <w:multiLevelType w:val="hybridMultilevel"/>
    <w:tmpl w:val="80E40848"/>
    <w:lvl w:ilvl="0" w:tplc="88A0F3E0">
      <w:start w:val="1"/>
      <w:numFmt w:val="decimal"/>
      <w:lvlText w:val="%1)"/>
      <w:lvlJc w:val="left"/>
      <w:pPr>
        <w:ind w:left="1770" w:hanging="360"/>
      </w:pPr>
      <w:rPr>
        <w:rFonts w:hint="default"/>
      </w:rPr>
    </w:lvl>
    <w:lvl w:ilvl="1" w:tplc="08130019">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8">
    <w:nsid w:val="6A785848"/>
    <w:multiLevelType w:val="hybridMultilevel"/>
    <w:tmpl w:val="36DAB1FC"/>
    <w:lvl w:ilvl="0" w:tplc="132A79EE">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9">
    <w:nsid w:val="6BFB4693"/>
    <w:multiLevelType w:val="hybridMultilevel"/>
    <w:tmpl w:val="DBBC4ADE"/>
    <w:lvl w:ilvl="0" w:tplc="D546A04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0">
    <w:nsid w:val="71534777"/>
    <w:multiLevelType w:val="hybridMultilevel"/>
    <w:tmpl w:val="D2861854"/>
    <w:lvl w:ilvl="0" w:tplc="2ED2AC3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1">
    <w:nsid w:val="73EC0298"/>
    <w:multiLevelType w:val="hybridMultilevel"/>
    <w:tmpl w:val="087A7650"/>
    <w:lvl w:ilvl="0" w:tplc="819CC44A">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2">
    <w:nsid w:val="76F1597C"/>
    <w:multiLevelType w:val="multilevel"/>
    <w:tmpl w:val="BEC886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83B4151"/>
    <w:multiLevelType w:val="hybridMultilevel"/>
    <w:tmpl w:val="21C60BA8"/>
    <w:lvl w:ilvl="0" w:tplc="1A688ABE">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44">
    <w:nsid w:val="79E5293B"/>
    <w:multiLevelType w:val="hybridMultilevel"/>
    <w:tmpl w:val="03181E64"/>
    <w:lvl w:ilvl="0" w:tplc="99D4CF0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5">
    <w:nsid w:val="7ADB6450"/>
    <w:multiLevelType w:val="hybridMultilevel"/>
    <w:tmpl w:val="4BF201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B8E40DE"/>
    <w:multiLevelType w:val="hybridMultilevel"/>
    <w:tmpl w:val="67B4BE5A"/>
    <w:lvl w:ilvl="0" w:tplc="D4C89152">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47">
    <w:nsid w:val="7D464574"/>
    <w:multiLevelType w:val="hybridMultilevel"/>
    <w:tmpl w:val="97900C3E"/>
    <w:lvl w:ilvl="0" w:tplc="7A0C9736">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8">
    <w:nsid w:val="7EEE53C8"/>
    <w:multiLevelType w:val="hybridMultilevel"/>
    <w:tmpl w:val="4FB8CBC0"/>
    <w:lvl w:ilvl="0" w:tplc="89924E6E">
      <w:numFmt w:val="bullet"/>
      <w:lvlText w:val="-"/>
      <w:lvlJc w:val="left"/>
      <w:pPr>
        <w:ind w:left="1065" w:hanging="360"/>
      </w:pPr>
      <w:rPr>
        <w:rFonts w:ascii="Times New Roman" w:eastAsiaTheme="minorHAnsi" w:hAnsi="Times New Roman"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8"/>
  </w:num>
  <w:num w:numId="2">
    <w:abstractNumId w:val="0"/>
  </w:num>
  <w:num w:numId="3">
    <w:abstractNumId w:val="42"/>
  </w:num>
  <w:num w:numId="4">
    <w:abstractNumId w:val="9"/>
  </w:num>
  <w:num w:numId="5">
    <w:abstractNumId w:val="25"/>
  </w:num>
  <w:num w:numId="6">
    <w:abstractNumId w:val="15"/>
  </w:num>
  <w:num w:numId="7">
    <w:abstractNumId w:val="44"/>
  </w:num>
  <w:num w:numId="8">
    <w:abstractNumId w:val="5"/>
  </w:num>
  <w:num w:numId="9">
    <w:abstractNumId w:val="33"/>
  </w:num>
  <w:num w:numId="10">
    <w:abstractNumId w:val="47"/>
  </w:num>
  <w:num w:numId="11">
    <w:abstractNumId w:val="38"/>
  </w:num>
  <w:num w:numId="12">
    <w:abstractNumId w:val="31"/>
  </w:num>
  <w:num w:numId="13">
    <w:abstractNumId w:val="13"/>
  </w:num>
  <w:num w:numId="14">
    <w:abstractNumId w:val="8"/>
  </w:num>
  <w:num w:numId="15">
    <w:abstractNumId w:val="32"/>
  </w:num>
  <w:num w:numId="16">
    <w:abstractNumId w:val="29"/>
  </w:num>
  <w:num w:numId="17">
    <w:abstractNumId w:val="14"/>
  </w:num>
  <w:num w:numId="18">
    <w:abstractNumId w:val="10"/>
  </w:num>
  <w:num w:numId="19">
    <w:abstractNumId w:val="4"/>
  </w:num>
  <w:num w:numId="20">
    <w:abstractNumId w:val="3"/>
  </w:num>
  <w:num w:numId="21">
    <w:abstractNumId w:val="36"/>
  </w:num>
  <w:num w:numId="22">
    <w:abstractNumId w:val="22"/>
  </w:num>
  <w:num w:numId="23">
    <w:abstractNumId w:val="35"/>
  </w:num>
  <w:num w:numId="24">
    <w:abstractNumId w:val="46"/>
  </w:num>
  <w:num w:numId="25">
    <w:abstractNumId w:val="34"/>
  </w:num>
  <w:num w:numId="26">
    <w:abstractNumId w:val="17"/>
  </w:num>
  <w:num w:numId="27">
    <w:abstractNumId w:val="39"/>
  </w:num>
  <w:num w:numId="28">
    <w:abstractNumId w:val="28"/>
  </w:num>
  <w:num w:numId="29">
    <w:abstractNumId w:val="41"/>
  </w:num>
  <w:num w:numId="30">
    <w:abstractNumId w:val="16"/>
  </w:num>
  <w:num w:numId="31">
    <w:abstractNumId w:val="20"/>
  </w:num>
  <w:num w:numId="32">
    <w:abstractNumId w:val="1"/>
  </w:num>
  <w:num w:numId="33">
    <w:abstractNumId w:val="37"/>
  </w:num>
  <w:num w:numId="34">
    <w:abstractNumId w:val="30"/>
  </w:num>
  <w:num w:numId="35">
    <w:abstractNumId w:val="23"/>
  </w:num>
  <w:num w:numId="36">
    <w:abstractNumId w:val="21"/>
  </w:num>
  <w:num w:numId="37">
    <w:abstractNumId w:val="43"/>
  </w:num>
  <w:num w:numId="38">
    <w:abstractNumId w:val="2"/>
  </w:num>
  <w:num w:numId="39">
    <w:abstractNumId w:val="26"/>
  </w:num>
  <w:num w:numId="40">
    <w:abstractNumId w:val="40"/>
  </w:num>
  <w:num w:numId="41">
    <w:abstractNumId w:val="45"/>
  </w:num>
  <w:num w:numId="42">
    <w:abstractNumId w:val="19"/>
  </w:num>
  <w:num w:numId="43">
    <w:abstractNumId w:val="6"/>
  </w:num>
  <w:num w:numId="44">
    <w:abstractNumId w:val="27"/>
  </w:num>
  <w:num w:numId="45">
    <w:abstractNumId w:val="24"/>
  </w:num>
  <w:num w:numId="46">
    <w:abstractNumId w:val="12"/>
  </w:num>
  <w:num w:numId="47">
    <w:abstractNumId w:val="11"/>
  </w:num>
  <w:num w:numId="48">
    <w:abstractNumId w:val="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ED"/>
    <w:rsid w:val="000128E8"/>
    <w:rsid w:val="00035BD5"/>
    <w:rsid w:val="0005580F"/>
    <w:rsid w:val="00064145"/>
    <w:rsid w:val="0008126A"/>
    <w:rsid w:val="000E4AFC"/>
    <w:rsid w:val="000F00DE"/>
    <w:rsid w:val="00170326"/>
    <w:rsid w:val="0019151B"/>
    <w:rsid w:val="001A30C1"/>
    <w:rsid w:val="001C17E0"/>
    <w:rsid w:val="001F0BFA"/>
    <w:rsid w:val="001F6C6F"/>
    <w:rsid w:val="00204B45"/>
    <w:rsid w:val="0026480C"/>
    <w:rsid w:val="00271327"/>
    <w:rsid w:val="00286491"/>
    <w:rsid w:val="002A1D6E"/>
    <w:rsid w:val="002D07C4"/>
    <w:rsid w:val="002F3BE2"/>
    <w:rsid w:val="00313657"/>
    <w:rsid w:val="00313871"/>
    <w:rsid w:val="00315E4D"/>
    <w:rsid w:val="0032494D"/>
    <w:rsid w:val="003449CC"/>
    <w:rsid w:val="00381746"/>
    <w:rsid w:val="003A3602"/>
    <w:rsid w:val="003B5735"/>
    <w:rsid w:val="003E2B1C"/>
    <w:rsid w:val="00423ECC"/>
    <w:rsid w:val="00433AC9"/>
    <w:rsid w:val="004354DC"/>
    <w:rsid w:val="0045636A"/>
    <w:rsid w:val="004969F2"/>
    <w:rsid w:val="004A4475"/>
    <w:rsid w:val="004E2CDE"/>
    <w:rsid w:val="004E3E10"/>
    <w:rsid w:val="005160B0"/>
    <w:rsid w:val="00521D9C"/>
    <w:rsid w:val="0055183E"/>
    <w:rsid w:val="00596767"/>
    <w:rsid w:val="005F1B19"/>
    <w:rsid w:val="00636165"/>
    <w:rsid w:val="00725214"/>
    <w:rsid w:val="0074339A"/>
    <w:rsid w:val="007658D1"/>
    <w:rsid w:val="00791D75"/>
    <w:rsid w:val="007D5D7D"/>
    <w:rsid w:val="007E3EC4"/>
    <w:rsid w:val="007E434E"/>
    <w:rsid w:val="00871E7F"/>
    <w:rsid w:val="0087312F"/>
    <w:rsid w:val="00883AB5"/>
    <w:rsid w:val="00895ED6"/>
    <w:rsid w:val="008C62EC"/>
    <w:rsid w:val="008F1561"/>
    <w:rsid w:val="009043B9"/>
    <w:rsid w:val="0091053A"/>
    <w:rsid w:val="00950A8A"/>
    <w:rsid w:val="00973710"/>
    <w:rsid w:val="0098081A"/>
    <w:rsid w:val="009D2142"/>
    <w:rsid w:val="00A0475B"/>
    <w:rsid w:val="00A07CF9"/>
    <w:rsid w:val="00A33E27"/>
    <w:rsid w:val="00A34E18"/>
    <w:rsid w:val="00A56DBB"/>
    <w:rsid w:val="00A80C90"/>
    <w:rsid w:val="00A9769C"/>
    <w:rsid w:val="00AB070B"/>
    <w:rsid w:val="00AD75AD"/>
    <w:rsid w:val="00AE0936"/>
    <w:rsid w:val="00AE0BDA"/>
    <w:rsid w:val="00AE42CF"/>
    <w:rsid w:val="00B06DF2"/>
    <w:rsid w:val="00B167BE"/>
    <w:rsid w:val="00B21B81"/>
    <w:rsid w:val="00B45051"/>
    <w:rsid w:val="00B968CC"/>
    <w:rsid w:val="00BE1F14"/>
    <w:rsid w:val="00C2175A"/>
    <w:rsid w:val="00C5007E"/>
    <w:rsid w:val="00C62B95"/>
    <w:rsid w:val="00C715FB"/>
    <w:rsid w:val="00C727F2"/>
    <w:rsid w:val="00C86D73"/>
    <w:rsid w:val="00CA3636"/>
    <w:rsid w:val="00CA452A"/>
    <w:rsid w:val="00CC07C8"/>
    <w:rsid w:val="00CC0F19"/>
    <w:rsid w:val="00CE2C41"/>
    <w:rsid w:val="00CF03B9"/>
    <w:rsid w:val="00CF6829"/>
    <w:rsid w:val="00D25232"/>
    <w:rsid w:val="00D36BE0"/>
    <w:rsid w:val="00D7537E"/>
    <w:rsid w:val="00D769E1"/>
    <w:rsid w:val="00DA4B00"/>
    <w:rsid w:val="00DC0FED"/>
    <w:rsid w:val="00DC587E"/>
    <w:rsid w:val="00DE3CB1"/>
    <w:rsid w:val="00DF7B60"/>
    <w:rsid w:val="00E046B6"/>
    <w:rsid w:val="00E06140"/>
    <w:rsid w:val="00E12F99"/>
    <w:rsid w:val="00E31B19"/>
    <w:rsid w:val="00E502F3"/>
    <w:rsid w:val="00E5479C"/>
    <w:rsid w:val="00EB4D91"/>
    <w:rsid w:val="00EC31E3"/>
    <w:rsid w:val="00ED6E22"/>
    <w:rsid w:val="00F17801"/>
    <w:rsid w:val="00F40B24"/>
    <w:rsid w:val="00F94133"/>
    <w:rsid w:val="00FA12C2"/>
    <w:rsid w:val="00FB7DBF"/>
    <w:rsid w:val="00FD4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CC"/>
    <w:pPr>
      <w:spacing w:after="0" w:line="240" w:lineRule="auto"/>
    </w:pPr>
    <w:rPr>
      <w:rFonts w:ascii="Times New Roman" w:hAnsi="Times New Roman"/>
      <w:snapToGrid w:val="0"/>
      <w:sz w:val="24"/>
      <w:szCs w:val="24"/>
      <w:lang w:eastAsia="en-US"/>
    </w:rPr>
  </w:style>
  <w:style w:type="paragraph" w:styleId="Heading1">
    <w:name w:val="heading 1"/>
    <w:basedOn w:val="Normal"/>
    <w:next w:val="Normal"/>
    <w:link w:val="Heading1Char"/>
    <w:uiPriority w:val="9"/>
    <w:qFormat/>
    <w:rsid w:val="00B968CC"/>
    <w:pPr>
      <w:keepNext/>
      <w:keepLines/>
      <w:spacing w:before="480"/>
      <w:outlineLvl w:val="0"/>
    </w:pPr>
    <w:rPr>
      <w:rFonts w:asciiTheme="majorHAnsi" w:eastAsiaTheme="majorEastAsia" w:hAnsiTheme="majorHAnsi" w:cstheme="majorBidi"/>
      <w:b/>
      <w:bCs/>
      <w:snapToGrid/>
      <w:color w:val="365F91" w:themeColor="accent1" w:themeShade="BF"/>
      <w:sz w:val="28"/>
      <w:szCs w:val="28"/>
      <w:lang w:eastAsia="nl-BE"/>
    </w:rPr>
  </w:style>
  <w:style w:type="paragraph" w:styleId="Heading2">
    <w:name w:val="heading 2"/>
    <w:basedOn w:val="Normal"/>
    <w:next w:val="Normal"/>
    <w:link w:val="Heading2Char"/>
    <w:uiPriority w:val="9"/>
    <w:unhideWhenUsed/>
    <w:qFormat/>
    <w:rsid w:val="00B968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7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68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968CC"/>
    <w:pPr>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eastAsia="nl-BE"/>
    </w:rPr>
  </w:style>
  <w:style w:type="character" w:customStyle="1" w:styleId="TitleChar">
    <w:name w:val="Title Char"/>
    <w:basedOn w:val="DefaultParagraphFont"/>
    <w:link w:val="Title"/>
    <w:uiPriority w:val="10"/>
    <w:rsid w:val="00B968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B968CC"/>
    <w:pPr>
      <w:spacing w:after="0" w:line="240" w:lineRule="auto"/>
    </w:pPr>
  </w:style>
  <w:style w:type="character" w:customStyle="1" w:styleId="NoSpacingChar">
    <w:name w:val="No Spacing Char"/>
    <w:link w:val="NoSpacing"/>
    <w:uiPriority w:val="1"/>
    <w:rsid w:val="00B968CC"/>
  </w:style>
  <w:style w:type="character" w:styleId="SubtleEmphasis">
    <w:name w:val="Subtle Emphasis"/>
    <w:basedOn w:val="DefaultParagraphFont"/>
    <w:uiPriority w:val="19"/>
    <w:qFormat/>
    <w:rsid w:val="00B968CC"/>
    <w:rPr>
      <w:i/>
      <w:iCs/>
      <w:color w:val="808080" w:themeColor="text1" w:themeTint="7F"/>
    </w:rPr>
  </w:style>
  <w:style w:type="paragraph" w:styleId="TOCHeading">
    <w:name w:val="TOC Heading"/>
    <w:basedOn w:val="Heading1"/>
    <w:next w:val="Normal"/>
    <w:uiPriority w:val="39"/>
    <w:unhideWhenUsed/>
    <w:qFormat/>
    <w:rsid w:val="00B968CC"/>
    <w:pPr>
      <w:outlineLvl w:val="9"/>
    </w:pPr>
    <w:rPr>
      <w:snapToGrid w:val="0"/>
      <w:lang w:eastAsia="en-US"/>
    </w:rPr>
  </w:style>
  <w:style w:type="character" w:customStyle="1" w:styleId="Heading2Char">
    <w:name w:val="Heading 2 Char"/>
    <w:basedOn w:val="DefaultParagraphFont"/>
    <w:link w:val="Heading2"/>
    <w:uiPriority w:val="9"/>
    <w:rsid w:val="00B968CC"/>
    <w:rPr>
      <w:rFonts w:asciiTheme="majorHAnsi" w:eastAsiaTheme="majorEastAsia" w:hAnsiTheme="majorHAnsi" w:cstheme="majorBidi"/>
      <w:b/>
      <w:bCs/>
      <w:snapToGrid w:val="0"/>
      <w:color w:val="4F81BD" w:themeColor="accent1"/>
      <w:sz w:val="26"/>
      <w:szCs w:val="26"/>
      <w:lang w:eastAsia="en-US"/>
    </w:rPr>
  </w:style>
  <w:style w:type="paragraph" w:styleId="ListParagraph">
    <w:name w:val="List Paragraph"/>
    <w:basedOn w:val="Normal"/>
    <w:uiPriority w:val="34"/>
    <w:qFormat/>
    <w:rsid w:val="00170326"/>
    <w:pPr>
      <w:ind w:left="720"/>
      <w:contextualSpacing/>
    </w:pPr>
  </w:style>
  <w:style w:type="character" w:customStyle="1" w:styleId="Heading3Char">
    <w:name w:val="Heading 3 Char"/>
    <w:basedOn w:val="DefaultParagraphFont"/>
    <w:link w:val="Heading3"/>
    <w:uiPriority w:val="9"/>
    <w:rsid w:val="00A0475B"/>
    <w:rPr>
      <w:rFonts w:asciiTheme="majorHAnsi" w:eastAsiaTheme="majorEastAsia" w:hAnsiTheme="majorHAnsi" w:cstheme="majorBidi"/>
      <w:b/>
      <w:bCs/>
      <w:snapToGrid w:val="0"/>
      <w:color w:val="4F81BD" w:themeColor="accent1"/>
      <w:sz w:val="24"/>
      <w:szCs w:val="24"/>
      <w:lang w:eastAsia="en-US"/>
    </w:rPr>
  </w:style>
  <w:style w:type="character" w:customStyle="1" w:styleId="Heading4Char">
    <w:name w:val="Heading 4 Char"/>
    <w:basedOn w:val="DefaultParagraphFont"/>
    <w:link w:val="Heading4"/>
    <w:uiPriority w:val="9"/>
    <w:rsid w:val="00B06DF2"/>
    <w:rPr>
      <w:rFonts w:asciiTheme="majorHAnsi" w:eastAsiaTheme="majorEastAsia" w:hAnsiTheme="majorHAnsi" w:cstheme="majorBidi"/>
      <w:b/>
      <w:bCs/>
      <w:i/>
      <w:iCs/>
      <w:snapToGrid w:val="0"/>
      <w:color w:val="4F81BD" w:themeColor="accent1"/>
      <w:sz w:val="24"/>
      <w:szCs w:val="24"/>
      <w:lang w:eastAsia="en-US"/>
    </w:rPr>
  </w:style>
  <w:style w:type="paragraph" w:styleId="Header">
    <w:name w:val="header"/>
    <w:basedOn w:val="Normal"/>
    <w:link w:val="HeaderChar"/>
    <w:uiPriority w:val="99"/>
    <w:unhideWhenUsed/>
    <w:rsid w:val="008F1561"/>
    <w:pPr>
      <w:tabs>
        <w:tab w:val="center" w:pos="4513"/>
        <w:tab w:val="right" w:pos="9026"/>
      </w:tabs>
    </w:pPr>
  </w:style>
  <w:style w:type="character" w:customStyle="1" w:styleId="HeaderChar">
    <w:name w:val="Header Char"/>
    <w:basedOn w:val="DefaultParagraphFont"/>
    <w:link w:val="Header"/>
    <w:uiPriority w:val="99"/>
    <w:rsid w:val="008F1561"/>
    <w:rPr>
      <w:rFonts w:ascii="Times New Roman" w:hAnsi="Times New Roman"/>
      <w:snapToGrid w:val="0"/>
      <w:sz w:val="24"/>
      <w:szCs w:val="24"/>
      <w:lang w:eastAsia="en-US"/>
    </w:rPr>
  </w:style>
  <w:style w:type="paragraph" w:styleId="Footer">
    <w:name w:val="footer"/>
    <w:basedOn w:val="Normal"/>
    <w:link w:val="FooterChar"/>
    <w:uiPriority w:val="99"/>
    <w:unhideWhenUsed/>
    <w:rsid w:val="008F1561"/>
    <w:pPr>
      <w:tabs>
        <w:tab w:val="center" w:pos="4513"/>
        <w:tab w:val="right" w:pos="9026"/>
      </w:tabs>
    </w:pPr>
  </w:style>
  <w:style w:type="character" w:customStyle="1" w:styleId="FooterChar">
    <w:name w:val="Footer Char"/>
    <w:basedOn w:val="DefaultParagraphFont"/>
    <w:link w:val="Footer"/>
    <w:uiPriority w:val="99"/>
    <w:rsid w:val="008F1561"/>
    <w:rPr>
      <w:rFonts w:ascii="Times New Roman" w:hAnsi="Times New Roman"/>
      <w:snapToGrid w:val="0"/>
      <w:sz w:val="24"/>
      <w:szCs w:val="24"/>
      <w:lang w:eastAsia="en-US"/>
    </w:rPr>
  </w:style>
  <w:style w:type="paragraph" w:styleId="BalloonText">
    <w:name w:val="Balloon Text"/>
    <w:basedOn w:val="Normal"/>
    <w:link w:val="BalloonTextChar"/>
    <w:uiPriority w:val="99"/>
    <w:semiHidden/>
    <w:unhideWhenUsed/>
    <w:rsid w:val="00636165"/>
    <w:rPr>
      <w:rFonts w:ascii="Tahoma" w:hAnsi="Tahoma" w:cs="Tahoma"/>
      <w:sz w:val="16"/>
      <w:szCs w:val="16"/>
    </w:rPr>
  </w:style>
  <w:style w:type="character" w:customStyle="1" w:styleId="BalloonTextChar">
    <w:name w:val="Balloon Text Char"/>
    <w:basedOn w:val="DefaultParagraphFont"/>
    <w:link w:val="BalloonText"/>
    <w:uiPriority w:val="99"/>
    <w:semiHidden/>
    <w:rsid w:val="00636165"/>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DC587E"/>
    <w:rPr>
      <w:sz w:val="20"/>
      <w:szCs w:val="20"/>
    </w:rPr>
  </w:style>
  <w:style w:type="character" w:customStyle="1" w:styleId="FootnoteTextChar">
    <w:name w:val="Footnote Text Char"/>
    <w:basedOn w:val="DefaultParagraphFont"/>
    <w:link w:val="FootnoteText"/>
    <w:uiPriority w:val="99"/>
    <w:semiHidden/>
    <w:rsid w:val="00DC587E"/>
    <w:rPr>
      <w:rFonts w:ascii="Times New Roman" w:hAnsi="Times New Roman"/>
      <w:snapToGrid w:val="0"/>
      <w:sz w:val="20"/>
      <w:szCs w:val="20"/>
      <w:lang w:eastAsia="en-US"/>
    </w:rPr>
  </w:style>
  <w:style w:type="character" w:styleId="FootnoteReference">
    <w:name w:val="footnote reference"/>
    <w:basedOn w:val="DefaultParagraphFont"/>
    <w:uiPriority w:val="99"/>
    <w:semiHidden/>
    <w:unhideWhenUsed/>
    <w:rsid w:val="00DC587E"/>
    <w:rPr>
      <w:vertAlign w:val="superscript"/>
    </w:rPr>
  </w:style>
  <w:style w:type="character" w:styleId="Hyperlink">
    <w:name w:val="Hyperlink"/>
    <w:basedOn w:val="DefaultParagraphFont"/>
    <w:uiPriority w:val="99"/>
    <w:unhideWhenUsed/>
    <w:rsid w:val="00CC07C8"/>
    <w:rPr>
      <w:color w:val="0000FF" w:themeColor="hyperlink"/>
      <w:u w:val="single"/>
    </w:rPr>
  </w:style>
  <w:style w:type="paragraph" w:customStyle="1" w:styleId="Default">
    <w:name w:val="Default"/>
    <w:rsid w:val="001C17E0"/>
    <w:pPr>
      <w:autoSpaceDE w:val="0"/>
      <w:autoSpaceDN w:val="0"/>
      <w:adjustRightInd w:val="0"/>
      <w:spacing w:after="0" w:line="240" w:lineRule="auto"/>
    </w:pPr>
    <w:rPr>
      <w:rFonts w:ascii="Myriad Pro" w:hAnsi="Myriad Pro" w:cs="Myriad Pro"/>
      <w:color w:val="000000"/>
      <w:sz w:val="24"/>
      <w:szCs w:val="24"/>
      <w:lang w:val="fr-BE" w:eastAsia="en-US"/>
    </w:rPr>
  </w:style>
  <w:style w:type="table" w:styleId="TableGrid">
    <w:name w:val="Table Grid"/>
    <w:basedOn w:val="TableNormal"/>
    <w:uiPriority w:val="39"/>
    <w:rsid w:val="001C17E0"/>
    <w:pPr>
      <w:spacing w:after="0" w:line="240" w:lineRule="auto"/>
    </w:pPr>
    <w:rPr>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167BE"/>
    <w:pPr>
      <w:spacing w:after="100"/>
    </w:pPr>
  </w:style>
  <w:style w:type="paragraph" w:styleId="TOC2">
    <w:name w:val="toc 2"/>
    <w:basedOn w:val="Normal"/>
    <w:next w:val="Normal"/>
    <w:autoRedefine/>
    <w:uiPriority w:val="39"/>
    <w:unhideWhenUsed/>
    <w:rsid w:val="00B167BE"/>
    <w:pPr>
      <w:spacing w:after="100"/>
      <w:ind w:left="240"/>
    </w:pPr>
  </w:style>
  <w:style w:type="paragraph" w:styleId="TOC3">
    <w:name w:val="toc 3"/>
    <w:basedOn w:val="Normal"/>
    <w:next w:val="Normal"/>
    <w:autoRedefine/>
    <w:uiPriority w:val="39"/>
    <w:unhideWhenUsed/>
    <w:rsid w:val="00B167B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CC"/>
    <w:pPr>
      <w:spacing w:after="0" w:line="240" w:lineRule="auto"/>
    </w:pPr>
    <w:rPr>
      <w:rFonts w:ascii="Times New Roman" w:hAnsi="Times New Roman"/>
      <w:snapToGrid w:val="0"/>
      <w:sz w:val="24"/>
      <w:szCs w:val="24"/>
      <w:lang w:eastAsia="en-US"/>
    </w:rPr>
  </w:style>
  <w:style w:type="paragraph" w:styleId="Heading1">
    <w:name w:val="heading 1"/>
    <w:basedOn w:val="Normal"/>
    <w:next w:val="Normal"/>
    <w:link w:val="Heading1Char"/>
    <w:uiPriority w:val="9"/>
    <w:qFormat/>
    <w:rsid w:val="00B968CC"/>
    <w:pPr>
      <w:keepNext/>
      <w:keepLines/>
      <w:spacing w:before="480"/>
      <w:outlineLvl w:val="0"/>
    </w:pPr>
    <w:rPr>
      <w:rFonts w:asciiTheme="majorHAnsi" w:eastAsiaTheme="majorEastAsia" w:hAnsiTheme="majorHAnsi" w:cstheme="majorBidi"/>
      <w:b/>
      <w:bCs/>
      <w:snapToGrid/>
      <w:color w:val="365F91" w:themeColor="accent1" w:themeShade="BF"/>
      <w:sz w:val="28"/>
      <w:szCs w:val="28"/>
      <w:lang w:eastAsia="nl-BE"/>
    </w:rPr>
  </w:style>
  <w:style w:type="paragraph" w:styleId="Heading2">
    <w:name w:val="heading 2"/>
    <w:basedOn w:val="Normal"/>
    <w:next w:val="Normal"/>
    <w:link w:val="Heading2Char"/>
    <w:uiPriority w:val="9"/>
    <w:unhideWhenUsed/>
    <w:qFormat/>
    <w:rsid w:val="00B968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7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68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968CC"/>
    <w:pPr>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eastAsia="nl-BE"/>
    </w:rPr>
  </w:style>
  <w:style w:type="character" w:customStyle="1" w:styleId="TitleChar">
    <w:name w:val="Title Char"/>
    <w:basedOn w:val="DefaultParagraphFont"/>
    <w:link w:val="Title"/>
    <w:uiPriority w:val="10"/>
    <w:rsid w:val="00B968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B968CC"/>
    <w:pPr>
      <w:spacing w:after="0" w:line="240" w:lineRule="auto"/>
    </w:pPr>
  </w:style>
  <w:style w:type="character" w:customStyle="1" w:styleId="NoSpacingChar">
    <w:name w:val="No Spacing Char"/>
    <w:link w:val="NoSpacing"/>
    <w:uiPriority w:val="1"/>
    <w:rsid w:val="00B968CC"/>
  </w:style>
  <w:style w:type="character" w:styleId="SubtleEmphasis">
    <w:name w:val="Subtle Emphasis"/>
    <w:basedOn w:val="DefaultParagraphFont"/>
    <w:uiPriority w:val="19"/>
    <w:qFormat/>
    <w:rsid w:val="00B968CC"/>
    <w:rPr>
      <w:i/>
      <w:iCs/>
      <w:color w:val="808080" w:themeColor="text1" w:themeTint="7F"/>
    </w:rPr>
  </w:style>
  <w:style w:type="paragraph" w:styleId="TOCHeading">
    <w:name w:val="TOC Heading"/>
    <w:basedOn w:val="Heading1"/>
    <w:next w:val="Normal"/>
    <w:uiPriority w:val="39"/>
    <w:unhideWhenUsed/>
    <w:qFormat/>
    <w:rsid w:val="00B968CC"/>
    <w:pPr>
      <w:outlineLvl w:val="9"/>
    </w:pPr>
    <w:rPr>
      <w:snapToGrid w:val="0"/>
      <w:lang w:eastAsia="en-US"/>
    </w:rPr>
  </w:style>
  <w:style w:type="character" w:customStyle="1" w:styleId="Heading2Char">
    <w:name w:val="Heading 2 Char"/>
    <w:basedOn w:val="DefaultParagraphFont"/>
    <w:link w:val="Heading2"/>
    <w:uiPriority w:val="9"/>
    <w:rsid w:val="00B968CC"/>
    <w:rPr>
      <w:rFonts w:asciiTheme="majorHAnsi" w:eastAsiaTheme="majorEastAsia" w:hAnsiTheme="majorHAnsi" w:cstheme="majorBidi"/>
      <w:b/>
      <w:bCs/>
      <w:snapToGrid w:val="0"/>
      <w:color w:val="4F81BD" w:themeColor="accent1"/>
      <w:sz w:val="26"/>
      <w:szCs w:val="26"/>
      <w:lang w:eastAsia="en-US"/>
    </w:rPr>
  </w:style>
  <w:style w:type="paragraph" w:styleId="ListParagraph">
    <w:name w:val="List Paragraph"/>
    <w:basedOn w:val="Normal"/>
    <w:uiPriority w:val="34"/>
    <w:qFormat/>
    <w:rsid w:val="00170326"/>
    <w:pPr>
      <w:ind w:left="720"/>
      <w:contextualSpacing/>
    </w:pPr>
  </w:style>
  <w:style w:type="character" w:customStyle="1" w:styleId="Heading3Char">
    <w:name w:val="Heading 3 Char"/>
    <w:basedOn w:val="DefaultParagraphFont"/>
    <w:link w:val="Heading3"/>
    <w:uiPriority w:val="9"/>
    <w:rsid w:val="00A0475B"/>
    <w:rPr>
      <w:rFonts w:asciiTheme="majorHAnsi" w:eastAsiaTheme="majorEastAsia" w:hAnsiTheme="majorHAnsi" w:cstheme="majorBidi"/>
      <w:b/>
      <w:bCs/>
      <w:snapToGrid w:val="0"/>
      <w:color w:val="4F81BD" w:themeColor="accent1"/>
      <w:sz w:val="24"/>
      <w:szCs w:val="24"/>
      <w:lang w:eastAsia="en-US"/>
    </w:rPr>
  </w:style>
  <w:style w:type="character" w:customStyle="1" w:styleId="Heading4Char">
    <w:name w:val="Heading 4 Char"/>
    <w:basedOn w:val="DefaultParagraphFont"/>
    <w:link w:val="Heading4"/>
    <w:uiPriority w:val="9"/>
    <w:rsid w:val="00B06DF2"/>
    <w:rPr>
      <w:rFonts w:asciiTheme="majorHAnsi" w:eastAsiaTheme="majorEastAsia" w:hAnsiTheme="majorHAnsi" w:cstheme="majorBidi"/>
      <w:b/>
      <w:bCs/>
      <w:i/>
      <w:iCs/>
      <w:snapToGrid w:val="0"/>
      <w:color w:val="4F81BD" w:themeColor="accent1"/>
      <w:sz w:val="24"/>
      <w:szCs w:val="24"/>
      <w:lang w:eastAsia="en-US"/>
    </w:rPr>
  </w:style>
  <w:style w:type="paragraph" w:styleId="Header">
    <w:name w:val="header"/>
    <w:basedOn w:val="Normal"/>
    <w:link w:val="HeaderChar"/>
    <w:uiPriority w:val="99"/>
    <w:unhideWhenUsed/>
    <w:rsid w:val="008F1561"/>
    <w:pPr>
      <w:tabs>
        <w:tab w:val="center" w:pos="4513"/>
        <w:tab w:val="right" w:pos="9026"/>
      </w:tabs>
    </w:pPr>
  </w:style>
  <w:style w:type="character" w:customStyle="1" w:styleId="HeaderChar">
    <w:name w:val="Header Char"/>
    <w:basedOn w:val="DefaultParagraphFont"/>
    <w:link w:val="Header"/>
    <w:uiPriority w:val="99"/>
    <w:rsid w:val="008F1561"/>
    <w:rPr>
      <w:rFonts w:ascii="Times New Roman" w:hAnsi="Times New Roman"/>
      <w:snapToGrid w:val="0"/>
      <w:sz w:val="24"/>
      <w:szCs w:val="24"/>
      <w:lang w:eastAsia="en-US"/>
    </w:rPr>
  </w:style>
  <w:style w:type="paragraph" w:styleId="Footer">
    <w:name w:val="footer"/>
    <w:basedOn w:val="Normal"/>
    <w:link w:val="FooterChar"/>
    <w:uiPriority w:val="99"/>
    <w:unhideWhenUsed/>
    <w:rsid w:val="008F1561"/>
    <w:pPr>
      <w:tabs>
        <w:tab w:val="center" w:pos="4513"/>
        <w:tab w:val="right" w:pos="9026"/>
      </w:tabs>
    </w:pPr>
  </w:style>
  <w:style w:type="character" w:customStyle="1" w:styleId="FooterChar">
    <w:name w:val="Footer Char"/>
    <w:basedOn w:val="DefaultParagraphFont"/>
    <w:link w:val="Footer"/>
    <w:uiPriority w:val="99"/>
    <w:rsid w:val="008F1561"/>
    <w:rPr>
      <w:rFonts w:ascii="Times New Roman" w:hAnsi="Times New Roman"/>
      <w:snapToGrid w:val="0"/>
      <w:sz w:val="24"/>
      <w:szCs w:val="24"/>
      <w:lang w:eastAsia="en-US"/>
    </w:rPr>
  </w:style>
  <w:style w:type="paragraph" w:styleId="BalloonText">
    <w:name w:val="Balloon Text"/>
    <w:basedOn w:val="Normal"/>
    <w:link w:val="BalloonTextChar"/>
    <w:uiPriority w:val="99"/>
    <w:semiHidden/>
    <w:unhideWhenUsed/>
    <w:rsid w:val="00636165"/>
    <w:rPr>
      <w:rFonts w:ascii="Tahoma" w:hAnsi="Tahoma" w:cs="Tahoma"/>
      <w:sz w:val="16"/>
      <w:szCs w:val="16"/>
    </w:rPr>
  </w:style>
  <w:style w:type="character" w:customStyle="1" w:styleId="BalloonTextChar">
    <w:name w:val="Balloon Text Char"/>
    <w:basedOn w:val="DefaultParagraphFont"/>
    <w:link w:val="BalloonText"/>
    <w:uiPriority w:val="99"/>
    <w:semiHidden/>
    <w:rsid w:val="00636165"/>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DC587E"/>
    <w:rPr>
      <w:sz w:val="20"/>
      <w:szCs w:val="20"/>
    </w:rPr>
  </w:style>
  <w:style w:type="character" w:customStyle="1" w:styleId="FootnoteTextChar">
    <w:name w:val="Footnote Text Char"/>
    <w:basedOn w:val="DefaultParagraphFont"/>
    <w:link w:val="FootnoteText"/>
    <w:uiPriority w:val="99"/>
    <w:semiHidden/>
    <w:rsid w:val="00DC587E"/>
    <w:rPr>
      <w:rFonts w:ascii="Times New Roman" w:hAnsi="Times New Roman"/>
      <w:snapToGrid w:val="0"/>
      <w:sz w:val="20"/>
      <w:szCs w:val="20"/>
      <w:lang w:eastAsia="en-US"/>
    </w:rPr>
  </w:style>
  <w:style w:type="character" w:styleId="FootnoteReference">
    <w:name w:val="footnote reference"/>
    <w:basedOn w:val="DefaultParagraphFont"/>
    <w:uiPriority w:val="99"/>
    <w:semiHidden/>
    <w:unhideWhenUsed/>
    <w:rsid w:val="00DC587E"/>
    <w:rPr>
      <w:vertAlign w:val="superscript"/>
    </w:rPr>
  </w:style>
  <w:style w:type="character" w:styleId="Hyperlink">
    <w:name w:val="Hyperlink"/>
    <w:basedOn w:val="DefaultParagraphFont"/>
    <w:uiPriority w:val="99"/>
    <w:unhideWhenUsed/>
    <w:rsid w:val="00CC07C8"/>
    <w:rPr>
      <w:color w:val="0000FF" w:themeColor="hyperlink"/>
      <w:u w:val="single"/>
    </w:rPr>
  </w:style>
  <w:style w:type="paragraph" w:customStyle="1" w:styleId="Default">
    <w:name w:val="Default"/>
    <w:rsid w:val="001C17E0"/>
    <w:pPr>
      <w:autoSpaceDE w:val="0"/>
      <w:autoSpaceDN w:val="0"/>
      <w:adjustRightInd w:val="0"/>
      <w:spacing w:after="0" w:line="240" w:lineRule="auto"/>
    </w:pPr>
    <w:rPr>
      <w:rFonts w:ascii="Myriad Pro" w:hAnsi="Myriad Pro" w:cs="Myriad Pro"/>
      <w:color w:val="000000"/>
      <w:sz w:val="24"/>
      <w:szCs w:val="24"/>
      <w:lang w:val="fr-BE" w:eastAsia="en-US"/>
    </w:rPr>
  </w:style>
  <w:style w:type="table" w:styleId="TableGrid">
    <w:name w:val="Table Grid"/>
    <w:basedOn w:val="TableNormal"/>
    <w:uiPriority w:val="39"/>
    <w:rsid w:val="001C17E0"/>
    <w:pPr>
      <w:spacing w:after="0" w:line="240" w:lineRule="auto"/>
    </w:pPr>
    <w:rPr>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167BE"/>
    <w:pPr>
      <w:spacing w:after="100"/>
    </w:pPr>
  </w:style>
  <w:style w:type="paragraph" w:styleId="TOC2">
    <w:name w:val="toc 2"/>
    <w:basedOn w:val="Normal"/>
    <w:next w:val="Normal"/>
    <w:autoRedefine/>
    <w:uiPriority w:val="39"/>
    <w:unhideWhenUsed/>
    <w:rsid w:val="00B167BE"/>
    <w:pPr>
      <w:spacing w:after="100"/>
      <w:ind w:left="240"/>
    </w:pPr>
  </w:style>
  <w:style w:type="paragraph" w:styleId="TOC3">
    <w:name w:val="toc 3"/>
    <w:basedOn w:val="Normal"/>
    <w:next w:val="Normal"/>
    <w:autoRedefine/>
    <w:uiPriority w:val="39"/>
    <w:unhideWhenUsed/>
    <w:rsid w:val="00B167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82B3-A215-4983-8FBC-0CCE82DA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7108</Words>
  <Characters>39096</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Mutaties MediPrima</vt:lpstr>
    </vt:vector>
  </TitlesOfParts>
  <Company>SmalS</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Mutaties MediPrima</dc:title>
  <dc:creator>DE WACHTER SABINE</dc:creator>
  <cp:lastModifiedBy>DE WACHTER SABINE</cp:lastModifiedBy>
  <cp:revision>5</cp:revision>
  <dcterms:created xsi:type="dcterms:W3CDTF">2015-09-24T07:26:00Z</dcterms:created>
  <dcterms:modified xsi:type="dcterms:W3CDTF">2015-09-24T11:10:00Z</dcterms:modified>
</cp:coreProperties>
</file>