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428"/>
        <w:gridCol w:w="6648"/>
      </w:tblGrid>
      <w:tr w:rsidR="00CD61AB" w:rsidRPr="003B6466"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7B754577" w:rsidR="00624823" w:rsidRPr="003B6466" w:rsidRDefault="005B4910" w:rsidP="00190B50">
            <w:pPr>
              <w:pStyle w:val="TitleProject"/>
              <w:rPr>
                <w:b w:val="0"/>
                <w:sz w:val="28"/>
              </w:rPr>
            </w:pPr>
            <w:bookmarkStart w:id="0" w:name="_GoBack"/>
            <w:bookmarkEnd w:id="0"/>
            <w:r w:rsidRPr="003B6466">
              <w:rPr>
                <w:b w:val="0"/>
                <w:sz w:val="28"/>
              </w:rPr>
              <w:t>What do you think ?</w:t>
            </w:r>
          </w:p>
        </w:tc>
      </w:tr>
      <w:tr w:rsidR="00927F49" w:rsidRPr="003B6466"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3B6466"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3B6466"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3B6466"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3B8696F9" w:rsidR="00624823" w:rsidRPr="003B6466" w:rsidRDefault="00E14C88" w:rsidP="00E14C88">
            <w:pPr>
              <w:spacing w:after="0"/>
              <w:jc w:val="left"/>
              <w:rPr>
                <w:sz w:val="22"/>
              </w:rPr>
            </w:pPr>
            <w:r w:rsidRPr="003B6466">
              <w:rPr>
                <w:sz w:val="22"/>
              </w:rPr>
              <w:t>Initiatiefnemer(s)</w:t>
            </w:r>
          </w:p>
        </w:tc>
        <w:tc>
          <w:tcPr>
            <w:tcW w:w="3750" w:type="pct"/>
            <w:tcBorders>
              <w:top w:val="nil"/>
              <w:left w:val="nil"/>
              <w:bottom w:val="dotted" w:sz="4" w:space="0" w:color="D9D9D9"/>
            </w:tcBorders>
            <w:shd w:val="clear" w:color="auto" w:fill="auto"/>
          </w:tcPr>
          <w:p w14:paraId="16A82559" w14:textId="22EBEDA4" w:rsidR="004F04F2" w:rsidRPr="003B6466" w:rsidRDefault="007454FE" w:rsidP="007454FE">
            <w:pPr>
              <w:spacing w:after="0"/>
              <w:cnfStyle w:val="000000010000" w:firstRow="0" w:lastRow="0" w:firstColumn="0" w:lastColumn="0" w:oddVBand="0" w:evenVBand="0" w:oddHBand="0" w:evenHBand="1" w:firstRowFirstColumn="0" w:firstRowLastColumn="0" w:lastRowFirstColumn="0" w:lastRowLastColumn="0"/>
              <w:rPr>
                <w:sz w:val="22"/>
              </w:rPr>
            </w:pPr>
            <w:r w:rsidRPr="003B6466">
              <w:rPr>
                <w:sz w:val="22"/>
              </w:rPr>
              <w:t>Stichting van openbaar nut UNICEF België</w:t>
            </w:r>
          </w:p>
        </w:tc>
      </w:tr>
      <w:tr w:rsidR="004F3FDA" w:rsidRPr="003B6466" w14:paraId="2F437FF6" w14:textId="77777777" w:rsidTr="00C63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62831FF" w14:textId="77370337" w:rsidR="004F3FDA" w:rsidRPr="003B6466" w:rsidRDefault="00E14C88" w:rsidP="00E14C88">
            <w:pPr>
              <w:pStyle w:val="Opsommingtekens"/>
              <w:numPr>
                <w:ilvl w:val="0"/>
                <w:numId w:val="0"/>
              </w:numPr>
              <w:spacing w:after="0"/>
              <w:ind w:left="397" w:hanging="397"/>
              <w:jc w:val="left"/>
              <w:rPr>
                <w:bCs w:val="0"/>
                <w:sz w:val="22"/>
              </w:rPr>
            </w:pPr>
            <w:r w:rsidRPr="003B6466">
              <w:rPr>
                <w:sz w:val="22"/>
              </w:rPr>
              <w:t>Website</w:t>
            </w:r>
          </w:p>
        </w:tc>
        <w:tc>
          <w:tcPr>
            <w:tcW w:w="3750" w:type="pct"/>
            <w:tcBorders>
              <w:top w:val="nil"/>
              <w:left w:val="nil"/>
              <w:bottom w:val="dotted" w:sz="4" w:space="0" w:color="D9D9D9" w:themeColor="background1" w:themeShade="D9"/>
            </w:tcBorders>
          </w:tcPr>
          <w:p w14:paraId="1F12CCB2" w14:textId="63DEAD2C" w:rsidR="0093147E" w:rsidRPr="003B6466" w:rsidRDefault="005B4910" w:rsidP="00C636A9">
            <w:pPr>
              <w:spacing w:after="0"/>
              <w:cnfStyle w:val="000000100000" w:firstRow="0" w:lastRow="0" w:firstColumn="0" w:lastColumn="0" w:oddVBand="0" w:evenVBand="0" w:oddHBand="1" w:evenHBand="0" w:firstRowFirstColumn="0" w:firstRowLastColumn="0" w:lastRowFirstColumn="0" w:lastRowLastColumn="0"/>
              <w:rPr>
                <w:sz w:val="22"/>
              </w:rPr>
            </w:pPr>
            <w:r w:rsidRPr="003B6466">
              <w:rPr>
                <w:sz w:val="22"/>
              </w:rPr>
              <w:t>https://www.unicef.be/nl/over-unicef/unicef-in-belgie/wdyt-project/</w:t>
            </w:r>
          </w:p>
        </w:tc>
      </w:tr>
      <w:tr w:rsidR="004F3FDA" w:rsidRPr="003B6466"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2E8914FD" w:rsidR="004F3FDA" w:rsidRPr="003B6466" w:rsidRDefault="00E14C88" w:rsidP="00E14C88">
            <w:pPr>
              <w:spacing w:before="20" w:after="20"/>
              <w:ind w:right="140"/>
              <w:jc w:val="left"/>
              <w:rPr>
                <w:sz w:val="22"/>
              </w:rPr>
            </w:pPr>
            <w:r w:rsidRPr="003B6466">
              <w:rPr>
                <w:sz w:val="22"/>
              </w:rPr>
              <w:t>Startjaar</w:t>
            </w:r>
          </w:p>
        </w:tc>
        <w:tc>
          <w:tcPr>
            <w:tcW w:w="3750" w:type="pct"/>
            <w:tcBorders>
              <w:top w:val="nil"/>
              <w:left w:val="nil"/>
              <w:bottom w:val="dotted" w:sz="4" w:space="0" w:color="D9D9D9"/>
            </w:tcBorders>
          </w:tcPr>
          <w:p w14:paraId="75BF2080" w14:textId="0E4CD683" w:rsidR="004F3FDA" w:rsidRPr="003B6466" w:rsidRDefault="00F44F36" w:rsidP="00C636A9">
            <w:pPr>
              <w:spacing w:before="20" w:after="20"/>
              <w:cnfStyle w:val="000000010000" w:firstRow="0" w:lastRow="0" w:firstColumn="0" w:lastColumn="0" w:oddVBand="0" w:evenVBand="0" w:oddHBand="0" w:evenHBand="1" w:firstRowFirstColumn="0" w:firstRowLastColumn="0" w:lastRowFirstColumn="0" w:lastRowLastColumn="0"/>
              <w:rPr>
                <w:sz w:val="22"/>
              </w:rPr>
            </w:pPr>
            <w:r w:rsidRPr="003B6466">
              <w:rPr>
                <w:sz w:val="22"/>
              </w:rPr>
              <w:t>1999</w:t>
            </w:r>
          </w:p>
        </w:tc>
      </w:tr>
      <w:tr w:rsidR="00DB7A99" w:rsidRPr="003B6466" w14:paraId="4E38D9AE"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B135470" w14:textId="3CCABCEA" w:rsidR="00624823" w:rsidRPr="003B6466" w:rsidRDefault="00E14C88" w:rsidP="00E14C88">
            <w:pPr>
              <w:spacing w:after="0"/>
              <w:jc w:val="left"/>
              <w:rPr>
                <w:sz w:val="22"/>
              </w:rPr>
            </w:pPr>
            <w:r w:rsidRPr="003B6466">
              <w:rPr>
                <w:sz w:val="22"/>
              </w:rPr>
              <w:t xml:space="preserve">Adres </w:t>
            </w:r>
          </w:p>
        </w:tc>
        <w:tc>
          <w:tcPr>
            <w:tcW w:w="3750" w:type="pct"/>
            <w:tcBorders>
              <w:top w:val="nil"/>
              <w:left w:val="nil"/>
              <w:bottom w:val="dotted" w:sz="4" w:space="0" w:color="D9D9D9" w:themeColor="background1" w:themeShade="D9"/>
            </w:tcBorders>
          </w:tcPr>
          <w:p w14:paraId="0F9B2721" w14:textId="4CC212B1" w:rsidR="00624823" w:rsidRPr="003B6466" w:rsidRDefault="009639B2" w:rsidP="00CA06AD">
            <w:pPr>
              <w:spacing w:after="0"/>
              <w:cnfStyle w:val="000000100000" w:firstRow="0" w:lastRow="0" w:firstColumn="0" w:lastColumn="0" w:oddVBand="0" w:evenVBand="0" w:oddHBand="1" w:evenHBand="0" w:firstRowFirstColumn="0" w:firstRowLastColumn="0" w:lastRowFirstColumn="0" w:lastRowLastColumn="0"/>
              <w:rPr>
                <w:sz w:val="22"/>
              </w:rPr>
            </w:pPr>
            <w:r w:rsidRPr="003B6466">
              <w:rPr>
                <w:sz w:val="22"/>
              </w:rPr>
              <w:t>Keizerinlaan 66</w:t>
            </w:r>
          </w:p>
        </w:tc>
      </w:tr>
      <w:tr w:rsidR="00DB7A99" w:rsidRPr="003B6466"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32E66DAB" w:rsidR="00722656" w:rsidRPr="003B6466" w:rsidRDefault="00E14C88" w:rsidP="00E14C88">
            <w:pPr>
              <w:spacing w:after="0"/>
              <w:jc w:val="left"/>
              <w:rPr>
                <w:sz w:val="22"/>
              </w:rPr>
            </w:pPr>
            <w:r w:rsidRPr="003B6466">
              <w:rPr>
                <w:sz w:val="22"/>
              </w:rPr>
              <w:t>Stad</w:t>
            </w:r>
          </w:p>
        </w:tc>
        <w:tc>
          <w:tcPr>
            <w:tcW w:w="3750" w:type="pct"/>
            <w:tcBorders>
              <w:top w:val="nil"/>
              <w:left w:val="nil"/>
              <w:bottom w:val="dotted" w:sz="4" w:space="0" w:color="D9D9D9"/>
            </w:tcBorders>
            <w:shd w:val="clear" w:color="auto" w:fill="FFFFFF" w:themeFill="background1"/>
          </w:tcPr>
          <w:p w14:paraId="68CB8856" w14:textId="6A59DCB8" w:rsidR="00722656" w:rsidRPr="003B6466" w:rsidRDefault="009639B2" w:rsidP="00F446EC">
            <w:pPr>
              <w:spacing w:after="0"/>
              <w:cnfStyle w:val="000000010000" w:firstRow="0" w:lastRow="0" w:firstColumn="0" w:lastColumn="0" w:oddVBand="0" w:evenVBand="0" w:oddHBand="0" w:evenHBand="1" w:firstRowFirstColumn="0" w:firstRowLastColumn="0" w:lastRowFirstColumn="0" w:lastRowLastColumn="0"/>
              <w:rPr>
                <w:sz w:val="22"/>
              </w:rPr>
            </w:pPr>
            <w:r w:rsidRPr="003B6466">
              <w:rPr>
                <w:sz w:val="22"/>
              </w:rPr>
              <w:t>1000 Brussel</w:t>
            </w:r>
          </w:p>
        </w:tc>
      </w:tr>
      <w:tr w:rsidR="00DB7A99" w:rsidRPr="003B6466" w14:paraId="3BE5CEDD" w14:textId="77777777" w:rsidTr="0087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7603C6FE" w14:textId="1560F8AC" w:rsidR="00624823" w:rsidRPr="003B6466" w:rsidRDefault="00E14C88" w:rsidP="00E14C88">
            <w:pPr>
              <w:spacing w:after="0"/>
              <w:jc w:val="left"/>
              <w:rPr>
                <w:sz w:val="22"/>
              </w:rPr>
            </w:pPr>
            <w:r w:rsidRPr="003B6466">
              <w:rPr>
                <w:sz w:val="22"/>
              </w:rPr>
              <w:t>Contactpersoon</w:t>
            </w:r>
          </w:p>
        </w:tc>
        <w:tc>
          <w:tcPr>
            <w:tcW w:w="3750" w:type="pct"/>
            <w:tcBorders>
              <w:top w:val="nil"/>
              <w:left w:val="nil"/>
              <w:bottom w:val="dotted" w:sz="4" w:space="0" w:color="D9D9D9"/>
            </w:tcBorders>
            <w:shd w:val="clear" w:color="auto" w:fill="F2F2F2" w:themeFill="background1" w:themeFillShade="F2"/>
          </w:tcPr>
          <w:p w14:paraId="09F5F5DD" w14:textId="4A0B0DAB" w:rsidR="00624823" w:rsidRPr="003B6466" w:rsidRDefault="009639B2" w:rsidP="00E2796F">
            <w:pPr>
              <w:spacing w:after="0"/>
              <w:cnfStyle w:val="000000100000" w:firstRow="0" w:lastRow="0" w:firstColumn="0" w:lastColumn="0" w:oddVBand="0" w:evenVBand="0" w:oddHBand="1" w:evenHBand="0" w:firstRowFirstColumn="0" w:firstRowLastColumn="0" w:lastRowFirstColumn="0" w:lastRowLastColumn="0"/>
              <w:rPr>
                <w:sz w:val="22"/>
              </w:rPr>
            </w:pPr>
            <w:r w:rsidRPr="003B6466">
              <w:rPr>
                <w:sz w:val="22"/>
              </w:rPr>
              <w:t>Maud Dominicy, medeverantwoordelijke voor het project “What do you think? ”</w:t>
            </w:r>
          </w:p>
        </w:tc>
      </w:tr>
      <w:tr w:rsidR="00DB7A99" w:rsidRPr="003B6466" w14:paraId="3D8B66F1" w14:textId="77777777" w:rsidTr="0087345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3B6466" w:rsidRDefault="00722656" w:rsidP="00CA06AD">
            <w:pPr>
              <w:pStyle w:val="Paragraphedeliste"/>
              <w:numPr>
                <w:ilvl w:val="0"/>
                <w:numId w:val="0"/>
              </w:numPr>
              <w:spacing w:after="0"/>
              <w:ind w:left="322"/>
              <w:jc w:val="right"/>
              <w:rPr>
                <w:sz w:val="22"/>
              </w:rPr>
            </w:pPr>
            <w:r w:rsidRPr="003B6466">
              <w:rPr>
                <w:b/>
                <w:sz w:val="22"/>
              </w:rPr>
              <w:t>T</w:t>
            </w:r>
          </w:p>
        </w:tc>
        <w:tc>
          <w:tcPr>
            <w:tcW w:w="3750" w:type="pct"/>
            <w:tcBorders>
              <w:top w:val="nil"/>
              <w:left w:val="nil"/>
              <w:bottom w:val="dotted" w:sz="4" w:space="0" w:color="D9D9D9"/>
            </w:tcBorders>
          </w:tcPr>
          <w:p w14:paraId="32107CAA" w14:textId="10F27C94" w:rsidR="00624823" w:rsidRPr="003B6466" w:rsidRDefault="004D6513" w:rsidP="009639B2">
            <w:pPr>
              <w:spacing w:after="0"/>
              <w:cnfStyle w:val="000000010000" w:firstRow="0" w:lastRow="0" w:firstColumn="0" w:lastColumn="0" w:oddVBand="0" w:evenVBand="0" w:oddHBand="0" w:evenHBand="1" w:firstRowFirstColumn="0" w:firstRowLastColumn="0" w:lastRowFirstColumn="0" w:lastRowLastColumn="0"/>
              <w:rPr>
                <w:sz w:val="22"/>
              </w:rPr>
            </w:pPr>
            <w:r w:rsidRPr="003B6466">
              <w:rPr>
                <w:sz w:val="22"/>
              </w:rPr>
              <w:t>02 233 37 74</w:t>
            </w:r>
          </w:p>
        </w:tc>
      </w:tr>
      <w:tr w:rsidR="00DB7A99" w:rsidRPr="003B6466" w14:paraId="518E779C" w14:textId="77777777" w:rsidTr="0087345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B55956B" w14:textId="6DD6B694" w:rsidR="00624823" w:rsidRPr="003B6466" w:rsidRDefault="003D70C5" w:rsidP="00CA06AD">
            <w:pPr>
              <w:pStyle w:val="Paragraphedeliste"/>
              <w:numPr>
                <w:ilvl w:val="0"/>
                <w:numId w:val="0"/>
              </w:numPr>
              <w:spacing w:after="0"/>
              <w:ind w:left="322"/>
              <w:jc w:val="right"/>
              <w:rPr>
                <w:b/>
                <w:bCs w:val="0"/>
                <w:sz w:val="22"/>
              </w:rPr>
            </w:pPr>
            <w:r w:rsidRPr="003B6466">
              <w:rPr>
                <w:b/>
                <w:sz w:val="22"/>
              </w:rPr>
              <w:t>E</w:t>
            </w:r>
          </w:p>
        </w:tc>
        <w:tc>
          <w:tcPr>
            <w:tcW w:w="3750" w:type="pct"/>
            <w:tcBorders>
              <w:top w:val="nil"/>
              <w:left w:val="nil"/>
              <w:bottom w:val="dotted" w:sz="4" w:space="0" w:color="D9D9D9"/>
            </w:tcBorders>
            <w:shd w:val="clear" w:color="auto" w:fill="F2F2F2" w:themeFill="background1" w:themeFillShade="F2"/>
          </w:tcPr>
          <w:p w14:paraId="05ACCF04" w14:textId="7F86CD9E" w:rsidR="00624823" w:rsidRPr="003B6466" w:rsidRDefault="004D6513" w:rsidP="00CA06AD">
            <w:pPr>
              <w:spacing w:after="0"/>
              <w:cnfStyle w:val="000000100000" w:firstRow="0" w:lastRow="0" w:firstColumn="0" w:lastColumn="0" w:oddVBand="0" w:evenVBand="0" w:oddHBand="1" w:evenHBand="0" w:firstRowFirstColumn="0" w:firstRowLastColumn="0" w:lastRowFirstColumn="0" w:lastRowLastColumn="0"/>
              <w:rPr>
                <w:sz w:val="22"/>
                <w:u w:val="single"/>
              </w:rPr>
            </w:pPr>
            <w:r w:rsidRPr="003B6466">
              <w:rPr>
                <w:sz w:val="22"/>
                <w:u w:val="single"/>
              </w:rPr>
              <w:t>mdominicy@unicef.be</w:t>
            </w:r>
          </w:p>
        </w:tc>
      </w:tr>
      <w:tr w:rsidR="004F3FDA" w:rsidRPr="003B6466"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25E206AD" w:rsidR="004F3FDA" w:rsidRPr="003B6466" w:rsidRDefault="00DF295C" w:rsidP="00E14C88">
            <w:pPr>
              <w:spacing w:before="20" w:after="20"/>
              <w:ind w:right="140"/>
              <w:jc w:val="left"/>
              <w:rPr>
                <w:sz w:val="22"/>
              </w:rPr>
            </w:pPr>
            <w:r w:rsidRPr="003B6466">
              <w:rPr>
                <w:sz w:val="22"/>
              </w:rPr>
              <w:t>Thema(‘s)</w:t>
            </w:r>
          </w:p>
        </w:tc>
        <w:tc>
          <w:tcPr>
            <w:tcW w:w="3750" w:type="pct"/>
            <w:tcBorders>
              <w:top w:val="nil"/>
              <w:left w:val="nil"/>
              <w:bottom w:val="dotted" w:sz="4" w:space="0" w:color="D9D9D9" w:themeColor="background1" w:themeShade="D9"/>
            </w:tcBorders>
            <w:shd w:val="clear" w:color="auto" w:fill="FFFFFF" w:themeFill="background1"/>
          </w:tcPr>
          <w:p w14:paraId="6C7CD1DA" w14:textId="3C8CC622" w:rsidR="004D6513" w:rsidRPr="003B6466" w:rsidRDefault="003E172D" w:rsidP="00551E37">
            <w:pPr>
              <w:spacing w:before="20" w:after="20"/>
              <w:cnfStyle w:val="000000010000" w:firstRow="0" w:lastRow="0" w:firstColumn="0" w:lastColumn="0" w:oddVBand="0" w:evenVBand="0" w:oddHBand="0" w:evenHBand="1" w:firstRowFirstColumn="0" w:firstRowLastColumn="0" w:lastRowFirstColumn="0" w:lastRowLastColumn="0"/>
              <w:rPr>
                <w:sz w:val="22"/>
              </w:rPr>
            </w:pPr>
            <w:r>
              <w:rPr>
                <w:sz w:val="22"/>
              </w:rPr>
              <w:t>Burgerschap, non take-up van</w:t>
            </w:r>
            <w:r w:rsidR="0095459A" w:rsidRPr="003B6466">
              <w:rPr>
                <w:sz w:val="22"/>
              </w:rPr>
              <w:t xml:space="preserve"> rechten, </w:t>
            </w:r>
            <w:r w:rsidR="0095459A" w:rsidRPr="003B6466">
              <w:rPr>
                <w:i/>
                <w:sz w:val="22"/>
              </w:rPr>
              <w:t>empowerment</w:t>
            </w:r>
          </w:p>
        </w:tc>
      </w:tr>
      <w:tr w:rsidR="009234F8" w:rsidRPr="003B6466" w14:paraId="7A784FC7"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3C5DB4D4" w14:textId="74997E99" w:rsidR="009234F8" w:rsidRPr="003B6466" w:rsidRDefault="009234F8" w:rsidP="00E14C88">
            <w:pPr>
              <w:spacing w:before="20" w:after="20"/>
              <w:ind w:right="140"/>
              <w:jc w:val="left"/>
              <w:rPr>
                <w:sz w:val="22"/>
              </w:rPr>
            </w:pPr>
            <w:r w:rsidRPr="003B6466">
              <w:rPr>
                <w:sz w:val="22"/>
              </w:rPr>
              <w:t>Doelgroep</w:t>
            </w:r>
          </w:p>
        </w:tc>
        <w:tc>
          <w:tcPr>
            <w:tcW w:w="3750" w:type="pct"/>
            <w:tcBorders>
              <w:top w:val="nil"/>
              <w:left w:val="nil"/>
              <w:bottom w:val="dotted" w:sz="4" w:space="0" w:color="D9D9D9" w:themeColor="background1" w:themeShade="D9"/>
            </w:tcBorders>
          </w:tcPr>
          <w:p w14:paraId="71EF0AA5" w14:textId="7A0E3781" w:rsidR="009234F8" w:rsidRPr="003B6466" w:rsidRDefault="008322F8" w:rsidP="008322F8">
            <w:pPr>
              <w:spacing w:after="0"/>
              <w:cnfStyle w:val="000000100000" w:firstRow="0" w:lastRow="0" w:firstColumn="0" w:lastColumn="0" w:oddVBand="0" w:evenVBand="0" w:oddHBand="1" w:evenHBand="0" w:firstRowFirstColumn="0" w:firstRowLastColumn="0" w:lastRowFirstColumn="0" w:lastRowLastColumn="0"/>
              <w:rPr>
                <w:sz w:val="22"/>
              </w:rPr>
            </w:pPr>
            <w:r w:rsidRPr="003B6466">
              <w:rPr>
                <w:sz w:val="22"/>
              </w:rPr>
              <w:t>10 -18 jaar</w:t>
            </w:r>
          </w:p>
        </w:tc>
      </w:tr>
      <w:tr w:rsidR="004F3FDA" w:rsidRPr="003B6466" w14:paraId="645FCE09"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554CBD0F" w:rsidR="004F3FDA" w:rsidRPr="003B6466" w:rsidRDefault="00E14C88" w:rsidP="00E14C88">
            <w:pPr>
              <w:spacing w:before="20" w:after="20"/>
              <w:ind w:right="140"/>
              <w:jc w:val="left"/>
              <w:rPr>
                <w:sz w:val="22"/>
              </w:rPr>
            </w:pPr>
            <w:r w:rsidRPr="003B6466">
              <w:rPr>
                <w:sz w:val="22"/>
              </w:rPr>
              <w:t>Financieringsbron(nen)</w:t>
            </w:r>
          </w:p>
        </w:tc>
        <w:tc>
          <w:tcPr>
            <w:tcW w:w="3750" w:type="pct"/>
            <w:tcBorders>
              <w:top w:val="nil"/>
              <w:left w:val="nil"/>
              <w:bottom w:val="dotted" w:sz="4" w:space="0" w:color="D9D9D9" w:themeColor="background1" w:themeShade="D9"/>
            </w:tcBorders>
          </w:tcPr>
          <w:p w14:paraId="5BD46A65" w14:textId="0933FEE4" w:rsidR="00141F41" w:rsidRPr="003B6466" w:rsidRDefault="00874421" w:rsidP="00874421">
            <w:pPr>
              <w:spacing w:after="0"/>
              <w:cnfStyle w:val="000000010000" w:firstRow="0" w:lastRow="0" w:firstColumn="0" w:lastColumn="0" w:oddVBand="0" w:evenVBand="0" w:oddHBand="0" w:evenHBand="1" w:firstRowFirstColumn="0" w:firstRowLastColumn="0" w:lastRowFirstColumn="0" w:lastRowLastColumn="0"/>
              <w:rPr>
                <w:sz w:val="22"/>
              </w:rPr>
            </w:pPr>
            <w:r w:rsidRPr="003B6466">
              <w:rPr>
                <w:sz w:val="22"/>
              </w:rPr>
              <w:t>Overheidssubsidies die variëren naargelang van het thema:</w:t>
            </w:r>
          </w:p>
          <w:p w14:paraId="2445B89D" w14:textId="2B065DE4" w:rsidR="001913F6" w:rsidRPr="003B6466" w:rsidRDefault="00874421" w:rsidP="00324625">
            <w:pPr>
              <w:pStyle w:val="Paragraphedeliste"/>
              <w:numPr>
                <w:ilvl w:val="0"/>
                <w:numId w:val="48"/>
              </w:numPr>
              <w:spacing w:after="0"/>
              <w:cnfStyle w:val="000000010000" w:firstRow="0" w:lastRow="0" w:firstColumn="0" w:lastColumn="0" w:oddVBand="0" w:evenVBand="0" w:oddHBand="0" w:evenHBand="1" w:firstRowFirstColumn="0" w:firstRowLastColumn="0" w:lastRowFirstColumn="0" w:lastRowLastColumn="0"/>
              <w:rPr>
                <w:sz w:val="22"/>
              </w:rPr>
            </w:pPr>
            <w:r w:rsidRPr="003B6466">
              <w:rPr>
                <w:sz w:val="22"/>
              </w:rPr>
              <w:t xml:space="preserve">Armoede: POD Maatschappelijke Integratie, FWB </w:t>
            </w:r>
          </w:p>
          <w:p w14:paraId="33EE9F3E" w14:textId="4D244850" w:rsidR="00886326" w:rsidRPr="003B6466" w:rsidRDefault="006627D1" w:rsidP="00085C73">
            <w:pPr>
              <w:pStyle w:val="Paragraphedeliste"/>
              <w:numPr>
                <w:ilvl w:val="0"/>
                <w:numId w:val="48"/>
              </w:numPr>
              <w:spacing w:after="0"/>
              <w:cnfStyle w:val="000000010000" w:firstRow="0" w:lastRow="0" w:firstColumn="0" w:lastColumn="0" w:oddVBand="0" w:evenVBand="0" w:oddHBand="0" w:evenHBand="1" w:firstRowFirstColumn="0" w:firstRowLastColumn="0" w:lastRowFirstColumn="0" w:lastRowLastColumn="0"/>
              <w:rPr>
                <w:color w:val="FF0000"/>
                <w:sz w:val="22"/>
              </w:rPr>
            </w:pPr>
            <w:r w:rsidRPr="003B6466">
              <w:rPr>
                <w:sz w:val="22"/>
              </w:rPr>
              <w:t>Migratie: FOD Buitenlandse Zaken &amp; Ontwikkelingssamenwerking</w:t>
            </w:r>
          </w:p>
        </w:tc>
      </w:tr>
      <w:tr w:rsidR="004F3FDA" w:rsidRPr="003B6466" w14:paraId="7F3F1BCC"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6BB283E1" w14:textId="77777777" w:rsidR="004F3FDA" w:rsidRPr="003B6466" w:rsidRDefault="004F3FDA" w:rsidP="00DE028B">
            <w:pPr>
              <w:spacing w:before="20" w:after="20"/>
              <w:ind w:right="140"/>
              <w:rPr>
                <w:sz w:val="2"/>
                <w:szCs w:val="2"/>
              </w:rPr>
            </w:pPr>
          </w:p>
        </w:tc>
        <w:tc>
          <w:tcPr>
            <w:tcW w:w="3750" w:type="pct"/>
            <w:tcBorders>
              <w:top w:val="dotted" w:sz="4" w:space="0" w:color="D9D9D9" w:themeColor="background1" w:themeShade="D9"/>
              <w:left w:val="nil"/>
              <w:bottom w:val="nil"/>
            </w:tcBorders>
          </w:tcPr>
          <w:p w14:paraId="3A7A41E7" w14:textId="4625809A" w:rsidR="004F3FDA" w:rsidRPr="003B6466" w:rsidRDefault="004F3FDA" w:rsidP="00C636A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bl>
    <w:p w14:paraId="386F3DAF" w14:textId="597E99CC" w:rsidR="004F3FDA" w:rsidRPr="003B6466" w:rsidRDefault="004F3FDA" w:rsidP="00290A11">
      <w:pPr>
        <w:spacing w:after="0"/>
      </w:pPr>
    </w:p>
    <w:p w14:paraId="2183D1FB" w14:textId="20505350" w:rsidR="00290A11" w:rsidRPr="003B6466" w:rsidRDefault="00523570" w:rsidP="00CD61AB">
      <w:pPr>
        <w:pStyle w:val="Titelopbouw"/>
      </w:pPr>
      <w:r w:rsidRPr="003B6466">
        <w:t xml:space="preserve">Doelstellingen </w:t>
      </w:r>
    </w:p>
    <w:p w14:paraId="7C0B3E7A" w14:textId="3C7C8A88" w:rsidR="00406C1A" w:rsidRPr="003B6466" w:rsidRDefault="00406C1A" w:rsidP="008874C8">
      <w:r w:rsidRPr="003B6466">
        <w:rPr>
          <w:noProof/>
          <w:lang w:val="fr-BE" w:eastAsia="fr-BE" w:bidi="ar-SA"/>
        </w:rPr>
        <mc:AlternateContent>
          <mc:Choice Requires="wps">
            <w:drawing>
              <wp:anchor distT="0" distB="0" distL="36195" distR="36195" simplePos="0" relativeHeight="251667456" behindDoc="1" locked="0" layoutInCell="1" allowOverlap="1" wp14:anchorId="5F9706F2" wp14:editId="787894AC">
                <wp:simplePos x="0" y="0"/>
                <wp:positionH relativeFrom="margin">
                  <wp:posOffset>3740785</wp:posOffset>
                </wp:positionH>
                <wp:positionV relativeFrom="paragraph">
                  <wp:posOffset>1840230</wp:posOffset>
                </wp:positionV>
                <wp:extent cx="2366645" cy="1013460"/>
                <wp:effectExtent l="0" t="0" r="14605" b="15240"/>
                <wp:wrapTight wrapText="bothSides">
                  <wp:wrapPolygon edited="0">
                    <wp:start x="522" y="0"/>
                    <wp:lineTo x="0" y="1624"/>
                    <wp:lineTo x="0" y="19895"/>
                    <wp:lineTo x="522" y="21519"/>
                    <wp:lineTo x="21038" y="21519"/>
                    <wp:lineTo x="21559" y="20301"/>
                    <wp:lineTo x="21559" y="1218"/>
                    <wp:lineTo x="21038" y="0"/>
                    <wp:lineTo x="522"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013460"/>
                        </a:xfrm>
                        <a:prstGeom prst="bracketPair">
                          <a:avLst/>
                        </a:prstGeom>
                        <a:noFill/>
                        <a:ln w="9525">
                          <a:solidFill>
                            <a:schemeClr val="bg1">
                              <a:lumMod val="50000"/>
                            </a:schemeClr>
                          </a:solidFill>
                          <a:miter lim="800000"/>
                          <a:headEnd/>
                          <a:tailEnd/>
                        </a:ln>
                      </wps:spPr>
                      <wps:txbx>
                        <w:txbxContent>
                          <w:p w14:paraId="6A3EF90D" w14:textId="23251D74" w:rsidR="00243128" w:rsidRPr="00243128" w:rsidRDefault="00243128" w:rsidP="00243128">
                            <w:pPr>
                              <w:pStyle w:val="Citation"/>
                              <w:jc w:val="center"/>
                              <w:rPr>
                                <w:b/>
                                <w:i w:val="0"/>
                              </w:rPr>
                            </w:pPr>
                            <w:r>
                              <w:t xml:space="preserve">“De grootste hindernis is dat volwassenen er altijd van moeten worden overtuigd dat kinderen in staat zijn om te participeren, dat ze veel te zeggen hebben en dat het </w:t>
                            </w:r>
                            <w:r w:rsidR="00C261C0">
                              <w:t>hen</w:t>
                            </w:r>
                            <w:r>
                              <w:t xml:space="preserve"> boeit”</w:t>
                            </w:r>
                            <w:r>
                              <w:rPr>
                                <w:b/>
                                <w:i w:val="0"/>
                              </w:rPr>
                              <w:t> </w:t>
                            </w:r>
                          </w:p>
                          <w:p w14:paraId="7F5A7258" w14:textId="67259603" w:rsidR="00243128" w:rsidRPr="00243128" w:rsidRDefault="00243128" w:rsidP="00243128">
                            <w:pPr>
                              <w:pStyle w:val="Citation"/>
                              <w:jc w:val="center"/>
                              <w:rPr>
                                <w:b/>
                                <w:i w:val="0"/>
                              </w:rPr>
                            </w:pPr>
                            <w:r>
                              <w:rPr>
                                <w:b/>
                                <w:i w:val="0"/>
                              </w:rPr>
                              <w:t>[Medeverantwoordelijke voor het project]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9706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294.55pt;margin-top:144.9pt;width:186.35pt;height:79.8pt;z-index:-251649024;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" strokecolor="#7f7f7f [1612]">
                <v:stroke joinstyle="miter"/>
                <v:textbox inset="0,0,0,0">
                  <w:txbxContent>
                    <w:p w14:paraId="6A3EF90D" w14:textId="23251D74" w:rsidR="00243128" w:rsidRPr="00243128" w:rsidRDefault="00243128" w:rsidP="00243128">
                      <w:pPr>
                        <w:pStyle w:val="Citation"/>
                        <w:jc w:val="center"/>
                        <w:rPr>
                          <w:b/>
                          <w:i w:val="0"/>
                        </w:rPr>
                      </w:pPr>
                      <w:r>
                        <w:t xml:space="preserve">“De grootste hindernis is dat volwassenen er altijd van moeten worden overtuigd dat kinderen in staat zijn om te participeren, dat ze veel te zeggen hebben en dat het </w:t>
                      </w:r>
                      <w:r w:rsidR="00C261C0">
                        <w:t>hen</w:t>
                      </w:r>
                      <w:r>
                        <w:t xml:space="preserve"> boeit”</w:t>
                      </w:r>
                      <w:r>
                        <w:rPr>
                          <w:b/>
                          <w:i w:val="0"/>
                        </w:rPr>
                        <w:t> </w:t>
                      </w:r>
                    </w:p>
                    <w:p w14:paraId="7F5A7258" w14:textId="67259603" w:rsidR="00243128" w:rsidRPr="00243128" w:rsidRDefault="00243128" w:rsidP="00243128">
                      <w:pPr>
                        <w:pStyle w:val="Citation"/>
                        <w:jc w:val="center"/>
                        <w:rPr>
                          <w:b/>
                          <w:i w:val="0"/>
                        </w:rPr>
                      </w:pPr>
                      <w:r>
                        <w:rPr>
                          <w:b/>
                          <w:i w:val="0"/>
                        </w:rPr>
                        <w:t>[Medeverantwoordelijke voor het project]</w:t>
                      </w:r>
                    </w:p>
                  </w:txbxContent>
                </v:textbox>
                <w10:wrap type="tight" anchorx="margin"/>
              </v:shape>
            </w:pict>
          </mc:Fallback>
        </mc:AlternateContent>
      </w:r>
      <w:r w:rsidRPr="003B6466">
        <w:t xml:space="preserve">UNICEF België, dat in Brussel-Stad is gevestigd, vertegenwoordigt de internationale organisatie UNICEF, </w:t>
      </w:r>
      <w:r w:rsidR="003B6466">
        <w:t>die</w:t>
      </w:r>
      <w:r w:rsidRPr="003B6466">
        <w:t xml:space="preserve"> tot taak heeft toe te zien op de correcte toepassing van het Verdrag van de Verenigde Naties betreffende de rechten van het kind. Het doel van het project ‘What do you think?’ is de kwetsbaarste kinderen en jongeren (in armoede, met een handicap, opgenomen in de psychiatrie, al dan niet door hun ouder</w:t>
      </w:r>
      <w:r w:rsidR="00E965D4">
        <w:t>s</w:t>
      </w:r>
      <w:r w:rsidRPr="003B6466">
        <w:t xml:space="preserve"> begeleide migranten of vluchtelingen) aan het woord laten over de toepassing van hun rechten. Hun uitspraken worden doorgegeven aan de beleidsmakers en aan het Comité voor de Rechten van het Kind van de Verenigde Naties, het orgaan dat instaat voor de toepassing van de rechten van kinderen wereldwijd. Op basis daarvan doet het Kinderrechtencomité de Belgische staat aanbevelingen. De mening van kinderen opnemen in de rapportering aan het Comité is specifiek voor het project en het is ook het belangrijkste doel ervan. Er werden al twee rapporten doorgegeven. Momenteel wordt er een derde opgesteld, dat handelt over kinderarmoede en migrerende kinderen.</w:t>
      </w:r>
    </w:p>
    <w:p w14:paraId="58EF55A1" w14:textId="1ABBE50A" w:rsidR="00290A11" w:rsidRPr="003B6466" w:rsidRDefault="003E172D" w:rsidP="00CD61AB">
      <w:pPr>
        <w:pStyle w:val="Titelopbouw"/>
      </w:pPr>
      <w:r>
        <w:t>Methodologie, actor</w:t>
      </w:r>
      <w:r w:rsidR="00523570" w:rsidRPr="003B6466">
        <w:t>en en partners</w:t>
      </w:r>
    </w:p>
    <w:p w14:paraId="2FF02657" w14:textId="3D925C05" w:rsidR="000D26EB" w:rsidRPr="003B6466" w:rsidRDefault="000D26EB" w:rsidP="000D26EB">
      <w:r w:rsidRPr="003B6466">
        <w:t>Het tijdsaspect is aan de kinderen aangepast: per doelgroep kan het project jaren lopen. Momenteel richt het project zich al een jaar specifiek op kinderen die met migratie te maken krijgen. UNICEF België wordt ondersteund door twee groepen deskundigen om werkwijzen uit te werken en testen die op het terrein zullen worden gebruikt. De ene groep bestaat uit volwassenen, de andere uit kinderen. De organisatie ondervraagt bepaalde kinderen rechtstreeks. Ze werkt ook samen met verenigingen en scholen. Op die manier is het mogelijk om de doelgroep te bereiken zonder haar te stigmatiseren, om gebruik te maken van de vertrouwensrelatie die met de begeleider ontstaat en om de participatieve dynamiek binnen de instellingen voor</w:t>
      </w:r>
      <w:r w:rsidR="00516E39">
        <w:t>t</w:t>
      </w:r>
      <w:r w:rsidRPr="003B6466">
        <w:t xml:space="preserve"> te zetten. UNICEF België coördineert het proces, leidt professionals op, levert de methodologische middelen en draagt bij in de kosten voor het project, zodat de financiële aspecten geen rem vormen op de participatie van kinderen en jongeren. </w:t>
      </w:r>
    </w:p>
    <w:p w14:paraId="0634C62E" w14:textId="77777777" w:rsidR="003E172D" w:rsidRDefault="003E172D" w:rsidP="000D26EB">
      <w:r>
        <w:t>De methodologie</w:t>
      </w:r>
      <w:r w:rsidR="00890560" w:rsidRPr="003B6466">
        <w:t xml:space="preserve"> varieert naargelang van het terrein en wordt aangepast aan de kinderen (waarvan de leeftijd, doorgaans tussen tien en achttien jaar, verschilt naargelang van de instelling). Meerdere werkwijzen kunnen worden gecombineerd: oraal (interview, debat) of creatief (tekenen, schilderen, foto’s maken enzovoort; de resultaten worden gebruikt bij de collectieve bespreking). UNICEF België </w:t>
      </w:r>
      <w:r w:rsidR="00890560" w:rsidRPr="003B6466">
        <w:lastRenderedPageBreak/>
        <w:t xml:space="preserve">geeft de voorkeur aan collectieve processen, aangezien het doel een collectieve wijziging op basis van individuele ervaringen is. In samenwerking met </w:t>
      </w:r>
      <w:r w:rsidR="005945F1">
        <w:t xml:space="preserve">de </w:t>
      </w:r>
      <w:r w:rsidR="00890560" w:rsidRPr="003B6466">
        <w:t>Koning Boudewijnstichting werd een methodologische gids opgesteld waarin de belangrijkste principes zijn opgenomen voor participatieve projecten met kinderen in armoede. De jongeren die het project van nabij volgen</w:t>
      </w:r>
      <w:r w:rsidR="00A152A5">
        <w:t>,</w:t>
      </w:r>
      <w:r w:rsidR="00890560" w:rsidRPr="003B6466">
        <w:t xml:space="preserve"> kunnen ook zelf andere kwetsbare kinderen ondervragen. Ze krijgen een praktische opleiding, waarbij ze tijdens de gesprekken gaandeweg meer autonomie krijgen. Tijdens het proces wordt er een ‘nationaal debat’ georganiseerd met kinderen en professionals, die overleggen om de gemeenschappelijke en prioritaire thema’s te bepalen.</w:t>
      </w:r>
      <w:r>
        <w:t xml:space="preserve"> </w:t>
      </w:r>
    </w:p>
    <w:p w14:paraId="7944CAFB" w14:textId="31A38A89" w:rsidR="00B40F84" w:rsidRPr="003B6466" w:rsidRDefault="008B1C09" w:rsidP="000D26EB">
      <w:r w:rsidRPr="003B6466">
        <w:rPr>
          <w:noProof/>
          <w:lang w:val="fr-BE" w:eastAsia="fr-BE" w:bidi="ar-SA"/>
        </w:rPr>
        <mc:AlternateContent>
          <mc:Choice Requires="wps">
            <w:drawing>
              <wp:anchor distT="0" distB="0" distL="36195" distR="36195" simplePos="0" relativeHeight="251669504" behindDoc="1" locked="0" layoutInCell="1" allowOverlap="1" wp14:anchorId="3A969EC3" wp14:editId="6F4A6454">
                <wp:simplePos x="0" y="0"/>
                <wp:positionH relativeFrom="margin">
                  <wp:posOffset>3309620</wp:posOffset>
                </wp:positionH>
                <wp:positionV relativeFrom="paragraph">
                  <wp:posOffset>970280</wp:posOffset>
                </wp:positionV>
                <wp:extent cx="2861945" cy="1104900"/>
                <wp:effectExtent l="0" t="0" r="33655" b="38100"/>
                <wp:wrapTight wrapText="bothSides">
                  <wp:wrapPolygon edited="0">
                    <wp:start x="383" y="0"/>
                    <wp:lineTo x="0" y="993"/>
                    <wp:lineTo x="0" y="20855"/>
                    <wp:lineTo x="383" y="21848"/>
                    <wp:lineTo x="21279" y="21848"/>
                    <wp:lineTo x="21662" y="20855"/>
                    <wp:lineTo x="21662" y="993"/>
                    <wp:lineTo x="21279" y="0"/>
                    <wp:lineTo x="383"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104900"/>
                        </a:xfrm>
                        <a:prstGeom prst="bracketPair">
                          <a:avLst/>
                        </a:prstGeom>
                        <a:noFill/>
                        <a:ln w="9525">
                          <a:solidFill>
                            <a:schemeClr val="bg1">
                              <a:lumMod val="50000"/>
                            </a:schemeClr>
                          </a:solidFill>
                          <a:miter lim="800000"/>
                          <a:headEnd/>
                          <a:tailEnd/>
                        </a:ln>
                      </wps:spPr>
                      <wps:txbx>
                        <w:txbxContent>
                          <w:p w14:paraId="72049C24" w14:textId="77777777" w:rsidR="00D0233C" w:rsidRDefault="00D0233C" w:rsidP="00D0233C">
                            <w:pPr>
                              <w:pStyle w:val="Citation"/>
                              <w:jc w:val="center"/>
                              <w:rPr>
                                <w:b/>
                                <w:i w:val="0"/>
                              </w:rPr>
                            </w:pPr>
                            <w:r>
                              <w:t>“Ik zou graag een plaatsje vinden in deze maatschappij, een plaats die mij vertrouwen geeft, waar ik mij goed voel.</w:t>
                            </w:r>
                            <w:r>
                              <w:rPr>
                                <w:b/>
                              </w:rPr>
                              <w:t xml:space="preserve"> Zodat ik ‘s ochtends niet hoef op te staan met een gevoel van teleurstelling, maar op zijn minst tevreden kan zijn over wat ik doe”</w:t>
                            </w:r>
                            <w:r>
                              <w:rPr>
                                <w:b/>
                                <w:i w:val="0"/>
                              </w:rPr>
                              <w:t xml:space="preserve"> </w:t>
                            </w:r>
                          </w:p>
                          <w:p w14:paraId="40F53767" w14:textId="2E5B2922" w:rsidR="00D0233C" w:rsidRPr="00406C1A" w:rsidRDefault="00D0233C" w:rsidP="00D0233C">
                            <w:pPr>
                              <w:pStyle w:val="Citation"/>
                              <w:jc w:val="center"/>
                              <w:rPr>
                                <w:b/>
                                <w:i w:val="0"/>
                              </w:rPr>
                            </w:pPr>
                            <w:r>
                              <w:rPr>
                                <w:b/>
                                <w:i w:val="0"/>
                              </w:rPr>
                              <w:t>[Verslag 2010]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969EC3" id="_x0000_s1027" type="#_x0000_t185" style="position:absolute;left:0;text-align:left;margin-left:260.6pt;margin-top:76.4pt;width:225.35pt;height:87pt;z-index:-251646976;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" strokecolor="#7f7f7f [1612]">
                <v:stroke joinstyle="miter"/>
                <v:textbox inset="0,0,0,0">
                  <w:txbxContent>
                    <w:p w14:paraId="72049C24" w14:textId="77777777" w:rsidR="00D0233C" w:rsidRDefault="00D0233C" w:rsidP="00D0233C">
                      <w:pPr>
                        <w:pStyle w:val="Citation"/>
                        <w:jc w:val="center"/>
                        <w:rPr>
                          <w:b/>
                          <w:i w:val="0"/>
                        </w:rPr>
                      </w:pPr>
                      <w:r>
                        <w:t>“Ik zou graag een plaatsje vinden in deze maatschappij, een plaats die mij vertrouwen geeft, waar ik mij goed voel.</w:t>
                      </w:r>
                      <w:r>
                        <w:rPr>
                          <w:b/>
                        </w:rPr>
                        <w:t xml:space="preserve"> Zodat ik ‘s ochtends niet hoef op te staan met een gevoel van teleurstelling, maar op zijn minst tevreden kan zijn over wat ik doe”</w:t>
                      </w:r>
                      <w:r>
                        <w:rPr>
                          <w:b/>
                          <w:i w:val="0"/>
                        </w:rPr>
                        <w:t xml:space="preserve"> </w:t>
                      </w:r>
                    </w:p>
                    <w:p w14:paraId="40F53767" w14:textId="2E5B2922" w:rsidR="00D0233C" w:rsidRPr="00406C1A" w:rsidRDefault="00D0233C" w:rsidP="00D0233C">
                      <w:pPr>
                        <w:pStyle w:val="Citation"/>
                        <w:jc w:val="center"/>
                        <w:rPr>
                          <w:b/>
                          <w:i w:val="0"/>
                        </w:rPr>
                      </w:pPr>
                      <w:r>
                        <w:rPr>
                          <w:b/>
                          <w:i w:val="0"/>
                        </w:rPr>
                        <w:t>[Verslag 2010]</w:t>
                      </w:r>
                    </w:p>
                  </w:txbxContent>
                </v:textbox>
                <w10:wrap type="tight" anchorx="margin"/>
              </v:shape>
            </w:pict>
          </mc:Fallback>
        </mc:AlternateContent>
      </w:r>
      <w:r w:rsidRPr="003B6466">
        <w:t>Ten slotte wordt binnen het project een principe van follow-up en evaluatie toegepast: de kinderen en jongeren krijgen feedback voor het rapport wordt afgewerkt (advies over prioriteiten, formuleringen, wat aan het Comité voor de rechten van het kind moet worden doorgegeven) en over de eventuele wijzigingen die worden doorgevoerd. Na de invoering van de methodologie ondervraagt UNICEF België ook verenigingen waar het mee samenwerkt over mogelijk ondervonden moeilijkheden. Het voert bovendien aan het einde van het project een algemene evaluatie uit bij professionals.</w:t>
      </w:r>
    </w:p>
    <w:p w14:paraId="27E32CA3" w14:textId="124BAFB5" w:rsidR="003C4F42" w:rsidRPr="003E172D" w:rsidRDefault="00EF6B20" w:rsidP="00681A5C">
      <w:pPr>
        <w:pStyle w:val="Titelopbouw"/>
        <w:rPr>
          <w:lang w:val="en-US"/>
        </w:rPr>
      </w:pPr>
      <w:r w:rsidRPr="003E172D">
        <w:rPr>
          <w:lang w:val="en-US"/>
        </w:rPr>
        <w:t xml:space="preserve">Participatievorm(en) </w:t>
      </w:r>
    </w:p>
    <w:p w14:paraId="7AA9B903" w14:textId="0E2D9834" w:rsidR="00B40F84" w:rsidRPr="003B6466" w:rsidRDefault="00B40F84" w:rsidP="00EE4B4E">
      <w:r w:rsidRPr="003E172D">
        <w:rPr>
          <w:lang w:val="nl-BE"/>
        </w:rPr>
        <w:t>Het project ‘What do you think?’ </w:t>
      </w:r>
      <w:r w:rsidR="003E172D">
        <w:t>l</w:t>
      </w:r>
      <w:r w:rsidRPr="003B6466">
        <w:t xml:space="preserve">aat ruimte voor uiteenlopende vormen van participatie bij kinderen en jongeren: raadpleging van de leden van de deskundigengroep die bestaat uit kinderen; verzamelen van uitspraken van kwetsbare jongeren (doorgegeven aan het Comité voor de rechten van het kind, waardoor ze </w:t>
      </w:r>
      <w:r w:rsidRPr="003B6466">
        <w:rPr>
          <w:i/>
        </w:rPr>
        <w:t>in fine</w:t>
      </w:r>
      <w:r w:rsidRPr="003B6466">
        <w:t xml:space="preserve"> leiden tot het formuleren van aanbevelingen aan de Belgische staat over de toepassing van hun rechten); aanpassing van de werkwijzen aan de wensen van de kinderen in de verschillende partnerverenigingen; tussenkomst bij de overdracht van het verslag (advies over prioriteiten, formulering enzovoort); uitvoeren van peer-to-peerinterviews (de jongeren krijgen begeleiding van een volwassene, die hen gaandeweg meer autonomie geeft, bij het ondervragen van andere jongeren die met dezelfde problemen kampen). Op die manier dragen ze bij aan de verschillende fasen van het project en hebben ze baat bij de resultaten van het proces.</w:t>
      </w:r>
    </w:p>
    <w:p w14:paraId="1C34000C" w14:textId="3536395E" w:rsidR="00CA06AD" w:rsidRPr="003B6466" w:rsidRDefault="003E172D" w:rsidP="00CA06AD">
      <w:pPr>
        <w:pStyle w:val="Titelopbouw"/>
      </w:pPr>
      <w:r>
        <w:t>Is</w:t>
      </w:r>
      <w:r w:rsidR="003C4F42" w:rsidRPr="003B6466">
        <w:t xml:space="preserve"> het project een structurele vorm van armoedebestrijding?</w:t>
      </w:r>
    </w:p>
    <w:p w14:paraId="7E0835F8" w14:textId="46F593EC" w:rsidR="0052505A" w:rsidRPr="003B6466" w:rsidRDefault="0052505A" w:rsidP="0052505A">
      <w:r w:rsidRPr="003B6466">
        <w:t>‘What do you think?’ heeft belangstelling voor de rechten van kinderen en richt zich tot de kwetsbaarste groepen, waaronder kinderen in armoede. Zij blijven vaak onzichtbaar en worden niet gehoord, maar nemen hier deel aan het proces in verband met de toepassing van hun rechten en krijgen de gelegenheid om zich daarover uit te spreken. Het project heeft een positief effect op het zelfvertrouwen van jongeren en biedt hun de mogelijkheid om hun individuele ervaringen te gebruiken in een collectief veranderingsproces. Vervolgens nemen bepaalde jongeren deel</w:t>
      </w:r>
      <w:r w:rsidR="00AA0F3B">
        <w:t xml:space="preserve"> aa</w:t>
      </w:r>
      <w:r w:rsidRPr="003B6466">
        <w:t>n het participatieproces in hun school of wijk, omdat ze mee willen werken aan de verandering.</w:t>
      </w:r>
      <w:r w:rsidR="003E172D">
        <w:t xml:space="preserve"> </w:t>
      </w:r>
      <w:r w:rsidRPr="003B6466">
        <w:t xml:space="preserve">Het project van UNICEF België leidt ook tot een wijziging in de manier waarop de volwassenen rondom het kind naar dat kind kijken. De participatieve dynamiek eindigt niet bij de gebruikte werkwijze: het feit dat de kinderen met de begeleiders samenwerken, maakt het mogelijk om het participatieproces in toekomstige activiteiten van de verenigingen door te trekken. </w:t>
      </w:r>
    </w:p>
    <w:p w14:paraId="214896B2" w14:textId="4C396B3E" w:rsidR="00290A11" w:rsidRPr="003B6466" w:rsidRDefault="003C4F42" w:rsidP="00052FCB">
      <w:pPr>
        <w:pStyle w:val="Titelopbouw"/>
      </w:pPr>
      <w:r w:rsidRPr="003B6466">
        <w:t xml:space="preserve">Succesfactoren </w:t>
      </w:r>
    </w:p>
    <w:p w14:paraId="6A06699B" w14:textId="77777777" w:rsidR="003E172D" w:rsidRDefault="0052505A" w:rsidP="003E172D">
      <w:pPr>
        <w:pStyle w:val="Paragraphedeliste"/>
        <w:numPr>
          <w:ilvl w:val="0"/>
          <w:numId w:val="34"/>
        </w:numPr>
      </w:pPr>
      <w:r w:rsidRPr="003B6466">
        <w:t>De centrale rol van kwetsbare jongeren in het aanbevelingsproces over de toepassing van de kinderrechten (ze zijn tegelijkertijd gesprekspartners, interviewer en begunstigde).</w:t>
      </w:r>
      <w:r w:rsidR="003E172D">
        <w:t xml:space="preserve"> </w:t>
      </w:r>
    </w:p>
    <w:p w14:paraId="54D3E4AD" w14:textId="130E5639" w:rsidR="001D3996" w:rsidRPr="003B6466" w:rsidRDefault="003E172D" w:rsidP="003E172D">
      <w:pPr>
        <w:pStyle w:val="Paragraphedeliste"/>
        <w:numPr>
          <w:ilvl w:val="0"/>
          <w:numId w:val="34"/>
        </w:numPr>
      </w:pPr>
      <w:r>
        <w:lastRenderedPageBreak/>
        <w:t>D</w:t>
      </w:r>
      <w:r w:rsidR="00406C1A" w:rsidRPr="003B6466">
        <w:t>e voortdurende evolutie en aanpassing van het project.</w:t>
      </w:r>
      <w:r w:rsidR="00406C1A" w:rsidRPr="003B6466">
        <w:rPr>
          <w:noProof/>
          <w:lang w:val="fr-BE" w:eastAsia="fr-BE" w:bidi="ar-SA"/>
        </w:rPr>
        <mc:AlternateContent>
          <mc:Choice Requires="wps">
            <w:drawing>
              <wp:anchor distT="45720" distB="45720" distL="114300" distR="114300" simplePos="0" relativeHeight="251659264" behindDoc="0" locked="0" layoutInCell="1" allowOverlap="1" wp14:anchorId="632CF066" wp14:editId="56DFDDB7">
                <wp:simplePos x="0" y="0"/>
                <wp:positionH relativeFrom="margin">
                  <wp:align>right</wp:align>
                </wp:positionH>
                <wp:positionV relativeFrom="margin">
                  <wp:posOffset>7939405</wp:posOffset>
                </wp:positionV>
                <wp:extent cx="5759450" cy="1390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390650"/>
                        </a:xfrm>
                        <a:prstGeom prst="rect">
                          <a:avLst/>
                        </a:prstGeom>
                        <a:solidFill>
                          <a:schemeClr val="bg1">
                            <a:lumMod val="95000"/>
                          </a:schemeClr>
                        </a:solidFill>
                        <a:ln w="9525">
                          <a:noFill/>
                          <a:miter lim="800000"/>
                          <a:headEnd/>
                          <a:tailEnd/>
                        </a:ln>
                      </wps:spPr>
                      <wps:txbx>
                        <w:txbxContent>
                          <w:p w14:paraId="66BE89B1" w14:textId="16D9DE31" w:rsidR="00C636A9" w:rsidRPr="00722656" w:rsidRDefault="00740DCB" w:rsidP="009018DF">
                            <w:pPr>
                              <w:tabs>
                                <w:tab w:val="right" w:pos="9072"/>
                              </w:tabs>
                              <w:jc w:val="left"/>
                            </w:pPr>
                            <w:r>
                              <w:rPr>
                                <w:noProof/>
                                <w:lang w:val="fr-BE" w:eastAsia="fr-BE" w:bidi="ar-SA"/>
                              </w:rPr>
                              <w:drawing>
                                <wp:inline distT="0" distB="0" distL="0" distR="0" wp14:anchorId="42B88C31" wp14:editId="2C14250C">
                                  <wp:extent cx="1290320" cy="1290320"/>
                                  <wp:effectExtent l="0" t="0" r="508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cef2.jpg"/>
                                          <pic:cNvPicPr/>
                                        </pic:nvPicPr>
                                        <pic:blipFill>
                                          <a:blip r:embed="rId8">
                                            <a:extLst>
                                              <a:ext uri="{28A0092B-C50C-407E-A947-70E740481C1C}">
                                                <a14:useLocalDpi xmlns:a14="http://schemas.microsoft.com/office/drawing/2010/main" val="0"/>
                                              </a:ext>
                                            </a:extLst>
                                          </a:blip>
                                          <a:stretch>
                                            <a:fillRect/>
                                          </a:stretch>
                                        </pic:blipFill>
                                        <pic:spPr>
                                          <a:xfrm>
                                            <a:off x="0" y="0"/>
                                            <a:ext cx="1290320" cy="1290320"/>
                                          </a:xfrm>
                                          <a:prstGeom prst="rect">
                                            <a:avLst/>
                                          </a:prstGeom>
                                        </pic:spPr>
                                      </pic:pic>
                                    </a:graphicData>
                                  </a:graphic>
                                </wp:inline>
                              </w:drawing>
                            </w:r>
                            <w:r>
                              <w:t xml:space="preserve">   </w:t>
                            </w:r>
                            <w:r>
                              <w:rPr>
                                <w:noProof/>
                                <w:lang w:val="fr-BE" w:eastAsia="fr-BE" w:bidi="ar-SA"/>
                              </w:rPr>
                              <w:drawing>
                                <wp:inline distT="0" distB="0" distL="0" distR="0" wp14:anchorId="1B339696" wp14:editId="2524AAB2">
                                  <wp:extent cx="697865" cy="1290320"/>
                                  <wp:effectExtent l="0" t="0" r="6985"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cef.jpg"/>
                                          <pic:cNvPicPr/>
                                        </pic:nvPicPr>
                                        <pic:blipFill>
                                          <a:blip r:embed="rId9">
                                            <a:extLst>
                                              <a:ext uri="{28A0092B-C50C-407E-A947-70E740481C1C}">
                                                <a14:useLocalDpi xmlns:a14="http://schemas.microsoft.com/office/drawing/2010/main" val="0"/>
                                              </a:ext>
                                            </a:extLst>
                                          </a:blip>
                                          <a:stretch>
                                            <a:fillRect/>
                                          </a:stretch>
                                        </pic:blipFill>
                                        <pic:spPr>
                                          <a:xfrm>
                                            <a:off x="0" y="0"/>
                                            <a:ext cx="697865" cy="1290320"/>
                                          </a:xfrm>
                                          <a:prstGeom prst="rect">
                                            <a:avLst/>
                                          </a:prstGeom>
                                        </pic:spPr>
                                      </pic:pic>
                                    </a:graphicData>
                                  </a:graphic>
                                </wp:inline>
                              </w:drawing>
                            </w:r>
                            <w:r>
                              <w:t xml:space="preserve">     </w:t>
                            </w:r>
                            <w:r>
                              <w:rPr>
                                <w:noProof/>
                                <w:lang w:val="fr-BE" w:eastAsia="fr-BE" w:bidi="ar-SA"/>
                              </w:rPr>
                              <w:drawing>
                                <wp:inline distT="0" distB="0" distL="0" distR="0" wp14:anchorId="4951EE85" wp14:editId="10D6C92D">
                                  <wp:extent cx="1877695" cy="1290320"/>
                                  <wp:effectExtent l="0" t="0" r="8255"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cef3.png"/>
                                          <pic:cNvPicPr/>
                                        </pic:nvPicPr>
                                        <pic:blipFill>
                                          <a:blip r:embed="rId10">
                                            <a:extLst>
                                              <a:ext uri="{28A0092B-C50C-407E-A947-70E740481C1C}">
                                                <a14:useLocalDpi xmlns:a14="http://schemas.microsoft.com/office/drawing/2010/main" val="0"/>
                                              </a:ext>
                                            </a:extLst>
                                          </a:blip>
                                          <a:stretch>
                                            <a:fillRect/>
                                          </a:stretch>
                                        </pic:blipFill>
                                        <pic:spPr>
                                          <a:xfrm>
                                            <a:off x="0" y="0"/>
                                            <a:ext cx="1877695" cy="1290320"/>
                                          </a:xfrm>
                                          <a:prstGeom prst="rect">
                                            <a:avLst/>
                                          </a:prstGeom>
                                        </pic:spPr>
                                      </pic:pic>
                                    </a:graphicData>
                                  </a:graphic>
                                </wp:inline>
                              </w:drawing>
                            </w:r>
                            <w:r>
                              <w:t xml:space="preserve">    </w:t>
                            </w:r>
                            <w:r>
                              <w:rPr>
                                <w:noProof/>
                                <w:lang w:val="fr-BE" w:eastAsia="fr-BE" w:bidi="ar-SA"/>
                              </w:rPr>
                              <w:drawing>
                                <wp:inline distT="0" distB="0" distL="0" distR="0" wp14:anchorId="2917858C" wp14:editId="36E4F1F5">
                                  <wp:extent cx="1290320" cy="1290320"/>
                                  <wp:effectExtent l="0" t="0" r="508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icef1.jpg"/>
                                          <pic:cNvPicPr/>
                                        </pic:nvPicPr>
                                        <pic:blipFill>
                                          <a:blip r:embed="rId11">
                                            <a:extLst>
                                              <a:ext uri="{28A0092B-C50C-407E-A947-70E740481C1C}">
                                                <a14:useLocalDpi xmlns:a14="http://schemas.microsoft.com/office/drawing/2010/main" val="0"/>
                                              </a:ext>
                                            </a:extLst>
                                          </a:blip>
                                          <a:stretch>
                                            <a:fillRect/>
                                          </a:stretch>
                                        </pic:blipFill>
                                        <pic:spPr>
                                          <a:xfrm>
                                            <a:off x="0" y="0"/>
                                            <a:ext cx="1290320" cy="1290320"/>
                                          </a:xfrm>
                                          <a:prstGeom prst="rect">
                                            <a:avLst/>
                                          </a:prstGeom>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CF066" id="_x0000_t202" coordsize="21600,21600" o:spt="202" path="m,l,21600r21600,l21600,xe">
                <v:stroke joinstyle="miter"/>
                <v:path gradientshapeok="t" o:connecttype="rect"/>
              </v:shapetype>
              <v:shape id="_x0000_s1028" type="#_x0000_t202" style="position:absolute;left:0;text-align:left;margin-left:402.3pt;margin-top:625.15pt;width:453.5pt;height:109.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" fillcolor="#f2f2f2 [3052]" stroked="f">
                <v:textbox>
                  <w:txbxContent>
                    <w:p w14:paraId="66BE89B1" w14:textId="16D9DE31" w:rsidR="00C636A9" w:rsidRPr="00722656" w:rsidRDefault="00740DCB" w:rsidP="009018DF">
                      <w:pPr>
                        <w:tabs>
                          <w:tab w:val="right" w:pos="9072"/>
                        </w:tabs>
                        <w:jc w:val="left"/>
                      </w:pPr>
                      <w:r>
                        <w:rPr>
                          <w:noProof/>
                          <w:lang w:val="fr-BE" w:eastAsia="fr-BE" w:bidi="ar-SA"/>
                        </w:rPr>
                        <w:drawing>
                          <wp:inline distT="0" distB="0" distL="0" distR="0" wp14:anchorId="42B88C31" wp14:editId="2C14250C">
                            <wp:extent cx="1290320" cy="1290320"/>
                            <wp:effectExtent l="0" t="0" r="508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cef2.jpg"/>
                                    <pic:cNvPicPr/>
                                  </pic:nvPicPr>
                                  <pic:blipFill>
                                    <a:blip r:embed="rId12">
                                      <a:extLst>
                                        <a:ext uri="{28A0092B-C50C-407E-A947-70E740481C1C}">
                                          <a14:useLocalDpi xmlns:a14="http://schemas.microsoft.com/office/drawing/2010/main" val="0"/>
                                        </a:ext>
                                      </a:extLst>
                                    </a:blip>
                                    <a:stretch>
                                      <a:fillRect/>
                                    </a:stretch>
                                  </pic:blipFill>
                                  <pic:spPr>
                                    <a:xfrm>
                                      <a:off x="0" y="0"/>
                                      <a:ext cx="1290320" cy="1290320"/>
                                    </a:xfrm>
                                    <a:prstGeom prst="rect">
                                      <a:avLst/>
                                    </a:prstGeom>
                                  </pic:spPr>
                                </pic:pic>
                              </a:graphicData>
                            </a:graphic>
                          </wp:inline>
                        </w:drawing>
                      </w:r>
                      <w:r>
                        <w:t xml:space="preserve">   </w:t>
                      </w:r>
                      <w:r>
                        <w:rPr>
                          <w:noProof/>
                          <w:lang w:val="fr-BE" w:eastAsia="fr-BE" w:bidi="ar-SA"/>
                        </w:rPr>
                        <w:drawing>
                          <wp:inline distT="0" distB="0" distL="0" distR="0" wp14:anchorId="1B339696" wp14:editId="2524AAB2">
                            <wp:extent cx="697865" cy="1290320"/>
                            <wp:effectExtent l="0" t="0" r="6985"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cef.jpg"/>
                                    <pic:cNvPicPr/>
                                  </pic:nvPicPr>
                                  <pic:blipFill>
                                    <a:blip r:embed="rId13">
                                      <a:extLst>
                                        <a:ext uri="{28A0092B-C50C-407E-A947-70E740481C1C}">
                                          <a14:useLocalDpi xmlns:a14="http://schemas.microsoft.com/office/drawing/2010/main" val="0"/>
                                        </a:ext>
                                      </a:extLst>
                                    </a:blip>
                                    <a:stretch>
                                      <a:fillRect/>
                                    </a:stretch>
                                  </pic:blipFill>
                                  <pic:spPr>
                                    <a:xfrm>
                                      <a:off x="0" y="0"/>
                                      <a:ext cx="697865" cy="1290320"/>
                                    </a:xfrm>
                                    <a:prstGeom prst="rect">
                                      <a:avLst/>
                                    </a:prstGeom>
                                  </pic:spPr>
                                </pic:pic>
                              </a:graphicData>
                            </a:graphic>
                          </wp:inline>
                        </w:drawing>
                      </w:r>
                      <w:r>
                        <w:t xml:space="preserve">     </w:t>
                      </w:r>
                      <w:r>
                        <w:rPr>
                          <w:noProof/>
                          <w:lang w:val="fr-BE" w:eastAsia="fr-BE" w:bidi="ar-SA"/>
                        </w:rPr>
                        <w:drawing>
                          <wp:inline distT="0" distB="0" distL="0" distR="0" wp14:anchorId="4951EE85" wp14:editId="10D6C92D">
                            <wp:extent cx="1877695" cy="1290320"/>
                            <wp:effectExtent l="0" t="0" r="8255"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cef3.png"/>
                                    <pic:cNvPicPr/>
                                  </pic:nvPicPr>
                                  <pic:blipFill>
                                    <a:blip r:embed="rId14">
                                      <a:extLst>
                                        <a:ext uri="{28A0092B-C50C-407E-A947-70E740481C1C}">
                                          <a14:useLocalDpi xmlns:a14="http://schemas.microsoft.com/office/drawing/2010/main" val="0"/>
                                        </a:ext>
                                      </a:extLst>
                                    </a:blip>
                                    <a:stretch>
                                      <a:fillRect/>
                                    </a:stretch>
                                  </pic:blipFill>
                                  <pic:spPr>
                                    <a:xfrm>
                                      <a:off x="0" y="0"/>
                                      <a:ext cx="1877695" cy="1290320"/>
                                    </a:xfrm>
                                    <a:prstGeom prst="rect">
                                      <a:avLst/>
                                    </a:prstGeom>
                                  </pic:spPr>
                                </pic:pic>
                              </a:graphicData>
                            </a:graphic>
                          </wp:inline>
                        </w:drawing>
                      </w:r>
                      <w:r>
                        <w:t xml:space="preserve">    </w:t>
                      </w:r>
                      <w:r>
                        <w:rPr>
                          <w:noProof/>
                          <w:lang w:val="fr-BE" w:eastAsia="fr-BE" w:bidi="ar-SA"/>
                        </w:rPr>
                        <w:drawing>
                          <wp:inline distT="0" distB="0" distL="0" distR="0" wp14:anchorId="2917858C" wp14:editId="36E4F1F5">
                            <wp:extent cx="1290320" cy="1290320"/>
                            <wp:effectExtent l="0" t="0" r="508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icef1.jpg"/>
                                    <pic:cNvPicPr/>
                                  </pic:nvPicPr>
                                  <pic:blipFill>
                                    <a:blip r:embed="rId15">
                                      <a:extLst>
                                        <a:ext uri="{28A0092B-C50C-407E-A947-70E740481C1C}">
                                          <a14:useLocalDpi xmlns:a14="http://schemas.microsoft.com/office/drawing/2010/main" val="0"/>
                                        </a:ext>
                                      </a:extLst>
                                    </a:blip>
                                    <a:stretch>
                                      <a:fillRect/>
                                    </a:stretch>
                                  </pic:blipFill>
                                  <pic:spPr>
                                    <a:xfrm>
                                      <a:off x="0" y="0"/>
                                      <a:ext cx="1290320" cy="1290320"/>
                                    </a:xfrm>
                                    <a:prstGeom prst="rect">
                                      <a:avLst/>
                                    </a:prstGeom>
                                  </pic:spPr>
                                </pic:pic>
                              </a:graphicData>
                            </a:graphic>
                          </wp:inline>
                        </w:drawing>
                      </w:r>
                      <w:r>
                        <w:tab/>
                      </w:r>
                    </w:p>
                  </w:txbxContent>
                </v:textbox>
                <w10:wrap type="square" anchorx="margin" anchory="margin"/>
              </v:shape>
            </w:pict>
          </mc:Fallback>
        </mc:AlternateContent>
      </w:r>
    </w:p>
    <w:sectPr w:rsidR="001D3996" w:rsidRPr="003B6466">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55D03" w14:textId="77777777" w:rsidR="009E2E18" w:rsidRDefault="009E2E18" w:rsidP="00CF10E2">
      <w:pPr>
        <w:spacing w:after="0"/>
      </w:pPr>
      <w:r>
        <w:separator/>
      </w:r>
    </w:p>
  </w:endnote>
  <w:endnote w:type="continuationSeparator" w:id="0">
    <w:p w14:paraId="5EE465B9" w14:textId="77777777" w:rsidR="009E2E18" w:rsidRDefault="009E2E18"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ITC Officina Sans Std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46C59" w14:textId="77777777" w:rsidR="009E2E18" w:rsidRDefault="009E2E18" w:rsidP="00CF10E2">
      <w:pPr>
        <w:spacing w:after="0"/>
      </w:pPr>
      <w:r>
        <w:separator/>
      </w:r>
    </w:p>
  </w:footnote>
  <w:footnote w:type="continuationSeparator" w:id="0">
    <w:p w14:paraId="04DA4FBB" w14:textId="77777777" w:rsidR="009E2E18" w:rsidRDefault="009E2E18"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B33B14"/>
    <w:multiLevelType w:val="hybridMultilevel"/>
    <w:tmpl w:val="EAB712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67113"/>
    <w:multiLevelType w:val="hybridMultilevel"/>
    <w:tmpl w:val="FCE8F8A6"/>
    <w:lvl w:ilvl="0" w:tplc="3C1EB97A">
      <w:start w:val="2"/>
      <w:numFmt w:val="decimal"/>
      <w:lvlText w:val="%1)"/>
      <w:lvlJc w:val="left"/>
      <w:pPr>
        <w:ind w:left="1117" w:hanging="360"/>
      </w:pPr>
      <w:rPr>
        <w:rFonts w:hint="default"/>
      </w:rPr>
    </w:lvl>
    <w:lvl w:ilvl="1" w:tplc="080C0019" w:tentative="1">
      <w:start w:val="1"/>
      <w:numFmt w:val="lowerLetter"/>
      <w:lvlText w:val="%2."/>
      <w:lvlJc w:val="left"/>
      <w:pPr>
        <w:ind w:left="1837" w:hanging="360"/>
      </w:pPr>
    </w:lvl>
    <w:lvl w:ilvl="2" w:tplc="080C001B" w:tentative="1">
      <w:start w:val="1"/>
      <w:numFmt w:val="lowerRoman"/>
      <w:lvlText w:val="%3."/>
      <w:lvlJc w:val="right"/>
      <w:pPr>
        <w:ind w:left="2557" w:hanging="180"/>
      </w:pPr>
    </w:lvl>
    <w:lvl w:ilvl="3" w:tplc="080C000F" w:tentative="1">
      <w:start w:val="1"/>
      <w:numFmt w:val="decimal"/>
      <w:lvlText w:val="%4."/>
      <w:lvlJc w:val="left"/>
      <w:pPr>
        <w:ind w:left="3277" w:hanging="360"/>
      </w:pPr>
    </w:lvl>
    <w:lvl w:ilvl="4" w:tplc="080C0019" w:tentative="1">
      <w:start w:val="1"/>
      <w:numFmt w:val="lowerLetter"/>
      <w:lvlText w:val="%5."/>
      <w:lvlJc w:val="left"/>
      <w:pPr>
        <w:ind w:left="3997" w:hanging="360"/>
      </w:pPr>
    </w:lvl>
    <w:lvl w:ilvl="5" w:tplc="080C001B" w:tentative="1">
      <w:start w:val="1"/>
      <w:numFmt w:val="lowerRoman"/>
      <w:lvlText w:val="%6."/>
      <w:lvlJc w:val="right"/>
      <w:pPr>
        <w:ind w:left="4717" w:hanging="180"/>
      </w:pPr>
    </w:lvl>
    <w:lvl w:ilvl="6" w:tplc="080C000F" w:tentative="1">
      <w:start w:val="1"/>
      <w:numFmt w:val="decimal"/>
      <w:lvlText w:val="%7."/>
      <w:lvlJc w:val="left"/>
      <w:pPr>
        <w:ind w:left="5437" w:hanging="360"/>
      </w:pPr>
    </w:lvl>
    <w:lvl w:ilvl="7" w:tplc="080C0019" w:tentative="1">
      <w:start w:val="1"/>
      <w:numFmt w:val="lowerLetter"/>
      <w:lvlText w:val="%8."/>
      <w:lvlJc w:val="left"/>
      <w:pPr>
        <w:ind w:left="6157" w:hanging="360"/>
      </w:pPr>
    </w:lvl>
    <w:lvl w:ilvl="8" w:tplc="080C001B" w:tentative="1">
      <w:start w:val="1"/>
      <w:numFmt w:val="lowerRoman"/>
      <w:lvlText w:val="%9."/>
      <w:lvlJc w:val="right"/>
      <w:pPr>
        <w:ind w:left="6877" w:hanging="180"/>
      </w:pPr>
    </w:lvl>
  </w:abstractNum>
  <w:abstractNum w:abstractNumId="2" w15:restartNumberingAfterBreak="0">
    <w:nsid w:val="020B8740"/>
    <w:multiLevelType w:val="hybridMultilevel"/>
    <w:tmpl w:val="8D96F9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4" w15:restartNumberingAfterBreak="0">
    <w:nsid w:val="12C83C4F"/>
    <w:multiLevelType w:val="hybridMultilevel"/>
    <w:tmpl w:val="0F64E192"/>
    <w:lvl w:ilvl="0" w:tplc="4A6C6CE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 w15:restartNumberingAfterBreak="0">
    <w:nsid w:val="1B775ABE"/>
    <w:multiLevelType w:val="hybridMultilevel"/>
    <w:tmpl w:val="C728FF48"/>
    <w:lvl w:ilvl="0" w:tplc="28E89EA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D561D3D"/>
    <w:multiLevelType w:val="hybridMultilevel"/>
    <w:tmpl w:val="242068AE"/>
    <w:lvl w:ilvl="0" w:tplc="43464A70">
      <w:start w:val="1"/>
      <w:numFmt w:val="decimal"/>
      <w:lvlText w:val="%1)"/>
      <w:lvlJc w:val="left"/>
      <w:pPr>
        <w:ind w:left="757" w:hanging="360"/>
      </w:pPr>
      <w:rPr>
        <w:rFonts w:hint="default"/>
      </w:rPr>
    </w:lvl>
    <w:lvl w:ilvl="1" w:tplc="080C0019" w:tentative="1">
      <w:start w:val="1"/>
      <w:numFmt w:val="lowerLetter"/>
      <w:lvlText w:val="%2."/>
      <w:lvlJc w:val="left"/>
      <w:pPr>
        <w:ind w:left="1477" w:hanging="360"/>
      </w:pPr>
    </w:lvl>
    <w:lvl w:ilvl="2" w:tplc="080C001B" w:tentative="1">
      <w:start w:val="1"/>
      <w:numFmt w:val="lowerRoman"/>
      <w:lvlText w:val="%3."/>
      <w:lvlJc w:val="right"/>
      <w:pPr>
        <w:ind w:left="2197" w:hanging="180"/>
      </w:pPr>
    </w:lvl>
    <w:lvl w:ilvl="3" w:tplc="080C000F" w:tentative="1">
      <w:start w:val="1"/>
      <w:numFmt w:val="decimal"/>
      <w:lvlText w:val="%4."/>
      <w:lvlJc w:val="left"/>
      <w:pPr>
        <w:ind w:left="2917" w:hanging="360"/>
      </w:pPr>
    </w:lvl>
    <w:lvl w:ilvl="4" w:tplc="080C0019" w:tentative="1">
      <w:start w:val="1"/>
      <w:numFmt w:val="lowerLetter"/>
      <w:lvlText w:val="%5."/>
      <w:lvlJc w:val="left"/>
      <w:pPr>
        <w:ind w:left="3637" w:hanging="360"/>
      </w:pPr>
    </w:lvl>
    <w:lvl w:ilvl="5" w:tplc="080C001B" w:tentative="1">
      <w:start w:val="1"/>
      <w:numFmt w:val="lowerRoman"/>
      <w:lvlText w:val="%6."/>
      <w:lvlJc w:val="right"/>
      <w:pPr>
        <w:ind w:left="4357" w:hanging="180"/>
      </w:pPr>
    </w:lvl>
    <w:lvl w:ilvl="6" w:tplc="080C000F" w:tentative="1">
      <w:start w:val="1"/>
      <w:numFmt w:val="decimal"/>
      <w:lvlText w:val="%7."/>
      <w:lvlJc w:val="left"/>
      <w:pPr>
        <w:ind w:left="5077" w:hanging="360"/>
      </w:pPr>
    </w:lvl>
    <w:lvl w:ilvl="7" w:tplc="080C0019" w:tentative="1">
      <w:start w:val="1"/>
      <w:numFmt w:val="lowerLetter"/>
      <w:lvlText w:val="%8."/>
      <w:lvlJc w:val="left"/>
      <w:pPr>
        <w:ind w:left="5797" w:hanging="360"/>
      </w:pPr>
    </w:lvl>
    <w:lvl w:ilvl="8" w:tplc="080C001B" w:tentative="1">
      <w:start w:val="1"/>
      <w:numFmt w:val="lowerRoman"/>
      <w:lvlText w:val="%9."/>
      <w:lvlJc w:val="right"/>
      <w:pPr>
        <w:ind w:left="6517" w:hanging="180"/>
      </w:pPr>
    </w:lvl>
  </w:abstractNum>
  <w:abstractNum w:abstractNumId="9"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86A2834"/>
    <w:multiLevelType w:val="hybridMultilevel"/>
    <w:tmpl w:val="4FB2B686"/>
    <w:lvl w:ilvl="0" w:tplc="840E9374">
      <w:numFmt w:val="bullet"/>
      <w:lvlText w:val="-"/>
      <w:lvlJc w:val="left"/>
      <w:pPr>
        <w:ind w:left="720" w:hanging="360"/>
      </w:pPr>
      <w:rPr>
        <w:rFonts w:ascii="Calibri" w:eastAsia="Times New Roman" w:hAnsi="Calibri"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C4E98C"/>
    <w:multiLevelType w:val="hybridMultilevel"/>
    <w:tmpl w:val="E2E926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4"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6"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8D57449"/>
    <w:multiLevelType w:val="hybridMultilevel"/>
    <w:tmpl w:val="7A64BE20"/>
    <w:lvl w:ilvl="0" w:tplc="4E600F70">
      <w:start w:val="10"/>
      <w:numFmt w:val="bullet"/>
      <w:lvlText w:val=""/>
      <w:lvlJc w:val="left"/>
      <w:pPr>
        <w:ind w:left="360" w:hanging="360"/>
      </w:pPr>
      <w:rPr>
        <w:rFonts w:ascii="Symbol" w:eastAsia="Times New Roman" w:hAnsi="Symbol" w:cs="Times New Roman"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3BF01CED"/>
    <w:multiLevelType w:val="hybridMultilevel"/>
    <w:tmpl w:val="72FA4E9E"/>
    <w:lvl w:ilvl="0" w:tplc="DE6680CC">
      <w:numFmt w:val="bullet"/>
      <w:lvlText w:val=""/>
      <w:lvlJc w:val="left"/>
      <w:pPr>
        <w:ind w:left="1117" w:hanging="360"/>
      </w:pPr>
      <w:rPr>
        <w:rFonts w:ascii="Wingdings" w:eastAsiaTheme="minorHAnsi" w:hAnsi="Wingdings" w:cstheme="minorBidi" w:hint="default"/>
        <w:b/>
      </w:rPr>
    </w:lvl>
    <w:lvl w:ilvl="1" w:tplc="080C0003" w:tentative="1">
      <w:start w:val="1"/>
      <w:numFmt w:val="bullet"/>
      <w:lvlText w:val="o"/>
      <w:lvlJc w:val="left"/>
      <w:pPr>
        <w:ind w:left="1837" w:hanging="360"/>
      </w:pPr>
      <w:rPr>
        <w:rFonts w:ascii="Courier New" w:hAnsi="Courier New" w:cs="Courier New" w:hint="default"/>
      </w:rPr>
    </w:lvl>
    <w:lvl w:ilvl="2" w:tplc="080C0005" w:tentative="1">
      <w:start w:val="1"/>
      <w:numFmt w:val="bullet"/>
      <w:lvlText w:val=""/>
      <w:lvlJc w:val="left"/>
      <w:pPr>
        <w:ind w:left="2557" w:hanging="360"/>
      </w:pPr>
      <w:rPr>
        <w:rFonts w:ascii="Wingdings" w:hAnsi="Wingdings" w:hint="default"/>
      </w:rPr>
    </w:lvl>
    <w:lvl w:ilvl="3" w:tplc="080C0001" w:tentative="1">
      <w:start w:val="1"/>
      <w:numFmt w:val="bullet"/>
      <w:lvlText w:val=""/>
      <w:lvlJc w:val="left"/>
      <w:pPr>
        <w:ind w:left="3277" w:hanging="360"/>
      </w:pPr>
      <w:rPr>
        <w:rFonts w:ascii="Symbol" w:hAnsi="Symbol" w:hint="default"/>
      </w:rPr>
    </w:lvl>
    <w:lvl w:ilvl="4" w:tplc="080C0003" w:tentative="1">
      <w:start w:val="1"/>
      <w:numFmt w:val="bullet"/>
      <w:lvlText w:val="o"/>
      <w:lvlJc w:val="left"/>
      <w:pPr>
        <w:ind w:left="3997" w:hanging="360"/>
      </w:pPr>
      <w:rPr>
        <w:rFonts w:ascii="Courier New" w:hAnsi="Courier New" w:cs="Courier New" w:hint="default"/>
      </w:rPr>
    </w:lvl>
    <w:lvl w:ilvl="5" w:tplc="080C0005" w:tentative="1">
      <w:start w:val="1"/>
      <w:numFmt w:val="bullet"/>
      <w:lvlText w:val=""/>
      <w:lvlJc w:val="left"/>
      <w:pPr>
        <w:ind w:left="4717" w:hanging="360"/>
      </w:pPr>
      <w:rPr>
        <w:rFonts w:ascii="Wingdings" w:hAnsi="Wingdings" w:hint="default"/>
      </w:rPr>
    </w:lvl>
    <w:lvl w:ilvl="6" w:tplc="080C0001" w:tentative="1">
      <w:start w:val="1"/>
      <w:numFmt w:val="bullet"/>
      <w:lvlText w:val=""/>
      <w:lvlJc w:val="left"/>
      <w:pPr>
        <w:ind w:left="5437" w:hanging="360"/>
      </w:pPr>
      <w:rPr>
        <w:rFonts w:ascii="Symbol" w:hAnsi="Symbol" w:hint="default"/>
      </w:rPr>
    </w:lvl>
    <w:lvl w:ilvl="7" w:tplc="080C0003" w:tentative="1">
      <w:start w:val="1"/>
      <w:numFmt w:val="bullet"/>
      <w:lvlText w:val="o"/>
      <w:lvlJc w:val="left"/>
      <w:pPr>
        <w:ind w:left="6157" w:hanging="360"/>
      </w:pPr>
      <w:rPr>
        <w:rFonts w:ascii="Courier New" w:hAnsi="Courier New" w:cs="Courier New" w:hint="default"/>
      </w:rPr>
    </w:lvl>
    <w:lvl w:ilvl="8" w:tplc="080C0005" w:tentative="1">
      <w:start w:val="1"/>
      <w:numFmt w:val="bullet"/>
      <w:lvlText w:val=""/>
      <w:lvlJc w:val="left"/>
      <w:pPr>
        <w:ind w:left="6877" w:hanging="360"/>
      </w:pPr>
      <w:rPr>
        <w:rFonts w:ascii="Wingdings" w:hAnsi="Wingdings" w:hint="default"/>
      </w:rPr>
    </w:lvl>
  </w:abstractNum>
  <w:abstractNum w:abstractNumId="20"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3635C8C"/>
    <w:multiLevelType w:val="hybridMultilevel"/>
    <w:tmpl w:val="20DACA98"/>
    <w:lvl w:ilvl="0" w:tplc="36C0C6BE">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4"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2CE5E18"/>
    <w:multiLevelType w:val="hybridMultilevel"/>
    <w:tmpl w:val="8DA6A45A"/>
    <w:lvl w:ilvl="0" w:tplc="8FB0CA52">
      <w:start w:val="2800"/>
      <w:numFmt w:val="bullet"/>
      <w:lvlText w:val=""/>
      <w:lvlJc w:val="left"/>
      <w:pPr>
        <w:ind w:left="720" w:hanging="360"/>
      </w:pPr>
      <w:rPr>
        <w:rFonts w:ascii="Symbol" w:eastAsia="Times New Roman" w:hAnsi="Symbol" w:cs="Times New Roman"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DC32D89"/>
    <w:multiLevelType w:val="multilevel"/>
    <w:tmpl w:val="30F4777E"/>
    <w:lvl w:ilvl="0">
      <w:start w:val="1"/>
      <w:numFmt w:val="bullet"/>
      <w:pStyle w:val="Opsommingtekens"/>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749D048A"/>
    <w:multiLevelType w:val="hybridMultilevel"/>
    <w:tmpl w:val="1F3E0AAE"/>
    <w:lvl w:ilvl="0" w:tplc="6A98C9F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3"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4"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F7B56FA"/>
    <w:multiLevelType w:val="hybridMultilevel"/>
    <w:tmpl w:val="3A540AEC"/>
    <w:lvl w:ilvl="0" w:tplc="A9E671B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FD72FC0"/>
    <w:multiLevelType w:val="multilevel"/>
    <w:tmpl w:val="484C0D86"/>
    <w:lvl w:ilvl="0">
      <w:numFmt w:val="bullet"/>
      <w:lvlText w:val="-"/>
      <w:lvlJc w:val="left"/>
      <w:pPr>
        <w:ind w:left="397" w:hanging="397"/>
      </w:pPr>
      <w:rPr>
        <w:rFonts w:ascii="Calibri" w:eastAsia="Times New Roman"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num w:numId="1">
    <w:abstractNumId w:val="33"/>
  </w:num>
  <w:num w:numId="2">
    <w:abstractNumId w:val="15"/>
  </w:num>
  <w:num w:numId="3">
    <w:abstractNumId w:val="33"/>
  </w:num>
  <w:num w:numId="4">
    <w:abstractNumId w:val="29"/>
  </w:num>
  <w:num w:numId="5">
    <w:abstractNumId w:val="3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4"/>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7"/>
  </w:num>
  <w:num w:numId="19">
    <w:abstractNumId w:val="23"/>
  </w:num>
  <w:num w:numId="20">
    <w:abstractNumId w:val="9"/>
  </w:num>
  <w:num w:numId="21">
    <w:abstractNumId w:val="14"/>
  </w:num>
  <w:num w:numId="22">
    <w:abstractNumId w:val="26"/>
  </w:num>
  <w:num w:numId="23">
    <w:abstractNumId w:val="6"/>
  </w:num>
  <w:num w:numId="24">
    <w:abstractNumId w:val="11"/>
  </w:num>
  <w:num w:numId="25">
    <w:abstractNumId w:val="5"/>
  </w:num>
  <w:num w:numId="26">
    <w:abstractNumId w:val="3"/>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0"/>
  </w:num>
  <w:num w:numId="30">
    <w:abstractNumId w:val="34"/>
  </w:num>
  <w:num w:numId="31">
    <w:abstractNumId w:val="16"/>
  </w:num>
  <w:num w:numId="32">
    <w:abstractNumId w:val="35"/>
  </w:num>
  <w:num w:numId="33">
    <w:abstractNumId w:val="17"/>
  </w:num>
  <w:num w:numId="34">
    <w:abstractNumId w:val="25"/>
  </w:num>
  <w:num w:numId="35">
    <w:abstractNumId w:val="10"/>
  </w:num>
  <w:num w:numId="36">
    <w:abstractNumId w:val="0"/>
  </w:num>
  <w:num w:numId="37">
    <w:abstractNumId w:val="2"/>
  </w:num>
  <w:num w:numId="38">
    <w:abstractNumId w:val="12"/>
  </w:num>
  <w:num w:numId="39">
    <w:abstractNumId w:val="36"/>
  </w:num>
  <w:num w:numId="40">
    <w:abstractNumId w:val="21"/>
  </w:num>
  <w:num w:numId="41">
    <w:abstractNumId w:val="8"/>
  </w:num>
  <w:num w:numId="42">
    <w:abstractNumId w:val="4"/>
  </w:num>
  <w:num w:numId="43">
    <w:abstractNumId w:val="37"/>
  </w:num>
  <w:num w:numId="44">
    <w:abstractNumId w:val="19"/>
  </w:num>
  <w:num w:numId="45">
    <w:abstractNumId w:val="1"/>
  </w:num>
  <w:num w:numId="46">
    <w:abstractNumId w:val="7"/>
  </w:num>
  <w:num w:numId="47">
    <w:abstractNumId w:val="31"/>
  </w:num>
  <w:num w:numId="48">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oNotHyphenateCaps/>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425"/>
    <w:rsid w:val="00001D63"/>
    <w:rsid w:val="00001D99"/>
    <w:rsid w:val="000022E0"/>
    <w:rsid w:val="00006A99"/>
    <w:rsid w:val="00010331"/>
    <w:rsid w:val="00011901"/>
    <w:rsid w:val="00012678"/>
    <w:rsid w:val="0001314A"/>
    <w:rsid w:val="00013163"/>
    <w:rsid w:val="000142C9"/>
    <w:rsid w:val="00016CDF"/>
    <w:rsid w:val="0001776D"/>
    <w:rsid w:val="00020DA9"/>
    <w:rsid w:val="00033E54"/>
    <w:rsid w:val="0004077B"/>
    <w:rsid w:val="00041BE0"/>
    <w:rsid w:val="00044A8A"/>
    <w:rsid w:val="0004705C"/>
    <w:rsid w:val="00050349"/>
    <w:rsid w:val="00052950"/>
    <w:rsid w:val="00052FCB"/>
    <w:rsid w:val="00054BF1"/>
    <w:rsid w:val="000576A1"/>
    <w:rsid w:val="0005784E"/>
    <w:rsid w:val="00057D2A"/>
    <w:rsid w:val="0006252F"/>
    <w:rsid w:val="00062CEF"/>
    <w:rsid w:val="0006347D"/>
    <w:rsid w:val="000644B3"/>
    <w:rsid w:val="0006531C"/>
    <w:rsid w:val="00065FF6"/>
    <w:rsid w:val="000669A1"/>
    <w:rsid w:val="00070185"/>
    <w:rsid w:val="000705A2"/>
    <w:rsid w:val="00076319"/>
    <w:rsid w:val="00076ED3"/>
    <w:rsid w:val="00077015"/>
    <w:rsid w:val="0008080F"/>
    <w:rsid w:val="000826A0"/>
    <w:rsid w:val="000847A9"/>
    <w:rsid w:val="00085C73"/>
    <w:rsid w:val="00085DE2"/>
    <w:rsid w:val="000878DD"/>
    <w:rsid w:val="00087D49"/>
    <w:rsid w:val="000904A2"/>
    <w:rsid w:val="0009372E"/>
    <w:rsid w:val="00093BE3"/>
    <w:rsid w:val="00095564"/>
    <w:rsid w:val="00097826"/>
    <w:rsid w:val="000A0D4A"/>
    <w:rsid w:val="000A1853"/>
    <w:rsid w:val="000A4CB7"/>
    <w:rsid w:val="000A5EB3"/>
    <w:rsid w:val="000A6B74"/>
    <w:rsid w:val="000B30E9"/>
    <w:rsid w:val="000B3BFE"/>
    <w:rsid w:val="000B3C07"/>
    <w:rsid w:val="000B4172"/>
    <w:rsid w:val="000B47FE"/>
    <w:rsid w:val="000B5C8E"/>
    <w:rsid w:val="000C0280"/>
    <w:rsid w:val="000C1B14"/>
    <w:rsid w:val="000C1B99"/>
    <w:rsid w:val="000C23EA"/>
    <w:rsid w:val="000C6BB3"/>
    <w:rsid w:val="000D1755"/>
    <w:rsid w:val="000D26EB"/>
    <w:rsid w:val="000D29B7"/>
    <w:rsid w:val="000D4C5E"/>
    <w:rsid w:val="000D4D59"/>
    <w:rsid w:val="000D4F5F"/>
    <w:rsid w:val="000D71F6"/>
    <w:rsid w:val="000E01C1"/>
    <w:rsid w:val="000E0511"/>
    <w:rsid w:val="000E2024"/>
    <w:rsid w:val="000E6617"/>
    <w:rsid w:val="000E797D"/>
    <w:rsid w:val="000F1D06"/>
    <w:rsid w:val="000F55B5"/>
    <w:rsid w:val="00100F60"/>
    <w:rsid w:val="001034D0"/>
    <w:rsid w:val="0010695D"/>
    <w:rsid w:val="00106ED9"/>
    <w:rsid w:val="00107BF4"/>
    <w:rsid w:val="00115815"/>
    <w:rsid w:val="00117EBC"/>
    <w:rsid w:val="00120939"/>
    <w:rsid w:val="001216D3"/>
    <w:rsid w:val="00122841"/>
    <w:rsid w:val="00124022"/>
    <w:rsid w:val="00124B77"/>
    <w:rsid w:val="001259B0"/>
    <w:rsid w:val="00125D2C"/>
    <w:rsid w:val="0013200E"/>
    <w:rsid w:val="0013390C"/>
    <w:rsid w:val="001357B7"/>
    <w:rsid w:val="00136C13"/>
    <w:rsid w:val="0013728F"/>
    <w:rsid w:val="00137322"/>
    <w:rsid w:val="001404F2"/>
    <w:rsid w:val="001414B0"/>
    <w:rsid w:val="00141F41"/>
    <w:rsid w:val="001461EB"/>
    <w:rsid w:val="0014628C"/>
    <w:rsid w:val="00147323"/>
    <w:rsid w:val="00147659"/>
    <w:rsid w:val="00147FD8"/>
    <w:rsid w:val="001508FE"/>
    <w:rsid w:val="0015341B"/>
    <w:rsid w:val="001539F4"/>
    <w:rsid w:val="0015546C"/>
    <w:rsid w:val="00155694"/>
    <w:rsid w:val="00156F12"/>
    <w:rsid w:val="00157998"/>
    <w:rsid w:val="00157D41"/>
    <w:rsid w:val="00162435"/>
    <w:rsid w:val="00162E1D"/>
    <w:rsid w:val="001650D7"/>
    <w:rsid w:val="00166A9E"/>
    <w:rsid w:val="00170130"/>
    <w:rsid w:val="00173362"/>
    <w:rsid w:val="001739D5"/>
    <w:rsid w:val="00174EC4"/>
    <w:rsid w:val="00177C37"/>
    <w:rsid w:val="0018158A"/>
    <w:rsid w:val="001836E5"/>
    <w:rsid w:val="00184096"/>
    <w:rsid w:val="00190B50"/>
    <w:rsid w:val="001913F6"/>
    <w:rsid w:val="00193053"/>
    <w:rsid w:val="001936C1"/>
    <w:rsid w:val="00195716"/>
    <w:rsid w:val="001A4DE5"/>
    <w:rsid w:val="001A5469"/>
    <w:rsid w:val="001B00A2"/>
    <w:rsid w:val="001B1C36"/>
    <w:rsid w:val="001C1F06"/>
    <w:rsid w:val="001C28AF"/>
    <w:rsid w:val="001D0DBC"/>
    <w:rsid w:val="001D17AA"/>
    <w:rsid w:val="001D3996"/>
    <w:rsid w:val="001D3FEF"/>
    <w:rsid w:val="001D7A4C"/>
    <w:rsid w:val="001E0007"/>
    <w:rsid w:val="001E2CF2"/>
    <w:rsid w:val="001F23F0"/>
    <w:rsid w:val="001F2B93"/>
    <w:rsid w:val="001F65D1"/>
    <w:rsid w:val="00200AD3"/>
    <w:rsid w:val="00200EEE"/>
    <w:rsid w:val="00201CD9"/>
    <w:rsid w:val="002036D6"/>
    <w:rsid w:val="00204161"/>
    <w:rsid w:val="00204858"/>
    <w:rsid w:val="00204BC4"/>
    <w:rsid w:val="00210789"/>
    <w:rsid w:val="00210AB4"/>
    <w:rsid w:val="00211CDE"/>
    <w:rsid w:val="0021230A"/>
    <w:rsid w:val="00212AED"/>
    <w:rsid w:val="00213E97"/>
    <w:rsid w:val="002142E8"/>
    <w:rsid w:val="00214C97"/>
    <w:rsid w:val="0021560F"/>
    <w:rsid w:val="00216475"/>
    <w:rsid w:val="00216907"/>
    <w:rsid w:val="002178C5"/>
    <w:rsid w:val="00221947"/>
    <w:rsid w:val="00223C3D"/>
    <w:rsid w:val="00223F02"/>
    <w:rsid w:val="002243FE"/>
    <w:rsid w:val="00224877"/>
    <w:rsid w:val="00225AB7"/>
    <w:rsid w:val="00232012"/>
    <w:rsid w:val="002320EE"/>
    <w:rsid w:val="00235276"/>
    <w:rsid w:val="00235311"/>
    <w:rsid w:val="0024023F"/>
    <w:rsid w:val="00243128"/>
    <w:rsid w:val="00245B77"/>
    <w:rsid w:val="00246F80"/>
    <w:rsid w:val="002474C7"/>
    <w:rsid w:val="002500BB"/>
    <w:rsid w:val="002501DD"/>
    <w:rsid w:val="00253E5E"/>
    <w:rsid w:val="002547F6"/>
    <w:rsid w:val="00257100"/>
    <w:rsid w:val="0026005D"/>
    <w:rsid w:val="0026113B"/>
    <w:rsid w:val="0026755A"/>
    <w:rsid w:val="00267E0B"/>
    <w:rsid w:val="0027206C"/>
    <w:rsid w:val="002729C4"/>
    <w:rsid w:val="00272AA3"/>
    <w:rsid w:val="00275099"/>
    <w:rsid w:val="00276B5D"/>
    <w:rsid w:val="002776FA"/>
    <w:rsid w:val="002778C3"/>
    <w:rsid w:val="002817F2"/>
    <w:rsid w:val="00281834"/>
    <w:rsid w:val="002841D2"/>
    <w:rsid w:val="00284817"/>
    <w:rsid w:val="00284B6E"/>
    <w:rsid w:val="0028521D"/>
    <w:rsid w:val="002861A6"/>
    <w:rsid w:val="002874E2"/>
    <w:rsid w:val="00290A11"/>
    <w:rsid w:val="00290A15"/>
    <w:rsid w:val="0029135B"/>
    <w:rsid w:val="00292A19"/>
    <w:rsid w:val="00293B58"/>
    <w:rsid w:val="00295216"/>
    <w:rsid w:val="002A4E22"/>
    <w:rsid w:val="002A7188"/>
    <w:rsid w:val="002A71F4"/>
    <w:rsid w:val="002A7309"/>
    <w:rsid w:val="002A78AC"/>
    <w:rsid w:val="002B1998"/>
    <w:rsid w:val="002B21BF"/>
    <w:rsid w:val="002B24F1"/>
    <w:rsid w:val="002B252E"/>
    <w:rsid w:val="002B3D8D"/>
    <w:rsid w:val="002B4147"/>
    <w:rsid w:val="002B48EF"/>
    <w:rsid w:val="002B65F6"/>
    <w:rsid w:val="002C17F0"/>
    <w:rsid w:val="002C2D80"/>
    <w:rsid w:val="002C3550"/>
    <w:rsid w:val="002C6256"/>
    <w:rsid w:val="002C71F7"/>
    <w:rsid w:val="002C7DAC"/>
    <w:rsid w:val="002D49A6"/>
    <w:rsid w:val="002D4B96"/>
    <w:rsid w:val="002D4D5D"/>
    <w:rsid w:val="002D690B"/>
    <w:rsid w:val="002D7AD6"/>
    <w:rsid w:val="002E05DC"/>
    <w:rsid w:val="002E1FF3"/>
    <w:rsid w:val="002E2F2E"/>
    <w:rsid w:val="002E522A"/>
    <w:rsid w:val="002E6331"/>
    <w:rsid w:val="002F439D"/>
    <w:rsid w:val="002F61FD"/>
    <w:rsid w:val="002F671A"/>
    <w:rsid w:val="002F6D47"/>
    <w:rsid w:val="002F707F"/>
    <w:rsid w:val="002F7609"/>
    <w:rsid w:val="003007C5"/>
    <w:rsid w:val="00301281"/>
    <w:rsid w:val="00302CDC"/>
    <w:rsid w:val="00302E3D"/>
    <w:rsid w:val="00312CB7"/>
    <w:rsid w:val="00313541"/>
    <w:rsid w:val="0031380C"/>
    <w:rsid w:val="00314A65"/>
    <w:rsid w:val="0031714B"/>
    <w:rsid w:val="003212AB"/>
    <w:rsid w:val="00322971"/>
    <w:rsid w:val="00324625"/>
    <w:rsid w:val="003263C1"/>
    <w:rsid w:val="003264FB"/>
    <w:rsid w:val="003268CD"/>
    <w:rsid w:val="00331831"/>
    <w:rsid w:val="003323EE"/>
    <w:rsid w:val="003326FB"/>
    <w:rsid w:val="003357BE"/>
    <w:rsid w:val="00335EEB"/>
    <w:rsid w:val="0033771A"/>
    <w:rsid w:val="003412B4"/>
    <w:rsid w:val="00342857"/>
    <w:rsid w:val="00344695"/>
    <w:rsid w:val="00346C47"/>
    <w:rsid w:val="00350951"/>
    <w:rsid w:val="003519DB"/>
    <w:rsid w:val="0035456A"/>
    <w:rsid w:val="003554E8"/>
    <w:rsid w:val="00355EB7"/>
    <w:rsid w:val="003575FE"/>
    <w:rsid w:val="00360AC2"/>
    <w:rsid w:val="00364328"/>
    <w:rsid w:val="00364EA6"/>
    <w:rsid w:val="0036589C"/>
    <w:rsid w:val="00367A8C"/>
    <w:rsid w:val="00371490"/>
    <w:rsid w:val="003722E3"/>
    <w:rsid w:val="0037678C"/>
    <w:rsid w:val="00377264"/>
    <w:rsid w:val="00380B9B"/>
    <w:rsid w:val="00380C42"/>
    <w:rsid w:val="00381206"/>
    <w:rsid w:val="00383DBB"/>
    <w:rsid w:val="00386D3F"/>
    <w:rsid w:val="00387869"/>
    <w:rsid w:val="00391CB2"/>
    <w:rsid w:val="003923D8"/>
    <w:rsid w:val="003A00DB"/>
    <w:rsid w:val="003A145E"/>
    <w:rsid w:val="003A535B"/>
    <w:rsid w:val="003B07B2"/>
    <w:rsid w:val="003B09F1"/>
    <w:rsid w:val="003B2707"/>
    <w:rsid w:val="003B36E3"/>
    <w:rsid w:val="003B40AF"/>
    <w:rsid w:val="003B474F"/>
    <w:rsid w:val="003B6466"/>
    <w:rsid w:val="003B7A23"/>
    <w:rsid w:val="003B7A9C"/>
    <w:rsid w:val="003B7EA2"/>
    <w:rsid w:val="003C071C"/>
    <w:rsid w:val="003C2CF9"/>
    <w:rsid w:val="003C416F"/>
    <w:rsid w:val="003C4745"/>
    <w:rsid w:val="003C4E4E"/>
    <w:rsid w:val="003C4F42"/>
    <w:rsid w:val="003C60F5"/>
    <w:rsid w:val="003C7635"/>
    <w:rsid w:val="003C7BF8"/>
    <w:rsid w:val="003D122D"/>
    <w:rsid w:val="003D1684"/>
    <w:rsid w:val="003D70C5"/>
    <w:rsid w:val="003D7D17"/>
    <w:rsid w:val="003D7EBC"/>
    <w:rsid w:val="003E0620"/>
    <w:rsid w:val="003E15FA"/>
    <w:rsid w:val="003E172D"/>
    <w:rsid w:val="003E1ADD"/>
    <w:rsid w:val="003E2873"/>
    <w:rsid w:val="003F1504"/>
    <w:rsid w:val="003F1FC9"/>
    <w:rsid w:val="003F20E5"/>
    <w:rsid w:val="003F487B"/>
    <w:rsid w:val="003F5ADD"/>
    <w:rsid w:val="003F5BF2"/>
    <w:rsid w:val="0040257B"/>
    <w:rsid w:val="004037B9"/>
    <w:rsid w:val="00404730"/>
    <w:rsid w:val="00405AAB"/>
    <w:rsid w:val="00406971"/>
    <w:rsid w:val="00406C1A"/>
    <w:rsid w:val="00412D50"/>
    <w:rsid w:val="004137A5"/>
    <w:rsid w:val="004172E3"/>
    <w:rsid w:val="004175F3"/>
    <w:rsid w:val="00420C48"/>
    <w:rsid w:val="00421128"/>
    <w:rsid w:val="004229A3"/>
    <w:rsid w:val="00424A4E"/>
    <w:rsid w:val="00424B1E"/>
    <w:rsid w:val="00427B8D"/>
    <w:rsid w:val="00430223"/>
    <w:rsid w:val="00431659"/>
    <w:rsid w:val="00436B5D"/>
    <w:rsid w:val="004379A5"/>
    <w:rsid w:val="00442741"/>
    <w:rsid w:val="00443FF7"/>
    <w:rsid w:val="004448A9"/>
    <w:rsid w:val="00445A9F"/>
    <w:rsid w:val="00446381"/>
    <w:rsid w:val="00446D22"/>
    <w:rsid w:val="00450AE3"/>
    <w:rsid w:val="00455828"/>
    <w:rsid w:val="00456597"/>
    <w:rsid w:val="00457791"/>
    <w:rsid w:val="00457E70"/>
    <w:rsid w:val="00460315"/>
    <w:rsid w:val="004618B5"/>
    <w:rsid w:val="00466091"/>
    <w:rsid w:val="0047247E"/>
    <w:rsid w:val="004734DA"/>
    <w:rsid w:val="00474087"/>
    <w:rsid w:val="004748EB"/>
    <w:rsid w:val="00474FB3"/>
    <w:rsid w:val="00476568"/>
    <w:rsid w:val="0047738C"/>
    <w:rsid w:val="00480AA4"/>
    <w:rsid w:val="00481B63"/>
    <w:rsid w:val="00485044"/>
    <w:rsid w:val="00492A4F"/>
    <w:rsid w:val="004A0915"/>
    <w:rsid w:val="004A0EC6"/>
    <w:rsid w:val="004A0FC5"/>
    <w:rsid w:val="004A3043"/>
    <w:rsid w:val="004A3661"/>
    <w:rsid w:val="004A3BAD"/>
    <w:rsid w:val="004A5A1C"/>
    <w:rsid w:val="004A6277"/>
    <w:rsid w:val="004A76EA"/>
    <w:rsid w:val="004A7922"/>
    <w:rsid w:val="004B229D"/>
    <w:rsid w:val="004B3A11"/>
    <w:rsid w:val="004B3AAD"/>
    <w:rsid w:val="004B4610"/>
    <w:rsid w:val="004C0EA2"/>
    <w:rsid w:val="004C3CF0"/>
    <w:rsid w:val="004C41AD"/>
    <w:rsid w:val="004C5167"/>
    <w:rsid w:val="004C55D5"/>
    <w:rsid w:val="004D07C3"/>
    <w:rsid w:val="004D3D2B"/>
    <w:rsid w:val="004D49B3"/>
    <w:rsid w:val="004D4D86"/>
    <w:rsid w:val="004D6513"/>
    <w:rsid w:val="004D6E7F"/>
    <w:rsid w:val="004E0561"/>
    <w:rsid w:val="004F04F2"/>
    <w:rsid w:val="004F384E"/>
    <w:rsid w:val="004F3A0C"/>
    <w:rsid w:val="004F3FDA"/>
    <w:rsid w:val="004F5D0C"/>
    <w:rsid w:val="004F6D93"/>
    <w:rsid w:val="004F713C"/>
    <w:rsid w:val="004F7DB6"/>
    <w:rsid w:val="005005EA"/>
    <w:rsid w:val="00502100"/>
    <w:rsid w:val="005047F1"/>
    <w:rsid w:val="005054DA"/>
    <w:rsid w:val="00506497"/>
    <w:rsid w:val="005073B0"/>
    <w:rsid w:val="00507E86"/>
    <w:rsid w:val="0051021B"/>
    <w:rsid w:val="00510A05"/>
    <w:rsid w:val="00512046"/>
    <w:rsid w:val="005129A9"/>
    <w:rsid w:val="00512F2B"/>
    <w:rsid w:val="005135D1"/>
    <w:rsid w:val="0051399E"/>
    <w:rsid w:val="00516C80"/>
    <w:rsid w:val="00516E39"/>
    <w:rsid w:val="00523570"/>
    <w:rsid w:val="00523A58"/>
    <w:rsid w:val="00524390"/>
    <w:rsid w:val="0052505A"/>
    <w:rsid w:val="00525120"/>
    <w:rsid w:val="00532ABD"/>
    <w:rsid w:val="0053479E"/>
    <w:rsid w:val="00536E27"/>
    <w:rsid w:val="005409FA"/>
    <w:rsid w:val="0054151E"/>
    <w:rsid w:val="00543F33"/>
    <w:rsid w:val="005470A6"/>
    <w:rsid w:val="005513E4"/>
    <w:rsid w:val="00551E37"/>
    <w:rsid w:val="00552151"/>
    <w:rsid w:val="005521C1"/>
    <w:rsid w:val="0055297B"/>
    <w:rsid w:val="00565ADC"/>
    <w:rsid w:val="00572302"/>
    <w:rsid w:val="005766BA"/>
    <w:rsid w:val="0057741D"/>
    <w:rsid w:val="005775FD"/>
    <w:rsid w:val="005820B7"/>
    <w:rsid w:val="0058322D"/>
    <w:rsid w:val="00583555"/>
    <w:rsid w:val="0058360B"/>
    <w:rsid w:val="005841AD"/>
    <w:rsid w:val="0058487E"/>
    <w:rsid w:val="00584E87"/>
    <w:rsid w:val="00585ACD"/>
    <w:rsid w:val="005870C7"/>
    <w:rsid w:val="005933A7"/>
    <w:rsid w:val="00593441"/>
    <w:rsid w:val="005945F1"/>
    <w:rsid w:val="00594FA7"/>
    <w:rsid w:val="005A17CE"/>
    <w:rsid w:val="005A36AA"/>
    <w:rsid w:val="005A4220"/>
    <w:rsid w:val="005A547F"/>
    <w:rsid w:val="005A54EF"/>
    <w:rsid w:val="005B0A89"/>
    <w:rsid w:val="005B21F4"/>
    <w:rsid w:val="005B4910"/>
    <w:rsid w:val="005B5291"/>
    <w:rsid w:val="005B5603"/>
    <w:rsid w:val="005B5CF1"/>
    <w:rsid w:val="005C13AB"/>
    <w:rsid w:val="005C1F65"/>
    <w:rsid w:val="005C4D2D"/>
    <w:rsid w:val="005C6F2E"/>
    <w:rsid w:val="005D2B11"/>
    <w:rsid w:val="005D33E6"/>
    <w:rsid w:val="005D7D75"/>
    <w:rsid w:val="005E4A99"/>
    <w:rsid w:val="005E4FCD"/>
    <w:rsid w:val="005E5727"/>
    <w:rsid w:val="005E5B25"/>
    <w:rsid w:val="005E5B5C"/>
    <w:rsid w:val="005F0215"/>
    <w:rsid w:val="005F16EE"/>
    <w:rsid w:val="005F1A63"/>
    <w:rsid w:val="005F3941"/>
    <w:rsid w:val="005F4084"/>
    <w:rsid w:val="005F4585"/>
    <w:rsid w:val="0060103E"/>
    <w:rsid w:val="00601762"/>
    <w:rsid w:val="00601B95"/>
    <w:rsid w:val="006072E7"/>
    <w:rsid w:val="006117D6"/>
    <w:rsid w:val="00612328"/>
    <w:rsid w:val="006138FB"/>
    <w:rsid w:val="0061468F"/>
    <w:rsid w:val="00614A90"/>
    <w:rsid w:val="00617046"/>
    <w:rsid w:val="006207A4"/>
    <w:rsid w:val="00621E31"/>
    <w:rsid w:val="00623400"/>
    <w:rsid w:val="00624823"/>
    <w:rsid w:val="00624C03"/>
    <w:rsid w:val="0062505D"/>
    <w:rsid w:val="00627DF9"/>
    <w:rsid w:val="00627E63"/>
    <w:rsid w:val="00632D70"/>
    <w:rsid w:val="00633C6D"/>
    <w:rsid w:val="006400F1"/>
    <w:rsid w:val="0064033A"/>
    <w:rsid w:val="00641FFE"/>
    <w:rsid w:val="0064298A"/>
    <w:rsid w:val="00646D88"/>
    <w:rsid w:val="00650048"/>
    <w:rsid w:val="00650152"/>
    <w:rsid w:val="00651C6F"/>
    <w:rsid w:val="006536FB"/>
    <w:rsid w:val="00653EA8"/>
    <w:rsid w:val="006540D7"/>
    <w:rsid w:val="006554FB"/>
    <w:rsid w:val="00655990"/>
    <w:rsid w:val="006563DC"/>
    <w:rsid w:val="00656C63"/>
    <w:rsid w:val="00656D14"/>
    <w:rsid w:val="00662159"/>
    <w:rsid w:val="006627D1"/>
    <w:rsid w:val="006636EA"/>
    <w:rsid w:val="006669F6"/>
    <w:rsid w:val="00667208"/>
    <w:rsid w:val="00667885"/>
    <w:rsid w:val="00670061"/>
    <w:rsid w:val="00670DCF"/>
    <w:rsid w:val="00673138"/>
    <w:rsid w:val="00673915"/>
    <w:rsid w:val="00676D5F"/>
    <w:rsid w:val="00680FE2"/>
    <w:rsid w:val="00681A5C"/>
    <w:rsid w:val="00690C3C"/>
    <w:rsid w:val="0069351F"/>
    <w:rsid w:val="0069498A"/>
    <w:rsid w:val="00694A32"/>
    <w:rsid w:val="006959B8"/>
    <w:rsid w:val="006A076A"/>
    <w:rsid w:val="006A3AAB"/>
    <w:rsid w:val="006A3CA3"/>
    <w:rsid w:val="006A6642"/>
    <w:rsid w:val="006A681F"/>
    <w:rsid w:val="006A75AA"/>
    <w:rsid w:val="006B0436"/>
    <w:rsid w:val="006B119B"/>
    <w:rsid w:val="006B1335"/>
    <w:rsid w:val="006B25C5"/>
    <w:rsid w:val="006B3F22"/>
    <w:rsid w:val="006B6600"/>
    <w:rsid w:val="006B692F"/>
    <w:rsid w:val="006B6A68"/>
    <w:rsid w:val="006C3531"/>
    <w:rsid w:val="006C4FC3"/>
    <w:rsid w:val="006C5B99"/>
    <w:rsid w:val="006D0A22"/>
    <w:rsid w:val="006D2C28"/>
    <w:rsid w:val="006D308A"/>
    <w:rsid w:val="006D568E"/>
    <w:rsid w:val="006E2992"/>
    <w:rsid w:val="006E2C5E"/>
    <w:rsid w:val="006E3815"/>
    <w:rsid w:val="006E3DF3"/>
    <w:rsid w:val="006E649F"/>
    <w:rsid w:val="006E6D95"/>
    <w:rsid w:val="006F0B7E"/>
    <w:rsid w:val="006F31F8"/>
    <w:rsid w:val="006F60D1"/>
    <w:rsid w:val="006F628B"/>
    <w:rsid w:val="006F7CFD"/>
    <w:rsid w:val="00704658"/>
    <w:rsid w:val="00704D0E"/>
    <w:rsid w:val="00710119"/>
    <w:rsid w:val="007112A1"/>
    <w:rsid w:val="00711ACD"/>
    <w:rsid w:val="007143C3"/>
    <w:rsid w:val="00722656"/>
    <w:rsid w:val="0072519D"/>
    <w:rsid w:val="00730901"/>
    <w:rsid w:val="00732DCC"/>
    <w:rsid w:val="007330DA"/>
    <w:rsid w:val="00735E74"/>
    <w:rsid w:val="00737F61"/>
    <w:rsid w:val="00740DCB"/>
    <w:rsid w:val="007438AE"/>
    <w:rsid w:val="007438EF"/>
    <w:rsid w:val="007454FE"/>
    <w:rsid w:val="007458AB"/>
    <w:rsid w:val="007459AA"/>
    <w:rsid w:val="007501D3"/>
    <w:rsid w:val="00754E1D"/>
    <w:rsid w:val="00760F34"/>
    <w:rsid w:val="00760F4D"/>
    <w:rsid w:val="00762635"/>
    <w:rsid w:val="00764488"/>
    <w:rsid w:val="00764836"/>
    <w:rsid w:val="00766A16"/>
    <w:rsid w:val="00771ACF"/>
    <w:rsid w:val="0077212D"/>
    <w:rsid w:val="00782CBA"/>
    <w:rsid w:val="00783059"/>
    <w:rsid w:val="007842C2"/>
    <w:rsid w:val="007935A8"/>
    <w:rsid w:val="00793E15"/>
    <w:rsid w:val="00797541"/>
    <w:rsid w:val="007978BF"/>
    <w:rsid w:val="007A1D58"/>
    <w:rsid w:val="007A3142"/>
    <w:rsid w:val="007A40DB"/>
    <w:rsid w:val="007A5670"/>
    <w:rsid w:val="007A6237"/>
    <w:rsid w:val="007B2AA6"/>
    <w:rsid w:val="007B35E5"/>
    <w:rsid w:val="007B4E82"/>
    <w:rsid w:val="007B60C6"/>
    <w:rsid w:val="007C144C"/>
    <w:rsid w:val="007C31CC"/>
    <w:rsid w:val="007D1370"/>
    <w:rsid w:val="007D1446"/>
    <w:rsid w:val="007D3F8E"/>
    <w:rsid w:val="007D4A51"/>
    <w:rsid w:val="007D5915"/>
    <w:rsid w:val="007D59C1"/>
    <w:rsid w:val="007E00A7"/>
    <w:rsid w:val="007E2CEE"/>
    <w:rsid w:val="007E76E7"/>
    <w:rsid w:val="007E78A3"/>
    <w:rsid w:val="007F0812"/>
    <w:rsid w:val="007F19DB"/>
    <w:rsid w:val="007F4B3D"/>
    <w:rsid w:val="007F5CB0"/>
    <w:rsid w:val="007F5F0A"/>
    <w:rsid w:val="007F7BD2"/>
    <w:rsid w:val="00801536"/>
    <w:rsid w:val="00801E4D"/>
    <w:rsid w:val="008032B2"/>
    <w:rsid w:val="00804B29"/>
    <w:rsid w:val="00810F68"/>
    <w:rsid w:val="00812E2D"/>
    <w:rsid w:val="00813693"/>
    <w:rsid w:val="008166C7"/>
    <w:rsid w:val="00817EAB"/>
    <w:rsid w:val="00823E7C"/>
    <w:rsid w:val="008242AD"/>
    <w:rsid w:val="00825A81"/>
    <w:rsid w:val="00825B56"/>
    <w:rsid w:val="00827A0E"/>
    <w:rsid w:val="00827D4F"/>
    <w:rsid w:val="008322F8"/>
    <w:rsid w:val="00834B1C"/>
    <w:rsid w:val="00835E2C"/>
    <w:rsid w:val="0083628B"/>
    <w:rsid w:val="00840AEB"/>
    <w:rsid w:val="008412AB"/>
    <w:rsid w:val="00843602"/>
    <w:rsid w:val="00852B77"/>
    <w:rsid w:val="008555B5"/>
    <w:rsid w:val="008620C0"/>
    <w:rsid w:val="008626BE"/>
    <w:rsid w:val="00866441"/>
    <w:rsid w:val="00866538"/>
    <w:rsid w:val="00867041"/>
    <w:rsid w:val="008720D0"/>
    <w:rsid w:val="00873201"/>
    <w:rsid w:val="00873352"/>
    <w:rsid w:val="0087345A"/>
    <w:rsid w:val="00873D4F"/>
    <w:rsid w:val="00874421"/>
    <w:rsid w:val="00877CE0"/>
    <w:rsid w:val="008800F7"/>
    <w:rsid w:val="00883B8E"/>
    <w:rsid w:val="00883D48"/>
    <w:rsid w:val="00886326"/>
    <w:rsid w:val="008873EA"/>
    <w:rsid w:val="008874C8"/>
    <w:rsid w:val="00890560"/>
    <w:rsid w:val="00891347"/>
    <w:rsid w:val="008913ED"/>
    <w:rsid w:val="008949CD"/>
    <w:rsid w:val="00894DC0"/>
    <w:rsid w:val="00895E2E"/>
    <w:rsid w:val="008A1B2A"/>
    <w:rsid w:val="008A64B6"/>
    <w:rsid w:val="008B16F4"/>
    <w:rsid w:val="008B1C09"/>
    <w:rsid w:val="008B2458"/>
    <w:rsid w:val="008B4970"/>
    <w:rsid w:val="008B4A0A"/>
    <w:rsid w:val="008B59FC"/>
    <w:rsid w:val="008B705F"/>
    <w:rsid w:val="008C0AE1"/>
    <w:rsid w:val="008C4560"/>
    <w:rsid w:val="008C4914"/>
    <w:rsid w:val="008C5A17"/>
    <w:rsid w:val="008C5AC6"/>
    <w:rsid w:val="008C6BF6"/>
    <w:rsid w:val="008C7037"/>
    <w:rsid w:val="008C79EB"/>
    <w:rsid w:val="008D25A5"/>
    <w:rsid w:val="008D3D2F"/>
    <w:rsid w:val="008D5A94"/>
    <w:rsid w:val="008D5B3A"/>
    <w:rsid w:val="008D5DCA"/>
    <w:rsid w:val="008E10FE"/>
    <w:rsid w:val="008E129F"/>
    <w:rsid w:val="008E4F06"/>
    <w:rsid w:val="008E720D"/>
    <w:rsid w:val="008F36A4"/>
    <w:rsid w:val="008F4447"/>
    <w:rsid w:val="008F4D18"/>
    <w:rsid w:val="008F55CC"/>
    <w:rsid w:val="008F6DF0"/>
    <w:rsid w:val="008F6E71"/>
    <w:rsid w:val="009018DF"/>
    <w:rsid w:val="00905F51"/>
    <w:rsid w:val="00907C24"/>
    <w:rsid w:val="0091365E"/>
    <w:rsid w:val="009145BF"/>
    <w:rsid w:val="00916B26"/>
    <w:rsid w:val="00917433"/>
    <w:rsid w:val="009201FE"/>
    <w:rsid w:val="0092283F"/>
    <w:rsid w:val="009234F8"/>
    <w:rsid w:val="0092605F"/>
    <w:rsid w:val="00927F49"/>
    <w:rsid w:val="009300ED"/>
    <w:rsid w:val="009304C1"/>
    <w:rsid w:val="0093147E"/>
    <w:rsid w:val="0093340C"/>
    <w:rsid w:val="009336D9"/>
    <w:rsid w:val="009353E4"/>
    <w:rsid w:val="00936B72"/>
    <w:rsid w:val="0094189E"/>
    <w:rsid w:val="009442EA"/>
    <w:rsid w:val="00944CD1"/>
    <w:rsid w:val="009478AA"/>
    <w:rsid w:val="00947AD4"/>
    <w:rsid w:val="009510D0"/>
    <w:rsid w:val="00951146"/>
    <w:rsid w:val="00953E71"/>
    <w:rsid w:val="0095459A"/>
    <w:rsid w:val="0095521F"/>
    <w:rsid w:val="0095585D"/>
    <w:rsid w:val="00955E1F"/>
    <w:rsid w:val="0096174B"/>
    <w:rsid w:val="009625FE"/>
    <w:rsid w:val="009639B2"/>
    <w:rsid w:val="00963DDC"/>
    <w:rsid w:val="00963EBA"/>
    <w:rsid w:val="009650F4"/>
    <w:rsid w:val="00965D25"/>
    <w:rsid w:val="00967165"/>
    <w:rsid w:val="009712A3"/>
    <w:rsid w:val="009726CE"/>
    <w:rsid w:val="009751CC"/>
    <w:rsid w:val="009757A7"/>
    <w:rsid w:val="0098160A"/>
    <w:rsid w:val="00982AE8"/>
    <w:rsid w:val="00984C65"/>
    <w:rsid w:val="00985190"/>
    <w:rsid w:val="00987E5A"/>
    <w:rsid w:val="009901E0"/>
    <w:rsid w:val="009902B4"/>
    <w:rsid w:val="00990D74"/>
    <w:rsid w:val="009912B8"/>
    <w:rsid w:val="00991814"/>
    <w:rsid w:val="00991B39"/>
    <w:rsid w:val="00991BD5"/>
    <w:rsid w:val="00994D6F"/>
    <w:rsid w:val="00996D4F"/>
    <w:rsid w:val="009A3278"/>
    <w:rsid w:val="009A4CE5"/>
    <w:rsid w:val="009A595C"/>
    <w:rsid w:val="009A6FFE"/>
    <w:rsid w:val="009A7BF4"/>
    <w:rsid w:val="009B085A"/>
    <w:rsid w:val="009B0F5B"/>
    <w:rsid w:val="009B113B"/>
    <w:rsid w:val="009B1A0E"/>
    <w:rsid w:val="009B2C6C"/>
    <w:rsid w:val="009B5051"/>
    <w:rsid w:val="009B7571"/>
    <w:rsid w:val="009C348E"/>
    <w:rsid w:val="009C3964"/>
    <w:rsid w:val="009C447E"/>
    <w:rsid w:val="009C541C"/>
    <w:rsid w:val="009C6B02"/>
    <w:rsid w:val="009C719E"/>
    <w:rsid w:val="009C73DB"/>
    <w:rsid w:val="009C75EC"/>
    <w:rsid w:val="009D2E2F"/>
    <w:rsid w:val="009D2E98"/>
    <w:rsid w:val="009D32F9"/>
    <w:rsid w:val="009D7C6C"/>
    <w:rsid w:val="009E1103"/>
    <w:rsid w:val="009E2E18"/>
    <w:rsid w:val="009E3C46"/>
    <w:rsid w:val="009E5A06"/>
    <w:rsid w:val="009E75E4"/>
    <w:rsid w:val="009F051E"/>
    <w:rsid w:val="009F3112"/>
    <w:rsid w:val="009F44B2"/>
    <w:rsid w:val="009F4F83"/>
    <w:rsid w:val="009F5488"/>
    <w:rsid w:val="009F7148"/>
    <w:rsid w:val="00A01201"/>
    <w:rsid w:val="00A019EA"/>
    <w:rsid w:val="00A01DCC"/>
    <w:rsid w:val="00A037F0"/>
    <w:rsid w:val="00A062D0"/>
    <w:rsid w:val="00A06623"/>
    <w:rsid w:val="00A0707F"/>
    <w:rsid w:val="00A10728"/>
    <w:rsid w:val="00A13F78"/>
    <w:rsid w:val="00A15196"/>
    <w:rsid w:val="00A152A5"/>
    <w:rsid w:val="00A17324"/>
    <w:rsid w:val="00A20DC9"/>
    <w:rsid w:val="00A23D96"/>
    <w:rsid w:val="00A26126"/>
    <w:rsid w:val="00A279CA"/>
    <w:rsid w:val="00A27E00"/>
    <w:rsid w:val="00A3193B"/>
    <w:rsid w:val="00A31DCF"/>
    <w:rsid w:val="00A327D5"/>
    <w:rsid w:val="00A3357E"/>
    <w:rsid w:val="00A34D9C"/>
    <w:rsid w:val="00A36B85"/>
    <w:rsid w:val="00A41A73"/>
    <w:rsid w:val="00A4335D"/>
    <w:rsid w:val="00A44948"/>
    <w:rsid w:val="00A4572E"/>
    <w:rsid w:val="00A5248D"/>
    <w:rsid w:val="00A52853"/>
    <w:rsid w:val="00A534D5"/>
    <w:rsid w:val="00A53716"/>
    <w:rsid w:val="00A554F2"/>
    <w:rsid w:val="00A56A83"/>
    <w:rsid w:val="00A60251"/>
    <w:rsid w:val="00A6025C"/>
    <w:rsid w:val="00A61B8F"/>
    <w:rsid w:val="00A6260B"/>
    <w:rsid w:val="00A6329B"/>
    <w:rsid w:val="00A638E8"/>
    <w:rsid w:val="00A72E7E"/>
    <w:rsid w:val="00A7425C"/>
    <w:rsid w:val="00A74E5F"/>
    <w:rsid w:val="00A765CA"/>
    <w:rsid w:val="00A775E9"/>
    <w:rsid w:val="00A80535"/>
    <w:rsid w:val="00A80F90"/>
    <w:rsid w:val="00A81A62"/>
    <w:rsid w:val="00A85491"/>
    <w:rsid w:val="00A86117"/>
    <w:rsid w:val="00A86AA2"/>
    <w:rsid w:val="00A9508A"/>
    <w:rsid w:val="00A978A6"/>
    <w:rsid w:val="00AA0F3B"/>
    <w:rsid w:val="00AA5441"/>
    <w:rsid w:val="00AA57C5"/>
    <w:rsid w:val="00AA6A84"/>
    <w:rsid w:val="00AA6C0C"/>
    <w:rsid w:val="00AB11A7"/>
    <w:rsid w:val="00AB2734"/>
    <w:rsid w:val="00AB37BC"/>
    <w:rsid w:val="00AB502D"/>
    <w:rsid w:val="00AB69F2"/>
    <w:rsid w:val="00AB72A9"/>
    <w:rsid w:val="00AC01C5"/>
    <w:rsid w:val="00AC3579"/>
    <w:rsid w:val="00AC5B99"/>
    <w:rsid w:val="00AC7BF6"/>
    <w:rsid w:val="00AD00A5"/>
    <w:rsid w:val="00AD456B"/>
    <w:rsid w:val="00AD5A94"/>
    <w:rsid w:val="00AD7522"/>
    <w:rsid w:val="00AE07F0"/>
    <w:rsid w:val="00AE1DB7"/>
    <w:rsid w:val="00AE31D1"/>
    <w:rsid w:val="00AE4FBD"/>
    <w:rsid w:val="00AE54C9"/>
    <w:rsid w:val="00AE6137"/>
    <w:rsid w:val="00AE6AAC"/>
    <w:rsid w:val="00AE79E4"/>
    <w:rsid w:val="00AF0BDB"/>
    <w:rsid w:val="00AF1250"/>
    <w:rsid w:val="00AF1951"/>
    <w:rsid w:val="00AF1B50"/>
    <w:rsid w:val="00AF59ED"/>
    <w:rsid w:val="00B0123D"/>
    <w:rsid w:val="00B0503F"/>
    <w:rsid w:val="00B05301"/>
    <w:rsid w:val="00B0550F"/>
    <w:rsid w:val="00B0591B"/>
    <w:rsid w:val="00B05D7A"/>
    <w:rsid w:val="00B06A2E"/>
    <w:rsid w:val="00B1010C"/>
    <w:rsid w:val="00B103D1"/>
    <w:rsid w:val="00B10CCA"/>
    <w:rsid w:val="00B1184E"/>
    <w:rsid w:val="00B11B0B"/>
    <w:rsid w:val="00B1304E"/>
    <w:rsid w:val="00B132B1"/>
    <w:rsid w:val="00B14593"/>
    <w:rsid w:val="00B16248"/>
    <w:rsid w:val="00B2001D"/>
    <w:rsid w:val="00B20BCA"/>
    <w:rsid w:val="00B20DEA"/>
    <w:rsid w:val="00B23397"/>
    <w:rsid w:val="00B30253"/>
    <w:rsid w:val="00B33951"/>
    <w:rsid w:val="00B40F84"/>
    <w:rsid w:val="00B42B37"/>
    <w:rsid w:val="00B42F4A"/>
    <w:rsid w:val="00B51308"/>
    <w:rsid w:val="00B51802"/>
    <w:rsid w:val="00B52057"/>
    <w:rsid w:val="00B52DB6"/>
    <w:rsid w:val="00B53939"/>
    <w:rsid w:val="00B539EB"/>
    <w:rsid w:val="00B56AC8"/>
    <w:rsid w:val="00B57974"/>
    <w:rsid w:val="00B6161B"/>
    <w:rsid w:val="00B616C7"/>
    <w:rsid w:val="00B61904"/>
    <w:rsid w:val="00B65C37"/>
    <w:rsid w:val="00B6668B"/>
    <w:rsid w:val="00B66A2E"/>
    <w:rsid w:val="00B71F9B"/>
    <w:rsid w:val="00B72521"/>
    <w:rsid w:val="00B72865"/>
    <w:rsid w:val="00B74CC1"/>
    <w:rsid w:val="00B75743"/>
    <w:rsid w:val="00B75808"/>
    <w:rsid w:val="00B76159"/>
    <w:rsid w:val="00B7695D"/>
    <w:rsid w:val="00B7741C"/>
    <w:rsid w:val="00B807A8"/>
    <w:rsid w:val="00B81766"/>
    <w:rsid w:val="00B865F0"/>
    <w:rsid w:val="00B9388F"/>
    <w:rsid w:val="00B94742"/>
    <w:rsid w:val="00B9595E"/>
    <w:rsid w:val="00B96AE6"/>
    <w:rsid w:val="00B9719E"/>
    <w:rsid w:val="00BA1E20"/>
    <w:rsid w:val="00BB7ED1"/>
    <w:rsid w:val="00BC09A1"/>
    <w:rsid w:val="00BC26C3"/>
    <w:rsid w:val="00BC339E"/>
    <w:rsid w:val="00BC35F3"/>
    <w:rsid w:val="00BC63B3"/>
    <w:rsid w:val="00BD039A"/>
    <w:rsid w:val="00BD446D"/>
    <w:rsid w:val="00BD5A9A"/>
    <w:rsid w:val="00BD67DC"/>
    <w:rsid w:val="00BE384C"/>
    <w:rsid w:val="00BE5623"/>
    <w:rsid w:val="00BE66CC"/>
    <w:rsid w:val="00BE7DCE"/>
    <w:rsid w:val="00BF46C0"/>
    <w:rsid w:val="00BF6987"/>
    <w:rsid w:val="00BF7AF2"/>
    <w:rsid w:val="00C0011A"/>
    <w:rsid w:val="00C01F90"/>
    <w:rsid w:val="00C0236A"/>
    <w:rsid w:val="00C03575"/>
    <w:rsid w:val="00C11277"/>
    <w:rsid w:val="00C1135F"/>
    <w:rsid w:val="00C11C9C"/>
    <w:rsid w:val="00C12D16"/>
    <w:rsid w:val="00C16552"/>
    <w:rsid w:val="00C2150A"/>
    <w:rsid w:val="00C218DA"/>
    <w:rsid w:val="00C232F4"/>
    <w:rsid w:val="00C25055"/>
    <w:rsid w:val="00C261C0"/>
    <w:rsid w:val="00C30B0C"/>
    <w:rsid w:val="00C31438"/>
    <w:rsid w:val="00C33CA8"/>
    <w:rsid w:val="00C33F2C"/>
    <w:rsid w:val="00C44F87"/>
    <w:rsid w:val="00C46D34"/>
    <w:rsid w:val="00C528D5"/>
    <w:rsid w:val="00C52D62"/>
    <w:rsid w:val="00C54AE6"/>
    <w:rsid w:val="00C6007D"/>
    <w:rsid w:val="00C61C0D"/>
    <w:rsid w:val="00C636A9"/>
    <w:rsid w:val="00C64492"/>
    <w:rsid w:val="00C65829"/>
    <w:rsid w:val="00C6709D"/>
    <w:rsid w:val="00C750CE"/>
    <w:rsid w:val="00C76498"/>
    <w:rsid w:val="00C76721"/>
    <w:rsid w:val="00C773F3"/>
    <w:rsid w:val="00C77CE3"/>
    <w:rsid w:val="00C77F03"/>
    <w:rsid w:val="00C804AE"/>
    <w:rsid w:val="00C8061A"/>
    <w:rsid w:val="00C8091C"/>
    <w:rsid w:val="00C82336"/>
    <w:rsid w:val="00C86C57"/>
    <w:rsid w:val="00C87F3E"/>
    <w:rsid w:val="00C9129E"/>
    <w:rsid w:val="00C95616"/>
    <w:rsid w:val="00C95F8D"/>
    <w:rsid w:val="00C96EAD"/>
    <w:rsid w:val="00CA06AD"/>
    <w:rsid w:val="00CA09E1"/>
    <w:rsid w:val="00CA3566"/>
    <w:rsid w:val="00CA3991"/>
    <w:rsid w:val="00CA7C48"/>
    <w:rsid w:val="00CB0209"/>
    <w:rsid w:val="00CB691A"/>
    <w:rsid w:val="00CC55D7"/>
    <w:rsid w:val="00CC64F8"/>
    <w:rsid w:val="00CD088D"/>
    <w:rsid w:val="00CD1389"/>
    <w:rsid w:val="00CD15C5"/>
    <w:rsid w:val="00CD30DB"/>
    <w:rsid w:val="00CD4467"/>
    <w:rsid w:val="00CD4D3D"/>
    <w:rsid w:val="00CD61AB"/>
    <w:rsid w:val="00CD74AA"/>
    <w:rsid w:val="00CD7B0E"/>
    <w:rsid w:val="00CE08D7"/>
    <w:rsid w:val="00CE1C80"/>
    <w:rsid w:val="00CE2267"/>
    <w:rsid w:val="00CE3269"/>
    <w:rsid w:val="00CE4550"/>
    <w:rsid w:val="00CE4C5E"/>
    <w:rsid w:val="00CF10E2"/>
    <w:rsid w:val="00CF2E13"/>
    <w:rsid w:val="00CF3782"/>
    <w:rsid w:val="00CF4975"/>
    <w:rsid w:val="00CF5D18"/>
    <w:rsid w:val="00CF63F2"/>
    <w:rsid w:val="00CF6492"/>
    <w:rsid w:val="00CF7D4F"/>
    <w:rsid w:val="00D00997"/>
    <w:rsid w:val="00D0233C"/>
    <w:rsid w:val="00D038D7"/>
    <w:rsid w:val="00D04FBA"/>
    <w:rsid w:val="00D04FDC"/>
    <w:rsid w:val="00D06E27"/>
    <w:rsid w:val="00D06E6C"/>
    <w:rsid w:val="00D07F4E"/>
    <w:rsid w:val="00D1303B"/>
    <w:rsid w:val="00D20109"/>
    <w:rsid w:val="00D20B73"/>
    <w:rsid w:val="00D254A1"/>
    <w:rsid w:val="00D30093"/>
    <w:rsid w:val="00D30356"/>
    <w:rsid w:val="00D31EE8"/>
    <w:rsid w:val="00D331EA"/>
    <w:rsid w:val="00D43FF8"/>
    <w:rsid w:val="00D446FF"/>
    <w:rsid w:val="00D44AEE"/>
    <w:rsid w:val="00D45EC2"/>
    <w:rsid w:val="00D51A87"/>
    <w:rsid w:val="00D52EA9"/>
    <w:rsid w:val="00D532AF"/>
    <w:rsid w:val="00D54864"/>
    <w:rsid w:val="00D55221"/>
    <w:rsid w:val="00D57703"/>
    <w:rsid w:val="00D611D5"/>
    <w:rsid w:val="00D61871"/>
    <w:rsid w:val="00D618A5"/>
    <w:rsid w:val="00D62051"/>
    <w:rsid w:val="00D70BBC"/>
    <w:rsid w:val="00D71637"/>
    <w:rsid w:val="00D7462D"/>
    <w:rsid w:val="00D76A15"/>
    <w:rsid w:val="00D8028F"/>
    <w:rsid w:val="00D80CC8"/>
    <w:rsid w:val="00D81DDB"/>
    <w:rsid w:val="00D85C09"/>
    <w:rsid w:val="00D86651"/>
    <w:rsid w:val="00D87A1A"/>
    <w:rsid w:val="00D90B39"/>
    <w:rsid w:val="00DA0357"/>
    <w:rsid w:val="00DA0DC4"/>
    <w:rsid w:val="00DA472D"/>
    <w:rsid w:val="00DA5708"/>
    <w:rsid w:val="00DA7D14"/>
    <w:rsid w:val="00DB04F5"/>
    <w:rsid w:val="00DB0D3C"/>
    <w:rsid w:val="00DB13EC"/>
    <w:rsid w:val="00DB4715"/>
    <w:rsid w:val="00DB538F"/>
    <w:rsid w:val="00DB7A99"/>
    <w:rsid w:val="00DC03B9"/>
    <w:rsid w:val="00DC2E2F"/>
    <w:rsid w:val="00DC5140"/>
    <w:rsid w:val="00DC6A26"/>
    <w:rsid w:val="00DC701D"/>
    <w:rsid w:val="00DD3D8C"/>
    <w:rsid w:val="00DD5296"/>
    <w:rsid w:val="00DD5FC7"/>
    <w:rsid w:val="00DD5FF7"/>
    <w:rsid w:val="00DE028B"/>
    <w:rsid w:val="00DE3528"/>
    <w:rsid w:val="00DE4B0B"/>
    <w:rsid w:val="00DE5247"/>
    <w:rsid w:val="00DE6E70"/>
    <w:rsid w:val="00DF0041"/>
    <w:rsid w:val="00DF295C"/>
    <w:rsid w:val="00DF5186"/>
    <w:rsid w:val="00DF633A"/>
    <w:rsid w:val="00DF6BC2"/>
    <w:rsid w:val="00DF74AA"/>
    <w:rsid w:val="00DF7E73"/>
    <w:rsid w:val="00E0057E"/>
    <w:rsid w:val="00E05BAD"/>
    <w:rsid w:val="00E05BF8"/>
    <w:rsid w:val="00E05C8C"/>
    <w:rsid w:val="00E11299"/>
    <w:rsid w:val="00E124E7"/>
    <w:rsid w:val="00E1439A"/>
    <w:rsid w:val="00E14A94"/>
    <w:rsid w:val="00E14C88"/>
    <w:rsid w:val="00E15DA7"/>
    <w:rsid w:val="00E17422"/>
    <w:rsid w:val="00E266DC"/>
    <w:rsid w:val="00E268E5"/>
    <w:rsid w:val="00E2796F"/>
    <w:rsid w:val="00E27FCE"/>
    <w:rsid w:val="00E31357"/>
    <w:rsid w:val="00E318D2"/>
    <w:rsid w:val="00E31B74"/>
    <w:rsid w:val="00E3289D"/>
    <w:rsid w:val="00E33F16"/>
    <w:rsid w:val="00E353FE"/>
    <w:rsid w:val="00E35E00"/>
    <w:rsid w:val="00E36876"/>
    <w:rsid w:val="00E4675C"/>
    <w:rsid w:val="00E46D74"/>
    <w:rsid w:val="00E47AEB"/>
    <w:rsid w:val="00E50866"/>
    <w:rsid w:val="00E514FD"/>
    <w:rsid w:val="00E51B62"/>
    <w:rsid w:val="00E51BF9"/>
    <w:rsid w:val="00E52A7B"/>
    <w:rsid w:val="00E53D25"/>
    <w:rsid w:val="00E54EFD"/>
    <w:rsid w:val="00E56113"/>
    <w:rsid w:val="00E56692"/>
    <w:rsid w:val="00E568EE"/>
    <w:rsid w:val="00E60B87"/>
    <w:rsid w:val="00E65103"/>
    <w:rsid w:val="00E671A9"/>
    <w:rsid w:val="00E7270B"/>
    <w:rsid w:val="00E73B65"/>
    <w:rsid w:val="00E74B7F"/>
    <w:rsid w:val="00E77AA3"/>
    <w:rsid w:val="00E818A4"/>
    <w:rsid w:val="00E838E1"/>
    <w:rsid w:val="00E84B86"/>
    <w:rsid w:val="00E84BAC"/>
    <w:rsid w:val="00E928E9"/>
    <w:rsid w:val="00E92DCF"/>
    <w:rsid w:val="00E95037"/>
    <w:rsid w:val="00E9559D"/>
    <w:rsid w:val="00E965D4"/>
    <w:rsid w:val="00EA0B96"/>
    <w:rsid w:val="00EA0E39"/>
    <w:rsid w:val="00EA5CA3"/>
    <w:rsid w:val="00EA5FBC"/>
    <w:rsid w:val="00EA602A"/>
    <w:rsid w:val="00EA6418"/>
    <w:rsid w:val="00EB0905"/>
    <w:rsid w:val="00EB11DA"/>
    <w:rsid w:val="00EB12B0"/>
    <w:rsid w:val="00EB3469"/>
    <w:rsid w:val="00EB62B5"/>
    <w:rsid w:val="00EB65C3"/>
    <w:rsid w:val="00EC1365"/>
    <w:rsid w:val="00EC1600"/>
    <w:rsid w:val="00EC1AD7"/>
    <w:rsid w:val="00EC2891"/>
    <w:rsid w:val="00EC4263"/>
    <w:rsid w:val="00EC451E"/>
    <w:rsid w:val="00EC5A0F"/>
    <w:rsid w:val="00ED1F1C"/>
    <w:rsid w:val="00ED2CF3"/>
    <w:rsid w:val="00ED58F1"/>
    <w:rsid w:val="00ED60DC"/>
    <w:rsid w:val="00EE01BA"/>
    <w:rsid w:val="00EE13A8"/>
    <w:rsid w:val="00EE247B"/>
    <w:rsid w:val="00EE2698"/>
    <w:rsid w:val="00EE3463"/>
    <w:rsid w:val="00EE4B4E"/>
    <w:rsid w:val="00EF198D"/>
    <w:rsid w:val="00EF49A3"/>
    <w:rsid w:val="00EF4BF6"/>
    <w:rsid w:val="00EF5061"/>
    <w:rsid w:val="00EF573A"/>
    <w:rsid w:val="00EF5A5B"/>
    <w:rsid w:val="00EF6B20"/>
    <w:rsid w:val="00F025C2"/>
    <w:rsid w:val="00F0592E"/>
    <w:rsid w:val="00F11908"/>
    <w:rsid w:val="00F1263D"/>
    <w:rsid w:val="00F12879"/>
    <w:rsid w:val="00F130CA"/>
    <w:rsid w:val="00F160B1"/>
    <w:rsid w:val="00F178C9"/>
    <w:rsid w:val="00F20559"/>
    <w:rsid w:val="00F20658"/>
    <w:rsid w:val="00F207C2"/>
    <w:rsid w:val="00F24A0D"/>
    <w:rsid w:val="00F36A31"/>
    <w:rsid w:val="00F4196F"/>
    <w:rsid w:val="00F4231C"/>
    <w:rsid w:val="00F43B20"/>
    <w:rsid w:val="00F446EC"/>
    <w:rsid w:val="00F44F36"/>
    <w:rsid w:val="00F47F1A"/>
    <w:rsid w:val="00F508BF"/>
    <w:rsid w:val="00F52167"/>
    <w:rsid w:val="00F5217B"/>
    <w:rsid w:val="00F54744"/>
    <w:rsid w:val="00F56891"/>
    <w:rsid w:val="00F606E3"/>
    <w:rsid w:val="00F607BA"/>
    <w:rsid w:val="00F61271"/>
    <w:rsid w:val="00F628F5"/>
    <w:rsid w:val="00F62AB5"/>
    <w:rsid w:val="00F636C2"/>
    <w:rsid w:val="00F64843"/>
    <w:rsid w:val="00F649CC"/>
    <w:rsid w:val="00F65FD4"/>
    <w:rsid w:val="00F70DF2"/>
    <w:rsid w:val="00F70E89"/>
    <w:rsid w:val="00F712AD"/>
    <w:rsid w:val="00F716A5"/>
    <w:rsid w:val="00F71F40"/>
    <w:rsid w:val="00F721A1"/>
    <w:rsid w:val="00F7470F"/>
    <w:rsid w:val="00F76106"/>
    <w:rsid w:val="00F7618C"/>
    <w:rsid w:val="00F77A11"/>
    <w:rsid w:val="00F77B02"/>
    <w:rsid w:val="00F802FF"/>
    <w:rsid w:val="00F8037B"/>
    <w:rsid w:val="00F8161A"/>
    <w:rsid w:val="00F849A4"/>
    <w:rsid w:val="00F90876"/>
    <w:rsid w:val="00F90E25"/>
    <w:rsid w:val="00F92725"/>
    <w:rsid w:val="00F9781D"/>
    <w:rsid w:val="00F97C58"/>
    <w:rsid w:val="00FA0648"/>
    <w:rsid w:val="00FA342C"/>
    <w:rsid w:val="00FA3DB6"/>
    <w:rsid w:val="00FA607C"/>
    <w:rsid w:val="00FA7813"/>
    <w:rsid w:val="00FA7FA2"/>
    <w:rsid w:val="00FB081F"/>
    <w:rsid w:val="00FB5931"/>
    <w:rsid w:val="00FC0A23"/>
    <w:rsid w:val="00FC2503"/>
    <w:rsid w:val="00FC469A"/>
    <w:rsid w:val="00FD0EC8"/>
    <w:rsid w:val="00FD269F"/>
    <w:rsid w:val="00FD5283"/>
    <w:rsid w:val="00FD63CC"/>
    <w:rsid w:val="00FD7716"/>
    <w:rsid w:val="00FE0C89"/>
    <w:rsid w:val="00FE272C"/>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52EEB3"/>
  <w15:docId w15:val="{A4B14195-05DC-4ED5-8788-30F8E1A22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C2150A"/>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B30253"/>
    <w:pPr>
      <w:numPr>
        <w:numId w:val="4"/>
      </w:numPr>
    </w:pPr>
  </w:style>
  <w:style w:type="character" w:customStyle="1" w:styleId="OpsommingtekensChar">
    <w:name w:val="Opsomming(tekens) Char"/>
    <w:basedOn w:val="ParagraphedelisteCar"/>
    <w:link w:val="Opsommingtekens"/>
    <w:uiPriority w:val="2"/>
    <w:rsid w:val="00B30253"/>
    <w:rPr>
      <w:rFonts w:ascii="Calibri" w:hAnsi="Calibri"/>
      <w:lang w:val="nl-NL"/>
    </w:rPr>
  </w:style>
  <w:style w:type="paragraph" w:styleId="Paragraphedeliste">
    <w:name w:val="List Paragraph"/>
    <w:basedOn w:val="Normal"/>
    <w:link w:val="ParagraphedelisteCar"/>
    <w:uiPriority w:val="34"/>
    <w:qFormat/>
    <w:rsid w:val="00B30253"/>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customStyle="1" w:styleId="TableauGrille4-Accentuation11">
    <w:name w:val="Tableau Grille 4 - Accentuation 1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B30253"/>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hAnsi="Calibri"/>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rPr>
  </w:style>
  <w:style w:type="table" w:customStyle="1" w:styleId="GridTable4-Accent111">
    <w:name w:val="Grid Table 4 - Accent 111"/>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nl-NL"/>
    </w:rPr>
  </w:style>
  <w:style w:type="paragraph" w:customStyle="1" w:styleId="EndNoteBibliography">
    <w:name w:val="EndNote Bibliography"/>
    <w:basedOn w:val="Normal"/>
    <w:link w:val="EndNoteBibliographyChar"/>
    <w:rsid w:val="0013728F"/>
    <w:rPr>
      <w:rFonts w:cs="Calibri"/>
      <w:noProof/>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nl-NL"/>
    </w:rPr>
  </w:style>
  <w:style w:type="table" w:customStyle="1" w:styleId="Tableausimple41">
    <w:name w:val="Tableau simple 41"/>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link w:val="TitelopbouwChar"/>
    <w:uiPriority w:val="3"/>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40.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44D6F-FE4A-4295-B9F7-30B84C03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1030</Words>
  <Characters>5668</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2017-08-07T12:53:00Z</cp:lastPrinted>
  <dcterms:created xsi:type="dcterms:W3CDTF">2017-09-13T16:57:00Z</dcterms:created>
  <dcterms:modified xsi:type="dcterms:W3CDTF">2017-09-13T16:57:00Z</dcterms:modified>
</cp:coreProperties>
</file>