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428"/>
        <w:gridCol w:w="6648"/>
      </w:tblGrid>
      <w:tr w:rsidR="00CD61AB" w:rsidRPr="00757B76"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6C30E26E" w:rsidR="00624823" w:rsidRPr="00757B76" w:rsidRDefault="000E2D3B" w:rsidP="000F3131">
            <w:pPr>
              <w:pStyle w:val="TitleProject"/>
              <w:rPr>
                <w:b w:val="0"/>
                <w:sz w:val="28"/>
              </w:rPr>
            </w:pPr>
            <w:r w:rsidRPr="00757B76">
              <w:rPr>
                <w:b w:val="0"/>
                <w:sz w:val="28"/>
              </w:rPr>
              <w:t>équinoxe FM</w:t>
            </w:r>
          </w:p>
        </w:tc>
      </w:tr>
      <w:tr w:rsidR="00927F49" w:rsidRPr="00757B76"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757B76"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757B76"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CC6E6E"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3B8696F9" w:rsidR="00624823" w:rsidRPr="00757B76" w:rsidRDefault="00E14C88" w:rsidP="00E14C88">
            <w:pPr>
              <w:spacing w:before="0" w:after="0"/>
              <w:jc w:val="left"/>
              <w:rPr>
                <w:sz w:val="22"/>
              </w:rPr>
            </w:pPr>
            <w:r w:rsidRPr="00757B76">
              <w:rPr>
                <w:sz w:val="22"/>
              </w:rPr>
              <w:t>Initiatiefnemer(s)</w:t>
            </w:r>
          </w:p>
        </w:tc>
        <w:tc>
          <w:tcPr>
            <w:tcW w:w="3750" w:type="pct"/>
            <w:tcBorders>
              <w:top w:val="nil"/>
              <w:left w:val="nil"/>
              <w:bottom w:val="dotted" w:sz="4" w:space="0" w:color="D9D9D9"/>
            </w:tcBorders>
            <w:shd w:val="clear" w:color="auto" w:fill="auto"/>
          </w:tcPr>
          <w:p w14:paraId="16A82559" w14:textId="7D001B41" w:rsidR="004F04F2" w:rsidRPr="00CC6E6E" w:rsidRDefault="00B564AD" w:rsidP="004F04F2">
            <w:pPr>
              <w:spacing w:before="0" w:after="0"/>
              <w:cnfStyle w:val="000000010000" w:firstRow="0" w:lastRow="0" w:firstColumn="0" w:lastColumn="0" w:oddVBand="0" w:evenVBand="0" w:oddHBand="0" w:evenHBand="1" w:firstRowFirstColumn="0" w:firstRowLastColumn="0" w:lastRowFirstColumn="0" w:lastRowLastColumn="0"/>
              <w:rPr>
                <w:sz w:val="22"/>
                <w:lang w:val="fr-BE"/>
              </w:rPr>
            </w:pPr>
            <w:r w:rsidRPr="00CC6E6E">
              <w:rPr>
                <w:sz w:val="22"/>
                <w:lang w:val="fr-BE"/>
              </w:rPr>
              <w:t>Vzw AMO Centre Liégeois d’Aide aux Jeunes</w:t>
            </w:r>
          </w:p>
        </w:tc>
      </w:tr>
      <w:tr w:rsidR="00927F49" w:rsidRPr="00CC6E6E" w14:paraId="26DCE419"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CC6E6E" w:rsidRDefault="00927F49" w:rsidP="00E14C88">
            <w:pPr>
              <w:spacing w:before="20" w:after="20"/>
              <w:jc w:val="left"/>
              <w:rPr>
                <w:sz w:val="2"/>
                <w:szCs w:val="2"/>
                <w:lang w:val="fr-BE"/>
              </w:rPr>
            </w:pPr>
          </w:p>
        </w:tc>
        <w:tc>
          <w:tcPr>
            <w:tcW w:w="3750" w:type="pct"/>
            <w:tcBorders>
              <w:top w:val="dotted" w:sz="4" w:space="0" w:color="D9D9D9"/>
              <w:left w:val="nil"/>
              <w:bottom w:val="nil"/>
            </w:tcBorders>
          </w:tcPr>
          <w:p w14:paraId="598D9012" w14:textId="77777777" w:rsidR="00927F49" w:rsidRPr="00CC6E6E" w:rsidRDefault="00927F49" w:rsidP="00F446EC">
            <w:pPr>
              <w:spacing w:before="20" w:after="20"/>
              <w:cnfStyle w:val="000000100000" w:firstRow="0" w:lastRow="0" w:firstColumn="0" w:lastColumn="0" w:oddVBand="0" w:evenVBand="0" w:oddHBand="1" w:evenHBand="0" w:firstRowFirstColumn="0" w:firstRowLastColumn="0" w:lastRowFirstColumn="0" w:lastRowLastColumn="0"/>
              <w:rPr>
                <w:sz w:val="2"/>
                <w:szCs w:val="2"/>
                <w:lang w:val="fr-BE"/>
              </w:rPr>
            </w:pPr>
          </w:p>
        </w:tc>
      </w:tr>
      <w:tr w:rsidR="004F3FDA" w:rsidRPr="00757B76"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370337" w:rsidR="004F3FDA" w:rsidRPr="00757B76" w:rsidRDefault="00E14C88" w:rsidP="00E14C88">
            <w:pPr>
              <w:pStyle w:val="Opsommingtekens"/>
              <w:numPr>
                <w:ilvl w:val="0"/>
                <w:numId w:val="0"/>
              </w:numPr>
              <w:spacing w:before="0" w:after="0"/>
              <w:ind w:left="397" w:hanging="397"/>
              <w:jc w:val="left"/>
              <w:rPr>
                <w:bCs w:val="0"/>
                <w:sz w:val="22"/>
              </w:rPr>
            </w:pPr>
            <w:r w:rsidRPr="00757B76">
              <w:rPr>
                <w:sz w:val="22"/>
              </w:rPr>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0DD58AA8" w:rsidR="004F3FDA" w:rsidRPr="00757B76" w:rsidRDefault="00586537" w:rsidP="00016A7B">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757B76">
              <w:rPr>
                <w:rStyle w:val="Lienhypertexte"/>
                <w:rFonts w:asciiTheme="minorHAnsi" w:hAnsiTheme="minorHAnsi" w:cstheme="minorHAnsi"/>
                <w:color w:val="auto"/>
                <w:sz w:val="22"/>
                <w:u w:val="none"/>
              </w:rPr>
              <w:t>http://www.equinoxefm.be</w:t>
            </w:r>
            <w:r w:rsidRPr="00757B76">
              <w:rPr>
                <w:rFonts w:asciiTheme="minorHAnsi" w:hAnsiTheme="minorHAnsi" w:cstheme="minorHAnsi"/>
                <w:sz w:val="22"/>
              </w:rPr>
              <w:t xml:space="preserve"> </w:t>
            </w:r>
          </w:p>
        </w:tc>
      </w:tr>
      <w:tr w:rsidR="004F3FDA" w:rsidRPr="00757B76" w14:paraId="255AC2A5" w14:textId="77777777" w:rsidTr="00016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757B76"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0F5AB191" w14:textId="77777777" w:rsidR="004F3FDA" w:rsidRPr="00757B76" w:rsidRDefault="004F3FDA" w:rsidP="00016A7B">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757B76"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2E8914FD" w:rsidR="004F3FDA" w:rsidRPr="00757B76" w:rsidRDefault="00E14C88" w:rsidP="00E14C88">
            <w:pPr>
              <w:spacing w:before="20" w:after="20"/>
              <w:ind w:right="140"/>
              <w:jc w:val="left"/>
              <w:rPr>
                <w:sz w:val="22"/>
              </w:rPr>
            </w:pPr>
            <w:r w:rsidRPr="00757B76">
              <w:rPr>
                <w:sz w:val="22"/>
              </w:rPr>
              <w:t>Startjaar</w:t>
            </w:r>
          </w:p>
        </w:tc>
        <w:tc>
          <w:tcPr>
            <w:tcW w:w="3750" w:type="pct"/>
            <w:tcBorders>
              <w:top w:val="nil"/>
              <w:left w:val="nil"/>
              <w:bottom w:val="dotted" w:sz="4" w:space="0" w:color="D9D9D9"/>
            </w:tcBorders>
          </w:tcPr>
          <w:p w14:paraId="3EA5A782" w14:textId="2A6B895A" w:rsidR="00E33B2E" w:rsidRPr="00757B76" w:rsidRDefault="00E33B2E" w:rsidP="00E33B2E">
            <w:pPr>
              <w:pStyle w:val="Paragraphedeliste"/>
              <w:numPr>
                <w:ilvl w:val="0"/>
                <w:numId w:val="40"/>
              </w:numPr>
              <w:spacing w:before="20" w:after="20"/>
              <w:cnfStyle w:val="000000010000" w:firstRow="0" w:lastRow="0" w:firstColumn="0" w:lastColumn="0" w:oddVBand="0" w:evenVBand="0" w:oddHBand="0" w:evenHBand="1" w:firstRowFirstColumn="0" w:firstRowLastColumn="0" w:lastRowFirstColumn="0" w:lastRowLastColumn="0"/>
              <w:rPr>
                <w:sz w:val="22"/>
              </w:rPr>
            </w:pPr>
            <w:r w:rsidRPr="00757B76">
              <w:rPr>
                <w:sz w:val="22"/>
              </w:rPr>
              <w:t>2007: School on air</w:t>
            </w:r>
          </w:p>
          <w:p w14:paraId="75BF2080" w14:textId="1D8A6C79" w:rsidR="000E2D3B" w:rsidRPr="00757B76" w:rsidRDefault="000E2D3B" w:rsidP="00E33B2E">
            <w:pPr>
              <w:pStyle w:val="Paragraphedeliste"/>
              <w:numPr>
                <w:ilvl w:val="0"/>
                <w:numId w:val="40"/>
              </w:numPr>
              <w:spacing w:before="20" w:after="20"/>
              <w:cnfStyle w:val="000000010000" w:firstRow="0" w:lastRow="0" w:firstColumn="0" w:lastColumn="0" w:oddVBand="0" w:evenVBand="0" w:oddHBand="0" w:evenHBand="1" w:firstRowFirstColumn="0" w:firstRowLastColumn="0" w:lastRowFirstColumn="0" w:lastRowLastColumn="0"/>
            </w:pPr>
            <w:r w:rsidRPr="00757B76">
              <w:rPr>
                <w:sz w:val="22"/>
              </w:rPr>
              <w:t>2016: Fréquence Jeunes</w:t>
            </w:r>
          </w:p>
        </w:tc>
      </w:tr>
      <w:tr w:rsidR="004F3FDA" w:rsidRPr="00757B76" w14:paraId="73078FD1" w14:textId="77777777" w:rsidTr="007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757B76" w:rsidRDefault="004F3FDA" w:rsidP="00E14C88">
            <w:pPr>
              <w:spacing w:before="20" w:after="20"/>
              <w:ind w:right="140"/>
              <w:jc w:val="left"/>
              <w:rPr>
                <w:sz w:val="2"/>
                <w:szCs w:val="2"/>
              </w:rPr>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757B76" w:rsidRDefault="004F3FDA" w:rsidP="007D1F71">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CC6E6E"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3CCABCEA" w:rsidR="00624823" w:rsidRPr="00757B76" w:rsidRDefault="00E14C88" w:rsidP="00E14C88">
            <w:pPr>
              <w:spacing w:before="0" w:after="0"/>
              <w:jc w:val="left"/>
              <w:rPr>
                <w:sz w:val="22"/>
              </w:rPr>
            </w:pPr>
            <w:r w:rsidRPr="00757B76">
              <w:rPr>
                <w:sz w:val="22"/>
              </w:rPr>
              <w:t xml:space="preserve">Adres </w:t>
            </w:r>
          </w:p>
        </w:tc>
        <w:tc>
          <w:tcPr>
            <w:tcW w:w="3750" w:type="pct"/>
            <w:tcBorders>
              <w:top w:val="nil"/>
              <w:left w:val="nil"/>
              <w:bottom w:val="dotted" w:sz="4" w:space="0" w:color="D9D9D9" w:themeColor="background1" w:themeShade="D9"/>
            </w:tcBorders>
            <w:shd w:val="clear" w:color="auto" w:fill="FFFFFF" w:themeFill="background1"/>
          </w:tcPr>
          <w:p w14:paraId="0F9B2721" w14:textId="0A21F3B0" w:rsidR="00624823" w:rsidRPr="00CC6E6E" w:rsidRDefault="00195C1B" w:rsidP="009B1609">
            <w:pPr>
              <w:spacing w:after="0"/>
              <w:cnfStyle w:val="000000010000" w:firstRow="0" w:lastRow="0" w:firstColumn="0" w:lastColumn="0" w:oddVBand="0" w:evenVBand="0" w:oddHBand="0" w:evenHBand="1" w:firstRowFirstColumn="0" w:firstRowLastColumn="0" w:lastRowFirstColumn="0" w:lastRowLastColumn="0"/>
              <w:rPr>
                <w:sz w:val="22"/>
                <w:lang w:val="fr-BE"/>
              </w:rPr>
            </w:pPr>
            <w:r w:rsidRPr="00CC6E6E">
              <w:rPr>
                <w:sz w:val="22"/>
                <w:lang w:val="fr-BE"/>
              </w:rPr>
              <w:t>Équinoxe FM – Rue Montagne Sainte Walburge, 261</w:t>
            </w:r>
          </w:p>
        </w:tc>
      </w:tr>
      <w:tr w:rsidR="00722656" w:rsidRPr="00CC6E6E" w14:paraId="55340E34"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CC6E6E" w:rsidRDefault="00722656" w:rsidP="00E14C88">
            <w:pPr>
              <w:spacing w:before="20" w:after="20"/>
              <w:jc w:val="left"/>
              <w:rPr>
                <w:sz w:val="2"/>
                <w:szCs w:val="2"/>
                <w:lang w:val="fr-BE"/>
              </w:rPr>
            </w:pPr>
          </w:p>
        </w:tc>
        <w:tc>
          <w:tcPr>
            <w:tcW w:w="3750" w:type="pct"/>
            <w:tcBorders>
              <w:top w:val="dotted" w:sz="4" w:space="0" w:color="D9D9D9" w:themeColor="background1" w:themeShade="D9"/>
              <w:left w:val="nil"/>
              <w:bottom w:val="nil"/>
            </w:tcBorders>
          </w:tcPr>
          <w:p w14:paraId="143BCCFF" w14:textId="77777777" w:rsidR="00722656" w:rsidRPr="00CC6E6E" w:rsidRDefault="00722656" w:rsidP="00722656">
            <w:pPr>
              <w:spacing w:before="20" w:after="20"/>
              <w:cnfStyle w:val="000000100000" w:firstRow="0" w:lastRow="0" w:firstColumn="0" w:lastColumn="0" w:oddVBand="0" w:evenVBand="0" w:oddHBand="1" w:evenHBand="0" w:firstRowFirstColumn="0" w:firstRowLastColumn="0" w:lastRowFirstColumn="0" w:lastRowLastColumn="0"/>
              <w:rPr>
                <w:sz w:val="2"/>
                <w:szCs w:val="2"/>
                <w:lang w:val="fr-BE"/>
              </w:rPr>
            </w:pPr>
          </w:p>
        </w:tc>
      </w:tr>
      <w:tr w:rsidR="00DB7A99" w:rsidRPr="00757B76"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32E66DAB" w:rsidR="00722656" w:rsidRPr="00757B76" w:rsidRDefault="00E14C88" w:rsidP="00E14C88">
            <w:pPr>
              <w:spacing w:before="0" w:after="0"/>
              <w:jc w:val="left"/>
              <w:rPr>
                <w:sz w:val="22"/>
              </w:rPr>
            </w:pPr>
            <w:r w:rsidRPr="00757B76">
              <w:rPr>
                <w:sz w:val="22"/>
              </w:rPr>
              <w:t>Stad</w:t>
            </w:r>
          </w:p>
        </w:tc>
        <w:tc>
          <w:tcPr>
            <w:tcW w:w="3750" w:type="pct"/>
            <w:tcBorders>
              <w:top w:val="nil"/>
              <w:left w:val="nil"/>
              <w:bottom w:val="dotted" w:sz="4" w:space="0" w:color="D9D9D9"/>
            </w:tcBorders>
            <w:shd w:val="clear" w:color="auto" w:fill="FFFFFF" w:themeFill="background1"/>
          </w:tcPr>
          <w:p w14:paraId="68CB8856" w14:textId="7271435F" w:rsidR="00722656" w:rsidRPr="00757B76" w:rsidRDefault="009B1609"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sidRPr="00757B76">
              <w:rPr>
                <w:sz w:val="22"/>
              </w:rPr>
              <w:t>4000 Luik</w:t>
            </w:r>
          </w:p>
        </w:tc>
      </w:tr>
      <w:tr w:rsidR="00927F49" w:rsidRPr="00757B76" w14:paraId="5BE92446"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757B76" w:rsidRDefault="00927F49" w:rsidP="00E14C88">
            <w:pPr>
              <w:spacing w:before="20" w:after="20"/>
              <w:jc w:val="left"/>
              <w:rPr>
                <w:sz w:val="2"/>
                <w:szCs w:val="2"/>
              </w:rPr>
            </w:pPr>
          </w:p>
        </w:tc>
        <w:tc>
          <w:tcPr>
            <w:tcW w:w="3750" w:type="pct"/>
            <w:tcBorders>
              <w:top w:val="dotted" w:sz="4" w:space="0" w:color="D9D9D9"/>
              <w:left w:val="nil"/>
              <w:bottom w:val="nil"/>
            </w:tcBorders>
          </w:tcPr>
          <w:p w14:paraId="7CF847D8" w14:textId="77777777" w:rsidR="00927F49" w:rsidRPr="00757B76"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757B76"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1560F8AC" w:rsidR="00624823" w:rsidRPr="00757B76" w:rsidRDefault="00E14C88" w:rsidP="00E14C88">
            <w:pPr>
              <w:spacing w:before="0" w:after="0"/>
              <w:jc w:val="left"/>
              <w:rPr>
                <w:sz w:val="22"/>
              </w:rPr>
            </w:pPr>
            <w:r w:rsidRPr="00757B76">
              <w:rPr>
                <w:sz w:val="22"/>
              </w:rPr>
              <w:t>Contactpersoon</w:t>
            </w:r>
          </w:p>
        </w:tc>
        <w:tc>
          <w:tcPr>
            <w:tcW w:w="3750" w:type="pct"/>
            <w:tcBorders>
              <w:top w:val="nil"/>
              <w:left w:val="nil"/>
              <w:bottom w:val="dotted" w:sz="4" w:space="0" w:color="D9D9D9"/>
            </w:tcBorders>
          </w:tcPr>
          <w:p w14:paraId="09F5F5DD" w14:textId="5AE5E875" w:rsidR="00624823" w:rsidRPr="00757B76" w:rsidRDefault="009B1609" w:rsidP="00CA06AD">
            <w:pPr>
              <w:spacing w:after="0"/>
              <w:cnfStyle w:val="000000010000" w:firstRow="0" w:lastRow="0" w:firstColumn="0" w:lastColumn="0" w:oddVBand="0" w:evenVBand="0" w:oddHBand="0" w:evenHBand="1" w:firstRowFirstColumn="0" w:firstRowLastColumn="0" w:lastRowFirstColumn="0" w:lastRowLastColumn="0"/>
              <w:rPr>
                <w:sz w:val="22"/>
              </w:rPr>
            </w:pPr>
            <w:r w:rsidRPr="00757B76">
              <w:rPr>
                <w:sz w:val="22"/>
              </w:rPr>
              <w:t>Paul-Emmanuel Boullier, verantwoordelijke CLAJ van de antenne ‘Équinoxe’</w:t>
            </w:r>
          </w:p>
        </w:tc>
      </w:tr>
      <w:tr w:rsidR="00927F49" w:rsidRPr="00757B76" w14:paraId="489DAE3F"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757B76" w:rsidRDefault="00927F49" w:rsidP="00E14C88">
            <w:pPr>
              <w:spacing w:before="20" w:after="20"/>
              <w:jc w:val="left"/>
              <w:rPr>
                <w:sz w:val="2"/>
              </w:rPr>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757B76"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DB7A99" w:rsidRPr="00757B76"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757B76" w:rsidRDefault="00722656" w:rsidP="00CA06AD">
            <w:pPr>
              <w:pStyle w:val="Paragraphedeliste"/>
              <w:numPr>
                <w:ilvl w:val="0"/>
                <w:numId w:val="0"/>
              </w:numPr>
              <w:spacing w:before="0" w:after="0"/>
              <w:ind w:left="322"/>
              <w:jc w:val="right"/>
              <w:rPr>
                <w:sz w:val="22"/>
              </w:rPr>
            </w:pPr>
            <w:r w:rsidRPr="00757B76">
              <w:rPr>
                <w:b/>
                <w:sz w:val="22"/>
              </w:rPr>
              <w:t>T</w:t>
            </w:r>
          </w:p>
        </w:tc>
        <w:tc>
          <w:tcPr>
            <w:tcW w:w="3750" w:type="pct"/>
            <w:tcBorders>
              <w:top w:val="nil"/>
              <w:left w:val="nil"/>
              <w:bottom w:val="dotted" w:sz="4" w:space="0" w:color="D9D9D9"/>
            </w:tcBorders>
          </w:tcPr>
          <w:p w14:paraId="32107CAA" w14:textId="0F1D6471" w:rsidR="00624823" w:rsidRPr="00757B76" w:rsidRDefault="00B11BF9" w:rsidP="004E3BD4">
            <w:pPr>
              <w:spacing w:before="0" w:after="0"/>
              <w:cnfStyle w:val="000000010000" w:firstRow="0" w:lastRow="0" w:firstColumn="0" w:lastColumn="0" w:oddVBand="0" w:evenVBand="0" w:oddHBand="0" w:evenHBand="1" w:firstRowFirstColumn="0" w:firstRowLastColumn="0" w:lastRowFirstColumn="0" w:lastRowLastColumn="0"/>
              <w:rPr>
                <w:sz w:val="22"/>
              </w:rPr>
            </w:pPr>
            <w:r w:rsidRPr="00757B76">
              <w:rPr>
                <w:sz w:val="22"/>
              </w:rPr>
              <w:t xml:space="preserve">04 224 12 42 </w:t>
            </w:r>
          </w:p>
        </w:tc>
      </w:tr>
      <w:tr w:rsidR="00DB7A99" w:rsidRPr="00757B76" w14:paraId="673F3E4B"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757B76" w:rsidRDefault="00DB7A99" w:rsidP="00CA06AD">
            <w:pPr>
              <w:pStyle w:val="Opsommingtekens"/>
              <w:numPr>
                <w:ilvl w:val="0"/>
                <w:numId w:val="0"/>
              </w:numPr>
              <w:spacing w:before="20" w:after="20"/>
              <w:jc w:val="right"/>
              <w:rPr>
                <w:bCs w:val="0"/>
                <w:sz w:val="2"/>
                <w:szCs w:val="2"/>
              </w:rPr>
            </w:pPr>
          </w:p>
        </w:tc>
        <w:tc>
          <w:tcPr>
            <w:tcW w:w="3750" w:type="pct"/>
            <w:tcBorders>
              <w:top w:val="nil"/>
              <w:left w:val="nil"/>
              <w:bottom w:val="nil"/>
            </w:tcBorders>
            <w:shd w:val="clear" w:color="auto" w:fill="F2F2F2" w:themeFill="background1" w:themeFillShade="F2"/>
          </w:tcPr>
          <w:p w14:paraId="0AAB433D" w14:textId="3BD3C3B2" w:rsidR="00DB7A99" w:rsidRPr="00757B76" w:rsidRDefault="00DB7A9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757B76"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757B76" w:rsidRDefault="003D70C5" w:rsidP="00CA06AD">
            <w:pPr>
              <w:pStyle w:val="Paragraphedeliste"/>
              <w:numPr>
                <w:ilvl w:val="0"/>
                <w:numId w:val="0"/>
              </w:numPr>
              <w:spacing w:before="0" w:after="0"/>
              <w:ind w:left="322"/>
              <w:jc w:val="right"/>
              <w:rPr>
                <w:b/>
                <w:bCs w:val="0"/>
                <w:sz w:val="22"/>
                <w:szCs w:val="24"/>
              </w:rPr>
            </w:pPr>
            <w:r w:rsidRPr="00757B76">
              <w:rPr>
                <w:b/>
                <w:sz w:val="22"/>
              </w:rPr>
              <w:t>E</w:t>
            </w:r>
          </w:p>
        </w:tc>
        <w:tc>
          <w:tcPr>
            <w:tcW w:w="3750" w:type="pct"/>
            <w:tcBorders>
              <w:top w:val="nil"/>
              <w:left w:val="nil"/>
              <w:bottom w:val="dotted" w:sz="4" w:space="0" w:color="D9D9D9"/>
            </w:tcBorders>
          </w:tcPr>
          <w:p w14:paraId="05ACCF04" w14:textId="4894BB57" w:rsidR="00624823" w:rsidRPr="00757B76" w:rsidRDefault="009B1609" w:rsidP="00CA06AD">
            <w:pPr>
              <w:spacing w:before="0" w:after="0"/>
              <w:cnfStyle w:val="000000010000" w:firstRow="0" w:lastRow="0" w:firstColumn="0" w:lastColumn="0" w:oddVBand="0" w:evenVBand="0" w:oddHBand="0" w:evenHBand="1" w:firstRowFirstColumn="0" w:firstRowLastColumn="0" w:lastRowFirstColumn="0" w:lastRowLastColumn="0"/>
              <w:rPr>
                <w:sz w:val="22"/>
                <w:szCs w:val="24"/>
                <w:u w:val="single"/>
              </w:rPr>
            </w:pPr>
            <w:r w:rsidRPr="00757B76">
              <w:rPr>
                <w:sz w:val="22"/>
                <w:u w:val="single"/>
              </w:rPr>
              <w:t>paul.boullier@Équinoxefm.be</w:t>
            </w:r>
          </w:p>
        </w:tc>
      </w:tr>
      <w:tr w:rsidR="00B65C37" w:rsidRPr="00757B76" w14:paraId="2565B6AC"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757B76" w:rsidRDefault="00927F49" w:rsidP="00E14C88">
            <w:pPr>
              <w:pStyle w:val="Opsommingtekens"/>
              <w:numPr>
                <w:ilvl w:val="0"/>
                <w:numId w:val="0"/>
              </w:numPr>
              <w:spacing w:before="20" w:after="20"/>
              <w:ind w:left="397" w:hanging="397"/>
              <w:jc w:val="left"/>
              <w:rPr>
                <w:sz w:val="2"/>
              </w:rPr>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757B76" w:rsidRDefault="00927F4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4F3FDA" w:rsidRPr="00757B76"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49E389A3" w:rsidR="004F3FDA" w:rsidRPr="00757B76" w:rsidRDefault="0049010E" w:rsidP="00E14C88">
            <w:pPr>
              <w:spacing w:before="20" w:after="20"/>
              <w:ind w:right="140"/>
              <w:jc w:val="left"/>
              <w:rPr>
                <w:sz w:val="22"/>
              </w:rPr>
            </w:pPr>
            <w:r w:rsidRPr="00757B76">
              <w:rPr>
                <w:sz w:val="22"/>
              </w:rPr>
              <w:t>Thema(‘s)</w:t>
            </w:r>
          </w:p>
        </w:tc>
        <w:tc>
          <w:tcPr>
            <w:tcW w:w="3750" w:type="pct"/>
            <w:tcBorders>
              <w:top w:val="nil"/>
              <w:left w:val="nil"/>
              <w:bottom w:val="dotted" w:sz="4" w:space="0" w:color="D9D9D9" w:themeColor="background1" w:themeShade="D9"/>
            </w:tcBorders>
            <w:shd w:val="clear" w:color="auto" w:fill="FFFFFF" w:themeFill="background1"/>
          </w:tcPr>
          <w:p w14:paraId="6C7CD1DA" w14:textId="6A59DE28" w:rsidR="004F3FDA" w:rsidRPr="00757B76" w:rsidRDefault="00CC6E6E" w:rsidP="00570EAD">
            <w:pPr>
              <w:spacing w:before="20" w:after="20"/>
              <w:cnfStyle w:val="000000010000" w:firstRow="0" w:lastRow="0" w:firstColumn="0" w:lastColumn="0" w:oddVBand="0" w:evenVBand="0" w:oddHBand="0" w:evenHBand="1" w:firstRowFirstColumn="0" w:firstRowLastColumn="0" w:lastRowFirstColumn="0" w:lastRowLastColumn="0"/>
              <w:rPr>
                <w:sz w:val="22"/>
              </w:rPr>
            </w:pPr>
            <w:r>
              <w:rPr>
                <w:sz w:val="22"/>
              </w:rPr>
              <w:t>Jeugdzorg</w:t>
            </w:r>
            <w:r w:rsidR="00094D4E" w:rsidRPr="00757B76">
              <w:rPr>
                <w:sz w:val="22"/>
              </w:rPr>
              <w:t xml:space="preserve">, toegang tot cultuur, burgerschap, sociaal kapitaal </w:t>
            </w:r>
          </w:p>
        </w:tc>
      </w:tr>
      <w:tr w:rsidR="002847B1" w:rsidRPr="00757B76" w14:paraId="78E7CBC0"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CC004D4" w14:textId="6FDDF27B" w:rsidR="002847B1" w:rsidRPr="00757B76" w:rsidRDefault="002847B1" w:rsidP="00E14C88">
            <w:pPr>
              <w:spacing w:before="20" w:after="20"/>
              <w:ind w:right="140"/>
              <w:jc w:val="left"/>
              <w:rPr>
                <w:sz w:val="22"/>
              </w:rPr>
            </w:pPr>
            <w:r w:rsidRPr="00757B76">
              <w:rPr>
                <w:sz w:val="22"/>
              </w:rPr>
              <w:t xml:space="preserve">Doelgroep </w:t>
            </w:r>
          </w:p>
        </w:tc>
        <w:tc>
          <w:tcPr>
            <w:tcW w:w="3750" w:type="pct"/>
            <w:tcBorders>
              <w:top w:val="nil"/>
              <w:left w:val="nil"/>
              <w:bottom w:val="dotted" w:sz="4" w:space="0" w:color="D9D9D9" w:themeColor="background1" w:themeShade="D9"/>
            </w:tcBorders>
          </w:tcPr>
          <w:p w14:paraId="5D86012C" w14:textId="1C6BACB1" w:rsidR="002847B1" w:rsidRPr="00757B76" w:rsidRDefault="002847B1">
            <w:pPr>
              <w:spacing w:before="20" w:after="20"/>
              <w:cnfStyle w:val="000000100000" w:firstRow="0" w:lastRow="0" w:firstColumn="0" w:lastColumn="0" w:oddVBand="0" w:evenVBand="0" w:oddHBand="1" w:evenHBand="0" w:firstRowFirstColumn="0" w:firstRowLastColumn="0" w:lastRowFirstColumn="0" w:lastRowLastColumn="0"/>
              <w:rPr>
                <w:sz w:val="22"/>
              </w:rPr>
            </w:pPr>
            <w:r w:rsidRPr="00757B76">
              <w:rPr>
                <w:sz w:val="22"/>
              </w:rPr>
              <w:t>12+ jaar</w:t>
            </w:r>
          </w:p>
        </w:tc>
      </w:tr>
      <w:tr w:rsidR="004F3FDA" w:rsidRPr="00757B76" w14:paraId="4B1976C6"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757B76"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47B6CE69" w14:textId="77777777" w:rsidR="004F3FDA" w:rsidRPr="00757B76" w:rsidRDefault="004F3FDA" w:rsidP="008373B9">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r w:rsidR="004F3FDA" w:rsidRPr="00757B76" w14:paraId="645FCE09" w14:textId="77777777" w:rsidTr="00A7636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554CBD0F" w:rsidR="004F3FDA" w:rsidRPr="00757B76" w:rsidRDefault="00E14C88" w:rsidP="00E14C88">
            <w:pPr>
              <w:spacing w:before="20" w:after="20"/>
              <w:ind w:right="140"/>
              <w:jc w:val="left"/>
              <w:rPr>
                <w:sz w:val="2"/>
                <w:szCs w:val="2"/>
              </w:rPr>
            </w:pPr>
            <w:r w:rsidRPr="00757B76">
              <w:rPr>
                <w:sz w:val="22"/>
              </w:rPr>
              <w:t>Financieringsbron(nen)</w:t>
            </w:r>
          </w:p>
        </w:tc>
        <w:tc>
          <w:tcPr>
            <w:tcW w:w="3750" w:type="pct"/>
            <w:tcBorders>
              <w:top w:val="nil"/>
              <w:left w:val="nil"/>
              <w:bottom w:val="dotted" w:sz="4" w:space="0" w:color="D9D9D9" w:themeColor="background1" w:themeShade="D9"/>
            </w:tcBorders>
          </w:tcPr>
          <w:p w14:paraId="209CBAEE" w14:textId="5905EBEC" w:rsidR="00CA06AD" w:rsidRPr="00757B76" w:rsidRDefault="00CC6E6E" w:rsidP="00E14C88">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Pr>
                <w:sz w:val="22"/>
              </w:rPr>
              <w:t>FWB: Jeugdzorg</w:t>
            </w:r>
          </w:p>
          <w:p w14:paraId="33EE9F3E" w14:textId="0412A554" w:rsidR="00E82155" w:rsidRPr="00757B76" w:rsidRDefault="00B16B5E">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757B76">
              <w:rPr>
                <w:sz w:val="22"/>
              </w:rPr>
              <w:t>Conseil Supérieur de l’Audiovisuel</w:t>
            </w:r>
          </w:p>
        </w:tc>
      </w:tr>
      <w:tr w:rsidR="004F3FDA" w:rsidRPr="00757B76" w14:paraId="7F3F1BCC"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6BB283E1" w14:textId="77777777" w:rsidR="004F3FDA" w:rsidRPr="00757B76" w:rsidRDefault="004F3FDA" w:rsidP="00DE028B">
            <w:pPr>
              <w:spacing w:before="20" w:after="20"/>
              <w:ind w:right="140"/>
              <w:rPr>
                <w:sz w:val="2"/>
                <w:szCs w:val="2"/>
              </w:rPr>
            </w:pPr>
          </w:p>
        </w:tc>
        <w:tc>
          <w:tcPr>
            <w:tcW w:w="3750" w:type="pct"/>
            <w:tcBorders>
              <w:top w:val="dotted" w:sz="4" w:space="0" w:color="D9D9D9" w:themeColor="background1" w:themeShade="D9"/>
              <w:left w:val="nil"/>
              <w:bottom w:val="nil"/>
            </w:tcBorders>
          </w:tcPr>
          <w:p w14:paraId="3A7A41E7" w14:textId="77777777" w:rsidR="004F3FDA" w:rsidRPr="00757B76" w:rsidRDefault="004F3FDA" w:rsidP="00990FEF">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bl>
    <w:p w14:paraId="386F3DAF" w14:textId="415D502E" w:rsidR="004F3FDA" w:rsidRPr="00757B76" w:rsidRDefault="004F3FDA" w:rsidP="00290A11">
      <w:pPr>
        <w:spacing w:after="0"/>
      </w:pPr>
    </w:p>
    <w:p w14:paraId="2183D1FB" w14:textId="588073F4" w:rsidR="00290A11" w:rsidRPr="00757B76" w:rsidRDefault="00523570" w:rsidP="00CD61AB">
      <w:pPr>
        <w:pStyle w:val="Titelopbouw"/>
      </w:pPr>
      <w:r w:rsidRPr="00757B76">
        <w:t xml:space="preserve">Doelstellingen </w:t>
      </w:r>
    </w:p>
    <w:p w14:paraId="1AB98959" w14:textId="470CB5AE" w:rsidR="00AF0D32" w:rsidRPr="00757B76" w:rsidRDefault="00E94184" w:rsidP="000B626B">
      <w:pPr>
        <w:rPr>
          <w:rFonts w:eastAsia="Times New Roman"/>
        </w:rPr>
      </w:pPr>
      <w:r w:rsidRPr="00757B76">
        <w:t xml:space="preserve">‘Équinoxe FM’ is een onafhankelijke radio-omroep in de wijk Sainte-Walburge, erkend sinds het einde van de jaren ‘80 en gericht op muzikale ontdekkingen. Het is bovendien een van de zes antennes van het Centre Liégeois d’Aide aux Jeunes (CLAJ), een Luikse AMO. In dat kader heeft Équinoxe FM de opdracht preventief hulp te bieden aan 0- tot 20-jarigen en hun gezinnen in hun leefomgeving. Vanuit </w:t>
      </w:r>
      <w:bookmarkStart w:id="0" w:name="_GoBack"/>
      <w:r w:rsidRPr="00757B76">
        <w:t xml:space="preserve">een </w:t>
      </w:r>
      <w:r w:rsidR="00757B76" w:rsidRPr="00757B76">
        <w:t>intergenerationele</w:t>
      </w:r>
      <w:r w:rsidRPr="00757B76">
        <w:t xml:space="preserve"> en multiculturele aanpak laat Équinoxe FM individuen en plaatselijke partners </w:t>
      </w:r>
      <w:bookmarkEnd w:id="0"/>
      <w:r w:rsidRPr="00757B76">
        <w:t>aan het woord en kaart het in zijn uitzendingen thema’s in verband met burgerschap aan. Gezien de nauwe band met de sector Jeugdhulp ontwikkelt Équinoxe FM ook uitzendingen waarin specifiek jongeren aan het woord komen.</w:t>
      </w:r>
    </w:p>
    <w:p w14:paraId="58EF55A1" w14:textId="247B6411" w:rsidR="00290A11" w:rsidRPr="00757B76" w:rsidRDefault="00CC6E6E" w:rsidP="00CD61AB">
      <w:pPr>
        <w:pStyle w:val="Titelopbouw"/>
      </w:pPr>
      <w:r>
        <w:t>Methodologie, actor</w:t>
      </w:r>
      <w:r w:rsidR="00523570" w:rsidRPr="00757B76">
        <w:t>en en partners</w:t>
      </w:r>
    </w:p>
    <w:p w14:paraId="2BD708F4" w14:textId="7F1A60A4" w:rsidR="00213AD6" w:rsidRPr="00757B76" w:rsidRDefault="00AF0D32" w:rsidP="00457791">
      <w:pPr>
        <w:rPr>
          <w:rFonts w:eastAsia="Times New Roman"/>
        </w:rPr>
      </w:pPr>
      <w:r w:rsidRPr="00757B76">
        <w:t>Deze socioculturele radio-omroep is een educatief preventiemiddel. Naast de begeleiding, informatie en oriëntatie die elke AMO geeft, biedt hij ook een opleiding tot technicus-radio-omroeper aan, naast stages en proj</w:t>
      </w:r>
      <w:r w:rsidR="008763BB">
        <w:t xml:space="preserve">ecten voor 12- tot 18-jarigen. </w:t>
      </w:r>
      <w:r w:rsidRPr="00757B76">
        <w:t>Daarnaast zendt hij ook informatiespots uit over jongerenrechten (gemaakt door de AMO’s ‘SDJ’ en ‘Droit des Jeunes’) en over de rechten en plichten tegenover de Forem.</w:t>
      </w:r>
    </w:p>
    <w:p w14:paraId="401AE5DB" w14:textId="29370726" w:rsidR="00C16939" w:rsidRPr="00757B76" w:rsidRDefault="00080E63" w:rsidP="00B564AD">
      <w:pPr>
        <w:rPr>
          <w:rFonts w:eastAsia="Times New Roman"/>
        </w:rPr>
      </w:pPr>
      <w:r w:rsidRPr="00757B76">
        <w:t>Het project ‘</w:t>
      </w:r>
      <w:r w:rsidRPr="00757B76">
        <w:rPr>
          <w:b/>
        </w:rPr>
        <w:t>School on air</w:t>
      </w:r>
      <w:r w:rsidRPr="00757B76">
        <w:t>’ is het resultaat van een jaarlijkse samenwerking tussen de Luikse antenne en vijf klassen uit het middelbaar onderwijs. De leerlingen kiezen een thema waarrond ze het hele jaar werken en presenteren zelf hun radioprogramma, dat (van januari tot juni) elke derde donderdag van de maand rechtstreeks wordt uitgezonden. Begeleiders uit de verschillende antennes van de CLAJ ondersteunen de jongeren bij de voorbereiding van hun gedragslijn en leren hun verschillende technieken uit het audiovisuele domein (interview, straatinterview enzovoort). Het project levert uiteindelijk een uitzending van twee uur op, waarin de jongeren aan het woord komen. Zij krijgen bovendien de kans om met professionals te debatteren over maatschappelijke kwesties. De oudsten kiezen en contacteren zelf hun gesprekspartners, terwijl de jongsten professionals kunnen selecteren uit een panel contacten dat door Équinoxe FM wordt voorgesteld.</w:t>
      </w:r>
    </w:p>
    <w:p w14:paraId="56D93D17" w14:textId="001A63D8" w:rsidR="0068653D" w:rsidRPr="00757B76" w:rsidRDefault="00645DC1" w:rsidP="00B564AD">
      <w:pPr>
        <w:rPr>
          <w:rFonts w:eastAsia="Times New Roman"/>
        </w:rPr>
      </w:pPr>
      <w:r w:rsidRPr="00757B76">
        <w:t>Omdat het formaat van de uitzending slechts beperkte individuele spreektijd biedt, ontwikkelde de Luikse antenne vanaf september 2016 ‘</w:t>
      </w:r>
      <w:r w:rsidRPr="00757B76">
        <w:rPr>
          <w:b/>
        </w:rPr>
        <w:t>Fréquence Jeunes</w:t>
      </w:r>
      <w:r w:rsidRPr="00757B76">
        <w:t xml:space="preserve">‘, dat elke tweede vrijdag van de maand </w:t>
      </w:r>
      <w:r w:rsidRPr="00757B76">
        <w:lastRenderedPageBreak/>
        <w:t xml:space="preserve">wordt uitgezonden en waarin drie jongeren twee uur lang met enkele professionals kunnen debatteren. </w:t>
      </w:r>
    </w:p>
    <w:p w14:paraId="27E32CA3" w14:textId="66C59D6B" w:rsidR="003C4F42" w:rsidRPr="00757B76" w:rsidRDefault="00EF6B20" w:rsidP="00681A5C">
      <w:pPr>
        <w:pStyle w:val="Titelopbouw"/>
      </w:pPr>
      <w:r w:rsidRPr="00757B76">
        <w:t xml:space="preserve">Participatievorm(en) </w:t>
      </w:r>
    </w:p>
    <w:p w14:paraId="6DD7660B" w14:textId="620564BD" w:rsidR="00022402" w:rsidRPr="00757B76" w:rsidRDefault="005E3907" w:rsidP="00022402">
      <w:r w:rsidRPr="00757B76">
        <w:rPr>
          <w:noProof/>
          <w:lang w:val="fr-BE" w:eastAsia="fr-BE" w:bidi="ar-SA"/>
        </w:rPr>
        <mc:AlternateContent>
          <mc:Choice Requires="wps">
            <w:drawing>
              <wp:anchor distT="0" distB="0" distL="36195" distR="36195" simplePos="0" relativeHeight="251667456" behindDoc="1" locked="0" layoutInCell="1" allowOverlap="1" wp14:anchorId="5F9706F2" wp14:editId="0B25F818">
                <wp:simplePos x="0" y="0"/>
                <wp:positionH relativeFrom="margin">
                  <wp:posOffset>3982085</wp:posOffset>
                </wp:positionH>
                <wp:positionV relativeFrom="paragraph">
                  <wp:posOffset>848360</wp:posOffset>
                </wp:positionV>
                <wp:extent cx="2051685" cy="1223645"/>
                <wp:effectExtent l="0" t="0" r="24765" b="14605"/>
                <wp:wrapTight wrapText="bothSides">
                  <wp:wrapPolygon edited="0">
                    <wp:start x="1003" y="0"/>
                    <wp:lineTo x="0" y="1681"/>
                    <wp:lineTo x="0" y="20176"/>
                    <wp:lineTo x="802" y="21522"/>
                    <wp:lineTo x="802" y="21522"/>
                    <wp:lineTo x="20858" y="21522"/>
                    <wp:lineTo x="20858" y="21522"/>
                    <wp:lineTo x="21660" y="20176"/>
                    <wp:lineTo x="21660" y="1681"/>
                    <wp:lineTo x="20657" y="0"/>
                    <wp:lineTo x="1003"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1223645"/>
                        </a:xfrm>
                        <a:prstGeom prst="bracketPair">
                          <a:avLst/>
                        </a:prstGeom>
                        <a:noFill/>
                        <a:ln w="9525">
                          <a:solidFill>
                            <a:schemeClr val="bg1">
                              <a:lumMod val="50000"/>
                            </a:schemeClr>
                          </a:solidFill>
                          <a:miter lim="800000"/>
                          <a:headEnd/>
                          <a:tailEnd/>
                        </a:ln>
                      </wps:spPr>
                      <wps:txbx>
                        <w:txbxContent>
                          <w:p w14:paraId="3D386FAC" w14:textId="6BDC5F8B" w:rsidR="002474C7" w:rsidRDefault="000E517F" w:rsidP="002474C7">
                            <w:pPr>
                              <w:pStyle w:val="Citation"/>
                              <w:jc w:val="center"/>
                              <w:rPr>
                                <w:b/>
                              </w:rPr>
                            </w:pPr>
                            <w:r>
                              <w:rPr>
                                <w:b/>
                              </w:rPr>
                              <w:t>“Ik zou het project als volgt kunnen samenvatten: doorbreken van sociaal isolement; deuren openen voor jongeren”</w:t>
                            </w:r>
                          </w:p>
                          <w:p w14:paraId="383DC82A" w14:textId="7293E0BF" w:rsidR="002474C7" w:rsidRPr="002474C7" w:rsidRDefault="002474C7" w:rsidP="009E1A2E">
                            <w:pPr>
                              <w:pStyle w:val="Citation"/>
                              <w:jc w:val="center"/>
                              <w:rPr>
                                <w:b/>
                                <w:i w:val="0"/>
                              </w:rPr>
                            </w:pPr>
                            <w:r>
                              <w:rPr>
                                <w:b/>
                                <w:i w:val="0"/>
                              </w:rPr>
                              <w:t>[Paul-Emmanuel Boullier, verantwoordelijke Equinoxe FM]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9706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313.55pt;margin-top:66.8pt;width:161.55pt;height:96.35pt;z-index:-251649024;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" strokecolor="#7f7f7f [1612]">
                <v:stroke joinstyle="miter"/>
                <v:textbox inset="0,0,0,0">
                  <w:txbxContent>
                    <w:p w14:paraId="3D386FAC" w14:textId="6BDC5F8B" w:rsidR="002474C7" w:rsidRDefault="000E517F" w:rsidP="002474C7">
                      <w:pPr>
                        <w:pStyle w:val="Citation"/>
                        <w:jc w:val="center"/>
                        <w:rPr>
                          <w:b/>
                        </w:rPr>
                      </w:pPr>
                      <w:r>
                        <w:rPr>
                          <w:b/>
                        </w:rPr>
                        <w:t>“Ik zou het project als volgt kunnen samenvatten: doorbreken van sociaal isolement; deuren openen voor jongeren”</w:t>
                      </w:r>
                    </w:p>
                    <w:p w14:paraId="383DC82A" w14:textId="7293E0BF" w:rsidR="002474C7" w:rsidRPr="002474C7" w:rsidRDefault="002474C7" w:rsidP="009E1A2E">
                      <w:pPr>
                        <w:pStyle w:val="Citation"/>
                        <w:jc w:val="center"/>
                        <w:rPr>
                          <w:b/>
                          <w:i w:val="0"/>
                        </w:rPr>
                      </w:pPr>
                      <w:r>
                        <w:rPr>
                          <w:b/>
                          <w:i w:val="0"/>
                        </w:rPr>
                        <w:t>[Paul-Emmanuel Boullier, verantwoordelijke Equinoxe FM]</w:t>
                      </w:r>
                    </w:p>
                  </w:txbxContent>
                </v:textbox>
                <w10:wrap type="tight" anchorx="margin"/>
              </v:shape>
            </w:pict>
          </mc:Fallback>
        </mc:AlternateContent>
      </w:r>
      <w:r w:rsidRPr="00757B76">
        <w:t>Bij het project ‘School on air’ ligt de keuze voor het tijdens het programma besproken thema bij de klas. De groep draagt en ontwikkelt het programma, dat ze collectief uitwerkt. Het project ‘Fréquence Jeunes’ laat meer ruimte om jongeren aan het woord te laten. Zij worden beschouwd als burgers die iets te vertellen hebben over zowel sociale als politieke onderwerpen. Équinoxe FM wil bovendien jongeren autonomie geven en hen bovendien betrekken bij de creatieve fase van de uitzending. De omroep wil dan een jongerenredactiecomité oprichten.</w:t>
      </w:r>
    </w:p>
    <w:p w14:paraId="1C34000C" w14:textId="1170C949" w:rsidR="00CA06AD" w:rsidRPr="00757B76" w:rsidRDefault="00CC6E6E" w:rsidP="00CA06AD">
      <w:pPr>
        <w:pStyle w:val="Titelopbouw"/>
      </w:pPr>
      <w:r>
        <w:t>Is</w:t>
      </w:r>
      <w:r w:rsidR="003C4F42" w:rsidRPr="00757B76">
        <w:t xml:space="preserve"> het project een structurele vorm van armoedebestrijding?</w:t>
      </w:r>
    </w:p>
    <w:p w14:paraId="3D488A44" w14:textId="58244933" w:rsidR="00854440" w:rsidRPr="00757B76" w:rsidRDefault="00854440" w:rsidP="00954260">
      <w:r w:rsidRPr="00757B76">
        <w:t>Enerzijds is het de bedoeling dat jongeren via de projecten een actieve rol spelen in de gemeenschap. Anderzijds moeten de projecten het grote publiek bewust maken van wat de deelnemers meemaken. De projecten maken het mogelijk cultuurarmoede te bestrijden. Jongeren krijgen de kans om te leren hoe ze zich mondeling kunnen uitdrukken (ze leren er met name die vaardigheden die adolescenten uit arme middens vaak niet hebben) en om uit hun sociale isolement te komen doordat ze een sociaal netwerk ontwikkelen waar ze op lange termijn op kunnen rekenen. Bovendien bieden de projecten toegang tot individuele begeleiding bij een AMO.</w:t>
      </w:r>
    </w:p>
    <w:p w14:paraId="214896B2" w14:textId="6F0E4C78" w:rsidR="00290A11" w:rsidRPr="00757B76" w:rsidRDefault="003C4F42" w:rsidP="00A309DE">
      <w:pPr>
        <w:pStyle w:val="Titelopbouw"/>
      </w:pPr>
      <w:r w:rsidRPr="00757B76">
        <w:t xml:space="preserve">Succesfactoren </w:t>
      </w:r>
    </w:p>
    <w:p w14:paraId="270061A0" w14:textId="7413FC4E" w:rsidR="00A55E25" w:rsidRPr="00757B76" w:rsidRDefault="00E43863" w:rsidP="00E43863">
      <w:pPr>
        <w:pStyle w:val="Paragraphedeliste"/>
        <w:numPr>
          <w:ilvl w:val="0"/>
          <w:numId w:val="47"/>
        </w:numPr>
        <w:rPr>
          <w:rFonts w:eastAsia="Times New Roman"/>
        </w:rPr>
      </w:pPr>
      <w:r w:rsidRPr="00757B76">
        <w:t>De dubbele rol van onafhankelijke radio-omroep en ondersteuningsdienst in een open milieu maakt het mogelijk om met overheidsfinanciering onafhankelijke uitzendingen te maken.</w:t>
      </w:r>
    </w:p>
    <w:p w14:paraId="759A073C" w14:textId="5436D311" w:rsidR="00C36460" w:rsidRPr="00757B76" w:rsidRDefault="00E43863" w:rsidP="004D732F">
      <w:pPr>
        <w:pStyle w:val="Paragraphedeliste"/>
        <w:numPr>
          <w:ilvl w:val="0"/>
          <w:numId w:val="47"/>
        </w:numPr>
        <w:rPr>
          <w:rFonts w:eastAsia="Times New Roman"/>
        </w:rPr>
      </w:pPr>
      <w:r w:rsidRPr="00757B76">
        <w:t>Het aanzienlijke publiek van Équinoxe FM en de ruime draagwijdte van het project ‘School on air’ (in tien jaar tijd nam een duizendtal leerlingen deel).</w:t>
      </w:r>
    </w:p>
    <w:p w14:paraId="0C24B45F" w14:textId="1A1FE74F" w:rsidR="004D732F" w:rsidRPr="00757B76" w:rsidRDefault="004D732F" w:rsidP="004D732F">
      <w:pPr>
        <w:pStyle w:val="Paragraphedeliste"/>
        <w:numPr>
          <w:ilvl w:val="0"/>
          <w:numId w:val="47"/>
        </w:numPr>
        <w:rPr>
          <w:rFonts w:eastAsia="Times New Roman"/>
        </w:rPr>
      </w:pPr>
      <w:r w:rsidRPr="00757B76">
        <w:t>Het feit dat de projecten elkaar aanvullen (collectief werken aan een uitzending en individuele spreektijd).</w:t>
      </w:r>
    </w:p>
    <w:p w14:paraId="5FCDA7F5" w14:textId="7087DF53" w:rsidR="00722656" w:rsidRPr="00757B76" w:rsidRDefault="004D732F" w:rsidP="001A1980">
      <w:pPr>
        <w:pStyle w:val="Paragraphedeliste"/>
        <w:numPr>
          <w:ilvl w:val="0"/>
          <w:numId w:val="47"/>
        </w:numPr>
        <w:rPr>
          <w:rFonts w:eastAsia="Times New Roman"/>
        </w:rPr>
      </w:pPr>
      <w:r w:rsidRPr="00757B76">
        <w:t>De flexibiliteit van het team en het feit dat het zich aanpast aan de behoeften en de vragen van de jongeren.</w:t>
      </w:r>
    </w:p>
    <w:p w14:paraId="6C7ADD3C" w14:textId="564C2212" w:rsidR="00A309DE" w:rsidRPr="00757B76" w:rsidRDefault="001B2C10" w:rsidP="00A309DE">
      <w:pPr>
        <w:rPr>
          <w:rFonts w:eastAsia="Times New Roman"/>
        </w:rPr>
      </w:pPr>
      <w:r w:rsidRPr="00757B76">
        <w:rPr>
          <w:noProof/>
          <w:lang w:val="fr-BE" w:eastAsia="fr-BE" w:bidi="ar-SA"/>
        </w:rPr>
        <mc:AlternateContent>
          <mc:Choice Requires="wps">
            <w:drawing>
              <wp:anchor distT="45720" distB="45720" distL="114300" distR="114300" simplePos="0" relativeHeight="251669504" behindDoc="0" locked="0" layoutInCell="1" allowOverlap="1" wp14:anchorId="07528880" wp14:editId="4A3C3701">
                <wp:simplePos x="0" y="0"/>
                <wp:positionH relativeFrom="margin">
                  <wp:align>center</wp:align>
                </wp:positionH>
                <wp:positionV relativeFrom="margin">
                  <wp:align>bottom</wp:align>
                </wp:positionV>
                <wp:extent cx="5759450" cy="156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562100"/>
                        </a:xfrm>
                        <a:prstGeom prst="rect">
                          <a:avLst/>
                        </a:prstGeom>
                        <a:solidFill>
                          <a:schemeClr val="bg1">
                            <a:lumMod val="95000"/>
                          </a:schemeClr>
                        </a:solidFill>
                        <a:ln w="9525">
                          <a:noFill/>
                          <a:miter lim="800000"/>
                          <a:headEnd/>
                          <a:tailEnd/>
                        </a:ln>
                      </wps:spPr>
                      <wps:txbx>
                        <w:txbxContent>
                          <w:p w14:paraId="4CD89E03" w14:textId="77777777" w:rsidR="00A309DE" w:rsidRPr="00722656" w:rsidRDefault="00A309DE" w:rsidP="00A309DE">
                            <w:pPr>
                              <w:tabs>
                                <w:tab w:val="right" w:pos="9072"/>
                              </w:tabs>
                              <w:jc w:val="center"/>
                            </w:pPr>
                            <w:r>
                              <w:rPr>
                                <w:noProof/>
                                <w:lang w:val="fr-BE" w:eastAsia="fr-BE" w:bidi="ar-SA"/>
                              </w:rPr>
                              <w:drawing>
                                <wp:inline distT="0" distB="0" distL="0" distR="0" wp14:anchorId="0B01BD6A" wp14:editId="5CCC4B6C">
                                  <wp:extent cx="1513234" cy="54795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s titre.png"/>
                                          <pic:cNvPicPr/>
                                        </pic:nvPicPr>
                                        <pic:blipFill>
                                          <a:blip r:embed="rId8">
                                            <a:extLst>
                                              <a:ext uri="{28A0092B-C50C-407E-A947-70E740481C1C}">
                                                <a14:useLocalDpi xmlns:a14="http://schemas.microsoft.com/office/drawing/2010/main" val="0"/>
                                              </a:ext>
                                            </a:extLst>
                                          </a:blip>
                                          <a:stretch>
                                            <a:fillRect/>
                                          </a:stretch>
                                        </pic:blipFill>
                                        <pic:spPr>
                                          <a:xfrm>
                                            <a:off x="0" y="0"/>
                                            <a:ext cx="1530087" cy="554052"/>
                                          </a:xfrm>
                                          <a:prstGeom prst="rect">
                                            <a:avLst/>
                                          </a:prstGeom>
                                        </pic:spPr>
                                      </pic:pic>
                                    </a:graphicData>
                                  </a:graphic>
                                </wp:inline>
                              </w:drawing>
                            </w:r>
                            <w:r>
                              <w:rPr>
                                <w:noProof/>
                                <w:lang w:val="fr-BE" w:eastAsia="fr-BE" w:bidi="ar-SA"/>
                              </w:rPr>
                              <w:drawing>
                                <wp:inline distT="0" distB="0" distL="0" distR="0" wp14:anchorId="247645C1" wp14:editId="685EB695">
                                  <wp:extent cx="1812375" cy="11734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j qui.png"/>
                                          <pic:cNvPicPr/>
                                        </pic:nvPicPr>
                                        <pic:blipFill>
                                          <a:blip r:embed="rId9">
                                            <a:extLst>
                                              <a:ext uri="{28A0092B-C50C-407E-A947-70E740481C1C}">
                                                <a14:useLocalDpi xmlns:a14="http://schemas.microsoft.com/office/drawing/2010/main" val="0"/>
                                              </a:ext>
                                            </a:extLst>
                                          </a:blip>
                                          <a:stretch>
                                            <a:fillRect/>
                                          </a:stretch>
                                        </pic:blipFill>
                                        <pic:spPr>
                                          <a:xfrm>
                                            <a:off x="0" y="0"/>
                                            <a:ext cx="1813725" cy="1174354"/>
                                          </a:xfrm>
                                          <a:prstGeom prst="rect">
                                            <a:avLst/>
                                          </a:prstGeom>
                                        </pic:spPr>
                                      </pic:pic>
                                    </a:graphicData>
                                  </a:graphic>
                                </wp:inline>
                              </w:drawing>
                            </w:r>
                            <w:r>
                              <w:rPr>
                                <w:noProof/>
                                <w:lang w:val="fr-BE" w:eastAsia="fr-BE" w:bidi="ar-SA"/>
                              </w:rPr>
                              <w:drawing>
                                <wp:inline distT="0" distB="0" distL="0" distR="0" wp14:anchorId="148F582F" wp14:editId="7549479A">
                                  <wp:extent cx="1983740" cy="149012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équi.png"/>
                                          <pic:cNvPicPr/>
                                        </pic:nvPicPr>
                                        <pic:blipFill>
                                          <a:blip r:embed="rId10">
                                            <a:extLst>
                                              <a:ext uri="{28A0092B-C50C-407E-A947-70E740481C1C}">
                                                <a14:useLocalDpi xmlns:a14="http://schemas.microsoft.com/office/drawing/2010/main" val="0"/>
                                              </a:ext>
                                            </a:extLst>
                                          </a:blip>
                                          <a:stretch>
                                            <a:fillRect/>
                                          </a:stretch>
                                        </pic:blipFill>
                                        <pic:spPr>
                                          <a:xfrm>
                                            <a:off x="0" y="0"/>
                                            <a:ext cx="1994669" cy="14983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528880" id="_x0000_t202" coordsize="21600,21600" o:spt="202" path="m,l,21600r21600,l21600,xe">
                <v:stroke joinstyle="miter"/>
                <v:path gradientshapeok="t" o:connecttype="rect"/>
              </v:shapetype>
              <v:shape id="_x0000_s1027" type="#_x0000_t202" style="position:absolute;left:0;text-align:left;margin-left:0;margin-top:0;width:453.5pt;height:123pt;z-index:251669504;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" fillcolor="#f2f2f2 [3052]" stroked="f">
                <v:textbox>
                  <w:txbxContent>
                    <w:p w14:paraId="4CD89E03" w14:textId="77777777" w:rsidR="00A309DE" w:rsidRPr="00722656" w:rsidRDefault="00A309DE" w:rsidP="00A309DE">
                      <w:pPr>
                        <w:tabs>
                          <w:tab w:val="right" w:pos="9072"/>
                        </w:tabs>
                        <w:jc w:val="center"/>
                      </w:pPr>
                      <w:r>
                        <w:rPr>
                          <w:noProof/>
                          <w:lang w:val="fr-BE" w:eastAsia="fr-BE" w:bidi="ar-SA"/>
                        </w:rPr>
                        <w:drawing>
                          <wp:inline distT="0" distB="0" distL="0" distR="0" wp14:anchorId="0B01BD6A" wp14:editId="5CCC4B6C">
                            <wp:extent cx="1513234" cy="54795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s titre.png"/>
                                    <pic:cNvPicPr/>
                                  </pic:nvPicPr>
                                  <pic:blipFill>
                                    <a:blip r:embed="rId11">
                                      <a:extLst>
                                        <a:ext uri="{28A0092B-C50C-407E-A947-70E740481C1C}">
                                          <a14:useLocalDpi xmlns:a14="http://schemas.microsoft.com/office/drawing/2010/main" val="0"/>
                                        </a:ext>
                                      </a:extLst>
                                    </a:blip>
                                    <a:stretch>
                                      <a:fillRect/>
                                    </a:stretch>
                                  </pic:blipFill>
                                  <pic:spPr>
                                    <a:xfrm>
                                      <a:off x="0" y="0"/>
                                      <a:ext cx="1530087" cy="554052"/>
                                    </a:xfrm>
                                    <a:prstGeom prst="rect">
                                      <a:avLst/>
                                    </a:prstGeom>
                                  </pic:spPr>
                                </pic:pic>
                              </a:graphicData>
                            </a:graphic>
                          </wp:inline>
                        </w:drawing>
                      </w:r>
                      <w:r>
                        <w:rPr>
                          <w:noProof/>
                          <w:lang w:val="fr-BE" w:eastAsia="fr-BE" w:bidi="ar-SA"/>
                        </w:rPr>
                        <w:drawing>
                          <wp:inline distT="0" distB="0" distL="0" distR="0" wp14:anchorId="247645C1" wp14:editId="685EB695">
                            <wp:extent cx="1812375" cy="11734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j qui.png"/>
                                    <pic:cNvPicPr/>
                                  </pic:nvPicPr>
                                  <pic:blipFill>
                                    <a:blip r:embed="rId12">
                                      <a:extLst>
                                        <a:ext uri="{28A0092B-C50C-407E-A947-70E740481C1C}">
                                          <a14:useLocalDpi xmlns:a14="http://schemas.microsoft.com/office/drawing/2010/main" val="0"/>
                                        </a:ext>
                                      </a:extLst>
                                    </a:blip>
                                    <a:stretch>
                                      <a:fillRect/>
                                    </a:stretch>
                                  </pic:blipFill>
                                  <pic:spPr>
                                    <a:xfrm>
                                      <a:off x="0" y="0"/>
                                      <a:ext cx="1813725" cy="1174354"/>
                                    </a:xfrm>
                                    <a:prstGeom prst="rect">
                                      <a:avLst/>
                                    </a:prstGeom>
                                  </pic:spPr>
                                </pic:pic>
                              </a:graphicData>
                            </a:graphic>
                          </wp:inline>
                        </w:drawing>
                      </w:r>
                      <w:r>
                        <w:rPr>
                          <w:noProof/>
                          <w:lang w:val="fr-BE" w:eastAsia="fr-BE" w:bidi="ar-SA"/>
                        </w:rPr>
                        <w:drawing>
                          <wp:inline distT="0" distB="0" distL="0" distR="0" wp14:anchorId="148F582F" wp14:editId="7549479A">
                            <wp:extent cx="1983740" cy="149012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équi.png"/>
                                    <pic:cNvPicPr/>
                                  </pic:nvPicPr>
                                  <pic:blipFill>
                                    <a:blip r:embed="rId13">
                                      <a:extLst>
                                        <a:ext uri="{28A0092B-C50C-407E-A947-70E740481C1C}">
                                          <a14:useLocalDpi xmlns:a14="http://schemas.microsoft.com/office/drawing/2010/main" val="0"/>
                                        </a:ext>
                                      </a:extLst>
                                    </a:blip>
                                    <a:stretch>
                                      <a:fillRect/>
                                    </a:stretch>
                                  </pic:blipFill>
                                  <pic:spPr>
                                    <a:xfrm>
                                      <a:off x="0" y="0"/>
                                      <a:ext cx="1994669" cy="1498331"/>
                                    </a:xfrm>
                                    <a:prstGeom prst="rect">
                                      <a:avLst/>
                                    </a:prstGeom>
                                  </pic:spPr>
                                </pic:pic>
                              </a:graphicData>
                            </a:graphic>
                          </wp:inline>
                        </w:drawing>
                      </w:r>
                    </w:p>
                  </w:txbxContent>
                </v:textbox>
                <w10:wrap type="square" anchorx="margin" anchory="margin"/>
              </v:shape>
            </w:pict>
          </mc:Fallback>
        </mc:AlternateContent>
      </w:r>
    </w:p>
    <w:sectPr w:rsidR="00A309DE" w:rsidRPr="00757B76">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65627A" w14:textId="77777777" w:rsidR="00DD3F85" w:rsidRDefault="00DD3F85" w:rsidP="00CF10E2">
      <w:pPr>
        <w:spacing w:after="0"/>
      </w:pPr>
      <w:r>
        <w:separator/>
      </w:r>
    </w:p>
  </w:endnote>
  <w:endnote w:type="continuationSeparator" w:id="0">
    <w:p w14:paraId="40B267ED" w14:textId="77777777" w:rsidR="00DD3F85" w:rsidRDefault="00DD3F85"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ITC Officina Sans Std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965C2" w14:textId="77777777" w:rsidR="00DD3F85" w:rsidRDefault="00DD3F85" w:rsidP="00CF10E2">
      <w:pPr>
        <w:spacing w:after="0"/>
      </w:pPr>
      <w:r>
        <w:separator/>
      </w:r>
    </w:p>
  </w:footnote>
  <w:footnote w:type="continuationSeparator" w:id="0">
    <w:p w14:paraId="50D0710D" w14:textId="77777777" w:rsidR="00DD3F85" w:rsidRDefault="00DD3F85"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B33B14"/>
    <w:multiLevelType w:val="hybridMultilevel"/>
    <w:tmpl w:val="EAB712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069"/>
    <w:multiLevelType w:val="hybridMultilevel"/>
    <w:tmpl w:val="D35616C0"/>
    <w:lvl w:ilvl="0" w:tplc="8D1E60C4">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20B8740"/>
    <w:multiLevelType w:val="hybridMultilevel"/>
    <w:tmpl w:val="8D96F9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4" w15:restartNumberingAfterBreak="0">
    <w:nsid w:val="14A10F7E"/>
    <w:multiLevelType w:val="hybridMultilevel"/>
    <w:tmpl w:val="D096875C"/>
    <w:lvl w:ilvl="0" w:tplc="292E2D8C">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66C51BC"/>
    <w:multiLevelType w:val="hybridMultilevel"/>
    <w:tmpl w:val="FDD8CBD0"/>
    <w:lvl w:ilvl="0" w:tplc="D960C09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6A2834"/>
    <w:multiLevelType w:val="hybridMultilevel"/>
    <w:tmpl w:val="4FB2B686"/>
    <w:lvl w:ilvl="0" w:tplc="840E9374">
      <w:numFmt w:val="bullet"/>
      <w:lvlText w:val="-"/>
      <w:lvlJc w:val="left"/>
      <w:pPr>
        <w:ind w:left="720" w:hanging="360"/>
      </w:pPr>
      <w:rPr>
        <w:rFonts w:ascii="Calibri" w:eastAsia="Times New Roman" w:hAnsi="Calibri"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BC4E98C"/>
    <w:multiLevelType w:val="hybridMultilevel"/>
    <w:tmpl w:val="E2E926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C6B2DFF"/>
    <w:multiLevelType w:val="hybridMultilevel"/>
    <w:tmpl w:val="6B5ADFCC"/>
    <w:lvl w:ilvl="0" w:tplc="2CEA5C40">
      <w:numFmt w:val="bullet"/>
      <w:lvlText w:val=""/>
      <w:lvlJc w:val="left"/>
      <w:pPr>
        <w:ind w:left="360" w:hanging="360"/>
      </w:pPr>
      <w:rPr>
        <w:rFonts w:ascii="Symbol" w:eastAsia="Times New Roman" w:hAnsi="Symbol" w:cs="Times New Roman" w:hint="default"/>
        <w:sz w:val="22"/>
        <w:szCs w:val="2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4"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6"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C3C7C1A"/>
    <w:multiLevelType w:val="hybridMultilevel"/>
    <w:tmpl w:val="BC409A30"/>
    <w:lvl w:ilvl="0" w:tplc="0D1A0672">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2" w15:restartNumberingAfterBreak="0">
    <w:nsid w:val="4A992322"/>
    <w:multiLevelType w:val="hybridMultilevel"/>
    <w:tmpl w:val="023E7730"/>
    <w:lvl w:ilvl="0" w:tplc="00806E0A">
      <w:start w:val="1"/>
      <w:numFmt w:val="bullet"/>
      <w:lvlText w:val="-"/>
      <w:lvlJc w:val="left"/>
      <w:pPr>
        <w:ind w:left="360" w:hanging="360"/>
      </w:pPr>
      <w:rPr>
        <w:rFonts w:ascii="Calibri" w:eastAsia="Times New Roman"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2CE5E18"/>
    <w:multiLevelType w:val="hybridMultilevel"/>
    <w:tmpl w:val="3482EA0E"/>
    <w:lvl w:ilvl="0" w:tplc="080C0001">
      <w:start w:val="2800"/>
      <w:numFmt w:val="bullet"/>
      <w:lvlText w:val=""/>
      <w:lvlJc w:val="left"/>
      <w:pPr>
        <w:ind w:left="360" w:hanging="360"/>
      </w:pPr>
      <w:rPr>
        <w:rFonts w:ascii="Symbol" w:eastAsia="Times New Roman" w:hAnsi="Symbol"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5C6D04C7"/>
    <w:multiLevelType w:val="hybridMultilevel"/>
    <w:tmpl w:val="FF46B4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0A67C1A"/>
    <w:multiLevelType w:val="hybridMultilevel"/>
    <w:tmpl w:val="33800D3A"/>
    <w:lvl w:ilvl="0" w:tplc="5E928B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2B92145"/>
    <w:multiLevelType w:val="hybridMultilevel"/>
    <w:tmpl w:val="2E1431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B51604F"/>
    <w:multiLevelType w:val="hybridMultilevel"/>
    <w:tmpl w:val="8BAA8798"/>
    <w:lvl w:ilvl="0" w:tplc="477CD94A">
      <w:start w:val="1989"/>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DC32D89"/>
    <w:multiLevelType w:val="multilevel"/>
    <w:tmpl w:val="30F4777E"/>
    <w:lvl w:ilvl="0">
      <w:start w:val="1"/>
      <w:numFmt w:val="bullet"/>
      <w:pStyle w:val="Opsommingtekens"/>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3"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5"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6"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35"/>
  </w:num>
  <w:num w:numId="4">
    <w:abstractNumId w:val="32"/>
  </w:num>
  <w:num w:numId="5">
    <w:abstractNumId w:val="34"/>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3"/>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9"/>
  </w:num>
  <w:num w:numId="19">
    <w:abstractNumId w:val="21"/>
  </w:num>
  <w:num w:numId="20">
    <w:abstractNumId w:val="8"/>
  </w:num>
  <w:num w:numId="21">
    <w:abstractNumId w:val="14"/>
  </w:num>
  <w:num w:numId="22">
    <w:abstractNumId w:val="26"/>
  </w:num>
  <w:num w:numId="23">
    <w:abstractNumId w:val="7"/>
  </w:num>
  <w:num w:numId="24">
    <w:abstractNumId w:val="10"/>
  </w:num>
  <w:num w:numId="25">
    <w:abstractNumId w:val="5"/>
  </w:num>
  <w:num w:numId="26">
    <w:abstractNumId w:val="3"/>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9"/>
  </w:num>
  <w:num w:numId="30">
    <w:abstractNumId w:val="36"/>
  </w:num>
  <w:num w:numId="31">
    <w:abstractNumId w:val="16"/>
  </w:num>
  <w:num w:numId="32">
    <w:abstractNumId w:val="37"/>
  </w:num>
  <w:num w:numId="33">
    <w:abstractNumId w:val="17"/>
  </w:num>
  <w:num w:numId="34">
    <w:abstractNumId w:val="24"/>
  </w:num>
  <w:num w:numId="35">
    <w:abstractNumId w:val="9"/>
  </w:num>
  <w:num w:numId="36">
    <w:abstractNumId w:val="0"/>
  </w:num>
  <w:num w:numId="37">
    <w:abstractNumId w:val="2"/>
  </w:num>
  <w:num w:numId="38">
    <w:abstractNumId w:val="11"/>
  </w:num>
  <w:num w:numId="39">
    <w:abstractNumId w:val="31"/>
  </w:num>
  <w:num w:numId="40">
    <w:abstractNumId w:val="12"/>
  </w:num>
  <w:num w:numId="41">
    <w:abstractNumId w:val="4"/>
  </w:num>
  <w:num w:numId="42">
    <w:abstractNumId w:val="22"/>
  </w:num>
  <w:num w:numId="43">
    <w:abstractNumId w:val="27"/>
  </w:num>
  <w:num w:numId="44">
    <w:abstractNumId w:val="6"/>
  </w:num>
  <w:num w:numId="45">
    <w:abstractNumId w:val="18"/>
  </w:num>
  <w:num w:numId="46">
    <w:abstractNumId w:val="1"/>
  </w:num>
  <w:num w:numId="47">
    <w:abstractNumId w:val="25"/>
  </w:num>
  <w:num w:numId="48">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BE" w:vendorID="64" w:dllVersion="6" w:nlCheck="1" w:checkStyle="0"/>
  <w:activeWritingStyle w:appName="MSWord" w:lang="nl-NL" w:vendorID="64" w:dllVersion="6" w:nlCheck="1" w:checkStyle="0"/>
  <w:activeWritingStyle w:appName="MSWord" w:lang="fr-BE" w:vendorID="64" w:dllVersion="0" w:nlCheck="1" w:checkStyle="0"/>
  <w:activeWritingStyle w:appName="MSWord" w:lang="nl-NL" w:vendorID="64" w:dllVersion="0" w:nlCheck="1" w:checkStyle="0"/>
  <w:activeWritingStyle w:appName="MSWord" w:lang="fr-BE" w:vendorID="64" w:dllVersion="131078" w:nlCheck="1" w:checkStyle="0"/>
  <w:activeWritingStyle w:appName="MSWord" w:lang="nl-NL" w:vendorID="64" w:dllVersion="131078" w:nlCheck="1" w:checkStyle="0"/>
  <w:defaultTabStop w:val="709"/>
  <w:hyphenationZone w:val="425"/>
  <w:doNotHyphenateCaps/>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63"/>
    <w:rsid w:val="00001D99"/>
    <w:rsid w:val="0000612A"/>
    <w:rsid w:val="00010331"/>
    <w:rsid w:val="00011901"/>
    <w:rsid w:val="00012678"/>
    <w:rsid w:val="000127E8"/>
    <w:rsid w:val="0001314A"/>
    <w:rsid w:val="00016CDF"/>
    <w:rsid w:val="0001776D"/>
    <w:rsid w:val="00020424"/>
    <w:rsid w:val="00020DA9"/>
    <w:rsid w:val="00022402"/>
    <w:rsid w:val="00033E54"/>
    <w:rsid w:val="0004077B"/>
    <w:rsid w:val="00041BE0"/>
    <w:rsid w:val="00044A8A"/>
    <w:rsid w:val="0004705C"/>
    <w:rsid w:val="00050349"/>
    <w:rsid w:val="000576A1"/>
    <w:rsid w:val="0005784E"/>
    <w:rsid w:val="00057D2A"/>
    <w:rsid w:val="0006252F"/>
    <w:rsid w:val="00062CEF"/>
    <w:rsid w:val="0006347D"/>
    <w:rsid w:val="000644B3"/>
    <w:rsid w:val="0006531C"/>
    <w:rsid w:val="000660B0"/>
    <w:rsid w:val="000669A1"/>
    <w:rsid w:val="00070185"/>
    <w:rsid w:val="000705A2"/>
    <w:rsid w:val="00076319"/>
    <w:rsid w:val="00076ED3"/>
    <w:rsid w:val="00080E63"/>
    <w:rsid w:val="000826A0"/>
    <w:rsid w:val="00085DE2"/>
    <w:rsid w:val="000878DD"/>
    <w:rsid w:val="00087D49"/>
    <w:rsid w:val="000904A2"/>
    <w:rsid w:val="0009372E"/>
    <w:rsid w:val="00094D4E"/>
    <w:rsid w:val="00095564"/>
    <w:rsid w:val="000A4CB7"/>
    <w:rsid w:val="000A5EB3"/>
    <w:rsid w:val="000A6B74"/>
    <w:rsid w:val="000B0045"/>
    <w:rsid w:val="000B30E9"/>
    <w:rsid w:val="000B3BFE"/>
    <w:rsid w:val="000B3C07"/>
    <w:rsid w:val="000B47FE"/>
    <w:rsid w:val="000B626B"/>
    <w:rsid w:val="000C1793"/>
    <w:rsid w:val="000C1B14"/>
    <w:rsid w:val="000C1B99"/>
    <w:rsid w:val="000C6BB3"/>
    <w:rsid w:val="000D1755"/>
    <w:rsid w:val="000D29B7"/>
    <w:rsid w:val="000D47BA"/>
    <w:rsid w:val="000D4D59"/>
    <w:rsid w:val="000D4F5F"/>
    <w:rsid w:val="000D71F6"/>
    <w:rsid w:val="000E01C1"/>
    <w:rsid w:val="000E2024"/>
    <w:rsid w:val="000E2D3B"/>
    <w:rsid w:val="000E517F"/>
    <w:rsid w:val="000E6617"/>
    <w:rsid w:val="000E797D"/>
    <w:rsid w:val="000F1D06"/>
    <w:rsid w:val="000F3131"/>
    <w:rsid w:val="000F55B5"/>
    <w:rsid w:val="00100F60"/>
    <w:rsid w:val="0010695D"/>
    <w:rsid w:val="00106ED9"/>
    <w:rsid w:val="00107BF4"/>
    <w:rsid w:val="00115815"/>
    <w:rsid w:val="00120939"/>
    <w:rsid w:val="001216D3"/>
    <w:rsid w:val="00122841"/>
    <w:rsid w:val="00124022"/>
    <w:rsid w:val="0013200E"/>
    <w:rsid w:val="0013390C"/>
    <w:rsid w:val="001357B7"/>
    <w:rsid w:val="0013698F"/>
    <w:rsid w:val="00136C13"/>
    <w:rsid w:val="0013728F"/>
    <w:rsid w:val="00137322"/>
    <w:rsid w:val="001404F2"/>
    <w:rsid w:val="001414B0"/>
    <w:rsid w:val="0014628C"/>
    <w:rsid w:val="00147323"/>
    <w:rsid w:val="00147659"/>
    <w:rsid w:val="001508FE"/>
    <w:rsid w:val="001539F4"/>
    <w:rsid w:val="00155694"/>
    <w:rsid w:val="00156F12"/>
    <w:rsid w:val="00157998"/>
    <w:rsid w:val="00157D41"/>
    <w:rsid w:val="00162435"/>
    <w:rsid w:val="00162E1D"/>
    <w:rsid w:val="001650D7"/>
    <w:rsid w:val="00166A9E"/>
    <w:rsid w:val="00170130"/>
    <w:rsid w:val="00173362"/>
    <w:rsid w:val="001739D5"/>
    <w:rsid w:val="00177C37"/>
    <w:rsid w:val="001836E5"/>
    <w:rsid w:val="00184096"/>
    <w:rsid w:val="00190B50"/>
    <w:rsid w:val="00192C69"/>
    <w:rsid w:val="00193053"/>
    <w:rsid w:val="001936C1"/>
    <w:rsid w:val="00195716"/>
    <w:rsid w:val="00195C1B"/>
    <w:rsid w:val="001A1980"/>
    <w:rsid w:val="001A4DE5"/>
    <w:rsid w:val="001A5469"/>
    <w:rsid w:val="001A7631"/>
    <w:rsid w:val="001B00A2"/>
    <w:rsid w:val="001B010A"/>
    <w:rsid w:val="001B1C36"/>
    <w:rsid w:val="001B2C10"/>
    <w:rsid w:val="001C1F06"/>
    <w:rsid w:val="001C28AF"/>
    <w:rsid w:val="001D0DBC"/>
    <w:rsid w:val="001D17AA"/>
    <w:rsid w:val="001D2F4E"/>
    <w:rsid w:val="001D3FEF"/>
    <w:rsid w:val="001D6C55"/>
    <w:rsid w:val="001D7A4C"/>
    <w:rsid w:val="001F2B93"/>
    <w:rsid w:val="001F65D1"/>
    <w:rsid w:val="00200AD3"/>
    <w:rsid w:val="00200EEE"/>
    <w:rsid w:val="002036D6"/>
    <w:rsid w:val="00204BC4"/>
    <w:rsid w:val="00210789"/>
    <w:rsid w:val="00210AB4"/>
    <w:rsid w:val="00211CDE"/>
    <w:rsid w:val="0021230A"/>
    <w:rsid w:val="00212AED"/>
    <w:rsid w:val="00213AD6"/>
    <w:rsid w:val="00213E97"/>
    <w:rsid w:val="002142E8"/>
    <w:rsid w:val="00214C97"/>
    <w:rsid w:val="0021560F"/>
    <w:rsid w:val="00216907"/>
    <w:rsid w:val="002178C5"/>
    <w:rsid w:val="00221947"/>
    <w:rsid w:val="00223F02"/>
    <w:rsid w:val="00224877"/>
    <w:rsid w:val="002320EE"/>
    <w:rsid w:val="00235311"/>
    <w:rsid w:val="0024023F"/>
    <w:rsid w:val="00245B77"/>
    <w:rsid w:val="00246F80"/>
    <w:rsid w:val="002474C7"/>
    <w:rsid w:val="002501DD"/>
    <w:rsid w:val="00253E5E"/>
    <w:rsid w:val="00257100"/>
    <w:rsid w:val="0026113B"/>
    <w:rsid w:val="0026755A"/>
    <w:rsid w:val="00267E0B"/>
    <w:rsid w:val="0027206C"/>
    <w:rsid w:val="002729C4"/>
    <w:rsid w:val="00275099"/>
    <w:rsid w:val="00276B5D"/>
    <w:rsid w:val="002776FA"/>
    <w:rsid w:val="002778C3"/>
    <w:rsid w:val="002817F2"/>
    <w:rsid w:val="002841D2"/>
    <w:rsid w:val="002847B1"/>
    <w:rsid w:val="00284B6E"/>
    <w:rsid w:val="0028521D"/>
    <w:rsid w:val="00285EF6"/>
    <w:rsid w:val="002861A6"/>
    <w:rsid w:val="002874E2"/>
    <w:rsid w:val="00290A11"/>
    <w:rsid w:val="00290A15"/>
    <w:rsid w:val="0029135B"/>
    <w:rsid w:val="00292A19"/>
    <w:rsid w:val="00295216"/>
    <w:rsid w:val="002A7188"/>
    <w:rsid w:val="002A71F4"/>
    <w:rsid w:val="002A7309"/>
    <w:rsid w:val="002A78AC"/>
    <w:rsid w:val="002B1998"/>
    <w:rsid w:val="002B21BF"/>
    <w:rsid w:val="002B24F1"/>
    <w:rsid w:val="002B252E"/>
    <w:rsid w:val="002B3D8D"/>
    <w:rsid w:val="002B4147"/>
    <w:rsid w:val="002B48EF"/>
    <w:rsid w:val="002B65F6"/>
    <w:rsid w:val="002B7C17"/>
    <w:rsid w:val="002C2D80"/>
    <w:rsid w:val="002C3550"/>
    <w:rsid w:val="002C6256"/>
    <w:rsid w:val="002C71F7"/>
    <w:rsid w:val="002C7DAC"/>
    <w:rsid w:val="002D49A6"/>
    <w:rsid w:val="002D4B96"/>
    <w:rsid w:val="002D4D5D"/>
    <w:rsid w:val="002D690B"/>
    <w:rsid w:val="002D7AD6"/>
    <w:rsid w:val="002E05DC"/>
    <w:rsid w:val="002E2F2E"/>
    <w:rsid w:val="002E450E"/>
    <w:rsid w:val="002F439D"/>
    <w:rsid w:val="002F5612"/>
    <w:rsid w:val="002F671A"/>
    <w:rsid w:val="002F6D47"/>
    <w:rsid w:val="002F707F"/>
    <w:rsid w:val="002F7609"/>
    <w:rsid w:val="003007C5"/>
    <w:rsid w:val="00301281"/>
    <w:rsid w:val="00302CDC"/>
    <w:rsid w:val="00302E3D"/>
    <w:rsid w:val="00312CB7"/>
    <w:rsid w:val="00313541"/>
    <w:rsid w:val="0031380C"/>
    <w:rsid w:val="00314A65"/>
    <w:rsid w:val="0031714B"/>
    <w:rsid w:val="003212AB"/>
    <w:rsid w:val="00322971"/>
    <w:rsid w:val="003263C1"/>
    <w:rsid w:val="003264FB"/>
    <w:rsid w:val="003268CD"/>
    <w:rsid w:val="00331831"/>
    <w:rsid w:val="00331A75"/>
    <w:rsid w:val="003357BE"/>
    <w:rsid w:val="0033771A"/>
    <w:rsid w:val="003412B4"/>
    <w:rsid w:val="00342857"/>
    <w:rsid w:val="00344695"/>
    <w:rsid w:val="00350951"/>
    <w:rsid w:val="003519DB"/>
    <w:rsid w:val="0035456A"/>
    <w:rsid w:val="003554E8"/>
    <w:rsid w:val="003575FE"/>
    <w:rsid w:val="00364328"/>
    <w:rsid w:val="00364EA6"/>
    <w:rsid w:val="0036589C"/>
    <w:rsid w:val="00367A8C"/>
    <w:rsid w:val="0037678C"/>
    <w:rsid w:val="00377264"/>
    <w:rsid w:val="00380B9B"/>
    <w:rsid w:val="00381206"/>
    <w:rsid w:val="00383DBB"/>
    <w:rsid w:val="00386D3F"/>
    <w:rsid w:val="00387869"/>
    <w:rsid w:val="003923D8"/>
    <w:rsid w:val="003A00DB"/>
    <w:rsid w:val="003A145E"/>
    <w:rsid w:val="003A535B"/>
    <w:rsid w:val="003A6675"/>
    <w:rsid w:val="003B09F1"/>
    <w:rsid w:val="003B2707"/>
    <w:rsid w:val="003B40AF"/>
    <w:rsid w:val="003B474F"/>
    <w:rsid w:val="003B7A23"/>
    <w:rsid w:val="003B7A9C"/>
    <w:rsid w:val="003B7EA2"/>
    <w:rsid w:val="003C071C"/>
    <w:rsid w:val="003C0E25"/>
    <w:rsid w:val="003C2CF9"/>
    <w:rsid w:val="003C4745"/>
    <w:rsid w:val="003C4E4E"/>
    <w:rsid w:val="003C4F42"/>
    <w:rsid w:val="003C60F5"/>
    <w:rsid w:val="003C7635"/>
    <w:rsid w:val="003C7BF8"/>
    <w:rsid w:val="003D122D"/>
    <w:rsid w:val="003D70C5"/>
    <w:rsid w:val="003E0620"/>
    <w:rsid w:val="003E15FA"/>
    <w:rsid w:val="003E1ADD"/>
    <w:rsid w:val="003E2873"/>
    <w:rsid w:val="003F1504"/>
    <w:rsid w:val="003F1FC9"/>
    <w:rsid w:val="003F487B"/>
    <w:rsid w:val="003F5ADD"/>
    <w:rsid w:val="003F5BF2"/>
    <w:rsid w:val="0040257B"/>
    <w:rsid w:val="004037B9"/>
    <w:rsid w:val="00404730"/>
    <w:rsid w:val="00405AAB"/>
    <w:rsid w:val="00412D50"/>
    <w:rsid w:val="004175F3"/>
    <w:rsid w:val="00420C48"/>
    <w:rsid w:val="00421128"/>
    <w:rsid w:val="004229A3"/>
    <w:rsid w:val="00424A4E"/>
    <w:rsid w:val="00424B1E"/>
    <w:rsid w:val="00430223"/>
    <w:rsid w:val="00431659"/>
    <w:rsid w:val="00436B5D"/>
    <w:rsid w:val="004379A5"/>
    <w:rsid w:val="00442741"/>
    <w:rsid w:val="004427F4"/>
    <w:rsid w:val="00443FF7"/>
    <w:rsid w:val="004448A9"/>
    <w:rsid w:val="00445644"/>
    <w:rsid w:val="00445A9F"/>
    <w:rsid w:val="00446381"/>
    <w:rsid w:val="00446D22"/>
    <w:rsid w:val="004470D0"/>
    <w:rsid w:val="00455828"/>
    <w:rsid w:val="00456597"/>
    <w:rsid w:val="00457791"/>
    <w:rsid w:val="00457E70"/>
    <w:rsid w:val="00460315"/>
    <w:rsid w:val="004618B5"/>
    <w:rsid w:val="004635DB"/>
    <w:rsid w:val="00466091"/>
    <w:rsid w:val="0047247E"/>
    <w:rsid w:val="004734DA"/>
    <w:rsid w:val="004748EB"/>
    <w:rsid w:val="00474FB3"/>
    <w:rsid w:val="00480AA4"/>
    <w:rsid w:val="00481B63"/>
    <w:rsid w:val="00485044"/>
    <w:rsid w:val="0049010E"/>
    <w:rsid w:val="00495B56"/>
    <w:rsid w:val="004A0915"/>
    <w:rsid w:val="004A0EC6"/>
    <w:rsid w:val="004A0FC5"/>
    <w:rsid w:val="004A3043"/>
    <w:rsid w:val="004A3661"/>
    <w:rsid w:val="004A5A1C"/>
    <w:rsid w:val="004A60DB"/>
    <w:rsid w:val="004A76EA"/>
    <w:rsid w:val="004B229D"/>
    <w:rsid w:val="004B3A11"/>
    <w:rsid w:val="004B3AAD"/>
    <w:rsid w:val="004B4610"/>
    <w:rsid w:val="004C0EA2"/>
    <w:rsid w:val="004C3CF0"/>
    <w:rsid w:val="004C41AD"/>
    <w:rsid w:val="004C5167"/>
    <w:rsid w:val="004C55D5"/>
    <w:rsid w:val="004C7A4E"/>
    <w:rsid w:val="004D07C3"/>
    <w:rsid w:val="004D3D2B"/>
    <w:rsid w:val="004D49B3"/>
    <w:rsid w:val="004D4D86"/>
    <w:rsid w:val="004D6E7F"/>
    <w:rsid w:val="004D732F"/>
    <w:rsid w:val="004E0561"/>
    <w:rsid w:val="004E10F5"/>
    <w:rsid w:val="004E13A9"/>
    <w:rsid w:val="004E1ED7"/>
    <w:rsid w:val="004E3BD4"/>
    <w:rsid w:val="004F04F2"/>
    <w:rsid w:val="004F384E"/>
    <w:rsid w:val="004F3A0C"/>
    <w:rsid w:val="004F3FDA"/>
    <w:rsid w:val="004F5D0C"/>
    <w:rsid w:val="004F6D93"/>
    <w:rsid w:val="004F713C"/>
    <w:rsid w:val="004F7DB6"/>
    <w:rsid w:val="005005EA"/>
    <w:rsid w:val="00502100"/>
    <w:rsid w:val="005047F1"/>
    <w:rsid w:val="00506497"/>
    <w:rsid w:val="005073B0"/>
    <w:rsid w:val="0051021B"/>
    <w:rsid w:val="00510A05"/>
    <w:rsid w:val="00512046"/>
    <w:rsid w:val="00512F2B"/>
    <w:rsid w:val="005135D1"/>
    <w:rsid w:val="0051399E"/>
    <w:rsid w:val="00516C80"/>
    <w:rsid w:val="00517D01"/>
    <w:rsid w:val="00523570"/>
    <w:rsid w:val="00523A58"/>
    <w:rsid w:val="00524390"/>
    <w:rsid w:val="00525120"/>
    <w:rsid w:val="005409FA"/>
    <w:rsid w:val="0054151E"/>
    <w:rsid w:val="00543F33"/>
    <w:rsid w:val="005470A6"/>
    <w:rsid w:val="005513E4"/>
    <w:rsid w:val="00552151"/>
    <w:rsid w:val="005521C1"/>
    <w:rsid w:val="00560F34"/>
    <w:rsid w:val="00570EAD"/>
    <w:rsid w:val="00572302"/>
    <w:rsid w:val="005766BA"/>
    <w:rsid w:val="00581615"/>
    <w:rsid w:val="005820B7"/>
    <w:rsid w:val="005826AB"/>
    <w:rsid w:val="0058322D"/>
    <w:rsid w:val="00583555"/>
    <w:rsid w:val="0058360B"/>
    <w:rsid w:val="00583B14"/>
    <w:rsid w:val="005841AD"/>
    <w:rsid w:val="0058487E"/>
    <w:rsid w:val="00584E87"/>
    <w:rsid w:val="00585ACD"/>
    <w:rsid w:val="00586537"/>
    <w:rsid w:val="005870C7"/>
    <w:rsid w:val="005933A7"/>
    <w:rsid w:val="00593441"/>
    <w:rsid w:val="00594FA7"/>
    <w:rsid w:val="005A17CE"/>
    <w:rsid w:val="005A36AA"/>
    <w:rsid w:val="005A4220"/>
    <w:rsid w:val="005A547F"/>
    <w:rsid w:val="005A54EF"/>
    <w:rsid w:val="005B0A89"/>
    <w:rsid w:val="005B21F4"/>
    <w:rsid w:val="005B5291"/>
    <w:rsid w:val="005B5603"/>
    <w:rsid w:val="005B5CF1"/>
    <w:rsid w:val="005C0275"/>
    <w:rsid w:val="005C1F65"/>
    <w:rsid w:val="005C4D2D"/>
    <w:rsid w:val="005D26F3"/>
    <w:rsid w:val="005D2B11"/>
    <w:rsid w:val="005D33E6"/>
    <w:rsid w:val="005D346B"/>
    <w:rsid w:val="005D7D75"/>
    <w:rsid w:val="005E23E9"/>
    <w:rsid w:val="005E3907"/>
    <w:rsid w:val="005E4A99"/>
    <w:rsid w:val="005E4FCD"/>
    <w:rsid w:val="005E5727"/>
    <w:rsid w:val="005E5B25"/>
    <w:rsid w:val="005E5B5C"/>
    <w:rsid w:val="005F0215"/>
    <w:rsid w:val="005F16EE"/>
    <w:rsid w:val="005F1A63"/>
    <w:rsid w:val="005F3941"/>
    <w:rsid w:val="005F4084"/>
    <w:rsid w:val="005F4585"/>
    <w:rsid w:val="005F56F6"/>
    <w:rsid w:val="00600030"/>
    <w:rsid w:val="00601762"/>
    <w:rsid w:val="00601B95"/>
    <w:rsid w:val="00606E92"/>
    <w:rsid w:val="006117D6"/>
    <w:rsid w:val="00612FEA"/>
    <w:rsid w:val="006138FB"/>
    <w:rsid w:val="0061468F"/>
    <w:rsid w:val="00617046"/>
    <w:rsid w:val="00623400"/>
    <w:rsid w:val="00624823"/>
    <w:rsid w:val="00624C03"/>
    <w:rsid w:val="0062505D"/>
    <w:rsid w:val="00627DF9"/>
    <w:rsid w:val="00632D70"/>
    <w:rsid w:val="00633C6D"/>
    <w:rsid w:val="0064033A"/>
    <w:rsid w:val="0064298A"/>
    <w:rsid w:val="00645DC1"/>
    <w:rsid w:val="00650152"/>
    <w:rsid w:val="00651C6F"/>
    <w:rsid w:val="00653316"/>
    <w:rsid w:val="006536FB"/>
    <w:rsid w:val="006540D7"/>
    <w:rsid w:val="006554FB"/>
    <w:rsid w:val="00655990"/>
    <w:rsid w:val="006563DC"/>
    <w:rsid w:val="00656C63"/>
    <w:rsid w:val="00656D14"/>
    <w:rsid w:val="00660AE6"/>
    <w:rsid w:val="006636EA"/>
    <w:rsid w:val="006669F6"/>
    <w:rsid w:val="00667885"/>
    <w:rsid w:val="00670DCF"/>
    <w:rsid w:val="00676D5F"/>
    <w:rsid w:val="00680FE2"/>
    <w:rsid w:val="00681A5C"/>
    <w:rsid w:val="00685C29"/>
    <w:rsid w:val="0068653D"/>
    <w:rsid w:val="00690C3C"/>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3531"/>
    <w:rsid w:val="006C4FC3"/>
    <w:rsid w:val="006C5B99"/>
    <w:rsid w:val="006D0A22"/>
    <w:rsid w:val="006D2C28"/>
    <w:rsid w:val="006D308A"/>
    <w:rsid w:val="006E2992"/>
    <w:rsid w:val="006E2C5E"/>
    <w:rsid w:val="006E3815"/>
    <w:rsid w:val="006E3DF3"/>
    <w:rsid w:val="006E649F"/>
    <w:rsid w:val="006F60D1"/>
    <w:rsid w:val="006F628B"/>
    <w:rsid w:val="006F7CFD"/>
    <w:rsid w:val="00704658"/>
    <w:rsid w:val="0070508B"/>
    <w:rsid w:val="0070561F"/>
    <w:rsid w:val="007112A1"/>
    <w:rsid w:val="00711ACD"/>
    <w:rsid w:val="00722656"/>
    <w:rsid w:val="0072496E"/>
    <w:rsid w:val="0072519D"/>
    <w:rsid w:val="00730901"/>
    <w:rsid w:val="007310CF"/>
    <w:rsid w:val="00732DCC"/>
    <w:rsid w:val="00735DB3"/>
    <w:rsid w:val="00735E74"/>
    <w:rsid w:val="00737F61"/>
    <w:rsid w:val="007438AE"/>
    <w:rsid w:val="007458AB"/>
    <w:rsid w:val="007501D3"/>
    <w:rsid w:val="007532E1"/>
    <w:rsid w:val="00757B76"/>
    <w:rsid w:val="00760F34"/>
    <w:rsid w:val="00764836"/>
    <w:rsid w:val="00766A16"/>
    <w:rsid w:val="00771ACF"/>
    <w:rsid w:val="0077212D"/>
    <w:rsid w:val="00783059"/>
    <w:rsid w:val="007842C2"/>
    <w:rsid w:val="007935A8"/>
    <w:rsid w:val="00793861"/>
    <w:rsid w:val="00797541"/>
    <w:rsid w:val="007978BF"/>
    <w:rsid w:val="007A1D58"/>
    <w:rsid w:val="007A3142"/>
    <w:rsid w:val="007A5670"/>
    <w:rsid w:val="007A6237"/>
    <w:rsid w:val="007B2199"/>
    <w:rsid w:val="007B2AA6"/>
    <w:rsid w:val="007B35E5"/>
    <w:rsid w:val="007B4E82"/>
    <w:rsid w:val="007B60C6"/>
    <w:rsid w:val="007C113E"/>
    <w:rsid w:val="007C144C"/>
    <w:rsid w:val="007C31CC"/>
    <w:rsid w:val="007D1370"/>
    <w:rsid w:val="007D1446"/>
    <w:rsid w:val="007D3F8E"/>
    <w:rsid w:val="007D5915"/>
    <w:rsid w:val="007D59C1"/>
    <w:rsid w:val="007E00A7"/>
    <w:rsid w:val="007E76E7"/>
    <w:rsid w:val="007E78A3"/>
    <w:rsid w:val="007F0812"/>
    <w:rsid w:val="007F19DB"/>
    <w:rsid w:val="007F1A7D"/>
    <w:rsid w:val="007F5CB0"/>
    <w:rsid w:val="007F7BD2"/>
    <w:rsid w:val="00801536"/>
    <w:rsid w:val="00801E4D"/>
    <w:rsid w:val="008032B2"/>
    <w:rsid w:val="00804B29"/>
    <w:rsid w:val="00810F68"/>
    <w:rsid w:val="00812E2D"/>
    <w:rsid w:val="008166C7"/>
    <w:rsid w:val="00817EAB"/>
    <w:rsid w:val="008225BE"/>
    <w:rsid w:val="00823E7C"/>
    <w:rsid w:val="008242AD"/>
    <w:rsid w:val="00825A81"/>
    <w:rsid w:val="00825B56"/>
    <w:rsid w:val="00827A0E"/>
    <w:rsid w:val="00827D4F"/>
    <w:rsid w:val="00834B1C"/>
    <w:rsid w:val="00835E2C"/>
    <w:rsid w:val="0083628B"/>
    <w:rsid w:val="008412AB"/>
    <w:rsid w:val="00850833"/>
    <w:rsid w:val="00852B77"/>
    <w:rsid w:val="00854440"/>
    <w:rsid w:val="008555B5"/>
    <w:rsid w:val="008620C0"/>
    <w:rsid w:val="00866441"/>
    <w:rsid w:val="00867041"/>
    <w:rsid w:val="008720D0"/>
    <w:rsid w:val="00873201"/>
    <w:rsid w:val="00873D4F"/>
    <w:rsid w:val="008763BB"/>
    <w:rsid w:val="008766D1"/>
    <w:rsid w:val="00877CE0"/>
    <w:rsid w:val="008800F7"/>
    <w:rsid w:val="0088184C"/>
    <w:rsid w:val="00883B8E"/>
    <w:rsid w:val="00883D48"/>
    <w:rsid w:val="008873EA"/>
    <w:rsid w:val="00891347"/>
    <w:rsid w:val="008949CD"/>
    <w:rsid w:val="00894DC0"/>
    <w:rsid w:val="008A1B2A"/>
    <w:rsid w:val="008A64B6"/>
    <w:rsid w:val="008A78A4"/>
    <w:rsid w:val="008B0964"/>
    <w:rsid w:val="008B16F4"/>
    <w:rsid w:val="008B2458"/>
    <w:rsid w:val="008B4970"/>
    <w:rsid w:val="008B4A0A"/>
    <w:rsid w:val="008B705F"/>
    <w:rsid w:val="008C0AE1"/>
    <w:rsid w:val="008C4560"/>
    <w:rsid w:val="008C4914"/>
    <w:rsid w:val="008C5A17"/>
    <w:rsid w:val="008C5AC6"/>
    <w:rsid w:val="008C6BF6"/>
    <w:rsid w:val="008C7037"/>
    <w:rsid w:val="008D25A5"/>
    <w:rsid w:val="008D3D2F"/>
    <w:rsid w:val="008D5A94"/>
    <w:rsid w:val="008E10FE"/>
    <w:rsid w:val="008E129F"/>
    <w:rsid w:val="008E720D"/>
    <w:rsid w:val="008F4447"/>
    <w:rsid w:val="008F4D18"/>
    <w:rsid w:val="008F55CC"/>
    <w:rsid w:val="008F6DF0"/>
    <w:rsid w:val="008F6E71"/>
    <w:rsid w:val="008F7EB0"/>
    <w:rsid w:val="009018DF"/>
    <w:rsid w:val="00905F51"/>
    <w:rsid w:val="00907C24"/>
    <w:rsid w:val="00910830"/>
    <w:rsid w:val="009132DC"/>
    <w:rsid w:val="0091365E"/>
    <w:rsid w:val="00916B26"/>
    <w:rsid w:val="00917433"/>
    <w:rsid w:val="009201FE"/>
    <w:rsid w:val="0092283F"/>
    <w:rsid w:val="0092605F"/>
    <w:rsid w:val="00927BA2"/>
    <w:rsid w:val="00927F49"/>
    <w:rsid w:val="009300ED"/>
    <w:rsid w:val="009304C1"/>
    <w:rsid w:val="0093340C"/>
    <w:rsid w:val="00936B72"/>
    <w:rsid w:val="0094189E"/>
    <w:rsid w:val="009442EA"/>
    <w:rsid w:val="00944CD1"/>
    <w:rsid w:val="009478AA"/>
    <w:rsid w:val="00947AD4"/>
    <w:rsid w:val="009510D0"/>
    <w:rsid w:val="00951146"/>
    <w:rsid w:val="00953E71"/>
    <w:rsid w:val="00954260"/>
    <w:rsid w:val="00955E1F"/>
    <w:rsid w:val="0096174B"/>
    <w:rsid w:val="009625FE"/>
    <w:rsid w:val="00963DDC"/>
    <w:rsid w:val="00963EBA"/>
    <w:rsid w:val="009650F4"/>
    <w:rsid w:val="00965D25"/>
    <w:rsid w:val="00967165"/>
    <w:rsid w:val="009712A3"/>
    <w:rsid w:val="009726CE"/>
    <w:rsid w:val="009751CC"/>
    <w:rsid w:val="0098160A"/>
    <w:rsid w:val="00982AE8"/>
    <w:rsid w:val="00984C65"/>
    <w:rsid w:val="00985190"/>
    <w:rsid w:val="00987E5A"/>
    <w:rsid w:val="009901E0"/>
    <w:rsid w:val="009902B4"/>
    <w:rsid w:val="00990D74"/>
    <w:rsid w:val="009912B8"/>
    <w:rsid w:val="00991BD5"/>
    <w:rsid w:val="00994D6F"/>
    <w:rsid w:val="00996D4F"/>
    <w:rsid w:val="009A0962"/>
    <w:rsid w:val="009A3278"/>
    <w:rsid w:val="009A4CE5"/>
    <w:rsid w:val="009A595C"/>
    <w:rsid w:val="009A7BF4"/>
    <w:rsid w:val="009B0F5B"/>
    <w:rsid w:val="009B113B"/>
    <w:rsid w:val="009B1609"/>
    <w:rsid w:val="009B1A0E"/>
    <w:rsid w:val="009B2C6C"/>
    <w:rsid w:val="009B5051"/>
    <w:rsid w:val="009B7571"/>
    <w:rsid w:val="009C348E"/>
    <w:rsid w:val="009C3964"/>
    <w:rsid w:val="009C447E"/>
    <w:rsid w:val="009C541C"/>
    <w:rsid w:val="009C6B02"/>
    <w:rsid w:val="009C719E"/>
    <w:rsid w:val="009C73DB"/>
    <w:rsid w:val="009C75EC"/>
    <w:rsid w:val="009D2E2F"/>
    <w:rsid w:val="009E1103"/>
    <w:rsid w:val="009E1A2E"/>
    <w:rsid w:val="009E5A06"/>
    <w:rsid w:val="009E76BD"/>
    <w:rsid w:val="009E7A08"/>
    <w:rsid w:val="009F051E"/>
    <w:rsid w:val="009F3112"/>
    <w:rsid w:val="009F44B2"/>
    <w:rsid w:val="009F4F83"/>
    <w:rsid w:val="009F5488"/>
    <w:rsid w:val="009F7148"/>
    <w:rsid w:val="00A01201"/>
    <w:rsid w:val="00A019EA"/>
    <w:rsid w:val="00A01DCC"/>
    <w:rsid w:val="00A062D0"/>
    <w:rsid w:val="00A06623"/>
    <w:rsid w:val="00A0707F"/>
    <w:rsid w:val="00A10728"/>
    <w:rsid w:val="00A13F78"/>
    <w:rsid w:val="00A15196"/>
    <w:rsid w:val="00A17DF3"/>
    <w:rsid w:val="00A20DC9"/>
    <w:rsid w:val="00A21DF6"/>
    <w:rsid w:val="00A23D96"/>
    <w:rsid w:val="00A248CB"/>
    <w:rsid w:val="00A26126"/>
    <w:rsid w:val="00A279CA"/>
    <w:rsid w:val="00A27E00"/>
    <w:rsid w:val="00A309DE"/>
    <w:rsid w:val="00A3193B"/>
    <w:rsid w:val="00A31DCF"/>
    <w:rsid w:val="00A327D5"/>
    <w:rsid w:val="00A34D9C"/>
    <w:rsid w:val="00A36B85"/>
    <w:rsid w:val="00A36FB4"/>
    <w:rsid w:val="00A37D64"/>
    <w:rsid w:val="00A41A73"/>
    <w:rsid w:val="00A4335D"/>
    <w:rsid w:val="00A4572E"/>
    <w:rsid w:val="00A474FB"/>
    <w:rsid w:val="00A534D5"/>
    <w:rsid w:val="00A53716"/>
    <w:rsid w:val="00A55E25"/>
    <w:rsid w:val="00A56A83"/>
    <w:rsid w:val="00A56ACE"/>
    <w:rsid w:val="00A60251"/>
    <w:rsid w:val="00A6025C"/>
    <w:rsid w:val="00A61B8F"/>
    <w:rsid w:val="00A62D57"/>
    <w:rsid w:val="00A6329B"/>
    <w:rsid w:val="00A638E8"/>
    <w:rsid w:val="00A72E7E"/>
    <w:rsid w:val="00A7425C"/>
    <w:rsid w:val="00A7636B"/>
    <w:rsid w:val="00A775E9"/>
    <w:rsid w:val="00A81A62"/>
    <w:rsid w:val="00A85491"/>
    <w:rsid w:val="00A86117"/>
    <w:rsid w:val="00A86AA2"/>
    <w:rsid w:val="00A95053"/>
    <w:rsid w:val="00A9508A"/>
    <w:rsid w:val="00A978A6"/>
    <w:rsid w:val="00AA6A84"/>
    <w:rsid w:val="00AA6C0C"/>
    <w:rsid w:val="00AB11A7"/>
    <w:rsid w:val="00AB2734"/>
    <w:rsid w:val="00AB37BC"/>
    <w:rsid w:val="00AC3579"/>
    <w:rsid w:val="00AC7BF6"/>
    <w:rsid w:val="00AD00A5"/>
    <w:rsid w:val="00AD456B"/>
    <w:rsid w:val="00AD5A94"/>
    <w:rsid w:val="00AD7522"/>
    <w:rsid w:val="00AE00AC"/>
    <w:rsid w:val="00AE07F0"/>
    <w:rsid w:val="00AE1DB7"/>
    <w:rsid w:val="00AE31D1"/>
    <w:rsid w:val="00AE3DB8"/>
    <w:rsid w:val="00AE4FBD"/>
    <w:rsid w:val="00AE54C9"/>
    <w:rsid w:val="00AE6137"/>
    <w:rsid w:val="00AF0BDB"/>
    <w:rsid w:val="00AF0D32"/>
    <w:rsid w:val="00AF1250"/>
    <w:rsid w:val="00AF1951"/>
    <w:rsid w:val="00AF1B50"/>
    <w:rsid w:val="00AF2D31"/>
    <w:rsid w:val="00B0123D"/>
    <w:rsid w:val="00B0503F"/>
    <w:rsid w:val="00B0591B"/>
    <w:rsid w:val="00B05D7A"/>
    <w:rsid w:val="00B06A2E"/>
    <w:rsid w:val="00B1010C"/>
    <w:rsid w:val="00B103D1"/>
    <w:rsid w:val="00B10CCA"/>
    <w:rsid w:val="00B1184E"/>
    <w:rsid w:val="00B11B0B"/>
    <w:rsid w:val="00B11BF9"/>
    <w:rsid w:val="00B1304E"/>
    <w:rsid w:val="00B132B1"/>
    <w:rsid w:val="00B14593"/>
    <w:rsid w:val="00B16248"/>
    <w:rsid w:val="00B16B5E"/>
    <w:rsid w:val="00B2001D"/>
    <w:rsid w:val="00B20BCA"/>
    <w:rsid w:val="00B20DEA"/>
    <w:rsid w:val="00B22568"/>
    <w:rsid w:val="00B23397"/>
    <w:rsid w:val="00B30253"/>
    <w:rsid w:val="00B302B9"/>
    <w:rsid w:val="00B33951"/>
    <w:rsid w:val="00B42B37"/>
    <w:rsid w:val="00B42F4A"/>
    <w:rsid w:val="00B51308"/>
    <w:rsid w:val="00B51802"/>
    <w:rsid w:val="00B52057"/>
    <w:rsid w:val="00B52DB6"/>
    <w:rsid w:val="00B53939"/>
    <w:rsid w:val="00B539EB"/>
    <w:rsid w:val="00B564AD"/>
    <w:rsid w:val="00B56AC8"/>
    <w:rsid w:val="00B57974"/>
    <w:rsid w:val="00B6007B"/>
    <w:rsid w:val="00B6161B"/>
    <w:rsid w:val="00B63A30"/>
    <w:rsid w:val="00B65C37"/>
    <w:rsid w:val="00B6668B"/>
    <w:rsid w:val="00B66A2E"/>
    <w:rsid w:val="00B71F9B"/>
    <w:rsid w:val="00B72521"/>
    <w:rsid w:val="00B74CC1"/>
    <w:rsid w:val="00B75808"/>
    <w:rsid w:val="00B7695D"/>
    <w:rsid w:val="00B7741C"/>
    <w:rsid w:val="00B807A8"/>
    <w:rsid w:val="00B81766"/>
    <w:rsid w:val="00B865F0"/>
    <w:rsid w:val="00B9388F"/>
    <w:rsid w:val="00B94742"/>
    <w:rsid w:val="00B9595E"/>
    <w:rsid w:val="00B96AE6"/>
    <w:rsid w:val="00B9719E"/>
    <w:rsid w:val="00BB26B3"/>
    <w:rsid w:val="00BB7ED1"/>
    <w:rsid w:val="00BC047A"/>
    <w:rsid w:val="00BC09A1"/>
    <w:rsid w:val="00BC35F3"/>
    <w:rsid w:val="00BC39AD"/>
    <w:rsid w:val="00BC63B3"/>
    <w:rsid w:val="00BD446D"/>
    <w:rsid w:val="00BD5A9A"/>
    <w:rsid w:val="00BD67DC"/>
    <w:rsid w:val="00BE5623"/>
    <w:rsid w:val="00BF46C0"/>
    <w:rsid w:val="00BF6987"/>
    <w:rsid w:val="00BF7AF2"/>
    <w:rsid w:val="00C0011A"/>
    <w:rsid w:val="00C01F90"/>
    <w:rsid w:val="00C0236A"/>
    <w:rsid w:val="00C030ED"/>
    <w:rsid w:val="00C03575"/>
    <w:rsid w:val="00C047C7"/>
    <w:rsid w:val="00C11277"/>
    <w:rsid w:val="00C1135F"/>
    <w:rsid w:val="00C11C9C"/>
    <w:rsid w:val="00C12D16"/>
    <w:rsid w:val="00C16939"/>
    <w:rsid w:val="00C2150A"/>
    <w:rsid w:val="00C218DA"/>
    <w:rsid w:val="00C232F4"/>
    <w:rsid w:val="00C25055"/>
    <w:rsid w:val="00C30B0C"/>
    <w:rsid w:val="00C33CA8"/>
    <w:rsid w:val="00C33F2C"/>
    <w:rsid w:val="00C36460"/>
    <w:rsid w:val="00C46D34"/>
    <w:rsid w:val="00C51980"/>
    <w:rsid w:val="00C528D5"/>
    <w:rsid w:val="00C52D62"/>
    <w:rsid w:val="00C54AE6"/>
    <w:rsid w:val="00C61C0D"/>
    <w:rsid w:val="00C64492"/>
    <w:rsid w:val="00C65829"/>
    <w:rsid w:val="00C6709D"/>
    <w:rsid w:val="00C76498"/>
    <w:rsid w:val="00C76721"/>
    <w:rsid w:val="00C773F3"/>
    <w:rsid w:val="00C77CE3"/>
    <w:rsid w:val="00C77F03"/>
    <w:rsid w:val="00C804AE"/>
    <w:rsid w:val="00C8061A"/>
    <w:rsid w:val="00C8091C"/>
    <w:rsid w:val="00C82336"/>
    <w:rsid w:val="00C87F3E"/>
    <w:rsid w:val="00C95616"/>
    <w:rsid w:val="00C95F8D"/>
    <w:rsid w:val="00CA06AD"/>
    <w:rsid w:val="00CA09E1"/>
    <w:rsid w:val="00CA3566"/>
    <w:rsid w:val="00CB691A"/>
    <w:rsid w:val="00CC55D7"/>
    <w:rsid w:val="00CC64F8"/>
    <w:rsid w:val="00CC6E6E"/>
    <w:rsid w:val="00CD088D"/>
    <w:rsid w:val="00CD4D3D"/>
    <w:rsid w:val="00CD5A37"/>
    <w:rsid w:val="00CD61AB"/>
    <w:rsid w:val="00CD74AA"/>
    <w:rsid w:val="00CE08D7"/>
    <w:rsid w:val="00CE3269"/>
    <w:rsid w:val="00CE4550"/>
    <w:rsid w:val="00CE4C5E"/>
    <w:rsid w:val="00CF080C"/>
    <w:rsid w:val="00CF10E2"/>
    <w:rsid w:val="00CF1397"/>
    <w:rsid w:val="00CF2E13"/>
    <w:rsid w:val="00CF3782"/>
    <w:rsid w:val="00CF4975"/>
    <w:rsid w:val="00CF5D18"/>
    <w:rsid w:val="00CF63F2"/>
    <w:rsid w:val="00CF7D4F"/>
    <w:rsid w:val="00D00997"/>
    <w:rsid w:val="00D038D7"/>
    <w:rsid w:val="00D04FBA"/>
    <w:rsid w:val="00D04FDC"/>
    <w:rsid w:val="00D06E27"/>
    <w:rsid w:val="00D06E6C"/>
    <w:rsid w:val="00D07F4E"/>
    <w:rsid w:val="00D1303B"/>
    <w:rsid w:val="00D20109"/>
    <w:rsid w:val="00D20B73"/>
    <w:rsid w:val="00D254A1"/>
    <w:rsid w:val="00D30356"/>
    <w:rsid w:val="00D30E14"/>
    <w:rsid w:val="00D31EE8"/>
    <w:rsid w:val="00D331EA"/>
    <w:rsid w:val="00D43FF8"/>
    <w:rsid w:val="00D446FF"/>
    <w:rsid w:val="00D44AEE"/>
    <w:rsid w:val="00D45EC2"/>
    <w:rsid w:val="00D51A87"/>
    <w:rsid w:val="00D52EA9"/>
    <w:rsid w:val="00D54864"/>
    <w:rsid w:val="00D55221"/>
    <w:rsid w:val="00D57703"/>
    <w:rsid w:val="00D611D5"/>
    <w:rsid w:val="00D61871"/>
    <w:rsid w:val="00D618A5"/>
    <w:rsid w:val="00D656A2"/>
    <w:rsid w:val="00D70BBC"/>
    <w:rsid w:val="00D71637"/>
    <w:rsid w:val="00D7462D"/>
    <w:rsid w:val="00D80CC8"/>
    <w:rsid w:val="00D81DDB"/>
    <w:rsid w:val="00D90B39"/>
    <w:rsid w:val="00DA0357"/>
    <w:rsid w:val="00DA0DC4"/>
    <w:rsid w:val="00DA472D"/>
    <w:rsid w:val="00DA5708"/>
    <w:rsid w:val="00DA7D14"/>
    <w:rsid w:val="00DB04F5"/>
    <w:rsid w:val="00DB0D3C"/>
    <w:rsid w:val="00DB13EC"/>
    <w:rsid w:val="00DB4715"/>
    <w:rsid w:val="00DB7A99"/>
    <w:rsid w:val="00DC03B9"/>
    <w:rsid w:val="00DC2E2F"/>
    <w:rsid w:val="00DC6A26"/>
    <w:rsid w:val="00DC701D"/>
    <w:rsid w:val="00DD3D8C"/>
    <w:rsid w:val="00DD3F85"/>
    <w:rsid w:val="00DD5296"/>
    <w:rsid w:val="00DD5FC7"/>
    <w:rsid w:val="00DD5FF7"/>
    <w:rsid w:val="00DE028B"/>
    <w:rsid w:val="00DE3528"/>
    <w:rsid w:val="00DE4B0B"/>
    <w:rsid w:val="00DE5247"/>
    <w:rsid w:val="00DE6E70"/>
    <w:rsid w:val="00DF5186"/>
    <w:rsid w:val="00DF633A"/>
    <w:rsid w:val="00DF74AA"/>
    <w:rsid w:val="00DF7E73"/>
    <w:rsid w:val="00E0057E"/>
    <w:rsid w:val="00E05BAD"/>
    <w:rsid w:val="00E05BF8"/>
    <w:rsid w:val="00E05C8C"/>
    <w:rsid w:val="00E11299"/>
    <w:rsid w:val="00E124E7"/>
    <w:rsid w:val="00E1439A"/>
    <w:rsid w:val="00E14A94"/>
    <w:rsid w:val="00E14C88"/>
    <w:rsid w:val="00E15DA7"/>
    <w:rsid w:val="00E17422"/>
    <w:rsid w:val="00E266DC"/>
    <w:rsid w:val="00E268E5"/>
    <w:rsid w:val="00E269B2"/>
    <w:rsid w:val="00E278B3"/>
    <w:rsid w:val="00E27FCE"/>
    <w:rsid w:val="00E31357"/>
    <w:rsid w:val="00E31B74"/>
    <w:rsid w:val="00E3289D"/>
    <w:rsid w:val="00E33B2E"/>
    <w:rsid w:val="00E33F16"/>
    <w:rsid w:val="00E353FE"/>
    <w:rsid w:val="00E36876"/>
    <w:rsid w:val="00E43863"/>
    <w:rsid w:val="00E47AEB"/>
    <w:rsid w:val="00E50866"/>
    <w:rsid w:val="00E514FD"/>
    <w:rsid w:val="00E51BF9"/>
    <w:rsid w:val="00E53D25"/>
    <w:rsid w:val="00E56113"/>
    <w:rsid w:val="00E56692"/>
    <w:rsid w:val="00E568EE"/>
    <w:rsid w:val="00E57327"/>
    <w:rsid w:val="00E65103"/>
    <w:rsid w:val="00E671A9"/>
    <w:rsid w:val="00E7270B"/>
    <w:rsid w:val="00E73B65"/>
    <w:rsid w:val="00E818A4"/>
    <w:rsid w:val="00E82155"/>
    <w:rsid w:val="00E838E1"/>
    <w:rsid w:val="00E84B86"/>
    <w:rsid w:val="00E84BAC"/>
    <w:rsid w:val="00E928E9"/>
    <w:rsid w:val="00E94184"/>
    <w:rsid w:val="00E95037"/>
    <w:rsid w:val="00E9559D"/>
    <w:rsid w:val="00E9732B"/>
    <w:rsid w:val="00EA0B96"/>
    <w:rsid w:val="00EA0E39"/>
    <w:rsid w:val="00EA5CA3"/>
    <w:rsid w:val="00EA5FBC"/>
    <w:rsid w:val="00EA602A"/>
    <w:rsid w:val="00EA6418"/>
    <w:rsid w:val="00EB0905"/>
    <w:rsid w:val="00EB11DA"/>
    <w:rsid w:val="00EB3469"/>
    <w:rsid w:val="00EB62B5"/>
    <w:rsid w:val="00EC1365"/>
    <w:rsid w:val="00EC1600"/>
    <w:rsid w:val="00EC1AD7"/>
    <w:rsid w:val="00EC4263"/>
    <w:rsid w:val="00EC451E"/>
    <w:rsid w:val="00EC5A0F"/>
    <w:rsid w:val="00ED2CF3"/>
    <w:rsid w:val="00ED58F1"/>
    <w:rsid w:val="00ED5B84"/>
    <w:rsid w:val="00ED60DC"/>
    <w:rsid w:val="00EE13A8"/>
    <w:rsid w:val="00EE247B"/>
    <w:rsid w:val="00EE2698"/>
    <w:rsid w:val="00EF198D"/>
    <w:rsid w:val="00EF49A3"/>
    <w:rsid w:val="00EF5061"/>
    <w:rsid w:val="00EF573A"/>
    <w:rsid w:val="00EF5A5B"/>
    <w:rsid w:val="00EF6B20"/>
    <w:rsid w:val="00F025C2"/>
    <w:rsid w:val="00F0592E"/>
    <w:rsid w:val="00F11908"/>
    <w:rsid w:val="00F1263D"/>
    <w:rsid w:val="00F130CA"/>
    <w:rsid w:val="00F160B1"/>
    <w:rsid w:val="00F178C9"/>
    <w:rsid w:val="00F20559"/>
    <w:rsid w:val="00F20658"/>
    <w:rsid w:val="00F207C2"/>
    <w:rsid w:val="00F36A31"/>
    <w:rsid w:val="00F4196F"/>
    <w:rsid w:val="00F4231C"/>
    <w:rsid w:val="00F43B20"/>
    <w:rsid w:val="00F446EC"/>
    <w:rsid w:val="00F47F1A"/>
    <w:rsid w:val="00F508BF"/>
    <w:rsid w:val="00F52167"/>
    <w:rsid w:val="00F5217B"/>
    <w:rsid w:val="00F54744"/>
    <w:rsid w:val="00F55FC9"/>
    <w:rsid w:val="00F606E3"/>
    <w:rsid w:val="00F61271"/>
    <w:rsid w:val="00F628F5"/>
    <w:rsid w:val="00F62AB5"/>
    <w:rsid w:val="00F636C2"/>
    <w:rsid w:val="00F64843"/>
    <w:rsid w:val="00F649CC"/>
    <w:rsid w:val="00F65FD4"/>
    <w:rsid w:val="00F70E89"/>
    <w:rsid w:val="00F71280"/>
    <w:rsid w:val="00F712AD"/>
    <w:rsid w:val="00F71F40"/>
    <w:rsid w:val="00F721A1"/>
    <w:rsid w:val="00F7470F"/>
    <w:rsid w:val="00F76106"/>
    <w:rsid w:val="00F7618C"/>
    <w:rsid w:val="00F802FF"/>
    <w:rsid w:val="00F8037B"/>
    <w:rsid w:val="00F8161A"/>
    <w:rsid w:val="00F85A21"/>
    <w:rsid w:val="00F9781D"/>
    <w:rsid w:val="00FA0648"/>
    <w:rsid w:val="00FA342C"/>
    <w:rsid w:val="00FA607C"/>
    <w:rsid w:val="00FA7FA2"/>
    <w:rsid w:val="00FB081F"/>
    <w:rsid w:val="00FC0A23"/>
    <w:rsid w:val="00FC2503"/>
    <w:rsid w:val="00FC469A"/>
    <w:rsid w:val="00FD269F"/>
    <w:rsid w:val="00FD5283"/>
    <w:rsid w:val="00FD63CC"/>
    <w:rsid w:val="00FD7716"/>
    <w:rsid w:val="00FE0C89"/>
    <w:rsid w:val="00FE174F"/>
    <w:rsid w:val="00FE272C"/>
    <w:rsid w:val="00FE3A50"/>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52EEB3"/>
  <w15:docId w15:val="{571E7BD0-7E2B-49B5-922A-1ED46F1A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C2150A"/>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B30253"/>
    <w:pPr>
      <w:numPr>
        <w:numId w:val="4"/>
      </w:numPr>
    </w:pPr>
  </w:style>
  <w:style w:type="character" w:customStyle="1" w:styleId="OpsommingtekensChar">
    <w:name w:val="Opsomming(tekens) Char"/>
    <w:basedOn w:val="ParagraphedelisteCar"/>
    <w:link w:val="Opsommingtekens"/>
    <w:uiPriority w:val="2"/>
    <w:rsid w:val="00B30253"/>
    <w:rPr>
      <w:rFonts w:ascii="Calibri" w:hAnsi="Calibri"/>
      <w:lang w:val="nl-NL"/>
    </w:rPr>
  </w:style>
  <w:style w:type="paragraph" w:styleId="Paragraphedeliste">
    <w:name w:val="List Paragraph"/>
    <w:basedOn w:val="Normal"/>
    <w:link w:val="ParagraphedelisteCar"/>
    <w:uiPriority w:val="34"/>
    <w:qFormat/>
    <w:rsid w:val="00B30253"/>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customStyle="1" w:styleId="TableauGrille4-Accentuation11">
    <w:name w:val="Tableau Grille 4 - Accentuation 1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B30253"/>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hAnsi="Calibri"/>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rPr>
  </w:style>
  <w:style w:type="table" w:customStyle="1" w:styleId="GridTable4-Accent111">
    <w:name w:val="Grid Table 4 - Accent 111"/>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nl-NL"/>
    </w:rPr>
  </w:style>
  <w:style w:type="paragraph" w:customStyle="1" w:styleId="EndNoteBibliography">
    <w:name w:val="EndNote Bibliography"/>
    <w:basedOn w:val="Normal"/>
    <w:link w:val="EndNoteBibliographyChar"/>
    <w:rsid w:val="0013728F"/>
    <w:rPr>
      <w:rFonts w:cs="Calibri"/>
      <w:noProof/>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nl-NL"/>
    </w:rPr>
  </w:style>
  <w:style w:type="table" w:customStyle="1" w:styleId="Tableausimple41">
    <w:name w:val="Tableau simple 41"/>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089430809">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596A9-946C-4576-8581-46E89EED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742</Words>
  <Characters>4084</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2017-01-13T15:10:00Z</cp:lastPrinted>
  <dcterms:created xsi:type="dcterms:W3CDTF">2017-09-13T16:51:00Z</dcterms:created>
  <dcterms:modified xsi:type="dcterms:W3CDTF">2017-09-13T16:51:00Z</dcterms:modified>
</cp:coreProperties>
</file>