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2C959" w14:textId="77777777" w:rsidR="00E16291" w:rsidRPr="003B51B6" w:rsidRDefault="00E16291" w:rsidP="00DE246D">
      <w:pPr>
        <w:spacing w:after="720"/>
        <w:rPr>
          <w:rFonts w:asciiTheme="minorHAnsi" w:hAnsiTheme="minorHAnsi"/>
          <w:sz w:val="24"/>
          <w:szCs w:val="24"/>
          <w:lang w:val="fr-BE"/>
        </w:rPr>
      </w:pPr>
      <w:r w:rsidRPr="003B51B6">
        <w:rPr>
          <w:rFonts w:asciiTheme="minorHAnsi" w:hAnsiTheme="minorHAnsi"/>
          <w:noProof/>
          <w:sz w:val="24"/>
          <w:szCs w:val="24"/>
          <w:lang w:val="nl-BE" w:eastAsia="nl-BE"/>
        </w:rPr>
        <mc:AlternateContent>
          <mc:Choice Requires="wps">
            <w:drawing>
              <wp:anchor distT="0" distB="0" distL="114300" distR="114300" simplePos="0" relativeHeight="251661312" behindDoc="0" locked="1" layoutInCell="1" allowOverlap="1" wp14:anchorId="6B8F9110" wp14:editId="7DBD0A05">
                <wp:simplePos x="0" y="0"/>
                <wp:positionH relativeFrom="page">
                  <wp:posOffset>796925</wp:posOffset>
                </wp:positionH>
                <wp:positionV relativeFrom="page">
                  <wp:posOffset>166370</wp:posOffset>
                </wp:positionV>
                <wp:extent cx="3140710" cy="2465070"/>
                <wp:effectExtent l="0" t="444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F97CD" w14:textId="77777777" w:rsidR="00DE246D" w:rsidRPr="00720EC2" w:rsidRDefault="00DE246D" w:rsidP="00DE246D">
                            <w:pPr>
                              <w:pStyle w:val="En-tte"/>
                              <w:tabs>
                                <w:tab w:val="clear" w:pos="4536"/>
                                <w:tab w:val="clear" w:pos="9072"/>
                              </w:tabs>
                              <w:rPr>
                                <w:rFonts w:ascii="Gill Sans MT" w:hAnsi="Gill Sans MT"/>
                              </w:rPr>
                            </w:pPr>
                            <w:r>
                              <w:rPr>
                                <w:rFonts w:ascii="Gill Sans MT" w:hAnsi="Gill Sans MT"/>
                                <w:noProof/>
                                <w:lang w:val="en-US"/>
                              </w:rPr>
                              <w:drawing>
                                <wp:inline distT="0" distB="0" distL="0" distR="0" wp14:anchorId="4AFBF0C8" wp14:editId="3E510DCF">
                                  <wp:extent cx="2247900" cy="1238250"/>
                                  <wp:effectExtent l="0" t="0" r="0" b="0"/>
                                  <wp:docPr id="6" name="Image 6"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14:paraId="55AF7195" w14:textId="77777777" w:rsidR="00DE246D" w:rsidRPr="00720EC2" w:rsidRDefault="00DE246D" w:rsidP="00DE246D">
                            <w:pPr>
                              <w:pStyle w:val="En-tte"/>
                              <w:tabs>
                                <w:tab w:val="clear" w:pos="4536"/>
                                <w:tab w:val="clear" w:pos="9072"/>
                              </w:tabs>
                              <w:rPr>
                                <w:rFonts w:ascii="Gill Sans MT" w:hAnsi="Gill Sans MT"/>
                              </w:rPr>
                            </w:pPr>
                          </w:p>
                          <w:p w14:paraId="46A5405D" w14:textId="77777777" w:rsidR="00DE246D" w:rsidRPr="00720EC2" w:rsidRDefault="00DE246D" w:rsidP="00DE246D">
                            <w:pPr>
                              <w:pStyle w:val="En-tte"/>
                              <w:tabs>
                                <w:tab w:val="clear" w:pos="4536"/>
                                <w:tab w:val="clear" w:pos="9072"/>
                              </w:tabs>
                              <w:rPr>
                                <w:rFonts w:ascii="Gill Sans MT" w:hAnsi="Gill Sans MT"/>
                              </w:rPr>
                            </w:pPr>
                          </w:p>
                          <w:p w14:paraId="4CA30474" w14:textId="77777777" w:rsidR="00DE246D" w:rsidRPr="00B609CC" w:rsidRDefault="00DE246D" w:rsidP="00DE246D">
                            <w:pPr>
                              <w:pStyle w:val="En-tte"/>
                              <w:rPr>
                                <w:rFonts w:ascii="Gill Sans MT" w:hAnsi="Gill Sans MT"/>
                                <w:i/>
                                <w:iCs/>
                                <w:sz w:val="16"/>
                                <w:szCs w:val="16"/>
                              </w:rPr>
                            </w:pPr>
                            <w:r w:rsidRPr="00B609CC">
                              <w:rPr>
                                <w:rFonts w:ascii="Gill Sans MT" w:hAnsi="Gill Sans MT"/>
                                <w:i/>
                                <w:iCs/>
                                <w:sz w:val="16"/>
                                <w:szCs w:val="16"/>
                              </w:rPr>
                              <w:t>Avez-vous des questions ou souhaitez-vous des informations supplémentaires?</w:t>
                            </w:r>
                          </w:p>
                          <w:p w14:paraId="24EEB9B9" w14:textId="77777777" w:rsidR="00DE246D" w:rsidRPr="00B609CC" w:rsidRDefault="00DE246D" w:rsidP="00DE246D">
                            <w:pPr>
                              <w:pStyle w:val="En-tte"/>
                              <w:rPr>
                                <w:rFonts w:ascii="Gill Sans MT" w:hAnsi="Gill Sans MT"/>
                                <w:b/>
                                <w:bCs/>
                                <w:i/>
                                <w:iCs/>
                                <w:color w:val="F9D73F"/>
                                <w:sz w:val="16"/>
                                <w:szCs w:val="16"/>
                              </w:rPr>
                            </w:pPr>
                            <w:r w:rsidRPr="00B609CC">
                              <w:rPr>
                                <w:rFonts w:ascii="Gill Sans MT" w:hAnsi="Gill Sans MT"/>
                                <w:i/>
                                <w:iCs/>
                                <w:sz w:val="16"/>
                                <w:szCs w:val="16"/>
                              </w:rPr>
                              <w:t xml:space="preserve">Envoyez un courriel au </w:t>
                            </w:r>
                            <w:proofErr w:type="spellStart"/>
                            <w:r w:rsidRPr="00B609CC">
                              <w:rPr>
                                <w:rFonts w:ascii="Gill Sans MT" w:hAnsi="Gill Sans MT"/>
                                <w:i/>
                                <w:iCs/>
                                <w:sz w:val="16"/>
                                <w:szCs w:val="16"/>
                              </w:rPr>
                              <w:t>frontdesk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2" w:tooltip="mailto:question@mi-is.be" w:history="1">
                              <w:r w:rsidRPr="00B609CC">
                                <w:rPr>
                                  <w:rStyle w:val="Lienhypertexte"/>
                                  <w:rFonts w:ascii="Gill Sans MT" w:hAnsi="Gill Sans MT"/>
                                  <w:i/>
                                  <w:iCs/>
                                  <w:color w:val="F9D73F"/>
                                  <w:sz w:val="16"/>
                                  <w:szCs w:val="16"/>
                                </w:rPr>
                                <w:t>question@mi-is.be</w:t>
                              </w:r>
                            </w:hyperlink>
                            <w:r w:rsidRPr="00B609CC">
                              <w:rPr>
                                <w:rFonts w:ascii="Gill Sans MT" w:hAnsi="Gill Sans MT"/>
                                <w:i/>
                                <w:iCs/>
                                <w:sz w:val="16"/>
                                <w:szCs w:val="16"/>
                              </w:rPr>
                              <w:t xml:space="preserve"> </w:t>
                            </w:r>
                          </w:p>
                          <w:p w14:paraId="7557B10A" w14:textId="77777777" w:rsidR="00DE246D" w:rsidRPr="00B609CC" w:rsidRDefault="00DE246D" w:rsidP="00DE246D">
                            <w:pPr>
                              <w:pStyle w:val="En-tte"/>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14:paraId="402FCDBC" w14:textId="77777777" w:rsidR="00E16291" w:rsidRPr="00720EC2" w:rsidRDefault="00E16291" w:rsidP="00E16291">
                            <w:pPr>
                              <w:pStyle w:val="En-tte"/>
                              <w:tabs>
                                <w:tab w:val="clear" w:pos="4536"/>
                                <w:tab w:val="clear" w:pos="9072"/>
                              </w:tabs>
                              <w:rPr>
                                <w:rFonts w:ascii="Gill Sans MT" w:hAnsi="Gill Sans MT"/>
                              </w:rPr>
                            </w:pPr>
                          </w:p>
                          <w:p w14:paraId="04F47DF1" w14:textId="77777777" w:rsidR="00E16291" w:rsidRPr="00720EC2" w:rsidRDefault="00E16291" w:rsidP="00E16291">
                            <w:pPr>
                              <w:pStyle w:val="En-tte"/>
                              <w:tabs>
                                <w:tab w:val="clear" w:pos="4536"/>
                                <w:tab w:val="clear" w:pos="9072"/>
                              </w:tabs>
                              <w:rPr>
                                <w:rFonts w:ascii="Gill Sans MT" w:hAnsi="Gill Sans MT"/>
                              </w:rPr>
                            </w:pPr>
                          </w:p>
                          <w:p w14:paraId="32903575" w14:textId="77777777" w:rsidR="00E16291" w:rsidRPr="00720EC2" w:rsidRDefault="00E16291" w:rsidP="00E16291">
                            <w:pPr>
                              <w:pStyle w:val="En-tte"/>
                              <w:tabs>
                                <w:tab w:val="clear" w:pos="4536"/>
                                <w:tab w:val="clear" w:pos="9072"/>
                              </w:tabs>
                              <w:rPr>
                                <w:rFonts w:ascii="Gill Sans MT" w:hAnsi="Gill Sans MT"/>
                              </w:rPr>
                            </w:pPr>
                          </w:p>
                          <w:p w14:paraId="615F981A" w14:textId="77777777" w:rsidR="00E16291" w:rsidRPr="00075548" w:rsidRDefault="00E16291" w:rsidP="00E16291">
                            <w:pPr>
                              <w:pStyle w:val="En-tte"/>
                              <w:tabs>
                                <w:tab w:val="clear" w:pos="4536"/>
                                <w:tab w:val="clear" w:pos="9072"/>
                              </w:tabs>
                              <w:rPr>
                                <w:rFonts w:ascii="Gill Sans MT" w:hAnsi="Gill Sans MT"/>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F9110" id="_x0000_t202" coordsize="21600,21600" o:spt="202" path="m,l,21600r21600,l21600,xe">
                <v:stroke joinstyle="miter"/>
                <v:path gradientshapeok="t" o:connecttype="rect"/>
              </v:shapetype>
              <v:shape id="Text Box 4" o:spid="_x0000_s1026" type="#_x0000_t202" style="position:absolute;margin-left:62.75pt;margin-top:13.1pt;width:247.3pt;height:19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jhs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" filled="f" stroked="f">
                <v:textbox inset="1.13pt,1.13pt,1.13pt,1.13pt">
                  <w:txbxContent>
                    <w:p w14:paraId="4F3F97CD" w14:textId="77777777" w:rsidR="00DE246D" w:rsidRPr="00720EC2" w:rsidRDefault="00DE246D" w:rsidP="00DE246D">
                      <w:pPr>
                        <w:pStyle w:val="En-tte"/>
                        <w:tabs>
                          <w:tab w:val="clear" w:pos="4536"/>
                          <w:tab w:val="clear" w:pos="9072"/>
                        </w:tabs>
                        <w:rPr>
                          <w:rFonts w:ascii="Gill Sans MT" w:hAnsi="Gill Sans MT"/>
                        </w:rPr>
                      </w:pPr>
                      <w:r>
                        <w:rPr>
                          <w:rFonts w:ascii="Gill Sans MT" w:hAnsi="Gill Sans MT"/>
                          <w:noProof/>
                          <w:lang w:val="en-US"/>
                        </w:rPr>
                        <w:drawing>
                          <wp:inline distT="0" distB="0" distL="0" distR="0" wp14:anchorId="4AFBF0C8" wp14:editId="3E510DCF">
                            <wp:extent cx="2247900" cy="1238250"/>
                            <wp:effectExtent l="0" t="0" r="0" b="0"/>
                            <wp:docPr id="6" name="Image 6"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14:paraId="55AF7195" w14:textId="77777777" w:rsidR="00DE246D" w:rsidRPr="00720EC2" w:rsidRDefault="00DE246D" w:rsidP="00DE246D">
                      <w:pPr>
                        <w:pStyle w:val="En-tte"/>
                        <w:tabs>
                          <w:tab w:val="clear" w:pos="4536"/>
                          <w:tab w:val="clear" w:pos="9072"/>
                        </w:tabs>
                        <w:rPr>
                          <w:rFonts w:ascii="Gill Sans MT" w:hAnsi="Gill Sans MT"/>
                        </w:rPr>
                      </w:pPr>
                    </w:p>
                    <w:p w14:paraId="46A5405D" w14:textId="77777777" w:rsidR="00DE246D" w:rsidRPr="00720EC2" w:rsidRDefault="00DE246D" w:rsidP="00DE246D">
                      <w:pPr>
                        <w:pStyle w:val="En-tte"/>
                        <w:tabs>
                          <w:tab w:val="clear" w:pos="4536"/>
                          <w:tab w:val="clear" w:pos="9072"/>
                        </w:tabs>
                        <w:rPr>
                          <w:rFonts w:ascii="Gill Sans MT" w:hAnsi="Gill Sans MT"/>
                        </w:rPr>
                      </w:pPr>
                    </w:p>
                    <w:p w14:paraId="4CA30474" w14:textId="77777777" w:rsidR="00DE246D" w:rsidRPr="00B609CC" w:rsidRDefault="00DE246D" w:rsidP="00DE246D">
                      <w:pPr>
                        <w:pStyle w:val="En-tte"/>
                        <w:rPr>
                          <w:rFonts w:ascii="Gill Sans MT" w:hAnsi="Gill Sans MT"/>
                          <w:i/>
                          <w:iCs/>
                          <w:sz w:val="16"/>
                          <w:szCs w:val="16"/>
                        </w:rPr>
                      </w:pPr>
                      <w:r w:rsidRPr="00B609CC">
                        <w:rPr>
                          <w:rFonts w:ascii="Gill Sans MT" w:hAnsi="Gill Sans MT"/>
                          <w:i/>
                          <w:iCs/>
                          <w:sz w:val="16"/>
                          <w:szCs w:val="16"/>
                        </w:rPr>
                        <w:t>Avez-vous des questions ou souhaitez-vous des informations supplémentaires?</w:t>
                      </w:r>
                    </w:p>
                    <w:p w14:paraId="24EEB9B9" w14:textId="77777777" w:rsidR="00DE246D" w:rsidRPr="00B609CC" w:rsidRDefault="00DE246D" w:rsidP="00DE246D">
                      <w:pPr>
                        <w:pStyle w:val="En-tte"/>
                        <w:rPr>
                          <w:rFonts w:ascii="Gill Sans MT" w:hAnsi="Gill Sans MT"/>
                          <w:b/>
                          <w:bCs/>
                          <w:i/>
                          <w:iCs/>
                          <w:color w:val="F9D73F"/>
                          <w:sz w:val="16"/>
                          <w:szCs w:val="16"/>
                        </w:rPr>
                      </w:pPr>
                      <w:r w:rsidRPr="00B609CC">
                        <w:rPr>
                          <w:rFonts w:ascii="Gill Sans MT" w:hAnsi="Gill Sans MT"/>
                          <w:i/>
                          <w:iCs/>
                          <w:sz w:val="16"/>
                          <w:szCs w:val="16"/>
                        </w:rPr>
                        <w:t xml:space="preserve">Envoyez un courriel au </w:t>
                      </w:r>
                      <w:proofErr w:type="spellStart"/>
                      <w:r w:rsidRPr="00B609CC">
                        <w:rPr>
                          <w:rFonts w:ascii="Gill Sans MT" w:hAnsi="Gill Sans MT"/>
                          <w:i/>
                          <w:iCs/>
                          <w:sz w:val="16"/>
                          <w:szCs w:val="16"/>
                        </w:rPr>
                        <w:t>frontdesk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4" w:tooltip="mailto:question@mi-is.be" w:history="1">
                        <w:r w:rsidRPr="00B609CC">
                          <w:rPr>
                            <w:rStyle w:val="Lienhypertexte"/>
                            <w:rFonts w:ascii="Gill Sans MT" w:hAnsi="Gill Sans MT"/>
                            <w:i/>
                            <w:iCs/>
                            <w:color w:val="F9D73F"/>
                            <w:sz w:val="16"/>
                            <w:szCs w:val="16"/>
                          </w:rPr>
                          <w:t>question@mi-is.be</w:t>
                        </w:r>
                      </w:hyperlink>
                      <w:r w:rsidRPr="00B609CC">
                        <w:rPr>
                          <w:rFonts w:ascii="Gill Sans MT" w:hAnsi="Gill Sans MT"/>
                          <w:i/>
                          <w:iCs/>
                          <w:sz w:val="16"/>
                          <w:szCs w:val="16"/>
                        </w:rPr>
                        <w:t xml:space="preserve"> </w:t>
                      </w:r>
                    </w:p>
                    <w:p w14:paraId="7557B10A" w14:textId="77777777" w:rsidR="00DE246D" w:rsidRPr="00B609CC" w:rsidRDefault="00DE246D" w:rsidP="00DE246D">
                      <w:pPr>
                        <w:pStyle w:val="En-tte"/>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14:paraId="402FCDBC" w14:textId="77777777" w:rsidR="00E16291" w:rsidRPr="00720EC2" w:rsidRDefault="00E16291" w:rsidP="00E16291">
                      <w:pPr>
                        <w:pStyle w:val="En-tte"/>
                        <w:tabs>
                          <w:tab w:val="clear" w:pos="4536"/>
                          <w:tab w:val="clear" w:pos="9072"/>
                        </w:tabs>
                        <w:rPr>
                          <w:rFonts w:ascii="Gill Sans MT" w:hAnsi="Gill Sans MT"/>
                        </w:rPr>
                      </w:pPr>
                    </w:p>
                    <w:p w14:paraId="04F47DF1" w14:textId="77777777" w:rsidR="00E16291" w:rsidRPr="00720EC2" w:rsidRDefault="00E16291" w:rsidP="00E16291">
                      <w:pPr>
                        <w:pStyle w:val="En-tte"/>
                        <w:tabs>
                          <w:tab w:val="clear" w:pos="4536"/>
                          <w:tab w:val="clear" w:pos="9072"/>
                        </w:tabs>
                        <w:rPr>
                          <w:rFonts w:ascii="Gill Sans MT" w:hAnsi="Gill Sans MT"/>
                        </w:rPr>
                      </w:pPr>
                    </w:p>
                    <w:p w14:paraId="32903575" w14:textId="77777777" w:rsidR="00E16291" w:rsidRPr="00720EC2" w:rsidRDefault="00E16291" w:rsidP="00E16291">
                      <w:pPr>
                        <w:pStyle w:val="En-tte"/>
                        <w:tabs>
                          <w:tab w:val="clear" w:pos="4536"/>
                          <w:tab w:val="clear" w:pos="9072"/>
                        </w:tabs>
                        <w:rPr>
                          <w:rFonts w:ascii="Gill Sans MT" w:hAnsi="Gill Sans MT"/>
                        </w:rPr>
                      </w:pPr>
                    </w:p>
                    <w:p w14:paraId="615F981A" w14:textId="77777777" w:rsidR="00E16291" w:rsidRPr="00075548" w:rsidRDefault="00E16291" w:rsidP="00E16291">
                      <w:pPr>
                        <w:pStyle w:val="En-tte"/>
                        <w:tabs>
                          <w:tab w:val="clear" w:pos="4536"/>
                          <w:tab w:val="clear" w:pos="9072"/>
                        </w:tabs>
                        <w:rPr>
                          <w:rFonts w:ascii="Gill Sans MT" w:hAnsi="Gill Sans MT"/>
                        </w:rPr>
                      </w:pPr>
                    </w:p>
                  </w:txbxContent>
                </v:textbox>
                <w10:wrap anchorx="page" anchory="page"/>
                <w10:anchorlock/>
              </v:shape>
            </w:pict>
          </mc:Fallback>
        </mc:AlternateContent>
      </w:r>
      <w:r w:rsidRPr="003B51B6">
        <w:rPr>
          <w:rFonts w:asciiTheme="minorHAnsi" w:hAnsiTheme="minorHAnsi"/>
          <w:noProof/>
          <w:sz w:val="24"/>
          <w:szCs w:val="24"/>
          <w:lang w:val="nl-BE" w:eastAsia="nl-BE"/>
        </w:rPr>
        <mc:AlternateContent>
          <mc:Choice Requires="wps">
            <w:drawing>
              <wp:anchor distT="0" distB="0" distL="114300" distR="114300" simplePos="0" relativeHeight="251660288" behindDoc="0" locked="1" layoutInCell="1" allowOverlap="1" wp14:anchorId="583661B8" wp14:editId="394FAC15">
                <wp:simplePos x="0" y="0"/>
                <wp:positionH relativeFrom="page">
                  <wp:posOffset>89535</wp:posOffset>
                </wp:positionH>
                <wp:positionV relativeFrom="page">
                  <wp:posOffset>9977755</wp:posOffset>
                </wp:positionV>
                <wp:extent cx="7405370" cy="581660"/>
                <wp:effectExtent l="3810" t="0" r="127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E16291" w:rsidRPr="007459CE" w14:paraId="4170E4AC" w14:textId="77777777">
                              <w:trPr>
                                <w:cantSplit/>
                                <w:trHeight w:val="705"/>
                              </w:trPr>
                              <w:tc>
                                <w:tcPr>
                                  <w:tcW w:w="7938" w:type="dxa"/>
                                </w:tcPr>
                                <w:p w14:paraId="47792DE7" w14:textId="77777777" w:rsidR="00E16291" w:rsidRPr="00D567F6" w:rsidRDefault="00E16291" w:rsidP="007459CE">
                                  <w:pPr>
                                    <w:rPr>
                                      <w:rFonts w:ascii="Gill Sans MT" w:hAnsi="Gill Sans MT"/>
                                      <w:sz w:val="16"/>
                                      <w:szCs w:val="16"/>
                                    </w:rPr>
                                  </w:pPr>
                                  <w:r w:rsidRPr="00D567F6">
                                    <w:rPr>
                                      <w:rFonts w:ascii="Gill Sans MT" w:hAnsi="Gill Sans MT"/>
                                      <w:sz w:val="16"/>
                                      <w:szCs w:val="16"/>
                                    </w:rPr>
                                    <w:t>SPP Intégration Sociale, Lutte contre la Pauvreté, Economie Sociale et Politique des Grandes Villes</w:t>
                                  </w:r>
                                </w:p>
                                <w:p w14:paraId="0EE2E032" w14:textId="77777777" w:rsidR="00E16291" w:rsidRPr="005A4DB2" w:rsidRDefault="00E16291" w:rsidP="007459CE">
                                  <w:pPr>
                                    <w:rPr>
                                      <w:rFonts w:ascii="Gill Sans MT" w:hAnsi="Gill Sans MT"/>
                                      <w:sz w:val="16"/>
                                      <w:szCs w:val="16"/>
                                    </w:rPr>
                                  </w:pPr>
                                  <w:proofErr w:type="spellStart"/>
                                  <w:r w:rsidRPr="005A4DB2">
                                    <w:rPr>
                                      <w:rFonts w:ascii="Gill Sans MT" w:hAnsi="Gill Sans MT"/>
                                      <w:sz w:val="16"/>
                                      <w:szCs w:val="16"/>
                                    </w:rPr>
                                    <w:t>Bld</w:t>
                                  </w:r>
                                  <w:proofErr w:type="spellEnd"/>
                                  <w:r w:rsidRPr="005A4DB2">
                                    <w:rPr>
                                      <w:rFonts w:ascii="Gill Sans MT" w:hAnsi="Gill Sans MT"/>
                                      <w:sz w:val="16"/>
                                      <w:szCs w:val="16"/>
                                    </w:rPr>
                                    <w:t xml:space="preserve"> </w:t>
                                  </w:r>
                                  <w:r w:rsidR="00D54776">
                                    <w:rPr>
                                      <w:rFonts w:ascii="Gill Sans MT" w:hAnsi="Gill Sans MT"/>
                                      <w:sz w:val="16"/>
                                      <w:szCs w:val="16"/>
                                    </w:rPr>
                                    <w:t xml:space="preserve">du Jardin Botanique </w:t>
                                  </w:r>
                                  <w:r w:rsidRPr="005A4DB2">
                                    <w:rPr>
                                      <w:rFonts w:ascii="Gill Sans MT" w:hAnsi="Gill Sans MT"/>
                                      <w:sz w:val="16"/>
                                      <w:szCs w:val="16"/>
                                    </w:rPr>
                                    <w:t xml:space="preserve">– </w:t>
                                  </w:r>
                                  <w:r w:rsidR="00D54776">
                                    <w:rPr>
                                      <w:rFonts w:ascii="Gill Sans MT" w:hAnsi="Gill Sans MT"/>
                                      <w:sz w:val="16"/>
                                      <w:szCs w:val="16"/>
                                    </w:rPr>
                                    <w:t>5</w:t>
                                  </w:r>
                                  <w:r w:rsidRPr="005A4DB2">
                                    <w:rPr>
                                      <w:rFonts w:ascii="Gill Sans MT" w:hAnsi="Gill Sans MT"/>
                                      <w:sz w:val="16"/>
                                      <w:szCs w:val="16"/>
                                    </w:rPr>
                                    <w:t>0</w:t>
                                  </w:r>
                                  <w:r w:rsidR="00D54776">
                                    <w:rPr>
                                      <w:rFonts w:ascii="Gill Sans MT" w:hAnsi="Gill Sans MT"/>
                                      <w:sz w:val="16"/>
                                      <w:szCs w:val="16"/>
                                    </w:rPr>
                                    <w:t xml:space="preserve"> bte 165</w:t>
                                  </w:r>
                                  <w:r w:rsidRPr="005A4DB2">
                                    <w:rPr>
                                      <w:rFonts w:ascii="Gill Sans MT" w:hAnsi="Gill Sans MT"/>
                                      <w:sz w:val="16"/>
                                      <w:szCs w:val="16"/>
                                    </w:rPr>
                                    <w:t xml:space="preserve"> – 1000 Bruxelles </w:t>
                                  </w:r>
                                  <w:r w:rsidRPr="005A4DB2">
                                    <w:rPr>
                                      <w:rFonts w:ascii="Gill Sans MT" w:hAnsi="Gill Sans MT"/>
                                      <w:color w:val="F9D73F"/>
                                      <w:sz w:val="16"/>
                                      <w:szCs w:val="16"/>
                                    </w:rPr>
                                    <w:t xml:space="preserve">– </w:t>
                                  </w:r>
                                  <w:hyperlink r:id="rId15" w:history="1">
                                    <w:r w:rsidRPr="005A4DB2">
                                      <w:rPr>
                                        <w:rStyle w:val="Lienhypertexte"/>
                                        <w:rFonts w:ascii="Gill Sans MT" w:hAnsi="Gill Sans MT"/>
                                        <w:color w:val="F9D73F"/>
                                        <w:sz w:val="16"/>
                                        <w:szCs w:val="16"/>
                                      </w:rPr>
                                      <w:t>http://www.mi-is.be</w:t>
                                    </w:r>
                                  </w:hyperlink>
                                  <w:r w:rsidRPr="005A4DB2">
                                    <w:rPr>
                                      <w:rFonts w:ascii="Gill Sans MT" w:hAnsi="Gill Sans MT"/>
                                      <w:sz w:val="16"/>
                                      <w:szCs w:val="16"/>
                                    </w:rPr>
                                    <w:br/>
                                    <w:t>tel +32 2 508 85 86– fax +32 2 508 85 10–</w:t>
                                  </w:r>
                                  <w:r w:rsidRPr="005A4DB2">
                                    <w:rPr>
                                      <w:rFonts w:ascii="Gill Sans MT" w:hAnsi="Gill Sans MT"/>
                                      <w:color w:val="F9D73F"/>
                                      <w:sz w:val="16"/>
                                      <w:szCs w:val="16"/>
                                    </w:rPr>
                                    <w:t xml:space="preserve"> </w:t>
                                  </w:r>
                                  <w:hyperlink r:id="rId16" w:history="1">
                                    <w:r w:rsidRPr="005A4DB2">
                                      <w:rPr>
                                        <w:rStyle w:val="Lienhypertexte"/>
                                        <w:rFonts w:ascii="Gill Sans MT" w:hAnsi="Gill Sans MT"/>
                                        <w:color w:val="F9D73F"/>
                                        <w:sz w:val="16"/>
                                        <w:szCs w:val="16"/>
                                      </w:rPr>
                                      <w:t>question@mi-is.be</w:t>
                                    </w:r>
                                  </w:hyperlink>
                                  <w:r w:rsidRPr="005A4DB2">
                                    <w:rPr>
                                      <w:rFonts w:ascii="Gill Sans MT" w:hAnsi="Gill Sans MT"/>
                                      <w:color w:val="FFFF00"/>
                                      <w:sz w:val="16"/>
                                      <w:szCs w:val="16"/>
                                    </w:rPr>
                                    <w:t xml:space="preserve"> </w:t>
                                  </w:r>
                                </w:p>
                              </w:tc>
                              <w:tc>
                                <w:tcPr>
                                  <w:tcW w:w="2977" w:type="dxa"/>
                                </w:tcPr>
                                <w:p w14:paraId="30BF9982" w14:textId="77777777" w:rsidR="00E16291" w:rsidRPr="007459CE" w:rsidRDefault="00E16291">
                                  <w:pPr>
                                    <w:jc w:val="right"/>
                                    <w:rPr>
                                      <w:rFonts w:ascii="Gill Sans MT" w:hAnsi="Gill Sans MT"/>
                                      <w:sz w:val="20"/>
                                      <w:lang w:val="nl-BE"/>
                                    </w:rPr>
                                  </w:pPr>
                                  <w:r>
                                    <w:rPr>
                                      <w:rFonts w:ascii="Gill Sans MT" w:hAnsi="Gill Sans MT"/>
                                      <w:noProof/>
                                      <w:sz w:val="20"/>
                                      <w:lang w:val="nl-BE" w:eastAsia="nl-BE"/>
                                    </w:rPr>
                                    <w:drawing>
                                      <wp:inline distT="0" distB="0" distL="0" distR="0" wp14:anchorId="47089A7D" wp14:editId="301B982F">
                                        <wp:extent cx="1800225" cy="295275"/>
                                        <wp:effectExtent l="19050" t="0" r="9525" b="0"/>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7"/>
                                                <a:srcRect/>
                                                <a:stretch>
                                                  <a:fillRect/>
                                                </a:stretch>
                                              </pic:blipFill>
                                              <pic:spPr bwMode="auto">
                                                <a:xfrm>
                                                  <a:off x="0" y="0"/>
                                                  <a:ext cx="1800225" cy="295275"/>
                                                </a:xfrm>
                                                <a:prstGeom prst="rect">
                                                  <a:avLst/>
                                                </a:prstGeom>
                                                <a:noFill/>
                                                <a:ln w="9525">
                                                  <a:noFill/>
                                                  <a:miter lim="800000"/>
                                                  <a:headEnd/>
                                                  <a:tailEnd/>
                                                </a:ln>
                                              </pic:spPr>
                                            </pic:pic>
                                          </a:graphicData>
                                        </a:graphic>
                                      </wp:inline>
                                    </w:drawing>
                                  </w:r>
                                </w:p>
                              </w:tc>
                            </w:tr>
                          </w:tbl>
                          <w:p w14:paraId="23016929" w14:textId="77777777" w:rsidR="00E16291" w:rsidRPr="007459CE" w:rsidRDefault="00E16291" w:rsidP="00E16291">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661B8" id="_x0000_t202" coordsize="21600,21600" o:spt="202" path="m,l,21600r21600,l21600,xe">
                <v:stroke joinstyle="miter"/>
                <v:path gradientshapeok="t" o:connecttype="rect"/>
              </v:shapetype>
              <v:shape id="Text Box 3" o:spid="_x0000_s1027" type="#_x0000_t202" style="position:absolute;margin-left:7.05pt;margin-top:785.65pt;width:583.1pt;height:45.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HE+GOi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E16291" w:rsidRPr="007459CE" w14:paraId="4170E4AC" w14:textId="77777777">
                        <w:trPr>
                          <w:cantSplit/>
                          <w:trHeight w:val="705"/>
                        </w:trPr>
                        <w:tc>
                          <w:tcPr>
                            <w:tcW w:w="7938" w:type="dxa"/>
                          </w:tcPr>
                          <w:p w14:paraId="47792DE7" w14:textId="77777777" w:rsidR="00E16291" w:rsidRPr="00D567F6" w:rsidRDefault="00E16291" w:rsidP="007459CE">
                            <w:pPr>
                              <w:rPr>
                                <w:rFonts w:ascii="Gill Sans MT" w:hAnsi="Gill Sans MT"/>
                                <w:sz w:val="16"/>
                                <w:szCs w:val="16"/>
                              </w:rPr>
                            </w:pPr>
                            <w:r w:rsidRPr="00D567F6">
                              <w:rPr>
                                <w:rFonts w:ascii="Gill Sans MT" w:hAnsi="Gill Sans MT"/>
                                <w:sz w:val="16"/>
                                <w:szCs w:val="16"/>
                              </w:rPr>
                              <w:t>SPP Intégration Sociale, Lutte contre la Pauvreté, Economie Sociale et Politique des Grandes Villes</w:t>
                            </w:r>
                          </w:p>
                          <w:p w14:paraId="0EE2E032" w14:textId="77777777" w:rsidR="00E16291" w:rsidRPr="005A4DB2" w:rsidRDefault="00E16291" w:rsidP="007459CE">
                            <w:pPr>
                              <w:rPr>
                                <w:rFonts w:ascii="Gill Sans MT" w:hAnsi="Gill Sans MT"/>
                                <w:sz w:val="16"/>
                                <w:szCs w:val="16"/>
                              </w:rPr>
                            </w:pPr>
                            <w:proofErr w:type="spellStart"/>
                            <w:r w:rsidRPr="005A4DB2">
                              <w:rPr>
                                <w:rFonts w:ascii="Gill Sans MT" w:hAnsi="Gill Sans MT"/>
                                <w:sz w:val="16"/>
                                <w:szCs w:val="16"/>
                              </w:rPr>
                              <w:t>Bld</w:t>
                            </w:r>
                            <w:proofErr w:type="spellEnd"/>
                            <w:r w:rsidRPr="005A4DB2">
                              <w:rPr>
                                <w:rFonts w:ascii="Gill Sans MT" w:hAnsi="Gill Sans MT"/>
                                <w:sz w:val="16"/>
                                <w:szCs w:val="16"/>
                              </w:rPr>
                              <w:t xml:space="preserve"> </w:t>
                            </w:r>
                            <w:r w:rsidR="00D54776">
                              <w:rPr>
                                <w:rFonts w:ascii="Gill Sans MT" w:hAnsi="Gill Sans MT"/>
                                <w:sz w:val="16"/>
                                <w:szCs w:val="16"/>
                              </w:rPr>
                              <w:t xml:space="preserve">du Jardin Botanique </w:t>
                            </w:r>
                            <w:r w:rsidRPr="005A4DB2">
                              <w:rPr>
                                <w:rFonts w:ascii="Gill Sans MT" w:hAnsi="Gill Sans MT"/>
                                <w:sz w:val="16"/>
                                <w:szCs w:val="16"/>
                              </w:rPr>
                              <w:t xml:space="preserve">– </w:t>
                            </w:r>
                            <w:r w:rsidR="00D54776">
                              <w:rPr>
                                <w:rFonts w:ascii="Gill Sans MT" w:hAnsi="Gill Sans MT"/>
                                <w:sz w:val="16"/>
                                <w:szCs w:val="16"/>
                              </w:rPr>
                              <w:t>5</w:t>
                            </w:r>
                            <w:r w:rsidRPr="005A4DB2">
                              <w:rPr>
                                <w:rFonts w:ascii="Gill Sans MT" w:hAnsi="Gill Sans MT"/>
                                <w:sz w:val="16"/>
                                <w:szCs w:val="16"/>
                              </w:rPr>
                              <w:t>0</w:t>
                            </w:r>
                            <w:r w:rsidR="00D54776">
                              <w:rPr>
                                <w:rFonts w:ascii="Gill Sans MT" w:hAnsi="Gill Sans MT"/>
                                <w:sz w:val="16"/>
                                <w:szCs w:val="16"/>
                              </w:rPr>
                              <w:t xml:space="preserve"> bte 165</w:t>
                            </w:r>
                            <w:r w:rsidRPr="005A4DB2">
                              <w:rPr>
                                <w:rFonts w:ascii="Gill Sans MT" w:hAnsi="Gill Sans MT"/>
                                <w:sz w:val="16"/>
                                <w:szCs w:val="16"/>
                              </w:rPr>
                              <w:t xml:space="preserve"> – 1000 Bruxelles </w:t>
                            </w:r>
                            <w:r w:rsidRPr="005A4DB2">
                              <w:rPr>
                                <w:rFonts w:ascii="Gill Sans MT" w:hAnsi="Gill Sans MT"/>
                                <w:color w:val="F9D73F"/>
                                <w:sz w:val="16"/>
                                <w:szCs w:val="16"/>
                              </w:rPr>
                              <w:t xml:space="preserve">– </w:t>
                            </w:r>
                            <w:hyperlink r:id="rId18" w:history="1">
                              <w:r w:rsidRPr="005A4DB2">
                                <w:rPr>
                                  <w:rStyle w:val="Lienhypertexte"/>
                                  <w:rFonts w:ascii="Gill Sans MT" w:hAnsi="Gill Sans MT"/>
                                  <w:color w:val="F9D73F"/>
                                  <w:sz w:val="16"/>
                                  <w:szCs w:val="16"/>
                                </w:rPr>
                                <w:t>http://www.mi-is.be</w:t>
                              </w:r>
                            </w:hyperlink>
                            <w:r w:rsidRPr="005A4DB2">
                              <w:rPr>
                                <w:rFonts w:ascii="Gill Sans MT" w:hAnsi="Gill Sans MT"/>
                                <w:sz w:val="16"/>
                                <w:szCs w:val="16"/>
                              </w:rPr>
                              <w:br/>
                              <w:t>tel +32 2 508 85 86– fax +32 2 508 85 10–</w:t>
                            </w:r>
                            <w:r w:rsidRPr="005A4DB2">
                              <w:rPr>
                                <w:rFonts w:ascii="Gill Sans MT" w:hAnsi="Gill Sans MT"/>
                                <w:color w:val="F9D73F"/>
                                <w:sz w:val="16"/>
                                <w:szCs w:val="16"/>
                              </w:rPr>
                              <w:t xml:space="preserve"> </w:t>
                            </w:r>
                            <w:hyperlink r:id="rId19" w:history="1">
                              <w:r w:rsidRPr="005A4DB2">
                                <w:rPr>
                                  <w:rStyle w:val="Lienhypertexte"/>
                                  <w:rFonts w:ascii="Gill Sans MT" w:hAnsi="Gill Sans MT"/>
                                  <w:color w:val="F9D73F"/>
                                  <w:sz w:val="16"/>
                                  <w:szCs w:val="16"/>
                                </w:rPr>
                                <w:t>question@mi-is.be</w:t>
                              </w:r>
                            </w:hyperlink>
                            <w:r w:rsidRPr="005A4DB2">
                              <w:rPr>
                                <w:rFonts w:ascii="Gill Sans MT" w:hAnsi="Gill Sans MT"/>
                                <w:color w:val="FFFF00"/>
                                <w:sz w:val="16"/>
                                <w:szCs w:val="16"/>
                              </w:rPr>
                              <w:t xml:space="preserve"> </w:t>
                            </w:r>
                          </w:p>
                        </w:tc>
                        <w:tc>
                          <w:tcPr>
                            <w:tcW w:w="2977" w:type="dxa"/>
                          </w:tcPr>
                          <w:p w14:paraId="30BF9982" w14:textId="77777777" w:rsidR="00E16291" w:rsidRPr="007459CE" w:rsidRDefault="00E16291">
                            <w:pPr>
                              <w:jc w:val="right"/>
                              <w:rPr>
                                <w:rFonts w:ascii="Gill Sans MT" w:hAnsi="Gill Sans MT"/>
                                <w:sz w:val="20"/>
                                <w:lang w:val="nl-BE"/>
                              </w:rPr>
                            </w:pPr>
                            <w:r>
                              <w:rPr>
                                <w:rFonts w:ascii="Gill Sans MT" w:hAnsi="Gill Sans MT"/>
                                <w:noProof/>
                                <w:sz w:val="20"/>
                                <w:lang w:val="nl-BE" w:eastAsia="nl-BE"/>
                              </w:rPr>
                              <w:drawing>
                                <wp:inline distT="0" distB="0" distL="0" distR="0" wp14:anchorId="47089A7D" wp14:editId="301B982F">
                                  <wp:extent cx="1800225" cy="295275"/>
                                  <wp:effectExtent l="19050" t="0" r="9525" b="0"/>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7"/>
                                          <a:srcRect/>
                                          <a:stretch>
                                            <a:fillRect/>
                                          </a:stretch>
                                        </pic:blipFill>
                                        <pic:spPr bwMode="auto">
                                          <a:xfrm>
                                            <a:off x="0" y="0"/>
                                            <a:ext cx="1800225" cy="295275"/>
                                          </a:xfrm>
                                          <a:prstGeom prst="rect">
                                            <a:avLst/>
                                          </a:prstGeom>
                                          <a:noFill/>
                                          <a:ln w="9525">
                                            <a:noFill/>
                                            <a:miter lim="800000"/>
                                            <a:headEnd/>
                                            <a:tailEnd/>
                                          </a:ln>
                                        </pic:spPr>
                                      </pic:pic>
                                    </a:graphicData>
                                  </a:graphic>
                                </wp:inline>
                              </w:drawing>
                            </w:r>
                          </w:p>
                        </w:tc>
                      </w:tr>
                    </w:tbl>
                    <w:p w14:paraId="23016929" w14:textId="77777777" w:rsidR="00E16291" w:rsidRPr="007459CE" w:rsidRDefault="00E16291" w:rsidP="00E16291">
                      <w:pPr>
                        <w:rPr>
                          <w:rFonts w:ascii="Gill Sans MT" w:hAnsi="Gill Sans MT"/>
                          <w:sz w:val="20"/>
                          <w:lang w:val="nl-BE"/>
                        </w:rPr>
                      </w:pPr>
                    </w:p>
                  </w:txbxContent>
                </v:textbox>
                <w10:wrap anchorx="page" anchory="page"/>
                <w10:anchorlock/>
              </v:shape>
            </w:pict>
          </mc:Fallback>
        </mc:AlternateContent>
      </w:r>
    </w:p>
    <w:tbl>
      <w:tblPr>
        <w:tblW w:w="4637" w:type="dxa"/>
        <w:tblInd w:w="4361" w:type="dxa"/>
        <w:tblLayout w:type="fixed"/>
        <w:tblLook w:val="0000" w:firstRow="0" w:lastRow="0" w:firstColumn="0" w:lastColumn="0" w:noHBand="0" w:noVBand="0"/>
      </w:tblPr>
      <w:tblGrid>
        <w:gridCol w:w="4637"/>
      </w:tblGrid>
      <w:tr w:rsidR="00E16291" w:rsidRPr="003B51B6" w14:paraId="720C7BE2" w14:textId="77777777" w:rsidTr="009632D2">
        <w:trPr>
          <w:cantSplit/>
          <w:trHeight w:val="3098"/>
        </w:trPr>
        <w:tc>
          <w:tcPr>
            <w:tcW w:w="4637" w:type="dxa"/>
          </w:tcPr>
          <w:p w14:paraId="082C1919" w14:textId="77777777" w:rsidR="00E16291" w:rsidRPr="00DE246D" w:rsidRDefault="00E16291" w:rsidP="00DE246D">
            <w:pPr>
              <w:spacing w:line="360" w:lineRule="auto"/>
              <w:jc w:val="center"/>
              <w:rPr>
                <w:rFonts w:asciiTheme="minorHAnsi" w:hAnsiTheme="minorHAnsi"/>
                <w:b/>
                <w:sz w:val="24"/>
                <w:szCs w:val="24"/>
                <w:lang w:val="fr-BE"/>
              </w:rPr>
            </w:pPr>
            <w:bookmarkStart w:id="0" w:name="SYS_LOGO_INFO"/>
            <w:bookmarkStart w:id="1" w:name="SYS_LOGO_MIN"/>
            <w:bookmarkEnd w:id="0"/>
            <w:bookmarkEnd w:id="1"/>
            <w:r w:rsidRPr="00DE246D">
              <w:rPr>
                <w:rFonts w:asciiTheme="minorHAnsi" w:hAnsiTheme="minorHAnsi"/>
                <w:b/>
                <w:sz w:val="24"/>
                <w:szCs w:val="24"/>
                <w:lang w:val="fr-BE"/>
              </w:rPr>
              <w:t>A Mesdames les Présidentes</w:t>
            </w:r>
          </w:p>
          <w:p w14:paraId="1ECB8756" w14:textId="77777777" w:rsidR="00E16291" w:rsidRPr="00DE246D" w:rsidRDefault="00E16291" w:rsidP="00DE246D">
            <w:pPr>
              <w:spacing w:line="360" w:lineRule="auto"/>
              <w:jc w:val="center"/>
              <w:rPr>
                <w:rFonts w:asciiTheme="minorHAnsi" w:hAnsiTheme="minorHAnsi"/>
                <w:b/>
                <w:sz w:val="24"/>
                <w:szCs w:val="24"/>
                <w:lang w:val="fr-BE"/>
              </w:rPr>
            </w:pPr>
            <w:r w:rsidRPr="00DE246D">
              <w:rPr>
                <w:rFonts w:asciiTheme="minorHAnsi" w:hAnsiTheme="minorHAnsi"/>
                <w:b/>
                <w:sz w:val="24"/>
                <w:szCs w:val="24"/>
                <w:lang w:val="fr-BE"/>
              </w:rPr>
              <w:t>A Messieurs les Présidents</w:t>
            </w:r>
          </w:p>
          <w:p w14:paraId="0113AB03" w14:textId="77777777" w:rsidR="00E16291" w:rsidRPr="00DE246D" w:rsidRDefault="00E16291" w:rsidP="00DE246D">
            <w:pPr>
              <w:spacing w:line="360" w:lineRule="auto"/>
              <w:jc w:val="center"/>
              <w:rPr>
                <w:rFonts w:asciiTheme="minorHAnsi" w:hAnsiTheme="minorHAnsi"/>
                <w:b/>
                <w:sz w:val="24"/>
                <w:szCs w:val="24"/>
                <w:lang w:val="fr-BE"/>
              </w:rPr>
            </w:pPr>
            <w:r w:rsidRPr="00DE246D">
              <w:rPr>
                <w:rFonts w:asciiTheme="minorHAnsi" w:hAnsiTheme="minorHAnsi"/>
                <w:b/>
                <w:sz w:val="24"/>
                <w:szCs w:val="24"/>
                <w:lang w:val="fr-BE"/>
              </w:rPr>
              <w:t xml:space="preserve">des </w:t>
            </w:r>
            <w:r w:rsidR="00DE246D">
              <w:rPr>
                <w:rFonts w:asciiTheme="minorHAnsi" w:hAnsiTheme="minorHAnsi"/>
                <w:b/>
                <w:sz w:val="24"/>
                <w:szCs w:val="24"/>
                <w:lang w:val="fr-BE"/>
              </w:rPr>
              <w:t>C</w:t>
            </w:r>
            <w:r w:rsidRPr="00DE246D">
              <w:rPr>
                <w:rFonts w:asciiTheme="minorHAnsi" w:hAnsiTheme="minorHAnsi"/>
                <w:b/>
                <w:sz w:val="24"/>
                <w:szCs w:val="24"/>
                <w:lang w:val="fr-BE"/>
              </w:rPr>
              <w:t>entres publics d’action sociale</w:t>
            </w:r>
          </w:p>
          <w:p w14:paraId="6A94517A" w14:textId="77777777" w:rsidR="00E16291" w:rsidRPr="003B51B6" w:rsidRDefault="00E16291" w:rsidP="009632D2">
            <w:pPr>
              <w:spacing w:line="360" w:lineRule="auto"/>
              <w:jc w:val="center"/>
              <w:rPr>
                <w:rFonts w:asciiTheme="minorHAnsi" w:hAnsiTheme="minorHAnsi"/>
                <w:bCs/>
                <w:sz w:val="24"/>
                <w:szCs w:val="24"/>
                <w:lang w:val="fr-BE"/>
              </w:rPr>
            </w:pPr>
          </w:p>
          <w:p w14:paraId="5706A8C9" w14:textId="41639537" w:rsidR="00E16291" w:rsidRPr="003B51B6" w:rsidRDefault="00E16291" w:rsidP="009632D2">
            <w:pPr>
              <w:spacing w:line="360" w:lineRule="auto"/>
              <w:jc w:val="center"/>
              <w:rPr>
                <w:rFonts w:asciiTheme="minorHAnsi" w:hAnsiTheme="minorHAnsi"/>
                <w:bCs/>
                <w:sz w:val="24"/>
                <w:szCs w:val="24"/>
                <w:lang w:val="fr-BE"/>
              </w:rPr>
            </w:pPr>
            <w:r w:rsidRPr="003B51B6">
              <w:rPr>
                <w:rFonts w:asciiTheme="minorHAnsi" w:hAnsiTheme="minorHAnsi"/>
                <w:bCs/>
                <w:sz w:val="24"/>
                <w:szCs w:val="24"/>
                <w:lang w:val="fr-BE"/>
              </w:rPr>
              <w:t xml:space="preserve">Date : </w:t>
            </w:r>
            <w:r w:rsidR="009A073C">
              <w:rPr>
                <w:rFonts w:asciiTheme="minorHAnsi" w:hAnsiTheme="minorHAnsi"/>
                <w:bCs/>
                <w:sz w:val="24"/>
                <w:szCs w:val="24"/>
                <w:lang w:val="fr-BE"/>
              </w:rPr>
              <w:t>22 juin 2020</w:t>
            </w:r>
          </w:p>
          <w:p w14:paraId="358608CD" w14:textId="77777777" w:rsidR="00E16291" w:rsidRPr="003B51B6" w:rsidRDefault="00E16291" w:rsidP="009632D2">
            <w:pPr>
              <w:spacing w:line="360" w:lineRule="auto"/>
              <w:jc w:val="center"/>
              <w:rPr>
                <w:rFonts w:asciiTheme="minorHAnsi" w:hAnsiTheme="minorHAnsi"/>
                <w:sz w:val="24"/>
                <w:szCs w:val="24"/>
                <w:lang w:val="fr-BE"/>
              </w:rPr>
            </w:pPr>
          </w:p>
        </w:tc>
      </w:tr>
    </w:tbl>
    <w:p w14:paraId="63F97E04" w14:textId="77777777" w:rsidR="00E16291" w:rsidRPr="003B51B6" w:rsidRDefault="00E16291" w:rsidP="00E16291">
      <w:pPr>
        <w:pBdr>
          <w:top w:val="single" w:sz="4" w:space="0" w:color="auto"/>
          <w:left w:val="single" w:sz="4" w:space="4" w:color="auto"/>
          <w:bottom w:val="single" w:sz="4" w:space="1" w:color="auto"/>
          <w:right w:val="single" w:sz="4" w:space="4" w:color="auto"/>
        </w:pBdr>
        <w:rPr>
          <w:rFonts w:asciiTheme="minorHAnsi" w:hAnsiTheme="minorHAnsi"/>
          <w:b/>
          <w:sz w:val="24"/>
          <w:szCs w:val="24"/>
          <w:lang w:val="fr-BE"/>
        </w:rPr>
      </w:pPr>
    </w:p>
    <w:p w14:paraId="75645576" w14:textId="77777777" w:rsidR="00E16291" w:rsidRPr="00DE246D" w:rsidRDefault="00E16291" w:rsidP="00DE246D">
      <w:pPr>
        <w:pBdr>
          <w:top w:val="single" w:sz="4" w:space="0" w:color="auto"/>
          <w:left w:val="single" w:sz="4" w:space="4" w:color="auto"/>
          <w:bottom w:val="single" w:sz="4" w:space="1" w:color="auto"/>
          <w:right w:val="single" w:sz="4" w:space="4" w:color="auto"/>
        </w:pBdr>
        <w:jc w:val="center"/>
        <w:rPr>
          <w:rFonts w:asciiTheme="minorHAnsi" w:hAnsiTheme="minorHAnsi"/>
          <w:b/>
          <w:sz w:val="26"/>
          <w:szCs w:val="26"/>
        </w:rPr>
      </w:pPr>
      <w:r w:rsidRPr="00DE246D">
        <w:rPr>
          <w:rFonts w:asciiTheme="minorHAnsi" w:hAnsiTheme="minorHAnsi"/>
          <w:b/>
          <w:sz w:val="26"/>
          <w:szCs w:val="26"/>
          <w:lang w:val="fr-BE"/>
        </w:rPr>
        <w:t xml:space="preserve">Circulaire </w:t>
      </w:r>
      <w:r w:rsidR="00DE246D" w:rsidRPr="00DE246D">
        <w:rPr>
          <w:rFonts w:asciiTheme="minorHAnsi" w:hAnsiTheme="minorHAnsi"/>
          <w:b/>
          <w:sz w:val="26"/>
          <w:szCs w:val="26"/>
          <w:lang w:val="fr-BE"/>
        </w:rPr>
        <w:t>relative à</w:t>
      </w:r>
      <w:r w:rsidRPr="00DE246D">
        <w:rPr>
          <w:rFonts w:asciiTheme="minorHAnsi" w:hAnsiTheme="minorHAnsi"/>
          <w:b/>
          <w:sz w:val="26"/>
          <w:szCs w:val="26"/>
          <w:lang w:val="fr-BE"/>
        </w:rPr>
        <w:t xml:space="preserve"> l</w:t>
      </w:r>
      <w:r w:rsidR="006C2843" w:rsidRPr="00DE246D">
        <w:rPr>
          <w:rFonts w:asciiTheme="minorHAnsi" w:hAnsiTheme="minorHAnsi"/>
          <w:b/>
          <w:sz w:val="26"/>
          <w:szCs w:val="26"/>
          <w:lang w:val="fr-BE"/>
        </w:rPr>
        <w:t>’indexation du</w:t>
      </w:r>
      <w:r w:rsidR="00DE246D" w:rsidRPr="00DE246D">
        <w:rPr>
          <w:rFonts w:asciiTheme="minorHAnsi" w:hAnsiTheme="minorHAnsi"/>
          <w:b/>
          <w:sz w:val="26"/>
          <w:szCs w:val="26"/>
          <w:lang w:val="fr-BE"/>
        </w:rPr>
        <w:t xml:space="preserve"> budget du</w:t>
      </w:r>
      <w:r w:rsidR="006C2843" w:rsidRPr="00DE246D">
        <w:rPr>
          <w:rFonts w:asciiTheme="minorHAnsi" w:hAnsiTheme="minorHAnsi"/>
          <w:b/>
          <w:sz w:val="26"/>
          <w:szCs w:val="26"/>
          <w:lang w:val="fr-BE"/>
        </w:rPr>
        <w:t xml:space="preserve"> Fonds Gaz Electricité pour les années 2019 et 2020</w:t>
      </w:r>
    </w:p>
    <w:p w14:paraId="252F934B" w14:textId="77777777" w:rsidR="00E16291" w:rsidRPr="003B51B6" w:rsidRDefault="00E16291" w:rsidP="00E16291">
      <w:pPr>
        <w:pBdr>
          <w:top w:val="single" w:sz="4" w:space="0" w:color="auto"/>
          <w:left w:val="single" w:sz="4" w:space="4" w:color="auto"/>
          <w:bottom w:val="single" w:sz="4" w:space="1" w:color="auto"/>
          <w:right w:val="single" w:sz="4" w:space="4" w:color="auto"/>
        </w:pBdr>
        <w:rPr>
          <w:rFonts w:asciiTheme="minorHAnsi" w:hAnsiTheme="minorHAnsi"/>
          <w:b/>
          <w:sz w:val="24"/>
          <w:szCs w:val="24"/>
          <w:lang w:val="fr-BE"/>
        </w:rPr>
      </w:pPr>
    </w:p>
    <w:p w14:paraId="2D326ECD" w14:textId="77777777" w:rsidR="00E16291" w:rsidRDefault="00E16291" w:rsidP="00E16291">
      <w:pPr>
        <w:pStyle w:val="Letter"/>
        <w:ind w:right="-142"/>
        <w:rPr>
          <w:rFonts w:asciiTheme="minorHAnsi" w:hAnsiTheme="minorHAnsi"/>
          <w:sz w:val="24"/>
          <w:szCs w:val="24"/>
          <w:lang w:val="fr-BE"/>
        </w:rPr>
      </w:pPr>
    </w:p>
    <w:p w14:paraId="1B9FE00E" w14:textId="24CB3A08" w:rsidR="005D4AAD" w:rsidRDefault="005D4AAD" w:rsidP="00D17DD7">
      <w:pPr>
        <w:pStyle w:val="Letter"/>
        <w:spacing w:line="288" w:lineRule="auto"/>
        <w:ind w:right="-142" w:firstLine="426"/>
        <w:jc w:val="both"/>
        <w:rPr>
          <w:rFonts w:ascii="Calibri" w:hAnsi="Calibri" w:cs="Calibri"/>
          <w:sz w:val="24"/>
          <w:szCs w:val="24"/>
          <w:lang w:val="fr-BE"/>
        </w:rPr>
      </w:pPr>
      <w:r w:rsidRPr="005D4AAD">
        <w:rPr>
          <w:rFonts w:ascii="Calibri" w:hAnsi="Calibri" w:cs="Calibri"/>
          <w:sz w:val="24"/>
          <w:szCs w:val="24"/>
          <w:lang w:val="fr-BE"/>
        </w:rPr>
        <w:t>Madame la Présidente, Monsieur le Président</w:t>
      </w:r>
      <w:r w:rsidR="00F46E51">
        <w:rPr>
          <w:rFonts w:ascii="Calibri" w:hAnsi="Calibri" w:cs="Calibri"/>
          <w:sz w:val="24"/>
          <w:szCs w:val="24"/>
          <w:lang w:val="fr-BE"/>
        </w:rPr>
        <w:t>,</w:t>
      </w:r>
    </w:p>
    <w:p w14:paraId="1A149C05" w14:textId="23B21C5F" w:rsidR="005D4AAD" w:rsidRDefault="005D4AAD" w:rsidP="00D17DD7">
      <w:pPr>
        <w:pStyle w:val="Letter"/>
        <w:spacing w:line="288" w:lineRule="auto"/>
        <w:ind w:right="-142" w:firstLine="426"/>
        <w:jc w:val="both"/>
        <w:rPr>
          <w:rFonts w:ascii="Calibri" w:hAnsi="Calibri" w:cs="Calibri"/>
          <w:sz w:val="24"/>
          <w:szCs w:val="24"/>
          <w:lang w:val="fr-BE"/>
        </w:rPr>
      </w:pPr>
    </w:p>
    <w:p w14:paraId="7B3E3BA5" w14:textId="16AF740E" w:rsidR="005D4AAD" w:rsidRPr="00D85BAA" w:rsidRDefault="008778CA" w:rsidP="00D85BAA">
      <w:pPr>
        <w:pStyle w:val="Letter"/>
        <w:spacing w:line="288" w:lineRule="auto"/>
        <w:ind w:right="-142" w:firstLine="425"/>
        <w:jc w:val="both"/>
        <w:rPr>
          <w:rFonts w:ascii="Calibri" w:eastAsiaTheme="minorHAnsi" w:hAnsi="Calibri" w:cs="Calibri"/>
          <w:sz w:val="24"/>
          <w:szCs w:val="24"/>
          <w:lang w:val="fr-BE"/>
        </w:rPr>
      </w:pPr>
      <w:r w:rsidRPr="008778CA">
        <w:rPr>
          <w:rFonts w:ascii="Calibri" w:eastAsiaTheme="minorHAnsi" w:hAnsi="Calibri" w:cs="Calibri"/>
          <w:color w:val="000000"/>
          <w:sz w:val="24"/>
          <w:szCs w:val="24"/>
          <w:lang w:val="fr-BE"/>
        </w:rPr>
        <w:t>Les dépenses en matière d’énergie représentent une lourde charge dans le budget des ménages les plus fragilisés.</w:t>
      </w:r>
      <w:r w:rsidR="00347A9D">
        <w:rPr>
          <w:rFonts w:ascii="Calibri" w:eastAsiaTheme="minorHAnsi" w:hAnsi="Calibri" w:cs="Calibri"/>
          <w:color w:val="000000"/>
          <w:sz w:val="24"/>
          <w:szCs w:val="24"/>
          <w:lang w:val="fr-BE"/>
        </w:rPr>
        <w:t xml:space="preserve"> De surcroît,</w:t>
      </w:r>
      <w:r>
        <w:rPr>
          <w:rFonts w:ascii="Calibri" w:eastAsiaTheme="minorHAnsi" w:hAnsi="Calibri" w:cs="Calibri"/>
          <w:color w:val="000000"/>
          <w:sz w:val="24"/>
          <w:szCs w:val="24"/>
          <w:lang w:val="fr-BE"/>
        </w:rPr>
        <w:t xml:space="preserve"> la crise sanitaire aura des répercussions</w:t>
      </w:r>
      <w:r w:rsidR="00347A9D">
        <w:rPr>
          <w:rFonts w:ascii="Calibri" w:eastAsiaTheme="minorHAnsi" w:hAnsi="Calibri" w:cs="Calibri"/>
          <w:color w:val="000000"/>
          <w:sz w:val="24"/>
          <w:szCs w:val="24"/>
          <w:lang w:val="fr-BE"/>
        </w:rPr>
        <w:t xml:space="preserve"> sur les consommations </w:t>
      </w:r>
      <w:r w:rsidR="00347A9D" w:rsidRPr="00766782">
        <w:rPr>
          <w:rFonts w:ascii="Calibri" w:eastAsiaTheme="minorHAnsi" w:hAnsi="Calibri" w:cs="Calibri"/>
          <w:color w:val="000000"/>
          <w:sz w:val="24"/>
          <w:szCs w:val="24"/>
          <w:lang w:val="fr-BE"/>
        </w:rPr>
        <w:t xml:space="preserve">énergétiques des ménages. Dans ce contexte difficile, il me semble fondamental de </w:t>
      </w:r>
      <w:r w:rsidR="00766782" w:rsidRPr="00766782">
        <w:rPr>
          <w:rFonts w:ascii="Calibri" w:eastAsiaTheme="minorHAnsi" w:hAnsi="Calibri" w:cs="Calibri"/>
          <w:sz w:val="24"/>
          <w:szCs w:val="24"/>
          <w:lang w:val="fr-BE"/>
        </w:rPr>
        <w:t xml:space="preserve">fournir aux personnes </w:t>
      </w:r>
      <w:r w:rsidR="00766782">
        <w:rPr>
          <w:rFonts w:ascii="Calibri" w:eastAsiaTheme="minorHAnsi" w:hAnsi="Calibri" w:cs="Calibri"/>
          <w:sz w:val="24"/>
          <w:szCs w:val="24"/>
          <w:lang w:val="fr-BE"/>
        </w:rPr>
        <w:t>précarisées</w:t>
      </w:r>
      <w:r w:rsidR="00766782" w:rsidRPr="00766782">
        <w:rPr>
          <w:rFonts w:ascii="Calibri" w:eastAsiaTheme="minorHAnsi" w:hAnsi="Calibri" w:cs="Calibri"/>
          <w:sz w:val="24"/>
          <w:szCs w:val="24"/>
          <w:lang w:val="fr-BE"/>
        </w:rPr>
        <w:t xml:space="preserve"> une aide sociale ciblée afin de mieux lutter contre la précarité énergétique et d’appliquer sur le terrain un</w:t>
      </w:r>
      <w:r w:rsidR="00766782">
        <w:rPr>
          <w:rFonts w:ascii="Calibri" w:eastAsiaTheme="minorHAnsi" w:hAnsi="Calibri" w:cs="Calibri"/>
          <w:sz w:val="24"/>
          <w:szCs w:val="24"/>
          <w:lang w:val="fr-BE"/>
        </w:rPr>
        <w:t>e</w:t>
      </w:r>
      <w:r w:rsidR="00766782" w:rsidRPr="00766782">
        <w:rPr>
          <w:rFonts w:ascii="Calibri" w:eastAsiaTheme="minorHAnsi" w:hAnsi="Calibri" w:cs="Calibri"/>
          <w:sz w:val="24"/>
          <w:szCs w:val="24"/>
          <w:lang w:val="fr-BE"/>
        </w:rPr>
        <w:t xml:space="preserve"> politique énergétique efficace.</w:t>
      </w:r>
      <w:r w:rsidR="00766782">
        <w:rPr>
          <w:rFonts w:ascii="Calibri" w:eastAsiaTheme="minorHAnsi" w:hAnsi="Calibri" w:cs="Calibri"/>
          <w:sz w:val="24"/>
          <w:szCs w:val="24"/>
          <w:lang w:val="fr-BE"/>
        </w:rPr>
        <w:t xml:space="preserve"> </w:t>
      </w:r>
      <w:r w:rsidR="00AF2755">
        <w:rPr>
          <w:rFonts w:ascii="Calibri" w:eastAsiaTheme="minorHAnsi" w:hAnsi="Calibri" w:cs="Calibri"/>
          <w:sz w:val="24"/>
          <w:szCs w:val="24"/>
          <w:lang w:val="fr-BE"/>
        </w:rPr>
        <w:t>Aussi, j</w:t>
      </w:r>
      <w:r w:rsidR="000850AC">
        <w:rPr>
          <w:rFonts w:ascii="Calibri" w:eastAsiaTheme="minorHAnsi" w:hAnsi="Calibri" w:cs="Calibri"/>
          <w:sz w:val="24"/>
          <w:szCs w:val="24"/>
          <w:lang w:val="fr-BE"/>
        </w:rPr>
        <w:t>e ne peux que me réjouir du vote du Parlement visant à rétablir l’indexation</w:t>
      </w:r>
      <w:r w:rsidR="00AF2755">
        <w:rPr>
          <w:rFonts w:ascii="Calibri" w:eastAsiaTheme="minorHAnsi" w:hAnsi="Calibri" w:cs="Calibri"/>
          <w:sz w:val="24"/>
          <w:szCs w:val="24"/>
          <w:lang w:val="fr-BE"/>
        </w:rPr>
        <w:t xml:space="preserve"> du Fonds Gaz Electricité pour les années 2019 et 2020</w:t>
      </w:r>
      <w:r w:rsidR="000850AC">
        <w:rPr>
          <w:rFonts w:ascii="Calibri" w:eastAsiaTheme="minorHAnsi" w:hAnsi="Calibri" w:cs="Calibri"/>
          <w:sz w:val="24"/>
          <w:szCs w:val="24"/>
          <w:lang w:val="fr-BE"/>
        </w:rPr>
        <w:t>.</w:t>
      </w:r>
    </w:p>
    <w:p w14:paraId="1A33556E" w14:textId="77777777" w:rsidR="00FD6C17" w:rsidRDefault="00FD6C17" w:rsidP="00766782">
      <w:pPr>
        <w:pStyle w:val="Letter"/>
        <w:spacing w:line="288" w:lineRule="auto"/>
        <w:ind w:right="-142"/>
        <w:jc w:val="both"/>
        <w:rPr>
          <w:rFonts w:ascii="Calibri" w:hAnsi="Calibri" w:cs="Calibri"/>
          <w:sz w:val="24"/>
          <w:szCs w:val="24"/>
          <w:lang w:val="fr-BE"/>
        </w:rPr>
      </w:pPr>
    </w:p>
    <w:p w14:paraId="02D17E0D" w14:textId="5C51AFF6" w:rsidR="009B2145" w:rsidRPr="009B2145" w:rsidRDefault="009B2145" w:rsidP="00D85BAA">
      <w:pPr>
        <w:pStyle w:val="Letter"/>
        <w:spacing w:line="288" w:lineRule="auto"/>
        <w:ind w:right="-142" w:firstLine="425"/>
        <w:jc w:val="both"/>
        <w:rPr>
          <w:rFonts w:ascii="Calibri" w:hAnsi="Calibri" w:cs="Calibri"/>
          <w:sz w:val="24"/>
          <w:szCs w:val="24"/>
          <w:lang w:val="fr-BE"/>
        </w:rPr>
      </w:pPr>
      <w:r>
        <w:rPr>
          <w:rFonts w:ascii="Calibri" w:hAnsi="Calibri" w:cs="Calibri"/>
          <w:sz w:val="24"/>
          <w:szCs w:val="24"/>
          <w:lang w:val="fr-BE"/>
        </w:rPr>
        <w:t>La loi du 4 septembre 2002</w:t>
      </w:r>
      <w:r>
        <w:rPr>
          <w:rStyle w:val="Appelnotedebasdep"/>
          <w:rFonts w:ascii="Calibri" w:hAnsi="Calibri" w:cs="Calibri"/>
          <w:sz w:val="24"/>
          <w:szCs w:val="24"/>
          <w:lang w:val="fr-BE"/>
        </w:rPr>
        <w:footnoteReference w:id="1"/>
      </w:r>
      <w:r>
        <w:rPr>
          <w:rFonts w:ascii="Calibri" w:hAnsi="Calibri" w:cs="Calibri"/>
          <w:sz w:val="24"/>
          <w:szCs w:val="24"/>
          <w:lang w:val="fr-BE"/>
        </w:rPr>
        <w:t xml:space="preserve"> charge les centres publics d’action sociale (CPAS) d’accompagner et d’octroyer une aide financière aux personnes qui, malgré leurs efforts personnels, ont des difficultés à payer leurs factures de gaz et d’électricit</w:t>
      </w:r>
      <w:r w:rsidR="00BA3107">
        <w:rPr>
          <w:rFonts w:ascii="Calibri" w:hAnsi="Calibri" w:cs="Calibri"/>
          <w:sz w:val="24"/>
          <w:szCs w:val="24"/>
          <w:lang w:val="fr-BE"/>
        </w:rPr>
        <w:t>é</w:t>
      </w:r>
      <w:r>
        <w:rPr>
          <w:rFonts w:ascii="Calibri" w:hAnsi="Calibri" w:cs="Calibri"/>
          <w:sz w:val="24"/>
          <w:szCs w:val="24"/>
          <w:lang w:val="fr-BE"/>
        </w:rPr>
        <w:t>.</w:t>
      </w:r>
    </w:p>
    <w:p w14:paraId="6CDC9062" w14:textId="77777777" w:rsidR="009B2145" w:rsidRDefault="009B2145" w:rsidP="00D17DD7">
      <w:pPr>
        <w:pStyle w:val="Letter"/>
        <w:spacing w:line="288" w:lineRule="auto"/>
        <w:ind w:right="-142"/>
        <w:rPr>
          <w:rFonts w:asciiTheme="minorHAnsi" w:hAnsiTheme="minorHAnsi"/>
          <w:sz w:val="24"/>
          <w:szCs w:val="24"/>
          <w:lang w:val="fr-BE"/>
        </w:rPr>
      </w:pPr>
    </w:p>
    <w:p w14:paraId="649BFEE7" w14:textId="77777777" w:rsidR="009B2145" w:rsidRDefault="009B2145" w:rsidP="00D17DD7">
      <w:pPr>
        <w:spacing w:line="288" w:lineRule="auto"/>
        <w:ind w:firstLine="426"/>
        <w:jc w:val="both"/>
        <w:rPr>
          <w:rFonts w:ascii="Calibri" w:eastAsiaTheme="majorEastAsia" w:hAnsi="Calibri" w:cs="Calibri"/>
          <w:sz w:val="24"/>
          <w:szCs w:val="24"/>
          <w:lang w:val="fr-BE"/>
        </w:rPr>
      </w:pPr>
      <w:r w:rsidRPr="00416D90">
        <w:rPr>
          <w:rFonts w:ascii="Calibri" w:eastAsiaTheme="majorEastAsia" w:hAnsi="Calibri" w:cs="Calibri"/>
          <w:sz w:val="24"/>
          <w:szCs w:val="24"/>
          <w:lang w:val="fr-BE"/>
        </w:rPr>
        <w:t xml:space="preserve">Les </w:t>
      </w:r>
      <w:r w:rsidRPr="009B2145">
        <w:rPr>
          <w:rFonts w:ascii="Calibri" w:eastAsiaTheme="majorEastAsia" w:hAnsi="Calibri" w:cs="Calibri"/>
          <w:sz w:val="24"/>
          <w:szCs w:val="24"/>
          <w:lang w:val="fr-BE"/>
        </w:rPr>
        <w:t xml:space="preserve">moyens du </w:t>
      </w:r>
      <w:r>
        <w:rPr>
          <w:rFonts w:ascii="Calibri" w:eastAsiaTheme="majorEastAsia" w:hAnsi="Calibri" w:cs="Calibri"/>
          <w:sz w:val="24"/>
          <w:szCs w:val="24"/>
          <w:lang w:val="fr-BE"/>
        </w:rPr>
        <w:t>F</w:t>
      </w:r>
      <w:r w:rsidRPr="009B2145">
        <w:rPr>
          <w:rFonts w:ascii="Calibri" w:eastAsiaTheme="majorEastAsia" w:hAnsi="Calibri" w:cs="Calibri"/>
          <w:sz w:val="24"/>
          <w:szCs w:val="24"/>
          <w:lang w:val="fr-BE"/>
        </w:rPr>
        <w:t xml:space="preserve">onds </w:t>
      </w:r>
      <w:r>
        <w:rPr>
          <w:rFonts w:ascii="Calibri" w:eastAsiaTheme="majorEastAsia" w:hAnsi="Calibri" w:cs="Calibri"/>
          <w:sz w:val="24"/>
          <w:szCs w:val="24"/>
          <w:lang w:val="fr-BE"/>
        </w:rPr>
        <w:t>G</w:t>
      </w:r>
      <w:r w:rsidRPr="009B2145">
        <w:rPr>
          <w:rFonts w:ascii="Calibri" w:eastAsiaTheme="majorEastAsia" w:hAnsi="Calibri" w:cs="Calibri"/>
          <w:sz w:val="24"/>
          <w:szCs w:val="24"/>
          <w:lang w:val="fr-BE"/>
        </w:rPr>
        <w:t xml:space="preserve">az </w:t>
      </w:r>
      <w:r>
        <w:rPr>
          <w:rFonts w:ascii="Calibri" w:eastAsiaTheme="majorEastAsia" w:hAnsi="Calibri" w:cs="Calibri"/>
          <w:sz w:val="24"/>
          <w:szCs w:val="24"/>
          <w:lang w:val="fr-BE"/>
        </w:rPr>
        <w:t>E</w:t>
      </w:r>
      <w:r w:rsidRPr="009B2145">
        <w:rPr>
          <w:rFonts w:ascii="Calibri" w:eastAsiaTheme="majorEastAsia" w:hAnsi="Calibri" w:cs="Calibri"/>
          <w:sz w:val="24"/>
          <w:szCs w:val="24"/>
          <w:lang w:val="fr-BE"/>
        </w:rPr>
        <w:t>lectricité</w:t>
      </w:r>
      <w:r w:rsidRPr="00416D90">
        <w:rPr>
          <w:rFonts w:ascii="Calibri" w:eastAsiaTheme="majorEastAsia" w:hAnsi="Calibri" w:cs="Calibri"/>
          <w:sz w:val="24"/>
          <w:szCs w:val="24"/>
          <w:lang w:val="fr-BE"/>
        </w:rPr>
        <w:t xml:space="preserve"> proviennent des fonds gérés par la C</w:t>
      </w:r>
      <w:r w:rsidR="00B26B80">
        <w:rPr>
          <w:rFonts w:ascii="Calibri" w:eastAsiaTheme="majorEastAsia" w:hAnsi="Calibri" w:cs="Calibri"/>
          <w:sz w:val="24"/>
          <w:szCs w:val="24"/>
          <w:lang w:val="fr-BE"/>
        </w:rPr>
        <w:t>ommission de Régulation de l’Electricité et du Gaz (CREG).</w:t>
      </w:r>
      <w:r w:rsidR="00831689">
        <w:rPr>
          <w:rFonts w:ascii="Calibri" w:eastAsiaTheme="majorEastAsia" w:hAnsi="Calibri" w:cs="Calibri"/>
          <w:sz w:val="24"/>
          <w:szCs w:val="24"/>
          <w:lang w:val="fr-BE"/>
        </w:rPr>
        <w:t xml:space="preserve"> Ces montants n’ont pas été indexés pour les années 2012 à 2018 et sont donc restés bloqués au niveau du 1</w:t>
      </w:r>
      <w:r w:rsidR="00831689" w:rsidRPr="00831689">
        <w:rPr>
          <w:rFonts w:ascii="Calibri" w:eastAsiaTheme="majorEastAsia" w:hAnsi="Calibri" w:cs="Calibri"/>
          <w:sz w:val="24"/>
          <w:szCs w:val="24"/>
          <w:vertAlign w:val="superscript"/>
          <w:lang w:val="fr-BE"/>
        </w:rPr>
        <w:t>er</w:t>
      </w:r>
      <w:r w:rsidR="00831689">
        <w:rPr>
          <w:rFonts w:ascii="Calibri" w:eastAsiaTheme="majorEastAsia" w:hAnsi="Calibri" w:cs="Calibri"/>
          <w:sz w:val="24"/>
          <w:szCs w:val="24"/>
          <w:lang w:val="fr-BE"/>
        </w:rPr>
        <w:t xml:space="preserve"> janvier 2012. </w:t>
      </w:r>
    </w:p>
    <w:p w14:paraId="4F8ED522" w14:textId="77777777" w:rsidR="00831689" w:rsidRDefault="00831689" w:rsidP="00D17DD7">
      <w:pPr>
        <w:spacing w:line="288" w:lineRule="auto"/>
        <w:jc w:val="both"/>
        <w:rPr>
          <w:rFonts w:ascii="Calibri" w:eastAsiaTheme="majorEastAsia" w:hAnsi="Calibri" w:cs="Calibri"/>
          <w:sz w:val="24"/>
          <w:szCs w:val="24"/>
          <w:lang w:val="fr-BE"/>
        </w:rPr>
      </w:pPr>
    </w:p>
    <w:p w14:paraId="359364CD" w14:textId="77777777" w:rsidR="001A6BF7" w:rsidRPr="001A6BF7" w:rsidRDefault="00831689" w:rsidP="00D2462C">
      <w:pPr>
        <w:spacing w:line="288" w:lineRule="auto"/>
        <w:ind w:firstLine="426"/>
        <w:jc w:val="both"/>
        <w:rPr>
          <w:rFonts w:ascii="Calibri" w:eastAsiaTheme="majorEastAsia" w:hAnsi="Calibri" w:cs="Calibri"/>
          <w:sz w:val="24"/>
          <w:szCs w:val="24"/>
          <w:lang w:val="fr-BE"/>
        </w:rPr>
      </w:pPr>
      <w:r>
        <w:rPr>
          <w:rFonts w:ascii="Calibri" w:eastAsiaTheme="majorEastAsia" w:hAnsi="Calibri" w:cs="Calibri"/>
          <w:sz w:val="24"/>
          <w:szCs w:val="24"/>
          <w:lang w:val="fr-BE"/>
        </w:rPr>
        <w:lastRenderedPageBreak/>
        <w:t>En effet, d</w:t>
      </w:r>
      <w:r w:rsidRPr="00416D90">
        <w:rPr>
          <w:rFonts w:ascii="Calibri" w:eastAsiaTheme="majorEastAsia" w:hAnsi="Calibri" w:cs="Calibri"/>
          <w:sz w:val="24"/>
          <w:szCs w:val="24"/>
          <w:lang w:val="fr-BE"/>
        </w:rPr>
        <w:t xml:space="preserve">epuis </w:t>
      </w:r>
      <w:r w:rsidR="001A6BF7">
        <w:rPr>
          <w:rFonts w:ascii="Calibri" w:eastAsiaTheme="majorEastAsia" w:hAnsi="Calibri" w:cs="Calibri"/>
          <w:sz w:val="24"/>
          <w:szCs w:val="24"/>
          <w:lang w:val="fr-BE"/>
        </w:rPr>
        <w:t>le 1</w:t>
      </w:r>
      <w:r w:rsidR="001A6BF7" w:rsidRPr="001A6BF7">
        <w:rPr>
          <w:rFonts w:ascii="Calibri" w:eastAsiaTheme="majorEastAsia" w:hAnsi="Calibri" w:cs="Calibri"/>
          <w:sz w:val="24"/>
          <w:szCs w:val="24"/>
          <w:vertAlign w:val="superscript"/>
          <w:lang w:val="fr-BE"/>
        </w:rPr>
        <w:t>er</w:t>
      </w:r>
      <w:r w:rsidR="001A6BF7">
        <w:rPr>
          <w:rFonts w:ascii="Calibri" w:eastAsiaTheme="majorEastAsia" w:hAnsi="Calibri" w:cs="Calibri"/>
          <w:sz w:val="24"/>
          <w:szCs w:val="24"/>
          <w:lang w:val="fr-BE"/>
        </w:rPr>
        <w:t xml:space="preserve"> janvier </w:t>
      </w:r>
      <w:r w:rsidRPr="00416D90">
        <w:rPr>
          <w:rFonts w:ascii="Calibri" w:eastAsiaTheme="majorEastAsia" w:hAnsi="Calibri" w:cs="Calibri"/>
          <w:sz w:val="24"/>
          <w:szCs w:val="24"/>
          <w:lang w:val="fr-BE"/>
        </w:rPr>
        <w:t xml:space="preserve">2012, des arrêtés royaux, pris annuellement, </w:t>
      </w:r>
      <w:r w:rsidRPr="00831689">
        <w:rPr>
          <w:rFonts w:ascii="Calibri" w:eastAsiaTheme="majorEastAsia" w:hAnsi="Calibri" w:cs="Calibri"/>
          <w:sz w:val="24"/>
          <w:szCs w:val="24"/>
          <w:lang w:val="fr-BE"/>
        </w:rPr>
        <w:t xml:space="preserve">gèlent </w:t>
      </w:r>
      <w:r w:rsidR="001A6BF7">
        <w:rPr>
          <w:rFonts w:ascii="Calibri" w:eastAsiaTheme="majorEastAsia" w:hAnsi="Calibri" w:cs="Calibri"/>
          <w:sz w:val="24"/>
          <w:szCs w:val="24"/>
          <w:lang w:val="fr-BE"/>
        </w:rPr>
        <w:t xml:space="preserve">le budget du Fonds Gaz Electricité, </w:t>
      </w:r>
      <w:r w:rsidR="009B2145" w:rsidRPr="00416D90">
        <w:rPr>
          <w:rFonts w:ascii="Calibri" w:hAnsi="Calibri" w:cs="Calibri"/>
          <w:color w:val="141415"/>
          <w:sz w:val="24"/>
          <w:szCs w:val="24"/>
          <w:lang w:val="fr-BE"/>
        </w:rPr>
        <w:t xml:space="preserve">qui était jusqu’alors indexé sur l’indice des prix à la consommation (IPC). </w:t>
      </w:r>
    </w:p>
    <w:p w14:paraId="728ED214" w14:textId="77777777" w:rsidR="001A6BF7" w:rsidRDefault="001A6BF7" w:rsidP="00D2462C">
      <w:pPr>
        <w:autoSpaceDE w:val="0"/>
        <w:autoSpaceDN w:val="0"/>
        <w:adjustRightInd w:val="0"/>
        <w:spacing w:line="288" w:lineRule="auto"/>
        <w:jc w:val="both"/>
        <w:rPr>
          <w:rFonts w:ascii="Calibri" w:hAnsi="Calibri" w:cs="Calibri"/>
          <w:color w:val="141415"/>
          <w:sz w:val="24"/>
          <w:szCs w:val="24"/>
          <w:lang w:val="fr-BE"/>
        </w:rPr>
      </w:pPr>
    </w:p>
    <w:p w14:paraId="6C1E3FA6" w14:textId="77777777" w:rsidR="009B2145" w:rsidRPr="00416D90" w:rsidRDefault="001A6BF7" w:rsidP="00D2462C">
      <w:pPr>
        <w:autoSpaceDE w:val="0"/>
        <w:autoSpaceDN w:val="0"/>
        <w:adjustRightInd w:val="0"/>
        <w:spacing w:line="288" w:lineRule="auto"/>
        <w:ind w:firstLine="426"/>
        <w:jc w:val="both"/>
        <w:rPr>
          <w:rFonts w:ascii="Calibri" w:hAnsi="Calibri" w:cs="Calibri"/>
          <w:color w:val="141415"/>
          <w:sz w:val="24"/>
          <w:szCs w:val="24"/>
          <w:lang w:val="fr-BE"/>
        </w:rPr>
      </w:pPr>
      <w:r>
        <w:rPr>
          <w:rFonts w:ascii="Calibri" w:hAnsi="Calibri" w:cs="Calibri"/>
          <w:color w:val="141415"/>
          <w:sz w:val="24"/>
          <w:szCs w:val="24"/>
          <w:lang w:val="fr-BE"/>
        </w:rPr>
        <w:t xml:space="preserve">Il </w:t>
      </w:r>
      <w:r w:rsidR="00C63D51">
        <w:rPr>
          <w:rFonts w:ascii="Calibri" w:hAnsi="Calibri" w:cs="Calibri"/>
          <w:color w:val="141415"/>
          <w:sz w:val="24"/>
          <w:szCs w:val="24"/>
          <w:lang w:val="fr-BE"/>
        </w:rPr>
        <w:t>s’ensuit une diminution des moyens</w:t>
      </w:r>
      <w:r>
        <w:rPr>
          <w:rFonts w:ascii="Calibri" w:hAnsi="Calibri" w:cs="Calibri"/>
          <w:color w:val="141415"/>
          <w:sz w:val="24"/>
          <w:szCs w:val="24"/>
          <w:lang w:val="fr-BE"/>
        </w:rPr>
        <w:t xml:space="preserve"> affectés à</w:t>
      </w:r>
      <w:r w:rsidR="00C63D51">
        <w:rPr>
          <w:rFonts w:ascii="Calibri" w:hAnsi="Calibri" w:cs="Calibri"/>
          <w:color w:val="141415"/>
          <w:sz w:val="24"/>
          <w:szCs w:val="24"/>
          <w:lang w:val="fr-BE"/>
        </w:rPr>
        <w:t xml:space="preserve"> la poursuite des missions des CPAS dans le cadre de</w:t>
      </w:r>
      <w:r w:rsidR="009B2145" w:rsidRPr="00416D90">
        <w:rPr>
          <w:rFonts w:ascii="Calibri" w:hAnsi="Calibri" w:cs="Calibri"/>
          <w:color w:val="141415"/>
          <w:sz w:val="24"/>
          <w:szCs w:val="24"/>
          <w:lang w:val="fr-BE"/>
        </w:rPr>
        <w:t xml:space="preserve"> </w:t>
      </w:r>
      <w:r>
        <w:rPr>
          <w:rFonts w:ascii="Calibri" w:hAnsi="Calibri" w:cs="Calibri"/>
          <w:color w:val="141415"/>
          <w:sz w:val="24"/>
          <w:szCs w:val="24"/>
          <w:lang w:val="fr-BE"/>
        </w:rPr>
        <w:t>l’</w:t>
      </w:r>
      <w:r w:rsidR="009B2145" w:rsidRPr="00416D90">
        <w:rPr>
          <w:rFonts w:ascii="Calibri" w:hAnsi="Calibri" w:cs="Calibri"/>
          <w:color w:val="141415"/>
          <w:sz w:val="24"/>
          <w:szCs w:val="24"/>
          <w:lang w:val="fr-BE"/>
        </w:rPr>
        <w:t xml:space="preserve">article 6 </w:t>
      </w:r>
      <w:r w:rsidR="00C63D51">
        <w:rPr>
          <w:rFonts w:ascii="Calibri" w:hAnsi="Calibri" w:cs="Calibri"/>
          <w:color w:val="141415"/>
          <w:sz w:val="24"/>
          <w:szCs w:val="24"/>
          <w:lang w:val="fr-BE"/>
        </w:rPr>
        <w:t xml:space="preserve">de la loi précitée (mesures préventives et curatives). </w:t>
      </w:r>
    </w:p>
    <w:p w14:paraId="5F7CC335" w14:textId="77777777" w:rsidR="009B2145" w:rsidRDefault="009B2145" w:rsidP="00D2462C">
      <w:pPr>
        <w:spacing w:line="288" w:lineRule="auto"/>
        <w:jc w:val="both"/>
        <w:rPr>
          <w:rFonts w:ascii="Calibri" w:eastAsiaTheme="majorEastAsia" w:hAnsi="Calibri" w:cs="Calibri"/>
          <w:sz w:val="24"/>
          <w:szCs w:val="24"/>
          <w:lang w:val="fr-BE"/>
        </w:rPr>
      </w:pPr>
    </w:p>
    <w:p w14:paraId="5059A47D" w14:textId="24602D5C" w:rsidR="001A6BF7" w:rsidRPr="00416D90" w:rsidRDefault="001A6BF7" w:rsidP="00D2462C">
      <w:pPr>
        <w:spacing w:line="288" w:lineRule="auto"/>
        <w:ind w:firstLine="426"/>
        <w:jc w:val="both"/>
        <w:rPr>
          <w:rFonts w:ascii="Calibri" w:eastAsiaTheme="majorEastAsia" w:hAnsi="Calibri" w:cs="Calibri"/>
          <w:sz w:val="24"/>
          <w:szCs w:val="24"/>
          <w:lang w:val="fr-BE"/>
        </w:rPr>
      </w:pPr>
      <w:r w:rsidRPr="00416D90">
        <w:rPr>
          <w:rFonts w:ascii="Calibri" w:eastAsiaTheme="majorEastAsia" w:hAnsi="Calibri" w:cs="Calibri"/>
          <w:sz w:val="24"/>
          <w:szCs w:val="24"/>
          <w:lang w:val="fr-BE"/>
        </w:rPr>
        <w:t>Toutefois ces arrêtés qui gèlent l</w:t>
      </w:r>
      <w:r>
        <w:rPr>
          <w:rFonts w:ascii="Calibri" w:eastAsiaTheme="majorEastAsia" w:hAnsi="Calibri" w:cs="Calibri"/>
          <w:sz w:val="24"/>
          <w:szCs w:val="24"/>
          <w:lang w:val="fr-BE"/>
        </w:rPr>
        <w:t>e</w:t>
      </w:r>
      <w:r w:rsidRPr="00416D90">
        <w:rPr>
          <w:rFonts w:ascii="Calibri" w:eastAsiaTheme="majorEastAsia" w:hAnsi="Calibri" w:cs="Calibri"/>
          <w:sz w:val="24"/>
          <w:szCs w:val="24"/>
          <w:lang w:val="fr-BE"/>
        </w:rPr>
        <w:t xml:space="preserve">s montants </w:t>
      </w:r>
      <w:r w:rsidRPr="001A6BF7">
        <w:rPr>
          <w:rFonts w:ascii="Calibri" w:eastAsiaTheme="majorEastAsia" w:hAnsi="Calibri" w:cs="Calibri"/>
          <w:sz w:val="24"/>
          <w:szCs w:val="24"/>
          <w:lang w:val="fr-BE"/>
        </w:rPr>
        <w:t>doivent être confirmés par le Parlement</w:t>
      </w:r>
      <w:r w:rsidRPr="00416D90">
        <w:rPr>
          <w:rFonts w:ascii="Calibri" w:eastAsiaTheme="majorEastAsia" w:hAnsi="Calibri" w:cs="Calibri"/>
          <w:sz w:val="24"/>
          <w:szCs w:val="24"/>
          <w:lang w:val="fr-BE"/>
        </w:rPr>
        <w:t>.</w:t>
      </w:r>
      <w:r>
        <w:rPr>
          <w:rFonts w:ascii="Calibri" w:eastAsiaTheme="majorEastAsia" w:hAnsi="Calibri" w:cs="Calibri"/>
          <w:sz w:val="24"/>
          <w:szCs w:val="24"/>
          <w:lang w:val="fr-BE"/>
        </w:rPr>
        <w:t xml:space="preserve"> </w:t>
      </w:r>
      <w:r w:rsidRPr="00416D90">
        <w:rPr>
          <w:rFonts w:ascii="Calibri" w:eastAsiaTheme="majorEastAsia" w:hAnsi="Calibri" w:cs="Calibri"/>
          <w:sz w:val="24"/>
          <w:szCs w:val="24"/>
          <w:lang w:val="fr-BE"/>
        </w:rPr>
        <w:t>À défaut de confirmation dans les délais, les arrêtés royaux sont censés ne pas avoir eu d’effets.</w:t>
      </w:r>
    </w:p>
    <w:p w14:paraId="1A084041" w14:textId="77777777" w:rsidR="001A6BF7" w:rsidRPr="00416D90" w:rsidRDefault="001A6BF7" w:rsidP="00D2462C">
      <w:pPr>
        <w:spacing w:line="288" w:lineRule="auto"/>
        <w:jc w:val="both"/>
        <w:rPr>
          <w:rFonts w:ascii="Calibri" w:eastAsiaTheme="majorEastAsia" w:hAnsi="Calibri" w:cs="Calibri"/>
          <w:sz w:val="24"/>
          <w:szCs w:val="24"/>
          <w:lang w:val="fr-BE"/>
        </w:rPr>
      </w:pPr>
    </w:p>
    <w:p w14:paraId="4995C638" w14:textId="67CB8BD5" w:rsidR="00C63D51" w:rsidRDefault="00C63D51" w:rsidP="00D2462C">
      <w:pPr>
        <w:pStyle w:val="Letter"/>
        <w:spacing w:line="288" w:lineRule="auto"/>
        <w:ind w:right="-142" w:firstLine="426"/>
        <w:jc w:val="both"/>
        <w:rPr>
          <w:rFonts w:asciiTheme="minorHAnsi" w:hAnsiTheme="minorHAnsi"/>
          <w:sz w:val="24"/>
          <w:szCs w:val="24"/>
          <w:lang w:val="fr-BE"/>
        </w:rPr>
      </w:pPr>
      <w:r>
        <w:rPr>
          <w:rFonts w:asciiTheme="minorHAnsi" w:hAnsiTheme="minorHAnsi"/>
          <w:sz w:val="24"/>
          <w:szCs w:val="24"/>
          <w:lang w:val="fr-BE"/>
        </w:rPr>
        <w:t xml:space="preserve">Pour les années 2019 et 2020, le Parlement n’a pas confirmé les arrêtés royaux gelant le budget du Fonds Gaz Electricité pour ces années respectives. Il en découle que, pour les années 2019 et 2020 uniquement, les montants </w:t>
      </w:r>
      <w:r w:rsidR="00AF2755">
        <w:rPr>
          <w:rFonts w:asciiTheme="minorHAnsi" w:hAnsiTheme="minorHAnsi"/>
          <w:sz w:val="24"/>
          <w:szCs w:val="24"/>
          <w:lang w:val="fr-BE"/>
        </w:rPr>
        <w:t>sont</w:t>
      </w:r>
      <w:r>
        <w:rPr>
          <w:rFonts w:asciiTheme="minorHAnsi" w:hAnsiTheme="minorHAnsi"/>
          <w:sz w:val="24"/>
          <w:szCs w:val="24"/>
          <w:lang w:val="fr-BE"/>
        </w:rPr>
        <w:t xml:space="preserve"> indexés. Cela représente l’octroi d’un montant supplémentaire de </w:t>
      </w:r>
      <w:r w:rsidRPr="00D538FB">
        <w:rPr>
          <w:rFonts w:asciiTheme="minorHAnsi" w:hAnsiTheme="minorHAnsi"/>
          <w:b/>
          <w:bCs/>
          <w:sz w:val="24"/>
          <w:szCs w:val="24"/>
          <w:lang w:val="fr-BE"/>
        </w:rPr>
        <w:t>12.501.447 €</w:t>
      </w:r>
      <w:r>
        <w:rPr>
          <w:rFonts w:asciiTheme="minorHAnsi" w:hAnsiTheme="minorHAnsi"/>
          <w:sz w:val="24"/>
          <w:szCs w:val="24"/>
          <w:lang w:val="fr-BE"/>
        </w:rPr>
        <w:t xml:space="preserve">. </w:t>
      </w:r>
    </w:p>
    <w:p w14:paraId="11E22C90" w14:textId="77777777" w:rsidR="00D17DD7" w:rsidRDefault="00D17DD7" w:rsidP="00D2462C">
      <w:pPr>
        <w:pStyle w:val="Letter"/>
        <w:spacing w:line="288" w:lineRule="auto"/>
        <w:ind w:right="-142" w:firstLine="426"/>
        <w:jc w:val="both"/>
        <w:rPr>
          <w:rFonts w:asciiTheme="minorHAnsi" w:hAnsiTheme="minorHAnsi"/>
          <w:sz w:val="24"/>
          <w:szCs w:val="24"/>
          <w:lang w:val="fr-BE"/>
        </w:rPr>
      </w:pPr>
    </w:p>
    <w:p w14:paraId="2CD4381A" w14:textId="77777777" w:rsidR="00416D90" w:rsidRDefault="00C63D51" w:rsidP="00D2462C">
      <w:pPr>
        <w:spacing w:line="288" w:lineRule="auto"/>
        <w:ind w:firstLine="426"/>
        <w:jc w:val="both"/>
        <w:rPr>
          <w:rFonts w:ascii="Calibri" w:hAnsi="Calibri" w:cs="Calibri"/>
          <w:sz w:val="24"/>
          <w:szCs w:val="24"/>
        </w:rPr>
      </w:pPr>
      <w:r w:rsidRPr="00416D90">
        <w:rPr>
          <w:rFonts w:ascii="Calibri" w:hAnsi="Calibri" w:cs="Calibri"/>
          <w:sz w:val="24"/>
          <w:szCs w:val="24"/>
        </w:rPr>
        <w:t xml:space="preserve">Cette circulaire vise à </w:t>
      </w:r>
      <w:r w:rsidR="00D674C5">
        <w:rPr>
          <w:rFonts w:ascii="Calibri" w:hAnsi="Calibri" w:cs="Calibri"/>
          <w:sz w:val="24"/>
          <w:szCs w:val="24"/>
        </w:rPr>
        <w:t xml:space="preserve">expliquer </w:t>
      </w:r>
      <w:r w:rsidR="00F45254">
        <w:rPr>
          <w:rFonts w:ascii="Calibri" w:hAnsi="Calibri" w:cs="Calibri"/>
          <w:sz w:val="24"/>
          <w:szCs w:val="24"/>
        </w:rPr>
        <w:t xml:space="preserve">cette indexation et </w:t>
      </w:r>
      <w:r w:rsidRPr="00416D90">
        <w:rPr>
          <w:rFonts w:ascii="Calibri" w:hAnsi="Calibri" w:cs="Calibri"/>
          <w:sz w:val="24"/>
          <w:szCs w:val="24"/>
        </w:rPr>
        <w:t>préciser les modalités pratiques de l’octroi de ces montants</w:t>
      </w:r>
      <w:r w:rsidR="00D17DD7">
        <w:rPr>
          <w:rFonts w:ascii="Calibri" w:hAnsi="Calibri" w:cs="Calibri"/>
          <w:sz w:val="24"/>
          <w:szCs w:val="24"/>
        </w:rPr>
        <w:t xml:space="preserve"> supplémentaires</w:t>
      </w:r>
      <w:r w:rsidRPr="00416D90">
        <w:rPr>
          <w:rFonts w:ascii="Calibri" w:hAnsi="Calibri" w:cs="Calibri"/>
          <w:sz w:val="24"/>
          <w:szCs w:val="24"/>
        </w:rPr>
        <w:t xml:space="preserve">. </w:t>
      </w:r>
    </w:p>
    <w:p w14:paraId="6479023A" w14:textId="77777777" w:rsidR="00D17DD7" w:rsidRDefault="00D17DD7" w:rsidP="00D2462C">
      <w:pPr>
        <w:spacing w:line="288" w:lineRule="auto"/>
        <w:ind w:firstLine="426"/>
        <w:jc w:val="both"/>
        <w:rPr>
          <w:rFonts w:ascii="Calibri" w:hAnsi="Calibri" w:cs="Calibri"/>
          <w:sz w:val="24"/>
          <w:szCs w:val="24"/>
        </w:rPr>
      </w:pPr>
    </w:p>
    <w:p w14:paraId="11576189" w14:textId="77777777" w:rsidR="00D17DD7" w:rsidRPr="003B51B6" w:rsidRDefault="00D17DD7" w:rsidP="00D2462C">
      <w:pPr>
        <w:ind w:firstLine="426"/>
        <w:jc w:val="both"/>
        <w:rPr>
          <w:rFonts w:asciiTheme="minorHAnsi" w:hAnsiTheme="minorHAnsi" w:cs="Arial"/>
          <w:sz w:val="24"/>
          <w:szCs w:val="24"/>
          <w:lang w:val="fr-BE"/>
        </w:rPr>
      </w:pPr>
      <w:r w:rsidRPr="003B51B6">
        <w:rPr>
          <w:rFonts w:asciiTheme="minorHAnsi" w:hAnsiTheme="minorHAnsi" w:cs="Arial"/>
          <w:sz w:val="24"/>
          <w:szCs w:val="24"/>
          <w:lang w:val="fr-BE"/>
        </w:rPr>
        <w:t>Je vous prie de croire, Mesdames les Présidentes, Messieurs les Présidents, en l’assurance de ma considération distinguée.</w:t>
      </w:r>
    </w:p>
    <w:p w14:paraId="60457EEA" w14:textId="77777777" w:rsidR="00D17DD7" w:rsidRPr="003B51B6" w:rsidRDefault="00D17DD7" w:rsidP="00D17DD7">
      <w:pPr>
        <w:pStyle w:val="Corpsdetexte"/>
        <w:ind w:left="2880" w:firstLine="720"/>
        <w:jc w:val="center"/>
        <w:rPr>
          <w:rFonts w:asciiTheme="minorHAnsi" w:hAnsiTheme="minorHAnsi" w:cs="Arial"/>
          <w:bCs w:val="0"/>
          <w:szCs w:val="24"/>
        </w:rPr>
      </w:pPr>
    </w:p>
    <w:p w14:paraId="6522AF0C" w14:textId="77777777" w:rsidR="00D17DD7" w:rsidRPr="003B51B6" w:rsidRDefault="00D17DD7" w:rsidP="00D17DD7">
      <w:pPr>
        <w:pStyle w:val="Corpsdetexte"/>
        <w:ind w:left="2880" w:firstLine="720"/>
        <w:jc w:val="center"/>
        <w:rPr>
          <w:rFonts w:asciiTheme="minorHAnsi" w:hAnsiTheme="minorHAnsi" w:cs="Arial"/>
          <w:bCs w:val="0"/>
          <w:szCs w:val="24"/>
        </w:rPr>
      </w:pPr>
    </w:p>
    <w:p w14:paraId="7EA2499B" w14:textId="77777777" w:rsidR="00D17DD7" w:rsidRPr="003B51B6" w:rsidRDefault="00D17DD7" w:rsidP="00D17DD7">
      <w:pPr>
        <w:pStyle w:val="Corpsdetexte"/>
        <w:ind w:left="2880" w:firstLine="720"/>
        <w:jc w:val="center"/>
        <w:rPr>
          <w:rFonts w:asciiTheme="minorHAnsi" w:hAnsiTheme="minorHAnsi" w:cs="Arial"/>
          <w:bCs w:val="0"/>
          <w:szCs w:val="24"/>
        </w:rPr>
      </w:pPr>
    </w:p>
    <w:p w14:paraId="32EEAEE1" w14:textId="6C67F990" w:rsidR="00D17DD7" w:rsidRDefault="00AF2755" w:rsidP="00220F66">
      <w:pPr>
        <w:pStyle w:val="Corpsdetexte"/>
        <w:ind w:left="2880"/>
        <w:jc w:val="center"/>
        <w:rPr>
          <w:rFonts w:asciiTheme="minorHAnsi" w:hAnsiTheme="minorHAnsi" w:cs="Arial"/>
          <w:bCs w:val="0"/>
          <w:szCs w:val="24"/>
        </w:rPr>
      </w:pPr>
      <w:r>
        <w:rPr>
          <w:rFonts w:asciiTheme="minorHAnsi" w:hAnsiTheme="minorHAnsi" w:cs="Arial"/>
          <w:bCs w:val="0"/>
          <w:szCs w:val="24"/>
        </w:rPr>
        <w:t xml:space="preserve">Le </w:t>
      </w:r>
      <w:r w:rsidR="00D17DD7" w:rsidRPr="003B51B6">
        <w:rPr>
          <w:rFonts w:asciiTheme="minorHAnsi" w:hAnsiTheme="minorHAnsi" w:cs="Arial"/>
          <w:bCs w:val="0"/>
          <w:szCs w:val="24"/>
        </w:rPr>
        <w:t>Ministre des Classes moyennes, des Indépendants, des PME, de l'Agriculture, et de l'Intégration sociale, chargé des Grandes villes</w:t>
      </w:r>
    </w:p>
    <w:p w14:paraId="09B7B30D" w14:textId="2AE96A3E" w:rsidR="00D17DD7" w:rsidRDefault="00D17DD7" w:rsidP="00D17DD7">
      <w:pPr>
        <w:pStyle w:val="Corpsdetexte"/>
        <w:ind w:left="2880"/>
        <w:rPr>
          <w:rFonts w:asciiTheme="minorHAnsi" w:hAnsiTheme="minorHAnsi" w:cs="Arial"/>
          <w:bCs w:val="0"/>
          <w:szCs w:val="24"/>
        </w:rPr>
      </w:pPr>
    </w:p>
    <w:p w14:paraId="579DA5FD" w14:textId="77777777" w:rsidR="00220F66" w:rsidRDefault="00220F66" w:rsidP="00D17DD7">
      <w:pPr>
        <w:pStyle w:val="Corpsdetexte"/>
        <w:ind w:left="2880"/>
        <w:rPr>
          <w:rFonts w:asciiTheme="minorHAnsi" w:hAnsiTheme="minorHAnsi" w:cs="Arial"/>
          <w:bCs w:val="0"/>
          <w:szCs w:val="24"/>
        </w:rPr>
      </w:pPr>
    </w:p>
    <w:p w14:paraId="675CADDF" w14:textId="2F4FFEA9" w:rsidR="00D17DD7" w:rsidRDefault="00220F66" w:rsidP="00220F66">
      <w:pPr>
        <w:pStyle w:val="Corpsdetexte"/>
        <w:ind w:left="2880"/>
        <w:jc w:val="center"/>
        <w:rPr>
          <w:rFonts w:asciiTheme="minorHAnsi" w:hAnsiTheme="minorHAnsi" w:cs="Arial"/>
          <w:bCs w:val="0"/>
          <w:szCs w:val="24"/>
        </w:rPr>
      </w:pPr>
      <w:r>
        <w:rPr>
          <w:rFonts w:asciiTheme="minorHAnsi" w:hAnsiTheme="minorHAnsi" w:cs="Arial"/>
          <w:bCs w:val="0"/>
          <w:szCs w:val="24"/>
        </w:rPr>
        <w:t>Signé</w:t>
      </w:r>
    </w:p>
    <w:p w14:paraId="69872E08" w14:textId="77777777" w:rsidR="00D17DD7" w:rsidRDefault="00D17DD7" w:rsidP="00D17DD7">
      <w:pPr>
        <w:pStyle w:val="Corpsdetexte"/>
        <w:ind w:left="2880"/>
        <w:rPr>
          <w:rFonts w:asciiTheme="minorHAnsi" w:hAnsiTheme="minorHAnsi" w:cs="Arial"/>
          <w:bCs w:val="0"/>
          <w:szCs w:val="24"/>
        </w:rPr>
      </w:pPr>
    </w:p>
    <w:p w14:paraId="01FDE9F0" w14:textId="77777777" w:rsidR="00D17DD7" w:rsidRPr="003B51B6" w:rsidRDefault="00D17DD7" w:rsidP="00D17DD7">
      <w:pPr>
        <w:pStyle w:val="Corpsdetexte"/>
        <w:ind w:left="2880"/>
        <w:rPr>
          <w:rFonts w:asciiTheme="minorHAnsi" w:hAnsiTheme="minorHAnsi" w:cs="Arial"/>
          <w:bCs w:val="0"/>
          <w:szCs w:val="24"/>
        </w:rPr>
      </w:pPr>
    </w:p>
    <w:p w14:paraId="0504476D" w14:textId="7D6B2AF8" w:rsidR="00D17DD7" w:rsidRPr="00890936" w:rsidRDefault="00220F66" w:rsidP="00220F66">
      <w:pPr>
        <w:pStyle w:val="Corpsdetexte"/>
        <w:ind w:left="2880" w:firstLine="720"/>
        <w:rPr>
          <w:rFonts w:asciiTheme="minorHAnsi" w:hAnsiTheme="minorHAnsi" w:cs="Arial"/>
          <w:szCs w:val="24"/>
        </w:rPr>
      </w:pPr>
      <w:r>
        <w:rPr>
          <w:rFonts w:asciiTheme="minorHAnsi" w:hAnsiTheme="minorHAnsi" w:cs="Arial"/>
          <w:bCs w:val="0"/>
          <w:szCs w:val="24"/>
        </w:rPr>
        <w:t xml:space="preserve">                              </w:t>
      </w:r>
      <w:r w:rsidR="00D17DD7" w:rsidRPr="003B51B6">
        <w:rPr>
          <w:rFonts w:asciiTheme="minorHAnsi" w:hAnsiTheme="minorHAnsi" w:cs="Arial"/>
          <w:bCs w:val="0"/>
          <w:szCs w:val="24"/>
        </w:rPr>
        <w:t>D</w:t>
      </w:r>
      <w:r w:rsidR="00AF2755">
        <w:rPr>
          <w:rFonts w:asciiTheme="minorHAnsi" w:hAnsiTheme="minorHAnsi" w:cs="Arial"/>
          <w:bCs w:val="0"/>
          <w:szCs w:val="24"/>
        </w:rPr>
        <w:t>enis</w:t>
      </w:r>
      <w:r w:rsidR="00D17DD7" w:rsidRPr="003B51B6">
        <w:rPr>
          <w:rFonts w:asciiTheme="minorHAnsi" w:hAnsiTheme="minorHAnsi" w:cs="Arial"/>
          <w:bCs w:val="0"/>
          <w:szCs w:val="24"/>
        </w:rPr>
        <w:t xml:space="preserve"> DUCARME</w:t>
      </w:r>
    </w:p>
    <w:p w14:paraId="1034CCA9" w14:textId="77777777" w:rsidR="00D17DD7" w:rsidRDefault="00D17DD7" w:rsidP="00D17DD7">
      <w:pPr>
        <w:spacing w:after="160" w:line="259" w:lineRule="auto"/>
        <w:rPr>
          <w:rFonts w:ascii="Calibri" w:hAnsi="Calibri" w:cs="Calibri"/>
          <w:sz w:val="24"/>
          <w:szCs w:val="24"/>
        </w:rPr>
      </w:pPr>
      <w:r>
        <w:rPr>
          <w:rFonts w:ascii="Calibri" w:hAnsi="Calibri" w:cs="Calibri"/>
          <w:sz w:val="24"/>
          <w:szCs w:val="24"/>
        </w:rPr>
        <w:br w:type="page"/>
      </w:r>
    </w:p>
    <w:p w14:paraId="220BC128" w14:textId="64A6B6F2" w:rsidR="006B4609" w:rsidRPr="000B2DE8" w:rsidRDefault="00E16291" w:rsidP="000B2DE8">
      <w:pPr>
        <w:pStyle w:val="Titre1"/>
        <w:numPr>
          <w:ilvl w:val="0"/>
          <w:numId w:val="0"/>
        </w:numPr>
      </w:pPr>
      <w:r w:rsidRPr="003B51B6">
        <w:lastRenderedPageBreak/>
        <w:t>1</w:t>
      </w:r>
      <w:r w:rsidR="00890936">
        <w:t>.</w:t>
      </w:r>
      <w:r w:rsidRPr="003B51B6">
        <w:t xml:space="preserve"> </w:t>
      </w:r>
      <w:r w:rsidR="00890936">
        <w:t>Ind</w:t>
      </w:r>
      <w:r w:rsidR="00D674C5">
        <w:t>e</w:t>
      </w:r>
      <w:r w:rsidR="00890936">
        <w:t>xatio</w:t>
      </w:r>
      <w:r w:rsidR="00416D90">
        <w:t xml:space="preserve">n des montants du Fonds Gaz Electricité </w:t>
      </w:r>
      <w:r w:rsidR="00DB7F29">
        <w:t>pour les années 2019 et 2020</w:t>
      </w:r>
    </w:p>
    <w:p w14:paraId="66F3EFC6" w14:textId="77777777" w:rsidR="0010174D" w:rsidRDefault="00D674C5" w:rsidP="0010174D">
      <w:pPr>
        <w:spacing w:line="288" w:lineRule="auto"/>
        <w:ind w:firstLine="426"/>
        <w:jc w:val="both"/>
        <w:rPr>
          <w:rFonts w:ascii="Calibri" w:hAnsi="Calibri" w:cs="Calibri"/>
          <w:sz w:val="24"/>
          <w:szCs w:val="24"/>
          <w:lang w:val="fr-BE"/>
        </w:rPr>
      </w:pPr>
      <w:r>
        <w:rPr>
          <w:rFonts w:ascii="Calibri" w:eastAsiaTheme="majorEastAsia" w:hAnsi="Calibri" w:cs="Calibri"/>
          <w:sz w:val="24"/>
          <w:szCs w:val="24"/>
          <w:lang w:val="fr-BE"/>
        </w:rPr>
        <w:t>Concernant</w:t>
      </w:r>
      <w:r w:rsidR="00D17DD7">
        <w:rPr>
          <w:rFonts w:ascii="Calibri" w:eastAsiaTheme="majorEastAsia" w:hAnsi="Calibri" w:cs="Calibri"/>
          <w:sz w:val="24"/>
          <w:szCs w:val="24"/>
          <w:lang w:val="fr-BE"/>
        </w:rPr>
        <w:t xml:space="preserve"> l’année 2019, </w:t>
      </w:r>
      <w:r w:rsidR="009D5AB7">
        <w:rPr>
          <w:rFonts w:ascii="Calibri" w:hAnsi="Calibri" w:cs="Calibri"/>
          <w:sz w:val="24"/>
          <w:szCs w:val="24"/>
          <w:lang w:val="fr-BE"/>
        </w:rPr>
        <w:t>par une loi du 20 décembre 2019</w:t>
      </w:r>
      <w:r w:rsidR="009D5AB7">
        <w:rPr>
          <w:rStyle w:val="Appelnotedebasdep"/>
          <w:rFonts w:ascii="Calibri" w:hAnsi="Calibri" w:cs="Calibri"/>
          <w:sz w:val="24"/>
          <w:szCs w:val="24"/>
          <w:lang w:val="fr-BE"/>
        </w:rPr>
        <w:footnoteReference w:id="2"/>
      </w:r>
      <w:r w:rsidR="009D5AB7">
        <w:rPr>
          <w:rFonts w:ascii="Calibri" w:hAnsi="Calibri" w:cs="Calibri"/>
          <w:sz w:val="24"/>
          <w:szCs w:val="24"/>
          <w:lang w:val="fr-BE"/>
        </w:rPr>
        <w:t xml:space="preserve">, le Parlement a décidé de ne pas confirmer le gel du budget du Fonds Gaz Electricité </w:t>
      </w:r>
      <w:r w:rsidR="009D5AB7">
        <w:rPr>
          <w:rFonts w:ascii="Calibri" w:eastAsiaTheme="majorEastAsia" w:hAnsi="Calibri" w:cs="Calibri"/>
          <w:sz w:val="24"/>
          <w:szCs w:val="24"/>
          <w:lang w:val="fr-BE"/>
        </w:rPr>
        <w:t xml:space="preserve">prévu par </w:t>
      </w:r>
      <w:r w:rsidR="00D17DD7">
        <w:rPr>
          <w:rFonts w:ascii="Calibri" w:eastAsiaTheme="majorEastAsia" w:hAnsi="Calibri" w:cs="Calibri"/>
          <w:sz w:val="24"/>
          <w:szCs w:val="24"/>
          <w:lang w:val="fr-BE"/>
        </w:rPr>
        <w:t xml:space="preserve">les articles 2 et 3 de </w:t>
      </w:r>
      <w:r w:rsidR="00D17DD7" w:rsidRPr="00D674C5">
        <w:rPr>
          <w:rFonts w:ascii="Calibri" w:hAnsi="Calibri" w:cs="Calibri"/>
          <w:sz w:val="24"/>
          <w:szCs w:val="24"/>
          <w:lang w:val="fr-BE"/>
        </w:rPr>
        <w:t>l’arrêté royal du 19 décembre 2018</w:t>
      </w:r>
      <w:r w:rsidR="00D17DD7">
        <w:rPr>
          <w:rStyle w:val="Appelnotedebasdep"/>
          <w:rFonts w:ascii="Calibri" w:hAnsi="Calibri" w:cs="Calibri"/>
          <w:sz w:val="24"/>
          <w:szCs w:val="24"/>
          <w:lang w:val="fr-BE"/>
        </w:rPr>
        <w:footnoteReference w:id="3"/>
      </w:r>
      <w:r w:rsidR="009D5AB7">
        <w:rPr>
          <w:rFonts w:ascii="Calibri" w:hAnsi="Calibri" w:cs="Calibri"/>
          <w:sz w:val="24"/>
          <w:szCs w:val="24"/>
          <w:lang w:val="fr-BE"/>
        </w:rPr>
        <w:t xml:space="preserve">. </w:t>
      </w:r>
      <w:r w:rsidR="0010174D">
        <w:rPr>
          <w:rFonts w:ascii="Calibri" w:eastAsiaTheme="majorEastAsia" w:hAnsi="Calibri" w:cs="Calibri"/>
          <w:sz w:val="24"/>
          <w:szCs w:val="24"/>
        </w:rPr>
        <w:t>Concernant l’année 2020,</w:t>
      </w:r>
      <w:r w:rsidR="0010174D" w:rsidRPr="003F2C2F">
        <w:rPr>
          <w:rFonts w:ascii="Calibri" w:eastAsiaTheme="majorEastAsia" w:hAnsi="Calibri" w:cs="Calibri"/>
          <w:sz w:val="24"/>
          <w:szCs w:val="24"/>
          <w:lang w:val="fr-BE"/>
        </w:rPr>
        <w:t xml:space="preserve"> </w:t>
      </w:r>
      <w:r w:rsidR="0010174D">
        <w:rPr>
          <w:rFonts w:ascii="Calibri" w:eastAsiaTheme="majorEastAsia" w:hAnsi="Calibri" w:cs="Calibri"/>
          <w:sz w:val="24"/>
          <w:szCs w:val="24"/>
          <w:lang w:val="fr-BE"/>
        </w:rPr>
        <w:t xml:space="preserve">le Parlement a également décidé de ne pas confirmer </w:t>
      </w:r>
      <w:r w:rsidR="0010174D">
        <w:rPr>
          <w:rFonts w:ascii="Calibri" w:hAnsi="Calibri" w:cs="Calibri"/>
          <w:sz w:val="24"/>
          <w:szCs w:val="24"/>
          <w:lang w:val="fr-BE"/>
        </w:rPr>
        <w:t xml:space="preserve">le gel du budget du Fonds Gaz Electricité </w:t>
      </w:r>
      <w:r w:rsidR="0010174D">
        <w:rPr>
          <w:rFonts w:ascii="Calibri" w:eastAsiaTheme="majorEastAsia" w:hAnsi="Calibri" w:cs="Calibri"/>
          <w:sz w:val="24"/>
          <w:szCs w:val="24"/>
          <w:lang w:val="fr-BE"/>
        </w:rPr>
        <w:t xml:space="preserve">prévu par les articles 2 et 3 de </w:t>
      </w:r>
      <w:r w:rsidR="0010174D" w:rsidRPr="00D674C5">
        <w:rPr>
          <w:rFonts w:ascii="Calibri" w:hAnsi="Calibri" w:cs="Calibri"/>
          <w:sz w:val="24"/>
          <w:szCs w:val="24"/>
          <w:lang w:val="fr-BE"/>
        </w:rPr>
        <w:t>l’arrêté royal du</w:t>
      </w:r>
      <w:r w:rsidR="0010174D">
        <w:rPr>
          <w:rFonts w:ascii="Calibri" w:hAnsi="Calibri" w:cs="Calibri"/>
          <w:sz w:val="24"/>
          <w:szCs w:val="24"/>
          <w:lang w:val="fr-BE"/>
        </w:rPr>
        <w:t xml:space="preserve"> 17 décembre 2019</w:t>
      </w:r>
      <w:r w:rsidR="0010174D">
        <w:rPr>
          <w:rStyle w:val="Appelnotedebasdep"/>
          <w:rFonts w:ascii="Calibri" w:hAnsi="Calibri" w:cs="Calibri"/>
          <w:sz w:val="24"/>
          <w:szCs w:val="24"/>
          <w:lang w:val="fr-BE"/>
        </w:rPr>
        <w:footnoteReference w:id="4"/>
      </w:r>
      <w:r w:rsidR="0010174D">
        <w:rPr>
          <w:rFonts w:ascii="Calibri" w:hAnsi="Calibri" w:cs="Calibri"/>
          <w:sz w:val="24"/>
          <w:szCs w:val="24"/>
          <w:lang w:val="fr-BE"/>
        </w:rPr>
        <w:t xml:space="preserve">. </w:t>
      </w:r>
    </w:p>
    <w:p w14:paraId="0CB8112A" w14:textId="77777777" w:rsidR="0010174D" w:rsidRDefault="0010174D" w:rsidP="0010174D">
      <w:pPr>
        <w:spacing w:line="288" w:lineRule="auto"/>
        <w:ind w:firstLine="426"/>
        <w:jc w:val="both"/>
        <w:rPr>
          <w:rFonts w:ascii="Calibri" w:hAnsi="Calibri" w:cs="Calibri"/>
          <w:sz w:val="24"/>
          <w:szCs w:val="24"/>
          <w:lang w:val="fr-BE"/>
        </w:rPr>
      </w:pPr>
    </w:p>
    <w:p w14:paraId="476142FF" w14:textId="5B1152B9" w:rsidR="00D538FB" w:rsidRPr="003F2C2F" w:rsidRDefault="0010174D" w:rsidP="0010174D">
      <w:pPr>
        <w:spacing w:line="288" w:lineRule="auto"/>
        <w:ind w:firstLine="426"/>
        <w:jc w:val="both"/>
        <w:rPr>
          <w:rFonts w:ascii="Calibri" w:hAnsi="Calibri" w:cs="Calibri"/>
          <w:sz w:val="24"/>
          <w:szCs w:val="24"/>
          <w:lang w:val="fr-BE"/>
        </w:rPr>
      </w:pPr>
      <w:r w:rsidRPr="00DA4CE7">
        <w:rPr>
          <w:rFonts w:ascii="Calibri" w:hAnsi="Calibri" w:cs="Calibri"/>
          <w:sz w:val="24"/>
          <w:szCs w:val="24"/>
          <w:lang w:val="fr-BE"/>
        </w:rPr>
        <w:t>Dès lors</w:t>
      </w:r>
      <w:r w:rsidR="00020877">
        <w:rPr>
          <w:rFonts w:ascii="Calibri" w:hAnsi="Calibri" w:cs="Calibri"/>
          <w:sz w:val="24"/>
          <w:szCs w:val="24"/>
          <w:lang w:val="fr-BE"/>
        </w:rPr>
        <w:t>, par une loi</w:t>
      </w:r>
      <w:r w:rsidRPr="00DA4CE7">
        <w:rPr>
          <w:rFonts w:ascii="Calibri" w:hAnsi="Calibri" w:cs="Calibri"/>
          <w:sz w:val="24"/>
          <w:szCs w:val="24"/>
          <w:lang w:val="fr-BE"/>
        </w:rPr>
        <w:t>, le Parlement a décidé de procéder à l’indexation des montants du Fonds Gaz Electricité pour les années 2019 et 2020. L</w:t>
      </w:r>
      <w:r w:rsidR="003F2C2F" w:rsidRPr="00DA4CE7">
        <w:rPr>
          <w:rFonts w:ascii="Calibri" w:hAnsi="Calibri" w:cs="Calibri"/>
          <w:sz w:val="24"/>
          <w:szCs w:val="24"/>
        </w:rPr>
        <w:t xml:space="preserve">es montants </w:t>
      </w:r>
      <w:r w:rsidR="003F2C2F" w:rsidRPr="00DA4CE7">
        <w:rPr>
          <w:rFonts w:ascii="Calibri" w:hAnsi="Calibri" w:cs="Calibri"/>
          <w:sz w:val="24"/>
          <w:szCs w:val="24"/>
          <w:lang w:val="fr-BE"/>
        </w:rPr>
        <w:t xml:space="preserve">du Fonds Gaz Electricité pour l’année </w:t>
      </w:r>
      <w:r w:rsidR="003F2C2F" w:rsidRPr="00DA4CE7">
        <w:rPr>
          <w:rFonts w:ascii="Calibri" w:hAnsi="Calibri" w:cs="Calibri"/>
          <w:sz w:val="24"/>
          <w:szCs w:val="24"/>
        </w:rPr>
        <w:t xml:space="preserve">2019 doivent être indexés, ce qui correspond à un montant de </w:t>
      </w:r>
      <w:r w:rsidR="003F2C2F" w:rsidRPr="00DA4CE7">
        <w:rPr>
          <w:rFonts w:ascii="Calibri" w:hAnsi="Calibri" w:cs="Calibri"/>
          <w:b/>
          <w:bCs/>
          <w:sz w:val="24"/>
          <w:szCs w:val="24"/>
        </w:rPr>
        <w:t>6.136.457 €</w:t>
      </w:r>
      <w:r w:rsidR="003F2C2F" w:rsidRPr="00DA4CE7">
        <w:rPr>
          <w:rFonts w:ascii="Calibri" w:hAnsi="Calibri" w:cs="Calibri"/>
          <w:sz w:val="24"/>
          <w:szCs w:val="24"/>
        </w:rPr>
        <w:t xml:space="preserve"> supplémentaires octroyés aux CPAS</w:t>
      </w:r>
      <w:r w:rsidRPr="00DA4CE7">
        <w:rPr>
          <w:rFonts w:ascii="Calibri" w:hAnsi="Calibri" w:cs="Calibri"/>
          <w:sz w:val="24"/>
          <w:szCs w:val="24"/>
        </w:rPr>
        <w:t xml:space="preserve"> </w:t>
      </w:r>
      <w:r w:rsidR="00AF2755" w:rsidRPr="00DA4CE7">
        <w:rPr>
          <w:rFonts w:ascii="Calibri" w:hAnsi="Calibri" w:cs="Calibri"/>
          <w:sz w:val="24"/>
          <w:szCs w:val="24"/>
        </w:rPr>
        <w:t xml:space="preserve">et d’un montant de </w:t>
      </w:r>
      <w:r w:rsidR="00AF2755" w:rsidRPr="00DA4CE7">
        <w:rPr>
          <w:rFonts w:ascii="Calibri" w:hAnsi="Calibri" w:cs="Calibri"/>
          <w:b/>
          <w:bCs/>
          <w:sz w:val="24"/>
          <w:szCs w:val="24"/>
        </w:rPr>
        <w:t>6.364</w:t>
      </w:r>
      <w:r w:rsidR="00AF2755" w:rsidRPr="003F2C2F">
        <w:rPr>
          <w:rFonts w:ascii="Calibri" w:hAnsi="Calibri" w:cs="Calibri"/>
          <w:b/>
          <w:bCs/>
          <w:sz w:val="24"/>
          <w:szCs w:val="24"/>
        </w:rPr>
        <w:t>.</w:t>
      </w:r>
      <w:r w:rsidR="00AF2755">
        <w:rPr>
          <w:rFonts w:ascii="Calibri" w:hAnsi="Calibri" w:cs="Calibri"/>
          <w:b/>
          <w:bCs/>
          <w:sz w:val="24"/>
          <w:szCs w:val="24"/>
        </w:rPr>
        <w:t>990</w:t>
      </w:r>
      <w:r w:rsidR="00AF2755" w:rsidRPr="003F2C2F">
        <w:rPr>
          <w:rFonts w:ascii="Calibri" w:hAnsi="Calibri" w:cs="Calibri"/>
          <w:b/>
          <w:bCs/>
          <w:sz w:val="24"/>
          <w:szCs w:val="24"/>
        </w:rPr>
        <w:t xml:space="preserve"> €</w:t>
      </w:r>
      <w:r w:rsidR="00AF2755" w:rsidRPr="00D674C5">
        <w:rPr>
          <w:rFonts w:ascii="Calibri" w:hAnsi="Calibri" w:cs="Calibri"/>
          <w:sz w:val="24"/>
          <w:szCs w:val="24"/>
        </w:rPr>
        <w:t xml:space="preserve"> </w:t>
      </w:r>
      <w:r w:rsidR="00AF2755">
        <w:rPr>
          <w:rFonts w:ascii="Calibri" w:hAnsi="Calibri" w:cs="Calibri"/>
          <w:sz w:val="24"/>
          <w:szCs w:val="24"/>
        </w:rPr>
        <w:t xml:space="preserve"> supplémentaires </w:t>
      </w:r>
      <w:r>
        <w:rPr>
          <w:rFonts w:ascii="Calibri" w:hAnsi="Calibri" w:cs="Calibri"/>
          <w:sz w:val="24"/>
          <w:szCs w:val="24"/>
        </w:rPr>
        <w:t>pour l’année 2020</w:t>
      </w:r>
      <w:r w:rsidR="00AF2755">
        <w:rPr>
          <w:rFonts w:ascii="Calibri" w:hAnsi="Calibri" w:cs="Calibri"/>
          <w:sz w:val="24"/>
          <w:szCs w:val="24"/>
        </w:rPr>
        <w:t>.</w:t>
      </w:r>
    </w:p>
    <w:p w14:paraId="79541E2E" w14:textId="77777777" w:rsidR="00D538FB" w:rsidRPr="00D538FB" w:rsidRDefault="00D538FB" w:rsidP="00D17DD7">
      <w:pPr>
        <w:spacing w:line="288" w:lineRule="auto"/>
        <w:ind w:firstLine="426"/>
        <w:jc w:val="both"/>
        <w:rPr>
          <w:rFonts w:ascii="Calibri" w:eastAsiaTheme="majorEastAsia" w:hAnsi="Calibri" w:cs="Calibri"/>
          <w:sz w:val="24"/>
          <w:szCs w:val="24"/>
          <w:lang w:val="fr-BE"/>
        </w:rPr>
      </w:pPr>
    </w:p>
    <w:p w14:paraId="2B16B9FB" w14:textId="7CE39682" w:rsidR="00F54959" w:rsidRDefault="00D538FB" w:rsidP="00D538FB">
      <w:pPr>
        <w:spacing w:line="288" w:lineRule="auto"/>
        <w:ind w:firstLine="426"/>
        <w:jc w:val="both"/>
        <w:rPr>
          <w:rFonts w:asciiTheme="minorHAnsi" w:hAnsiTheme="minorHAnsi"/>
          <w:sz w:val="24"/>
          <w:szCs w:val="24"/>
          <w:lang w:val="fr-BE"/>
        </w:rPr>
      </w:pPr>
      <w:r>
        <w:rPr>
          <w:rFonts w:ascii="Calibri" w:eastAsiaTheme="majorEastAsia" w:hAnsi="Calibri" w:cs="Calibri"/>
          <w:sz w:val="24"/>
          <w:szCs w:val="24"/>
          <w:lang w:val="fr-BE"/>
        </w:rPr>
        <w:t>Au total, les CPAS bénéficie</w:t>
      </w:r>
      <w:r w:rsidR="008E0F66">
        <w:rPr>
          <w:rFonts w:ascii="Calibri" w:eastAsiaTheme="majorEastAsia" w:hAnsi="Calibri" w:cs="Calibri"/>
          <w:sz w:val="24"/>
          <w:szCs w:val="24"/>
          <w:lang w:val="fr-BE"/>
        </w:rPr>
        <w:t>ro</w:t>
      </w:r>
      <w:r>
        <w:rPr>
          <w:rFonts w:ascii="Calibri" w:eastAsiaTheme="majorEastAsia" w:hAnsi="Calibri" w:cs="Calibri"/>
          <w:sz w:val="24"/>
          <w:szCs w:val="24"/>
          <w:lang w:val="fr-BE"/>
        </w:rPr>
        <w:t xml:space="preserve">nt d’un montant supplémentaire de </w:t>
      </w:r>
      <w:r w:rsidRPr="00D538FB">
        <w:rPr>
          <w:rFonts w:asciiTheme="minorHAnsi" w:hAnsiTheme="minorHAnsi"/>
          <w:b/>
          <w:bCs/>
          <w:sz w:val="24"/>
          <w:szCs w:val="24"/>
          <w:lang w:val="fr-BE"/>
        </w:rPr>
        <w:t>12.501.447 €</w:t>
      </w:r>
      <w:r>
        <w:rPr>
          <w:rFonts w:asciiTheme="minorHAnsi" w:hAnsiTheme="minorHAnsi"/>
          <w:b/>
          <w:bCs/>
          <w:sz w:val="24"/>
          <w:szCs w:val="24"/>
          <w:lang w:val="fr-BE"/>
        </w:rPr>
        <w:t>.</w:t>
      </w:r>
      <w:r>
        <w:rPr>
          <w:rFonts w:asciiTheme="minorHAnsi" w:hAnsiTheme="minorHAnsi"/>
          <w:sz w:val="24"/>
          <w:szCs w:val="24"/>
          <w:lang w:val="fr-BE"/>
        </w:rPr>
        <w:t xml:space="preserve"> Cependant, il est très important d’attirer l’attention des CPAS </w:t>
      </w:r>
      <w:r w:rsidR="007829FA">
        <w:rPr>
          <w:rFonts w:asciiTheme="minorHAnsi" w:hAnsiTheme="minorHAnsi"/>
          <w:sz w:val="24"/>
          <w:szCs w:val="24"/>
          <w:lang w:val="fr-BE"/>
        </w:rPr>
        <w:t xml:space="preserve">sur le fait </w:t>
      </w:r>
      <w:r w:rsidR="00F54959">
        <w:rPr>
          <w:rFonts w:asciiTheme="minorHAnsi" w:hAnsiTheme="minorHAnsi"/>
          <w:sz w:val="24"/>
          <w:szCs w:val="24"/>
          <w:lang w:val="fr-BE"/>
        </w:rPr>
        <w:t xml:space="preserve">qu’il s’agit d’un </w:t>
      </w:r>
      <w:r w:rsidR="00F54959" w:rsidRPr="00F54959">
        <w:rPr>
          <w:rFonts w:asciiTheme="minorHAnsi" w:hAnsiTheme="minorHAnsi"/>
          <w:sz w:val="24"/>
          <w:szCs w:val="24"/>
          <w:u w:val="single"/>
          <w:lang w:val="fr-BE"/>
        </w:rPr>
        <w:t>montant unique</w:t>
      </w:r>
      <w:r w:rsidR="00F54959">
        <w:rPr>
          <w:rFonts w:asciiTheme="minorHAnsi" w:hAnsiTheme="minorHAnsi"/>
          <w:sz w:val="24"/>
          <w:szCs w:val="24"/>
          <w:lang w:val="fr-BE"/>
        </w:rPr>
        <w:t xml:space="preserve">. </w:t>
      </w:r>
      <w:r w:rsidR="00AF2755">
        <w:rPr>
          <w:rFonts w:asciiTheme="minorHAnsi" w:hAnsiTheme="minorHAnsi"/>
          <w:sz w:val="24"/>
          <w:szCs w:val="24"/>
          <w:lang w:val="fr-BE"/>
        </w:rPr>
        <w:t>La loi ne vise que l’indexation pour les années 2019 et 2020 et on ne peut préjuger d’une opération identique pour les années à venir.</w:t>
      </w:r>
    </w:p>
    <w:p w14:paraId="21E9A1FC" w14:textId="77777777" w:rsidR="00F54959" w:rsidRDefault="00F54959" w:rsidP="00D538FB">
      <w:pPr>
        <w:spacing w:line="288" w:lineRule="auto"/>
        <w:ind w:firstLine="426"/>
        <w:jc w:val="both"/>
        <w:rPr>
          <w:rFonts w:asciiTheme="minorHAnsi" w:hAnsiTheme="minorHAnsi"/>
          <w:sz w:val="24"/>
          <w:szCs w:val="24"/>
          <w:lang w:val="fr-BE"/>
        </w:rPr>
      </w:pPr>
    </w:p>
    <w:p w14:paraId="6B181801" w14:textId="454C27CA" w:rsidR="008E0F66" w:rsidRDefault="007829FA" w:rsidP="0010174D">
      <w:pPr>
        <w:spacing w:line="288" w:lineRule="auto"/>
        <w:ind w:firstLine="426"/>
        <w:jc w:val="both"/>
        <w:rPr>
          <w:rFonts w:asciiTheme="minorHAnsi" w:hAnsiTheme="minorHAnsi"/>
          <w:sz w:val="24"/>
          <w:szCs w:val="24"/>
          <w:lang w:val="fr-BE"/>
        </w:rPr>
      </w:pPr>
      <w:r>
        <w:rPr>
          <w:rFonts w:asciiTheme="minorHAnsi" w:hAnsiTheme="minorHAnsi"/>
          <w:sz w:val="24"/>
          <w:szCs w:val="24"/>
          <w:lang w:val="fr-BE"/>
        </w:rPr>
        <w:t>En conclusion, l</w:t>
      </w:r>
      <w:r w:rsidR="00CB6141">
        <w:rPr>
          <w:rFonts w:asciiTheme="minorHAnsi" w:hAnsiTheme="minorHAnsi"/>
          <w:sz w:val="24"/>
          <w:szCs w:val="24"/>
          <w:lang w:val="fr-BE"/>
        </w:rPr>
        <w:t>es CPAS per</w:t>
      </w:r>
      <w:r w:rsidR="00F23E71">
        <w:rPr>
          <w:rFonts w:asciiTheme="minorHAnsi" w:hAnsiTheme="minorHAnsi"/>
          <w:sz w:val="24"/>
          <w:szCs w:val="24"/>
          <w:lang w:val="fr-BE"/>
        </w:rPr>
        <w:t>c</w:t>
      </w:r>
      <w:r>
        <w:rPr>
          <w:rFonts w:asciiTheme="minorHAnsi" w:hAnsiTheme="minorHAnsi"/>
          <w:sz w:val="24"/>
          <w:szCs w:val="24"/>
          <w:lang w:val="fr-BE"/>
        </w:rPr>
        <w:t>e</w:t>
      </w:r>
      <w:r w:rsidR="00CB6141">
        <w:rPr>
          <w:rFonts w:asciiTheme="minorHAnsi" w:hAnsiTheme="minorHAnsi"/>
          <w:sz w:val="24"/>
          <w:szCs w:val="24"/>
          <w:lang w:val="fr-BE"/>
        </w:rPr>
        <w:t>v</w:t>
      </w:r>
      <w:r>
        <w:rPr>
          <w:rFonts w:asciiTheme="minorHAnsi" w:hAnsiTheme="minorHAnsi"/>
          <w:sz w:val="24"/>
          <w:szCs w:val="24"/>
          <w:lang w:val="fr-BE"/>
        </w:rPr>
        <w:t>ron</w:t>
      </w:r>
      <w:r w:rsidR="00CB6141">
        <w:rPr>
          <w:rFonts w:asciiTheme="minorHAnsi" w:hAnsiTheme="minorHAnsi"/>
          <w:sz w:val="24"/>
          <w:szCs w:val="24"/>
          <w:lang w:val="fr-BE"/>
        </w:rPr>
        <w:t>t un montant supplémentaire unique correspond</w:t>
      </w:r>
      <w:r>
        <w:rPr>
          <w:rFonts w:asciiTheme="minorHAnsi" w:hAnsiTheme="minorHAnsi"/>
          <w:sz w:val="24"/>
          <w:szCs w:val="24"/>
          <w:lang w:val="fr-BE"/>
        </w:rPr>
        <w:t>ant</w:t>
      </w:r>
      <w:r w:rsidR="00CB6141">
        <w:rPr>
          <w:rFonts w:asciiTheme="minorHAnsi" w:hAnsiTheme="minorHAnsi"/>
          <w:sz w:val="24"/>
          <w:szCs w:val="24"/>
          <w:lang w:val="fr-BE"/>
        </w:rPr>
        <w:t xml:space="preserve"> à l’indexation du budget du Fonds Gaz Electricité pour les années 2019 et 2020. </w:t>
      </w:r>
    </w:p>
    <w:p w14:paraId="5344EACF" w14:textId="6A3F427F" w:rsidR="000B2DE8" w:rsidRDefault="000B2DE8" w:rsidP="0010174D">
      <w:pPr>
        <w:spacing w:line="288" w:lineRule="auto"/>
        <w:ind w:firstLine="426"/>
        <w:jc w:val="both"/>
        <w:rPr>
          <w:rFonts w:asciiTheme="minorHAnsi" w:hAnsiTheme="minorHAnsi"/>
          <w:sz w:val="24"/>
          <w:szCs w:val="24"/>
          <w:lang w:val="fr-BE"/>
        </w:rPr>
      </w:pPr>
    </w:p>
    <w:p w14:paraId="17E6F8FA" w14:textId="5ACA26CB" w:rsidR="000B2DE8" w:rsidRDefault="000B2DE8" w:rsidP="0010174D">
      <w:pPr>
        <w:spacing w:line="288" w:lineRule="auto"/>
        <w:ind w:firstLine="426"/>
        <w:jc w:val="both"/>
        <w:rPr>
          <w:rFonts w:asciiTheme="minorHAnsi" w:hAnsiTheme="minorHAnsi"/>
          <w:sz w:val="24"/>
          <w:szCs w:val="24"/>
          <w:lang w:val="fr-BE"/>
        </w:rPr>
      </w:pPr>
    </w:p>
    <w:p w14:paraId="183F32D5" w14:textId="77777777" w:rsidR="000B2DE8" w:rsidRDefault="000B2DE8" w:rsidP="0010174D">
      <w:pPr>
        <w:spacing w:line="288" w:lineRule="auto"/>
        <w:ind w:firstLine="426"/>
        <w:jc w:val="both"/>
        <w:rPr>
          <w:rFonts w:asciiTheme="minorHAnsi" w:hAnsiTheme="minorHAnsi"/>
          <w:sz w:val="24"/>
          <w:szCs w:val="24"/>
          <w:lang w:val="fr-BE"/>
        </w:rPr>
      </w:pPr>
    </w:p>
    <w:p w14:paraId="78C92DFD" w14:textId="07EB66FB" w:rsidR="008E0F66" w:rsidRPr="003B51B6" w:rsidRDefault="0010174D" w:rsidP="008E0F66">
      <w:pPr>
        <w:pStyle w:val="Titre1"/>
        <w:numPr>
          <w:ilvl w:val="0"/>
          <w:numId w:val="0"/>
        </w:numPr>
      </w:pPr>
      <w:r>
        <w:lastRenderedPageBreak/>
        <w:t>2</w:t>
      </w:r>
      <w:r w:rsidR="008E0F66">
        <w:t xml:space="preserve">. </w:t>
      </w:r>
      <w:r>
        <w:t>Clé de répartition du montant et u</w:t>
      </w:r>
      <w:r w:rsidR="008E0F66">
        <w:t>tilisation vers le vol</w:t>
      </w:r>
      <w:r>
        <w:t>e</w:t>
      </w:r>
      <w:r w:rsidR="008E0F66">
        <w:t xml:space="preserve">t curatif et préventif de l’article 6 </w:t>
      </w:r>
    </w:p>
    <w:p w14:paraId="63B0BFCB" w14:textId="2124C8EB" w:rsidR="000B2DE8" w:rsidRPr="007C0D70" w:rsidRDefault="007C0D70" w:rsidP="00AF2755">
      <w:pPr>
        <w:spacing w:line="288" w:lineRule="auto"/>
        <w:ind w:firstLine="426"/>
        <w:jc w:val="both"/>
        <w:rPr>
          <w:rFonts w:ascii="Calibri" w:hAnsi="Calibri" w:cs="Calibri"/>
          <w:sz w:val="24"/>
          <w:szCs w:val="24"/>
          <w:lang w:val="fr-BE"/>
        </w:rPr>
      </w:pPr>
      <w:r w:rsidRPr="007C0D70">
        <w:rPr>
          <w:rFonts w:ascii="Calibri" w:hAnsi="Calibri" w:cs="Calibri"/>
          <w:sz w:val="24"/>
          <w:szCs w:val="24"/>
          <w:lang w:val="fr-BE"/>
        </w:rPr>
        <w:t xml:space="preserve">Ce montant supplémentaire de 12.501.447 € est réparti conformément à la clé de répartition de l’article 6 c’est-à-dire sur la base de la somme du nombre de bénéficiaires du </w:t>
      </w:r>
      <w:r>
        <w:rPr>
          <w:rFonts w:ascii="Calibri" w:hAnsi="Calibri" w:cs="Calibri"/>
          <w:sz w:val="24"/>
          <w:szCs w:val="24"/>
          <w:lang w:val="fr-BE"/>
        </w:rPr>
        <w:t>droit à</w:t>
      </w:r>
      <w:r w:rsidRPr="007C0D70">
        <w:rPr>
          <w:rFonts w:ascii="Calibri" w:hAnsi="Calibri" w:cs="Calibri"/>
          <w:sz w:val="24"/>
          <w:szCs w:val="24"/>
          <w:lang w:val="fr-BE"/>
        </w:rPr>
        <w:t xml:space="preserve"> </w:t>
      </w:r>
      <w:r>
        <w:rPr>
          <w:rFonts w:ascii="Calibri" w:hAnsi="Calibri" w:cs="Calibri"/>
          <w:sz w:val="24"/>
          <w:szCs w:val="24"/>
          <w:lang w:val="fr-BE"/>
        </w:rPr>
        <w:t>l</w:t>
      </w:r>
      <w:r w:rsidRPr="007C0D70">
        <w:rPr>
          <w:rFonts w:ascii="Calibri" w:hAnsi="Calibri" w:cs="Calibri"/>
          <w:sz w:val="24"/>
          <w:szCs w:val="24"/>
          <w:lang w:val="fr-BE"/>
        </w:rPr>
        <w:t>’intégration</w:t>
      </w:r>
      <w:r>
        <w:rPr>
          <w:rFonts w:ascii="Calibri" w:hAnsi="Calibri" w:cs="Calibri"/>
          <w:sz w:val="24"/>
          <w:szCs w:val="24"/>
          <w:lang w:val="fr-BE"/>
        </w:rPr>
        <w:t xml:space="preserve"> sociale</w:t>
      </w:r>
      <w:r w:rsidRPr="007C0D70">
        <w:rPr>
          <w:rFonts w:ascii="Calibri" w:hAnsi="Calibri" w:cs="Calibri"/>
          <w:sz w:val="24"/>
          <w:szCs w:val="24"/>
          <w:lang w:val="fr-BE"/>
        </w:rPr>
        <w:t xml:space="preserve"> et d’étrangers inscrits au registre de la population ayant droit à l’aide financière du CPAS au 1</w:t>
      </w:r>
      <w:r w:rsidRPr="007C0D70">
        <w:rPr>
          <w:rFonts w:ascii="Calibri" w:hAnsi="Calibri" w:cs="Calibri"/>
          <w:sz w:val="24"/>
          <w:szCs w:val="24"/>
          <w:vertAlign w:val="superscript"/>
          <w:lang w:val="fr-BE"/>
        </w:rPr>
        <w:t>er</w:t>
      </w:r>
      <w:r w:rsidRPr="007C0D70">
        <w:rPr>
          <w:rFonts w:ascii="Calibri" w:hAnsi="Calibri" w:cs="Calibri"/>
          <w:sz w:val="24"/>
          <w:szCs w:val="24"/>
          <w:lang w:val="fr-BE"/>
        </w:rPr>
        <w:t xml:space="preserve"> janvier de l’année précédente soit, de l’année 2019. En annexe, figure un tableau reprenant les montants octroyés </w:t>
      </w:r>
      <w:r w:rsidRPr="007C0D70">
        <w:rPr>
          <w:rFonts w:ascii="Calibri" w:hAnsi="Calibri" w:cs="Calibri"/>
          <w:i/>
          <w:iCs/>
          <w:sz w:val="24"/>
          <w:szCs w:val="24"/>
          <w:lang w:val="fr-BE"/>
        </w:rPr>
        <w:t>in fine</w:t>
      </w:r>
      <w:r w:rsidRPr="007C0D70">
        <w:rPr>
          <w:rFonts w:ascii="Calibri" w:hAnsi="Calibri" w:cs="Calibri"/>
          <w:sz w:val="24"/>
          <w:szCs w:val="24"/>
          <w:lang w:val="fr-BE"/>
        </w:rPr>
        <w:t xml:space="preserve"> à chaque CPAS</w:t>
      </w:r>
      <w:r>
        <w:rPr>
          <w:rFonts w:ascii="Calibri" w:hAnsi="Calibri" w:cs="Calibri"/>
          <w:sz w:val="24"/>
          <w:szCs w:val="24"/>
          <w:lang w:val="fr-BE"/>
        </w:rPr>
        <w:t>, selon cette clé de répartition</w:t>
      </w:r>
      <w:r w:rsidRPr="007C0D70">
        <w:rPr>
          <w:rFonts w:ascii="Calibri" w:hAnsi="Calibri" w:cs="Calibri"/>
          <w:sz w:val="24"/>
          <w:szCs w:val="24"/>
          <w:lang w:val="fr-BE"/>
        </w:rPr>
        <w:t>.</w:t>
      </w:r>
    </w:p>
    <w:p w14:paraId="4076E9DA" w14:textId="77777777" w:rsidR="000B2DE8" w:rsidRPr="000B2DE8" w:rsidRDefault="000B2DE8" w:rsidP="00AF2755">
      <w:pPr>
        <w:pStyle w:val="Default"/>
        <w:spacing w:line="288" w:lineRule="auto"/>
        <w:jc w:val="both"/>
        <w:rPr>
          <w:rFonts w:ascii="Calibri" w:hAnsi="Calibri" w:cs="Calibri"/>
          <w:lang w:val="fr-FR"/>
        </w:rPr>
      </w:pPr>
    </w:p>
    <w:p w14:paraId="58F647E8" w14:textId="642395A5" w:rsidR="008E0F66" w:rsidRDefault="008E0F66" w:rsidP="00AF2755">
      <w:pPr>
        <w:pStyle w:val="Default"/>
        <w:spacing w:line="288" w:lineRule="auto"/>
        <w:ind w:firstLine="425"/>
        <w:jc w:val="both"/>
        <w:rPr>
          <w:rFonts w:ascii="Calibri" w:hAnsi="Calibri" w:cs="Calibri"/>
          <w:lang w:val="fr-BE"/>
        </w:rPr>
      </w:pPr>
      <w:r w:rsidRPr="00B26B80">
        <w:rPr>
          <w:rFonts w:ascii="Calibri" w:hAnsi="Calibri" w:cs="Calibri"/>
          <w:lang w:val="fr-BE"/>
        </w:rPr>
        <w:t xml:space="preserve">Ce montant </w:t>
      </w:r>
      <w:r>
        <w:rPr>
          <w:rFonts w:ascii="Calibri" w:hAnsi="Calibri" w:cs="Calibri"/>
          <w:lang w:val="fr-BE"/>
        </w:rPr>
        <w:t xml:space="preserve">supplémentaire </w:t>
      </w:r>
      <w:r w:rsidRPr="00B26B80">
        <w:rPr>
          <w:rFonts w:ascii="Calibri" w:hAnsi="Calibri" w:cs="Calibri"/>
          <w:lang w:val="fr-BE"/>
        </w:rPr>
        <w:t>doit être affecté exclusivement</w:t>
      </w:r>
      <w:r>
        <w:rPr>
          <w:rFonts w:ascii="Calibri" w:hAnsi="Calibri" w:cs="Calibri"/>
          <w:lang w:val="fr-BE"/>
        </w:rPr>
        <w:t xml:space="preserve"> à la poursuite des missions dans le cadre de l’article 6 de la loi, à savoir</w:t>
      </w:r>
      <w:r w:rsidRPr="00B26B80">
        <w:rPr>
          <w:rFonts w:ascii="Calibri" w:hAnsi="Calibri" w:cs="Calibri"/>
          <w:lang w:val="fr-BE"/>
        </w:rPr>
        <w:t xml:space="preserve"> : </w:t>
      </w:r>
    </w:p>
    <w:p w14:paraId="7B317900" w14:textId="77777777" w:rsidR="008E0F66" w:rsidRPr="00B26B80" w:rsidRDefault="008E0F66" w:rsidP="00AF2755">
      <w:pPr>
        <w:pStyle w:val="Default"/>
        <w:spacing w:line="288" w:lineRule="auto"/>
        <w:ind w:firstLine="425"/>
        <w:jc w:val="both"/>
        <w:rPr>
          <w:rFonts w:ascii="Calibri" w:hAnsi="Calibri" w:cs="Calibri"/>
          <w:lang w:val="fr-BE"/>
        </w:rPr>
      </w:pPr>
    </w:p>
    <w:p w14:paraId="33FC0084" w14:textId="77777777" w:rsidR="008E0F66" w:rsidRDefault="008E0F66" w:rsidP="00AF2755">
      <w:pPr>
        <w:pStyle w:val="Default"/>
        <w:numPr>
          <w:ilvl w:val="0"/>
          <w:numId w:val="9"/>
        </w:numPr>
        <w:spacing w:after="83"/>
        <w:ind w:left="426"/>
        <w:jc w:val="both"/>
        <w:rPr>
          <w:rFonts w:ascii="Calibri" w:hAnsi="Calibri" w:cs="Calibri"/>
          <w:lang w:val="fr-BE"/>
        </w:rPr>
      </w:pPr>
      <w:r w:rsidRPr="00B26B80">
        <w:rPr>
          <w:rFonts w:ascii="Calibri" w:hAnsi="Calibri" w:cs="Calibri"/>
          <w:lang w:val="fr-BE"/>
        </w:rPr>
        <w:t xml:space="preserve">à une intervention concernant l’apurement des factures non payées </w:t>
      </w:r>
      <w:r>
        <w:rPr>
          <w:rFonts w:ascii="Calibri" w:hAnsi="Calibri" w:cs="Calibri"/>
          <w:lang w:val="fr-BE"/>
        </w:rPr>
        <w:t xml:space="preserve">(volet curatif) </w:t>
      </w:r>
      <w:r w:rsidRPr="00B26B80">
        <w:rPr>
          <w:rFonts w:ascii="Calibri" w:hAnsi="Calibri" w:cs="Calibri"/>
          <w:lang w:val="fr-BE"/>
        </w:rPr>
        <w:t>et</w:t>
      </w:r>
      <w:r>
        <w:rPr>
          <w:rFonts w:ascii="Calibri" w:hAnsi="Calibri" w:cs="Calibri"/>
          <w:lang w:val="fr-BE"/>
        </w:rPr>
        <w:t xml:space="preserve"> </w:t>
      </w:r>
      <w:r w:rsidRPr="00B26B80">
        <w:rPr>
          <w:rFonts w:ascii="Calibri" w:hAnsi="Calibri" w:cs="Calibri"/>
          <w:lang w:val="fr-BE"/>
        </w:rPr>
        <w:t>/ ou</w:t>
      </w:r>
      <w:r>
        <w:rPr>
          <w:rFonts w:ascii="Calibri" w:hAnsi="Calibri" w:cs="Calibri"/>
          <w:lang w:val="fr-BE"/>
        </w:rPr>
        <w:t> ;</w:t>
      </w:r>
    </w:p>
    <w:p w14:paraId="65ACAA2F" w14:textId="77777777" w:rsidR="008E0F66" w:rsidRPr="008919C9" w:rsidRDefault="008E0F66" w:rsidP="00AF2755">
      <w:pPr>
        <w:pStyle w:val="Default"/>
        <w:numPr>
          <w:ilvl w:val="0"/>
          <w:numId w:val="9"/>
        </w:numPr>
        <w:spacing w:after="83"/>
        <w:ind w:left="426"/>
        <w:jc w:val="both"/>
        <w:rPr>
          <w:rFonts w:ascii="Calibri" w:hAnsi="Calibri" w:cs="Calibri"/>
          <w:lang w:val="fr-BE"/>
        </w:rPr>
      </w:pPr>
      <w:r w:rsidRPr="008919C9">
        <w:rPr>
          <w:rFonts w:ascii="Calibri" w:hAnsi="Calibri" w:cs="Calibri"/>
          <w:lang w:val="fr-BE"/>
        </w:rPr>
        <w:t>à des mesures dans le cadre d’une politique sociale préventive en matière d’énergie</w:t>
      </w:r>
      <w:r>
        <w:rPr>
          <w:rFonts w:ascii="Calibri" w:hAnsi="Calibri" w:cs="Calibri"/>
          <w:lang w:val="fr-BE"/>
        </w:rPr>
        <w:t xml:space="preserve"> (volet préventif).</w:t>
      </w:r>
    </w:p>
    <w:p w14:paraId="2C09ABEF" w14:textId="77777777" w:rsidR="008E0F66" w:rsidRPr="00B26B80" w:rsidRDefault="008E0F66" w:rsidP="00AF2755">
      <w:pPr>
        <w:jc w:val="both"/>
        <w:rPr>
          <w:rFonts w:ascii="Calibri" w:hAnsi="Calibri" w:cs="Calibri"/>
          <w:b/>
          <w:kern w:val="28"/>
          <w:sz w:val="24"/>
          <w:szCs w:val="24"/>
          <w:lang w:val="fr-BE"/>
        </w:rPr>
      </w:pPr>
    </w:p>
    <w:p w14:paraId="288105D3" w14:textId="54ED4EA3" w:rsidR="008E0F66" w:rsidRPr="007C0D70" w:rsidRDefault="008E0F66" w:rsidP="00AF2755">
      <w:pPr>
        <w:jc w:val="both"/>
        <w:rPr>
          <w:rFonts w:ascii="Calibri" w:hAnsi="Calibri" w:cs="Calibri"/>
          <w:sz w:val="24"/>
          <w:szCs w:val="24"/>
          <w:lang w:val="fr-BE"/>
        </w:rPr>
      </w:pPr>
      <w:r>
        <w:rPr>
          <w:rFonts w:ascii="Calibri" w:hAnsi="Calibri" w:cs="Calibri"/>
          <w:sz w:val="24"/>
          <w:szCs w:val="24"/>
          <w:lang w:val="fr-BE"/>
        </w:rPr>
        <w:t xml:space="preserve">Ces montants supplémentaires </w:t>
      </w:r>
      <w:r w:rsidR="00AF2755">
        <w:rPr>
          <w:rFonts w:ascii="Calibri" w:hAnsi="Calibri" w:cs="Calibri"/>
          <w:sz w:val="24"/>
          <w:szCs w:val="24"/>
          <w:lang w:val="fr-BE"/>
        </w:rPr>
        <w:t>apparaîtront</w:t>
      </w:r>
      <w:r>
        <w:rPr>
          <w:rFonts w:ascii="Calibri" w:hAnsi="Calibri" w:cs="Calibri"/>
          <w:sz w:val="24"/>
          <w:szCs w:val="24"/>
          <w:lang w:val="fr-BE"/>
        </w:rPr>
        <w:t xml:space="preserve"> directement dans le rapport unique dans le cadre des mesures de l’article 6</w:t>
      </w:r>
      <w:r w:rsidR="00AF2755">
        <w:rPr>
          <w:rFonts w:ascii="Calibri" w:hAnsi="Calibri" w:cs="Calibri"/>
          <w:sz w:val="24"/>
          <w:szCs w:val="24"/>
          <w:lang w:val="fr-BE"/>
        </w:rPr>
        <w:t xml:space="preserve"> et s’ajouteront aux montants déjà prévus pour l’année 2020</w:t>
      </w:r>
      <w:r>
        <w:rPr>
          <w:rFonts w:ascii="Calibri" w:hAnsi="Calibri" w:cs="Calibri"/>
          <w:sz w:val="24"/>
          <w:szCs w:val="24"/>
          <w:lang w:val="fr-BE"/>
        </w:rPr>
        <w:t xml:space="preserve">. </w:t>
      </w:r>
    </w:p>
    <w:p w14:paraId="234EE9CB" w14:textId="3A47C345" w:rsidR="008E0F66" w:rsidRPr="000B2DE8" w:rsidRDefault="007C0D70" w:rsidP="000B2DE8">
      <w:pPr>
        <w:pStyle w:val="Titre1"/>
        <w:numPr>
          <w:ilvl w:val="0"/>
          <w:numId w:val="0"/>
        </w:numPr>
      </w:pPr>
      <w:r>
        <w:t>3</w:t>
      </w:r>
      <w:r w:rsidR="00890936">
        <w:t>.</w:t>
      </w:r>
      <w:r w:rsidR="00416D90">
        <w:t xml:space="preserve"> </w:t>
      </w:r>
      <w:r w:rsidR="00B26B80">
        <w:t>Paiement de ce m</w:t>
      </w:r>
      <w:r w:rsidR="003B791E">
        <w:t>ontant supplémentaire octroyé aux CPAS</w:t>
      </w:r>
      <w:r w:rsidR="00B26B80">
        <w:t xml:space="preserve"> </w:t>
      </w:r>
    </w:p>
    <w:p w14:paraId="69919918" w14:textId="301601EA" w:rsidR="00B26B80" w:rsidRDefault="00B26B80" w:rsidP="00AE1E9D">
      <w:pPr>
        <w:spacing w:line="288" w:lineRule="auto"/>
        <w:ind w:firstLine="426"/>
        <w:jc w:val="both"/>
        <w:rPr>
          <w:rFonts w:asciiTheme="minorHAnsi" w:hAnsiTheme="minorHAnsi"/>
          <w:bCs/>
          <w:kern w:val="28"/>
          <w:sz w:val="24"/>
          <w:szCs w:val="24"/>
          <w:lang w:val="fr-BE"/>
        </w:rPr>
      </w:pPr>
      <w:r w:rsidRPr="00B26B80">
        <w:rPr>
          <w:rFonts w:asciiTheme="minorHAnsi" w:hAnsiTheme="minorHAnsi"/>
          <w:bCs/>
          <w:kern w:val="28"/>
          <w:sz w:val="24"/>
          <w:szCs w:val="24"/>
          <w:lang w:val="fr-BE"/>
        </w:rPr>
        <w:t>La</w:t>
      </w:r>
      <w:r>
        <w:rPr>
          <w:rFonts w:asciiTheme="minorHAnsi" w:hAnsiTheme="minorHAnsi"/>
          <w:bCs/>
          <w:kern w:val="28"/>
          <w:sz w:val="24"/>
          <w:szCs w:val="24"/>
          <w:lang w:val="fr-BE"/>
        </w:rPr>
        <w:t xml:space="preserve"> CREG est chargée de l’exécution des versements aux CPAS. Le paiement est effectué en 4 tranches égales au cours de l’année. En 2020, les CPAS ont déjà perçu un premier versement. </w:t>
      </w:r>
    </w:p>
    <w:p w14:paraId="11AB2023" w14:textId="77777777" w:rsidR="00E16291" w:rsidRPr="000D3088" w:rsidRDefault="00E16291" w:rsidP="00AE1E9D">
      <w:pPr>
        <w:spacing w:line="288" w:lineRule="auto"/>
        <w:jc w:val="both"/>
        <w:rPr>
          <w:rFonts w:asciiTheme="minorHAnsi" w:hAnsiTheme="minorHAnsi"/>
          <w:b/>
          <w:kern w:val="28"/>
          <w:sz w:val="24"/>
          <w:szCs w:val="24"/>
          <w:lang w:val="fr-BE"/>
        </w:rPr>
      </w:pPr>
    </w:p>
    <w:p w14:paraId="6CFCA033" w14:textId="4806954C" w:rsidR="00AE1E9D" w:rsidRDefault="00CB6141" w:rsidP="00AE1E9D">
      <w:pPr>
        <w:spacing w:line="288" w:lineRule="auto"/>
        <w:ind w:firstLine="426"/>
        <w:jc w:val="both"/>
        <w:rPr>
          <w:rFonts w:asciiTheme="minorHAnsi" w:hAnsiTheme="minorHAnsi"/>
          <w:sz w:val="24"/>
          <w:szCs w:val="24"/>
          <w:lang w:val="fr-BE"/>
        </w:rPr>
      </w:pPr>
      <w:r w:rsidRPr="00CB6141">
        <w:rPr>
          <w:rFonts w:asciiTheme="minorHAnsi" w:hAnsiTheme="minorHAnsi"/>
          <w:bCs/>
          <w:kern w:val="28"/>
          <w:sz w:val="24"/>
          <w:szCs w:val="24"/>
        </w:rPr>
        <w:t>Les moyens supplémentaires</w:t>
      </w:r>
      <w:r>
        <w:rPr>
          <w:rFonts w:asciiTheme="minorHAnsi" w:hAnsiTheme="minorHAnsi"/>
          <w:bCs/>
          <w:kern w:val="28"/>
          <w:sz w:val="24"/>
          <w:szCs w:val="24"/>
        </w:rPr>
        <w:t xml:space="preserve">, à savoir </w:t>
      </w:r>
      <w:r w:rsidRPr="00C36E26">
        <w:rPr>
          <w:rFonts w:asciiTheme="minorHAnsi" w:hAnsiTheme="minorHAnsi"/>
          <w:sz w:val="24"/>
          <w:szCs w:val="24"/>
          <w:lang w:val="fr-BE"/>
        </w:rPr>
        <w:t>12.501.447 €,</w:t>
      </w:r>
      <w:r>
        <w:rPr>
          <w:rFonts w:asciiTheme="minorHAnsi" w:hAnsiTheme="minorHAnsi"/>
          <w:sz w:val="24"/>
          <w:szCs w:val="24"/>
          <w:lang w:val="fr-BE"/>
        </w:rPr>
        <w:t xml:space="preserve"> seront versés </w:t>
      </w:r>
      <w:r w:rsidR="00AE1E9D">
        <w:rPr>
          <w:rFonts w:asciiTheme="minorHAnsi" w:hAnsiTheme="minorHAnsi"/>
          <w:sz w:val="24"/>
          <w:szCs w:val="24"/>
          <w:lang w:val="fr-BE"/>
        </w:rPr>
        <w:t xml:space="preserve">en une fois </w:t>
      </w:r>
      <w:r>
        <w:rPr>
          <w:rFonts w:asciiTheme="minorHAnsi" w:hAnsiTheme="minorHAnsi"/>
          <w:sz w:val="24"/>
          <w:szCs w:val="24"/>
          <w:lang w:val="fr-BE"/>
        </w:rPr>
        <w:t xml:space="preserve">aux CPAS </w:t>
      </w:r>
      <w:r w:rsidR="008E0F66">
        <w:rPr>
          <w:rFonts w:asciiTheme="minorHAnsi" w:hAnsiTheme="minorHAnsi"/>
          <w:sz w:val="24"/>
          <w:szCs w:val="24"/>
          <w:lang w:val="fr-BE"/>
        </w:rPr>
        <w:t xml:space="preserve">dans une tranche </w:t>
      </w:r>
      <w:r w:rsidR="008E0F66" w:rsidRPr="007C0D70">
        <w:rPr>
          <w:rFonts w:asciiTheme="minorHAnsi" w:hAnsiTheme="minorHAnsi"/>
          <w:sz w:val="24"/>
          <w:szCs w:val="24"/>
          <w:lang w:val="fr-BE"/>
        </w:rPr>
        <w:t>supplémentaire qui arrivera dans le courant du mois de juin</w:t>
      </w:r>
      <w:r w:rsidR="00AE1E9D">
        <w:rPr>
          <w:rFonts w:asciiTheme="minorHAnsi" w:hAnsiTheme="minorHAnsi"/>
          <w:sz w:val="24"/>
          <w:szCs w:val="24"/>
          <w:lang w:val="fr-BE"/>
        </w:rPr>
        <w:t xml:space="preserve">. </w:t>
      </w:r>
      <w:r w:rsidR="00C57FCF">
        <w:rPr>
          <w:rFonts w:asciiTheme="minorHAnsi" w:hAnsiTheme="minorHAnsi"/>
          <w:sz w:val="24"/>
          <w:szCs w:val="24"/>
          <w:lang w:val="fr-BE"/>
        </w:rPr>
        <w:t xml:space="preserve">Ce paiement sera réalisé par la </w:t>
      </w:r>
      <w:r w:rsidR="00C57FCF" w:rsidRPr="00C57FCF">
        <w:rPr>
          <w:rFonts w:ascii="Calibri" w:hAnsi="Calibri" w:cs="Calibri"/>
          <w:sz w:val="24"/>
          <w:szCs w:val="24"/>
          <w:lang w:val="fr-BE"/>
        </w:rPr>
        <w:t>CREG avec la communication suivante « « indexation fonds social énergie 2019-2020 ».</w:t>
      </w:r>
      <w:r w:rsidR="00C57FCF">
        <w:rPr>
          <w:rFonts w:ascii="Calibri" w:hAnsi="Calibri" w:cs="Calibri"/>
          <w:sz w:val="24"/>
          <w:szCs w:val="24"/>
          <w:lang w:val="fr-BE"/>
        </w:rPr>
        <w:t xml:space="preserve"> </w:t>
      </w:r>
      <w:r w:rsidR="00AE1E9D" w:rsidRPr="00C57FCF">
        <w:rPr>
          <w:rFonts w:ascii="Calibri" w:hAnsi="Calibri" w:cs="Calibri"/>
          <w:sz w:val="24"/>
          <w:szCs w:val="24"/>
          <w:lang w:val="fr-BE"/>
        </w:rPr>
        <w:t xml:space="preserve">En d’autres termes, en </w:t>
      </w:r>
      <w:r w:rsidR="00AE1E9D">
        <w:rPr>
          <w:rFonts w:asciiTheme="minorHAnsi" w:hAnsiTheme="minorHAnsi"/>
          <w:sz w:val="24"/>
          <w:szCs w:val="24"/>
          <w:lang w:val="fr-BE"/>
        </w:rPr>
        <w:t>2020, les CPAS percevront donc le paiement</w:t>
      </w:r>
      <w:r w:rsidR="00AF2755">
        <w:rPr>
          <w:rFonts w:asciiTheme="minorHAnsi" w:hAnsiTheme="minorHAnsi"/>
          <w:sz w:val="24"/>
          <w:szCs w:val="24"/>
          <w:lang w:val="fr-BE"/>
        </w:rPr>
        <w:t xml:space="preserve"> habituel</w:t>
      </w:r>
      <w:r w:rsidR="00AE1E9D">
        <w:rPr>
          <w:rFonts w:asciiTheme="minorHAnsi" w:hAnsiTheme="minorHAnsi"/>
          <w:sz w:val="24"/>
          <w:szCs w:val="24"/>
          <w:lang w:val="fr-BE"/>
        </w:rPr>
        <w:t xml:space="preserve"> en 4 tranches égales et une 5</w:t>
      </w:r>
      <w:r w:rsidR="00AE1E9D" w:rsidRPr="00AE1E9D">
        <w:rPr>
          <w:rFonts w:asciiTheme="minorHAnsi" w:hAnsiTheme="minorHAnsi"/>
          <w:sz w:val="24"/>
          <w:szCs w:val="24"/>
          <w:vertAlign w:val="superscript"/>
          <w:lang w:val="fr-BE"/>
        </w:rPr>
        <w:t>ème</w:t>
      </w:r>
      <w:r w:rsidR="00AE1E9D">
        <w:rPr>
          <w:rFonts w:asciiTheme="minorHAnsi" w:hAnsiTheme="minorHAnsi"/>
          <w:sz w:val="24"/>
          <w:szCs w:val="24"/>
          <w:lang w:val="fr-BE"/>
        </w:rPr>
        <w:t xml:space="preserve"> tranche octroiera ce montant </w:t>
      </w:r>
      <w:r w:rsidR="00AF2755">
        <w:rPr>
          <w:rFonts w:asciiTheme="minorHAnsi" w:hAnsiTheme="minorHAnsi"/>
          <w:sz w:val="24"/>
          <w:szCs w:val="24"/>
          <w:lang w:val="fr-BE"/>
        </w:rPr>
        <w:t>unique</w:t>
      </w:r>
      <w:r w:rsidR="00AE1E9D">
        <w:rPr>
          <w:rFonts w:asciiTheme="minorHAnsi" w:hAnsiTheme="minorHAnsi"/>
          <w:sz w:val="24"/>
          <w:szCs w:val="24"/>
          <w:lang w:val="fr-BE"/>
        </w:rPr>
        <w:t xml:space="preserve">. </w:t>
      </w:r>
      <w:bookmarkStart w:id="2" w:name="_GoBack"/>
      <w:bookmarkEnd w:id="2"/>
    </w:p>
    <w:p w14:paraId="386827CA" w14:textId="5A95DE61" w:rsidR="00C63D51" w:rsidRPr="00C36E26" w:rsidRDefault="00C36E26">
      <w:pPr>
        <w:rPr>
          <w:rFonts w:ascii="Calibri" w:hAnsi="Calibri" w:cs="Calibri"/>
          <w:sz w:val="24"/>
          <w:szCs w:val="24"/>
          <w:lang w:val="fr-BE"/>
        </w:rPr>
      </w:pPr>
      <w:r>
        <w:rPr>
          <w:rFonts w:ascii="Calibri" w:hAnsi="Calibri" w:cs="Calibri"/>
          <w:sz w:val="24"/>
          <w:szCs w:val="24"/>
          <w:lang w:val="fr-BE"/>
        </w:rPr>
        <w:t xml:space="preserve"> </w:t>
      </w:r>
    </w:p>
    <w:sectPr w:rsidR="00C63D51" w:rsidRPr="00C36E26" w:rsidSect="00E16291">
      <w:headerReference w:type="even" r:id="rId20"/>
      <w:headerReference w:type="default" r:id="rId21"/>
      <w:footerReference w:type="even" r:id="rId22"/>
      <w:footerReference w:type="default" r:id="rId23"/>
      <w:footerReference w:type="first" r:id="rId24"/>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229C0" w14:textId="77777777" w:rsidR="00571638" w:rsidRDefault="00571638" w:rsidP="00E16291">
      <w:r>
        <w:separator/>
      </w:r>
    </w:p>
  </w:endnote>
  <w:endnote w:type="continuationSeparator" w:id="0">
    <w:p w14:paraId="4CB86305" w14:textId="77777777" w:rsidR="00571638" w:rsidRDefault="00571638" w:rsidP="00E1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69AF" w14:textId="77777777" w:rsidR="00405853" w:rsidRDefault="006B542B" w:rsidP="00AF156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E2E2408" w14:textId="77777777" w:rsidR="00405853" w:rsidRDefault="00F7282F" w:rsidP="0040585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97D7" w14:textId="77777777" w:rsidR="00405853" w:rsidRDefault="00F7282F" w:rsidP="00405853">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441929"/>
      <w:docPartObj>
        <w:docPartGallery w:val="Page Numbers (Bottom of Page)"/>
        <w:docPartUnique/>
      </w:docPartObj>
    </w:sdtPr>
    <w:sdtEndPr/>
    <w:sdtContent>
      <w:p w14:paraId="341E2EDF" w14:textId="77777777" w:rsidR="00252665" w:rsidRDefault="006B542B">
        <w:pPr>
          <w:pStyle w:val="Pieddepage"/>
          <w:jc w:val="right"/>
        </w:pPr>
        <w:r>
          <w:fldChar w:fldCharType="begin"/>
        </w:r>
        <w:r>
          <w:instrText>PAGE   \* MERGEFORMAT</w:instrText>
        </w:r>
        <w:r>
          <w:fldChar w:fldCharType="separate"/>
        </w:r>
        <w:r>
          <w:rPr>
            <w:noProof/>
          </w:rPr>
          <w:t>1</w:t>
        </w:r>
        <w:r>
          <w:fldChar w:fldCharType="end"/>
        </w:r>
      </w:p>
    </w:sdtContent>
  </w:sdt>
  <w:p w14:paraId="04F8F0AA" w14:textId="77777777" w:rsidR="00252665" w:rsidRDefault="00F728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56074" w14:textId="77777777" w:rsidR="00571638" w:rsidRDefault="00571638" w:rsidP="00E16291">
      <w:r>
        <w:separator/>
      </w:r>
    </w:p>
  </w:footnote>
  <w:footnote w:type="continuationSeparator" w:id="0">
    <w:p w14:paraId="63C232E8" w14:textId="77777777" w:rsidR="00571638" w:rsidRDefault="00571638" w:rsidP="00E16291">
      <w:r>
        <w:continuationSeparator/>
      </w:r>
    </w:p>
  </w:footnote>
  <w:footnote w:id="1">
    <w:p w14:paraId="2C27D649" w14:textId="77777777" w:rsidR="009B2145" w:rsidRPr="009B2145" w:rsidRDefault="009B2145">
      <w:pPr>
        <w:pStyle w:val="Notedebasdepage"/>
        <w:rPr>
          <w:rFonts w:ascii="Calibri" w:hAnsi="Calibri" w:cs="Calibri"/>
        </w:rPr>
      </w:pPr>
      <w:r w:rsidRPr="009B2145">
        <w:rPr>
          <w:rStyle w:val="Appelnotedebasdep"/>
          <w:rFonts w:ascii="Calibri" w:hAnsi="Calibri" w:cs="Calibri"/>
        </w:rPr>
        <w:footnoteRef/>
      </w:r>
      <w:r w:rsidRPr="009B2145">
        <w:rPr>
          <w:rFonts w:ascii="Calibri" w:hAnsi="Calibri" w:cs="Calibri"/>
        </w:rPr>
        <w:t xml:space="preserve"> Loi du 4 septembre 2002 visant à confier aux CPAS la mission de guidance et d’aide sociale financière dans le cadre de la fourniture d’énergie aux personnes les plus démunies.</w:t>
      </w:r>
    </w:p>
  </w:footnote>
  <w:footnote w:id="2">
    <w:p w14:paraId="0281F162" w14:textId="77777777" w:rsidR="009D5AB7" w:rsidRPr="00D538FB" w:rsidRDefault="009D5AB7" w:rsidP="009D5AB7">
      <w:pPr>
        <w:pStyle w:val="Notedebasdepage"/>
        <w:jc w:val="both"/>
        <w:rPr>
          <w:rFonts w:ascii="Calibri" w:hAnsi="Calibri" w:cs="Calibri"/>
          <w:lang w:val="fr-BE"/>
        </w:rPr>
      </w:pPr>
      <w:r w:rsidRPr="00D17DD7">
        <w:rPr>
          <w:rStyle w:val="Appelnotedebasdep"/>
          <w:rFonts w:ascii="Calibri" w:hAnsi="Calibri" w:cs="Calibri"/>
        </w:rPr>
        <w:footnoteRef/>
      </w:r>
      <w:r w:rsidRPr="00D17DD7">
        <w:rPr>
          <w:rFonts w:ascii="Calibri" w:hAnsi="Calibri" w:cs="Calibri"/>
        </w:rPr>
        <w:t xml:space="preserve"> </w:t>
      </w:r>
      <w:r w:rsidRPr="00D17DD7">
        <w:rPr>
          <w:rFonts w:ascii="Calibri" w:hAnsi="Calibri" w:cs="Calibri"/>
          <w:lang w:val="fr-BE"/>
        </w:rPr>
        <w:t xml:space="preserve">Loi du 20 décembre 2019 portant confirmation des arrêtés royaux pris en vertu de la loi du 29 avril 1999 relative à l’organisation du marché de l’électricité et </w:t>
      </w:r>
      <w:r w:rsidRPr="00D538FB">
        <w:rPr>
          <w:rFonts w:ascii="Calibri" w:hAnsi="Calibri" w:cs="Calibri"/>
          <w:lang w:val="fr-BE"/>
        </w:rPr>
        <w:t>de la loi du 12 avril 1965 relative au transport de produits gazeux et autres par canalisations.</w:t>
      </w:r>
    </w:p>
  </w:footnote>
  <w:footnote w:id="3">
    <w:p w14:paraId="0F54667F" w14:textId="77777777" w:rsidR="00D17DD7" w:rsidRPr="00D17DD7" w:rsidRDefault="00D17DD7" w:rsidP="00D17DD7">
      <w:pPr>
        <w:pStyle w:val="Notedebasdepage"/>
        <w:jc w:val="both"/>
      </w:pPr>
      <w:r>
        <w:rPr>
          <w:rStyle w:val="Appelnotedebasdep"/>
        </w:rPr>
        <w:footnoteRef/>
      </w:r>
      <w:r>
        <w:t xml:space="preserve"> </w:t>
      </w:r>
      <w:r w:rsidRPr="00D17DD7">
        <w:rPr>
          <w:rFonts w:ascii="Calibri" w:hAnsi="Calibri" w:cs="Calibri"/>
        </w:rPr>
        <w:t>Arrêté royal du 19 décembre 2018 portant modifications de l’arrêté royal du 24 mars 2003 fixant les modalités de la cotisation fédérale destinée au financement de certaines obligations de service public et des co</w:t>
      </w:r>
      <w:r w:rsidR="003F2C2F">
        <w:rPr>
          <w:rFonts w:ascii="Calibri" w:hAnsi="Calibri" w:cs="Calibri"/>
        </w:rPr>
        <w:t>û</w:t>
      </w:r>
      <w:r w:rsidRPr="00D17DD7">
        <w:rPr>
          <w:rFonts w:ascii="Calibri" w:hAnsi="Calibri" w:cs="Calibri"/>
        </w:rPr>
        <w:t>ts liés à la régulation et au contrôle du marché de l’électr</w:t>
      </w:r>
      <w:r w:rsidR="003F2C2F">
        <w:rPr>
          <w:rFonts w:ascii="Calibri" w:hAnsi="Calibri" w:cs="Calibri"/>
        </w:rPr>
        <w:t>i</w:t>
      </w:r>
      <w:r w:rsidRPr="00D17DD7">
        <w:rPr>
          <w:rFonts w:ascii="Calibri" w:hAnsi="Calibri" w:cs="Calibri"/>
        </w:rPr>
        <w:t>cité et de l’arrêté royal du 2 avril 2014, fixant les modalités de la cotisation fédérale destinée au financement de certaines obligations de service public et des coûts liés à la régulation et au contr</w:t>
      </w:r>
      <w:r w:rsidR="003F2C2F">
        <w:rPr>
          <w:rFonts w:ascii="Calibri" w:hAnsi="Calibri" w:cs="Calibri"/>
        </w:rPr>
        <w:t>ô</w:t>
      </w:r>
      <w:r w:rsidRPr="00D17DD7">
        <w:rPr>
          <w:rFonts w:ascii="Calibri" w:hAnsi="Calibri" w:cs="Calibri"/>
        </w:rPr>
        <w:t>le du marché du gaz naturel et fixant les montants prévus pour le financement des passifs nucléaires BP1 et BP2 pour la période 2019-2023.</w:t>
      </w:r>
    </w:p>
  </w:footnote>
  <w:footnote w:id="4">
    <w:p w14:paraId="6C099602" w14:textId="465D8831" w:rsidR="0010174D" w:rsidRPr="00D538FB" w:rsidRDefault="0010174D" w:rsidP="0010174D">
      <w:pPr>
        <w:pStyle w:val="Notedebasdepage"/>
        <w:jc w:val="both"/>
        <w:rPr>
          <w:lang w:val="fr-BE"/>
        </w:rPr>
      </w:pPr>
      <w:r w:rsidRPr="00D538FB">
        <w:rPr>
          <w:rStyle w:val="Appelnotedebasdep"/>
          <w:rFonts w:ascii="Calibri" w:hAnsi="Calibri" w:cs="Calibri"/>
        </w:rPr>
        <w:footnoteRef/>
      </w:r>
      <w:r w:rsidRPr="00D538FB">
        <w:rPr>
          <w:rFonts w:ascii="Calibri" w:hAnsi="Calibri" w:cs="Calibri"/>
        </w:rPr>
        <w:t xml:space="preserve"> </w:t>
      </w:r>
      <w:r w:rsidRPr="00D538FB">
        <w:rPr>
          <w:rFonts w:ascii="Calibri" w:hAnsi="Calibri" w:cs="Calibri"/>
          <w:lang w:val="fr-BE"/>
        </w:rPr>
        <w:t xml:space="preserve">Arrêté royal du 17 décembre 2019 portant modifications de l’arrêté royal du 24 mars 2003 </w:t>
      </w:r>
      <w:r w:rsidRPr="00D538FB">
        <w:rPr>
          <w:rFonts w:ascii="Calibri" w:hAnsi="Calibri" w:cs="Calibri"/>
        </w:rPr>
        <w:t>fixant les modalités de la cotisation fédérale destinée au financement de certaines obligations de service public et des coûts liés à la régulation et au contrôle du marché de l’électricité et de l’arrêté royal du 2 avril 2014, fixant les modalités de la cotisation fédérale destinée au financement de certaines obligations de service public et des coûts liés à la régulation et au contrôle du marché du gaz naturel</w:t>
      </w:r>
      <w:r w:rsidR="00390621">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FBB6" w14:textId="77777777" w:rsidR="00774C14" w:rsidRDefault="006B542B" w:rsidP="00C1781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95A261F" w14:textId="77777777" w:rsidR="00774C14" w:rsidRDefault="00F7282F" w:rsidP="00774C1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FDD3" w14:textId="77777777" w:rsidR="00774C14" w:rsidRPr="00774C14" w:rsidRDefault="006B542B" w:rsidP="00C1781C">
    <w:pPr>
      <w:pStyle w:val="En-tte"/>
      <w:framePr w:wrap="around" w:vAnchor="text" w:hAnchor="margin" w:xAlign="right" w:y="1"/>
      <w:rPr>
        <w:rStyle w:val="Numrodepage"/>
        <w:rFonts w:ascii="Times New Roman" w:hAnsi="Times New Roman"/>
      </w:rPr>
    </w:pPr>
    <w:r w:rsidRPr="00774C14">
      <w:rPr>
        <w:rStyle w:val="Numrodepage"/>
        <w:rFonts w:ascii="Times New Roman" w:hAnsi="Times New Roman"/>
      </w:rPr>
      <w:fldChar w:fldCharType="begin"/>
    </w:r>
    <w:r w:rsidRPr="00774C14">
      <w:rPr>
        <w:rStyle w:val="Numrodepage"/>
        <w:rFonts w:ascii="Times New Roman" w:hAnsi="Times New Roman"/>
      </w:rPr>
      <w:instrText xml:space="preserve">PAGE  </w:instrText>
    </w:r>
    <w:r w:rsidRPr="00774C14">
      <w:rPr>
        <w:rStyle w:val="Numrodepage"/>
        <w:rFonts w:ascii="Times New Roman" w:hAnsi="Times New Roman"/>
      </w:rPr>
      <w:fldChar w:fldCharType="separate"/>
    </w:r>
    <w:r>
      <w:rPr>
        <w:rStyle w:val="Numrodepage"/>
        <w:rFonts w:ascii="Times New Roman" w:hAnsi="Times New Roman"/>
        <w:noProof/>
      </w:rPr>
      <w:t>11</w:t>
    </w:r>
    <w:r w:rsidRPr="00774C14">
      <w:rPr>
        <w:rStyle w:val="Numrodepage"/>
        <w:rFonts w:ascii="Times New Roman" w:hAnsi="Times New Roman"/>
      </w:rPr>
      <w:fldChar w:fldCharType="end"/>
    </w:r>
  </w:p>
  <w:p w14:paraId="0D186FE2" w14:textId="77777777" w:rsidR="00975802" w:rsidRPr="00774C14" w:rsidRDefault="006B542B" w:rsidP="00774C14">
    <w:pPr>
      <w:pStyle w:val="En-tte"/>
      <w:ind w:right="360"/>
      <w:rPr>
        <w:rFonts w:ascii="Times New Roman" w:hAnsi="Times New Roman"/>
        <w:sz w:val="20"/>
        <w:lang w:val="fr-BE"/>
      </w:rPr>
    </w:pPr>
    <w:r>
      <w:rPr>
        <w:lang w:val="fr-BE"/>
      </w:rPr>
      <w:tab/>
    </w:r>
    <w:r>
      <w:rPr>
        <w:lang w:val="fr-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Titre1"/>
      <w:lvlText w:val="%1."/>
      <w:legacy w:legacy="1" w:legacySpace="0" w:legacyIndent="708"/>
      <w:lvlJc w:val="left"/>
      <w:pPr>
        <w:ind w:left="1134" w:hanging="708"/>
      </w:pPr>
    </w:lvl>
    <w:lvl w:ilvl="1">
      <w:start w:val="1"/>
      <w:numFmt w:val="decimal"/>
      <w:pStyle w:val="Titre2"/>
      <w:lvlText w:val="%1.%2."/>
      <w:legacy w:legacy="1" w:legacySpace="0" w:legacyIndent="708"/>
      <w:lvlJc w:val="left"/>
      <w:pPr>
        <w:ind w:left="6378" w:hanging="708"/>
      </w:pPr>
    </w:lvl>
    <w:lvl w:ilvl="2">
      <w:start w:val="1"/>
      <w:numFmt w:val="decimal"/>
      <w:pStyle w:val="Titre3"/>
      <w:lvlText w:val="%1.%2.%3."/>
      <w:legacy w:legacy="1" w:legacySpace="0" w:legacyIndent="708"/>
      <w:lvlJc w:val="left"/>
      <w:pPr>
        <w:ind w:left="2286" w:hanging="708"/>
      </w:pPr>
    </w:lvl>
    <w:lvl w:ilvl="3">
      <w:start w:val="1"/>
      <w:numFmt w:val="decimal"/>
      <w:pStyle w:val="Titre4"/>
      <w:lvlText w:val="%1.%2.%3.%4."/>
      <w:legacy w:legacy="1" w:legacySpace="0" w:legacyIndent="708"/>
      <w:lvlJc w:val="left"/>
      <w:pPr>
        <w:ind w:left="2862" w:hanging="708"/>
      </w:pPr>
    </w:lvl>
    <w:lvl w:ilvl="4">
      <w:start w:val="1"/>
      <w:numFmt w:val="decimal"/>
      <w:pStyle w:val="Titre5"/>
      <w:lvlText w:val="%1.%2.%3.%4.%5."/>
      <w:legacy w:legacy="1" w:legacySpace="0" w:legacyIndent="708"/>
      <w:lvlJc w:val="left"/>
      <w:pPr>
        <w:ind w:left="3438" w:hanging="708"/>
      </w:pPr>
    </w:lvl>
    <w:lvl w:ilvl="5">
      <w:start w:val="1"/>
      <w:numFmt w:val="decimal"/>
      <w:pStyle w:val="Titre6"/>
      <w:lvlText w:val="%1.%2.%3.%4.%5.%6."/>
      <w:legacy w:legacy="1" w:legacySpace="0" w:legacyIndent="708"/>
      <w:lvlJc w:val="left"/>
      <w:pPr>
        <w:ind w:left="4014" w:hanging="708"/>
      </w:pPr>
    </w:lvl>
    <w:lvl w:ilvl="6">
      <w:start w:val="1"/>
      <w:numFmt w:val="decimal"/>
      <w:pStyle w:val="Titre7"/>
      <w:lvlText w:val="%1.%2.%3.%4.%5.%6.%7."/>
      <w:legacy w:legacy="1" w:legacySpace="0" w:legacyIndent="708"/>
      <w:lvlJc w:val="left"/>
      <w:pPr>
        <w:ind w:left="1264" w:hanging="708"/>
      </w:pPr>
    </w:lvl>
    <w:lvl w:ilvl="7">
      <w:start w:val="1"/>
      <w:numFmt w:val="decimal"/>
      <w:pStyle w:val="Titre8"/>
      <w:lvlText w:val="%1.%2.%3.%4.%5.%6.%7.%8."/>
      <w:legacy w:legacy="1" w:legacySpace="0" w:legacyIndent="708"/>
      <w:lvlJc w:val="left"/>
      <w:pPr>
        <w:ind w:left="5166" w:hanging="708"/>
      </w:pPr>
    </w:lvl>
    <w:lvl w:ilvl="8">
      <w:start w:val="1"/>
      <w:numFmt w:val="decimal"/>
      <w:pStyle w:val="Titre9"/>
      <w:lvlText w:val="%1.%2.%3.%4.%5.%6.%7.%8.%9."/>
      <w:legacy w:legacy="1" w:legacySpace="0" w:legacyIndent="708"/>
      <w:lvlJc w:val="left"/>
      <w:pPr>
        <w:ind w:left="5742" w:hanging="708"/>
      </w:pPr>
    </w:lvl>
  </w:abstractNum>
  <w:abstractNum w:abstractNumId="1" w15:restartNumberingAfterBreak="0">
    <w:nsid w:val="05B65265"/>
    <w:multiLevelType w:val="hybridMultilevel"/>
    <w:tmpl w:val="57280526"/>
    <w:lvl w:ilvl="0" w:tplc="080C0017">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7EE73BB"/>
    <w:multiLevelType w:val="hybridMultilevel"/>
    <w:tmpl w:val="DFFA24B6"/>
    <w:lvl w:ilvl="0" w:tplc="8C5AFBDC">
      <w:start w:val="1"/>
      <w:numFmt w:val="decimal"/>
      <w:lvlText w:val="%1)"/>
      <w:lvlJc w:val="left"/>
      <w:pPr>
        <w:ind w:left="720" w:hanging="360"/>
      </w:pPr>
      <w:rPr>
        <w:rFonts w:hint="default"/>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ED53AE3"/>
    <w:multiLevelType w:val="hybridMultilevel"/>
    <w:tmpl w:val="A1C2419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D41C47"/>
    <w:multiLevelType w:val="hybridMultilevel"/>
    <w:tmpl w:val="CE1804A8"/>
    <w:lvl w:ilvl="0" w:tplc="4AB21A7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DC191A"/>
    <w:multiLevelType w:val="multilevel"/>
    <w:tmpl w:val="83A84426"/>
    <w:lvl w:ilvl="0">
      <w:start w:val="1"/>
      <w:numFmt w:val="decimal"/>
      <w:lvlText w:val="%1."/>
      <w:lvlJc w:val="left"/>
      <w:pPr>
        <w:ind w:left="774" w:hanging="360"/>
      </w:pPr>
      <w:rPr>
        <w:rFonts w:hint="default"/>
      </w:rPr>
    </w:lvl>
    <w:lvl w:ilvl="1">
      <w:start w:val="3"/>
      <w:numFmt w:val="decimal"/>
      <w:isLgl/>
      <w:lvlText w:val="%1.%2."/>
      <w:lvlJc w:val="left"/>
      <w:pPr>
        <w:ind w:left="1398" w:hanging="408"/>
      </w:pPr>
      <w:rPr>
        <w:rFonts w:hint="default"/>
      </w:rPr>
    </w:lvl>
    <w:lvl w:ilvl="2">
      <w:start w:val="1"/>
      <w:numFmt w:val="decimal"/>
      <w:isLgl/>
      <w:lvlText w:val="%1.%2.%3."/>
      <w:lvlJc w:val="left"/>
      <w:pPr>
        <w:ind w:left="2286" w:hanging="720"/>
      </w:pPr>
      <w:rPr>
        <w:rFonts w:hint="default"/>
      </w:rPr>
    </w:lvl>
    <w:lvl w:ilvl="3">
      <w:start w:val="1"/>
      <w:numFmt w:val="decimal"/>
      <w:isLgl/>
      <w:lvlText w:val="%1.%2.%3.%4."/>
      <w:lvlJc w:val="left"/>
      <w:pPr>
        <w:ind w:left="286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374"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86" w:hanging="1440"/>
      </w:pPr>
      <w:rPr>
        <w:rFonts w:hint="default"/>
      </w:rPr>
    </w:lvl>
    <w:lvl w:ilvl="8">
      <w:start w:val="1"/>
      <w:numFmt w:val="decimal"/>
      <w:isLgl/>
      <w:lvlText w:val="%1.%2.%3.%4.%5.%6.%7.%8.%9."/>
      <w:lvlJc w:val="left"/>
      <w:pPr>
        <w:ind w:left="6822" w:hanging="1800"/>
      </w:pPr>
      <w:rPr>
        <w:rFonts w:hint="default"/>
      </w:rPr>
    </w:lvl>
  </w:abstractNum>
  <w:abstractNum w:abstractNumId="6" w15:restartNumberingAfterBreak="0">
    <w:nsid w:val="21462B72"/>
    <w:multiLevelType w:val="hybridMultilevel"/>
    <w:tmpl w:val="A74CA08A"/>
    <w:lvl w:ilvl="0" w:tplc="D3EE129E">
      <w:numFmt w:val="bullet"/>
      <w:lvlText w:val="-"/>
      <w:lvlJc w:val="left"/>
      <w:pPr>
        <w:ind w:left="1800" w:hanging="360"/>
      </w:pPr>
      <w:rPr>
        <w:rFonts w:ascii="Calibri" w:eastAsia="Calibri" w:hAnsi="Calibri" w:cs="Times New Roman"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7" w15:restartNumberingAfterBreak="0">
    <w:nsid w:val="29816A51"/>
    <w:multiLevelType w:val="hybridMultilevel"/>
    <w:tmpl w:val="BF98A0E8"/>
    <w:lvl w:ilvl="0" w:tplc="080C0017">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6AE17D4E"/>
    <w:multiLevelType w:val="hybridMultilevel"/>
    <w:tmpl w:val="BA3649D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91"/>
    <w:rsid w:val="00020877"/>
    <w:rsid w:val="000850AC"/>
    <w:rsid w:val="000B2DE8"/>
    <w:rsid w:val="000D3088"/>
    <w:rsid w:val="0010174D"/>
    <w:rsid w:val="001A6BF7"/>
    <w:rsid w:val="00220F66"/>
    <w:rsid w:val="00271066"/>
    <w:rsid w:val="00293705"/>
    <w:rsid w:val="00317153"/>
    <w:rsid w:val="00320FC6"/>
    <w:rsid w:val="00347A9D"/>
    <w:rsid w:val="0036632A"/>
    <w:rsid w:val="003826A9"/>
    <w:rsid w:val="00390621"/>
    <w:rsid w:val="003B791E"/>
    <w:rsid w:val="003E38B9"/>
    <w:rsid w:val="003F2C2F"/>
    <w:rsid w:val="00416D90"/>
    <w:rsid w:val="00571638"/>
    <w:rsid w:val="0057700A"/>
    <w:rsid w:val="005D24E0"/>
    <w:rsid w:val="005D4AAD"/>
    <w:rsid w:val="00600404"/>
    <w:rsid w:val="006B4609"/>
    <w:rsid w:val="006B542B"/>
    <w:rsid w:val="006C2843"/>
    <w:rsid w:val="00766782"/>
    <w:rsid w:val="007829FA"/>
    <w:rsid w:val="007C0D70"/>
    <w:rsid w:val="00831689"/>
    <w:rsid w:val="008778CA"/>
    <w:rsid w:val="00890936"/>
    <w:rsid w:val="008919C9"/>
    <w:rsid w:val="008D1042"/>
    <w:rsid w:val="008D5257"/>
    <w:rsid w:val="008E0F66"/>
    <w:rsid w:val="009715B5"/>
    <w:rsid w:val="009A073C"/>
    <w:rsid w:val="009B2145"/>
    <w:rsid w:val="009D5AB7"/>
    <w:rsid w:val="00A04F0E"/>
    <w:rsid w:val="00A24C64"/>
    <w:rsid w:val="00AE1E9D"/>
    <w:rsid w:val="00AF2755"/>
    <w:rsid w:val="00B26B80"/>
    <w:rsid w:val="00BA3107"/>
    <w:rsid w:val="00C36E26"/>
    <w:rsid w:val="00C57FCF"/>
    <w:rsid w:val="00C63D51"/>
    <w:rsid w:val="00CB6141"/>
    <w:rsid w:val="00D17DD7"/>
    <w:rsid w:val="00D2462C"/>
    <w:rsid w:val="00D46240"/>
    <w:rsid w:val="00D538FB"/>
    <w:rsid w:val="00D54776"/>
    <w:rsid w:val="00D674C5"/>
    <w:rsid w:val="00D7661E"/>
    <w:rsid w:val="00D85BAA"/>
    <w:rsid w:val="00DA4CE7"/>
    <w:rsid w:val="00DB7F29"/>
    <w:rsid w:val="00DE246D"/>
    <w:rsid w:val="00E16291"/>
    <w:rsid w:val="00F23E71"/>
    <w:rsid w:val="00F45254"/>
    <w:rsid w:val="00F46E51"/>
    <w:rsid w:val="00F54959"/>
    <w:rsid w:val="00F7282F"/>
    <w:rsid w:val="00FD6C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B9E1"/>
  <w15:chartTrackingRefBased/>
  <w15:docId w15:val="{3F427603-2E72-48A7-8D0E-CBA14311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6291"/>
    <w:pPr>
      <w:spacing w:after="0" w:line="240" w:lineRule="auto"/>
    </w:pPr>
    <w:rPr>
      <w:rFonts w:ascii="Arial" w:eastAsia="Times New Roman" w:hAnsi="Arial" w:cs="Times New Roman"/>
      <w:szCs w:val="20"/>
      <w:lang w:val="fr-FR"/>
    </w:rPr>
  </w:style>
  <w:style w:type="paragraph" w:styleId="Titre1">
    <w:name w:val="heading 1"/>
    <w:basedOn w:val="Normal"/>
    <w:next w:val="Normal"/>
    <w:link w:val="Titre1Car"/>
    <w:qFormat/>
    <w:rsid w:val="00E16291"/>
    <w:pPr>
      <w:keepNext/>
      <w:numPr>
        <w:numId w:val="1"/>
      </w:numPr>
      <w:pBdr>
        <w:top w:val="single" w:sz="6" w:space="1" w:color="auto"/>
        <w:left w:val="single" w:sz="6" w:space="4" w:color="auto"/>
        <w:bottom w:val="single" w:sz="6" w:space="1" w:color="auto"/>
        <w:right w:val="single" w:sz="6" w:space="4" w:color="auto"/>
      </w:pBdr>
      <w:shd w:val="pct20" w:color="auto" w:fill="auto"/>
      <w:spacing w:before="360" w:after="240"/>
      <w:ind w:hanging="720"/>
      <w:outlineLvl w:val="0"/>
    </w:pPr>
    <w:rPr>
      <w:rFonts w:asciiTheme="minorHAnsi" w:hAnsiTheme="minorHAnsi"/>
      <w:b/>
      <w:kern w:val="28"/>
      <w:sz w:val="24"/>
    </w:rPr>
  </w:style>
  <w:style w:type="paragraph" w:styleId="Titre2">
    <w:name w:val="heading 2"/>
    <w:basedOn w:val="Corpsdetexte"/>
    <w:next w:val="Normal"/>
    <w:link w:val="Titre2Car"/>
    <w:qFormat/>
    <w:rsid w:val="00E16291"/>
    <w:pPr>
      <w:keepNext/>
      <w:numPr>
        <w:ilvl w:val="1"/>
        <w:numId w:val="1"/>
      </w:numPr>
      <w:spacing w:before="360" w:after="240"/>
      <w:ind w:left="1710" w:hanging="720"/>
      <w:outlineLvl w:val="1"/>
    </w:pPr>
    <w:rPr>
      <w:rFonts w:asciiTheme="minorHAnsi" w:hAnsiTheme="minorHAnsi"/>
      <w:u w:val="single"/>
    </w:rPr>
  </w:style>
  <w:style w:type="paragraph" w:styleId="Titre3">
    <w:name w:val="heading 3"/>
    <w:basedOn w:val="Normal"/>
    <w:next w:val="Normal"/>
    <w:link w:val="Titre3Car"/>
    <w:qFormat/>
    <w:rsid w:val="00E16291"/>
    <w:pPr>
      <w:keepNext/>
      <w:numPr>
        <w:ilvl w:val="2"/>
        <w:numId w:val="1"/>
      </w:numPr>
      <w:spacing w:before="360" w:after="240"/>
      <w:ind w:hanging="720"/>
      <w:outlineLvl w:val="2"/>
    </w:pPr>
    <w:rPr>
      <w:b/>
      <w:sz w:val="24"/>
      <w:u w:val="double"/>
    </w:rPr>
  </w:style>
  <w:style w:type="paragraph" w:styleId="Titre4">
    <w:name w:val="heading 4"/>
    <w:basedOn w:val="Normal"/>
    <w:next w:val="Normal"/>
    <w:link w:val="Titre4Car"/>
    <w:qFormat/>
    <w:rsid w:val="00E16291"/>
    <w:pPr>
      <w:keepNext/>
      <w:numPr>
        <w:ilvl w:val="3"/>
        <w:numId w:val="1"/>
      </w:numPr>
      <w:spacing w:before="240"/>
      <w:ind w:hanging="720"/>
      <w:outlineLvl w:val="3"/>
    </w:pPr>
    <w:rPr>
      <w:b/>
      <w:i/>
      <w:u w:val="single"/>
    </w:rPr>
  </w:style>
  <w:style w:type="paragraph" w:styleId="Titre5">
    <w:name w:val="heading 5"/>
    <w:basedOn w:val="Normal"/>
    <w:next w:val="Normal"/>
    <w:link w:val="Titre5Car"/>
    <w:qFormat/>
    <w:rsid w:val="00E16291"/>
    <w:pPr>
      <w:numPr>
        <w:ilvl w:val="4"/>
        <w:numId w:val="1"/>
      </w:numPr>
      <w:spacing w:before="240"/>
      <w:ind w:hanging="720"/>
      <w:outlineLvl w:val="4"/>
    </w:pPr>
    <w:rPr>
      <w:u w:val="single"/>
    </w:rPr>
  </w:style>
  <w:style w:type="paragraph" w:styleId="Titre6">
    <w:name w:val="heading 6"/>
    <w:basedOn w:val="Normal"/>
    <w:next w:val="Normal"/>
    <w:link w:val="Titre6Car"/>
    <w:qFormat/>
    <w:rsid w:val="00E16291"/>
    <w:pPr>
      <w:numPr>
        <w:ilvl w:val="5"/>
        <w:numId w:val="1"/>
      </w:numPr>
      <w:spacing w:before="240"/>
      <w:ind w:hanging="720"/>
      <w:outlineLvl w:val="5"/>
    </w:pPr>
    <w:rPr>
      <w:u w:val="dotted"/>
    </w:rPr>
  </w:style>
  <w:style w:type="paragraph" w:styleId="Titre7">
    <w:name w:val="heading 7"/>
    <w:basedOn w:val="Normal"/>
    <w:next w:val="Normal"/>
    <w:link w:val="Titre7Car"/>
    <w:qFormat/>
    <w:rsid w:val="00E16291"/>
    <w:pPr>
      <w:numPr>
        <w:ilvl w:val="6"/>
        <w:numId w:val="1"/>
      </w:numPr>
      <w:spacing w:before="240"/>
      <w:ind w:hanging="720"/>
      <w:outlineLvl w:val="6"/>
    </w:pPr>
  </w:style>
  <w:style w:type="paragraph" w:styleId="Titre8">
    <w:name w:val="heading 8"/>
    <w:basedOn w:val="Normal"/>
    <w:next w:val="Normal"/>
    <w:link w:val="Titre8Car"/>
    <w:qFormat/>
    <w:rsid w:val="00E16291"/>
    <w:pPr>
      <w:numPr>
        <w:ilvl w:val="7"/>
        <w:numId w:val="1"/>
      </w:numPr>
      <w:spacing w:before="240" w:after="60"/>
      <w:ind w:hanging="720"/>
      <w:outlineLvl w:val="7"/>
    </w:pPr>
    <w:rPr>
      <w:i/>
    </w:rPr>
  </w:style>
  <w:style w:type="paragraph" w:styleId="Titre9">
    <w:name w:val="heading 9"/>
    <w:basedOn w:val="Normal"/>
    <w:next w:val="Normal"/>
    <w:link w:val="Titre9Car"/>
    <w:qFormat/>
    <w:rsid w:val="00E16291"/>
    <w:pPr>
      <w:numPr>
        <w:ilvl w:val="8"/>
        <w:numId w:val="1"/>
      </w:numPr>
      <w:spacing w:before="240" w:after="60"/>
      <w:ind w:hanging="72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6291"/>
    <w:rPr>
      <w:rFonts w:eastAsia="Times New Roman" w:cs="Times New Roman"/>
      <w:b/>
      <w:kern w:val="28"/>
      <w:sz w:val="24"/>
      <w:szCs w:val="20"/>
      <w:shd w:val="pct20" w:color="auto" w:fill="auto"/>
      <w:lang w:val="fr-FR"/>
    </w:rPr>
  </w:style>
  <w:style w:type="character" w:customStyle="1" w:styleId="Titre2Car">
    <w:name w:val="Titre 2 Car"/>
    <w:basedOn w:val="Policepardfaut"/>
    <w:link w:val="Titre2"/>
    <w:rsid w:val="00E16291"/>
    <w:rPr>
      <w:rFonts w:eastAsia="Times New Roman" w:cs="Times New Roman"/>
      <w:bCs/>
      <w:spacing w:val="-1"/>
      <w:sz w:val="24"/>
      <w:szCs w:val="20"/>
      <w:u w:val="single"/>
      <w:lang w:val="fr-FR"/>
    </w:rPr>
  </w:style>
  <w:style w:type="character" w:customStyle="1" w:styleId="Titre3Car">
    <w:name w:val="Titre 3 Car"/>
    <w:basedOn w:val="Policepardfaut"/>
    <w:link w:val="Titre3"/>
    <w:rsid w:val="00E16291"/>
    <w:rPr>
      <w:rFonts w:ascii="Arial" w:eastAsia="Times New Roman" w:hAnsi="Arial" w:cs="Times New Roman"/>
      <w:b/>
      <w:sz w:val="24"/>
      <w:szCs w:val="20"/>
      <w:u w:val="double"/>
      <w:lang w:val="fr-FR"/>
    </w:rPr>
  </w:style>
  <w:style w:type="character" w:customStyle="1" w:styleId="Titre4Car">
    <w:name w:val="Titre 4 Car"/>
    <w:basedOn w:val="Policepardfaut"/>
    <w:link w:val="Titre4"/>
    <w:rsid w:val="00E16291"/>
    <w:rPr>
      <w:rFonts w:ascii="Arial" w:eastAsia="Times New Roman" w:hAnsi="Arial" w:cs="Times New Roman"/>
      <w:b/>
      <w:i/>
      <w:szCs w:val="20"/>
      <w:u w:val="single"/>
      <w:lang w:val="fr-FR"/>
    </w:rPr>
  </w:style>
  <w:style w:type="character" w:customStyle="1" w:styleId="Titre5Car">
    <w:name w:val="Titre 5 Car"/>
    <w:basedOn w:val="Policepardfaut"/>
    <w:link w:val="Titre5"/>
    <w:rsid w:val="00E16291"/>
    <w:rPr>
      <w:rFonts w:ascii="Arial" w:eastAsia="Times New Roman" w:hAnsi="Arial" w:cs="Times New Roman"/>
      <w:szCs w:val="20"/>
      <w:u w:val="single"/>
      <w:lang w:val="fr-FR"/>
    </w:rPr>
  </w:style>
  <w:style w:type="character" w:customStyle="1" w:styleId="Titre6Car">
    <w:name w:val="Titre 6 Car"/>
    <w:basedOn w:val="Policepardfaut"/>
    <w:link w:val="Titre6"/>
    <w:rsid w:val="00E16291"/>
    <w:rPr>
      <w:rFonts w:ascii="Arial" w:eastAsia="Times New Roman" w:hAnsi="Arial" w:cs="Times New Roman"/>
      <w:szCs w:val="20"/>
      <w:u w:val="dotted"/>
      <w:lang w:val="fr-FR"/>
    </w:rPr>
  </w:style>
  <w:style w:type="character" w:customStyle="1" w:styleId="Titre7Car">
    <w:name w:val="Titre 7 Car"/>
    <w:basedOn w:val="Policepardfaut"/>
    <w:link w:val="Titre7"/>
    <w:rsid w:val="00E16291"/>
    <w:rPr>
      <w:rFonts w:ascii="Arial" w:eastAsia="Times New Roman" w:hAnsi="Arial" w:cs="Times New Roman"/>
      <w:szCs w:val="20"/>
      <w:lang w:val="fr-FR"/>
    </w:rPr>
  </w:style>
  <w:style w:type="character" w:customStyle="1" w:styleId="Titre8Car">
    <w:name w:val="Titre 8 Car"/>
    <w:basedOn w:val="Policepardfaut"/>
    <w:link w:val="Titre8"/>
    <w:rsid w:val="00E16291"/>
    <w:rPr>
      <w:rFonts w:ascii="Arial" w:eastAsia="Times New Roman" w:hAnsi="Arial" w:cs="Times New Roman"/>
      <w:i/>
      <w:szCs w:val="20"/>
      <w:lang w:val="fr-FR"/>
    </w:rPr>
  </w:style>
  <w:style w:type="character" w:customStyle="1" w:styleId="Titre9Car">
    <w:name w:val="Titre 9 Car"/>
    <w:basedOn w:val="Policepardfaut"/>
    <w:link w:val="Titre9"/>
    <w:rsid w:val="00E16291"/>
    <w:rPr>
      <w:rFonts w:ascii="Arial" w:eastAsia="Times New Roman" w:hAnsi="Arial" w:cs="Times New Roman"/>
      <w:i/>
      <w:szCs w:val="20"/>
      <w:lang w:val="fr-FR"/>
    </w:rPr>
  </w:style>
  <w:style w:type="paragraph" w:styleId="Pieddepage">
    <w:name w:val="footer"/>
    <w:basedOn w:val="Normal"/>
    <w:link w:val="PieddepageCar"/>
    <w:uiPriority w:val="99"/>
    <w:rsid w:val="00E16291"/>
    <w:pPr>
      <w:tabs>
        <w:tab w:val="center" w:pos="4536"/>
        <w:tab w:val="right" w:pos="9072"/>
      </w:tabs>
    </w:pPr>
    <w:rPr>
      <w:rFonts w:ascii="Times New Roman" w:hAnsi="Times New Roman"/>
      <w:sz w:val="10"/>
    </w:rPr>
  </w:style>
  <w:style w:type="character" w:customStyle="1" w:styleId="PieddepageCar">
    <w:name w:val="Pied de page Car"/>
    <w:basedOn w:val="Policepardfaut"/>
    <w:link w:val="Pieddepage"/>
    <w:uiPriority w:val="99"/>
    <w:rsid w:val="00E16291"/>
    <w:rPr>
      <w:rFonts w:ascii="Times New Roman" w:eastAsia="Times New Roman" w:hAnsi="Times New Roman" w:cs="Times New Roman"/>
      <w:sz w:val="10"/>
      <w:szCs w:val="20"/>
      <w:lang w:val="fr-FR"/>
    </w:rPr>
  </w:style>
  <w:style w:type="paragraph" w:styleId="En-tte">
    <w:name w:val="header"/>
    <w:basedOn w:val="Normal"/>
    <w:link w:val="En-tteCar"/>
    <w:uiPriority w:val="99"/>
    <w:rsid w:val="00E16291"/>
    <w:pPr>
      <w:tabs>
        <w:tab w:val="center" w:pos="4536"/>
        <w:tab w:val="right" w:pos="9072"/>
      </w:tabs>
    </w:pPr>
  </w:style>
  <w:style w:type="character" w:customStyle="1" w:styleId="En-tteCar">
    <w:name w:val="En-tête Car"/>
    <w:basedOn w:val="Policepardfaut"/>
    <w:link w:val="En-tte"/>
    <w:uiPriority w:val="99"/>
    <w:rsid w:val="00E16291"/>
    <w:rPr>
      <w:rFonts w:ascii="Arial" w:eastAsia="Times New Roman" w:hAnsi="Arial" w:cs="Times New Roman"/>
      <w:szCs w:val="20"/>
      <w:lang w:val="fr-FR"/>
    </w:rPr>
  </w:style>
  <w:style w:type="paragraph" w:customStyle="1" w:styleId="Letter">
    <w:name w:val="Letter"/>
    <w:basedOn w:val="Normal"/>
    <w:link w:val="LetterCar"/>
    <w:rsid w:val="00E16291"/>
  </w:style>
  <w:style w:type="character" w:styleId="Lienhypertexte">
    <w:name w:val="Hyperlink"/>
    <w:basedOn w:val="Policepardfaut"/>
    <w:rsid w:val="00E16291"/>
    <w:rPr>
      <w:color w:val="0000FF"/>
      <w:u w:val="single"/>
    </w:rPr>
  </w:style>
  <w:style w:type="paragraph" w:styleId="Corpsdetexte">
    <w:name w:val="Body Text"/>
    <w:basedOn w:val="Normal"/>
    <w:link w:val="CorpsdetexteCar"/>
    <w:rsid w:val="00E16291"/>
    <w:pPr>
      <w:tabs>
        <w:tab w:val="left" w:pos="-720"/>
      </w:tabs>
      <w:suppressAutoHyphens/>
      <w:jc w:val="both"/>
    </w:pPr>
    <w:rPr>
      <w:rFonts w:ascii="Times New Roman" w:hAnsi="Times New Roman"/>
      <w:bCs/>
      <w:spacing w:val="-1"/>
      <w:sz w:val="24"/>
    </w:rPr>
  </w:style>
  <w:style w:type="character" w:customStyle="1" w:styleId="CorpsdetexteCar">
    <w:name w:val="Corps de texte Car"/>
    <w:basedOn w:val="Policepardfaut"/>
    <w:link w:val="Corpsdetexte"/>
    <w:rsid w:val="00E16291"/>
    <w:rPr>
      <w:rFonts w:ascii="Times New Roman" w:eastAsia="Times New Roman" w:hAnsi="Times New Roman" w:cs="Times New Roman"/>
      <w:bCs/>
      <w:spacing w:val="-1"/>
      <w:sz w:val="24"/>
      <w:szCs w:val="20"/>
      <w:lang w:val="fr-FR"/>
    </w:rPr>
  </w:style>
  <w:style w:type="character" w:customStyle="1" w:styleId="LetterCar">
    <w:name w:val="Letter Car"/>
    <w:basedOn w:val="Policepardfaut"/>
    <w:link w:val="Letter"/>
    <w:rsid w:val="00E16291"/>
    <w:rPr>
      <w:rFonts w:ascii="Arial" w:eastAsia="Times New Roman" w:hAnsi="Arial" w:cs="Times New Roman"/>
      <w:szCs w:val="20"/>
      <w:lang w:val="fr-FR"/>
    </w:rPr>
  </w:style>
  <w:style w:type="paragraph" w:styleId="Notedebasdepage">
    <w:name w:val="footnote text"/>
    <w:basedOn w:val="Normal"/>
    <w:link w:val="NotedebasdepageCar"/>
    <w:uiPriority w:val="99"/>
    <w:rsid w:val="00E16291"/>
    <w:rPr>
      <w:sz w:val="20"/>
    </w:rPr>
  </w:style>
  <w:style w:type="character" w:customStyle="1" w:styleId="NotedebasdepageCar">
    <w:name w:val="Note de bas de page Car"/>
    <w:basedOn w:val="Policepardfaut"/>
    <w:link w:val="Notedebasdepage"/>
    <w:uiPriority w:val="99"/>
    <w:rsid w:val="00E16291"/>
    <w:rPr>
      <w:rFonts w:ascii="Arial" w:eastAsia="Times New Roman" w:hAnsi="Arial" w:cs="Times New Roman"/>
      <w:sz w:val="20"/>
      <w:szCs w:val="20"/>
      <w:lang w:val="fr-FR"/>
    </w:rPr>
  </w:style>
  <w:style w:type="character" w:styleId="Appelnotedebasdep">
    <w:name w:val="footnote reference"/>
    <w:basedOn w:val="Policepardfaut"/>
    <w:uiPriority w:val="99"/>
    <w:semiHidden/>
    <w:rsid w:val="00E16291"/>
    <w:rPr>
      <w:vertAlign w:val="superscript"/>
    </w:rPr>
  </w:style>
  <w:style w:type="character" w:styleId="Numrodepage">
    <w:name w:val="page number"/>
    <w:basedOn w:val="Policepardfaut"/>
    <w:rsid w:val="00E16291"/>
  </w:style>
  <w:style w:type="paragraph" w:styleId="Paragraphedeliste">
    <w:name w:val="List Paragraph"/>
    <w:basedOn w:val="Normal"/>
    <w:uiPriority w:val="34"/>
    <w:qFormat/>
    <w:rsid w:val="00E16291"/>
    <w:pPr>
      <w:ind w:left="720"/>
      <w:contextualSpacing/>
    </w:pPr>
  </w:style>
  <w:style w:type="paragraph" w:customStyle="1" w:styleId="Default">
    <w:name w:val="Default"/>
    <w:rsid w:val="000D3088"/>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AF27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2755"/>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4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yperlink" Target="http://www.mi-is.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question@mi-is.be"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question@mi-is.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mi-is.b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question@mi-is.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estion@mi-is.be"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3628F0B6CE5A41B042BAFF33B25AE5" ma:contentTypeVersion="3" ma:contentTypeDescription="Create a new document." ma:contentTypeScope="" ma:versionID="a3e603a74f0e0cafcec6cc77143aea0d">
  <xsd:schema xmlns:xsd="http://www.w3.org/2001/XMLSchema" xmlns:xs="http://www.w3.org/2001/XMLSchema" xmlns:p="http://schemas.microsoft.com/office/2006/metadata/properties" xmlns:ns2="369e3109-6d92-4110-9fd7-0ec56698363d" xmlns:ns3="4c6a26a4-0da3-46ff-90ba-c4347004d7d6" targetNamespace="http://schemas.microsoft.com/office/2006/metadata/properties" ma:root="true" ma:fieldsID="212c89666d274edabeac3e3ea9a2b4a5" ns2:_="" ns3:_="">
    <xsd:import namespace="369e3109-6d92-4110-9fd7-0ec56698363d"/>
    <xsd:import namespace="4c6a26a4-0da3-46ff-90ba-c4347004d7d6"/>
    <xsd:element name="properties">
      <xsd:complexType>
        <xsd:sequence>
          <xsd:element name="documentManagement">
            <xsd:complexType>
              <xsd:all>
                <xsd:element ref="ns2:Num_x00e9_ro_x0020_de_x0020_dossi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3109-6d92-4110-9fd7-0ec56698363d" elementFormDefault="qualified">
    <xsd:import namespace="http://schemas.microsoft.com/office/2006/documentManagement/types"/>
    <xsd:import namespace="http://schemas.microsoft.com/office/infopath/2007/PartnerControls"/>
    <xsd:element name="Num_x00e9_ro_x0020_de_x0020_dossier" ma:index="4" nillable="true" ma:displayName="Num_x00e9_ro_x0020_de_x0020_dossier" ma:internalName="Num_x00e9_ro_x0020_de_x0020_dossi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_x00e9_ro_x0020_de_x0020_dossier xmlns="369e3109-6d92-4110-9fd7-0ec5669836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010F5-66D1-4A5D-84F4-3F235C996B7E}">
  <ds:schemaRefs>
    <ds:schemaRef ds:uri="http://schemas.microsoft.com/sharepoint/v3/contenttype/forms"/>
  </ds:schemaRefs>
</ds:datastoreItem>
</file>

<file path=customXml/itemProps2.xml><?xml version="1.0" encoding="utf-8"?>
<ds:datastoreItem xmlns:ds="http://schemas.openxmlformats.org/officeDocument/2006/customXml" ds:itemID="{B395A7B9-2A83-44F4-B9F2-FCC2A53E4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3109-6d92-4110-9fd7-0ec56698363d"/>
    <ds:schemaRef ds:uri="4c6a26a4-0da3-46ff-90ba-c4347004d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188D6-8036-4B15-90DE-EB3387D1B406}">
  <ds:schemaRefs>
    <ds:schemaRef ds:uri="369e3109-6d92-4110-9fd7-0ec56698363d"/>
    <ds:schemaRef ds:uri="http://purl.org/dc/terms/"/>
    <ds:schemaRef ds:uri="http://schemas.microsoft.com/office/2006/documentManagement/types"/>
    <ds:schemaRef ds:uri="4c6a26a4-0da3-46ff-90ba-c4347004d7d6"/>
    <ds:schemaRef ds:uri="http://schemas.microsoft.com/office/2006/metadata/propertie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6C30B915-B7B8-4DE6-A258-588D04B2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4</Pages>
  <Words>887</Words>
  <Characters>4884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Sophie</dc:creator>
  <cp:keywords/>
  <dc:description/>
  <cp:lastModifiedBy>Bastian Sophie</cp:lastModifiedBy>
  <cp:revision>22</cp:revision>
  <dcterms:created xsi:type="dcterms:W3CDTF">2020-05-19T06:47:00Z</dcterms:created>
  <dcterms:modified xsi:type="dcterms:W3CDTF">2020-06-22T08:09:00Z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0x010100C83628F0B6CE5A41B042BAFF33B25AE5</vt:lpwstr>
  </property>
</Properties>
</file>