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49" w:rsidRDefault="002A4D49"/>
    <w:p w:rsidR="002A4D49" w:rsidRDefault="002A4D49"/>
    <w:tbl>
      <w:tblPr>
        <w:tblW w:w="0" w:type="auto"/>
        <w:tblLook w:val="01E0" w:firstRow="1" w:lastRow="1" w:firstColumn="1" w:lastColumn="1" w:noHBand="0" w:noVBand="0"/>
      </w:tblPr>
      <w:tblGrid>
        <w:gridCol w:w="4623"/>
        <w:gridCol w:w="4620"/>
      </w:tblGrid>
      <w:tr w:rsidR="005800B9" w:rsidRPr="005946B1" w:rsidTr="005946B1">
        <w:tc>
          <w:tcPr>
            <w:tcW w:w="4623" w:type="dxa"/>
            <w:shd w:val="clear" w:color="auto" w:fill="auto"/>
          </w:tcPr>
          <w:p w:rsidR="005800B9" w:rsidRPr="005946B1" w:rsidRDefault="007A75E2" w:rsidP="005946B1">
            <w:pPr>
              <w:jc w:val="center"/>
              <w:rPr>
                <w:lang w:val="nl-BE"/>
              </w:rPr>
            </w:pPr>
            <w:r>
              <w:rPr>
                <w:noProof/>
                <w:color w:val="58575B"/>
                <w:sz w:val="14"/>
                <w:lang w:eastAsia="en-US"/>
              </w:rPr>
              <w:drawing>
                <wp:inline distT="0" distB="0" distL="0" distR="0" wp14:anchorId="65EA0EF8" wp14:editId="5F4D3189">
                  <wp:extent cx="1771650" cy="1038225"/>
                  <wp:effectExtent l="0" t="0" r="0" b="9525"/>
                  <wp:docPr id="1" name="Picture 1" descr="logo_gray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y_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tc>
        <w:tc>
          <w:tcPr>
            <w:tcW w:w="4620" w:type="dxa"/>
            <w:shd w:val="clear" w:color="auto" w:fill="auto"/>
          </w:tcPr>
          <w:p w:rsidR="005800B9" w:rsidRPr="005946B1" w:rsidRDefault="005800B9" w:rsidP="005946B1">
            <w:pPr>
              <w:jc w:val="center"/>
              <w:rPr>
                <w:lang w:val="nl-BE"/>
              </w:rPr>
            </w:pPr>
            <w:r w:rsidRPr="007A18C4">
              <w:object w:dxaOrig="12525" w:dyaOrig="1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88.5pt" o:ole="" filled="t">
                  <v:fill color2="black"/>
                  <v:imagedata r:id="rId10" o:title=""/>
                </v:shape>
                <o:OLEObject Type="Embed" ProgID="Word.Picture.8" ShapeID="_x0000_i1025" DrawAspect="Content" ObjectID="_1408789581" r:id="rId11"/>
              </w:object>
            </w:r>
          </w:p>
        </w:tc>
      </w:tr>
    </w:tbl>
    <w:p w:rsidR="005800B9" w:rsidRDefault="005800B9" w:rsidP="005800B9">
      <w:pPr>
        <w:jc w:val="both"/>
        <w:rPr>
          <w:lang w:val="nl-BE"/>
        </w:rPr>
      </w:pPr>
    </w:p>
    <w:p w:rsidR="005800B9" w:rsidRPr="007A18C4" w:rsidRDefault="005800B9" w:rsidP="005800B9">
      <w:pPr>
        <w:jc w:val="both"/>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5800B9" w:rsidRPr="005946B1" w:rsidTr="005946B1">
        <w:tc>
          <w:tcPr>
            <w:tcW w:w="9265" w:type="dxa"/>
            <w:shd w:val="clear" w:color="auto" w:fill="auto"/>
          </w:tcPr>
          <w:p w:rsidR="005800B9" w:rsidRPr="005946B1" w:rsidRDefault="005800B9" w:rsidP="005946B1">
            <w:pPr>
              <w:jc w:val="center"/>
              <w:rPr>
                <w:sz w:val="32"/>
                <w:szCs w:val="32"/>
                <w:lang w:val="nl-BE"/>
              </w:rPr>
            </w:pPr>
            <w:r w:rsidRPr="005946B1">
              <w:rPr>
                <w:sz w:val="32"/>
                <w:szCs w:val="32"/>
                <w:lang w:val="nl-BE"/>
              </w:rPr>
              <w:t>Sectoraal Comité van de Sociale Zekerheid en van de Gezondheid</w:t>
            </w:r>
          </w:p>
          <w:p w:rsidR="005800B9" w:rsidRPr="005946B1" w:rsidRDefault="005800B9" w:rsidP="005946B1">
            <w:pPr>
              <w:jc w:val="center"/>
              <w:rPr>
                <w:lang w:val="nl-BE"/>
              </w:rPr>
            </w:pPr>
            <w:r w:rsidRPr="005946B1">
              <w:rPr>
                <w:sz w:val="32"/>
                <w:szCs w:val="32"/>
                <w:lang w:val="nl-BE"/>
              </w:rPr>
              <w:t>Afdeling “Sociale Zekerheid”</w:t>
            </w:r>
          </w:p>
        </w:tc>
      </w:tr>
    </w:tbl>
    <w:p w:rsidR="005800B9" w:rsidRDefault="005800B9" w:rsidP="005800B9"/>
    <w:p w:rsidR="005800B9" w:rsidRDefault="005800B9" w:rsidP="005800B9"/>
    <w:p w:rsidR="005800B9" w:rsidRPr="00B57F14" w:rsidRDefault="005800B9" w:rsidP="005800B9">
      <w:pPr>
        <w:rPr>
          <w:lang w:val="nl-BE"/>
        </w:rPr>
      </w:pPr>
      <w:r w:rsidRPr="00B57F14">
        <w:rPr>
          <w:lang w:val="nl-BE"/>
        </w:rPr>
        <w:t>SCSZ/1</w:t>
      </w:r>
      <w:r w:rsidR="00B57F14" w:rsidRPr="00B57F14">
        <w:rPr>
          <w:lang w:val="nl-BE"/>
        </w:rPr>
        <w:t>2</w:t>
      </w:r>
      <w:r w:rsidRPr="00B57F14">
        <w:rPr>
          <w:lang w:val="nl-BE"/>
        </w:rPr>
        <w:t>/</w:t>
      </w:r>
      <w:r w:rsidR="00325112">
        <w:rPr>
          <w:lang w:val="nl-BE"/>
        </w:rPr>
        <w:t>272</w:t>
      </w:r>
    </w:p>
    <w:p w:rsidR="00A44C10" w:rsidRDefault="00A44C10" w:rsidP="00E12A24">
      <w:pPr>
        <w:pStyle w:val="BodyTextIndent2"/>
        <w:tabs>
          <w:tab w:val="left" w:pos="426"/>
        </w:tabs>
        <w:spacing w:after="0" w:line="240" w:lineRule="auto"/>
        <w:ind w:left="0"/>
        <w:jc w:val="both"/>
        <w:rPr>
          <w:caps/>
          <w:lang w:val="nl-BE"/>
        </w:rPr>
      </w:pPr>
    </w:p>
    <w:p w:rsidR="00794738" w:rsidRDefault="00794738" w:rsidP="00E12A24">
      <w:pPr>
        <w:pStyle w:val="BodyTextIndent2"/>
        <w:tabs>
          <w:tab w:val="left" w:pos="426"/>
        </w:tabs>
        <w:spacing w:after="0" w:line="240" w:lineRule="auto"/>
        <w:ind w:left="0"/>
        <w:jc w:val="both"/>
        <w:rPr>
          <w:caps/>
          <w:lang w:val="nl-BE"/>
        </w:rPr>
      </w:pPr>
    </w:p>
    <w:p w:rsidR="006A71BE" w:rsidRPr="002A4D49" w:rsidRDefault="002A4D49" w:rsidP="00743387">
      <w:pPr>
        <w:pStyle w:val="BodyTextIndent2"/>
        <w:tabs>
          <w:tab w:val="left" w:pos="426"/>
        </w:tabs>
        <w:spacing w:after="0" w:line="240" w:lineRule="auto"/>
        <w:ind w:left="0"/>
        <w:jc w:val="both"/>
        <w:rPr>
          <w:caps/>
          <w:lang w:val="nl-BE"/>
        </w:rPr>
      </w:pPr>
      <w:r>
        <w:rPr>
          <w:b/>
          <w:caps/>
          <w:lang w:val="nl-BE"/>
        </w:rPr>
        <w:t xml:space="preserve">Aanbeveling </w:t>
      </w:r>
      <w:r w:rsidR="00E12A24" w:rsidRPr="002A4D49">
        <w:rPr>
          <w:b/>
          <w:caps/>
          <w:lang w:val="nl-BE"/>
        </w:rPr>
        <w:t>NR</w:t>
      </w:r>
      <w:r w:rsidR="00B57F14" w:rsidRPr="002A4D49">
        <w:rPr>
          <w:b/>
          <w:caps/>
          <w:lang w:val="nl-BE"/>
        </w:rPr>
        <w:t>.</w:t>
      </w:r>
      <w:r w:rsidR="00EB6761" w:rsidRPr="002A4D49">
        <w:rPr>
          <w:b/>
          <w:caps/>
          <w:lang w:val="nl-BE"/>
        </w:rPr>
        <w:t xml:space="preserve"> </w:t>
      </w:r>
      <w:r w:rsidR="006569E4" w:rsidRPr="002A4D49">
        <w:rPr>
          <w:b/>
          <w:caps/>
          <w:lang w:val="nl-BE"/>
        </w:rPr>
        <w:t>1</w:t>
      </w:r>
      <w:r w:rsidR="00B57F14" w:rsidRPr="002A4D49">
        <w:rPr>
          <w:b/>
          <w:caps/>
          <w:lang w:val="nl-BE"/>
        </w:rPr>
        <w:t>2</w:t>
      </w:r>
      <w:r w:rsidR="00325112">
        <w:rPr>
          <w:b/>
          <w:caps/>
          <w:lang w:val="nl-BE"/>
        </w:rPr>
        <w:t>/02</w:t>
      </w:r>
      <w:r w:rsidR="00EB6761" w:rsidRPr="002A4D49">
        <w:rPr>
          <w:b/>
          <w:caps/>
          <w:lang w:val="nl-BE"/>
        </w:rPr>
        <w:t xml:space="preserve"> </w:t>
      </w:r>
      <w:r w:rsidR="00E12A24" w:rsidRPr="002A4D49">
        <w:rPr>
          <w:b/>
          <w:caps/>
          <w:lang w:val="nl-BE"/>
        </w:rPr>
        <w:t xml:space="preserve">VAN </w:t>
      </w:r>
      <w:r w:rsidR="00C527AA" w:rsidRPr="002A4D49">
        <w:rPr>
          <w:b/>
          <w:caps/>
          <w:lang w:val="nl-BE"/>
        </w:rPr>
        <w:t xml:space="preserve">4 september </w:t>
      </w:r>
      <w:r w:rsidR="006569E4" w:rsidRPr="002A4D49">
        <w:rPr>
          <w:b/>
          <w:caps/>
          <w:lang w:val="nl-BE"/>
        </w:rPr>
        <w:t>201</w:t>
      </w:r>
      <w:r w:rsidR="006A71BE" w:rsidRPr="002A4D49">
        <w:rPr>
          <w:b/>
          <w:caps/>
          <w:lang w:val="nl-BE"/>
        </w:rPr>
        <w:t>2</w:t>
      </w:r>
      <w:r w:rsidR="00E12A24" w:rsidRPr="002A4D49">
        <w:rPr>
          <w:b/>
          <w:caps/>
          <w:lang w:val="nl-BE"/>
        </w:rPr>
        <w:t xml:space="preserve"> Met betrekking tot de </w:t>
      </w:r>
      <w:r>
        <w:rPr>
          <w:b/>
          <w:caps/>
          <w:lang w:val="nl-BE"/>
        </w:rPr>
        <w:t>elektronische uitwisseling van persoonsgegevens tussen de openbare centra voor maatschappelijk welzijn in het kader van het “Elektronisch Sociaal Verslag”</w:t>
      </w:r>
    </w:p>
    <w:p w:rsidR="00743387" w:rsidRDefault="00743387" w:rsidP="00743387">
      <w:pPr>
        <w:pStyle w:val="BodyTextIndent2"/>
        <w:tabs>
          <w:tab w:val="left" w:pos="426"/>
        </w:tabs>
        <w:spacing w:after="0" w:line="240" w:lineRule="auto"/>
        <w:ind w:left="0"/>
        <w:jc w:val="both"/>
        <w:rPr>
          <w:lang w:val="nl-BE"/>
        </w:rPr>
      </w:pPr>
    </w:p>
    <w:p w:rsidR="00E12A24" w:rsidRPr="003D45B8" w:rsidRDefault="00E12A24" w:rsidP="00E12A24">
      <w:pPr>
        <w:pStyle w:val="BodyText2"/>
        <w:spacing w:after="0" w:line="240" w:lineRule="auto"/>
        <w:jc w:val="both"/>
        <w:rPr>
          <w:lang w:val="nl-BE"/>
        </w:rPr>
      </w:pPr>
      <w:r w:rsidRPr="003D45B8">
        <w:rPr>
          <w:lang w:val="nl-BE"/>
        </w:rPr>
        <w:t xml:space="preserve">Gelet op de wet van 15 januari 1990 </w:t>
      </w:r>
      <w:r w:rsidRPr="003D45B8">
        <w:rPr>
          <w:i/>
          <w:lang w:val="nl-BE"/>
        </w:rPr>
        <w:t>houdende oprichting en organisatie van een Kruispuntbank van de Sociale Zekerheid</w:t>
      </w:r>
      <w:r w:rsidRPr="003D45B8">
        <w:rPr>
          <w:lang w:val="nl-BE"/>
        </w:rPr>
        <w:t>, inzonderheid op</w:t>
      </w:r>
      <w:r w:rsidR="00D6049D">
        <w:rPr>
          <w:lang w:val="nl-BE"/>
        </w:rPr>
        <w:t xml:space="preserve"> de</w:t>
      </w:r>
      <w:r w:rsidR="00EF3DD6">
        <w:rPr>
          <w:lang w:val="nl-BE"/>
        </w:rPr>
        <w:t xml:space="preserve"> artikel</w:t>
      </w:r>
      <w:r w:rsidR="00D6049D">
        <w:rPr>
          <w:lang w:val="nl-BE"/>
        </w:rPr>
        <w:t>en</w:t>
      </w:r>
      <w:r w:rsidR="00EF3DD6">
        <w:rPr>
          <w:lang w:val="nl-BE"/>
        </w:rPr>
        <w:t xml:space="preserve"> </w:t>
      </w:r>
      <w:r w:rsidRPr="003D45B8">
        <w:rPr>
          <w:lang w:val="nl-BE"/>
        </w:rPr>
        <w:t>15</w:t>
      </w:r>
      <w:r w:rsidR="00D6049D">
        <w:rPr>
          <w:lang w:val="nl-BE"/>
        </w:rPr>
        <w:t xml:space="preserve"> en 46</w:t>
      </w:r>
      <w:r w:rsidRPr="003D45B8">
        <w:rPr>
          <w:lang w:val="nl-BE"/>
        </w:rPr>
        <w:t>;</w:t>
      </w:r>
    </w:p>
    <w:p w:rsidR="00E12A24" w:rsidRDefault="00E12A24" w:rsidP="00E12A24">
      <w:pPr>
        <w:pStyle w:val="BodyText2"/>
        <w:spacing w:after="0" w:line="240" w:lineRule="auto"/>
        <w:jc w:val="both"/>
        <w:rPr>
          <w:lang w:val="nl-BE"/>
        </w:rPr>
      </w:pPr>
    </w:p>
    <w:p w:rsidR="00DB797F" w:rsidRDefault="00E12A24" w:rsidP="00E12A24">
      <w:pPr>
        <w:pStyle w:val="BodyText2"/>
        <w:spacing w:after="0" w:line="240" w:lineRule="auto"/>
        <w:jc w:val="both"/>
        <w:rPr>
          <w:lang w:val="nl-BE"/>
        </w:rPr>
      </w:pPr>
      <w:r>
        <w:rPr>
          <w:lang w:val="nl-BE"/>
        </w:rPr>
        <w:t xml:space="preserve">Gelet op de aanvraag van </w:t>
      </w:r>
      <w:r w:rsidR="00C527AA" w:rsidRPr="00C527AA">
        <w:rPr>
          <w:lang w:val="nl-BE"/>
        </w:rPr>
        <w:t xml:space="preserve">de </w:t>
      </w:r>
      <w:r w:rsidR="00DB797F">
        <w:rPr>
          <w:lang w:val="nl-BE"/>
        </w:rPr>
        <w:t>p</w:t>
      </w:r>
      <w:r w:rsidR="00DB797F" w:rsidRPr="00DB797F">
        <w:rPr>
          <w:lang w:val="nl-BE"/>
        </w:rPr>
        <w:t xml:space="preserve">rogrammatorische </w:t>
      </w:r>
      <w:r w:rsidR="00DB797F">
        <w:rPr>
          <w:lang w:val="nl-BE"/>
        </w:rPr>
        <w:t>o</w:t>
      </w:r>
      <w:r w:rsidR="00DB797F" w:rsidRPr="00DB797F">
        <w:rPr>
          <w:lang w:val="nl-BE"/>
        </w:rPr>
        <w:t>verheidsdienst Maatschappelijke Integratie</w:t>
      </w:r>
      <w:r w:rsidR="004B2CD7">
        <w:rPr>
          <w:lang w:val="nl-BE"/>
        </w:rPr>
        <w:t>,</w:t>
      </w:r>
      <w:r w:rsidR="00DB797F">
        <w:rPr>
          <w:lang w:val="nl-BE"/>
        </w:rPr>
        <w:t xml:space="preserve"> </w:t>
      </w:r>
      <w:r w:rsidR="004B2CD7" w:rsidRPr="004B2CD7">
        <w:rPr>
          <w:lang w:val="nl-BE"/>
        </w:rPr>
        <w:t>Armoedebestrijding, Sociale Economie en Grootstedenbeleid</w:t>
      </w:r>
      <w:r w:rsidR="004B2CD7">
        <w:rPr>
          <w:lang w:val="nl-BE"/>
        </w:rPr>
        <w:t xml:space="preserve"> </w:t>
      </w:r>
      <w:r w:rsidR="00DB797F">
        <w:rPr>
          <w:lang w:val="nl-BE"/>
        </w:rPr>
        <w:t xml:space="preserve">van </w:t>
      </w:r>
      <w:r w:rsidR="004B2CD7">
        <w:rPr>
          <w:lang w:val="nl-BE"/>
        </w:rPr>
        <w:t>17 augustus 2012;</w:t>
      </w:r>
    </w:p>
    <w:p w:rsidR="00E12A24" w:rsidRDefault="00E12A24" w:rsidP="00E12A24">
      <w:pPr>
        <w:pStyle w:val="BodyText2"/>
        <w:spacing w:after="0" w:line="240" w:lineRule="auto"/>
        <w:jc w:val="both"/>
        <w:rPr>
          <w:lang w:val="nl-BE"/>
        </w:rPr>
      </w:pPr>
    </w:p>
    <w:p w:rsidR="00E12A24" w:rsidRPr="003D45B8" w:rsidRDefault="00E12A24" w:rsidP="00E12A24">
      <w:pPr>
        <w:jc w:val="both"/>
        <w:rPr>
          <w:lang w:val="nl-BE"/>
        </w:rPr>
      </w:pPr>
      <w:r w:rsidRPr="003D45B8">
        <w:rPr>
          <w:lang w:val="nl-BE"/>
        </w:rPr>
        <w:t xml:space="preserve">Gelet op </w:t>
      </w:r>
      <w:r>
        <w:rPr>
          <w:lang w:val="nl-BE"/>
        </w:rPr>
        <w:t>het</w:t>
      </w:r>
      <w:r w:rsidRPr="003002F4">
        <w:rPr>
          <w:lang w:val="nl-BE"/>
        </w:rPr>
        <w:t xml:space="preserve"> auditoraatsrapport</w:t>
      </w:r>
      <w:r w:rsidR="004B2CD7" w:rsidRPr="004B2CD7">
        <w:rPr>
          <w:lang w:val="nl-BE"/>
        </w:rPr>
        <w:t xml:space="preserve"> </w:t>
      </w:r>
      <w:r w:rsidR="004B2CD7">
        <w:rPr>
          <w:lang w:val="nl-BE"/>
        </w:rPr>
        <w:t xml:space="preserve">van </w:t>
      </w:r>
      <w:r w:rsidR="00C527AA">
        <w:rPr>
          <w:lang w:val="nl-BE"/>
        </w:rPr>
        <w:t xml:space="preserve">de afdeling Innovatie en Beleidsondersteuning van </w:t>
      </w:r>
      <w:r w:rsidRPr="003D45B8">
        <w:rPr>
          <w:lang w:val="nl-BE"/>
        </w:rPr>
        <w:t xml:space="preserve">de Kruispuntbank van de Sociale Zekerheid van </w:t>
      </w:r>
      <w:r w:rsidR="004B2CD7">
        <w:rPr>
          <w:lang w:val="nl-BE"/>
        </w:rPr>
        <w:t>20</w:t>
      </w:r>
      <w:r w:rsidR="00C527AA">
        <w:rPr>
          <w:lang w:val="nl-BE"/>
        </w:rPr>
        <w:t xml:space="preserve"> augustus </w:t>
      </w:r>
      <w:r w:rsidR="00022541">
        <w:rPr>
          <w:lang w:val="nl-BE"/>
        </w:rPr>
        <w:t>2</w:t>
      </w:r>
      <w:r w:rsidR="00C6003F">
        <w:rPr>
          <w:lang w:val="nl-BE"/>
        </w:rPr>
        <w:t>01</w:t>
      </w:r>
      <w:r w:rsidR="00965DAD">
        <w:rPr>
          <w:lang w:val="nl-BE"/>
        </w:rPr>
        <w:t>2</w:t>
      </w:r>
      <w:r w:rsidRPr="003D45B8">
        <w:rPr>
          <w:lang w:val="nl-BE"/>
        </w:rPr>
        <w:t>;</w:t>
      </w:r>
    </w:p>
    <w:p w:rsidR="006A71BE" w:rsidRDefault="006A71BE" w:rsidP="00E12A24">
      <w:pPr>
        <w:jc w:val="both"/>
        <w:rPr>
          <w:lang w:val="nl-BE"/>
        </w:rPr>
      </w:pPr>
    </w:p>
    <w:p w:rsidR="00E12A24" w:rsidRPr="00B263C2" w:rsidRDefault="00E12A24" w:rsidP="00E12A24">
      <w:pPr>
        <w:tabs>
          <w:tab w:val="left" w:pos="-1440"/>
          <w:tab w:val="left" w:pos="-720"/>
        </w:tabs>
        <w:jc w:val="both"/>
        <w:rPr>
          <w:spacing w:val="-3"/>
          <w:lang w:val="nl-NL"/>
        </w:rPr>
      </w:pPr>
      <w:r w:rsidRPr="003D45B8">
        <w:rPr>
          <w:lang w:val="nl-BE"/>
        </w:rPr>
        <w:t xml:space="preserve">Gelet op het verslag van </w:t>
      </w:r>
      <w:r w:rsidR="00965DAD">
        <w:rPr>
          <w:lang w:val="nl-BE"/>
        </w:rPr>
        <w:t>de heer Yves Roger.</w:t>
      </w:r>
    </w:p>
    <w:p w:rsidR="00E12A24" w:rsidRPr="00B263C2" w:rsidRDefault="00E12A24" w:rsidP="00E12A24">
      <w:pPr>
        <w:tabs>
          <w:tab w:val="left" w:pos="567"/>
        </w:tabs>
        <w:jc w:val="both"/>
        <w:rPr>
          <w:lang w:val="nl-NL"/>
        </w:rPr>
      </w:pPr>
    </w:p>
    <w:p w:rsidR="00E12A24" w:rsidRPr="00B263C2" w:rsidRDefault="00E12A24" w:rsidP="00E12A24">
      <w:pPr>
        <w:tabs>
          <w:tab w:val="left" w:pos="567"/>
        </w:tabs>
        <w:jc w:val="both"/>
        <w:rPr>
          <w:lang w:val="nl-NL"/>
        </w:rPr>
      </w:pPr>
    </w:p>
    <w:p w:rsidR="00E12A24" w:rsidRPr="00743387" w:rsidRDefault="005800B9" w:rsidP="00E12A24">
      <w:pPr>
        <w:tabs>
          <w:tab w:val="left" w:pos="567"/>
        </w:tabs>
        <w:jc w:val="both"/>
        <w:rPr>
          <w:noProof/>
          <w:lang w:val="nl-NL"/>
        </w:rPr>
      </w:pPr>
      <w:r>
        <w:rPr>
          <w:b/>
          <w:noProof/>
          <w:lang w:val="nl-NL"/>
        </w:rPr>
        <w:t>A.</w:t>
      </w:r>
      <w:r w:rsidR="00E12A24" w:rsidRPr="00B263C2">
        <w:rPr>
          <w:b/>
          <w:noProof/>
          <w:lang w:val="nl-NL"/>
        </w:rPr>
        <w:tab/>
        <w:t>ONDERWERP</w:t>
      </w:r>
    </w:p>
    <w:p w:rsidR="00DB797F" w:rsidRPr="00DB797F" w:rsidRDefault="00DB797F" w:rsidP="00DB797F">
      <w:pPr>
        <w:pStyle w:val="BodyText"/>
        <w:tabs>
          <w:tab w:val="left" w:pos="567"/>
        </w:tabs>
        <w:spacing w:after="0"/>
        <w:ind w:left="567" w:hanging="567"/>
        <w:jc w:val="both"/>
        <w:rPr>
          <w:lang w:val="nl-BE"/>
        </w:rPr>
      </w:pPr>
    </w:p>
    <w:p w:rsidR="00DB797F" w:rsidRPr="00DB797F" w:rsidRDefault="00D6049D" w:rsidP="00DB797F">
      <w:pPr>
        <w:pStyle w:val="BodyText"/>
        <w:tabs>
          <w:tab w:val="left" w:pos="567"/>
        </w:tabs>
        <w:spacing w:after="0"/>
        <w:ind w:left="567" w:hanging="567"/>
        <w:jc w:val="both"/>
        <w:rPr>
          <w:lang w:val="nl-BE"/>
        </w:rPr>
      </w:pPr>
      <w:r w:rsidRPr="00D6049D">
        <w:rPr>
          <w:b/>
          <w:lang w:val="nl-BE"/>
        </w:rPr>
        <w:t>1.</w:t>
      </w:r>
      <w:r>
        <w:rPr>
          <w:lang w:val="nl-BE"/>
        </w:rPr>
        <w:tab/>
      </w:r>
      <w:r w:rsidR="00DB797F" w:rsidRPr="00DB797F">
        <w:rPr>
          <w:lang w:val="nl-BE"/>
        </w:rPr>
        <w:t xml:space="preserve">De </w:t>
      </w:r>
      <w:r>
        <w:rPr>
          <w:lang w:val="nl-BE"/>
        </w:rPr>
        <w:t xml:space="preserve">openbare centra voor maatschappelijk welzijn dienen </w:t>
      </w:r>
      <w:r w:rsidR="00DB797F" w:rsidRPr="00DB797F">
        <w:rPr>
          <w:lang w:val="nl-BE"/>
        </w:rPr>
        <w:t xml:space="preserve">voor elke vraag om tussenkomst, hetzij in het kader van de maatschappelijke integratie, hetzij in het kader van de maatschappelijke dienstverlening, een sociaal onderzoek </w:t>
      </w:r>
      <w:r w:rsidR="000A2378">
        <w:rPr>
          <w:lang w:val="nl-BE"/>
        </w:rPr>
        <w:t>te verrichten</w:t>
      </w:r>
      <w:r w:rsidR="00DB797F" w:rsidRPr="00DB797F">
        <w:rPr>
          <w:lang w:val="nl-BE"/>
        </w:rPr>
        <w:t xml:space="preserve">. Dit sociaal onderzoek is </w:t>
      </w:r>
      <w:r w:rsidR="000A2378">
        <w:rPr>
          <w:lang w:val="nl-BE"/>
        </w:rPr>
        <w:t xml:space="preserve">voor hen </w:t>
      </w:r>
      <w:r w:rsidR="00DB797F" w:rsidRPr="00DB797F">
        <w:rPr>
          <w:lang w:val="nl-BE"/>
        </w:rPr>
        <w:t xml:space="preserve">noodzakelijk om een duidelijk zicht te krijgen op de actuele situatie van de betrokkene om </w:t>
      </w:r>
      <w:r w:rsidR="000A2378">
        <w:rPr>
          <w:lang w:val="nl-BE"/>
        </w:rPr>
        <w:t xml:space="preserve">hun hulp vervolgens </w:t>
      </w:r>
      <w:r w:rsidR="00DB797F" w:rsidRPr="00DB797F">
        <w:rPr>
          <w:lang w:val="nl-BE"/>
        </w:rPr>
        <w:t>zo dicht mogelijk te laten aansluiten bij d</w:t>
      </w:r>
      <w:r w:rsidR="000A2378">
        <w:rPr>
          <w:lang w:val="nl-BE"/>
        </w:rPr>
        <w:t>iens</w:t>
      </w:r>
      <w:r w:rsidR="00DB797F" w:rsidRPr="00DB797F">
        <w:rPr>
          <w:lang w:val="nl-BE"/>
        </w:rPr>
        <w:t xml:space="preserve"> noden.</w:t>
      </w:r>
    </w:p>
    <w:p w:rsidR="00DB797F" w:rsidRPr="00DB797F" w:rsidRDefault="00DB797F" w:rsidP="00DB797F">
      <w:pPr>
        <w:pStyle w:val="BodyText"/>
        <w:tabs>
          <w:tab w:val="left" w:pos="567"/>
        </w:tabs>
        <w:spacing w:after="0"/>
        <w:ind w:left="567" w:hanging="567"/>
        <w:jc w:val="both"/>
        <w:rPr>
          <w:lang w:val="nl-BE"/>
        </w:rPr>
      </w:pPr>
    </w:p>
    <w:p w:rsidR="00DB797F" w:rsidRPr="00DB797F" w:rsidRDefault="000A2378" w:rsidP="00DB797F">
      <w:pPr>
        <w:pStyle w:val="BodyText"/>
        <w:tabs>
          <w:tab w:val="left" w:pos="567"/>
        </w:tabs>
        <w:spacing w:after="0"/>
        <w:ind w:left="567" w:hanging="567"/>
        <w:jc w:val="both"/>
        <w:rPr>
          <w:lang w:val="nl-BE"/>
        </w:rPr>
      </w:pPr>
      <w:r w:rsidRPr="000A2378">
        <w:rPr>
          <w:b/>
          <w:lang w:val="nl-BE"/>
        </w:rPr>
        <w:t>2.</w:t>
      </w:r>
      <w:r>
        <w:rPr>
          <w:lang w:val="nl-BE"/>
        </w:rPr>
        <w:tab/>
        <w:t>Het</w:t>
      </w:r>
      <w:r w:rsidR="00DB797F" w:rsidRPr="00DB797F">
        <w:rPr>
          <w:lang w:val="nl-BE"/>
        </w:rPr>
        <w:t xml:space="preserve"> sociaal onderzoek gebeurt bij elke nieuwe aanvraag. Zolang de betrokkene binnen de bevoegdheid van één enkel </w:t>
      </w:r>
      <w:r>
        <w:rPr>
          <w:lang w:val="nl-BE"/>
        </w:rPr>
        <w:t xml:space="preserve">openbaar centrum voor maatschappelijk welzijn </w:t>
      </w:r>
      <w:r w:rsidR="00DB797F" w:rsidRPr="00DB797F">
        <w:rPr>
          <w:lang w:val="nl-BE"/>
        </w:rPr>
        <w:t xml:space="preserve">valt, is het </w:t>
      </w:r>
      <w:r>
        <w:rPr>
          <w:lang w:val="nl-BE"/>
        </w:rPr>
        <w:t xml:space="preserve">voor </w:t>
      </w:r>
      <w:r>
        <w:rPr>
          <w:lang w:val="nl-BE"/>
        </w:rPr>
        <w:lastRenderedPageBreak/>
        <w:t>dat laatste enkel</w:t>
      </w:r>
      <w:r w:rsidR="00DB797F" w:rsidRPr="00DB797F">
        <w:rPr>
          <w:lang w:val="nl-BE"/>
        </w:rPr>
        <w:t xml:space="preserve"> noodzakelijk om na te gaan of de </w:t>
      </w:r>
      <w:r>
        <w:rPr>
          <w:lang w:val="nl-BE"/>
        </w:rPr>
        <w:t>beschikbare persoons</w:t>
      </w:r>
      <w:r w:rsidR="00DB797F" w:rsidRPr="00DB797F">
        <w:rPr>
          <w:lang w:val="nl-BE"/>
        </w:rPr>
        <w:t xml:space="preserve">gegevens nog actueel zijn en </w:t>
      </w:r>
      <w:r>
        <w:rPr>
          <w:lang w:val="nl-BE"/>
        </w:rPr>
        <w:t>om ze eventueel aan te passen of aan te vullen</w:t>
      </w:r>
      <w:r w:rsidR="00DB797F" w:rsidRPr="00DB797F">
        <w:rPr>
          <w:lang w:val="nl-BE"/>
        </w:rPr>
        <w:t xml:space="preserve">. Indien de betrokkene </w:t>
      </w:r>
      <w:r>
        <w:rPr>
          <w:lang w:val="nl-BE"/>
        </w:rPr>
        <w:t xml:space="preserve">echter </w:t>
      </w:r>
      <w:r w:rsidR="00DB797F" w:rsidRPr="00DB797F">
        <w:rPr>
          <w:lang w:val="nl-BE"/>
        </w:rPr>
        <w:t>om één of andere reden (</w:t>
      </w:r>
      <w:r>
        <w:rPr>
          <w:lang w:val="nl-BE"/>
        </w:rPr>
        <w:t>door het verhuizen</w:t>
      </w:r>
      <w:r w:rsidR="00DB797F" w:rsidRPr="00DB797F">
        <w:rPr>
          <w:lang w:val="nl-BE"/>
        </w:rPr>
        <w:t xml:space="preserve">, </w:t>
      </w:r>
      <w:r>
        <w:rPr>
          <w:lang w:val="nl-BE"/>
        </w:rPr>
        <w:t xml:space="preserve">door het </w:t>
      </w:r>
      <w:r w:rsidR="00DB797F" w:rsidRPr="00DB797F">
        <w:rPr>
          <w:lang w:val="nl-BE"/>
        </w:rPr>
        <w:t>wijzig</w:t>
      </w:r>
      <w:r>
        <w:rPr>
          <w:lang w:val="nl-BE"/>
        </w:rPr>
        <w:t>e</w:t>
      </w:r>
      <w:r w:rsidR="00DB797F" w:rsidRPr="00DB797F">
        <w:rPr>
          <w:lang w:val="nl-BE"/>
        </w:rPr>
        <w:t xml:space="preserve">n </w:t>
      </w:r>
      <w:r>
        <w:rPr>
          <w:lang w:val="nl-BE"/>
        </w:rPr>
        <w:t xml:space="preserve">van zijn </w:t>
      </w:r>
      <w:r w:rsidR="00DB797F" w:rsidRPr="00DB797F">
        <w:rPr>
          <w:lang w:val="nl-BE"/>
        </w:rPr>
        <w:t xml:space="preserve">statuut,…) </w:t>
      </w:r>
      <w:r>
        <w:rPr>
          <w:lang w:val="nl-BE"/>
        </w:rPr>
        <w:t xml:space="preserve">binnen </w:t>
      </w:r>
      <w:r w:rsidR="00DB797F" w:rsidRPr="00DB797F">
        <w:rPr>
          <w:lang w:val="nl-BE"/>
        </w:rPr>
        <w:t xml:space="preserve">de bevoegdheid van een ander </w:t>
      </w:r>
      <w:r>
        <w:rPr>
          <w:lang w:val="nl-BE"/>
        </w:rPr>
        <w:t xml:space="preserve">openbaar centrum voor maatschappelijk welzijn terecht </w:t>
      </w:r>
      <w:r w:rsidR="00DB797F" w:rsidRPr="00DB797F">
        <w:rPr>
          <w:lang w:val="nl-BE"/>
        </w:rPr>
        <w:t xml:space="preserve">komt, dan wordt momenteel het </w:t>
      </w:r>
      <w:r w:rsidR="00873D60">
        <w:rPr>
          <w:lang w:val="nl-BE"/>
        </w:rPr>
        <w:t>ge</w:t>
      </w:r>
      <w:r w:rsidR="00DB797F" w:rsidRPr="00DB797F">
        <w:rPr>
          <w:lang w:val="nl-BE"/>
        </w:rPr>
        <w:t xml:space="preserve">hele </w:t>
      </w:r>
      <w:r w:rsidR="00873D60">
        <w:rPr>
          <w:lang w:val="nl-BE"/>
        </w:rPr>
        <w:t>sociaal onderzoek opnieuw verricht.</w:t>
      </w:r>
    </w:p>
    <w:p w:rsidR="00DB797F" w:rsidRDefault="00DB797F" w:rsidP="00DB797F">
      <w:pPr>
        <w:pStyle w:val="BodyText"/>
        <w:tabs>
          <w:tab w:val="left" w:pos="567"/>
        </w:tabs>
        <w:spacing w:after="0"/>
        <w:ind w:left="567" w:hanging="567"/>
        <w:jc w:val="both"/>
        <w:rPr>
          <w:lang w:val="nl-BE"/>
        </w:rPr>
      </w:pPr>
    </w:p>
    <w:p w:rsidR="00873D60" w:rsidRDefault="00873D60" w:rsidP="00DB797F">
      <w:pPr>
        <w:pStyle w:val="BodyText"/>
        <w:tabs>
          <w:tab w:val="left" w:pos="567"/>
        </w:tabs>
        <w:spacing w:after="0"/>
        <w:ind w:left="567" w:hanging="567"/>
        <w:jc w:val="both"/>
        <w:rPr>
          <w:lang w:val="nl-BE"/>
        </w:rPr>
      </w:pPr>
      <w:r w:rsidRPr="00873D60">
        <w:rPr>
          <w:b/>
          <w:lang w:val="nl-BE"/>
        </w:rPr>
        <w:t>3.</w:t>
      </w:r>
      <w:r>
        <w:rPr>
          <w:lang w:val="nl-BE"/>
        </w:rPr>
        <w:tab/>
      </w:r>
      <w:r w:rsidR="00DB797F" w:rsidRPr="00DB797F">
        <w:rPr>
          <w:lang w:val="nl-BE"/>
        </w:rPr>
        <w:t xml:space="preserve">Het project </w:t>
      </w:r>
      <w:r>
        <w:rPr>
          <w:lang w:val="nl-BE"/>
        </w:rPr>
        <w:t>“</w:t>
      </w:r>
      <w:r w:rsidR="00DB797F" w:rsidRPr="00873D60">
        <w:rPr>
          <w:i/>
          <w:lang w:val="nl-BE"/>
        </w:rPr>
        <w:t>Elektronisch Sociaal Verslag</w:t>
      </w:r>
      <w:r>
        <w:rPr>
          <w:lang w:val="nl-BE"/>
        </w:rPr>
        <w:t>”</w:t>
      </w:r>
      <w:r w:rsidR="00DB797F" w:rsidRPr="00DB797F">
        <w:rPr>
          <w:lang w:val="nl-BE"/>
        </w:rPr>
        <w:t xml:space="preserve"> </w:t>
      </w:r>
      <w:r>
        <w:rPr>
          <w:lang w:val="nl-BE"/>
        </w:rPr>
        <w:t xml:space="preserve">beoogt een </w:t>
      </w:r>
      <w:r w:rsidR="00DB797F" w:rsidRPr="00DB797F">
        <w:rPr>
          <w:lang w:val="nl-BE"/>
        </w:rPr>
        <w:t>administratieve vereenvoudiging</w:t>
      </w:r>
      <w:r>
        <w:rPr>
          <w:lang w:val="nl-BE"/>
        </w:rPr>
        <w:t xml:space="preserve"> dienaangaande</w:t>
      </w:r>
      <w:r w:rsidR="00DB797F" w:rsidRPr="00DB797F">
        <w:rPr>
          <w:lang w:val="nl-BE"/>
        </w:rPr>
        <w:t xml:space="preserve">. </w:t>
      </w:r>
      <w:r>
        <w:rPr>
          <w:lang w:val="nl-BE"/>
        </w:rPr>
        <w:t>De persoonsgegevens die door een openbaar centrum voor maatschappelijk welzijn worden achterhaald in het kader van het sociaal onderzoek zouden aldus ook kunnen worden geraadpleegd door andere openbare centra voor maatschappelijk welzijn.</w:t>
      </w:r>
    </w:p>
    <w:p w:rsidR="00873D60" w:rsidRDefault="00873D60" w:rsidP="00DB797F">
      <w:pPr>
        <w:pStyle w:val="BodyText"/>
        <w:tabs>
          <w:tab w:val="left" w:pos="567"/>
        </w:tabs>
        <w:spacing w:after="0"/>
        <w:ind w:left="567" w:hanging="567"/>
        <w:jc w:val="both"/>
        <w:rPr>
          <w:lang w:val="nl-BE"/>
        </w:rPr>
      </w:pPr>
    </w:p>
    <w:p w:rsidR="00DB797F" w:rsidRPr="00DB797F" w:rsidRDefault="00873D60" w:rsidP="00DB797F">
      <w:pPr>
        <w:pStyle w:val="BodyText"/>
        <w:tabs>
          <w:tab w:val="left" w:pos="567"/>
        </w:tabs>
        <w:spacing w:after="0"/>
        <w:ind w:left="567" w:hanging="567"/>
        <w:jc w:val="both"/>
        <w:rPr>
          <w:lang w:val="nl-BE"/>
        </w:rPr>
      </w:pPr>
      <w:r w:rsidRPr="00873D60">
        <w:rPr>
          <w:b/>
          <w:lang w:val="nl-BE"/>
        </w:rPr>
        <w:t>4.</w:t>
      </w:r>
      <w:r>
        <w:rPr>
          <w:lang w:val="nl-BE"/>
        </w:rPr>
        <w:tab/>
        <w:t>Dat zou voor de openbare centra voor maatschappelijk welzijn betekenen dat zij vlugger over de nodige persoonsgegevens kunnen beschikken (en dus ook sneller hulp kunnen verlenen) en een volledig zicht hebben op alle maatregelen die reeds door openbare centra voor maatschappelijk welzijn ten aanzien van de betrokkene werden genomen. Voor de cliënt zou het project met zich brengen dat hij niet telkens weer dezelfde persoonsgegevens dient voor te leggen aan elk openbaar centrum voor maatschappelijk welzijn waarmee hij in contact komt en dat de verleende hulp beter wordt afgestemd op diens actuele situatie.</w:t>
      </w:r>
    </w:p>
    <w:p w:rsidR="00DB797F" w:rsidRDefault="00DB797F" w:rsidP="00DB797F">
      <w:pPr>
        <w:pStyle w:val="BodyText"/>
        <w:tabs>
          <w:tab w:val="left" w:pos="567"/>
        </w:tabs>
        <w:spacing w:after="0"/>
        <w:ind w:left="567" w:hanging="567"/>
        <w:jc w:val="both"/>
        <w:rPr>
          <w:lang w:val="nl-BE"/>
        </w:rPr>
      </w:pPr>
    </w:p>
    <w:p w:rsidR="00E7238D" w:rsidRDefault="00E7238D" w:rsidP="00E7238D">
      <w:pPr>
        <w:pStyle w:val="BodyText"/>
        <w:tabs>
          <w:tab w:val="left" w:pos="567"/>
        </w:tabs>
        <w:spacing w:after="0"/>
        <w:ind w:left="567" w:hanging="567"/>
        <w:jc w:val="both"/>
        <w:rPr>
          <w:lang w:val="nl-BE"/>
        </w:rPr>
      </w:pPr>
      <w:r w:rsidRPr="00E7238D">
        <w:rPr>
          <w:b/>
          <w:lang w:val="nl-BE"/>
        </w:rPr>
        <w:t>5.</w:t>
      </w:r>
      <w:r w:rsidRPr="00E7238D">
        <w:rPr>
          <w:b/>
          <w:lang w:val="nl-BE"/>
        </w:rPr>
        <w:tab/>
      </w:r>
      <w:r w:rsidRPr="00E7238D">
        <w:rPr>
          <w:lang w:val="nl-BE"/>
        </w:rPr>
        <w:t>Vooreerst zou</w:t>
      </w:r>
      <w:r>
        <w:rPr>
          <w:lang w:val="nl-BE"/>
        </w:rPr>
        <w:t xml:space="preserve">den de </w:t>
      </w:r>
      <w:r w:rsidRPr="002A4D49">
        <w:rPr>
          <w:i/>
          <w:lang w:val="nl-BE"/>
        </w:rPr>
        <w:t>praktische persoonsgegevens</w:t>
      </w:r>
      <w:r>
        <w:rPr>
          <w:lang w:val="nl-BE"/>
        </w:rPr>
        <w:t xml:space="preserve"> </w:t>
      </w:r>
      <w:r w:rsidRPr="00E7238D">
        <w:rPr>
          <w:lang w:val="nl-BE"/>
        </w:rPr>
        <w:t xml:space="preserve">met betrekking tot </w:t>
      </w:r>
      <w:r>
        <w:rPr>
          <w:lang w:val="nl-BE"/>
        </w:rPr>
        <w:t>de</w:t>
      </w:r>
      <w:r w:rsidRPr="00E7238D">
        <w:rPr>
          <w:lang w:val="nl-BE"/>
        </w:rPr>
        <w:t xml:space="preserve"> </w:t>
      </w:r>
      <w:r>
        <w:rPr>
          <w:lang w:val="nl-BE"/>
        </w:rPr>
        <w:t xml:space="preserve">eerdere </w:t>
      </w:r>
      <w:r w:rsidRPr="00E7238D">
        <w:rPr>
          <w:lang w:val="nl-BE"/>
        </w:rPr>
        <w:t>dossier</w:t>
      </w:r>
      <w:r>
        <w:rPr>
          <w:lang w:val="nl-BE"/>
        </w:rPr>
        <w:t>s</w:t>
      </w:r>
      <w:r w:rsidRPr="00E7238D">
        <w:rPr>
          <w:lang w:val="nl-BE"/>
        </w:rPr>
        <w:t xml:space="preserve"> </w:t>
      </w:r>
      <w:r>
        <w:rPr>
          <w:lang w:val="nl-BE"/>
        </w:rPr>
        <w:t>ter beschikking worden gesteld (per dossier h</w:t>
      </w:r>
      <w:r w:rsidRPr="00E7238D">
        <w:rPr>
          <w:lang w:val="nl-BE"/>
        </w:rPr>
        <w:t>et nummer</w:t>
      </w:r>
      <w:r>
        <w:rPr>
          <w:lang w:val="nl-BE"/>
        </w:rPr>
        <w:t xml:space="preserve"> en de identiteit van de beheerder) om de communicatie tussen de openbare centra voor maatschappelijk welzijn te vergemakkelijken.</w:t>
      </w:r>
    </w:p>
    <w:p w:rsidR="00E7238D" w:rsidRDefault="00E7238D" w:rsidP="00E7238D">
      <w:pPr>
        <w:pStyle w:val="BodyText"/>
        <w:tabs>
          <w:tab w:val="left" w:pos="567"/>
        </w:tabs>
        <w:spacing w:after="0"/>
        <w:ind w:left="567" w:hanging="567"/>
        <w:jc w:val="both"/>
        <w:rPr>
          <w:lang w:val="nl-BE"/>
        </w:rPr>
      </w:pPr>
    </w:p>
    <w:p w:rsidR="002778E0" w:rsidRDefault="002778E0" w:rsidP="00E7238D">
      <w:pPr>
        <w:pStyle w:val="BodyText"/>
        <w:tabs>
          <w:tab w:val="left" w:pos="567"/>
        </w:tabs>
        <w:spacing w:after="0"/>
        <w:ind w:left="567" w:hanging="567"/>
        <w:jc w:val="both"/>
        <w:rPr>
          <w:lang w:val="nl-BE"/>
        </w:rPr>
      </w:pPr>
      <w:r w:rsidRPr="002778E0">
        <w:rPr>
          <w:b/>
          <w:lang w:val="nl-BE"/>
        </w:rPr>
        <w:t>6.</w:t>
      </w:r>
      <w:r>
        <w:rPr>
          <w:lang w:val="nl-BE"/>
        </w:rPr>
        <w:tab/>
        <w:t xml:space="preserve">Vervolgens zouden de </w:t>
      </w:r>
      <w:r w:rsidRPr="002A4D49">
        <w:rPr>
          <w:i/>
          <w:lang w:val="nl-BE"/>
        </w:rPr>
        <w:t xml:space="preserve">getroffen </w:t>
      </w:r>
      <w:r w:rsidR="00E7238D" w:rsidRPr="002A4D49">
        <w:rPr>
          <w:i/>
          <w:lang w:val="nl-BE"/>
        </w:rPr>
        <w:t xml:space="preserve">maatregelen </w:t>
      </w:r>
      <w:r w:rsidRPr="002A4D49">
        <w:rPr>
          <w:i/>
          <w:lang w:val="nl-BE"/>
        </w:rPr>
        <w:t xml:space="preserve">inzake </w:t>
      </w:r>
      <w:r w:rsidR="00E7238D" w:rsidRPr="002A4D49">
        <w:rPr>
          <w:i/>
          <w:lang w:val="nl-BE"/>
        </w:rPr>
        <w:t>sociale activering</w:t>
      </w:r>
      <w:r>
        <w:rPr>
          <w:lang w:val="nl-BE"/>
        </w:rPr>
        <w:t xml:space="preserve"> worden aangeboden, te weten </w:t>
      </w:r>
      <w:r w:rsidR="00E7238D" w:rsidRPr="002778E0">
        <w:rPr>
          <w:lang w:val="nl-BE"/>
        </w:rPr>
        <w:t xml:space="preserve">het soort geïndividualiseerd project, </w:t>
      </w:r>
      <w:r w:rsidRPr="002778E0">
        <w:rPr>
          <w:lang w:val="nl-BE"/>
        </w:rPr>
        <w:t xml:space="preserve">het gevolgde </w:t>
      </w:r>
      <w:r>
        <w:rPr>
          <w:lang w:val="nl-BE"/>
        </w:rPr>
        <w:t>voor</w:t>
      </w:r>
      <w:r w:rsidRPr="002778E0">
        <w:rPr>
          <w:lang w:val="nl-BE"/>
        </w:rPr>
        <w:t>traject</w:t>
      </w:r>
      <w:r>
        <w:rPr>
          <w:lang w:val="nl-BE"/>
        </w:rPr>
        <w:t xml:space="preserve"> en de aanduiding dat de betrokkene vrijwilligerswerk heeft gepresteerd of </w:t>
      </w:r>
      <w:r w:rsidR="00E7238D" w:rsidRPr="002778E0">
        <w:rPr>
          <w:lang w:val="nl-BE"/>
        </w:rPr>
        <w:t xml:space="preserve">aan </w:t>
      </w:r>
      <w:r>
        <w:rPr>
          <w:lang w:val="nl-BE"/>
        </w:rPr>
        <w:t xml:space="preserve">een </w:t>
      </w:r>
      <w:r w:rsidR="00E7238D" w:rsidRPr="002778E0">
        <w:rPr>
          <w:lang w:val="nl-BE"/>
        </w:rPr>
        <w:t xml:space="preserve">sociale inschakelingsgroep </w:t>
      </w:r>
      <w:r>
        <w:rPr>
          <w:lang w:val="nl-BE"/>
        </w:rPr>
        <w:t>heeft deelgenomen</w:t>
      </w:r>
      <w:r w:rsidR="00E7238D" w:rsidRPr="002778E0">
        <w:rPr>
          <w:lang w:val="nl-BE"/>
        </w:rPr>
        <w:t>.</w:t>
      </w:r>
      <w:r>
        <w:rPr>
          <w:lang w:val="nl-BE"/>
        </w:rPr>
        <w:t xml:space="preserve"> </w:t>
      </w:r>
      <w:r w:rsidR="00E7238D" w:rsidRPr="002778E0">
        <w:rPr>
          <w:lang w:val="nl-BE"/>
        </w:rPr>
        <w:t xml:space="preserve">De </w:t>
      </w:r>
      <w:r>
        <w:rPr>
          <w:lang w:val="nl-BE"/>
        </w:rPr>
        <w:t xml:space="preserve">uitwisseling </w:t>
      </w:r>
      <w:r w:rsidR="002A4D49">
        <w:rPr>
          <w:lang w:val="nl-BE"/>
        </w:rPr>
        <w:t xml:space="preserve">van persoonsgegevens </w:t>
      </w:r>
      <w:r>
        <w:rPr>
          <w:lang w:val="nl-BE"/>
        </w:rPr>
        <w:t xml:space="preserve">zou </w:t>
      </w:r>
      <w:r w:rsidR="00E7238D" w:rsidRPr="002778E0">
        <w:rPr>
          <w:lang w:val="nl-BE"/>
        </w:rPr>
        <w:t xml:space="preserve">enkel </w:t>
      </w:r>
      <w:r>
        <w:rPr>
          <w:lang w:val="nl-BE"/>
        </w:rPr>
        <w:t xml:space="preserve">betrekking hebben op </w:t>
      </w:r>
      <w:r w:rsidR="00E7238D" w:rsidRPr="002778E0">
        <w:rPr>
          <w:lang w:val="nl-BE"/>
        </w:rPr>
        <w:t xml:space="preserve">het al dan niet </w:t>
      </w:r>
      <w:r>
        <w:rPr>
          <w:lang w:val="nl-BE"/>
        </w:rPr>
        <w:t xml:space="preserve">toegepast </w:t>
      </w:r>
      <w:r w:rsidR="002A4D49">
        <w:rPr>
          <w:lang w:val="nl-BE"/>
        </w:rPr>
        <w:t>zijn</w:t>
      </w:r>
      <w:r>
        <w:rPr>
          <w:lang w:val="nl-BE"/>
        </w:rPr>
        <w:t xml:space="preserve"> van de voormelde maatregelen. </w:t>
      </w:r>
      <w:r w:rsidR="00E7238D" w:rsidRPr="002778E0">
        <w:rPr>
          <w:lang w:val="nl-BE"/>
        </w:rPr>
        <w:t xml:space="preserve">Voor de </w:t>
      </w:r>
      <w:r>
        <w:rPr>
          <w:lang w:val="nl-BE"/>
        </w:rPr>
        <w:t xml:space="preserve">openbare centra voor maatschappelijk welzijn is </w:t>
      </w:r>
      <w:r w:rsidR="00E7238D" w:rsidRPr="002778E0">
        <w:rPr>
          <w:lang w:val="nl-BE"/>
        </w:rPr>
        <w:t xml:space="preserve">het belangrijk </w:t>
      </w:r>
      <w:r>
        <w:rPr>
          <w:lang w:val="nl-BE"/>
        </w:rPr>
        <w:t xml:space="preserve">om </w:t>
      </w:r>
      <w:r w:rsidR="00E7238D" w:rsidRPr="002778E0">
        <w:rPr>
          <w:lang w:val="nl-BE"/>
        </w:rPr>
        <w:t xml:space="preserve">te weten </w:t>
      </w:r>
      <w:r>
        <w:rPr>
          <w:lang w:val="nl-BE"/>
        </w:rPr>
        <w:t xml:space="preserve">dat één van de voormelde maatregelen </w:t>
      </w:r>
      <w:r w:rsidR="002A4D49">
        <w:rPr>
          <w:lang w:val="nl-BE"/>
        </w:rPr>
        <w:t xml:space="preserve">inzake sociale activering </w:t>
      </w:r>
      <w:r w:rsidR="00E7238D" w:rsidRPr="002778E0">
        <w:rPr>
          <w:lang w:val="nl-BE"/>
        </w:rPr>
        <w:t>reeds werd aangeboden</w:t>
      </w:r>
      <w:r>
        <w:rPr>
          <w:lang w:val="nl-BE"/>
        </w:rPr>
        <w:t xml:space="preserve"> om </w:t>
      </w:r>
      <w:r w:rsidR="002A4D49">
        <w:rPr>
          <w:lang w:val="nl-BE"/>
        </w:rPr>
        <w:t>hem</w:t>
      </w:r>
      <w:r>
        <w:rPr>
          <w:lang w:val="nl-BE"/>
        </w:rPr>
        <w:t xml:space="preserve"> </w:t>
      </w:r>
      <w:r w:rsidR="002A4D49">
        <w:rPr>
          <w:lang w:val="nl-BE"/>
        </w:rPr>
        <w:t xml:space="preserve">daarna </w:t>
      </w:r>
      <w:r>
        <w:rPr>
          <w:lang w:val="nl-BE"/>
        </w:rPr>
        <w:t>niet nodeloos opnieuw aan te bieden.</w:t>
      </w:r>
    </w:p>
    <w:p w:rsidR="002778E0" w:rsidRDefault="002778E0" w:rsidP="00E7238D">
      <w:pPr>
        <w:pStyle w:val="BodyText"/>
        <w:tabs>
          <w:tab w:val="left" w:pos="567"/>
        </w:tabs>
        <w:spacing w:after="0"/>
        <w:ind w:left="567" w:hanging="567"/>
        <w:jc w:val="both"/>
        <w:rPr>
          <w:lang w:val="nl-BE"/>
        </w:rPr>
      </w:pPr>
    </w:p>
    <w:p w:rsidR="002A4D49" w:rsidRDefault="002A4D49" w:rsidP="002A4D49">
      <w:pPr>
        <w:pStyle w:val="BodyText"/>
        <w:tabs>
          <w:tab w:val="left" w:pos="567"/>
        </w:tabs>
        <w:spacing w:after="0"/>
        <w:ind w:left="567" w:hanging="567"/>
        <w:jc w:val="both"/>
        <w:rPr>
          <w:lang w:val="nl-BE"/>
        </w:rPr>
      </w:pPr>
      <w:r w:rsidRPr="002A4D49">
        <w:rPr>
          <w:b/>
          <w:lang w:val="nl-BE"/>
        </w:rPr>
        <w:t>7.</w:t>
      </w:r>
      <w:r>
        <w:rPr>
          <w:lang w:val="nl-BE"/>
        </w:rPr>
        <w:tab/>
        <w:t xml:space="preserve">Daarenboven zouden persoonsgegevens met betrekking tot </w:t>
      </w:r>
      <w:r w:rsidRPr="002A4D49">
        <w:rPr>
          <w:lang w:val="nl-BE"/>
        </w:rPr>
        <w:t xml:space="preserve">de </w:t>
      </w:r>
      <w:r w:rsidRPr="002A4D49">
        <w:rPr>
          <w:i/>
          <w:lang w:val="nl-BE"/>
        </w:rPr>
        <w:t>gevolgde opleidingen en integratietraject</w:t>
      </w:r>
      <w:r>
        <w:rPr>
          <w:i/>
          <w:lang w:val="nl-BE"/>
        </w:rPr>
        <w:t>en</w:t>
      </w:r>
      <w:r>
        <w:rPr>
          <w:lang w:val="nl-BE"/>
        </w:rPr>
        <w:t xml:space="preserve"> worden uitgewisseld, met het oog op het vervolledigen van de respectieve dossiers van de openbare centra voor maatschappelijk welzijn en in het bijzonder het </w:t>
      </w:r>
      <w:r w:rsidRPr="002A4D49">
        <w:rPr>
          <w:lang w:val="nl-BE"/>
        </w:rPr>
        <w:t>beoordel</w:t>
      </w:r>
      <w:r>
        <w:rPr>
          <w:lang w:val="nl-BE"/>
        </w:rPr>
        <w:t>e</w:t>
      </w:r>
      <w:r w:rsidRPr="002A4D49">
        <w:rPr>
          <w:lang w:val="nl-BE"/>
        </w:rPr>
        <w:t>n van het totale opleidingsniveau van de betrokken</w:t>
      </w:r>
      <w:r>
        <w:rPr>
          <w:lang w:val="nl-BE"/>
        </w:rPr>
        <w:t>.</w:t>
      </w:r>
    </w:p>
    <w:p w:rsidR="00E7238D" w:rsidRDefault="00E7238D" w:rsidP="00590470">
      <w:pPr>
        <w:pStyle w:val="BodyText"/>
        <w:tabs>
          <w:tab w:val="left" w:pos="567"/>
        </w:tabs>
        <w:spacing w:after="0"/>
        <w:ind w:left="567" w:hanging="567"/>
        <w:jc w:val="both"/>
        <w:rPr>
          <w:lang w:val="nl-BE"/>
        </w:rPr>
      </w:pPr>
    </w:p>
    <w:p w:rsidR="003F2553" w:rsidRDefault="003F2553" w:rsidP="003F2553">
      <w:pPr>
        <w:pStyle w:val="BodyText"/>
        <w:tabs>
          <w:tab w:val="left" w:pos="567"/>
        </w:tabs>
        <w:spacing w:after="0"/>
        <w:ind w:left="567" w:hanging="567"/>
        <w:jc w:val="both"/>
        <w:rPr>
          <w:lang w:val="nl-BE"/>
        </w:rPr>
      </w:pPr>
      <w:r w:rsidRPr="003F2553">
        <w:rPr>
          <w:b/>
          <w:lang w:val="nl-BE"/>
        </w:rPr>
        <w:t>8.</w:t>
      </w:r>
      <w:r>
        <w:rPr>
          <w:lang w:val="nl-BE"/>
        </w:rPr>
        <w:tab/>
        <w:t xml:space="preserve">Ten slotte zouden de </w:t>
      </w:r>
      <w:r w:rsidRPr="003F2553">
        <w:rPr>
          <w:i/>
          <w:lang w:val="nl-BE"/>
        </w:rPr>
        <w:t>beslissingen van de openbare centra voor maatschappelijk welzijn</w:t>
      </w:r>
      <w:r w:rsidRPr="003F2553">
        <w:rPr>
          <w:lang w:val="nl-BE"/>
        </w:rPr>
        <w:t xml:space="preserve">, met </w:t>
      </w:r>
      <w:r>
        <w:rPr>
          <w:lang w:val="nl-BE"/>
        </w:rPr>
        <w:t>hun</w:t>
      </w:r>
      <w:r w:rsidRPr="003F2553">
        <w:rPr>
          <w:lang w:val="nl-BE"/>
        </w:rPr>
        <w:t xml:space="preserve"> motivering</w:t>
      </w:r>
      <w:r>
        <w:rPr>
          <w:lang w:val="nl-BE"/>
        </w:rPr>
        <w:t>, ter beschikking worden gesteld (</w:t>
      </w:r>
      <w:r w:rsidRPr="003F2553">
        <w:rPr>
          <w:lang w:val="nl-BE"/>
        </w:rPr>
        <w:t>toekenning, herziening, stopzetting, weigering</w:t>
      </w:r>
      <w:r>
        <w:rPr>
          <w:lang w:val="nl-BE"/>
        </w:rPr>
        <w:t>, sanctionering,…</w:t>
      </w:r>
      <w:r w:rsidRPr="003F2553">
        <w:rPr>
          <w:lang w:val="nl-BE"/>
        </w:rPr>
        <w:t>).</w:t>
      </w:r>
      <w:r>
        <w:rPr>
          <w:lang w:val="nl-BE"/>
        </w:rPr>
        <w:t xml:space="preserve"> </w:t>
      </w:r>
      <w:r w:rsidRPr="003F2553">
        <w:rPr>
          <w:lang w:val="nl-BE"/>
        </w:rPr>
        <w:t xml:space="preserve">Tijdens het sociaal onderzoek naar aanleiding van een nieuwe </w:t>
      </w:r>
      <w:r>
        <w:rPr>
          <w:lang w:val="nl-BE"/>
        </w:rPr>
        <w:t>a</w:t>
      </w:r>
      <w:r w:rsidRPr="003F2553">
        <w:rPr>
          <w:lang w:val="nl-BE"/>
        </w:rPr>
        <w:t xml:space="preserve">anvraag is het onontbeerlijk dat de situatie van de </w:t>
      </w:r>
      <w:r>
        <w:rPr>
          <w:lang w:val="nl-BE"/>
        </w:rPr>
        <w:t xml:space="preserve">cliënt </w:t>
      </w:r>
      <w:r w:rsidRPr="003F2553">
        <w:rPr>
          <w:lang w:val="nl-BE"/>
        </w:rPr>
        <w:t>zo duidelijk mogelijk geschetst wordt</w:t>
      </w:r>
      <w:r>
        <w:rPr>
          <w:lang w:val="nl-BE"/>
        </w:rPr>
        <w:t>, waarbij eerdere beslissingen (zowel positieve als negatieve) en hun motivering van groot belang zijn.</w:t>
      </w:r>
    </w:p>
    <w:p w:rsidR="003F2553" w:rsidRDefault="003F2553" w:rsidP="003F2553">
      <w:pPr>
        <w:pStyle w:val="BodyText"/>
        <w:tabs>
          <w:tab w:val="left" w:pos="567"/>
        </w:tabs>
        <w:spacing w:after="0"/>
        <w:ind w:left="567" w:hanging="567"/>
        <w:jc w:val="both"/>
        <w:rPr>
          <w:lang w:val="nl-BE"/>
        </w:rPr>
      </w:pPr>
    </w:p>
    <w:p w:rsidR="003F2553" w:rsidRDefault="003F2553" w:rsidP="003F2553">
      <w:pPr>
        <w:pStyle w:val="BodyText"/>
        <w:tabs>
          <w:tab w:val="left" w:pos="567"/>
        </w:tabs>
        <w:spacing w:after="0"/>
        <w:ind w:left="567" w:hanging="567"/>
        <w:jc w:val="both"/>
        <w:rPr>
          <w:lang w:val="nl-BE"/>
        </w:rPr>
      </w:pPr>
      <w:r w:rsidRPr="003F2553">
        <w:rPr>
          <w:b/>
          <w:lang w:val="nl-BE"/>
        </w:rPr>
        <w:t>9.</w:t>
      </w:r>
      <w:r>
        <w:rPr>
          <w:lang w:val="nl-BE"/>
        </w:rPr>
        <w:tab/>
        <w:t>Binnen de openbare centra voor maatschappelijk welzijn zouden enkel de maatschappelijke assistenten toegang tot het “</w:t>
      </w:r>
      <w:r w:rsidRPr="00873D60">
        <w:rPr>
          <w:i/>
          <w:lang w:val="nl-BE"/>
        </w:rPr>
        <w:t>Elektronisch Sociaal Verslag</w:t>
      </w:r>
      <w:r>
        <w:rPr>
          <w:lang w:val="nl-BE"/>
        </w:rPr>
        <w:t>” hebben.</w:t>
      </w:r>
    </w:p>
    <w:p w:rsidR="00E7238D" w:rsidRDefault="003F2553" w:rsidP="00590470">
      <w:pPr>
        <w:pStyle w:val="BodyText"/>
        <w:tabs>
          <w:tab w:val="left" w:pos="567"/>
        </w:tabs>
        <w:spacing w:after="0"/>
        <w:ind w:left="567" w:hanging="567"/>
        <w:jc w:val="both"/>
        <w:rPr>
          <w:lang w:val="nl-BE"/>
        </w:rPr>
      </w:pPr>
      <w:r>
        <w:rPr>
          <w:b/>
          <w:lang w:val="nl-BE"/>
        </w:rPr>
        <w:lastRenderedPageBreak/>
        <w:t>10</w:t>
      </w:r>
      <w:r w:rsidR="00E7238D" w:rsidRPr="00E7238D">
        <w:rPr>
          <w:b/>
          <w:lang w:val="nl-BE"/>
        </w:rPr>
        <w:t>.</w:t>
      </w:r>
      <w:r w:rsidR="00E7238D">
        <w:rPr>
          <w:lang w:val="nl-BE"/>
        </w:rPr>
        <w:tab/>
        <w:t>D</w:t>
      </w:r>
      <w:r w:rsidR="00E7238D" w:rsidRPr="00C527AA">
        <w:rPr>
          <w:lang w:val="nl-BE"/>
        </w:rPr>
        <w:t xml:space="preserve">e </w:t>
      </w:r>
      <w:r w:rsidR="00E7238D">
        <w:rPr>
          <w:lang w:val="nl-BE"/>
        </w:rPr>
        <w:t>p</w:t>
      </w:r>
      <w:r w:rsidR="00E7238D" w:rsidRPr="00DB797F">
        <w:rPr>
          <w:lang w:val="nl-BE"/>
        </w:rPr>
        <w:t xml:space="preserve">rogrammatorische </w:t>
      </w:r>
      <w:r w:rsidR="00E7238D">
        <w:rPr>
          <w:lang w:val="nl-BE"/>
        </w:rPr>
        <w:t>o</w:t>
      </w:r>
      <w:r w:rsidR="00E7238D" w:rsidRPr="00DB797F">
        <w:rPr>
          <w:lang w:val="nl-BE"/>
        </w:rPr>
        <w:t>verheidsdienst Maatschappelijke Integratie</w:t>
      </w:r>
      <w:r w:rsidR="00E7238D">
        <w:rPr>
          <w:lang w:val="nl-BE"/>
        </w:rPr>
        <w:t xml:space="preserve">, </w:t>
      </w:r>
      <w:r w:rsidR="00E7238D" w:rsidRPr="004B2CD7">
        <w:rPr>
          <w:lang w:val="nl-BE"/>
        </w:rPr>
        <w:t>Armoedebestrijding, Sociale Economie en Grootstedenbeleid</w:t>
      </w:r>
      <w:r w:rsidR="00E7238D">
        <w:rPr>
          <w:lang w:val="nl-BE"/>
        </w:rPr>
        <w:t xml:space="preserve"> verzoekt het sectoraal comité van de sociale zekerheid en van de gezondheid om zich over het </w:t>
      </w:r>
      <w:r w:rsidR="00E7238D" w:rsidRPr="00DB797F">
        <w:rPr>
          <w:lang w:val="nl-BE"/>
        </w:rPr>
        <w:t xml:space="preserve">project </w:t>
      </w:r>
      <w:r w:rsidR="00E7238D">
        <w:rPr>
          <w:lang w:val="nl-BE"/>
        </w:rPr>
        <w:t>“</w:t>
      </w:r>
      <w:r w:rsidR="00E7238D" w:rsidRPr="00873D60">
        <w:rPr>
          <w:i/>
          <w:lang w:val="nl-BE"/>
        </w:rPr>
        <w:t>Elektronisch Sociaal Verslag</w:t>
      </w:r>
      <w:r w:rsidR="00E7238D">
        <w:rPr>
          <w:lang w:val="nl-BE"/>
        </w:rPr>
        <w:t>”</w:t>
      </w:r>
      <w:r w:rsidR="00E7238D" w:rsidRPr="00DB797F">
        <w:rPr>
          <w:lang w:val="nl-BE"/>
        </w:rPr>
        <w:t xml:space="preserve"> </w:t>
      </w:r>
      <w:r w:rsidR="00E7238D">
        <w:rPr>
          <w:lang w:val="nl-BE"/>
        </w:rPr>
        <w:t>uit te spreken.</w:t>
      </w:r>
    </w:p>
    <w:p w:rsidR="00460427" w:rsidRDefault="00460427" w:rsidP="007B618C">
      <w:pPr>
        <w:pStyle w:val="BodyText"/>
        <w:tabs>
          <w:tab w:val="left" w:pos="567"/>
        </w:tabs>
        <w:spacing w:after="0"/>
        <w:ind w:left="567" w:hanging="567"/>
        <w:jc w:val="both"/>
        <w:rPr>
          <w:lang w:val="nl-BE"/>
        </w:rPr>
      </w:pPr>
    </w:p>
    <w:p w:rsidR="00045CB7" w:rsidRPr="00822FEC" w:rsidRDefault="00045CB7" w:rsidP="00F46CAE">
      <w:pPr>
        <w:tabs>
          <w:tab w:val="left" w:pos="567"/>
        </w:tabs>
        <w:ind w:left="567" w:hanging="567"/>
        <w:jc w:val="both"/>
        <w:rPr>
          <w:color w:val="000000"/>
          <w:lang w:val="nl-BE" w:eastAsia="fr-FR"/>
        </w:rPr>
      </w:pPr>
    </w:p>
    <w:p w:rsidR="00E12A24" w:rsidRDefault="00AE175C" w:rsidP="00E12A24">
      <w:pPr>
        <w:tabs>
          <w:tab w:val="left" w:pos="567"/>
          <w:tab w:val="left" w:pos="720"/>
        </w:tabs>
        <w:jc w:val="both"/>
        <w:rPr>
          <w:b/>
          <w:noProof/>
          <w:lang w:val="nl-NL"/>
        </w:rPr>
      </w:pPr>
      <w:r>
        <w:rPr>
          <w:b/>
          <w:noProof/>
          <w:lang w:val="nl-NL"/>
        </w:rPr>
        <w:t>B.</w:t>
      </w:r>
      <w:r w:rsidR="00E12A24" w:rsidRPr="00B263C2">
        <w:rPr>
          <w:b/>
          <w:noProof/>
          <w:lang w:val="nl-NL"/>
        </w:rPr>
        <w:tab/>
        <w:t>BEHANDELING</w:t>
      </w:r>
    </w:p>
    <w:p w:rsidR="00DF42BF" w:rsidRPr="00045CB7" w:rsidRDefault="00DF42BF" w:rsidP="00045CB7">
      <w:pPr>
        <w:pStyle w:val="BodyText"/>
        <w:tabs>
          <w:tab w:val="left" w:pos="567"/>
        </w:tabs>
        <w:spacing w:after="0"/>
        <w:ind w:left="567" w:hanging="567"/>
        <w:jc w:val="both"/>
        <w:rPr>
          <w:lang w:val="nl-BE"/>
        </w:rPr>
      </w:pPr>
    </w:p>
    <w:p w:rsidR="00045CB7" w:rsidRDefault="00DE0A2D" w:rsidP="00045CB7">
      <w:pPr>
        <w:pStyle w:val="BodyText"/>
        <w:tabs>
          <w:tab w:val="left" w:pos="567"/>
        </w:tabs>
        <w:spacing w:after="0"/>
        <w:ind w:left="567" w:hanging="567"/>
        <w:jc w:val="both"/>
        <w:rPr>
          <w:lang w:val="nl-NL"/>
        </w:rPr>
      </w:pPr>
      <w:r>
        <w:rPr>
          <w:b/>
          <w:lang w:val="nl-BE"/>
        </w:rPr>
        <w:t>11</w:t>
      </w:r>
      <w:r w:rsidR="00045CB7" w:rsidRPr="00045CB7">
        <w:rPr>
          <w:b/>
          <w:lang w:val="nl-BE"/>
        </w:rPr>
        <w:t>.</w:t>
      </w:r>
      <w:r w:rsidR="00045CB7" w:rsidRPr="00045CB7">
        <w:rPr>
          <w:lang w:val="nl-BE"/>
        </w:rPr>
        <w:tab/>
      </w:r>
      <w:r>
        <w:rPr>
          <w:lang w:val="nl-BE"/>
        </w:rPr>
        <w:t xml:space="preserve">Overeenkomstig artikel 15, § 1, van </w:t>
      </w:r>
      <w:r w:rsidR="00045CB7" w:rsidRPr="00B34C42">
        <w:rPr>
          <w:lang w:val="nl-NL"/>
        </w:rPr>
        <w:t xml:space="preserve">de wet van 15 januari 1990 </w:t>
      </w:r>
      <w:r w:rsidR="00045CB7" w:rsidRPr="00385159">
        <w:rPr>
          <w:i/>
          <w:lang w:val="nl-NL"/>
        </w:rPr>
        <w:t>houdende oprichting en organisatie van een Kruispuntbank van de Sociale Zekerheid</w:t>
      </w:r>
      <w:r w:rsidR="00045CB7">
        <w:rPr>
          <w:lang w:val="nl-NL"/>
        </w:rPr>
        <w:t xml:space="preserve"> </w:t>
      </w:r>
      <w:r w:rsidR="00D97DF0">
        <w:rPr>
          <w:lang w:val="nl-NL"/>
        </w:rPr>
        <w:t xml:space="preserve">vergt elke mededeling van persoonsgegevens door een instelling van sociale zekerheid in beginsel een </w:t>
      </w:r>
      <w:r w:rsidR="00045CB7">
        <w:rPr>
          <w:lang w:val="nl-NL"/>
        </w:rPr>
        <w:t xml:space="preserve">principiële machtiging van </w:t>
      </w:r>
      <w:r w:rsidR="00A96DFC">
        <w:rPr>
          <w:lang w:val="nl-NL"/>
        </w:rPr>
        <w:t xml:space="preserve">de afdeling sociale zekerheid van </w:t>
      </w:r>
      <w:r w:rsidR="00045CB7">
        <w:rPr>
          <w:lang w:val="nl-NL"/>
        </w:rPr>
        <w:t>het sectoraal comité van de sociale zekerheid en van de gezondheid.</w:t>
      </w:r>
    </w:p>
    <w:p w:rsidR="00D97DF0" w:rsidRDefault="00D97DF0" w:rsidP="00045CB7">
      <w:pPr>
        <w:pStyle w:val="BodyText"/>
        <w:tabs>
          <w:tab w:val="left" w:pos="567"/>
        </w:tabs>
        <w:spacing w:after="0"/>
        <w:ind w:left="567" w:hanging="567"/>
        <w:jc w:val="both"/>
        <w:rPr>
          <w:lang w:val="nl-NL"/>
        </w:rPr>
      </w:pPr>
    </w:p>
    <w:p w:rsidR="00FF5882" w:rsidRPr="00FF5882" w:rsidRDefault="00FF5882" w:rsidP="00FF5882">
      <w:pPr>
        <w:pStyle w:val="BodyText"/>
        <w:tabs>
          <w:tab w:val="left" w:pos="567"/>
        </w:tabs>
        <w:spacing w:after="0"/>
        <w:ind w:left="567" w:hanging="567"/>
        <w:jc w:val="both"/>
        <w:rPr>
          <w:lang w:val="nl-NL"/>
        </w:rPr>
      </w:pPr>
      <w:r w:rsidRPr="00FF5882">
        <w:rPr>
          <w:b/>
          <w:lang w:val="nl-NL"/>
        </w:rPr>
        <w:t>12.</w:t>
      </w:r>
      <w:r>
        <w:rPr>
          <w:lang w:val="nl-NL"/>
        </w:rPr>
        <w:tab/>
        <w:t>Overeenkomstig artikel 2, § 1, van het k</w:t>
      </w:r>
      <w:r w:rsidRPr="00FF5882">
        <w:rPr>
          <w:lang w:val="nl-NL"/>
        </w:rPr>
        <w:t xml:space="preserve">oninklijk besluit van 4 februari 1997 </w:t>
      </w:r>
      <w:r w:rsidRPr="00FF5882">
        <w:rPr>
          <w:i/>
          <w:lang w:val="nl-NL"/>
        </w:rPr>
        <w:t>tot organisatie van de mededeling van sociale gegevens van persoonlijke aard tussen instellingen van sociale zekerheid</w:t>
      </w:r>
      <w:r>
        <w:rPr>
          <w:lang w:val="nl-NL"/>
        </w:rPr>
        <w:t xml:space="preserve"> is de </w:t>
      </w:r>
      <w:r w:rsidRPr="00FF5882">
        <w:rPr>
          <w:lang w:val="nl-NL"/>
        </w:rPr>
        <w:t xml:space="preserve">machtiging van het </w:t>
      </w:r>
      <w:r>
        <w:rPr>
          <w:lang w:val="nl-NL"/>
        </w:rPr>
        <w:t xml:space="preserve">sectoraal comité evenwel </w:t>
      </w:r>
      <w:r w:rsidRPr="00FF5882">
        <w:rPr>
          <w:lang w:val="nl-NL"/>
        </w:rPr>
        <w:t xml:space="preserve">niet vereist voor de mededeling van </w:t>
      </w:r>
      <w:r>
        <w:rPr>
          <w:lang w:val="nl-NL"/>
        </w:rPr>
        <w:t>persoons</w:t>
      </w:r>
      <w:r w:rsidRPr="00FF5882">
        <w:rPr>
          <w:lang w:val="nl-NL"/>
        </w:rPr>
        <w:t xml:space="preserve">gegevens tussen instellingen </w:t>
      </w:r>
      <w:r>
        <w:rPr>
          <w:lang w:val="nl-NL"/>
        </w:rPr>
        <w:t xml:space="preserve">van sociale zekerheid </w:t>
      </w:r>
      <w:r w:rsidRPr="00FF5882">
        <w:rPr>
          <w:lang w:val="nl-NL"/>
        </w:rPr>
        <w:t xml:space="preserve">die tot eenzelfde secundair netwerk behoren wanneer deze mededeling nodig is om de taken uit te voeren die hen zijn toevertrouwd door </w:t>
      </w:r>
      <w:r>
        <w:rPr>
          <w:lang w:val="nl-NL"/>
        </w:rPr>
        <w:t>regelgeving inzake sociale zekerheid.</w:t>
      </w:r>
    </w:p>
    <w:p w:rsidR="00FF5882" w:rsidRPr="00FF5882" w:rsidRDefault="00FF5882" w:rsidP="00FF5882">
      <w:pPr>
        <w:pStyle w:val="BodyText"/>
        <w:tabs>
          <w:tab w:val="left" w:pos="567"/>
        </w:tabs>
        <w:spacing w:after="0"/>
        <w:ind w:left="567" w:hanging="567"/>
        <w:jc w:val="both"/>
        <w:rPr>
          <w:lang w:val="nl-NL"/>
        </w:rPr>
      </w:pPr>
    </w:p>
    <w:p w:rsidR="00D97DF0" w:rsidRDefault="00FF5882" w:rsidP="00045CB7">
      <w:pPr>
        <w:pStyle w:val="BodyText"/>
        <w:tabs>
          <w:tab w:val="left" w:pos="567"/>
        </w:tabs>
        <w:spacing w:after="0"/>
        <w:ind w:left="567" w:hanging="567"/>
        <w:jc w:val="both"/>
        <w:rPr>
          <w:lang w:val="nl-BE"/>
        </w:rPr>
      </w:pPr>
      <w:r w:rsidRPr="00FF5882">
        <w:rPr>
          <w:b/>
          <w:lang w:val="nl-NL"/>
        </w:rPr>
        <w:t>13.</w:t>
      </w:r>
      <w:r>
        <w:rPr>
          <w:lang w:val="nl-NL"/>
        </w:rPr>
        <w:tab/>
        <w:t>H</w:t>
      </w:r>
      <w:r>
        <w:rPr>
          <w:lang w:val="nl-BE"/>
        </w:rPr>
        <w:t>et “</w:t>
      </w:r>
      <w:r w:rsidRPr="00873D60">
        <w:rPr>
          <w:i/>
          <w:lang w:val="nl-BE"/>
        </w:rPr>
        <w:t>Elektronisch Sociaal Verslag</w:t>
      </w:r>
      <w:r>
        <w:rPr>
          <w:lang w:val="nl-BE"/>
        </w:rPr>
        <w:t>” behelst de elektronische uitwisseling van persoonsgegevens tussen openbare centra voor maatschappelijk welzijn. Zij behoren tot het secundair netwerk dat wordt beheerd door de p</w:t>
      </w:r>
      <w:r w:rsidRPr="00DB797F">
        <w:rPr>
          <w:lang w:val="nl-BE"/>
        </w:rPr>
        <w:t xml:space="preserve">rogrammatorische </w:t>
      </w:r>
      <w:r>
        <w:rPr>
          <w:lang w:val="nl-BE"/>
        </w:rPr>
        <w:t>o</w:t>
      </w:r>
      <w:r w:rsidRPr="00DB797F">
        <w:rPr>
          <w:lang w:val="nl-BE"/>
        </w:rPr>
        <w:t>verheidsdienst Maatschappelijke Integratie</w:t>
      </w:r>
      <w:r>
        <w:rPr>
          <w:lang w:val="nl-BE"/>
        </w:rPr>
        <w:t xml:space="preserve">, </w:t>
      </w:r>
      <w:r w:rsidRPr="004B2CD7">
        <w:rPr>
          <w:lang w:val="nl-BE"/>
        </w:rPr>
        <w:t>Armoedebestrijding, Sociale Economie en Grootstedenbeleid</w:t>
      </w:r>
      <w:r>
        <w:rPr>
          <w:lang w:val="nl-BE"/>
        </w:rPr>
        <w:t>. Een onderlinge uitwisseling van persoonsgegevens vergt bijgevolg geen voorafgaande machtiging van het sectoraal comité.</w:t>
      </w:r>
    </w:p>
    <w:p w:rsidR="00FF5882" w:rsidRDefault="00FF5882" w:rsidP="00045CB7">
      <w:pPr>
        <w:pStyle w:val="BodyText"/>
        <w:tabs>
          <w:tab w:val="left" w:pos="567"/>
        </w:tabs>
        <w:spacing w:after="0"/>
        <w:ind w:left="567" w:hanging="567"/>
        <w:jc w:val="both"/>
        <w:rPr>
          <w:lang w:val="nl-BE"/>
        </w:rPr>
      </w:pPr>
    </w:p>
    <w:p w:rsidR="00FF5882" w:rsidRDefault="00FF5882" w:rsidP="00045CB7">
      <w:pPr>
        <w:pStyle w:val="BodyText"/>
        <w:tabs>
          <w:tab w:val="left" w:pos="567"/>
        </w:tabs>
        <w:spacing w:after="0"/>
        <w:ind w:left="567" w:hanging="567"/>
        <w:jc w:val="both"/>
        <w:rPr>
          <w:lang w:val="nl-BE"/>
        </w:rPr>
      </w:pPr>
      <w:r w:rsidRPr="00FF5882">
        <w:rPr>
          <w:b/>
          <w:lang w:val="nl-BE"/>
        </w:rPr>
        <w:t>14.</w:t>
      </w:r>
      <w:r>
        <w:rPr>
          <w:lang w:val="nl-BE"/>
        </w:rPr>
        <w:tab/>
        <w:t xml:space="preserve">Het sectoraal comité dient zich bijgevolg te beperken tot het nagaan of de uitwisseling van persoonsgegevens wel degelijk beantwoordt aan </w:t>
      </w:r>
      <w:r w:rsidRPr="00B34C42">
        <w:rPr>
          <w:lang w:val="nl-NL"/>
        </w:rPr>
        <w:t xml:space="preserve">de wet van 15 januari 1990 </w:t>
      </w:r>
      <w:r w:rsidRPr="00385159">
        <w:rPr>
          <w:i/>
          <w:lang w:val="nl-NL"/>
        </w:rPr>
        <w:t>houdende oprichting en organisatie van een Kruispuntbank van de Sociale Zekerheid</w:t>
      </w:r>
      <w:r>
        <w:rPr>
          <w:lang w:val="nl-NL"/>
        </w:rPr>
        <w:t xml:space="preserve">, de wet van 8 december 1992 </w:t>
      </w:r>
      <w:r w:rsidRPr="00FF5882">
        <w:rPr>
          <w:i/>
          <w:lang w:val="nl-NL"/>
        </w:rPr>
        <w:t>tot bescherming van de persoonlijke levenssfeer ten opzichte van de verwerking van persoonsgegevens</w:t>
      </w:r>
      <w:r>
        <w:rPr>
          <w:lang w:val="nl-NL"/>
        </w:rPr>
        <w:t xml:space="preserve"> en hun uitvoeringsbesluiten, in het bijzonder aan de beginselen van finaliteit en proportionaliteit.</w:t>
      </w:r>
    </w:p>
    <w:p w:rsidR="00FF5882" w:rsidRDefault="00FF5882" w:rsidP="00045CB7">
      <w:pPr>
        <w:pStyle w:val="BodyText"/>
        <w:tabs>
          <w:tab w:val="left" w:pos="567"/>
        </w:tabs>
        <w:spacing w:after="0"/>
        <w:ind w:left="567" w:hanging="567"/>
        <w:jc w:val="both"/>
        <w:rPr>
          <w:lang w:val="nl-BE"/>
        </w:rPr>
      </w:pPr>
    </w:p>
    <w:p w:rsidR="00FF5882" w:rsidRDefault="00FF5882" w:rsidP="00045CB7">
      <w:pPr>
        <w:pStyle w:val="BodyText"/>
        <w:tabs>
          <w:tab w:val="left" w:pos="567"/>
        </w:tabs>
        <w:spacing w:after="0"/>
        <w:ind w:left="567" w:hanging="567"/>
        <w:jc w:val="both"/>
        <w:rPr>
          <w:lang w:val="nl-BE"/>
        </w:rPr>
      </w:pPr>
      <w:r w:rsidRPr="00FF5882">
        <w:rPr>
          <w:b/>
          <w:lang w:val="nl-BE"/>
        </w:rPr>
        <w:t>15.</w:t>
      </w:r>
      <w:r>
        <w:rPr>
          <w:lang w:val="nl-BE"/>
        </w:rPr>
        <w:tab/>
        <w:t>Het sectoraal comité van de sociale zekerheid en van de gezondheid stelt vast dat de onderlinge uitwisseling van persoonsgegevens tussen openbare centra voor maatschappelijk we</w:t>
      </w:r>
      <w:r w:rsidR="001B1218">
        <w:rPr>
          <w:lang w:val="nl-BE"/>
        </w:rPr>
        <w:t>l</w:t>
      </w:r>
      <w:r>
        <w:rPr>
          <w:lang w:val="nl-BE"/>
        </w:rPr>
        <w:t xml:space="preserve">zijn enkel tot doel heeft om </w:t>
      </w:r>
      <w:r w:rsidR="001B1218">
        <w:rPr>
          <w:lang w:val="nl-BE"/>
        </w:rPr>
        <w:t>het sociaal onderzoek te vereenvoudigen, zowel ten behoeve van de openbare centra voor maatschappelijk welzijn zelf als ten behoeve van de cliënten. Het betreft een gerechtvaardigd doeleinde: elk openbaar centrum voor maatschappelijk welzijn dient zijn beslissingen te kunnen treffen op basis van de meest actuele persoonsgegevens aangaande de situatie van de betrokken cliënt.</w:t>
      </w:r>
    </w:p>
    <w:p w:rsidR="00FF5882" w:rsidRDefault="00FF5882" w:rsidP="00045CB7">
      <w:pPr>
        <w:pStyle w:val="BodyText"/>
        <w:tabs>
          <w:tab w:val="left" w:pos="567"/>
        </w:tabs>
        <w:spacing w:after="0"/>
        <w:ind w:left="567" w:hanging="567"/>
        <w:jc w:val="both"/>
        <w:rPr>
          <w:lang w:val="nl-BE"/>
        </w:rPr>
      </w:pPr>
    </w:p>
    <w:p w:rsidR="001B1218" w:rsidRDefault="001B1218" w:rsidP="001B1218">
      <w:pPr>
        <w:pStyle w:val="BodyText"/>
        <w:tabs>
          <w:tab w:val="left" w:pos="567"/>
        </w:tabs>
        <w:spacing w:after="0"/>
        <w:ind w:left="567" w:hanging="567"/>
        <w:jc w:val="both"/>
        <w:rPr>
          <w:lang w:val="nl-NL"/>
        </w:rPr>
      </w:pPr>
      <w:r w:rsidRPr="00A80585">
        <w:rPr>
          <w:b/>
          <w:lang w:val="nl-NL"/>
        </w:rPr>
        <w:t>16.</w:t>
      </w:r>
      <w:r>
        <w:rPr>
          <w:lang w:val="nl-NL"/>
        </w:rPr>
        <w:tab/>
        <w:t xml:space="preserve">De uit te wisselen persoonsgegevens zijn, uitgaande van het hogervermelde doeleinde, ter zake dienend en niet overmatig. Zij blijven beperkt tot </w:t>
      </w:r>
      <w:r w:rsidRPr="001B1218">
        <w:rPr>
          <w:lang w:val="nl-NL"/>
        </w:rPr>
        <w:t>praktische persoonsgegevens met betrekking tot de eerdere dossiers</w:t>
      </w:r>
      <w:r>
        <w:rPr>
          <w:lang w:val="nl-NL"/>
        </w:rPr>
        <w:t xml:space="preserve"> (</w:t>
      </w:r>
      <w:r w:rsidRPr="001B1218">
        <w:rPr>
          <w:lang w:val="nl-NL"/>
        </w:rPr>
        <w:t>om de communicatie tussen de openbare centra voor maatschappelijk welzijn te vergemakkelijken</w:t>
      </w:r>
      <w:r>
        <w:rPr>
          <w:lang w:val="nl-NL"/>
        </w:rPr>
        <w:t xml:space="preserve">), de aard van de </w:t>
      </w:r>
      <w:r w:rsidRPr="001B1218">
        <w:rPr>
          <w:lang w:val="nl-NL"/>
        </w:rPr>
        <w:t xml:space="preserve">getroffen maatregelen inzake </w:t>
      </w:r>
      <w:r w:rsidRPr="001B1218">
        <w:rPr>
          <w:lang w:val="nl-NL"/>
        </w:rPr>
        <w:lastRenderedPageBreak/>
        <w:t>sociale activering</w:t>
      </w:r>
      <w:r w:rsidR="00A80585">
        <w:rPr>
          <w:lang w:val="nl-NL"/>
        </w:rPr>
        <w:t xml:space="preserve">, </w:t>
      </w:r>
      <w:r>
        <w:rPr>
          <w:lang w:val="nl-NL"/>
        </w:rPr>
        <w:t xml:space="preserve">de </w:t>
      </w:r>
      <w:r w:rsidRPr="001B1218">
        <w:rPr>
          <w:lang w:val="nl-NL"/>
        </w:rPr>
        <w:t>gevolgde opleidingen en integratietrajecten</w:t>
      </w:r>
      <w:r>
        <w:rPr>
          <w:lang w:val="nl-NL"/>
        </w:rPr>
        <w:t xml:space="preserve"> </w:t>
      </w:r>
      <w:r w:rsidR="00A80585">
        <w:rPr>
          <w:lang w:val="nl-NL"/>
        </w:rPr>
        <w:t xml:space="preserve">en </w:t>
      </w:r>
      <w:r w:rsidR="00A80585" w:rsidRPr="001B1218">
        <w:rPr>
          <w:lang w:val="nl-NL"/>
        </w:rPr>
        <w:t>de beslissingen van de openbare centra voor maatschappelijk welzijn</w:t>
      </w:r>
      <w:r w:rsidR="00A80585">
        <w:rPr>
          <w:lang w:val="nl-NL"/>
        </w:rPr>
        <w:t xml:space="preserve"> </w:t>
      </w:r>
      <w:r>
        <w:rPr>
          <w:lang w:val="nl-NL"/>
        </w:rPr>
        <w:t>(om de nieuwe maatregelen</w:t>
      </w:r>
      <w:r w:rsidR="00A80585">
        <w:rPr>
          <w:lang w:val="nl-NL"/>
        </w:rPr>
        <w:t xml:space="preserve"> en beslissingen </w:t>
      </w:r>
      <w:r>
        <w:rPr>
          <w:lang w:val="nl-NL"/>
        </w:rPr>
        <w:t xml:space="preserve">zo optimaal mogelijk af te stemmen op de </w:t>
      </w:r>
      <w:r w:rsidR="00A80585">
        <w:rPr>
          <w:lang w:val="nl-NL"/>
        </w:rPr>
        <w:t>voorgeschiedenis van de cliënt).</w:t>
      </w:r>
    </w:p>
    <w:p w:rsidR="001B1218" w:rsidRDefault="001B1218" w:rsidP="001B1218">
      <w:pPr>
        <w:pStyle w:val="BodyText"/>
        <w:tabs>
          <w:tab w:val="left" w:pos="567"/>
        </w:tabs>
        <w:spacing w:after="0"/>
        <w:ind w:left="567" w:hanging="567"/>
        <w:jc w:val="both"/>
        <w:rPr>
          <w:lang w:val="nl-NL"/>
        </w:rPr>
      </w:pPr>
    </w:p>
    <w:p w:rsidR="00045CB7" w:rsidRDefault="00A80585" w:rsidP="00045CB7">
      <w:pPr>
        <w:pStyle w:val="BodyText"/>
        <w:tabs>
          <w:tab w:val="left" w:pos="567"/>
        </w:tabs>
        <w:spacing w:after="0"/>
        <w:ind w:left="567" w:hanging="567"/>
        <w:jc w:val="both"/>
        <w:rPr>
          <w:lang w:val="nl-BE"/>
        </w:rPr>
      </w:pPr>
      <w:r w:rsidRPr="00A80585">
        <w:rPr>
          <w:b/>
          <w:lang w:val="nl-NL"/>
        </w:rPr>
        <w:t>17.</w:t>
      </w:r>
      <w:r>
        <w:rPr>
          <w:lang w:val="nl-NL"/>
        </w:rPr>
        <w:tab/>
        <w:t xml:space="preserve">Het weze duidelijk dat een openbaar centrum voor maatschappelijk welzijn slechts toegang kan krijgen tot de persoonsgegevens die aangaande een sociaal verzekerde worden beheerd door een ander openbaar centrum voor maatschappelijk welzijn voor zover het vooraf uitdrukkelijk aan de </w:t>
      </w:r>
      <w:r>
        <w:rPr>
          <w:lang w:val="nl-BE"/>
        </w:rPr>
        <w:t>p</w:t>
      </w:r>
      <w:r w:rsidRPr="00DB797F">
        <w:rPr>
          <w:lang w:val="nl-BE"/>
        </w:rPr>
        <w:t xml:space="preserve">rogrammatorische </w:t>
      </w:r>
      <w:r>
        <w:rPr>
          <w:lang w:val="nl-BE"/>
        </w:rPr>
        <w:t>o</w:t>
      </w:r>
      <w:r w:rsidRPr="00DB797F">
        <w:rPr>
          <w:lang w:val="nl-BE"/>
        </w:rPr>
        <w:t>verheidsdienst Maatschappelijke Integratie</w:t>
      </w:r>
      <w:r>
        <w:rPr>
          <w:lang w:val="nl-BE"/>
        </w:rPr>
        <w:t xml:space="preserve">, </w:t>
      </w:r>
      <w:r w:rsidRPr="004B2CD7">
        <w:rPr>
          <w:lang w:val="nl-BE"/>
        </w:rPr>
        <w:t>Armoedebestrijding, Sociale Economie en Grootstedenbeleid</w:t>
      </w:r>
      <w:r>
        <w:rPr>
          <w:lang w:val="nl-BE"/>
        </w:rPr>
        <w:t xml:space="preserve"> heeft laten weten dat het (ook) over een dossier aangaande deze sociaal verzekerde beschikt. De programmatorische overheidsdienst dient d</w:t>
      </w:r>
      <w:r w:rsidR="00C10D79">
        <w:rPr>
          <w:lang w:val="nl-BE"/>
        </w:rPr>
        <w:t>it te vermelden i</w:t>
      </w:r>
      <w:r>
        <w:rPr>
          <w:lang w:val="nl-BE"/>
        </w:rPr>
        <w:t>n het secundair verwijzingsrepertorium dat hij ten behoeve van de openbare centra voor maatschappelijk welzijn beheert en dat de basis vormt voor de elektronische uitwisselingen van persoonsgegevens binnen het secunda</w:t>
      </w:r>
      <w:r w:rsidR="00C10D79">
        <w:rPr>
          <w:lang w:val="nl-BE"/>
        </w:rPr>
        <w:t>i</w:t>
      </w:r>
      <w:r>
        <w:rPr>
          <w:lang w:val="nl-BE"/>
        </w:rPr>
        <w:t>r netwerk van de openbare centra voor maatschappelijk welzijn.</w:t>
      </w:r>
    </w:p>
    <w:p w:rsidR="00A80585" w:rsidRPr="00C10D79" w:rsidRDefault="00A80585" w:rsidP="00045CB7">
      <w:pPr>
        <w:pStyle w:val="BodyText"/>
        <w:tabs>
          <w:tab w:val="left" w:pos="567"/>
        </w:tabs>
        <w:spacing w:after="0"/>
        <w:ind w:left="567" w:hanging="567"/>
        <w:jc w:val="both"/>
        <w:rPr>
          <w:lang w:val="nl-BE"/>
        </w:rPr>
      </w:pPr>
    </w:p>
    <w:p w:rsidR="000D587A" w:rsidRDefault="00A80585" w:rsidP="000D587A">
      <w:pPr>
        <w:pStyle w:val="BodyText"/>
        <w:tabs>
          <w:tab w:val="left" w:pos="567"/>
        </w:tabs>
        <w:spacing w:after="0"/>
        <w:ind w:left="567" w:hanging="567"/>
        <w:jc w:val="both"/>
        <w:rPr>
          <w:lang w:val="nl-BE"/>
        </w:rPr>
      </w:pPr>
      <w:r w:rsidRPr="000D587A">
        <w:rPr>
          <w:b/>
          <w:lang w:val="nl-NL"/>
        </w:rPr>
        <w:t>18.</w:t>
      </w:r>
      <w:r>
        <w:rPr>
          <w:lang w:val="nl-NL"/>
        </w:rPr>
        <w:tab/>
      </w:r>
      <w:r w:rsidR="000D587A">
        <w:rPr>
          <w:lang w:val="nl-NL"/>
        </w:rPr>
        <w:t>Overeenkomstig de artikelen 3 en 4 van het k</w:t>
      </w:r>
      <w:r w:rsidR="000D587A" w:rsidRPr="00FF5882">
        <w:rPr>
          <w:lang w:val="nl-NL"/>
        </w:rPr>
        <w:t xml:space="preserve">oninklijk besluit van 4 februari 1997 </w:t>
      </w:r>
      <w:r w:rsidR="000D587A" w:rsidRPr="00FF5882">
        <w:rPr>
          <w:i/>
          <w:lang w:val="nl-NL"/>
        </w:rPr>
        <w:t>tot organisatie van de mededeling van sociale gegevens van persoonlijke aard tussen instellingen van sociale zekerheid</w:t>
      </w:r>
      <w:r w:rsidR="000D587A">
        <w:rPr>
          <w:lang w:val="nl-NL"/>
        </w:rPr>
        <w:t xml:space="preserve"> gebeurt de voorliggende uitwisseling van persoonsgegevens niet met tussenkomst van de Kruispuntbank van de Sociale Zekerheid maar wel met tussenkomst van de </w:t>
      </w:r>
      <w:r w:rsidR="000D587A" w:rsidRPr="000D587A">
        <w:rPr>
          <w:lang w:val="nl-BE"/>
        </w:rPr>
        <w:t xml:space="preserve">beheersinstelling van het betrokken secundair netwerk, </w:t>
      </w:r>
      <w:r w:rsidR="000D587A">
        <w:rPr>
          <w:lang w:val="nl-BE"/>
        </w:rPr>
        <w:t>te weten</w:t>
      </w:r>
      <w:r w:rsidR="000D587A" w:rsidRPr="000D587A">
        <w:rPr>
          <w:lang w:val="nl-NL"/>
        </w:rPr>
        <w:t xml:space="preserve"> </w:t>
      </w:r>
      <w:r w:rsidR="000D587A">
        <w:rPr>
          <w:lang w:val="nl-NL"/>
        </w:rPr>
        <w:t xml:space="preserve">de </w:t>
      </w:r>
      <w:r w:rsidR="000D587A">
        <w:rPr>
          <w:lang w:val="nl-BE"/>
        </w:rPr>
        <w:t>p</w:t>
      </w:r>
      <w:r w:rsidR="000D587A" w:rsidRPr="00DB797F">
        <w:rPr>
          <w:lang w:val="nl-BE"/>
        </w:rPr>
        <w:t xml:space="preserve">rogrammatorische </w:t>
      </w:r>
      <w:r w:rsidR="000D587A">
        <w:rPr>
          <w:lang w:val="nl-BE"/>
        </w:rPr>
        <w:t>o</w:t>
      </w:r>
      <w:r w:rsidR="000D587A" w:rsidRPr="00DB797F">
        <w:rPr>
          <w:lang w:val="nl-BE"/>
        </w:rPr>
        <w:t>verheidsdienst Maatschappelijke Integratie</w:t>
      </w:r>
      <w:r w:rsidR="000D587A">
        <w:rPr>
          <w:lang w:val="nl-BE"/>
        </w:rPr>
        <w:t xml:space="preserve">, </w:t>
      </w:r>
      <w:r w:rsidR="000D587A" w:rsidRPr="004B2CD7">
        <w:rPr>
          <w:lang w:val="nl-BE"/>
        </w:rPr>
        <w:t>Armoedebestrijding, Sociale Economie en Grootstedenbeleid</w:t>
      </w:r>
      <w:r w:rsidR="000D587A">
        <w:rPr>
          <w:lang w:val="nl-BE"/>
        </w:rPr>
        <w:t>.</w:t>
      </w:r>
    </w:p>
    <w:p w:rsidR="004116BC" w:rsidRDefault="004116BC">
      <w:pPr>
        <w:suppressAutoHyphens w:val="0"/>
        <w:rPr>
          <w:color w:val="000000"/>
          <w:lang w:val="nl-NL"/>
        </w:rPr>
      </w:pPr>
    </w:p>
    <w:p w:rsidR="004116BC" w:rsidRDefault="004116BC">
      <w:pPr>
        <w:suppressAutoHyphens w:val="0"/>
        <w:rPr>
          <w:color w:val="000000"/>
          <w:lang w:val="nl-NL"/>
        </w:rPr>
      </w:pPr>
    </w:p>
    <w:p w:rsidR="00E12A24" w:rsidRPr="00B263C2" w:rsidRDefault="00E12A24" w:rsidP="00E12A24">
      <w:pPr>
        <w:autoSpaceDE w:val="0"/>
        <w:autoSpaceDN w:val="0"/>
        <w:adjustRightInd w:val="0"/>
        <w:jc w:val="both"/>
        <w:rPr>
          <w:color w:val="000000"/>
          <w:lang w:val="nl-NL"/>
        </w:rPr>
      </w:pPr>
      <w:r w:rsidRPr="00B263C2">
        <w:rPr>
          <w:color w:val="000000"/>
          <w:lang w:val="nl-NL"/>
        </w:rPr>
        <w:t xml:space="preserve">Om deze redenen, </w:t>
      </w:r>
      <w:r w:rsidR="000D587A">
        <w:rPr>
          <w:color w:val="000000"/>
          <w:lang w:val="nl-NL"/>
        </w:rPr>
        <w:t>stelt</w:t>
      </w:r>
    </w:p>
    <w:p w:rsidR="00E12A24" w:rsidRPr="00B263C2" w:rsidRDefault="00E12A24" w:rsidP="00E12A24">
      <w:pPr>
        <w:autoSpaceDE w:val="0"/>
        <w:autoSpaceDN w:val="0"/>
        <w:adjustRightInd w:val="0"/>
        <w:jc w:val="both"/>
        <w:rPr>
          <w:color w:val="000000"/>
          <w:lang w:val="nl-NL"/>
        </w:rPr>
      </w:pPr>
    </w:p>
    <w:p w:rsidR="00E12A24" w:rsidRPr="004116BC" w:rsidRDefault="006406E4" w:rsidP="00E12A24">
      <w:pPr>
        <w:autoSpaceDE w:val="0"/>
        <w:autoSpaceDN w:val="0"/>
        <w:adjustRightInd w:val="0"/>
        <w:jc w:val="both"/>
        <w:rPr>
          <w:bCs/>
          <w:color w:val="000000"/>
          <w:lang w:val="nl-NL"/>
        </w:rPr>
      </w:pPr>
      <w:r>
        <w:rPr>
          <w:b/>
          <w:bCs/>
          <w:color w:val="000000"/>
          <w:lang w:val="nl-NL"/>
        </w:rPr>
        <w:t xml:space="preserve">de </w:t>
      </w:r>
      <w:r w:rsidRPr="00B263C2">
        <w:rPr>
          <w:b/>
          <w:bCs/>
          <w:color w:val="000000"/>
          <w:lang w:val="nl-NL"/>
        </w:rPr>
        <w:t xml:space="preserve">afdeling sociale zekerheid </w:t>
      </w:r>
      <w:r>
        <w:rPr>
          <w:b/>
          <w:bCs/>
          <w:color w:val="000000"/>
          <w:lang w:val="nl-NL"/>
        </w:rPr>
        <w:t xml:space="preserve">van </w:t>
      </w:r>
      <w:r w:rsidR="00E12A24" w:rsidRPr="00B263C2">
        <w:rPr>
          <w:b/>
          <w:bCs/>
          <w:color w:val="000000"/>
          <w:lang w:val="nl-NL"/>
        </w:rPr>
        <w:t xml:space="preserve">het sectoraal comité van de sociale </w:t>
      </w:r>
      <w:r>
        <w:rPr>
          <w:b/>
          <w:bCs/>
          <w:color w:val="000000"/>
          <w:lang w:val="nl-NL"/>
        </w:rPr>
        <w:t>zekerheid en van de gezondheid</w:t>
      </w:r>
    </w:p>
    <w:p w:rsidR="00385159" w:rsidRDefault="00385159" w:rsidP="00E12A24">
      <w:pPr>
        <w:autoSpaceDE w:val="0"/>
        <w:autoSpaceDN w:val="0"/>
        <w:adjustRightInd w:val="0"/>
        <w:jc w:val="both"/>
        <w:rPr>
          <w:color w:val="000000"/>
          <w:lang w:val="nl-NL"/>
        </w:rPr>
      </w:pPr>
    </w:p>
    <w:p w:rsidR="000D587A" w:rsidRDefault="000D587A" w:rsidP="007377E5">
      <w:pPr>
        <w:autoSpaceDE w:val="0"/>
        <w:autoSpaceDN w:val="0"/>
        <w:adjustRightInd w:val="0"/>
        <w:jc w:val="both"/>
        <w:rPr>
          <w:lang w:val="nl-NL"/>
        </w:rPr>
      </w:pPr>
      <w:r>
        <w:rPr>
          <w:lang w:val="nl-NL"/>
        </w:rPr>
        <w:t>vast dat de elektronische uitwisseling van persoonsgegevens tussen de openbare centra voor maatschappelijk welzijn in het kader van het project “</w:t>
      </w:r>
      <w:r w:rsidRPr="000D587A">
        <w:rPr>
          <w:i/>
          <w:lang w:val="nl-NL"/>
        </w:rPr>
        <w:t>Elektronisch Sociaal Verslag</w:t>
      </w:r>
      <w:r>
        <w:rPr>
          <w:lang w:val="nl-NL"/>
        </w:rPr>
        <w:t>”, zoals hierboven beschreven, beantwoordt aan de beginselen van finaliteit en proportionaliteit.</w:t>
      </w:r>
    </w:p>
    <w:p w:rsidR="00081116" w:rsidRDefault="00081116" w:rsidP="007377E5">
      <w:pPr>
        <w:autoSpaceDE w:val="0"/>
        <w:autoSpaceDN w:val="0"/>
        <w:adjustRightInd w:val="0"/>
        <w:jc w:val="both"/>
        <w:rPr>
          <w:lang w:val="nl-NL"/>
        </w:rPr>
      </w:pPr>
    </w:p>
    <w:p w:rsidR="00D07020" w:rsidRDefault="00D07020" w:rsidP="007377E5">
      <w:pPr>
        <w:autoSpaceDE w:val="0"/>
        <w:autoSpaceDN w:val="0"/>
        <w:adjustRightInd w:val="0"/>
        <w:jc w:val="both"/>
        <w:rPr>
          <w:lang w:val="nl-NL"/>
        </w:rPr>
      </w:pPr>
    </w:p>
    <w:p w:rsidR="003D0DD0" w:rsidRDefault="003D0DD0" w:rsidP="007377E5">
      <w:pPr>
        <w:autoSpaceDE w:val="0"/>
        <w:autoSpaceDN w:val="0"/>
        <w:adjustRightInd w:val="0"/>
        <w:jc w:val="both"/>
        <w:rPr>
          <w:lang w:val="nl-NL"/>
        </w:rPr>
      </w:pPr>
    </w:p>
    <w:p w:rsidR="00D07020" w:rsidRDefault="00D07020" w:rsidP="007377E5">
      <w:pPr>
        <w:autoSpaceDE w:val="0"/>
        <w:autoSpaceDN w:val="0"/>
        <w:adjustRightInd w:val="0"/>
        <w:jc w:val="both"/>
        <w:rPr>
          <w:lang w:val="nl-NL"/>
        </w:rPr>
      </w:pPr>
    </w:p>
    <w:p w:rsidR="00662F14" w:rsidRDefault="00662F14" w:rsidP="007377E5">
      <w:pPr>
        <w:autoSpaceDE w:val="0"/>
        <w:autoSpaceDN w:val="0"/>
        <w:adjustRightInd w:val="0"/>
        <w:jc w:val="both"/>
        <w:rPr>
          <w:lang w:val="nl-NL"/>
        </w:rPr>
      </w:pPr>
    </w:p>
    <w:p w:rsidR="007377E5" w:rsidRDefault="007377E5" w:rsidP="007377E5">
      <w:pPr>
        <w:autoSpaceDE w:val="0"/>
        <w:autoSpaceDN w:val="0"/>
        <w:adjustRightInd w:val="0"/>
        <w:jc w:val="both"/>
        <w:rPr>
          <w:lang w:val="nl-NL"/>
        </w:rPr>
      </w:pPr>
    </w:p>
    <w:p w:rsidR="00E12A24" w:rsidRPr="008C0231" w:rsidRDefault="00E12A24" w:rsidP="007E000B">
      <w:pPr>
        <w:spacing w:line="240" w:lineRule="atLeast"/>
        <w:jc w:val="center"/>
        <w:rPr>
          <w:lang w:val="nl-NL"/>
        </w:rPr>
      </w:pPr>
      <w:r w:rsidRPr="008C0231">
        <w:rPr>
          <w:lang w:val="nl-NL"/>
        </w:rPr>
        <w:t>Yves ROGER</w:t>
      </w:r>
    </w:p>
    <w:p w:rsidR="00AF5046" w:rsidRDefault="00E12A24" w:rsidP="007E000B">
      <w:pPr>
        <w:spacing w:line="240" w:lineRule="atLeast"/>
        <w:jc w:val="center"/>
        <w:rPr>
          <w:lang w:val="nl-NL"/>
        </w:rPr>
      </w:pPr>
      <w:r w:rsidRPr="008C0231">
        <w:rPr>
          <w:lang w:val="nl-NL"/>
        </w:rPr>
        <w:t>Voorzitter</w:t>
      </w:r>
    </w:p>
    <w:p w:rsidR="003D0DD0" w:rsidRDefault="003D0DD0" w:rsidP="001656EA">
      <w:pPr>
        <w:jc w:val="both"/>
        <w:rPr>
          <w:lang w:val="nl-NL"/>
        </w:rPr>
      </w:pPr>
    </w:p>
    <w:p w:rsidR="003D0DD0" w:rsidRDefault="003D0DD0" w:rsidP="001656EA">
      <w:pPr>
        <w:jc w:val="both"/>
        <w:rPr>
          <w:lang w:val="nl-NL"/>
        </w:rPr>
      </w:pPr>
      <w:bookmarkStart w:id="0" w:name="_GoBack"/>
      <w:bookmarkEnd w:id="0"/>
    </w:p>
    <w:p w:rsidR="003D0DD0" w:rsidRDefault="003D0DD0" w:rsidP="001656EA">
      <w:pPr>
        <w:jc w:val="both"/>
        <w:rPr>
          <w:lang w:val="nl-NL"/>
        </w:rPr>
      </w:pPr>
    </w:p>
    <w:p w:rsidR="003D0DD0" w:rsidRDefault="003D0DD0" w:rsidP="001656EA">
      <w:pPr>
        <w:jc w:val="both"/>
        <w:rPr>
          <w:lang w:val="nl-NL"/>
        </w:rPr>
      </w:pPr>
    </w:p>
    <w:p w:rsidR="00C56198" w:rsidRPr="00B07B72" w:rsidRDefault="00C56198" w:rsidP="00C56198">
      <w:pPr>
        <w:pStyle w:val="NormalWeb"/>
        <w:pBdr>
          <w:top w:val="single" w:sz="4" w:space="1" w:color="auto"/>
          <w:left w:val="single" w:sz="4" w:space="4" w:color="auto"/>
          <w:bottom w:val="single" w:sz="4" w:space="1" w:color="auto"/>
          <w:right w:val="single" w:sz="4" w:space="4" w:color="auto"/>
        </w:pBdr>
        <w:spacing w:before="0" w:after="0"/>
        <w:jc w:val="both"/>
        <w:outlineLvl w:val="0"/>
        <w:rPr>
          <w:sz w:val="20"/>
          <w:lang w:val="nl-BE"/>
        </w:rPr>
      </w:pPr>
      <w:r w:rsidRPr="00B07B72">
        <w:rPr>
          <w:sz w:val="20"/>
          <w:lang w:val="nl-BE"/>
        </w:rPr>
        <w:t>De zetel van het Sectoraal Comité van de Sociale Zekerheid en van de Gezondheid is gevestigd in de kantoren van de Kruispuntbank van de Sociale Zekerheid, op volgend adres: Sint-Pieterssteenweg 375 – 1040 Brussel (tel. 32-2-741 83 11)</w:t>
      </w:r>
    </w:p>
    <w:p w:rsidR="00C82D17" w:rsidRDefault="00C82D17" w:rsidP="001656EA">
      <w:pPr>
        <w:jc w:val="both"/>
        <w:rPr>
          <w:lang w:val="nl-NL"/>
        </w:rPr>
      </w:pPr>
    </w:p>
    <w:sectPr w:rsidR="00C82D17" w:rsidSect="008F21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418" w:right="1418" w:bottom="1418" w:left="1418"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79" w:rsidRDefault="00C10D79">
      <w:r>
        <w:separator/>
      </w:r>
    </w:p>
  </w:endnote>
  <w:endnote w:type="continuationSeparator" w:id="0">
    <w:p w:rsidR="00C10D79" w:rsidRDefault="00C1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Sans">
    <w:altName w:val="Times New Roman"/>
    <w:charset w:val="00"/>
    <w:family w:val="auto"/>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2" w:rsidRDefault="0032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79" w:rsidRDefault="00C10D79" w:rsidP="00143B64">
    <w:pPr>
      <w:autoSpaceDE w:val="0"/>
      <w:ind w:right="360"/>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2" w:rsidRDefault="0032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79" w:rsidRDefault="00C10D79">
      <w:r>
        <w:separator/>
      </w:r>
    </w:p>
  </w:footnote>
  <w:footnote w:type="continuationSeparator" w:id="0">
    <w:p w:rsidR="00C10D79" w:rsidRDefault="00C1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79" w:rsidRDefault="00C10D79" w:rsidP="00BC6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D79" w:rsidRDefault="00C10D79" w:rsidP="008F21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79" w:rsidRDefault="00C10D79" w:rsidP="00BC6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F14">
      <w:rPr>
        <w:rStyle w:val="PageNumber"/>
        <w:noProof/>
      </w:rPr>
      <w:t>5</w:t>
    </w:r>
    <w:r>
      <w:rPr>
        <w:rStyle w:val="PageNumber"/>
      </w:rPr>
      <w:fldChar w:fldCharType="end"/>
    </w:r>
  </w:p>
  <w:p w:rsidR="00C10D79" w:rsidRDefault="00C10D79" w:rsidP="008F21B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2" w:rsidRDefault="0032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color w:val="auto"/>
      </w:rPr>
    </w:lvl>
  </w:abstractNum>
  <w:abstractNum w:abstractNumId="3">
    <w:nsid w:val="00000004"/>
    <w:multiLevelType w:val="multilevel"/>
    <w:tmpl w:val="00000004"/>
    <w:name w:val="WW8Num4"/>
    <w:lvl w:ilvl="0">
      <w:numFmt w:val="bullet"/>
      <w:lvlText w:val="-"/>
      <w:lvlJc w:val="left"/>
      <w:pPr>
        <w:tabs>
          <w:tab w:val="num" w:pos="720"/>
        </w:tabs>
        <w:ind w:left="720" w:hanging="360"/>
      </w:pPr>
      <w:rPr>
        <w:rFonts w:ascii="GillSans" w:hAnsi="GillSan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1571"/>
        </w:tabs>
        <w:ind w:left="1571"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6132FC"/>
    <w:multiLevelType w:val="hybridMultilevel"/>
    <w:tmpl w:val="5AF61C78"/>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nsid w:val="00E15ED8"/>
    <w:multiLevelType w:val="hybridMultilevel"/>
    <w:tmpl w:val="8CCC0940"/>
    <w:lvl w:ilvl="0" w:tplc="FFFFFFFF">
      <w:numFmt w:val="bullet"/>
      <w:lvlText w:val="-"/>
      <w:lvlJc w:val="left"/>
      <w:pPr>
        <w:ind w:left="1800" w:hanging="360"/>
      </w:pPr>
      <w:rPr>
        <w:rFonts w:ascii="Times New Roman" w:eastAsia="Times New Roman"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nsid w:val="01781735"/>
    <w:multiLevelType w:val="hybridMultilevel"/>
    <w:tmpl w:val="3C76CADC"/>
    <w:lvl w:ilvl="0" w:tplc="A1327F5A">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727104C"/>
    <w:multiLevelType w:val="hybridMultilevel"/>
    <w:tmpl w:val="BFF2375A"/>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nsid w:val="094A0D39"/>
    <w:multiLevelType w:val="hybridMultilevel"/>
    <w:tmpl w:val="0E7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654BB2"/>
    <w:multiLevelType w:val="hybridMultilevel"/>
    <w:tmpl w:val="0EE82D54"/>
    <w:lvl w:ilvl="0" w:tplc="371A2A5A">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0C1A6170"/>
    <w:multiLevelType w:val="singleLevel"/>
    <w:tmpl w:val="7DD6F180"/>
    <w:lvl w:ilvl="0">
      <w:start w:val="3"/>
      <w:numFmt w:val="bullet"/>
      <w:lvlText w:val="-"/>
      <w:lvlJc w:val="left"/>
      <w:pPr>
        <w:tabs>
          <w:tab w:val="num" w:pos="360"/>
        </w:tabs>
        <w:ind w:left="360" w:hanging="360"/>
      </w:pPr>
      <w:rPr>
        <w:rFonts w:ascii="Times New Roman" w:hAnsi="Times New Roman" w:hint="default"/>
      </w:rPr>
    </w:lvl>
  </w:abstractNum>
  <w:abstractNum w:abstractNumId="16">
    <w:nsid w:val="0D3D0F79"/>
    <w:multiLevelType w:val="hybridMultilevel"/>
    <w:tmpl w:val="CBAE84B0"/>
    <w:lvl w:ilvl="0" w:tplc="5212FB8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nsid w:val="0D9E192B"/>
    <w:multiLevelType w:val="hybridMultilevel"/>
    <w:tmpl w:val="67C09110"/>
    <w:lvl w:ilvl="0" w:tplc="F6B2D72C">
      <w:start w:val="1"/>
      <w:numFmt w:val="bullet"/>
      <w:lvlText w:val="-"/>
      <w:lvlJc w:val="left"/>
      <w:pPr>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nsid w:val="13A43F98"/>
    <w:multiLevelType w:val="hybridMultilevel"/>
    <w:tmpl w:val="D37E39EC"/>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nsid w:val="181E79D4"/>
    <w:multiLevelType w:val="hybridMultilevel"/>
    <w:tmpl w:val="3FC02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BF825A7"/>
    <w:multiLevelType w:val="hybridMultilevel"/>
    <w:tmpl w:val="43E292DC"/>
    <w:lvl w:ilvl="0" w:tplc="8646AB0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1CD12B35"/>
    <w:multiLevelType w:val="singleLevel"/>
    <w:tmpl w:val="A9CCA1EA"/>
    <w:lvl w:ilvl="0">
      <w:start w:val="3"/>
      <w:numFmt w:val="decimal"/>
      <w:lvlText w:val="%1."/>
      <w:lvlJc w:val="left"/>
      <w:pPr>
        <w:tabs>
          <w:tab w:val="num" w:pos="360"/>
        </w:tabs>
        <w:ind w:left="360" w:hanging="360"/>
      </w:pPr>
    </w:lvl>
  </w:abstractNum>
  <w:abstractNum w:abstractNumId="22">
    <w:nsid w:val="1E457DFF"/>
    <w:multiLevelType w:val="hybridMultilevel"/>
    <w:tmpl w:val="D9F4F1F0"/>
    <w:lvl w:ilvl="0" w:tplc="559A7436">
      <w:start w:val="1"/>
      <w:numFmt w:val="bullet"/>
      <w:lvlText w:val="-"/>
      <w:lvlJc w:val="left"/>
      <w:pPr>
        <w:tabs>
          <w:tab w:val="num" w:pos="644"/>
        </w:tabs>
        <w:ind w:left="644" w:hanging="360"/>
      </w:pPr>
      <w:rPr>
        <w:rFonts w:ascii="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200B7AAA"/>
    <w:multiLevelType w:val="hybridMultilevel"/>
    <w:tmpl w:val="333E411E"/>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nsid w:val="203F5414"/>
    <w:multiLevelType w:val="hybridMultilevel"/>
    <w:tmpl w:val="95F2FCE2"/>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5">
    <w:nsid w:val="21FC060F"/>
    <w:multiLevelType w:val="hybridMultilevel"/>
    <w:tmpl w:val="02FE2F04"/>
    <w:lvl w:ilvl="0" w:tplc="B3D81C60">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23F40250"/>
    <w:multiLevelType w:val="hybridMultilevel"/>
    <w:tmpl w:val="BDD658C2"/>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7">
    <w:nsid w:val="29846D4E"/>
    <w:multiLevelType w:val="hybridMultilevel"/>
    <w:tmpl w:val="1C16BE28"/>
    <w:lvl w:ilvl="0" w:tplc="559A7436">
      <w:start w:val="1"/>
      <w:numFmt w:val="bullet"/>
      <w:lvlText w:val="-"/>
      <w:lvlJc w:val="left"/>
      <w:pPr>
        <w:tabs>
          <w:tab w:val="num" w:pos="644"/>
        </w:tabs>
        <w:ind w:left="644" w:hanging="360"/>
      </w:pPr>
      <w:rPr>
        <w:rFonts w:ascii="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2DE32871"/>
    <w:multiLevelType w:val="hybridMultilevel"/>
    <w:tmpl w:val="4C60593C"/>
    <w:lvl w:ilvl="0" w:tplc="559A7436">
      <w:start w:val="1"/>
      <w:numFmt w:val="bullet"/>
      <w:lvlText w:val="-"/>
      <w:lvlJc w:val="left"/>
      <w:pPr>
        <w:tabs>
          <w:tab w:val="num" w:pos="644"/>
        </w:tabs>
        <w:ind w:left="644" w:hanging="360"/>
      </w:pPr>
      <w:rPr>
        <w:rFonts w:ascii="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30781DE7"/>
    <w:multiLevelType w:val="hybridMultilevel"/>
    <w:tmpl w:val="BA864AC6"/>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nsid w:val="3AC9733F"/>
    <w:multiLevelType w:val="hybridMultilevel"/>
    <w:tmpl w:val="0778F676"/>
    <w:lvl w:ilvl="0" w:tplc="9376BCA2">
      <w:start w:val="1"/>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31">
    <w:nsid w:val="446110DC"/>
    <w:multiLevelType w:val="hybridMultilevel"/>
    <w:tmpl w:val="E6D8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2343E"/>
    <w:multiLevelType w:val="hybridMultilevel"/>
    <w:tmpl w:val="79B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22A74"/>
    <w:multiLevelType w:val="multilevel"/>
    <w:tmpl w:val="09F2F36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83E18B8"/>
    <w:multiLevelType w:val="hybridMultilevel"/>
    <w:tmpl w:val="FF2E16E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58B27E86"/>
    <w:multiLevelType w:val="hybridMultilevel"/>
    <w:tmpl w:val="44E0943C"/>
    <w:lvl w:ilvl="0" w:tplc="BF7EBE5C">
      <w:start w:val="3"/>
      <w:numFmt w:val="bullet"/>
      <w:lvlText w:val="-"/>
      <w:lvlJc w:val="left"/>
      <w:pPr>
        <w:ind w:left="1080" w:hanging="360"/>
      </w:pPr>
      <w:rPr>
        <w:rFonts w:ascii="Garamond" w:eastAsia="Times New Roman" w:hAnsi="Garamond"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5AAC38D8"/>
    <w:multiLevelType w:val="hybridMultilevel"/>
    <w:tmpl w:val="DE5AD914"/>
    <w:lvl w:ilvl="0" w:tplc="E21C0CF8">
      <w:start w:val="1"/>
      <w:numFmt w:val="bullet"/>
      <w:lvlText w:val="-"/>
      <w:lvlJc w:val="left"/>
      <w:pPr>
        <w:tabs>
          <w:tab w:val="num" w:pos="1004"/>
        </w:tabs>
        <w:ind w:left="1004" w:hanging="360"/>
      </w:pPr>
      <w:rPr>
        <w:rFonts w:ascii="Times New Roman" w:hAnsi="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60573EB7"/>
    <w:multiLevelType w:val="multilevel"/>
    <w:tmpl w:val="0D364494"/>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9D0B00"/>
    <w:multiLevelType w:val="hybridMultilevel"/>
    <w:tmpl w:val="4C8872EE"/>
    <w:lvl w:ilvl="0" w:tplc="559A7436">
      <w:start w:val="1"/>
      <w:numFmt w:val="bullet"/>
      <w:lvlText w:val="-"/>
      <w:lvlJc w:val="left"/>
      <w:pPr>
        <w:tabs>
          <w:tab w:val="num" w:pos="644"/>
        </w:tabs>
        <w:ind w:left="644" w:hanging="360"/>
      </w:pPr>
      <w:rPr>
        <w:rFonts w:ascii="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nsid w:val="6CFA7BF2"/>
    <w:multiLevelType w:val="hybridMultilevel"/>
    <w:tmpl w:val="6AF6DFEA"/>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nsid w:val="70A400A1"/>
    <w:multiLevelType w:val="hybridMultilevel"/>
    <w:tmpl w:val="AEB4A2C0"/>
    <w:lvl w:ilvl="0" w:tplc="F6B2D72C">
      <w:start w:val="1"/>
      <w:numFmt w:val="bullet"/>
      <w:lvlText w:val="-"/>
      <w:lvlJc w:val="left"/>
      <w:pPr>
        <w:tabs>
          <w:tab w:val="num" w:pos="1004"/>
        </w:tabs>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1">
    <w:nsid w:val="73845EC6"/>
    <w:multiLevelType w:val="hybridMultilevel"/>
    <w:tmpl w:val="58E6EEDA"/>
    <w:lvl w:ilvl="0" w:tplc="2B9A024C">
      <w:start w:val="1040"/>
      <w:numFmt w:val="bullet"/>
      <w:lvlText w:val="-"/>
      <w:lvlJc w:val="left"/>
      <w:pPr>
        <w:tabs>
          <w:tab w:val="num" w:pos="786"/>
        </w:tabs>
        <w:ind w:left="786" w:hanging="360"/>
      </w:pPr>
      <w:rPr>
        <w:rFonts w:ascii="Times New Roman" w:eastAsia="Times New Roman" w:hAnsi="Times New Roman" w:cs="Times New Roman"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33"/>
  </w:num>
  <w:num w:numId="12">
    <w:abstractNumId w:val="20"/>
  </w:num>
  <w:num w:numId="13">
    <w:abstractNumId w:val="38"/>
  </w:num>
  <w:num w:numId="14">
    <w:abstractNumId w:val="28"/>
  </w:num>
  <w:num w:numId="15">
    <w:abstractNumId w:val="22"/>
  </w:num>
  <w:num w:numId="16">
    <w:abstractNumId w:val="27"/>
  </w:num>
  <w:num w:numId="17">
    <w:abstractNumId w:val="30"/>
  </w:num>
  <w:num w:numId="18">
    <w:abstractNumId w:val="21"/>
  </w:num>
  <w:num w:numId="19">
    <w:abstractNumId w:val="14"/>
  </w:num>
  <w:num w:numId="20">
    <w:abstractNumId w:val="15"/>
  </w:num>
  <w:num w:numId="21">
    <w:abstractNumId w:val="36"/>
  </w:num>
  <w:num w:numId="22">
    <w:abstractNumId w:val="25"/>
  </w:num>
  <w:num w:numId="23">
    <w:abstractNumId w:val="12"/>
  </w:num>
  <w:num w:numId="24">
    <w:abstractNumId w:val="40"/>
  </w:num>
  <w:num w:numId="25">
    <w:abstractNumId w:val="26"/>
  </w:num>
  <w:num w:numId="26">
    <w:abstractNumId w:val="9"/>
  </w:num>
  <w:num w:numId="27">
    <w:abstractNumId w:val="29"/>
  </w:num>
  <w:num w:numId="28">
    <w:abstractNumId w:val="23"/>
  </w:num>
  <w:num w:numId="29">
    <w:abstractNumId w:val="24"/>
  </w:num>
  <w:num w:numId="30">
    <w:abstractNumId w:val="18"/>
  </w:num>
  <w:num w:numId="31">
    <w:abstractNumId w:val="39"/>
  </w:num>
  <w:num w:numId="32">
    <w:abstractNumId w:val="17"/>
  </w:num>
  <w:num w:numId="33">
    <w:abstractNumId w:val="34"/>
  </w:num>
  <w:num w:numId="34">
    <w:abstractNumId w:val="19"/>
  </w:num>
  <w:num w:numId="35">
    <w:abstractNumId w:val="10"/>
  </w:num>
  <w:num w:numId="36">
    <w:abstractNumId w:val="35"/>
  </w:num>
  <w:num w:numId="37">
    <w:abstractNumId w:val="37"/>
  </w:num>
  <w:num w:numId="38">
    <w:abstractNumId w:val="41"/>
  </w:num>
  <w:num w:numId="39">
    <w:abstractNumId w:val="11"/>
  </w:num>
  <w:num w:numId="40">
    <w:abstractNumId w:val="31"/>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FE"/>
    <w:rsid w:val="000101CC"/>
    <w:rsid w:val="0001221F"/>
    <w:rsid w:val="00012C62"/>
    <w:rsid w:val="00015157"/>
    <w:rsid w:val="00017780"/>
    <w:rsid w:val="00022541"/>
    <w:rsid w:val="00023BA7"/>
    <w:rsid w:val="00024707"/>
    <w:rsid w:val="00025EC2"/>
    <w:rsid w:val="00045CB7"/>
    <w:rsid w:val="00047059"/>
    <w:rsid w:val="00050D71"/>
    <w:rsid w:val="00052858"/>
    <w:rsid w:val="00056933"/>
    <w:rsid w:val="00057612"/>
    <w:rsid w:val="000603C2"/>
    <w:rsid w:val="00060F74"/>
    <w:rsid w:val="00063135"/>
    <w:rsid w:val="00065F93"/>
    <w:rsid w:val="000716D3"/>
    <w:rsid w:val="00073177"/>
    <w:rsid w:val="00073463"/>
    <w:rsid w:val="0007504E"/>
    <w:rsid w:val="00077A33"/>
    <w:rsid w:val="00081116"/>
    <w:rsid w:val="00091718"/>
    <w:rsid w:val="00093C4A"/>
    <w:rsid w:val="00095A35"/>
    <w:rsid w:val="000A2378"/>
    <w:rsid w:val="000A2A89"/>
    <w:rsid w:val="000A536E"/>
    <w:rsid w:val="000A790F"/>
    <w:rsid w:val="000B1811"/>
    <w:rsid w:val="000B2899"/>
    <w:rsid w:val="000B2EE8"/>
    <w:rsid w:val="000B7622"/>
    <w:rsid w:val="000C16D0"/>
    <w:rsid w:val="000C53A5"/>
    <w:rsid w:val="000D0914"/>
    <w:rsid w:val="000D10CA"/>
    <w:rsid w:val="000D3E17"/>
    <w:rsid w:val="000D4257"/>
    <w:rsid w:val="000D587A"/>
    <w:rsid w:val="000E001A"/>
    <w:rsid w:val="000E3808"/>
    <w:rsid w:val="000E5FD7"/>
    <w:rsid w:val="000F149C"/>
    <w:rsid w:val="000F15FB"/>
    <w:rsid w:val="000F245F"/>
    <w:rsid w:val="000F31B3"/>
    <w:rsid w:val="000F4B8A"/>
    <w:rsid w:val="000F5965"/>
    <w:rsid w:val="00100FFF"/>
    <w:rsid w:val="00101267"/>
    <w:rsid w:val="00104932"/>
    <w:rsid w:val="00104A86"/>
    <w:rsid w:val="0010713E"/>
    <w:rsid w:val="00110C85"/>
    <w:rsid w:val="001178B8"/>
    <w:rsid w:val="001274CF"/>
    <w:rsid w:val="001279BB"/>
    <w:rsid w:val="001337B3"/>
    <w:rsid w:val="001339D4"/>
    <w:rsid w:val="00134749"/>
    <w:rsid w:val="0014029E"/>
    <w:rsid w:val="00143B64"/>
    <w:rsid w:val="00146079"/>
    <w:rsid w:val="00146188"/>
    <w:rsid w:val="00152E8D"/>
    <w:rsid w:val="0015657E"/>
    <w:rsid w:val="00157878"/>
    <w:rsid w:val="001615AD"/>
    <w:rsid w:val="00162EAF"/>
    <w:rsid w:val="00164C5E"/>
    <w:rsid w:val="001656EA"/>
    <w:rsid w:val="0016765A"/>
    <w:rsid w:val="0017095B"/>
    <w:rsid w:val="00180275"/>
    <w:rsid w:val="00180790"/>
    <w:rsid w:val="00182829"/>
    <w:rsid w:val="001876BE"/>
    <w:rsid w:val="00192A45"/>
    <w:rsid w:val="0019357F"/>
    <w:rsid w:val="001A2661"/>
    <w:rsid w:val="001A31FB"/>
    <w:rsid w:val="001A42DB"/>
    <w:rsid w:val="001A4BCF"/>
    <w:rsid w:val="001A5204"/>
    <w:rsid w:val="001A7AC3"/>
    <w:rsid w:val="001B1218"/>
    <w:rsid w:val="001B3909"/>
    <w:rsid w:val="001B56EF"/>
    <w:rsid w:val="001C7CDA"/>
    <w:rsid w:val="001D12D2"/>
    <w:rsid w:val="001D1B22"/>
    <w:rsid w:val="001D4F21"/>
    <w:rsid w:val="001D5EB6"/>
    <w:rsid w:val="001E19C6"/>
    <w:rsid w:val="001E66DA"/>
    <w:rsid w:val="001F18F8"/>
    <w:rsid w:val="001F21E8"/>
    <w:rsid w:val="001F4282"/>
    <w:rsid w:val="00200C39"/>
    <w:rsid w:val="00200F0F"/>
    <w:rsid w:val="00204E2A"/>
    <w:rsid w:val="0020745B"/>
    <w:rsid w:val="00215DFE"/>
    <w:rsid w:val="002172F1"/>
    <w:rsid w:val="00220F2E"/>
    <w:rsid w:val="00227074"/>
    <w:rsid w:val="00231915"/>
    <w:rsid w:val="002321E0"/>
    <w:rsid w:val="00232CBF"/>
    <w:rsid w:val="002403E1"/>
    <w:rsid w:val="00241018"/>
    <w:rsid w:val="00242803"/>
    <w:rsid w:val="00243571"/>
    <w:rsid w:val="00245971"/>
    <w:rsid w:val="0024782D"/>
    <w:rsid w:val="00254D76"/>
    <w:rsid w:val="0025656C"/>
    <w:rsid w:val="00262F17"/>
    <w:rsid w:val="00266174"/>
    <w:rsid w:val="002678E8"/>
    <w:rsid w:val="00270BEF"/>
    <w:rsid w:val="002731EC"/>
    <w:rsid w:val="00275889"/>
    <w:rsid w:val="002778E0"/>
    <w:rsid w:val="00283A79"/>
    <w:rsid w:val="0029218D"/>
    <w:rsid w:val="00295C74"/>
    <w:rsid w:val="002979D6"/>
    <w:rsid w:val="002A4D49"/>
    <w:rsid w:val="002A729E"/>
    <w:rsid w:val="002B2CEE"/>
    <w:rsid w:val="002B633D"/>
    <w:rsid w:val="002C0273"/>
    <w:rsid w:val="002C101A"/>
    <w:rsid w:val="002C29A2"/>
    <w:rsid w:val="002D0127"/>
    <w:rsid w:val="002D33EC"/>
    <w:rsid w:val="002E18E5"/>
    <w:rsid w:val="002E3238"/>
    <w:rsid w:val="002E37EA"/>
    <w:rsid w:val="002E5B16"/>
    <w:rsid w:val="002E77C8"/>
    <w:rsid w:val="002F4FD5"/>
    <w:rsid w:val="002F61D6"/>
    <w:rsid w:val="003050F6"/>
    <w:rsid w:val="003056AF"/>
    <w:rsid w:val="00323B83"/>
    <w:rsid w:val="00325112"/>
    <w:rsid w:val="0032614D"/>
    <w:rsid w:val="00335085"/>
    <w:rsid w:val="00335438"/>
    <w:rsid w:val="00337DF0"/>
    <w:rsid w:val="003416AD"/>
    <w:rsid w:val="003468D2"/>
    <w:rsid w:val="00352E63"/>
    <w:rsid w:val="003609D9"/>
    <w:rsid w:val="00362948"/>
    <w:rsid w:val="00364B35"/>
    <w:rsid w:val="00365B73"/>
    <w:rsid w:val="003667F2"/>
    <w:rsid w:val="00371908"/>
    <w:rsid w:val="00373D88"/>
    <w:rsid w:val="0037439A"/>
    <w:rsid w:val="003751C6"/>
    <w:rsid w:val="003803BB"/>
    <w:rsid w:val="00380464"/>
    <w:rsid w:val="00385159"/>
    <w:rsid w:val="003867D4"/>
    <w:rsid w:val="003903CF"/>
    <w:rsid w:val="00391527"/>
    <w:rsid w:val="00394BEB"/>
    <w:rsid w:val="00397AD3"/>
    <w:rsid w:val="003A228E"/>
    <w:rsid w:val="003A3E74"/>
    <w:rsid w:val="003B1864"/>
    <w:rsid w:val="003B523E"/>
    <w:rsid w:val="003B5974"/>
    <w:rsid w:val="003C1099"/>
    <w:rsid w:val="003C1978"/>
    <w:rsid w:val="003C5121"/>
    <w:rsid w:val="003C5551"/>
    <w:rsid w:val="003C7AFC"/>
    <w:rsid w:val="003D0DD0"/>
    <w:rsid w:val="003D2ACF"/>
    <w:rsid w:val="003D32DA"/>
    <w:rsid w:val="003D56DB"/>
    <w:rsid w:val="003D6B1F"/>
    <w:rsid w:val="003E1980"/>
    <w:rsid w:val="003F1B7F"/>
    <w:rsid w:val="003F2553"/>
    <w:rsid w:val="00400E53"/>
    <w:rsid w:val="0040225D"/>
    <w:rsid w:val="004116BC"/>
    <w:rsid w:val="00411A19"/>
    <w:rsid w:val="00414E44"/>
    <w:rsid w:val="004165D9"/>
    <w:rsid w:val="00424A07"/>
    <w:rsid w:val="00427D42"/>
    <w:rsid w:val="00432E6D"/>
    <w:rsid w:val="00453430"/>
    <w:rsid w:val="00457259"/>
    <w:rsid w:val="00460427"/>
    <w:rsid w:val="00470396"/>
    <w:rsid w:val="00477B7B"/>
    <w:rsid w:val="00477E0E"/>
    <w:rsid w:val="004804A3"/>
    <w:rsid w:val="00480BEA"/>
    <w:rsid w:val="0048144C"/>
    <w:rsid w:val="004826BA"/>
    <w:rsid w:val="004840AF"/>
    <w:rsid w:val="00486B70"/>
    <w:rsid w:val="00486DA8"/>
    <w:rsid w:val="004927BB"/>
    <w:rsid w:val="00495865"/>
    <w:rsid w:val="00495957"/>
    <w:rsid w:val="004A335A"/>
    <w:rsid w:val="004B088D"/>
    <w:rsid w:val="004B2CD7"/>
    <w:rsid w:val="004B3A7B"/>
    <w:rsid w:val="004B73E9"/>
    <w:rsid w:val="004C0825"/>
    <w:rsid w:val="004C7CAE"/>
    <w:rsid w:val="004D3912"/>
    <w:rsid w:val="004D6F82"/>
    <w:rsid w:val="004E0F2B"/>
    <w:rsid w:val="004E209C"/>
    <w:rsid w:val="004E391E"/>
    <w:rsid w:val="004E4E46"/>
    <w:rsid w:val="004E5FF7"/>
    <w:rsid w:val="004E7664"/>
    <w:rsid w:val="004F4D3A"/>
    <w:rsid w:val="00506B0E"/>
    <w:rsid w:val="005115BD"/>
    <w:rsid w:val="00515E11"/>
    <w:rsid w:val="00515F92"/>
    <w:rsid w:val="005160B0"/>
    <w:rsid w:val="005250E2"/>
    <w:rsid w:val="00531BD7"/>
    <w:rsid w:val="0053264D"/>
    <w:rsid w:val="00534438"/>
    <w:rsid w:val="00535064"/>
    <w:rsid w:val="00552033"/>
    <w:rsid w:val="0056093F"/>
    <w:rsid w:val="00560EE3"/>
    <w:rsid w:val="00564A19"/>
    <w:rsid w:val="005659A5"/>
    <w:rsid w:val="0056786C"/>
    <w:rsid w:val="00570963"/>
    <w:rsid w:val="005800B9"/>
    <w:rsid w:val="00581F08"/>
    <w:rsid w:val="00586F74"/>
    <w:rsid w:val="00590470"/>
    <w:rsid w:val="00593DEA"/>
    <w:rsid w:val="005946B1"/>
    <w:rsid w:val="005A18DF"/>
    <w:rsid w:val="005A30CA"/>
    <w:rsid w:val="005A7618"/>
    <w:rsid w:val="005A7E16"/>
    <w:rsid w:val="005B159B"/>
    <w:rsid w:val="005B3024"/>
    <w:rsid w:val="005B3145"/>
    <w:rsid w:val="005B655F"/>
    <w:rsid w:val="005B787C"/>
    <w:rsid w:val="005C0F5E"/>
    <w:rsid w:val="005C3055"/>
    <w:rsid w:val="005C6B13"/>
    <w:rsid w:val="005D05EE"/>
    <w:rsid w:val="005D0A11"/>
    <w:rsid w:val="005D0A68"/>
    <w:rsid w:val="005D1D91"/>
    <w:rsid w:val="005D3B7D"/>
    <w:rsid w:val="005E0D1D"/>
    <w:rsid w:val="005E1358"/>
    <w:rsid w:val="005E3B60"/>
    <w:rsid w:val="005E48F5"/>
    <w:rsid w:val="005E54E9"/>
    <w:rsid w:val="005E65CA"/>
    <w:rsid w:val="005E6FF1"/>
    <w:rsid w:val="005F196C"/>
    <w:rsid w:val="005F6BAD"/>
    <w:rsid w:val="005F6D68"/>
    <w:rsid w:val="00600FB0"/>
    <w:rsid w:val="00622002"/>
    <w:rsid w:val="00623F2E"/>
    <w:rsid w:val="0062436A"/>
    <w:rsid w:val="00631C45"/>
    <w:rsid w:val="00633BF1"/>
    <w:rsid w:val="006406E4"/>
    <w:rsid w:val="00643F50"/>
    <w:rsid w:val="006458D5"/>
    <w:rsid w:val="00651501"/>
    <w:rsid w:val="00654DA5"/>
    <w:rsid w:val="006569E4"/>
    <w:rsid w:val="00662F14"/>
    <w:rsid w:val="00667699"/>
    <w:rsid w:val="00667F47"/>
    <w:rsid w:val="006737AF"/>
    <w:rsid w:val="00690603"/>
    <w:rsid w:val="00694BCE"/>
    <w:rsid w:val="00695573"/>
    <w:rsid w:val="006A5A2C"/>
    <w:rsid w:val="006A643F"/>
    <w:rsid w:val="006A71BE"/>
    <w:rsid w:val="006B3346"/>
    <w:rsid w:val="006C34D2"/>
    <w:rsid w:val="006C3D3E"/>
    <w:rsid w:val="006C57D3"/>
    <w:rsid w:val="006C7A9E"/>
    <w:rsid w:val="006D1542"/>
    <w:rsid w:val="006E26FE"/>
    <w:rsid w:val="006E3C8D"/>
    <w:rsid w:val="00702DA4"/>
    <w:rsid w:val="00703ACA"/>
    <w:rsid w:val="007049BF"/>
    <w:rsid w:val="00705B9D"/>
    <w:rsid w:val="00713D13"/>
    <w:rsid w:val="007258A1"/>
    <w:rsid w:val="007377E5"/>
    <w:rsid w:val="00737917"/>
    <w:rsid w:val="00740547"/>
    <w:rsid w:val="007419C1"/>
    <w:rsid w:val="00743387"/>
    <w:rsid w:val="00743E68"/>
    <w:rsid w:val="00745560"/>
    <w:rsid w:val="00751D3E"/>
    <w:rsid w:val="00754CD3"/>
    <w:rsid w:val="00756411"/>
    <w:rsid w:val="00756A92"/>
    <w:rsid w:val="007606B8"/>
    <w:rsid w:val="00763022"/>
    <w:rsid w:val="0076759B"/>
    <w:rsid w:val="00771783"/>
    <w:rsid w:val="00774819"/>
    <w:rsid w:val="00780055"/>
    <w:rsid w:val="00786730"/>
    <w:rsid w:val="00790528"/>
    <w:rsid w:val="00794738"/>
    <w:rsid w:val="00797417"/>
    <w:rsid w:val="007A27AD"/>
    <w:rsid w:val="007A37A3"/>
    <w:rsid w:val="007A5362"/>
    <w:rsid w:val="007A75E2"/>
    <w:rsid w:val="007A7A00"/>
    <w:rsid w:val="007B031E"/>
    <w:rsid w:val="007B129B"/>
    <w:rsid w:val="007B28A4"/>
    <w:rsid w:val="007B5969"/>
    <w:rsid w:val="007B618C"/>
    <w:rsid w:val="007C0CDF"/>
    <w:rsid w:val="007C6429"/>
    <w:rsid w:val="007C64E1"/>
    <w:rsid w:val="007D6DB7"/>
    <w:rsid w:val="007E000B"/>
    <w:rsid w:val="007E5E6D"/>
    <w:rsid w:val="007F2D8E"/>
    <w:rsid w:val="007F37F0"/>
    <w:rsid w:val="007F45A1"/>
    <w:rsid w:val="008111E2"/>
    <w:rsid w:val="00813753"/>
    <w:rsid w:val="00817335"/>
    <w:rsid w:val="00822FEC"/>
    <w:rsid w:val="00827A9D"/>
    <w:rsid w:val="008302EA"/>
    <w:rsid w:val="00831E6D"/>
    <w:rsid w:val="0083622D"/>
    <w:rsid w:val="00837AD2"/>
    <w:rsid w:val="00845671"/>
    <w:rsid w:val="00847D00"/>
    <w:rsid w:val="00847E8E"/>
    <w:rsid w:val="00850D10"/>
    <w:rsid w:val="0085344E"/>
    <w:rsid w:val="00857723"/>
    <w:rsid w:val="00857859"/>
    <w:rsid w:val="00857E2A"/>
    <w:rsid w:val="008702B9"/>
    <w:rsid w:val="0087171E"/>
    <w:rsid w:val="0087243A"/>
    <w:rsid w:val="00872C2B"/>
    <w:rsid w:val="00873D60"/>
    <w:rsid w:val="0087772A"/>
    <w:rsid w:val="00877761"/>
    <w:rsid w:val="00880776"/>
    <w:rsid w:val="00890609"/>
    <w:rsid w:val="00894187"/>
    <w:rsid w:val="00896408"/>
    <w:rsid w:val="008A0666"/>
    <w:rsid w:val="008A27BA"/>
    <w:rsid w:val="008A3F98"/>
    <w:rsid w:val="008A6CFC"/>
    <w:rsid w:val="008B56BB"/>
    <w:rsid w:val="008B7E2F"/>
    <w:rsid w:val="008C03BE"/>
    <w:rsid w:val="008D09F7"/>
    <w:rsid w:val="008D7FDF"/>
    <w:rsid w:val="008E0236"/>
    <w:rsid w:val="008E301F"/>
    <w:rsid w:val="008E4657"/>
    <w:rsid w:val="008E4901"/>
    <w:rsid w:val="008E639A"/>
    <w:rsid w:val="008E672B"/>
    <w:rsid w:val="008E6A19"/>
    <w:rsid w:val="008F21BB"/>
    <w:rsid w:val="008F3AE9"/>
    <w:rsid w:val="008F4D0E"/>
    <w:rsid w:val="008F51BC"/>
    <w:rsid w:val="008F6757"/>
    <w:rsid w:val="00903B49"/>
    <w:rsid w:val="00904AF0"/>
    <w:rsid w:val="0091231A"/>
    <w:rsid w:val="00920262"/>
    <w:rsid w:val="00921233"/>
    <w:rsid w:val="00921366"/>
    <w:rsid w:val="0092395C"/>
    <w:rsid w:val="00925EA6"/>
    <w:rsid w:val="0093068D"/>
    <w:rsid w:val="009312E7"/>
    <w:rsid w:val="00936214"/>
    <w:rsid w:val="0094026B"/>
    <w:rsid w:val="00941AFB"/>
    <w:rsid w:val="00942A8E"/>
    <w:rsid w:val="00942CF7"/>
    <w:rsid w:val="009435EA"/>
    <w:rsid w:val="00945444"/>
    <w:rsid w:val="00951224"/>
    <w:rsid w:val="00955279"/>
    <w:rsid w:val="009555D3"/>
    <w:rsid w:val="00960EF3"/>
    <w:rsid w:val="009631F8"/>
    <w:rsid w:val="00965DAD"/>
    <w:rsid w:val="0096690B"/>
    <w:rsid w:val="00970BDF"/>
    <w:rsid w:val="00971ACF"/>
    <w:rsid w:val="009722F1"/>
    <w:rsid w:val="00980409"/>
    <w:rsid w:val="00983A26"/>
    <w:rsid w:val="00986A3D"/>
    <w:rsid w:val="00987683"/>
    <w:rsid w:val="00987CA8"/>
    <w:rsid w:val="009924CE"/>
    <w:rsid w:val="00992AFA"/>
    <w:rsid w:val="009A21DF"/>
    <w:rsid w:val="009A67A8"/>
    <w:rsid w:val="009A7E09"/>
    <w:rsid w:val="009B3993"/>
    <w:rsid w:val="009B4201"/>
    <w:rsid w:val="009B6204"/>
    <w:rsid w:val="009C40D5"/>
    <w:rsid w:val="009C4C46"/>
    <w:rsid w:val="009C608A"/>
    <w:rsid w:val="009D0C31"/>
    <w:rsid w:val="009D200D"/>
    <w:rsid w:val="009D4C46"/>
    <w:rsid w:val="009D64EE"/>
    <w:rsid w:val="009E1016"/>
    <w:rsid w:val="009E21AB"/>
    <w:rsid w:val="009E6ED3"/>
    <w:rsid w:val="009F5372"/>
    <w:rsid w:val="009F5C4E"/>
    <w:rsid w:val="009F6322"/>
    <w:rsid w:val="00A0127E"/>
    <w:rsid w:val="00A07E47"/>
    <w:rsid w:val="00A11CBF"/>
    <w:rsid w:val="00A124ED"/>
    <w:rsid w:val="00A17D79"/>
    <w:rsid w:val="00A20426"/>
    <w:rsid w:val="00A20E34"/>
    <w:rsid w:val="00A2137A"/>
    <w:rsid w:val="00A350BF"/>
    <w:rsid w:val="00A3569B"/>
    <w:rsid w:val="00A44C10"/>
    <w:rsid w:val="00A46FA6"/>
    <w:rsid w:val="00A471A4"/>
    <w:rsid w:val="00A50524"/>
    <w:rsid w:val="00A54FD8"/>
    <w:rsid w:val="00A56110"/>
    <w:rsid w:val="00A72EDE"/>
    <w:rsid w:val="00A74401"/>
    <w:rsid w:val="00A758D8"/>
    <w:rsid w:val="00A7599E"/>
    <w:rsid w:val="00A80585"/>
    <w:rsid w:val="00A8137D"/>
    <w:rsid w:val="00A82043"/>
    <w:rsid w:val="00A8270D"/>
    <w:rsid w:val="00A931FC"/>
    <w:rsid w:val="00A96DFC"/>
    <w:rsid w:val="00AA0690"/>
    <w:rsid w:val="00AA2B68"/>
    <w:rsid w:val="00AA31B4"/>
    <w:rsid w:val="00AA339F"/>
    <w:rsid w:val="00AB0BA9"/>
    <w:rsid w:val="00AB1335"/>
    <w:rsid w:val="00AB3163"/>
    <w:rsid w:val="00AB44DD"/>
    <w:rsid w:val="00AB5B83"/>
    <w:rsid w:val="00AB7198"/>
    <w:rsid w:val="00AC1633"/>
    <w:rsid w:val="00AC3666"/>
    <w:rsid w:val="00AC36B2"/>
    <w:rsid w:val="00AC47B5"/>
    <w:rsid w:val="00AC7E1E"/>
    <w:rsid w:val="00AD2B7A"/>
    <w:rsid w:val="00AE175C"/>
    <w:rsid w:val="00AE6493"/>
    <w:rsid w:val="00AE7484"/>
    <w:rsid w:val="00AF02E9"/>
    <w:rsid w:val="00AF5046"/>
    <w:rsid w:val="00AF7A19"/>
    <w:rsid w:val="00AF7BC1"/>
    <w:rsid w:val="00B0156D"/>
    <w:rsid w:val="00B0190C"/>
    <w:rsid w:val="00B020D8"/>
    <w:rsid w:val="00B02227"/>
    <w:rsid w:val="00B02E1D"/>
    <w:rsid w:val="00B04742"/>
    <w:rsid w:val="00B07D07"/>
    <w:rsid w:val="00B11DCA"/>
    <w:rsid w:val="00B125AB"/>
    <w:rsid w:val="00B16E55"/>
    <w:rsid w:val="00B23805"/>
    <w:rsid w:val="00B268B7"/>
    <w:rsid w:val="00B316D8"/>
    <w:rsid w:val="00B31A0E"/>
    <w:rsid w:val="00B31B2B"/>
    <w:rsid w:val="00B3466C"/>
    <w:rsid w:val="00B34C42"/>
    <w:rsid w:val="00B377C2"/>
    <w:rsid w:val="00B42AE6"/>
    <w:rsid w:val="00B476F4"/>
    <w:rsid w:val="00B51F14"/>
    <w:rsid w:val="00B57F14"/>
    <w:rsid w:val="00B66BDF"/>
    <w:rsid w:val="00B731D2"/>
    <w:rsid w:val="00B7360F"/>
    <w:rsid w:val="00B75350"/>
    <w:rsid w:val="00B75B37"/>
    <w:rsid w:val="00B76090"/>
    <w:rsid w:val="00B80B59"/>
    <w:rsid w:val="00B83700"/>
    <w:rsid w:val="00B840BB"/>
    <w:rsid w:val="00B85767"/>
    <w:rsid w:val="00B86404"/>
    <w:rsid w:val="00B91055"/>
    <w:rsid w:val="00B9148F"/>
    <w:rsid w:val="00B959BC"/>
    <w:rsid w:val="00B97359"/>
    <w:rsid w:val="00BA0581"/>
    <w:rsid w:val="00BA6459"/>
    <w:rsid w:val="00BA79E7"/>
    <w:rsid w:val="00BB09EF"/>
    <w:rsid w:val="00BB183C"/>
    <w:rsid w:val="00BB338D"/>
    <w:rsid w:val="00BB403E"/>
    <w:rsid w:val="00BC694C"/>
    <w:rsid w:val="00BD5639"/>
    <w:rsid w:val="00BD6230"/>
    <w:rsid w:val="00BD64D9"/>
    <w:rsid w:val="00BD773E"/>
    <w:rsid w:val="00BE151D"/>
    <w:rsid w:val="00BE4080"/>
    <w:rsid w:val="00BF4BFA"/>
    <w:rsid w:val="00BF58C8"/>
    <w:rsid w:val="00C0016C"/>
    <w:rsid w:val="00C0027E"/>
    <w:rsid w:val="00C027A0"/>
    <w:rsid w:val="00C036BE"/>
    <w:rsid w:val="00C03EBC"/>
    <w:rsid w:val="00C04147"/>
    <w:rsid w:val="00C10D79"/>
    <w:rsid w:val="00C13475"/>
    <w:rsid w:val="00C14628"/>
    <w:rsid w:val="00C15B31"/>
    <w:rsid w:val="00C16D23"/>
    <w:rsid w:val="00C20DB9"/>
    <w:rsid w:val="00C23DDE"/>
    <w:rsid w:val="00C240D8"/>
    <w:rsid w:val="00C26EA0"/>
    <w:rsid w:val="00C27049"/>
    <w:rsid w:val="00C308B4"/>
    <w:rsid w:val="00C3208A"/>
    <w:rsid w:val="00C32122"/>
    <w:rsid w:val="00C3291B"/>
    <w:rsid w:val="00C33FB8"/>
    <w:rsid w:val="00C3422C"/>
    <w:rsid w:val="00C43B70"/>
    <w:rsid w:val="00C44D09"/>
    <w:rsid w:val="00C527AA"/>
    <w:rsid w:val="00C5298E"/>
    <w:rsid w:val="00C56198"/>
    <w:rsid w:val="00C6003F"/>
    <w:rsid w:val="00C6238F"/>
    <w:rsid w:val="00C637AB"/>
    <w:rsid w:val="00C63FCD"/>
    <w:rsid w:val="00C64333"/>
    <w:rsid w:val="00C74891"/>
    <w:rsid w:val="00C76307"/>
    <w:rsid w:val="00C77119"/>
    <w:rsid w:val="00C77C2A"/>
    <w:rsid w:val="00C806CF"/>
    <w:rsid w:val="00C80A3D"/>
    <w:rsid w:val="00C82D17"/>
    <w:rsid w:val="00C84D83"/>
    <w:rsid w:val="00C868EF"/>
    <w:rsid w:val="00C95685"/>
    <w:rsid w:val="00C95B08"/>
    <w:rsid w:val="00C9657B"/>
    <w:rsid w:val="00CB19A2"/>
    <w:rsid w:val="00CB7D75"/>
    <w:rsid w:val="00CC1B52"/>
    <w:rsid w:val="00CC4C6F"/>
    <w:rsid w:val="00CC7B84"/>
    <w:rsid w:val="00CC7BFC"/>
    <w:rsid w:val="00CE3A27"/>
    <w:rsid w:val="00CF3D9B"/>
    <w:rsid w:val="00D00FE3"/>
    <w:rsid w:val="00D01023"/>
    <w:rsid w:val="00D03040"/>
    <w:rsid w:val="00D05568"/>
    <w:rsid w:val="00D0586B"/>
    <w:rsid w:val="00D07020"/>
    <w:rsid w:val="00D16091"/>
    <w:rsid w:val="00D17B7D"/>
    <w:rsid w:val="00D230F7"/>
    <w:rsid w:val="00D237A4"/>
    <w:rsid w:val="00D3417D"/>
    <w:rsid w:val="00D34A21"/>
    <w:rsid w:val="00D42DA9"/>
    <w:rsid w:val="00D42E00"/>
    <w:rsid w:val="00D45E0B"/>
    <w:rsid w:val="00D46FB7"/>
    <w:rsid w:val="00D47F25"/>
    <w:rsid w:val="00D5045A"/>
    <w:rsid w:val="00D51481"/>
    <w:rsid w:val="00D53A1B"/>
    <w:rsid w:val="00D53DB4"/>
    <w:rsid w:val="00D53EF4"/>
    <w:rsid w:val="00D54CEB"/>
    <w:rsid w:val="00D6049D"/>
    <w:rsid w:val="00D623C9"/>
    <w:rsid w:val="00D7175C"/>
    <w:rsid w:val="00D82BCD"/>
    <w:rsid w:val="00D85AA6"/>
    <w:rsid w:val="00D9172D"/>
    <w:rsid w:val="00D92239"/>
    <w:rsid w:val="00D92631"/>
    <w:rsid w:val="00D97DF0"/>
    <w:rsid w:val="00DA0003"/>
    <w:rsid w:val="00DA0EFD"/>
    <w:rsid w:val="00DA68D3"/>
    <w:rsid w:val="00DB019A"/>
    <w:rsid w:val="00DB0729"/>
    <w:rsid w:val="00DB1AFA"/>
    <w:rsid w:val="00DB3C68"/>
    <w:rsid w:val="00DB514F"/>
    <w:rsid w:val="00DB6DAB"/>
    <w:rsid w:val="00DB797F"/>
    <w:rsid w:val="00DB7AEC"/>
    <w:rsid w:val="00DC3D74"/>
    <w:rsid w:val="00DC5E5D"/>
    <w:rsid w:val="00DD3804"/>
    <w:rsid w:val="00DD4E20"/>
    <w:rsid w:val="00DE0A2D"/>
    <w:rsid w:val="00DE155B"/>
    <w:rsid w:val="00DE36BC"/>
    <w:rsid w:val="00DE5416"/>
    <w:rsid w:val="00DF32AC"/>
    <w:rsid w:val="00DF42BF"/>
    <w:rsid w:val="00DF5529"/>
    <w:rsid w:val="00DF7226"/>
    <w:rsid w:val="00E048A1"/>
    <w:rsid w:val="00E04BB1"/>
    <w:rsid w:val="00E10CFE"/>
    <w:rsid w:val="00E12A24"/>
    <w:rsid w:val="00E15692"/>
    <w:rsid w:val="00E21B3D"/>
    <w:rsid w:val="00E325B6"/>
    <w:rsid w:val="00E33E9A"/>
    <w:rsid w:val="00E34AB1"/>
    <w:rsid w:val="00E36F9C"/>
    <w:rsid w:val="00E423FD"/>
    <w:rsid w:val="00E52BD2"/>
    <w:rsid w:val="00E55E03"/>
    <w:rsid w:val="00E62B35"/>
    <w:rsid w:val="00E654E9"/>
    <w:rsid w:val="00E67D1E"/>
    <w:rsid w:val="00E7238D"/>
    <w:rsid w:val="00E82936"/>
    <w:rsid w:val="00E963AE"/>
    <w:rsid w:val="00E97332"/>
    <w:rsid w:val="00EA16B2"/>
    <w:rsid w:val="00EA2CB4"/>
    <w:rsid w:val="00EB1367"/>
    <w:rsid w:val="00EB60F8"/>
    <w:rsid w:val="00EB6761"/>
    <w:rsid w:val="00EB6E87"/>
    <w:rsid w:val="00EB7452"/>
    <w:rsid w:val="00EC169B"/>
    <w:rsid w:val="00ED1596"/>
    <w:rsid w:val="00EE548D"/>
    <w:rsid w:val="00EE63BC"/>
    <w:rsid w:val="00EF34F4"/>
    <w:rsid w:val="00EF3DD6"/>
    <w:rsid w:val="00EF56E4"/>
    <w:rsid w:val="00EF6B08"/>
    <w:rsid w:val="00EF6BA2"/>
    <w:rsid w:val="00F02C1E"/>
    <w:rsid w:val="00F03D11"/>
    <w:rsid w:val="00F0461E"/>
    <w:rsid w:val="00F10259"/>
    <w:rsid w:val="00F10B90"/>
    <w:rsid w:val="00F16999"/>
    <w:rsid w:val="00F20627"/>
    <w:rsid w:val="00F240FD"/>
    <w:rsid w:val="00F27659"/>
    <w:rsid w:val="00F34267"/>
    <w:rsid w:val="00F34C17"/>
    <w:rsid w:val="00F3595D"/>
    <w:rsid w:val="00F35A93"/>
    <w:rsid w:val="00F377FC"/>
    <w:rsid w:val="00F46CAE"/>
    <w:rsid w:val="00F5212B"/>
    <w:rsid w:val="00F67294"/>
    <w:rsid w:val="00F67695"/>
    <w:rsid w:val="00F70925"/>
    <w:rsid w:val="00F717A2"/>
    <w:rsid w:val="00F739A8"/>
    <w:rsid w:val="00F739B8"/>
    <w:rsid w:val="00F74823"/>
    <w:rsid w:val="00F76B9B"/>
    <w:rsid w:val="00F931A9"/>
    <w:rsid w:val="00F93880"/>
    <w:rsid w:val="00F9420C"/>
    <w:rsid w:val="00F94510"/>
    <w:rsid w:val="00F9672B"/>
    <w:rsid w:val="00F96C4E"/>
    <w:rsid w:val="00FA0C39"/>
    <w:rsid w:val="00FA1952"/>
    <w:rsid w:val="00FA242B"/>
    <w:rsid w:val="00FA61FF"/>
    <w:rsid w:val="00FA67CD"/>
    <w:rsid w:val="00FA6EC9"/>
    <w:rsid w:val="00FA79F0"/>
    <w:rsid w:val="00FB3EB6"/>
    <w:rsid w:val="00FB4AFC"/>
    <w:rsid w:val="00FC4EE9"/>
    <w:rsid w:val="00FC5C5E"/>
    <w:rsid w:val="00FD753C"/>
    <w:rsid w:val="00FD778E"/>
    <w:rsid w:val="00FE1803"/>
    <w:rsid w:val="00FE1E50"/>
    <w:rsid w:val="00FF2DAF"/>
    <w:rsid w:val="00FF42C7"/>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0"/>
        <w:tab w:val="center" w:pos="1701"/>
        <w:tab w:val="center" w:pos="8505"/>
      </w:tabs>
      <w:spacing w:line="360" w:lineRule="auto"/>
      <w:outlineLvl w:val="0"/>
    </w:pPr>
    <w:rPr>
      <w:rFonts w:ascii="Tahoma" w:eastAsia="MS Mincho" w:hAnsi="Tahoma"/>
      <w:b/>
      <w:szCs w:val="20"/>
      <w:lang w:val="fr-FR"/>
    </w:rPr>
  </w:style>
  <w:style w:type="paragraph" w:styleId="Heading2">
    <w:name w:val="heading 2"/>
    <w:basedOn w:val="Normal"/>
    <w:next w:val="Normal"/>
    <w:qFormat/>
    <w:pPr>
      <w:keepNext/>
      <w:pBdr>
        <w:top w:val="single" w:sz="4" w:space="1" w:color="000000"/>
        <w:left w:val="single" w:sz="4" w:space="4" w:color="000000"/>
        <w:bottom w:val="single" w:sz="4" w:space="1" w:color="000000"/>
        <w:right w:val="single" w:sz="4" w:space="4" w:color="000000"/>
      </w:pBdr>
      <w:tabs>
        <w:tab w:val="num" w:pos="0"/>
      </w:tabs>
      <w:jc w:val="center"/>
      <w:outlineLvl w:val="1"/>
    </w:pPr>
    <w:rPr>
      <w:rFonts w:cs="Tahoma"/>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GillSans" w:eastAsia="Times New Roman" w:hAnsi="GillSans" w:cs="Times New Roman"/>
      <w:color w:val="auto"/>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2">
    <w:name w:val="WW8Num5z2"/>
    <w:rPr>
      <w:rFonts w:ascii="Wingdings" w:hAnsi="Wingdings"/>
    </w:rPr>
  </w:style>
  <w:style w:type="character" w:customStyle="1" w:styleId="Policepardfaut1">
    <w:name w:val="Police par défaut1"/>
  </w:style>
  <w:style w:type="character" w:customStyle="1" w:styleId="StyleTitre1LatinTahoma10ptCar">
    <w:name w:val="Style Titre 1 + (Latin) Tahoma 10 pt Car"/>
    <w:rPr>
      <w:rFonts w:ascii="Tahoma" w:eastAsia="MS Mincho" w:hAnsi="Tahoma"/>
      <w:b/>
      <w:bCs/>
      <w:sz w:val="24"/>
      <w:lang w:val="fr-FR" w:eastAsia="ar-SA" w:bidi="ar-SA"/>
    </w:rPr>
  </w:style>
  <w:style w:type="character" w:styleId="PageNumber">
    <w:name w:val="page number"/>
    <w:basedOn w:val="Policepardfaut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Caractredenotedebasdepage">
    <w:name w:val="Caractère de note de bas de page"/>
    <w:rPr>
      <w:vertAlign w:val="superscript"/>
    </w:rPr>
  </w:style>
  <w:style w:type="character" w:customStyle="1" w:styleId="Caractredenotedefin">
    <w:name w:val="Caractère de note de fin"/>
    <w:rPr>
      <w:vertAlign w:val="superscript"/>
    </w:rPr>
  </w:style>
  <w:style w:type="character" w:customStyle="1" w:styleId="Eindnoottekens">
    <w:name w:val="Eindnoottekens"/>
  </w:style>
  <w:style w:type="character" w:customStyle="1" w:styleId="Appeldenotedebasdepage">
    <w:name w:val="Appel de note de bas de page"/>
    <w:rPr>
      <w:vertAlign w:val="superscript"/>
    </w:rPr>
  </w:style>
  <w:style w:type="character" w:customStyle="1" w:styleId="Appeldenotedefin1">
    <w:name w:val="Appel de note de fin1"/>
    <w:rPr>
      <w:vertAlign w:val="superscript"/>
    </w:rPr>
  </w:style>
  <w:style w:type="character" w:customStyle="1" w:styleId="Caractresdenumrotation">
    <w:name w:val="Caractères de numérotatio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gende1">
    <w:name w:val="Légende1"/>
    <w:basedOn w:val="Normal"/>
    <w:next w:val="Normal"/>
    <w:pPr>
      <w:spacing w:before="120" w:after="120"/>
    </w:pPr>
    <w:rPr>
      <w:rFonts w:eastAsia="SimSun"/>
      <w:b/>
      <w:bCs/>
      <w:sz w:val="20"/>
      <w:szCs w:val="20"/>
      <w:lang w:val="nl-NL"/>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NormalWeb">
    <w:name w:val="Normal (Web)"/>
    <w:basedOn w:val="Normal"/>
    <w:uiPriority w:val="99"/>
    <w:pPr>
      <w:spacing w:before="280" w:after="280"/>
    </w:pPr>
  </w:style>
  <w:style w:type="paragraph" w:styleId="Footer">
    <w:name w:val="footer"/>
    <w:basedOn w:val="Normal"/>
    <w:pPr>
      <w:tabs>
        <w:tab w:val="center" w:pos="4153"/>
        <w:tab w:val="right" w:pos="8306"/>
      </w:tabs>
    </w:pPr>
    <w:rPr>
      <w:rFonts w:ascii="Courier New" w:hAnsi="Courier New"/>
      <w:szCs w:val="20"/>
      <w:lang w:val="nl-NL"/>
    </w:rPr>
  </w:style>
  <w:style w:type="paragraph" w:customStyle="1" w:styleId="Corpsdetexte21">
    <w:name w:val="Corps de texte 21"/>
    <w:basedOn w:val="Normal"/>
    <w:pPr>
      <w:jc w:val="both"/>
    </w:pPr>
    <w:rPr>
      <w:szCs w:val="20"/>
      <w:lang w:val="nl-NL"/>
    </w:rPr>
  </w:style>
  <w:style w:type="paragraph" w:styleId="FootnoteText">
    <w:name w:val="footnote text"/>
    <w:basedOn w:val="Normal"/>
    <w:semiHidden/>
    <w:rPr>
      <w:rFonts w:ascii="Courier New" w:hAnsi="Courier New"/>
      <w:sz w:val="20"/>
      <w:szCs w:val="20"/>
      <w:lang w:val="nl-NL"/>
    </w:rPr>
  </w:style>
  <w:style w:type="paragraph" w:customStyle="1" w:styleId="Heading11">
    <w:name w:val="Heading 11"/>
    <w:basedOn w:val="Normal"/>
    <w:pPr>
      <w:widowControl w:val="0"/>
      <w:autoSpaceDE w:val="0"/>
      <w:spacing w:before="360" w:after="240" w:line="360" w:lineRule="atLeast"/>
      <w:jc w:val="both"/>
      <w:textAlignment w:val="baseline"/>
    </w:pPr>
    <w:rPr>
      <w:rFonts w:ascii="GillSans" w:hAnsi="GillSans"/>
      <w:b/>
      <w:bCs/>
      <w:color w:val="000000"/>
      <w:u w:val="single"/>
      <w:lang w:val="fr-FR"/>
    </w:rPr>
  </w:style>
  <w:style w:type="paragraph" w:customStyle="1" w:styleId="Heading21">
    <w:name w:val="Heading 21"/>
    <w:basedOn w:val="Normal"/>
    <w:pPr>
      <w:widowControl w:val="0"/>
      <w:tabs>
        <w:tab w:val="num" w:pos="720"/>
      </w:tabs>
      <w:autoSpaceDE w:val="0"/>
      <w:spacing w:after="240" w:line="360" w:lineRule="atLeast"/>
      <w:ind w:left="-720"/>
      <w:jc w:val="both"/>
      <w:textAlignment w:val="baseline"/>
    </w:pPr>
    <w:rPr>
      <w:rFonts w:ascii="GillSans" w:hAnsi="GillSans"/>
      <w:color w:val="000000"/>
      <w:u w:val="single"/>
      <w:lang w:val="fr-FR"/>
    </w:rPr>
  </w:style>
  <w:style w:type="paragraph" w:styleId="BodyTextIndent">
    <w:name w:val="Body Text Indent"/>
    <w:basedOn w:val="Normal"/>
    <w:pPr>
      <w:widowControl w:val="0"/>
      <w:spacing w:after="120" w:line="360" w:lineRule="atLeast"/>
      <w:ind w:left="283"/>
      <w:jc w:val="both"/>
      <w:textAlignment w:val="baseline"/>
    </w:pPr>
    <w:rPr>
      <w:rFonts w:ascii="Times" w:hAnsi="Times"/>
      <w:szCs w:val="20"/>
      <w:lang w:val="fr-FR"/>
    </w:rPr>
  </w:style>
  <w:style w:type="paragraph" w:styleId="Header">
    <w:name w:val="header"/>
    <w:basedOn w:val="Normal"/>
    <w:pPr>
      <w:tabs>
        <w:tab w:val="center" w:pos="4536"/>
        <w:tab w:val="right" w:pos="9072"/>
      </w:tabs>
    </w:pPr>
  </w:style>
  <w:style w:type="paragraph" w:styleId="BalloonText">
    <w:name w:val="Balloon Text"/>
    <w:basedOn w:val="Normal"/>
    <w:semiHidden/>
    <w:rsid w:val="00215DFE"/>
    <w:rPr>
      <w:rFonts w:ascii="Tahoma" w:hAnsi="Tahoma" w:cs="Tahoma"/>
      <w:sz w:val="16"/>
      <w:szCs w:val="16"/>
    </w:rPr>
  </w:style>
  <w:style w:type="paragraph" w:styleId="BodyText2">
    <w:name w:val="Body Text 2"/>
    <w:basedOn w:val="Normal"/>
    <w:rsid w:val="000E001A"/>
    <w:pPr>
      <w:spacing w:after="120" w:line="480" w:lineRule="auto"/>
    </w:pPr>
  </w:style>
  <w:style w:type="paragraph" w:styleId="BodyTextIndent2">
    <w:name w:val="Body Text Indent 2"/>
    <w:basedOn w:val="Normal"/>
    <w:rsid w:val="003C1099"/>
    <w:pPr>
      <w:spacing w:after="120" w:line="480" w:lineRule="auto"/>
      <w:ind w:left="283"/>
    </w:pPr>
  </w:style>
  <w:style w:type="paragraph" w:customStyle="1" w:styleId="Default">
    <w:name w:val="Default"/>
    <w:rsid w:val="00C3422C"/>
    <w:pPr>
      <w:widowControl w:val="0"/>
      <w:autoSpaceDE w:val="0"/>
      <w:autoSpaceDN w:val="0"/>
      <w:adjustRightInd w:val="0"/>
    </w:pPr>
    <w:rPr>
      <w:color w:val="000000"/>
      <w:sz w:val="24"/>
      <w:szCs w:val="24"/>
      <w:lang w:val="fr-BE" w:eastAsia="fr-BE"/>
    </w:rPr>
  </w:style>
  <w:style w:type="paragraph" w:customStyle="1" w:styleId="CM5">
    <w:name w:val="CM5"/>
    <w:basedOn w:val="Default"/>
    <w:next w:val="Default"/>
    <w:rsid w:val="00C3422C"/>
    <w:pPr>
      <w:spacing w:after="563"/>
    </w:pPr>
    <w:rPr>
      <w:color w:val="auto"/>
    </w:rPr>
  </w:style>
  <w:style w:type="paragraph" w:customStyle="1" w:styleId="CM6">
    <w:name w:val="CM6"/>
    <w:basedOn w:val="Default"/>
    <w:next w:val="Default"/>
    <w:rsid w:val="00C3422C"/>
    <w:pPr>
      <w:spacing w:after="268"/>
    </w:pPr>
    <w:rPr>
      <w:color w:val="auto"/>
    </w:rPr>
  </w:style>
  <w:style w:type="paragraph" w:styleId="EndnoteText">
    <w:name w:val="endnote text"/>
    <w:basedOn w:val="Normal"/>
    <w:semiHidden/>
    <w:rsid w:val="00F377FC"/>
    <w:pPr>
      <w:suppressAutoHyphens w:val="0"/>
    </w:pPr>
    <w:rPr>
      <w:rFonts w:ascii="Courier New" w:hAnsi="Courier New"/>
      <w:szCs w:val="20"/>
      <w:lang w:val="nl-NL" w:eastAsia="en-US"/>
    </w:rPr>
  </w:style>
  <w:style w:type="paragraph" w:styleId="BodyText3">
    <w:name w:val="Body Text 3"/>
    <w:basedOn w:val="Normal"/>
    <w:rsid w:val="002E5B16"/>
    <w:pPr>
      <w:spacing w:after="120"/>
    </w:pPr>
    <w:rPr>
      <w:sz w:val="16"/>
      <w:szCs w:val="16"/>
    </w:rPr>
  </w:style>
  <w:style w:type="paragraph" w:styleId="NormalIndent">
    <w:name w:val="Normal Indent"/>
    <w:basedOn w:val="Normal"/>
    <w:rsid w:val="009F6322"/>
    <w:pPr>
      <w:suppressAutoHyphens w:val="0"/>
      <w:spacing w:line="240" w:lineRule="exact"/>
    </w:pPr>
    <w:rPr>
      <w:rFonts w:ascii="Univers" w:hAnsi="Univers"/>
      <w:sz w:val="20"/>
      <w:szCs w:val="20"/>
      <w:lang w:val="nl-NL" w:eastAsia="en-GB"/>
    </w:rPr>
  </w:style>
  <w:style w:type="table" w:styleId="TableGrid">
    <w:name w:val="Table Grid"/>
    <w:basedOn w:val="TableNormal"/>
    <w:rsid w:val="003D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92A45"/>
    <w:rPr>
      <w:sz w:val="16"/>
      <w:szCs w:val="16"/>
    </w:rPr>
  </w:style>
  <w:style w:type="paragraph" w:styleId="CommentText">
    <w:name w:val="annotation text"/>
    <w:basedOn w:val="Normal"/>
    <w:semiHidden/>
    <w:rsid w:val="00192A45"/>
    <w:rPr>
      <w:sz w:val="20"/>
      <w:szCs w:val="20"/>
    </w:rPr>
  </w:style>
  <w:style w:type="paragraph" w:styleId="CommentSubject">
    <w:name w:val="annotation subject"/>
    <w:basedOn w:val="CommentText"/>
    <w:next w:val="CommentText"/>
    <w:semiHidden/>
    <w:rsid w:val="00192A45"/>
    <w:rPr>
      <w:b/>
      <w:bCs/>
    </w:rPr>
  </w:style>
  <w:style w:type="paragraph" w:customStyle="1" w:styleId="ListParagraph1">
    <w:name w:val="List Paragraph1"/>
    <w:basedOn w:val="Normal"/>
    <w:rsid w:val="00B377C2"/>
    <w:pPr>
      <w:suppressAutoHyphens w:val="0"/>
      <w:spacing w:after="200" w:line="276" w:lineRule="auto"/>
      <w:ind w:left="720"/>
      <w:contextualSpacing/>
    </w:pPr>
    <w:rPr>
      <w:rFonts w:ascii="Calibri" w:hAnsi="Calibri"/>
      <w:sz w:val="22"/>
      <w:szCs w:val="22"/>
      <w:lang w:eastAsia="en-US"/>
    </w:rPr>
  </w:style>
  <w:style w:type="paragraph" w:styleId="BodyTextIndent3">
    <w:name w:val="Body Text Indent 3"/>
    <w:basedOn w:val="Normal"/>
    <w:link w:val="BodyTextIndent3Char"/>
    <w:rsid w:val="007B618C"/>
    <w:pPr>
      <w:spacing w:after="120"/>
      <w:ind w:left="283"/>
    </w:pPr>
    <w:rPr>
      <w:sz w:val="16"/>
      <w:szCs w:val="16"/>
    </w:rPr>
  </w:style>
  <w:style w:type="character" w:customStyle="1" w:styleId="BodyTextIndent3Char">
    <w:name w:val="Body Text Indent 3 Char"/>
    <w:basedOn w:val="DefaultParagraphFont"/>
    <w:link w:val="BodyTextIndent3"/>
    <w:rsid w:val="007B618C"/>
    <w:rPr>
      <w:sz w:val="16"/>
      <w:szCs w:val="16"/>
      <w:lang w:eastAsia="ar-SA"/>
    </w:rPr>
  </w:style>
  <w:style w:type="character" w:customStyle="1" w:styleId="st">
    <w:name w:val="st"/>
    <w:basedOn w:val="DefaultParagraphFont"/>
    <w:rsid w:val="00C62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0"/>
        <w:tab w:val="center" w:pos="1701"/>
        <w:tab w:val="center" w:pos="8505"/>
      </w:tabs>
      <w:spacing w:line="360" w:lineRule="auto"/>
      <w:outlineLvl w:val="0"/>
    </w:pPr>
    <w:rPr>
      <w:rFonts w:ascii="Tahoma" w:eastAsia="MS Mincho" w:hAnsi="Tahoma"/>
      <w:b/>
      <w:szCs w:val="20"/>
      <w:lang w:val="fr-FR"/>
    </w:rPr>
  </w:style>
  <w:style w:type="paragraph" w:styleId="Heading2">
    <w:name w:val="heading 2"/>
    <w:basedOn w:val="Normal"/>
    <w:next w:val="Normal"/>
    <w:qFormat/>
    <w:pPr>
      <w:keepNext/>
      <w:pBdr>
        <w:top w:val="single" w:sz="4" w:space="1" w:color="000000"/>
        <w:left w:val="single" w:sz="4" w:space="4" w:color="000000"/>
        <w:bottom w:val="single" w:sz="4" w:space="1" w:color="000000"/>
        <w:right w:val="single" w:sz="4" w:space="4" w:color="000000"/>
      </w:pBdr>
      <w:tabs>
        <w:tab w:val="num" w:pos="0"/>
      </w:tabs>
      <w:jc w:val="center"/>
      <w:outlineLvl w:val="1"/>
    </w:pPr>
    <w:rPr>
      <w:rFonts w:cs="Tahoma"/>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GillSans" w:eastAsia="Times New Roman" w:hAnsi="GillSans" w:cs="Times New Roman"/>
      <w:color w:val="auto"/>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2">
    <w:name w:val="WW8Num5z2"/>
    <w:rPr>
      <w:rFonts w:ascii="Wingdings" w:hAnsi="Wingdings"/>
    </w:rPr>
  </w:style>
  <w:style w:type="character" w:customStyle="1" w:styleId="Policepardfaut1">
    <w:name w:val="Police par défaut1"/>
  </w:style>
  <w:style w:type="character" w:customStyle="1" w:styleId="StyleTitre1LatinTahoma10ptCar">
    <w:name w:val="Style Titre 1 + (Latin) Tahoma 10 pt Car"/>
    <w:rPr>
      <w:rFonts w:ascii="Tahoma" w:eastAsia="MS Mincho" w:hAnsi="Tahoma"/>
      <w:b/>
      <w:bCs/>
      <w:sz w:val="24"/>
      <w:lang w:val="fr-FR" w:eastAsia="ar-SA" w:bidi="ar-SA"/>
    </w:rPr>
  </w:style>
  <w:style w:type="character" w:styleId="PageNumber">
    <w:name w:val="page number"/>
    <w:basedOn w:val="Policepardfaut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Caractredenotedebasdepage">
    <w:name w:val="Caractère de note de bas de page"/>
    <w:rPr>
      <w:vertAlign w:val="superscript"/>
    </w:rPr>
  </w:style>
  <w:style w:type="character" w:customStyle="1" w:styleId="Caractredenotedefin">
    <w:name w:val="Caractère de note de fin"/>
    <w:rPr>
      <w:vertAlign w:val="superscript"/>
    </w:rPr>
  </w:style>
  <w:style w:type="character" w:customStyle="1" w:styleId="Eindnoottekens">
    <w:name w:val="Eindnoottekens"/>
  </w:style>
  <w:style w:type="character" w:customStyle="1" w:styleId="Appeldenotedebasdepage">
    <w:name w:val="Appel de note de bas de page"/>
    <w:rPr>
      <w:vertAlign w:val="superscript"/>
    </w:rPr>
  </w:style>
  <w:style w:type="character" w:customStyle="1" w:styleId="Appeldenotedefin1">
    <w:name w:val="Appel de note de fin1"/>
    <w:rPr>
      <w:vertAlign w:val="superscript"/>
    </w:rPr>
  </w:style>
  <w:style w:type="character" w:customStyle="1" w:styleId="Caractresdenumrotation">
    <w:name w:val="Caractères de numérotatio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gende1">
    <w:name w:val="Légende1"/>
    <w:basedOn w:val="Normal"/>
    <w:next w:val="Normal"/>
    <w:pPr>
      <w:spacing w:before="120" w:after="120"/>
    </w:pPr>
    <w:rPr>
      <w:rFonts w:eastAsia="SimSun"/>
      <w:b/>
      <w:bCs/>
      <w:sz w:val="20"/>
      <w:szCs w:val="20"/>
      <w:lang w:val="nl-NL"/>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NormalWeb">
    <w:name w:val="Normal (Web)"/>
    <w:basedOn w:val="Normal"/>
    <w:uiPriority w:val="99"/>
    <w:pPr>
      <w:spacing w:before="280" w:after="280"/>
    </w:pPr>
  </w:style>
  <w:style w:type="paragraph" w:styleId="Footer">
    <w:name w:val="footer"/>
    <w:basedOn w:val="Normal"/>
    <w:pPr>
      <w:tabs>
        <w:tab w:val="center" w:pos="4153"/>
        <w:tab w:val="right" w:pos="8306"/>
      </w:tabs>
    </w:pPr>
    <w:rPr>
      <w:rFonts w:ascii="Courier New" w:hAnsi="Courier New"/>
      <w:szCs w:val="20"/>
      <w:lang w:val="nl-NL"/>
    </w:rPr>
  </w:style>
  <w:style w:type="paragraph" w:customStyle="1" w:styleId="Corpsdetexte21">
    <w:name w:val="Corps de texte 21"/>
    <w:basedOn w:val="Normal"/>
    <w:pPr>
      <w:jc w:val="both"/>
    </w:pPr>
    <w:rPr>
      <w:szCs w:val="20"/>
      <w:lang w:val="nl-NL"/>
    </w:rPr>
  </w:style>
  <w:style w:type="paragraph" w:styleId="FootnoteText">
    <w:name w:val="footnote text"/>
    <w:basedOn w:val="Normal"/>
    <w:semiHidden/>
    <w:rPr>
      <w:rFonts w:ascii="Courier New" w:hAnsi="Courier New"/>
      <w:sz w:val="20"/>
      <w:szCs w:val="20"/>
      <w:lang w:val="nl-NL"/>
    </w:rPr>
  </w:style>
  <w:style w:type="paragraph" w:customStyle="1" w:styleId="Heading11">
    <w:name w:val="Heading 11"/>
    <w:basedOn w:val="Normal"/>
    <w:pPr>
      <w:widowControl w:val="0"/>
      <w:autoSpaceDE w:val="0"/>
      <w:spacing w:before="360" w:after="240" w:line="360" w:lineRule="atLeast"/>
      <w:jc w:val="both"/>
      <w:textAlignment w:val="baseline"/>
    </w:pPr>
    <w:rPr>
      <w:rFonts w:ascii="GillSans" w:hAnsi="GillSans"/>
      <w:b/>
      <w:bCs/>
      <w:color w:val="000000"/>
      <w:u w:val="single"/>
      <w:lang w:val="fr-FR"/>
    </w:rPr>
  </w:style>
  <w:style w:type="paragraph" w:customStyle="1" w:styleId="Heading21">
    <w:name w:val="Heading 21"/>
    <w:basedOn w:val="Normal"/>
    <w:pPr>
      <w:widowControl w:val="0"/>
      <w:tabs>
        <w:tab w:val="num" w:pos="720"/>
      </w:tabs>
      <w:autoSpaceDE w:val="0"/>
      <w:spacing w:after="240" w:line="360" w:lineRule="atLeast"/>
      <w:ind w:left="-720"/>
      <w:jc w:val="both"/>
      <w:textAlignment w:val="baseline"/>
    </w:pPr>
    <w:rPr>
      <w:rFonts w:ascii="GillSans" w:hAnsi="GillSans"/>
      <w:color w:val="000000"/>
      <w:u w:val="single"/>
      <w:lang w:val="fr-FR"/>
    </w:rPr>
  </w:style>
  <w:style w:type="paragraph" w:styleId="BodyTextIndent">
    <w:name w:val="Body Text Indent"/>
    <w:basedOn w:val="Normal"/>
    <w:pPr>
      <w:widowControl w:val="0"/>
      <w:spacing w:after="120" w:line="360" w:lineRule="atLeast"/>
      <w:ind w:left="283"/>
      <w:jc w:val="both"/>
      <w:textAlignment w:val="baseline"/>
    </w:pPr>
    <w:rPr>
      <w:rFonts w:ascii="Times" w:hAnsi="Times"/>
      <w:szCs w:val="20"/>
      <w:lang w:val="fr-FR"/>
    </w:rPr>
  </w:style>
  <w:style w:type="paragraph" w:styleId="Header">
    <w:name w:val="header"/>
    <w:basedOn w:val="Normal"/>
    <w:pPr>
      <w:tabs>
        <w:tab w:val="center" w:pos="4536"/>
        <w:tab w:val="right" w:pos="9072"/>
      </w:tabs>
    </w:pPr>
  </w:style>
  <w:style w:type="paragraph" w:styleId="BalloonText">
    <w:name w:val="Balloon Text"/>
    <w:basedOn w:val="Normal"/>
    <w:semiHidden/>
    <w:rsid w:val="00215DFE"/>
    <w:rPr>
      <w:rFonts w:ascii="Tahoma" w:hAnsi="Tahoma" w:cs="Tahoma"/>
      <w:sz w:val="16"/>
      <w:szCs w:val="16"/>
    </w:rPr>
  </w:style>
  <w:style w:type="paragraph" w:styleId="BodyText2">
    <w:name w:val="Body Text 2"/>
    <w:basedOn w:val="Normal"/>
    <w:rsid w:val="000E001A"/>
    <w:pPr>
      <w:spacing w:after="120" w:line="480" w:lineRule="auto"/>
    </w:pPr>
  </w:style>
  <w:style w:type="paragraph" w:styleId="BodyTextIndent2">
    <w:name w:val="Body Text Indent 2"/>
    <w:basedOn w:val="Normal"/>
    <w:rsid w:val="003C1099"/>
    <w:pPr>
      <w:spacing w:after="120" w:line="480" w:lineRule="auto"/>
      <w:ind w:left="283"/>
    </w:pPr>
  </w:style>
  <w:style w:type="paragraph" w:customStyle="1" w:styleId="Default">
    <w:name w:val="Default"/>
    <w:rsid w:val="00C3422C"/>
    <w:pPr>
      <w:widowControl w:val="0"/>
      <w:autoSpaceDE w:val="0"/>
      <w:autoSpaceDN w:val="0"/>
      <w:adjustRightInd w:val="0"/>
    </w:pPr>
    <w:rPr>
      <w:color w:val="000000"/>
      <w:sz w:val="24"/>
      <w:szCs w:val="24"/>
      <w:lang w:val="fr-BE" w:eastAsia="fr-BE"/>
    </w:rPr>
  </w:style>
  <w:style w:type="paragraph" w:customStyle="1" w:styleId="CM5">
    <w:name w:val="CM5"/>
    <w:basedOn w:val="Default"/>
    <w:next w:val="Default"/>
    <w:rsid w:val="00C3422C"/>
    <w:pPr>
      <w:spacing w:after="563"/>
    </w:pPr>
    <w:rPr>
      <w:color w:val="auto"/>
    </w:rPr>
  </w:style>
  <w:style w:type="paragraph" w:customStyle="1" w:styleId="CM6">
    <w:name w:val="CM6"/>
    <w:basedOn w:val="Default"/>
    <w:next w:val="Default"/>
    <w:rsid w:val="00C3422C"/>
    <w:pPr>
      <w:spacing w:after="268"/>
    </w:pPr>
    <w:rPr>
      <w:color w:val="auto"/>
    </w:rPr>
  </w:style>
  <w:style w:type="paragraph" w:styleId="EndnoteText">
    <w:name w:val="endnote text"/>
    <w:basedOn w:val="Normal"/>
    <w:semiHidden/>
    <w:rsid w:val="00F377FC"/>
    <w:pPr>
      <w:suppressAutoHyphens w:val="0"/>
    </w:pPr>
    <w:rPr>
      <w:rFonts w:ascii="Courier New" w:hAnsi="Courier New"/>
      <w:szCs w:val="20"/>
      <w:lang w:val="nl-NL" w:eastAsia="en-US"/>
    </w:rPr>
  </w:style>
  <w:style w:type="paragraph" w:styleId="BodyText3">
    <w:name w:val="Body Text 3"/>
    <w:basedOn w:val="Normal"/>
    <w:rsid w:val="002E5B16"/>
    <w:pPr>
      <w:spacing w:after="120"/>
    </w:pPr>
    <w:rPr>
      <w:sz w:val="16"/>
      <w:szCs w:val="16"/>
    </w:rPr>
  </w:style>
  <w:style w:type="paragraph" w:styleId="NormalIndent">
    <w:name w:val="Normal Indent"/>
    <w:basedOn w:val="Normal"/>
    <w:rsid w:val="009F6322"/>
    <w:pPr>
      <w:suppressAutoHyphens w:val="0"/>
      <w:spacing w:line="240" w:lineRule="exact"/>
    </w:pPr>
    <w:rPr>
      <w:rFonts w:ascii="Univers" w:hAnsi="Univers"/>
      <w:sz w:val="20"/>
      <w:szCs w:val="20"/>
      <w:lang w:val="nl-NL" w:eastAsia="en-GB"/>
    </w:rPr>
  </w:style>
  <w:style w:type="table" w:styleId="TableGrid">
    <w:name w:val="Table Grid"/>
    <w:basedOn w:val="TableNormal"/>
    <w:rsid w:val="003D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92A45"/>
    <w:rPr>
      <w:sz w:val="16"/>
      <w:szCs w:val="16"/>
    </w:rPr>
  </w:style>
  <w:style w:type="paragraph" w:styleId="CommentText">
    <w:name w:val="annotation text"/>
    <w:basedOn w:val="Normal"/>
    <w:semiHidden/>
    <w:rsid w:val="00192A45"/>
    <w:rPr>
      <w:sz w:val="20"/>
      <w:szCs w:val="20"/>
    </w:rPr>
  </w:style>
  <w:style w:type="paragraph" w:styleId="CommentSubject">
    <w:name w:val="annotation subject"/>
    <w:basedOn w:val="CommentText"/>
    <w:next w:val="CommentText"/>
    <w:semiHidden/>
    <w:rsid w:val="00192A45"/>
    <w:rPr>
      <w:b/>
      <w:bCs/>
    </w:rPr>
  </w:style>
  <w:style w:type="paragraph" w:customStyle="1" w:styleId="ListParagraph1">
    <w:name w:val="List Paragraph1"/>
    <w:basedOn w:val="Normal"/>
    <w:rsid w:val="00B377C2"/>
    <w:pPr>
      <w:suppressAutoHyphens w:val="0"/>
      <w:spacing w:after="200" w:line="276" w:lineRule="auto"/>
      <w:ind w:left="720"/>
      <w:contextualSpacing/>
    </w:pPr>
    <w:rPr>
      <w:rFonts w:ascii="Calibri" w:hAnsi="Calibri"/>
      <w:sz w:val="22"/>
      <w:szCs w:val="22"/>
      <w:lang w:eastAsia="en-US"/>
    </w:rPr>
  </w:style>
  <w:style w:type="paragraph" w:styleId="BodyTextIndent3">
    <w:name w:val="Body Text Indent 3"/>
    <w:basedOn w:val="Normal"/>
    <w:link w:val="BodyTextIndent3Char"/>
    <w:rsid w:val="007B618C"/>
    <w:pPr>
      <w:spacing w:after="120"/>
      <w:ind w:left="283"/>
    </w:pPr>
    <w:rPr>
      <w:sz w:val="16"/>
      <w:szCs w:val="16"/>
    </w:rPr>
  </w:style>
  <w:style w:type="character" w:customStyle="1" w:styleId="BodyTextIndent3Char">
    <w:name w:val="Body Text Indent 3 Char"/>
    <w:basedOn w:val="DefaultParagraphFont"/>
    <w:link w:val="BodyTextIndent3"/>
    <w:rsid w:val="007B618C"/>
    <w:rPr>
      <w:sz w:val="16"/>
      <w:szCs w:val="16"/>
      <w:lang w:eastAsia="ar-SA"/>
    </w:rPr>
  </w:style>
  <w:style w:type="character" w:customStyle="1" w:styleId="st">
    <w:name w:val="st"/>
    <w:basedOn w:val="DefaultParagraphFont"/>
    <w:rsid w:val="00C6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361">
      <w:bodyDiv w:val="1"/>
      <w:marLeft w:val="0"/>
      <w:marRight w:val="0"/>
      <w:marTop w:val="0"/>
      <w:marBottom w:val="0"/>
      <w:divBdr>
        <w:top w:val="none" w:sz="0" w:space="0" w:color="auto"/>
        <w:left w:val="none" w:sz="0" w:space="0" w:color="auto"/>
        <w:bottom w:val="none" w:sz="0" w:space="0" w:color="auto"/>
        <w:right w:val="none" w:sz="0" w:space="0" w:color="auto"/>
      </w:divBdr>
    </w:div>
    <w:div w:id="804733190">
      <w:bodyDiv w:val="1"/>
      <w:marLeft w:val="0"/>
      <w:marRight w:val="0"/>
      <w:marTop w:val="0"/>
      <w:marBottom w:val="0"/>
      <w:divBdr>
        <w:top w:val="none" w:sz="0" w:space="0" w:color="auto"/>
        <w:left w:val="none" w:sz="0" w:space="0" w:color="auto"/>
        <w:bottom w:val="none" w:sz="0" w:space="0" w:color="auto"/>
        <w:right w:val="none" w:sz="0" w:space="0" w:color="auto"/>
      </w:divBdr>
    </w:div>
    <w:div w:id="9411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AE35-1CD2-4D3D-9FF2-749A3179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8658</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tweedepijlerpensioen-wijziging</vt:lpstr>
      <vt:lpstr>tweedepijlerpensioen-wijziging</vt:lpstr>
    </vt:vector>
  </TitlesOfParts>
  <Company> cbpl-cpvp</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elektronisch sociaal verslag</dc:title>
  <dc:subject/>
  <dc:creator>Franky Vanhauwaert</dc:creator>
  <cp:keywords/>
  <cp:lastModifiedBy>U11</cp:lastModifiedBy>
  <cp:revision>6</cp:revision>
  <cp:lastPrinted>2012-04-12T12:39:00Z</cp:lastPrinted>
  <dcterms:created xsi:type="dcterms:W3CDTF">2012-08-24T11:30:00Z</dcterms:created>
  <dcterms:modified xsi:type="dcterms:W3CDTF">2012-09-10T11:40:00Z</dcterms:modified>
</cp:coreProperties>
</file>