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15B" w:rsidRPr="00BB7248" w:rsidRDefault="0041115B" w:rsidP="0041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>Nominé pour Bruxelles</w:t>
      </w:r>
    </w:p>
    <w:p w:rsidR="0041115B" w:rsidRPr="00BB7248" w:rsidRDefault="0041115B" w:rsidP="004111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>Prix fédéral de lutte contre la pauvreté 2017</w:t>
      </w:r>
    </w:p>
    <w:p w:rsidR="00B43B0C" w:rsidRPr="00BB7248" w:rsidRDefault="00B43B0C" w:rsidP="00B33D86">
      <w:pPr>
        <w:rPr>
          <w:rFonts w:ascii="Gill Sans MT" w:hAnsi="Gill Sans MT" w:cs="Tahoma"/>
          <w:b/>
          <w:sz w:val="24"/>
          <w:szCs w:val="24"/>
        </w:rPr>
      </w:pPr>
    </w:p>
    <w:p w:rsidR="0041115B" w:rsidRPr="00BB7248" w:rsidRDefault="0041115B" w:rsidP="0041115B">
      <w:pPr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>Coordonnées du no</w:t>
      </w:r>
      <w:bookmarkStart w:id="0" w:name="_GoBack"/>
      <w:bookmarkEnd w:id="0"/>
      <w:r>
        <w:rPr>
          <w:rFonts w:ascii="Gill Sans MT" w:hAnsi="Gill Sans MT"/>
          <w:b/>
          <w:sz w:val="24"/>
        </w:rPr>
        <w:t>miné</w:t>
      </w:r>
    </w:p>
    <w:p w:rsidR="0041115B" w:rsidRPr="00BB7248" w:rsidRDefault="0011529B" w:rsidP="00176095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</w:rPr>
        <w:t xml:space="preserve">Lhiving </w:t>
      </w:r>
      <w:r w:rsidR="00A14BC2">
        <w:rPr>
          <w:rFonts w:ascii="Gill Sans MT" w:hAnsi="Gill Sans MT"/>
          <w:sz w:val="24"/>
        </w:rPr>
        <w:t>ASBL</w:t>
      </w:r>
    </w:p>
    <w:p w:rsidR="00176095" w:rsidRPr="00BB7248" w:rsidRDefault="00BB7248" w:rsidP="00176095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</w:rPr>
        <w:t>Quai du Batelage, 11/122 – 1000 BRUXELLES</w:t>
      </w:r>
    </w:p>
    <w:p w:rsidR="00176095" w:rsidRPr="00A14BC2" w:rsidRDefault="00176095" w:rsidP="00176095">
      <w:pPr>
        <w:tabs>
          <w:tab w:val="left" w:pos="0"/>
        </w:tabs>
        <w:jc w:val="both"/>
        <w:rPr>
          <w:rFonts w:ascii="Gill Sans MT" w:hAnsi="Gill Sans MT"/>
          <w:sz w:val="24"/>
          <w:szCs w:val="24"/>
          <w:lang w:val="nl-BE"/>
        </w:rPr>
      </w:pPr>
      <w:r w:rsidRPr="00A14BC2">
        <w:rPr>
          <w:rFonts w:ascii="Gill Sans MT" w:hAnsi="Gill Sans MT"/>
          <w:sz w:val="24"/>
          <w:lang w:val="nl-BE"/>
        </w:rPr>
        <w:t xml:space="preserve">Site web : </w:t>
      </w:r>
      <w:hyperlink r:id="rId6" w:history="1">
        <w:r w:rsidR="00306A15" w:rsidRPr="00CB225C">
          <w:rPr>
            <w:rStyle w:val="Lienhypertexte"/>
            <w:rFonts w:ascii="Gill Sans MT" w:hAnsi="Gill Sans MT"/>
            <w:sz w:val="24"/>
            <w:lang w:val="nl-BE"/>
          </w:rPr>
          <w:t>www.lhivi</w:t>
        </w:r>
        <w:r w:rsidR="00306A15" w:rsidRPr="00CB225C">
          <w:rPr>
            <w:rStyle w:val="Lienhypertexte"/>
            <w:rFonts w:ascii="Gill Sans MT" w:hAnsi="Gill Sans MT"/>
            <w:sz w:val="24"/>
            <w:lang w:val="nl-BE"/>
          </w:rPr>
          <w:t>n</w:t>
        </w:r>
        <w:r w:rsidR="00306A15" w:rsidRPr="00CB225C">
          <w:rPr>
            <w:rStyle w:val="Lienhypertexte"/>
            <w:rFonts w:ascii="Gill Sans MT" w:hAnsi="Gill Sans MT"/>
            <w:sz w:val="24"/>
            <w:lang w:val="nl-BE"/>
          </w:rPr>
          <w:t>g.be/</w:t>
        </w:r>
      </w:hyperlink>
      <w:r w:rsidR="00306A15" w:rsidRPr="00A14BC2">
        <w:rPr>
          <w:rFonts w:ascii="Gill Sans MT" w:hAnsi="Gill Sans MT"/>
          <w:sz w:val="24"/>
          <w:lang w:val="nl-BE"/>
        </w:rPr>
        <w:t xml:space="preserve"> </w:t>
      </w:r>
      <w:r w:rsidR="00A14BC2" w:rsidRPr="00A14BC2">
        <w:rPr>
          <w:rFonts w:ascii="Gill Sans MT" w:hAnsi="Gill Sans MT"/>
          <w:sz w:val="24"/>
          <w:lang w:val="nl-BE"/>
        </w:rPr>
        <w:t xml:space="preserve"> </w:t>
      </w:r>
    </w:p>
    <w:p w:rsidR="00176095" w:rsidRPr="00A14BC2" w:rsidRDefault="00176095" w:rsidP="00176095">
      <w:pPr>
        <w:tabs>
          <w:tab w:val="left" w:pos="0"/>
        </w:tabs>
        <w:jc w:val="both"/>
        <w:rPr>
          <w:rFonts w:ascii="Gill Sans MT" w:hAnsi="Gill Sans MT"/>
          <w:sz w:val="24"/>
          <w:szCs w:val="24"/>
          <w:lang w:val="nl-BE"/>
        </w:rPr>
      </w:pPr>
      <w:r w:rsidRPr="00A14BC2">
        <w:rPr>
          <w:rFonts w:ascii="Gill Sans MT" w:hAnsi="Gill Sans MT"/>
          <w:sz w:val="24"/>
          <w:lang w:val="nl-BE"/>
        </w:rPr>
        <w:t>Contact : Annelies Vangoidsenhoven</w:t>
      </w:r>
    </w:p>
    <w:p w:rsidR="00BB7248" w:rsidRPr="00CC7915" w:rsidRDefault="00A14BC2" w:rsidP="00176095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hyperlink r:id="rId7" w:history="1">
        <w:r w:rsidRPr="00CB225C">
          <w:rPr>
            <w:rStyle w:val="Lienhypertexte"/>
            <w:rFonts w:ascii="Gill Sans MT" w:hAnsi="Gill Sans MT"/>
            <w:sz w:val="24"/>
          </w:rPr>
          <w:t>coordinatie@lhiving.be</w:t>
        </w:r>
      </w:hyperlink>
      <w:r>
        <w:rPr>
          <w:rFonts w:ascii="Gill Sans MT" w:hAnsi="Gill Sans MT"/>
          <w:sz w:val="24"/>
        </w:rPr>
        <w:t xml:space="preserve"> </w:t>
      </w:r>
    </w:p>
    <w:p w:rsidR="00176095" w:rsidRPr="00CC7915" w:rsidRDefault="00176095" w:rsidP="00176095">
      <w:pPr>
        <w:tabs>
          <w:tab w:val="left" w:pos="0"/>
        </w:tabs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</w:rPr>
        <w:t>Tél.: 02 201 14 19</w:t>
      </w:r>
    </w:p>
    <w:p w:rsidR="00B33D86" w:rsidRPr="00CC7915" w:rsidRDefault="00B33D86" w:rsidP="00B33D86">
      <w:pPr>
        <w:pStyle w:val="NormalWeb"/>
        <w:spacing w:after="200" w:line="276" w:lineRule="auto"/>
        <w:rPr>
          <w:rFonts w:ascii="Gill Sans MT" w:hAnsi="Gill Sans MT"/>
          <w:b/>
        </w:rPr>
      </w:pPr>
    </w:p>
    <w:p w:rsidR="0041115B" w:rsidRPr="00BB7248" w:rsidRDefault="0041115B" w:rsidP="0041115B">
      <w:pPr>
        <w:tabs>
          <w:tab w:val="left" w:pos="0"/>
        </w:tabs>
        <w:jc w:val="both"/>
        <w:rPr>
          <w:rFonts w:ascii="Gill Sans MT" w:hAnsi="Gill Sans MT" w:cs="Arial"/>
          <w:sz w:val="24"/>
          <w:szCs w:val="24"/>
        </w:rPr>
      </w:pPr>
      <w:r>
        <w:rPr>
          <w:rFonts w:ascii="Gill Sans MT" w:hAnsi="Gill Sans MT"/>
          <w:b/>
          <w:sz w:val="24"/>
        </w:rPr>
        <w:t xml:space="preserve">Thème </w:t>
      </w:r>
      <w:r w:rsidR="00A14BC2">
        <w:rPr>
          <w:rFonts w:ascii="Gill Sans MT" w:hAnsi="Gill Sans MT"/>
          <w:b/>
          <w:sz w:val="24"/>
        </w:rPr>
        <w:t>dans lequel s’inscrit</w:t>
      </w:r>
      <w:r>
        <w:rPr>
          <w:rFonts w:ascii="Gill Sans MT" w:hAnsi="Gill Sans MT"/>
          <w:b/>
          <w:sz w:val="24"/>
        </w:rPr>
        <w:t xml:space="preserve"> l'initiative </w:t>
      </w:r>
    </w:p>
    <w:p w:rsidR="0041115B" w:rsidRPr="00BB7248" w:rsidRDefault="0041115B" w:rsidP="0041115B">
      <w:pPr>
        <w:rPr>
          <w:rFonts w:ascii="Gill Sans MT" w:hAnsi="Gill Sans MT" w:cs="Arial"/>
          <w:bCs/>
          <w:sz w:val="24"/>
          <w:szCs w:val="24"/>
        </w:rPr>
      </w:pPr>
      <w:r>
        <w:rPr>
          <w:rFonts w:ascii="Gill Sans MT" w:hAnsi="Gill Sans MT"/>
          <w:sz w:val="24"/>
        </w:rPr>
        <w:t>Activation de personnes confrontées à une problématique de pauvreté.</w:t>
      </w:r>
    </w:p>
    <w:p w:rsidR="00B43B0C" w:rsidRPr="00BB7248" w:rsidRDefault="00B43B0C" w:rsidP="00B33D86">
      <w:pPr>
        <w:pStyle w:val="Letter"/>
        <w:spacing w:after="200" w:line="276" w:lineRule="auto"/>
        <w:jc w:val="both"/>
        <w:rPr>
          <w:rFonts w:ascii="Gill Sans MT" w:hAnsi="Gill Sans MT" w:cs="Arial"/>
          <w:sz w:val="24"/>
          <w:szCs w:val="24"/>
        </w:rPr>
      </w:pPr>
    </w:p>
    <w:p w:rsidR="0041115B" w:rsidRPr="00BB7248" w:rsidRDefault="0041115B" w:rsidP="00231A62">
      <w:pPr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 xml:space="preserve">Activités du nominé  </w:t>
      </w:r>
    </w:p>
    <w:p w:rsidR="0011529B" w:rsidRPr="00BB7248" w:rsidRDefault="0011529B" w:rsidP="00231A62">
      <w:pPr>
        <w:spacing w:line="360" w:lineRule="auto"/>
        <w:jc w:val="both"/>
        <w:rPr>
          <w:rFonts w:ascii="Gill Sans MT" w:hAnsi="Gill Sans MT" w:cs="Arial"/>
          <w:noProof/>
          <w:sz w:val="24"/>
          <w:szCs w:val="24"/>
        </w:rPr>
      </w:pPr>
      <w:r>
        <w:rPr>
          <w:rFonts w:ascii="Gill Sans MT" w:hAnsi="Gill Sans MT"/>
          <w:noProof/>
          <w:sz w:val="24"/>
        </w:rPr>
        <w:t xml:space="preserve">Lhiving est une organisation qui propose un accompagnement psychosocial et administratif aux personnes atteintes d'une maladie chronique et/ou grave et vivant dans une situation de vulnérabilité. Le but de Lhiving est d'améliorer la santé et le bien-être général du </w:t>
      </w:r>
      <w:r w:rsidR="00A14BC2">
        <w:rPr>
          <w:rFonts w:ascii="Gill Sans MT" w:hAnsi="Gill Sans MT"/>
          <w:noProof/>
          <w:sz w:val="24"/>
        </w:rPr>
        <w:t>bénéficiaire</w:t>
      </w:r>
      <w:r>
        <w:rPr>
          <w:rFonts w:ascii="Gill Sans MT" w:hAnsi="Gill Sans MT"/>
          <w:noProof/>
          <w:sz w:val="24"/>
        </w:rPr>
        <w:t xml:space="preserve"> pour qu'à terme, celui-ci puisse se maintenir avec un maximum d'autonomie au sein de la société et y participer à part entière. Lhiving les aide à </w:t>
      </w:r>
      <w:r w:rsidR="00974A1B">
        <w:rPr>
          <w:rFonts w:ascii="Gill Sans MT" w:hAnsi="Gill Sans MT"/>
          <w:noProof/>
          <w:sz w:val="24"/>
        </w:rPr>
        <w:t>chercher</w:t>
      </w:r>
      <w:r>
        <w:rPr>
          <w:rFonts w:ascii="Gill Sans MT" w:hAnsi="Gill Sans MT"/>
          <w:noProof/>
          <w:sz w:val="24"/>
        </w:rPr>
        <w:t xml:space="preserve"> un </w:t>
      </w:r>
      <w:r w:rsidR="00974A1B">
        <w:rPr>
          <w:rFonts w:ascii="Gill Sans MT" w:hAnsi="Gill Sans MT"/>
          <w:noProof/>
          <w:sz w:val="24"/>
        </w:rPr>
        <w:t>logement</w:t>
      </w:r>
      <w:r>
        <w:rPr>
          <w:rFonts w:ascii="Gill Sans MT" w:hAnsi="Gill Sans MT"/>
          <w:noProof/>
          <w:sz w:val="24"/>
        </w:rPr>
        <w:t xml:space="preserve"> adapté et abordable, en assortissant cette démarche d'un accompagnement plus ou moins intensif. Dans ce cadre, l'équipe de Lhiving se base toujours sur la force des personnes elles-mêmes.</w:t>
      </w:r>
    </w:p>
    <w:p w:rsidR="0011529B" w:rsidRPr="00BB7248" w:rsidRDefault="0011529B" w:rsidP="00231A62">
      <w:pPr>
        <w:spacing w:line="360" w:lineRule="auto"/>
        <w:jc w:val="both"/>
        <w:rPr>
          <w:rFonts w:ascii="Gill Sans MT" w:hAnsi="Gill Sans MT" w:cs="Arial"/>
          <w:noProof/>
          <w:sz w:val="24"/>
          <w:szCs w:val="24"/>
        </w:rPr>
      </w:pPr>
      <w:r>
        <w:rPr>
          <w:rFonts w:ascii="Gill Sans MT" w:hAnsi="Gill Sans MT"/>
          <w:noProof/>
          <w:sz w:val="24"/>
        </w:rPr>
        <w:t>Lhiving offre un accompagnement sur mesure basé sur trois activités : l'Antenne, l'accompagnement ambulatoire, et l'accompagnement en semi-résidentiel de 15 logements de transit.</w:t>
      </w:r>
    </w:p>
    <w:p w:rsidR="0011529B" w:rsidRPr="00BB7248" w:rsidRDefault="0011529B" w:rsidP="00231A62">
      <w:pPr>
        <w:spacing w:line="360" w:lineRule="auto"/>
        <w:jc w:val="both"/>
        <w:rPr>
          <w:rFonts w:ascii="Gill Sans MT" w:hAnsi="Gill Sans MT" w:cs="Arial"/>
          <w:noProof/>
          <w:sz w:val="24"/>
          <w:szCs w:val="24"/>
        </w:rPr>
      </w:pPr>
      <w:r>
        <w:rPr>
          <w:rFonts w:ascii="Gill Sans MT" w:hAnsi="Gill Sans MT"/>
          <w:noProof/>
          <w:sz w:val="24"/>
        </w:rPr>
        <w:t>La fonction de l'</w:t>
      </w:r>
      <w:r>
        <w:rPr>
          <w:rFonts w:ascii="Gill Sans MT" w:hAnsi="Gill Sans MT"/>
          <w:b/>
          <w:noProof/>
          <w:sz w:val="24"/>
        </w:rPr>
        <w:t>Antenne</w:t>
      </w:r>
      <w:r>
        <w:rPr>
          <w:rFonts w:ascii="Gill Sans MT" w:hAnsi="Gill Sans MT"/>
          <w:noProof/>
          <w:sz w:val="24"/>
        </w:rPr>
        <w:t xml:space="preserve"> est triple : elle enregistre toutes les nouvelles </w:t>
      </w:r>
      <w:r w:rsidR="00306A15">
        <w:rPr>
          <w:rFonts w:ascii="Gill Sans MT" w:hAnsi="Gill Sans MT"/>
          <w:noProof/>
          <w:sz w:val="24"/>
        </w:rPr>
        <w:t>demandes</w:t>
      </w:r>
      <w:r>
        <w:rPr>
          <w:rFonts w:ascii="Gill Sans MT" w:hAnsi="Gill Sans MT"/>
          <w:noProof/>
          <w:sz w:val="24"/>
        </w:rPr>
        <w:t xml:space="preserve">, fait office de point de contact libre où les personnes peuvent </w:t>
      </w:r>
      <w:r w:rsidR="00306A15">
        <w:rPr>
          <w:rFonts w:ascii="Gill Sans MT" w:hAnsi="Gill Sans MT"/>
          <w:noProof/>
          <w:sz w:val="24"/>
        </w:rPr>
        <w:t>soumettre</w:t>
      </w:r>
      <w:r>
        <w:rPr>
          <w:rFonts w:ascii="Gill Sans MT" w:hAnsi="Gill Sans MT"/>
          <w:noProof/>
          <w:sz w:val="24"/>
        </w:rPr>
        <w:t xml:space="preserve"> directement leurs demandes d'aide</w:t>
      </w:r>
      <w:r w:rsidR="00306A15">
        <w:rPr>
          <w:rFonts w:ascii="Gill Sans MT" w:hAnsi="Gill Sans MT"/>
          <w:noProof/>
          <w:sz w:val="24"/>
        </w:rPr>
        <w:t xml:space="preserve"> concrètes</w:t>
      </w:r>
      <w:r>
        <w:rPr>
          <w:rFonts w:ascii="Gill Sans MT" w:hAnsi="Gill Sans MT"/>
          <w:noProof/>
          <w:sz w:val="24"/>
        </w:rPr>
        <w:t xml:space="preserve">, et donne accès aux autres piliers de Lhiving. </w:t>
      </w:r>
    </w:p>
    <w:p w:rsidR="0011529B" w:rsidRPr="00BB7248" w:rsidRDefault="0011529B" w:rsidP="00231A62">
      <w:pPr>
        <w:spacing w:line="360" w:lineRule="auto"/>
        <w:jc w:val="both"/>
        <w:rPr>
          <w:rFonts w:ascii="Gill Sans MT" w:hAnsi="Gill Sans MT" w:cs="Arial"/>
          <w:noProof/>
          <w:sz w:val="24"/>
          <w:szCs w:val="24"/>
        </w:rPr>
      </w:pPr>
      <w:r>
        <w:rPr>
          <w:rFonts w:ascii="Gill Sans MT" w:hAnsi="Gill Sans MT"/>
          <w:noProof/>
          <w:sz w:val="24"/>
        </w:rPr>
        <w:lastRenderedPageBreak/>
        <w:t xml:space="preserve">La question la plus fréquente au sein de l'Antenne est celle du logement adapté, avec ou sans besoins d'accompagnement à d'autres niveaux. Lhiving ne propose pas d'accueil </w:t>
      </w:r>
      <w:r w:rsidR="00306A15">
        <w:rPr>
          <w:rFonts w:ascii="Gill Sans MT" w:hAnsi="Gill Sans MT"/>
          <w:noProof/>
          <w:sz w:val="24"/>
        </w:rPr>
        <w:t xml:space="preserve">de crise en matière de logement ; en revanche, son </w:t>
      </w:r>
      <w:r>
        <w:rPr>
          <w:rFonts w:ascii="Gill Sans MT" w:hAnsi="Gill Sans MT"/>
          <w:noProof/>
          <w:sz w:val="24"/>
        </w:rPr>
        <w:t>accompagnement augmente sensiblement les chances de trouver plus rapidement un logement social ou privé sous réserve qu'une série de conditions de coopération soient remplies.</w:t>
      </w:r>
    </w:p>
    <w:p w:rsidR="0011529B" w:rsidRPr="00BB7248" w:rsidRDefault="000B1128" w:rsidP="00231A62">
      <w:pPr>
        <w:spacing w:line="360" w:lineRule="auto"/>
        <w:jc w:val="both"/>
        <w:rPr>
          <w:rFonts w:ascii="Gill Sans MT" w:hAnsi="Gill Sans MT" w:cs="Arial"/>
          <w:noProof/>
          <w:sz w:val="24"/>
          <w:szCs w:val="24"/>
        </w:rPr>
      </w:pPr>
      <w:r>
        <w:rPr>
          <w:rFonts w:ascii="Gill Sans MT" w:hAnsi="Gill Sans MT"/>
          <w:noProof/>
          <w:sz w:val="24"/>
        </w:rPr>
        <w:t>L'</w:t>
      </w:r>
      <w:r>
        <w:rPr>
          <w:rFonts w:ascii="Gill Sans MT" w:hAnsi="Gill Sans MT"/>
          <w:b/>
          <w:noProof/>
          <w:sz w:val="24"/>
        </w:rPr>
        <w:t xml:space="preserve">accompagnement ambulatoire </w:t>
      </w:r>
      <w:r>
        <w:rPr>
          <w:rFonts w:ascii="Gill Sans MT" w:hAnsi="Gill Sans MT"/>
          <w:noProof/>
          <w:sz w:val="24"/>
        </w:rPr>
        <w:t xml:space="preserve">inclut une guidance psychosociale et administrative </w:t>
      </w:r>
      <w:r w:rsidR="00306A15">
        <w:rPr>
          <w:rFonts w:ascii="Gill Sans MT" w:hAnsi="Gill Sans MT"/>
          <w:noProof/>
          <w:sz w:val="24"/>
        </w:rPr>
        <w:t>et revêt un caractère intégral</w:t>
      </w:r>
      <w:r>
        <w:rPr>
          <w:rFonts w:ascii="Gill Sans MT" w:hAnsi="Gill Sans MT"/>
          <w:noProof/>
          <w:sz w:val="24"/>
        </w:rPr>
        <w:t xml:space="preserve">. </w:t>
      </w:r>
      <w:r w:rsidR="00306A15">
        <w:rPr>
          <w:rFonts w:ascii="Gill Sans MT" w:hAnsi="Gill Sans MT"/>
          <w:noProof/>
          <w:sz w:val="24"/>
        </w:rPr>
        <w:t>Étant donné</w:t>
      </w:r>
      <w:r>
        <w:rPr>
          <w:rFonts w:ascii="Gill Sans MT" w:hAnsi="Gill Sans MT"/>
          <w:noProof/>
          <w:sz w:val="24"/>
        </w:rPr>
        <w:t xml:space="preserve"> que la qualité du logement est elle aussi fondamentale pour la qualité de vie d'une personne, la demande de logement et le travail sur une existence confrontée à une maladie chronique et/ou grave </w:t>
      </w:r>
      <w:r w:rsidR="00306A15">
        <w:rPr>
          <w:rFonts w:ascii="Gill Sans MT" w:hAnsi="Gill Sans MT"/>
          <w:noProof/>
          <w:sz w:val="24"/>
        </w:rPr>
        <w:t>sont</w:t>
      </w:r>
      <w:r>
        <w:rPr>
          <w:rFonts w:ascii="Gill Sans MT" w:hAnsi="Gill Sans MT"/>
          <w:noProof/>
          <w:sz w:val="24"/>
        </w:rPr>
        <w:t xml:space="preserve"> des éléments récurrents de chaque accompagnement. Les autres éléments de l'offre d'accompagnement sont élaborés de façon personnalisée avec le </w:t>
      </w:r>
      <w:r w:rsidR="00306A15">
        <w:rPr>
          <w:rFonts w:ascii="Gill Sans MT" w:hAnsi="Gill Sans MT"/>
          <w:noProof/>
          <w:sz w:val="24"/>
        </w:rPr>
        <w:t>bénéficiaire</w:t>
      </w:r>
      <w:r>
        <w:rPr>
          <w:rFonts w:ascii="Gill Sans MT" w:hAnsi="Gill Sans MT"/>
          <w:noProof/>
          <w:sz w:val="24"/>
        </w:rPr>
        <w:t xml:space="preserve">, et varient fortement quant à leur contenu et </w:t>
      </w:r>
      <w:r w:rsidR="00306A15">
        <w:rPr>
          <w:rFonts w:ascii="Gill Sans MT" w:hAnsi="Gill Sans MT"/>
          <w:noProof/>
          <w:sz w:val="24"/>
        </w:rPr>
        <w:t xml:space="preserve">à </w:t>
      </w:r>
      <w:r>
        <w:rPr>
          <w:rFonts w:ascii="Gill Sans MT" w:hAnsi="Gill Sans MT"/>
          <w:noProof/>
          <w:sz w:val="24"/>
        </w:rPr>
        <w:t xml:space="preserve">leur intensité. Sachant d'expérience que le ou la partenaire et les enfants ont besoin d'un encadrement supplémentaire, </w:t>
      </w:r>
      <w:r w:rsidR="00306A15">
        <w:rPr>
          <w:rFonts w:ascii="Gill Sans MT" w:hAnsi="Gill Sans MT"/>
          <w:noProof/>
          <w:sz w:val="24"/>
        </w:rPr>
        <w:t xml:space="preserve">Lhiving prête une </w:t>
      </w:r>
      <w:r>
        <w:rPr>
          <w:rFonts w:ascii="Gill Sans MT" w:hAnsi="Gill Sans MT"/>
          <w:noProof/>
          <w:sz w:val="24"/>
        </w:rPr>
        <w:t xml:space="preserve">attention </w:t>
      </w:r>
      <w:r w:rsidR="00306A15">
        <w:rPr>
          <w:rFonts w:ascii="Gill Sans MT" w:hAnsi="Gill Sans MT"/>
          <w:noProof/>
          <w:sz w:val="24"/>
        </w:rPr>
        <w:t xml:space="preserve">particulière </w:t>
      </w:r>
      <w:r>
        <w:rPr>
          <w:rFonts w:ascii="Gill Sans MT" w:hAnsi="Gill Sans MT"/>
          <w:noProof/>
          <w:sz w:val="24"/>
        </w:rPr>
        <w:t>à toute la famille. À cet accompagnement de l'individu et de la famille entière s'ajoute une offre d'activités de groupe et des vacances annuelles, tant pour les adultes que pour les enfants.</w:t>
      </w:r>
    </w:p>
    <w:p w:rsidR="0081699D" w:rsidRPr="00BB7248" w:rsidRDefault="004A53AB" w:rsidP="001A21AE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</w:rPr>
        <w:t>Lorsqu’</w:t>
      </w:r>
      <w:r w:rsidR="0011529B">
        <w:rPr>
          <w:rFonts w:ascii="Gill Sans MT" w:hAnsi="Gill Sans MT"/>
          <w:noProof/>
          <w:sz w:val="24"/>
        </w:rPr>
        <w:t>un besoin de guidance est particulièrement imp</w:t>
      </w:r>
      <w:r>
        <w:rPr>
          <w:rFonts w:ascii="Gill Sans MT" w:hAnsi="Gill Sans MT"/>
          <w:noProof/>
          <w:sz w:val="24"/>
        </w:rPr>
        <w:t xml:space="preserve">ortant, par exemple suite à de graves </w:t>
      </w:r>
      <w:r w:rsidR="0011529B">
        <w:rPr>
          <w:rFonts w:ascii="Gill Sans MT" w:hAnsi="Gill Sans MT"/>
          <w:noProof/>
          <w:sz w:val="24"/>
        </w:rPr>
        <w:t xml:space="preserve">problèmes de santé, </w:t>
      </w:r>
      <w:r>
        <w:rPr>
          <w:rFonts w:ascii="Gill Sans MT" w:hAnsi="Gill Sans MT"/>
          <w:noProof/>
          <w:sz w:val="24"/>
        </w:rPr>
        <w:t xml:space="preserve">à </w:t>
      </w:r>
      <w:r w:rsidR="0011529B">
        <w:rPr>
          <w:rFonts w:ascii="Gill Sans MT" w:hAnsi="Gill Sans MT"/>
          <w:noProof/>
          <w:sz w:val="24"/>
        </w:rPr>
        <w:t xml:space="preserve">une problématique psychosociale complexe </w:t>
      </w:r>
      <w:r>
        <w:rPr>
          <w:rFonts w:ascii="Gill Sans MT" w:hAnsi="Gill Sans MT"/>
          <w:noProof/>
          <w:sz w:val="24"/>
        </w:rPr>
        <w:t>ou</w:t>
      </w:r>
      <w:r w:rsidR="0011529B">
        <w:rPr>
          <w:rFonts w:ascii="Gill Sans MT" w:hAnsi="Gill Sans MT"/>
          <w:noProof/>
          <w:sz w:val="24"/>
        </w:rPr>
        <w:t xml:space="preserve"> </w:t>
      </w:r>
      <w:r>
        <w:rPr>
          <w:rFonts w:ascii="Gill Sans MT" w:hAnsi="Gill Sans MT"/>
          <w:noProof/>
          <w:sz w:val="24"/>
        </w:rPr>
        <w:t xml:space="preserve">à </w:t>
      </w:r>
      <w:r w:rsidR="0011529B">
        <w:rPr>
          <w:rFonts w:ascii="Gill Sans MT" w:hAnsi="Gill Sans MT"/>
          <w:noProof/>
          <w:sz w:val="24"/>
        </w:rPr>
        <w:t>un statut de séjour précaire, un séjour temporaire dans un des 15 logements de transit de l'</w:t>
      </w:r>
      <w:r w:rsidR="0011529B">
        <w:rPr>
          <w:rFonts w:ascii="Gill Sans MT" w:hAnsi="Gill Sans MT"/>
          <w:b/>
          <w:noProof/>
          <w:sz w:val="24"/>
        </w:rPr>
        <w:t>accompagnement semi-résidentiel</w:t>
      </w:r>
      <w:r w:rsidR="0011529B">
        <w:rPr>
          <w:rFonts w:ascii="Gill Sans MT" w:hAnsi="Gill Sans MT"/>
          <w:noProof/>
          <w:sz w:val="24"/>
        </w:rPr>
        <w:t xml:space="preserve"> peut être souhaitable. Ces logements temporaires ne sont accessibles qu'en combinaison avec un accompagnement intégral intensif. Lhiving travaille sur un transfert bien encadré de</w:t>
      </w:r>
      <w:r>
        <w:rPr>
          <w:rFonts w:ascii="Gill Sans MT" w:hAnsi="Gill Sans MT"/>
          <w:noProof/>
          <w:sz w:val="24"/>
        </w:rPr>
        <w:t>puis</w:t>
      </w:r>
      <w:r w:rsidR="0011529B">
        <w:rPr>
          <w:rFonts w:ascii="Gill Sans MT" w:hAnsi="Gill Sans MT"/>
          <w:noProof/>
          <w:sz w:val="24"/>
        </w:rPr>
        <w:t xml:space="preserve"> l'implantation semi-résidentielle vers un logement définitif, de préférence social. </w:t>
      </w:r>
    </w:p>
    <w:p w:rsidR="0041115B" w:rsidRPr="00BB7248" w:rsidRDefault="0041115B" w:rsidP="00231A62">
      <w:pPr>
        <w:jc w:val="both"/>
        <w:rPr>
          <w:rFonts w:ascii="Gill Sans MT" w:hAnsi="Gill Sans MT" w:cs="Arial"/>
          <w:b/>
          <w:sz w:val="24"/>
          <w:szCs w:val="24"/>
        </w:rPr>
      </w:pPr>
      <w:r>
        <w:rPr>
          <w:rFonts w:ascii="Gill Sans MT" w:hAnsi="Gill Sans MT"/>
          <w:b/>
          <w:sz w:val="24"/>
        </w:rPr>
        <w:t>Pourquoi ce candidat a-t-il été retenu ?</w:t>
      </w:r>
    </w:p>
    <w:p w:rsidR="00852176" w:rsidRPr="00BB7248" w:rsidRDefault="00231A62" w:rsidP="00220032">
      <w:pPr>
        <w:spacing w:line="360" w:lineRule="auto"/>
        <w:jc w:val="both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noProof/>
          <w:sz w:val="24"/>
        </w:rPr>
        <w:t xml:space="preserve">Lhiving offre un soutien très large à tous les niveaux, intégral, et toujours personnalisé en fonction du </w:t>
      </w:r>
      <w:r w:rsidR="004A53AB">
        <w:rPr>
          <w:rFonts w:ascii="Gill Sans MT" w:hAnsi="Gill Sans MT"/>
          <w:noProof/>
          <w:sz w:val="24"/>
        </w:rPr>
        <w:t>bénéficiaire</w:t>
      </w:r>
      <w:r>
        <w:rPr>
          <w:rFonts w:ascii="Gill Sans MT" w:hAnsi="Gill Sans MT"/>
          <w:noProof/>
          <w:sz w:val="24"/>
        </w:rPr>
        <w:t xml:space="preserve">/de la famille. Son </w:t>
      </w:r>
      <w:r w:rsidR="004A53AB">
        <w:rPr>
          <w:rFonts w:ascii="Gill Sans MT" w:hAnsi="Gill Sans MT"/>
          <w:noProof/>
          <w:sz w:val="24"/>
        </w:rPr>
        <w:t>fonctionnement</w:t>
      </w:r>
      <w:r>
        <w:rPr>
          <w:rFonts w:ascii="Gill Sans MT" w:hAnsi="Gill Sans MT"/>
          <w:noProof/>
          <w:sz w:val="24"/>
        </w:rPr>
        <w:t xml:space="preserve"> privilégiant l'émancipation e</w:t>
      </w:r>
      <w:r w:rsidR="004A53AB">
        <w:rPr>
          <w:rFonts w:ascii="Gill Sans MT" w:hAnsi="Gill Sans MT"/>
          <w:noProof/>
          <w:sz w:val="24"/>
        </w:rPr>
        <w:t>t l'accessibilité ainsi que son a</w:t>
      </w:r>
      <w:r>
        <w:rPr>
          <w:rFonts w:ascii="Gill Sans MT" w:hAnsi="Gill Sans MT"/>
          <w:noProof/>
          <w:sz w:val="24"/>
        </w:rPr>
        <w:t>ttitude proa</w:t>
      </w:r>
      <w:r w:rsidR="004A53AB">
        <w:rPr>
          <w:rFonts w:ascii="Gill Sans MT" w:hAnsi="Gill Sans MT"/>
          <w:noProof/>
          <w:sz w:val="24"/>
        </w:rPr>
        <w:t>ctive vis-à-vis du groupe cible</w:t>
      </w:r>
      <w:r>
        <w:rPr>
          <w:rFonts w:ascii="Gill Sans MT" w:hAnsi="Gill Sans MT"/>
          <w:noProof/>
          <w:sz w:val="24"/>
        </w:rPr>
        <w:t xml:space="preserve"> ont compté parmi les facteurs que le jury a identifiés comme des points forts en sélectionnant ce candidat. Par ailleurs, le fonctionnement participatif se retrouve dans la participation au secteur du bien-</w:t>
      </w:r>
      <w:r w:rsidR="004A53AB">
        <w:rPr>
          <w:rFonts w:ascii="Gill Sans MT" w:hAnsi="Gill Sans MT"/>
          <w:noProof/>
          <w:sz w:val="24"/>
        </w:rPr>
        <w:t>être et du logement à Bruxelles -</w:t>
      </w:r>
      <w:r>
        <w:rPr>
          <w:rFonts w:ascii="Gill Sans MT" w:hAnsi="Gill Sans MT"/>
          <w:noProof/>
          <w:sz w:val="24"/>
        </w:rPr>
        <w:t xml:space="preserve"> qui permet à Lhiving de proposer un accompagnement intégral à ses </w:t>
      </w:r>
      <w:r w:rsidR="004A53AB">
        <w:rPr>
          <w:rFonts w:ascii="Gill Sans MT" w:hAnsi="Gill Sans MT"/>
          <w:noProof/>
          <w:sz w:val="24"/>
        </w:rPr>
        <w:t>bénéficiaires -</w:t>
      </w:r>
      <w:r>
        <w:rPr>
          <w:rFonts w:ascii="Gill Sans MT" w:hAnsi="Gill Sans MT"/>
          <w:noProof/>
          <w:sz w:val="24"/>
        </w:rPr>
        <w:t xml:space="preserve"> et </w:t>
      </w:r>
      <w:r w:rsidR="004A53AB">
        <w:rPr>
          <w:rFonts w:ascii="Gill Sans MT" w:hAnsi="Gill Sans MT"/>
          <w:noProof/>
          <w:sz w:val="24"/>
        </w:rPr>
        <w:t>l’orientation</w:t>
      </w:r>
      <w:r>
        <w:rPr>
          <w:rFonts w:ascii="Gill Sans MT" w:hAnsi="Gill Sans MT"/>
          <w:noProof/>
          <w:sz w:val="24"/>
        </w:rPr>
        <w:t xml:space="preserve"> de </w:t>
      </w:r>
      <w:r w:rsidR="004A53AB">
        <w:rPr>
          <w:rFonts w:ascii="Gill Sans MT" w:hAnsi="Gill Sans MT"/>
          <w:noProof/>
          <w:sz w:val="24"/>
        </w:rPr>
        <w:t>bénéficiaires</w:t>
      </w:r>
      <w:r>
        <w:rPr>
          <w:rFonts w:ascii="Gill Sans MT" w:hAnsi="Gill Sans MT"/>
          <w:noProof/>
          <w:sz w:val="24"/>
        </w:rPr>
        <w:t xml:space="preserve"> vers d'autres services, que ce soit pour les aider à accomplir certaines démarches ou pour améliorer la visibilité de Lhiving au sein du contexte d'assistance à Bruxelles. De plus, la participation à la société reste un objectif très important dans tous les accompagnements.</w:t>
      </w:r>
    </w:p>
    <w:sectPr w:rsidR="00852176" w:rsidRPr="00BB7248" w:rsidSect="00251CE8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5C0" w:rsidRDefault="008475C0" w:rsidP="00891320">
      <w:pPr>
        <w:spacing w:after="0" w:line="240" w:lineRule="auto"/>
      </w:pPr>
      <w:r>
        <w:separator/>
      </w:r>
    </w:p>
  </w:endnote>
  <w:endnote w:type="continuationSeparator" w:id="0">
    <w:p w:rsidR="008475C0" w:rsidRDefault="008475C0" w:rsidP="0089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5C0" w:rsidRDefault="008475C0" w:rsidP="00891320">
      <w:pPr>
        <w:spacing w:after="0" w:line="240" w:lineRule="auto"/>
      </w:pPr>
      <w:r>
        <w:separator/>
      </w:r>
    </w:p>
  </w:footnote>
  <w:footnote w:type="continuationSeparator" w:id="0">
    <w:p w:rsidR="008475C0" w:rsidRDefault="008475C0" w:rsidP="0089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0C"/>
    <w:rsid w:val="00032ACF"/>
    <w:rsid w:val="000347FC"/>
    <w:rsid w:val="000B1128"/>
    <w:rsid w:val="0011529B"/>
    <w:rsid w:val="00147C6F"/>
    <w:rsid w:val="0015191B"/>
    <w:rsid w:val="001536C1"/>
    <w:rsid w:val="001563CE"/>
    <w:rsid w:val="00160F9C"/>
    <w:rsid w:val="00176095"/>
    <w:rsid w:val="0017775D"/>
    <w:rsid w:val="001A21AE"/>
    <w:rsid w:val="001B4BBB"/>
    <w:rsid w:val="001C1BF0"/>
    <w:rsid w:val="001D1160"/>
    <w:rsid w:val="001F5E2E"/>
    <w:rsid w:val="00202FDE"/>
    <w:rsid w:val="00220032"/>
    <w:rsid w:val="00231A62"/>
    <w:rsid w:val="0025099B"/>
    <w:rsid w:val="00251CE8"/>
    <w:rsid w:val="002D6486"/>
    <w:rsid w:val="002F4395"/>
    <w:rsid w:val="00306A15"/>
    <w:rsid w:val="00323E34"/>
    <w:rsid w:val="0034067E"/>
    <w:rsid w:val="0035353A"/>
    <w:rsid w:val="00385FD2"/>
    <w:rsid w:val="003B5EC1"/>
    <w:rsid w:val="003C3FA8"/>
    <w:rsid w:val="003E3463"/>
    <w:rsid w:val="0041115B"/>
    <w:rsid w:val="0047586B"/>
    <w:rsid w:val="004A53AB"/>
    <w:rsid w:val="004E2EBD"/>
    <w:rsid w:val="005208D1"/>
    <w:rsid w:val="00551573"/>
    <w:rsid w:val="005549D7"/>
    <w:rsid w:val="0065071B"/>
    <w:rsid w:val="00705007"/>
    <w:rsid w:val="00786812"/>
    <w:rsid w:val="00793C21"/>
    <w:rsid w:val="007D7CE6"/>
    <w:rsid w:val="0081699D"/>
    <w:rsid w:val="008475C0"/>
    <w:rsid w:val="00852176"/>
    <w:rsid w:val="00856C92"/>
    <w:rsid w:val="0087415F"/>
    <w:rsid w:val="0087756B"/>
    <w:rsid w:val="00891320"/>
    <w:rsid w:val="008A5849"/>
    <w:rsid w:val="008A6552"/>
    <w:rsid w:val="008C41AE"/>
    <w:rsid w:val="008D6262"/>
    <w:rsid w:val="00927436"/>
    <w:rsid w:val="009446B4"/>
    <w:rsid w:val="0096014A"/>
    <w:rsid w:val="00974A1B"/>
    <w:rsid w:val="009B4AE4"/>
    <w:rsid w:val="00A10C7D"/>
    <w:rsid w:val="00A14BC2"/>
    <w:rsid w:val="00A3566A"/>
    <w:rsid w:val="00A45FA5"/>
    <w:rsid w:val="00A5140E"/>
    <w:rsid w:val="00A814B3"/>
    <w:rsid w:val="00AB4D95"/>
    <w:rsid w:val="00AE02FA"/>
    <w:rsid w:val="00B16CC4"/>
    <w:rsid w:val="00B33D86"/>
    <w:rsid w:val="00B42B64"/>
    <w:rsid w:val="00B43B0C"/>
    <w:rsid w:val="00BB289C"/>
    <w:rsid w:val="00BB4FA0"/>
    <w:rsid w:val="00BB7248"/>
    <w:rsid w:val="00BC3C60"/>
    <w:rsid w:val="00C34DDE"/>
    <w:rsid w:val="00C845F1"/>
    <w:rsid w:val="00CB5EAC"/>
    <w:rsid w:val="00CC7915"/>
    <w:rsid w:val="00CF0B11"/>
    <w:rsid w:val="00D04B6C"/>
    <w:rsid w:val="00D22800"/>
    <w:rsid w:val="00D5004D"/>
    <w:rsid w:val="00D862F9"/>
    <w:rsid w:val="00D9192F"/>
    <w:rsid w:val="00D95A1E"/>
    <w:rsid w:val="00DF705F"/>
    <w:rsid w:val="00EA1568"/>
    <w:rsid w:val="00ED51DC"/>
    <w:rsid w:val="00EF2768"/>
    <w:rsid w:val="00F432E6"/>
    <w:rsid w:val="00F50242"/>
    <w:rsid w:val="00F71C58"/>
    <w:rsid w:val="00FA230D"/>
    <w:rsid w:val="00FE114F"/>
    <w:rsid w:val="00FE1636"/>
    <w:rsid w:val="00FF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75C627D-7663-43EF-AB59-7E53CD75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fr-BE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3B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B43B0C"/>
    <w:rPr>
      <w:color w:val="0000FF" w:themeColor="hyperlink"/>
      <w:u w:val="single"/>
    </w:rPr>
  </w:style>
  <w:style w:type="paragraph" w:styleId="Corpsdetexte">
    <w:name w:val="Body Text"/>
    <w:basedOn w:val="Normal"/>
    <w:link w:val="CorpsdetexteCar"/>
    <w:rsid w:val="00B43B0C"/>
    <w:pPr>
      <w:suppressAutoHyphens/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B43B0C"/>
    <w:rPr>
      <w:rFonts w:ascii="Times New Roman" w:eastAsia="Times New Roman" w:hAnsi="Times New Roman" w:cs="Times New Roman"/>
      <w:i/>
      <w:iCs/>
      <w:sz w:val="24"/>
      <w:szCs w:val="24"/>
      <w:lang w:val="fr-BE" w:eastAsia="fr-BE"/>
    </w:rPr>
  </w:style>
  <w:style w:type="paragraph" w:customStyle="1" w:styleId="Letter">
    <w:name w:val="Letter"/>
    <w:basedOn w:val="Normal"/>
    <w:rsid w:val="00B43B0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styleId="NormalWeb">
    <w:name w:val="Normal (Web)"/>
    <w:basedOn w:val="Normal"/>
    <w:uiPriority w:val="99"/>
    <w:unhideWhenUsed/>
    <w:rsid w:val="00FF31F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91320"/>
  </w:style>
  <w:style w:type="paragraph" w:styleId="Pieddepage">
    <w:name w:val="footer"/>
    <w:basedOn w:val="Normal"/>
    <w:link w:val="PieddepageCar"/>
    <w:uiPriority w:val="99"/>
    <w:semiHidden/>
    <w:unhideWhenUsed/>
    <w:rsid w:val="00891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91320"/>
  </w:style>
  <w:style w:type="character" w:styleId="Lienhypertextesuivivisit">
    <w:name w:val="FollowedHyperlink"/>
    <w:basedOn w:val="Policepardfaut"/>
    <w:uiPriority w:val="99"/>
    <w:semiHidden/>
    <w:unhideWhenUsed/>
    <w:rsid w:val="00306A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4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oordinatie@lhiving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hiving.be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3</Pages>
  <Words>661</Words>
  <Characters>3641</Characters>
  <Application>Microsoft Office Word</Application>
  <DocSecurity>0</DocSecurity>
  <Lines>30</Lines>
  <Paragraphs>8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Andoulsi Valérie</dc:creator>
  <cp:lastModifiedBy>Van Meerbeek Sandrine</cp:lastModifiedBy>
  <cp:revision>13</cp:revision>
  <dcterms:created xsi:type="dcterms:W3CDTF">2017-05-04T13:17:00Z</dcterms:created>
  <dcterms:modified xsi:type="dcterms:W3CDTF">2017-06-12T10:51:00Z</dcterms:modified>
</cp:coreProperties>
</file>