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1C2A" w14:textId="10C3AC7F" w:rsidR="00C464F4" w:rsidRDefault="00C464F4">
      <w:pPr>
        <w:rPr>
          <w:b/>
          <w:bCs/>
          <w:sz w:val="28"/>
          <w:szCs w:val="28"/>
          <w:lang w:val="fr-BE"/>
        </w:rPr>
      </w:pPr>
      <w:r>
        <w:rPr>
          <w:b/>
          <w:bCs/>
          <w:sz w:val="28"/>
          <w:szCs w:val="28"/>
          <w:lang w:val="fr-BE"/>
        </w:rPr>
        <w:t>Fiche 2</w:t>
      </w:r>
      <w:bookmarkStart w:id="0" w:name="_GoBack"/>
      <w:bookmarkEnd w:id="0"/>
    </w:p>
    <w:p w14:paraId="7E96BA31" w14:textId="77777777" w:rsidR="00C464F4" w:rsidRDefault="00C464F4">
      <w:pPr>
        <w:rPr>
          <w:b/>
          <w:bCs/>
          <w:sz w:val="28"/>
          <w:szCs w:val="28"/>
          <w:lang w:val="fr-BE"/>
        </w:rPr>
      </w:pPr>
    </w:p>
    <w:p w14:paraId="189CE0E1" w14:textId="616519AC" w:rsidR="00362012" w:rsidRPr="002E0BCA" w:rsidRDefault="002D75F2">
      <w:pPr>
        <w:rPr>
          <w:b/>
          <w:bCs/>
          <w:sz w:val="28"/>
          <w:szCs w:val="28"/>
          <w:lang w:val="fr-BE"/>
        </w:rPr>
      </w:pPr>
      <w:r w:rsidRPr="002E0BCA">
        <w:rPr>
          <w:b/>
          <w:bCs/>
          <w:sz w:val="28"/>
          <w:szCs w:val="28"/>
          <w:lang w:val="fr-BE"/>
        </w:rPr>
        <w:t>TH</w:t>
      </w:r>
      <w:r w:rsidR="007F691A" w:rsidRPr="002E0BCA">
        <w:rPr>
          <w:b/>
          <w:bCs/>
          <w:sz w:val="28"/>
          <w:szCs w:val="28"/>
          <w:lang w:val="fr-BE"/>
        </w:rPr>
        <w:t>EME</w:t>
      </w:r>
      <w:r w:rsidRPr="002E0BCA">
        <w:rPr>
          <w:b/>
          <w:bCs/>
          <w:sz w:val="28"/>
          <w:szCs w:val="28"/>
          <w:lang w:val="fr-BE"/>
        </w:rPr>
        <w:t xml:space="preserve">: </w:t>
      </w:r>
      <w:r w:rsidR="001D496A" w:rsidRPr="002E0BCA">
        <w:rPr>
          <w:rFonts w:ascii="Verdana" w:hAnsi="Verdana"/>
          <w:b/>
          <w:bCs/>
          <w:sz w:val="20"/>
          <w:szCs w:val="20"/>
          <w:lang w:val="fr-BE"/>
        </w:rPr>
        <w:t xml:space="preserve">FICHE 02.1 </w:t>
      </w:r>
      <w:proofErr w:type="spellStart"/>
      <w:r w:rsidR="001D496A" w:rsidRPr="002E0BCA">
        <w:rPr>
          <w:rFonts w:ascii="Verdana" w:hAnsi="Verdana"/>
          <w:b/>
          <w:bCs/>
          <w:sz w:val="20"/>
          <w:szCs w:val="20"/>
          <w:lang w:val="fr-BE"/>
        </w:rPr>
        <w:t>Communicatie</w:t>
      </w:r>
      <w:proofErr w:type="spellEnd"/>
      <w:r w:rsidR="001D496A" w:rsidRPr="002E0BCA">
        <w:rPr>
          <w:rFonts w:ascii="Verdana" w:hAnsi="Verdana"/>
          <w:b/>
          <w:bCs/>
          <w:sz w:val="20"/>
          <w:szCs w:val="20"/>
          <w:lang w:val="fr-BE"/>
        </w:rPr>
        <w:t xml:space="preserve"> </w:t>
      </w:r>
      <w:r w:rsidR="002E0BCA" w:rsidRPr="002E0BCA">
        <w:rPr>
          <w:rFonts w:ascii="Verdana" w:hAnsi="Verdana"/>
          <w:b/>
          <w:bCs/>
          <w:sz w:val="20"/>
          <w:szCs w:val="20"/>
          <w:lang w:val="fr-BE"/>
        </w:rPr>
        <w:t>(nb: fusion des 4 fiche</w:t>
      </w:r>
      <w:r w:rsidR="002E0BCA">
        <w:rPr>
          <w:rFonts w:ascii="Verdana" w:hAnsi="Verdana"/>
          <w:b/>
          <w:bCs/>
          <w:sz w:val="20"/>
          <w:szCs w:val="20"/>
          <w:lang w:val="fr-BE"/>
        </w:rPr>
        <w:t>s concernant la communication)</w:t>
      </w:r>
      <w:r w:rsidR="001D496A" w:rsidRPr="002E0BCA">
        <w:rPr>
          <w:b/>
          <w:bCs/>
          <w:sz w:val="28"/>
          <w:szCs w:val="28"/>
          <w:lang w:val="fr-BE"/>
        </w:rPr>
        <w:t xml:space="preserve"> </w:t>
      </w:r>
    </w:p>
    <w:p w14:paraId="556BD960" w14:textId="77777777" w:rsidR="00823307" w:rsidRPr="002E0BCA" w:rsidRDefault="00823307">
      <w:pPr>
        <w:rPr>
          <w:b/>
          <w:bCs/>
          <w:sz w:val="28"/>
          <w:szCs w:val="28"/>
          <w:lang w:val="fr-BE"/>
        </w:rPr>
      </w:pPr>
    </w:p>
    <w:tbl>
      <w:tblPr>
        <w:tblStyle w:val="Tabelraster"/>
        <w:tblW w:w="9495" w:type="dxa"/>
        <w:tblLayout w:type="fixed"/>
        <w:tblLook w:val="04A0" w:firstRow="1" w:lastRow="0" w:firstColumn="1" w:lastColumn="0" w:noHBand="0" w:noVBand="1"/>
      </w:tblPr>
      <w:tblGrid>
        <w:gridCol w:w="9495"/>
      </w:tblGrid>
      <w:tr w:rsidR="00A244D2" w:rsidRPr="00A244D2" w14:paraId="1783E365"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57F1636"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C464F4" w14:paraId="1328214D" w14:textId="77777777" w:rsidTr="003D4E6D">
        <w:tc>
          <w:tcPr>
            <w:tcW w:w="9495" w:type="dxa"/>
            <w:tcBorders>
              <w:top w:val="single" w:sz="4" w:space="0" w:color="auto"/>
              <w:left w:val="single" w:sz="4" w:space="0" w:color="auto"/>
              <w:bottom w:val="single" w:sz="4" w:space="0" w:color="auto"/>
              <w:right w:val="single" w:sz="4" w:space="0" w:color="auto"/>
            </w:tcBorders>
          </w:tcPr>
          <w:p w14:paraId="39B761FF" w14:textId="2195D6AC" w:rsidR="00362012" w:rsidRPr="006C1989" w:rsidRDefault="00C92509" w:rsidP="006C1989">
            <w:pPr>
              <w:pStyle w:val="Lijstalinea"/>
              <w:numPr>
                <w:ilvl w:val="1"/>
                <w:numId w:val="19"/>
              </w:numPr>
              <w:jc w:val="both"/>
              <w:rPr>
                <w:b/>
                <w:bCs/>
                <w:sz w:val="24"/>
                <w:szCs w:val="24"/>
                <w:lang w:val="nl-NL"/>
              </w:rPr>
            </w:pPr>
            <w:proofErr w:type="spellStart"/>
            <w:r w:rsidRPr="006C1989">
              <w:rPr>
                <w:b/>
                <w:bCs/>
                <w:sz w:val="24"/>
                <w:szCs w:val="24"/>
                <w:lang w:val="nl-NL"/>
              </w:rPr>
              <w:t>Description</w:t>
            </w:r>
            <w:proofErr w:type="spellEnd"/>
            <w:r w:rsidRPr="006C1989">
              <w:rPr>
                <w:b/>
                <w:bCs/>
                <w:sz w:val="24"/>
                <w:szCs w:val="24"/>
                <w:lang w:val="nl-NL"/>
              </w:rPr>
              <w:t xml:space="preserve"> du </w:t>
            </w:r>
            <w:proofErr w:type="spellStart"/>
            <w:r w:rsidRPr="006C1989">
              <w:rPr>
                <w:b/>
                <w:bCs/>
                <w:sz w:val="24"/>
                <w:szCs w:val="24"/>
                <w:lang w:val="nl-NL"/>
              </w:rPr>
              <w:t>contexte</w:t>
            </w:r>
            <w:proofErr w:type="spellEnd"/>
            <w:r w:rsidRPr="006C1989">
              <w:rPr>
                <w:b/>
                <w:bCs/>
                <w:sz w:val="24"/>
                <w:szCs w:val="24"/>
                <w:lang w:val="nl-NL"/>
              </w:rPr>
              <w:t>/</w:t>
            </w:r>
            <w:proofErr w:type="spellStart"/>
            <w:r w:rsidRPr="006C1989">
              <w:rPr>
                <w:b/>
                <w:bCs/>
                <w:sz w:val="24"/>
                <w:szCs w:val="24"/>
                <w:lang w:val="nl-NL"/>
              </w:rPr>
              <w:t>problèmes</w:t>
            </w:r>
            <w:proofErr w:type="spellEnd"/>
          </w:p>
          <w:p w14:paraId="75999FD6" w14:textId="1CB6D436" w:rsidR="006C1989" w:rsidRDefault="006C1989" w:rsidP="006C1989">
            <w:pPr>
              <w:jc w:val="both"/>
              <w:rPr>
                <w:sz w:val="24"/>
                <w:szCs w:val="24"/>
              </w:rPr>
            </w:pPr>
            <w:r w:rsidRPr="006C1989">
              <w:rPr>
                <w:sz w:val="24"/>
                <w:szCs w:val="24"/>
              </w:rPr>
              <w:t>Plusieurs points sont apparus c</w:t>
            </w:r>
            <w:r>
              <w:rPr>
                <w:sz w:val="24"/>
                <w:szCs w:val="24"/>
              </w:rPr>
              <w:t xml:space="preserve">oncernant la communication. </w:t>
            </w:r>
          </w:p>
          <w:p w14:paraId="2CF7E0B4" w14:textId="77777777" w:rsidR="008B6520" w:rsidRDefault="008B6520" w:rsidP="006C1989">
            <w:pPr>
              <w:jc w:val="both"/>
              <w:rPr>
                <w:sz w:val="24"/>
                <w:szCs w:val="24"/>
              </w:rPr>
            </w:pPr>
          </w:p>
          <w:p w14:paraId="4B375857" w14:textId="4E904F4E" w:rsidR="00362012" w:rsidRPr="008B6520" w:rsidRDefault="008B6520" w:rsidP="008B6520">
            <w:pPr>
              <w:pStyle w:val="Lijstalinea"/>
              <w:numPr>
                <w:ilvl w:val="0"/>
                <w:numId w:val="21"/>
              </w:numPr>
              <w:jc w:val="both"/>
              <w:rPr>
                <w:b/>
                <w:bCs/>
                <w:u w:val="single"/>
              </w:rPr>
            </w:pPr>
            <w:r w:rsidRPr="008B6520">
              <w:rPr>
                <w:b/>
                <w:bCs/>
                <w:u w:val="single"/>
              </w:rPr>
              <w:t>A propos de la communication en général</w:t>
            </w:r>
            <w:r w:rsidR="006C1989" w:rsidRPr="008B6520">
              <w:rPr>
                <w:b/>
                <w:bCs/>
                <w:u w:val="single"/>
              </w:rPr>
              <w:t xml:space="preserve"> : </w:t>
            </w:r>
          </w:p>
          <w:p w14:paraId="2544E03E" w14:textId="77777777" w:rsidR="001D496A" w:rsidRPr="006C1989" w:rsidRDefault="001D496A" w:rsidP="001D496A">
            <w:pPr>
              <w:pStyle w:val="Geenafstand"/>
              <w:numPr>
                <w:ilvl w:val="2"/>
                <w:numId w:val="10"/>
              </w:numPr>
              <w:autoSpaceDE w:val="0"/>
              <w:autoSpaceDN w:val="0"/>
              <w:adjustRightInd w:val="0"/>
              <w:ind w:left="360"/>
              <w:jc w:val="both"/>
              <w:rPr>
                <w:rFonts w:cstheme="minorHAnsi"/>
                <w:lang w:val="nl-BE"/>
              </w:rPr>
            </w:pPr>
            <w:r w:rsidRPr="006C1989">
              <w:rPr>
                <w:rFonts w:eastAsia="Verdana" w:cstheme="minorHAnsi"/>
                <w:lang w:val="nl-BE"/>
              </w:rPr>
              <w:t xml:space="preserve">Zet gerichte en </w:t>
            </w:r>
            <w:proofErr w:type="spellStart"/>
            <w:r w:rsidRPr="006C1989">
              <w:rPr>
                <w:rFonts w:eastAsia="Verdana" w:cstheme="minorHAnsi"/>
                <w:lang w:val="nl-BE"/>
              </w:rPr>
              <w:t>gedesaggregeerde</w:t>
            </w:r>
            <w:proofErr w:type="spellEnd"/>
            <w:r w:rsidRPr="006C1989">
              <w:rPr>
                <w:rFonts w:eastAsia="Verdana" w:cstheme="minorHAnsi"/>
                <w:lang w:val="nl-BE"/>
              </w:rPr>
              <w:t xml:space="preserve"> communicatie in samenwerking met de doelgroepen die u wilt aanspreken, en zorg ervoor dat u stigmatisering voorkomt.</w:t>
            </w:r>
          </w:p>
          <w:p w14:paraId="5E5B6DCF" w14:textId="77777777" w:rsidR="001D496A" w:rsidRPr="006C1989" w:rsidRDefault="001D496A" w:rsidP="001D496A">
            <w:pPr>
              <w:pStyle w:val="Geenafstand"/>
              <w:numPr>
                <w:ilvl w:val="2"/>
                <w:numId w:val="10"/>
              </w:numPr>
              <w:ind w:left="360"/>
              <w:jc w:val="both"/>
              <w:rPr>
                <w:rFonts w:eastAsiaTheme="minorEastAsia" w:cstheme="minorHAnsi"/>
                <w:lang w:val="nl-BE"/>
              </w:rPr>
            </w:pPr>
            <w:r w:rsidRPr="006C1989">
              <w:rPr>
                <w:rFonts w:eastAsia="Verdana" w:cstheme="minorHAnsi"/>
                <w:lang w:val="nl-BE"/>
              </w:rPr>
              <w:t xml:space="preserve">Het betrekken van het BAPN bij de mededeling over steun voor maatregelen in achterstandsgebieden. </w:t>
            </w:r>
          </w:p>
          <w:p w14:paraId="74907C62" w14:textId="77777777" w:rsidR="001D496A" w:rsidRPr="006C1989" w:rsidRDefault="001D496A" w:rsidP="001D496A">
            <w:pPr>
              <w:pStyle w:val="Geenafstand"/>
              <w:numPr>
                <w:ilvl w:val="2"/>
                <w:numId w:val="10"/>
              </w:numPr>
              <w:ind w:left="360"/>
              <w:jc w:val="both"/>
              <w:rPr>
                <w:rFonts w:eastAsiaTheme="minorEastAsia" w:cstheme="minorHAnsi"/>
                <w:lang w:val="nl-BE"/>
              </w:rPr>
            </w:pPr>
            <w:r w:rsidRPr="006C1989">
              <w:rPr>
                <w:rFonts w:cstheme="minorHAnsi"/>
                <w:color w:val="000000" w:themeColor="text1"/>
                <w:lang w:val="nl-BE"/>
              </w:rPr>
              <w:t>Om ervoor te zorgen dat de informatie (en dus ook het recht) bij de getroffen burgers en ondernemingen terecht komt, kan men ervaringsdeskundigen inschakelen om bijvoorbeeld de informatie in een duidelijke, leesbare taal op te stellen.</w:t>
            </w:r>
            <w:r w:rsidRPr="006C1989">
              <w:rPr>
                <w:rFonts w:eastAsia="Verdana" w:cstheme="minorHAnsi"/>
                <w:lang w:val="nl-BE"/>
              </w:rPr>
              <w:t xml:space="preserve"> </w:t>
            </w:r>
          </w:p>
          <w:p w14:paraId="6600A1CD" w14:textId="77777777" w:rsidR="001D496A" w:rsidRPr="006C1989" w:rsidRDefault="001D496A" w:rsidP="001D496A">
            <w:pPr>
              <w:pStyle w:val="Geenafstand"/>
              <w:numPr>
                <w:ilvl w:val="2"/>
                <w:numId w:val="10"/>
              </w:numPr>
              <w:ind w:left="360"/>
              <w:jc w:val="both"/>
              <w:rPr>
                <w:rFonts w:eastAsiaTheme="minorEastAsia" w:cstheme="minorHAnsi"/>
                <w:color w:val="000000" w:themeColor="text1"/>
                <w:lang w:val="nl-BE"/>
              </w:rPr>
            </w:pPr>
            <w:r w:rsidRPr="006C1989">
              <w:rPr>
                <w:rFonts w:cstheme="minorHAnsi"/>
                <w:color w:val="000000" w:themeColor="text1"/>
                <w:lang w:val="nl-BE"/>
              </w:rPr>
              <w:t>De informatie verspreiden via alle mogelijke kanalen en niet alleen via websites, maar bijvoorbeeld ook gebruik maken van sociale media applicaties en bijvoorbeeld ook denken aan hulpverleners, sociale organisaties, ziekenfondsen, vakbonden, … .</w:t>
            </w:r>
          </w:p>
          <w:p w14:paraId="414C2C62" w14:textId="77777777" w:rsidR="001D496A" w:rsidRPr="006C1989" w:rsidRDefault="001D496A" w:rsidP="001D496A">
            <w:pPr>
              <w:pStyle w:val="Geenafstand"/>
              <w:numPr>
                <w:ilvl w:val="2"/>
                <w:numId w:val="10"/>
              </w:numPr>
              <w:ind w:left="360"/>
              <w:jc w:val="both"/>
              <w:rPr>
                <w:rFonts w:cstheme="minorHAnsi"/>
                <w:color w:val="000000" w:themeColor="text1"/>
                <w:lang w:val="nl-BE"/>
              </w:rPr>
            </w:pPr>
            <w:r w:rsidRPr="006C1989">
              <w:rPr>
                <w:rFonts w:cstheme="minorHAnsi"/>
                <w:lang w:val="nl-BE"/>
              </w:rPr>
              <w:t xml:space="preserve">Het versterking van de communicatie in functie van het bereik van groepen in precaire situaties, met volgende elementen: </w:t>
            </w:r>
          </w:p>
          <w:p w14:paraId="224F8F8F" w14:textId="77777777" w:rsidR="001D496A" w:rsidRPr="006C1989" w:rsidRDefault="001D496A" w:rsidP="001D496A">
            <w:pPr>
              <w:pStyle w:val="Lijstalinea"/>
              <w:numPr>
                <w:ilvl w:val="0"/>
                <w:numId w:val="11"/>
              </w:numPr>
              <w:ind w:left="684"/>
              <w:jc w:val="both"/>
              <w:rPr>
                <w:rFonts w:cstheme="minorHAnsi"/>
                <w:lang w:val="nl-BE"/>
              </w:rPr>
            </w:pPr>
            <w:r w:rsidRPr="006C1989">
              <w:rPr>
                <w:rFonts w:cstheme="minorHAnsi"/>
                <w:lang w:val="nl-BE"/>
              </w:rPr>
              <w:t>De communicatiediensten van de verschillende overheden afstemmen met de verschillende stakeholders in functie van laagdrempelige en gerichte communicatie, opdat de verschillende bevolkingsgroepen beter kunnen worden bereikt.</w:t>
            </w:r>
          </w:p>
          <w:p w14:paraId="61432043" w14:textId="77777777" w:rsidR="001D496A" w:rsidRPr="006C1989" w:rsidRDefault="001D496A" w:rsidP="001D496A">
            <w:pPr>
              <w:pStyle w:val="Lijstalinea"/>
              <w:numPr>
                <w:ilvl w:val="0"/>
                <w:numId w:val="11"/>
              </w:numPr>
              <w:ind w:left="684"/>
              <w:jc w:val="both"/>
              <w:rPr>
                <w:rFonts w:cstheme="minorHAnsi"/>
                <w:lang w:val="nl-BE"/>
              </w:rPr>
            </w:pPr>
            <w:r w:rsidRPr="006C1989">
              <w:rPr>
                <w:rFonts w:cstheme="minorHAnsi"/>
                <w:lang w:val="nl-BE"/>
              </w:rPr>
              <w:t xml:space="preserve">Het verbeteren van de toegankelijkheid van de website </w:t>
            </w:r>
            <w:hyperlink r:id="rId12">
              <w:r w:rsidRPr="006C1989">
                <w:rPr>
                  <w:rStyle w:val="Hyperlink"/>
                  <w:rFonts w:cstheme="minorHAnsi"/>
                  <w:lang w:val="nl-BE"/>
                </w:rPr>
                <w:t>www.infocoronavirus.be</w:t>
              </w:r>
            </w:hyperlink>
            <w:r w:rsidRPr="006C1989">
              <w:rPr>
                <w:rFonts w:cstheme="minorHAnsi"/>
                <w:lang w:val="nl-BE"/>
              </w:rPr>
              <w:t xml:space="preserve"> voor blinden en slechtzienden. </w:t>
            </w:r>
          </w:p>
          <w:p w14:paraId="673996D5" w14:textId="77777777" w:rsidR="001D496A" w:rsidRPr="006C1989" w:rsidRDefault="001D496A" w:rsidP="001D496A">
            <w:pPr>
              <w:pStyle w:val="Lijstalinea"/>
              <w:numPr>
                <w:ilvl w:val="0"/>
                <w:numId w:val="11"/>
              </w:numPr>
              <w:ind w:left="684"/>
              <w:jc w:val="both"/>
              <w:rPr>
                <w:rFonts w:cstheme="minorHAnsi"/>
                <w:lang w:val="nl-BE"/>
              </w:rPr>
            </w:pPr>
            <w:r w:rsidRPr="006C1989">
              <w:rPr>
                <w:rFonts w:cstheme="minorHAnsi"/>
                <w:lang w:val="nl-BE"/>
              </w:rPr>
              <w:t>De kwaliteitstoetsing van de communicatie naar mensen met een kwetsbaarheid, op basis van bestaande initiatieven en ervaringen (</w:t>
            </w:r>
            <w:proofErr w:type="spellStart"/>
            <w:r w:rsidRPr="006C1989">
              <w:rPr>
                <w:rFonts w:cstheme="minorHAnsi"/>
                <w:lang w:val="nl-BE"/>
              </w:rPr>
              <w:t>cfr</w:t>
            </w:r>
            <w:proofErr w:type="spellEnd"/>
            <w:r w:rsidRPr="006C1989">
              <w:rPr>
                <w:rFonts w:cstheme="minorHAnsi"/>
                <w:lang w:val="nl-BE"/>
              </w:rPr>
              <w:t xml:space="preserve">. </w:t>
            </w:r>
            <w:hyperlink r:id="rId13">
              <w:r w:rsidRPr="006C1989">
                <w:rPr>
                  <w:rStyle w:val="Hyperlink"/>
                  <w:rFonts w:cstheme="minorHAnsi"/>
                  <w:lang w:val="nl-BE"/>
                </w:rPr>
                <w:t>www.anysurfer.be</w:t>
              </w:r>
            </w:hyperlink>
            <w:r w:rsidRPr="006C1989">
              <w:rPr>
                <w:rFonts w:cstheme="minorHAnsi"/>
                <w:lang w:val="nl-BE"/>
              </w:rPr>
              <w:t xml:space="preserve">, trefpunt Stan of Vragen VRT </w:t>
            </w:r>
            <w:proofErr w:type="spellStart"/>
            <w:r w:rsidRPr="006C1989">
              <w:rPr>
                <w:rFonts w:cstheme="minorHAnsi"/>
                <w:lang w:val="nl-BE"/>
              </w:rPr>
              <w:t>ism</w:t>
            </w:r>
            <w:proofErr w:type="spellEnd"/>
            <w:r w:rsidRPr="006C1989">
              <w:rPr>
                <w:rFonts w:cstheme="minorHAnsi"/>
                <w:lang w:val="nl-BE"/>
              </w:rPr>
              <w:t xml:space="preserve"> </w:t>
            </w:r>
            <w:hyperlink r:id="rId14">
              <w:proofErr w:type="spellStart"/>
              <w:r w:rsidRPr="006C1989">
                <w:rPr>
                  <w:rStyle w:val="Hyperlink"/>
                  <w:rFonts w:cstheme="minorHAnsi"/>
                  <w:lang w:val="nl-BE"/>
                </w:rPr>
                <w:t>wablieft</w:t>
              </w:r>
              <w:proofErr w:type="spellEnd"/>
            </w:hyperlink>
            <w:r w:rsidRPr="006C1989">
              <w:rPr>
                <w:rFonts w:cstheme="minorHAnsi"/>
                <w:lang w:val="nl-BE"/>
              </w:rPr>
              <w:t>).</w:t>
            </w:r>
          </w:p>
          <w:p w14:paraId="275C6A2F" w14:textId="77777777" w:rsidR="001D496A" w:rsidRPr="006C1989" w:rsidRDefault="001D496A" w:rsidP="001D496A">
            <w:pPr>
              <w:pStyle w:val="Lijstalinea"/>
              <w:numPr>
                <w:ilvl w:val="0"/>
                <w:numId w:val="11"/>
              </w:numPr>
              <w:ind w:left="684"/>
              <w:jc w:val="both"/>
              <w:rPr>
                <w:rFonts w:cstheme="minorHAnsi"/>
                <w:lang w:val="nl-BE"/>
              </w:rPr>
            </w:pPr>
            <w:r w:rsidRPr="006C1989">
              <w:rPr>
                <w:rFonts w:cstheme="minorHAnsi"/>
                <w:lang w:val="nl-BE"/>
              </w:rPr>
              <w:t>Er wordt gezocht naar rolmodellen om de beschikbare informatie creatief onder de aandacht te brengen van en op alle mogelijke mediakanalen.  Er wordt daarbij ook rekening gehouden met internet-</w:t>
            </w:r>
            <w:proofErr w:type="spellStart"/>
            <w:r w:rsidRPr="006C1989">
              <w:rPr>
                <w:rFonts w:cstheme="minorHAnsi"/>
                <w:lang w:val="nl-BE"/>
              </w:rPr>
              <w:t>influencers</w:t>
            </w:r>
            <w:proofErr w:type="spellEnd"/>
            <w:r w:rsidRPr="006C1989">
              <w:rPr>
                <w:rFonts w:cstheme="minorHAnsi"/>
                <w:lang w:val="nl-BE"/>
              </w:rPr>
              <w:t xml:space="preserve">/vloggers uit de genoemde doelgroepen. </w:t>
            </w:r>
          </w:p>
          <w:p w14:paraId="1F6249C5" w14:textId="77777777" w:rsidR="001D496A" w:rsidRPr="006C1989" w:rsidRDefault="001D496A" w:rsidP="001D496A">
            <w:pPr>
              <w:pStyle w:val="Lijstalinea"/>
              <w:numPr>
                <w:ilvl w:val="0"/>
                <w:numId w:val="11"/>
              </w:numPr>
              <w:ind w:left="684"/>
              <w:jc w:val="both"/>
              <w:rPr>
                <w:rFonts w:cstheme="minorHAnsi"/>
              </w:rPr>
            </w:pPr>
            <w:r w:rsidRPr="006C1989">
              <w:rPr>
                <w:rFonts w:cstheme="minorHAnsi"/>
              </w:rPr>
              <w:t xml:space="preserve">Met </w:t>
            </w:r>
            <w:proofErr w:type="spellStart"/>
            <w:r w:rsidRPr="006C1989">
              <w:rPr>
                <w:rFonts w:cstheme="minorHAnsi"/>
              </w:rPr>
              <w:t>aandacht</w:t>
            </w:r>
            <w:proofErr w:type="spellEnd"/>
            <w:r w:rsidRPr="006C1989">
              <w:rPr>
                <w:rFonts w:cstheme="minorHAnsi"/>
              </w:rPr>
              <w:t xml:space="preserve"> </w:t>
            </w:r>
            <w:proofErr w:type="spellStart"/>
            <w:r w:rsidRPr="006C1989">
              <w:rPr>
                <w:rFonts w:cstheme="minorHAnsi"/>
              </w:rPr>
              <w:t>voor</w:t>
            </w:r>
            <w:proofErr w:type="spellEnd"/>
            <w:r w:rsidRPr="006C1989">
              <w:rPr>
                <w:rFonts w:cstheme="minorHAnsi"/>
              </w:rPr>
              <w:t>:</w:t>
            </w:r>
          </w:p>
          <w:p w14:paraId="18B4C2FD" w14:textId="77777777" w:rsidR="001D496A" w:rsidRPr="006C1989" w:rsidRDefault="001D496A" w:rsidP="001D496A">
            <w:pPr>
              <w:pStyle w:val="Lijstalinea"/>
              <w:numPr>
                <w:ilvl w:val="0"/>
                <w:numId w:val="12"/>
              </w:numPr>
              <w:ind w:left="1044"/>
              <w:jc w:val="both"/>
              <w:rPr>
                <w:rFonts w:cstheme="minorHAnsi"/>
              </w:rPr>
            </w:pPr>
            <w:r w:rsidRPr="006C1989">
              <w:rPr>
                <w:rFonts w:cstheme="minorHAnsi"/>
              </w:rPr>
              <w:t>niet-digitale communicatie, op papier;</w:t>
            </w:r>
          </w:p>
          <w:p w14:paraId="69A93521" w14:textId="77777777" w:rsidR="001D496A" w:rsidRPr="006C1989" w:rsidRDefault="001D496A" w:rsidP="001D496A">
            <w:pPr>
              <w:pStyle w:val="Lijstalinea"/>
              <w:numPr>
                <w:ilvl w:val="0"/>
                <w:numId w:val="12"/>
              </w:numPr>
              <w:ind w:left="1044"/>
              <w:jc w:val="both"/>
              <w:rPr>
                <w:rFonts w:cstheme="minorHAnsi"/>
              </w:rPr>
            </w:pPr>
            <w:r w:rsidRPr="006C1989">
              <w:rPr>
                <w:rFonts w:cstheme="minorHAnsi"/>
              </w:rPr>
              <w:t>klare taal;</w:t>
            </w:r>
          </w:p>
          <w:p w14:paraId="1B682F4C" w14:textId="77777777" w:rsidR="001D496A" w:rsidRPr="006C1989" w:rsidRDefault="001D496A" w:rsidP="001D496A">
            <w:pPr>
              <w:pStyle w:val="Lijstalinea"/>
              <w:numPr>
                <w:ilvl w:val="0"/>
                <w:numId w:val="12"/>
              </w:numPr>
              <w:ind w:left="1044"/>
              <w:jc w:val="both"/>
              <w:rPr>
                <w:rFonts w:cstheme="minorHAnsi"/>
              </w:rPr>
            </w:pPr>
            <w:r w:rsidRPr="006C1989">
              <w:rPr>
                <w:rFonts w:cstheme="minorHAnsi"/>
              </w:rPr>
              <w:t>vertaling naar verschillende talen;</w:t>
            </w:r>
          </w:p>
          <w:p w14:paraId="06EB3734" w14:textId="77777777" w:rsidR="001D496A" w:rsidRPr="006C1989" w:rsidRDefault="001D496A" w:rsidP="001D496A">
            <w:pPr>
              <w:pStyle w:val="Lijstalinea"/>
              <w:numPr>
                <w:ilvl w:val="0"/>
                <w:numId w:val="12"/>
              </w:numPr>
              <w:ind w:left="1044"/>
              <w:jc w:val="both"/>
              <w:rPr>
                <w:rFonts w:cstheme="minorHAnsi"/>
              </w:rPr>
            </w:pPr>
            <w:r w:rsidRPr="006C1989">
              <w:rPr>
                <w:rFonts w:cstheme="minorHAnsi"/>
              </w:rPr>
              <w:t>visuele vormen;</w:t>
            </w:r>
          </w:p>
          <w:p w14:paraId="08B16909" w14:textId="77777777" w:rsidR="001D496A" w:rsidRPr="006C1989" w:rsidRDefault="001D496A" w:rsidP="001D496A">
            <w:pPr>
              <w:pStyle w:val="Lijstalinea"/>
              <w:numPr>
                <w:ilvl w:val="0"/>
                <w:numId w:val="12"/>
              </w:numPr>
              <w:ind w:left="1044"/>
              <w:jc w:val="both"/>
              <w:rPr>
                <w:rFonts w:cstheme="minorHAnsi"/>
                <w:lang w:val="nl-BE"/>
              </w:rPr>
            </w:pPr>
            <w:r w:rsidRPr="006C1989">
              <w:rPr>
                <w:rFonts w:cstheme="minorHAnsi"/>
                <w:lang w:val="nl-BE"/>
              </w:rPr>
              <w:t>affiches op laagdrempelige plaatsen (wachtzalen, treinstations, …);</w:t>
            </w:r>
          </w:p>
          <w:p w14:paraId="19173904" w14:textId="77777777" w:rsidR="001D496A" w:rsidRPr="006C1989" w:rsidRDefault="001D496A" w:rsidP="001D496A">
            <w:pPr>
              <w:pStyle w:val="Lijstalinea"/>
              <w:numPr>
                <w:ilvl w:val="0"/>
                <w:numId w:val="12"/>
              </w:numPr>
              <w:ind w:left="1044"/>
              <w:jc w:val="both"/>
              <w:rPr>
                <w:rFonts w:cstheme="minorHAnsi"/>
              </w:rPr>
            </w:pPr>
            <w:proofErr w:type="spellStart"/>
            <w:r w:rsidRPr="006C1989">
              <w:rPr>
                <w:rFonts w:cstheme="minorHAnsi"/>
              </w:rPr>
              <w:t>betrokkenheid</w:t>
            </w:r>
            <w:proofErr w:type="spellEnd"/>
            <w:r w:rsidRPr="006C1989">
              <w:rPr>
                <w:rFonts w:cstheme="minorHAnsi"/>
              </w:rPr>
              <w:t xml:space="preserve"> van </w:t>
            </w:r>
            <w:proofErr w:type="spellStart"/>
            <w:r w:rsidRPr="006C1989">
              <w:rPr>
                <w:rFonts w:cstheme="minorHAnsi"/>
              </w:rPr>
              <w:t>verenigingen</w:t>
            </w:r>
            <w:proofErr w:type="spellEnd"/>
            <w:r w:rsidRPr="006C1989">
              <w:rPr>
                <w:rFonts w:cstheme="minorHAnsi"/>
              </w:rPr>
              <w:t>;</w:t>
            </w:r>
          </w:p>
          <w:p w14:paraId="2AF31184" w14:textId="77777777" w:rsidR="001D496A" w:rsidRPr="006C1989" w:rsidRDefault="001D496A" w:rsidP="001D496A">
            <w:pPr>
              <w:pStyle w:val="Lijstalinea"/>
              <w:numPr>
                <w:ilvl w:val="0"/>
                <w:numId w:val="12"/>
              </w:numPr>
              <w:ind w:left="1044"/>
              <w:jc w:val="both"/>
              <w:rPr>
                <w:rFonts w:cstheme="minorHAnsi"/>
                <w:lang w:val="nl-BE"/>
              </w:rPr>
            </w:pPr>
            <w:proofErr w:type="spellStart"/>
            <w:r w:rsidRPr="006C1989">
              <w:rPr>
                <w:rFonts w:cstheme="minorHAnsi"/>
                <w:lang w:val="nl-BE"/>
              </w:rPr>
              <w:t>pro-actieve</w:t>
            </w:r>
            <w:proofErr w:type="spellEnd"/>
            <w:r w:rsidRPr="006C1989">
              <w:rPr>
                <w:rFonts w:cstheme="minorHAnsi"/>
                <w:lang w:val="nl-BE"/>
              </w:rPr>
              <w:t xml:space="preserve"> initiatieven naar bepaalde groepen;</w:t>
            </w:r>
          </w:p>
          <w:p w14:paraId="49F3BE3C" w14:textId="77777777" w:rsidR="002E0BCA" w:rsidRPr="006C1989" w:rsidRDefault="002E0BCA" w:rsidP="002E0BCA">
            <w:pPr>
              <w:jc w:val="both"/>
              <w:rPr>
                <w:rFonts w:cstheme="minorHAnsi"/>
                <w:lang w:val="nl-BE"/>
              </w:rPr>
            </w:pPr>
          </w:p>
          <w:p w14:paraId="3E000285" w14:textId="060411CD" w:rsidR="006C1989" w:rsidRDefault="006C1989" w:rsidP="008B6520">
            <w:pPr>
              <w:pStyle w:val="Geenafstand"/>
              <w:numPr>
                <w:ilvl w:val="0"/>
                <w:numId w:val="21"/>
              </w:numPr>
              <w:autoSpaceDE w:val="0"/>
              <w:autoSpaceDN w:val="0"/>
              <w:adjustRightInd w:val="0"/>
              <w:jc w:val="both"/>
              <w:rPr>
                <w:rFonts w:cstheme="minorHAnsi"/>
                <w:b/>
                <w:bCs/>
                <w:lang w:val="nl-NL"/>
              </w:rPr>
            </w:pPr>
            <w:r>
              <w:rPr>
                <w:rFonts w:cstheme="minorHAnsi"/>
                <w:b/>
                <w:bCs/>
                <w:lang w:val="nl-NL"/>
              </w:rPr>
              <w:t xml:space="preserve">À propos de </w:t>
            </w:r>
            <w:proofErr w:type="spellStart"/>
            <w:r>
              <w:rPr>
                <w:rFonts w:cstheme="minorHAnsi"/>
                <w:b/>
                <w:bCs/>
                <w:lang w:val="nl-NL"/>
              </w:rPr>
              <w:t>l’accessibilité</w:t>
            </w:r>
            <w:proofErr w:type="spellEnd"/>
            <w:r>
              <w:rPr>
                <w:rFonts w:cstheme="minorHAnsi"/>
                <w:b/>
                <w:bCs/>
                <w:lang w:val="nl-NL"/>
              </w:rPr>
              <w:t xml:space="preserve"> : </w:t>
            </w:r>
          </w:p>
          <w:p w14:paraId="26D5D000" w14:textId="0AF80AF4" w:rsidR="002E0BCA" w:rsidRPr="006C1989" w:rsidRDefault="002E0BCA" w:rsidP="006C1989">
            <w:pPr>
              <w:pStyle w:val="Geenafstand"/>
              <w:numPr>
                <w:ilvl w:val="0"/>
                <w:numId w:val="20"/>
              </w:numPr>
              <w:autoSpaceDE w:val="0"/>
              <w:autoSpaceDN w:val="0"/>
              <w:adjustRightInd w:val="0"/>
              <w:jc w:val="both"/>
              <w:rPr>
                <w:rFonts w:eastAsiaTheme="minorEastAsia" w:cstheme="minorHAnsi"/>
                <w:lang w:val="nl-BE"/>
              </w:rPr>
            </w:pPr>
            <w:r w:rsidRPr="006C1989">
              <w:rPr>
                <w:rFonts w:eastAsia="Verdana" w:cstheme="minorHAnsi"/>
                <w:lang w:val="nl-BE"/>
              </w:rPr>
              <w:t>Communiceer maatregelen, beslissingen en alle nuttige informatie in een toegankelijk formaat: duidelijke taal, gemakkelijk te lezen en te begrijpen, in gebarentaal, met ondertitels, in hoofdzakelijk gesproken talen (inclusief Engels indien dit niet al het geval is).</w:t>
            </w:r>
          </w:p>
          <w:p w14:paraId="4AC04DC1" w14:textId="77777777" w:rsidR="006C1989" w:rsidRDefault="006C1989" w:rsidP="006C1989">
            <w:pPr>
              <w:pStyle w:val="Geenafstand"/>
              <w:autoSpaceDE w:val="0"/>
              <w:autoSpaceDN w:val="0"/>
              <w:adjustRightInd w:val="0"/>
              <w:jc w:val="both"/>
              <w:rPr>
                <w:rFonts w:cstheme="minorHAnsi"/>
                <w:b/>
                <w:bCs/>
                <w:lang w:val="nl-NL"/>
              </w:rPr>
            </w:pPr>
          </w:p>
          <w:p w14:paraId="66BFFB55" w14:textId="1EDDD471" w:rsidR="006C1989" w:rsidRPr="008B6520" w:rsidRDefault="006C1989" w:rsidP="008B6520">
            <w:pPr>
              <w:pStyle w:val="Geenafstand"/>
              <w:numPr>
                <w:ilvl w:val="0"/>
                <w:numId w:val="21"/>
              </w:numPr>
              <w:autoSpaceDE w:val="0"/>
              <w:autoSpaceDN w:val="0"/>
              <w:adjustRightInd w:val="0"/>
              <w:jc w:val="both"/>
              <w:rPr>
                <w:rFonts w:cstheme="minorHAnsi"/>
                <w:b/>
                <w:bCs/>
              </w:rPr>
            </w:pPr>
            <w:r w:rsidRPr="008B6520">
              <w:rPr>
                <w:rFonts w:cstheme="minorHAnsi"/>
                <w:b/>
                <w:bCs/>
              </w:rPr>
              <w:lastRenderedPageBreak/>
              <w:t xml:space="preserve">À propos de </w:t>
            </w:r>
            <w:r w:rsidR="008B6520" w:rsidRPr="008B6520">
              <w:rPr>
                <w:rFonts w:cstheme="minorHAnsi"/>
                <w:b/>
                <w:bCs/>
              </w:rPr>
              <w:t>l</w:t>
            </w:r>
            <w:r w:rsidRPr="008B6520">
              <w:rPr>
                <w:rFonts w:cstheme="minorHAnsi"/>
                <w:b/>
                <w:bCs/>
              </w:rPr>
              <w:t xml:space="preserve">a sensibilisation : </w:t>
            </w:r>
          </w:p>
          <w:p w14:paraId="73995F6C" w14:textId="3C741F00" w:rsidR="002E0BCA" w:rsidRPr="008B6520" w:rsidRDefault="002E0BCA" w:rsidP="006C1989">
            <w:pPr>
              <w:pStyle w:val="Geenafstand"/>
              <w:numPr>
                <w:ilvl w:val="0"/>
                <w:numId w:val="20"/>
              </w:numPr>
              <w:autoSpaceDE w:val="0"/>
              <w:autoSpaceDN w:val="0"/>
              <w:adjustRightInd w:val="0"/>
              <w:jc w:val="both"/>
              <w:rPr>
                <w:rFonts w:eastAsiaTheme="minorEastAsia" w:cstheme="minorHAnsi"/>
                <w:lang w:val="nl-BE"/>
              </w:rPr>
            </w:pPr>
            <w:r w:rsidRPr="006C1989">
              <w:rPr>
                <w:rFonts w:cstheme="minorHAnsi"/>
                <w:lang w:val="nl-BE"/>
              </w:rPr>
              <w:t xml:space="preserve">Het sensibiliseren van de samenleving voor de bijzondere situatie van personen met een handicap tijdens de Covid-19-crisis. </w:t>
            </w:r>
          </w:p>
          <w:p w14:paraId="4DD61306" w14:textId="77777777" w:rsidR="008B6520" w:rsidRPr="006C1989" w:rsidRDefault="008B6520" w:rsidP="008B6520">
            <w:pPr>
              <w:pStyle w:val="Geenafstand"/>
              <w:autoSpaceDE w:val="0"/>
              <w:autoSpaceDN w:val="0"/>
              <w:adjustRightInd w:val="0"/>
              <w:ind w:left="360"/>
              <w:jc w:val="both"/>
              <w:rPr>
                <w:rFonts w:eastAsiaTheme="minorEastAsia" w:cstheme="minorHAnsi"/>
                <w:lang w:val="nl-BE"/>
              </w:rPr>
            </w:pPr>
          </w:p>
          <w:p w14:paraId="39C5CA1E" w14:textId="5A89FDC3" w:rsidR="006C1989" w:rsidRPr="00A45E7A" w:rsidRDefault="006C1989" w:rsidP="008B6520">
            <w:pPr>
              <w:pStyle w:val="Geenafstand"/>
              <w:numPr>
                <w:ilvl w:val="0"/>
                <w:numId w:val="21"/>
              </w:numPr>
              <w:jc w:val="both"/>
              <w:rPr>
                <w:rFonts w:cstheme="minorHAnsi"/>
                <w:b/>
                <w:bCs/>
              </w:rPr>
            </w:pPr>
            <w:r w:rsidRPr="00A45E7A">
              <w:rPr>
                <w:rFonts w:cstheme="minorHAnsi"/>
                <w:b/>
                <w:bCs/>
              </w:rPr>
              <w:t xml:space="preserve">À propos de la sensibilisation au port du masque </w:t>
            </w:r>
          </w:p>
          <w:p w14:paraId="5DEEA0C1" w14:textId="7EC50B63" w:rsidR="002E0BCA" w:rsidRPr="006C1989" w:rsidRDefault="002E0BCA" w:rsidP="006C1989">
            <w:pPr>
              <w:pStyle w:val="Geenafstand"/>
              <w:numPr>
                <w:ilvl w:val="0"/>
                <w:numId w:val="20"/>
              </w:numPr>
              <w:jc w:val="both"/>
              <w:rPr>
                <w:rFonts w:eastAsiaTheme="minorEastAsia" w:cstheme="minorHAnsi"/>
                <w:lang w:val="nl-BE"/>
              </w:rPr>
            </w:pPr>
            <w:r w:rsidRPr="006C1989">
              <w:rPr>
                <w:rFonts w:cstheme="minorHAnsi"/>
                <w:lang w:val="nl-BE"/>
              </w:rPr>
              <w:t xml:space="preserve">Opnieuw communiceren over de legitieme uitzonderingen op het dragen van een mondmasker. </w:t>
            </w:r>
          </w:p>
          <w:p w14:paraId="551C72EE" w14:textId="77777777" w:rsidR="006C1989" w:rsidRPr="006C1989" w:rsidRDefault="006C1989" w:rsidP="00362012">
            <w:pPr>
              <w:jc w:val="both"/>
              <w:rPr>
                <w:b/>
                <w:bCs/>
                <w:sz w:val="24"/>
                <w:szCs w:val="24"/>
                <w:lang w:val="nl-NL"/>
              </w:rPr>
            </w:pPr>
          </w:p>
          <w:p w14:paraId="7C8F3D9B" w14:textId="73B3D5C2" w:rsidR="00362012" w:rsidRPr="00C6406F" w:rsidRDefault="003D4E6D" w:rsidP="00362012">
            <w:pPr>
              <w:jc w:val="both"/>
              <w:rPr>
                <w:sz w:val="24"/>
                <w:szCs w:val="24"/>
              </w:rPr>
            </w:pPr>
            <w:r w:rsidRPr="00C6406F">
              <w:rPr>
                <w:b/>
                <w:bCs/>
                <w:sz w:val="24"/>
                <w:szCs w:val="24"/>
              </w:rPr>
              <w:t xml:space="preserve">1.2 </w:t>
            </w:r>
            <w:r w:rsidR="00C92509" w:rsidRPr="00C6406F">
              <w:rPr>
                <w:b/>
                <w:bCs/>
                <w:sz w:val="24"/>
                <w:szCs w:val="24"/>
              </w:rPr>
              <w:t>Contenu de la mesure</w:t>
            </w:r>
          </w:p>
          <w:p w14:paraId="1E3B6A42" w14:textId="67196479" w:rsidR="00C6406F" w:rsidRPr="00C6406F" w:rsidRDefault="00570BFF" w:rsidP="00BB310D">
            <w:pPr>
              <w:jc w:val="both"/>
            </w:pPr>
            <w:r>
              <w:t xml:space="preserve">Développer une collaboration avec l’INFOCEL afin d’une part de rendre la communication plus </w:t>
            </w:r>
            <w:r w:rsidR="00B52C47">
              <w:t>efficace vis-à-vis des groupes vulnérables</w:t>
            </w:r>
            <w:r>
              <w:t xml:space="preserve"> et d’autre part, la compléter par des informations concernant des besoins sociaux. </w:t>
            </w:r>
          </w:p>
          <w:p w14:paraId="68681EB2" w14:textId="77777777" w:rsidR="00362012" w:rsidRPr="00C6406F" w:rsidRDefault="00362012" w:rsidP="00362012">
            <w:pPr>
              <w:jc w:val="both"/>
            </w:pPr>
          </w:p>
          <w:p w14:paraId="7D6E7FC2" w14:textId="77777777" w:rsidR="00A244D2" w:rsidRPr="00C6406F" w:rsidRDefault="00A244D2" w:rsidP="00162057">
            <w:pPr>
              <w:rPr>
                <w:i/>
                <w:iCs/>
                <w:szCs w:val="24"/>
              </w:rPr>
            </w:pPr>
          </w:p>
        </w:tc>
      </w:tr>
      <w:tr w:rsidR="003D4E6D" w:rsidRPr="003D4E6D" w14:paraId="73816AB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924923" w14:textId="5CDC71FF" w:rsidR="003D4E6D" w:rsidRPr="00A244D2" w:rsidRDefault="00C92509" w:rsidP="003D4E6D">
            <w:pPr>
              <w:numPr>
                <w:ilvl w:val="0"/>
                <w:numId w:val="1"/>
              </w:numPr>
              <w:contextualSpacing/>
              <w:jc w:val="center"/>
              <w:rPr>
                <w:b/>
                <w:bCs/>
                <w:sz w:val="24"/>
                <w:szCs w:val="24"/>
              </w:rPr>
            </w:pPr>
            <w:r>
              <w:rPr>
                <w:b/>
                <w:bCs/>
                <w:sz w:val="24"/>
                <w:szCs w:val="24"/>
              </w:rPr>
              <w:lastRenderedPageBreak/>
              <w:t xml:space="preserve">Mise en </w:t>
            </w:r>
            <w:r w:rsidR="00B52C47">
              <w:rPr>
                <w:b/>
                <w:bCs/>
                <w:sz w:val="24"/>
                <w:szCs w:val="24"/>
              </w:rPr>
              <w:t>œuvre</w:t>
            </w:r>
          </w:p>
          <w:p w14:paraId="580C861A" w14:textId="77777777" w:rsidR="003D4E6D" w:rsidRPr="00A244D2" w:rsidRDefault="003D4E6D" w:rsidP="003D4E6D">
            <w:pPr>
              <w:ind w:left="720"/>
              <w:contextualSpacing/>
              <w:jc w:val="center"/>
              <w:rPr>
                <w:i/>
              </w:rPr>
            </w:pPr>
          </w:p>
        </w:tc>
      </w:tr>
      <w:tr w:rsidR="003D4E6D" w:rsidRPr="00C464F4" w14:paraId="32722865" w14:textId="77777777" w:rsidTr="003D4E6D">
        <w:tc>
          <w:tcPr>
            <w:tcW w:w="9495" w:type="dxa"/>
            <w:tcBorders>
              <w:top w:val="single" w:sz="4" w:space="0" w:color="auto"/>
              <w:left w:val="single" w:sz="4" w:space="0" w:color="auto"/>
              <w:bottom w:val="single" w:sz="4" w:space="0" w:color="auto"/>
              <w:right w:val="single" w:sz="4" w:space="0" w:color="auto"/>
            </w:tcBorders>
          </w:tcPr>
          <w:p w14:paraId="46E89F97" w14:textId="77777777"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653F2FE8" w14:textId="77777777" w:rsidR="00570BFF" w:rsidRPr="00DF2F61" w:rsidRDefault="00570BFF" w:rsidP="00570BFF">
            <w:r w:rsidRPr="00DF2F61">
              <w:t xml:space="preserve">Depuis le début de la crise, une cellule de communication a été mise en place par le centre de crise en collaboration avec la Chancellerie et le SPF Santé Publique. L’objectif de cette cellule (« INFOCEL ») est de fournir une communication la plus claire et complète possible à l’ensemble de la population.  Pour y parvenir, la communication se fait à partir d'un point de départ central : toutes les informations sont publiées sur le </w:t>
            </w:r>
            <w:r w:rsidRPr="002D7799">
              <w:rPr>
                <w:b/>
                <w:bCs/>
              </w:rPr>
              <w:t>site https://www.infocoronavirus.be</w:t>
            </w:r>
            <w:r w:rsidRPr="00DF2F61">
              <w:t xml:space="preserve">, complétées et clarifiées par un point de presse quotidien. Ces </w:t>
            </w:r>
            <w:r w:rsidRPr="002D7799">
              <w:rPr>
                <w:b/>
                <w:bCs/>
              </w:rPr>
              <w:t>infos</w:t>
            </w:r>
            <w:r w:rsidRPr="00DF2F61">
              <w:t xml:space="preserve"> sont également </w:t>
            </w:r>
            <w:r w:rsidRPr="002D7799">
              <w:rPr>
                <w:b/>
                <w:bCs/>
              </w:rPr>
              <w:t>relayées</w:t>
            </w:r>
            <w:r w:rsidRPr="00DF2F61">
              <w:t xml:space="preserve"> </w:t>
            </w:r>
            <w:r w:rsidRPr="002D7799">
              <w:rPr>
                <w:b/>
                <w:bCs/>
              </w:rPr>
              <w:t>à tous les responsables de la communication de services publics fédéraux, régionaux ou locaux,</w:t>
            </w:r>
            <w:r w:rsidRPr="00DF2F61">
              <w:t xml:space="preserve"> et complétées par une brève analyse des médias sociaux (sentiment, préoccupations, ...), par quelques points d'intérêt en termes de stratégie de communication (répétition de certaines actions, ...), ainsi que par des points d'action (publications, collecte d'informations, ...)</w:t>
            </w:r>
            <w:r w:rsidRPr="00DF2F61">
              <w:rPr>
                <w:rStyle w:val="Voetnootmarkering"/>
              </w:rPr>
              <w:footnoteReference w:id="1"/>
            </w:r>
            <w:r w:rsidRPr="00DF2F61">
              <w:t xml:space="preserve">. </w:t>
            </w:r>
          </w:p>
          <w:p w14:paraId="0B78DAC5" w14:textId="11C96A2B" w:rsidR="00570BFF" w:rsidRPr="00DF2F61" w:rsidRDefault="00570BFF" w:rsidP="00570BFF">
            <w:r w:rsidRPr="00DF2F61">
              <w:t xml:space="preserve">Le site </w:t>
            </w:r>
            <w:hyperlink r:id="rId15" w:history="1">
              <w:r w:rsidRPr="00DF2F61">
                <w:rPr>
                  <w:rStyle w:val="Hyperlink"/>
                </w:rPr>
                <w:t>https://www.infocoronavirus.be</w:t>
              </w:r>
            </w:hyperlink>
            <w:r w:rsidRPr="00DF2F61">
              <w:t xml:space="preserve"> a été spécialement </w:t>
            </w:r>
            <w:r w:rsidRPr="002D7799">
              <w:rPr>
                <w:b/>
                <w:bCs/>
              </w:rPr>
              <w:t>conçu</w:t>
            </w:r>
            <w:r w:rsidRPr="00DF2F61">
              <w:t xml:space="preserve"> pour être le plus </w:t>
            </w:r>
            <w:r w:rsidRPr="002D7799">
              <w:rPr>
                <w:b/>
                <w:bCs/>
              </w:rPr>
              <w:t>accessible</w:t>
            </w:r>
            <w:r w:rsidRPr="00DF2F61">
              <w:t xml:space="preserve"> à tous ; que ce soit dans son accessibilité à un </w:t>
            </w:r>
            <w:r w:rsidRPr="002D7799">
              <w:rPr>
                <w:b/>
                <w:bCs/>
              </w:rPr>
              <w:t>public malvoyant</w:t>
            </w:r>
            <w:r w:rsidRPr="00DF2F61">
              <w:t xml:space="preserve">, dans son attention au recours à un langage le plus clair possible, que dans son </w:t>
            </w:r>
            <w:r w:rsidRPr="002D7799">
              <w:rPr>
                <w:b/>
                <w:bCs/>
              </w:rPr>
              <w:t>contenu</w:t>
            </w:r>
            <w:r w:rsidRPr="00DF2F61">
              <w:t>. Les informations qui y sont reprises reflètent en effet les questions posées par les citoyens au centre de crise. Ainsi, celui-ci est attentif à ce que l’information soit transmise dans un langage accessible et simple</w:t>
            </w:r>
            <w:r w:rsidR="00B52C47">
              <w:t xml:space="preserve"> et direct</w:t>
            </w:r>
            <w:r w:rsidRPr="00DF2F61">
              <w:t>, tant écrit qu'audiovisuel, et cela dans</w:t>
            </w:r>
            <w:r w:rsidR="001F647A">
              <w:t xml:space="preserve"> plus de </w:t>
            </w:r>
            <w:r w:rsidRPr="00DF2F61">
              <w:t xml:space="preserve"> </w:t>
            </w:r>
            <w:r w:rsidR="001F647A" w:rsidRPr="001F647A">
              <w:rPr>
                <w:b/>
                <w:bCs/>
              </w:rPr>
              <w:t xml:space="preserve">20 </w:t>
            </w:r>
            <w:r w:rsidRPr="001F647A">
              <w:rPr>
                <w:b/>
                <w:bCs/>
              </w:rPr>
              <w:t>l</w:t>
            </w:r>
            <w:r w:rsidRPr="002D7799">
              <w:rPr>
                <w:b/>
                <w:bCs/>
              </w:rPr>
              <w:t>angues différentes</w:t>
            </w:r>
            <w:r w:rsidRPr="00DF2F61">
              <w:t xml:space="preserve">. </w:t>
            </w:r>
          </w:p>
          <w:p w14:paraId="366D7F20" w14:textId="77777777" w:rsidR="00570BFF" w:rsidRPr="00DF2F61" w:rsidRDefault="00570BFF" w:rsidP="00570BFF">
            <w:r w:rsidRPr="00DF2F61">
              <w:t>Le recours à un site web d'information centralisé représente une source sûre d’informations, qui peuvent être réutilisées par les autorités et les organisations locales pour leur propre communication. Ainsi, les services de première ligne ont-ils accès à une seule source d’information et peuvent, dès lors, la transmettre aux citoyens qu’ils côtoient ou accompagnent.  Les organisations locales peuvent par ailleurs compléter l'information centrale par des informations pratiques (numéros de téléphone, adresses, ...).</w:t>
            </w:r>
          </w:p>
          <w:p w14:paraId="21B2B403" w14:textId="77777777" w:rsidR="00570BFF" w:rsidRPr="00DF2F61" w:rsidRDefault="00570BFF" w:rsidP="00570BFF">
            <w:r w:rsidRPr="00DF2F61">
              <w:t xml:space="preserve">Enfin, le </w:t>
            </w:r>
            <w:r w:rsidRPr="002D7799">
              <w:rPr>
                <w:b/>
                <w:bCs/>
              </w:rPr>
              <w:t>matériel audiovisuel</w:t>
            </w:r>
            <w:r w:rsidRPr="00DF2F61">
              <w:t xml:space="preserve"> du site (affiches, fiches d'information, etc.) est </w:t>
            </w:r>
            <w:r w:rsidRPr="002D7799">
              <w:rPr>
                <w:b/>
                <w:bCs/>
              </w:rPr>
              <w:t>disponible gratuitement</w:t>
            </w:r>
            <w:r w:rsidRPr="00DF2F61">
              <w:t>.</w:t>
            </w:r>
          </w:p>
          <w:p w14:paraId="5FB09235" w14:textId="77777777" w:rsidR="003D4E6D" w:rsidRPr="00570BFF" w:rsidRDefault="003D4E6D" w:rsidP="003D4E6D">
            <w:pPr>
              <w:jc w:val="both"/>
              <w:rPr>
                <w:b/>
                <w:bCs/>
                <w:sz w:val="24"/>
                <w:szCs w:val="24"/>
              </w:rPr>
            </w:pPr>
          </w:p>
          <w:p w14:paraId="13E5E129" w14:textId="77777777" w:rsidR="003D4E6D" w:rsidRPr="003D4E6D" w:rsidRDefault="003D4E6D" w:rsidP="003D4E6D">
            <w:pPr>
              <w:jc w:val="both"/>
              <w:rPr>
                <w:b/>
                <w:bCs/>
                <w:sz w:val="24"/>
                <w:szCs w:val="24"/>
                <w:lang w:val="fr-FR"/>
              </w:rPr>
            </w:pPr>
          </w:p>
          <w:p w14:paraId="74FB9691" w14:textId="77777777" w:rsidR="003D4E6D" w:rsidRPr="00C92509"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72CC2D1D" w14:textId="77777777" w:rsidR="00570BFF" w:rsidRPr="009E6CBC" w:rsidRDefault="00570BFF" w:rsidP="00570BFF">
            <w:pPr>
              <w:jc w:val="both"/>
            </w:pPr>
            <w:r>
              <w:t xml:space="preserve">Suite aux premières remarques formulées lors de la première </w:t>
            </w:r>
            <w:proofErr w:type="spellStart"/>
            <w:r>
              <w:t>Task</w:t>
            </w:r>
            <w:proofErr w:type="spellEnd"/>
            <w:r>
              <w:t xml:space="preserve"> Force, le service Experts du vécu du SPP </w:t>
            </w:r>
            <w:r w:rsidRPr="009E6CBC">
              <w:t xml:space="preserve">Intégration Sociale a pris contact avec ladite cellule afin de proposer une collaboration. </w:t>
            </w:r>
          </w:p>
          <w:p w14:paraId="1DEB95DE" w14:textId="241AA49E" w:rsidR="003D4E6D" w:rsidRDefault="009E6CBC" w:rsidP="003D4E6D">
            <w:pPr>
              <w:jc w:val="both"/>
            </w:pPr>
            <w:r>
              <w:t>Pour le volet « clarté de la communication », l’</w:t>
            </w:r>
            <w:proofErr w:type="spellStart"/>
            <w:r>
              <w:t>infocel</w:t>
            </w:r>
            <w:proofErr w:type="spellEnd"/>
            <w:r>
              <w:t xml:space="preserve"> </w:t>
            </w:r>
            <w:r w:rsidR="0014337E">
              <w:t>a exposé</w:t>
            </w:r>
            <w:r>
              <w:t xml:space="preserve"> les différentes actions </w:t>
            </w:r>
            <w:r w:rsidR="00B52C47">
              <w:t>déjà</w:t>
            </w:r>
            <w:r>
              <w:t xml:space="preserve"> mises en place pour le site infocoronavirus.be</w:t>
            </w:r>
            <w:r w:rsidR="00C45F0C">
              <w:t xml:space="preserve"> et relevées ci-dessus</w:t>
            </w:r>
            <w:r>
              <w:t xml:space="preserve"> (traduction, accessibilité aux personnes portant un handicap, outils de communication téléchargeables etc.). </w:t>
            </w:r>
          </w:p>
          <w:p w14:paraId="71E12183" w14:textId="1A8259D8" w:rsidR="009E6CBC" w:rsidRDefault="009E6CBC" w:rsidP="003D4E6D">
            <w:pPr>
              <w:jc w:val="both"/>
            </w:pPr>
            <w:r>
              <w:lastRenderedPageBreak/>
              <w:t>En ce qui concerne les besoins « sociaux </w:t>
            </w:r>
            <w:r w:rsidRPr="0014337E">
              <w:t>»</w:t>
            </w:r>
            <w:r w:rsidR="00457050" w:rsidRPr="0014337E">
              <w:t xml:space="preserve"> (sécurité sociale, aide sociale, détresse…)</w:t>
            </w:r>
            <w:r w:rsidRPr="0014337E">
              <w:t>, le</w:t>
            </w:r>
            <w:r>
              <w:t xml:space="preserve"> site </w:t>
            </w:r>
            <w:proofErr w:type="spellStart"/>
            <w:r>
              <w:t>infocoronavirus</w:t>
            </w:r>
            <w:proofErr w:type="spellEnd"/>
            <w:r>
              <w:t xml:space="preserve"> a été enrichi d’un </w:t>
            </w:r>
            <w:r w:rsidRPr="002D7799">
              <w:rPr>
                <w:b/>
                <w:bCs/>
              </w:rPr>
              <w:t>nouvel onglet</w:t>
            </w:r>
            <w:r>
              <w:t xml:space="preserve">, reprenant différentes mesures ou services </w:t>
            </w:r>
            <w:r w:rsidR="00C45F0C">
              <w:t>permettant</w:t>
            </w:r>
            <w:r>
              <w:t xml:space="preserve"> de soutenir les personnes en situation difficile. </w:t>
            </w:r>
          </w:p>
          <w:p w14:paraId="64CFA3CF" w14:textId="77777777" w:rsidR="009E6CBC" w:rsidRDefault="009E6CBC" w:rsidP="003D4E6D">
            <w:pPr>
              <w:jc w:val="both"/>
            </w:pPr>
            <w:r>
              <w:t xml:space="preserve">Ces points ont été revus et </w:t>
            </w:r>
            <w:r w:rsidRPr="002D7799">
              <w:rPr>
                <w:b/>
                <w:bCs/>
              </w:rPr>
              <w:t>actualisés</w:t>
            </w:r>
            <w:r>
              <w:t xml:space="preserve"> en août</w:t>
            </w:r>
            <w:r w:rsidR="00C45F0C">
              <w:t xml:space="preserve">, suite à un appel aux membres de la </w:t>
            </w:r>
            <w:proofErr w:type="spellStart"/>
            <w:r w:rsidR="00C45F0C">
              <w:t>Task</w:t>
            </w:r>
            <w:proofErr w:type="spellEnd"/>
            <w:r w:rsidR="00C45F0C">
              <w:t xml:space="preserve"> Force de relire ou d’enrichir de nouvelles propositions</w:t>
            </w:r>
            <w:r>
              <w:t xml:space="preserve">. </w:t>
            </w:r>
          </w:p>
          <w:p w14:paraId="0CCC3AE8" w14:textId="781D262F" w:rsidR="00C45F0C" w:rsidRDefault="009E6CBC" w:rsidP="003D4E6D">
            <w:pPr>
              <w:jc w:val="both"/>
            </w:pPr>
            <w:r>
              <w:t xml:space="preserve">En septembre et octobre, de nouvelles </w:t>
            </w:r>
            <w:r w:rsidR="00457050">
              <w:t>réunions de travail ont eu lieu</w:t>
            </w:r>
            <w:r>
              <w:t xml:space="preserve"> entre le service des experts du v</w:t>
            </w:r>
            <w:r w:rsidR="00C45F0C">
              <w:t>é</w:t>
            </w:r>
            <w:r>
              <w:t xml:space="preserve">cu et la cellule de communication du centre de crise, notamment </w:t>
            </w:r>
            <w:r w:rsidR="00457050">
              <w:t xml:space="preserve">afin d’améliorer </w:t>
            </w:r>
            <w:r>
              <w:t xml:space="preserve">la stratégie de communication. </w:t>
            </w:r>
          </w:p>
          <w:p w14:paraId="11FC8FAE" w14:textId="77777777" w:rsidR="004F7B82" w:rsidRDefault="004F7B82" w:rsidP="004F7B82">
            <w:pPr>
              <w:jc w:val="both"/>
            </w:pPr>
            <w:r>
              <w:t xml:space="preserve">Voici les principaux constats formulés : </w:t>
            </w:r>
          </w:p>
          <w:p w14:paraId="2120BEEF" w14:textId="77777777" w:rsidR="004F7B82" w:rsidRPr="004F7B82" w:rsidRDefault="004F7B82" w:rsidP="004F7B82">
            <w:pPr>
              <w:numPr>
                <w:ilvl w:val="0"/>
                <w:numId w:val="13"/>
              </w:numPr>
              <w:jc w:val="both"/>
            </w:pPr>
            <w:r w:rsidRPr="004F7B82">
              <w:rPr>
                <w:b/>
                <w:bCs/>
              </w:rPr>
              <w:t>perte d’adhésion</w:t>
            </w:r>
            <w:r w:rsidRPr="004F7B82">
              <w:t xml:space="preserve"> par rapport aux mesures, pour deux raisons : d’une part, les personnes considèrent qu’elles manquent de cohérence et ne les comprennent pas, et d’autre part, et elles ont du mal à s’y retrouver entre mesures nationales et mesures locales. </w:t>
            </w:r>
          </w:p>
          <w:p w14:paraId="00499D90" w14:textId="77777777" w:rsidR="004F7B82" w:rsidRPr="004F7B82" w:rsidRDefault="004F7B82" w:rsidP="004F7B82">
            <w:pPr>
              <w:numPr>
                <w:ilvl w:val="0"/>
                <w:numId w:val="13"/>
              </w:numPr>
              <w:jc w:val="both"/>
            </w:pPr>
            <w:r w:rsidRPr="004F7B82">
              <w:t xml:space="preserve">Les personnes réagissent mieux à la </w:t>
            </w:r>
            <w:r w:rsidRPr="004F7B82">
              <w:rPr>
                <w:b/>
                <w:bCs/>
              </w:rPr>
              <w:t>communication de proximité</w:t>
            </w:r>
            <w:r w:rsidRPr="004F7B82">
              <w:t xml:space="preserve"> : il est donc temps de concentrer nos efforts sur celle-ci pour lutter contre cette perte d’adhésion. </w:t>
            </w:r>
          </w:p>
          <w:p w14:paraId="232E3C69" w14:textId="77777777" w:rsidR="004F7B82" w:rsidRPr="004F7B82" w:rsidRDefault="004F7B82" w:rsidP="004F7B82">
            <w:pPr>
              <w:numPr>
                <w:ilvl w:val="0"/>
                <w:numId w:val="13"/>
              </w:numPr>
              <w:jc w:val="both"/>
            </w:pPr>
            <w:r w:rsidRPr="004F7B82">
              <w:t xml:space="preserve">La </w:t>
            </w:r>
            <w:r w:rsidRPr="004F7B82">
              <w:rPr>
                <w:b/>
                <w:bCs/>
              </w:rPr>
              <w:t>fracture numérique</w:t>
            </w:r>
            <w:r w:rsidRPr="004F7B82">
              <w:t xml:space="preserve"> est un obstacle majeur à la bonne information de certains groupes-cibles, dont les personnes plus précarisées ou les personnes âgées. Les canaux doivent donc être adaptés pour répondre à ce défi.</w:t>
            </w:r>
          </w:p>
          <w:p w14:paraId="3FD04A3C" w14:textId="172C1EFA" w:rsidR="004F7B82" w:rsidRPr="004F7B82" w:rsidRDefault="004F7B82" w:rsidP="004F7B82">
            <w:pPr>
              <w:numPr>
                <w:ilvl w:val="0"/>
                <w:numId w:val="13"/>
              </w:numPr>
              <w:jc w:val="both"/>
            </w:pPr>
            <w:r w:rsidRPr="004F7B82">
              <w:t xml:space="preserve">La </w:t>
            </w:r>
            <w:r w:rsidRPr="004F7B82">
              <w:rPr>
                <w:b/>
                <w:bCs/>
              </w:rPr>
              <w:t>formulation</w:t>
            </w:r>
            <w:r w:rsidRPr="004F7B82">
              <w:t xml:space="preserve"> des messages de communication a une importance cruciale dans ce contexte de perte d’adhésion et dans un contexte où l’impact psychosocial devient de plus en plus lourd sur les citoyens. Une formulation inadéquate peut conduire un citoyen </w:t>
            </w:r>
            <w:r w:rsidR="00457050" w:rsidRPr="004F7B82">
              <w:t>à</w:t>
            </w:r>
            <w:r w:rsidRPr="004F7B82">
              <w:t xml:space="preserve"> rejeter le message en bloc et donc à baisser complètement les bras par rapport aux mesures. </w:t>
            </w:r>
          </w:p>
          <w:p w14:paraId="34BCA99A" w14:textId="77777777" w:rsidR="004F7B82" w:rsidRDefault="004F7B82" w:rsidP="004F7B82">
            <w:pPr>
              <w:jc w:val="both"/>
            </w:pPr>
          </w:p>
          <w:p w14:paraId="44C34F90" w14:textId="77777777" w:rsidR="004F7B82" w:rsidRPr="009E6CBC" w:rsidRDefault="004F7B82" w:rsidP="004F7B82">
            <w:pPr>
              <w:jc w:val="both"/>
            </w:pPr>
            <w:r>
              <w:t>Suite à cette rencontre, le centre de crise a élaboré une nouvelle note de stratégie de communication, et plus particulièrement des « 6 règles d’or » (cf. point 6.2)</w:t>
            </w:r>
          </w:p>
          <w:p w14:paraId="13D02041" w14:textId="77777777" w:rsidR="003D4E6D" w:rsidRPr="004F7B82" w:rsidRDefault="003D4E6D" w:rsidP="004F7B82">
            <w:pPr>
              <w:jc w:val="both"/>
              <w:rPr>
                <w:i/>
                <w:iCs/>
                <w:sz w:val="24"/>
                <w:szCs w:val="24"/>
              </w:rPr>
            </w:pPr>
          </w:p>
        </w:tc>
      </w:tr>
      <w:tr w:rsidR="003D4E6D" w:rsidRPr="00A244D2" w14:paraId="1B6BF81D"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8468CE" w14:textId="77777777" w:rsidR="003D4E6D" w:rsidRPr="00A244D2" w:rsidRDefault="003D4E6D" w:rsidP="003D4E6D">
            <w:pPr>
              <w:numPr>
                <w:ilvl w:val="0"/>
                <w:numId w:val="1"/>
              </w:numPr>
              <w:contextualSpacing/>
              <w:jc w:val="center"/>
              <w:rPr>
                <w:b/>
                <w:bCs/>
                <w:sz w:val="24"/>
                <w:szCs w:val="24"/>
              </w:rPr>
            </w:pPr>
            <w:r>
              <w:rPr>
                <w:b/>
                <w:bCs/>
                <w:sz w:val="24"/>
                <w:szCs w:val="24"/>
              </w:rPr>
              <w:lastRenderedPageBreak/>
              <w:t xml:space="preserve">Analyse </w:t>
            </w:r>
          </w:p>
          <w:p w14:paraId="52B596EE" w14:textId="77777777" w:rsidR="003D4E6D" w:rsidRPr="00A244D2" w:rsidRDefault="003D4E6D" w:rsidP="003D4E6D">
            <w:pPr>
              <w:jc w:val="center"/>
              <w:rPr>
                <w:i/>
                <w:sz w:val="24"/>
                <w:szCs w:val="24"/>
              </w:rPr>
            </w:pPr>
          </w:p>
        </w:tc>
      </w:tr>
      <w:tr w:rsidR="003D4E6D" w:rsidRPr="00881048" w14:paraId="38DDE8D9"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181A273C" w14:textId="77777777" w:rsidR="003D4E6D" w:rsidRDefault="004C19F8" w:rsidP="003D4E6D">
            <w:pPr>
              <w:jc w:val="both"/>
              <w:rPr>
                <w:b/>
                <w:bCs/>
                <w:iCs/>
                <w:sz w:val="24"/>
                <w:szCs w:val="24"/>
                <w:lang w:val="nl-BE"/>
              </w:rPr>
            </w:pPr>
            <w:r w:rsidRPr="004C19F8">
              <w:rPr>
                <w:b/>
                <w:bCs/>
                <w:iCs/>
                <w:sz w:val="24"/>
                <w:szCs w:val="24"/>
                <w:lang w:val="nl-BE"/>
              </w:rPr>
              <w:t>3.1 Impact</w:t>
            </w:r>
          </w:p>
          <w:p w14:paraId="3E5FF333" w14:textId="77777777" w:rsidR="00D5178C" w:rsidRPr="004C19F8" w:rsidRDefault="00D5178C" w:rsidP="003D4E6D">
            <w:pPr>
              <w:jc w:val="both"/>
              <w:rPr>
                <w:b/>
                <w:bCs/>
                <w:iCs/>
                <w:sz w:val="24"/>
                <w:szCs w:val="24"/>
                <w:lang w:val="nl-BE"/>
              </w:rPr>
            </w:pPr>
          </w:p>
          <w:p w14:paraId="0201D388" w14:textId="77777777" w:rsidR="004C19F8" w:rsidRDefault="004C19F8" w:rsidP="003D4E6D">
            <w:pPr>
              <w:jc w:val="both"/>
              <w:rPr>
                <w:b/>
                <w:bCs/>
                <w:iCs/>
                <w:sz w:val="24"/>
                <w:szCs w:val="24"/>
                <w:lang w:val="nl-BE"/>
              </w:rPr>
            </w:pPr>
            <w:r w:rsidRPr="004C19F8">
              <w:rPr>
                <w:b/>
                <w:bCs/>
                <w:iCs/>
                <w:sz w:val="24"/>
                <w:szCs w:val="24"/>
                <w:lang w:val="nl-BE"/>
              </w:rPr>
              <w:t xml:space="preserve">3.2 </w:t>
            </w:r>
            <w:r w:rsidR="00C92509">
              <w:rPr>
                <w:b/>
                <w:bCs/>
                <w:iCs/>
                <w:sz w:val="24"/>
                <w:szCs w:val="24"/>
                <w:lang w:val="nl-BE"/>
              </w:rPr>
              <w:t xml:space="preserve">Points </w:t>
            </w:r>
            <w:proofErr w:type="spellStart"/>
            <w:r w:rsidR="00C92509">
              <w:rPr>
                <w:b/>
                <w:bCs/>
                <w:iCs/>
                <w:sz w:val="24"/>
                <w:szCs w:val="24"/>
                <w:lang w:val="nl-BE"/>
              </w:rPr>
              <w:t>d’attention</w:t>
            </w:r>
            <w:proofErr w:type="spellEnd"/>
          </w:p>
          <w:p w14:paraId="1B1CC061" w14:textId="77777777" w:rsidR="00D5178C" w:rsidRPr="004C19F8" w:rsidRDefault="00D5178C" w:rsidP="003D4E6D">
            <w:pPr>
              <w:jc w:val="both"/>
              <w:rPr>
                <w:b/>
                <w:bCs/>
                <w:iCs/>
                <w:sz w:val="24"/>
                <w:szCs w:val="24"/>
                <w:lang w:val="nl-BE"/>
              </w:rPr>
            </w:pPr>
          </w:p>
          <w:p w14:paraId="390D1704" w14:textId="77777777" w:rsidR="004C19F8" w:rsidRDefault="004C19F8" w:rsidP="003D4E6D">
            <w:pPr>
              <w:jc w:val="both"/>
              <w:rPr>
                <w:b/>
                <w:bCs/>
                <w:iCs/>
                <w:sz w:val="24"/>
                <w:szCs w:val="24"/>
                <w:lang w:val="nl-BE"/>
              </w:rPr>
            </w:pPr>
            <w:r w:rsidRPr="004C19F8">
              <w:rPr>
                <w:b/>
                <w:bCs/>
                <w:iCs/>
                <w:sz w:val="24"/>
                <w:szCs w:val="24"/>
                <w:lang w:val="nl-BE"/>
              </w:rPr>
              <w:t>3.3</w:t>
            </w:r>
            <w:r>
              <w:rPr>
                <w:b/>
                <w:bCs/>
                <w:iCs/>
                <w:sz w:val="24"/>
                <w:szCs w:val="24"/>
                <w:lang w:val="nl-BE"/>
              </w:rPr>
              <w:t xml:space="preserve"> </w:t>
            </w:r>
            <w:proofErr w:type="spellStart"/>
            <w:r w:rsidR="00C92509">
              <w:rPr>
                <w:b/>
                <w:bCs/>
                <w:iCs/>
                <w:sz w:val="24"/>
                <w:szCs w:val="24"/>
                <w:lang w:val="nl-BE"/>
              </w:rPr>
              <w:t>Avantages</w:t>
            </w:r>
            <w:proofErr w:type="spellEnd"/>
          </w:p>
          <w:p w14:paraId="4638D3C3" w14:textId="77777777" w:rsidR="00D5178C" w:rsidRPr="004C19F8" w:rsidRDefault="00D5178C" w:rsidP="003D4E6D">
            <w:pPr>
              <w:jc w:val="both"/>
              <w:rPr>
                <w:b/>
                <w:bCs/>
                <w:iCs/>
                <w:sz w:val="24"/>
                <w:szCs w:val="24"/>
                <w:lang w:val="nl-BE"/>
              </w:rPr>
            </w:pPr>
          </w:p>
          <w:p w14:paraId="0D20BB7B" w14:textId="77777777"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proofErr w:type="spellStart"/>
            <w:r w:rsidR="00C92509">
              <w:rPr>
                <w:b/>
                <w:bCs/>
                <w:iCs/>
                <w:sz w:val="24"/>
                <w:szCs w:val="24"/>
                <w:lang w:val="nl-BE"/>
              </w:rPr>
              <w:t>Inconvénients</w:t>
            </w:r>
            <w:proofErr w:type="spellEnd"/>
          </w:p>
          <w:p w14:paraId="3BC516C8" w14:textId="77777777" w:rsidR="00346633" w:rsidRDefault="00346633" w:rsidP="003D4E6D">
            <w:pPr>
              <w:jc w:val="both"/>
              <w:rPr>
                <w:b/>
                <w:bCs/>
                <w:iCs/>
                <w:sz w:val="24"/>
                <w:szCs w:val="24"/>
                <w:lang w:val="nl-BE"/>
              </w:rPr>
            </w:pPr>
          </w:p>
          <w:p w14:paraId="1307B9DF" w14:textId="77777777" w:rsidR="00346633" w:rsidRPr="004C19F8" w:rsidRDefault="00346633" w:rsidP="003D4E6D">
            <w:pPr>
              <w:jc w:val="both"/>
              <w:rPr>
                <w:b/>
                <w:bCs/>
                <w:iCs/>
                <w:sz w:val="24"/>
                <w:szCs w:val="24"/>
                <w:lang w:val="nl-BE"/>
              </w:rPr>
            </w:pPr>
            <w:r>
              <w:rPr>
                <w:b/>
                <w:bCs/>
                <w:iCs/>
                <w:sz w:val="24"/>
                <w:szCs w:val="24"/>
                <w:lang w:val="nl-BE"/>
              </w:rPr>
              <w:t xml:space="preserve">3.5 </w:t>
            </w:r>
            <w:r w:rsidR="00C92509">
              <w:rPr>
                <w:b/>
                <w:bCs/>
                <w:iCs/>
                <w:sz w:val="24"/>
                <w:szCs w:val="24"/>
                <w:lang w:val="nl-BE"/>
              </w:rPr>
              <w:t>Base légale</w:t>
            </w:r>
          </w:p>
          <w:p w14:paraId="2A7250DE" w14:textId="77777777" w:rsidR="004C19F8" w:rsidRDefault="004C19F8" w:rsidP="003D4E6D">
            <w:pPr>
              <w:jc w:val="both"/>
              <w:rPr>
                <w:iCs/>
                <w:szCs w:val="24"/>
                <w:lang w:val="nl-BE"/>
              </w:rPr>
            </w:pPr>
          </w:p>
          <w:p w14:paraId="7E95189B" w14:textId="77777777" w:rsidR="003D4E6D" w:rsidRPr="00881048" w:rsidRDefault="003D4E6D" w:rsidP="003D4E6D">
            <w:pPr>
              <w:jc w:val="both"/>
              <w:rPr>
                <w:iCs/>
                <w:szCs w:val="24"/>
                <w:lang w:val="nl-BE"/>
              </w:rPr>
            </w:pPr>
          </w:p>
        </w:tc>
      </w:tr>
      <w:tr w:rsidR="00C77A4D" w:rsidRPr="00A244D2" w14:paraId="110AB9C9"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3A8E18" w14:textId="77777777" w:rsidR="00C77A4D" w:rsidRPr="00C77A4D" w:rsidRDefault="00C92509" w:rsidP="00C77A4D">
            <w:pPr>
              <w:pStyle w:val="Lijstalinea"/>
              <w:numPr>
                <w:ilvl w:val="0"/>
                <w:numId w:val="1"/>
              </w:numPr>
              <w:jc w:val="center"/>
              <w:rPr>
                <w:b/>
                <w:sz w:val="24"/>
                <w:szCs w:val="24"/>
              </w:rPr>
            </w:pPr>
            <w:r>
              <w:rPr>
                <w:b/>
                <w:sz w:val="24"/>
                <w:szCs w:val="24"/>
              </w:rPr>
              <w:t>Groupe cible</w:t>
            </w:r>
          </w:p>
          <w:p w14:paraId="456A1093" w14:textId="77777777" w:rsidR="00C77A4D" w:rsidRPr="00A244D2" w:rsidRDefault="00C77A4D" w:rsidP="00D2572F">
            <w:pPr>
              <w:jc w:val="center"/>
              <w:rPr>
                <w:i/>
                <w:sz w:val="24"/>
                <w:szCs w:val="24"/>
              </w:rPr>
            </w:pPr>
          </w:p>
        </w:tc>
      </w:tr>
      <w:tr w:rsidR="00C77A4D" w:rsidRPr="00833AAD" w14:paraId="7BF0D8EC" w14:textId="77777777" w:rsidTr="00D2572F">
        <w:tc>
          <w:tcPr>
            <w:tcW w:w="9495" w:type="dxa"/>
            <w:tcBorders>
              <w:top w:val="single" w:sz="4" w:space="0" w:color="auto"/>
              <w:left w:val="single" w:sz="4" w:space="0" w:color="auto"/>
              <w:bottom w:val="single" w:sz="4" w:space="0" w:color="auto"/>
              <w:right w:val="single" w:sz="4" w:space="0" w:color="auto"/>
            </w:tcBorders>
          </w:tcPr>
          <w:p w14:paraId="63861A73" w14:textId="77777777" w:rsidR="00C77A4D" w:rsidRDefault="00C77A4D" w:rsidP="00C77A4D">
            <w:pPr>
              <w:rPr>
                <w:sz w:val="24"/>
                <w:szCs w:val="24"/>
                <w:lang w:val="fr-FR"/>
              </w:rPr>
            </w:pPr>
          </w:p>
          <w:p w14:paraId="2AB1A417" w14:textId="77777777" w:rsidR="00C77A4D" w:rsidRPr="00833AAD" w:rsidRDefault="00C77A4D" w:rsidP="00C77A4D">
            <w:pPr>
              <w:rPr>
                <w:sz w:val="24"/>
                <w:szCs w:val="24"/>
                <w:lang w:val="fr-FR"/>
              </w:rPr>
            </w:pPr>
          </w:p>
        </w:tc>
      </w:tr>
      <w:tr w:rsidR="00C77A4D" w:rsidRPr="00C77A4D" w14:paraId="525728C7"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BEDC61"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72195ECF" w14:textId="77777777" w:rsidR="00C77A4D" w:rsidRPr="00A244D2" w:rsidRDefault="00C77A4D" w:rsidP="00D2572F">
            <w:pPr>
              <w:jc w:val="center"/>
              <w:rPr>
                <w:i/>
                <w:sz w:val="24"/>
                <w:szCs w:val="24"/>
              </w:rPr>
            </w:pPr>
          </w:p>
        </w:tc>
      </w:tr>
      <w:tr w:rsidR="00C77A4D" w:rsidRPr="001D496A" w14:paraId="4C5D7C9D" w14:textId="77777777" w:rsidTr="003D4E6D">
        <w:tc>
          <w:tcPr>
            <w:tcW w:w="9495" w:type="dxa"/>
            <w:tcBorders>
              <w:top w:val="single" w:sz="4" w:space="0" w:color="auto"/>
              <w:left w:val="single" w:sz="4" w:space="0" w:color="auto"/>
              <w:bottom w:val="single" w:sz="4" w:space="0" w:color="auto"/>
              <w:right w:val="single" w:sz="4" w:space="0" w:color="auto"/>
            </w:tcBorders>
          </w:tcPr>
          <w:p w14:paraId="74C4449D"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28893193" w14:textId="77777777" w:rsidR="00FF381F" w:rsidRPr="00E25B07" w:rsidRDefault="00E25B07" w:rsidP="00C77A4D">
            <w:pPr>
              <w:rPr>
                <w:lang w:val="fr-FR"/>
              </w:rPr>
            </w:pPr>
            <w:r w:rsidRPr="00E25B07">
              <w:rPr>
                <w:lang w:val="fr-FR"/>
              </w:rPr>
              <w:t xml:space="preserve">Nul </w:t>
            </w:r>
          </w:p>
          <w:p w14:paraId="323F95AB" w14:textId="77777777" w:rsidR="00C77A4D" w:rsidRPr="00C92509" w:rsidRDefault="00C77A4D" w:rsidP="00C77A4D">
            <w:pPr>
              <w:rPr>
                <w:sz w:val="24"/>
                <w:szCs w:val="24"/>
                <w:lang w:val="fr-FR"/>
              </w:rPr>
            </w:pPr>
          </w:p>
        </w:tc>
      </w:tr>
      <w:tr w:rsidR="00C77A4D" w:rsidRPr="00C464F4" w14:paraId="5CDF504D"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82756B"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1D496A" w14:paraId="4D1AAEF1" w14:textId="77777777" w:rsidTr="003D4E6D">
        <w:tc>
          <w:tcPr>
            <w:tcW w:w="9495" w:type="dxa"/>
            <w:tcBorders>
              <w:top w:val="single" w:sz="4" w:space="0" w:color="auto"/>
              <w:left w:val="single" w:sz="4" w:space="0" w:color="auto"/>
              <w:bottom w:val="single" w:sz="4" w:space="0" w:color="auto"/>
              <w:right w:val="single" w:sz="4" w:space="0" w:color="auto"/>
            </w:tcBorders>
          </w:tcPr>
          <w:p w14:paraId="7E189048" w14:textId="77777777" w:rsidR="00C77A4D" w:rsidRPr="00C92509"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0F641318" w14:textId="77777777" w:rsidR="00C77A4D" w:rsidRPr="00C92509" w:rsidRDefault="00C77A4D" w:rsidP="00C77A4D">
            <w:pPr>
              <w:rPr>
                <w:b/>
                <w:bCs/>
                <w:sz w:val="24"/>
                <w:szCs w:val="24"/>
                <w:lang w:val="fr-FR"/>
              </w:rPr>
            </w:pPr>
          </w:p>
          <w:p w14:paraId="0D3D39CB" w14:textId="77777777" w:rsidR="00C77A4D" w:rsidRPr="00C92509" w:rsidRDefault="00C77A4D" w:rsidP="00C77A4D">
            <w:pPr>
              <w:rPr>
                <w:b/>
                <w:bCs/>
                <w:sz w:val="24"/>
                <w:szCs w:val="24"/>
                <w:lang w:val="fr-FR"/>
              </w:rPr>
            </w:pPr>
          </w:p>
          <w:p w14:paraId="00DECB76" w14:textId="77777777" w:rsidR="00346633"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7E300F82" w14:textId="77777777" w:rsidR="00C45F0C" w:rsidRPr="00A45E7A" w:rsidRDefault="00E25B07" w:rsidP="00C45F0C">
            <w:pPr>
              <w:rPr>
                <w:rFonts w:cs="Times New Roman"/>
              </w:rPr>
            </w:pPr>
            <w:r w:rsidRPr="00A45E7A">
              <w:rPr>
                <w:rFonts w:cs="Times New Roman"/>
              </w:rPr>
              <w:t>Cf. note de stratégie </w:t>
            </w:r>
            <w:r w:rsidR="008816C1" w:rsidRPr="00A45E7A">
              <w:rPr>
                <w:rFonts w:cs="Times New Roman"/>
              </w:rPr>
              <w:t xml:space="preserve">communiquée par la cellule de crise </w:t>
            </w:r>
            <w:r w:rsidRPr="00A45E7A">
              <w:rPr>
                <w:rFonts w:cs="Times New Roman"/>
              </w:rPr>
              <w:t>:</w:t>
            </w:r>
          </w:p>
          <w:p w14:paraId="14CFDD6D" w14:textId="77777777" w:rsidR="00C45F0C" w:rsidRPr="00A45E7A" w:rsidRDefault="00C45F0C" w:rsidP="00C45F0C">
            <w:pPr>
              <w:pStyle w:val="Lijstalinea"/>
              <w:numPr>
                <w:ilvl w:val="0"/>
                <w:numId w:val="14"/>
              </w:numPr>
              <w:spacing w:after="160" w:line="256" w:lineRule="auto"/>
              <w:rPr>
                <w:b/>
                <w:i/>
                <w:lang w:val="nl-BE"/>
              </w:rPr>
            </w:pPr>
            <w:r w:rsidRPr="00A45E7A">
              <w:rPr>
                <w:b/>
                <w:i/>
              </w:rPr>
              <w:t>Communication de proximité</w:t>
            </w:r>
          </w:p>
          <w:p w14:paraId="056E4C88" w14:textId="77777777" w:rsidR="00C45F0C" w:rsidRPr="00A45E7A" w:rsidRDefault="00C45F0C" w:rsidP="00C45F0C">
            <w:pPr>
              <w:rPr>
                <w:i/>
                <w:iCs/>
              </w:rPr>
            </w:pPr>
            <w:r w:rsidRPr="00A45E7A">
              <w:t xml:space="preserve">La </w:t>
            </w:r>
            <w:r w:rsidRPr="00A45E7A">
              <w:rPr>
                <w:i/>
                <w:iCs/>
              </w:rPr>
              <w:t xml:space="preserve">communication de proximité peut jouer le rôle d’intermédiaire entre une population fatiguée de la crise sanitaire et des responsables politiques perçus de plus en plus souvent avec méfiance. Une sensibilisation menée par des personnes dont le </w:t>
            </w:r>
            <w:r w:rsidRPr="00A45E7A">
              <w:rPr>
                <w:b/>
                <w:bCs/>
                <w:i/>
                <w:iCs/>
              </w:rPr>
              <w:t>visage</w:t>
            </w:r>
            <w:r w:rsidRPr="00A45E7A">
              <w:rPr>
                <w:i/>
                <w:iCs/>
              </w:rPr>
              <w:t xml:space="preserve"> est </w:t>
            </w:r>
            <w:r w:rsidRPr="00A45E7A">
              <w:rPr>
                <w:b/>
                <w:bCs/>
                <w:i/>
                <w:iCs/>
              </w:rPr>
              <w:t>connu</w:t>
            </w:r>
            <w:r w:rsidRPr="00A45E7A">
              <w:rPr>
                <w:i/>
                <w:iCs/>
              </w:rPr>
              <w:t xml:space="preserve">, basée sur des </w:t>
            </w:r>
            <w:r w:rsidRPr="00A45E7A">
              <w:rPr>
                <w:b/>
                <w:bCs/>
                <w:i/>
                <w:iCs/>
              </w:rPr>
              <w:t>conseils concrets</w:t>
            </w:r>
            <w:r w:rsidRPr="00A45E7A">
              <w:rPr>
                <w:i/>
                <w:iCs/>
              </w:rPr>
              <w:t xml:space="preserve">, sera perçue comme </w:t>
            </w:r>
            <w:r w:rsidRPr="00A45E7A">
              <w:rPr>
                <w:b/>
                <w:bCs/>
                <w:i/>
                <w:iCs/>
              </w:rPr>
              <w:t>plus humaine</w:t>
            </w:r>
            <w:r w:rsidRPr="00A45E7A">
              <w:rPr>
                <w:i/>
                <w:iCs/>
              </w:rPr>
              <w:t xml:space="preserve"> et </w:t>
            </w:r>
            <w:r w:rsidRPr="00A45E7A">
              <w:rPr>
                <w:b/>
                <w:bCs/>
                <w:i/>
                <w:iCs/>
              </w:rPr>
              <w:t>plus accessible</w:t>
            </w:r>
            <w:r w:rsidRPr="00A45E7A">
              <w:rPr>
                <w:i/>
                <w:iCs/>
              </w:rPr>
              <w:t xml:space="preserve">. </w:t>
            </w:r>
          </w:p>
          <w:p w14:paraId="737ABE24" w14:textId="77777777" w:rsidR="00C45F0C" w:rsidRPr="00A45E7A" w:rsidRDefault="00C45F0C" w:rsidP="00C45F0C">
            <w:pPr>
              <w:rPr>
                <w:i/>
                <w:iCs/>
              </w:rPr>
            </w:pPr>
          </w:p>
          <w:p w14:paraId="46DD68E2" w14:textId="77777777" w:rsidR="00C45F0C" w:rsidRPr="00A45E7A" w:rsidRDefault="00C45F0C" w:rsidP="00C45F0C">
            <w:pPr>
              <w:rPr>
                <w:i/>
                <w:iCs/>
              </w:rPr>
            </w:pPr>
            <w:r w:rsidRPr="00A45E7A">
              <w:rPr>
                <w:i/>
                <w:iCs/>
              </w:rPr>
              <w:t xml:space="preserve">Les </w:t>
            </w:r>
            <w:r w:rsidRPr="00A45E7A">
              <w:rPr>
                <w:b/>
                <w:bCs/>
                <w:i/>
                <w:iCs/>
              </w:rPr>
              <w:t>communes</w:t>
            </w:r>
            <w:r w:rsidRPr="00A45E7A">
              <w:rPr>
                <w:i/>
                <w:iCs/>
              </w:rPr>
              <w:t xml:space="preserve"> doivent donc occuper le rôle principal de la communication sur la Covid-19 et de la sensibilisation à l’importance du respect des 6 règles d’or et des mesures sanitaires. A leur tour, elles doivent faire appel aux </w:t>
            </w:r>
            <w:r w:rsidRPr="00A45E7A">
              <w:rPr>
                <w:b/>
                <w:bCs/>
                <w:i/>
                <w:iCs/>
              </w:rPr>
              <w:t>secteurs associatif et social</w:t>
            </w:r>
            <w:r w:rsidRPr="00A45E7A">
              <w:rPr>
                <w:i/>
                <w:iCs/>
              </w:rPr>
              <w:t xml:space="preserve"> de leur territoire pour obtenir de l’aide. Les communes ne peuvent cependant pas porter ce poids seules : leurs relais au niveau provincial et au niveau fédéral (le NCCN) doivent mettre tout en œuvre pour leur faciliter la tâche (voir point 3). </w:t>
            </w:r>
          </w:p>
          <w:p w14:paraId="370D7F0B" w14:textId="77777777" w:rsidR="00C45F0C" w:rsidRPr="00A45E7A" w:rsidRDefault="00C45F0C" w:rsidP="00C45F0C">
            <w:pPr>
              <w:rPr>
                <w:i/>
                <w:iCs/>
              </w:rPr>
            </w:pPr>
          </w:p>
          <w:p w14:paraId="1BCF93C7" w14:textId="77777777" w:rsidR="00C45F0C" w:rsidRPr="00A45E7A" w:rsidRDefault="00C45F0C" w:rsidP="00C45F0C">
            <w:pPr>
              <w:rPr>
                <w:i/>
                <w:iCs/>
              </w:rPr>
            </w:pPr>
            <w:r w:rsidRPr="00A45E7A">
              <w:rPr>
                <w:i/>
                <w:iCs/>
              </w:rPr>
              <w:t xml:space="preserve">C’est également au niveau local que des solutions peuvent être trouvées au problème de la </w:t>
            </w:r>
            <w:r w:rsidRPr="00A45E7A">
              <w:rPr>
                <w:b/>
                <w:bCs/>
                <w:i/>
                <w:iCs/>
              </w:rPr>
              <w:t>fracture numérique</w:t>
            </w:r>
            <w:r w:rsidRPr="00A45E7A">
              <w:rPr>
                <w:i/>
                <w:iCs/>
              </w:rPr>
              <w:t xml:space="preserve">. Au niveau national, les principaux canaux sont les médias (conférences de presse, spots de la campagne nationale) et Internet (le site web de référence, les réseaux sociaux des autorités compétentes). Un expert du vécu nous a ainsi appris que beaucoup des personnes avec lesquelles il était en contact ne connaissait pas le numéro d’information. La meilleure piste de solution à ce problème est </w:t>
            </w:r>
            <w:r w:rsidRPr="00A45E7A">
              <w:rPr>
                <w:b/>
                <w:bCs/>
                <w:i/>
                <w:iCs/>
              </w:rPr>
              <w:t>d’intensifier l’affichage</w:t>
            </w:r>
            <w:r w:rsidRPr="00A45E7A">
              <w:rPr>
                <w:i/>
                <w:iCs/>
              </w:rPr>
              <w:t xml:space="preserve">. Cela ne peut fonctionner que si les acteurs locaux ont facilement accès aux visuels dont ils ont besoin pour faire imprimer des affiches. </w:t>
            </w:r>
          </w:p>
          <w:p w14:paraId="0564F76A" w14:textId="77777777" w:rsidR="00C45F0C" w:rsidRPr="00A45E7A" w:rsidRDefault="00C45F0C" w:rsidP="00C45F0C">
            <w:pPr>
              <w:rPr>
                <w:i/>
                <w:iCs/>
              </w:rPr>
            </w:pPr>
          </w:p>
          <w:p w14:paraId="0D7440E1" w14:textId="77777777" w:rsidR="00C45F0C" w:rsidRPr="00A45E7A" w:rsidRDefault="00C45F0C" w:rsidP="00C45F0C">
            <w:pPr>
              <w:rPr>
                <w:i/>
                <w:iCs/>
              </w:rPr>
            </w:pPr>
            <w:r w:rsidRPr="00A45E7A">
              <w:rPr>
                <w:i/>
                <w:iCs/>
              </w:rPr>
              <w:t xml:space="preserve">L’affichage peut être utilisée de manière créative : par exemple, en personnalisant les affiches conçues au niveau national à l’aide d’une petite touche supplémentaire « couleur locale » ou encore en utilisant des drapeaux de type plage avec un pictogramme masque pour délimiter les « zones masquées ». </w:t>
            </w:r>
          </w:p>
          <w:p w14:paraId="3FE9A106" w14:textId="77777777" w:rsidR="00C45F0C" w:rsidRPr="00A45E7A" w:rsidRDefault="00C45F0C" w:rsidP="00C45F0C">
            <w:pPr>
              <w:rPr>
                <w:i/>
                <w:iCs/>
              </w:rPr>
            </w:pPr>
          </w:p>
          <w:p w14:paraId="00D3403F" w14:textId="77777777" w:rsidR="00C45F0C" w:rsidRPr="00A45E7A" w:rsidRDefault="00C45F0C" w:rsidP="00C45F0C">
            <w:pPr>
              <w:rPr>
                <w:i/>
                <w:iCs/>
              </w:rPr>
            </w:pPr>
            <w:r w:rsidRPr="00A45E7A">
              <w:rPr>
                <w:i/>
                <w:iCs/>
              </w:rPr>
              <w:t xml:space="preserve">A noter également : </w:t>
            </w:r>
          </w:p>
          <w:p w14:paraId="435454ED"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 xml:space="preserve">Le Centre de crise National traduit une grande partie de sa communication dans </w:t>
            </w:r>
            <w:r w:rsidRPr="00A45E7A">
              <w:rPr>
                <w:b/>
                <w:bCs/>
                <w:i/>
                <w:iCs/>
              </w:rPr>
              <w:t>plus de 20 langues</w:t>
            </w:r>
            <w:r w:rsidRPr="00A45E7A">
              <w:rPr>
                <w:i/>
                <w:iCs/>
              </w:rPr>
              <w:t xml:space="preserve">. Les communes, particulièrement celle dont la population est multiculturelle, doivent utiliser ces traductions au maximum. </w:t>
            </w:r>
          </w:p>
          <w:p w14:paraId="76E9D8E1" w14:textId="77777777" w:rsidR="00C45F0C" w:rsidRPr="00A45E7A" w:rsidRDefault="00C45F0C" w:rsidP="00C45F0C">
            <w:pPr>
              <w:rPr>
                <w:i/>
                <w:iCs/>
              </w:rPr>
            </w:pPr>
          </w:p>
          <w:p w14:paraId="04321BDD" w14:textId="77777777" w:rsidR="00C45F0C" w:rsidRPr="00A45E7A" w:rsidRDefault="00C45F0C" w:rsidP="00C45F0C">
            <w:pPr>
              <w:rPr>
                <w:i/>
                <w:iCs/>
              </w:rPr>
            </w:pPr>
            <w:r w:rsidRPr="00A45E7A">
              <w:rPr>
                <w:i/>
                <w:iCs/>
              </w:rPr>
              <w:t>Un certain nombre de pièce de formulation doivent être évités lors de la rédaction de messages de communication sur la Covid-19 :</w:t>
            </w:r>
          </w:p>
          <w:p w14:paraId="1163A4F6"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 xml:space="preserve">Les messages doivent être les plus </w:t>
            </w:r>
            <w:r w:rsidRPr="00A45E7A">
              <w:rPr>
                <w:b/>
                <w:bCs/>
                <w:i/>
                <w:iCs/>
              </w:rPr>
              <w:t>concrets</w:t>
            </w:r>
            <w:r w:rsidRPr="00A45E7A">
              <w:rPr>
                <w:i/>
                <w:iCs/>
              </w:rPr>
              <w:t xml:space="preserve"> possible : « </w:t>
            </w:r>
            <w:proofErr w:type="spellStart"/>
            <w:r w:rsidRPr="00A45E7A">
              <w:rPr>
                <w:i/>
                <w:iCs/>
              </w:rPr>
              <w:t>lavez</w:t>
            </w:r>
            <w:proofErr w:type="spellEnd"/>
            <w:r w:rsidRPr="00A45E7A">
              <w:rPr>
                <w:i/>
                <w:iCs/>
              </w:rPr>
              <w:t xml:space="preserve">-vous les mains et éternuez dans votre coude » est plus accessible que « respectez les règles d’hygiène ». </w:t>
            </w:r>
          </w:p>
          <w:p w14:paraId="36BC2345"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Dans le même registre, certains termes créent la confusion :</w:t>
            </w:r>
          </w:p>
          <w:p w14:paraId="6AA1E6DB" w14:textId="77777777" w:rsidR="00C45F0C" w:rsidRPr="00A45E7A" w:rsidRDefault="00C45F0C" w:rsidP="00C45F0C">
            <w:pPr>
              <w:pStyle w:val="Lijstalinea"/>
              <w:numPr>
                <w:ilvl w:val="0"/>
                <w:numId w:val="16"/>
              </w:numPr>
              <w:spacing w:before="57" w:after="57" w:line="230" w:lineRule="atLeast"/>
              <w:jc w:val="both"/>
              <w:rPr>
                <w:i/>
                <w:iCs/>
              </w:rPr>
            </w:pPr>
            <w:r w:rsidRPr="00A45E7A">
              <w:rPr>
                <w:i/>
                <w:iCs/>
              </w:rPr>
              <w:t xml:space="preserve">« personne vulnérable » : la communication </w:t>
            </w:r>
            <w:proofErr w:type="spellStart"/>
            <w:r w:rsidRPr="00A45E7A">
              <w:rPr>
                <w:i/>
                <w:iCs/>
              </w:rPr>
              <w:t>Covid</w:t>
            </w:r>
            <w:proofErr w:type="spellEnd"/>
            <w:r w:rsidRPr="00A45E7A">
              <w:rPr>
                <w:i/>
                <w:iCs/>
              </w:rPr>
              <w:t xml:space="preserve"> parle des personnes qui ont des problèmes de santé, mais dans le social, ce mot désigne les personnes précaires au niveau social.</w:t>
            </w:r>
          </w:p>
          <w:p w14:paraId="602242C3" w14:textId="77777777" w:rsidR="00C45F0C" w:rsidRPr="00A45E7A" w:rsidRDefault="00C45F0C" w:rsidP="00C45F0C">
            <w:pPr>
              <w:pStyle w:val="Lijstalinea"/>
              <w:numPr>
                <w:ilvl w:val="0"/>
                <w:numId w:val="16"/>
              </w:numPr>
              <w:spacing w:before="57" w:after="57" w:line="230" w:lineRule="atLeast"/>
              <w:jc w:val="both"/>
              <w:rPr>
                <w:i/>
                <w:iCs/>
              </w:rPr>
            </w:pPr>
            <w:r w:rsidRPr="00A45E7A">
              <w:rPr>
                <w:i/>
                <w:iCs/>
              </w:rPr>
              <w:t xml:space="preserve">« personnes à risques » : à nouveau, la communication </w:t>
            </w:r>
            <w:proofErr w:type="spellStart"/>
            <w:r w:rsidRPr="00A45E7A">
              <w:rPr>
                <w:i/>
                <w:iCs/>
              </w:rPr>
              <w:t>Covid</w:t>
            </w:r>
            <w:proofErr w:type="spellEnd"/>
            <w:r w:rsidRPr="00A45E7A">
              <w:rPr>
                <w:i/>
                <w:iCs/>
              </w:rPr>
              <w:t xml:space="preserve"> parle du point de vue de la santé. Mais cela peut aussi désigner les personnes qui prennent des risques dans leur métier (ex : les soignants).</w:t>
            </w:r>
          </w:p>
          <w:p w14:paraId="1D681F90"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 xml:space="preserve">La </w:t>
            </w:r>
            <w:r w:rsidRPr="00A45E7A">
              <w:rPr>
                <w:b/>
                <w:bCs/>
                <w:i/>
                <w:iCs/>
              </w:rPr>
              <w:t>culpabilisation</w:t>
            </w:r>
            <w:r w:rsidRPr="00A45E7A">
              <w:rPr>
                <w:i/>
                <w:iCs/>
              </w:rPr>
              <w:t xml:space="preserve"> ne marche pas. Si des personnes ou des groupes cibles régulièrement cités comme « mauvais élèves » (jeunes, communautés) se sentent jugées, elles pourraient être incitées à rejeter toutes les mesures en bloc.</w:t>
            </w:r>
          </w:p>
          <w:p w14:paraId="3E8FA04B"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w:t>
            </w:r>
            <w:r w:rsidRPr="00A45E7A">
              <w:rPr>
                <w:b/>
                <w:bCs/>
                <w:i/>
                <w:iCs/>
              </w:rPr>
              <w:t>infantilisation</w:t>
            </w:r>
            <w:r w:rsidRPr="00A45E7A">
              <w:rPr>
                <w:i/>
                <w:iCs/>
              </w:rPr>
              <w:t xml:space="preserve"> provoque aussi un rejet. Les citoyens ont besoin qu’on les encourage, pas qu’on les infantilise, ils sont adultes, ils sont capables de comprendre un discours adulte et ont besoin qu’on s’adresse à eux avec considération. </w:t>
            </w:r>
          </w:p>
          <w:p w14:paraId="270533F1"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lastRenderedPageBreak/>
              <w:t>Il faut éviter autant que possible l’</w:t>
            </w:r>
            <w:r w:rsidRPr="00A45E7A">
              <w:rPr>
                <w:b/>
                <w:bCs/>
                <w:i/>
                <w:iCs/>
              </w:rPr>
              <w:t>impératif</w:t>
            </w:r>
            <w:r w:rsidRPr="00A45E7A">
              <w:rPr>
                <w:i/>
                <w:iCs/>
              </w:rPr>
              <w:t xml:space="preserve">, qui aide à faire des phrases plus courtes, mais qui donne impression que les textes sont une liste d’ordres. </w:t>
            </w:r>
          </w:p>
          <w:p w14:paraId="0DA65E19"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 xml:space="preserve">L’information doit être suffisamment disponible pour toucher toute la population, mais le </w:t>
            </w:r>
            <w:r w:rsidRPr="00A45E7A">
              <w:rPr>
                <w:b/>
                <w:bCs/>
                <w:i/>
                <w:iCs/>
              </w:rPr>
              <w:t>matraquage</w:t>
            </w:r>
            <w:r w:rsidRPr="00A45E7A">
              <w:rPr>
                <w:i/>
                <w:iCs/>
              </w:rPr>
              <w:t xml:space="preserve"> doit être évité : un difficile équilibre est à rechercher.</w:t>
            </w:r>
          </w:p>
          <w:p w14:paraId="4274ABBD"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 xml:space="preserve">La </w:t>
            </w:r>
            <w:r w:rsidRPr="00A45E7A">
              <w:rPr>
                <w:b/>
                <w:bCs/>
                <w:i/>
                <w:iCs/>
              </w:rPr>
              <w:t xml:space="preserve">communication </w:t>
            </w:r>
            <w:r w:rsidRPr="00A45E7A">
              <w:rPr>
                <w:i/>
                <w:iCs/>
              </w:rPr>
              <w:t xml:space="preserve">doit aussi être </w:t>
            </w:r>
            <w:r w:rsidRPr="00A45E7A">
              <w:rPr>
                <w:b/>
                <w:bCs/>
                <w:i/>
                <w:iCs/>
              </w:rPr>
              <w:t>positive</w:t>
            </w:r>
            <w:r w:rsidRPr="00A45E7A">
              <w:rPr>
                <w:i/>
                <w:iCs/>
              </w:rPr>
              <w:t xml:space="preserve"> : ne pas se limiter à dire ce qu’on ne peut pas faire mais aussi mentionner ce que l’on peut faire. </w:t>
            </w:r>
          </w:p>
          <w:p w14:paraId="10ED5684" w14:textId="77777777" w:rsidR="00C45F0C" w:rsidRPr="00A45E7A" w:rsidRDefault="00C45F0C" w:rsidP="00C45F0C">
            <w:pPr>
              <w:rPr>
                <w:i/>
                <w:iCs/>
              </w:rPr>
            </w:pPr>
          </w:p>
          <w:p w14:paraId="7C1CCC28" w14:textId="77777777" w:rsidR="00C45F0C" w:rsidRPr="00A45E7A" w:rsidRDefault="00C45F0C" w:rsidP="00C45F0C">
            <w:pPr>
              <w:rPr>
                <w:i/>
                <w:iCs/>
              </w:rPr>
            </w:pPr>
            <w:r w:rsidRPr="00A45E7A">
              <w:rPr>
                <w:i/>
                <w:iCs/>
              </w:rPr>
              <w:t xml:space="preserve">Un certain nombre de </w:t>
            </w:r>
            <w:r w:rsidRPr="00A45E7A">
              <w:rPr>
                <w:b/>
                <w:bCs/>
                <w:i/>
                <w:iCs/>
              </w:rPr>
              <w:t>personnes ressources</w:t>
            </w:r>
            <w:r w:rsidRPr="00A45E7A">
              <w:rPr>
                <w:i/>
                <w:iCs/>
              </w:rPr>
              <w:t xml:space="preserve"> au niveau local, visages bien connus par les personnes, seront les porteuses idéales du message de communication/de sensibilisation. </w:t>
            </w:r>
          </w:p>
          <w:p w14:paraId="77D1224C" w14:textId="77777777" w:rsidR="00C45F0C" w:rsidRPr="00A45E7A" w:rsidRDefault="00C45F0C" w:rsidP="00C45F0C">
            <w:pPr>
              <w:rPr>
                <w:i/>
                <w:iCs/>
              </w:rPr>
            </w:pPr>
            <w:r w:rsidRPr="00A45E7A">
              <w:rPr>
                <w:i/>
                <w:iCs/>
              </w:rPr>
              <w:t xml:space="preserve">Par exemple : </w:t>
            </w:r>
          </w:p>
          <w:p w14:paraId="2D1DC2E9"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Les services communaux</w:t>
            </w:r>
          </w:p>
          <w:p w14:paraId="69CB1D83"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Les services du CPAS</w:t>
            </w:r>
          </w:p>
          <w:p w14:paraId="303825A0"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Les éducateurs de rue</w:t>
            </w:r>
          </w:p>
          <w:p w14:paraId="75082857"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Les maisons de quartiers</w:t>
            </w:r>
          </w:p>
          <w:p w14:paraId="55007ACE"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Les maisons médicales</w:t>
            </w:r>
          </w:p>
          <w:p w14:paraId="0E740B94"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Les centres jeunes</w:t>
            </w:r>
          </w:p>
          <w:p w14:paraId="14ECDEF8"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Les stewards urbains</w:t>
            </w:r>
          </w:p>
          <w:p w14:paraId="5E329E64"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Tout autre service de proximité</w:t>
            </w:r>
          </w:p>
          <w:p w14:paraId="56F35B69" w14:textId="77777777" w:rsidR="00C45F0C" w:rsidRPr="00A45E7A" w:rsidRDefault="00C45F0C" w:rsidP="00C45F0C">
            <w:pPr>
              <w:pStyle w:val="Lijstalinea"/>
              <w:numPr>
                <w:ilvl w:val="0"/>
                <w:numId w:val="15"/>
              </w:numPr>
              <w:spacing w:before="57" w:after="57" w:line="230" w:lineRule="atLeast"/>
              <w:jc w:val="both"/>
              <w:rPr>
                <w:i/>
                <w:iCs/>
              </w:rPr>
            </w:pPr>
            <w:r w:rsidRPr="00A45E7A">
              <w:rPr>
                <w:i/>
                <w:iCs/>
              </w:rPr>
              <w:t>Le secteur associatif</w:t>
            </w:r>
          </w:p>
          <w:p w14:paraId="5106B95D" w14:textId="77777777" w:rsidR="00C45F0C" w:rsidRPr="00A45E7A" w:rsidRDefault="00C45F0C" w:rsidP="00C45F0C">
            <w:pPr>
              <w:rPr>
                <w:i/>
                <w:iCs/>
              </w:rPr>
            </w:pPr>
            <w:r w:rsidRPr="00A45E7A">
              <w:rPr>
                <w:i/>
                <w:iCs/>
              </w:rPr>
              <w:t xml:space="preserve">Les lieux de ces services/organisations peuvent également être des lieux d’affichage ou diffuser des vidéos sur leurs écrans, s’ils en disposent (ex : dans la salle d’attente d’un service communal). </w:t>
            </w:r>
          </w:p>
          <w:p w14:paraId="0A02060C" w14:textId="77777777" w:rsidR="00C45F0C" w:rsidRPr="00A45E7A" w:rsidRDefault="00C45F0C" w:rsidP="00C45F0C">
            <w:pPr>
              <w:rPr>
                <w:i/>
                <w:iCs/>
              </w:rPr>
            </w:pPr>
          </w:p>
          <w:p w14:paraId="0AAEA4FF" w14:textId="77777777" w:rsidR="00C45F0C" w:rsidRPr="00A45E7A" w:rsidRDefault="00C45F0C" w:rsidP="00C45F0C">
            <w:pPr>
              <w:pStyle w:val="Lijstalinea"/>
              <w:numPr>
                <w:ilvl w:val="0"/>
                <w:numId w:val="14"/>
              </w:numPr>
              <w:spacing w:after="160" w:line="256" w:lineRule="auto"/>
              <w:rPr>
                <w:b/>
                <w:i/>
                <w:iCs/>
              </w:rPr>
            </w:pPr>
            <w:r w:rsidRPr="00A45E7A">
              <w:rPr>
                <w:b/>
                <w:i/>
                <w:iCs/>
              </w:rPr>
              <w:t>Le rôle du NCCN</w:t>
            </w:r>
          </w:p>
          <w:p w14:paraId="68FC8BAC" w14:textId="77777777" w:rsidR="00C45F0C" w:rsidRPr="00A45E7A" w:rsidRDefault="00C45F0C" w:rsidP="00C45F0C">
            <w:pPr>
              <w:spacing w:after="160" w:line="256" w:lineRule="auto"/>
              <w:rPr>
                <w:i/>
                <w:iCs/>
              </w:rPr>
            </w:pPr>
            <w:r w:rsidRPr="00A45E7A">
              <w:rPr>
                <w:i/>
                <w:iCs/>
              </w:rPr>
              <w:t xml:space="preserve">Dans cette stratégie où les pouvoirs locaux occupent le rôle de premier plan, </w:t>
            </w:r>
            <w:r w:rsidRPr="00A45E7A">
              <w:rPr>
                <w:b/>
                <w:bCs/>
                <w:i/>
                <w:iCs/>
              </w:rPr>
              <w:t>le service communication du NCCN doit être le coach</w:t>
            </w:r>
            <w:r w:rsidRPr="00A45E7A">
              <w:rPr>
                <w:i/>
                <w:iCs/>
              </w:rPr>
              <w:t xml:space="preserve"> auprès duquel ils peuvent revenir chercher </w:t>
            </w:r>
            <w:r w:rsidRPr="00A45E7A">
              <w:rPr>
                <w:b/>
                <w:bCs/>
                <w:i/>
                <w:iCs/>
              </w:rPr>
              <w:t>conseils, encouragements et outils</w:t>
            </w:r>
            <w:r w:rsidRPr="00A45E7A">
              <w:rPr>
                <w:i/>
                <w:iCs/>
              </w:rPr>
              <w:t xml:space="preserve">. Le </w:t>
            </w:r>
            <w:r w:rsidRPr="00A45E7A">
              <w:rPr>
                <w:b/>
                <w:bCs/>
                <w:i/>
                <w:iCs/>
              </w:rPr>
              <w:t>service communication de la Province</w:t>
            </w:r>
            <w:r w:rsidRPr="00A45E7A">
              <w:rPr>
                <w:i/>
                <w:iCs/>
              </w:rPr>
              <w:t xml:space="preserve"> renforce encore ce lien en remplissant </w:t>
            </w:r>
            <w:r w:rsidRPr="00A45E7A">
              <w:rPr>
                <w:b/>
                <w:bCs/>
                <w:i/>
                <w:iCs/>
              </w:rPr>
              <w:t>le rôle d’intermédiaire</w:t>
            </w:r>
            <w:r w:rsidRPr="00A45E7A">
              <w:rPr>
                <w:i/>
                <w:iCs/>
              </w:rPr>
              <w:t xml:space="preserve">, étant un acteur qui a des relations privilégiées tant avec le niveau fédéral qu’avec le niveau communal. </w:t>
            </w:r>
          </w:p>
          <w:p w14:paraId="3B8738CD" w14:textId="77777777" w:rsidR="00C45F0C" w:rsidRPr="00A45E7A" w:rsidRDefault="00C45F0C" w:rsidP="00C45F0C">
            <w:pPr>
              <w:spacing w:after="160" w:line="256" w:lineRule="auto"/>
              <w:rPr>
                <w:i/>
                <w:iCs/>
              </w:rPr>
            </w:pPr>
            <w:r w:rsidRPr="00A45E7A">
              <w:rPr>
                <w:i/>
                <w:iCs/>
              </w:rPr>
              <w:t xml:space="preserve">Le NCCN mettra ainsi ces différentes initiatives en œuvre : </w:t>
            </w:r>
          </w:p>
          <w:p w14:paraId="4D9AD8DA" w14:textId="77777777" w:rsidR="00C45F0C" w:rsidRPr="00A45E7A" w:rsidRDefault="00C45F0C" w:rsidP="00C45F0C">
            <w:pPr>
              <w:pStyle w:val="Lijstalinea"/>
              <w:numPr>
                <w:ilvl w:val="0"/>
                <w:numId w:val="15"/>
              </w:numPr>
              <w:spacing w:after="160" w:line="256" w:lineRule="auto"/>
              <w:jc w:val="both"/>
              <w:rPr>
                <w:i/>
                <w:iCs/>
              </w:rPr>
            </w:pPr>
            <w:r w:rsidRPr="00A45E7A">
              <w:rPr>
                <w:i/>
                <w:iCs/>
              </w:rPr>
              <w:t xml:space="preserve">Placement d’une </w:t>
            </w:r>
            <w:r w:rsidRPr="00A45E7A">
              <w:rPr>
                <w:b/>
                <w:bCs/>
                <w:i/>
                <w:iCs/>
              </w:rPr>
              <w:t>carte</w:t>
            </w:r>
            <w:r w:rsidRPr="00A45E7A">
              <w:rPr>
                <w:i/>
                <w:iCs/>
              </w:rPr>
              <w:t xml:space="preserve"> sur le site </w:t>
            </w:r>
            <w:hyperlink r:id="rId16" w:history="1">
              <w:r w:rsidRPr="00A45E7A">
                <w:rPr>
                  <w:rStyle w:val="Hyperlink"/>
                  <w:i/>
                  <w:iCs/>
                </w:rPr>
                <w:t>www.info-coronavirus.be</w:t>
              </w:r>
            </w:hyperlink>
            <w:r w:rsidRPr="00A45E7A">
              <w:rPr>
                <w:i/>
                <w:iCs/>
              </w:rPr>
              <w:t xml:space="preserve">. Les visiteurs du site pourront cliquer sur leur Province sur cette carte pour accéder à l’information sur les mesures locales. Si des mesures sont prises au niveau communal, les Provinces veilleront à placer sur leur propre site des liens pour renvoyer vers les communes concernées. Cette carte a déjà été développée dans le cadre de la présentation du baromètre : elle pourra être publiée dans une version « light », sans les informations sur les niveaux d’alerte dans un premier temps. </w:t>
            </w:r>
          </w:p>
          <w:p w14:paraId="487E0EDE" w14:textId="77777777" w:rsidR="00C45F0C" w:rsidRPr="00A45E7A" w:rsidRDefault="00C45F0C" w:rsidP="00C45F0C">
            <w:pPr>
              <w:pStyle w:val="Lijstalinea"/>
              <w:spacing w:after="160" w:line="256" w:lineRule="auto"/>
              <w:rPr>
                <w:i/>
                <w:iCs/>
              </w:rPr>
            </w:pPr>
          </w:p>
          <w:p w14:paraId="270D352A" w14:textId="77777777" w:rsidR="00C45F0C" w:rsidRPr="00A45E7A" w:rsidRDefault="00C45F0C" w:rsidP="00C45F0C">
            <w:pPr>
              <w:pStyle w:val="Lijstalinea"/>
              <w:numPr>
                <w:ilvl w:val="0"/>
                <w:numId w:val="15"/>
              </w:numPr>
              <w:spacing w:after="160" w:line="256" w:lineRule="auto"/>
              <w:jc w:val="both"/>
              <w:rPr>
                <w:i/>
                <w:iCs/>
              </w:rPr>
            </w:pPr>
            <w:r w:rsidRPr="00A45E7A">
              <w:rPr>
                <w:i/>
                <w:iCs/>
              </w:rPr>
              <w:t xml:space="preserve">Création d’un </w:t>
            </w:r>
            <w:r w:rsidRPr="00A45E7A">
              <w:rPr>
                <w:b/>
                <w:bCs/>
                <w:i/>
                <w:iCs/>
              </w:rPr>
              <w:t>Google Drive</w:t>
            </w:r>
            <w:r w:rsidRPr="00A45E7A">
              <w:rPr>
                <w:i/>
                <w:iCs/>
              </w:rPr>
              <w:t xml:space="preserve"> accessible à tout le réseau D5 (NCCN – Provinces – Communes) pour le partage de textes, visuels, actions de communication, idées,… Seuls le NCCN et les Provinces ont un accès « admin ». Les Provinces centralisent le matériel de communication de l’ensemble de leurs communes et le publient avec leur accord. Les communes ont un accès « lecteur » et peuvent télécharger sur le Drive ce qui leur est utile.</w:t>
            </w:r>
          </w:p>
          <w:p w14:paraId="40BD4FEB" w14:textId="77777777" w:rsidR="00C45F0C" w:rsidRPr="00A45E7A" w:rsidRDefault="00C45F0C" w:rsidP="00C45F0C">
            <w:pPr>
              <w:pStyle w:val="Lijstalinea"/>
              <w:rPr>
                <w:i/>
                <w:iCs/>
              </w:rPr>
            </w:pPr>
          </w:p>
          <w:p w14:paraId="39AFC509" w14:textId="77777777" w:rsidR="00C45F0C" w:rsidRPr="00A45E7A" w:rsidRDefault="00C45F0C" w:rsidP="00C45F0C">
            <w:pPr>
              <w:pStyle w:val="Lijstalinea"/>
              <w:numPr>
                <w:ilvl w:val="0"/>
                <w:numId w:val="15"/>
              </w:numPr>
              <w:spacing w:after="160" w:line="256" w:lineRule="auto"/>
              <w:jc w:val="both"/>
              <w:rPr>
                <w:i/>
                <w:iCs/>
              </w:rPr>
            </w:pPr>
            <w:r w:rsidRPr="00A45E7A">
              <w:rPr>
                <w:i/>
                <w:iCs/>
              </w:rPr>
              <w:t xml:space="preserve">Le Google Drive contient un </w:t>
            </w:r>
            <w:r w:rsidRPr="00A45E7A">
              <w:rPr>
                <w:b/>
                <w:bCs/>
                <w:i/>
                <w:iCs/>
              </w:rPr>
              <w:t>content planning</w:t>
            </w:r>
            <w:r w:rsidRPr="00A45E7A">
              <w:rPr>
                <w:i/>
                <w:iCs/>
              </w:rPr>
              <w:t xml:space="preserve"> avec des messages types. Le content planning est réorganisé : il n’est plus structuré par dates (car les moments de publication peuvent évoluer selon l’actualité) mais par sujets : règles d’or, explications sur le virus, dépistage, suivi des contacts, quarantaine/isolation, mesures, international, masques,… Le NCCN l’approvisionne </w:t>
            </w:r>
            <w:r w:rsidRPr="00A45E7A">
              <w:rPr>
                <w:i/>
                <w:iCs/>
              </w:rPr>
              <w:lastRenderedPageBreak/>
              <w:t xml:space="preserve">quotidiennement, en fonction des besoins (feed-back de la part des Provinces et des communes) et de l’actualité. </w:t>
            </w:r>
          </w:p>
          <w:p w14:paraId="2726BBDE" w14:textId="77777777" w:rsidR="00C45F0C" w:rsidRPr="00A45E7A" w:rsidRDefault="00C45F0C" w:rsidP="00C45F0C">
            <w:pPr>
              <w:pStyle w:val="Lijstalinea"/>
              <w:rPr>
                <w:i/>
                <w:iCs/>
              </w:rPr>
            </w:pPr>
          </w:p>
          <w:p w14:paraId="14020613" w14:textId="77777777" w:rsidR="00C45F0C" w:rsidRPr="00A45E7A" w:rsidRDefault="00C45F0C" w:rsidP="00C45F0C">
            <w:pPr>
              <w:pStyle w:val="Lijstalinea"/>
              <w:numPr>
                <w:ilvl w:val="0"/>
                <w:numId w:val="15"/>
              </w:numPr>
              <w:spacing w:after="160" w:line="256" w:lineRule="auto"/>
              <w:jc w:val="both"/>
              <w:rPr>
                <w:i/>
                <w:iCs/>
              </w:rPr>
            </w:pPr>
            <w:r w:rsidRPr="00A45E7A">
              <w:rPr>
                <w:i/>
                <w:iCs/>
              </w:rPr>
              <w:t xml:space="preserve">Le Google Drive contient une </w:t>
            </w:r>
            <w:r w:rsidRPr="00A45E7A">
              <w:rPr>
                <w:b/>
                <w:bCs/>
                <w:i/>
                <w:iCs/>
              </w:rPr>
              <w:t>base de données de visuels</w:t>
            </w:r>
            <w:r w:rsidRPr="00A45E7A">
              <w:rPr>
                <w:i/>
                <w:iCs/>
              </w:rPr>
              <w:t>. Il reprend également des liens vers les autres sources de visuels (visuels de la Chancellerie, visuels 11 millions de raisons,…). Cette base de données est approvisionnée par le NCCN et les Provinces.</w:t>
            </w:r>
          </w:p>
          <w:p w14:paraId="2CAFB2E3" w14:textId="77777777" w:rsidR="00C45F0C" w:rsidRPr="00A45E7A" w:rsidRDefault="00C45F0C" w:rsidP="00C45F0C">
            <w:pPr>
              <w:pStyle w:val="Lijstalinea"/>
              <w:rPr>
                <w:i/>
                <w:iCs/>
              </w:rPr>
            </w:pPr>
          </w:p>
          <w:p w14:paraId="6B6E79D7" w14:textId="77777777" w:rsidR="00C45F0C" w:rsidRPr="00A45E7A" w:rsidRDefault="00C45F0C" w:rsidP="00C45F0C">
            <w:pPr>
              <w:pStyle w:val="Lijstalinea"/>
              <w:numPr>
                <w:ilvl w:val="0"/>
                <w:numId w:val="15"/>
              </w:numPr>
              <w:spacing w:after="160" w:line="256" w:lineRule="auto"/>
              <w:jc w:val="both"/>
              <w:rPr>
                <w:i/>
                <w:iCs/>
              </w:rPr>
            </w:pPr>
            <w:r w:rsidRPr="00A45E7A">
              <w:rPr>
                <w:i/>
                <w:iCs/>
              </w:rPr>
              <w:t xml:space="preserve">Le Google Drive contient un lieu </w:t>
            </w:r>
            <w:r w:rsidRPr="00A45E7A">
              <w:rPr>
                <w:b/>
                <w:bCs/>
                <w:i/>
                <w:iCs/>
              </w:rPr>
              <w:t>d’échange de bonnes pratiques</w:t>
            </w:r>
            <w:r w:rsidRPr="00A45E7A">
              <w:rPr>
                <w:i/>
                <w:iCs/>
              </w:rPr>
              <w:t xml:space="preserve"> (forme à déterminer). </w:t>
            </w:r>
          </w:p>
          <w:p w14:paraId="084522F9" w14:textId="77777777" w:rsidR="00C45F0C" w:rsidRPr="00A45E7A" w:rsidRDefault="00C45F0C" w:rsidP="00C45F0C">
            <w:pPr>
              <w:pStyle w:val="Lijstalinea"/>
              <w:rPr>
                <w:i/>
                <w:iCs/>
              </w:rPr>
            </w:pPr>
          </w:p>
          <w:p w14:paraId="5F5B534B" w14:textId="77777777" w:rsidR="00C45F0C" w:rsidRPr="00A45E7A" w:rsidRDefault="00C45F0C" w:rsidP="00C45F0C">
            <w:pPr>
              <w:pStyle w:val="Lijstalinea"/>
              <w:numPr>
                <w:ilvl w:val="0"/>
                <w:numId w:val="15"/>
              </w:numPr>
              <w:spacing w:after="160" w:line="256" w:lineRule="auto"/>
              <w:jc w:val="both"/>
              <w:rPr>
                <w:i/>
                <w:iCs/>
              </w:rPr>
            </w:pPr>
            <w:r w:rsidRPr="00A45E7A">
              <w:rPr>
                <w:i/>
                <w:iCs/>
              </w:rPr>
              <w:t xml:space="preserve">Le NCCN fait le </w:t>
            </w:r>
            <w:r w:rsidRPr="00A45E7A">
              <w:rPr>
                <w:b/>
                <w:bCs/>
                <w:i/>
                <w:iCs/>
              </w:rPr>
              <w:t>lien avec le bureau de communication</w:t>
            </w:r>
            <w:r w:rsidRPr="00A45E7A">
              <w:rPr>
                <w:i/>
                <w:iCs/>
              </w:rPr>
              <w:t xml:space="preserve"> en charge de la campagne nationale pour le développement de visuels nécessaires à la communication de proximité. Pour cela, il a besoin de recevoir le feed-back des Provinces et des communes sur leurs besoins, sur la demande qui se manifeste sur leur territoire. </w:t>
            </w:r>
          </w:p>
          <w:p w14:paraId="4D973DDC" w14:textId="77777777" w:rsidR="00C45F0C" w:rsidRPr="00A45E7A" w:rsidRDefault="00C45F0C" w:rsidP="00C45F0C">
            <w:pPr>
              <w:pStyle w:val="Lijstalinea"/>
              <w:rPr>
                <w:i/>
                <w:iCs/>
              </w:rPr>
            </w:pPr>
          </w:p>
          <w:p w14:paraId="3E2D040D" w14:textId="77777777" w:rsidR="00C45F0C" w:rsidRPr="00A45E7A" w:rsidRDefault="00C45F0C" w:rsidP="00C45F0C">
            <w:pPr>
              <w:pStyle w:val="Lijstalinea"/>
              <w:numPr>
                <w:ilvl w:val="0"/>
                <w:numId w:val="15"/>
              </w:numPr>
              <w:spacing w:after="160" w:line="256" w:lineRule="auto"/>
              <w:jc w:val="both"/>
              <w:rPr>
                <w:i/>
                <w:iCs/>
              </w:rPr>
            </w:pPr>
            <w:r w:rsidRPr="00A45E7A">
              <w:rPr>
                <w:i/>
                <w:iCs/>
              </w:rPr>
              <w:t xml:space="preserve">Le NCCN rédige une </w:t>
            </w:r>
            <w:r w:rsidRPr="00A45E7A">
              <w:rPr>
                <w:b/>
                <w:bCs/>
                <w:i/>
                <w:iCs/>
              </w:rPr>
              <w:t>newsletter hebdomadaire</w:t>
            </w:r>
            <w:r w:rsidRPr="00A45E7A">
              <w:rPr>
                <w:i/>
                <w:iCs/>
              </w:rPr>
              <w:t xml:space="preserve"> à l’attention des D5 provinciaux et communaux avec des conseils en matière de communication basé sur l’actualité, ses analyses stratégiques, ses contacts </w:t>
            </w:r>
            <w:proofErr w:type="spellStart"/>
            <w:r w:rsidRPr="00A45E7A">
              <w:rPr>
                <w:i/>
                <w:iCs/>
              </w:rPr>
              <w:t>Celinfo</w:t>
            </w:r>
            <w:proofErr w:type="spellEnd"/>
            <w:r w:rsidRPr="00A45E7A">
              <w:rPr>
                <w:i/>
                <w:iCs/>
              </w:rPr>
              <w:t xml:space="preserve"> avec les autres autorités fédérales,… Pour envoi optimal de cette newsletter, les Provinces font parvenir au NCCN une mailing liste de leurs D5 communaux. </w:t>
            </w:r>
          </w:p>
          <w:p w14:paraId="6A99943F" w14:textId="7C06A1FE" w:rsidR="00B039C7" w:rsidRDefault="00B039C7" w:rsidP="00B039C7">
            <w:r w:rsidRPr="00B039C7">
              <w:t>La question du recours au pictogrammes est plus mitigée : selon</w:t>
            </w:r>
            <w:r>
              <w:t xml:space="preserve"> des experts en communication vers les personnes analphabète, ils peuvent être mal interprétés s’ils ne sont pas accompagnés de texte. (par exemple, un pictogramme qui évoque l’air extérieur pourrait être interprété comme « le virus est plus présent dans l’air extérieur »).</w:t>
            </w:r>
          </w:p>
          <w:p w14:paraId="25817760" w14:textId="77777777" w:rsidR="00B039C7" w:rsidRDefault="00B039C7" w:rsidP="00B039C7"/>
          <w:p w14:paraId="15C47315" w14:textId="07796EA6" w:rsidR="00A45E7A" w:rsidRPr="00A45E7A" w:rsidRDefault="00A45E7A" w:rsidP="00A45E7A">
            <w:r w:rsidRPr="00A45E7A">
              <w:t xml:space="preserve">On peut par conséquent constater la volonté de répondre aux remarques formulées dans les points 1.A et </w:t>
            </w:r>
            <w:r>
              <w:t>1.</w:t>
            </w:r>
            <w:r w:rsidRPr="00A45E7A">
              <w:t>B (communication en générale et Accessibilité)</w:t>
            </w:r>
            <w:r>
              <w:t xml:space="preserve"> ci-dessus</w:t>
            </w:r>
            <w:r w:rsidRPr="00A45E7A">
              <w:t>, à travers</w:t>
            </w:r>
          </w:p>
          <w:p w14:paraId="03AB5277" w14:textId="77777777" w:rsidR="00A45E7A" w:rsidRPr="00A45E7A" w:rsidRDefault="00A45E7A" w:rsidP="00A45E7A">
            <w:pPr>
              <w:pStyle w:val="Lijstalinea"/>
              <w:numPr>
                <w:ilvl w:val="0"/>
                <w:numId w:val="15"/>
              </w:numPr>
            </w:pPr>
            <w:r w:rsidRPr="00A45E7A">
              <w:t xml:space="preserve">la consultation des groupes-cibles, </w:t>
            </w:r>
          </w:p>
          <w:p w14:paraId="0782A6AE" w14:textId="77777777" w:rsidR="00A45E7A" w:rsidRPr="00A45E7A" w:rsidRDefault="00A45E7A" w:rsidP="00A45E7A">
            <w:pPr>
              <w:pStyle w:val="Lijstalinea"/>
              <w:numPr>
                <w:ilvl w:val="0"/>
                <w:numId w:val="15"/>
              </w:numPr>
            </w:pPr>
            <w:r w:rsidRPr="00A45E7A">
              <w:t xml:space="preserve">la traduction des consignes en un maximum de langue, </w:t>
            </w:r>
          </w:p>
          <w:p w14:paraId="60014C79" w14:textId="3DD444A3" w:rsidR="00C45F0C" w:rsidRPr="00A45E7A" w:rsidRDefault="00A45E7A" w:rsidP="00A45E7A">
            <w:pPr>
              <w:pStyle w:val="Lijstalinea"/>
              <w:numPr>
                <w:ilvl w:val="0"/>
                <w:numId w:val="15"/>
              </w:numPr>
            </w:pPr>
            <w:r w:rsidRPr="00A45E7A">
              <w:t xml:space="preserve">l’adaptation du </w:t>
            </w:r>
            <w:r>
              <w:t>site</w:t>
            </w:r>
            <w:r w:rsidRPr="00A45E7A">
              <w:t xml:space="preserve"> pour un public po</w:t>
            </w:r>
            <w:r w:rsidR="005931CA">
              <w:t>r</w:t>
            </w:r>
            <w:r w:rsidRPr="00A45E7A">
              <w:t xml:space="preserve">teur de handicap, </w:t>
            </w:r>
          </w:p>
          <w:p w14:paraId="1C3398A1" w14:textId="7CFE4774" w:rsidR="00A45E7A" w:rsidRPr="00A45E7A" w:rsidRDefault="00A45E7A" w:rsidP="00A45E7A">
            <w:pPr>
              <w:pStyle w:val="Lijstalinea"/>
              <w:numPr>
                <w:ilvl w:val="0"/>
                <w:numId w:val="15"/>
              </w:numPr>
            </w:pPr>
            <w:r w:rsidRPr="00A45E7A">
              <w:t>la diversification des canaux de diffusion et le recours à des « personnes-</w:t>
            </w:r>
            <w:r w:rsidR="00997C01">
              <w:t>ressource</w:t>
            </w:r>
            <w:r w:rsidRPr="00A45E7A">
              <w:t xml:space="preserve"> » </w:t>
            </w:r>
          </w:p>
          <w:p w14:paraId="1358D4F2" w14:textId="256652C9" w:rsidR="00A45E7A" w:rsidRDefault="00A45E7A" w:rsidP="00A45E7A">
            <w:pPr>
              <w:pStyle w:val="Lijstalinea"/>
              <w:numPr>
                <w:ilvl w:val="0"/>
                <w:numId w:val="15"/>
              </w:numPr>
            </w:pPr>
            <w:r w:rsidRPr="00A45E7A">
              <w:t xml:space="preserve">la mise à jour du site infocoronavirus.be </w:t>
            </w:r>
          </w:p>
          <w:p w14:paraId="28A5AC2E" w14:textId="77777777" w:rsidR="00B039C7" w:rsidRPr="00A45E7A" w:rsidRDefault="00B039C7" w:rsidP="00A45E7A">
            <w:pPr>
              <w:rPr>
                <w:sz w:val="20"/>
                <w:szCs w:val="20"/>
              </w:rPr>
            </w:pPr>
          </w:p>
          <w:p w14:paraId="2CDFB16C" w14:textId="6686C4A8" w:rsidR="00C45F0C" w:rsidRDefault="00E25B07" w:rsidP="009541AA">
            <w:r w:rsidRPr="00E25B07">
              <w:t xml:space="preserve">D’autres </w:t>
            </w:r>
            <w:r>
              <w:t xml:space="preserve">rencontres se feront également en fonction des besoins et de l’évolution de la situation. Le service des experts du vécu se chargera de transmettre au centre de crise les remarques transmises par les membres de la TF. </w:t>
            </w:r>
            <w:r w:rsidR="005931CA">
              <w:t>Outre les points 1 C et 1.D (sensibilisation pour les personnes en situation de handicap et sensibilisation au port du masque), v</w:t>
            </w:r>
            <w:r w:rsidR="003D7674">
              <w:t xml:space="preserve">oici les </w:t>
            </w:r>
            <w:r w:rsidR="005931CA">
              <w:t xml:space="preserve">autre </w:t>
            </w:r>
            <w:r w:rsidR="003D7674">
              <w:t xml:space="preserve">points qui seront transmis : </w:t>
            </w:r>
          </w:p>
          <w:p w14:paraId="06E97EC9" w14:textId="77777777" w:rsidR="00A45E7A" w:rsidRDefault="00A45E7A" w:rsidP="009541AA"/>
          <w:p w14:paraId="0390CB6C" w14:textId="77777777" w:rsidR="003D7674" w:rsidRPr="003D7674" w:rsidRDefault="003D7674" w:rsidP="003D7674">
            <w:pPr>
              <w:numPr>
                <w:ilvl w:val="0"/>
                <w:numId w:val="18"/>
              </w:numPr>
              <w:rPr>
                <w:lang w:val="nl-BE"/>
              </w:rPr>
            </w:pPr>
            <w:r w:rsidRPr="003D7674">
              <w:rPr>
                <w:lang w:val="nl-BE"/>
              </w:rPr>
              <w:t xml:space="preserve">Op de websites van de federale overheidsdiensten verwijzen naar andere overheidsdiensten. Zie bijv. het initiatief van de RVA om de OISZ en een aantal </w:t>
            </w:r>
            <w:proofErr w:type="spellStart"/>
            <w:r w:rsidRPr="003D7674">
              <w:rPr>
                <w:lang w:val="nl-BE"/>
              </w:rPr>
              <w:t>FOD’s</w:t>
            </w:r>
            <w:proofErr w:type="spellEnd"/>
            <w:r w:rsidRPr="003D7674">
              <w:rPr>
                <w:lang w:val="nl-BE"/>
              </w:rPr>
              <w:t xml:space="preserve"> te vragen informatie op hun website op te nemen en naar elkaars website te verwijzen, vanuit de vaststelling dat veel vragen die hij ontvangt de instelling overschrijden en betrekking hebben op andere materies. </w:t>
            </w:r>
          </w:p>
          <w:p w14:paraId="64D89C77" w14:textId="77777777" w:rsidR="003D7674" w:rsidRPr="003D7674" w:rsidRDefault="003D7674" w:rsidP="003D7674">
            <w:pPr>
              <w:numPr>
                <w:ilvl w:val="0"/>
                <w:numId w:val="18"/>
              </w:numPr>
              <w:rPr>
                <w:lang w:val="nl-BE"/>
              </w:rPr>
            </w:pPr>
            <w:r w:rsidRPr="003D7674">
              <w:rPr>
                <w:lang w:val="nl-BE"/>
              </w:rPr>
              <w:t xml:space="preserve">Overheidsdiensten stimuleren om hun infolijnen rond Corona gratis te maken hetzij te werken met 0800 nummers zodat burgers kosteloos informatie kunnen opvragen en er alleszins voor zorgen dat er voldoende personeel is zodat lange wachttijden vermeden worden. </w:t>
            </w:r>
          </w:p>
          <w:p w14:paraId="64F75DD7" w14:textId="77777777" w:rsidR="003D7674" w:rsidRPr="003D7674" w:rsidRDefault="003D7674" w:rsidP="003D7674">
            <w:pPr>
              <w:numPr>
                <w:ilvl w:val="0"/>
                <w:numId w:val="18"/>
              </w:numPr>
              <w:rPr>
                <w:lang w:val="nl-BE"/>
              </w:rPr>
            </w:pPr>
            <w:r w:rsidRPr="003D7674">
              <w:rPr>
                <w:lang w:val="nl-BE"/>
              </w:rPr>
              <w:t xml:space="preserve">Heldere, toegankelijke en actuele informatie voorzien voor personen met een handicap. </w:t>
            </w:r>
          </w:p>
          <w:p w14:paraId="00D7EE6E" w14:textId="77777777" w:rsidR="003D7674" w:rsidRPr="003D7674" w:rsidRDefault="003D7674" w:rsidP="003D7674">
            <w:pPr>
              <w:numPr>
                <w:ilvl w:val="0"/>
                <w:numId w:val="18"/>
              </w:numPr>
              <w:rPr>
                <w:lang w:val="nl-BE"/>
              </w:rPr>
            </w:pPr>
            <w:r w:rsidRPr="003D7674">
              <w:rPr>
                <w:lang w:val="nl-BE"/>
              </w:rPr>
              <w:t>Visuele en auditieve duidelijkheid voor alle groepen op publieke plaatsen.</w:t>
            </w:r>
          </w:p>
          <w:p w14:paraId="76E2A5F5" w14:textId="77777777" w:rsidR="003D7674" w:rsidRPr="003D7674" w:rsidRDefault="003D7674" w:rsidP="003D7674">
            <w:pPr>
              <w:numPr>
                <w:ilvl w:val="1"/>
                <w:numId w:val="18"/>
              </w:numPr>
              <w:rPr>
                <w:lang w:val="nl-BE"/>
              </w:rPr>
            </w:pPr>
            <w:r w:rsidRPr="003D7674">
              <w:rPr>
                <w:lang w:val="nl-BE"/>
              </w:rPr>
              <w:t xml:space="preserve">“Telescoopberichten”. Zo wordt in het openbaar vervoer een </w:t>
            </w:r>
            <w:proofErr w:type="spellStart"/>
            <w:r w:rsidRPr="003D7674">
              <w:rPr>
                <w:lang w:val="nl-BE"/>
              </w:rPr>
              <w:t>Covid</w:t>
            </w:r>
            <w:proofErr w:type="spellEnd"/>
            <w:r w:rsidRPr="003D7674">
              <w:rPr>
                <w:lang w:val="nl-BE"/>
              </w:rPr>
              <w:t>-bericht over afstand nemen gevolgd door een bericht over zakkenrollers. Het voedt het gevoel van angst.</w:t>
            </w:r>
          </w:p>
          <w:p w14:paraId="7005AA74" w14:textId="77777777" w:rsidR="003D7674" w:rsidRPr="003D7674" w:rsidRDefault="003D7674" w:rsidP="003D7674">
            <w:pPr>
              <w:numPr>
                <w:ilvl w:val="1"/>
                <w:numId w:val="18"/>
              </w:numPr>
              <w:rPr>
                <w:lang w:val="nl-BE"/>
              </w:rPr>
            </w:pPr>
            <w:r w:rsidRPr="003D7674">
              <w:rPr>
                <w:lang w:val="nl-BE"/>
              </w:rPr>
              <w:lastRenderedPageBreak/>
              <w:t xml:space="preserve">Posters en sites: </w:t>
            </w:r>
            <w:proofErr w:type="spellStart"/>
            <w:r w:rsidRPr="003D7674">
              <w:rPr>
                <w:lang w:val="nl-BE"/>
              </w:rPr>
              <w:t>Anysurfer</w:t>
            </w:r>
            <w:proofErr w:type="spellEnd"/>
            <w:r w:rsidRPr="003D7674">
              <w:rPr>
                <w:lang w:val="nl-BE"/>
              </w:rPr>
              <w:t xml:space="preserve">-label, gebarentaalcapsule en FALC. Dit betreft de CORONA-site maar ook andere privé-sites die voor algemeen gebruik zijn: </w:t>
            </w:r>
            <w:proofErr w:type="spellStart"/>
            <w:r w:rsidRPr="003D7674">
              <w:rPr>
                <w:lang w:val="nl-BE"/>
              </w:rPr>
              <w:t>Comeos</w:t>
            </w:r>
            <w:proofErr w:type="spellEnd"/>
            <w:r w:rsidRPr="003D7674">
              <w:rPr>
                <w:lang w:val="nl-BE"/>
              </w:rPr>
              <w:t xml:space="preserve">, </w:t>
            </w:r>
            <w:proofErr w:type="spellStart"/>
            <w:r w:rsidRPr="003D7674">
              <w:rPr>
                <w:lang w:val="nl-BE"/>
              </w:rPr>
              <w:t>Febelfin</w:t>
            </w:r>
            <w:proofErr w:type="spellEnd"/>
            <w:r w:rsidRPr="003D7674">
              <w:rPr>
                <w:lang w:val="nl-BE"/>
              </w:rPr>
              <w:t>, Postkantoor, ziekenhuizen, enz.)</w:t>
            </w:r>
          </w:p>
          <w:p w14:paraId="246912A9" w14:textId="77777777" w:rsidR="003D7674" w:rsidRPr="003D7674" w:rsidRDefault="003D7674" w:rsidP="003D7674">
            <w:pPr>
              <w:numPr>
                <w:ilvl w:val="1"/>
                <w:numId w:val="18"/>
              </w:numPr>
              <w:rPr>
                <w:lang w:val="nl-BE"/>
              </w:rPr>
            </w:pPr>
            <w:r w:rsidRPr="003D7674">
              <w:rPr>
                <w:lang w:val="nl-BE"/>
              </w:rPr>
              <w:t xml:space="preserve">Een </w:t>
            </w:r>
            <w:proofErr w:type="spellStart"/>
            <w:r w:rsidRPr="003D7674">
              <w:rPr>
                <w:lang w:val="nl-BE"/>
              </w:rPr>
              <w:t>overheidscommmunicatie</w:t>
            </w:r>
            <w:proofErr w:type="spellEnd"/>
            <w:r w:rsidRPr="003D7674">
              <w:rPr>
                <w:lang w:val="nl-BE"/>
              </w:rPr>
              <w:t xml:space="preserve"> via de media om het belang van medemenselijkheid en solidariteit te benadrukken. </w:t>
            </w:r>
          </w:p>
          <w:p w14:paraId="6DFDB43C" w14:textId="77777777" w:rsidR="003D7674" w:rsidRPr="003D7674" w:rsidRDefault="003D7674" w:rsidP="003D7674">
            <w:pPr>
              <w:numPr>
                <w:ilvl w:val="1"/>
                <w:numId w:val="18"/>
              </w:numPr>
              <w:rPr>
                <w:lang w:val="nl-BE"/>
              </w:rPr>
            </w:pPr>
            <w:r w:rsidRPr="003D7674">
              <w:rPr>
                <w:lang w:val="nl-BE"/>
              </w:rPr>
              <w:t>De financiering voor vertaling in gebarentaal moet voor elke gebruiker worden verhoogd.</w:t>
            </w:r>
          </w:p>
          <w:p w14:paraId="5351EA28" w14:textId="6AAA6439" w:rsidR="003D7674" w:rsidRPr="00B039C7" w:rsidRDefault="003D7674" w:rsidP="009541AA">
            <w:pPr>
              <w:rPr>
                <w:lang w:val="nl-NL"/>
              </w:rPr>
            </w:pPr>
          </w:p>
          <w:p w14:paraId="1CA6528E" w14:textId="77777777" w:rsidR="00346633" w:rsidRPr="00B039C7" w:rsidRDefault="00346633" w:rsidP="009541AA">
            <w:pPr>
              <w:rPr>
                <w:b/>
                <w:bCs/>
                <w:sz w:val="24"/>
                <w:szCs w:val="24"/>
                <w:lang w:val="nl-NL"/>
              </w:rPr>
            </w:pPr>
          </w:p>
          <w:p w14:paraId="33B9CEA7"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7A39B7ED" w14:textId="77777777" w:rsidR="00C77A4D" w:rsidRPr="00E25B07" w:rsidRDefault="00E25B07" w:rsidP="00E25B07">
            <w:pPr>
              <w:spacing w:line="256" w:lineRule="auto"/>
              <w:jc w:val="both"/>
              <w:rPr>
                <w:sz w:val="20"/>
                <w:szCs w:val="20"/>
              </w:rPr>
            </w:pPr>
            <w:r w:rsidRPr="00E25B07">
              <w:rPr>
                <w:sz w:val="20"/>
                <w:szCs w:val="20"/>
              </w:rPr>
              <w:t>Pas pertinent</w:t>
            </w:r>
          </w:p>
          <w:p w14:paraId="13520872" w14:textId="77777777" w:rsidR="00C77A4D" w:rsidRPr="00C92509" w:rsidRDefault="00C77A4D" w:rsidP="00C77A4D">
            <w:pPr>
              <w:jc w:val="both"/>
              <w:rPr>
                <w:b/>
                <w:bCs/>
                <w:sz w:val="24"/>
                <w:szCs w:val="24"/>
                <w:lang w:val="fr-FR"/>
              </w:rPr>
            </w:pPr>
          </w:p>
        </w:tc>
      </w:tr>
      <w:tr w:rsidR="006D638F" w:rsidRPr="006D638F" w14:paraId="5810AAC8"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B62FDE" w14:textId="77777777" w:rsidR="006D638F" w:rsidRPr="006D638F" w:rsidRDefault="00FA0F82" w:rsidP="006D638F">
            <w:pPr>
              <w:pStyle w:val="Lijstalinea"/>
              <w:numPr>
                <w:ilvl w:val="0"/>
                <w:numId w:val="1"/>
              </w:numPr>
              <w:jc w:val="center"/>
              <w:rPr>
                <w:b/>
                <w:sz w:val="24"/>
                <w:szCs w:val="24"/>
              </w:rPr>
            </w:pPr>
            <w:r w:rsidRPr="00FA0F82">
              <w:rPr>
                <w:b/>
                <w:sz w:val="24"/>
                <w:szCs w:val="24"/>
              </w:rPr>
              <w:lastRenderedPageBreak/>
              <w:t>Etapes à prévoir</w:t>
            </w:r>
          </w:p>
          <w:p w14:paraId="4F5702BB" w14:textId="77777777" w:rsidR="006D638F" w:rsidRPr="00A244D2" w:rsidRDefault="006D638F" w:rsidP="00D2572F">
            <w:pPr>
              <w:jc w:val="center"/>
              <w:rPr>
                <w:i/>
                <w:sz w:val="24"/>
                <w:szCs w:val="24"/>
              </w:rPr>
            </w:pPr>
          </w:p>
        </w:tc>
      </w:tr>
      <w:tr w:rsidR="006D638F" w:rsidRPr="00FA0F82" w14:paraId="79800A7E" w14:textId="77777777" w:rsidTr="003D4E6D">
        <w:tc>
          <w:tcPr>
            <w:tcW w:w="9495" w:type="dxa"/>
            <w:tcBorders>
              <w:top w:val="single" w:sz="4" w:space="0" w:color="auto"/>
              <w:left w:val="single" w:sz="4" w:space="0" w:color="auto"/>
              <w:bottom w:val="single" w:sz="4" w:space="0" w:color="auto"/>
              <w:right w:val="single" w:sz="4" w:space="0" w:color="auto"/>
            </w:tcBorders>
          </w:tcPr>
          <w:p w14:paraId="1274953F" w14:textId="77777777" w:rsidR="006D638F" w:rsidRDefault="00FA0F82" w:rsidP="00FA0F82">
            <w:pPr>
              <w:rPr>
                <w:b/>
                <w:bCs/>
                <w:sz w:val="24"/>
                <w:szCs w:val="24"/>
                <w:lang w:val="fr-FR"/>
              </w:rPr>
            </w:pPr>
            <w:r w:rsidRPr="00FA0F82">
              <w:rPr>
                <w:b/>
                <w:bCs/>
                <w:sz w:val="24"/>
                <w:szCs w:val="24"/>
                <w:lang w:val="fr-FR"/>
              </w:rPr>
              <w:t>Calendrier de mise en œuvre</w:t>
            </w:r>
          </w:p>
          <w:p w14:paraId="1D8E5C85" w14:textId="77777777" w:rsidR="00FA0F82" w:rsidRPr="006D638F" w:rsidRDefault="00FA0F82" w:rsidP="00FA0F82">
            <w:pPr>
              <w:rPr>
                <w:b/>
                <w:bCs/>
                <w:sz w:val="24"/>
                <w:szCs w:val="24"/>
                <w:lang w:val="fr-FR"/>
              </w:rPr>
            </w:pPr>
          </w:p>
        </w:tc>
      </w:tr>
    </w:tbl>
    <w:p w14:paraId="401F7C1C"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EF35" w14:textId="77777777" w:rsidR="00AB7FAB" w:rsidRDefault="00AB7FAB" w:rsidP="00570BFF">
      <w:pPr>
        <w:spacing w:after="0" w:line="240" w:lineRule="auto"/>
      </w:pPr>
      <w:r>
        <w:separator/>
      </w:r>
    </w:p>
  </w:endnote>
  <w:endnote w:type="continuationSeparator" w:id="0">
    <w:p w14:paraId="23E58F42" w14:textId="77777777" w:rsidR="00AB7FAB" w:rsidRDefault="00AB7FAB" w:rsidP="0057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3647" w14:textId="77777777" w:rsidR="00AB7FAB" w:rsidRDefault="00AB7FAB" w:rsidP="00570BFF">
      <w:pPr>
        <w:spacing w:after="0" w:line="240" w:lineRule="auto"/>
      </w:pPr>
      <w:r>
        <w:separator/>
      </w:r>
    </w:p>
  </w:footnote>
  <w:footnote w:type="continuationSeparator" w:id="0">
    <w:p w14:paraId="318A1351" w14:textId="77777777" w:rsidR="00AB7FAB" w:rsidRDefault="00AB7FAB" w:rsidP="00570BFF">
      <w:pPr>
        <w:spacing w:after="0" w:line="240" w:lineRule="auto"/>
      </w:pPr>
      <w:r>
        <w:continuationSeparator/>
      </w:r>
    </w:p>
  </w:footnote>
  <w:footnote w:id="1">
    <w:p w14:paraId="1913D5E2" w14:textId="46F60BD6" w:rsidR="00570BFF" w:rsidRPr="00160BEE" w:rsidRDefault="00570BFF" w:rsidP="00570BFF">
      <w:pPr>
        <w:pStyle w:val="Voetnoottekst"/>
        <w:rPr>
          <w:lang w:val="fr-BE"/>
        </w:rPr>
      </w:pPr>
      <w:r>
        <w:rPr>
          <w:rStyle w:val="Voetnootmarkering"/>
        </w:rPr>
        <w:footnoteRef/>
      </w:r>
      <w:r w:rsidRPr="00160BEE">
        <w:rPr>
          <w:lang w:val="fr-BE"/>
        </w:rPr>
        <w:t xml:space="preserve"> </w:t>
      </w:r>
      <w:r>
        <w:rPr>
          <w:lang w:val="fr-BE"/>
        </w:rPr>
        <w:t>NB : L’IN</w:t>
      </w:r>
      <w:r w:rsidR="0014337E">
        <w:rPr>
          <w:lang w:val="fr-BE"/>
        </w:rPr>
        <w:t>FO</w:t>
      </w:r>
      <w:r>
        <w:rPr>
          <w:lang w:val="fr-BE"/>
        </w:rPr>
        <w:t xml:space="preserve">CEL ne reçoit les </w:t>
      </w:r>
      <w:r w:rsidRPr="00160BEE">
        <w:rPr>
          <w:lang w:val="fr-BE"/>
        </w:rPr>
        <w:t xml:space="preserve">informations du point de presse du Conseil national de sécurité (contenu, forme, ...) </w:t>
      </w:r>
      <w:r>
        <w:rPr>
          <w:lang w:val="fr-BE"/>
        </w:rPr>
        <w:t>qu’après que la conférence de presse ait eu lieu</w:t>
      </w:r>
      <w:r w:rsidRPr="00160BEE">
        <w:rPr>
          <w:lang w:val="fr-BE"/>
        </w:rPr>
        <w:t xml:space="preserve">. Ces informations </w:t>
      </w:r>
      <w:r>
        <w:rPr>
          <w:lang w:val="fr-BE"/>
        </w:rPr>
        <w:t>doivent</w:t>
      </w:r>
      <w:r w:rsidRPr="00160BEE">
        <w:rPr>
          <w:lang w:val="fr-BE"/>
        </w:rPr>
        <w:t xml:space="preserve"> alors parfois être </w:t>
      </w:r>
      <w:r>
        <w:rPr>
          <w:lang w:val="fr-BE"/>
        </w:rPr>
        <w:t>retravaillées</w:t>
      </w:r>
      <w:r w:rsidRPr="00160BEE">
        <w:rPr>
          <w:lang w:val="fr-BE"/>
        </w:rPr>
        <w:t xml:space="preserve"> en un langage plus clair</w:t>
      </w:r>
      <w:r>
        <w:rPr>
          <w:lang w:val="fr-BE"/>
        </w:rPr>
        <w:t xml:space="preserve"> puis diffusées sur le site </w:t>
      </w:r>
      <w:r w:rsidRPr="00160BEE">
        <w:rPr>
          <w:lang w:val="fr-BE"/>
        </w:rPr>
        <w:t>www.infocoronavirus.be.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522E74"/>
    <w:multiLevelType w:val="hybridMultilevel"/>
    <w:tmpl w:val="EACAF532"/>
    <w:lvl w:ilvl="0" w:tplc="0813000F">
      <w:start w:val="1"/>
      <w:numFmt w:val="decimal"/>
      <w:lvlText w:val="%1."/>
      <w:lvlJc w:val="left"/>
      <w:pPr>
        <w:ind w:left="502"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C595596"/>
    <w:multiLevelType w:val="multilevel"/>
    <w:tmpl w:val="20AA7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F40E0"/>
    <w:multiLevelType w:val="hybridMultilevel"/>
    <w:tmpl w:val="906CE7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AA433B"/>
    <w:multiLevelType w:val="hybridMultilevel"/>
    <w:tmpl w:val="F9DE6DFC"/>
    <w:lvl w:ilvl="0" w:tplc="0E58C9BA">
      <w:start w:val="1"/>
      <w:numFmt w:val="decimal"/>
      <w:lvlText w:val="%1."/>
      <w:lvlJc w:val="left"/>
      <w:pPr>
        <w:ind w:left="2124" w:hanging="360"/>
      </w:pPr>
    </w:lvl>
    <w:lvl w:ilvl="1" w:tplc="6F047E62">
      <w:start w:val="1"/>
      <w:numFmt w:val="lowerLetter"/>
      <w:lvlText w:val="%2."/>
      <w:lvlJc w:val="left"/>
      <w:pPr>
        <w:ind w:left="2844" w:hanging="360"/>
      </w:pPr>
    </w:lvl>
    <w:lvl w:ilvl="2" w:tplc="E1868884">
      <w:start w:val="1"/>
      <w:numFmt w:val="lowerRoman"/>
      <w:lvlText w:val="%3."/>
      <w:lvlJc w:val="right"/>
      <w:pPr>
        <w:ind w:left="3564" w:hanging="180"/>
      </w:pPr>
    </w:lvl>
    <w:lvl w:ilvl="3" w:tplc="B94C280A">
      <w:start w:val="1"/>
      <w:numFmt w:val="decimal"/>
      <w:lvlText w:val="%4."/>
      <w:lvlJc w:val="left"/>
      <w:pPr>
        <w:ind w:left="4284" w:hanging="360"/>
      </w:pPr>
    </w:lvl>
    <w:lvl w:ilvl="4" w:tplc="6D8CFA6C">
      <w:start w:val="1"/>
      <w:numFmt w:val="lowerLetter"/>
      <w:lvlText w:val="%5."/>
      <w:lvlJc w:val="left"/>
      <w:pPr>
        <w:ind w:left="5004" w:hanging="360"/>
      </w:pPr>
    </w:lvl>
    <w:lvl w:ilvl="5" w:tplc="B8506A18">
      <w:start w:val="1"/>
      <w:numFmt w:val="lowerRoman"/>
      <w:lvlText w:val="%6."/>
      <w:lvlJc w:val="right"/>
      <w:pPr>
        <w:ind w:left="5724" w:hanging="180"/>
      </w:pPr>
    </w:lvl>
    <w:lvl w:ilvl="6" w:tplc="9F249A28">
      <w:start w:val="1"/>
      <w:numFmt w:val="decimal"/>
      <w:lvlText w:val="%7."/>
      <w:lvlJc w:val="left"/>
      <w:pPr>
        <w:ind w:left="6444" w:hanging="360"/>
      </w:pPr>
    </w:lvl>
    <w:lvl w:ilvl="7" w:tplc="8940ECBE">
      <w:start w:val="1"/>
      <w:numFmt w:val="lowerLetter"/>
      <w:lvlText w:val="%8."/>
      <w:lvlJc w:val="left"/>
      <w:pPr>
        <w:ind w:left="7164" w:hanging="360"/>
      </w:pPr>
    </w:lvl>
    <w:lvl w:ilvl="8" w:tplc="C85E7A74">
      <w:start w:val="1"/>
      <w:numFmt w:val="lowerRoman"/>
      <w:lvlText w:val="%9."/>
      <w:lvlJc w:val="right"/>
      <w:pPr>
        <w:ind w:left="7884" w:hanging="180"/>
      </w:pPr>
    </w:lvl>
  </w:abstractNum>
  <w:abstractNum w:abstractNumId="5"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E0C1718"/>
    <w:multiLevelType w:val="hybridMultilevel"/>
    <w:tmpl w:val="74B24E32"/>
    <w:lvl w:ilvl="0" w:tplc="3290095A">
      <w:start w:val="1"/>
      <w:numFmt w:val="bullet"/>
      <w:lvlText w:val=""/>
      <w:lvlJc w:val="left"/>
      <w:pPr>
        <w:ind w:left="2844" w:hanging="360"/>
      </w:pPr>
      <w:rPr>
        <w:rFonts w:ascii="Symbol" w:hAnsi="Symbol" w:hint="default"/>
      </w:rPr>
    </w:lvl>
    <w:lvl w:ilvl="1" w:tplc="33AEF49E">
      <w:start w:val="1"/>
      <w:numFmt w:val="bullet"/>
      <w:lvlText w:val="o"/>
      <w:lvlJc w:val="left"/>
      <w:pPr>
        <w:ind w:left="3564" w:hanging="360"/>
      </w:pPr>
      <w:rPr>
        <w:rFonts w:ascii="Courier New" w:hAnsi="Courier New" w:hint="default"/>
      </w:rPr>
    </w:lvl>
    <w:lvl w:ilvl="2" w:tplc="D76E5282">
      <w:start w:val="1"/>
      <w:numFmt w:val="bullet"/>
      <w:lvlText w:val=""/>
      <w:lvlJc w:val="left"/>
      <w:pPr>
        <w:ind w:left="4284" w:hanging="360"/>
      </w:pPr>
      <w:rPr>
        <w:rFonts w:ascii="Wingdings" w:hAnsi="Wingdings" w:hint="default"/>
      </w:rPr>
    </w:lvl>
    <w:lvl w:ilvl="3" w:tplc="B144FAAA">
      <w:start w:val="1"/>
      <w:numFmt w:val="bullet"/>
      <w:lvlText w:val=""/>
      <w:lvlJc w:val="left"/>
      <w:pPr>
        <w:ind w:left="5004" w:hanging="360"/>
      </w:pPr>
      <w:rPr>
        <w:rFonts w:ascii="Symbol" w:hAnsi="Symbol" w:hint="default"/>
      </w:rPr>
    </w:lvl>
    <w:lvl w:ilvl="4" w:tplc="F4B4504A">
      <w:start w:val="1"/>
      <w:numFmt w:val="bullet"/>
      <w:lvlText w:val="o"/>
      <w:lvlJc w:val="left"/>
      <w:pPr>
        <w:ind w:left="5724" w:hanging="360"/>
      </w:pPr>
      <w:rPr>
        <w:rFonts w:ascii="Courier New" w:hAnsi="Courier New" w:hint="default"/>
      </w:rPr>
    </w:lvl>
    <w:lvl w:ilvl="5" w:tplc="B7167302">
      <w:start w:val="1"/>
      <w:numFmt w:val="bullet"/>
      <w:lvlText w:val=""/>
      <w:lvlJc w:val="left"/>
      <w:pPr>
        <w:ind w:left="6444" w:hanging="360"/>
      </w:pPr>
      <w:rPr>
        <w:rFonts w:ascii="Wingdings" w:hAnsi="Wingdings" w:hint="default"/>
      </w:rPr>
    </w:lvl>
    <w:lvl w:ilvl="6" w:tplc="7480EEAC">
      <w:start w:val="1"/>
      <w:numFmt w:val="bullet"/>
      <w:lvlText w:val=""/>
      <w:lvlJc w:val="left"/>
      <w:pPr>
        <w:ind w:left="7164" w:hanging="360"/>
      </w:pPr>
      <w:rPr>
        <w:rFonts w:ascii="Symbol" w:hAnsi="Symbol" w:hint="default"/>
      </w:rPr>
    </w:lvl>
    <w:lvl w:ilvl="7" w:tplc="CD20E028">
      <w:start w:val="1"/>
      <w:numFmt w:val="bullet"/>
      <w:lvlText w:val="o"/>
      <w:lvlJc w:val="left"/>
      <w:pPr>
        <w:ind w:left="7884" w:hanging="360"/>
      </w:pPr>
      <w:rPr>
        <w:rFonts w:ascii="Courier New" w:hAnsi="Courier New" w:hint="default"/>
      </w:rPr>
    </w:lvl>
    <w:lvl w:ilvl="8" w:tplc="1C8C801C">
      <w:start w:val="1"/>
      <w:numFmt w:val="bullet"/>
      <w:lvlText w:val=""/>
      <w:lvlJc w:val="left"/>
      <w:pPr>
        <w:ind w:left="8604" w:hanging="360"/>
      </w:pPr>
      <w:rPr>
        <w:rFonts w:ascii="Wingdings" w:hAnsi="Wingdings" w:hint="default"/>
      </w:rPr>
    </w:lvl>
  </w:abstractNum>
  <w:abstractNum w:abstractNumId="10" w15:restartNumberingAfterBreak="0">
    <w:nsid w:val="522C36A2"/>
    <w:multiLevelType w:val="hybridMultilevel"/>
    <w:tmpl w:val="B538BC16"/>
    <w:lvl w:ilvl="0" w:tplc="0813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1"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6569370C"/>
    <w:multiLevelType w:val="hybridMultilevel"/>
    <w:tmpl w:val="6A000176"/>
    <w:lvl w:ilvl="0" w:tplc="63CA9E54">
      <w:start w:val="23"/>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8C87EC5"/>
    <w:multiLevelType w:val="hybridMultilevel"/>
    <w:tmpl w:val="FC6C6CBA"/>
    <w:lvl w:ilvl="0" w:tplc="FEEEB694">
      <w:start w:val="1"/>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5A6325"/>
    <w:multiLevelType w:val="hybridMultilevel"/>
    <w:tmpl w:val="B64AE246"/>
    <w:lvl w:ilvl="0" w:tplc="3A7C2536">
      <w:start w:val="1"/>
      <w:numFmt w:val="bullet"/>
      <w:lvlText w:val=""/>
      <w:lvlJc w:val="left"/>
      <w:pPr>
        <w:ind w:left="720" w:hanging="360"/>
      </w:pPr>
      <w:rPr>
        <w:rFonts w:ascii="Symbol" w:hAnsi="Symbol" w:hint="default"/>
      </w:rPr>
    </w:lvl>
    <w:lvl w:ilvl="1" w:tplc="02BC6944">
      <w:start w:val="1"/>
      <w:numFmt w:val="bullet"/>
      <w:lvlText w:val="o"/>
      <w:lvlJc w:val="left"/>
      <w:pPr>
        <w:ind w:left="1440" w:hanging="360"/>
      </w:pPr>
      <w:rPr>
        <w:rFonts w:ascii="Courier New" w:hAnsi="Courier New" w:hint="default"/>
      </w:rPr>
    </w:lvl>
    <w:lvl w:ilvl="2" w:tplc="B1A8F880">
      <w:start w:val="1"/>
      <w:numFmt w:val="bullet"/>
      <w:lvlText w:val=""/>
      <w:lvlJc w:val="left"/>
      <w:pPr>
        <w:ind w:left="2160" w:hanging="360"/>
      </w:pPr>
      <w:rPr>
        <w:rFonts w:ascii="Wingdings" w:hAnsi="Wingdings" w:hint="default"/>
      </w:rPr>
    </w:lvl>
    <w:lvl w:ilvl="3" w:tplc="EC68FC28">
      <w:start w:val="1"/>
      <w:numFmt w:val="bullet"/>
      <w:lvlText w:val=""/>
      <w:lvlJc w:val="left"/>
      <w:pPr>
        <w:ind w:left="2880" w:hanging="360"/>
      </w:pPr>
      <w:rPr>
        <w:rFonts w:ascii="Symbol" w:hAnsi="Symbol" w:hint="default"/>
      </w:rPr>
    </w:lvl>
    <w:lvl w:ilvl="4" w:tplc="2C54D820">
      <w:start w:val="1"/>
      <w:numFmt w:val="bullet"/>
      <w:lvlText w:val="o"/>
      <w:lvlJc w:val="left"/>
      <w:pPr>
        <w:ind w:left="3600" w:hanging="360"/>
      </w:pPr>
      <w:rPr>
        <w:rFonts w:ascii="Courier New" w:hAnsi="Courier New" w:hint="default"/>
      </w:rPr>
    </w:lvl>
    <w:lvl w:ilvl="5" w:tplc="C03654CC">
      <w:start w:val="1"/>
      <w:numFmt w:val="bullet"/>
      <w:lvlText w:val=""/>
      <w:lvlJc w:val="left"/>
      <w:pPr>
        <w:ind w:left="4320" w:hanging="360"/>
      </w:pPr>
      <w:rPr>
        <w:rFonts w:ascii="Wingdings" w:hAnsi="Wingdings" w:hint="default"/>
      </w:rPr>
    </w:lvl>
    <w:lvl w:ilvl="6" w:tplc="82A8D92C">
      <w:start w:val="1"/>
      <w:numFmt w:val="bullet"/>
      <w:lvlText w:val=""/>
      <w:lvlJc w:val="left"/>
      <w:pPr>
        <w:ind w:left="5040" w:hanging="360"/>
      </w:pPr>
      <w:rPr>
        <w:rFonts w:ascii="Symbol" w:hAnsi="Symbol" w:hint="default"/>
      </w:rPr>
    </w:lvl>
    <w:lvl w:ilvl="7" w:tplc="EA1CB64E">
      <w:start w:val="1"/>
      <w:numFmt w:val="bullet"/>
      <w:lvlText w:val="o"/>
      <w:lvlJc w:val="left"/>
      <w:pPr>
        <w:ind w:left="5760" w:hanging="360"/>
      </w:pPr>
      <w:rPr>
        <w:rFonts w:ascii="Courier New" w:hAnsi="Courier New" w:hint="default"/>
      </w:rPr>
    </w:lvl>
    <w:lvl w:ilvl="8" w:tplc="3E48CD40">
      <w:start w:val="1"/>
      <w:numFmt w:val="bullet"/>
      <w:lvlText w:val=""/>
      <w:lvlJc w:val="left"/>
      <w:pPr>
        <w:ind w:left="6480" w:hanging="360"/>
      </w:pPr>
      <w:rPr>
        <w:rFonts w:ascii="Wingdings" w:hAnsi="Wingdings" w:hint="default"/>
      </w:rPr>
    </w:lvl>
  </w:abstractNum>
  <w:abstractNum w:abstractNumId="16"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6EC26948"/>
    <w:multiLevelType w:val="hybridMultilevel"/>
    <w:tmpl w:val="37C049DE"/>
    <w:lvl w:ilvl="0" w:tplc="57C468B4">
      <w:start w:val="23"/>
      <w:numFmt w:val="bullet"/>
      <w:lvlText w:val=""/>
      <w:lvlJc w:val="left"/>
      <w:pPr>
        <w:ind w:left="720" w:hanging="360"/>
      </w:pPr>
      <w:rPr>
        <w:rFonts w:ascii="Wingdings" w:eastAsia="Times New Roman" w:hAnsi="Wingdings"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72C546A7"/>
    <w:multiLevelType w:val="hybridMultilevel"/>
    <w:tmpl w:val="8EBA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6"/>
  </w:num>
  <w:num w:numId="6">
    <w:abstractNumId w:val="5"/>
  </w:num>
  <w:num w:numId="7">
    <w:abstractNumId w:val="8"/>
  </w:num>
  <w:num w:numId="8">
    <w:abstractNumId w:val="11"/>
  </w:num>
  <w:num w:numId="9">
    <w:abstractNumId w:val="1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5"/>
  </w:num>
  <w:num w:numId="18">
    <w:abstractNumId w:val="18"/>
  </w:num>
  <w:num w:numId="19">
    <w:abstractNumId w:val="2"/>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4337E"/>
    <w:rsid w:val="00162057"/>
    <w:rsid w:val="001837D9"/>
    <w:rsid w:val="001B6FFB"/>
    <w:rsid w:val="001D26DF"/>
    <w:rsid w:val="001D496A"/>
    <w:rsid w:val="001D71ED"/>
    <w:rsid w:val="001F647A"/>
    <w:rsid w:val="0021238A"/>
    <w:rsid w:val="00246CDA"/>
    <w:rsid w:val="002B714A"/>
    <w:rsid w:val="002D75F2"/>
    <w:rsid w:val="002D7799"/>
    <w:rsid w:val="002E037A"/>
    <w:rsid w:val="002E0BCA"/>
    <w:rsid w:val="0031089E"/>
    <w:rsid w:val="00325855"/>
    <w:rsid w:val="00346633"/>
    <w:rsid w:val="0036088C"/>
    <w:rsid w:val="00362012"/>
    <w:rsid w:val="003A2655"/>
    <w:rsid w:val="003B760A"/>
    <w:rsid w:val="003D4E6D"/>
    <w:rsid w:val="003D7674"/>
    <w:rsid w:val="00457050"/>
    <w:rsid w:val="004C12A7"/>
    <w:rsid w:val="004C19F8"/>
    <w:rsid w:val="004F7B82"/>
    <w:rsid w:val="00570BFF"/>
    <w:rsid w:val="00576153"/>
    <w:rsid w:val="005931CA"/>
    <w:rsid w:val="005A204F"/>
    <w:rsid w:val="005F3454"/>
    <w:rsid w:val="00612FE1"/>
    <w:rsid w:val="006A5A24"/>
    <w:rsid w:val="006C1989"/>
    <w:rsid w:val="006C61AD"/>
    <w:rsid w:val="006D638F"/>
    <w:rsid w:val="00727202"/>
    <w:rsid w:val="00731F92"/>
    <w:rsid w:val="0074380F"/>
    <w:rsid w:val="007643CF"/>
    <w:rsid w:val="00777DE9"/>
    <w:rsid w:val="007D5201"/>
    <w:rsid w:val="007F691A"/>
    <w:rsid w:val="00823307"/>
    <w:rsid w:val="00833AAD"/>
    <w:rsid w:val="00852653"/>
    <w:rsid w:val="00881048"/>
    <w:rsid w:val="008816C1"/>
    <w:rsid w:val="00892774"/>
    <w:rsid w:val="008B6520"/>
    <w:rsid w:val="009517B1"/>
    <w:rsid w:val="009541AA"/>
    <w:rsid w:val="00971197"/>
    <w:rsid w:val="00997C01"/>
    <w:rsid w:val="009E6CBC"/>
    <w:rsid w:val="00A0702A"/>
    <w:rsid w:val="00A105FA"/>
    <w:rsid w:val="00A244D2"/>
    <w:rsid w:val="00A45E7A"/>
    <w:rsid w:val="00A55029"/>
    <w:rsid w:val="00A87FFB"/>
    <w:rsid w:val="00A95E99"/>
    <w:rsid w:val="00AA687A"/>
    <w:rsid w:val="00AB7FAB"/>
    <w:rsid w:val="00AE25AC"/>
    <w:rsid w:val="00AF2F02"/>
    <w:rsid w:val="00B039C7"/>
    <w:rsid w:val="00B06499"/>
    <w:rsid w:val="00B52C47"/>
    <w:rsid w:val="00B530C5"/>
    <w:rsid w:val="00B54665"/>
    <w:rsid w:val="00BB310D"/>
    <w:rsid w:val="00BD4010"/>
    <w:rsid w:val="00BD4516"/>
    <w:rsid w:val="00C45F0C"/>
    <w:rsid w:val="00C464F4"/>
    <w:rsid w:val="00C55C31"/>
    <w:rsid w:val="00C6406F"/>
    <w:rsid w:val="00C77A4D"/>
    <w:rsid w:val="00C92509"/>
    <w:rsid w:val="00CC290F"/>
    <w:rsid w:val="00D5178C"/>
    <w:rsid w:val="00D52E54"/>
    <w:rsid w:val="00DA7E21"/>
    <w:rsid w:val="00DE1B13"/>
    <w:rsid w:val="00E11512"/>
    <w:rsid w:val="00E25B07"/>
    <w:rsid w:val="00E27EFE"/>
    <w:rsid w:val="00E50492"/>
    <w:rsid w:val="00E70190"/>
    <w:rsid w:val="00EF2063"/>
    <w:rsid w:val="00F53C39"/>
    <w:rsid w:val="00F72DA4"/>
    <w:rsid w:val="00F945D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D807"/>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Geenafstand">
    <w:name w:val="No Spacing"/>
    <w:uiPriority w:val="1"/>
    <w:qFormat/>
    <w:rsid w:val="001D496A"/>
    <w:pPr>
      <w:spacing w:after="0" w:line="240" w:lineRule="auto"/>
    </w:pPr>
    <w:rPr>
      <w:lang w:val="fr-BE"/>
    </w:rPr>
  </w:style>
  <w:style w:type="paragraph" w:styleId="Ballontekst">
    <w:name w:val="Balloon Text"/>
    <w:basedOn w:val="Standaard"/>
    <w:link w:val="BallontekstChar"/>
    <w:uiPriority w:val="99"/>
    <w:semiHidden/>
    <w:unhideWhenUsed/>
    <w:rsid w:val="00570B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0BFF"/>
    <w:rPr>
      <w:rFonts w:ascii="Segoe UI" w:hAnsi="Segoe UI" w:cs="Segoe UI"/>
      <w:sz w:val="18"/>
      <w:szCs w:val="18"/>
    </w:rPr>
  </w:style>
  <w:style w:type="paragraph" w:styleId="Voetnoottekst">
    <w:name w:val="footnote text"/>
    <w:basedOn w:val="Standaard"/>
    <w:link w:val="VoetnoottekstChar"/>
    <w:uiPriority w:val="99"/>
    <w:unhideWhenUsed/>
    <w:rsid w:val="00570BFF"/>
    <w:pPr>
      <w:spacing w:after="0" w:line="240" w:lineRule="auto"/>
      <w:jc w:val="both"/>
    </w:pPr>
    <w:rPr>
      <w:rFonts w:eastAsiaTheme="minorEastAsia"/>
      <w:sz w:val="20"/>
      <w:szCs w:val="20"/>
    </w:rPr>
  </w:style>
  <w:style w:type="character" w:customStyle="1" w:styleId="VoetnoottekstChar">
    <w:name w:val="Voetnoottekst Char"/>
    <w:basedOn w:val="Standaardalinea-lettertype"/>
    <w:link w:val="Voetnoottekst"/>
    <w:uiPriority w:val="99"/>
    <w:rsid w:val="00570BFF"/>
    <w:rPr>
      <w:rFonts w:eastAsiaTheme="minorEastAsia"/>
      <w:sz w:val="20"/>
      <w:szCs w:val="20"/>
    </w:rPr>
  </w:style>
  <w:style w:type="character" w:styleId="Voetnootmarkering">
    <w:name w:val="footnote reference"/>
    <w:basedOn w:val="Standaardalinea-lettertype"/>
    <w:uiPriority w:val="99"/>
    <w:semiHidden/>
    <w:unhideWhenUsed/>
    <w:rsid w:val="00570BFF"/>
    <w:rPr>
      <w:vertAlign w:val="superscript"/>
    </w:rPr>
  </w:style>
  <w:style w:type="character" w:styleId="Verwijzingopmerking">
    <w:name w:val="annotation reference"/>
    <w:basedOn w:val="Standaardalinea-lettertype"/>
    <w:uiPriority w:val="99"/>
    <w:semiHidden/>
    <w:unhideWhenUsed/>
    <w:rsid w:val="00B06499"/>
    <w:rPr>
      <w:sz w:val="16"/>
      <w:szCs w:val="16"/>
    </w:rPr>
  </w:style>
  <w:style w:type="paragraph" w:styleId="Tekstopmerking">
    <w:name w:val="annotation text"/>
    <w:basedOn w:val="Standaard"/>
    <w:link w:val="TekstopmerkingChar"/>
    <w:uiPriority w:val="99"/>
    <w:semiHidden/>
    <w:unhideWhenUsed/>
    <w:rsid w:val="00B064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6499"/>
    <w:rPr>
      <w:sz w:val="20"/>
      <w:szCs w:val="20"/>
    </w:rPr>
  </w:style>
  <w:style w:type="paragraph" w:styleId="Onderwerpvanopmerking">
    <w:name w:val="annotation subject"/>
    <w:basedOn w:val="Tekstopmerking"/>
    <w:next w:val="Tekstopmerking"/>
    <w:link w:val="OnderwerpvanopmerkingChar"/>
    <w:uiPriority w:val="99"/>
    <w:semiHidden/>
    <w:unhideWhenUsed/>
    <w:rsid w:val="00B06499"/>
    <w:rPr>
      <w:b/>
      <w:bCs/>
    </w:rPr>
  </w:style>
  <w:style w:type="character" w:customStyle="1" w:styleId="OnderwerpvanopmerkingChar">
    <w:name w:val="Onderwerp van opmerking Char"/>
    <w:basedOn w:val="TekstopmerkingChar"/>
    <w:link w:val="Onderwerpvanopmerking"/>
    <w:uiPriority w:val="99"/>
    <w:semiHidden/>
    <w:rsid w:val="00B06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1360087025">
      <w:bodyDiv w:val="1"/>
      <w:marLeft w:val="0"/>
      <w:marRight w:val="0"/>
      <w:marTop w:val="0"/>
      <w:marBottom w:val="0"/>
      <w:divBdr>
        <w:top w:val="none" w:sz="0" w:space="0" w:color="auto"/>
        <w:left w:val="none" w:sz="0" w:space="0" w:color="auto"/>
        <w:bottom w:val="none" w:sz="0" w:space="0" w:color="auto"/>
        <w:right w:val="none" w:sz="0" w:space="0" w:color="auto"/>
      </w:divBdr>
    </w:div>
    <w:div w:id="17831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nysurfer.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focoronaviru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focoronavirus.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blieft.b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6301BA6A3DC6DA4694CEA06FE5C53A38" ma:contentTypeVersion="58" ma:contentTypeDescription="Word document" ma:contentTypeScope="" ma:versionID="0c400682b7562dd6a646a0a8ca019232">
  <xsd:schema xmlns:xsd="http://www.w3.org/2001/XMLSchema" xmlns:xs="http://www.w3.org/2001/XMLSchema" xmlns:p="http://schemas.microsoft.com/office/2006/metadata/properties" xmlns:ns2="3583f789-5800-4c06-9304-3d12c317971c" xmlns:ns3="7c777998-7cb2-4de7-ac6f-db224cdba2e7" xmlns:ns4="d2813aac-6709-4c27-9c90-71a57cea646f" xmlns:ns5="2ff03d58-63a8-45a6-8761-6e7484966e0f" targetNamespace="http://schemas.microsoft.com/office/2006/metadata/properties" ma:root="true" ma:fieldsID="129d8d1f3582df8251524331ba5f2704" ns2:_="" ns3:_="" ns4:_="" ns5:_="">
    <xsd:import namespace="3583f789-5800-4c06-9304-3d12c317971c"/>
    <xsd:import namespace="7c777998-7cb2-4de7-ac6f-db224cdba2e7"/>
    <xsd:import namespace="d2813aac-6709-4c27-9c90-71a57cea646f"/>
    <xsd:import namespace="2ff03d58-63a8-45a6-8761-6e7484966e0f"/>
    <xsd:element name="properties">
      <xsd:complexType>
        <xsd:sequence>
          <xsd:element name="documentManagement">
            <xsd:complexType>
              <xsd:all>
                <xsd:element ref="ns2:Jaar"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2:_MPDate" minOccurs="0"/>
                <xsd:element ref="ns3:Intern_x002f_extern"/>
                <xsd:element ref="ns2:o0e432bd0e464290a3483d50ce302891" minOccurs="0"/>
                <xsd:element ref="ns4:_dlc_DocId" minOccurs="0"/>
                <xsd:element ref="ns4:_dlc_DocIdUrl" minOccurs="0"/>
                <xsd:element ref="ns4:_dlc_DocIdPersistId" minOccurs="0"/>
                <xsd:element ref="ns5:_Archive" minOccurs="0"/>
                <xsd:element ref="ns3:ArchiveWGI"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952b5027-16a5-4998-b8cf-7e31ff7bddcc" ma:anchorId="b147593a-6d09-4c99-92e5-e2bfede38b7b" ma:open="true" ma:isKeyword="false">
      <xsd:complexType>
        <xsd:sequence>
          <xsd:element ref="pc:Terms" minOccurs="0" maxOccurs="1"/>
        </xsd:sequence>
      </xsd:complexType>
    </xsd:element>
    <xsd:element name="_MPDate" ma:index="17" nillable="true" ma:displayName="_MPDate" ma:default="[today]" ma:format="DateOnly" ma:internalName="_MPDate">
      <xsd:simpleType>
        <xsd:restriction base="dms:DateTime"/>
      </xsd:simpleType>
    </xsd:element>
    <xsd:element name="o0e432bd0e464290a3483d50ce302891" ma:index="19"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777998-7cb2-4de7-ac6f-db224cdba2e7" elementFormDefault="qualified">
    <xsd:import namespace="http://schemas.microsoft.com/office/2006/documentManagement/types"/>
    <xsd:import namespace="http://schemas.microsoft.com/office/infopath/2007/PartnerControls"/>
    <xsd:element name="Intern_x002f_extern" ma:index="18" ma:displayName="Intern/extern" ma:default="Intern" ma:format="RadioButtons" ma:internalName="Intern_x002f_extern">
      <xsd:simpleType>
        <xsd:restriction base="dms:Choice">
          <xsd:enumeration value="Intern"/>
          <xsd:enumeration value="Extern"/>
        </xsd:restriction>
      </xsd:simpleType>
    </xsd:element>
    <xsd:element name="ArchiveWGI" ma:index="25" nillable="true" ma:displayName="ArchiveWGI" ma:internalName="ArchiveWGI">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21" nillable="true" ma:displayName="Valeur d’ID de document" ma:description="Valeur de l’ID de document affecté à cet élément."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f03d58-63a8-45a6-8761-6e7484966e0f" elementFormDefault="qualified">
    <xsd:import namespace="http://schemas.microsoft.com/office/2006/documentManagement/types"/>
    <xsd:import namespace="http://schemas.microsoft.com/office/infopath/2007/PartnerControls"/>
    <xsd:element name="_Archive" ma:index="24" nillable="true" ma:displayName="_Archive" ma:default="0" ma:internalName="_Archive">
      <xsd:simpleType>
        <xsd:restriction base="dms:Boolean"/>
      </xsd:simpleType>
    </xsd:element>
    <xsd:element name="SharedWithUsers" ma:index="2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https://memopoint.yourict.be/dep</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f6fcff84add422ab57ee667e0330fd0 xmlns="3583f789-5800-4c06-9304-3d12c317971c">
      <Terms xmlns="http://schemas.microsoft.com/office/infopath/2007/PartnerControls"/>
    </hf6fcff84add422ab57ee667e0330fd0>
    <gc7233e563dd428fb81bdff729329002 xmlns="3583f789-5800-4c06-9304-3d12c317971c">
      <Terms xmlns="http://schemas.microsoft.com/office/infopath/2007/PartnerControls">
        <TermInfo xmlns="http://schemas.microsoft.com/office/infopath/2007/PartnerControls">
          <TermName xmlns="http://schemas.microsoft.com/office/infopath/2007/PartnerControls">Taskforce Covid</TermName>
          <TermId xmlns="http://schemas.microsoft.com/office/infopath/2007/PartnerControls">a0bf9827-1d29-4567-9db6-e253c86e0598</TermId>
        </TermInfo>
      </Terms>
    </gc7233e563dd428fb81bdff729329002>
    <Intern_x002f_extern xmlns="7c777998-7cb2-4de7-ac6f-db224cdba2e7">Intern</Intern_x002f_extern>
    <TaxCatchAll xmlns="3583f789-5800-4c06-9304-3d12c317971c">
      <Value>1947</Value>
    </TaxCatchAll>
    <_MPDate xmlns="3583f789-5800-4c06-9304-3d12c317971c">2020-11-16T23:00:00+00:00</_MPDate>
    <o0e432bd0e464290a3483d50ce302891 xmlns="3583f789-5800-4c06-9304-3d12c317971c">
      <Terms xmlns="http://schemas.microsoft.com/office/infopath/2007/PartnerControls"/>
    </o0e432bd0e464290a3483d50ce302891>
    <_Archive xmlns="2ff03d58-63a8-45a6-8761-6e7484966e0f">false</_Archive>
    <Jaar xmlns="3583f789-5800-4c06-9304-3d12c317971c">2020</Jaar>
    <ArchiveWGI xmlns="7c777998-7cb2-4de7-ac6f-db224cdba2e7">
      <Url xsi:nil="true"/>
      <Description xsi:nil="true"/>
    </ArchiveWGI>
    <a4119ec2cc5d43c690a6620235e79a2a xmlns="3583f789-5800-4c06-9304-3d12c317971c">
      <Terms xmlns="http://schemas.microsoft.com/office/infopath/2007/PartnerControls"/>
    </a4119ec2cc5d43c690a6620235e79a2a>
    <_dlc_DocId xmlns="d2813aac-6709-4c27-9c90-71a57cea646f">65N5PURSY6TZ-1620232645-576</_dlc_DocId>
    <_dlc_DocIdUrl xmlns="d2813aac-6709-4c27-9c90-71a57cea646f">
      <Url>https://memopoint.yourict.be/dep/ED-EDV/_layouts/15/DocIdRedir.aspx?ID=65N5PURSY6TZ-1620232645-576</Url>
      <Description>65N5PURSY6TZ-1620232645-576</Description>
    </_dlc_DocIdUrl>
  </documentManagement>
</p:properties>
</file>

<file path=customXml/itemProps1.xml><?xml version="1.0" encoding="utf-8"?>
<ds:datastoreItem xmlns:ds="http://schemas.openxmlformats.org/officeDocument/2006/customXml" ds:itemID="{95E80464-D9BB-4EBC-9C42-7BB6692A4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f789-5800-4c06-9304-3d12c317971c"/>
    <ds:schemaRef ds:uri="7c777998-7cb2-4de7-ac6f-db224cdba2e7"/>
    <ds:schemaRef ds:uri="d2813aac-6709-4c27-9c90-71a57cea646f"/>
    <ds:schemaRef ds:uri="2ff03d58-63a8-45a6-8761-6e7484966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92C93-6B16-4357-904C-4830D6E06293}">
  <ds:schemaRefs>
    <ds:schemaRef ds:uri="http://schemas.microsoft.com/office/2006/metadata/customXsn"/>
  </ds:schemaRefs>
</ds:datastoreItem>
</file>

<file path=customXml/itemProps3.xml><?xml version="1.0" encoding="utf-8"?>
<ds:datastoreItem xmlns:ds="http://schemas.openxmlformats.org/officeDocument/2006/customXml" ds:itemID="{D397C504-7B98-4E5C-9CC1-8A99DE1BAA52}">
  <ds:schemaRefs>
    <ds:schemaRef ds:uri="http://schemas.microsoft.com/sharepoint/events"/>
  </ds:schemaRefs>
</ds:datastoreItem>
</file>

<file path=customXml/itemProps4.xml><?xml version="1.0" encoding="utf-8"?>
<ds:datastoreItem xmlns:ds="http://schemas.openxmlformats.org/officeDocument/2006/customXml" ds:itemID="{A5460D3C-DB8D-49E2-8D5E-D1B81A67C606}">
  <ds:schemaRefs>
    <ds:schemaRef ds:uri="http://schemas.microsoft.com/sharepoint/v3/contenttype/forms"/>
  </ds:schemaRefs>
</ds:datastoreItem>
</file>

<file path=customXml/itemProps5.xml><?xml version="1.0" encoding="utf-8"?>
<ds:datastoreItem xmlns:ds="http://schemas.openxmlformats.org/officeDocument/2006/customXml" ds:itemID="{9BB0EC3E-0210-4513-BD97-160B978B58C0}">
  <ds:schemaRefs>
    <ds:schemaRef ds:uri="http://purl.org/dc/dcmitype/"/>
    <ds:schemaRef ds:uri="http://schemas.microsoft.com/office/2006/metadata/properties"/>
    <ds:schemaRef ds:uri="http://purl.org/dc/elements/1.1/"/>
    <ds:schemaRef ds:uri="http://purl.org/dc/terms/"/>
    <ds:schemaRef ds:uri="3583f789-5800-4c06-9304-3d12c317971c"/>
    <ds:schemaRef ds:uri="2ff03d58-63a8-45a6-8761-6e7484966e0f"/>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d2813aac-6709-4c27-9c90-71a57cea646f"/>
    <ds:schemaRef ds:uri="7c777998-7cb2-4de7-ac6f-db224cdba2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15341</Characters>
  <Application>Microsoft Office Word</Application>
  <DocSecurity>4</DocSecurity>
  <Lines>127</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2020-11-19T09:49:00Z</dcterms:created>
  <dcterms:modified xsi:type="dcterms:W3CDTF">2020-11-19T09:49:00Z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0x010100036A46E485B1B847BDCF779515041ACA01006301BA6A3DC6DA4694CEA06FE5C53A38</vt:lpwstr>
  </property>
  <property fmtid="{D5CDD505-2E9C-101B-9397-08002B2CF9AE}" pid="3" name="_dlc_DocIdItemGuid">
    <vt:lpwstr>f49df710-b11d-48d0-bdde-bc2aa9c56f61</vt:lpwstr>
  </property>
  <property fmtid="{D5CDD505-2E9C-101B-9397-08002B2CF9AE}" pid="4" name="_MPDocType">
    <vt:lpwstr/>
  </property>
  <property fmtid="{D5CDD505-2E9C-101B-9397-08002B2CF9AE}" pid="5" name="_MPDocTheme">
    <vt:lpwstr>1947;#Taskforce Covid|a0bf9827-1d29-4567-9db6-e253c86e0598</vt:lpwstr>
  </property>
  <property fmtid="{D5CDD505-2E9C-101B-9397-08002B2CF9AE}" pid="6" name="MPKeyWords">
    <vt:lpwstr/>
  </property>
  <property fmtid="{D5CDD505-2E9C-101B-9397-08002B2CF9AE}" pid="7" name="_MPDestination">
    <vt:lpwstr/>
  </property>
</Properties>
</file>