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7BF8" w14:textId="77777777" w:rsidR="00C33697" w:rsidRPr="008D4B08" w:rsidRDefault="00C33697" w:rsidP="00C33697">
      <w:pPr>
        <w:jc w:val="center"/>
        <w:rPr>
          <w:rFonts w:ascii="Gadugi" w:hAnsi="Gadugi"/>
        </w:rPr>
      </w:pPr>
      <w:r w:rsidRPr="008D4B08">
        <w:rPr>
          <w:rFonts w:ascii="Gadugi" w:hAnsi="Gadugi"/>
          <w:noProof/>
        </w:rPr>
        <w:drawing>
          <wp:inline distT="0" distB="0" distL="0" distR="0" wp14:anchorId="61173ADE" wp14:editId="533A3DF9">
            <wp:extent cx="5467350" cy="1055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1055370"/>
                    </a:xfrm>
                    <a:prstGeom prst="rect">
                      <a:avLst/>
                    </a:prstGeom>
                    <a:noFill/>
                  </pic:spPr>
                </pic:pic>
              </a:graphicData>
            </a:graphic>
          </wp:inline>
        </w:drawing>
      </w:r>
    </w:p>
    <w:p w14:paraId="35EFA0E0" w14:textId="77777777" w:rsidR="00C33697" w:rsidRPr="008D4B08" w:rsidRDefault="00C33697">
      <w:pPr>
        <w:rPr>
          <w:rFonts w:ascii="Gadugi" w:hAnsi="Gadugi"/>
        </w:rPr>
      </w:pPr>
    </w:p>
    <w:p w14:paraId="44FB8BAA" w14:textId="77777777" w:rsidR="004A77F9" w:rsidRPr="005E694C" w:rsidRDefault="00EC3875" w:rsidP="005E694C">
      <w:pPr>
        <w:jc w:val="center"/>
        <w:rPr>
          <w:rFonts w:ascii="Gadugi" w:hAnsi="Gadugi"/>
          <w:b/>
          <w:bCs/>
        </w:rPr>
      </w:pPr>
      <w:r w:rsidRPr="008D4B08">
        <w:rPr>
          <w:rFonts w:ascii="Gadugi" w:hAnsi="Gadugi"/>
          <w:b/>
          <w:bCs/>
        </w:rPr>
        <w:t>OVERZICHT STAND VAN ZAKEN MAATREGELEN IN KADER VAN TASK FORCE KWETSBARE GROEPEN 2.0</w:t>
      </w:r>
      <w:r w:rsidR="00C33697" w:rsidRPr="008D4B08">
        <w:rPr>
          <w:rFonts w:ascii="Gadugi" w:hAnsi="Gadugi"/>
          <w:b/>
          <w:bCs/>
        </w:rPr>
        <w:t xml:space="preserve"> – dd. 25/01/2021</w:t>
      </w:r>
    </w:p>
    <w:tbl>
      <w:tblPr>
        <w:tblStyle w:val="Grilledutableau"/>
        <w:tblW w:w="15452" w:type="dxa"/>
        <w:tblInd w:w="-856" w:type="dxa"/>
        <w:tblLook w:val="04A0" w:firstRow="1" w:lastRow="0" w:firstColumn="1" w:lastColumn="0" w:noHBand="0" w:noVBand="1"/>
      </w:tblPr>
      <w:tblGrid>
        <w:gridCol w:w="1802"/>
        <w:gridCol w:w="3562"/>
        <w:gridCol w:w="3929"/>
        <w:gridCol w:w="6159"/>
      </w:tblGrid>
      <w:tr w:rsidR="00DF2C54" w:rsidRPr="008D4B08" w14:paraId="3BA51AE4" w14:textId="77777777" w:rsidTr="005E694C">
        <w:tc>
          <w:tcPr>
            <w:tcW w:w="1802" w:type="dxa"/>
          </w:tcPr>
          <w:p w14:paraId="0129CDE1" w14:textId="77777777" w:rsidR="00DF2C54" w:rsidRPr="008D4B08" w:rsidRDefault="00DF2C54">
            <w:pPr>
              <w:rPr>
                <w:rFonts w:ascii="Gadugi" w:hAnsi="Gadugi"/>
                <w:b/>
                <w:bCs/>
                <w:sz w:val="18"/>
                <w:szCs w:val="18"/>
              </w:rPr>
            </w:pPr>
            <w:r w:rsidRPr="008D4B08">
              <w:rPr>
                <w:rFonts w:ascii="Gadugi" w:hAnsi="Gadugi"/>
                <w:b/>
                <w:bCs/>
                <w:sz w:val="18"/>
                <w:szCs w:val="18"/>
              </w:rPr>
              <w:t>THEMA</w:t>
            </w:r>
          </w:p>
        </w:tc>
        <w:tc>
          <w:tcPr>
            <w:tcW w:w="3562" w:type="dxa"/>
          </w:tcPr>
          <w:p w14:paraId="3BCBF167" w14:textId="77777777" w:rsidR="00DF2C54" w:rsidRPr="008D4B08" w:rsidRDefault="00DF2C54">
            <w:pPr>
              <w:rPr>
                <w:rFonts w:ascii="Gadugi" w:hAnsi="Gadugi"/>
                <w:sz w:val="18"/>
                <w:szCs w:val="18"/>
              </w:rPr>
            </w:pPr>
            <w:r w:rsidRPr="008D4B08">
              <w:rPr>
                <w:rFonts w:ascii="Gadugi" w:hAnsi="Gadugi"/>
                <w:sz w:val="18"/>
                <w:szCs w:val="18"/>
              </w:rPr>
              <w:t xml:space="preserve">MAATREGEL/VOORSTEL </w:t>
            </w:r>
            <w:r>
              <w:rPr>
                <w:rFonts w:ascii="Gadugi" w:hAnsi="Gadugi"/>
                <w:sz w:val="18"/>
                <w:szCs w:val="18"/>
              </w:rPr>
              <w:t>TF</w:t>
            </w:r>
          </w:p>
        </w:tc>
        <w:tc>
          <w:tcPr>
            <w:tcW w:w="3929" w:type="dxa"/>
          </w:tcPr>
          <w:p w14:paraId="19F8CCE5" w14:textId="77777777" w:rsidR="00DF2C54" w:rsidRPr="008D4B08" w:rsidRDefault="00DF2C54">
            <w:pPr>
              <w:rPr>
                <w:rFonts w:ascii="Gadugi" w:hAnsi="Gadugi"/>
                <w:sz w:val="18"/>
                <w:szCs w:val="18"/>
              </w:rPr>
            </w:pPr>
            <w:r w:rsidRPr="008D4B08">
              <w:rPr>
                <w:rFonts w:ascii="Gadugi" w:hAnsi="Gadugi"/>
                <w:sz w:val="18"/>
                <w:szCs w:val="18"/>
              </w:rPr>
              <w:t xml:space="preserve">BESCHIKBARE INFO – </w:t>
            </w:r>
          </w:p>
          <w:p w14:paraId="78D92F46" w14:textId="77777777" w:rsidR="00DF2C54" w:rsidRPr="008D4B08" w:rsidRDefault="00DF2C54">
            <w:pPr>
              <w:rPr>
                <w:rFonts w:ascii="Gadugi" w:hAnsi="Gadugi"/>
                <w:sz w:val="18"/>
                <w:szCs w:val="18"/>
              </w:rPr>
            </w:pPr>
            <w:r w:rsidRPr="008D4B08">
              <w:rPr>
                <w:rFonts w:ascii="Gadugi" w:hAnsi="Gadugi"/>
                <w:sz w:val="18"/>
                <w:szCs w:val="18"/>
              </w:rPr>
              <w:t xml:space="preserve">UITVOERING MAATREGEL - </w:t>
            </w:r>
            <w:r w:rsidRPr="008D4B08">
              <w:rPr>
                <w:rFonts w:ascii="Gadugi" w:hAnsi="Gadugi"/>
                <w:sz w:val="18"/>
                <w:szCs w:val="18"/>
                <w:highlight w:val="green"/>
              </w:rPr>
              <w:t>volgens fiches</w:t>
            </w:r>
          </w:p>
        </w:tc>
        <w:tc>
          <w:tcPr>
            <w:tcW w:w="6159" w:type="dxa"/>
          </w:tcPr>
          <w:p w14:paraId="3EF79893" w14:textId="77777777" w:rsidR="00DF2C54" w:rsidRPr="008D4B08" w:rsidRDefault="00DF2C54">
            <w:pPr>
              <w:rPr>
                <w:rFonts w:ascii="Gadugi" w:hAnsi="Gadugi"/>
                <w:sz w:val="18"/>
                <w:szCs w:val="18"/>
              </w:rPr>
            </w:pPr>
            <w:r w:rsidRPr="008D4B08">
              <w:rPr>
                <w:rFonts w:ascii="Gadugi" w:hAnsi="Gadugi"/>
                <w:sz w:val="18"/>
                <w:szCs w:val="18"/>
              </w:rPr>
              <w:t xml:space="preserve">BESCHIKBARE INFO </w:t>
            </w:r>
            <w:r w:rsidRPr="008D4B08">
              <w:rPr>
                <w:rFonts w:ascii="Gadugi" w:hAnsi="Gadugi"/>
                <w:sz w:val="18"/>
                <w:szCs w:val="18"/>
                <w:highlight w:val="cyan"/>
              </w:rPr>
              <w:t>OVERIGE KANALEN</w:t>
            </w:r>
          </w:p>
        </w:tc>
      </w:tr>
      <w:tr w:rsidR="00DF2C54" w:rsidRPr="008D4B08" w14:paraId="5A25B1B6" w14:textId="77777777" w:rsidTr="005E694C">
        <w:tc>
          <w:tcPr>
            <w:tcW w:w="1802" w:type="dxa"/>
          </w:tcPr>
          <w:p w14:paraId="48056E5A" w14:textId="77777777" w:rsidR="00DF2C54" w:rsidRPr="008D4B08" w:rsidRDefault="00DF2C54">
            <w:pPr>
              <w:rPr>
                <w:rFonts w:ascii="Gadugi" w:hAnsi="Gadugi"/>
                <w:sz w:val="18"/>
                <w:szCs w:val="18"/>
              </w:rPr>
            </w:pPr>
            <w:r w:rsidRPr="008D4B08">
              <w:rPr>
                <w:rFonts w:ascii="Gadugi" w:hAnsi="Gadugi"/>
                <w:sz w:val="18"/>
                <w:szCs w:val="18"/>
              </w:rPr>
              <w:t>INKOMEN EN KOOPKRACHT</w:t>
            </w:r>
          </w:p>
        </w:tc>
        <w:tc>
          <w:tcPr>
            <w:tcW w:w="3562" w:type="dxa"/>
          </w:tcPr>
          <w:p w14:paraId="13673E27" w14:textId="77777777" w:rsidR="00DF2C54" w:rsidRPr="008D4B08" w:rsidRDefault="00DF2C54" w:rsidP="00356ADD">
            <w:pPr>
              <w:jc w:val="both"/>
              <w:rPr>
                <w:rFonts w:ascii="Gadugi" w:hAnsi="Gadugi"/>
                <w:bCs/>
                <w:sz w:val="18"/>
                <w:szCs w:val="18"/>
              </w:rPr>
            </w:pPr>
            <w:r w:rsidRPr="008D4B08">
              <w:rPr>
                <w:rFonts w:ascii="Gadugi" w:hAnsi="Gadugi"/>
                <w:b/>
                <w:sz w:val="18"/>
                <w:szCs w:val="18"/>
              </w:rPr>
              <w:t>Vervangingsinkomen</w:t>
            </w:r>
            <w:r w:rsidRPr="008D4B08">
              <w:rPr>
                <w:rFonts w:ascii="Gadugi" w:hAnsi="Gadugi"/>
                <w:bCs/>
                <w:sz w:val="18"/>
                <w:szCs w:val="18"/>
              </w:rPr>
              <w:t xml:space="preserve"> voor bejaarde personen: beslissing genomen door de regering aangaande stijging 10,75% voor WIGO, leefloners – gespreid tot 2024. </w:t>
            </w:r>
          </w:p>
          <w:p w14:paraId="7AC80E45" w14:textId="77777777" w:rsidR="00DF2C54" w:rsidRPr="008D4B08" w:rsidRDefault="00DF2C54" w:rsidP="00356ADD">
            <w:pPr>
              <w:jc w:val="both"/>
              <w:rPr>
                <w:rFonts w:ascii="Gadugi" w:hAnsi="Gadugi"/>
                <w:bCs/>
                <w:sz w:val="18"/>
                <w:szCs w:val="18"/>
              </w:rPr>
            </w:pPr>
          </w:p>
          <w:p w14:paraId="67D85E6E" w14:textId="77777777" w:rsidR="00DF2C54" w:rsidRPr="008D4B08" w:rsidRDefault="00DF2C54" w:rsidP="00356ADD">
            <w:pPr>
              <w:jc w:val="both"/>
              <w:rPr>
                <w:rFonts w:ascii="Gadugi" w:hAnsi="Gadugi"/>
                <w:bCs/>
                <w:sz w:val="18"/>
                <w:szCs w:val="18"/>
              </w:rPr>
            </w:pPr>
            <w:r w:rsidRPr="008D4B08">
              <w:rPr>
                <w:rFonts w:ascii="Gadugi" w:hAnsi="Gadugi"/>
                <w:bCs/>
                <w:sz w:val="18"/>
                <w:szCs w:val="18"/>
              </w:rPr>
              <w:t>Er is momenteel geen verhoging integratietegemoetkoming voor gehandicapten.</w:t>
            </w:r>
          </w:p>
        </w:tc>
        <w:tc>
          <w:tcPr>
            <w:tcW w:w="3929" w:type="dxa"/>
          </w:tcPr>
          <w:p w14:paraId="72AB9B6B" w14:textId="77777777" w:rsidR="00DF2C54" w:rsidRPr="008D4B08" w:rsidRDefault="00DF2C54">
            <w:pPr>
              <w:rPr>
                <w:rFonts w:ascii="Gadugi" w:hAnsi="Gadugi"/>
                <w:sz w:val="18"/>
                <w:szCs w:val="18"/>
              </w:rPr>
            </w:pPr>
            <w:r w:rsidRPr="008D4B08">
              <w:rPr>
                <w:rFonts w:ascii="Gadugi" w:hAnsi="Gadugi"/>
                <w:sz w:val="18"/>
                <w:szCs w:val="18"/>
              </w:rPr>
              <w:t>Info POD MI: verhoging van 10, 75% (CMR 23/10/2020) – houdt wijziging in van KB 3/9/2004: doorloopt procedure Rv State.</w:t>
            </w:r>
          </w:p>
        </w:tc>
        <w:tc>
          <w:tcPr>
            <w:tcW w:w="6159" w:type="dxa"/>
          </w:tcPr>
          <w:p w14:paraId="3C764292" w14:textId="77777777" w:rsidR="00DF2C54" w:rsidRPr="008D4B08" w:rsidRDefault="00DF2C54" w:rsidP="00F67D62">
            <w:pPr>
              <w:rPr>
                <w:rFonts w:ascii="Gadugi" w:hAnsi="Gadugi"/>
                <w:sz w:val="18"/>
                <w:szCs w:val="18"/>
              </w:rPr>
            </w:pPr>
            <w:r w:rsidRPr="008D4B08">
              <w:rPr>
                <w:rFonts w:ascii="Gadugi" w:hAnsi="Gadugi"/>
                <w:sz w:val="18"/>
                <w:szCs w:val="18"/>
              </w:rPr>
              <w:t>De nieuwe regering besliste om de laagste sociale uitkeringen te verhogen, om ze meer in lijn te brengen met de armoedegrens. Dit geldt ook voor de inkomensvervangende tegemoetkoming (IVT).</w:t>
            </w:r>
          </w:p>
          <w:p w14:paraId="1FE4A7B1" w14:textId="77777777" w:rsidR="00DF2C54" w:rsidRPr="008D4B08" w:rsidRDefault="00DF2C54" w:rsidP="00F67D62">
            <w:pPr>
              <w:rPr>
                <w:rFonts w:ascii="Gadugi" w:hAnsi="Gadugi"/>
                <w:sz w:val="18"/>
                <w:szCs w:val="18"/>
              </w:rPr>
            </w:pPr>
          </w:p>
          <w:p w14:paraId="2202042C" w14:textId="77777777" w:rsidR="00DF2C54" w:rsidRPr="008D4B08" w:rsidRDefault="00DF2C54" w:rsidP="00F67D62">
            <w:pPr>
              <w:rPr>
                <w:rFonts w:ascii="Gadugi" w:hAnsi="Gadugi"/>
                <w:sz w:val="18"/>
                <w:szCs w:val="18"/>
              </w:rPr>
            </w:pPr>
            <w:r w:rsidRPr="008D4B08">
              <w:rPr>
                <w:rFonts w:ascii="Gadugi" w:hAnsi="Gadugi"/>
                <w:sz w:val="18"/>
                <w:szCs w:val="18"/>
              </w:rPr>
              <w:t>Het gaat voor de IVT om een stijging van 10,75% tegen 2024 (buiten index). De verhoging gebeurt in 4 keer, telkens met 2,6875%: op 01/01/2021, 01/01/2022, 01/01/2023 en op 01/01/2024.</w:t>
            </w:r>
          </w:p>
          <w:p w14:paraId="4266E1C7" w14:textId="77777777" w:rsidR="00DF2C54" w:rsidRPr="008D4B08" w:rsidRDefault="00DF2C54" w:rsidP="00F67D62">
            <w:pPr>
              <w:rPr>
                <w:rFonts w:ascii="Gadugi" w:hAnsi="Gadugi"/>
                <w:sz w:val="18"/>
                <w:szCs w:val="18"/>
              </w:rPr>
            </w:pPr>
          </w:p>
          <w:p w14:paraId="7FF0684E" w14:textId="77777777" w:rsidR="00DF2C54" w:rsidRPr="008D4B08" w:rsidRDefault="00DF2C54" w:rsidP="00F67D62">
            <w:pPr>
              <w:rPr>
                <w:rFonts w:ascii="Gadugi" w:hAnsi="Gadugi"/>
                <w:sz w:val="18"/>
                <w:szCs w:val="18"/>
              </w:rPr>
            </w:pPr>
            <w:r w:rsidRPr="008D4B08">
              <w:rPr>
                <w:rFonts w:ascii="Gadugi" w:hAnsi="Gadugi"/>
                <w:sz w:val="18"/>
                <w:szCs w:val="18"/>
              </w:rPr>
              <w:t>Deze toename komt bovenop bestaande wettelijke mechanismen zoals de indexering en de koppeling van sociale uitkeringen aan de gemiddelde stijging of daling van het inkomen in België.</w:t>
            </w:r>
          </w:p>
          <w:p w14:paraId="44DE7072" w14:textId="77777777" w:rsidR="00DF2C54" w:rsidRDefault="00DF2C54" w:rsidP="00F67D62">
            <w:pPr>
              <w:rPr>
                <w:rFonts w:ascii="Gadugi" w:hAnsi="Gadugi"/>
                <w:sz w:val="18"/>
                <w:szCs w:val="18"/>
              </w:rPr>
            </w:pPr>
            <w:r w:rsidRPr="008D4B08">
              <w:rPr>
                <w:rFonts w:ascii="Gadugi" w:hAnsi="Gadugi"/>
                <w:sz w:val="18"/>
                <w:szCs w:val="18"/>
              </w:rPr>
              <w:t>Personen met een handicap hoeven zelf niets te doen, het bedrag van hun IVT wordt automatisch verhoogd.</w:t>
            </w:r>
          </w:p>
          <w:p w14:paraId="248CA5D9" w14:textId="77777777" w:rsidR="00DF2C54" w:rsidRDefault="00DF2C54" w:rsidP="00F67D62">
            <w:pPr>
              <w:rPr>
                <w:rFonts w:ascii="Gadugi" w:hAnsi="Gadugi"/>
                <w:sz w:val="18"/>
                <w:szCs w:val="18"/>
              </w:rPr>
            </w:pPr>
          </w:p>
          <w:p w14:paraId="42C346E8" w14:textId="77777777" w:rsidR="00DF2C54" w:rsidRDefault="00DF2C54" w:rsidP="009F2A3B">
            <w:pPr>
              <w:rPr>
                <w:rFonts w:ascii="Gadugi" w:hAnsi="Gadugi"/>
                <w:sz w:val="18"/>
                <w:szCs w:val="18"/>
              </w:rPr>
            </w:pPr>
            <w:r>
              <w:rPr>
                <w:rFonts w:ascii="Gadugi" w:hAnsi="Gadugi"/>
                <w:sz w:val="18"/>
                <w:szCs w:val="18"/>
              </w:rPr>
              <w:t xml:space="preserve">Bijkomende info: </w:t>
            </w:r>
            <w:r w:rsidRPr="009F2A3B">
              <w:rPr>
                <w:rFonts w:ascii="Gadugi" w:hAnsi="Gadugi"/>
                <w:sz w:val="18"/>
                <w:szCs w:val="18"/>
              </w:rPr>
              <w:t xml:space="preserve">KB 20 december 2020 </w:t>
            </w:r>
            <w:proofErr w:type="spellStart"/>
            <w:r w:rsidRPr="009F2A3B">
              <w:rPr>
                <w:rFonts w:ascii="Gadugi" w:hAnsi="Gadugi"/>
                <w:sz w:val="18"/>
                <w:szCs w:val="18"/>
              </w:rPr>
              <w:t>mbt</w:t>
            </w:r>
            <w:proofErr w:type="spellEnd"/>
            <w:r w:rsidRPr="009F2A3B">
              <w:rPr>
                <w:rFonts w:ascii="Gadugi" w:hAnsi="Gadugi"/>
                <w:sz w:val="18"/>
                <w:szCs w:val="18"/>
              </w:rPr>
              <w:t xml:space="preserve"> verhoging leefloon voor 2021 </w:t>
            </w:r>
          </w:p>
          <w:p w14:paraId="5883FA49" w14:textId="77777777" w:rsidR="005E694C" w:rsidRPr="008D4B08" w:rsidRDefault="005E694C" w:rsidP="009F2A3B">
            <w:pPr>
              <w:rPr>
                <w:rFonts w:ascii="Gadugi" w:hAnsi="Gadugi"/>
                <w:sz w:val="18"/>
                <w:szCs w:val="18"/>
              </w:rPr>
            </w:pPr>
          </w:p>
        </w:tc>
      </w:tr>
      <w:tr w:rsidR="00DF2C54" w:rsidRPr="008D4B08" w14:paraId="6B1C13AA" w14:textId="77777777" w:rsidTr="005E694C">
        <w:tc>
          <w:tcPr>
            <w:tcW w:w="1802" w:type="dxa"/>
          </w:tcPr>
          <w:p w14:paraId="731F823C" w14:textId="77777777" w:rsidR="00DF2C54" w:rsidRPr="008D4B08" w:rsidRDefault="00DF2C54">
            <w:pPr>
              <w:rPr>
                <w:rFonts w:ascii="Gadugi" w:hAnsi="Gadugi"/>
                <w:sz w:val="18"/>
                <w:szCs w:val="18"/>
              </w:rPr>
            </w:pPr>
          </w:p>
        </w:tc>
        <w:tc>
          <w:tcPr>
            <w:tcW w:w="3562" w:type="dxa"/>
          </w:tcPr>
          <w:p w14:paraId="1AD41FF3" w14:textId="77777777" w:rsidR="00DF2C54" w:rsidRPr="008D4B08" w:rsidRDefault="00DF2C54" w:rsidP="007B739E">
            <w:pPr>
              <w:jc w:val="both"/>
              <w:rPr>
                <w:rFonts w:ascii="Gadugi" w:hAnsi="Gadugi"/>
                <w:b/>
                <w:sz w:val="18"/>
                <w:szCs w:val="18"/>
              </w:rPr>
            </w:pPr>
            <w:r w:rsidRPr="008D4B08">
              <w:rPr>
                <w:rFonts w:ascii="Gadugi" w:hAnsi="Gadugi"/>
                <w:b/>
                <w:sz w:val="18"/>
                <w:szCs w:val="18"/>
              </w:rPr>
              <w:t>Voedselhulp</w:t>
            </w:r>
          </w:p>
        </w:tc>
        <w:tc>
          <w:tcPr>
            <w:tcW w:w="3929" w:type="dxa"/>
          </w:tcPr>
          <w:p w14:paraId="56DA7356" w14:textId="77777777" w:rsidR="00DF2C54" w:rsidRPr="008D4B08" w:rsidRDefault="00DF2C54">
            <w:pPr>
              <w:rPr>
                <w:rFonts w:ascii="Gadugi" w:hAnsi="Gadugi"/>
                <w:sz w:val="18"/>
                <w:szCs w:val="18"/>
              </w:rPr>
            </w:pPr>
            <w:r w:rsidRPr="008D4B08">
              <w:rPr>
                <w:rFonts w:ascii="Gadugi" w:hAnsi="Gadugi"/>
                <w:sz w:val="18"/>
                <w:szCs w:val="18"/>
              </w:rPr>
              <w:t>3.000.000 € tot 30/09/2020</w:t>
            </w:r>
          </w:p>
          <w:p w14:paraId="15877DB7" w14:textId="77777777" w:rsidR="00DF2C54" w:rsidRPr="008D4B08" w:rsidRDefault="00DF2C54">
            <w:pPr>
              <w:rPr>
                <w:rFonts w:ascii="Gadugi" w:hAnsi="Gadugi"/>
                <w:sz w:val="18"/>
                <w:szCs w:val="18"/>
              </w:rPr>
            </w:pPr>
          </w:p>
          <w:p w14:paraId="09EE964C" w14:textId="77777777" w:rsidR="00DF2C54" w:rsidRPr="008D4B08" w:rsidRDefault="00DF2C54">
            <w:pPr>
              <w:rPr>
                <w:rFonts w:ascii="Gadugi" w:hAnsi="Gadugi"/>
                <w:sz w:val="18"/>
                <w:szCs w:val="18"/>
              </w:rPr>
            </w:pPr>
            <w:r w:rsidRPr="008D4B08">
              <w:rPr>
                <w:rFonts w:ascii="Gadugi" w:hAnsi="Gadugi"/>
                <w:sz w:val="18"/>
                <w:szCs w:val="18"/>
              </w:rPr>
              <w:t>6.000.012€ tot 31/12/2020</w:t>
            </w:r>
          </w:p>
          <w:p w14:paraId="210899A8" w14:textId="77777777" w:rsidR="00DF2C54" w:rsidRPr="008D4B08" w:rsidRDefault="00DF2C54">
            <w:pPr>
              <w:rPr>
                <w:rFonts w:ascii="Gadugi" w:hAnsi="Gadugi"/>
                <w:sz w:val="18"/>
                <w:szCs w:val="18"/>
              </w:rPr>
            </w:pPr>
          </w:p>
          <w:p w14:paraId="61FB96C6" w14:textId="77777777" w:rsidR="00DF2C54" w:rsidRPr="008D4B08" w:rsidRDefault="00DF2C54">
            <w:pPr>
              <w:rPr>
                <w:rFonts w:ascii="Gadugi" w:hAnsi="Gadugi"/>
                <w:sz w:val="18"/>
                <w:szCs w:val="18"/>
              </w:rPr>
            </w:pPr>
            <w:r w:rsidRPr="008D4B08">
              <w:rPr>
                <w:rFonts w:ascii="Gadugi" w:hAnsi="Gadugi"/>
                <w:sz w:val="18"/>
                <w:szCs w:val="18"/>
              </w:rPr>
              <w:t xml:space="preserve">12.000.024 € (dus een toevoeging van 6.000.012 €) </w:t>
            </w:r>
            <w:r w:rsidRPr="00311ADE">
              <w:rPr>
                <w:rFonts w:ascii="Gadugi" w:hAnsi="Gadugi"/>
                <w:sz w:val="18"/>
                <w:szCs w:val="18"/>
                <w:u w:val="single"/>
              </w:rPr>
              <w:t>tot 30 juni 2021</w:t>
            </w:r>
          </w:p>
          <w:p w14:paraId="0BD4147B" w14:textId="77777777" w:rsidR="00DF2C54" w:rsidRPr="008D4B08" w:rsidRDefault="00DF2C54">
            <w:pPr>
              <w:rPr>
                <w:rFonts w:ascii="Gadugi" w:hAnsi="Gadugi"/>
                <w:sz w:val="18"/>
                <w:szCs w:val="18"/>
              </w:rPr>
            </w:pPr>
          </w:p>
        </w:tc>
        <w:tc>
          <w:tcPr>
            <w:tcW w:w="6159" w:type="dxa"/>
          </w:tcPr>
          <w:p w14:paraId="62227166" w14:textId="77777777" w:rsidR="00DF2C54" w:rsidRDefault="006E41D7" w:rsidP="00311ADE">
            <w:pPr>
              <w:rPr>
                <w:rFonts w:ascii="Gadugi" w:hAnsi="Gadugi"/>
                <w:sz w:val="18"/>
                <w:szCs w:val="18"/>
              </w:rPr>
            </w:pPr>
            <w:hyperlink r:id="rId6" w:history="1">
              <w:r w:rsidR="00311ADE" w:rsidRPr="002463B7">
                <w:rPr>
                  <w:rStyle w:val="Lienhypertexte"/>
                  <w:rFonts w:ascii="Gadugi" w:hAnsi="Gadugi"/>
                  <w:sz w:val="18"/>
                  <w:szCs w:val="18"/>
                </w:rPr>
                <w:t>https://www.mi-is.be/fr/outils-cpas/recapitulatif-des-differentes-mesures-corona</w:t>
              </w:r>
            </w:hyperlink>
          </w:p>
          <w:p w14:paraId="5E65312A" w14:textId="77777777" w:rsidR="00311ADE" w:rsidRPr="008D4B08" w:rsidRDefault="00311ADE" w:rsidP="00311ADE">
            <w:pPr>
              <w:rPr>
                <w:rFonts w:ascii="Gadugi" w:hAnsi="Gadugi"/>
                <w:sz w:val="18"/>
                <w:szCs w:val="18"/>
              </w:rPr>
            </w:pPr>
          </w:p>
        </w:tc>
      </w:tr>
      <w:tr w:rsidR="00DF2C54" w:rsidRPr="008D4B08" w14:paraId="16E1B439" w14:textId="77777777" w:rsidTr="005E694C">
        <w:tc>
          <w:tcPr>
            <w:tcW w:w="1802" w:type="dxa"/>
          </w:tcPr>
          <w:p w14:paraId="2F2B40D1" w14:textId="77777777" w:rsidR="00DF2C54" w:rsidRPr="008D4B08" w:rsidRDefault="00DF2C54">
            <w:pPr>
              <w:rPr>
                <w:rFonts w:ascii="Gadugi" w:hAnsi="Gadugi"/>
                <w:sz w:val="18"/>
                <w:szCs w:val="18"/>
              </w:rPr>
            </w:pPr>
          </w:p>
        </w:tc>
        <w:tc>
          <w:tcPr>
            <w:tcW w:w="3562" w:type="dxa"/>
          </w:tcPr>
          <w:p w14:paraId="296266AC" w14:textId="77777777" w:rsidR="00DF2C54" w:rsidRPr="008D4B08" w:rsidRDefault="00DF2C54" w:rsidP="008D4B08">
            <w:pPr>
              <w:rPr>
                <w:rFonts w:ascii="Gadugi" w:hAnsi="Gadugi"/>
                <w:bCs/>
                <w:sz w:val="18"/>
                <w:szCs w:val="18"/>
              </w:rPr>
            </w:pPr>
            <w:r w:rsidRPr="008D4B08">
              <w:rPr>
                <w:rFonts w:ascii="Gadugi" w:hAnsi="Gadugi"/>
                <w:b/>
                <w:sz w:val="18"/>
                <w:szCs w:val="18"/>
              </w:rPr>
              <w:t>Bestaansmiddelen van seizoenarbeiders waarmee geen rekening gehouden wordt en wijziging SPI beursstudent</w:t>
            </w:r>
          </w:p>
        </w:tc>
        <w:tc>
          <w:tcPr>
            <w:tcW w:w="3929" w:type="dxa"/>
          </w:tcPr>
          <w:p w14:paraId="3F0998AB" w14:textId="77777777" w:rsidR="00DF2C54" w:rsidRPr="00311ADE" w:rsidRDefault="00DF2C54" w:rsidP="00007D70">
            <w:pPr>
              <w:rPr>
                <w:rFonts w:ascii="Gadugi" w:hAnsi="Gadugi"/>
                <w:sz w:val="18"/>
                <w:szCs w:val="18"/>
                <w:u w:val="single"/>
              </w:rPr>
            </w:pPr>
            <w:r w:rsidRPr="008D4B08">
              <w:rPr>
                <w:rFonts w:ascii="Gadugi" w:hAnsi="Gadugi"/>
                <w:sz w:val="18"/>
                <w:szCs w:val="18"/>
              </w:rPr>
              <w:t xml:space="preserve">Verlenging van de maatregelen </w:t>
            </w:r>
            <w:r w:rsidRPr="00311ADE">
              <w:rPr>
                <w:rFonts w:ascii="Gadugi" w:hAnsi="Gadugi"/>
                <w:sz w:val="18"/>
                <w:szCs w:val="18"/>
                <w:u w:val="single"/>
              </w:rPr>
              <w:t>tot 31 maart 2021</w:t>
            </w:r>
          </w:p>
          <w:p w14:paraId="6E32BD32" w14:textId="77777777" w:rsidR="00DF2C54" w:rsidRPr="008D4B08" w:rsidRDefault="00DF2C54" w:rsidP="00007D70">
            <w:pPr>
              <w:rPr>
                <w:rFonts w:ascii="Gadugi" w:hAnsi="Gadugi"/>
                <w:sz w:val="18"/>
                <w:szCs w:val="18"/>
              </w:rPr>
            </w:pPr>
          </w:p>
          <w:p w14:paraId="2B9128A4" w14:textId="77777777" w:rsidR="00DF2C54" w:rsidRPr="008D4B08" w:rsidRDefault="00DF2C54" w:rsidP="00007D70">
            <w:pPr>
              <w:rPr>
                <w:rFonts w:ascii="Gadugi" w:hAnsi="Gadugi"/>
                <w:sz w:val="18"/>
                <w:szCs w:val="18"/>
              </w:rPr>
            </w:pPr>
            <w:r w:rsidRPr="008D4B08">
              <w:rPr>
                <w:rFonts w:ascii="Gadugi" w:hAnsi="Gadugi"/>
                <w:sz w:val="18"/>
                <w:szCs w:val="18"/>
              </w:rPr>
              <w:t xml:space="preserve">Cumul : 01/04/2020 -31/03/2021 </w:t>
            </w:r>
          </w:p>
          <w:p w14:paraId="7AD0F09E" w14:textId="77777777" w:rsidR="00DF2C54" w:rsidRPr="008D4B08" w:rsidRDefault="00DF2C54" w:rsidP="00007D70">
            <w:pPr>
              <w:rPr>
                <w:rFonts w:ascii="Gadugi" w:hAnsi="Gadugi"/>
                <w:sz w:val="18"/>
                <w:szCs w:val="18"/>
              </w:rPr>
            </w:pPr>
          </w:p>
          <w:p w14:paraId="3CABE3D2" w14:textId="77777777" w:rsidR="00DF2C54" w:rsidRPr="008D4B08" w:rsidRDefault="00DF2C54" w:rsidP="00007D70">
            <w:pPr>
              <w:rPr>
                <w:rFonts w:ascii="Gadugi" w:hAnsi="Gadugi"/>
                <w:sz w:val="18"/>
                <w:szCs w:val="18"/>
              </w:rPr>
            </w:pPr>
            <w:r w:rsidRPr="008D4B08">
              <w:rPr>
                <w:rFonts w:ascii="Gadugi" w:hAnsi="Gadugi"/>
                <w:sz w:val="18"/>
                <w:szCs w:val="18"/>
              </w:rPr>
              <w:t xml:space="preserve">ISP student: </w:t>
            </w:r>
          </w:p>
          <w:p w14:paraId="294FC409" w14:textId="77777777" w:rsidR="00DF2C54" w:rsidRPr="008D4B08" w:rsidRDefault="00DF2C54" w:rsidP="00007D70">
            <w:pPr>
              <w:rPr>
                <w:rFonts w:ascii="Gadugi" w:hAnsi="Gadugi"/>
                <w:sz w:val="18"/>
                <w:szCs w:val="18"/>
              </w:rPr>
            </w:pPr>
            <w:r w:rsidRPr="008D4B08">
              <w:rPr>
                <w:rFonts w:ascii="Gadugi" w:hAnsi="Gadugi"/>
                <w:sz w:val="18"/>
                <w:szCs w:val="18"/>
              </w:rPr>
              <w:t>01/05/2020 -31/03/2021</w:t>
            </w:r>
          </w:p>
        </w:tc>
        <w:tc>
          <w:tcPr>
            <w:tcW w:w="6159" w:type="dxa"/>
          </w:tcPr>
          <w:p w14:paraId="74205174" w14:textId="77777777" w:rsidR="00DF2C54" w:rsidRPr="008D4B08" w:rsidRDefault="00DF2C54">
            <w:pPr>
              <w:rPr>
                <w:rFonts w:ascii="Gadugi" w:hAnsi="Gadugi"/>
                <w:sz w:val="18"/>
                <w:szCs w:val="18"/>
              </w:rPr>
            </w:pPr>
          </w:p>
        </w:tc>
      </w:tr>
      <w:tr w:rsidR="00DF2C54" w:rsidRPr="008D4B08" w14:paraId="140CD152" w14:textId="77777777" w:rsidTr="005E694C">
        <w:tc>
          <w:tcPr>
            <w:tcW w:w="1802" w:type="dxa"/>
          </w:tcPr>
          <w:p w14:paraId="6BCBA387" w14:textId="77777777" w:rsidR="00DF2C54" w:rsidRPr="008D4B08" w:rsidRDefault="00DF2C54">
            <w:pPr>
              <w:rPr>
                <w:rFonts w:ascii="Gadugi" w:hAnsi="Gadugi"/>
                <w:sz w:val="18"/>
                <w:szCs w:val="18"/>
              </w:rPr>
            </w:pPr>
          </w:p>
        </w:tc>
        <w:tc>
          <w:tcPr>
            <w:tcW w:w="3562" w:type="dxa"/>
          </w:tcPr>
          <w:p w14:paraId="7E4D746A" w14:textId="77777777" w:rsidR="00DF2C54" w:rsidRPr="008D4B08" w:rsidRDefault="00DF2C54" w:rsidP="002107DD">
            <w:pPr>
              <w:rPr>
                <w:rFonts w:ascii="Gadugi" w:hAnsi="Gadugi"/>
                <w:b/>
                <w:sz w:val="18"/>
                <w:szCs w:val="18"/>
              </w:rPr>
            </w:pPr>
            <w:r w:rsidRPr="008D4B08">
              <w:rPr>
                <w:rFonts w:ascii="Gadugi" w:hAnsi="Gadugi"/>
                <w:b/>
                <w:sz w:val="18"/>
                <w:szCs w:val="18"/>
              </w:rPr>
              <w:t>COVID - toelage</w:t>
            </w:r>
            <w:r w:rsidRPr="008D4B08">
              <w:rPr>
                <w:rFonts w:ascii="Gadugi" w:hAnsi="Gadugi"/>
              </w:rPr>
              <w:t xml:space="preserve"> </w:t>
            </w:r>
            <w:r w:rsidRPr="008D4B08">
              <w:rPr>
                <w:rFonts w:ascii="Gadugi" w:hAnsi="Gadugi"/>
                <w:b/>
                <w:sz w:val="18"/>
                <w:szCs w:val="18"/>
              </w:rPr>
              <w:t>voor de doelgroep van de openbare centra voor maatschappelijk welzijn</w:t>
            </w:r>
          </w:p>
        </w:tc>
        <w:tc>
          <w:tcPr>
            <w:tcW w:w="3929" w:type="dxa"/>
          </w:tcPr>
          <w:p w14:paraId="7C7808CE" w14:textId="77777777" w:rsidR="00DF2C54" w:rsidRPr="008D4B08" w:rsidRDefault="00DF2C54" w:rsidP="00007D70">
            <w:pPr>
              <w:rPr>
                <w:rFonts w:ascii="Gadugi" w:hAnsi="Gadugi"/>
                <w:sz w:val="18"/>
                <w:szCs w:val="18"/>
              </w:rPr>
            </w:pPr>
            <w:r w:rsidRPr="008D4B08">
              <w:rPr>
                <w:rFonts w:ascii="Gadugi" w:hAnsi="Gadugi"/>
                <w:sz w:val="18"/>
                <w:szCs w:val="18"/>
              </w:rPr>
              <w:t>01/04/2020 tot 31/12/2020: 15.000.000 €.</w:t>
            </w:r>
          </w:p>
          <w:p w14:paraId="23F6C23F" w14:textId="77777777" w:rsidR="00DF2C54" w:rsidRPr="008D4B08" w:rsidRDefault="00DF2C54" w:rsidP="00007D70">
            <w:pPr>
              <w:rPr>
                <w:rFonts w:ascii="Gadugi" w:hAnsi="Gadugi"/>
                <w:sz w:val="18"/>
                <w:szCs w:val="18"/>
              </w:rPr>
            </w:pPr>
          </w:p>
          <w:p w14:paraId="4C86A4A8" w14:textId="77777777" w:rsidR="00DF2C54" w:rsidRPr="008D4B08" w:rsidRDefault="00DF2C54" w:rsidP="00007D70">
            <w:pPr>
              <w:rPr>
                <w:rFonts w:ascii="Gadugi" w:hAnsi="Gadugi"/>
                <w:sz w:val="18"/>
                <w:szCs w:val="18"/>
                <w:u w:val="single"/>
              </w:rPr>
            </w:pPr>
            <w:r w:rsidRPr="008D4B08">
              <w:rPr>
                <w:rFonts w:ascii="Gadugi" w:hAnsi="Gadugi"/>
                <w:sz w:val="18"/>
                <w:szCs w:val="18"/>
                <w:u w:val="single"/>
              </w:rPr>
              <w:t>01/04/2020-31/12/2021</w:t>
            </w:r>
          </w:p>
          <w:p w14:paraId="64679C97" w14:textId="77777777" w:rsidR="00DF2C54" w:rsidRDefault="00311ADE" w:rsidP="00007D70">
            <w:pPr>
              <w:rPr>
                <w:rFonts w:ascii="Gadugi" w:hAnsi="Gadugi"/>
                <w:sz w:val="18"/>
                <w:szCs w:val="18"/>
              </w:rPr>
            </w:pPr>
            <w:r>
              <w:rPr>
                <w:rFonts w:ascii="Gadugi" w:hAnsi="Gadugi"/>
                <w:sz w:val="18"/>
                <w:szCs w:val="18"/>
              </w:rPr>
              <w:t xml:space="preserve">- </w:t>
            </w:r>
            <w:r w:rsidR="00DF2C54" w:rsidRPr="008D4B08">
              <w:rPr>
                <w:rFonts w:ascii="Gadugi" w:hAnsi="Gadugi"/>
                <w:sz w:val="18"/>
                <w:szCs w:val="18"/>
              </w:rPr>
              <w:t xml:space="preserve">Toevoeging van 10.000.003€ voor personeelskosten </w:t>
            </w:r>
          </w:p>
          <w:p w14:paraId="75EF4BB5" w14:textId="77777777" w:rsidR="00DF2C54" w:rsidRPr="008D4B08" w:rsidRDefault="00311ADE" w:rsidP="007D5FE3">
            <w:pPr>
              <w:rPr>
                <w:rFonts w:ascii="Gadugi" w:hAnsi="Gadugi"/>
                <w:sz w:val="18"/>
                <w:szCs w:val="18"/>
              </w:rPr>
            </w:pPr>
            <w:r>
              <w:rPr>
                <w:rFonts w:ascii="Gadugi" w:hAnsi="Gadugi"/>
                <w:sz w:val="18"/>
                <w:szCs w:val="18"/>
              </w:rPr>
              <w:t xml:space="preserve">- </w:t>
            </w:r>
            <w:r w:rsidR="00DF2C54" w:rsidRPr="008D4B08">
              <w:rPr>
                <w:rFonts w:ascii="Gadugi" w:hAnsi="Gadugi"/>
                <w:sz w:val="18"/>
                <w:szCs w:val="18"/>
              </w:rPr>
              <w:t>125.000.000€  (115.000.000 € +10.000.000 €)</w:t>
            </w:r>
          </w:p>
          <w:p w14:paraId="78384C72" w14:textId="77777777" w:rsidR="00DF2C54" w:rsidRPr="008D4B08" w:rsidRDefault="00DF2C54" w:rsidP="007D5FE3">
            <w:pPr>
              <w:rPr>
                <w:rFonts w:ascii="Gadugi" w:hAnsi="Gadugi"/>
                <w:sz w:val="18"/>
                <w:szCs w:val="18"/>
              </w:rPr>
            </w:pPr>
            <w:r w:rsidRPr="008D4B08">
              <w:rPr>
                <w:rFonts w:ascii="Gadugi" w:hAnsi="Gadugi"/>
                <w:sz w:val="18"/>
                <w:szCs w:val="18"/>
              </w:rPr>
              <w:tab/>
            </w:r>
          </w:p>
        </w:tc>
        <w:tc>
          <w:tcPr>
            <w:tcW w:w="6159" w:type="dxa"/>
          </w:tcPr>
          <w:p w14:paraId="22D9AE9F" w14:textId="77777777" w:rsidR="00DF2C54" w:rsidRPr="008D4B08" w:rsidRDefault="00311ADE">
            <w:pPr>
              <w:rPr>
                <w:rFonts w:ascii="Gadugi" w:hAnsi="Gadugi"/>
                <w:sz w:val="18"/>
                <w:szCs w:val="18"/>
              </w:rPr>
            </w:pPr>
            <w:r w:rsidRPr="00311ADE">
              <w:rPr>
                <w:rFonts w:ascii="Gadugi" w:hAnsi="Gadugi"/>
                <w:sz w:val="18"/>
                <w:szCs w:val="18"/>
              </w:rPr>
              <w:t>https://www.mi-is.be/fr/outils-cpas/legislation-concernant-les-subsides-covid-19</w:t>
            </w:r>
          </w:p>
        </w:tc>
      </w:tr>
      <w:tr w:rsidR="00DF2C54" w:rsidRPr="008D4B08" w14:paraId="7B7B21CE" w14:textId="77777777" w:rsidTr="005E694C">
        <w:tc>
          <w:tcPr>
            <w:tcW w:w="1802" w:type="dxa"/>
          </w:tcPr>
          <w:p w14:paraId="4AC6FC2C" w14:textId="77777777" w:rsidR="00DF2C54" w:rsidRPr="008D4B08" w:rsidRDefault="00DF2C54">
            <w:pPr>
              <w:rPr>
                <w:rFonts w:ascii="Gadugi" w:hAnsi="Gadugi"/>
                <w:sz w:val="18"/>
                <w:szCs w:val="18"/>
              </w:rPr>
            </w:pPr>
          </w:p>
        </w:tc>
        <w:tc>
          <w:tcPr>
            <w:tcW w:w="3562" w:type="dxa"/>
          </w:tcPr>
          <w:p w14:paraId="4EC50577" w14:textId="77777777" w:rsidR="00DF2C54" w:rsidRPr="008D4B08" w:rsidRDefault="00DF2C54" w:rsidP="007B739E">
            <w:pPr>
              <w:jc w:val="both"/>
              <w:rPr>
                <w:rFonts w:ascii="Gadugi" w:hAnsi="Gadugi"/>
                <w:b/>
                <w:sz w:val="18"/>
                <w:szCs w:val="18"/>
              </w:rPr>
            </w:pPr>
            <w:r w:rsidRPr="008D4B08">
              <w:rPr>
                <w:rFonts w:ascii="Gadugi" w:hAnsi="Gadugi"/>
                <w:b/>
                <w:sz w:val="18"/>
                <w:szCs w:val="18"/>
              </w:rPr>
              <w:t>Verlenging 50€ premie</w:t>
            </w:r>
          </w:p>
        </w:tc>
        <w:tc>
          <w:tcPr>
            <w:tcW w:w="3929" w:type="dxa"/>
          </w:tcPr>
          <w:p w14:paraId="776F8C21" w14:textId="77777777" w:rsidR="00DF2C54" w:rsidRDefault="00DF2C54">
            <w:pPr>
              <w:rPr>
                <w:rFonts w:ascii="Gadugi" w:hAnsi="Gadugi"/>
                <w:sz w:val="18"/>
                <w:szCs w:val="18"/>
              </w:rPr>
            </w:pPr>
            <w:r w:rsidRPr="008D4B08">
              <w:rPr>
                <w:rFonts w:ascii="Gadugi" w:hAnsi="Gadugi"/>
                <w:sz w:val="18"/>
                <w:szCs w:val="18"/>
              </w:rPr>
              <w:t xml:space="preserve">Wet van 20 december 2020 houdende </w:t>
            </w:r>
            <w:r w:rsidRPr="003243C5">
              <w:rPr>
                <w:rFonts w:ascii="Gadugi" w:hAnsi="Gadugi"/>
                <w:b/>
                <w:bCs/>
                <w:sz w:val="18"/>
                <w:szCs w:val="18"/>
              </w:rPr>
              <w:t>tijdelijke ondersteuningsmaatregelen</w:t>
            </w:r>
            <w:r w:rsidRPr="008D4B08">
              <w:rPr>
                <w:rFonts w:ascii="Gadugi" w:hAnsi="Gadugi"/>
                <w:sz w:val="18"/>
                <w:szCs w:val="18"/>
              </w:rPr>
              <w:t xml:space="preserve"> ten gevolge van de COVID-19 pandemie – Titel 3 sociale bijstand</w:t>
            </w:r>
          </w:p>
          <w:p w14:paraId="0D5FCF65" w14:textId="77777777" w:rsidR="00311ADE" w:rsidRPr="008D4B08" w:rsidRDefault="00311ADE">
            <w:pPr>
              <w:rPr>
                <w:rFonts w:ascii="Gadugi" w:hAnsi="Gadugi"/>
                <w:sz w:val="18"/>
                <w:szCs w:val="18"/>
              </w:rPr>
            </w:pPr>
          </w:p>
          <w:p w14:paraId="2FA3FD7B" w14:textId="77777777" w:rsidR="00DF2C54" w:rsidRPr="008D4B08" w:rsidRDefault="00DF2C54">
            <w:pPr>
              <w:rPr>
                <w:rFonts w:ascii="Gadugi" w:hAnsi="Gadugi"/>
                <w:sz w:val="18"/>
                <w:szCs w:val="18"/>
              </w:rPr>
            </w:pPr>
            <w:r w:rsidRPr="008D4B08">
              <w:rPr>
                <w:rFonts w:ascii="Gadugi" w:hAnsi="Gadugi"/>
                <w:sz w:val="18"/>
                <w:szCs w:val="18"/>
              </w:rPr>
              <w:t>info POD MI: tijdsduur 1 juli 2020 tot 31 maart 2021</w:t>
            </w:r>
          </w:p>
          <w:p w14:paraId="41401C78" w14:textId="77777777" w:rsidR="00DF2C54" w:rsidRPr="008D4B08" w:rsidRDefault="00DF2C54">
            <w:pPr>
              <w:rPr>
                <w:rFonts w:ascii="Gadugi" w:hAnsi="Gadugi"/>
                <w:sz w:val="18"/>
                <w:szCs w:val="18"/>
              </w:rPr>
            </w:pPr>
          </w:p>
        </w:tc>
        <w:tc>
          <w:tcPr>
            <w:tcW w:w="6159" w:type="dxa"/>
          </w:tcPr>
          <w:p w14:paraId="5390F7B1" w14:textId="77777777" w:rsidR="00DF2C54" w:rsidRPr="008D4B08" w:rsidRDefault="00DF2C54">
            <w:pPr>
              <w:rPr>
                <w:rFonts w:ascii="Gadugi" w:hAnsi="Gadugi"/>
                <w:sz w:val="18"/>
                <w:szCs w:val="18"/>
              </w:rPr>
            </w:pPr>
            <w:r w:rsidRPr="009F2A3B">
              <w:rPr>
                <w:rFonts w:ascii="Gadugi" w:hAnsi="Gadugi"/>
                <w:sz w:val="18"/>
                <w:szCs w:val="18"/>
              </w:rPr>
              <w:t>https://www.mi-is.be/nl/tools-ocmw/wetgeving-met-betrekking-tot-subsidies-covid-19</w:t>
            </w:r>
          </w:p>
        </w:tc>
      </w:tr>
      <w:tr w:rsidR="00DF2C54" w:rsidRPr="008D4B08" w14:paraId="5B99D7F3" w14:textId="77777777" w:rsidTr="005E694C">
        <w:tc>
          <w:tcPr>
            <w:tcW w:w="1802" w:type="dxa"/>
          </w:tcPr>
          <w:p w14:paraId="3DCCDA3E" w14:textId="77777777" w:rsidR="00DF2C54" w:rsidRPr="008D4B08" w:rsidRDefault="00DF2C54">
            <w:pPr>
              <w:rPr>
                <w:rFonts w:ascii="Gadugi" w:hAnsi="Gadugi"/>
                <w:sz w:val="18"/>
                <w:szCs w:val="18"/>
              </w:rPr>
            </w:pPr>
          </w:p>
        </w:tc>
        <w:tc>
          <w:tcPr>
            <w:tcW w:w="3562" w:type="dxa"/>
          </w:tcPr>
          <w:p w14:paraId="76DD407B" w14:textId="77777777" w:rsidR="00DF2C54" w:rsidRPr="008D4B08" w:rsidRDefault="00DF2C54" w:rsidP="007B739E">
            <w:pPr>
              <w:jc w:val="both"/>
              <w:rPr>
                <w:rFonts w:ascii="Gadugi" w:hAnsi="Gadugi"/>
                <w:bCs/>
                <w:sz w:val="18"/>
                <w:szCs w:val="18"/>
              </w:rPr>
            </w:pPr>
          </w:p>
        </w:tc>
        <w:tc>
          <w:tcPr>
            <w:tcW w:w="3929" w:type="dxa"/>
          </w:tcPr>
          <w:p w14:paraId="20FFA539" w14:textId="77777777" w:rsidR="00DF2C54" w:rsidRPr="008D4B08" w:rsidRDefault="00DF2C54" w:rsidP="003243C5">
            <w:pPr>
              <w:jc w:val="both"/>
              <w:rPr>
                <w:rFonts w:ascii="Gadugi" w:hAnsi="Gadugi"/>
                <w:sz w:val="18"/>
                <w:szCs w:val="18"/>
              </w:rPr>
            </w:pPr>
          </w:p>
        </w:tc>
        <w:tc>
          <w:tcPr>
            <w:tcW w:w="6159" w:type="dxa"/>
          </w:tcPr>
          <w:p w14:paraId="0A723CF9" w14:textId="77777777" w:rsidR="00DF2C54" w:rsidRPr="008D4B08" w:rsidRDefault="00DF2C54">
            <w:pPr>
              <w:rPr>
                <w:rFonts w:ascii="Gadugi" w:hAnsi="Gadugi"/>
                <w:sz w:val="18"/>
                <w:szCs w:val="18"/>
              </w:rPr>
            </w:pPr>
            <w:r w:rsidRPr="008D4B08">
              <w:rPr>
                <w:rFonts w:ascii="Gadugi" w:hAnsi="Gadugi"/>
                <w:b/>
                <w:bCs/>
                <w:sz w:val="18"/>
                <w:szCs w:val="18"/>
              </w:rPr>
              <w:t>Schorsing van de controle IGO</w:t>
            </w:r>
            <w:r w:rsidRPr="008D4B08">
              <w:rPr>
                <w:rFonts w:ascii="Gadugi" w:hAnsi="Gadugi"/>
                <w:sz w:val="18"/>
                <w:szCs w:val="18"/>
              </w:rPr>
              <w:t xml:space="preserve"> verlengd tot 31/3/2021.</w:t>
            </w:r>
          </w:p>
        </w:tc>
      </w:tr>
      <w:tr w:rsidR="00DF2C54" w:rsidRPr="008D4B08" w14:paraId="03A1D731" w14:textId="77777777" w:rsidTr="005E694C">
        <w:tc>
          <w:tcPr>
            <w:tcW w:w="1802" w:type="dxa"/>
          </w:tcPr>
          <w:p w14:paraId="37FE67A9" w14:textId="77777777" w:rsidR="00DF2C54" w:rsidRPr="008D4B08" w:rsidRDefault="00DF2C54">
            <w:pPr>
              <w:rPr>
                <w:rFonts w:ascii="Gadugi" w:hAnsi="Gadugi"/>
                <w:sz w:val="18"/>
                <w:szCs w:val="18"/>
              </w:rPr>
            </w:pPr>
          </w:p>
        </w:tc>
        <w:tc>
          <w:tcPr>
            <w:tcW w:w="3562" w:type="dxa"/>
          </w:tcPr>
          <w:p w14:paraId="35DB84D4" w14:textId="77777777" w:rsidR="00DF2C54" w:rsidRPr="008D4B08" w:rsidRDefault="00DF2C54" w:rsidP="007B739E">
            <w:pPr>
              <w:jc w:val="both"/>
              <w:rPr>
                <w:rFonts w:ascii="Gadugi" w:hAnsi="Gadugi"/>
                <w:bCs/>
                <w:sz w:val="18"/>
                <w:szCs w:val="18"/>
              </w:rPr>
            </w:pPr>
          </w:p>
        </w:tc>
        <w:tc>
          <w:tcPr>
            <w:tcW w:w="3929" w:type="dxa"/>
          </w:tcPr>
          <w:p w14:paraId="418388F7" w14:textId="77777777" w:rsidR="00DF2C54" w:rsidRDefault="00DF2C54" w:rsidP="003243C5">
            <w:pPr>
              <w:jc w:val="both"/>
              <w:rPr>
                <w:rFonts w:ascii="Gadugi" w:hAnsi="Gadugi"/>
                <w:sz w:val="18"/>
                <w:szCs w:val="18"/>
              </w:rPr>
            </w:pPr>
            <w:r w:rsidRPr="003243C5">
              <w:rPr>
                <w:rFonts w:ascii="Gadugi" w:hAnsi="Gadugi"/>
                <w:sz w:val="18"/>
                <w:szCs w:val="18"/>
                <w:u w:val="single"/>
              </w:rPr>
              <w:t>1 december 2020 tot 31 december 2021</w:t>
            </w:r>
            <w:r w:rsidRPr="003243C5">
              <w:rPr>
                <w:rFonts w:ascii="Gadugi" w:hAnsi="Gadugi"/>
                <w:sz w:val="18"/>
                <w:szCs w:val="18"/>
              </w:rPr>
              <w:t>:</w:t>
            </w:r>
            <w:r>
              <w:rPr>
                <w:rFonts w:ascii="Gadugi" w:hAnsi="Gadugi"/>
                <w:b/>
                <w:bCs/>
                <w:sz w:val="18"/>
                <w:szCs w:val="18"/>
              </w:rPr>
              <w:t xml:space="preserve"> </w:t>
            </w:r>
            <w:r w:rsidRPr="003243C5">
              <w:rPr>
                <w:rFonts w:ascii="Gadugi" w:hAnsi="Gadugi"/>
                <w:b/>
                <w:bCs/>
                <w:sz w:val="18"/>
                <w:szCs w:val="18"/>
              </w:rPr>
              <w:t>Toelage psychologische ondersteuning</w:t>
            </w:r>
            <w:r>
              <w:rPr>
                <w:rFonts w:ascii="Gadugi" w:hAnsi="Gadugi"/>
                <w:b/>
                <w:bCs/>
                <w:sz w:val="18"/>
                <w:szCs w:val="18"/>
              </w:rPr>
              <w:t xml:space="preserve">: </w:t>
            </w:r>
            <w:r w:rsidRPr="003243C5">
              <w:rPr>
                <w:rFonts w:ascii="Gadugi" w:hAnsi="Gadugi"/>
                <w:sz w:val="18"/>
                <w:szCs w:val="18"/>
              </w:rPr>
              <w:t>maatregelen ter bevordering van het psychologisch welzijn van de gebruikers van de dienstverlening van de openbare centra voor maatschappelijk welzijn en ter verbetering van de toepassing van de preventieve gezondheidsmaatregelen</w:t>
            </w:r>
            <w:r>
              <w:rPr>
                <w:rFonts w:ascii="Gadugi" w:hAnsi="Gadugi"/>
                <w:sz w:val="18"/>
                <w:szCs w:val="18"/>
              </w:rPr>
              <w:t xml:space="preserve">: </w:t>
            </w:r>
          </w:p>
          <w:p w14:paraId="6E2A3E4D" w14:textId="77777777" w:rsidR="00DF2C54" w:rsidRPr="003243C5" w:rsidRDefault="00DF2C54" w:rsidP="003243C5">
            <w:pPr>
              <w:jc w:val="both"/>
              <w:rPr>
                <w:rFonts w:ascii="Gadugi" w:hAnsi="Gadugi"/>
                <w:b/>
                <w:bCs/>
                <w:sz w:val="18"/>
                <w:szCs w:val="18"/>
              </w:rPr>
            </w:pPr>
          </w:p>
        </w:tc>
        <w:tc>
          <w:tcPr>
            <w:tcW w:w="6159" w:type="dxa"/>
          </w:tcPr>
          <w:p w14:paraId="65A4F041" w14:textId="77777777" w:rsidR="00DF2C54" w:rsidRPr="008D4B08" w:rsidRDefault="00DF2C54">
            <w:pPr>
              <w:rPr>
                <w:rFonts w:ascii="Gadugi" w:hAnsi="Gadugi"/>
                <w:b/>
                <w:bCs/>
                <w:sz w:val="18"/>
                <w:szCs w:val="18"/>
              </w:rPr>
            </w:pPr>
          </w:p>
        </w:tc>
      </w:tr>
      <w:tr w:rsidR="00DF2C54" w:rsidRPr="008D4B08" w14:paraId="39D53DCC" w14:textId="77777777" w:rsidTr="005E694C">
        <w:tc>
          <w:tcPr>
            <w:tcW w:w="1802" w:type="dxa"/>
          </w:tcPr>
          <w:p w14:paraId="72C923A7" w14:textId="77777777" w:rsidR="00DF2C54" w:rsidRPr="008D4B08" w:rsidRDefault="00DF2C54" w:rsidP="00356ADD">
            <w:pPr>
              <w:rPr>
                <w:rFonts w:ascii="Gadugi" w:hAnsi="Gadugi"/>
                <w:sz w:val="18"/>
                <w:szCs w:val="18"/>
              </w:rPr>
            </w:pPr>
            <w:r w:rsidRPr="008D4B08">
              <w:rPr>
                <w:rFonts w:ascii="Gadugi" w:hAnsi="Gadugi"/>
                <w:sz w:val="18"/>
                <w:szCs w:val="18"/>
              </w:rPr>
              <w:t>TOEGANKELIJKHEID DIENSTEN</w:t>
            </w:r>
          </w:p>
        </w:tc>
        <w:tc>
          <w:tcPr>
            <w:tcW w:w="3562" w:type="dxa"/>
          </w:tcPr>
          <w:p w14:paraId="2969A7FE" w14:textId="77777777" w:rsidR="00DF2C54" w:rsidRPr="008D4B08" w:rsidRDefault="00DF2C54" w:rsidP="00356ADD">
            <w:pPr>
              <w:rPr>
                <w:rFonts w:ascii="Gadugi" w:hAnsi="Gadugi"/>
                <w:sz w:val="18"/>
                <w:szCs w:val="18"/>
              </w:rPr>
            </w:pPr>
            <w:r w:rsidRPr="008D4B08">
              <w:rPr>
                <w:rFonts w:ascii="Gadugi" w:hAnsi="Gadugi"/>
                <w:sz w:val="18"/>
                <w:szCs w:val="18"/>
              </w:rPr>
              <w:t xml:space="preserve">Fiche RIZIV: </w:t>
            </w:r>
            <w:r w:rsidRPr="00054C5A">
              <w:rPr>
                <w:rFonts w:ascii="Gadugi" w:hAnsi="Gadugi"/>
                <w:b/>
                <w:bCs/>
                <w:sz w:val="18"/>
                <w:szCs w:val="18"/>
              </w:rPr>
              <w:t>Versoepelingsprocedure in geval van laattijdige aangifte inzake arbeidsongeschiktheid</w:t>
            </w:r>
            <w:r w:rsidRPr="008D4B08">
              <w:rPr>
                <w:rFonts w:ascii="Gadugi" w:hAnsi="Gadugi"/>
                <w:sz w:val="18"/>
                <w:szCs w:val="18"/>
              </w:rPr>
              <w:t xml:space="preserve">: het beheerscomité heeft zijn akkoord </w:t>
            </w:r>
            <w:r w:rsidRPr="008D4B08">
              <w:rPr>
                <w:rFonts w:ascii="Gadugi" w:hAnsi="Gadugi"/>
                <w:sz w:val="18"/>
                <w:szCs w:val="18"/>
              </w:rPr>
              <w:lastRenderedPageBreak/>
              <w:t>gegeven dat er geen sanctionering voor deze gevallen zal zijn.</w:t>
            </w:r>
          </w:p>
        </w:tc>
        <w:tc>
          <w:tcPr>
            <w:tcW w:w="3929" w:type="dxa"/>
          </w:tcPr>
          <w:p w14:paraId="555E8B85" w14:textId="77777777" w:rsidR="00DF2C54" w:rsidRPr="008D4B08" w:rsidRDefault="00DF2C54" w:rsidP="00356ADD">
            <w:pPr>
              <w:rPr>
                <w:rFonts w:ascii="Gadugi" w:hAnsi="Gadugi"/>
                <w:sz w:val="18"/>
                <w:szCs w:val="18"/>
              </w:rPr>
            </w:pPr>
          </w:p>
        </w:tc>
        <w:tc>
          <w:tcPr>
            <w:tcW w:w="6159" w:type="dxa"/>
          </w:tcPr>
          <w:p w14:paraId="271B5BC3" w14:textId="77777777" w:rsidR="00DF2C54" w:rsidRPr="009F2A3B" w:rsidRDefault="00DF2C54" w:rsidP="009F2A3B">
            <w:pPr>
              <w:rPr>
                <w:rFonts w:ascii="Gadugi" w:hAnsi="Gadugi"/>
                <w:sz w:val="18"/>
                <w:szCs w:val="18"/>
              </w:rPr>
            </w:pPr>
            <w:r w:rsidRPr="009F2A3B">
              <w:rPr>
                <w:rFonts w:ascii="Gadugi" w:hAnsi="Gadugi"/>
                <w:sz w:val="18"/>
                <w:szCs w:val="18"/>
              </w:rPr>
              <w:t xml:space="preserve">Wie ziek is en niet kan gaan werken, krijgt van zijn dokter een getuigschrift van </w:t>
            </w:r>
            <w:r w:rsidRPr="00054C5A">
              <w:rPr>
                <w:rFonts w:ascii="Gadugi" w:hAnsi="Gadugi"/>
                <w:b/>
                <w:bCs/>
                <w:sz w:val="18"/>
                <w:szCs w:val="18"/>
              </w:rPr>
              <w:t>arbeidsongeschiktheid</w:t>
            </w:r>
            <w:r w:rsidRPr="009F2A3B">
              <w:rPr>
                <w:rFonts w:ascii="Gadugi" w:hAnsi="Gadugi"/>
                <w:sz w:val="18"/>
                <w:szCs w:val="18"/>
              </w:rPr>
              <w:t xml:space="preserve"> mee. Dat moet je tijdig aan het ziekenfonds bezorgen.  In coronatijd kan men zijn getuigschrift uitzonderlijk niet in de kantoren afgeven.</w:t>
            </w:r>
          </w:p>
          <w:p w14:paraId="5F9C17A3" w14:textId="77777777" w:rsidR="00DF2C54" w:rsidRDefault="00DF2C54" w:rsidP="009F2A3B">
            <w:pPr>
              <w:rPr>
                <w:rFonts w:ascii="Gadugi" w:hAnsi="Gadugi"/>
                <w:sz w:val="18"/>
                <w:szCs w:val="18"/>
              </w:rPr>
            </w:pPr>
            <w:r w:rsidRPr="009F2A3B">
              <w:rPr>
                <w:rFonts w:ascii="Gadugi" w:hAnsi="Gadugi"/>
                <w:sz w:val="18"/>
                <w:szCs w:val="18"/>
              </w:rPr>
              <w:lastRenderedPageBreak/>
              <w:t>Men mag uitzonderlijk wel zijn getuigschrift met de post opsturen, of een scan maken of foto nemen van het getuigschrift en dat digitaal aan het ziekenfonds bezorgen.</w:t>
            </w:r>
          </w:p>
          <w:p w14:paraId="0243B337" w14:textId="77777777" w:rsidR="00054C5A" w:rsidRPr="009F2A3B" w:rsidRDefault="00054C5A" w:rsidP="009F2A3B">
            <w:pPr>
              <w:rPr>
                <w:rFonts w:ascii="Gadugi" w:hAnsi="Gadugi"/>
                <w:sz w:val="18"/>
                <w:szCs w:val="18"/>
              </w:rPr>
            </w:pPr>
          </w:p>
          <w:p w14:paraId="7A3F0724" w14:textId="77777777" w:rsidR="00DF2C54" w:rsidRPr="009F2A3B" w:rsidRDefault="00DF2C54" w:rsidP="009F2A3B">
            <w:pPr>
              <w:rPr>
                <w:rFonts w:ascii="Gadugi" w:hAnsi="Gadugi"/>
                <w:sz w:val="18"/>
                <w:szCs w:val="18"/>
              </w:rPr>
            </w:pPr>
            <w:r w:rsidRPr="009F2A3B">
              <w:rPr>
                <w:rFonts w:ascii="Gadugi" w:hAnsi="Gadugi"/>
                <w:sz w:val="18"/>
                <w:szCs w:val="18"/>
              </w:rPr>
              <w:t xml:space="preserve">Het bedrag van een ziekte-uitkering wordt tijdelijk opgetrokken tot het bedrag van een uitkering voor tijdelijke werkloosheid. </w:t>
            </w:r>
          </w:p>
          <w:p w14:paraId="5F01D8D4" w14:textId="77777777" w:rsidR="00DF2C54" w:rsidRPr="009F2A3B" w:rsidRDefault="00DF2C54" w:rsidP="009F2A3B">
            <w:pPr>
              <w:rPr>
                <w:rFonts w:ascii="Gadugi" w:hAnsi="Gadugi"/>
                <w:sz w:val="18"/>
                <w:szCs w:val="18"/>
              </w:rPr>
            </w:pPr>
            <w:r w:rsidRPr="009F2A3B">
              <w:rPr>
                <w:rFonts w:ascii="Gadugi" w:hAnsi="Gadugi"/>
                <w:sz w:val="18"/>
                <w:szCs w:val="18"/>
              </w:rPr>
              <w:t>Werknemers met een bruto maandinkomen van minder dan 3 457,97 euro die ná 29 februari 2020 ziek zijn geworden, zullen een toeslag krijgen. Alleen mensen met een laag loon krijgen een bijstorting. Voor hoge lonen is de ziekte-uitkering namelijk al hoger dan een uitkering voor tijdelijke werkloosheid.</w:t>
            </w:r>
          </w:p>
          <w:p w14:paraId="64E82B62" w14:textId="77777777" w:rsidR="00DF2C54" w:rsidRPr="008D4B08" w:rsidRDefault="00DF2C54" w:rsidP="00054C5A">
            <w:pPr>
              <w:rPr>
                <w:rFonts w:ascii="Gadugi" w:hAnsi="Gadugi"/>
                <w:sz w:val="18"/>
                <w:szCs w:val="18"/>
              </w:rPr>
            </w:pPr>
          </w:p>
        </w:tc>
      </w:tr>
      <w:tr w:rsidR="00DF2C54" w:rsidRPr="008D4B08" w14:paraId="174EB74E" w14:textId="77777777" w:rsidTr="005E694C">
        <w:tc>
          <w:tcPr>
            <w:tcW w:w="1802" w:type="dxa"/>
          </w:tcPr>
          <w:p w14:paraId="44B083DD" w14:textId="77777777" w:rsidR="00DF2C54" w:rsidRPr="008D4B08" w:rsidRDefault="00DF2C54" w:rsidP="00356ADD">
            <w:pPr>
              <w:rPr>
                <w:rFonts w:ascii="Gadugi" w:hAnsi="Gadugi"/>
                <w:sz w:val="18"/>
                <w:szCs w:val="18"/>
              </w:rPr>
            </w:pPr>
          </w:p>
        </w:tc>
        <w:tc>
          <w:tcPr>
            <w:tcW w:w="3562" w:type="dxa"/>
          </w:tcPr>
          <w:p w14:paraId="42BF9D70" w14:textId="77777777" w:rsidR="00DF2C54" w:rsidRPr="008D4B08" w:rsidRDefault="00DF2C54" w:rsidP="00356ADD">
            <w:pPr>
              <w:rPr>
                <w:rFonts w:ascii="Gadugi" w:hAnsi="Gadugi"/>
                <w:sz w:val="18"/>
                <w:szCs w:val="18"/>
              </w:rPr>
            </w:pPr>
            <w:r w:rsidRPr="00E23C6B">
              <w:rPr>
                <w:rFonts w:ascii="Gadugi" w:hAnsi="Gadugi"/>
                <w:b/>
                <w:bCs/>
                <w:sz w:val="18"/>
                <w:szCs w:val="18"/>
              </w:rPr>
              <w:t>Automatische rechtentoekenning:</w:t>
            </w:r>
            <w:r w:rsidRPr="008D4B08">
              <w:rPr>
                <w:rFonts w:ascii="Gadugi" w:hAnsi="Gadugi"/>
                <w:sz w:val="18"/>
                <w:szCs w:val="18"/>
              </w:rPr>
              <w:t xml:space="preserve"> bijvoorbeeld </w:t>
            </w:r>
            <w:proofErr w:type="spellStart"/>
            <w:r w:rsidRPr="008D4B08">
              <w:rPr>
                <w:rFonts w:ascii="Gadugi" w:hAnsi="Gadugi"/>
                <w:sz w:val="18"/>
                <w:szCs w:val="18"/>
              </w:rPr>
              <w:t>mybenefits</w:t>
            </w:r>
            <w:proofErr w:type="spellEnd"/>
            <w:r w:rsidRPr="008D4B08">
              <w:rPr>
                <w:rFonts w:ascii="Gadugi" w:hAnsi="Gadugi"/>
                <w:sz w:val="18"/>
                <w:szCs w:val="18"/>
              </w:rPr>
              <w:t xml:space="preserve">. </w:t>
            </w:r>
          </w:p>
          <w:p w14:paraId="4C079798" w14:textId="77777777" w:rsidR="00DF2C54" w:rsidRPr="008D4B08" w:rsidRDefault="00DF2C54" w:rsidP="00356ADD">
            <w:pPr>
              <w:rPr>
                <w:rFonts w:ascii="Gadugi" w:hAnsi="Gadugi"/>
                <w:sz w:val="18"/>
                <w:szCs w:val="18"/>
              </w:rPr>
            </w:pPr>
            <w:r w:rsidRPr="008D4B08">
              <w:rPr>
                <w:rFonts w:ascii="Gadugi" w:hAnsi="Gadugi"/>
                <w:sz w:val="18"/>
                <w:szCs w:val="18"/>
              </w:rPr>
              <w:t>De POD MI heeft een werkgroep opgericht met verschillende administraties om te werken rond de non take up.</w:t>
            </w:r>
          </w:p>
        </w:tc>
        <w:tc>
          <w:tcPr>
            <w:tcW w:w="3929" w:type="dxa"/>
          </w:tcPr>
          <w:p w14:paraId="5A4F8E1D" w14:textId="77777777" w:rsidR="00DF2C54" w:rsidRPr="008D4B08" w:rsidRDefault="00DF2C54" w:rsidP="00356ADD">
            <w:pPr>
              <w:rPr>
                <w:rFonts w:ascii="Gadugi" w:hAnsi="Gadugi"/>
                <w:sz w:val="18"/>
                <w:szCs w:val="18"/>
              </w:rPr>
            </w:pPr>
          </w:p>
        </w:tc>
        <w:tc>
          <w:tcPr>
            <w:tcW w:w="6159" w:type="dxa"/>
          </w:tcPr>
          <w:p w14:paraId="390BDDF4" w14:textId="77777777" w:rsidR="00DF2C54" w:rsidRPr="008D4B08" w:rsidRDefault="00DF2C54" w:rsidP="00356ADD">
            <w:pPr>
              <w:rPr>
                <w:rFonts w:ascii="Gadugi" w:hAnsi="Gadugi"/>
                <w:sz w:val="18"/>
                <w:szCs w:val="18"/>
              </w:rPr>
            </w:pPr>
          </w:p>
        </w:tc>
      </w:tr>
      <w:tr w:rsidR="005E694C" w:rsidRPr="008D4B08" w14:paraId="246FBC22" w14:textId="77777777" w:rsidTr="00E77258">
        <w:tc>
          <w:tcPr>
            <w:tcW w:w="1802" w:type="dxa"/>
          </w:tcPr>
          <w:p w14:paraId="41DAE0C3" w14:textId="77777777" w:rsidR="005E694C" w:rsidRPr="008D4B08" w:rsidRDefault="005E694C" w:rsidP="00E77258">
            <w:pPr>
              <w:rPr>
                <w:rFonts w:ascii="Gadugi" w:hAnsi="Gadugi"/>
                <w:sz w:val="18"/>
                <w:szCs w:val="18"/>
              </w:rPr>
            </w:pPr>
          </w:p>
        </w:tc>
        <w:tc>
          <w:tcPr>
            <w:tcW w:w="3562" w:type="dxa"/>
          </w:tcPr>
          <w:p w14:paraId="04ED5FE0" w14:textId="77777777" w:rsidR="005E694C" w:rsidRPr="008D4B08" w:rsidRDefault="005E694C" w:rsidP="00E77258">
            <w:pPr>
              <w:rPr>
                <w:rFonts w:ascii="Gadugi" w:hAnsi="Gadugi"/>
                <w:b/>
                <w:sz w:val="18"/>
                <w:szCs w:val="18"/>
              </w:rPr>
            </w:pPr>
          </w:p>
        </w:tc>
        <w:tc>
          <w:tcPr>
            <w:tcW w:w="3929" w:type="dxa"/>
          </w:tcPr>
          <w:p w14:paraId="2183CF59" w14:textId="77777777" w:rsidR="005E694C" w:rsidRPr="008D4B08" w:rsidRDefault="005E694C" w:rsidP="00E77258">
            <w:pPr>
              <w:rPr>
                <w:rFonts w:ascii="Gadugi" w:hAnsi="Gadugi"/>
                <w:sz w:val="18"/>
                <w:szCs w:val="18"/>
              </w:rPr>
            </w:pPr>
            <w:r w:rsidRPr="008D4B08">
              <w:rPr>
                <w:rFonts w:ascii="Gadugi" w:hAnsi="Gadugi"/>
                <w:b/>
                <w:bCs/>
                <w:sz w:val="18"/>
                <w:szCs w:val="18"/>
              </w:rPr>
              <w:t xml:space="preserve">Verhoging van het terugbetalingspercentage van het leefloon: </w:t>
            </w:r>
            <w:r w:rsidRPr="008D4B08">
              <w:rPr>
                <w:rFonts w:ascii="Gadugi" w:hAnsi="Gadugi"/>
                <w:sz w:val="18"/>
                <w:szCs w:val="18"/>
              </w:rPr>
              <w:t xml:space="preserve">Wet van 20 december 2020 houdende tijdelijke ondersteuningsmaatregelen ten gevolge van de COVID-19 pandemie – Titel 3 sociale bijstand: </w:t>
            </w:r>
            <w:r w:rsidRPr="008D4B08">
              <w:rPr>
                <w:rFonts w:ascii="Gadugi" w:hAnsi="Gadugi"/>
                <w:sz w:val="18"/>
                <w:szCs w:val="18"/>
                <w:u w:val="single"/>
              </w:rPr>
              <w:t>1 juni 2020 tot 31 maart 2021</w:t>
            </w:r>
          </w:p>
          <w:p w14:paraId="58B63AEF" w14:textId="77777777" w:rsidR="005E694C" w:rsidRPr="008D4B08" w:rsidRDefault="005E694C" w:rsidP="00E77258">
            <w:pPr>
              <w:rPr>
                <w:rFonts w:ascii="Gadugi" w:hAnsi="Gadugi"/>
                <w:sz w:val="18"/>
                <w:szCs w:val="18"/>
              </w:rPr>
            </w:pPr>
          </w:p>
          <w:p w14:paraId="61FFC61A" w14:textId="77777777" w:rsidR="005E694C" w:rsidRPr="008D4B08" w:rsidRDefault="005E694C" w:rsidP="00E77258">
            <w:pPr>
              <w:rPr>
                <w:rFonts w:ascii="Gadugi" w:hAnsi="Gadugi"/>
                <w:sz w:val="18"/>
                <w:szCs w:val="18"/>
              </w:rPr>
            </w:pPr>
            <w:r w:rsidRPr="008D4B08">
              <w:rPr>
                <w:rFonts w:ascii="Gadugi" w:hAnsi="Gadugi"/>
                <w:sz w:val="18"/>
                <w:szCs w:val="18"/>
              </w:rPr>
              <w:t xml:space="preserve">1 juni 2020 tot en met 31 december 2020: </w:t>
            </w:r>
          </w:p>
          <w:p w14:paraId="2C5FC723" w14:textId="77777777" w:rsidR="005E694C" w:rsidRPr="008D4B08" w:rsidRDefault="005E694C" w:rsidP="00E77258">
            <w:pPr>
              <w:rPr>
                <w:rFonts w:ascii="Gadugi" w:hAnsi="Gadugi"/>
                <w:sz w:val="18"/>
                <w:szCs w:val="18"/>
              </w:rPr>
            </w:pPr>
            <w:r w:rsidRPr="008D4B08">
              <w:rPr>
                <w:rFonts w:ascii="Gadugi" w:hAnsi="Gadugi"/>
                <w:sz w:val="18"/>
                <w:szCs w:val="18"/>
              </w:rPr>
              <w:t>Omzendbrief van 6 juli 2020 betreffende de tijdelijke verhoging van 15% van het terugbetalingspercentage van het leefloon</w:t>
            </w:r>
          </w:p>
          <w:p w14:paraId="71674E92" w14:textId="77777777" w:rsidR="005E694C" w:rsidRPr="008D4B08" w:rsidRDefault="005E694C" w:rsidP="00E77258">
            <w:pPr>
              <w:rPr>
                <w:rFonts w:ascii="Gadugi" w:hAnsi="Gadugi"/>
                <w:sz w:val="18"/>
                <w:szCs w:val="18"/>
              </w:rPr>
            </w:pPr>
          </w:p>
        </w:tc>
        <w:tc>
          <w:tcPr>
            <w:tcW w:w="6159" w:type="dxa"/>
          </w:tcPr>
          <w:p w14:paraId="233E3479" w14:textId="77777777" w:rsidR="005E694C" w:rsidRPr="008D4B08" w:rsidRDefault="005E694C" w:rsidP="00E77258">
            <w:pPr>
              <w:rPr>
                <w:rFonts w:ascii="Gadugi" w:hAnsi="Gadugi"/>
                <w:sz w:val="18"/>
                <w:szCs w:val="18"/>
              </w:rPr>
            </w:pPr>
          </w:p>
        </w:tc>
      </w:tr>
      <w:tr w:rsidR="00DF2C54" w:rsidRPr="008D4B08" w14:paraId="7A14D728" w14:textId="77777777" w:rsidTr="005E694C">
        <w:tc>
          <w:tcPr>
            <w:tcW w:w="1802" w:type="dxa"/>
          </w:tcPr>
          <w:p w14:paraId="6D912456" w14:textId="77777777" w:rsidR="00DF2C54" w:rsidRPr="008D4B08" w:rsidRDefault="00DF2C54" w:rsidP="00356ADD">
            <w:pPr>
              <w:rPr>
                <w:rFonts w:ascii="Gadugi" w:hAnsi="Gadugi"/>
                <w:sz w:val="18"/>
                <w:szCs w:val="18"/>
              </w:rPr>
            </w:pPr>
          </w:p>
        </w:tc>
        <w:tc>
          <w:tcPr>
            <w:tcW w:w="3562" w:type="dxa"/>
          </w:tcPr>
          <w:p w14:paraId="742BFC16" w14:textId="77777777" w:rsidR="00DF2C54" w:rsidRPr="008D4B08" w:rsidRDefault="00DF2C54" w:rsidP="00356ADD">
            <w:pPr>
              <w:rPr>
                <w:rFonts w:ascii="Gadugi" w:hAnsi="Gadugi"/>
                <w:sz w:val="18"/>
                <w:szCs w:val="18"/>
              </w:rPr>
            </w:pPr>
          </w:p>
        </w:tc>
        <w:tc>
          <w:tcPr>
            <w:tcW w:w="3929" w:type="dxa"/>
          </w:tcPr>
          <w:p w14:paraId="5672DA24" w14:textId="77777777" w:rsidR="00DF2C54" w:rsidRPr="008D4B08" w:rsidRDefault="005E694C" w:rsidP="00356ADD">
            <w:pPr>
              <w:rPr>
                <w:rFonts w:ascii="Gadugi" w:hAnsi="Gadugi"/>
                <w:sz w:val="18"/>
                <w:szCs w:val="18"/>
              </w:rPr>
            </w:pPr>
            <w:r>
              <w:rPr>
                <w:rFonts w:ascii="Gadugi" w:hAnsi="Gadugi"/>
                <w:b/>
                <w:bCs/>
                <w:sz w:val="18"/>
                <w:szCs w:val="18"/>
              </w:rPr>
              <w:t>T</w:t>
            </w:r>
            <w:r w:rsidRPr="006B0E54">
              <w:rPr>
                <w:rFonts w:ascii="Gadugi" w:hAnsi="Gadugi"/>
                <w:b/>
                <w:bCs/>
                <w:sz w:val="18"/>
                <w:szCs w:val="18"/>
              </w:rPr>
              <w:t>oegankelijkheid OCMW</w:t>
            </w:r>
            <w:r w:rsidRPr="008D4B08">
              <w:rPr>
                <w:rFonts w:ascii="Gadugi" w:hAnsi="Gadugi"/>
                <w:sz w:val="18"/>
                <w:szCs w:val="18"/>
              </w:rPr>
              <w:t xml:space="preserve"> </w:t>
            </w:r>
            <w:r>
              <w:rPr>
                <w:rFonts w:ascii="Gadugi" w:hAnsi="Gadugi"/>
                <w:sz w:val="18"/>
                <w:szCs w:val="18"/>
              </w:rPr>
              <w:t xml:space="preserve">: </w:t>
            </w:r>
            <w:r w:rsidR="00DF2C54" w:rsidRPr="008D4B08">
              <w:rPr>
                <w:rFonts w:ascii="Gadugi" w:hAnsi="Gadugi"/>
                <w:sz w:val="18"/>
                <w:szCs w:val="18"/>
              </w:rPr>
              <w:t>POD MI heeft verschillende FAQ’s op de website geplaatst dd. 2/11/2020</w:t>
            </w:r>
          </w:p>
        </w:tc>
        <w:tc>
          <w:tcPr>
            <w:tcW w:w="6159" w:type="dxa"/>
          </w:tcPr>
          <w:p w14:paraId="0F27848D" w14:textId="77777777" w:rsidR="00DF2C54" w:rsidRPr="008D4B08" w:rsidRDefault="00DF2C54" w:rsidP="00356ADD">
            <w:pPr>
              <w:rPr>
                <w:rFonts w:ascii="Gadugi" w:hAnsi="Gadugi"/>
                <w:sz w:val="18"/>
                <w:szCs w:val="18"/>
              </w:rPr>
            </w:pPr>
          </w:p>
        </w:tc>
      </w:tr>
      <w:tr w:rsidR="00DF2C54" w:rsidRPr="008D4B08" w14:paraId="762470C1" w14:textId="77777777" w:rsidTr="005E694C">
        <w:tc>
          <w:tcPr>
            <w:tcW w:w="1802" w:type="dxa"/>
          </w:tcPr>
          <w:p w14:paraId="0C8F13BE" w14:textId="77777777" w:rsidR="00DF2C54" w:rsidRPr="008D4B08" w:rsidRDefault="00DF2C54" w:rsidP="00356ADD">
            <w:pPr>
              <w:rPr>
                <w:rFonts w:ascii="Gadugi" w:hAnsi="Gadugi"/>
                <w:sz w:val="18"/>
                <w:szCs w:val="18"/>
              </w:rPr>
            </w:pPr>
          </w:p>
        </w:tc>
        <w:tc>
          <w:tcPr>
            <w:tcW w:w="3562" w:type="dxa"/>
          </w:tcPr>
          <w:p w14:paraId="67F51D63" w14:textId="77777777" w:rsidR="00DF2C54" w:rsidRPr="008D4B08" w:rsidRDefault="00DF2C54" w:rsidP="00356ADD">
            <w:pPr>
              <w:rPr>
                <w:rFonts w:ascii="Gadugi" w:hAnsi="Gadugi"/>
                <w:sz w:val="18"/>
                <w:szCs w:val="18"/>
              </w:rPr>
            </w:pPr>
          </w:p>
        </w:tc>
        <w:tc>
          <w:tcPr>
            <w:tcW w:w="3929" w:type="dxa"/>
          </w:tcPr>
          <w:p w14:paraId="4175561A" w14:textId="77777777" w:rsidR="00DF2C54" w:rsidRPr="008D4B08" w:rsidRDefault="00DF2C54" w:rsidP="00356ADD">
            <w:pPr>
              <w:rPr>
                <w:rFonts w:ascii="Gadugi" w:hAnsi="Gadugi"/>
                <w:sz w:val="18"/>
                <w:szCs w:val="18"/>
              </w:rPr>
            </w:pPr>
          </w:p>
        </w:tc>
        <w:tc>
          <w:tcPr>
            <w:tcW w:w="6159" w:type="dxa"/>
          </w:tcPr>
          <w:p w14:paraId="4D74F5F1" w14:textId="77777777" w:rsidR="00DF2C54" w:rsidRDefault="00DF2C54" w:rsidP="00356ADD">
            <w:pPr>
              <w:rPr>
                <w:rFonts w:ascii="Gadugi" w:hAnsi="Gadugi"/>
                <w:sz w:val="18"/>
                <w:szCs w:val="18"/>
              </w:rPr>
            </w:pPr>
            <w:r w:rsidRPr="000242AF">
              <w:rPr>
                <w:rFonts w:ascii="Gadugi" w:hAnsi="Gadugi"/>
                <w:b/>
                <w:bCs/>
                <w:sz w:val="18"/>
                <w:szCs w:val="18"/>
              </w:rPr>
              <w:t>Toegankelijkheid gezondheidzorg</w:t>
            </w:r>
            <w:r w:rsidRPr="008D4B08">
              <w:rPr>
                <w:rFonts w:ascii="Gadugi" w:hAnsi="Gadugi"/>
                <w:sz w:val="18"/>
                <w:szCs w:val="18"/>
              </w:rPr>
              <w:t xml:space="preserve"> door inzet van 50 community health </w:t>
            </w:r>
            <w:proofErr w:type="spellStart"/>
            <w:r w:rsidRPr="008D4B08">
              <w:rPr>
                <w:rFonts w:ascii="Gadugi" w:hAnsi="Gadugi"/>
                <w:sz w:val="18"/>
                <w:szCs w:val="18"/>
              </w:rPr>
              <w:t>workers</w:t>
            </w:r>
            <w:proofErr w:type="spellEnd"/>
            <w:r w:rsidRPr="008D4B08">
              <w:rPr>
                <w:rFonts w:ascii="Gadugi" w:hAnsi="Gadugi"/>
                <w:sz w:val="18"/>
                <w:szCs w:val="18"/>
              </w:rPr>
              <w:t xml:space="preserve"> (FOD Volksgezondheid) – budget 2.965.000€</w:t>
            </w:r>
          </w:p>
          <w:p w14:paraId="1B0BF7DE" w14:textId="77777777" w:rsidR="00DF2C54" w:rsidRDefault="00DF2C54" w:rsidP="00356ADD">
            <w:pPr>
              <w:rPr>
                <w:rFonts w:ascii="Gadugi" w:hAnsi="Gadugi"/>
                <w:sz w:val="18"/>
                <w:szCs w:val="18"/>
              </w:rPr>
            </w:pPr>
          </w:p>
          <w:p w14:paraId="3530C6E8" w14:textId="77777777" w:rsidR="00DF2C54" w:rsidRDefault="006E41D7" w:rsidP="009F2A3B">
            <w:pPr>
              <w:rPr>
                <w:rFonts w:ascii="Gadugi" w:hAnsi="Gadugi"/>
                <w:sz w:val="18"/>
                <w:szCs w:val="18"/>
              </w:rPr>
            </w:pPr>
            <w:hyperlink r:id="rId7" w:history="1">
              <w:r w:rsidR="00DF2C54" w:rsidRPr="002463B7">
                <w:rPr>
                  <w:rStyle w:val="Lienhypertexte"/>
                  <w:rFonts w:ascii="Gadugi" w:hAnsi="Gadugi"/>
                  <w:sz w:val="18"/>
                  <w:szCs w:val="18"/>
                </w:rPr>
                <w:t>https://www.who.int/mental_health/evidence/outreach_teams_belgium/en/</w:t>
              </w:r>
            </w:hyperlink>
          </w:p>
          <w:p w14:paraId="2B4B8228" w14:textId="77777777" w:rsidR="00DF2C54" w:rsidRDefault="00DF2C54" w:rsidP="00356ADD">
            <w:pPr>
              <w:rPr>
                <w:rFonts w:ascii="Gadugi" w:hAnsi="Gadugi"/>
                <w:sz w:val="18"/>
                <w:szCs w:val="18"/>
              </w:rPr>
            </w:pPr>
          </w:p>
          <w:p w14:paraId="0ACD0423" w14:textId="77777777" w:rsidR="00DF2C54" w:rsidRPr="008D4B08" w:rsidRDefault="00DF2C54" w:rsidP="00356ADD">
            <w:pPr>
              <w:rPr>
                <w:rFonts w:ascii="Gadugi" w:hAnsi="Gadugi"/>
                <w:sz w:val="18"/>
                <w:szCs w:val="18"/>
              </w:rPr>
            </w:pPr>
          </w:p>
        </w:tc>
      </w:tr>
      <w:tr w:rsidR="00DF2C54" w:rsidRPr="008D4B08" w14:paraId="3C37C769" w14:textId="77777777" w:rsidTr="005E694C">
        <w:tc>
          <w:tcPr>
            <w:tcW w:w="1802" w:type="dxa"/>
          </w:tcPr>
          <w:p w14:paraId="6F06853C" w14:textId="77777777" w:rsidR="00DF2C54" w:rsidRPr="008D4B08" w:rsidRDefault="00DF2C54" w:rsidP="00356ADD">
            <w:pPr>
              <w:rPr>
                <w:rFonts w:ascii="Gadugi" w:hAnsi="Gadugi"/>
                <w:sz w:val="18"/>
                <w:szCs w:val="18"/>
              </w:rPr>
            </w:pPr>
            <w:r w:rsidRPr="008D4B08">
              <w:rPr>
                <w:rFonts w:ascii="Gadugi" w:hAnsi="Gadugi"/>
                <w:sz w:val="18"/>
                <w:szCs w:val="18"/>
              </w:rPr>
              <w:lastRenderedPageBreak/>
              <w:t>SOCIALE ZEKERHEID</w:t>
            </w:r>
          </w:p>
        </w:tc>
        <w:tc>
          <w:tcPr>
            <w:tcW w:w="3562" w:type="dxa"/>
          </w:tcPr>
          <w:p w14:paraId="68324901" w14:textId="77777777" w:rsidR="00DF2C54" w:rsidRDefault="00DF2C54" w:rsidP="00356ADD">
            <w:pPr>
              <w:rPr>
                <w:rFonts w:ascii="Gadugi" w:hAnsi="Gadugi"/>
                <w:sz w:val="18"/>
                <w:szCs w:val="18"/>
              </w:rPr>
            </w:pPr>
            <w:r w:rsidRPr="006B0E54">
              <w:rPr>
                <w:rFonts w:ascii="Gadugi" w:hAnsi="Gadugi"/>
                <w:b/>
                <w:bCs/>
                <w:sz w:val="18"/>
                <w:szCs w:val="18"/>
              </w:rPr>
              <w:t>Verlenging ouderschapsverlof</w:t>
            </w:r>
            <w:r w:rsidRPr="008D4B08">
              <w:rPr>
                <w:rFonts w:ascii="Gadugi" w:hAnsi="Gadugi"/>
                <w:sz w:val="18"/>
                <w:szCs w:val="18"/>
              </w:rPr>
              <w:t xml:space="preserve">: dit liep aanvankelijk tot 30/9 – dit werd verlengd naar quarantaineverlof tot eind 2020. </w:t>
            </w:r>
          </w:p>
          <w:p w14:paraId="6C278F17" w14:textId="77777777" w:rsidR="00DF2C54" w:rsidRPr="008D4B08" w:rsidRDefault="00DF2C54" w:rsidP="00356ADD">
            <w:pPr>
              <w:rPr>
                <w:rFonts w:ascii="Gadugi" w:hAnsi="Gadugi"/>
                <w:sz w:val="18"/>
                <w:szCs w:val="18"/>
              </w:rPr>
            </w:pPr>
          </w:p>
          <w:p w14:paraId="44A95C7E" w14:textId="77777777" w:rsidR="00DF2C54" w:rsidRPr="008D4B08" w:rsidRDefault="00DF2C54" w:rsidP="00356ADD">
            <w:pPr>
              <w:rPr>
                <w:rFonts w:ascii="Gadugi" w:hAnsi="Gadugi"/>
                <w:sz w:val="18"/>
                <w:szCs w:val="18"/>
              </w:rPr>
            </w:pPr>
            <w:r w:rsidRPr="008D4B08">
              <w:rPr>
                <w:rFonts w:ascii="Gadugi" w:hAnsi="Gadugi"/>
                <w:sz w:val="18"/>
                <w:szCs w:val="18"/>
              </w:rPr>
              <w:t>Er is een Koninklijk Besluit in voorbereiding voor verlenging tot maart 2021.</w:t>
            </w:r>
          </w:p>
        </w:tc>
        <w:tc>
          <w:tcPr>
            <w:tcW w:w="3929" w:type="dxa"/>
          </w:tcPr>
          <w:p w14:paraId="304E206C" w14:textId="77777777" w:rsidR="00DF2C54" w:rsidRPr="00E23C6B" w:rsidRDefault="00DF2C54" w:rsidP="00F50DC9">
            <w:pPr>
              <w:jc w:val="both"/>
              <w:rPr>
                <w:rFonts w:ascii="Gadugi" w:hAnsi="Gadugi"/>
                <w:sz w:val="18"/>
                <w:szCs w:val="18"/>
                <w:u w:val="single"/>
              </w:rPr>
            </w:pPr>
            <w:r w:rsidRPr="00F50DC9">
              <w:rPr>
                <w:rFonts w:ascii="Gadugi" w:hAnsi="Gadugi"/>
                <w:sz w:val="18"/>
                <w:szCs w:val="18"/>
              </w:rPr>
              <w:t xml:space="preserve">Het corona-ouderschapsverlof is </w:t>
            </w:r>
            <w:r w:rsidRPr="00E23C6B">
              <w:rPr>
                <w:rFonts w:ascii="Gadugi" w:hAnsi="Gadugi"/>
                <w:sz w:val="18"/>
                <w:szCs w:val="18"/>
                <w:u w:val="single"/>
              </w:rPr>
              <w:t xml:space="preserve">afgelopen op 30 september 2020. </w:t>
            </w:r>
          </w:p>
          <w:p w14:paraId="403E901F" w14:textId="77777777" w:rsidR="00DF2C54" w:rsidRDefault="00DF2C54" w:rsidP="00F50DC9">
            <w:pPr>
              <w:jc w:val="both"/>
              <w:rPr>
                <w:rFonts w:ascii="Gadugi" w:hAnsi="Gadugi"/>
                <w:sz w:val="18"/>
                <w:szCs w:val="18"/>
              </w:rPr>
            </w:pPr>
          </w:p>
          <w:p w14:paraId="3B2BDAA4" w14:textId="77777777" w:rsidR="00DF2C54" w:rsidRPr="00E23C6B" w:rsidRDefault="00DF2C54" w:rsidP="00F50DC9">
            <w:pPr>
              <w:jc w:val="both"/>
              <w:rPr>
                <w:rFonts w:ascii="Gadugi" w:hAnsi="Gadugi"/>
                <w:b/>
                <w:bCs/>
                <w:sz w:val="18"/>
                <w:szCs w:val="18"/>
              </w:rPr>
            </w:pPr>
            <w:r w:rsidRPr="00F50DC9">
              <w:rPr>
                <w:rFonts w:ascii="Gadugi" w:hAnsi="Gadugi"/>
                <w:sz w:val="18"/>
                <w:szCs w:val="18"/>
              </w:rPr>
              <w:t xml:space="preserve">Van </w:t>
            </w:r>
            <w:r w:rsidRPr="000242AF">
              <w:rPr>
                <w:rFonts w:ascii="Gadugi" w:hAnsi="Gadugi"/>
                <w:sz w:val="18"/>
                <w:szCs w:val="18"/>
                <w:u w:val="single"/>
              </w:rPr>
              <w:t>1 oktober 2020 tot en met 31 maart 2021</w:t>
            </w:r>
            <w:r w:rsidRPr="00F50DC9">
              <w:rPr>
                <w:rFonts w:ascii="Gadugi" w:hAnsi="Gadugi"/>
                <w:sz w:val="18"/>
                <w:szCs w:val="18"/>
              </w:rPr>
              <w:t xml:space="preserve"> hebben werknemers het recht om afwezig te zijn op het werk om te zorgen voor een kind dat door de coronamaatregelen niet naar het kinderdagverblijf, de school of naar een centrum voor opvang van personen met een handicap kan gaan.</w:t>
            </w:r>
            <w:r w:rsidR="006B0E54">
              <w:rPr>
                <w:rFonts w:ascii="Gadugi" w:hAnsi="Gadugi"/>
                <w:sz w:val="18"/>
                <w:szCs w:val="18"/>
              </w:rPr>
              <w:t xml:space="preserve"> </w:t>
            </w:r>
            <w:r w:rsidR="006B0E54" w:rsidRPr="00E23C6B">
              <w:rPr>
                <w:rFonts w:ascii="Gadugi" w:hAnsi="Gadugi"/>
                <w:b/>
                <w:bCs/>
                <w:sz w:val="18"/>
                <w:szCs w:val="18"/>
              </w:rPr>
              <w:t>(corona verlof – quarantaine)</w:t>
            </w:r>
          </w:p>
          <w:p w14:paraId="1C6F9634" w14:textId="77777777" w:rsidR="00DF2C54" w:rsidRPr="00F50DC9" w:rsidRDefault="00DF2C54" w:rsidP="00F50DC9">
            <w:pPr>
              <w:jc w:val="both"/>
              <w:rPr>
                <w:rFonts w:ascii="Gadugi" w:hAnsi="Gadugi"/>
                <w:sz w:val="18"/>
                <w:szCs w:val="18"/>
                <w:u w:val="single"/>
              </w:rPr>
            </w:pPr>
          </w:p>
          <w:p w14:paraId="7FE20D72" w14:textId="77777777" w:rsidR="00DF2C54" w:rsidRPr="00F50DC9" w:rsidRDefault="00DF2C54" w:rsidP="00F50DC9">
            <w:pPr>
              <w:jc w:val="both"/>
              <w:rPr>
                <w:rFonts w:ascii="Gadugi" w:hAnsi="Gadugi"/>
                <w:sz w:val="18"/>
                <w:szCs w:val="18"/>
              </w:rPr>
            </w:pPr>
            <w:r w:rsidRPr="00F50DC9">
              <w:rPr>
                <w:rFonts w:ascii="Gadugi" w:hAnsi="Gadugi"/>
                <w:sz w:val="18"/>
                <w:szCs w:val="18"/>
                <w:u w:val="single"/>
              </w:rPr>
              <w:t>Wettelijke basis</w:t>
            </w:r>
            <w:r w:rsidRPr="00F50DC9">
              <w:rPr>
                <w:rFonts w:ascii="Gadugi" w:hAnsi="Gadugi"/>
                <w:sz w:val="18"/>
                <w:szCs w:val="18"/>
              </w:rPr>
              <w:t>: de wet van 23 oktober 2020 tot het openstellen van tijdelijke werkloosheid overmacht corona voor werknemers in de gevallen waarin het onmogelijk is voor hun kind om naar het kinderdagverblijf, de school, of het centrum voor opvang van personen met een handicap te gaan.</w:t>
            </w:r>
          </w:p>
          <w:p w14:paraId="1E2AD656" w14:textId="77777777" w:rsidR="00DF2C54" w:rsidRPr="008D4B08" w:rsidRDefault="00DF2C54" w:rsidP="00F50DC9">
            <w:pPr>
              <w:jc w:val="both"/>
              <w:rPr>
                <w:rFonts w:ascii="Gadugi" w:hAnsi="Gadugi"/>
                <w:sz w:val="18"/>
                <w:szCs w:val="18"/>
              </w:rPr>
            </w:pPr>
          </w:p>
        </w:tc>
        <w:tc>
          <w:tcPr>
            <w:tcW w:w="6159" w:type="dxa"/>
          </w:tcPr>
          <w:p w14:paraId="6C6D67E6" w14:textId="77777777" w:rsidR="00DF2C54" w:rsidRPr="008D4B08" w:rsidRDefault="00DF2C54" w:rsidP="00356ADD">
            <w:pPr>
              <w:rPr>
                <w:rFonts w:ascii="Gadugi" w:hAnsi="Gadugi"/>
                <w:sz w:val="18"/>
                <w:szCs w:val="18"/>
              </w:rPr>
            </w:pPr>
          </w:p>
        </w:tc>
      </w:tr>
      <w:tr w:rsidR="00DF2C54" w:rsidRPr="008D4B08" w14:paraId="7908DCDA" w14:textId="77777777" w:rsidTr="005E694C">
        <w:tc>
          <w:tcPr>
            <w:tcW w:w="1802" w:type="dxa"/>
          </w:tcPr>
          <w:p w14:paraId="42E9CD81" w14:textId="77777777" w:rsidR="00DF2C54" w:rsidRPr="008D4B08" w:rsidRDefault="00DF2C54" w:rsidP="00356ADD">
            <w:pPr>
              <w:rPr>
                <w:rFonts w:ascii="Gadugi" w:hAnsi="Gadugi"/>
                <w:sz w:val="18"/>
                <w:szCs w:val="18"/>
              </w:rPr>
            </w:pPr>
          </w:p>
        </w:tc>
        <w:tc>
          <w:tcPr>
            <w:tcW w:w="3562" w:type="dxa"/>
          </w:tcPr>
          <w:p w14:paraId="1E7D96D9" w14:textId="77777777" w:rsidR="00DF2C54" w:rsidRDefault="00DF2C54" w:rsidP="00356ADD">
            <w:pPr>
              <w:rPr>
                <w:rFonts w:ascii="Gadugi" w:hAnsi="Gadugi"/>
                <w:sz w:val="18"/>
                <w:szCs w:val="18"/>
              </w:rPr>
            </w:pPr>
            <w:r w:rsidRPr="008D4B08">
              <w:rPr>
                <w:rFonts w:ascii="Gadugi" w:hAnsi="Gadugi"/>
                <w:sz w:val="18"/>
                <w:szCs w:val="18"/>
              </w:rPr>
              <w:t xml:space="preserve">Bevriezing van de degressiviteit van de werkloosheidsuitkering is voorzien tot 31/12/2020 – </w:t>
            </w:r>
          </w:p>
          <w:p w14:paraId="5310B329" w14:textId="77777777" w:rsidR="00DF2C54" w:rsidRPr="008D4B08" w:rsidRDefault="00DF2C54" w:rsidP="00356ADD">
            <w:pPr>
              <w:rPr>
                <w:rFonts w:ascii="Gadugi" w:hAnsi="Gadugi"/>
                <w:sz w:val="18"/>
                <w:szCs w:val="18"/>
              </w:rPr>
            </w:pPr>
          </w:p>
          <w:p w14:paraId="42B60BCE" w14:textId="77777777" w:rsidR="00DF2C54" w:rsidRPr="008D4B08" w:rsidRDefault="00DF2C54" w:rsidP="00356ADD">
            <w:pPr>
              <w:rPr>
                <w:rFonts w:ascii="Gadugi" w:hAnsi="Gadugi"/>
                <w:sz w:val="18"/>
                <w:szCs w:val="18"/>
              </w:rPr>
            </w:pPr>
            <w:r w:rsidRPr="008D4B08">
              <w:rPr>
                <w:rFonts w:ascii="Gadugi" w:hAnsi="Gadugi"/>
                <w:sz w:val="18"/>
                <w:szCs w:val="18"/>
              </w:rPr>
              <w:t>KB is in opmaak voor verlenging tot maart 2021.</w:t>
            </w:r>
          </w:p>
        </w:tc>
        <w:tc>
          <w:tcPr>
            <w:tcW w:w="3929" w:type="dxa"/>
          </w:tcPr>
          <w:p w14:paraId="5CEFA47E" w14:textId="77777777" w:rsidR="00DF2C54" w:rsidRDefault="00DF2C54" w:rsidP="00356ADD">
            <w:pPr>
              <w:rPr>
                <w:rFonts w:ascii="Gadugi" w:hAnsi="Gadugi"/>
                <w:sz w:val="18"/>
                <w:szCs w:val="18"/>
              </w:rPr>
            </w:pPr>
            <w:r w:rsidRPr="004A3C9F">
              <w:rPr>
                <w:rFonts w:ascii="Gadugi" w:hAnsi="Gadugi"/>
                <w:sz w:val="18"/>
                <w:szCs w:val="18"/>
              </w:rPr>
              <w:t xml:space="preserve">Degressiviteit is met 9 maand verlengd.  </w:t>
            </w:r>
          </w:p>
          <w:p w14:paraId="70865AA0" w14:textId="77777777" w:rsidR="00DF2C54" w:rsidRDefault="00DF2C54" w:rsidP="00356ADD">
            <w:pPr>
              <w:rPr>
                <w:rFonts w:ascii="Gadugi" w:hAnsi="Gadugi"/>
                <w:sz w:val="18"/>
                <w:szCs w:val="18"/>
              </w:rPr>
            </w:pPr>
          </w:p>
          <w:p w14:paraId="6D4F98B2" w14:textId="77777777" w:rsidR="00DF2C54" w:rsidRDefault="00DF2C54" w:rsidP="00356ADD">
            <w:pPr>
              <w:rPr>
                <w:rFonts w:ascii="Gadugi" w:hAnsi="Gadugi"/>
                <w:sz w:val="18"/>
                <w:szCs w:val="18"/>
              </w:rPr>
            </w:pPr>
          </w:p>
          <w:p w14:paraId="21A1C626" w14:textId="77777777" w:rsidR="00DF2C54" w:rsidRDefault="00DF2C54" w:rsidP="00356ADD">
            <w:pPr>
              <w:rPr>
                <w:rFonts w:ascii="Gadugi" w:hAnsi="Gadugi"/>
                <w:sz w:val="18"/>
                <w:szCs w:val="18"/>
              </w:rPr>
            </w:pPr>
            <w:r w:rsidRPr="004A3C9F">
              <w:rPr>
                <w:rFonts w:ascii="Gadugi" w:hAnsi="Gadugi"/>
                <w:sz w:val="18"/>
                <w:szCs w:val="18"/>
              </w:rPr>
              <w:t xml:space="preserve">Iemand die in fase 2.2 zou komen in april 2020, zal dit nu gebeuren in februari 2021.  </w:t>
            </w:r>
          </w:p>
          <w:p w14:paraId="563B5F6B" w14:textId="77777777" w:rsidR="00DF2C54" w:rsidRDefault="00DF2C54" w:rsidP="00356ADD">
            <w:pPr>
              <w:rPr>
                <w:rFonts w:ascii="Gadugi" w:hAnsi="Gadugi"/>
                <w:sz w:val="18"/>
                <w:szCs w:val="18"/>
              </w:rPr>
            </w:pPr>
          </w:p>
          <w:p w14:paraId="3EC86DE1" w14:textId="77777777" w:rsidR="00DF2C54" w:rsidRPr="008D4B08" w:rsidRDefault="00DF2C54" w:rsidP="00356ADD">
            <w:pPr>
              <w:rPr>
                <w:rFonts w:ascii="Gadugi" w:hAnsi="Gadugi"/>
                <w:sz w:val="18"/>
                <w:szCs w:val="18"/>
              </w:rPr>
            </w:pPr>
            <w:r w:rsidRPr="004A3C9F">
              <w:rPr>
                <w:rFonts w:ascii="Gadugi" w:hAnsi="Gadugi"/>
                <w:sz w:val="18"/>
                <w:szCs w:val="18"/>
              </w:rPr>
              <w:t>Geen direct zicht op aanpassingen.</w:t>
            </w:r>
          </w:p>
        </w:tc>
        <w:tc>
          <w:tcPr>
            <w:tcW w:w="6159" w:type="dxa"/>
          </w:tcPr>
          <w:p w14:paraId="2A2C1AB2" w14:textId="77777777" w:rsidR="00DF2C54" w:rsidRPr="008D4B08" w:rsidRDefault="00DF2C54" w:rsidP="00356ADD">
            <w:pPr>
              <w:rPr>
                <w:rFonts w:ascii="Gadugi" w:hAnsi="Gadugi"/>
                <w:sz w:val="18"/>
                <w:szCs w:val="18"/>
              </w:rPr>
            </w:pPr>
          </w:p>
        </w:tc>
      </w:tr>
      <w:tr w:rsidR="00DF2C54" w:rsidRPr="008D4B08" w14:paraId="0CAA6146" w14:textId="77777777" w:rsidTr="005E694C">
        <w:tc>
          <w:tcPr>
            <w:tcW w:w="1802" w:type="dxa"/>
          </w:tcPr>
          <w:p w14:paraId="640D8E41" w14:textId="77777777" w:rsidR="00DF2C54" w:rsidRPr="008D4B08" w:rsidRDefault="00DF2C54" w:rsidP="00356ADD">
            <w:pPr>
              <w:rPr>
                <w:rFonts w:ascii="Gadugi" w:hAnsi="Gadugi"/>
                <w:sz w:val="18"/>
                <w:szCs w:val="18"/>
              </w:rPr>
            </w:pPr>
          </w:p>
        </w:tc>
        <w:tc>
          <w:tcPr>
            <w:tcW w:w="3562" w:type="dxa"/>
          </w:tcPr>
          <w:p w14:paraId="77174594" w14:textId="77777777" w:rsidR="00DF2C54" w:rsidRPr="00155D1C" w:rsidRDefault="00DF2C54" w:rsidP="00356ADD">
            <w:pPr>
              <w:rPr>
                <w:rFonts w:ascii="Gadugi" w:hAnsi="Gadugi"/>
                <w:sz w:val="18"/>
                <w:szCs w:val="18"/>
                <w:u w:val="single"/>
              </w:rPr>
            </w:pPr>
            <w:r w:rsidRPr="008D4B08">
              <w:rPr>
                <w:rFonts w:ascii="Gadugi" w:hAnsi="Gadugi"/>
                <w:sz w:val="18"/>
                <w:szCs w:val="18"/>
              </w:rPr>
              <w:t xml:space="preserve">Tijdelijke werkloosheid – overbruggingsrecht : </w:t>
            </w:r>
            <w:r w:rsidRPr="00155D1C">
              <w:rPr>
                <w:rFonts w:ascii="Gadugi" w:hAnsi="Gadugi"/>
                <w:sz w:val="18"/>
                <w:szCs w:val="18"/>
                <w:u w:val="single"/>
              </w:rPr>
              <w:t>verlengd tot 31/03/2021</w:t>
            </w:r>
          </w:p>
          <w:p w14:paraId="52D5232B" w14:textId="77777777" w:rsidR="00DF2C54" w:rsidRPr="008D4B08" w:rsidRDefault="00DF2C54" w:rsidP="00356ADD">
            <w:pPr>
              <w:rPr>
                <w:rFonts w:ascii="Gadugi" w:hAnsi="Gadugi"/>
                <w:sz w:val="18"/>
                <w:szCs w:val="18"/>
              </w:rPr>
            </w:pPr>
            <w:r w:rsidRPr="008D4B08">
              <w:rPr>
                <w:rFonts w:ascii="Gadugi" w:hAnsi="Gadugi"/>
                <w:sz w:val="18"/>
                <w:szCs w:val="18"/>
              </w:rPr>
              <w:t>i.</w:t>
            </w:r>
            <w:r w:rsidRPr="008D4B08">
              <w:rPr>
                <w:rFonts w:ascii="Gadugi" w:hAnsi="Gadugi"/>
                <w:sz w:val="18"/>
                <w:szCs w:val="18"/>
              </w:rPr>
              <w:tab/>
              <w:t>Aandachtspunt aangegeven door IGVM: personen met deeltijdse arbeidscontracten.</w:t>
            </w:r>
          </w:p>
        </w:tc>
        <w:tc>
          <w:tcPr>
            <w:tcW w:w="3929" w:type="dxa"/>
          </w:tcPr>
          <w:p w14:paraId="55B311BF" w14:textId="77777777" w:rsidR="00DF2C54" w:rsidRPr="008D4B08" w:rsidRDefault="00DF2C54" w:rsidP="00356ADD">
            <w:pPr>
              <w:rPr>
                <w:rFonts w:ascii="Gadugi" w:hAnsi="Gadugi"/>
                <w:sz w:val="18"/>
                <w:szCs w:val="18"/>
              </w:rPr>
            </w:pPr>
          </w:p>
        </w:tc>
        <w:tc>
          <w:tcPr>
            <w:tcW w:w="6159" w:type="dxa"/>
          </w:tcPr>
          <w:p w14:paraId="51BCA028" w14:textId="77777777" w:rsidR="006B0E54" w:rsidRDefault="00DF2C54" w:rsidP="00356ADD">
            <w:r w:rsidRPr="00DF2C54">
              <w:rPr>
                <w:rFonts w:ascii="Gadugi" w:hAnsi="Gadugi"/>
                <w:sz w:val="18"/>
                <w:szCs w:val="18"/>
              </w:rPr>
              <w:t xml:space="preserve">Aandachtspunt deeltijdse arbeidscontracten – </w:t>
            </w:r>
          </w:p>
          <w:p w14:paraId="4C58FB38" w14:textId="77777777" w:rsidR="00DF2C54" w:rsidRPr="008D4B08" w:rsidRDefault="006B0E54" w:rsidP="00356ADD">
            <w:pPr>
              <w:rPr>
                <w:rFonts w:ascii="Gadugi" w:hAnsi="Gadugi"/>
                <w:sz w:val="18"/>
                <w:szCs w:val="18"/>
              </w:rPr>
            </w:pPr>
            <w:r w:rsidRPr="006B0E54">
              <w:rPr>
                <w:rFonts w:ascii="Gadugi" w:hAnsi="Gadugi"/>
                <w:sz w:val="18"/>
                <w:szCs w:val="18"/>
              </w:rPr>
              <w:t>Minister van Werk voorziet 11 miljoen€ voor tijdelijke werklozen die nu (ongeacht hun werkregime) een RVA toeslag krijgen van 5, 63€ per dag.</w:t>
            </w:r>
          </w:p>
        </w:tc>
      </w:tr>
      <w:tr w:rsidR="00DF2C54" w:rsidRPr="008D4B08" w14:paraId="0BEE3B6F" w14:textId="77777777" w:rsidTr="005E694C">
        <w:tc>
          <w:tcPr>
            <w:tcW w:w="1802" w:type="dxa"/>
          </w:tcPr>
          <w:p w14:paraId="7F626A4E" w14:textId="77777777" w:rsidR="00DF2C54" w:rsidRPr="008D4B08" w:rsidRDefault="00DF2C54" w:rsidP="00356ADD">
            <w:pPr>
              <w:rPr>
                <w:rFonts w:ascii="Gadugi" w:hAnsi="Gadugi"/>
                <w:sz w:val="18"/>
                <w:szCs w:val="18"/>
              </w:rPr>
            </w:pPr>
          </w:p>
        </w:tc>
        <w:tc>
          <w:tcPr>
            <w:tcW w:w="3562" w:type="dxa"/>
          </w:tcPr>
          <w:p w14:paraId="7D953528" w14:textId="77777777" w:rsidR="00DF2C54" w:rsidRPr="008D4B08" w:rsidRDefault="00DF2C54" w:rsidP="00356ADD">
            <w:pPr>
              <w:rPr>
                <w:rFonts w:ascii="Gadugi" w:hAnsi="Gadugi"/>
                <w:sz w:val="18"/>
                <w:szCs w:val="18"/>
              </w:rPr>
            </w:pPr>
            <w:r w:rsidRPr="008D4B08">
              <w:rPr>
                <w:rFonts w:ascii="Gadugi" w:hAnsi="Gadugi"/>
                <w:sz w:val="18"/>
                <w:szCs w:val="18"/>
              </w:rPr>
              <w:t xml:space="preserve">Kunstenaars: analyse door FOD SZ. Kunstenaars met een zelfstandig statuut </w:t>
            </w:r>
            <w:r w:rsidRPr="008D4B08">
              <w:rPr>
                <w:rFonts w:ascii="Gadugi" w:hAnsi="Gadugi"/>
                <w:sz w:val="18"/>
                <w:szCs w:val="18"/>
              </w:rPr>
              <w:lastRenderedPageBreak/>
              <w:t xml:space="preserve">kunnen beroep doen op het overbruggingsrecht; kunstenaars met een contract kunnen beroep doen op de tijdelijke werkloosheid. </w:t>
            </w:r>
          </w:p>
          <w:p w14:paraId="6025456D" w14:textId="77777777" w:rsidR="00DF2C54" w:rsidRPr="008D4B08" w:rsidRDefault="00DF2C54" w:rsidP="00356ADD">
            <w:pPr>
              <w:rPr>
                <w:rFonts w:ascii="Gadugi" w:hAnsi="Gadugi"/>
                <w:sz w:val="18"/>
                <w:szCs w:val="18"/>
              </w:rPr>
            </w:pPr>
          </w:p>
          <w:p w14:paraId="10E55738" w14:textId="77777777" w:rsidR="00DF2C54" w:rsidRPr="00155D1C" w:rsidRDefault="00DF2C54" w:rsidP="00155D1C">
            <w:pPr>
              <w:jc w:val="both"/>
              <w:rPr>
                <w:rFonts w:ascii="Gadugi" w:hAnsi="Gadugi"/>
                <w:sz w:val="18"/>
                <w:szCs w:val="18"/>
              </w:rPr>
            </w:pPr>
            <w:r w:rsidRPr="00155D1C">
              <w:rPr>
                <w:rFonts w:ascii="Gadugi" w:hAnsi="Gadugi"/>
                <w:sz w:val="18"/>
                <w:szCs w:val="18"/>
              </w:rPr>
              <w:t xml:space="preserve">Wetgeving is versoepeld sinds de zomer en sinds november heeft </w:t>
            </w:r>
            <w:r w:rsidRPr="006A76C7">
              <w:rPr>
                <w:rFonts w:ascii="Gadugi" w:hAnsi="Gadugi"/>
                <w:sz w:val="18"/>
                <w:szCs w:val="18"/>
                <w:u w:val="single"/>
              </w:rPr>
              <w:t xml:space="preserve">de Minister van Werk, Pierre-Yves </w:t>
            </w:r>
            <w:proofErr w:type="spellStart"/>
            <w:r w:rsidRPr="006A76C7">
              <w:rPr>
                <w:rFonts w:ascii="Gadugi" w:hAnsi="Gadugi"/>
                <w:sz w:val="18"/>
                <w:szCs w:val="18"/>
                <w:u w:val="single"/>
              </w:rPr>
              <w:t>Dermagne</w:t>
            </w:r>
            <w:proofErr w:type="spellEnd"/>
            <w:r w:rsidRPr="006A76C7">
              <w:rPr>
                <w:rFonts w:ascii="Gadugi" w:hAnsi="Gadugi"/>
                <w:sz w:val="18"/>
                <w:szCs w:val="18"/>
                <w:u w:val="single"/>
              </w:rPr>
              <w:t xml:space="preserve"> tijdelijke werkloosheid ook uitgebreid naar artiesten die werken onder het </w:t>
            </w:r>
            <w:proofErr w:type="spellStart"/>
            <w:r w:rsidRPr="006A76C7">
              <w:rPr>
                <w:rFonts w:ascii="Gadugi" w:hAnsi="Gadugi"/>
                <w:sz w:val="18"/>
                <w:szCs w:val="18"/>
                <w:u w:val="single"/>
              </w:rPr>
              <w:t>interimstatuut</w:t>
            </w:r>
            <w:proofErr w:type="spellEnd"/>
            <w:r w:rsidRPr="006A76C7">
              <w:rPr>
                <w:rFonts w:ascii="Gadugi" w:hAnsi="Gadugi"/>
                <w:sz w:val="18"/>
                <w:szCs w:val="18"/>
                <w:u w:val="single"/>
              </w:rPr>
              <w:t>, en organisatoren van festivals tot 31/3/2021.</w:t>
            </w:r>
          </w:p>
        </w:tc>
        <w:tc>
          <w:tcPr>
            <w:tcW w:w="3929" w:type="dxa"/>
          </w:tcPr>
          <w:p w14:paraId="494FB30B" w14:textId="77777777" w:rsidR="00DF2C54" w:rsidRPr="008D4B08" w:rsidRDefault="00DF2C54" w:rsidP="00356ADD">
            <w:pPr>
              <w:rPr>
                <w:rFonts w:ascii="Gadugi" w:hAnsi="Gadugi"/>
                <w:sz w:val="18"/>
                <w:szCs w:val="18"/>
              </w:rPr>
            </w:pPr>
          </w:p>
        </w:tc>
        <w:tc>
          <w:tcPr>
            <w:tcW w:w="6159" w:type="dxa"/>
          </w:tcPr>
          <w:p w14:paraId="11949393" w14:textId="77777777" w:rsidR="00DF2C54" w:rsidRPr="008D4B08" w:rsidRDefault="00DF2C54" w:rsidP="00356ADD">
            <w:pPr>
              <w:rPr>
                <w:rFonts w:ascii="Gadugi" w:hAnsi="Gadugi"/>
                <w:sz w:val="18"/>
                <w:szCs w:val="18"/>
              </w:rPr>
            </w:pPr>
          </w:p>
        </w:tc>
      </w:tr>
      <w:tr w:rsidR="00DF2C54" w:rsidRPr="008D4B08" w14:paraId="61D7AD66" w14:textId="77777777" w:rsidTr="005E694C">
        <w:tc>
          <w:tcPr>
            <w:tcW w:w="1802" w:type="dxa"/>
          </w:tcPr>
          <w:p w14:paraId="4D6ABA4F" w14:textId="77777777" w:rsidR="00DF2C54" w:rsidRPr="008D4B08" w:rsidRDefault="00DF2C54" w:rsidP="00356ADD">
            <w:pPr>
              <w:rPr>
                <w:rFonts w:ascii="Gadugi" w:hAnsi="Gadugi"/>
                <w:sz w:val="18"/>
                <w:szCs w:val="18"/>
              </w:rPr>
            </w:pPr>
          </w:p>
        </w:tc>
        <w:tc>
          <w:tcPr>
            <w:tcW w:w="3562" w:type="dxa"/>
          </w:tcPr>
          <w:p w14:paraId="127A5041" w14:textId="77777777" w:rsidR="00DF2C54" w:rsidRPr="008D4B08" w:rsidRDefault="00DF2C54" w:rsidP="00356ADD">
            <w:pPr>
              <w:rPr>
                <w:rFonts w:ascii="Gadugi" w:hAnsi="Gadugi"/>
                <w:sz w:val="18"/>
                <w:szCs w:val="18"/>
              </w:rPr>
            </w:pPr>
          </w:p>
        </w:tc>
        <w:tc>
          <w:tcPr>
            <w:tcW w:w="3929" w:type="dxa"/>
          </w:tcPr>
          <w:p w14:paraId="79658223" w14:textId="77777777" w:rsidR="00DF2C54" w:rsidRPr="008D4B08" w:rsidRDefault="00DF2C54" w:rsidP="00155D1C">
            <w:pPr>
              <w:jc w:val="both"/>
              <w:rPr>
                <w:rFonts w:ascii="Gadugi" w:hAnsi="Gadugi"/>
                <w:sz w:val="18"/>
                <w:szCs w:val="18"/>
              </w:rPr>
            </w:pPr>
          </w:p>
        </w:tc>
        <w:tc>
          <w:tcPr>
            <w:tcW w:w="6159" w:type="dxa"/>
          </w:tcPr>
          <w:p w14:paraId="463E5F37" w14:textId="77777777" w:rsidR="00DF2C54" w:rsidRPr="008D4B08" w:rsidRDefault="00DF2C54" w:rsidP="00356ADD">
            <w:pPr>
              <w:rPr>
                <w:rFonts w:ascii="Gadugi" w:hAnsi="Gadugi"/>
                <w:sz w:val="18"/>
                <w:szCs w:val="18"/>
              </w:rPr>
            </w:pPr>
          </w:p>
        </w:tc>
      </w:tr>
      <w:tr w:rsidR="00DF2C54" w:rsidRPr="008D4B08" w14:paraId="2839FFDC" w14:textId="77777777" w:rsidTr="005E694C">
        <w:tc>
          <w:tcPr>
            <w:tcW w:w="1802" w:type="dxa"/>
          </w:tcPr>
          <w:p w14:paraId="2A241BE4" w14:textId="77777777" w:rsidR="00DF2C54" w:rsidRPr="008D4B08" w:rsidRDefault="00DF2C54" w:rsidP="00356ADD">
            <w:pPr>
              <w:rPr>
                <w:rFonts w:ascii="Gadugi" w:hAnsi="Gadugi"/>
                <w:sz w:val="18"/>
                <w:szCs w:val="18"/>
              </w:rPr>
            </w:pPr>
            <w:r w:rsidRPr="008D4B08">
              <w:rPr>
                <w:rFonts w:ascii="Gadugi" w:hAnsi="Gadugi"/>
                <w:sz w:val="18"/>
                <w:szCs w:val="18"/>
              </w:rPr>
              <w:t>SCHULDENLAST</w:t>
            </w:r>
          </w:p>
        </w:tc>
        <w:tc>
          <w:tcPr>
            <w:tcW w:w="3562" w:type="dxa"/>
          </w:tcPr>
          <w:p w14:paraId="464EBAA4" w14:textId="77777777" w:rsidR="00DF2C54" w:rsidRPr="008D4B08" w:rsidRDefault="00DF2C54" w:rsidP="00356ADD">
            <w:pPr>
              <w:rPr>
                <w:rFonts w:ascii="Gadugi" w:hAnsi="Gadugi"/>
                <w:sz w:val="18"/>
                <w:szCs w:val="18"/>
              </w:rPr>
            </w:pPr>
            <w:r w:rsidRPr="008D4B08">
              <w:rPr>
                <w:rFonts w:ascii="Gadugi" w:hAnsi="Gadugi"/>
                <w:sz w:val="18"/>
                <w:szCs w:val="18"/>
              </w:rPr>
              <w:t xml:space="preserve">Versoepelingsmaatregelen wanneer mensen worden geconfronteerd met moeilijkheden bij betaling van facturen: </w:t>
            </w:r>
          </w:p>
          <w:p w14:paraId="555B03FD" w14:textId="77777777" w:rsidR="00DF2C54" w:rsidRPr="008D4B08" w:rsidRDefault="00DF2C54" w:rsidP="00356ADD">
            <w:pPr>
              <w:rPr>
                <w:rFonts w:ascii="Gadugi" w:hAnsi="Gadugi"/>
                <w:sz w:val="18"/>
                <w:szCs w:val="18"/>
              </w:rPr>
            </w:pPr>
          </w:p>
          <w:p w14:paraId="1FB4D5A8" w14:textId="77777777" w:rsidR="00DF2C54" w:rsidRPr="008D4B08" w:rsidRDefault="00DF2C54" w:rsidP="00356ADD">
            <w:pPr>
              <w:rPr>
                <w:rFonts w:ascii="Gadugi" w:hAnsi="Gadugi"/>
                <w:sz w:val="18"/>
                <w:szCs w:val="18"/>
              </w:rPr>
            </w:pPr>
            <w:r w:rsidRPr="008D4B08">
              <w:rPr>
                <w:rFonts w:ascii="Gadugi" w:hAnsi="Gadugi"/>
                <w:sz w:val="18"/>
                <w:szCs w:val="18"/>
              </w:rPr>
              <w:t xml:space="preserve">Akkoord over uitstel consumenten- en hypothecair krediet </w:t>
            </w:r>
            <w:r w:rsidRPr="008D4B08">
              <w:rPr>
                <w:rFonts w:ascii="Arial" w:hAnsi="Arial" w:cs="Arial"/>
                <w:sz w:val="18"/>
                <w:szCs w:val="18"/>
              </w:rPr>
              <w:t>→</w:t>
            </w:r>
            <w:r w:rsidRPr="008D4B08">
              <w:rPr>
                <w:rFonts w:ascii="Gadugi" w:hAnsi="Gadugi"/>
                <w:sz w:val="18"/>
                <w:szCs w:val="18"/>
              </w:rPr>
              <w:t xml:space="preserve"> weliswaar nog wachten op akkoord van de Europese bankenautoriteit die dit voorstel nog moet goedkeuren.</w:t>
            </w:r>
          </w:p>
        </w:tc>
        <w:tc>
          <w:tcPr>
            <w:tcW w:w="3929" w:type="dxa"/>
          </w:tcPr>
          <w:p w14:paraId="77755237" w14:textId="77777777" w:rsidR="00DF2C54" w:rsidRDefault="00DF2C54" w:rsidP="00155D1C">
            <w:pPr>
              <w:jc w:val="both"/>
              <w:rPr>
                <w:rFonts w:ascii="Gadugi" w:hAnsi="Gadugi"/>
                <w:sz w:val="18"/>
                <w:szCs w:val="18"/>
              </w:rPr>
            </w:pPr>
            <w:r w:rsidRPr="00155D1C">
              <w:rPr>
                <w:rFonts w:ascii="Gadugi" w:hAnsi="Gadugi"/>
                <w:sz w:val="18"/>
                <w:szCs w:val="18"/>
              </w:rPr>
              <w:t xml:space="preserve">Particulieren die zich in financiële moeilijkheden bevinden, kunnen opnieuw </w:t>
            </w:r>
            <w:r w:rsidRPr="00155D1C">
              <w:rPr>
                <w:rFonts w:ascii="Gadugi" w:hAnsi="Gadugi"/>
                <w:b/>
                <w:bCs/>
                <w:sz w:val="18"/>
                <w:szCs w:val="18"/>
              </w:rPr>
              <w:t>betalingsuitstel van kapitaal en interesten vragen voor hun woonkrediet</w:t>
            </w:r>
            <w:r w:rsidRPr="00155D1C">
              <w:rPr>
                <w:rFonts w:ascii="Gadugi" w:hAnsi="Gadugi"/>
                <w:sz w:val="18"/>
                <w:szCs w:val="18"/>
              </w:rPr>
              <w:t xml:space="preserve">. Dit voor een periode van maximaal 3 maanden. De aanvraag voor betalingsuitstel dient te gebeuren voor eind maart 2021 (en kan dus uiterlijk lopen tot eind juni 2021). </w:t>
            </w:r>
          </w:p>
          <w:p w14:paraId="6ADFED0E" w14:textId="77777777" w:rsidR="00DF2C54" w:rsidRDefault="00DF2C54" w:rsidP="00155D1C">
            <w:pPr>
              <w:jc w:val="both"/>
              <w:rPr>
                <w:rFonts w:ascii="Gadugi" w:hAnsi="Gadugi"/>
                <w:sz w:val="18"/>
                <w:szCs w:val="18"/>
              </w:rPr>
            </w:pPr>
            <w:r w:rsidRPr="00155D1C">
              <w:rPr>
                <w:rFonts w:ascii="Gadugi" w:hAnsi="Gadugi"/>
                <w:sz w:val="18"/>
                <w:szCs w:val="18"/>
              </w:rPr>
              <w:t xml:space="preserve">De interesten gedurende het betalingsuitstel worden achteraf verrekend. </w:t>
            </w:r>
          </w:p>
          <w:p w14:paraId="2B9633A3" w14:textId="77777777" w:rsidR="00DF2C54" w:rsidRDefault="00DF2C54" w:rsidP="00155D1C">
            <w:pPr>
              <w:jc w:val="both"/>
              <w:rPr>
                <w:rFonts w:ascii="Gadugi" w:hAnsi="Gadugi"/>
                <w:sz w:val="18"/>
                <w:szCs w:val="18"/>
              </w:rPr>
            </w:pPr>
          </w:p>
          <w:p w14:paraId="3C47D04D" w14:textId="77777777" w:rsidR="00DF2C54" w:rsidRPr="00155D1C" w:rsidRDefault="00DF2C54" w:rsidP="00155D1C">
            <w:pPr>
              <w:jc w:val="both"/>
              <w:rPr>
                <w:rFonts w:ascii="Gadugi" w:hAnsi="Gadugi"/>
                <w:sz w:val="18"/>
                <w:szCs w:val="18"/>
              </w:rPr>
            </w:pPr>
            <w:r w:rsidRPr="00155D1C">
              <w:rPr>
                <w:rFonts w:ascii="Gadugi" w:hAnsi="Gadugi"/>
                <w:sz w:val="18"/>
                <w:szCs w:val="18"/>
              </w:rPr>
              <w:t>De financiële sector heeft ook opnieuw extra aandacht voor diegenen die het zwaarst getroffen worden door de huidige crisis. Kredietnemers die maandelijks minder dan 1.700 euro netto overhouden, kunnen daarom betalingsuitstel opnemen zonder dat ze intresten op het betalingsuitstel zijn verschuldigd. De banken nemen dit op zich.</w:t>
            </w:r>
          </w:p>
          <w:p w14:paraId="2A0EFCE1" w14:textId="77777777" w:rsidR="00DF2C54" w:rsidRPr="00155D1C" w:rsidRDefault="00DF2C54" w:rsidP="00155D1C">
            <w:pPr>
              <w:jc w:val="both"/>
              <w:rPr>
                <w:rFonts w:ascii="Gadugi" w:hAnsi="Gadugi"/>
                <w:sz w:val="18"/>
                <w:szCs w:val="18"/>
              </w:rPr>
            </w:pPr>
            <w:r w:rsidRPr="00155D1C">
              <w:rPr>
                <w:rFonts w:ascii="Gadugi" w:hAnsi="Gadugi"/>
                <w:sz w:val="18"/>
                <w:szCs w:val="18"/>
              </w:rPr>
              <w:t>•</w:t>
            </w:r>
            <w:r w:rsidRPr="00155D1C">
              <w:rPr>
                <w:rFonts w:ascii="Gadugi" w:hAnsi="Gadugi"/>
                <w:sz w:val="18"/>
                <w:szCs w:val="18"/>
              </w:rPr>
              <w:tab/>
              <w:t>De banken zullen geen dossier- of administratieve kosten aanrekenen voor dit betalingsuitstel.</w:t>
            </w:r>
          </w:p>
          <w:p w14:paraId="1C081497" w14:textId="77777777" w:rsidR="00DF2C54" w:rsidRPr="00155D1C" w:rsidRDefault="00DF2C54" w:rsidP="00155D1C">
            <w:pPr>
              <w:jc w:val="both"/>
              <w:rPr>
                <w:rFonts w:ascii="Gadugi" w:hAnsi="Gadugi"/>
                <w:sz w:val="18"/>
                <w:szCs w:val="18"/>
              </w:rPr>
            </w:pPr>
            <w:r w:rsidRPr="00155D1C">
              <w:rPr>
                <w:rFonts w:ascii="Gadugi" w:hAnsi="Gadugi"/>
                <w:sz w:val="18"/>
                <w:szCs w:val="18"/>
              </w:rPr>
              <w:t>•</w:t>
            </w:r>
            <w:r w:rsidRPr="00155D1C">
              <w:rPr>
                <w:rFonts w:ascii="Gadugi" w:hAnsi="Gadugi"/>
                <w:sz w:val="18"/>
                <w:szCs w:val="18"/>
              </w:rPr>
              <w:tab/>
            </w:r>
            <w:r w:rsidRPr="00155D1C">
              <w:rPr>
                <w:rFonts w:ascii="Gadugi" w:hAnsi="Gadugi"/>
                <w:sz w:val="18"/>
                <w:szCs w:val="18"/>
                <w:u w:val="single"/>
              </w:rPr>
              <w:t xml:space="preserve">Het betalingsuitstel, toegekend en lopende in 2020 en het nieuwe betalingsuitstel </w:t>
            </w:r>
            <w:r w:rsidRPr="00155D1C">
              <w:rPr>
                <w:rFonts w:ascii="Gadugi" w:hAnsi="Gadugi"/>
                <w:sz w:val="18"/>
                <w:szCs w:val="18"/>
                <w:u w:val="single"/>
              </w:rPr>
              <w:lastRenderedPageBreak/>
              <w:t>in 2021,mogen in totaal maximaal 9 maanden bedragen</w:t>
            </w:r>
            <w:r w:rsidRPr="00155D1C">
              <w:rPr>
                <w:rFonts w:ascii="Gadugi" w:hAnsi="Gadugi"/>
                <w:sz w:val="18"/>
                <w:szCs w:val="18"/>
              </w:rPr>
              <w:t>. Dit geldt zowel voor woonkredieten als ondernemingskredieten. Dit volgt uit een Europese beslissing, die wil vermijden dat de risico’s te lang verborgen blijven voor de klanten en de banken, bij een té lang verleend betalingsuitstel.</w:t>
            </w:r>
          </w:p>
          <w:p w14:paraId="7D0A97F4" w14:textId="77777777" w:rsidR="00DF2C54" w:rsidRPr="00155D1C" w:rsidRDefault="00DF2C54" w:rsidP="00155D1C">
            <w:pPr>
              <w:jc w:val="both"/>
              <w:rPr>
                <w:rFonts w:ascii="Gadugi" w:hAnsi="Gadugi"/>
                <w:sz w:val="18"/>
                <w:szCs w:val="18"/>
              </w:rPr>
            </w:pPr>
            <w:r w:rsidRPr="00155D1C">
              <w:rPr>
                <w:rFonts w:ascii="Gadugi" w:hAnsi="Gadugi"/>
                <w:sz w:val="18"/>
                <w:szCs w:val="18"/>
              </w:rPr>
              <w:t>•</w:t>
            </w:r>
            <w:r w:rsidRPr="00155D1C">
              <w:rPr>
                <w:rFonts w:ascii="Gadugi" w:hAnsi="Gadugi"/>
                <w:sz w:val="18"/>
                <w:szCs w:val="18"/>
              </w:rPr>
              <w:tab/>
              <w:t>Nadat de periode van uitstel is afgelopen, hernemen de betalingen. De looptijd van het krediet wordt verlengd met de periode van het betalingsuitstel.</w:t>
            </w:r>
          </w:p>
          <w:p w14:paraId="1A746733" w14:textId="77777777" w:rsidR="00DF2C54" w:rsidRDefault="00DF2C54" w:rsidP="00155D1C">
            <w:pPr>
              <w:jc w:val="both"/>
              <w:rPr>
                <w:rFonts w:ascii="Gadugi" w:hAnsi="Gadugi"/>
                <w:sz w:val="18"/>
                <w:szCs w:val="18"/>
              </w:rPr>
            </w:pPr>
            <w:r w:rsidRPr="00155D1C">
              <w:rPr>
                <w:rFonts w:ascii="Gadugi" w:hAnsi="Gadugi"/>
                <w:sz w:val="18"/>
                <w:szCs w:val="18"/>
              </w:rPr>
              <w:t>•</w:t>
            </w:r>
            <w:r w:rsidRPr="00155D1C">
              <w:rPr>
                <w:rFonts w:ascii="Gadugi" w:hAnsi="Gadugi"/>
                <w:sz w:val="18"/>
                <w:szCs w:val="18"/>
              </w:rPr>
              <w:tab/>
              <w:t>Er werden nieuwe Charters betalingsuitstel voor woonkredieten en ondernemingskredieten opgemaakt.</w:t>
            </w:r>
          </w:p>
          <w:p w14:paraId="7EA7D73B" w14:textId="77777777" w:rsidR="00DF2C54" w:rsidRPr="00155D1C" w:rsidRDefault="00DF2C54" w:rsidP="00155D1C">
            <w:pPr>
              <w:jc w:val="both"/>
              <w:rPr>
                <w:rFonts w:ascii="Gadugi" w:hAnsi="Gadugi"/>
                <w:sz w:val="18"/>
                <w:szCs w:val="18"/>
              </w:rPr>
            </w:pPr>
          </w:p>
          <w:p w14:paraId="07F8EC1F" w14:textId="77777777" w:rsidR="00DF2C54" w:rsidRDefault="00DF2C54" w:rsidP="00155D1C">
            <w:pPr>
              <w:jc w:val="both"/>
              <w:rPr>
                <w:rFonts w:ascii="Gadugi" w:hAnsi="Gadugi"/>
                <w:sz w:val="18"/>
                <w:szCs w:val="18"/>
              </w:rPr>
            </w:pPr>
            <w:r w:rsidRPr="00155D1C">
              <w:rPr>
                <w:rFonts w:ascii="Gadugi" w:hAnsi="Gadugi"/>
                <w:sz w:val="18"/>
                <w:szCs w:val="18"/>
              </w:rPr>
              <w:t xml:space="preserve">Het toegekende uitstel in het kader van het eerste en het tweede Charter kan evenwel samen nooit meer bedragen dan 9 maanden overeenkomstig de verlenging op 2 december 2020 van de EBA </w:t>
            </w:r>
            <w:proofErr w:type="spellStart"/>
            <w:r w:rsidRPr="00155D1C">
              <w:rPr>
                <w:rFonts w:ascii="Gadugi" w:hAnsi="Gadugi"/>
                <w:sz w:val="18"/>
                <w:szCs w:val="18"/>
              </w:rPr>
              <w:t>guidelines</w:t>
            </w:r>
            <w:proofErr w:type="spellEnd"/>
            <w:r w:rsidRPr="00155D1C">
              <w:rPr>
                <w:rFonts w:ascii="Gadugi" w:hAnsi="Gadugi"/>
                <w:sz w:val="18"/>
                <w:szCs w:val="18"/>
              </w:rPr>
              <w:t xml:space="preserve"> on </w:t>
            </w:r>
            <w:proofErr w:type="spellStart"/>
            <w:r w:rsidRPr="00155D1C">
              <w:rPr>
                <w:rFonts w:ascii="Gadugi" w:hAnsi="Gadugi"/>
                <w:sz w:val="18"/>
                <w:szCs w:val="18"/>
              </w:rPr>
              <w:t>legislative</w:t>
            </w:r>
            <w:proofErr w:type="spellEnd"/>
            <w:r w:rsidRPr="00155D1C">
              <w:rPr>
                <w:rFonts w:ascii="Gadugi" w:hAnsi="Gadugi"/>
                <w:sz w:val="18"/>
                <w:szCs w:val="18"/>
              </w:rPr>
              <w:t xml:space="preserve"> and non-</w:t>
            </w:r>
            <w:proofErr w:type="spellStart"/>
            <w:r w:rsidRPr="00155D1C">
              <w:rPr>
                <w:rFonts w:ascii="Gadugi" w:hAnsi="Gadugi"/>
                <w:sz w:val="18"/>
                <w:szCs w:val="18"/>
              </w:rPr>
              <w:t>legislative</w:t>
            </w:r>
            <w:proofErr w:type="spellEnd"/>
            <w:r w:rsidRPr="00155D1C">
              <w:rPr>
                <w:rFonts w:ascii="Gadugi" w:hAnsi="Gadugi"/>
                <w:sz w:val="18"/>
                <w:szCs w:val="18"/>
              </w:rPr>
              <w:t xml:space="preserve"> moratoria. </w:t>
            </w:r>
          </w:p>
          <w:p w14:paraId="73871423" w14:textId="77777777" w:rsidR="00DF2C54" w:rsidRPr="00155D1C" w:rsidRDefault="00DF2C54" w:rsidP="00155D1C">
            <w:pPr>
              <w:jc w:val="both"/>
              <w:rPr>
                <w:rFonts w:ascii="Gadugi" w:hAnsi="Gadugi"/>
                <w:sz w:val="18"/>
                <w:szCs w:val="18"/>
              </w:rPr>
            </w:pPr>
            <w:r w:rsidRPr="00155D1C">
              <w:rPr>
                <w:rFonts w:ascii="Gadugi" w:hAnsi="Gadugi"/>
                <w:sz w:val="18"/>
                <w:szCs w:val="18"/>
              </w:rPr>
              <w:t xml:space="preserve">Op basis van de EBA guideline kan alleen </w:t>
            </w:r>
            <w:r w:rsidRPr="00155D1C">
              <w:rPr>
                <w:rFonts w:ascii="Gadugi" w:hAnsi="Gadugi"/>
                <w:b/>
                <w:bCs/>
                <w:sz w:val="18"/>
                <w:szCs w:val="18"/>
              </w:rPr>
              <w:t>betalingsuitstel worden gegeven voor hypothecaire kredieten toegestaan vóór 1 april 2020.</w:t>
            </w:r>
            <w:r w:rsidRPr="00155D1C">
              <w:rPr>
                <w:rFonts w:ascii="Gadugi" w:hAnsi="Gadugi"/>
                <w:sz w:val="18"/>
                <w:szCs w:val="18"/>
              </w:rPr>
              <w:t xml:space="preserve"> </w:t>
            </w:r>
          </w:p>
          <w:p w14:paraId="201C695E" w14:textId="77777777" w:rsidR="00DF2C54" w:rsidRDefault="00DF2C54" w:rsidP="00155D1C">
            <w:pPr>
              <w:jc w:val="both"/>
              <w:rPr>
                <w:rFonts w:ascii="Gadugi" w:hAnsi="Gadugi"/>
                <w:sz w:val="18"/>
                <w:szCs w:val="18"/>
              </w:rPr>
            </w:pPr>
            <w:r w:rsidRPr="00155D1C">
              <w:rPr>
                <w:rFonts w:ascii="Gadugi" w:hAnsi="Gadugi"/>
                <w:sz w:val="18"/>
                <w:szCs w:val="18"/>
              </w:rPr>
              <w:t xml:space="preserve">Er zal er een </w:t>
            </w:r>
            <w:proofErr w:type="spellStart"/>
            <w:r w:rsidRPr="00155D1C">
              <w:rPr>
                <w:rFonts w:ascii="Gadugi" w:hAnsi="Gadugi"/>
                <w:b/>
                <w:bCs/>
                <w:sz w:val="18"/>
                <w:szCs w:val="18"/>
              </w:rPr>
              <w:t>herevaluatie</w:t>
            </w:r>
            <w:proofErr w:type="spellEnd"/>
            <w:r w:rsidRPr="00155D1C">
              <w:rPr>
                <w:rFonts w:ascii="Gadugi" w:hAnsi="Gadugi"/>
                <w:b/>
                <w:bCs/>
                <w:sz w:val="18"/>
                <w:szCs w:val="18"/>
              </w:rPr>
              <w:t xml:space="preserve"> van het moratorium begin maart 2021</w:t>
            </w:r>
            <w:r w:rsidRPr="00155D1C">
              <w:rPr>
                <w:rFonts w:ascii="Gadugi" w:hAnsi="Gadugi"/>
                <w:sz w:val="18"/>
                <w:szCs w:val="18"/>
              </w:rPr>
              <w:t xml:space="preserve"> gebeuren als de overheid zou beslissen om het systeem van tijdelijke werkloosheid te verlengen.</w:t>
            </w:r>
          </w:p>
          <w:p w14:paraId="7D030F4A" w14:textId="77777777" w:rsidR="00DF2C54" w:rsidRPr="00155D1C" w:rsidRDefault="00DF2C54" w:rsidP="00155D1C">
            <w:pPr>
              <w:jc w:val="both"/>
              <w:rPr>
                <w:rFonts w:ascii="Gadugi" w:hAnsi="Gadugi"/>
                <w:sz w:val="18"/>
                <w:szCs w:val="18"/>
              </w:rPr>
            </w:pPr>
          </w:p>
          <w:p w14:paraId="796E8968" w14:textId="77777777" w:rsidR="00DF2C54" w:rsidRPr="00155D1C" w:rsidRDefault="00DF2C54" w:rsidP="00155D1C">
            <w:pPr>
              <w:jc w:val="both"/>
              <w:rPr>
                <w:rFonts w:ascii="Gadugi" w:hAnsi="Gadugi"/>
                <w:sz w:val="18"/>
                <w:szCs w:val="18"/>
              </w:rPr>
            </w:pPr>
            <w:r w:rsidRPr="00155D1C">
              <w:rPr>
                <w:rFonts w:ascii="Gadugi" w:hAnsi="Gadugi"/>
                <w:sz w:val="18"/>
                <w:szCs w:val="18"/>
              </w:rPr>
              <w:t xml:space="preserve">Het Charter is van toepassing op alle particulieren die voldoen aan de voorwaarden, ongeacht of ze reeds een uitstel of verlenging van uitstel van terugbetaling hebben gekregen op basis van het eerste  Charter. De hogervermelde EBA guideline legt wel op dat het toegekende uitstel in het kader van het </w:t>
            </w:r>
            <w:r w:rsidRPr="00155D1C">
              <w:rPr>
                <w:rFonts w:ascii="Gadugi" w:hAnsi="Gadugi"/>
                <w:sz w:val="18"/>
                <w:szCs w:val="18"/>
              </w:rPr>
              <w:lastRenderedPageBreak/>
              <w:t>Eerste en Twee</w:t>
            </w:r>
            <w:r>
              <w:rPr>
                <w:rFonts w:ascii="Gadugi" w:hAnsi="Gadugi"/>
                <w:sz w:val="18"/>
                <w:szCs w:val="18"/>
              </w:rPr>
              <w:t>d</w:t>
            </w:r>
            <w:r w:rsidRPr="00155D1C">
              <w:rPr>
                <w:rFonts w:ascii="Gadugi" w:hAnsi="Gadugi"/>
                <w:sz w:val="18"/>
                <w:szCs w:val="18"/>
              </w:rPr>
              <w:t xml:space="preserve">e Charter echter samen nooit meer kan bedragen dan 9 maanden. </w:t>
            </w:r>
          </w:p>
          <w:p w14:paraId="209A60FB" w14:textId="77777777" w:rsidR="00DF2C54" w:rsidRPr="008D4B08" w:rsidRDefault="00DF2C54" w:rsidP="00155D1C">
            <w:pPr>
              <w:jc w:val="both"/>
              <w:rPr>
                <w:rFonts w:ascii="Gadugi" w:hAnsi="Gadugi"/>
                <w:sz w:val="18"/>
                <w:szCs w:val="18"/>
              </w:rPr>
            </w:pPr>
          </w:p>
        </w:tc>
        <w:tc>
          <w:tcPr>
            <w:tcW w:w="6159" w:type="dxa"/>
          </w:tcPr>
          <w:p w14:paraId="5D873CF2" w14:textId="77777777" w:rsidR="00DF2C54" w:rsidRPr="008D4B08" w:rsidRDefault="00DF2C54" w:rsidP="00356ADD">
            <w:pPr>
              <w:rPr>
                <w:rFonts w:ascii="Gadugi" w:hAnsi="Gadugi"/>
                <w:sz w:val="18"/>
                <w:szCs w:val="18"/>
              </w:rPr>
            </w:pPr>
          </w:p>
        </w:tc>
      </w:tr>
      <w:tr w:rsidR="00DF2C54" w:rsidRPr="008D4B08" w14:paraId="27DC838D" w14:textId="77777777" w:rsidTr="005E694C">
        <w:tc>
          <w:tcPr>
            <w:tcW w:w="1802" w:type="dxa"/>
          </w:tcPr>
          <w:p w14:paraId="54195CA2" w14:textId="77777777" w:rsidR="00DF2C54" w:rsidRPr="008D4B08" w:rsidRDefault="00DF2C54" w:rsidP="00356ADD">
            <w:pPr>
              <w:rPr>
                <w:rFonts w:ascii="Gadugi" w:hAnsi="Gadugi"/>
                <w:sz w:val="18"/>
                <w:szCs w:val="18"/>
              </w:rPr>
            </w:pPr>
            <w:r w:rsidRPr="008D4B08">
              <w:rPr>
                <w:rFonts w:ascii="Gadugi" w:hAnsi="Gadugi"/>
                <w:sz w:val="18"/>
                <w:szCs w:val="18"/>
              </w:rPr>
              <w:lastRenderedPageBreak/>
              <w:t>PERSONEN MET EEN HANDICAP</w:t>
            </w:r>
          </w:p>
        </w:tc>
        <w:tc>
          <w:tcPr>
            <w:tcW w:w="3562" w:type="dxa"/>
          </w:tcPr>
          <w:p w14:paraId="6C039827" w14:textId="77777777" w:rsidR="00DF2C54" w:rsidRPr="008D4B08" w:rsidRDefault="00DF2C54" w:rsidP="00356ADD">
            <w:pPr>
              <w:rPr>
                <w:rFonts w:ascii="Gadugi" w:hAnsi="Gadugi"/>
                <w:sz w:val="18"/>
                <w:szCs w:val="18"/>
              </w:rPr>
            </w:pPr>
            <w:r w:rsidRPr="008D4B08">
              <w:rPr>
                <w:rFonts w:ascii="Gadugi" w:hAnsi="Gadugi"/>
                <w:sz w:val="18"/>
                <w:szCs w:val="18"/>
              </w:rPr>
              <w:t xml:space="preserve">Maatwerkbedrijven: analyse door FOD Sociale Zekerheid om tijdelijke werkloosheid te verlengen. </w:t>
            </w:r>
          </w:p>
          <w:p w14:paraId="60F1002F" w14:textId="77777777" w:rsidR="00DF2C54" w:rsidRPr="008D4B08" w:rsidRDefault="00DF2C54" w:rsidP="00356ADD">
            <w:pPr>
              <w:rPr>
                <w:rFonts w:ascii="Gadugi" w:hAnsi="Gadugi"/>
                <w:sz w:val="18"/>
                <w:szCs w:val="18"/>
              </w:rPr>
            </w:pPr>
            <w:r w:rsidRPr="008D4B08">
              <w:rPr>
                <w:rFonts w:ascii="Gadugi" w:hAnsi="Gadugi"/>
                <w:sz w:val="18"/>
                <w:szCs w:val="18"/>
              </w:rPr>
              <w:t>Wet van 4/5/2020 is nog steeds van toepassing.</w:t>
            </w:r>
          </w:p>
        </w:tc>
        <w:tc>
          <w:tcPr>
            <w:tcW w:w="3929" w:type="dxa"/>
          </w:tcPr>
          <w:p w14:paraId="18A0FA32" w14:textId="77777777" w:rsidR="00DF2C54" w:rsidRPr="008D4B08" w:rsidRDefault="00DF2C54" w:rsidP="00356ADD">
            <w:pPr>
              <w:rPr>
                <w:rFonts w:ascii="Gadugi" w:hAnsi="Gadugi"/>
                <w:sz w:val="18"/>
                <w:szCs w:val="18"/>
              </w:rPr>
            </w:pPr>
            <w:r w:rsidRPr="00BF1A61">
              <w:rPr>
                <w:rFonts w:ascii="Gadugi" w:hAnsi="Gadugi"/>
                <w:sz w:val="18"/>
                <w:szCs w:val="18"/>
                <w:u w:val="single"/>
              </w:rPr>
              <w:t>Tijdelijke werkloosheid</w:t>
            </w:r>
            <w:r w:rsidRPr="00BF1A61">
              <w:rPr>
                <w:rFonts w:ascii="Gadugi" w:hAnsi="Gadugi"/>
                <w:sz w:val="18"/>
                <w:szCs w:val="18"/>
              </w:rPr>
              <w:t xml:space="preserve"> Corona geldt ook in maatwerkbedrijven </w:t>
            </w:r>
            <w:r w:rsidRPr="00BF1A61">
              <w:rPr>
                <w:rFonts w:ascii="Gadugi" w:hAnsi="Gadugi"/>
                <w:sz w:val="18"/>
                <w:szCs w:val="18"/>
                <w:u w:val="single"/>
              </w:rPr>
              <w:t>tot 31.3.2021</w:t>
            </w:r>
          </w:p>
        </w:tc>
        <w:tc>
          <w:tcPr>
            <w:tcW w:w="6159" w:type="dxa"/>
          </w:tcPr>
          <w:p w14:paraId="72AB11F3" w14:textId="77777777" w:rsidR="00DF2C54" w:rsidRPr="008D4B08" w:rsidRDefault="00DF2C54" w:rsidP="00356ADD">
            <w:pPr>
              <w:rPr>
                <w:rFonts w:ascii="Gadugi" w:hAnsi="Gadugi"/>
                <w:sz w:val="18"/>
                <w:szCs w:val="18"/>
              </w:rPr>
            </w:pPr>
          </w:p>
        </w:tc>
      </w:tr>
      <w:tr w:rsidR="00DF2C54" w:rsidRPr="008D4B08" w14:paraId="40CBD822" w14:textId="77777777" w:rsidTr="005E694C">
        <w:tc>
          <w:tcPr>
            <w:tcW w:w="1802" w:type="dxa"/>
          </w:tcPr>
          <w:p w14:paraId="51AF7DD5" w14:textId="77777777" w:rsidR="00DF2C54" w:rsidRPr="008D4B08" w:rsidRDefault="00DF2C54" w:rsidP="00356ADD">
            <w:pPr>
              <w:rPr>
                <w:rFonts w:ascii="Gadugi" w:hAnsi="Gadugi"/>
                <w:sz w:val="18"/>
                <w:szCs w:val="18"/>
              </w:rPr>
            </w:pPr>
          </w:p>
        </w:tc>
        <w:tc>
          <w:tcPr>
            <w:tcW w:w="3562" w:type="dxa"/>
          </w:tcPr>
          <w:p w14:paraId="547B2467" w14:textId="77777777" w:rsidR="00DF2C54" w:rsidRPr="008D4B08" w:rsidRDefault="00DF2C54" w:rsidP="00356ADD">
            <w:pPr>
              <w:rPr>
                <w:rFonts w:ascii="Gadugi" w:hAnsi="Gadugi"/>
                <w:sz w:val="18"/>
                <w:szCs w:val="18"/>
              </w:rPr>
            </w:pPr>
            <w:r w:rsidRPr="008D4B08">
              <w:rPr>
                <w:rFonts w:ascii="Gadugi" w:hAnsi="Gadugi"/>
                <w:sz w:val="18"/>
                <w:szCs w:val="18"/>
              </w:rPr>
              <w:t>Sociaal tarief voor telefonie: wetsvoorstel – toepassing in voorbereiding door FOD Economie.</w:t>
            </w:r>
          </w:p>
        </w:tc>
        <w:tc>
          <w:tcPr>
            <w:tcW w:w="3929" w:type="dxa"/>
          </w:tcPr>
          <w:p w14:paraId="13305CF6" w14:textId="77777777" w:rsidR="00DF2C54" w:rsidRPr="008D4B08" w:rsidRDefault="00DF2C54" w:rsidP="00356ADD">
            <w:pPr>
              <w:rPr>
                <w:rFonts w:ascii="Gadugi" w:hAnsi="Gadugi"/>
                <w:sz w:val="18"/>
                <w:szCs w:val="18"/>
              </w:rPr>
            </w:pPr>
          </w:p>
        </w:tc>
        <w:tc>
          <w:tcPr>
            <w:tcW w:w="6159" w:type="dxa"/>
          </w:tcPr>
          <w:p w14:paraId="416AFF2A" w14:textId="77777777" w:rsidR="00DF2C54" w:rsidRPr="008D4B08" w:rsidRDefault="00DF2C54" w:rsidP="00356ADD">
            <w:pPr>
              <w:rPr>
                <w:rFonts w:ascii="Gadugi" w:hAnsi="Gadugi"/>
                <w:sz w:val="18"/>
                <w:szCs w:val="18"/>
              </w:rPr>
            </w:pPr>
            <w:r w:rsidRPr="00DF2C54">
              <w:rPr>
                <w:rFonts w:ascii="Gadugi" w:hAnsi="Gadugi"/>
                <w:sz w:val="18"/>
                <w:szCs w:val="18"/>
              </w:rPr>
              <w:t>Dossier is lopende.</w:t>
            </w:r>
          </w:p>
        </w:tc>
      </w:tr>
      <w:tr w:rsidR="00DF2C54" w:rsidRPr="008D4B08" w14:paraId="06FDCEA0" w14:textId="77777777" w:rsidTr="005E694C">
        <w:tc>
          <w:tcPr>
            <w:tcW w:w="1802" w:type="dxa"/>
          </w:tcPr>
          <w:p w14:paraId="672F5D13" w14:textId="77777777" w:rsidR="00DF2C54" w:rsidRPr="008D4B08" w:rsidRDefault="00DF2C54" w:rsidP="00356ADD">
            <w:pPr>
              <w:rPr>
                <w:rFonts w:ascii="Gadugi" w:hAnsi="Gadugi"/>
                <w:sz w:val="18"/>
                <w:szCs w:val="18"/>
              </w:rPr>
            </w:pPr>
          </w:p>
        </w:tc>
        <w:tc>
          <w:tcPr>
            <w:tcW w:w="3562" w:type="dxa"/>
          </w:tcPr>
          <w:p w14:paraId="1F12A21B" w14:textId="77777777" w:rsidR="00DF2C54" w:rsidRPr="008D4B08" w:rsidRDefault="00DF2C54" w:rsidP="00356ADD">
            <w:pPr>
              <w:rPr>
                <w:rFonts w:ascii="Gadugi" w:hAnsi="Gadugi"/>
                <w:sz w:val="18"/>
                <w:szCs w:val="18"/>
              </w:rPr>
            </w:pPr>
          </w:p>
        </w:tc>
        <w:tc>
          <w:tcPr>
            <w:tcW w:w="3929" w:type="dxa"/>
          </w:tcPr>
          <w:p w14:paraId="28E1B77B" w14:textId="77777777" w:rsidR="00DF2C54" w:rsidRPr="008D4B08" w:rsidRDefault="00DF2C54" w:rsidP="00356ADD">
            <w:pPr>
              <w:rPr>
                <w:rFonts w:ascii="Gadugi" w:hAnsi="Gadugi"/>
                <w:sz w:val="18"/>
                <w:szCs w:val="18"/>
              </w:rPr>
            </w:pPr>
          </w:p>
        </w:tc>
        <w:tc>
          <w:tcPr>
            <w:tcW w:w="6159" w:type="dxa"/>
          </w:tcPr>
          <w:p w14:paraId="7648C312" w14:textId="77777777" w:rsidR="00DF2C54" w:rsidRPr="008D4B08" w:rsidRDefault="00DF2C54" w:rsidP="00356ADD">
            <w:pPr>
              <w:rPr>
                <w:rFonts w:ascii="Gadugi" w:hAnsi="Gadugi"/>
                <w:sz w:val="18"/>
                <w:szCs w:val="18"/>
              </w:rPr>
            </w:pPr>
            <w:r>
              <w:rPr>
                <w:rFonts w:ascii="Gadugi" w:hAnsi="Gadugi"/>
                <w:sz w:val="18"/>
                <w:szCs w:val="18"/>
              </w:rPr>
              <w:t>In kader van de s</w:t>
            </w:r>
            <w:r w:rsidRPr="008D4B08">
              <w:rPr>
                <w:rFonts w:ascii="Gadugi" w:hAnsi="Gadugi"/>
                <w:sz w:val="18"/>
                <w:szCs w:val="18"/>
              </w:rPr>
              <w:t xml:space="preserve">trijd tegen de digitale kloof </w:t>
            </w:r>
            <w:r>
              <w:rPr>
                <w:rFonts w:ascii="Gadugi" w:hAnsi="Gadugi"/>
                <w:sz w:val="18"/>
                <w:szCs w:val="18"/>
              </w:rPr>
              <w:t>werd 1</w:t>
            </w:r>
            <w:r w:rsidRPr="008D4B08">
              <w:rPr>
                <w:rFonts w:ascii="Gadugi" w:hAnsi="Gadugi"/>
                <w:sz w:val="18"/>
                <w:szCs w:val="18"/>
              </w:rPr>
              <w:t>2 miljoen€</w:t>
            </w:r>
            <w:r>
              <w:rPr>
                <w:rFonts w:ascii="Gadugi" w:hAnsi="Gadugi"/>
                <w:sz w:val="18"/>
                <w:szCs w:val="18"/>
              </w:rPr>
              <w:t xml:space="preserve"> vrijgemaakt waaronder </w:t>
            </w:r>
          </w:p>
          <w:p w14:paraId="60707E20" w14:textId="77777777" w:rsidR="00DF2C54" w:rsidRDefault="00DF2C54" w:rsidP="00356ADD">
            <w:pPr>
              <w:rPr>
                <w:rFonts w:ascii="Gadugi" w:hAnsi="Gadugi"/>
                <w:sz w:val="18"/>
                <w:szCs w:val="18"/>
              </w:rPr>
            </w:pPr>
            <w:r w:rsidRPr="008D4B08">
              <w:rPr>
                <w:rFonts w:ascii="Gadugi" w:hAnsi="Gadugi"/>
                <w:sz w:val="18"/>
                <w:szCs w:val="18"/>
              </w:rPr>
              <w:t xml:space="preserve">- 500.000€ om de werkomstandigheden te verbeteren van </w:t>
            </w:r>
            <w:r w:rsidRPr="008C6185">
              <w:rPr>
                <w:rFonts w:ascii="Gadugi" w:hAnsi="Gadugi"/>
                <w:b/>
                <w:bCs/>
                <w:sz w:val="18"/>
                <w:szCs w:val="18"/>
              </w:rPr>
              <w:t>ambtenaren met een handicap.</w:t>
            </w:r>
            <w:r w:rsidRPr="008D4B08">
              <w:rPr>
                <w:rFonts w:ascii="Gadugi" w:hAnsi="Gadugi"/>
                <w:sz w:val="18"/>
                <w:szCs w:val="18"/>
              </w:rPr>
              <w:t xml:space="preserve"> </w:t>
            </w:r>
          </w:p>
          <w:p w14:paraId="56A383BD" w14:textId="77777777" w:rsidR="00DF2C54" w:rsidRDefault="00DF2C54" w:rsidP="00356ADD">
            <w:pPr>
              <w:rPr>
                <w:rFonts w:ascii="Gadugi" w:hAnsi="Gadugi"/>
                <w:sz w:val="18"/>
                <w:szCs w:val="18"/>
              </w:rPr>
            </w:pPr>
          </w:p>
          <w:p w14:paraId="5A01DC00" w14:textId="77777777" w:rsidR="00DF2C54" w:rsidRDefault="00DF2C54" w:rsidP="00356ADD">
            <w:pPr>
              <w:rPr>
                <w:rFonts w:ascii="Gadugi" w:hAnsi="Gadugi"/>
                <w:sz w:val="18"/>
                <w:szCs w:val="18"/>
              </w:rPr>
            </w:pPr>
            <w:r w:rsidRPr="00DF2C54">
              <w:rPr>
                <w:rFonts w:ascii="Gadugi" w:hAnsi="Gadugi"/>
                <w:sz w:val="18"/>
                <w:szCs w:val="18"/>
              </w:rPr>
              <w:t xml:space="preserve">= samenwerking tussen </w:t>
            </w:r>
            <w:proofErr w:type="spellStart"/>
            <w:r w:rsidRPr="00DF2C54">
              <w:rPr>
                <w:rFonts w:ascii="Gadugi" w:hAnsi="Gadugi"/>
                <w:sz w:val="18"/>
                <w:szCs w:val="18"/>
              </w:rPr>
              <w:t>Lalieux</w:t>
            </w:r>
            <w:proofErr w:type="spellEnd"/>
            <w:r w:rsidRPr="00DF2C54">
              <w:rPr>
                <w:rFonts w:ascii="Gadugi" w:hAnsi="Gadugi"/>
                <w:sz w:val="18"/>
                <w:szCs w:val="18"/>
              </w:rPr>
              <w:t xml:space="preserve">, Petra De </w:t>
            </w:r>
            <w:proofErr w:type="spellStart"/>
            <w:r w:rsidRPr="00DF2C54">
              <w:rPr>
                <w:rFonts w:ascii="Gadugi" w:hAnsi="Gadugi"/>
                <w:sz w:val="18"/>
                <w:szCs w:val="18"/>
              </w:rPr>
              <w:t>sutter</w:t>
            </w:r>
            <w:proofErr w:type="spellEnd"/>
            <w:r w:rsidRPr="00DF2C54">
              <w:rPr>
                <w:rFonts w:ascii="Gadugi" w:hAnsi="Gadugi"/>
                <w:sz w:val="18"/>
                <w:szCs w:val="18"/>
              </w:rPr>
              <w:t xml:space="preserve"> (overheidsbedrijven) Staatssecretaris voor digitalisering Michel, en staatssecretaris asiel en migratie (S. Mahdi)</w:t>
            </w:r>
          </w:p>
          <w:p w14:paraId="1461CCE3" w14:textId="77777777" w:rsidR="00DF2C54" w:rsidRPr="008D4B08" w:rsidRDefault="00DF2C54" w:rsidP="00356ADD">
            <w:pPr>
              <w:rPr>
                <w:rFonts w:ascii="Gadugi" w:hAnsi="Gadugi"/>
                <w:sz w:val="18"/>
                <w:szCs w:val="18"/>
              </w:rPr>
            </w:pPr>
          </w:p>
        </w:tc>
      </w:tr>
      <w:tr w:rsidR="00DF2C54" w:rsidRPr="008D4B08" w14:paraId="0A8AA9B5" w14:textId="77777777" w:rsidTr="005E694C">
        <w:tc>
          <w:tcPr>
            <w:tcW w:w="1802" w:type="dxa"/>
          </w:tcPr>
          <w:p w14:paraId="51EC7F67" w14:textId="77777777" w:rsidR="00DF2C54" w:rsidRPr="008D4B08" w:rsidRDefault="00DF2C54" w:rsidP="00356ADD">
            <w:pPr>
              <w:rPr>
                <w:rFonts w:ascii="Gadugi" w:hAnsi="Gadugi"/>
                <w:sz w:val="18"/>
                <w:szCs w:val="18"/>
              </w:rPr>
            </w:pPr>
            <w:r w:rsidRPr="008D4B08">
              <w:rPr>
                <w:rFonts w:ascii="Gadugi" w:hAnsi="Gadugi"/>
                <w:sz w:val="18"/>
                <w:szCs w:val="18"/>
              </w:rPr>
              <w:t>PERSONEN MET EEN PRECAIR VERBLIJFSSTATUUT</w:t>
            </w:r>
          </w:p>
        </w:tc>
        <w:tc>
          <w:tcPr>
            <w:tcW w:w="3562" w:type="dxa"/>
          </w:tcPr>
          <w:p w14:paraId="78E083DB" w14:textId="77777777" w:rsidR="00DF2C54" w:rsidRPr="008D4B08" w:rsidRDefault="00DF2C54" w:rsidP="00356ADD">
            <w:pPr>
              <w:rPr>
                <w:rFonts w:ascii="Gadugi" w:hAnsi="Gadugi"/>
                <w:sz w:val="18"/>
                <w:szCs w:val="18"/>
              </w:rPr>
            </w:pPr>
            <w:r w:rsidRPr="008D4B08">
              <w:rPr>
                <w:rFonts w:ascii="Gadugi" w:hAnsi="Gadugi"/>
                <w:sz w:val="18"/>
                <w:szCs w:val="18"/>
              </w:rPr>
              <w:t xml:space="preserve">Versoepeling gevraagd voor personen die niet naar hun land van herkomst kunnen terugkeren en moeilijkheden hebben om hun statuut te bewijzen – Fiche FOD Binnenlandse Zaken: overmacht kan hiervoor nog steeds worden ingeroepen en het recht op sociale hulp kan worden verlengd, maar situaties worden individueel (geval per geval) onderzocht. </w:t>
            </w:r>
          </w:p>
          <w:p w14:paraId="582F68E9" w14:textId="77777777" w:rsidR="00DF2C54" w:rsidRPr="008D4B08" w:rsidRDefault="00DF2C54" w:rsidP="00356ADD">
            <w:pPr>
              <w:rPr>
                <w:rFonts w:ascii="Gadugi" w:hAnsi="Gadugi"/>
                <w:sz w:val="18"/>
                <w:szCs w:val="18"/>
              </w:rPr>
            </w:pPr>
            <w:r w:rsidRPr="008D4B08">
              <w:rPr>
                <w:rFonts w:ascii="Gadugi" w:hAnsi="Gadugi"/>
                <w:sz w:val="18"/>
                <w:szCs w:val="18"/>
              </w:rPr>
              <w:t xml:space="preserve">Geen algemene </w:t>
            </w:r>
            <w:proofErr w:type="spellStart"/>
            <w:r w:rsidRPr="008D4B08">
              <w:rPr>
                <w:rFonts w:ascii="Gadugi" w:hAnsi="Gadugi"/>
                <w:sz w:val="18"/>
                <w:szCs w:val="18"/>
              </w:rPr>
              <w:t>regularisering</w:t>
            </w:r>
            <w:proofErr w:type="spellEnd"/>
            <w:r w:rsidRPr="008D4B08">
              <w:rPr>
                <w:rFonts w:ascii="Gadugi" w:hAnsi="Gadugi"/>
                <w:sz w:val="18"/>
                <w:szCs w:val="18"/>
              </w:rPr>
              <w:t>, maar wel de mogelijkheid om een verlenging te krijgen inzake verblijf wanneer overmacht kan worden aangetoond.</w:t>
            </w:r>
          </w:p>
        </w:tc>
        <w:tc>
          <w:tcPr>
            <w:tcW w:w="3929" w:type="dxa"/>
          </w:tcPr>
          <w:p w14:paraId="2DD89254" w14:textId="77777777" w:rsidR="00DF2C54" w:rsidRPr="008D4B08" w:rsidRDefault="00DF2C54" w:rsidP="00356ADD">
            <w:pPr>
              <w:rPr>
                <w:rFonts w:ascii="Gadugi" w:hAnsi="Gadugi"/>
                <w:sz w:val="18"/>
                <w:szCs w:val="18"/>
              </w:rPr>
            </w:pPr>
            <w:r w:rsidRPr="008D4B08">
              <w:rPr>
                <w:rFonts w:ascii="Gadugi" w:hAnsi="Gadugi"/>
                <w:sz w:val="18"/>
                <w:szCs w:val="18"/>
              </w:rPr>
              <w:t xml:space="preserve">POD MI heeft verschillende FAQ’s op de website geplaatst. </w:t>
            </w:r>
          </w:p>
        </w:tc>
        <w:tc>
          <w:tcPr>
            <w:tcW w:w="6159" w:type="dxa"/>
          </w:tcPr>
          <w:p w14:paraId="687278A1" w14:textId="77777777" w:rsidR="00DF2C54" w:rsidRPr="008D4B08" w:rsidRDefault="00DF2C54" w:rsidP="00356ADD">
            <w:pPr>
              <w:rPr>
                <w:rFonts w:ascii="Gadugi" w:hAnsi="Gadugi"/>
                <w:sz w:val="18"/>
                <w:szCs w:val="18"/>
              </w:rPr>
            </w:pPr>
          </w:p>
        </w:tc>
      </w:tr>
      <w:tr w:rsidR="00DF2C54" w:rsidRPr="008D4B08" w14:paraId="68D4A794" w14:textId="77777777" w:rsidTr="005E694C">
        <w:tc>
          <w:tcPr>
            <w:tcW w:w="1802" w:type="dxa"/>
          </w:tcPr>
          <w:p w14:paraId="049D49D7" w14:textId="77777777" w:rsidR="00DF2C54" w:rsidRPr="008D4B08" w:rsidRDefault="00DF2C54" w:rsidP="006002D3">
            <w:pPr>
              <w:jc w:val="both"/>
              <w:rPr>
                <w:rFonts w:ascii="Gadugi" w:hAnsi="Gadugi"/>
                <w:sz w:val="18"/>
                <w:szCs w:val="18"/>
              </w:rPr>
            </w:pPr>
          </w:p>
        </w:tc>
        <w:tc>
          <w:tcPr>
            <w:tcW w:w="3562" w:type="dxa"/>
          </w:tcPr>
          <w:p w14:paraId="212682B7" w14:textId="77777777" w:rsidR="00DF2C54" w:rsidRPr="008D4B08" w:rsidRDefault="00DF2C54" w:rsidP="00356ADD">
            <w:pPr>
              <w:rPr>
                <w:rFonts w:ascii="Gadugi" w:hAnsi="Gadugi"/>
                <w:sz w:val="18"/>
                <w:szCs w:val="18"/>
              </w:rPr>
            </w:pPr>
            <w:r w:rsidRPr="008D4B08">
              <w:rPr>
                <w:rFonts w:ascii="Gadugi" w:hAnsi="Gadugi"/>
                <w:sz w:val="18"/>
                <w:szCs w:val="18"/>
              </w:rPr>
              <w:t>Elektronische asielaanvragen – einde aan het systeem gesteld want stelde veel probleem.</w:t>
            </w:r>
          </w:p>
        </w:tc>
        <w:tc>
          <w:tcPr>
            <w:tcW w:w="3929" w:type="dxa"/>
          </w:tcPr>
          <w:p w14:paraId="5D717681" w14:textId="77777777" w:rsidR="00DF2C54" w:rsidRPr="008D4B08" w:rsidRDefault="00DF2C54" w:rsidP="00356ADD">
            <w:pPr>
              <w:rPr>
                <w:rFonts w:ascii="Gadugi" w:hAnsi="Gadugi"/>
                <w:sz w:val="18"/>
                <w:szCs w:val="18"/>
              </w:rPr>
            </w:pPr>
          </w:p>
        </w:tc>
        <w:tc>
          <w:tcPr>
            <w:tcW w:w="6159" w:type="dxa"/>
          </w:tcPr>
          <w:p w14:paraId="64DC0C67" w14:textId="77777777" w:rsidR="00DF2C54" w:rsidRPr="008D4B08" w:rsidRDefault="00DF2C54" w:rsidP="00356ADD">
            <w:pPr>
              <w:rPr>
                <w:rFonts w:ascii="Gadugi" w:hAnsi="Gadugi"/>
                <w:sz w:val="18"/>
                <w:szCs w:val="18"/>
              </w:rPr>
            </w:pPr>
          </w:p>
        </w:tc>
      </w:tr>
      <w:tr w:rsidR="00DF2C54" w:rsidRPr="008D4B08" w14:paraId="41208019" w14:textId="77777777" w:rsidTr="005E694C">
        <w:tc>
          <w:tcPr>
            <w:tcW w:w="1802" w:type="dxa"/>
          </w:tcPr>
          <w:p w14:paraId="412DC2A4" w14:textId="77777777" w:rsidR="00DF2C54" w:rsidRPr="008D4B08" w:rsidRDefault="00DF2C54" w:rsidP="006002D3">
            <w:pPr>
              <w:jc w:val="both"/>
              <w:rPr>
                <w:rFonts w:ascii="Gadugi" w:hAnsi="Gadugi"/>
                <w:sz w:val="18"/>
                <w:szCs w:val="18"/>
              </w:rPr>
            </w:pPr>
          </w:p>
        </w:tc>
        <w:tc>
          <w:tcPr>
            <w:tcW w:w="3562" w:type="dxa"/>
          </w:tcPr>
          <w:p w14:paraId="1390DA4F" w14:textId="77777777" w:rsidR="00DF2C54" w:rsidRPr="008D4B08" w:rsidRDefault="00DF2C54" w:rsidP="00356ADD">
            <w:pPr>
              <w:rPr>
                <w:rFonts w:ascii="Gadugi" w:hAnsi="Gadugi"/>
                <w:sz w:val="18"/>
                <w:szCs w:val="18"/>
              </w:rPr>
            </w:pPr>
          </w:p>
        </w:tc>
        <w:tc>
          <w:tcPr>
            <w:tcW w:w="3929" w:type="dxa"/>
          </w:tcPr>
          <w:p w14:paraId="3713BC2D" w14:textId="77777777" w:rsidR="00DF2C54" w:rsidRPr="008D4B08" w:rsidRDefault="00DF2C54" w:rsidP="00356ADD">
            <w:pPr>
              <w:rPr>
                <w:rFonts w:ascii="Gadugi" w:hAnsi="Gadugi"/>
                <w:sz w:val="18"/>
                <w:szCs w:val="18"/>
              </w:rPr>
            </w:pPr>
          </w:p>
        </w:tc>
        <w:tc>
          <w:tcPr>
            <w:tcW w:w="6159" w:type="dxa"/>
          </w:tcPr>
          <w:p w14:paraId="0B26DC06" w14:textId="77777777" w:rsidR="00DF2C54" w:rsidRDefault="00DF2C54" w:rsidP="00356ADD">
            <w:pPr>
              <w:rPr>
                <w:rFonts w:ascii="Gadugi" w:hAnsi="Gadugi"/>
                <w:sz w:val="18"/>
                <w:szCs w:val="18"/>
              </w:rPr>
            </w:pPr>
            <w:r>
              <w:rPr>
                <w:rFonts w:ascii="Gadugi" w:hAnsi="Gadugi"/>
                <w:sz w:val="18"/>
                <w:szCs w:val="18"/>
              </w:rPr>
              <w:t>In kader van de s</w:t>
            </w:r>
            <w:r w:rsidRPr="008D4B08">
              <w:rPr>
                <w:rFonts w:ascii="Gadugi" w:hAnsi="Gadugi"/>
                <w:sz w:val="18"/>
                <w:szCs w:val="18"/>
              </w:rPr>
              <w:t xml:space="preserve">trijd tegen de digitale kloof </w:t>
            </w:r>
            <w:r>
              <w:rPr>
                <w:rFonts w:ascii="Gadugi" w:hAnsi="Gadugi"/>
                <w:sz w:val="18"/>
                <w:szCs w:val="18"/>
              </w:rPr>
              <w:t xml:space="preserve">werd er </w:t>
            </w:r>
            <w:r w:rsidRPr="008D4B08">
              <w:rPr>
                <w:rFonts w:ascii="Gadugi" w:hAnsi="Gadugi"/>
                <w:sz w:val="18"/>
                <w:szCs w:val="18"/>
              </w:rPr>
              <w:t>12 miljoen €</w:t>
            </w:r>
            <w:r>
              <w:rPr>
                <w:rFonts w:ascii="Gadugi" w:hAnsi="Gadugi"/>
                <w:sz w:val="18"/>
                <w:szCs w:val="18"/>
              </w:rPr>
              <w:t xml:space="preserve"> vrijgemaakt voor </w:t>
            </w:r>
            <w:proofErr w:type="spellStart"/>
            <w:r>
              <w:rPr>
                <w:rFonts w:ascii="Gadugi" w:hAnsi="Gadugi"/>
                <w:sz w:val="18"/>
                <w:szCs w:val="18"/>
              </w:rPr>
              <w:t>o.m</w:t>
            </w:r>
            <w:proofErr w:type="spellEnd"/>
            <w:r>
              <w:rPr>
                <w:rFonts w:ascii="Gadugi" w:hAnsi="Gadugi"/>
                <w:sz w:val="18"/>
                <w:szCs w:val="18"/>
              </w:rPr>
              <w:t xml:space="preserve">  </w:t>
            </w:r>
            <w:r w:rsidRPr="008D4B08">
              <w:rPr>
                <w:rFonts w:ascii="Gadugi" w:hAnsi="Gadugi"/>
                <w:sz w:val="18"/>
                <w:szCs w:val="18"/>
              </w:rPr>
              <w:t>maatregelen binnen opvangcentra voor minderjarige vreemdelingen in terugkeerwoningen</w:t>
            </w:r>
          </w:p>
          <w:p w14:paraId="6CD38534" w14:textId="77777777" w:rsidR="00DF2C54" w:rsidRDefault="00DF2C54" w:rsidP="00356ADD">
            <w:pPr>
              <w:rPr>
                <w:rFonts w:ascii="Gadugi" w:hAnsi="Gadugi"/>
                <w:sz w:val="18"/>
                <w:szCs w:val="18"/>
              </w:rPr>
            </w:pPr>
          </w:p>
          <w:p w14:paraId="09AA107C" w14:textId="77777777" w:rsidR="00DF2C54" w:rsidRDefault="00DF2C54" w:rsidP="00DF2C54">
            <w:pPr>
              <w:rPr>
                <w:rFonts w:ascii="Gadugi" w:hAnsi="Gadugi"/>
                <w:sz w:val="18"/>
                <w:szCs w:val="18"/>
              </w:rPr>
            </w:pPr>
            <w:r w:rsidRPr="00DF2C54">
              <w:rPr>
                <w:rFonts w:ascii="Gadugi" w:hAnsi="Gadugi"/>
                <w:sz w:val="18"/>
                <w:szCs w:val="18"/>
              </w:rPr>
              <w:t xml:space="preserve">= samenwerking tussen </w:t>
            </w:r>
            <w:proofErr w:type="spellStart"/>
            <w:r w:rsidRPr="00DF2C54">
              <w:rPr>
                <w:rFonts w:ascii="Gadugi" w:hAnsi="Gadugi"/>
                <w:sz w:val="18"/>
                <w:szCs w:val="18"/>
              </w:rPr>
              <w:t>Lalieux</w:t>
            </w:r>
            <w:proofErr w:type="spellEnd"/>
            <w:r w:rsidRPr="00DF2C54">
              <w:rPr>
                <w:rFonts w:ascii="Gadugi" w:hAnsi="Gadugi"/>
                <w:sz w:val="18"/>
                <w:szCs w:val="18"/>
              </w:rPr>
              <w:t xml:space="preserve">, Petra De Sutter (overheidsbedrijven) Staatssecretaris voor digitalisering Michel, en staatssecretaris asiel en migratie (S. Mahdi) </w:t>
            </w:r>
          </w:p>
          <w:p w14:paraId="5C470A6F" w14:textId="77777777" w:rsidR="00DF2C54" w:rsidRPr="00DF2C54" w:rsidRDefault="00DF2C54" w:rsidP="00DF2C54">
            <w:pPr>
              <w:rPr>
                <w:rFonts w:ascii="Gadugi" w:hAnsi="Gadugi"/>
                <w:sz w:val="18"/>
                <w:szCs w:val="18"/>
              </w:rPr>
            </w:pPr>
          </w:p>
          <w:p w14:paraId="2C6836AB" w14:textId="77777777" w:rsidR="00DF2C54" w:rsidRDefault="006E41D7" w:rsidP="00DF2C54">
            <w:pPr>
              <w:rPr>
                <w:rFonts w:ascii="Gadugi" w:hAnsi="Gadugi"/>
                <w:sz w:val="18"/>
                <w:szCs w:val="18"/>
              </w:rPr>
            </w:pPr>
            <w:hyperlink r:id="rId8" w:history="1">
              <w:r w:rsidR="00DF2C54" w:rsidRPr="002463B7">
                <w:rPr>
                  <w:rStyle w:val="Lienhypertexte"/>
                  <w:rFonts w:ascii="Gadugi" w:hAnsi="Gadugi"/>
                  <w:sz w:val="18"/>
                  <w:szCs w:val="18"/>
                </w:rPr>
                <w:t>https://lalieux.belgium.be/nl/task-force-kwetsbare-groepen-definieert-19-maatregelen-en-maakt-werk-van-communicatiestrategie</w:t>
              </w:r>
            </w:hyperlink>
          </w:p>
          <w:p w14:paraId="3505F8A4" w14:textId="77777777" w:rsidR="00DF2C54" w:rsidRPr="008D4B08" w:rsidRDefault="00DF2C54" w:rsidP="00DF2C54">
            <w:pPr>
              <w:rPr>
                <w:rFonts w:ascii="Gadugi" w:hAnsi="Gadugi"/>
                <w:sz w:val="18"/>
                <w:szCs w:val="18"/>
              </w:rPr>
            </w:pPr>
          </w:p>
        </w:tc>
      </w:tr>
      <w:tr w:rsidR="00DF2C54" w:rsidRPr="008D4B08" w14:paraId="57C6A2F6" w14:textId="77777777" w:rsidTr="005E694C">
        <w:tc>
          <w:tcPr>
            <w:tcW w:w="1802" w:type="dxa"/>
          </w:tcPr>
          <w:p w14:paraId="16DF14BA" w14:textId="77777777" w:rsidR="00DF2C54" w:rsidRPr="008D4B08" w:rsidRDefault="00DF2C54" w:rsidP="00356ADD">
            <w:pPr>
              <w:rPr>
                <w:rFonts w:ascii="Gadugi" w:hAnsi="Gadugi"/>
                <w:sz w:val="18"/>
                <w:szCs w:val="18"/>
              </w:rPr>
            </w:pPr>
            <w:r w:rsidRPr="008D4B08">
              <w:rPr>
                <w:rFonts w:ascii="Gadugi" w:hAnsi="Gadugi"/>
                <w:sz w:val="18"/>
                <w:szCs w:val="18"/>
              </w:rPr>
              <w:t>RISICOGROEPEN</w:t>
            </w:r>
          </w:p>
        </w:tc>
        <w:tc>
          <w:tcPr>
            <w:tcW w:w="3562" w:type="dxa"/>
          </w:tcPr>
          <w:p w14:paraId="072AEEA7" w14:textId="77777777" w:rsidR="00DF2C54" w:rsidRPr="008D4B08" w:rsidRDefault="00DF2C54" w:rsidP="00B65C52">
            <w:pPr>
              <w:rPr>
                <w:rFonts w:ascii="Gadugi" w:hAnsi="Gadugi"/>
                <w:sz w:val="18"/>
                <w:szCs w:val="18"/>
              </w:rPr>
            </w:pPr>
            <w:r w:rsidRPr="008D4B08">
              <w:rPr>
                <w:rFonts w:ascii="Gadugi" w:hAnsi="Gadugi"/>
                <w:sz w:val="18"/>
                <w:szCs w:val="18"/>
              </w:rPr>
              <w:t xml:space="preserve">Sekswerkers: analyse door FOD SZ. </w:t>
            </w:r>
          </w:p>
          <w:p w14:paraId="1512304C" w14:textId="77777777" w:rsidR="00DF2C54" w:rsidRPr="008D4B08" w:rsidRDefault="00DF2C54" w:rsidP="00B65C52">
            <w:pPr>
              <w:rPr>
                <w:rFonts w:ascii="Gadugi" w:hAnsi="Gadugi"/>
                <w:sz w:val="18"/>
                <w:szCs w:val="18"/>
              </w:rPr>
            </w:pPr>
            <w:r w:rsidRPr="008D4B08">
              <w:rPr>
                <w:rFonts w:ascii="Gadugi" w:hAnsi="Gadugi"/>
                <w:sz w:val="18"/>
                <w:szCs w:val="18"/>
              </w:rPr>
              <w:t xml:space="preserve">In geval van statuut zelfstandigen kunnen zij beroep doen op het overbruggingskrediet; </w:t>
            </w:r>
          </w:p>
          <w:p w14:paraId="75D38CDA" w14:textId="77777777" w:rsidR="00DF2C54" w:rsidRPr="008D4B08" w:rsidRDefault="00DF2C54" w:rsidP="00B65C52">
            <w:pPr>
              <w:rPr>
                <w:rFonts w:ascii="Gadugi" w:hAnsi="Gadugi"/>
                <w:sz w:val="18"/>
                <w:szCs w:val="18"/>
              </w:rPr>
            </w:pPr>
            <w:r w:rsidRPr="008D4B08">
              <w:rPr>
                <w:rFonts w:ascii="Gadugi" w:hAnsi="Gadugi"/>
                <w:sz w:val="18"/>
                <w:szCs w:val="18"/>
              </w:rPr>
              <w:t>in geval van contract geldt de tijdelijke werkloosheid en in andere gevallen kunnen zij zich wenden tot het OCMW voor sociale ondersteuning via het COVID-19 fonds.</w:t>
            </w:r>
          </w:p>
          <w:p w14:paraId="4FCF7EB5" w14:textId="77777777" w:rsidR="00DF2C54" w:rsidRPr="008D4B08" w:rsidRDefault="00DF2C54" w:rsidP="00B65C52">
            <w:pPr>
              <w:rPr>
                <w:rFonts w:ascii="Gadugi" w:hAnsi="Gadugi"/>
                <w:sz w:val="18"/>
                <w:szCs w:val="18"/>
              </w:rPr>
            </w:pPr>
            <w:r w:rsidRPr="008D4B08">
              <w:rPr>
                <w:rFonts w:ascii="Gadugi" w:hAnsi="Gadugi"/>
                <w:sz w:val="18"/>
                <w:szCs w:val="18"/>
              </w:rPr>
              <w:t>Er is een maatregel in uitwerking om steun te verlenen aan verenigingen die werkzaam zijn met deze doelgroep.</w:t>
            </w:r>
          </w:p>
        </w:tc>
        <w:tc>
          <w:tcPr>
            <w:tcW w:w="3929" w:type="dxa"/>
          </w:tcPr>
          <w:p w14:paraId="663CB4CD" w14:textId="77777777" w:rsidR="00DF2C54" w:rsidRPr="008D4B08" w:rsidRDefault="00DF2C54" w:rsidP="00356ADD">
            <w:pPr>
              <w:rPr>
                <w:rFonts w:ascii="Gadugi" w:hAnsi="Gadugi"/>
                <w:sz w:val="18"/>
                <w:szCs w:val="18"/>
              </w:rPr>
            </w:pPr>
            <w:r w:rsidRPr="008D4B08">
              <w:rPr>
                <w:rFonts w:ascii="Gadugi" w:hAnsi="Gadugi"/>
                <w:sz w:val="18"/>
                <w:szCs w:val="18"/>
              </w:rPr>
              <w:t xml:space="preserve">Binnen het actieplan gender budget vrijgemaakt voor o.m. sekswerkers (plan </w:t>
            </w:r>
            <w:proofErr w:type="spellStart"/>
            <w:r w:rsidRPr="008D4B08">
              <w:rPr>
                <w:rFonts w:ascii="Gadugi" w:hAnsi="Gadugi"/>
                <w:sz w:val="18"/>
                <w:szCs w:val="18"/>
              </w:rPr>
              <w:t>d’actions</w:t>
            </w:r>
            <w:proofErr w:type="spellEnd"/>
            <w:r w:rsidRPr="008D4B08">
              <w:rPr>
                <w:rFonts w:ascii="Gadugi" w:hAnsi="Gadugi"/>
                <w:sz w:val="18"/>
                <w:szCs w:val="18"/>
              </w:rPr>
              <w:t xml:space="preserve"> </w:t>
            </w:r>
            <w:proofErr w:type="spellStart"/>
            <w:r w:rsidRPr="008D4B08">
              <w:rPr>
                <w:rFonts w:ascii="Gadugi" w:hAnsi="Gadugi"/>
                <w:sz w:val="18"/>
                <w:szCs w:val="18"/>
              </w:rPr>
              <w:t>fédéral</w:t>
            </w:r>
            <w:proofErr w:type="spellEnd"/>
            <w:r w:rsidRPr="008D4B08">
              <w:rPr>
                <w:rFonts w:ascii="Gadugi" w:hAnsi="Gadugi"/>
                <w:sz w:val="18"/>
                <w:szCs w:val="18"/>
              </w:rPr>
              <w:t xml:space="preserve"> de </w:t>
            </w:r>
            <w:proofErr w:type="spellStart"/>
            <w:r w:rsidRPr="008D4B08">
              <w:rPr>
                <w:rFonts w:ascii="Gadugi" w:hAnsi="Gadugi"/>
                <w:sz w:val="18"/>
                <w:szCs w:val="18"/>
              </w:rPr>
              <w:t>lutte</w:t>
            </w:r>
            <w:proofErr w:type="spellEnd"/>
            <w:r w:rsidRPr="008D4B08">
              <w:rPr>
                <w:rFonts w:ascii="Gadugi" w:hAnsi="Gadugi"/>
                <w:sz w:val="18"/>
                <w:szCs w:val="18"/>
              </w:rPr>
              <w:t xml:space="preserve"> contre les </w:t>
            </w:r>
            <w:proofErr w:type="spellStart"/>
            <w:r w:rsidRPr="008D4B08">
              <w:rPr>
                <w:rFonts w:ascii="Gadugi" w:hAnsi="Gadugi"/>
                <w:sz w:val="18"/>
                <w:szCs w:val="18"/>
              </w:rPr>
              <w:t>violences</w:t>
            </w:r>
            <w:proofErr w:type="spellEnd"/>
            <w:r w:rsidRPr="008D4B08">
              <w:rPr>
                <w:rFonts w:ascii="Gadugi" w:hAnsi="Gadugi"/>
                <w:sz w:val="18"/>
                <w:szCs w:val="18"/>
              </w:rPr>
              <w:t xml:space="preserve"> de genre et </w:t>
            </w:r>
            <w:proofErr w:type="spellStart"/>
            <w:r w:rsidRPr="008D4B08">
              <w:rPr>
                <w:rFonts w:ascii="Gadugi" w:hAnsi="Gadugi"/>
                <w:sz w:val="18"/>
                <w:szCs w:val="18"/>
              </w:rPr>
              <w:t>intrafamiliales</w:t>
            </w:r>
            <w:proofErr w:type="spellEnd"/>
            <w:r w:rsidRPr="008D4B08">
              <w:rPr>
                <w:rFonts w:ascii="Gadugi" w:hAnsi="Gadugi"/>
                <w:sz w:val="18"/>
                <w:szCs w:val="18"/>
              </w:rPr>
              <w:t xml:space="preserve"> - kabinet </w:t>
            </w:r>
            <w:proofErr w:type="spellStart"/>
            <w:r w:rsidRPr="008D4B08">
              <w:rPr>
                <w:rFonts w:ascii="Gadugi" w:hAnsi="Gadugi"/>
                <w:sz w:val="18"/>
                <w:szCs w:val="18"/>
              </w:rPr>
              <w:t>Schlitz</w:t>
            </w:r>
            <w:proofErr w:type="spellEnd"/>
            <w:r w:rsidRPr="008D4B08">
              <w:rPr>
                <w:rFonts w:ascii="Gadugi" w:hAnsi="Gadugi"/>
                <w:sz w:val="18"/>
                <w:szCs w:val="18"/>
              </w:rPr>
              <w:t>)</w:t>
            </w:r>
          </w:p>
        </w:tc>
        <w:tc>
          <w:tcPr>
            <w:tcW w:w="6159" w:type="dxa"/>
          </w:tcPr>
          <w:p w14:paraId="41F10E84" w14:textId="77777777" w:rsidR="00DF2C54" w:rsidRPr="008D4B08" w:rsidRDefault="00DF2C54" w:rsidP="00356ADD">
            <w:pPr>
              <w:rPr>
                <w:rFonts w:ascii="Gadugi" w:hAnsi="Gadugi"/>
                <w:sz w:val="18"/>
                <w:szCs w:val="18"/>
              </w:rPr>
            </w:pPr>
            <w:r w:rsidRPr="008D4B08">
              <w:rPr>
                <w:rFonts w:ascii="Gadugi" w:hAnsi="Gadugi"/>
                <w:sz w:val="18"/>
                <w:szCs w:val="18"/>
              </w:rPr>
              <w:t xml:space="preserve">Budget van 500.000€ voor ondersteuning organisaties werkzaam rond sekswerkers in de 5 grote steden. </w:t>
            </w:r>
          </w:p>
        </w:tc>
      </w:tr>
      <w:tr w:rsidR="00DF2C54" w:rsidRPr="008D4B08" w14:paraId="4C12D4AD" w14:textId="77777777" w:rsidTr="005E694C">
        <w:tc>
          <w:tcPr>
            <w:tcW w:w="1802" w:type="dxa"/>
          </w:tcPr>
          <w:p w14:paraId="7A669C5E" w14:textId="77777777" w:rsidR="00DF2C54" w:rsidRPr="008D4B08" w:rsidRDefault="00DF2C54" w:rsidP="00356ADD">
            <w:pPr>
              <w:rPr>
                <w:rFonts w:ascii="Gadugi" w:hAnsi="Gadugi"/>
                <w:sz w:val="18"/>
                <w:szCs w:val="18"/>
              </w:rPr>
            </w:pPr>
          </w:p>
        </w:tc>
        <w:tc>
          <w:tcPr>
            <w:tcW w:w="3562" w:type="dxa"/>
          </w:tcPr>
          <w:p w14:paraId="4D89BCA8" w14:textId="77777777" w:rsidR="00DF2C54" w:rsidRPr="008D4B08" w:rsidRDefault="00DF2C54" w:rsidP="00B65C52">
            <w:pPr>
              <w:rPr>
                <w:rFonts w:ascii="Gadugi" w:hAnsi="Gadugi"/>
                <w:sz w:val="18"/>
                <w:szCs w:val="18"/>
              </w:rPr>
            </w:pPr>
          </w:p>
        </w:tc>
        <w:tc>
          <w:tcPr>
            <w:tcW w:w="3929" w:type="dxa"/>
          </w:tcPr>
          <w:p w14:paraId="38175246" w14:textId="77777777" w:rsidR="00DF2C54" w:rsidRPr="008D4B08" w:rsidRDefault="00DF2C54" w:rsidP="00356ADD">
            <w:pPr>
              <w:rPr>
                <w:rFonts w:ascii="Gadugi" w:hAnsi="Gadugi"/>
                <w:sz w:val="18"/>
                <w:szCs w:val="18"/>
              </w:rPr>
            </w:pPr>
            <w:r w:rsidRPr="008D4B08">
              <w:rPr>
                <w:rFonts w:ascii="Gadugi" w:hAnsi="Gadugi"/>
                <w:sz w:val="18"/>
                <w:szCs w:val="18"/>
              </w:rPr>
              <w:t xml:space="preserve">Fiche justitie: preventief </w:t>
            </w:r>
            <w:proofErr w:type="spellStart"/>
            <w:r w:rsidRPr="008D4B08">
              <w:rPr>
                <w:rFonts w:ascii="Gadugi" w:hAnsi="Gadugi"/>
                <w:sz w:val="18"/>
                <w:szCs w:val="18"/>
              </w:rPr>
              <w:t>intrafamiliaal</w:t>
            </w:r>
            <w:proofErr w:type="spellEnd"/>
            <w:r w:rsidRPr="008D4B08">
              <w:rPr>
                <w:rFonts w:ascii="Gadugi" w:hAnsi="Gadugi"/>
                <w:sz w:val="18"/>
                <w:szCs w:val="18"/>
              </w:rPr>
              <w:t xml:space="preserve"> geweld </w:t>
            </w:r>
          </w:p>
        </w:tc>
        <w:tc>
          <w:tcPr>
            <w:tcW w:w="6159" w:type="dxa"/>
          </w:tcPr>
          <w:p w14:paraId="71BC07B7" w14:textId="77777777" w:rsidR="00DF2C54" w:rsidRPr="008D4B08" w:rsidRDefault="00DF2C54" w:rsidP="00356ADD">
            <w:pPr>
              <w:rPr>
                <w:rFonts w:ascii="Gadugi" w:hAnsi="Gadugi"/>
                <w:sz w:val="18"/>
                <w:szCs w:val="18"/>
              </w:rPr>
            </w:pPr>
            <w:r w:rsidRPr="008D4B08">
              <w:rPr>
                <w:rFonts w:ascii="Gadugi" w:hAnsi="Gadugi"/>
                <w:sz w:val="18"/>
                <w:szCs w:val="18"/>
              </w:rPr>
              <w:t xml:space="preserve">Budget van 33,3 miljoen € </w:t>
            </w:r>
            <w:r>
              <w:rPr>
                <w:rFonts w:ascii="Gadugi" w:hAnsi="Gadugi"/>
                <w:sz w:val="18"/>
                <w:szCs w:val="18"/>
              </w:rPr>
              <w:t xml:space="preserve">werd vrijgemaakt </w:t>
            </w:r>
            <w:r w:rsidRPr="008D4B08">
              <w:rPr>
                <w:rFonts w:ascii="Gadugi" w:hAnsi="Gadugi"/>
                <w:sz w:val="18"/>
                <w:szCs w:val="18"/>
              </w:rPr>
              <w:t xml:space="preserve">voor </w:t>
            </w:r>
            <w:proofErr w:type="spellStart"/>
            <w:r w:rsidRPr="008D4B08">
              <w:rPr>
                <w:rFonts w:ascii="Gadugi" w:hAnsi="Gadugi"/>
                <w:sz w:val="18"/>
                <w:szCs w:val="18"/>
              </w:rPr>
              <w:t>pyscho</w:t>
            </w:r>
            <w:proofErr w:type="spellEnd"/>
            <w:r w:rsidRPr="008D4B08">
              <w:rPr>
                <w:rFonts w:ascii="Gadugi" w:hAnsi="Gadugi"/>
                <w:sz w:val="18"/>
                <w:szCs w:val="18"/>
              </w:rPr>
              <w:t>-sociale ondersteuning in de strijd tegen isolement, of slachtoffers van geweld.</w:t>
            </w:r>
          </w:p>
          <w:p w14:paraId="5580F1D6" w14:textId="77777777" w:rsidR="00DF2C54" w:rsidRPr="008D4B08" w:rsidRDefault="00DF2C54" w:rsidP="00356ADD">
            <w:pPr>
              <w:rPr>
                <w:rFonts w:ascii="Gadugi" w:hAnsi="Gadugi"/>
                <w:sz w:val="18"/>
                <w:szCs w:val="18"/>
              </w:rPr>
            </w:pPr>
          </w:p>
          <w:p w14:paraId="4ECA9068" w14:textId="77777777" w:rsidR="00DF2C54" w:rsidRPr="008D4B08" w:rsidRDefault="00DF2C54" w:rsidP="00356ADD">
            <w:pPr>
              <w:rPr>
                <w:rFonts w:ascii="Gadugi" w:hAnsi="Gadugi"/>
                <w:sz w:val="18"/>
                <w:szCs w:val="18"/>
              </w:rPr>
            </w:pPr>
            <w:r w:rsidRPr="008D4B08">
              <w:rPr>
                <w:rFonts w:ascii="Gadugi" w:hAnsi="Gadugi"/>
                <w:sz w:val="18"/>
                <w:szCs w:val="18"/>
              </w:rPr>
              <w:t xml:space="preserve">Staatssecretaris voor gelijkheid van kansen heeft </w:t>
            </w:r>
            <w:r>
              <w:rPr>
                <w:rFonts w:ascii="Gadugi" w:hAnsi="Gadugi"/>
                <w:sz w:val="18"/>
                <w:szCs w:val="18"/>
              </w:rPr>
              <w:t xml:space="preserve">hiervan </w:t>
            </w:r>
            <w:r w:rsidRPr="008D4B08">
              <w:rPr>
                <w:rFonts w:ascii="Gadugi" w:hAnsi="Gadugi"/>
                <w:sz w:val="18"/>
                <w:szCs w:val="18"/>
              </w:rPr>
              <w:t xml:space="preserve">1 miljoen € vrijgemaakt voor ondersteuning van opvanghuizen voor slachtoffers van geweld – in het bijzonder door de gezondheidscrisis. ( dit bedrag zal worden verdeeld onder 27 structuren in de 3 gewesten) – dit valt binnen de enveloppe van 75 miljoen € (en de 15 voorziene maatregelen) (bron twitter </w:t>
            </w:r>
            <w:proofErr w:type="spellStart"/>
            <w:r w:rsidRPr="008D4B08">
              <w:rPr>
                <w:rFonts w:ascii="Gadugi" w:hAnsi="Gadugi"/>
                <w:sz w:val="18"/>
                <w:szCs w:val="18"/>
              </w:rPr>
              <w:t>Lalieux</w:t>
            </w:r>
            <w:proofErr w:type="spellEnd"/>
            <w:r w:rsidRPr="008D4B08">
              <w:rPr>
                <w:rFonts w:ascii="Gadugi" w:hAnsi="Gadugi"/>
                <w:sz w:val="18"/>
                <w:szCs w:val="18"/>
              </w:rPr>
              <w:t xml:space="preserve">) </w:t>
            </w:r>
          </w:p>
        </w:tc>
      </w:tr>
      <w:tr w:rsidR="00DF2C54" w:rsidRPr="008D4B08" w14:paraId="24C18FEA" w14:textId="77777777" w:rsidTr="005E694C">
        <w:tc>
          <w:tcPr>
            <w:tcW w:w="1802" w:type="dxa"/>
          </w:tcPr>
          <w:p w14:paraId="0975C419" w14:textId="77777777" w:rsidR="00DF2C54" w:rsidRPr="008D4B08" w:rsidRDefault="00DF2C54" w:rsidP="00356ADD">
            <w:pPr>
              <w:rPr>
                <w:rFonts w:ascii="Gadugi" w:hAnsi="Gadugi"/>
                <w:sz w:val="18"/>
                <w:szCs w:val="18"/>
              </w:rPr>
            </w:pPr>
          </w:p>
        </w:tc>
        <w:tc>
          <w:tcPr>
            <w:tcW w:w="3562" w:type="dxa"/>
          </w:tcPr>
          <w:p w14:paraId="05F09EFE" w14:textId="77777777" w:rsidR="00DF2C54" w:rsidRPr="008D4B08" w:rsidRDefault="00DF2C54" w:rsidP="00356ADD">
            <w:pPr>
              <w:rPr>
                <w:rFonts w:ascii="Gadugi" w:hAnsi="Gadugi"/>
                <w:sz w:val="18"/>
                <w:szCs w:val="18"/>
              </w:rPr>
            </w:pPr>
            <w:r w:rsidRPr="008D4B08">
              <w:rPr>
                <w:rFonts w:ascii="Gadugi" w:hAnsi="Gadugi"/>
                <w:sz w:val="18"/>
                <w:szCs w:val="18"/>
              </w:rPr>
              <w:t xml:space="preserve">Daklozen: nieuw voorstel m.b.t. opvang/quarantaine in hotels – omzendbrief is verstuurd naar de </w:t>
            </w:r>
            <w:proofErr w:type="spellStart"/>
            <w:r w:rsidRPr="008D4B08">
              <w:rPr>
                <w:rFonts w:ascii="Gadugi" w:hAnsi="Gadugi"/>
                <w:sz w:val="18"/>
                <w:szCs w:val="18"/>
              </w:rPr>
              <w:t>OCMW’s</w:t>
            </w:r>
            <w:proofErr w:type="spellEnd"/>
            <w:r w:rsidRPr="008D4B08">
              <w:rPr>
                <w:rFonts w:ascii="Gadugi" w:hAnsi="Gadugi"/>
                <w:sz w:val="18"/>
                <w:szCs w:val="18"/>
              </w:rPr>
              <w:t>.</w:t>
            </w:r>
          </w:p>
        </w:tc>
        <w:tc>
          <w:tcPr>
            <w:tcW w:w="3929" w:type="dxa"/>
          </w:tcPr>
          <w:p w14:paraId="7B103AAE" w14:textId="77777777" w:rsidR="00DF2C54" w:rsidRPr="008D4B08" w:rsidRDefault="00DF2C54" w:rsidP="00356ADD">
            <w:pPr>
              <w:rPr>
                <w:rFonts w:ascii="Gadugi" w:hAnsi="Gadugi"/>
                <w:sz w:val="18"/>
                <w:szCs w:val="18"/>
              </w:rPr>
            </w:pPr>
          </w:p>
        </w:tc>
        <w:tc>
          <w:tcPr>
            <w:tcW w:w="6159" w:type="dxa"/>
          </w:tcPr>
          <w:p w14:paraId="38A81F32" w14:textId="77777777" w:rsidR="00DF2C54" w:rsidRPr="008D4B08" w:rsidRDefault="00DF2C54" w:rsidP="00356ADD">
            <w:pPr>
              <w:rPr>
                <w:rFonts w:ascii="Gadugi" w:hAnsi="Gadugi"/>
                <w:sz w:val="18"/>
                <w:szCs w:val="18"/>
              </w:rPr>
            </w:pPr>
            <w:r w:rsidRPr="008D4B08">
              <w:rPr>
                <w:rFonts w:ascii="Gadugi" w:hAnsi="Gadugi"/>
                <w:sz w:val="18"/>
                <w:szCs w:val="18"/>
              </w:rPr>
              <w:t>500.000€ vrijgemaakt voor winteropvang in grote steden voor extra ondersteuning tgv gezondheidscrisis</w:t>
            </w:r>
          </w:p>
        </w:tc>
      </w:tr>
    </w:tbl>
    <w:p w14:paraId="30BADA2D" w14:textId="77777777" w:rsidR="008D4B08" w:rsidRDefault="008D4B08">
      <w:pPr>
        <w:rPr>
          <w:rFonts w:ascii="Gadugi" w:hAnsi="Gadugi"/>
        </w:rPr>
      </w:pPr>
    </w:p>
    <w:p w14:paraId="0B50C5D8" w14:textId="77777777" w:rsidR="008D4B08" w:rsidRDefault="008D4B08">
      <w:pPr>
        <w:rPr>
          <w:rFonts w:ascii="Gadugi" w:hAnsi="Gadugi"/>
        </w:rPr>
      </w:pPr>
    </w:p>
    <w:p w14:paraId="34C2AC9C" w14:textId="77777777" w:rsidR="008D4B08" w:rsidRDefault="00036732">
      <w:pPr>
        <w:rPr>
          <w:rFonts w:ascii="Gadugi" w:hAnsi="Gadugi"/>
        </w:rPr>
      </w:pPr>
      <w:r w:rsidRPr="008D4B08">
        <w:rPr>
          <w:rFonts w:ascii="Gadugi" w:hAnsi="Gadugi"/>
        </w:rPr>
        <w:t xml:space="preserve">Websites: </w:t>
      </w:r>
    </w:p>
    <w:p w14:paraId="2B64BEE8" w14:textId="77777777" w:rsidR="008D4B08" w:rsidRDefault="006E41D7">
      <w:pPr>
        <w:rPr>
          <w:rFonts w:ascii="Gadugi" w:hAnsi="Gadugi"/>
        </w:rPr>
      </w:pPr>
      <w:hyperlink r:id="rId9" w:history="1">
        <w:r w:rsidR="008D4B08" w:rsidRPr="002463B7">
          <w:rPr>
            <w:rStyle w:val="Lienhypertexte"/>
            <w:rFonts w:ascii="Gadugi" w:hAnsi="Gadugi"/>
          </w:rPr>
          <w:t>https://www.mi-is.be/fr/outils-cpas/coronavirus-covid-19</w:t>
        </w:r>
      </w:hyperlink>
    </w:p>
    <w:p w14:paraId="52FC82C7" w14:textId="77777777" w:rsidR="00EC3875" w:rsidRDefault="006E41D7">
      <w:pPr>
        <w:rPr>
          <w:rFonts w:ascii="Gadugi" w:hAnsi="Gadugi"/>
        </w:rPr>
      </w:pPr>
      <w:hyperlink r:id="rId10" w:anchor="10" w:history="1">
        <w:r w:rsidR="003243C5" w:rsidRPr="002463B7">
          <w:rPr>
            <w:rStyle w:val="Lienhypertexte"/>
            <w:rFonts w:ascii="Gadugi" w:hAnsi="Gadugi"/>
          </w:rPr>
          <w:t>https://www.socialsecurity.be/citizen/nl/static/infos/coronavirus/index.htm#10</w:t>
        </w:r>
      </w:hyperlink>
    </w:p>
    <w:p w14:paraId="3C31E47C" w14:textId="77777777" w:rsidR="008D4B08" w:rsidRPr="008D4B08" w:rsidRDefault="008D4B08">
      <w:pPr>
        <w:rPr>
          <w:rFonts w:ascii="Gadugi" w:hAnsi="Gadugi"/>
        </w:rPr>
      </w:pPr>
    </w:p>
    <w:sectPr w:rsidR="008D4B08" w:rsidRPr="008D4B08" w:rsidSect="00CF364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7BB5"/>
    <w:multiLevelType w:val="hybridMultilevel"/>
    <w:tmpl w:val="FF227AF8"/>
    <w:lvl w:ilvl="0" w:tplc="11788F88">
      <w:start w:val="1"/>
      <w:numFmt w:val="upperRoman"/>
      <w:lvlText w:val="%1."/>
      <w:lvlJc w:val="left"/>
      <w:pPr>
        <w:ind w:left="1440" w:hanging="72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27CD10FE"/>
    <w:multiLevelType w:val="hybridMultilevel"/>
    <w:tmpl w:val="3B3E2BB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DF762F6"/>
    <w:multiLevelType w:val="hybridMultilevel"/>
    <w:tmpl w:val="FFE2075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46"/>
    <w:rsid w:val="00007D70"/>
    <w:rsid w:val="000242AF"/>
    <w:rsid w:val="00036732"/>
    <w:rsid w:val="00054C5A"/>
    <w:rsid w:val="000765DF"/>
    <w:rsid w:val="00155D1C"/>
    <w:rsid w:val="00191092"/>
    <w:rsid w:val="001974D8"/>
    <w:rsid w:val="001A45B7"/>
    <w:rsid w:val="002107DD"/>
    <w:rsid w:val="002D7BF7"/>
    <w:rsid w:val="00311ADE"/>
    <w:rsid w:val="003149A5"/>
    <w:rsid w:val="003243C5"/>
    <w:rsid w:val="00356ADD"/>
    <w:rsid w:val="004A3C9F"/>
    <w:rsid w:val="004A77F9"/>
    <w:rsid w:val="004D5E31"/>
    <w:rsid w:val="005645C9"/>
    <w:rsid w:val="0059330C"/>
    <w:rsid w:val="005A1792"/>
    <w:rsid w:val="005C6427"/>
    <w:rsid w:val="005C64F0"/>
    <w:rsid w:val="005D1083"/>
    <w:rsid w:val="005E694C"/>
    <w:rsid w:val="006002D3"/>
    <w:rsid w:val="006023EB"/>
    <w:rsid w:val="006654C8"/>
    <w:rsid w:val="006A0D35"/>
    <w:rsid w:val="006A76C7"/>
    <w:rsid w:val="006B0E54"/>
    <w:rsid w:val="006C7C06"/>
    <w:rsid w:val="006D55C1"/>
    <w:rsid w:val="006E41D7"/>
    <w:rsid w:val="0070320C"/>
    <w:rsid w:val="00707244"/>
    <w:rsid w:val="007B739E"/>
    <w:rsid w:val="007D5FE3"/>
    <w:rsid w:val="0083568B"/>
    <w:rsid w:val="008C6185"/>
    <w:rsid w:val="008D4B08"/>
    <w:rsid w:val="009A1B91"/>
    <w:rsid w:val="009C2F54"/>
    <w:rsid w:val="009F2A3B"/>
    <w:rsid w:val="00AA07AB"/>
    <w:rsid w:val="00AB62D7"/>
    <w:rsid w:val="00AF7548"/>
    <w:rsid w:val="00B65C52"/>
    <w:rsid w:val="00BF1A61"/>
    <w:rsid w:val="00C33697"/>
    <w:rsid w:val="00C34799"/>
    <w:rsid w:val="00C416DD"/>
    <w:rsid w:val="00CE6A5C"/>
    <w:rsid w:val="00CF3646"/>
    <w:rsid w:val="00DF2C54"/>
    <w:rsid w:val="00E23C6B"/>
    <w:rsid w:val="00EC3875"/>
    <w:rsid w:val="00F50DC9"/>
    <w:rsid w:val="00F67D62"/>
    <w:rsid w:val="00FC3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5C56"/>
  <w15:chartTrackingRefBased/>
  <w15:docId w15:val="{F71CF444-6F77-49D5-9D9A-16CFF0E6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C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3875"/>
    <w:pPr>
      <w:spacing w:after="0" w:line="240" w:lineRule="auto"/>
      <w:ind w:left="720"/>
      <w:contextualSpacing/>
    </w:pPr>
    <w:rPr>
      <w:rFonts w:ascii="Times New Roman" w:hAnsi="Times New Roman" w:cs="Times New Roman"/>
      <w:sz w:val="24"/>
      <w:szCs w:val="24"/>
      <w:lang w:eastAsia="nl-BE" w:bidi="nl-BE"/>
    </w:rPr>
  </w:style>
  <w:style w:type="character" w:styleId="Lienhypertexte">
    <w:name w:val="Hyperlink"/>
    <w:basedOn w:val="Policepardfaut"/>
    <w:uiPriority w:val="99"/>
    <w:unhideWhenUsed/>
    <w:rsid w:val="009C2F54"/>
    <w:rPr>
      <w:color w:val="0563C1" w:themeColor="hyperlink"/>
      <w:u w:val="single"/>
    </w:rPr>
  </w:style>
  <w:style w:type="character" w:styleId="Mentionnonrsolue">
    <w:name w:val="Unresolved Mention"/>
    <w:basedOn w:val="Policepardfaut"/>
    <w:uiPriority w:val="99"/>
    <w:semiHidden/>
    <w:unhideWhenUsed/>
    <w:rsid w:val="009C2F54"/>
    <w:rPr>
      <w:color w:val="605E5C"/>
      <w:shd w:val="clear" w:color="auto" w:fill="E1DFDD"/>
    </w:rPr>
  </w:style>
  <w:style w:type="paragraph" w:styleId="Textedebulles">
    <w:name w:val="Balloon Text"/>
    <w:basedOn w:val="Normal"/>
    <w:link w:val="TextedebullesCar"/>
    <w:uiPriority w:val="99"/>
    <w:semiHidden/>
    <w:unhideWhenUsed/>
    <w:rsid w:val="009A1B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6235">
      <w:bodyDiv w:val="1"/>
      <w:marLeft w:val="0"/>
      <w:marRight w:val="0"/>
      <w:marTop w:val="0"/>
      <w:marBottom w:val="0"/>
      <w:divBdr>
        <w:top w:val="none" w:sz="0" w:space="0" w:color="auto"/>
        <w:left w:val="none" w:sz="0" w:space="0" w:color="auto"/>
        <w:bottom w:val="none" w:sz="0" w:space="0" w:color="auto"/>
        <w:right w:val="none" w:sz="0" w:space="0" w:color="auto"/>
      </w:divBdr>
    </w:div>
    <w:div w:id="3107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lieux.belgium.be/nl/task-force-kwetsbare-groepen-definieert-19-maatregelen-en-maakt-werk-van-communicatiestrategie" TargetMode="External"/><Relationship Id="rId3" Type="http://schemas.openxmlformats.org/officeDocument/2006/relationships/settings" Target="settings.xml"/><Relationship Id="rId7" Type="http://schemas.openxmlformats.org/officeDocument/2006/relationships/hyperlink" Target="https://www.who.int/mental_health/evidence/outreach_teams_belgiu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is.be/fr/outils-cpas/recapitulatif-des-differentes-mesures-coron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ocialsecurity.be/citizen/nl/static/infos/coronavirus/index.htm" TargetMode="External"/><Relationship Id="rId4" Type="http://schemas.openxmlformats.org/officeDocument/2006/relationships/webSettings" Target="webSettings.xml"/><Relationship Id="rId9" Type="http://schemas.openxmlformats.org/officeDocument/2006/relationships/hyperlink" Target="https://www.mi-is.be/fr/outils-cpas/coronavirus-covid-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2043</Words>
  <Characters>11241</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Amato Marie-Sabine</cp:lastModifiedBy>
  <cp:revision>2</cp:revision>
  <dcterms:created xsi:type="dcterms:W3CDTF">2021-02-03T17:16:00Z</dcterms:created>
  <dcterms:modified xsi:type="dcterms:W3CDTF">2021-02-03T17:16:00Z</dcterms:modified>
</cp:coreProperties>
</file>