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AAFA1" w14:textId="77777777" w:rsidR="00737B0B" w:rsidRPr="00A33F40" w:rsidRDefault="00737B0B" w:rsidP="00A33F40">
      <w:pPr>
        <w:spacing w:line="276" w:lineRule="auto"/>
        <w:jc w:val="left"/>
        <w:rPr>
          <w:rFonts w:ascii="Arial" w:hAnsi="Arial" w:cs="Arial"/>
          <w:sz w:val="22"/>
          <w:szCs w:val="22"/>
        </w:rPr>
      </w:pPr>
      <w:bookmarkStart w:id="0" w:name="_GoBack"/>
      <w:bookmarkEnd w:id="0"/>
    </w:p>
    <w:tbl>
      <w:tblPr>
        <w:tblW w:w="10732" w:type="dxa"/>
        <w:tblInd w:w="41" w:type="dxa"/>
        <w:tblLayout w:type="fixed"/>
        <w:tblCellMar>
          <w:left w:w="281" w:type="dxa"/>
          <w:right w:w="281" w:type="dxa"/>
        </w:tblCellMar>
        <w:tblLook w:val="0000" w:firstRow="0" w:lastRow="0" w:firstColumn="0" w:lastColumn="0" w:noHBand="0" w:noVBand="0"/>
      </w:tblPr>
      <w:tblGrid>
        <w:gridCol w:w="5346"/>
        <w:gridCol w:w="5386"/>
      </w:tblGrid>
      <w:tr w:rsidR="004D3E31" w:rsidRPr="00A33F40" w14:paraId="5A65C2ED" w14:textId="77777777" w:rsidTr="007603D7">
        <w:tc>
          <w:tcPr>
            <w:tcW w:w="5346" w:type="dxa"/>
          </w:tcPr>
          <w:p w14:paraId="434095B8" w14:textId="77777777" w:rsidR="004D3E31" w:rsidRPr="00A33F40" w:rsidRDefault="004D3E31" w:rsidP="00A33F40">
            <w:pPr>
              <w:spacing w:line="276" w:lineRule="auto"/>
              <w:jc w:val="center"/>
              <w:rPr>
                <w:rFonts w:ascii="Arial" w:hAnsi="Arial" w:cs="Arial"/>
                <w:b/>
                <w:sz w:val="22"/>
                <w:szCs w:val="22"/>
                <w:lang w:val="nl-NL"/>
              </w:rPr>
            </w:pPr>
            <w:proofErr w:type="spellStart"/>
            <w:r w:rsidRPr="00A33F40">
              <w:rPr>
                <w:rFonts w:ascii="Arial" w:hAnsi="Arial" w:cs="Arial"/>
                <w:b/>
                <w:sz w:val="22"/>
                <w:szCs w:val="22"/>
              </w:rPr>
              <w:t>Royaume</w:t>
            </w:r>
            <w:proofErr w:type="spellEnd"/>
            <w:r w:rsidRPr="00A33F40">
              <w:rPr>
                <w:rFonts w:ascii="Arial" w:hAnsi="Arial" w:cs="Arial"/>
                <w:b/>
                <w:sz w:val="22"/>
                <w:szCs w:val="22"/>
              </w:rPr>
              <w:t xml:space="preserve"> de </w:t>
            </w:r>
            <w:proofErr w:type="spellStart"/>
            <w:r w:rsidRPr="00A33F40">
              <w:rPr>
                <w:rFonts w:ascii="Arial" w:hAnsi="Arial" w:cs="Arial"/>
                <w:b/>
                <w:sz w:val="22"/>
                <w:szCs w:val="22"/>
              </w:rPr>
              <w:t>Belgique</w:t>
            </w:r>
            <w:proofErr w:type="spellEnd"/>
            <w:r w:rsidRPr="00A33F40">
              <w:rPr>
                <w:rFonts w:ascii="Arial" w:hAnsi="Arial" w:cs="Arial"/>
                <w:b/>
                <w:sz w:val="22"/>
                <w:szCs w:val="22"/>
                <w:lang w:val="nl-NL"/>
              </w:rPr>
              <w:t xml:space="preserve"> </w:t>
            </w:r>
          </w:p>
          <w:p w14:paraId="1FBC92B5" w14:textId="77777777" w:rsidR="004D3E31" w:rsidRPr="00A33F40" w:rsidRDefault="004D3E31" w:rsidP="00A33F40">
            <w:pPr>
              <w:spacing w:line="276" w:lineRule="auto"/>
              <w:jc w:val="center"/>
              <w:rPr>
                <w:rFonts w:ascii="Arial" w:hAnsi="Arial" w:cs="Arial"/>
                <w:sz w:val="22"/>
                <w:szCs w:val="22"/>
                <w:lang w:val="nl-NL"/>
              </w:rPr>
            </w:pPr>
          </w:p>
          <w:p w14:paraId="2054DB95" w14:textId="77777777" w:rsidR="004D3E31" w:rsidRPr="00A33F40" w:rsidRDefault="004D3E31" w:rsidP="00A33F40">
            <w:pPr>
              <w:spacing w:line="276" w:lineRule="auto"/>
              <w:jc w:val="center"/>
              <w:rPr>
                <w:rFonts w:ascii="Arial" w:hAnsi="Arial" w:cs="Arial"/>
                <w:sz w:val="22"/>
                <w:szCs w:val="22"/>
                <w:lang w:val="nl-NL"/>
              </w:rPr>
            </w:pPr>
          </w:p>
          <w:p w14:paraId="7278B4F3" w14:textId="77777777" w:rsidR="004D3E31" w:rsidRPr="00A33F40" w:rsidRDefault="004D3E31" w:rsidP="00A33F40">
            <w:pPr>
              <w:spacing w:line="276" w:lineRule="auto"/>
              <w:jc w:val="center"/>
              <w:rPr>
                <w:rFonts w:ascii="Arial" w:hAnsi="Arial" w:cs="Arial"/>
                <w:sz w:val="22"/>
                <w:szCs w:val="22"/>
                <w:lang w:val="nl-NL"/>
              </w:rPr>
            </w:pPr>
            <w:r w:rsidRPr="00A33F40">
              <w:rPr>
                <w:rFonts w:ascii="Arial" w:hAnsi="Arial" w:cs="Arial"/>
                <w:sz w:val="22"/>
                <w:szCs w:val="22"/>
                <w:lang w:val="nl-NL"/>
              </w:rPr>
              <w:sym w:font="Symbol" w:char="F0BE"/>
            </w:r>
            <w:r w:rsidRPr="00A33F40">
              <w:rPr>
                <w:rFonts w:ascii="Arial" w:hAnsi="Arial" w:cs="Arial"/>
                <w:sz w:val="22"/>
                <w:szCs w:val="22"/>
                <w:lang w:val="nl-NL"/>
              </w:rPr>
              <w:sym w:font="Symbol" w:char="F0BE"/>
            </w:r>
            <w:r w:rsidRPr="00A33F40">
              <w:rPr>
                <w:rFonts w:ascii="Arial" w:hAnsi="Arial" w:cs="Arial"/>
                <w:sz w:val="22"/>
                <w:szCs w:val="22"/>
                <w:lang w:val="nl-NL"/>
              </w:rPr>
              <w:sym w:font="Symbol" w:char="F0BE"/>
            </w:r>
            <w:r w:rsidRPr="00A33F40">
              <w:rPr>
                <w:rFonts w:ascii="Arial" w:hAnsi="Arial" w:cs="Arial"/>
                <w:sz w:val="22"/>
                <w:szCs w:val="22"/>
                <w:lang w:val="nl-NL"/>
              </w:rPr>
              <w:sym w:font="Symbol" w:char="F0BE"/>
            </w:r>
          </w:p>
          <w:p w14:paraId="1BC2B59B" w14:textId="77777777" w:rsidR="004D3E31" w:rsidRPr="00A33F40" w:rsidRDefault="004D3E31" w:rsidP="00A33F40">
            <w:pPr>
              <w:spacing w:line="276" w:lineRule="auto"/>
              <w:jc w:val="center"/>
              <w:rPr>
                <w:rFonts w:ascii="Arial" w:hAnsi="Arial" w:cs="Arial"/>
                <w:b/>
                <w:sz w:val="22"/>
                <w:szCs w:val="22"/>
                <w:lang w:val="nl-NL"/>
              </w:rPr>
            </w:pPr>
          </w:p>
          <w:p w14:paraId="17BDC15F" w14:textId="77777777" w:rsidR="004D3E31" w:rsidRPr="00A33F40" w:rsidRDefault="004D3E31" w:rsidP="00A33F40">
            <w:pPr>
              <w:spacing w:line="276" w:lineRule="auto"/>
              <w:jc w:val="center"/>
              <w:rPr>
                <w:rFonts w:ascii="Arial" w:hAnsi="Arial" w:cs="Arial"/>
                <w:b/>
                <w:bCs/>
                <w:sz w:val="22"/>
                <w:szCs w:val="22"/>
                <w:lang w:val="fr-FR"/>
              </w:rPr>
            </w:pPr>
            <w:r w:rsidRPr="00A33F40">
              <w:rPr>
                <w:rFonts w:ascii="Arial" w:hAnsi="Arial" w:cs="Arial"/>
                <w:b/>
                <w:bCs/>
                <w:sz w:val="22"/>
                <w:szCs w:val="22"/>
                <w:lang w:val="fr-FR"/>
              </w:rPr>
              <w:t xml:space="preserve">Service Public Fédéral de Programmation </w:t>
            </w:r>
          </w:p>
          <w:p w14:paraId="65B0069E" w14:textId="77777777" w:rsidR="004D3E31" w:rsidRPr="00A33F40" w:rsidRDefault="004D3E31" w:rsidP="00A33F40">
            <w:pPr>
              <w:spacing w:line="276" w:lineRule="auto"/>
              <w:jc w:val="center"/>
              <w:rPr>
                <w:rFonts w:ascii="Arial" w:hAnsi="Arial" w:cs="Arial"/>
                <w:b/>
                <w:bCs/>
                <w:sz w:val="22"/>
                <w:szCs w:val="22"/>
                <w:lang w:val="fr-FR"/>
              </w:rPr>
            </w:pPr>
            <w:r w:rsidRPr="00A33F40">
              <w:rPr>
                <w:rFonts w:ascii="Arial" w:hAnsi="Arial" w:cs="Arial"/>
                <w:b/>
                <w:bCs/>
                <w:sz w:val="22"/>
                <w:szCs w:val="22"/>
                <w:lang w:val="fr-FR"/>
              </w:rPr>
              <w:t xml:space="preserve">Intégration sociale, </w:t>
            </w:r>
          </w:p>
          <w:p w14:paraId="2CFAC294" w14:textId="77777777" w:rsidR="004D3E31" w:rsidRPr="00A33F40" w:rsidRDefault="004D3E31" w:rsidP="00A33F40">
            <w:pPr>
              <w:spacing w:line="276" w:lineRule="auto"/>
              <w:jc w:val="center"/>
              <w:rPr>
                <w:rFonts w:ascii="Arial" w:hAnsi="Arial" w:cs="Arial"/>
                <w:b/>
                <w:bCs/>
                <w:sz w:val="22"/>
                <w:szCs w:val="22"/>
                <w:lang w:val="fr-FR"/>
              </w:rPr>
            </w:pPr>
            <w:r w:rsidRPr="00A33F40">
              <w:rPr>
                <w:rFonts w:ascii="Arial" w:hAnsi="Arial" w:cs="Arial"/>
                <w:b/>
                <w:bCs/>
                <w:sz w:val="22"/>
                <w:szCs w:val="22"/>
                <w:lang w:val="fr-FR"/>
              </w:rPr>
              <w:t>Lutte contre la Pauvreté et Économie sociale</w:t>
            </w:r>
          </w:p>
          <w:p w14:paraId="54F3834E" w14:textId="77777777" w:rsidR="004D3E31" w:rsidRPr="00A33F40" w:rsidRDefault="004D3E31" w:rsidP="00A33F40">
            <w:pPr>
              <w:spacing w:line="276" w:lineRule="auto"/>
              <w:jc w:val="center"/>
              <w:rPr>
                <w:rFonts w:ascii="Arial" w:hAnsi="Arial" w:cs="Arial"/>
                <w:sz w:val="22"/>
                <w:szCs w:val="22"/>
                <w:lang w:val="fr-BE"/>
              </w:rPr>
            </w:pPr>
          </w:p>
          <w:p w14:paraId="1D0131E3" w14:textId="77777777" w:rsidR="004D3E31" w:rsidRPr="00A33F40" w:rsidRDefault="004D3E31" w:rsidP="00A33F40">
            <w:pPr>
              <w:tabs>
                <w:tab w:val="left" w:pos="2696"/>
              </w:tabs>
              <w:spacing w:line="276" w:lineRule="auto"/>
              <w:jc w:val="center"/>
              <w:rPr>
                <w:rFonts w:ascii="Arial" w:hAnsi="Arial" w:cs="Arial"/>
                <w:sz w:val="22"/>
                <w:szCs w:val="22"/>
                <w:lang w:val="fr-FR"/>
              </w:rPr>
            </w:pPr>
            <w:r w:rsidRPr="00A33F40">
              <w:rPr>
                <w:rFonts w:ascii="Arial" w:hAnsi="Arial" w:cs="Arial"/>
                <w:sz w:val="22"/>
                <w:szCs w:val="22"/>
                <w:lang w:val="fr-FR"/>
              </w:rPr>
              <w:sym w:font="Symbol" w:char="F0BE"/>
            </w:r>
            <w:r w:rsidRPr="00A33F40">
              <w:rPr>
                <w:rFonts w:ascii="Arial" w:hAnsi="Arial" w:cs="Arial"/>
                <w:sz w:val="22"/>
                <w:szCs w:val="22"/>
                <w:lang w:val="fr-FR"/>
              </w:rPr>
              <w:sym w:font="Symbol" w:char="F0BE"/>
            </w:r>
            <w:r w:rsidRPr="00A33F40">
              <w:rPr>
                <w:rFonts w:ascii="Arial" w:hAnsi="Arial" w:cs="Arial"/>
                <w:sz w:val="22"/>
                <w:szCs w:val="22"/>
                <w:lang w:val="fr-FR"/>
              </w:rPr>
              <w:sym w:font="Symbol" w:char="F0BE"/>
            </w:r>
            <w:r w:rsidRPr="00A33F40">
              <w:rPr>
                <w:rFonts w:ascii="Arial" w:hAnsi="Arial" w:cs="Arial"/>
                <w:sz w:val="22"/>
                <w:szCs w:val="22"/>
                <w:lang w:val="fr-FR"/>
              </w:rPr>
              <w:sym w:font="Symbol" w:char="F0BE"/>
            </w:r>
          </w:p>
          <w:p w14:paraId="51E3902E" w14:textId="77777777" w:rsidR="004D3E31" w:rsidRPr="00A33F40" w:rsidRDefault="004D3E31" w:rsidP="00A33F40">
            <w:pPr>
              <w:spacing w:line="276" w:lineRule="auto"/>
              <w:jc w:val="center"/>
              <w:rPr>
                <w:rFonts w:ascii="Arial" w:hAnsi="Arial" w:cs="Arial"/>
                <w:sz w:val="22"/>
                <w:szCs w:val="22"/>
                <w:lang w:val="fr-FR"/>
              </w:rPr>
            </w:pPr>
          </w:p>
        </w:tc>
        <w:tc>
          <w:tcPr>
            <w:tcW w:w="5386" w:type="dxa"/>
          </w:tcPr>
          <w:p w14:paraId="221F0FD3" w14:textId="77777777" w:rsidR="004D3E31" w:rsidRPr="00A33F40" w:rsidRDefault="004D3E31" w:rsidP="00A33F40">
            <w:pPr>
              <w:spacing w:line="276" w:lineRule="auto"/>
              <w:jc w:val="center"/>
              <w:rPr>
                <w:rFonts w:ascii="Arial" w:hAnsi="Arial" w:cs="Arial"/>
                <w:b/>
                <w:sz w:val="22"/>
                <w:szCs w:val="22"/>
                <w:lang w:val="nl-NL"/>
              </w:rPr>
            </w:pPr>
            <w:r w:rsidRPr="00A33F40">
              <w:rPr>
                <w:rFonts w:ascii="Arial" w:hAnsi="Arial" w:cs="Arial"/>
                <w:b/>
                <w:sz w:val="22"/>
                <w:szCs w:val="22"/>
                <w:lang w:val="nl-NL"/>
              </w:rPr>
              <w:t>Koninkrijk België</w:t>
            </w:r>
          </w:p>
          <w:p w14:paraId="1CAEE6B3" w14:textId="77777777" w:rsidR="004D3E31" w:rsidRPr="00A33F40" w:rsidRDefault="004D3E31" w:rsidP="00A33F40">
            <w:pPr>
              <w:pStyle w:val="Kop1"/>
              <w:tabs>
                <w:tab w:val="clear" w:pos="2696"/>
              </w:tabs>
              <w:spacing w:line="276" w:lineRule="auto"/>
              <w:rPr>
                <w:rFonts w:ascii="Arial" w:hAnsi="Arial" w:cs="Arial"/>
                <w:sz w:val="22"/>
                <w:szCs w:val="22"/>
              </w:rPr>
            </w:pPr>
          </w:p>
          <w:p w14:paraId="7CD51AB8" w14:textId="77777777" w:rsidR="004D3E31" w:rsidRPr="00A33F40" w:rsidRDefault="004D3E31" w:rsidP="00A33F40">
            <w:pPr>
              <w:spacing w:line="276" w:lineRule="auto"/>
              <w:jc w:val="center"/>
              <w:rPr>
                <w:rFonts w:ascii="Arial" w:hAnsi="Arial" w:cs="Arial"/>
                <w:sz w:val="22"/>
                <w:szCs w:val="22"/>
                <w:lang w:val="fr-FR"/>
              </w:rPr>
            </w:pPr>
          </w:p>
          <w:p w14:paraId="166EFFCE" w14:textId="77777777" w:rsidR="004D3E31" w:rsidRPr="00A33F40" w:rsidRDefault="004D3E31" w:rsidP="00A33F40">
            <w:pPr>
              <w:spacing w:line="276" w:lineRule="auto"/>
              <w:jc w:val="center"/>
              <w:rPr>
                <w:rFonts w:ascii="Arial" w:hAnsi="Arial" w:cs="Arial"/>
                <w:sz w:val="22"/>
                <w:szCs w:val="22"/>
                <w:lang w:val="fr-FR"/>
              </w:rPr>
            </w:pPr>
            <w:r w:rsidRPr="00A33F40">
              <w:rPr>
                <w:rFonts w:ascii="Arial" w:hAnsi="Arial" w:cs="Arial"/>
                <w:sz w:val="22"/>
                <w:szCs w:val="22"/>
                <w:lang w:val="fr-FR"/>
              </w:rPr>
              <w:sym w:font="Symbol" w:char="F0BE"/>
            </w:r>
            <w:r w:rsidRPr="00A33F40">
              <w:rPr>
                <w:rFonts w:ascii="Arial" w:hAnsi="Arial" w:cs="Arial"/>
                <w:sz w:val="22"/>
                <w:szCs w:val="22"/>
                <w:lang w:val="fr-FR"/>
              </w:rPr>
              <w:sym w:font="Symbol" w:char="F0BE"/>
            </w:r>
            <w:r w:rsidRPr="00A33F40">
              <w:rPr>
                <w:rFonts w:ascii="Arial" w:hAnsi="Arial" w:cs="Arial"/>
                <w:sz w:val="22"/>
                <w:szCs w:val="22"/>
                <w:lang w:val="fr-FR"/>
              </w:rPr>
              <w:sym w:font="Symbol" w:char="F0BE"/>
            </w:r>
            <w:r w:rsidRPr="00A33F40">
              <w:rPr>
                <w:rFonts w:ascii="Arial" w:hAnsi="Arial" w:cs="Arial"/>
                <w:sz w:val="22"/>
                <w:szCs w:val="22"/>
                <w:lang w:val="fr-FR"/>
              </w:rPr>
              <w:sym w:font="Symbol" w:char="F0BE"/>
            </w:r>
          </w:p>
          <w:p w14:paraId="3B583829" w14:textId="77777777" w:rsidR="004D3E31" w:rsidRPr="00A33F40" w:rsidRDefault="004D3E31" w:rsidP="00A33F40">
            <w:pPr>
              <w:spacing w:line="276" w:lineRule="auto"/>
              <w:jc w:val="center"/>
              <w:rPr>
                <w:rFonts w:ascii="Arial" w:hAnsi="Arial" w:cs="Arial"/>
                <w:b/>
                <w:bCs/>
                <w:sz w:val="22"/>
                <w:szCs w:val="22"/>
                <w:lang w:val="fr-FR"/>
              </w:rPr>
            </w:pPr>
          </w:p>
          <w:p w14:paraId="426F4AD2" w14:textId="77777777" w:rsidR="004D3E31" w:rsidRPr="00A33F40" w:rsidRDefault="004D3E31" w:rsidP="00A33F40">
            <w:pPr>
              <w:spacing w:line="276" w:lineRule="auto"/>
              <w:jc w:val="center"/>
              <w:rPr>
                <w:rFonts w:ascii="Arial" w:hAnsi="Arial" w:cs="Arial"/>
                <w:b/>
                <w:sz w:val="22"/>
                <w:szCs w:val="22"/>
                <w:lang w:val="nl-NL"/>
              </w:rPr>
            </w:pPr>
            <w:r w:rsidRPr="00A33F40">
              <w:rPr>
                <w:rFonts w:ascii="Arial" w:hAnsi="Arial" w:cs="Arial"/>
                <w:b/>
                <w:sz w:val="22"/>
                <w:szCs w:val="22"/>
                <w:lang w:val="nl-NL"/>
              </w:rPr>
              <w:t xml:space="preserve">Programmatorische Federale Overheidsdienst Maatschappelijke Integratie, </w:t>
            </w:r>
          </w:p>
          <w:p w14:paraId="42963088" w14:textId="77777777" w:rsidR="004D3E31" w:rsidRPr="00A33F40" w:rsidRDefault="004D3E31" w:rsidP="00A33F40">
            <w:pPr>
              <w:spacing w:line="276" w:lineRule="auto"/>
              <w:jc w:val="center"/>
              <w:rPr>
                <w:rFonts w:ascii="Arial" w:hAnsi="Arial" w:cs="Arial"/>
                <w:b/>
                <w:sz w:val="22"/>
                <w:szCs w:val="22"/>
                <w:lang w:val="nl-NL"/>
              </w:rPr>
            </w:pPr>
            <w:r w:rsidRPr="00A33F40">
              <w:rPr>
                <w:rFonts w:ascii="Arial" w:hAnsi="Arial" w:cs="Arial"/>
                <w:b/>
                <w:sz w:val="22"/>
                <w:szCs w:val="22"/>
                <w:lang w:val="nl-NL"/>
              </w:rPr>
              <w:t>Armoedebestrijding en Sociale Economie</w:t>
            </w:r>
          </w:p>
          <w:p w14:paraId="16D0ADDF" w14:textId="77777777" w:rsidR="004D3E31" w:rsidRPr="00A33F40" w:rsidRDefault="004D3E31" w:rsidP="00A33F40">
            <w:pPr>
              <w:spacing w:line="276" w:lineRule="auto"/>
              <w:jc w:val="center"/>
              <w:rPr>
                <w:rFonts w:ascii="Arial" w:hAnsi="Arial" w:cs="Arial"/>
                <w:b/>
                <w:bCs/>
                <w:sz w:val="22"/>
                <w:szCs w:val="22"/>
                <w:lang w:val="fr-FR"/>
              </w:rPr>
            </w:pPr>
          </w:p>
          <w:p w14:paraId="5EAAFD08" w14:textId="77777777" w:rsidR="004D3E31" w:rsidRPr="00A33F40" w:rsidRDefault="004D3E31" w:rsidP="00A33F40">
            <w:pPr>
              <w:spacing w:line="276" w:lineRule="auto"/>
              <w:jc w:val="center"/>
              <w:rPr>
                <w:rFonts w:ascii="Arial" w:hAnsi="Arial" w:cs="Arial"/>
                <w:sz w:val="22"/>
                <w:szCs w:val="22"/>
                <w:lang w:val="fr-FR"/>
              </w:rPr>
            </w:pPr>
            <w:r w:rsidRPr="00A33F40">
              <w:rPr>
                <w:rFonts w:ascii="Arial" w:hAnsi="Arial" w:cs="Arial"/>
                <w:sz w:val="22"/>
                <w:szCs w:val="22"/>
                <w:lang w:val="fr-FR"/>
              </w:rPr>
              <w:sym w:font="Symbol" w:char="F0BE"/>
            </w:r>
            <w:r w:rsidRPr="00A33F40">
              <w:rPr>
                <w:rFonts w:ascii="Arial" w:hAnsi="Arial" w:cs="Arial"/>
                <w:sz w:val="22"/>
                <w:szCs w:val="22"/>
                <w:lang w:val="fr-FR"/>
              </w:rPr>
              <w:sym w:font="Symbol" w:char="F0BE"/>
            </w:r>
            <w:r w:rsidRPr="00A33F40">
              <w:rPr>
                <w:rFonts w:ascii="Arial" w:hAnsi="Arial" w:cs="Arial"/>
                <w:sz w:val="22"/>
                <w:szCs w:val="22"/>
                <w:lang w:val="fr-FR"/>
              </w:rPr>
              <w:sym w:font="Symbol" w:char="F0BE"/>
            </w:r>
            <w:r w:rsidRPr="00A33F40">
              <w:rPr>
                <w:rFonts w:ascii="Arial" w:hAnsi="Arial" w:cs="Arial"/>
                <w:sz w:val="22"/>
                <w:szCs w:val="22"/>
                <w:lang w:val="fr-FR"/>
              </w:rPr>
              <w:sym w:font="Symbol" w:char="F0BE"/>
            </w:r>
          </w:p>
          <w:p w14:paraId="60B9FE83" w14:textId="77777777" w:rsidR="004D3E31" w:rsidRPr="00A33F40" w:rsidRDefault="004D3E31" w:rsidP="00A33F40">
            <w:pPr>
              <w:spacing w:line="276" w:lineRule="auto"/>
              <w:jc w:val="center"/>
              <w:rPr>
                <w:rFonts w:ascii="Arial" w:hAnsi="Arial" w:cs="Arial"/>
                <w:sz w:val="22"/>
                <w:szCs w:val="22"/>
                <w:lang w:val="fr-FR"/>
              </w:rPr>
            </w:pPr>
          </w:p>
        </w:tc>
      </w:tr>
      <w:tr w:rsidR="004D3E31" w:rsidRPr="00617FC6" w14:paraId="4B79E9C8" w14:textId="77777777" w:rsidTr="007603D7">
        <w:tc>
          <w:tcPr>
            <w:tcW w:w="5346" w:type="dxa"/>
          </w:tcPr>
          <w:p w14:paraId="0CF3E80D" w14:textId="77777777" w:rsidR="004D3E31" w:rsidRPr="00A33F40" w:rsidRDefault="004D3E31" w:rsidP="00A33F40">
            <w:pPr>
              <w:spacing w:line="276" w:lineRule="auto"/>
              <w:rPr>
                <w:rFonts w:ascii="Arial" w:hAnsi="Arial" w:cs="Arial"/>
                <w:sz w:val="22"/>
                <w:szCs w:val="22"/>
                <w:lang w:val="nl-BE"/>
              </w:rPr>
            </w:pPr>
          </w:p>
          <w:p w14:paraId="70E836CD" w14:textId="5B5B1E41" w:rsidR="004D3E31" w:rsidRPr="00A33F40" w:rsidRDefault="003D08EC" w:rsidP="00A33F40">
            <w:pPr>
              <w:spacing w:line="276" w:lineRule="auto"/>
              <w:rPr>
                <w:rFonts w:ascii="Arial" w:hAnsi="Arial" w:cs="Arial"/>
                <w:sz w:val="22"/>
                <w:szCs w:val="22"/>
                <w:lang w:val="fr-BE"/>
              </w:rPr>
            </w:pPr>
            <w:r w:rsidRPr="00A33F40">
              <w:rPr>
                <w:rFonts w:ascii="Arial" w:hAnsi="Arial" w:cs="Arial"/>
                <w:sz w:val="22"/>
                <w:szCs w:val="22"/>
                <w:lang w:val="fr-BE"/>
              </w:rPr>
              <w:t xml:space="preserve">Arrêté royal modifiant l’arrêté royal du 31 mars 2020  portant des mesures d’urgence en matières d’aides alimentaires à destination des publics cibles des centres publics d’action sociale </w:t>
            </w:r>
          </w:p>
        </w:tc>
        <w:tc>
          <w:tcPr>
            <w:tcW w:w="5386" w:type="dxa"/>
          </w:tcPr>
          <w:p w14:paraId="178B4EE3" w14:textId="77777777" w:rsidR="004D3E31" w:rsidRPr="00A33F40" w:rsidRDefault="004D3E31" w:rsidP="00A33F40">
            <w:pPr>
              <w:spacing w:line="276" w:lineRule="auto"/>
              <w:rPr>
                <w:rFonts w:ascii="Arial" w:hAnsi="Arial" w:cs="Arial"/>
                <w:sz w:val="22"/>
                <w:szCs w:val="22"/>
                <w:lang w:val="fr-BE"/>
              </w:rPr>
            </w:pPr>
          </w:p>
          <w:p w14:paraId="70B42EF2" w14:textId="55F29698" w:rsidR="004D3E31" w:rsidRPr="00A33F40" w:rsidRDefault="003D08EC" w:rsidP="00A33F40">
            <w:pPr>
              <w:spacing w:line="276" w:lineRule="auto"/>
              <w:rPr>
                <w:rFonts w:ascii="Arial" w:hAnsi="Arial" w:cs="Arial"/>
                <w:sz w:val="22"/>
                <w:szCs w:val="22"/>
                <w:lang w:val="nl-BE"/>
              </w:rPr>
            </w:pPr>
            <w:r w:rsidRPr="00A33F40">
              <w:rPr>
                <w:rFonts w:ascii="Arial" w:hAnsi="Arial" w:cs="Arial"/>
                <w:sz w:val="22"/>
                <w:szCs w:val="22"/>
                <w:lang w:val="nl-BE"/>
              </w:rPr>
              <w:t>Koninklijk besluit t</w:t>
            </w:r>
            <w:r w:rsidR="0089732B" w:rsidRPr="00A33F40">
              <w:rPr>
                <w:rFonts w:ascii="Arial" w:hAnsi="Arial" w:cs="Arial"/>
                <w:sz w:val="22"/>
                <w:szCs w:val="22"/>
                <w:lang w:val="nl-BE"/>
              </w:rPr>
              <w:t xml:space="preserve">ot wijziging van het </w:t>
            </w:r>
            <w:r w:rsidRPr="00A33F40">
              <w:rPr>
                <w:rFonts w:ascii="Arial" w:hAnsi="Arial" w:cs="Arial"/>
                <w:sz w:val="22"/>
                <w:szCs w:val="22"/>
                <w:lang w:val="nl-BE"/>
              </w:rPr>
              <w:t xml:space="preserve">koninklijk besluit van 31 maart 2020  houdende dringende maatregelen inzake voedselhulp voor de doelgroep van gebruikers van de openbare centra voor maatschappelijk welzijn </w:t>
            </w:r>
          </w:p>
        </w:tc>
      </w:tr>
      <w:tr w:rsidR="004D3E31" w:rsidRPr="00A33F40" w14:paraId="347F1D85" w14:textId="77777777" w:rsidTr="007603D7">
        <w:tc>
          <w:tcPr>
            <w:tcW w:w="5346" w:type="dxa"/>
          </w:tcPr>
          <w:p w14:paraId="1F0A7ED7" w14:textId="77777777" w:rsidR="004D3E31" w:rsidRPr="00A33F40" w:rsidRDefault="004D3E31" w:rsidP="00A33F40">
            <w:pPr>
              <w:spacing w:line="276" w:lineRule="auto"/>
              <w:rPr>
                <w:rFonts w:ascii="Arial" w:hAnsi="Arial" w:cs="Arial"/>
                <w:b/>
                <w:sz w:val="22"/>
                <w:szCs w:val="22"/>
                <w:lang w:val="nl-BE"/>
              </w:rPr>
            </w:pPr>
          </w:p>
          <w:p w14:paraId="70B0C822" w14:textId="77777777" w:rsidR="004D3E31" w:rsidRPr="00A33F40" w:rsidRDefault="004D3E31" w:rsidP="00A33F40">
            <w:pPr>
              <w:spacing w:line="276" w:lineRule="auto"/>
              <w:jc w:val="center"/>
              <w:rPr>
                <w:rFonts w:ascii="Arial" w:hAnsi="Arial" w:cs="Arial"/>
                <w:smallCaps/>
                <w:sz w:val="22"/>
                <w:szCs w:val="22"/>
                <w:lang w:val="fr-BE"/>
              </w:rPr>
            </w:pPr>
            <w:r w:rsidRPr="00A33F40">
              <w:rPr>
                <w:rFonts w:ascii="Arial" w:hAnsi="Arial" w:cs="Arial"/>
                <w:smallCaps/>
                <w:sz w:val="22"/>
                <w:szCs w:val="22"/>
                <w:lang w:val="fr-FR"/>
              </w:rPr>
              <w:t>Philippe, Roi des Belges,</w:t>
            </w:r>
          </w:p>
          <w:p w14:paraId="48FAABE0" w14:textId="77777777" w:rsidR="004D3E31" w:rsidRPr="00A33F40" w:rsidRDefault="004D3E31" w:rsidP="00A33F40">
            <w:pPr>
              <w:spacing w:line="276" w:lineRule="auto"/>
              <w:jc w:val="center"/>
              <w:rPr>
                <w:rFonts w:ascii="Arial" w:hAnsi="Arial" w:cs="Arial"/>
                <w:smallCaps/>
                <w:sz w:val="22"/>
                <w:szCs w:val="22"/>
                <w:lang w:val="fr-FR"/>
              </w:rPr>
            </w:pPr>
          </w:p>
          <w:p w14:paraId="53A07D07" w14:textId="77777777" w:rsidR="004D3E31" w:rsidRPr="00A33F40" w:rsidRDefault="004D3E31" w:rsidP="00A33F40">
            <w:pPr>
              <w:spacing w:line="276" w:lineRule="auto"/>
              <w:jc w:val="center"/>
              <w:rPr>
                <w:rFonts w:ascii="Arial" w:hAnsi="Arial" w:cs="Arial"/>
                <w:smallCaps/>
                <w:sz w:val="22"/>
                <w:szCs w:val="22"/>
                <w:lang w:val="fr-BE"/>
              </w:rPr>
            </w:pPr>
            <w:r w:rsidRPr="00A33F40">
              <w:rPr>
                <w:rFonts w:ascii="Arial" w:hAnsi="Arial" w:cs="Arial"/>
                <w:smallCaps/>
                <w:sz w:val="22"/>
                <w:szCs w:val="22"/>
                <w:lang w:val="fr-FR"/>
              </w:rPr>
              <w:t xml:space="preserve">À </w:t>
            </w:r>
            <w:r w:rsidRPr="00A33F40">
              <w:rPr>
                <w:rFonts w:ascii="Arial" w:hAnsi="Arial" w:cs="Arial"/>
                <w:sz w:val="22"/>
                <w:szCs w:val="22"/>
                <w:lang w:val="fr-FR"/>
              </w:rPr>
              <w:t>tous présents et à venir,</w:t>
            </w:r>
          </w:p>
          <w:p w14:paraId="4EE9486A" w14:textId="77777777" w:rsidR="004D3E31" w:rsidRPr="00A33F40" w:rsidRDefault="004D3E31" w:rsidP="00A33F40">
            <w:pPr>
              <w:spacing w:line="276" w:lineRule="auto"/>
              <w:jc w:val="center"/>
              <w:rPr>
                <w:rFonts w:ascii="Arial" w:hAnsi="Arial" w:cs="Arial"/>
                <w:smallCaps/>
                <w:sz w:val="22"/>
                <w:szCs w:val="22"/>
                <w:lang w:val="fr-BE"/>
              </w:rPr>
            </w:pPr>
          </w:p>
          <w:p w14:paraId="668BE04C" w14:textId="77777777" w:rsidR="004D3E31" w:rsidRPr="00A33F40" w:rsidRDefault="004D3E31" w:rsidP="00A33F40">
            <w:pPr>
              <w:spacing w:line="276" w:lineRule="auto"/>
              <w:rPr>
                <w:rFonts w:ascii="Arial" w:hAnsi="Arial" w:cs="Arial"/>
                <w:b/>
                <w:sz w:val="22"/>
                <w:szCs w:val="22"/>
                <w:lang w:val="fr-BE"/>
              </w:rPr>
            </w:pPr>
          </w:p>
          <w:p w14:paraId="1F28C2FD" w14:textId="77777777" w:rsidR="004D3E31" w:rsidRPr="00A33F40" w:rsidRDefault="004D3E31" w:rsidP="00A33F40">
            <w:pPr>
              <w:spacing w:line="276" w:lineRule="auto"/>
              <w:jc w:val="center"/>
              <w:rPr>
                <w:rFonts w:ascii="Arial" w:hAnsi="Arial" w:cs="Arial"/>
                <w:sz w:val="22"/>
                <w:szCs w:val="22"/>
                <w:lang w:val="fr-BE"/>
              </w:rPr>
            </w:pPr>
            <w:r w:rsidRPr="00A33F40">
              <w:rPr>
                <w:rFonts w:ascii="Arial" w:hAnsi="Arial" w:cs="Arial"/>
                <w:iCs/>
                <w:smallCaps/>
                <w:sz w:val="22"/>
                <w:szCs w:val="22"/>
                <w:lang w:val="nl-NL"/>
              </w:rPr>
              <w:t>salut.</w:t>
            </w:r>
          </w:p>
        </w:tc>
        <w:tc>
          <w:tcPr>
            <w:tcW w:w="5386" w:type="dxa"/>
          </w:tcPr>
          <w:p w14:paraId="79CD35A7" w14:textId="77777777" w:rsidR="004D3E31" w:rsidRPr="00A33F40" w:rsidRDefault="004D3E31" w:rsidP="00A33F40">
            <w:pPr>
              <w:spacing w:line="276" w:lineRule="auto"/>
              <w:rPr>
                <w:rFonts w:ascii="Arial" w:hAnsi="Arial" w:cs="Arial"/>
                <w:b/>
                <w:sz w:val="22"/>
                <w:szCs w:val="22"/>
                <w:lang w:val="nl-BE"/>
              </w:rPr>
            </w:pPr>
          </w:p>
          <w:p w14:paraId="50904E63" w14:textId="77777777" w:rsidR="004D3E31" w:rsidRPr="00A33F40" w:rsidRDefault="004D3E31" w:rsidP="00A33F40">
            <w:pPr>
              <w:spacing w:line="276" w:lineRule="auto"/>
              <w:jc w:val="center"/>
              <w:rPr>
                <w:rFonts w:ascii="Arial" w:hAnsi="Arial" w:cs="Arial"/>
                <w:smallCaps/>
                <w:sz w:val="22"/>
                <w:szCs w:val="22"/>
                <w:lang w:val="nl-BE"/>
              </w:rPr>
            </w:pPr>
            <w:r w:rsidRPr="00A33F40">
              <w:rPr>
                <w:rFonts w:ascii="Arial" w:hAnsi="Arial" w:cs="Arial"/>
                <w:sz w:val="22"/>
                <w:szCs w:val="22"/>
                <w:lang w:val="nl-BE"/>
              </w:rPr>
              <w:t xml:space="preserve">FILIP, </w:t>
            </w:r>
            <w:r w:rsidRPr="00A33F40">
              <w:rPr>
                <w:rFonts w:ascii="Arial" w:hAnsi="Arial" w:cs="Arial"/>
                <w:smallCaps/>
                <w:sz w:val="22"/>
                <w:szCs w:val="22"/>
                <w:lang w:val="nl-BE"/>
              </w:rPr>
              <w:t>Koning der Belgen,</w:t>
            </w:r>
          </w:p>
          <w:p w14:paraId="4B1C1C95" w14:textId="77777777" w:rsidR="004D3E31" w:rsidRPr="00A33F40" w:rsidRDefault="004D3E31" w:rsidP="00A33F40">
            <w:pPr>
              <w:spacing w:line="276" w:lineRule="auto"/>
              <w:jc w:val="center"/>
              <w:rPr>
                <w:rFonts w:ascii="Arial" w:hAnsi="Arial" w:cs="Arial"/>
                <w:sz w:val="22"/>
                <w:szCs w:val="22"/>
                <w:lang w:val="nl-BE"/>
              </w:rPr>
            </w:pPr>
          </w:p>
          <w:p w14:paraId="10815A32" w14:textId="77777777" w:rsidR="004D3E31" w:rsidRPr="00A33F40" w:rsidRDefault="004D3E31" w:rsidP="00A33F40">
            <w:pPr>
              <w:spacing w:line="276" w:lineRule="auto"/>
              <w:jc w:val="center"/>
              <w:rPr>
                <w:rFonts w:ascii="Arial" w:hAnsi="Arial" w:cs="Arial"/>
                <w:smallCaps/>
                <w:sz w:val="22"/>
                <w:szCs w:val="22"/>
                <w:lang w:val="nl-BE"/>
              </w:rPr>
            </w:pPr>
            <w:r w:rsidRPr="00A33F40">
              <w:rPr>
                <w:rFonts w:ascii="Arial" w:hAnsi="Arial" w:cs="Arial"/>
                <w:sz w:val="22"/>
                <w:szCs w:val="22"/>
                <w:lang w:val="nl-BE"/>
              </w:rPr>
              <w:t>Aan allen die nu zijn en hierna wezen zullen,</w:t>
            </w:r>
          </w:p>
          <w:p w14:paraId="4D6DF061" w14:textId="77777777" w:rsidR="004D3E31" w:rsidRPr="00A33F40" w:rsidRDefault="004D3E31" w:rsidP="00A33F40">
            <w:pPr>
              <w:spacing w:line="276" w:lineRule="auto"/>
              <w:jc w:val="center"/>
              <w:rPr>
                <w:rFonts w:ascii="Arial" w:hAnsi="Arial" w:cs="Arial"/>
                <w:smallCaps/>
                <w:sz w:val="22"/>
                <w:szCs w:val="22"/>
                <w:lang w:val="nl-BE"/>
              </w:rPr>
            </w:pPr>
          </w:p>
          <w:p w14:paraId="0DAB8645" w14:textId="77777777" w:rsidR="004D3E31" w:rsidRPr="00A33F40" w:rsidRDefault="004D3E31" w:rsidP="00A33F40">
            <w:pPr>
              <w:spacing w:line="276" w:lineRule="auto"/>
              <w:rPr>
                <w:rFonts w:ascii="Arial" w:hAnsi="Arial" w:cs="Arial"/>
                <w:sz w:val="22"/>
                <w:szCs w:val="22"/>
                <w:lang w:val="nl-NL"/>
              </w:rPr>
            </w:pPr>
          </w:p>
          <w:p w14:paraId="084AAE0E" w14:textId="77777777" w:rsidR="004D3E31" w:rsidRPr="00A33F40" w:rsidRDefault="004D3E31" w:rsidP="00A33F40">
            <w:pPr>
              <w:spacing w:line="276" w:lineRule="auto"/>
              <w:jc w:val="center"/>
              <w:rPr>
                <w:rFonts w:ascii="Arial" w:hAnsi="Arial" w:cs="Arial"/>
                <w:smallCaps/>
                <w:sz w:val="22"/>
                <w:szCs w:val="22"/>
                <w:lang w:val="fr-BE"/>
              </w:rPr>
            </w:pPr>
            <w:r w:rsidRPr="00A33F40">
              <w:rPr>
                <w:rFonts w:ascii="Arial" w:hAnsi="Arial" w:cs="Arial"/>
                <w:smallCaps/>
                <w:sz w:val="22"/>
                <w:szCs w:val="22"/>
                <w:lang w:val="fr-BE"/>
              </w:rPr>
              <w:t xml:space="preserve">Onze </w:t>
            </w:r>
            <w:proofErr w:type="spellStart"/>
            <w:r w:rsidRPr="00A33F40">
              <w:rPr>
                <w:rFonts w:ascii="Arial" w:hAnsi="Arial" w:cs="Arial"/>
                <w:smallCaps/>
                <w:sz w:val="22"/>
                <w:szCs w:val="22"/>
                <w:lang w:val="fr-BE"/>
              </w:rPr>
              <w:t>Groet</w:t>
            </w:r>
            <w:proofErr w:type="spellEnd"/>
            <w:r w:rsidRPr="00A33F40">
              <w:rPr>
                <w:rFonts w:ascii="Arial" w:hAnsi="Arial" w:cs="Arial"/>
                <w:smallCaps/>
                <w:sz w:val="22"/>
                <w:szCs w:val="22"/>
                <w:lang w:val="fr-BE"/>
              </w:rPr>
              <w:t>.</w:t>
            </w:r>
          </w:p>
          <w:p w14:paraId="1AF12852" w14:textId="77777777" w:rsidR="004D3E31" w:rsidRPr="00A33F40" w:rsidRDefault="004D3E31" w:rsidP="00A33F40">
            <w:pPr>
              <w:spacing w:line="276" w:lineRule="auto"/>
              <w:jc w:val="center"/>
              <w:rPr>
                <w:rFonts w:ascii="Arial" w:hAnsi="Arial" w:cs="Arial"/>
                <w:b/>
                <w:sz w:val="22"/>
                <w:szCs w:val="22"/>
                <w:lang w:val="nl-NL"/>
              </w:rPr>
            </w:pPr>
          </w:p>
          <w:p w14:paraId="30A491EE" w14:textId="77777777" w:rsidR="004D3E31" w:rsidRPr="00A33F40" w:rsidRDefault="004D3E31" w:rsidP="00A33F40">
            <w:pPr>
              <w:spacing w:line="276" w:lineRule="auto"/>
              <w:jc w:val="center"/>
              <w:rPr>
                <w:rFonts w:ascii="Arial" w:hAnsi="Arial" w:cs="Arial"/>
                <w:sz w:val="22"/>
                <w:szCs w:val="22"/>
                <w:lang w:val="nl-NL"/>
              </w:rPr>
            </w:pPr>
          </w:p>
        </w:tc>
      </w:tr>
      <w:tr w:rsidR="004D3E31" w:rsidRPr="00617FC6" w14:paraId="0461B0AC" w14:textId="77777777" w:rsidTr="007603D7">
        <w:tc>
          <w:tcPr>
            <w:tcW w:w="5346" w:type="dxa"/>
          </w:tcPr>
          <w:p w14:paraId="1A99C33A" w14:textId="33254364" w:rsidR="004D3E31" w:rsidRPr="00A33F40" w:rsidRDefault="004D3E31" w:rsidP="00A33F40">
            <w:pPr>
              <w:spacing w:after="120" w:line="276" w:lineRule="auto"/>
              <w:rPr>
                <w:rFonts w:ascii="Arial" w:hAnsi="Arial" w:cs="Arial"/>
                <w:sz w:val="22"/>
                <w:szCs w:val="22"/>
                <w:lang w:val="fr-BE"/>
              </w:rPr>
            </w:pPr>
            <w:bookmarkStart w:id="1" w:name="_Hlk35951571"/>
            <w:r w:rsidRPr="00A33F40">
              <w:rPr>
                <w:rFonts w:ascii="Arial" w:hAnsi="Arial" w:cs="Arial"/>
                <w:sz w:val="22"/>
                <w:szCs w:val="22"/>
                <w:lang w:val="fr-FR"/>
              </w:rPr>
              <w:t xml:space="preserve">Vu la loi organique du 8 juillet 1976 des centres publics d’action sociale, </w:t>
            </w:r>
            <w:r w:rsidR="00474DF1" w:rsidRPr="00A33F40">
              <w:rPr>
                <w:rFonts w:ascii="Arial" w:hAnsi="Arial" w:cs="Arial"/>
                <w:sz w:val="22"/>
                <w:szCs w:val="22"/>
                <w:lang w:val="fr-FR"/>
              </w:rPr>
              <w:t>l</w:t>
            </w:r>
            <w:r w:rsidR="00EE32B1" w:rsidRPr="00A33F40">
              <w:rPr>
                <w:rFonts w:ascii="Arial" w:hAnsi="Arial" w:cs="Arial"/>
                <w:sz w:val="22"/>
                <w:szCs w:val="22"/>
                <w:lang w:val="fr-FR"/>
              </w:rPr>
              <w:t xml:space="preserve">es </w:t>
            </w:r>
            <w:r w:rsidR="00474DF1" w:rsidRPr="00A33F40">
              <w:rPr>
                <w:rFonts w:ascii="Arial" w:hAnsi="Arial" w:cs="Arial"/>
                <w:sz w:val="22"/>
                <w:szCs w:val="22"/>
                <w:lang w:val="fr-FR"/>
              </w:rPr>
              <w:t>article</w:t>
            </w:r>
            <w:r w:rsidR="00EE32B1" w:rsidRPr="00A33F40">
              <w:rPr>
                <w:rFonts w:ascii="Arial" w:hAnsi="Arial" w:cs="Arial"/>
                <w:sz w:val="22"/>
                <w:szCs w:val="22"/>
                <w:lang w:val="fr-FR"/>
              </w:rPr>
              <w:t>s</w:t>
            </w:r>
            <w:r w:rsidR="00474DF1" w:rsidRPr="00A33F40">
              <w:rPr>
                <w:rFonts w:ascii="Arial" w:hAnsi="Arial" w:cs="Arial"/>
                <w:sz w:val="22"/>
                <w:szCs w:val="22"/>
                <w:lang w:val="fr-FR"/>
              </w:rPr>
              <w:t xml:space="preserve"> 1</w:t>
            </w:r>
            <w:r w:rsidR="00474DF1" w:rsidRPr="00A33F40">
              <w:rPr>
                <w:rFonts w:ascii="Arial" w:hAnsi="Arial" w:cs="Arial"/>
                <w:sz w:val="22"/>
                <w:szCs w:val="22"/>
                <w:vertAlign w:val="superscript"/>
                <w:lang w:val="fr-FR"/>
              </w:rPr>
              <w:t>er</w:t>
            </w:r>
            <w:r w:rsidR="00EE32B1" w:rsidRPr="00A33F40">
              <w:rPr>
                <w:rFonts w:ascii="Arial" w:hAnsi="Arial" w:cs="Arial"/>
                <w:sz w:val="22"/>
                <w:szCs w:val="22"/>
                <w:lang w:val="fr-FR"/>
              </w:rPr>
              <w:t xml:space="preserve"> </w:t>
            </w:r>
            <w:r w:rsidR="00474DF1" w:rsidRPr="00A33F40">
              <w:rPr>
                <w:rFonts w:ascii="Arial" w:hAnsi="Arial" w:cs="Arial"/>
                <w:sz w:val="22"/>
                <w:szCs w:val="22"/>
                <w:lang w:val="fr-FR"/>
              </w:rPr>
              <w:t>et 57, § 1</w:t>
            </w:r>
            <w:r w:rsidR="00474DF1" w:rsidRPr="00A33F40">
              <w:rPr>
                <w:rFonts w:ascii="Arial" w:hAnsi="Arial" w:cs="Arial"/>
                <w:sz w:val="22"/>
                <w:szCs w:val="22"/>
                <w:vertAlign w:val="superscript"/>
                <w:lang w:val="fr-FR"/>
              </w:rPr>
              <w:t>er</w:t>
            </w:r>
            <w:r w:rsidR="00474DF1" w:rsidRPr="00A33F40">
              <w:rPr>
                <w:rFonts w:ascii="Arial" w:hAnsi="Arial" w:cs="Arial"/>
                <w:sz w:val="22"/>
                <w:szCs w:val="22"/>
                <w:lang w:val="fr-FR"/>
              </w:rPr>
              <w:t> ;</w:t>
            </w:r>
          </w:p>
        </w:tc>
        <w:tc>
          <w:tcPr>
            <w:tcW w:w="5386" w:type="dxa"/>
          </w:tcPr>
          <w:p w14:paraId="17E341D8" w14:textId="50DD4620" w:rsidR="00607AC1" w:rsidRPr="00A33F40" w:rsidRDefault="004D3E31" w:rsidP="00A33F40">
            <w:pPr>
              <w:spacing w:after="120" w:line="276" w:lineRule="auto"/>
              <w:rPr>
                <w:rFonts w:ascii="Arial" w:hAnsi="Arial" w:cs="Arial"/>
                <w:sz w:val="22"/>
                <w:szCs w:val="22"/>
                <w:lang w:val="nl-NL"/>
              </w:rPr>
            </w:pPr>
            <w:r w:rsidRPr="00A33F40">
              <w:rPr>
                <w:rFonts w:ascii="Arial" w:hAnsi="Arial" w:cs="Arial"/>
                <w:sz w:val="22"/>
                <w:szCs w:val="22"/>
                <w:lang w:val="nl-NL"/>
              </w:rPr>
              <w:t>Gelet op de organieke wet van 8 juli 1976 betreffende de openbare centra voor maatschappelijk welzijn, artikel</w:t>
            </w:r>
            <w:r w:rsidR="00EE32B1" w:rsidRPr="00A33F40">
              <w:rPr>
                <w:rFonts w:ascii="Arial" w:hAnsi="Arial" w:cs="Arial"/>
                <w:sz w:val="22"/>
                <w:szCs w:val="22"/>
                <w:lang w:val="nl-NL"/>
              </w:rPr>
              <w:t>en</w:t>
            </w:r>
            <w:r w:rsidRPr="00A33F40">
              <w:rPr>
                <w:rFonts w:ascii="Arial" w:hAnsi="Arial" w:cs="Arial"/>
                <w:sz w:val="22"/>
                <w:szCs w:val="22"/>
                <w:lang w:val="nl-NL"/>
              </w:rPr>
              <w:t xml:space="preserve"> </w:t>
            </w:r>
            <w:r w:rsidR="00F13A25" w:rsidRPr="00A33F40">
              <w:rPr>
                <w:rFonts w:ascii="Arial" w:hAnsi="Arial" w:cs="Arial"/>
                <w:sz w:val="22"/>
                <w:szCs w:val="22"/>
                <w:lang w:val="nl-NL"/>
              </w:rPr>
              <w:t xml:space="preserve">1 en </w:t>
            </w:r>
            <w:r w:rsidRPr="00A33F40">
              <w:rPr>
                <w:rFonts w:ascii="Arial" w:hAnsi="Arial" w:cs="Arial"/>
                <w:sz w:val="22"/>
                <w:szCs w:val="22"/>
                <w:lang w:val="nl-NL"/>
              </w:rPr>
              <w:t>57, § 1;</w:t>
            </w:r>
          </w:p>
        </w:tc>
      </w:tr>
      <w:tr w:rsidR="000F5095" w:rsidRPr="00617FC6" w14:paraId="0FAE30FC" w14:textId="77777777" w:rsidTr="007603D7">
        <w:tc>
          <w:tcPr>
            <w:tcW w:w="5346" w:type="dxa"/>
          </w:tcPr>
          <w:p w14:paraId="04F37AB6" w14:textId="5357F223" w:rsidR="008F2467" w:rsidRPr="00A33F40" w:rsidRDefault="000F5095" w:rsidP="00A33F40">
            <w:pPr>
              <w:spacing w:after="120" w:line="276" w:lineRule="auto"/>
              <w:rPr>
                <w:rFonts w:ascii="Arial" w:hAnsi="Arial" w:cs="Arial"/>
                <w:sz w:val="22"/>
                <w:szCs w:val="22"/>
                <w:lang w:val="fr-BE"/>
              </w:rPr>
            </w:pPr>
            <w:r w:rsidRPr="00A33F40">
              <w:rPr>
                <w:rFonts w:ascii="Arial" w:hAnsi="Arial" w:cs="Arial"/>
                <w:sz w:val="22"/>
                <w:szCs w:val="22"/>
                <w:lang w:val="fr-BE"/>
              </w:rPr>
              <w:t>Vu la loi de finances du 20 décembre 2019 pour l’année budgétaire 2020, l’article 17 ;</w:t>
            </w:r>
          </w:p>
        </w:tc>
        <w:tc>
          <w:tcPr>
            <w:tcW w:w="5386" w:type="dxa"/>
          </w:tcPr>
          <w:p w14:paraId="0BB73D0F" w14:textId="09FFFEA1" w:rsidR="00607AC1" w:rsidRPr="00A33F40" w:rsidRDefault="000F5095" w:rsidP="00A33F40">
            <w:pPr>
              <w:spacing w:after="120" w:line="276" w:lineRule="auto"/>
              <w:rPr>
                <w:rFonts w:ascii="Arial" w:hAnsi="Arial" w:cs="Arial"/>
                <w:sz w:val="22"/>
                <w:szCs w:val="22"/>
                <w:lang w:val="nl-NL"/>
              </w:rPr>
            </w:pPr>
            <w:r w:rsidRPr="00A33F40">
              <w:rPr>
                <w:rFonts w:ascii="Arial" w:hAnsi="Arial" w:cs="Arial"/>
                <w:sz w:val="22"/>
                <w:szCs w:val="22"/>
                <w:lang w:val="nl-NL"/>
              </w:rPr>
              <w:t xml:space="preserve">Gelet op de </w:t>
            </w:r>
            <w:proofErr w:type="spellStart"/>
            <w:r w:rsidRPr="00A33F40">
              <w:rPr>
                <w:rFonts w:ascii="Arial" w:hAnsi="Arial" w:cs="Arial"/>
                <w:sz w:val="22"/>
                <w:szCs w:val="22"/>
                <w:lang w:val="nl-NL"/>
              </w:rPr>
              <w:t>financiewet</w:t>
            </w:r>
            <w:proofErr w:type="spellEnd"/>
            <w:r w:rsidRPr="00A33F40">
              <w:rPr>
                <w:rFonts w:ascii="Arial" w:hAnsi="Arial" w:cs="Arial"/>
                <w:sz w:val="22"/>
                <w:szCs w:val="22"/>
                <w:lang w:val="nl-NL"/>
              </w:rPr>
              <w:t xml:space="preserve"> van 20 december 2019 voor het begrotingsjaar 2020, artikel 17;</w:t>
            </w:r>
          </w:p>
        </w:tc>
      </w:tr>
      <w:tr w:rsidR="004D3E31" w:rsidRPr="00617FC6" w14:paraId="212AD9C2" w14:textId="77777777" w:rsidTr="007603D7">
        <w:tc>
          <w:tcPr>
            <w:tcW w:w="5346" w:type="dxa"/>
          </w:tcPr>
          <w:p w14:paraId="32C3689D" w14:textId="45BF7EEE" w:rsidR="004D3E31" w:rsidRPr="00A33F40" w:rsidRDefault="004D3E31" w:rsidP="00A33F40">
            <w:pPr>
              <w:spacing w:line="276" w:lineRule="auto"/>
              <w:rPr>
                <w:rFonts w:ascii="Arial" w:hAnsi="Arial" w:cs="Arial"/>
                <w:sz w:val="22"/>
                <w:szCs w:val="22"/>
                <w:lang w:val="fr-BE"/>
              </w:rPr>
            </w:pPr>
            <w:r w:rsidRPr="00A33F40">
              <w:rPr>
                <w:rFonts w:ascii="Arial" w:hAnsi="Arial" w:cs="Arial"/>
                <w:sz w:val="22"/>
                <w:szCs w:val="22"/>
                <w:lang w:val="fr-BE"/>
              </w:rPr>
              <w:t>Vu la loi du 22 mai 2003 portant organisation du budget et de la comptabilité de l’</w:t>
            </w:r>
            <w:r w:rsidR="000A1F55" w:rsidRPr="00A33F40">
              <w:rPr>
                <w:rFonts w:ascii="Arial" w:hAnsi="Arial" w:cs="Arial"/>
                <w:sz w:val="22"/>
                <w:szCs w:val="22"/>
                <w:lang w:val="fr-BE"/>
              </w:rPr>
              <w:t>É</w:t>
            </w:r>
            <w:r w:rsidRPr="00A33F40">
              <w:rPr>
                <w:rFonts w:ascii="Arial" w:hAnsi="Arial" w:cs="Arial"/>
                <w:sz w:val="22"/>
                <w:szCs w:val="22"/>
                <w:lang w:val="fr-BE"/>
              </w:rPr>
              <w:t xml:space="preserve">tat, les articles 121 à 124 ; </w:t>
            </w:r>
            <w:r w:rsidR="00C01475" w:rsidRPr="00A33F40">
              <w:rPr>
                <w:rFonts w:ascii="Arial" w:hAnsi="Arial" w:cs="Arial"/>
                <w:sz w:val="22"/>
                <w:szCs w:val="22"/>
                <w:lang w:val="fr-BE"/>
              </w:rPr>
              <w:t xml:space="preserve"> </w:t>
            </w:r>
          </w:p>
        </w:tc>
        <w:tc>
          <w:tcPr>
            <w:tcW w:w="5386" w:type="dxa"/>
          </w:tcPr>
          <w:p w14:paraId="1213EAFE" w14:textId="73414821" w:rsidR="00C135BC" w:rsidRPr="00A33F40" w:rsidRDefault="004D3E31" w:rsidP="00A33F40">
            <w:pPr>
              <w:spacing w:line="276" w:lineRule="auto"/>
              <w:rPr>
                <w:rFonts w:ascii="Arial" w:hAnsi="Arial" w:cs="Arial"/>
                <w:sz w:val="22"/>
                <w:szCs w:val="22"/>
                <w:lang w:val="nl-NL"/>
              </w:rPr>
            </w:pPr>
            <w:r w:rsidRPr="00A33F40">
              <w:rPr>
                <w:rFonts w:ascii="Arial" w:hAnsi="Arial" w:cs="Arial"/>
                <w:sz w:val="22"/>
                <w:szCs w:val="22"/>
                <w:lang w:val="nl-NL"/>
              </w:rPr>
              <w:t>Gelet op de wet van 22 mei 2003 houdende organisatie van de begroting en van de comptabiliteit van de Staat, de artikelen 121 tot 124;</w:t>
            </w:r>
          </w:p>
        </w:tc>
      </w:tr>
      <w:tr w:rsidR="004D3E31" w:rsidRPr="00617FC6" w14:paraId="5458BE7D" w14:textId="77777777" w:rsidTr="007603D7">
        <w:trPr>
          <w:trHeight w:val="237"/>
        </w:trPr>
        <w:tc>
          <w:tcPr>
            <w:tcW w:w="5346" w:type="dxa"/>
          </w:tcPr>
          <w:p w14:paraId="03F0A5E5" w14:textId="4E8C4F00" w:rsidR="004D3E31" w:rsidRPr="00A33F40" w:rsidRDefault="004D3E31" w:rsidP="00A33F40">
            <w:pPr>
              <w:spacing w:after="120" w:line="276" w:lineRule="auto"/>
              <w:rPr>
                <w:rFonts w:ascii="Arial" w:hAnsi="Arial" w:cs="Arial"/>
                <w:sz w:val="22"/>
                <w:szCs w:val="22"/>
                <w:lang w:val="fr-BE"/>
              </w:rPr>
            </w:pPr>
            <w:r w:rsidRPr="00A33F40">
              <w:rPr>
                <w:rFonts w:ascii="Arial" w:hAnsi="Arial" w:cs="Arial"/>
                <w:sz w:val="22"/>
                <w:szCs w:val="22"/>
                <w:lang w:val="fr-BE"/>
              </w:rPr>
              <w:t>Vu l’arrêté royal du 16 novembre 1994 relatif au contrôle administratif et budgétaire ;</w:t>
            </w:r>
          </w:p>
        </w:tc>
        <w:tc>
          <w:tcPr>
            <w:tcW w:w="5386" w:type="dxa"/>
          </w:tcPr>
          <w:p w14:paraId="4219016E" w14:textId="3BE5D6B7" w:rsidR="00F13A25" w:rsidRPr="00A33F40" w:rsidRDefault="004D3E31" w:rsidP="00A33F40">
            <w:pPr>
              <w:spacing w:after="120" w:line="276" w:lineRule="auto"/>
              <w:rPr>
                <w:rFonts w:ascii="Arial" w:hAnsi="Arial" w:cs="Arial"/>
                <w:sz w:val="22"/>
                <w:szCs w:val="22"/>
                <w:lang w:val="nl-NL"/>
              </w:rPr>
            </w:pPr>
            <w:r w:rsidRPr="00A33F40">
              <w:rPr>
                <w:rFonts w:ascii="Arial" w:hAnsi="Arial" w:cs="Arial"/>
                <w:sz w:val="22"/>
                <w:szCs w:val="22"/>
                <w:lang w:val="nl-NL"/>
              </w:rPr>
              <w:t>Gelet op het koninklijk besluit van 16 november 1994 betreffende de administratieve en begrotingscontrole;</w:t>
            </w:r>
          </w:p>
        </w:tc>
      </w:tr>
      <w:tr w:rsidR="003D08EC" w:rsidRPr="00617FC6" w14:paraId="608AADB8" w14:textId="77777777" w:rsidTr="007603D7">
        <w:trPr>
          <w:trHeight w:val="237"/>
        </w:trPr>
        <w:tc>
          <w:tcPr>
            <w:tcW w:w="5346" w:type="dxa"/>
          </w:tcPr>
          <w:p w14:paraId="64AC0D91" w14:textId="08995795" w:rsidR="003D08EC" w:rsidRPr="00A33F40" w:rsidRDefault="003D08EC" w:rsidP="00A33F40">
            <w:pPr>
              <w:spacing w:after="120" w:line="276" w:lineRule="auto"/>
              <w:rPr>
                <w:rFonts w:ascii="Arial" w:hAnsi="Arial" w:cs="Arial"/>
                <w:sz w:val="22"/>
                <w:szCs w:val="22"/>
                <w:lang w:val="fr-BE"/>
              </w:rPr>
            </w:pPr>
            <w:r w:rsidRPr="00A33F40">
              <w:rPr>
                <w:rFonts w:ascii="Arial" w:hAnsi="Arial" w:cs="Arial"/>
                <w:sz w:val="22"/>
                <w:szCs w:val="22"/>
                <w:lang w:val="fr-BE"/>
              </w:rPr>
              <w:t>Vu l’arrêté royal du 31 mars 2020  portant des mesures d’urgence en matières d’aides alimentaires à destination des publics cibles des centres publics d’action sociale</w:t>
            </w:r>
            <w:r w:rsidR="005A1867" w:rsidRPr="00A33F40">
              <w:rPr>
                <w:rFonts w:ascii="Arial" w:hAnsi="Arial" w:cs="Arial"/>
                <w:sz w:val="22"/>
                <w:szCs w:val="22"/>
                <w:lang w:val="fr-BE"/>
              </w:rPr>
              <w:t xml:space="preserve"> ; </w:t>
            </w:r>
            <w:r w:rsidR="00565A8F" w:rsidRPr="00A33F40">
              <w:rPr>
                <w:rFonts w:ascii="Arial" w:hAnsi="Arial" w:cs="Arial"/>
                <w:sz w:val="22"/>
                <w:szCs w:val="22"/>
                <w:lang w:val="fr-BE"/>
              </w:rPr>
              <w:t>tel que modifié par l’arrêté royal du 24 juin 2020</w:t>
            </w:r>
          </w:p>
        </w:tc>
        <w:tc>
          <w:tcPr>
            <w:tcW w:w="5386" w:type="dxa"/>
          </w:tcPr>
          <w:p w14:paraId="3791698A" w14:textId="1E63B007" w:rsidR="003D08EC" w:rsidRPr="00A33F40" w:rsidRDefault="00A86E6A" w:rsidP="00A33F40">
            <w:pPr>
              <w:spacing w:after="120" w:line="276" w:lineRule="auto"/>
              <w:rPr>
                <w:rFonts w:ascii="Arial" w:hAnsi="Arial" w:cs="Arial"/>
                <w:sz w:val="22"/>
                <w:szCs w:val="22"/>
                <w:lang w:val="nl-BE"/>
              </w:rPr>
            </w:pPr>
            <w:r w:rsidRPr="00A33F40">
              <w:rPr>
                <w:rFonts w:ascii="Arial" w:hAnsi="Arial" w:cs="Arial"/>
                <w:sz w:val="22"/>
                <w:szCs w:val="22"/>
                <w:lang w:val="nl-BE"/>
              </w:rPr>
              <w:t>Gelet op het koninklijk besluit</w:t>
            </w:r>
            <w:r w:rsidR="0089732B" w:rsidRPr="00A33F40">
              <w:rPr>
                <w:rFonts w:ascii="Arial" w:hAnsi="Arial" w:cs="Arial"/>
                <w:sz w:val="22"/>
                <w:szCs w:val="22"/>
                <w:lang w:val="nl-BE"/>
              </w:rPr>
              <w:t xml:space="preserve"> van 31 maart 2020</w:t>
            </w:r>
            <w:r w:rsidRPr="00A33F40">
              <w:rPr>
                <w:rFonts w:ascii="Arial" w:hAnsi="Arial" w:cs="Arial"/>
                <w:sz w:val="22"/>
                <w:szCs w:val="22"/>
                <w:lang w:val="nl-BE"/>
              </w:rPr>
              <w:t xml:space="preserve"> houdende dringende maatregelen inzake voedselhulp voor de doelgroep van gebruikers van de openbare centra voor maatschappelijk welzijn</w:t>
            </w:r>
            <w:r w:rsidR="005A1867" w:rsidRPr="00A33F40">
              <w:rPr>
                <w:rFonts w:ascii="Arial" w:hAnsi="Arial" w:cs="Arial"/>
                <w:sz w:val="22"/>
                <w:szCs w:val="22"/>
                <w:lang w:val="nl-BE"/>
              </w:rPr>
              <w:t xml:space="preserve">; </w:t>
            </w:r>
            <w:r w:rsidR="009711C4" w:rsidRPr="00A33F40">
              <w:rPr>
                <w:rFonts w:ascii="Arial" w:hAnsi="Arial" w:cs="Arial"/>
                <w:sz w:val="22"/>
                <w:szCs w:val="22"/>
                <w:lang w:val="nl-BE"/>
              </w:rPr>
              <w:t>zoals gewijzigd bij het koninklijk besluit van 24 juni 2020</w:t>
            </w:r>
          </w:p>
        </w:tc>
      </w:tr>
      <w:tr w:rsidR="004D3E31" w:rsidRPr="00617FC6" w14:paraId="37B53816" w14:textId="77777777" w:rsidTr="007603D7">
        <w:tc>
          <w:tcPr>
            <w:tcW w:w="5346" w:type="dxa"/>
          </w:tcPr>
          <w:p w14:paraId="2655CFC7" w14:textId="7858780A" w:rsidR="004D3E31" w:rsidRPr="00A33F40" w:rsidRDefault="004D3E31" w:rsidP="00A33F40">
            <w:pPr>
              <w:pStyle w:val="Plattetekst"/>
              <w:spacing w:after="120" w:line="276" w:lineRule="auto"/>
              <w:rPr>
                <w:rFonts w:ascii="Arial" w:hAnsi="Arial" w:cs="Arial"/>
                <w:sz w:val="22"/>
                <w:szCs w:val="22"/>
                <w:lang w:val="fr-BE"/>
              </w:rPr>
            </w:pPr>
            <w:r w:rsidRPr="00A33F40">
              <w:rPr>
                <w:rFonts w:ascii="Arial" w:hAnsi="Arial" w:cs="Arial"/>
                <w:sz w:val="22"/>
                <w:szCs w:val="22"/>
                <w:lang w:val="fr-BE"/>
              </w:rPr>
              <w:t>Vu l’avis de l’Inspecteur des Finances, donné le</w:t>
            </w:r>
            <w:r w:rsidR="005A1867" w:rsidRPr="00A33F40">
              <w:rPr>
                <w:rFonts w:ascii="Arial" w:hAnsi="Arial" w:cs="Arial"/>
                <w:sz w:val="22"/>
                <w:szCs w:val="22"/>
                <w:lang w:val="fr-BE"/>
              </w:rPr>
              <w:t xml:space="preserve"> </w:t>
            </w:r>
            <w:r w:rsidR="00EA3163" w:rsidRPr="00A33F40">
              <w:rPr>
                <w:rFonts w:ascii="Arial" w:hAnsi="Arial" w:cs="Arial"/>
                <w:sz w:val="22"/>
                <w:szCs w:val="22"/>
                <w:lang w:val="fr-BE"/>
              </w:rPr>
              <w:t>23 octobre 2020</w:t>
            </w:r>
            <w:r w:rsidRPr="00A33F40">
              <w:rPr>
                <w:rFonts w:ascii="Arial" w:hAnsi="Arial" w:cs="Arial"/>
                <w:sz w:val="22"/>
                <w:szCs w:val="22"/>
                <w:lang w:val="fr-BE"/>
              </w:rPr>
              <w:t> ;</w:t>
            </w:r>
          </w:p>
        </w:tc>
        <w:tc>
          <w:tcPr>
            <w:tcW w:w="5386" w:type="dxa"/>
          </w:tcPr>
          <w:p w14:paraId="2ED4E07F" w14:textId="274DF7E0" w:rsidR="00F13A25" w:rsidRPr="00A33F40" w:rsidRDefault="004D3E31" w:rsidP="00A33F40">
            <w:pPr>
              <w:pStyle w:val="Plattetekst"/>
              <w:spacing w:after="120" w:line="276" w:lineRule="auto"/>
              <w:rPr>
                <w:rFonts w:ascii="Arial" w:hAnsi="Arial" w:cs="Arial"/>
                <w:sz w:val="22"/>
                <w:szCs w:val="22"/>
                <w:lang w:val="nl-NL"/>
              </w:rPr>
            </w:pPr>
            <w:r w:rsidRPr="00A33F40">
              <w:rPr>
                <w:rFonts w:ascii="Arial" w:hAnsi="Arial" w:cs="Arial"/>
                <w:sz w:val="22"/>
                <w:szCs w:val="22"/>
                <w:lang w:val="nl-NL"/>
              </w:rPr>
              <w:t>Gelet op het advies van de Inspe</w:t>
            </w:r>
            <w:r w:rsidR="00EA3163" w:rsidRPr="00A33F40">
              <w:rPr>
                <w:rFonts w:ascii="Arial" w:hAnsi="Arial" w:cs="Arial"/>
                <w:sz w:val="22"/>
                <w:szCs w:val="22"/>
                <w:lang w:val="nl-NL"/>
              </w:rPr>
              <w:t>cteur van Financiën, gegeven op 23 october 2020</w:t>
            </w:r>
            <w:r w:rsidRPr="00A33F40">
              <w:rPr>
                <w:rFonts w:ascii="Arial" w:hAnsi="Arial" w:cs="Arial"/>
                <w:sz w:val="22"/>
                <w:szCs w:val="22"/>
                <w:lang w:val="nl-NL"/>
              </w:rPr>
              <w:t>;</w:t>
            </w:r>
          </w:p>
        </w:tc>
      </w:tr>
      <w:tr w:rsidR="004D3E31" w:rsidRPr="00617FC6" w14:paraId="6DF77AB7" w14:textId="77777777" w:rsidTr="007603D7">
        <w:tc>
          <w:tcPr>
            <w:tcW w:w="5346" w:type="dxa"/>
          </w:tcPr>
          <w:p w14:paraId="3E357690" w14:textId="62372BCB" w:rsidR="004D3E31" w:rsidRPr="00A33F40" w:rsidRDefault="004D3E31" w:rsidP="00A33F40">
            <w:pPr>
              <w:spacing w:after="120" w:line="276" w:lineRule="auto"/>
              <w:rPr>
                <w:rFonts w:ascii="Arial" w:hAnsi="Arial" w:cs="Arial"/>
                <w:sz w:val="22"/>
                <w:szCs w:val="22"/>
                <w:lang w:val="fr-BE"/>
              </w:rPr>
            </w:pPr>
            <w:r w:rsidRPr="00A33F40">
              <w:rPr>
                <w:rFonts w:ascii="Arial" w:hAnsi="Arial" w:cs="Arial"/>
                <w:sz w:val="22"/>
                <w:szCs w:val="22"/>
                <w:lang w:val="fr-FR"/>
              </w:rPr>
              <w:lastRenderedPageBreak/>
              <w:t>Vu l’accord d</w:t>
            </w:r>
            <w:r w:rsidR="007E7099" w:rsidRPr="00A33F40">
              <w:rPr>
                <w:rFonts w:ascii="Arial" w:hAnsi="Arial" w:cs="Arial"/>
                <w:sz w:val="22"/>
                <w:szCs w:val="22"/>
                <w:lang w:val="fr-FR"/>
              </w:rPr>
              <w:t>u Ministre du Budget</w:t>
            </w:r>
            <w:r w:rsidRPr="00A33F40">
              <w:rPr>
                <w:rFonts w:ascii="Arial" w:hAnsi="Arial" w:cs="Arial"/>
                <w:sz w:val="22"/>
                <w:szCs w:val="22"/>
                <w:lang w:val="fr-FR"/>
              </w:rPr>
              <w:t>, donné le</w:t>
            </w:r>
            <w:r w:rsidR="00EA3163" w:rsidRPr="00A33F40">
              <w:rPr>
                <w:rFonts w:ascii="Arial" w:hAnsi="Arial" w:cs="Arial"/>
                <w:sz w:val="22"/>
                <w:szCs w:val="22"/>
                <w:lang w:val="fr-FR"/>
              </w:rPr>
              <w:t xml:space="preserve"> 23 octobre 2020</w:t>
            </w:r>
            <w:r w:rsidR="00310542" w:rsidRPr="00A33F40">
              <w:rPr>
                <w:rFonts w:ascii="Arial" w:hAnsi="Arial" w:cs="Arial"/>
                <w:sz w:val="22"/>
                <w:szCs w:val="22"/>
                <w:lang w:val="fr-FR"/>
              </w:rPr>
              <w:t xml:space="preserve"> </w:t>
            </w:r>
            <w:r w:rsidRPr="00A33F40">
              <w:rPr>
                <w:rFonts w:ascii="Arial" w:hAnsi="Arial" w:cs="Arial"/>
                <w:sz w:val="22"/>
                <w:szCs w:val="22"/>
                <w:lang w:val="fr-FR"/>
              </w:rPr>
              <w:t>;</w:t>
            </w:r>
          </w:p>
        </w:tc>
        <w:tc>
          <w:tcPr>
            <w:tcW w:w="5386" w:type="dxa"/>
          </w:tcPr>
          <w:p w14:paraId="24125299" w14:textId="7DA4689B" w:rsidR="00F13A25" w:rsidRPr="00A33F40" w:rsidRDefault="004D3E31" w:rsidP="00A33F40">
            <w:pPr>
              <w:pStyle w:val="Plattetekst"/>
              <w:spacing w:after="120" w:line="276" w:lineRule="auto"/>
              <w:rPr>
                <w:rFonts w:ascii="Arial" w:hAnsi="Arial" w:cs="Arial"/>
                <w:sz w:val="22"/>
                <w:szCs w:val="22"/>
                <w:lang w:val="nl-NL"/>
              </w:rPr>
            </w:pPr>
            <w:r w:rsidRPr="00A33F40">
              <w:rPr>
                <w:rFonts w:ascii="Arial" w:hAnsi="Arial" w:cs="Arial"/>
                <w:sz w:val="22"/>
                <w:szCs w:val="22"/>
                <w:lang w:val="nl-NL"/>
              </w:rPr>
              <w:t xml:space="preserve">Gelet op de akkoordbevinding van </w:t>
            </w:r>
            <w:r w:rsidR="007E7099" w:rsidRPr="00A33F40">
              <w:rPr>
                <w:rFonts w:ascii="Arial" w:hAnsi="Arial" w:cs="Arial"/>
                <w:sz w:val="22"/>
                <w:szCs w:val="22"/>
                <w:lang w:val="nl-NL"/>
              </w:rPr>
              <w:t xml:space="preserve">de Minister van Begroting, </w:t>
            </w:r>
            <w:r w:rsidRPr="00A33F40">
              <w:rPr>
                <w:rFonts w:ascii="Arial" w:hAnsi="Arial" w:cs="Arial"/>
                <w:sz w:val="22"/>
                <w:szCs w:val="22"/>
                <w:lang w:val="nl-NL"/>
              </w:rPr>
              <w:t xml:space="preserve"> gegeven op </w:t>
            </w:r>
            <w:r w:rsidR="00EA3163" w:rsidRPr="00A33F40">
              <w:rPr>
                <w:rFonts w:ascii="Arial" w:hAnsi="Arial" w:cs="Arial"/>
                <w:sz w:val="22"/>
                <w:szCs w:val="22"/>
                <w:lang w:val="nl-NL"/>
              </w:rPr>
              <w:t>23 october 2020</w:t>
            </w:r>
            <w:r w:rsidRPr="00A33F40">
              <w:rPr>
                <w:rFonts w:ascii="Arial" w:hAnsi="Arial" w:cs="Arial"/>
                <w:sz w:val="22"/>
                <w:szCs w:val="22"/>
                <w:lang w:val="nl-NL"/>
              </w:rPr>
              <w:t>;</w:t>
            </w:r>
          </w:p>
        </w:tc>
      </w:tr>
      <w:tr w:rsidR="004D3E31" w:rsidRPr="00617FC6" w14:paraId="1C5BFCF5" w14:textId="77777777" w:rsidTr="007603D7">
        <w:tc>
          <w:tcPr>
            <w:tcW w:w="5346" w:type="dxa"/>
          </w:tcPr>
          <w:p w14:paraId="09CF21E1" w14:textId="755529F9" w:rsidR="00D700A3" w:rsidRPr="00A33F40" w:rsidRDefault="004D3E31" w:rsidP="00A33F40">
            <w:pPr>
              <w:spacing w:after="120" w:line="276" w:lineRule="auto"/>
              <w:rPr>
                <w:rFonts w:ascii="Arial" w:hAnsi="Arial" w:cs="Arial"/>
                <w:sz w:val="22"/>
                <w:szCs w:val="22"/>
                <w:lang w:val="fr-BE"/>
              </w:rPr>
            </w:pPr>
            <w:r w:rsidRPr="00A33F40">
              <w:rPr>
                <w:rFonts w:ascii="Arial" w:hAnsi="Arial" w:cs="Arial"/>
                <w:sz w:val="22"/>
                <w:szCs w:val="22"/>
                <w:lang w:val="fr-BE"/>
              </w:rPr>
              <w:t>Considérant que</w:t>
            </w:r>
            <w:r w:rsidR="00504D18" w:rsidRPr="00A33F40">
              <w:rPr>
                <w:rFonts w:ascii="Arial" w:hAnsi="Arial" w:cs="Arial"/>
                <w:sz w:val="22"/>
                <w:szCs w:val="22"/>
                <w:lang w:val="fr-BE"/>
              </w:rPr>
              <w:t xml:space="preserve"> le pays se trouve dans une situation de crise suite </w:t>
            </w:r>
            <w:r w:rsidR="00A05024" w:rsidRPr="00A33F40">
              <w:rPr>
                <w:rFonts w:ascii="Arial" w:hAnsi="Arial" w:cs="Arial"/>
                <w:sz w:val="22"/>
                <w:szCs w:val="22"/>
                <w:lang w:val="fr-BE"/>
              </w:rPr>
              <w:t>à</w:t>
            </w:r>
            <w:r w:rsidR="00504D18" w:rsidRPr="00A33F40">
              <w:rPr>
                <w:rFonts w:ascii="Arial" w:hAnsi="Arial" w:cs="Arial"/>
                <w:sz w:val="22"/>
                <w:szCs w:val="22"/>
                <w:lang w:val="fr-BE"/>
              </w:rPr>
              <w:t xml:space="preserve"> la propagation du coronavirus Covid-19</w:t>
            </w:r>
            <w:r w:rsidR="008F2467" w:rsidRPr="00A33F40">
              <w:rPr>
                <w:rFonts w:ascii="Arial" w:hAnsi="Arial" w:cs="Arial"/>
                <w:sz w:val="22"/>
                <w:szCs w:val="22"/>
                <w:lang w:val="fr-BE"/>
              </w:rPr>
              <w:t xml:space="preserve"> </w:t>
            </w:r>
            <w:r w:rsidRPr="00A33F40">
              <w:rPr>
                <w:rFonts w:ascii="Arial" w:hAnsi="Arial" w:cs="Arial"/>
                <w:sz w:val="22"/>
                <w:szCs w:val="22"/>
                <w:lang w:val="fr-BE"/>
              </w:rPr>
              <w:t>;</w:t>
            </w:r>
          </w:p>
        </w:tc>
        <w:tc>
          <w:tcPr>
            <w:tcW w:w="5386" w:type="dxa"/>
          </w:tcPr>
          <w:p w14:paraId="6A536524" w14:textId="1085CCF8" w:rsidR="004D3E31" w:rsidRPr="00A33F40" w:rsidRDefault="004D3E31" w:rsidP="00A33F40">
            <w:pPr>
              <w:spacing w:after="120" w:line="276" w:lineRule="auto"/>
              <w:rPr>
                <w:rFonts w:ascii="Arial" w:hAnsi="Arial" w:cs="Arial"/>
                <w:sz w:val="22"/>
                <w:szCs w:val="22"/>
                <w:lang w:val="nl-NL"/>
              </w:rPr>
            </w:pPr>
            <w:r w:rsidRPr="00A33F40">
              <w:rPr>
                <w:rFonts w:ascii="Arial" w:hAnsi="Arial" w:cs="Arial"/>
                <w:sz w:val="22"/>
                <w:szCs w:val="22"/>
                <w:lang w:val="nl-NL"/>
              </w:rPr>
              <w:t xml:space="preserve">Overwegende dat </w:t>
            </w:r>
            <w:r w:rsidR="00F13A25" w:rsidRPr="00A33F40">
              <w:rPr>
                <w:rFonts w:ascii="Arial" w:hAnsi="Arial" w:cs="Arial"/>
                <w:sz w:val="22"/>
                <w:szCs w:val="22"/>
                <w:lang w:val="nl-NL"/>
              </w:rPr>
              <w:t>het land zich in een crisistoestand bevindt als gevolg van de verspreiding van het coronavirus Covid-19</w:t>
            </w:r>
            <w:r w:rsidRPr="00A33F40">
              <w:rPr>
                <w:rFonts w:ascii="Arial" w:hAnsi="Arial" w:cs="Arial"/>
                <w:sz w:val="22"/>
                <w:szCs w:val="22"/>
                <w:lang w:val="nl-NL"/>
              </w:rPr>
              <w:t>;</w:t>
            </w:r>
          </w:p>
        </w:tc>
      </w:tr>
      <w:tr w:rsidR="0059188C" w:rsidRPr="00617FC6" w14:paraId="6A3878B9" w14:textId="77777777" w:rsidTr="007603D7">
        <w:tc>
          <w:tcPr>
            <w:tcW w:w="5346" w:type="dxa"/>
          </w:tcPr>
          <w:p w14:paraId="02F75538" w14:textId="0E8DCDA4" w:rsidR="00D700A3" w:rsidRPr="00A33F40" w:rsidRDefault="00D700A3" w:rsidP="00A33F40">
            <w:pPr>
              <w:spacing w:after="120" w:line="276" w:lineRule="auto"/>
              <w:rPr>
                <w:rFonts w:ascii="Arial" w:hAnsi="Arial" w:cs="Arial"/>
                <w:sz w:val="22"/>
                <w:szCs w:val="22"/>
                <w:lang w:val="fr-BE"/>
              </w:rPr>
            </w:pPr>
            <w:r w:rsidRPr="00A33F40">
              <w:rPr>
                <w:rFonts w:ascii="Arial" w:hAnsi="Arial" w:cs="Arial"/>
                <w:sz w:val="22"/>
                <w:szCs w:val="22"/>
                <w:lang w:val="fr-BE"/>
              </w:rPr>
              <w:t xml:space="preserve">Considérant que cette pandémie </w:t>
            </w:r>
            <w:r w:rsidR="00007C68" w:rsidRPr="00A33F40">
              <w:rPr>
                <w:rFonts w:ascii="Arial" w:hAnsi="Arial" w:cs="Arial"/>
                <w:sz w:val="22"/>
                <w:szCs w:val="22"/>
                <w:lang w:val="fr-BE"/>
              </w:rPr>
              <w:t xml:space="preserve">a </w:t>
            </w:r>
            <w:r w:rsidRPr="00A33F40">
              <w:rPr>
                <w:rFonts w:ascii="Arial" w:hAnsi="Arial" w:cs="Arial"/>
                <w:sz w:val="22"/>
                <w:szCs w:val="22"/>
                <w:lang w:val="fr-BE"/>
              </w:rPr>
              <w:t>un impact immédiat et durable sur le niveau de vie de nombreuses personnes ;</w:t>
            </w:r>
          </w:p>
        </w:tc>
        <w:tc>
          <w:tcPr>
            <w:tcW w:w="5386" w:type="dxa"/>
          </w:tcPr>
          <w:p w14:paraId="658CEBA1" w14:textId="441FDB11" w:rsidR="0059188C" w:rsidRPr="00A33F40" w:rsidRDefault="0059188C" w:rsidP="00A33F40">
            <w:pPr>
              <w:spacing w:after="120" w:line="276" w:lineRule="auto"/>
              <w:rPr>
                <w:rFonts w:ascii="Arial" w:hAnsi="Arial" w:cs="Arial"/>
                <w:sz w:val="22"/>
                <w:szCs w:val="22"/>
                <w:lang w:val="nl-NL"/>
              </w:rPr>
            </w:pPr>
            <w:r w:rsidRPr="00A33F40">
              <w:rPr>
                <w:rFonts w:ascii="Arial" w:hAnsi="Arial" w:cs="Arial"/>
                <w:sz w:val="22"/>
                <w:szCs w:val="22"/>
                <w:lang w:val="nl-NL"/>
              </w:rPr>
              <w:t>Overwegende dat de</w:t>
            </w:r>
            <w:r w:rsidR="00771674" w:rsidRPr="00A33F40">
              <w:rPr>
                <w:rFonts w:ascii="Arial" w:hAnsi="Arial" w:cs="Arial"/>
                <w:sz w:val="22"/>
                <w:szCs w:val="22"/>
                <w:lang w:val="nl-NL"/>
              </w:rPr>
              <w:t>ze</w:t>
            </w:r>
            <w:r w:rsidRPr="00A33F40">
              <w:rPr>
                <w:rFonts w:ascii="Arial" w:hAnsi="Arial" w:cs="Arial"/>
                <w:sz w:val="22"/>
                <w:szCs w:val="22"/>
                <w:lang w:val="nl-NL"/>
              </w:rPr>
              <w:t xml:space="preserve"> pandemie </w:t>
            </w:r>
            <w:r w:rsidR="00221FC6" w:rsidRPr="00A33F40">
              <w:rPr>
                <w:rFonts w:ascii="Arial" w:hAnsi="Arial" w:cs="Arial"/>
                <w:sz w:val="22"/>
                <w:szCs w:val="22"/>
                <w:lang w:val="nl-NL"/>
              </w:rPr>
              <w:t xml:space="preserve">een </w:t>
            </w:r>
            <w:r w:rsidR="00D700A3" w:rsidRPr="00A33F40">
              <w:rPr>
                <w:rFonts w:ascii="Arial" w:hAnsi="Arial" w:cs="Arial"/>
                <w:sz w:val="22"/>
                <w:szCs w:val="22"/>
                <w:lang w:val="nl-NL"/>
              </w:rPr>
              <w:t xml:space="preserve">onmiddellijke </w:t>
            </w:r>
            <w:r w:rsidR="00C47DD6" w:rsidRPr="00A33F40">
              <w:rPr>
                <w:rFonts w:ascii="Arial" w:hAnsi="Arial" w:cs="Arial"/>
                <w:sz w:val="22"/>
                <w:szCs w:val="22"/>
                <w:lang w:val="nl-NL"/>
              </w:rPr>
              <w:t xml:space="preserve"> </w:t>
            </w:r>
            <w:r w:rsidRPr="00A33F40">
              <w:rPr>
                <w:rFonts w:ascii="Arial" w:hAnsi="Arial" w:cs="Arial"/>
                <w:sz w:val="22"/>
                <w:szCs w:val="22"/>
                <w:lang w:val="nl-NL"/>
              </w:rPr>
              <w:t>en langdurige</w:t>
            </w:r>
            <w:r w:rsidR="00D144C3" w:rsidRPr="00A33F40">
              <w:rPr>
                <w:rFonts w:ascii="Arial" w:hAnsi="Arial" w:cs="Arial"/>
                <w:sz w:val="22"/>
                <w:szCs w:val="22"/>
                <w:lang w:val="nl-NL"/>
              </w:rPr>
              <w:t xml:space="preserve"> </w:t>
            </w:r>
            <w:r w:rsidR="00221FC6" w:rsidRPr="00A33F40">
              <w:rPr>
                <w:rFonts w:ascii="Arial" w:hAnsi="Arial" w:cs="Arial"/>
                <w:sz w:val="22"/>
                <w:szCs w:val="22"/>
                <w:lang w:val="nl-NL"/>
              </w:rPr>
              <w:t>weerslag</w:t>
            </w:r>
            <w:r w:rsidR="00D144C3" w:rsidRPr="00A33F40">
              <w:rPr>
                <w:rFonts w:ascii="Arial" w:hAnsi="Arial" w:cs="Arial"/>
                <w:sz w:val="22"/>
                <w:szCs w:val="22"/>
                <w:lang w:val="nl-NL"/>
              </w:rPr>
              <w:t xml:space="preserve"> </w:t>
            </w:r>
            <w:r w:rsidR="0016270F" w:rsidRPr="00A33F40">
              <w:rPr>
                <w:rFonts w:ascii="Arial" w:hAnsi="Arial" w:cs="Arial"/>
                <w:sz w:val="22"/>
                <w:szCs w:val="22"/>
                <w:lang w:val="nl-NL"/>
              </w:rPr>
              <w:t>heeft</w:t>
            </w:r>
            <w:r w:rsidR="00D144C3" w:rsidRPr="00A33F40">
              <w:rPr>
                <w:rFonts w:ascii="Arial" w:hAnsi="Arial" w:cs="Arial"/>
                <w:sz w:val="22"/>
                <w:szCs w:val="22"/>
                <w:lang w:val="nl-NL"/>
              </w:rPr>
              <w:t xml:space="preserve"> op de levensstandaard van ve</w:t>
            </w:r>
            <w:r w:rsidR="00221FC6" w:rsidRPr="00A33F40">
              <w:rPr>
                <w:rFonts w:ascii="Arial" w:hAnsi="Arial" w:cs="Arial"/>
                <w:sz w:val="22"/>
                <w:szCs w:val="22"/>
                <w:lang w:val="nl-NL"/>
              </w:rPr>
              <w:t>el</w:t>
            </w:r>
            <w:r w:rsidR="00D144C3" w:rsidRPr="00A33F40">
              <w:rPr>
                <w:rFonts w:ascii="Arial" w:hAnsi="Arial" w:cs="Arial"/>
                <w:sz w:val="22"/>
                <w:szCs w:val="22"/>
                <w:lang w:val="nl-NL"/>
              </w:rPr>
              <w:t xml:space="preserve"> mensen</w:t>
            </w:r>
            <w:r w:rsidRPr="00A33F40">
              <w:rPr>
                <w:rFonts w:ascii="Arial" w:hAnsi="Arial" w:cs="Arial"/>
                <w:sz w:val="22"/>
                <w:szCs w:val="22"/>
                <w:lang w:val="nl-NL"/>
              </w:rPr>
              <w:t>;</w:t>
            </w:r>
          </w:p>
        </w:tc>
      </w:tr>
      <w:tr w:rsidR="00D144C3" w:rsidRPr="00617FC6" w14:paraId="7CAF42FE" w14:textId="77777777" w:rsidTr="007603D7">
        <w:tc>
          <w:tcPr>
            <w:tcW w:w="5346" w:type="dxa"/>
          </w:tcPr>
          <w:p w14:paraId="6094916D" w14:textId="2511F7BF" w:rsidR="00A72630" w:rsidRPr="00A33F40" w:rsidRDefault="00D700A3" w:rsidP="00A33F40">
            <w:pPr>
              <w:spacing w:after="120" w:line="276" w:lineRule="auto"/>
              <w:rPr>
                <w:rFonts w:ascii="Arial" w:hAnsi="Arial" w:cs="Arial"/>
                <w:sz w:val="22"/>
                <w:szCs w:val="22"/>
                <w:lang w:val="fr-FR"/>
              </w:rPr>
            </w:pPr>
            <w:r w:rsidRPr="00A33F40">
              <w:rPr>
                <w:rFonts w:ascii="Arial" w:hAnsi="Arial" w:cs="Arial"/>
                <w:sz w:val="22"/>
                <w:szCs w:val="22"/>
                <w:lang w:val="fr-FR"/>
              </w:rPr>
              <w:t>Considérant que</w:t>
            </w:r>
            <w:r w:rsidR="00A72630" w:rsidRPr="00A33F40">
              <w:rPr>
                <w:rFonts w:ascii="Arial" w:hAnsi="Arial" w:cs="Arial"/>
                <w:sz w:val="22"/>
                <w:szCs w:val="22"/>
                <w:lang w:val="fr-FR"/>
              </w:rPr>
              <w:t xml:space="preserve"> cette crise </w:t>
            </w:r>
            <w:r w:rsidR="00007C68" w:rsidRPr="00A33F40">
              <w:rPr>
                <w:rFonts w:ascii="Arial" w:hAnsi="Arial" w:cs="Arial"/>
                <w:sz w:val="22"/>
                <w:szCs w:val="22"/>
                <w:lang w:val="fr-FR"/>
              </w:rPr>
              <w:t xml:space="preserve">met </w:t>
            </w:r>
            <w:r w:rsidRPr="00A33F40">
              <w:rPr>
                <w:rFonts w:ascii="Arial" w:hAnsi="Arial" w:cs="Arial"/>
                <w:sz w:val="22"/>
                <w:szCs w:val="22"/>
                <w:lang w:val="fr-FR"/>
              </w:rPr>
              <w:t>de nombreuses personnes dans une sit</w:t>
            </w:r>
            <w:r w:rsidR="00A72630" w:rsidRPr="00A33F40">
              <w:rPr>
                <w:rFonts w:ascii="Arial" w:hAnsi="Arial" w:cs="Arial"/>
                <w:sz w:val="22"/>
                <w:szCs w:val="22"/>
                <w:lang w:val="fr-FR"/>
              </w:rPr>
              <w:t xml:space="preserve">uation vulnérable et que ces </w:t>
            </w:r>
            <w:proofErr w:type="spellStart"/>
            <w:r w:rsidR="00A72630" w:rsidRPr="00A33F40">
              <w:rPr>
                <w:rFonts w:ascii="Arial" w:hAnsi="Arial" w:cs="Arial"/>
                <w:sz w:val="22"/>
                <w:szCs w:val="22"/>
                <w:lang w:val="fr-FR"/>
              </w:rPr>
              <w:t>personnens</w:t>
            </w:r>
            <w:proofErr w:type="spellEnd"/>
            <w:r w:rsidR="00A72630" w:rsidRPr="00A33F40">
              <w:rPr>
                <w:rFonts w:ascii="Arial" w:hAnsi="Arial" w:cs="Arial"/>
                <w:sz w:val="22"/>
                <w:szCs w:val="22"/>
                <w:lang w:val="fr-FR"/>
              </w:rPr>
              <w:t xml:space="preserve"> </w:t>
            </w:r>
            <w:r w:rsidR="00007C68" w:rsidRPr="00A33F40">
              <w:rPr>
                <w:rFonts w:ascii="Arial" w:hAnsi="Arial" w:cs="Arial"/>
                <w:sz w:val="22"/>
                <w:szCs w:val="22"/>
                <w:lang w:val="fr-FR"/>
              </w:rPr>
              <w:t xml:space="preserve">n’ont </w:t>
            </w:r>
            <w:r w:rsidR="00A72630" w:rsidRPr="00A33F40">
              <w:rPr>
                <w:rFonts w:ascii="Arial" w:hAnsi="Arial" w:cs="Arial"/>
                <w:sz w:val="22"/>
                <w:szCs w:val="22"/>
                <w:lang w:val="fr-FR"/>
              </w:rPr>
              <w:t xml:space="preserve">comme seul secours de se tourner vers </w:t>
            </w:r>
            <w:r w:rsidR="003D30EB" w:rsidRPr="00A33F40">
              <w:rPr>
                <w:rFonts w:ascii="Arial" w:hAnsi="Arial" w:cs="Arial"/>
                <w:sz w:val="22"/>
                <w:szCs w:val="22"/>
                <w:lang w:val="fr-FR"/>
              </w:rPr>
              <w:t>l</w:t>
            </w:r>
            <w:r w:rsidR="00A72630" w:rsidRPr="00A33F40">
              <w:rPr>
                <w:rFonts w:ascii="Arial" w:hAnsi="Arial" w:cs="Arial"/>
                <w:sz w:val="22"/>
                <w:szCs w:val="22"/>
                <w:lang w:val="fr-FR"/>
              </w:rPr>
              <w:t xml:space="preserve">es associations d’aides et </w:t>
            </w:r>
            <w:r w:rsidR="003D30EB" w:rsidRPr="00A33F40">
              <w:rPr>
                <w:rFonts w:ascii="Arial" w:hAnsi="Arial" w:cs="Arial"/>
                <w:sz w:val="22"/>
                <w:szCs w:val="22"/>
                <w:lang w:val="fr-FR"/>
              </w:rPr>
              <w:t>l</w:t>
            </w:r>
            <w:r w:rsidR="00A72630" w:rsidRPr="00A33F40">
              <w:rPr>
                <w:rFonts w:ascii="Arial" w:hAnsi="Arial" w:cs="Arial"/>
                <w:sz w:val="22"/>
                <w:szCs w:val="22"/>
                <w:lang w:val="fr-FR"/>
              </w:rPr>
              <w:t>es CPAS ;</w:t>
            </w:r>
          </w:p>
        </w:tc>
        <w:tc>
          <w:tcPr>
            <w:tcW w:w="5386" w:type="dxa"/>
          </w:tcPr>
          <w:p w14:paraId="3E9BDE63" w14:textId="51BB026D" w:rsidR="00D144C3" w:rsidRPr="00A33F40" w:rsidRDefault="00D144C3" w:rsidP="00A33F40">
            <w:pPr>
              <w:spacing w:after="120" w:line="276" w:lineRule="auto"/>
              <w:rPr>
                <w:rFonts w:ascii="Arial" w:hAnsi="Arial" w:cs="Arial"/>
                <w:sz w:val="22"/>
                <w:szCs w:val="22"/>
                <w:lang w:val="nl-NL"/>
              </w:rPr>
            </w:pPr>
            <w:r w:rsidRPr="00A33F40">
              <w:rPr>
                <w:rFonts w:ascii="Arial" w:hAnsi="Arial" w:cs="Arial"/>
                <w:sz w:val="22"/>
                <w:szCs w:val="22"/>
                <w:lang w:val="nl-NL"/>
              </w:rPr>
              <w:t xml:space="preserve">Overwegende dat </w:t>
            </w:r>
            <w:r w:rsidR="00A72630" w:rsidRPr="00A33F40">
              <w:rPr>
                <w:rFonts w:ascii="Arial" w:hAnsi="Arial" w:cs="Arial"/>
                <w:sz w:val="22"/>
                <w:szCs w:val="22"/>
                <w:lang w:val="nl-NL"/>
              </w:rPr>
              <w:t xml:space="preserve">deze crisis </w:t>
            </w:r>
            <w:r w:rsidRPr="00A33F40">
              <w:rPr>
                <w:rFonts w:ascii="Arial" w:hAnsi="Arial" w:cs="Arial"/>
                <w:sz w:val="22"/>
                <w:szCs w:val="22"/>
                <w:lang w:val="nl-NL"/>
              </w:rPr>
              <w:t>veel mensen</w:t>
            </w:r>
            <w:r w:rsidR="00771674" w:rsidRPr="00A33F40">
              <w:rPr>
                <w:rFonts w:ascii="Arial" w:hAnsi="Arial" w:cs="Arial"/>
                <w:sz w:val="22"/>
                <w:szCs w:val="22"/>
                <w:lang w:val="nl-NL"/>
              </w:rPr>
              <w:t xml:space="preserve"> </w:t>
            </w:r>
            <w:r w:rsidR="00A72630" w:rsidRPr="00A33F40">
              <w:rPr>
                <w:rFonts w:ascii="Arial" w:hAnsi="Arial" w:cs="Arial"/>
                <w:sz w:val="22"/>
                <w:szCs w:val="22"/>
                <w:lang w:val="nl-NL"/>
              </w:rPr>
              <w:t xml:space="preserve">in een kwetsbare situatie </w:t>
            </w:r>
            <w:r w:rsidR="0016270F" w:rsidRPr="00A33F40">
              <w:rPr>
                <w:rFonts w:ascii="Arial" w:hAnsi="Arial" w:cs="Arial"/>
                <w:sz w:val="22"/>
                <w:szCs w:val="22"/>
                <w:lang w:val="nl-NL"/>
              </w:rPr>
              <w:t>brengt</w:t>
            </w:r>
            <w:r w:rsidR="00A72630" w:rsidRPr="00A33F40">
              <w:rPr>
                <w:rFonts w:ascii="Arial" w:hAnsi="Arial" w:cs="Arial"/>
                <w:sz w:val="22"/>
                <w:szCs w:val="22"/>
                <w:lang w:val="nl-NL"/>
              </w:rPr>
              <w:t xml:space="preserve"> </w:t>
            </w:r>
            <w:r w:rsidR="00771674" w:rsidRPr="00A33F40">
              <w:rPr>
                <w:rFonts w:ascii="Arial" w:hAnsi="Arial" w:cs="Arial"/>
                <w:sz w:val="22"/>
                <w:szCs w:val="22"/>
                <w:lang w:val="nl-NL"/>
              </w:rPr>
              <w:t>en</w:t>
            </w:r>
            <w:r w:rsidR="00A72630" w:rsidRPr="00A33F40">
              <w:rPr>
                <w:rFonts w:ascii="Arial" w:hAnsi="Arial" w:cs="Arial"/>
                <w:sz w:val="22"/>
                <w:szCs w:val="22"/>
                <w:lang w:val="nl-NL"/>
              </w:rPr>
              <w:t xml:space="preserve"> dat deze mensen</w:t>
            </w:r>
            <w:r w:rsidR="00771674" w:rsidRPr="00A33F40">
              <w:rPr>
                <w:rFonts w:ascii="Arial" w:hAnsi="Arial" w:cs="Arial"/>
                <w:sz w:val="22"/>
                <w:szCs w:val="22"/>
                <w:lang w:val="nl-NL"/>
              </w:rPr>
              <w:t xml:space="preserve"> geen andere keuze hebben dan zich te richten tot </w:t>
            </w:r>
            <w:r w:rsidR="003D30EB" w:rsidRPr="00A33F40">
              <w:rPr>
                <w:rFonts w:ascii="Arial" w:hAnsi="Arial" w:cs="Arial"/>
                <w:sz w:val="22"/>
                <w:szCs w:val="22"/>
                <w:lang w:val="nl-NL"/>
              </w:rPr>
              <w:t xml:space="preserve">de </w:t>
            </w:r>
            <w:r w:rsidR="00771674" w:rsidRPr="00A33F40">
              <w:rPr>
                <w:rFonts w:ascii="Arial" w:hAnsi="Arial" w:cs="Arial"/>
                <w:sz w:val="22"/>
                <w:szCs w:val="22"/>
                <w:lang w:val="nl-NL"/>
              </w:rPr>
              <w:t xml:space="preserve">hulporganisaties en </w:t>
            </w:r>
            <w:r w:rsidR="003D30EB" w:rsidRPr="00A33F40">
              <w:rPr>
                <w:rFonts w:ascii="Arial" w:hAnsi="Arial" w:cs="Arial"/>
                <w:sz w:val="22"/>
                <w:szCs w:val="22"/>
                <w:lang w:val="nl-NL"/>
              </w:rPr>
              <w:t xml:space="preserve">de </w:t>
            </w:r>
            <w:proofErr w:type="spellStart"/>
            <w:r w:rsidR="00771674" w:rsidRPr="00A33F40">
              <w:rPr>
                <w:rFonts w:ascii="Arial" w:hAnsi="Arial" w:cs="Arial"/>
                <w:sz w:val="22"/>
                <w:szCs w:val="22"/>
                <w:lang w:val="nl-NL"/>
              </w:rPr>
              <w:t>OCMW’s</w:t>
            </w:r>
            <w:proofErr w:type="spellEnd"/>
            <w:r w:rsidR="00771674" w:rsidRPr="00A33F40">
              <w:rPr>
                <w:rFonts w:ascii="Arial" w:hAnsi="Arial" w:cs="Arial"/>
                <w:sz w:val="22"/>
                <w:szCs w:val="22"/>
                <w:lang w:val="nl-NL"/>
              </w:rPr>
              <w:t>;</w:t>
            </w:r>
          </w:p>
        </w:tc>
      </w:tr>
      <w:tr w:rsidR="00504D18" w:rsidRPr="00617FC6" w14:paraId="16EDDE37" w14:textId="77777777" w:rsidTr="007603D7">
        <w:tc>
          <w:tcPr>
            <w:tcW w:w="5346" w:type="dxa"/>
          </w:tcPr>
          <w:p w14:paraId="11748C19" w14:textId="514E08B2" w:rsidR="00504D18" w:rsidRPr="00A33F40" w:rsidRDefault="00504D18" w:rsidP="00A33F40">
            <w:pPr>
              <w:spacing w:after="120" w:line="276" w:lineRule="auto"/>
              <w:rPr>
                <w:rFonts w:ascii="Arial" w:hAnsi="Arial" w:cs="Arial"/>
                <w:sz w:val="22"/>
                <w:szCs w:val="22"/>
                <w:lang w:val="fr-BE"/>
              </w:rPr>
            </w:pPr>
            <w:r w:rsidRPr="00A33F40">
              <w:rPr>
                <w:rFonts w:ascii="Arial" w:hAnsi="Arial" w:cs="Arial"/>
                <w:sz w:val="22"/>
                <w:szCs w:val="22"/>
                <w:lang w:val="fr-BE"/>
              </w:rPr>
              <w:t xml:space="preserve">Considérant que </w:t>
            </w:r>
            <w:r w:rsidR="00C47DD6" w:rsidRPr="00A33F40">
              <w:rPr>
                <w:rFonts w:ascii="Arial" w:hAnsi="Arial" w:cs="Arial"/>
                <w:sz w:val="22"/>
                <w:szCs w:val="22"/>
                <w:lang w:val="fr-BE"/>
              </w:rPr>
              <w:t>la situation</w:t>
            </w:r>
            <w:r w:rsidRPr="00A33F40">
              <w:rPr>
                <w:rFonts w:ascii="Arial" w:hAnsi="Arial" w:cs="Arial"/>
                <w:sz w:val="22"/>
                <w:szCs w:val="22"/>
                <w:lang w:val="fr-BE"/>
              </w:rPr>
              <w:t xml:space="preserve"> </w:t>
            </w:r>
            <w:r w:rsidR="00C47DD6" w:rsidRPr="00A33F40">
              <w:rPr>
                <w:rFonts w:ascii="Arial" w:hAnsi="Arial" w:cs="Arial"/>
                <w:sz w:val="22"/>
                <w:szCs w:val="22"/>
                <w:lang w:val="fr-BE"/>
              </w:rPr>
              <w:t xml:space="preserve">reste difficile </w:t>
            </w:r>
            <w:r w:rsidRPr="00A33F40">
              <w:rPr>
                <w:rFonts w:ascii="Arial" w:hAnsi="Arial" w:cs="Arial"/>
                <w:sz w:val="22"/>
                <w:szCs w:val="22"/>
                <w:lang w:val="fr-BE"/>
              </w:rPr>
              <w:t xml:space="preserve">pour les associations d’aides au plus démunis de maintenir leur missions au quotidien ; </w:t>
            </w:r>
          </w:p>
        </w:tc>
        <w:tc>
          <w:tcPr>
            <w:tcW w:w="5386" w:type="dxa"/>
          </w:tcPr>
          <w:p w14:paraId="3F2F5C1F" w14:textId="70CB8C81" w:rsidR="00504D18" w:rsidRPr="00A33F40" w:rsidRDefault="00684EE0" w:rsidP="00A33F40">
            <w:pPr>
              <w:spacing w:after="120" w:line="276" w:lineRule="auto"/>
              <w:rPr>
                <w:rFonts w:ascii="Arial" w:hAnsi="Arial" w:cs="Arial"/>
                <w:sz w:val="22"/>
                <w:szCs w:val="22"/>
                <w:lang w:val="nl-BE"/>
              </w:rPr>
            </w:pPr>
            <w:r w:rsidRPr="00A33F40">
              <w:rPr>
                <w:rFonts w:ascii="Arial" w:hAnsi="Arial" w:cs="Arial"/>
                <w:sz w:val="22"/>
                <w:szCs w:val="22"/>
                <w:lang w:val="nl-BE"/>
              </w:rPr>
              <w:t xml:space="preserve">Overwegende dat </w:t>
            </w:r>
            <w:r w:rsidR="00C47DD6" w:rsidRPr="00A33F40">
              <w:rPr>
                <w:rFonts w:ascii="Arial" w:hAnsi="Arial" w:cs="Arial"/>
                <w:sz w:val="22"/>
                <w:szCs w:val="22"/>
                <w:lang w:val="nl-BE"/>
              </w:rPr>
              <w:t>de situatie moeilijk blijft</w:t>
            </w:r>
            <w:r w:rsidRPr="00A33F40">
              <w:rPr>
                <w:rFonts w:ascii="Arial" w:hAnsi="Arial" w:cs="Arial"/>
                <w:sz w:val="22"/>
                <w:szCs w:val="22"/>
                <w:lang w:val="nl-BE"/>
              </w:rPr>
              <w:t xml:space="preserve"> voor hulporganisaties om hun dagelijkse opdrachten ten aanzien van de meest kwetsbare personen te blijven vervullen;</w:t>
            </w:r>
          </w:p>
        </w:tc>
      </w:tr>
      <w:tr w:rsidR="00007C68" w:rsidRPr="00617FC6" w14:paraId="12C3540D" w14:textId="77777777" w:rsidTr="007603D7">
        <w:tc>
          <w:tcPr>
            <w:tcW w:w="5346" w:type="dxa"/>
          </w:tcPr>
          <w:p w14:paraId="13C54BCD" w14:textId="0E58E22C" w:rsidR="00007C68" w:rsidRPr="00A33F40" w:rsidRDefault="00007C68" w:rsidP="00A33F40">
            <w:pPr>
              <w:spacing w:after="120" w:line="276" w:lineRule="auto"/>
              <w:rPr>
                <w:rFonts w:ascii="Arial" w:hAnsi="Arial" w:cs="Arial"/>
                <w:sz w:val="22"/>
                <w:szCs w:val="22"/>
                <w:lang w:val="fr-BE"/>
              </w:rPr>
            </w:pPr>
            <w:r w:rsidRPr="00A33F40">
              <w:rPr>
                <w:rFonts w:ascii="Arial" w:hAnsi="Arial" w:cs="Arial"/>
                <w:sz w:val="22"/>
                <w:szCs w:val="22"/>
                <w:lang w:val="fr-BE"/>
              </w:rPr>
              <w:t>Considérant que les CPAS sont confrontés à une augmentation du nombre de personnes ayant besoin d’une aide alimentaire</w:t>
            </w:r>
            <w:r w:rsidR="0016270F" w:rsidRPr="00A33F40">
              <w:rPr>
                <w:rFonts w:ascii="Arial" w:hAnsi="Arial" w:cs="Arial"/>
                <w:sz w:val="22"/>
                <w:szCs w:val="22"/>
                <w:lang w:val="fr-BE"/>
              </w:rPr>
              <w:t> ;</w:t>
            </w:r>
            <w:r w:rsidRPr="00A33F40">
              <w:rPr>
                <w:rFonts w:ascii="Arial" w:hAnsi="Arial" w:cs="Arial"/>
                <w:sz w:val="22"/>
                <w:szCs w:val="22"/>
                <w:lang w:val="fr-BE"/>
              </w:rPr>
              <w:t xml:space="preserve"> </w:t>
            </w:r>
          </w:p>
        </w:tc>
        <w:tc>
          <w:tcPr>
            <w:tcW w:w="5386" w:type="dxa"/>
          </w:tcPr>
          <w:p w14:paraId="12F9C33A" w14:textId="5C6AC974" w:rsidR="00007C68" w:rsidRPr="00A33F40" w:rsidRDefault="0016270F" w:rsidP="00A33F40">
            <w:pPr>
              <w:spacing w:after="120" w:line="276" w:lineRule="auto"/>
              <w:rPr>
                <w:rFonts w:ascii="Arial" w:hAnsi="Arial" w:cs="Arial"/>
                <w:sz w:val="22"/>
                <w:szCs w:val="22"/>
                <w:lang w:val="nl-BE"/>
              </w:rPr>
            </w:pPr>
            <w:r w:rsidRPr="00A33F40">
              <w:rPr>
                <w:rFonts w:ascii="Arial" w:hAnsi="Arial" w:cs="Arial"/>
                <w:sz w:val="22"/>
                <w:szCs w:val="22"/>
                <w:lang w:val="nl-BE"/>
              </w:rPr>
              <w:t xml:space="preserve">Overwegende dat de </w:t>
            </w:r>
            <w:proofErr w:type="spellStart"/>
            <w:r w:rsidRPr="00A33F40">
              <w:rPr>
                <w:rFonts w:ascii="Arial" w:hAnsi="Arial" w:cs="Arial"/>
                <w:sz w:val="22"/>
                <w:szCs w:val="22"/>
                <w:lang w:val="nl-BE"/>
              </w:rPr>
              <w:t>OCMW’s</w:t>
            </w:r>
            <w:proofErr w:type="spellEnd"/>
            <w:r w:rsidRPr="00A33F40">
              <w:rPr>
                <w:rFonts w:ascii="Arial" w:hAnsi="Arial" w:cs="Arial"/>
                <w:sz w:val="22"/>
                <w:szCs w:val="22"/>
                <w:lang w:val="nl-BE"/>
              </w:rPr>
              <w:t xml:space="preserve"> geconfronteerd worden met een toename van het aantal personen die</w:t>
            </w:r>
            <w:r w:rsidR="00F939D3" w:rsidRPr="00A33F40">
              <w:rPr>
                <w:rFonts w:ascii="Arial" w:hAnsi="Arial" w:cs="Arial"/>
                <w:sz w:val="22"/>
                <w:szCs w:val="22"/>
                <w:lang w:val="nl-BE"/>
              </w:rPr>
              <w:t xml:space="preserve"> voedselhulp nodig hebben</w:t>
            </w:r>
            <w:r w:rsidRPr="00A33F40">
              <w:rPr>
                <w:rFonts w:ascii="Arial" w:hAnsi="Arial" w:cs="Arial"/>
                <w:sz w:val="22"/>
                <w:szCs w:val="22"/>
                <w:lang w:val="nl-BE"/>
              </w:rPr>
              <w:t>;</w:t>
            </w:r>
          </w:p>
        </w:tc>
      </w:tr>
      <w:tr w:rsidR="00A27AB0" w:rsidRPr="00617FC6" w14:paraId="5DC8FEAB" w14:textId="77777777" w:rsidTr="007603D7">
        <w:tc>
          <w:tcPr>
            <w:tcW w:w="5346" w:type="dxa"/>
          </w:tcPr>
          <w:p w14:paraId="5C7108E0" w14:textId="4B1F5952" w:rsidR="00A27AB0" w:rsidRPr="00A33F40" w:rsidRDefault="00A27AB0" w:rsidP="00A33F40">
            <w:pPr>
              <w:spacing w:after="120" w:line="276" w:lineRule="auto"/>
              <w:rPr>
                <w:rFonts w:ascii="Arial" w:hAnsi="Arial" w:cs="Arial"/>
                <w:sz w:val="22"/>
                <w:szCs w:val="22"/>
                <w:lang w:val="fr-BE"/>
              </w:rPr>
            </w:pPr>
            <w:r w:rsidRPr="00A33F40">
              <w:rPr>
                <w:rFonts w:ascii="Arial" w:hAnsi="Arial" w:cs="Arial"/>
                <w:sz w:val="22"/>
                <w:szCs w:val="22"/>
                <w:lang w:val="fr-BE"/>
              </w:rPr>
              <w:t xml:space="preserve">Considérant qu’il est indispensable que le CPAS puisse mettre en place une aide adaptée face à ce public très précarisé ; </w:t>
            </w:r>
          </w:p>
        </w:tc>
        <w:tc>
          <w:tcPr>
            <w:tcW w:w="5386" w:type="dxa"/>
          </w:tcPr>
          <w:p w14:paraId="776E4E91" w14:textId="5D3BF928" w:rsidR="00A27AB0" w:rsidRPr="00A33F40" w:rsidRDefault="002F007A" w:rsidP="00A33F40">
            <w:pPr>
              <w:spacing w:after="120" w:line="276" w:lineRule="auto"/>
              <w:rPr>
                <w:rFonts w:ascii="Arial" w:hAnsi="Arial" w:cs="Arial"/>
                <w:sz w:val="22"/>
                <w:szCs w:val="22"/>
                <w:lang w:val="nl-BE"/>
              </w:rPr>
            </w:pPr>
            <w:r w:rsidRPr="00A33F40">
              <w:rPr>
                <w:rFonts w:ascii="Arial" w:hAnsi="Arial" w:cs="Arial"/>
                <w:sz w:val="22"/>
                <w:szCs w:val="22"/>
                <w:lang w:val="nl-BE"/>
              </w:rPr>
              <w:t>Overwegende dat het onontbeerlijk is dat het OCMW een aangepaste hulp kan bieden aan dit zeer kwetsbare publiek;</w:t>
            </w:r>
          </w:p>
        </w:tc>
      </w:tr>
      <w:bookmarkEnd w:id="1"/>
      <w:tr w:rsidR="004D3E31" w:rsidRPr="00617FC6" w14:paraId="37F80679" w14:textId="77777777" w:rsidTr="007603D7">
        <w:tc>
          <w:tcPr>
            <w:tcW w:w="5346" w:type="dxa"/>
          </w:tcPr>
          <w:p w14:paraId="1004058B" w14:textId="65D31393" w:rsidR="004D3E31" w:rsidRPr="00A33F40" w:rsidRDefault="00A27AB0" w:rsidP="00A33F40">
            <w:pPr>
              <w:spacing w:after="120" w:line="276" w:lineRule="auto"/>
              <w:rPr>
                <w:rFonts w:ascii="Arial" w:hAnsi="Arial" w:cs="Arial"/>
                <w:sz w:val="22"/>
                <w:szCs w:val="22"/>
                <w:lang w:val="fr-BE"/>
              </w:rPr>
            </w:pPr>
            <w:r w:rsidRPr="00A33F40">
              <w:rPr>
                <w:rFonts w:ascii="Arial" w:hAnsi="Arial" w:cs="Arial"/>
                <w:sz w:val="22"/>
                <w:szCs w:val="22"/>
                <w:lang w:val="fr-BE"/>
              </w:rPr>
              <w:t xml:space="preserve">Considérant l’urgence de la situation </w:t>
            </w:r>
            <w:r w:rsidR="0064444C" w:rsidRPr="00A33F40">
              <w:rPr>
                <w:rFonts w:ascii="Arial" w:hAnsi="Arial" w:cs="Arial"/>
                <w:sz w:val="22"/>
                <w:szCs w:val="22"/>
                <w:lang w:val="fr-BE"/>
              </w:rPr>
              <w:t>afin que</w:t>
            </w:r>
            <w:r w:rsidRPr="00A33F40">
              <w:rPr>
                <w:rFonts w:ascii="Arial" w:hAnsi="Arial" w:cs="Arial"/>
                <w:sz w:val="22"/>
                <w:szCs w:val="22"/>
                <w:lang w:val="fr-BE"/>
              </w:rPr>
              <w:t xml:space="preserve"> ces personnes puissent bénéficier de l’aide alimentaire la plus vital</w:t>
            </w:r>
            <w:r w:rsidR="002F007A" w:rsidRPr="00A33F40">
              <w:rPr>
                <w:rFonts w:ascii="Arial" w:hAnsi="Arial" w:cs="Arial"/>
                <w:sz w:val="22"/>
                <w:szCs w:val="22"/>
                <w:lang w:val="fr-BE"/>
              </w:rPr>
              <w:t>e</w:t>
            </w:r>
            <w:r w:rsidR="008F2467" w:rsidRPr="00A33F40">
              <w:rPr>
                <w:rFonts w:ascii="Arial" w:hAnsi="Arial" w:cs="Arial"/>
                <w:sz w:val="22"/>
                <w:szCs w:val="22"/>
                <w:lang w:val="fr-BE"/>
              </w:rPr>
              <w:t> ;</w:t>
            </w:r>
          </w:p>
        </w:tc>
        <w:tc>
          <w:tcPr>
            <w:tcW w:w="5386" w:type="dxa"/>
          </w:tcPr>
          <w:p w14:paraId="0555645D" w14:textId="4CDC5D27" w:rsidR="004D3E31" w:rsidRPr="00A33F40" w:rsidRDefault="002F007A" w:rsidP="00A33F40">
            <w:pPr>
              <w:spacing w:after="120" w:line="276" w:lineRule="auto"/>
              <w:rPr>
                <w:rFonts w:ascii="Arial" w:hAnsi="Arial" w:cs="Arial"/>
                <w:sz w:val="22"/>
                <w:szCs w:val="22"/>
                <w:lang w:val="nl-BE"/>
              </w:rPr>
            </w:pPr>
            <w:r w:rsidRPr="00A33F40">
              <w:rPr>
                <w:rFonts w:ascii="Arial" w:hAnsi="Arial" w:cs="Arial"/>
                <w:sz w:val="22"/>
                <w:szCs w:val="22"/>
                <w:lang w:val="nl-BE"/>
              </w:rPr>
              <w:t>Overwegende het dringend karakter van de toestand opdat deze personen van een dergelijke levensnoodzakelijke hulp als voedselhulp zouden kunnen genieten</w:t>
            </w:r>
            <w:r w:rsidR="008F2467" w:rsidRPr="00A33F40">
              <w:rPr>
                <w:rFonts w:ascii="Arial" w:hAnsi="Arial" w:cs="Arial"/>
                <w:sz w:val="22"/>
                <w:szCs w:val="22"/>
                <w:lang w:val="nl-BE"/>
              </w:rPr>
              <w:t>;</w:t>
            </w:r>
          </w:p>
        </w:tc>
      </w:tr>
      <w:tr w:rsidR="004D3E31" w:rsidRPr="00617FC6" w14:paraId="7B8BE28F" w14:textId="77777777" w:rsidTr="007603D7">
        <w:tc>
          <w:tcPr>
            <w:tcW w:w="5346" w:type="dxa"/>
          </w:tcPr>
          <w:p w14:paraId="3E930685" w14:textId="2F66E088" w:rsidR="004D3E31" w:rsidRPr="00A33F40" w:rsidRDefault="004D3E31" w:rsidP="00A33F40">
            <w:pPr>
              <w:spacing w:after="120" w:line="276" w:lineRule="auto"/>
              <w:rPr>
                <w:rFonts w:ascii="Arial" w:hAnsi="Arial" w:cs="Arial"/>
                <w:sz w:val="22"/>
                <w:szCs w:val="22"/>
                <w:lang w:val="fr-BE"/>
              </w:rPr>
            </w:pPr>
            <w:r w:rsidRPr="00A33F40">
              <w:rPr>
                <w:rFonts w:ascii="Arial" w:hAnsi="Arial" w:cs="Arial"/>
                <w:sz w:val="22"/>
                <w:szCs w:val="22"/>
                <w:lang w:val="fr-FR"/>
              </w:rPr>
              <w:t>Sur la proposition de Notre Ministre de l’Intégration Sociale.</w:t>
            </w:r>
          </w:p>
        </w:tc>
        <w:tc>
          <w:tcPr>
            <w:tcW w:w="5386" w:type="dxa"/>
          </w:tcPr>
          <w:p w14:paraId="296DFCE7" w14:textId="77777777" w:rsidR="004D3E31" w:rsidRPr="00A33F40" w:rsidRDefault="004D3E31" w:rsidP="00A33F40">
            <w:pPr>
              <w:spacing w:after="120" w:line="276" w:lineRule="auto"/>
              <w:rPr>
                <w:rFonts w:ascii="Arial" w:hAnsi="Arial" w:cs="Arial"/>
                <w:sz w:val="22"/>
                <w:szCs w:val="22"/>
                <w:lang w:val="nl-NL"/>
              </w:rPr>
            </w:pPr>
            <w:r w:rsidRPr="00A33F40">
              <w:rPr>
                <w:rFonts w:ascii="Arial" w:hAnsi="Arial" w:cs="Arial"/>
                <w:sz w:val="22"/>
                <w:szCs w:val="22"/>
                <w:lang w:val="nl-NL"/>
              </w:rPr>
              <w:t>Op de voordracht van Onze Minister van Maatschappelijke Integratie.</w:t>
            </w:r>
          </w:p>
        </w:tc>
      </w:tr>
      <w:tr w:rsidR="000F5095" w:rsidRPr="00617FC6" w14:paraId="11C2A510" w14:textId="77777777" w:rsidTr="007603D7">
        <w:trPr>
          <w:trHeight w:val="1821"/>
        </w:trPr>
        <w:tc>
          <w:tcPr>
            <w:tcW w:w="5346" w:type="dxa"/>
          </w:tcPr>
          <w:p w14:paraId="56A35A9E" w14:textId="77777777" w:rsidR="000F5095" w:rsidRPr="00A33F40" w:rsidRDefault="000F5095" w:rsidP="00A33F40">
            <w:pPr>
              <w:spacing w:line="276" w:lineRule="auto"/>
              <w:rPr>
                <w:rFonts w:ascii="Arial" w:hAnsi="Arial" w:cs="Arial"/>
                <w:b/>
                <w:sz w:val="22"/>
                <w:szCs w:val="22"/>
                <w:lang w:val="nl-BE"/>
              </w:rPr>
            </w:pPr>
          </w:p>
          <w:p w14:paraId="53D83CE8" w14:textId="77777777" w:rsidR="000F5095" w:rsidRPr="00A33F40" w:rsidRDefault="000F5095" w:rsidP="00A33F40">
            <w:pPr>
              <w:spacing w:line="276" w:lineRule="auto"/>
              <w:jc w:val="center"/>
              <w:rPr>
                <w:rFonts w:ascii="Arial" w:hAnsi="Arial" w:cs="Arial"/>
                <w:b/>
                <w:sz w:val="22"/>
                <w:szCs w:val="22"/>
                <w:lang w:val="fr-BE"/>
              </w:rPr>
            </w:pPr>
            <w:r w:rsidRPr="00A33F40">
              <w:rPr>
                <w:rFonts w:ascii="Arial" w:hAnsi="Arial" w:cs="Arial"/>
                <w:b/>
                <w:sz w:val="22"/>
                <w:szCs w:val="22"/>
                <w:lang w:val="fr-BE"/>
              </w:rPr>
              <w:t>NOUS AVONS ARRÊTÉ ET ARRÊTONS :</w:t>
            </w:r>
          </w:p>
          <w:p w14:paraId="786FBF8C" w14:textId="5C8630E4" w:rsidR="000F5095" w:rsidRPr="00A33F40" w:rsidRDefault="000F5095" w:rsidP="00A33F40">
            <w:pPr>
              <w:spacing w:after="120" w:line="276" w:lineRule="auto"/>
              <w:rPr>
                <w:rFonts w:ascii="Arial" w:hAnsi="Arial" w:cs="Arial"/>
                <w:sz w:val="22"/>
                <w:szCs w:val="22"/>
                <w:lang w:val="fr-FR"/>
              </w:rPr>
            </w:pPr>
          </w:p>
        </w:tc>
        <w:tc>
          <w:tcPr>
            <w:tcW w:w="5386" w:type="dxa"/>
          </w:tcPr>
          <w:p w14:paraId="29A5847F" w14:textId="77777777" w:rsidR="000F5095" w:rsidRPr="00A33F40" w:rsidRDefault="000F5095" w:rsidP="00A33F40">
            <w:pPr>
              <w:spacing w:line="276" w:lineRule="auto"/>
              <w:rPr>
                <w:rFonts w:ascii="Arial" w:hAnsi="Arial" w:cs="Arial"/>
                <w:sz w:val="22"/>
                <w:szCs w:val="22"/>
                <w:lang w:val="fr-BE"/>
              </w:rPr>
            </w:pPr>
          </w:p>
          <w:p w14:paraId="721459B7" w14:textId="1422E7A9" w:rsidR="000F5095" w:rsidRPr="00A33F40" w:rsidRDefault="000F5095" w:rsidP="00A33F40">
            <w:pPr>
              <w:spacing w:line="276" w:lineRule="auto"/>
              <w:jc w:val="center"/>
              <w:rPr>
                <w:rFonts w:ascii="Arial" w:hAnsi="Arial" w:cs="Arial"/>
                <w:sz w:val="22"/>
                <w:szCs w:val="22"/>
                <w:lang w:val="nl-NL"/>
              </w:rPr>
            </w:pPr>
            <w:r w:rsidRPr="00A33F40">
              <w:rPr>
                <w:rFonts w:ascii="Arial" w:hAnsi="Arial" w:cs="Arial"/>
                <w:b/>
                <w:sz w:val="22"/>
                <w:szCs w:val="22"/>
                <w:lang w:val="nl-NL"/>
              </w:rPr>
              <w:t xml:space="preserve">HEBBEN WIJ BESLOTEN EN BESLUITEN WIJ: </w:t>
            </w:r>
          </w:p>
        </w:tc>
      </w:tr>
      <w:tr w:rsidR="00BA38A0" w:rsidRPr="00617FC6" w14:paraId="5184B798" w14:textId="77777777" w:rsidTr="007603D7">
        <w:tc>
          <w:tcPr>
            <w:tcW w:w="5346" w:type="dxa"/>
          </w:tcPr>
          <w:p w14:paraId="28EF7DFF" w14:textId="164F6B79" w:rsidR="00BA38A0" w:rsidRPr="00A33F40" w:rsidRDefault="00BA38A0" w:rsidP="00A33F40">
            <w:pPr>
              <w:spacing w:line="276" w:lineRule="auto"/>
              <w:rPr>
                <w:rFonts w:ascii="Arial" w:hAnsi="Arial" w:cs="Arial"/>
                <w:b/>
                <w:bCs/>
                <w:sz w:val="22"/>
                <w:szCs w:val="22"/>
                <w:lang w:val="fr-FR"/>
              </w:rPr>
            </w:pPr>
            <w:r w:rsidRPr="00A33F40">
              <w:rPr>
                <w:rFonts w:ascii="Arial" w:hAnsi="Arial" w:cs="Arial"/>
                <w:b/>
                <w:bCs/>
                <w:sz w:val="22"/>
                <w:szCs w:val="22"/>
                <w:lang w:val="fr-FR"/>
              </w:rPr>
              <w:t>Article 1</w:t>
            </w:r>
            <w:r w:rsidRPr="00A33F40">
              <w:rPr>
                <w:rFonts w:ascii="Arial" w:hAnsi="Arial" w:cs="Arial"/>
                <w:b/>
                <w:bCs/>
                <w:sz w:val="22"/>
                <w:szCs w:val="22"/>
                <w:vertAlign w:val="superscript"/>
                <w:lang w:val="fr-FR"/>
              </w:rPr>
              <w:t>er</w:t>
            </w:r>
            <w:r w:rsidRPr="00A33F40">
              <w:rPr>
                <w:rFonts w:ascii="Arial" w:hAnsi="Arial" w:cs="Arial"/>
                <w:sz w:val="22"/>
                <w:szCs w:val="22"/>
                <w:lang w:val="fr-FR"/>
              </w:rPr>
              <w:t xml:space="preserve">. Dans l’article </w:t>
            </w:r>
            <w:r w:rsidR="001E47DD" w:rsidRPr="00A33F40">
              <w:rPr>
                <w:rFonts w:ascii="Arial" w:hAnsi="Arial" w:cs="Arial"/>
                <w:sz w:val="22"/>
                <w:szCs w:val="22"/>
                <w:lang w:val="fr-FR"/>
              </w:rPr>
              <w:t xml:space="preserve">2, §1, alinéa 1 </w:t>
            </w:r>
            <w:r w:rsidR="00642628" w:rsidRPr="00A33F40">
              <w:rPr>
                <w:rFonts w:ascii="Arial" w:hAnsi="Arial" w:cs="Arial"/>
                <w:sz w:val="22"/>
                <w:szCs w:val="22"/>
                <w:lang w:val="fr-FR"/>
              </w:rPr>
              <w:t xml:space="preserve"> </w:t>
            </w:r>
            <w:r w:rsidRPr="00A33F40">
              <w:rPr>
                <w:rFonts w:ascii="Arial" w:hAnsi="Arial" w:cs="Arial"/>
                <w:sz w:val="22"/>
                <w:szCs w:val="22"/>
                <w:lang w:val="fr-FR"/>
              </w:rPr>
              <w:t xml:space="preserve">de l’arrêté royal du 31 mars 2020 portant des mesures d’urgence en matières d’aides alimentaires à destination des publics cibles des centres publics d’action sociale </w:t>
            </w:r>
            <w:r w:rsidR="00C671BC" w:rsidRPr="00A33F40">
              <w:rPr>
                <w:rFonts w:ascii="Arial" w:hAnsi="Arial" w:cs="Arial"/>
                <w:b/>
                <w:bCs/>
                <w:sz w:val="22"/>
                <w:szCs w:val="22"/>
                <w:lang w:val="fr-FR"/>
              </w:rPr>
              <w:t xml:space="preserve"> </w:t>
            </w:r>
            <w:r w:rsidR="001E47DD" w:rsidRPr="00A33F40">
              <w:rPr>
                <w:rFonts w:ascii="Arial" w:hAnsi="Arial" w:cs="Arial"/>
                <w:sz w:val="22"/>
                <w:szCs w:val="22"/>
                <w:lang w:val="fr-FR"/>
              </w:rPr>
              <w:t>les mots « 6.000.012 (six  millions douze) euros  sont remplacés par les mots «12.000.02</w:t>
            </w:r>
            <w:r w:rsidR="00781C0D" w:rsidRPr="00A33F40">
              <w:rPr>
                <w:rFonts w:ascii="Arial" w:hAnsi="Arial" w:cs="Arial"/>
                <w:sz w:val="22"/>
                <w:szCs w:val="22"/>
                <w:lang w:val="fr-FR"/>
              </w:rPr>
              <w:t>4</w:t>
            </w:r>
            <w:r w:rsidR="001E47DD" w:rsidRPr="00A33F40">
              <w:rPr>
                <w:rFonts w:ascii="Arial" w:hAnsi="Arial" w:cs="Arial"/>
                <w:sz w:val="22"/>
                <w:szCs w:val="22"/>
                <w:lang w:val="fr-FR"/>
              </w:rPr>
              <w:t xml:space="preserve"> (douze  millions vingt-quatre) euros».</w:t>
            </w:r>
          </w:p>
          <w:p w14:paraId="2DFF00FA" w14:textId="297484A9" w:rsidR="00BA38A0" w:rsidRPr="00A33F40" w:rsidRDefault="00BA38A0" w:rsidP="00A33F40">
            <w:pPr>
              <w:spacing w:line="276" w:lineRule="auto"/>
              <w:rPr>
                <w:rFonts w:ascii="Arial" w:hAnsi="Arial" w:cs="Arial"/>
                <w:b/>
                <w:sz w:val="22"/>
                <w:szCs w:val="22"/>
                <w:lang w:val="fr-FR"/>
              </w:rPr>
            </w:pPr>
          </w:p>
        </w:tc>
        <w:tc>
          <w:tcPr>
            <w:tcW w:w="5386" w:type="dxa"/>
          </w:tcPr>
          <w:p w14:paraId="2AD53CA8" w14:textId="409E04DD" w:rsidR="00642628" w:rsidRPr="00A33F40" w:rsidRDefault="00F45361" w:rsidP="00A33F40">
            <w:pPr>
              <w:spacing w:line="276" w:lineRule="auto"/>
              <w:rPr>
                <w:rFonts w:ascii="Arial" w:hAnsi="Arial" w:cs="Arial"/>
                <w:b/>
                <w:bCs/>
                <w:sz w:val="22"/>
                <w:szCs w:val="22"/>
                <w:lang w:val="nl-BE"/>
              </w:rPr>
            </w:pPr>
            <w:r w:rsidRPr="00A33F40">
              <w:rPr>
                <w:rFonts w:ascii="Arial" w:hAnsi="Arial" w:cs="Arial"/>
                <w:b/>
                <w:bCs/>
                <w:sz w:val="22"/>
                <w:szCs w:val="22"/>
                <w:lang w:val="nl-BE"/>
              </w:rPr>
              <w:t xml:space="preserve">Art. 1. </w:t>
            </w:r>
            <w:r w:rsidRPr="00A33F40">
              <w:rPr>
                <w:rFonts w:ascii="Arial" w:hAnsi="Arial" w:cs="Arial"/>
                <w:sz w:val="22"/>
                <w:szCs w:val="22"/>
                <w:lang w:val="nl-BE"/>
              </w:rPr>
              <w:t xml:space="preserve">In artikel </w:t>
            </w:r>
            <w:r w:rsidR="001E47DD" w:rsidRPr="00A33F40">
              <w:rPr>
                <w:rFonts w:ascii="Arial" w:hAnsi="Arial" w:cs="Arial"/>
                <w:sz w:val="22"/>
                <w:szCs w:val="22"/>
                <w:lang w:val="nl-BE"/>
              </w:rPr>
              <w:t>2, §1, eerste lid</w:t>
            </w:r>
            <w:r w:rsidRPr="00A33F40">
              <w:rPr>
                <w:rFonts w:ascii="Arial" w:hAnsi="Arial" w:cs="Arial"/>
                <w:sz w:val="22"/>
                <w:szCs w:val="22"/>
                <w:lang w:val="nl-BE"/>
              </w:rPr>
              <w:t xml:space="preserve"> van het Koninklijk besluit van 31 maart 2020 houdende dringende maatregelen inzake voedselhulp voor de doelgroep van gebruikers van de openbare centra voor maatschappelijk welzijn </w:t>
            </w:r>
            <w:r w:rsidR="001E47DD" w:rsidRPr="00A33F40">
              <w:rPr>
                <w:rFonts w:ascii="Arial" w:hAnsi="Arial" w:cs="Arial"/>
                <w:sz w:val="22"/>
                <w:szCs w:val="22"/>
                <w:lang w:val="nl-BE"/>
              </w:rPr>
              <w:t>worden de woorden “6.000.00</w:t>
            </w:r>
            <w:r w:rsidR="00781C0D" w:rsidRPr="00A33F40">
              <w:rPr>
                <w:rFonts w:ascii="Arial" w:hAnsi="Arial" w:cs="Arial"/>
                <w:sz w:val="22"/>
                <w:szCs w:val="22"/>
                <w:lang w:val="nl-BE"/>
              </w:rPr>
              <w:t>0.</w:t>
            </w:r>
            <w:r w:rsidR="001E47DD" w:rsidRPr="00A33F40">
              <w:rPr>
                <w:rFonts w:ascii="Arial" w:hAnsi="Arial" w:cs="Arial"/>
                <w:sz w:val="22"/>
                <w:szCs w:val="22"/>
                <w:lang w:val="nl-BE"/>
              </w:rPr>
              <w:t>012 (zes miljoen en twaalf</w:t>
            </w:r>
            <w:r w:rsidR="00781C0D" w:rsidRPr="00A33F40">
              <w:rPr>
                <w:rFonts w:ascii="Arial" w:hAnsi="Arial" w:cs="Arial"/>
                <w:sz w:val="22"/>
                <w:szCs w:val="22"/>
                <w:lang w:val="nl-BE"/>
              </w:rPr>
              <w:t xml:space="preserve"> </w:t>
            </w:r>
            <w:r w:rsidR="001E47DD" w:rsidRPr="00A33F40">
              <w:rPr>
                <w:rFonts w:ascii="Arial" w:hAnsi="Arial" w:cs="Arial"/>
                <w:sz w:val="22"/>
                <w:szCs w:val="22"/>
                <w:lang w:val="nl-BE"/>
              </w:rPr>
              <w:t>d) euro” vervangen door de woorden “12.000.024 (</w:t>
            </w:r>
            <w:r w:rsidR="00781C0D" w:rsidRPr="00A33F40">
              <w:rPr>
                <w:rFonts w:ascii="Arial" w:hAnsi="Arial" w:cs="Arial"/>
                <w:sz w:val="22"/>
                <w:szCs w:val="22"/>
                <w:lang w:val="nl-BE"/>
              </w:rPr>
              <w:t xml:space="preserve">twaalf miljoen vierentwintig) </w:t>
            </w:r>
            <w:r w:rsidR="001E47DD" w:rsidRPr="00A33F40">
              <w:rPr>
                <w:rFonts w:ascii="Arial" w:hAnsi="Arial" w:cs="Arial"/>
                <w:sz w:val="22"/>
                <w:szCs w:val="22"/>
                <w:lang w:val="nl-BE"/>
              </w:rPr>
              <w:t>euro”.</w:t>
            </w:r>
            <w:r w:rsidR="00642628" w:rsidRPr="00A33F40">
              <w:rPr>
                <w:rFonts w:ascii="Arial" w:hAnsi="Arial" w:cs="Arial"/>
                <w:b/>
                <w:bCs/>
                <w:sz w:val="22"/>
                <w:szCs w:val="22"/>
                <w:lang w:val="nl-BE"/>
              </w:rPr>
              <w:t xml:space="preserve"> </w:t>
            </w:r>
          </w:p>
        </w:tc>
      </w:tr>
      <w:tr w:rsidR="001E7D6E" w:rsidRPr="00617FC6" w14:paraId="1C761EA3" w14:textId="77777777" w:rsidTr="007603D7">
        <w:tc>
          <w:tcPr>
            <w:tcW w:w="5346" w:type="dxa"/>
          </w:tcPr>
          <w:p w14:paraId="3D88A4FB" w14:textId="77777777" w:rsidR="00353A37" w:rsidRDefault="001E7D6E" w:rsidP="00A33F40">
            <w:pPr>
              <w:pStyle w:val="HTML-voorafopgemaakt"/>
              <w:shd w:val="clear" w:color="auto" w:fill="F8F9FA"/>
              <w:spacing w:line="276" w:lineRule="auto"/>
              <w:rPr>
                <w:rFonts w:ascii="Arial" w:hAnsi="Arial" w:cs="Arial"/>
                <w:sz w:val="22"/>
                <w:szCs w:val="22"/>
                <w:lang w:val="fr-FR"/>
              </w:rPr>
            </w:pPr>
            <w:r w:rsidRPr="00A33F40">
              <w:rPr>
                <w:rFonts w:ascii="Arial" w:hAnsi="Arial" w:cs="Arial"/>
                <w:sz w:val="22"/>
                <w:szCs w:val="22"/>
                <w:lang w:val="fr-FR"/>
              </w:rPr>
              <w:lastRenderedPageBreak/>
              <w:t>Art</w:t>
            </w:r>
            <w:r w:rsidR="00CD74EB" w:rsidRPr="00A33F40">
              <w:rPr>
                <w:rFonts w:ascii="Arial" w:hAnsi="Arial" w:cs="Arial"/>
                <w:sz w:val="22"/>
                <w:szCs w:val="22"/>
                <w:lang w:val="fr-FR"/>
              </w:rPr>
              <w:t>.</w:t>
            </w:r>
            <w:r w:rsidRPr="00A33F40">
              <w:rPr>
                <w:rFonts w:ascii="Arial" w:hAnsi="Arial" w:cs="Arial"/>
                <w:sz w:val="22"/>
                <w:szCs w:val="22"/>
                <w:lang w:val="fr-FR"/>
              </w:rPr>
              <w:t> </w:t>
            </w:r>
            <w:r w:rsidR="00F45361" w:rsidRPr="00A33F40">
              <w:rPr>
                <w:rFonts w:ascii="Arial" w:hAnsi="Arial" w:cs="Arial"/>
                <w:sz w:val="22"/>
                <w:szCs w:val="22"/>
                <w:lang w:val="fr-FR"/>
              </w:rPr>
              <w:t>2</w:t>
            </w:r>
            <w:r w:rsidRPr="00A33F40">
              <w:rPr>
                <w:rFonts w:ascii="Arial" w:hAnsi="Arial" w:cs="Arial"/>
                <w:sz w:val="22"/>
                <w:szCs w:val="22"/>
                <w:lang w:val="fr-FR"/>
              </w:rPr>
              <w:t>.</w:t>
            </w:r>
            <w:r w:rsidR="00EC1DE3" w:rsidRPr="00A33F40">
              <w:rPr>
                <w:rFonts w:ascii="Arial" w:hAnsi="Arial" w:cs="Arial"/>
                <w:sz w:val="22"/>
                <w:szCs w:val="22"/>
                <w:lang w:val="fr-FR"/>
              </w:rPr>
              <w:t xml:space="preserve"> </w:t>
            </w:r>
            <w:r w:rsidRPr="00A33F40">
              <w:rPr>
                <w:rFonts w:ascii="Arial" w:hAnsi="Arial" w:cs="Arial"/>
                <w:sz w:val="22"/>
                <w:szCs w:val="22"/>
                <w:lang w:val="fr-FR"/>
              </w:rPr>
              <w:t xml:space="preserve"> </w:t>
            </w:r>
            <w:r w:rsidR="00353A37">
              <w:rPr>
                <w:rFonts w:ascii="Arial" w:hAnsi="Arial" w:cs="Arial"/>
                <w:sz w:val="22"/>
                <w:szCs w:val="22"/>
                <w:lang w:val="fr-FR"/>
              </w:rPr>
              <w:t>L’</w:t>
            </w:r>
            <w:r w:rsidR="004A0160" w:rsidRPr="00A33F40">
              <w:rPr>
                <w:rFonts w:ascii="Arial" w:hAnsi="Arial" w:cs="Arial"/>
                <w:sz w:val="22"/>
                <w:szCs w:val="22"/>
                <w:lang w:val="fr-FR"/>
              </w:rPr>
              <w:t>’article 3, §1 du même arrêté</w:t>
            </w:r>
            <w:r w:rsidR="00B306EA" w:rsidRPr="00A33F40">
              <w:rPr>
                <w:rFonts w:ascii="Arial" w:hAnsi="Arial" w:cs="Arial"/>
                <w:sz w:val="22"/>
                <w:szCs w:val="22"/>
                <w:lang w:val="fr-FR"/>
              </w:rPr>
              <w:t xml:space="preserve"> est modifié</w:t>
            </w:r>
            <w:r w:rsidR="004A0160" w:rsidRPr="00A33F40">
              <w:rPr>
                <w:rFonts w:ascii="Arial" w:hAnsi="Arial" w:cs="Arial"/>
                <w:sz w:val="22"/>
                <w:szCs w:val="22"/>
                <w:lang w:val="fr-FR"/>
              </w:rPr>
              <w:t xml:space="preserve">, </w:t>
            </w:r>
            <w:r w:rsidR="00713254" w:rsidRPr="00A33F40">
              <w:rPr>
                <w:rFonts w:ascii="Arial" w:hAnsi="Arial" w:cs="Arial"/>
                <w:sz w:val="22"/>
                <w:szCs w:val="22"/>
                <w:lang w:val="fr-FR"/>
              </w:rPr>
              <w:t xml:space="preserve">comme suit </w:t>
            </w:r>
          </w:p>
          <w:p w14:paraId="3FB3838C" w14:textId="2CECCD56" w:rsidR="00713254" w:rsidRPr="00A33F40" w:rsidRDefault="00713254" w:rsidP="00256D2D">
            <w:pPr>
              <w:pStyle w:val="HTML-voorafopgemaakt"/>
              <w:shd w:val="clear" w:color="auto" w:fill="F8F9FA"/>
              <w:spacing w:line="276" w:lineRule="auto"/>
              <w:jc w:val="both"/>
              <w:rPr>
                <w:rFonts w:ascii="Arial" w:hAnsi="Arial" w:cs="Arial"/>
                <w:color w:val="222222"/>
                <w:sz w:val="22"/>
                <w:szCs w:val="22"/>
                <w:lang w:val="fr-FR"/>
              </w:rPr>
            </w:pPr>
            <w:r w:rsidRPr="00A33F40">
              <w:rPr>
                <w:rFonts w:ascii="Arial" w:hAnsi="Arial" w:cs="Arial"/>
                <w:color w:val="222222"/>
                <w:sz w:val="22"/>
                <w:szCs w:val="22"/>
                <w:lang w:val="fr-FR"/>
              </w:rPr>
              <w:t xml:space="preserve"> </w:t>
            </w:r>
            <w:r w:rsidR="00256D2D">
              <w:rPr>
                <w:rFonts w:ascii="Arial" w:hAnsi="Arial" w:cs="Arial"/>
                <w:color w:val="222222"/>
                <w:sz w:val="22"/>
                <w:szCs w:val="22"/>
                <w:lang w:val="fr-FR"/>
              </w:rPr>
              <w:t>« </w:t>
            </w:r>
            <w:r w:rsidRPr="00A33F40">
              <w:rPr>
                <w:rFonts w:ascii="Arial" w:hAnsi="Arial" w:cs="Arial"/>
                <w:color w:val="222222"/>
                <w:sz w:val="22"/>
                <w:szCs w:val="22"/>
                <w:lang w:val="fr-FR"/>
              </w:rPr>
              <w:t xml:space="preserve">§1. Concernant la première tranche de 6.000.012 euros, 75% seront versés après publication de </w:t>
            </w:r>
            <w:r w:rsidR="00B92934" w:rsidRPr="00A33F40">
              <w:rPr>
                <w:rFonts w:ascii="Arial" w:hAnsi="Arial" w:cs="Arial"/>
                <w:color w:val="222222"/>
                <w:sz w:val="22"/>
                <w:szCs w:val="22"/>
                <w:lang w:val="fr-FR"/>
              </w:rPr>
              <w:t>l’</w:t>
            </w:r>
            <w:proofErr w:type="spellStart"/>
            <w:r w:rsidR="00B92934" w:rsidRPr="00A33F40">
              <w:rPr>
                <w:rFonts w:ascii="Arial" w:hAnsi="Arial" w:cs="Arial"/>
                <w:color w:val="222222"/>
                <w:sz w:val="22"/>
                <w:szCs w:val="22"/>
                <w:lang w:val="fr-FR"/>
              </w:rPr>
              <w:t>arreté</w:t>
            </w:r>
            <w:proofErr w:type="spellEnd"/>
            <w:r w:rsidRPr="00A33F40">
              <w:rPr>
                <w:rFonts w:ascii="Arial" w:hAnsi="Arial" w:cs="Arial"/>
                <w:color w:val="222222"/>
                <w:sz w:val="22"/>
                <w:szCs w:val="22"/>
                <w:lang w:val="fr-FR"/>
              </w:rPr>
              <w:t xml:space="preserve"> du 31 mars 2020 et de </w:t>
            </w:r>
            <w:r w:rsidR="00B92934" w:rsidRPr="00A33F40">
              <w:rPr>
                <w:rFonts w:ascii="Arial" w:hAnsi="Arial" w:cs="Arial"/>
                <w:color w:val="222222"/>
                <w:sz w:val="22"/>
                <w:szCs w:val="22"/>
                <w:lang w:val="fr-FR"/>
              </w:rPr>
              <w:t>l’arrêté modificatif</w:t>
            </w:r>
            <w:r w:rsidRPr="00A33F40">
              <w:rPr>
                <w:rFonts w:ascii="Arial" w:hAnsi="Arial" w:cs="Arial"/>
                <w:color w:val="222222"/>
                <w:sz w:val="22"/>
                <w:szCs w:val="22"/>
                <w:lang w:val="fr-FR"/>
              </w:rPr>
              <w:t xml:space="preserve"> du 24 juin 2020, et les 25% restants seront versés au cours du quatrième trimestre de l'année 2020.</w:t>
            </w:r>
          </w:p>
          <w:p w14:paraId="61235CE2" w14:textId="23B26914" w:rsidR="00B306EA" w:rsidRPr="00A33F40" w:rsidRDefault="004008F4" w:rsidP="00256D2D">
            <w:pPr>
              <w:spacing w:line="276" w:lineRule="auto"/>
              <w:rPr>
                <w:rFonts w:ascii="Arial" w:hAnsi="Arial" w:cs="Arial"/>
                <w:sz w:val="22"/>
                <w:szCs w:val="22"/>
                <w:lang w:val="fr-FR"/>
              </w:rPr>
            </w:pPr>
            <w:r w:rsidRPr="00A33F40">
              <w:rPr>
                <w:rFonts w:ascii="Arial" w:hAnsi="Arial" w:cs="Arial"/>
                <w:sz w:val="22"/>
                <w:szCs w:val="22"/>
                <w:lang w:val="fr-FR"/>
              </w:rPr>
              <w:t xml:space="preserve">Concernant la seconde tranche de 6.000.012 euros, celle-ci est également intégralement versée au cours du quatrième trimestre de l’année 2020. </w:t>
            </w:r>
            <w:r w:rsidR="00B306EA" w:rsidRPr="00A33F40">
              <w:rPr>
                <w:rFonts w:ascii="Arial" w:hAnsi="Arial" w:cs="Arial"/>
                <w:sz w:val="22"/>
                <w:szCs w:val="22"/>
                <w:lang w:val="fr-FR"/>
              </w:rPr>
              <w:t xml:space="preserve"> </w:t>
            </w:r>
          </w:p>
          <w:p w14:paraId="6FA09F10" w14:textId="365332F3" w:rsidR="00B306EA" w:rsidRPr="00A33F40" w:rsidRDefault="00B306EA" w:rsidP="00256D2D">
            <w:pPr>
              <w:spacing w:line="276" w:lineRule="auto"/>
              <w:rPr>
                <w:rFonts w:ascii="Arial" w:hAnsi="Arial" w:cs="Arial"/>
                <w:sz w:val="22"/>
                <w:szCs w:val="22"/>
                <w:lang w:val="fr-FR"/>
              </w:rPr>
            </w:pPr>
            <w:r w:rsidRPr="00A33F40">
              <w:rPr>
                <w:rFonts w:ascii="Arial" w:hAnsi="Arial" w:cs="Arial"/>
                <w:sz w:val="22"/>
                <w:szCs w:val="22"/>
                <w:lang w:val="fr-FR"/>
              </w:rPr>
              <w:t>En vue de justifier l’utilisation de la subvention, le centre fournit pour le 30 juin 2021 un rapport électronique, comportant la liste des bénéficiaires et le montant octroyé pour chacun d’entre eux.</w:t>
            </w:r>
            <w:r w:rsidR="00256D2D">
              <w:rPr>
                <w:rFonts w:ascii="Arial" w:hAnsi="Arial" w:cs="Arial"/>
                <w:sz w:val="22"/>
                <w:szCs w:val="22"/>
                <w:lang w:val="fr-FR"/>
              </w:rPr>
              <w:t> »</w:t>
            </w:r>
          </w:p>
          <w:p w14:paraId="2BBD7B42" w14:textId="77777777" w:rsidR="004008F4" w:rsidRPr="00A33F40" w:rsidRDefault="004008F4" w:rsidP="00A33F40">
            <w:pPr>
              <w:spacing w:line="276" w:lineRule="auto"/>
              <w:rPr>
                <w:rFonts w:ascii="Arial" w:hAnsi="Arial" w:cs="Arial"/>
                <w:sz w:val="22"/>
                <w:szCs w:val="22"/>
                <w:lang w:val="fr-FR"/>
              </w:rPr>
            </w:pPr>
          </w:p>
          <w:p w14:paraId="21435DDA" w14:textId="77777777" w:rsidR="004A0160" w:rsidRPr="00A33F40" w:rsidRDefault="004A0160" w:rsidP="00A33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Arial" w:hAnsi="Arial" w:cs="Arial"/>
                <w:sz w:val="22"/>
                <w:szCs w:val="22"/>
                <w:lang w:val="fr-BE"/>
              </w:rPr>
            </w:pPr>
          </w:p>
          <w:p w14:paraId="1CD3A5EC" w14:textId="32B738E9" w:rsidR="00441205" w:rsidRPr="00A33F40" w:rsidRDefault="00441205" w:rsidP="00A33F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Arial" w:hAnsi="Arial" w:cs="Arial"/>
                <w:sz w:val="22"/>
                <w:szCs w:val="22"/>
                <w:lang w:val="fr-BE"/>
              </w:rPr>
            </w:pPr>
          </w:p>
        </w:tc>
        <w:tc>
          <w:tcPr>
            <w:tcW w:w="5386" w:type="dxa"/>
          </w:tcPr>
          <w:p w14:paraId="3F3E5147" w14:textId="00F98AF3" w:rsidR="00713254" w:rsidRPr="00A33F40" w:rsidRDefault="001E7D6E" w:rsidP="00A33F40">
            <w:pPr>
              <w:pStyle w:val="Default"/>
              <w:spacing w:line="276" w:lineRule="auto"/>
              <w:rPr>
                <w:rFonts w:ascii="Arial" w:hAnsi="Arial" w:cs="Arial"/>
                <w:sz w:val="22"/>
                <w:szCs w:val="22"/>
                <w:lang w:val="nl-BE"/>
              </w:rPr>
            </w:pPr>
            <w:r w:rsidRPr="00A33F40">
              <w:rPr>
                <w:rFonts w:ascii="Arial" w:hAnsi="Arial" w:cs="Arial"/>
                <w:b/>
                <w:bCs/>
                <w:sz w:val="22"/>
                <w:szCs w:val="22"/>
                <w:lang w:val="nl-BE"/>
              </w:rPr>
              <w:t>Art</w:t>
            </w:r>
            <w:r w:rsidR="00CD74EB" w:rsidRPr="00A33F40">
              <w:rPr>
                <w:rFonts w:ascii="Arial" w:hAnsi="Arial" w:cs="Arial"/>
                <w:b/>
                <w:bCs/>
                <w:sz w:val="22"/>
                <w:szCs w:val="22"/>
                <w:lang w:val="nl-BE"/>
              </w:rPr>
              <w:t>.</w:t>
            </w:r>
            <w:r w:rsidRPr="00A33F40">
              <w:rPr>
                <w:rFonts w:ascii="Arial" w:hAnsi="Arial" w:cs="Arial"/>
                <w:b/>
                <w:bCs/>
                <w:sz w:val="22"/>
                <w:szCs w:val="22"/>
                <w:lang w:val="nl-BE"/>
              </w:rPr>
              <w:t> </w:t>
            </w:r>
            <w:r w:rsidR="00F45361" w:rsidRPr="00A33F40">
              <w:rPr>
                <w:rFonts w:ascii="Arial" w:hAnsi="Arial" w:cs="Arial"/>
                <w:b/>
                <w:bCs/>
                <w:sz w:val="22"/>
                <w:szCs w:val="22"/>
                <w:lang w:val="nl-BE"/>
              </w:rPr>
              <w:t>2</w:t>
            </w:r>
            <w:r w:rsidRPr="00A33F40">
              <w:rPr>
                <w:rFonts w:ascii="Arial" w:hAnsi="Arial" w:cs="Arial"/>
                <w:b/>
                <w:bCs/>
                <w:sz w:val="22"/>
                <w:szCs w:val="22"/>
                <w:lang w:val="nl-BE"/>
              </w:rPr>
              <w:t>.</w:t>
            </w:r>
            <w:r w:rsidR="00353A37">
              <w:rPr>
                <w:rFonts w:ascii="Arial" w:hAnsi="Arial" w:cs="Arial"/>
                <w:sz w:val="22"/>
                <w:szCs w:val="22"/>
                <w:lang w:val="nl-BE"/>
              </w:rPr>
              <w:t xml:space="preserve"> In</w:t>
            </w:r>
            <w:r w:rsidR="0088369F" w:rsidRPr="00A33F40">
              <w:rPr>
                <w:rFonts w:ascii="Arial" w:hAnsi="Arial" w:cs="Arial"/>
                <w:sz w:val="22"/>
                <w:szCs w:val="22"/>
                <w:lang w:val="nl-BE"/>
              </w:rPr>
              <w:t xml:space="preserve"> artikel </w:t>
            </w:r>
            <w:r w:rsidR="008906FF" w:rsidRPr="00A33F40">
              <w:rPr>
                <w:rFonts w:ascii="Arial" w:hAnsi="Arial" w:cs="Arial"/>
                <w:sz w:val="22"/>
                <w:szCs w:val="22"/>
                <w:lang w:val="nl-BE"/>
              </w:rPr>
              <w:t>3, §1</w:t>
            </w:r>
            <w:r w:rsidR="0088369F" w:rsidRPr="00A33F40">
              <w:rPr>
                <w:rFonts w:ascii="Arial" w:hAnsi="Arial" w:cs="Arial"/>
                <w:sz w:val="22"/>
                <w:szCs w:val="22"/>
                <w:lang w:val="nl-BE"/>
              </w:rPr>
              <w:t xml:space="preserve"> van hetzelfde besluit </w:t>
            </w:r>
            <w:r w:rsidR="00713254" w:rsidRPr="00A33F40">
              <w:rPr>
                <w:rFonts w:ascii="Arial" w:hAnsi="Arial" w:cs="Arial"/>
                <w:sz w:val="22"/>
                <w:szCs w:val="22"/>
                <w:lang w:val="nl-BE"/>
              </w:rPr>
              <w:t xml:space="preserve">als </w:t>
            </w:r>
            <w:proofErr w:type="spellStart"/>
            <w:r w:rsidR="00713254" w:rsidRPr="00A33F40">
              <w:rPr>
                <w:rFonts w:ascii="Arial" w:hAnsi="Arial" w:cs="Arial"/>
                <w:sz w:val="22"/>
                <w:szCs w:val="22"/>
                <w:lang w:val="nl-BE"/>
              </w:rPr>
              <w:t>als</w:t>
            </w:r>
            <w:proofErr w:type="spellEnd"/>
            <w:r w:rsidR="00713254" w:rsidRPr="00A33F40">
              <w:rPr>
                <w:rFonts w:ascii="Arial" w:hAnsi="Arial" w:cs="Arial"/>
                <w:sz w:val="22"/>
                <w:szCs w:val="22"/>
                <w:lang w:val="nl-BE"/>
              </w:rPr>
              <w:t xml:space="preserve"> volgt te wijzigen:  </w:t>
            </w:r>
          </w:p>
          <w:p w14:paraId="54C0F33F" w14:textId="77777777" w:rsidR="00713254" w:rsidRPr="00A33F40" w:rsidRDefault="00713254" w:rsidP="00256D2D">
            <w:pPr>
              <w:pStyle w:val="Default"/>
              <w:spacing w:line="276" w:lineRule="auto"/>
              <w:jc w:val="both"/>
              <w:rPr>
                <w:rFonts w:ascii="Arial" w:hAnsi="Arial" w:cs="Arial"/>
                <w:sz w:val="22"/>
                <w:szCs w:val="22"/>
                <w:lang w:val="nl-BE"/>
              </w:rPr>
            </w:pPr>
            <w:r w:rsidRPr="00A33F40">
              <w:rPr>
                <w:rFonts w:ascii="Arial" w:hAnsi="Arial" w:cs="Arial"/>
                <w:iCs/>
                <w:sz w:val="22"/>
                <w:szCs w:val="22"/>
                <w:lang w:val="nl-BE"/>
              </w:rPr>
              <w:t xml:space="preserve">“§1. Met betrekking tot de eerste schijf van 6.000.012 euro wordt 75% betaald na publicatie van het besluit van 31 maart 2020 en het wijzigend besluit van 24 juni 2020, en wordt de overige 25% uitbetaald in de loop van het vierde trimester van het jaar 2020. </w:t>
            </w:r>
          </w:p>
          <w:p w14:paraId="1BD3EBE6" w14:textId="77777777" w:rsidR="00A33F40" w:rsidRPr="00A33F40" w:rsidRDefault="00A33F40" w:rsidP="00256D2D">
            <w:pPr>
              <w:shd w:val="clear" w:color="auto" w:fill="F8F9FA"/>
              <w:spacing w:line="276" w:lineRule="auto"/>
              <w:rPr>
                <w:rFonts w:ascii="Arial" w:hAnsi="Arial" w:cs="Arial"/>
                <w:sz w:val="22"/>
                <w:szCs w:val="22"/>
                <w:lang w:val="nl-BE"/>
              </w:rPr>
            </w:pPr>
            <w:r w:rsidRPr="00A33F40">
              <w:rPr>
                <w:rFonts w:ascii="Arial" w:hAnsi="Arial" w:cs="Arial"/>
                <w:color w:val="000000"/>
                <w:sz w:val="22"/>
                <w:szCs w:val="22"/>
                <w:lang w:val="nl-BE"/>
              </w:rPr>
              <w:t xml:space="preserve">Wat betreft de tweede schijf van 6.000,012 euro, deze zal ook volledig uitbetaald worden in de loop van het vierde trimester van 2020. </w:t>
            </w:r>
          </w:p>
          <w:p w14:paraId="07B8D330" w14:textId="681FEA0E" w:rsidR="00E618F2" w:rsidRPr="00706069" w:rsidRDefault="00A33F40" w:rsidP="00256D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color w:val="000000"/>
                <w:sz w:val="22"/>
                <w:szCs w:val="22"/>
                <w:lang w:val="nl-BE"/>
              </w:rPr>
            </w:pPr>
            <w:r w:rsidRPr="00A33F40">
              <w:rPr>
                <w:rFonts w:ascii="Arial" w:hAnsi="Arial" w:cs="Arial"/>
                <w:color w:val="000000"/>
                <w:sz w:val="22"/>
                <w:szCs w:val="22"/>
                <w:lang w:val="nl-BE"/>
              </w:rPr>
              <w:t>Met het oog op het rechtvaardigen van deze subsidie zal het centrum op 30 juni 2021 een elektronisch rapport afleveren met de lijst van de begunstigden en het bedrag dat aan elkeen werd toegekend.</w:t>
            </w:r>
            <w:r w:rsidR="00706069">
              <w:rPr>
                <w:rFonts w:ascii="Arial" w:hAnsi="Arial" w:cs="Arial"/>
                <w:color w:val="000000"/>
                <w:sz w:val="22"/>
                <w:szCs w:val="22"/>
                <w:lang w:val="nl-BE"/>
              </w:rPr>
              <w:t xml:space="preserve"> </w:t>
            </w:r>
            <w:r w:rsidR="00E618F2" w:rsidRPr="00A33F40">
              <w:rPr>
                <w:rFonts w:ascii="Arial" w:hAnsi="Arial" w:cs="Arial"/>
                <w:iCs/>
                <w:sz w:val="22"/>
                <w:szCs w:val="22"/>
                <w:lang w:val="nl-BE"/>
              </w:rPr>
              <w:t>bedrag per persoon.”</w:t>
            </w:r>
          </w:p>
          <w:p w14:paraId="7E9104E7" w14:textId="1DF74F52" w:rsidR="00E618F2" w:rsidRPr="00706069" w:rsidRDefault="00E618F2" w:rsidP="00A33F40">
            <w:pPr>
              <w:spacing w:line="276" w:lineRule="auto"/>
              <w:rPr>
                <w:rFonts w:ascii="Arial" w:hAnsi="Arial" w:cs="Arial"/>
                <w:sz w:val="22"/>
                <w:szCs w:val="22"/>
                <w:lang w:val="nl-BE"/>
              </w:rPr>
            </w:pPr>
          </w:p>
        </w:tc>
      </w:tr>
      <w:tr w:rsidR="00C671BC" w:rsidRPr="00617FC6" w14:paraId="773A0D36" w14:textId="77777777" w:rsidTr="007603D7">
        <w:tc>
          <w:tcPr>
            <w:tcW w:w="5346" w:type="dxa"/>
          </w:tcPr>
          <w:p w14:paraId="4E9FBAE7" w14:textId="0D1CECBF" w:rsidR="00C671BC" w:rsidRPr="00A33F40" w:rsidRDefault="00C671BC" w:rsidP="00354673">
            <w:pPr>
              <w:spacing w:line="276" w:lineRule="auto"/>
              <w:rPr>
                <w:rFonts w:ascii="Arial" w:hAnsi="Arial" w:cs="Arial"/>
                <w:b/>
                <w:sz w:val="22"/>
                <w:szCs w:val="22"/>
                <w:lang w:val="fr-BE"/>
              </w:rPr>
            </w:pPr>
            <w:r w:rsidRPr="00A33F40">
              <w:rPr>
                <w:rFonts w:ascii="Arial" w:hAnsi="Arial" w:cs="Arial"/>
                <w:b/>
                <w:sz w:val="22"/>
                <w:szCs w:val="22"/>
                <w:lang w:val="fr-FR"/>
              </w:rPr>
              <w:t xml:space="preserve">Art. 3.  </w:t>
            </w:r>
            <w:r w:rsidR="00354673" w:rsidRPr="00A33F40">
              <w:rPr>
                <w:rFonts w:ascii="Arial" w:hAnsi="Arial" w:cs="Arial"/>
                <w:sz w:val="22"/>
                <w:szCs w:val="22"/>
                <w:lang w:val="fr-FR"/>
              </w:rPr>
              <w:t xml:space="preserve">Dans l’article 5  du même arrêté, les mots «31 décembre 2020» sont remplacés par les mots « </w:t>
            </w:r>
            <w:r w:rsidR="00354673">
              <w:rPr>
                <w:rFonts w:ascii="Arial" w:hAnsi="Arial" w:cs="Arial"/>
                <w:sz w:val="22"/>
                <w:szCs w:val="22"/>
                <w:lang w:val="fr-FR"/>
              </w:rPr>
              <w:t>30 juin 2021</w:t>
            </w:r>
            <w:r w:rsidR="00354673" w:rsidRPr="00A33F40">
              <w:rPr>
                <w:rFonts w:ascii="Arial" w:hAnsi="Arial" w:cs="Arial"/>
                <w:sz w:val="22"/>
                <w:szCs w:val="22"/>
                <w:lang w:val="fr-FR"/>
              </w:rPr>
              <w:t xml:space="preserve"> ».</w:t>
            </w:r>
          </w:p>
        </w:tc>
        <w:tc>
          <w:tcPr>
            <w:tcW w:w="5386" w:type="dxa"/>
          </w:tcPr>
          <w:p w14:paraId="1237CD49" w14:textId="77777777" w:rsidR="00C671BC" w:rsidRDefault="00C671BC" w:rsidP="00354673">
            <w:pPr>
              <w:spacing w:line="276" w:lineRule="auto"/>
              <w:rPr>
                <w:rFonts w:ascii="Arial" w:hAnsi="Arial" w:cs="Arial"/>
                <w:sz w:val="22"/>
                <w:szCs w:val="22"/>
                <w:lang w:val="nl-BE"/>
              </w:rPr>
            </w:pPr>
            <w:r w:rsidRPr="00A33F40">
              <w:rPr>
                <w:rFonts w:ascii="Arial" w:hAnsi="Arial" w:cs="Arial"/>
                <w:b/>
                <w:bCs/>
                <w:sz w:val="22"/>
                <w:szCs w:val="22"/>
                <w:lang w:val="nl-BE"/>
              </w:rPr>
              <w:t xml:space="preserve">Art. 3. </w:t>
            </w:r>
            <w:r w:rsidR="00354673" w:rsidRPr="00A33F40">
              <w:rPr>
                <w:rFonts w:ascii="Arial" w:hAnsi="Arial" w:cs="Arial"/>
                <w:sz w:val="22"/>
                <w:szCs w:val="22"/>
                <w:lang w:val="nl-BE"/>
              </w:rPr>
              <w:t>In artikel 5 van hetzelfde besluit worden de woorden “30 december 202</w:t>
            </w:r>
            <w:r w:rsidR="00354673">
              <w:rPr>
                <w:rFonts w:ascii="Arial" w:hAnsi="Arial" w:cs="Arial"/>
                <w:sz w:val="22"/>
                <w:szCs w:val="22"/>
                <w:lang w:val="nl-BE"/>
              </w:rPr>
              <w:t>0” vervangen door de woorden “30</w:t>
            </w:r>
            <w:r w:rsidR="00354673" w:rsidRPr="00A33F40">
              <w:rPr>
                <w:rFonts w:ascii="Arial" w:hAnsi="Arial" w:cs="Arial"/>
                <w:sz w:val="22"/>
                <w:szCs w:val="22"/>
                <w:lang w:val="nl-BE"/>
              </w:rPr>
              <w:t xml:space="preserve"> </w:t>
            </w:r>
            <w:r w:rsidR="00354673">
              <w:rPr>
                <w:rFonts w:ascii="Arial" w:hAnsi="Arial" w:cs="Arial"/>
                <w:sz w:val="22"/>
                <w:szCs w:val="22"/>
                <w:lang w:val="nl-BE"/>
              </w:rPr>
              <w:t>juni</w:t>
            </w:r>
            <w:r w:rsidR="00354673" w:rsidRPr="00A33F40">
              <w:rPr>
                <w:rFonts w:ascii="Arial" w:hAnsi="Arial" w:cs="Arial"/>
                <w:sz w:val="22"/>
                <w:szCs w:val="22"/>
                <w:lang w:val="nl-BE"/>
              </w:rPr>
              <w:t xml:space="preserve"> 2021”.</w:t>
            </w:r>
          </w:p>
          <w:p w14:paraId="60D219F1" w14:textId="2B630EB4" w:rsidR="00706069" w:rsidRPr="00A33F40" w:rsidRDefault="00706069" w:rsidP="00354673">
            <w:pPr>
              <w:spacing w:line="276" w:lineRule="auto"/>
              <w:rPr>
                <w:rFonts w:ascii="Arial" w:hAnsi="Arial" w:cs="Arial"/>
                <w:b/>
                <w:bCs/>
                <w:sz w:val="22"/>
                <w:szCs w:val="22"/>
                <w:lang w:val="nl-BE"/>
              </w:rPr>
            </w:pPr>
          </w:p>
        </w:tc>
      </w:tr>
      <w:tr w:rsidR="001E7D6E" w:rsidRPr="00617FC6" w14:paraId="77222590" w14:textId="77777777" w:rsidTr="007603D7">
        <w:tc>
          <w:tcPr>
            <w:tcW w:w="5346" w:type="dxa"/>
          </w:tcPr>
          <w:p w14:paraId="67A26F70" w14:textId="2E618AA3" w:rsidR="005A1867" w:rsidRPr="00A33F40" w:rsidRDefault="008906FF" w:rsidP="00354673">
            <w:pPr>
              <w:spacing w:line="276" w:lineRule="auto"/>
              <w:rPr>
                <w:rFonts w:ascii="Arial" w:hAnsi="Arial" w:cs="Arial"/>
                <w:sz w:val="22"/>
                <w:szCs w:val="22"/>
                <w:lang w:val="fr-FR"/>
              </w:rPr>
            </w:pPr>
            <w:r w:rsidRPr="00A33F40">
              <w:rPr>
                <w:rFonts w:ascii="Arial" w:hAnsi="Arial" w:cs="Arial"/>
                <w:b/>
                <w:sz w:val="22"/>
                <w:szCs w:val="22"/>
                <w:lang w:val="fr-FR"/>
              </w:rPr>
              <w:t>Art. </w:t>
            </w:r>
            <w:r w:rsidR="00C671BC" w:rsidRPr="00A33F40">
              <w:rPr>
                <w:rFonts w:ascii="Arial" w:hAnsi="Arial" w:cs="Arial"/>
                <w:b/>
                <w:sz w:val="22"/>
                <w:szCs w:val="22"/>
                <w:lang w:val="fr-FR"/>
              </w:rPr>
              <w:t>4</w:t>
            </w:r>
            <w:r w:rsidRPr="00A33F40">
              <w:rPr>
                <w:rFonts w:ascii="Arial" w:hAnsi="Arial" w:cs="Arial"/>
                <w:b/>
                <w:sz w:val="22"/>
                <w:szCs w:val="22"/>
                <w:lang w:val="fr-FR"/>
              </w:rPr>
              <w:t xml:space="preserve">.  </w:t>
            </w:r>
            <w:r w:rsidR="00354673" w:rsidRPr="00A33F40">
              <w:rPr>
                <w:rFonts w:ascii="Arial" w:hAnsi="Arial" w:cs="Arial"/>
                <w:sz w:val="22"/>
                <w:szCs w:val="22"/>
                <w:lang w:val="fr-FR"/>
              </w:rPr>
              <w:t>Dans le même arrêté, l’annexe est remplacée par l’annexe jointe au présent arrêté.</w:t>
            </w:r>
          </w:p>
        </w:tc>
        <w:tc>
          <w:tcPr>
            <w:tcW w:w="5386" w:type="dxa"/>
          </w:tcPr>
          <w:p w14:paraId="6857F1FB" w14:textId="77777777" w:rsidR="001E7D6E" w:rsidRDefault="008906FF" w:rsidP="00354673">
            <w:pPr>
              <w:spacing w:line="276" w:lineRule="auto"/>
              <w:rPr>
                <w:rFonts w:ascii="Arial" w:hAnsi="Arial" w:cs="Arial"/>
                <w:sz w:val="22"/>
                <w:szCs w:val="22"/>
                <w:lang w:val="nl-BE"/>
              </w:rPr>
            </w:pPr>
            <w:r w:rsidRPr="00A33F40">
              <w:rPr>
                <w:rFonts w:ascii="Arial" w:hAnsi="Arial" w:cs="Arial"/>
                <w:b/>
                <w:bCs/>
                <w:sz w:val="22"/>
                <w:szCs w:val="22"/>
                <w:lang w:val="nl-BE"/>
              </w:rPr>
              <w:t>Art. </w:t>
            </w:r>
            <w:r w:rsidR="00C671BC" w:rsidRPr="00A33F40">
              <w:rPr>
                <w:rFonts w:ascii="Arial" w:hAnsi="Arial" w:cs="Arial"/>
                <w:b/>
                <w:bCs/>
                <w:sz w:val="22"/>
                <w:szCs w:val="22"/>
                <w:lang w:val="nl-BE"/>
              </w:rPr>
              <w:t>4</w:t>
            </w:r>
            <w:r w:rsidRPr="00A33F40">
              <w:rPr>
                <w:rFonts w:ascii="Arial" w:hAnsi="Arial" w:cs="Arial"/>
                <w:b/>
                <w:bCs/>
                <w:sz w:val="22"/>
                <w:szCs w:val="22"/>
                <w:lang w:val="nl-BE"/>
              </w:rPr>
              <w:t xml:space="preserve">. </w:t>
            </w:r>
            <w:r w:rsidR="00354673" w:rsidRPr="00A33F40">
              <w:rPr>
                <w:rFonts w:ascii="Arial" w:hAnsi="Arial" w:cs="Arial"/>
                <w:sz w:val="22"/>
                <w:szCs w:val="22"/>
                <w:lang w:val="nl-BE"/>
              </w:rPr>
              <w:t>In hetzelfde besluit wordt de bijlage vervangen door de bijlage gevoegd bij dit besluit.</w:t>
            </w:r>
          </w:p>
          <w:p w14:paraId="5D99FA3F" w14:textId="01CB1E59" w:rsidR="00706069" w:rsidRPr="00A33F40" w:rsidRDefault="00706069" w:rsidP="00354673">
            <w:pPr>
              <w:spacing w:line="276" w:lineRule="auto"/>
              <w:rPr>
                <w:rFonts w:ascii="Arial" w:hAnsi="Arial" w:cs="Arial"/>
                <w:b/>
                <w:bCs/>
                <w:sz w:val="22"/>
                <w:szCs w:val="22"/>
                <w:lang w:val="nl-BE"/>
              </w:rPr>
            </w:pPr>
          </w:p>
        </w:tc>
      </w:tr>
      <w:tr w:rsidR="007E7099" w:rsidRPr="00617FC6" w14:paraId="07054ECD" w14:textId="77777777" w:rsidTr="007603D7">
        <w:tc>
          <w:tcPr>
            <w:tcW w:w="5346" w:type="dxa"/>
          </w:tcPr>
          <w:p w14:paraId="4FD63A72" w14:textId="02FE2250" w:rsidR="007E7099" w:rsidRPr="00A33F40" w:rsidRDefault="007E7099" w:rsidP="00354673">
            <w:pPr>
              <w:spacing w:line="276" w:lineRule="auto"/>
              <w:rPr>
                <w:rFonts w:ascii="Arial" w:hAnsi="Arial" w:cs="Arial"/>
                <w:sz w:val="22"/>
                <w:szCs w:val="22"/>
                <w:lang w:val="fr-FR"/>
              </w:rPr>
            </w:pPr>
            <w:r w:rsidRPr="00A33F40">
              <w:rPr>
                <w:rFonts w:ascii="Arial" w:hAnsi="Arial" w:cs="Arial"/>
                <w:b/>
                <w:bCs/>
                <w:sz w:val="22"/>
                <w:szCs w:val="22"/>
                <w:lang w:val="fr-FR"/>
              </w:rPr>
              <w:t>Art.</w:t>
            </w:r>
            <w:r w:rsidR="00CD74EB" w:rsidRPr="00A33F40">
              <w:rPr>
                <w:rFonts w:ascii="Arial" w:hAnsi="Arial" w:cs="Arial"/>
                <w:b/>
                <w:bCs/>
                <w:sz w:val="22"/>
                <w:szCs w:val="22"/>
                <w:lang w:val="fr-FR"/>
              </w:rPr>
              <w:t xml:space="preserve"> </w:t>
            </w:r>
            <w:r w:rsidR="00C671BC" w:rsidRPr="00A33F40">
              <w:rPr>
                <w:rFonts w:ascii="Arial" w:hAnsi="Arial" w:cs="Arial"/>
                <w:b/>
                <w:bCs/>
                <w:sz w:val="22"/>
                <w:szCs w:val="22"/>
                <w:lang w:val="fr-FR"/>
              </w:rPr>
              <w:t>5</w:t>
            </w:r>
            <w:r w:rsidR="00CD74EB" w:rsidRPr="00A33F40">
              <w:rPr>
                <w:rFonts w:ascii="Arial" w:hAnsi="Arial" w:cs="Arial"/>
                <w:b/>
                <w:bCs/>
                <w:sz w:val="22"/>
                <w:szCs w:val="22"/>
                <w:lang w:val="fr-FR"/>
              </w:rPr>
              <w:t>.</w:t>
            </w:r>
            <w:r w:rsidRPr="00A33F40">
              <w:rPr>
                <w:rFonts w:ascii="Arial" w:hAnsi="Arial" w:cs="Arial"/>
                <w:sz w:val="22"/>
                <w:szCs w:val="22"/>
                <w:lang w:val="fr-FR"/>
              </w:rPr>
              <w:t xml:space="preserve"> </w:t>
            </w:r>
            <w:r w:rsidR="00354673" w:rsidRPr="00A33F40">
              <w:rPr>
                <w:rFonts w:ascii="Arial" w:hAnsi="Arial" w:cs="Arial"/>
                <w:sz w:val="22"/>
                <w:szCs w:val="22"/>
                <w:lang w:val="fr-BE"/>
              </w:rPr>
              <w:t xml:space="preserve">Le présent arrêté produit ses effets le </w:t>
            </w:r>
            <w:r w:rsidR="00354673" w:rsidRPr="00A33F40">
              <w:rPr>
                <w:rFonts w:ascii="Arial" w:hAnsi="Arial" w:cs="Arial"/>
                <w:sz w:val="22"/>
                <w:szCs w:val="22"/>
                <w:lang w:val="fr-BE"/>
              </w:rPr>
              <w:br/>
              <w:t>1er avril 2020.</w:t>
            </w:r>
          </w:p>
        </w:tc>
        <w:tc>
          <w:tcPr>
            <w:tcW w:w="5386" w:type="dxa"/>
          </w:tcPr>
          <w:p w14:paraId="0BA80FC0" w14:textId="0E8C2316" w:rsidR="007E7099" w:rsidRPr="00A33F40" w:rsidRDefault="007E7099" w:rsidP="00A33F40">
            <w:pPr>
              <w:spacing w:line="276" w:lineRule="auto"/>
              <w:rPr>
                <w:rFonts w:ascii="Arial" w:hAnsi="Arial" w:cs="Arial"/>
                <w:sz w:val="22"/>
                <w:szCs w:val="22"/>
                <w:lang w:val="nl-BE"/>
              </w:rPr>
            </w:pPr>
            <w:r w:rsidRPr="00A33F40">
              <w:rPr>
                <w:rFonts w:ascii="Arial" w:hAnsi="Arial" w:cs="Arial"/>
                <w:b/>
                <w:bCs/>
                <w:sz w:val="22"/>
                <w:szCs w:val="22"/>
                <w:lang w:val="nl-BE"/>
              </w:rPr>
              <w:t xml:space="preserve">Art. </w:t>
            </w:r>
            <w:r w:rsidR="00C671BC" w:rsidRPr="00A33F40">
              <w:rPr>
                <w:rFonts w:ascii="Arial" w:hAnsi="Arial" w:cs="Arial"/>
                <w:b/>
                <w:bCs/>
                <w:sz w:val="22"/>
                <w:szCs w:val="22"/>
                <w:lang w:val="nl-BE"/>
              </w:rPr>
              <w:t>5</w:t>
            </w:r>
            <w:r w:rsidRPr="00A33F40">
              <w:rPr>
                <w:rFonts w:ascii="Arial" w:hAnsi="Arial" w:cs="Arial"/>
                <w:b/>
                <w:bCs/>
                <w:sz w:val="22"/>
                <w:szCs w:val="22"/>
                <w:lang w:val="nl-BE"/>
              </w:rPr>
              <w:t xml:space="preserve">. </w:t>
            </w:r>
            <w:r w:rsidR="00354673" w:rsidRPr="00A33F40">
              <w:rPr>
                <w:rFonts w:ascii="Arial" w:hAnsi="Arial" w:cs="Arial"/>
                <w:sz w:val="22"/>
                <w:szCs w:val="22"/>
                <w:lang w:val="nl-NL"/>
              </w:rPr>
              <w:t>Dit besluit heeft uitwerking met ingang van 1 april 2020.</w:t>
            </w:r>
          </w:p>
          <w:p w14:paraId="2356BF3C" w14:textId="77777777" w:rsidR="007E7099" w:rsidRDefault="007E7099" w:rsidP="00A33F40">
            <w:pPr>
              <w:spacing w:line="276" w:lineRule="auto"/>
              <w:rPr>
                <w:rFonts w:ascii="Arial" w:hAnsi="Arial" w:cs="Arial"/>
                <w:sz w:val="22"/>
                <w:szCs w:val="22"/>
                <w:lang w:val="nl-BE"/>
              </w:rPr>
            </w:pPr>
          </w:p>
          <w:p w14:paraId="79A4C1D3" w14:textId="77777777" w:rsidR="00706069" w:rsidRDefault="00706069" w:rsidP="00A33F40">
            <w:pPr>
              <w:spacing w:line="276" w:lineRule="auto"/>
              <w:rPr>
                <w:rFonts w:ascii="Arial" w:hAnsi="Arial" w:cs="Arial"/>
                <w:sz w:val="22"/>
                <w:szCs w:val="22"/>
                <w:lang w:val="nl-BE"/>
              </w:rPr>
            </w:pPr>
          </w:p>
          <w:p w14:paraId="3E08AE5F" w14:textId="77777777" w:rsidR="00706069" w:rsidRDefault="00706069" w:rsidP="00A33F40">
            <w:pPr>
              <w:spacing w:line="276" w:lineRule="auto"/>
              <w:rPr>
                <w:rFonts w:ascii="Arial" w:hAnsi="Arial" w:cs="Arial"/>
                <w:sz w:val="22"/>
                <w:szCs w:val="22"/>
                <w:lang w:val="nl-BE"/>
              </w:rPr>
            </w:pPr>
          </w:p>
          <w:p w14:paraId="689B88F1" w14:textId="77777777" w:rsidR="00706069" w:rsidRDefault="00706069" w:rsidP="00A33F40">
            <w:pPr>
              <w:spacing w:line="276" w:lineRule="auto"/>
              <w:rPr>
                <w:rFonts w:ascii="Arial" w:hAnsi="Arial" w:cs="Arial"/>
                <w:sz w:val="22"/>
                <w:szCs w:val="22"/>
                <w:lang w:val="nl-BE"/>
              </w:rPr>
            </w:pPr>
          </w:p>
          <w:p w14:paraId="32BB5B76" w14:textId="77777777" w:rsidR="00706069" w:rsidRDefault="00706069" w:rsidP="00A33F40">
            <w:pPr>
              <w:spacing w:line="276" w:lineRule="auto"/>
              <w:rPr>
                <w:rFonts w:ascii="Arial" w:hAnsi="Arial" w:cs="Arial"/>
                <w:sz w:val="22"/>
                <w:szCs w:val="22"/>
                <w:lang w:val="nl-BE"/>
              </w:rPr>
            </w:pPr>
          </w:p>
          <w:p w14:paraId="06EFEC81" w14:textId="77777777" w:rsidR="00706069" w:rsidRDefault="00706069" w:rsidP="00A33F40">
            <w:pPr>
              <w:spacing w:line="276" w:lineRule="auto"/>
              <w:rPr>
                <w:rFonts w:ascii="Arial" w:hAnsi="Arial" w:cs="Arial"/>
                <w:sz w:val="22"/>
                <w:szCs w:val="22"/>
                <w:lang w:val="nl-BE"/>
              </w:rPr>
            </w:pPr>
          </w:p>
          <w:p w14:paraId="5C66E7D9" w14:textId="77777777" w:rsidR="00706069" w:rsidRDefault="00706069" w:rsidP="00A33F40">
            <w:pPr>
              <w:spacing w:line="276" w:lineRule="auto"/>
              <w:rPr>
                <w:rFonts w:ascii="Arial" w:hAnsi="Arial" w:cs="Arial"/>
                <w:sz w:val="22"/>
                <w:szCs w:val="22"/>
                <w:lang w:val="nl-BE"/>
              </w:rPr>
            </w:pPr>
          </w:p>
          <w:p w14:paraId="173682C7" w14:textId="77777777" w:rsidR="00706069" w:rsidRDefault="00706069" w:rsidP="00A33F40">
            <w:pPr>
              <w:spacing w:line="276" w:lineRule="auto"/>
              <w:rPr>
                <w:rFonts w:ascii="Arial" w:hAnsi="Arial" w:cs="Arial"/>
                <w:sz w:val="22"/>
                <w:szCs w:val="22"/>
                <w:lang w:val="nl-BE"/>
              </w:rPr>
            </w:pPr>
          </w:p>
          <w:p w14:paraId="3F93B511" w14:textId="77777777" w:rsidR="00706069" w:rsidRDefault="00706069" w:rsidP="00A33F40">
            <w:pPr>
              <w:spacing w:line="276" w:lineRule="auto"/>
              <w:rPr>
                <w:rFonts w:ascii="Arial" w:hAnsi="Arial" w:cs="Arial"/>
                <w:sz w:val="22"/>
                <w:szCs w:val="22"/>
                <w:lang w:val="nl-BE"/>
              </w:rPr>
            </w:pPr>
          </w:p>
          <w:p w14:paraId="399D6A8F" w14:textId="77777777" w:rsidR="00706069" w:rsidRDefault="00706069" w:rsidP="00A33F40">
            <w:pPr>
              <w:spacing w:line="276" w:lineRule="auto"/>
              <w:rPr>
                <w:rFonts w:ascii="Arial" w:hAnsi="Arial" w:cs="Arial"/>
                <w:sz w:val="22"/>
                <w:szCs w:val="22"/>
                <w:lang w:val="nl-BE"/>
              </w:rPr>
            </w:pPr>
          </w:p>
          <w:p w14:paraId="16C99EA5" w14:textId="77777777" w:rsidR="00706069" w:rsidRDefault="00706069" w:rsidP="00A33F40">
            <w:pPr>
              <w:spacing w:line="276" w:lineRule="auto"/>
              <w:rPr>
                <w:rFonts w:ascii="Arial" w:hAnsi="Arial" w:cs="Arial"/>
                <w:sz w:val="22"/>
                <w:szCs w:val="22"/>
                <w:lang w:val="nl-BE"/>
              </w:rPr>
            </w:pPr>
          </w:p>
          <w:p w14:paraId="269FB87E" w14:textId="77777777" w:rsidR="00706069" w:rsidRDefault="00706069" w:rsidP="00A33F40">
            <w:pPr>
              <w:spacing w:line="276" w:lineRule="auto"/>
              <w:rPr>
                <w:rFonts w:ascii="Arial" w:hAnsi="Arial" w:cs="Arial"/>
                <w:sz w:val="22"/>
                <w:szCs w:val="22"/>
                <w:lang w:val="nl-BE"/>
              </w:rPr>
            </w:pPr>
          </w:p>
          <w:p w14:paraId="2E9EE2E3" w14:textId="77777777" w:rsidR="00706069" w:rsidRDefault="00706069" w:rsidP="00A33F40">
            <w:pPr>
              <w:spacing w:line="276" w:lineRule="auto"/>
              <w:rPr>
                <w:rFonts w:ascii="Arial" w:hAnsi="Arial" w:cs="Arial"/>
                <w:sz w:val="22"/>
                <w:szCs w:val="22"/>
                <w:lang w:val="nl-BE"/>
              </w:rPr>
            </w:pPr>
          </w:p>
          <w:p w14:paraId="711D8E83" w14:textId="77777777" w:rsidR="00706069" w:rsidRDefault="00706069" w:rsidP="00A33F40">
            <w:pPr>
              <w:spacing w:line="276" w:lineRule="auto"/>
              <w:rPr>
                <w:rFonts w:ascii="Arial" w:hAnsi="Arial" w:cs="Arial"/>
                <w:sz w:val="22"/>
                <w:szCs w:val="22"/>
                <w:lang w:val="nl-BE"/>
              </w:rPr>
            </w:pPr>
          </w:p>
          <w:p w14:paraId="5FABD2E0" w14:textId="77777777" w:rsidR="00706069" w:rsidRDefault="00706069" w:rsidP="00A33F40">
            <w:pPr>
              <w:spacing w:line="276" w:lineRule="auto"/>
              <w:rPr>
                <w:rFonts w:ascii="Arial" w:hAnsi="Arial" w:cs="Arial"/>
                <w:sz w:val="22"/>
                <w:szCs w:val="22"/>
                <w:lang w:val="nl-BE"/>
              </w:rPr>
            </w:pPr>
          </w:p>
          <w:p w14:paraId="05416B18" w14:textId="77777777" w:rsidR="00706069" w:rsidRDefault="00706069" w:rsidP="00A33F40">
            <w:pPr>
              <w:spacing w:line="276" w:lineRule="auto"/>
              <w:rPr>
                <w:rFonts w:ascii="Arial" w:hAnsi="Arial" w:cs="Arial"/>
                <w:sz w:val="22"/>
                <w:szCs w:val="22"/>
                <w:lang w:val="nl-BE"/>
              </w:rPr>
            </w:pPr>
          </w:p>
          <w:p w14:paraId="1EC33665" w14:textId="77777777" w:rsidR="00706069" w:rsidRDefault="00706069" w:rsidP="00A33F40">
            <w:pPr>
              <w:spacing w:line="276" w:lineRule="auto"/>
              <w:rPr>
                <w:rFonts w:ascii="Arial" w:hAnsi="Arial" w:cs="Arial"/>
                <w:sz w:val="22"/>
                <w:szCs w:val="22"/>
                <w:lang w:val="nl-BE"/>
              </w:rPr>
            </w:pPr>
          </w:p>
          <w:p w14:paraId="2A0859E7" w14:textId="77777777" w:rsidR="00706069" w:rsidRDefault="00706069" w:rsidP="00A33F40">
            <w:pPr>
              <w:spacing w:line="276" w:lineRule="auto"/>
              <w:rPr>
                <w:rFonts w:ascii="Arial" w:hAnsi="Arial" w:cs="Arial"/>
                <w:sz w:val="22"/>
                <w:szCs w:val="22"/>
                <w:lang w:val="nl-BE"/>
              </w:rPr>
            </w:pPr>
          </w:p>
          <w:p w14:paraId="688D1256" w14:textId="420A8E78" w:rsidR="00706069" w:rsidRPr="00A33F40" w:rsidRDefault="00706069" w:rsidP="00A33F40">
            <w:pPr>
              <w:spacing w:line="276" w:lineRule="auto"/>
              <w:rPr>
                <w:rFonts w:ascii="Arial" w:hAnsi="Arial" w:cs="Arial"/>
                <w:sz w:val="22"/>
                <w:szCs w:val="22"/>
                <w:lang w:val="nl-BE"/>
              </w:rPr>
            </w:pPr>
          </w:p>
        </w:tc>
      </w:tr>
      <w:tr w:rsidR="001E7D6E" w:rsidRPr="00617FC6" w14:paraId="7B99BBE1" w14:textId="77777777" w:rsidTr="007603D7">
        <w:tc>
          <w:tcPr>
            <w:tcW w:w="5346" w:type="dxa"/>
          </w:tcPr>
          <w:p w14:paraId="155914FE" w14:textId="67B61512" w:rsidR="001E7D6E" w:rsidRPr="00A33F40" w:rsidRDefault="001E7D6E" w:rsidP="00354673">
            <w:pPr>
              <w:spacing w:line="276" w:lineRule="auto"/>
              <w:rPr>
                <w:rFonts w:ascii="Arial" w:hAnsi="Arial" w:cs="Arial"/>
                <w:sz w:val="22"/>
                <w:szCs w:val="22"/>
                <w:lang w:val="fr-BE"/>
              </w:rPr>
            </w:pPr>
            <w:r w:rsidRPr="00A33F40">
              <w:rPr>
                <w:rFonts w:ascii="Arial" w:hAnsi="Arial" w:cs="Arial"/>
                <w:b/>
                <w:bCs/>
                <w:sz w:val="22"/>
                <w:szCs w:val="22"/>
                <w:lang w:val="fr-BE"/>
              </w:rPr>
              <w:lastRenderedPageBreak/>
              <w:t>Art. </w:t>
            </w:r>
            <w:r w:rsidR="00C671BC" w:rsidRPr="00A33F40">
              <w:rPr>
                <w:rFonts w:ascii="Arial" w:hAnsi="Arial" w:cs="Arial"/>
                <w:b/>
                <w:bCs/>
                <w:sz w:val="22"/>
                <w:szCs w:val="22"/>
                <w:lang w:val="fr-BE"/>
              </w:rPr>
              <w:t>6</w:t>
            </w:r>
            <w:r w:rsidRPr="00A33F40">
              <w:rPr>
                <w:rFonts w:ascii="Arial" w:hAnsi="Arial" w:cs="Arial"/>
                <w:b/>
                <w:bCs/>
                <w:sz w:val="22"/>
                <w:szCs w:val="22"/>
                <w:lang w:val="fr-BE"/>
              </w:rPr>
              <w:t xml:space="preserve">. </w:t>
            </w:r>
            <w:r w:rsidR="00354673" w:rsidRPr="00A33F40">
              <w:rPr>
                <w:rFonts w:ascii="Arial" w:hAnsi="Arial" w:cs="Arial"/>
                <w:bCs/>
                <w:sz w:val="22"/>
                <w:szCs w:val="22"/>
                <w:lang w:val="fr-FR"/>
              </w:rPr>
              <w:t>Le ministre ayant l’Intégration sociale dans ses attributions est chargé de l’exécution du présent arrêté.</w:t>
            </w:r>
          </w:p>
        </w:tc>
        <w:tc>
          <w:tcPr>
            <w:tcW w:w="5386" w:type="dxa"/>
          </w:tcPr>
          <w:p w14:paraId="22FBDFDA" w14:textId="0B3EC2FF" w:rsidR="001E7D6E" w:rsidRPr="00A33F40" w:rsidRDefault="001E7D6E" w:rsidP="00A33F40">
            <w:pPr>
              <w:spacing w:line="276" w:lineRule="auto"/>
              <w:rPr>
                <w:rFonts w:ascii="Arial" w:hAnsi="Arial" w:cs="Arial"/>
                <w:sz w:val="22"/>
                <w:szCs w:val="22"/>
                <w:lang w:val="nl-NL"/>
              </w:rPr>
            </w:pPr>
            <w:r w:rsidRPr="00A33F40">
              <w:rPr>
                <w:rFonts w:ascii="Arial" w:hAnsi="Arial" w:cs="Arial"/>
                <w:b/>
                <w:bCs/>
                <w:sz w:val="22"/>
                <w:szCs w:val="22"/>
                <w:lang w:val="nl-NL"/>
              </w:rPr>
              <w:t>Art. </w:t>
            </w:r>
            <w:r w:rsidR="00C671BC" w:rsidRPr="00A33F40">
              <w:rPr>
                <w:rFonts w:ascii="Arial" w:hAnsi="Arial" w:cs="Arial"/>
                <w:b/>
                <w:bCs/>
                <w:sz w:val="22"/>
                <w:szCs w:val="22"/>
                <w:lang w:val="nl-NL"/>
              </w:rPr>
              <w:t>6</w:t>
            </w:r>
            <w:r w:rsidRPr="00A33F40">
              <w:rPr>
                <w:rFonts w:ascii="Arial" w:hAnsi="Arial" w:cs="Arial"/>
                <w:b/>
                <w:bCs/>
                <w:sz w:val="22"/>
                <w:szCs w:val="22"/>
                <w:lang w:val="nl-NL"/>
              </w:rPr>
              <w:t xml:space="preserve">. </w:t>
            </w:r>
            <w:r w:rsidR="00354673" w:rsidRPr="00A33F40">
              <w:rPr>
                <w:rFonts w:ascii="Arial" w:hAnsi="Arial" w:cs="Arial"/>
                <w:sz w:val="22"/>
                <w:szCs w:val="22"/>
                <w:lang w:val="nl-BE"/>
              </w:rPr>
              <w:t>De minister bevoegd voor Maatschappelijke Integratie is belast met de uitvoering van dit besluit.</w:t>
            </w:r>
          </w:p>
          <w:p w14:paraId="15871E15" w14:textId="77777777" w:rsidR="001E7D6E" w:rsidRPr="00A33F40" w:rsidRDefault="001E7D6E" w:rsidP="00A33F40">
            <w:pPr>
              <w:pStyle w:val="Voettekst"/>
              <w:tabs>
                <w:tab w:val="clear" w:pos="4536"/>
                <w:tab w:val="clear" w:pos="9072"/>
              </w:tabs>
              <w:spacing w:line="276" w:lineRule="auto"/>
              <w:rPr>
                <w:rFonts w:ascii="Arial" w:hAnsi="Arial" w:cs="Arial"/>
                <w:sz w:val="22"/>
                <w:szCs w:val="22"/>
                <w:lang w:val="nl-NL"/>
              </w:rPr>
            </w:pPr>
          </w:p>
        </w:tc>
      </w:tr>
      <w:tr w:rsidR="001E7D6E" w:rsidRPr="00617FC6" w14:paraId="16ED7648" w14:textId="77777777" w:rsidTr="007603D7">
        <w:tc>
          <w:tcPr>
            <w:tcW w:w="5346" w:type="dxa"/>
          </w:tcPr>
          <w:p w14:paraId="53C9A60A" w14:textId="01CB66F7" w:rsidR="001E7D6E" w:rsidRPr="00353A37" w:rsidRDefault="001E7D6E" w:rsidP="00354673">
            <w:pPr>
              <w:spacing w:line="276" w:lineRule="auto"/>
              <w:rPr>
                <w:rFonts w:ascii="Arial" w:hAnsi="Arial" w:cs="Arial"/>
                <w:sz w:val="22"/>
                <w:szCs w:val="22"/>
                <w:lang w:val="nl-BE"/>
              </w:rPr>
            </w:pPr>
          </w:p>
        </w:tc>
        <w:tc>
          <w:tcPr>
            <w:tcW w:w="5386" w:type="dxa"/>
          </w:tcPr>
          <w:p w14:paraId="79F3BED9" w14:textId="77777777" w:rsidR="001E7D6E" w:rsidRPr="00A33F40" w:rsidRDefault="001E7D6E" w:rsidP="00354673">
            <w:pPr>
              <w:spacing w:line="276" w:lineRule="auto"/>
              <w:rPr>
                <w:rFonts w:ascii="Arial" w:hAnsi="Arial" w:cs="Arial"/>
                <w:sz w:val="22"/>
                <w:szCs w:val="22"/>
                <w:lang w:val="nl-NL"/>
              </w:rPr>
            </w:pPr>
          </w:p>
        </w:tc>
      </w:tr>
      <w:tr w:rsidR="001E7D6E" w:rsidRPr="00A33F40" w14:paraId="4CE59ACA" w14:textId="77777777" w:rsidTr="007603D7">
        <w:tc>
          <w:tcPr>
            <w:tcW w:w="5346" w:type="dxa"/>
          </w:tcPr>
          <w:p w14:paraId="468C984C" w14:textId="77777777" w:rsidR="005E6FFF" w:rsidRPr="00A33F40" w:rsidRDefault="005E6FFF" w:rsidP="00A33F40">
            <w:pPr>
              <w:spacing w:line="276" w:lineRule="auto"/>
              <w:rPr>
                <w:rFonts w:ascii="Arial" w:hAnsi="Arial" w:cs="Arial"/>
                <w:sz w:val="22"/>
                <w:szCs w:val="22"/>
                <w:lang w:val="nl-NL"/>
              </w:rPr>
            </w:pPr>
          </w:p>
          <w:p w14:paraId="3AC26ED2" w14:textId="5DAC6E40" w:rsidR="001E7D6E" w:rsidRPr="00A33F40" w:rsidRDefault="005A1867" w:rsidP="00A33F40">
            <w:pPr>
              <w:spacing w:line="276" w:lineRule="auto"/>
              <w:rPr>
                <w:rFonts w:ascii="Arial" w:hAnsi="Arial" w:cs="Arial"/>
                <w:sz w:val="22"/>
                <w:szCs w:val="22"/>
                <w:lang w:val="fr-FR"/>
              </w:rPr>
            </w:pPr>
            <w:r w:rsidRPr="00A33F40">
              <w:rPr>
                <w:rFonts w:ascii="Arial" w:hAnsi="Arial" w:cs="Arial"/>
                <w:sz w:val="22"/>
                <w:szCs w:val="22"/>
                <w:lang w:val="fr-FR"/>
              </w:rPr>
              <w:t xml:space="preserve">Donné à Bruxelles, </w:t>
            </w:r>
            <w:r w:rsidR="000C26E4">
              <w:rPr>
                <w:rFonts w:ascii="Arial" w:hAnsi="Arial" w:cs="Arial"/>
                <w:sz w:val="22"/>
                <w:szCs w:val="22"/>
                <w:lang w:val="fr-FR"/>
              </w:rPr>
              <w:t xml:space="preserve">le 10 décembre 2020 </w:t>
            </w:r>
          </w:p>
        </w:tc>
        <w:tc>
          <w:tcPr>
            <w:tcW w:w="5386" w:type="dxa"/>
          </w:tcPr>
          <w:p w14:paraId="62F9BBEB" w14:textId="77777777" w:rsidR="005A1867" w:rsidRPr="00A33F40" w:rsidRDefault="005A1867" w:rsidP="00A33F40">
            <w:pPr>
              <w:spacing w:line="276" w:lineRule="auto"/>
              <w:rPr>
                <w:rFonts w:ascii="Arial" w:hAnsi="Arial" w:cs="Arial"/>
                <w:sz w:val="22"/>
                <w:szCs w:val="22"/>
                <w:lang w:val="fr-BE"/>
              </w:rPr>
            </w:pPr>
          </w:p>
          <w:p w14:paraId="50223F5C" w14:textId="58D75212" w:rsidR="001E7D6E" w:rsidRPr="00A33F40" w:rsidRDefault="005A1867" w:rsidP="00A33F40">
            <w:pPr>
              <w:spacing w:line="276" w:lineRule="auto"/>
              <w:rPr>
                <w:rFonts w:ascii="Arial" w:hAnsi="Arial" w:cs="Arial"/>
                <w:b/>
                <w:sz w:val="22"/>
                <w:szCs w:val="22"/>
                <w:lang w:val="nl-BE"/>
              </w:rPr>
            </w:pPr>
            <w:proofErr w:type="spellStart"/>
            <w:r w:rsidRPr="00A33F40">
              <w:rPr>
                <w:rFonts w:ascii="Arial" w:hAnsi="Arial" w:cs="Arial"/>
                <w:sz w:val="22"/>
                <w:szCs w:val="22"/>
                <w:lang w:val="fr-BE"/>
              </w:rPr>
              <w:t>Gegeven</w:t>
            </w:r>
            <w:proofErr w:type="spellEnd"/>
            <w:r w:rsidRPr="00A33F40">
              <w:rPr>
                <w:rFonts w:ascii="Arial" w:hAnsi="Arial" w:cs="Arial"/>
                <w:sz w:val="22"/>
                <w:szCs w:val="22"/>
                <w:lang w:val="fr-BE"/>
              </w:rPr>
              <w:t xml:space="preserve"> te Brussel,</w:t>
            </w:r>
            <w:r w:rsidR="007603D7" w:rsidRPr="00A33F40">
              <w:rPr>
                <w:rFonts w:ascii="Arial" w:hAnsi="Arial" w:cs="Arial"/>
                <w:sz w:val="22"/>
                <w:szCs w:val="22"/>
                <w:lang w:val="fr-BE"/>
              </w:rPr>
              <w:t xml:space="preserve"> </w:t>
            </w:r>
            <w:r w:rsidR="000C26E4">
              <w:rPr>
                <w:rFonts w:ascii="Arial" w:hAnsi="Arial" w:cs="Arial"/>
                <w:sz w:val="22"/>
                <w:szCs w:val="22"/>
                <w:lang w:val="fr-BE"/>
              </w:rPr>
              <w:t xml:space="preserve">10 </w:t>
            </w:r>
            <w:proofErr w:type="spellStart"/>
            <w:r w:rsidR="000C26E4">
              <w:rPr>
                <w:rFonts w:ascii="Arial" w:hAnsi="Arial" w:cs="Arial"/>
                <w:sz w:val="22"/>
                <w:szCs w:val="22"/>
                <w:lang w:val="fr-BE"/>
              </w:rPr>
              <w:t>december</w:t>
            </w:r>
            <w:proofErr w:type="spellEnd"/>
            <w:r w:rsidR="000C26E4">
              <w:rPr>
                <w:rFonts w:ascii="Arial" w:hAnsi="Arial" w:cs="Arial"/>
                <w:sz w:val="22"/>
                <w:szCs w:val="22"/>
                <w:lang w:val="fr-BE"/>
              </w:rPr>
              <w:t xml:space="preserve"> 2020</w:t>
            </w:r>
          </w:p>
        </w:tc>
      </w:tr>
      <w:tr w:rsidR="007603D7" w:rsidRPr="00A33F40" w14:paraId="7C740A77" w14:textId="77777777" w:rsidTr="007603D7">
        <w:tc>
          <w:tcPr>
            <w:tcW w:w="10732" w:type="dxa"/>
            <w:gridSpan w:val="2"/>
          </w:tcPr>
          <w:p w14:paraId="61F7FF7F" w14:textId="77777777" w:rsidR="007603D7" w:rsidRPr="00A33F40" w:rsidRDefault="007603D7" w:rsidP="00A33F40">
            <w:pPr>
              <w:spacing w:line="276" w:lineRule="auto"/>
              <w:rPr>
                <w:rFonts w:ascii="Arial" w:hAnsi="Arial" w:cs="Arial"/>
                <w:b/>
                <w:bCs/>
                <w:sz w:val="22"/>
                <w:szCs w:val="22"/>
                <w:lang w:val="fr-FR"/>
              </w:rPr>
            </w:pPr>
          </w:p>
          <w:p w14:paraId="3BFFDDE2" w14:textId="77777777" w:rsidR="007603D7" w:rsidRPr="00A33F40" w:rsidRDefault="007603D7" w:rsidP="00A33F40">
            <w:pPr>
              <w:spacing w:line="276" w:lineRule="auto"/>
              <w:rPr>
                <w:rFonts w:ascii="Arial" w:hAnsi="Arial" w:cs="Arial"/>
                <w:b/>
                <w:sz w:val="22"/>
                <w:szCs w:val="22"/>
                <w:lang w:val="nl-BE"/>
              </w:rPr>
            </w:pPr>
          </w:p>
          <w:p w14:paraId="4F6F4E93" w14:textId="77777777" w:rsidR="007603D7" w:rsidRPr="00A33F40" w:rsidRDefault="007603D7" w:rsidP="00A33F40">
            <w:pPr>
              <w:spacing w:line="276" w:lineRule="auto"/>
              <w:rPr>
                <w:rFonts w:ascii="Arial" w:hAnsi="Arial" w:cs="Arial"/>
                <w:b/>
                <w:sz w:val="22"/>
                <w:szCs w:val="22"/>
                <w:lang w:val="nl-BE"/>
              </w:rPr>
            </w:pPr>
          </w:p>
          <w:p w14:paraId="63BA1952" w14:textId="1D6DB143" w:rsidR="007603D7" w:rsidRDefault="007603D7" w:rsidP="00A33F40">
            <w:pPr>
              <w:spacing w:line="276" w:lineRule="auto"/>
              <w:rPr>
                <w:rFonts w:ascii="Arial" w:hAnsi="Arial" w:cs="Arial"/>
                <w:b/>
                <w:sz w:val="22"/>
                <w:szCs w:val="22"/>
                <w:lang w:val="nl-BE"/>
              </w:rPr>
            </w:pPr>
          </w:p>
          <w:p w14:paraId="14360F9D" w14:textId="518689D4" w:rsidR="00706069" w:rsidRPr="00617FC6" w:rsidRDefault="00F70021" w:rsidP="00F70021">
            <w:pPr>
              <w:spacing w:line="276" w:lineRule="auto"/>
              <w:jc w:val="center"/>
              <w:rPr>
                <w:rFonts w:ascii="Arial" w:hAnsi="Arial" w:cs="Arial"/>
                <w:bCs/>
                <w:i/>
                <w:iCs/>
                <w:sz w:val="22"/>
                <w:szCs w:val="22"/>
                <w:lang w:val="nl-BE"/>
              </w:rPr>
            </w:pPr>
            <w:proofErr w:type="spellStart"/>
            <w:r w:rsidRPr="00617FC6">
              <w:rPr>
                <w:rFonts w:ascii="Arial" w:hAnsi="Arial" w:cs="Arial"/>
                <w:bCs/>
                <w:i/>
                <w:iCs/>
                <w:sz w:val="22"/>
                <w:szCs w:val="22"/>
                <w:lang w:val="nl-BE"/>
              </w:rPr>
              <w:t>Signé</w:t>
            </w:r>
            <w:proofErr w:type="spellEnd"/>
            <w:r w:rsidRPr="00617FC6">
              <w:rPr>
                <w:rFonts w:ascii="Arial" w:hAnsi="Arial" w:cs="Arial"/>
                <w:bCs/>
                <w:i/>
                <w:iCs/>
                <w:sz w:val="22"/>
                <w:szCs w:val="22"/>
                <w:lang w:val="nl-BE"/>
              </w:rPr>
              <w:t>/Getekend</w:t>
            </w:r>
          </w:p>
          <w:p w14:paraId="52C8D0F9" w14:textId="7D05C6BB" w:rsidR="00706069" w:rsidRDefault="00706069" w:rsidP="00A33F40">
            <w:pPr>
              <w:spacing w:line="276" w:lineRule="auto"/>
              <w:rPr>
                <w:rFonts w:ascii="Arial" w:hAnsi="Arial" w:cs="Arial"/>
                <w:b/>
                <w:sz w:val="22"/>
                <w:szCs w:val="22"/>
                <w:lang w:val="nl-BE"/>
              </w:rPr>
            </w:pPr>
          </w:p>
          <w:p w14:paraId="61A5F1D0" w14:textId="363A9866" w:rsidR="00706069" w:rsidRDefault="00706069" w:rsidP="00A33F40">
            <w:pPr>
              <w:spacing w:line="276" w:lineRule="auto"/>
              <w:rPr>
                <w:rFonts w:ascii="Arial" w:hAnsi="Arial" w:cs="Arial"/>
                <w:b/>
                <w:sz w:val="22"/>
                <w:szCs w:val="22"/>
                <w:lang w:val="nl-BE"/>
              </w:rPr>
            </w:pPr>
          </w:p>
          <w:p w14:paraId="00F540BF" w14:textId="5BC1A1FF" w:rsidR="00706069" w:rsidRDefault="00706069" w:rsidP="00A33F40">
            <w:pPr>
              <w:spacing w:line="276" w:lineRule="auto"/>
              <w:rPr>
                <w:rFonts w:ascii="Arial" w:hAnsi="Arial" w:cs="Arial"/>
                <w:b/>
                <w:sz w:val="22"/>
                <w:szCs w:val="22"/>
                <w:lang w:val="nl-BE"/>
              </w:rPr>
            </w:pPr>
          </w:p>
          <w:p w14:paraId="2E709FD6" w14:textId="77777777" w:rsidR="00706069" w:rsidRPr="00A33F40" w:rsidRDefault="00706069" w:rsidP="00A33F40">
            <w:pPr>
              <w:spacing w:line="276" w:lineRule="auto"/>
              <w:rPr>
                <w:rFonts w:ascii="Arial" w:hAnsi="Arial" w:cs="Arial"/>
                <w:b/>
                <w:sz w:val="22"/>
                <w:szCs w:val="22"/>
                <w:lang w:val="nl-BE"/>
              </w:rPr>
            </w:pPr>
          </w:p>
          <w:p w14:paraId="080DFE86" w14:textId="77777777" w:rsidR="007603D7" w:rsidRPr="00A33F40" w:rsidRDefault="007603D7" w:rsidP="00A33F40">
            <w:pPr>
              <w:spacing w:line="276" w:lineRule="auto"/>
              <w:rPr>
                <w:rFonts w:ascii="Arial" w:hAnsi="Arial" w:cs="Arial"/>
                <w:b/>
                <w:sz w:val="22"/>
                <w:szCs w:val="22"/>
                <w:lang w:val="nl-BE"/>
              </w:rPr>
            </w:pPr>
          </w:p>
          <w:p w14:paraId="2C84C486" w14:textId="1BEA1A72" w:rsidR="007603D7" w:rsidRPr="00A33F40" w:rsidRDefault="007603D7" w:rsidP="00A33F40">
            <w:pPr>
              <w:spacing w:line="276" w:lineRule="auto"/>
              <w:rPr>
                <w:rFonts w:ascii="Arial" w:hAnsi="Arial" w:cs="Arial"/>
                <w:b/>
                <w:sz w:val="22"/>
                <w:szCs w:val="22"/>
                <w:lang w:val="nl-BE"/>
              </w:rPr>
            </w:pPr>
          </w:p>
        </w:tc>
      </w:tr>
      <w:tr w:rsidR="001E7D6E" w:rsidRPr="00A33F40" w14:paraId="6D5D1613" w14:textId="77777777" w:rsidTr="007603D7">
        <w:tc>
          <w:tcPr>
            <w:tcW w:w="5346" w:type="dxa"/>
          </w:tcPr>
          <w:p w14:paraId="055A7D68" w14:textId="12C86DD1" w:rsidR="001E7D6E" w:rsidRPr="00A33F40" w:rsidRDefault="001E7D6E" w:rsidP="00A33F40">
            <w:pPr>
              <w:spacing w:line="276" w:lineRule="auto"/>
              <w:rPr>
                <w:rFonts w:ascii="Arial" w:hAnsi="Arial" w:cs="Arial"/>
                <w:b/>
                <w:bCs/>
                <w:sz w:val="22"/>
                <w:szCs w:val="22"/>
                <w:lang w:val="fr-FR"/>
              </w:rPr>
            </w:pPr>
            <w:r w:rsidRPr="00A33F40">
              <w:rPr>
                <w:rFonts w:ascii="Arial" w:hAnsi="Arial" w:cs="Arial"/>
                <w:sz w:val="22"/>
                <w:szCs w:val="22"/>
                <w:lang w:val="nl-BE"/>
              </w:rPr>
              <w:t xml:space="preserve">Par </w:t>
            </w:r>
            <w:proofErr w:type="spellStart"/>
            <w:r w:rsidRPr="00A33F40">
              <w:rPr>
                <w:rFonts w:ascii="Arial" w:hAnsi="Arial" w:cs="Arial"/>
                <w:sz w:val="22"/>
                <w:szCs w:val="22"/>
                <w:lang w:val="nl-BE"/>
              </w:rPr>
              <w:t>le</w:t>
            </w:r>
            <w:proofErr w:type="spellEnd"/>
            <w:r w:rsidRPr="00A33F40">
              <w:rPr>
                <w:rFonts w:ascii="Arial" w:hAnsi="Arial" w:cs="Arial"/>
                <w:sz w:val="22"/>
                <w:szCs w:val="22"/>
                <w:lang w:val="nl-BE"/>
              </w:rPr>
              <w:t xml:space="preserve"> </w:t>
            </w:r>
            <w:proofErr w:type="spellStart"/>
            <w:r w:rsidRPr="00A33F40">
              <w:rPr>
                <w:rFonts w:ascii="Arial" w:hAnsi="Arial" w:cs="Arial"/>
                <w:sz w:val="22"/>
                <w:szCs w:val="22"/>
                <w:lang w:val="nl-BE"/>
              </w:rPr>
              <w:t>Roi</w:t>
            </w:r>
            <w:proofErr w:type="spellEnd"/>
            <w:r w:rsidR="00E91803" w:rsidRPr="00A33F40">
              <w:rPr>
                <w:rFonts w:ascii="Arial" w:hAnsi="Arial" w:cs="Arial"/>
                <w:sz w:val="22"/>
                <w:szCs w:val="22"/>
                <w:lang w:val="nl-BE"/>
              </w:rPr>
              <w:t>:</w:t>
            </w:r>
          </w:p>
        </w:tc>
        <w:tc>
          <w:tcPr>
            <w:tcW w:w="5386" w:type="dxa"/>
          </w:tcPr>
          <w:p w14:paraId="54CACBB8" w14:textId="11B97889" w:rsidR="001E7D6E" w:rsidRPr="00A33F40" w:rsidRDefault="001E7D6E" w:rsidP="00A33F40">
            <w:pPr>
              <w:spacing w:line="276" w:lineRule="auto"/>
              <w:rPr>
                <w:rFonts w:ascii="Arial" w:hAnsi="Arial" w:cs="Arial"/>
                <w:sz w:val="22"/>
                <w:szCs w:val="22"/>
                <w:lang w:val="nl-NL"/>
              </w:rPr>
            </w:pPr>
            <w:r w:rsidRPr="00A33F40">
              <w:rPr>
                <w:rFonts w:ascii="Arial" w:hAnsi="Arial" w:cs="Arial"/>
                <w:sz w:val="22"/>
                <w:szCs w:val="22"/>
                <w:lang w:val="nl-NL"/>
              </w:rPr>
              <w:t>Van Koningswege</w:t>
            </w:r>
            <w:r w:rsidR="00E91803" w:rsidRPr="00A33F40">
              <w:rPr>
                <w:rFonts w:ascii="Arial" w:hAnsi="Arial" w:cs="Arial"/>
                <w:sz w:val="22"/>
                <w:szCs w:val="22"/>
                <w:lang w:val="nl-NL"/>
              </w:rPr>
              <w:t>:</w:t>
            </w:r>
          </w:p>
          <w:p w14:paraId="426A7CD1" w14:textId="77777777" w:rsidR="001E7D6E" w:rsidRPr="00A33F40" w:rsidRDefault="001E7D6E" w:rsidP="00A33F40">
            <w:pPr>
              <w:spacing w:line="276" w:lineRule="auto"/>
              <w:rPr>
                <w:rFonts w:ascii="Arial" w:hAnsi="Arial" w:cs="Arial"/>
                <w:b/>
                <w:sz w:val="22"/>
                <w:szCs w:val="22"/>
                <w:lang w:val="nl-BE"/>
              </w:rPr>
            </w:pPr>
          </w:p>
          <w:p w14:paraId="2F794BD8" w14:textId="77777777" w:rsidR="009C7D58" w:rsidRPr="00A33F40" w:rsidRDefault="009C7D58" w:rsidP="00A33F40">
            <w:pPr>
              <w:spacing w:line="276" w:lineRule="auto"/>
              <w:rPr>
                <w:rFonts w:ascii="Arial" w:hAnsi="Arial" w:cs="Arial"/>
                <w:b/>
                <w:sz w:val="22"/>
                <w:szCs w:val="22"/>
                <w:lang w:val="nl-BE"/>
              </w:rPr>
            </w:pPr>
          </w:p>
          <w:p w14:paraId="5FC7D716" w14:textId="77777777" w:rsidR="009C7D58" w:rsidRDefault="009C7D58" w:rsidP="00A33F40">
            <w:pPr>
              <w:spacing w:line="276" w:lineRule="auto"/>
              <w:rPr>
                <w:rFonts w:ascii="Arial" w:hAnsi="Arial" w:cs="Arial"/>
                <w:b/>
                <w:sz w:val="22"/>
                <w:szCs w:val="22"/>
                <w:lang w:val="nl-BE"/>
              </w:rPr>
            </w:pPr>
          </w:p>
          <w:p w14:paraId="7B89B7CC" w14:textId="31B09EC6" w:rsidR="00706069" w:rsidRPr="00A33F40" w:rsidRDefault="00706069" w:rsidP="00A33F40">
            <w:pPr>
              <w:spacing w:line="276" w:lineRule="auto"/>
              <w:rPr>
                <w:rFonts w:ascii="Arial" w:hAnsi="Arial" w:cs="Arial"/>
                <w:b/>
                <w:sz w:val="22"/>
                <w:szCs w:val="22"/>
                <w:lang w:val="nl-BE"/>
              </w:rPr>
            </w:pPr>
          </w:p>
        </w:tc>
      </w:tr>
      <w:tr w:rsidR="001E7D6E" w:rsidRPr="00617FC6" w14:paraId="6666FE7F" w14:textId="77777777" w:rsidTr="007603D7">
        <w:tc>
          <w:tcPr>
            <w:tcW w:w="5346" w:type="dxa"/>
          </w:tcPr>
          <w:p w14:paraId="21703513" w14:textId="78F9052C" w:rsidR="001E7D6E" w:rsidRPr="00A33F40" w:rsidRDefault="00022DFE" w:rsidP="00A33F40">
            <w:pPr>
              <w:spacing w:line="276" w:lineRule="auto"/>
              <w:rPr>
                <w:rFonts w:ascii="Arial" w:hAnsi="Arial" w:cs="Arial"/>
                <w:b/>
                <w:bCs/>
                <w:sz w:val="22"/>
                <w:szCs w:val="22"/>
                <w:lang w:val="fr-BE"/>
              </w:rPr>
            </w:pPr>
            <w:r w:rsidRPr="00A33F40">
              <w:rPr>
                <w:rFonts w:ascii="Arial" w:hAnsi="Arial" w:cs="Arial"/>
                <w:sz w:val="22"/>
                <w:szCs w:val="22"/>
                <w:lang w:val="fr-BE"/>
              </w:rPr>
              <w:t xml:space="preserve">Le </w:t>
            </w:r>
            <w:r w:rsidR="0088369F" w:rsidRPr="00A33F40">
              <w:rPr>
                <w:rFonts w:ascii="Arial" w:hAnsi="Arial" w:cs="Arial"/>
                <w:sz w:val="22"/>
                <w:szCs w:val="22"/>
                <w:lang w:val="fr-BE"/>
              </w:rPr>
              <w:t xml:space="preserve">Ministre des Pensions et de l'Intégration sociale, chargée des Personnes handicapées, de la Lutte contre la pauvreté et de </w:t>
            </w:r>
            <w:proofErr w:type="spellStart"/>
            <w:r w:rsidR="0088369F" w:rsidRPr="00A33F40">
              <w:rPr>
                <w:rFonts w:ascii="Arial" w:hAnsi="Arial" w:cs="Arial"/>
                <w:sz w:val="22"/>
                <w:szCs w:val="22"/>
                <w:lang w:val="fr-BE"/>
              </w:rPr>
              <w:t>Beliris</w:t>
            </w:r>
            <w:proofErr w:type="spellEnd"/>
            <w:r w:rsidR="0088369F" w:rsidRPr="00A33F40" w:rsidDel="00022DFE">
              <w:rPr>
                <w:rFonts w:ascii="Arial" w:hAnsi="Arial" w:cs="Arial"/>
                <w:sz w:val="22"/>
                <w:szCs w:val="22"/>
                <w:lang w:val="fr-BE"/>
              </w:rPr>
              <w:t xml:space="preserve"> </w:t>
            </w:r>
          </w:p>
        </w:tc>
        <w:tc>
          <w:tcPr>
            <w:tcW w:w="5386" w:type="dxa"/>
          </w:tcPr>
          <w:p w14:paraId="68B0EC52" w14:textId="7ED09FC9" w:rsidR="001E7D6E" w:rsidRPr="00A33F40" w:rsidRDefault="00022DFE" w:rsidP="00A33F40">
            <w:pPr>
              <w:spacing w:line="276" w:lineRule="auto"/>
              <w:rPr>
                <w:rFonts w:ascii="Arial" w:hAnsi="Arial" w:cs="Arial"/>
                <w:b/>
                <w:sz w:val="22"/>
                <w:szCs w:val="22"/>
                <w:lang w:val="nl-NL"/>
              </w:rPr>
            </w:pPr>
            <w:r w:rsidRPr="00A33F40">
              <w:rPr>
                <w:rFonts w:ascii="Arial" w:hAnsi="Arial" w:cs="Arial"/>
                <w:sz w:val="22"/>
                <w:szCs w:val="22"/>
                <w:lang w:val="nl-NL"/>
              </w:rPr>
              <w:t xml:space="preserve">De </w:t>
            </w:r>
            <w:r w:rsidR="0088369F" w:rsidRPr="00A33F40">
              <w:rPr>
                <w:rFonts w:ascii="Arial" w:hAnsi="Arial" w:cs="Arial"/>
                <w:sz w:val="22"/>
                <w:szCs w:val="22"/>
                <w:lang w:val="nl-NL"/>
              </w:rPr>
              <w:t xml:space="preserve">Minister van Pensioenen en Maatschappelijke Integratie, belast met Personen met een beperking, Armoedebestrijding en </w:t>
            </w:r>
            <w:proofErr w:type="spellStart"/>
            <w:r w:rsidR="0088369F" w:rsidRPr="00A33F40">
              <w:rPr>
                <w:rFonts w:ascii="Arial" w:hAnsi="Arial" w:cs="Arial"/>
                <w:sz w:val="22"/>
                <w:szCs w:val="22"/>
                <w:lang w:val="nl-NL"/>
              </w:rPr>
              <w:t>Beliris</w:t>
            </w:r>
            <w:proofErr w:type="spellEnd"/>
            <w:r w:rsidR="0088369F" w:rsidRPr="00A33F40" w:rsidDel="00022DFE">
              <w:rPr>
                <w:rFonts w:ascii="Arial" w:hAnsi="Arial" w:cs="Arial"/>
                <w:sz w:val="22"/>
                <w:szCs w:val="22"/>
                <w:lang w:val="nl-NL"/>
              </w:rPr>
              <w:t xml:space="preserve"> </w:t>
            </w:r>
          </w:p>
        </w:tc>
      </w:tr>
      <w:tr w:rsidR="001E7D6E" w:rsidRPr="00A33F40" w14:paraId="61697548" w14:textId="77777777" w:rsidTr="007603D7">
        <w:tc>
          <w:tcPr>
            <w:tcW w:w="10732" w:type="dxa"/>
            <w:gridSpan w:val="2"/>
          </w:tcPr>
          <w:p w14:paraId="285C72CF" w14:textId="03309E6A" w:rsidR="001E7D6E" w:rsidRPr="00A33F40" w:rsidRDefault="001E7D6E" w:rsidP="00A33F40">
            <w:pPr>
              <w:spacing w:line="276" w:lineRule="auto"/>
              <w:jc w:val="center"/>
              <w:rPr>
                <w:rFonts w:ascii="Arial" w:hAnsi="Arial" w:cs="Arial"/>
                <w:sz w:val="22"/>
                <w:szCs w:val="22"/>
                <w:lang w:val="nl-NL"/>
              </w:rPr>
            </w:pPr>
          </w:p>
          <w:p w14:paraId="7B3A0891" w14:textId="21AB0C20" w:rsidR="00C135BC" w:rsidRPr="00A33F40" w:rsidRDefault="00C135BC" w:rsidP="00A33F40">
            <w:pPr>
              <w:spacing w:line="276" w:lineRule="auto"/>
              <w:jc w:val="center"/>
              <w:rPr>
                <w:rFonts w:ascii="Arial" w:hAnsi="Arial" w:cs="Arial"/>
                <w:sz w:val="22"/>
                <w:szCs w:val="22"/>
                <w:lang w:val="nl-NL"/>
              </w:rPr>
            </w:pPr>
          </w:p>
          <w:p w14:paraId="39FCF4BA" w14:textId="384559E3" w:rsidR="005A1867" w:rsidRPr="00A33F40" w:rsidRDefault="005A1867" w:rsidP="00A33F40">
            <w:pPr>
              <w:spacing w:line="276" w:lineRule="auto"/>
              <w:jc w:val="center"/>
              <w:rPr>
                <w:rFonts w:ascii="Arial" w:hAnsi="Arial" w:cs="Arial"/>
                <w:sz w:val="22"/>
                <w:szCs w:val="22"/>
                <w:lang w:val="nl-NL"/>
              </w:rPr>
            </w:pPr>
          </w:p>
          <w:p w14:paraId="1D165E82" w14:textId="7E3454D9" w:rsidR="005A1867" w:rsidRPr="00A33F40" w:rsidRDefault="005A1867" w:rsidP="00A33F40">
            <w:pPr>
              <w:spacing w:line="276" w:lineRule="auto"/>
              <w:jc w:val="center"/>
              <w:rPr>
                <w:rFonts w:ascii="Arial" w:hAnsi="Arial" w:cs="Arial"/>
                <w:sz w:val="22"/>
                <w:szCs w:val="22"/>
                <w:lang w:val="nl-NL"/>
              </w:rPr>
            </w:pPr>
          </w:p>
          <w:p w14:paraId="38A80ECE" w14:textId="224CC5FC" w:rsidR="005A1867" w:rsidRPr="00A33F40" w:rsidRDefault="005A1867" w:rsidP="00A33F40">
            <w:pPr>
              <w:spacing w:line="276" w:lineRule="auto"/>
              <w:jc w:val="center"/>
              <w:rPr>
                <w:rFonts w:ascii="Arial" w:hAnsi="Arial" w:cs="Arial"/>
                <w:sz w:val="22"/>
                <w:szCs w:val="22"/>
                <w:lang w:val="nl-NL"/>
              </w:rPr>
            </w:pPr>
          </w:p>
          <w:p w14:paraId="0CC46FE9" w14:textId="67060580" w:rsidR="005A1867" w:rsidRPr="00A33F40" w:rsidRDefault="005A1867" w:rsidP="00A33F40">
            <w:pPr>
              <w:spacing w:line="276" w:lineRule="auto"/>
              <w:jc w:val="center"/>
              <w:rPr>
                <w:rFonts w:ascii="Arial" w:hAnsi="Arial" w:cs="Arial"/>
                <w:sz w:val="22"/>
                <w:szCs w:val="22"/>
                <w:lang w:val="nl-NL"/>
              </w:rPr>
            </w:pPr>
          </w:p>
          <w:p w14:paraId="6D0DE0C1" w14:textId="43CBBD6F" w:rsidR="005A1867" w:rsidRPr="00617FC6" w:rsidRDefault="00F70021" w:rsidP="00A33F40">
            <w:pPr>
              <w:spacing w:line="276" w:lineRule="auto"/>
              <w:jc w:val="center"/>
              <w:rPr>
                <w:rFonts w:ascii="Arial" w:hAnsi="Arial" w:cs="Arial"/>
                <w:i/>
                <w:iCs/>
                <w:sz w:val="22"/>
                <w:szCs w:val="22"/>
                <w:lang w:val="nl-NL"/>
              </w:rPr>
            </w:pPr>
            <w:proofErr w:type="spellStart"/>
            <w:r w:rsidRPr="00617FC6">
              <w:rPr>
                <w:rFonts w:ascii="Arial" w:hAnsi="Arial" w:cs="Arial"/>
                <w:i/>
                <w:iCs/>
                <w:sz w:val="22"/>
                <w:szCs w:val="22"/>
                <w:lang w:val="nl-NL"/>
              </w:rPr>
              <w:t>Signé</w:t>
            </w:r>
            <w:proofErr w:type="spellEnd"/>
            <w:r w:rsidRPr="00617FC6">
              <w:rPr>
                <w:rFonts w:ascii="Arial" w:hAnsi="Arial" w:cs="Arial"/>
                <w:i/>
                <w:iCs/>
                <w:sz w:val="22"/>
                <w:szCs w:val="22"/>
                <w:lang w:val="nl-NL"/>
              </w:rPr>
              <w:t>/Getekend</w:t>
            </w:r>
          </w:p>
          <w:p w14:paraId="7FEDF1B9" w14:textId="665F467B" w:rsidR="00706069" w:rsidRDefault="00706069" w:rsidP="00A33F40">
            <w:pPr>
              <w:spacing w:line="276" w:lineRule="auto"/>
              <w:jc w:val="center"/>
              <w:rPr>
                <w:rFonts w:ascii="Arial" w:hAnsi="Arial" w:cs="Arial"/>
                <w:sz w:val="22"/>
                <w:szCs w:val="22"/>
                <w:lang w:val="nl-NL"/>
              </w:rPr>
            </w:pPr>
          </w:p>
          <w:p w14:paraId="701FDBAF" w14:textId="113BC436" w:rsidR="00706069" w:rsidRDefault="00706069" w:rsidP="00A33F40">
            <w:pPr>
              <w:spacing w:line="276" w:lineRule="auto"/>
              <w:jc w:val="center"/>
              <w:rPr>
                <w:rFonts w:ascii="Arial" w:hAnsi="Arial" w:cs="Arial"/>
                <w:sz w:val="22"/>
                <w:szCs w:val="22"/>
                <w:lang w:val="nl-NL"/>
              </w:rPr>
            </w:pPr>
          </w:p>
          <w:p w14:paraId="3CE2F401" w14:textId="69B7A087" w:rsidR="00706069" w:rsidRDefault="00706069" w:rsidP="00A33F40">
            <w:pPr>
              <w:spacing w:line="276" w:lineRule="auto"/>
              <w:jc w:val="center"/>
              <w:rPr>
                <w:rFonts w:ascii="Arial" w:hAnsi="Arial" w:cs="Arial"/>
                <w:sz w:val="22"/>
                <w:szCs w:val="22"/>
                <w:lang w:val="nl-NL"/>
              </w:rPr>
            </w:pPr>
          </w:p>
          <w:p w14:paraId="449656E6" w14:textId="77777777" w:rsidR="00706069" w:rsidRPr="00A33F40" w:rsidRDefault="00706069" w:rsidP="00A33F40">
            <w:pPr>
              <w:spacing w:line="276" w:lineRule="auto"/>
              <w:jc w:val="center"/>
              <w:rPr>
                <w:rFonts w:ascii="Arial" w:hAnsi="Arial" w:cs="Arial"/>
                <w:sz w:val="22"/>
                <w:szCs w:val="22"/>
                <w:lang w:val="nl-NL"/>
              </w:rPr>
            </w:pPr>
          </w:p>
          <w:p w14:paraId="20E41270" w14:textId="77777777" w:rsidR="001E7D6E" w:rsidRPr="00A33F40" w:rsidRDefault="001E7D6E" w:rsidP="00A33F40">
            <w:pPr>
              <w:spacing w:line="276" w:lineRule="auto"/>
              <w:jc w:val="center"/>
              <w:rPr>
                <w:rFonts w:ascii="Arial" w:hAnsi="Arial" w:cs="Arial"/>
                <w:sz w:val="22"/>
                <w:szCs w:val="22"/>
                <w:lang w:val="nl-NL"/>
              </w:rPr>
            </w:pPr>
          </w:p>
          <w:p w14:paraId="27256A3D" w14:textId="3123EAC5" w:rsidR="001E7D6E" w:rsidRPr="00A33F40" w:rsidRDefault="0042356C" w:rsidP="00A33F40">
            <w:pPr>
              <w:spacing w:line="276" w:lineRule="auto"/>
              <w:jc w:val="center"/>
              <w:rPr>
                <w:rFonts w:ascii="Arial" w:hAnsi="Arial" w:cs="Arial"/>
                <w:b/>
                <w:sz w:val="22"/>
                <w:szCs w:val="22"/>
                <w:lang w:val="nl-NL"/>
              </w:rPr>
            </w:pPr>
            <w:r w:rsidRPr="00A33F40">
              <w:rPr>
                <w:rFonts w:ascii="Arial" w:hAnsi="Arial" w:cs="Arial"/>
                <w:sz w:val="22"/>
                <w:szCs w:val="22"/>
              </w:rPr>
              <w:t>Karine LALIEUX</w:t>
            </w:r>
          </w:p>
        </w:tc>
      </w:tr>
    </w:tbl>
    <w:p w14:paraId="5A6FA094" w14:textId="77777777" w:rsidR="004D3E31" w:rsidRPr="00A33F40" w:rsidRDefault="004D3E31" w:rsidP="00A33F40">
      <w:pPr>
        <w:tabs>
          <w:tab w:val="left" w:pos="7938"/>
        </w:tabs>
        <w:spacing w:line="276" w:lineRule="auto"/>
        <w:rPr>
          <w:rFonts w:ascii="Arial" w:hAnsi="Arial" w:cs="Arial"/>
          <w:sz w:val="22"/>
          <w:szCs w:val="22"/>
        </w:rPr>
      </w:pPr>
    </w:p>
    <w:sectPr w:rsidR="004D3E31" w:rsidRPr="00A33F40" w:rsidSect="005C522D">
      <w:headerReference w:type="even" r:id="rId12"/>
      <w:headerReference w:type="default" r:id="rId13"/>
      <w:pgSz w:w="11909" w:h="16834"/>
      <w:pgMar w:top="432" w:right="285" w:bottom="1440" w:left="648"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7E9C4" w14:textId="77777777" w:rsidR="00FD5698" w:rsidRDefault="00FD5698">
      <w:pPr>
        <w:pStyle w:val="Plattetekst2"/>
      </w:pPr>
      <w:r>
        <w:separator/>
      </w:r>
    </w:p>
  </w:endnote>
  <w:endnote w:type="continuationSeparator" w:id="0">
    <w:p w14:paraId="5D4A57B8" w14:textId="77777777" w:rsidR="00FD5698" w:rsidRDefault="00FD5698">
      <w:pPr>
        <w:pStyle w:val="Platteteks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90E62" w14:textId="77777777" w:rsidR="00FD5698" w:rsidRDefault="00FD5698">
      <w:pPr>
        <w:pStyle w:val="Plattetekst2"/>
      </w:pPr>
      <w:r>
        <w:separator/>
      </w:r>
    </w:p>
  </w:footnote>
  <w:footnote w:type="continuationSeparator" w:id="0">
    <w:p w14:paraId="38EB2999" w14:textId="77777777" w:rsidR="00FD5698" w:rsidRDefault="00FD5698">
      <w:pPr>
        <w:pStyle w:val="Plattetekst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6FBAB" w14:textId="77777777" w:rsidR="009D6716" w:rsidRDefault="009D6716">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21A1B075" w14:textId="77777777" w:rsidR="009D6716" w:rsidRDefault="009D671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3118" w14:textId="531F865D" w:rsidR="009D6716" w:rsidRDefault="009D6716">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354673">
      <w:rPr>
        <w:rStyle w:val="Paginanummer"/>
      </w:rPr>
      <w:t>3</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354673">
      <w:rPr>
        <w:rStyle w:val="Paginanummer"/>
      </w:rPr>
      <w:t>4</w:t>
    </w:r>
    <w:r>
      <w:rPr>
        <w:rStyle w:val="Pagina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58B"/>
    <w:multiLevelType w:val="hybridMultilevel"/>
    <w:tmpl w:val="AC860B6C"/>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A9222440">
      <w:start w:val="32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3439F"/>
    <w:multiLevelType w:val="hybridMultilevel"/>
    <w:tmpl w:val="382E9930"/>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760F1E"/>
    <w:multiLevelType w:val="hybridMultilevel"/>
    <w:tmpl w:val="44A4B70E"/>
    <w:lvl w:ilvl="0" w:tplc="B874B41C">
      <w:start w:val="1"/>
      <w:numFmt w:val="decimal"/>
      <w:lvlText w:val="%1° "/>
      <w:lvlJc w:val="left"/>
      <w:pPr>
        <w:ind w:left="780" w:hanging="360"/>
      </w:pPr>
      <w:rPr>
        <w:rFonts w:hint="default"/>
      </w:r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3" w15:restartNumberingAfterBreak="0">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9B62A4"/>
    <w:multiLevelType w:val="hybridMultilevel"/>
    <w:tmpl w:val="4F68D8A6"/>
    <w:lvl w:ilvl="0" w:tplc="B874B41C">
      <w:start w:val="1"/>
      <w:numFmt w:val="decimal"/>
      <w:lvlText w:val="%1° "/>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E6F5F46"/>
    <w:multiLevelType w:val="hybridMultilevel"/>
    <w:tmpl w:val="1974F3BA"/>
    <w:lvl w:ilvl="0" w:tplc="E72E9138">
      <w:start w:val="1"/>
      <w:numFmt w:val="decimal"/>
      <w:lvlText w:val="%1° "/>
      <w:lvlJc w:val="left"/>
      <w:pPr>
        <w:tabs>
          <w:tab w:val="num" w:pos="360"/>
        </w:tabs>
        <w:ind w:left="360" w:hanging="360"/>
      </w:pPr>
      <w:rPr>
        <w:rFonts w:hint="default"/>
        <w:b w:val="0"/>
      </w:rPr>
    </w:lvl>
    <w:lvl w:ilvl="1" w:tplc="040C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417D0749"/>
    <w:multiLevelType w:val="hybridMultilevel"/>
    <w:tmpl w:val="7012D7BC"/>
    <w:lvl w:ilvl="0" w:tplc="EE7208FC">
      <w:start w:val="1"/>
      <w:numFmt w:val="decimal"/>
      <w:lvlText w:val="%1° "/>
      <w:lvlJc w:val="left"/>
      <w:pPr>
        <w:tabs>
          <w:tab w:val="num" w:pos="433"/>
        </w:tabs>
        <w:ind w:left="433" w:hanging="360"/>
      </w:pPr>
      <w:rPr>
        <w:rFonts w:hint="default"/>
        <w:color w:val="auto"/>
      </w:rPr>
    </w:lvl>
    <w:lvl w:ilvl="1" w:tplc="040C0001">
      <w:start w:val="1"/>
      <w:numFmt w:val="bullet"/>
      <w:lvlText w:val=""/>
      <w:lvlJc w:val="left"/>
      <w:pPr>
        <w:tabs>
          <w:tab w:val="num" w:pos="1153"/>
        </w:tabs>
        <w:ind w:left="1153" w:hanging="360"/>
      </w:pPr>
      <w:rPr>
        <w:rFonts w:ascii="Symbol" w:hAnsi="Symbol" w:hint="default"/>
      </w:rPr>
    </w:lvl>
    <w:lvl w:ilvl="2" w:tplc="0809001B" w:tentative="1">
      <w:start w:val="1"/>
      <w:numFmt w:val="lowerRoman"/>
      <w:lvlText w:val="%3."/>
      <w:lvlJc w:val="right"/>
      <w:pPr>
        <w:tabs>
          <w:tab w:val="num" w:pos="1873"/>
        </w:tabs>
        <w:ind w:left="1873" w:hanging="180"/>
      </w:pPr>
    </w:lvl>
    <w:lvl w:ilvl="3" w:tplc="0809000F" w:tentative="1">
      <w:start w:val="1"/>
      <w:numFmt w:val="decimal"/>
      <w:lvlText w:val="%4."/>
      <w:lvlJc w:val="left"/>
      <w:pPr>
        <w:tabs>
          <w:tab w:val="num" w:pos="2593"/>
        </w:tabs>
        <w:ind w:left="2593" w:hanging="360"/>
      </w:pPr>
    </w:lvl>
    <w:lvl w:ilvl="4" w:tplc="08090019" w:tentative="1">
      <w:start w:val="1"/>
      <w:numFmt w:val="lowerLetter"/>
      <w:lvlText w:val="%5."/>
      <w:lvlJc w:val="left"/>
      <w:pPr>
        <w:tabs>
          <w:tab w:val="num" w:pos="3313"/>
        </w:tabs>
        <w:ind w:left="3313" w:hanging="360"/>
      </w:pPr>
    </w:lvl>
    <w:lvl w:ilvl="5" w:tplc="0809001B" w:tentative="1">
      <w:start w:val="1"/>
      <w:numFmt w:val="lowerRoman"/>
      <w:lvlText w:val="%6."/>
      <w:lvlJc w:val="right"/>
      <w:pPr>
        <w:tabs>
          <w:tab w:val="num" w:pos="4033"/>
        </w:tabs>
        <w:ind w:left="4033" w:hanging="180"/>
      </w:pPr>
    </w:lvl>
    <w:lvl w:ilvl="6" w:tplc="0809000F" w:tentative="1">
      <w:start w:val="1"/>
      <w:numFmt w:val="decimal"/>
      <w:lvlText w:val="%7."/>
      <w:lvlJc w:val="left"/>
      <w:pPr>
        <w:tabs>
          <w:tab w:val="num" w:pos="4753"/>
        </w:tabs>
        <w:ind w:left="4753" w:hanging="360"/>
      </w:pPr>
    </w:lvl>
    <w:lvl w:ilvl="7" w:tplc="08090019" w:tentative="1">
      <w:start w:val="1"/>
      <w:numFmt w:val="lowerLetter"/>
      <w:lvlText w:val="%8."/>
      <w:lvlJc w:val="left"/>
      <w:pPr>
        <w:tabs>
          <w:tab w:val="num" w:pos="5473"/>
        </w:tabs>
        <w:ind w:left="5473" w:hanging="360"/>
      </w:pPr>
    </w:lvl>
    <w:lvl w:ilvl="8" w:tplc="0809001B" w:tentative="1">
      <w:start w:val="1"/>
      <w:numFmt w:val="lowerRoman"/>
      <w:lvlText w:val="%9."/>
      <w:lvlJc w:val="right"/>
      <w:pPr>
        <w:tabs>
          <w:tab w:val="num" w:pos="6193"/>
        </w:tabs>
        <w:ind w:left="6193" w:hanging="180"/>
      </w:pPr>
    </w:lvl>
  </w:abstractNum>
  <w:abstractNum w:abstractNumId="7" w15:restartNumberingAfterBreak="0">
    <w:nsid w:val="4421792D"/>
    <w:multiLevelType w:val="hybridMultilevel"/>
    <w:tmpl w:val="7012D7BC"/>
    <w:lvl w:ilvl="0" w:tplc="EE7208FC">
      <w:start w:val="1"/>
      <w:numFmt w:val="decimal"/>
      <w:lvlText w:val="%1° "/>
      <w:lvlJc w:val="left"/>
      <w:pPr>
        <w:tabs>
          <w:tab w:val="num" w:pos="433"/>
        </w:tabs>
        <w:ind w:left="433" w:hanging="360"/>
      </w:pPr>
      <w:rPr>
        <w:rFonts w:hint="default"/>
        <w:color w:val="auto"/>
      </w:rPr>
    </w:lvl>
    <w:lvl w:ilvl="1" w:tplc="040C0001">
      <w:start w:val="1"/>
      <w:numFmt w:val="bullet"/>
      <w:lvlText w:val=""/>
      <w:lvlJc w:val="left"/>
      <w:pPr>
        <w:tabs>
          <w:tab w:val="num" w:pos="1153"/>
        </w:tabs>
        <w:ind w:left="1153" w:hanging="360"/>
      </w:pPr>
      <w:rPr>
        <w:rFonts w:ascii="Symbol" w:hAnsi="Symbol" w:hint="default"/>
      </w:rPr>
    </w:lvl>
    <w:lvl w:ilvl="2" w:tplc="0809001B" w:tentative="1">
      <w:start w:val="1"/>
      <w:numFmt w:val="lowerRoman"/>
      <w:lvlText w:val="%3."/>
      <w:lvlJc w:val="right"/>
      <w:pPr>
        <w:tabs>
          <w:tab w:val="num" w:pos="1873"/>
        </w:tabs>
        <w:ind w:left="1873" w:hanging="180"/>
      </w:pPr>
    </w:lvl>
    <w:lvl w:ilvl="3" w:tplc="0809000F" w:tentative="1">
      <w:start w:val="1"/>
      <w:numFmt w:val="decimal"/>
      <w:lvlText w:val="%4."/>
      <w:lvlJc w:val="left"/>
      <w:pPr>
        <w:tabs>
          <w:tab w:val="num" w:pos="2593"/>
        </w:tabs>
        <w:ind w:left="2593" w:hanging="360"/>
      </w:pPr>
    </w:lvl>
    <w:lvl w:ilvl="4" w:tplc="08090019" w:tentative="1">
      <w:start w:val="1"/>
      <w:numFmt w:val="lowerLetter"/>
      <w:lvlText w:val="%5."/>
      <w:lvlJc w:val="left"/>
      <w:pPr>
        <w:tabs>
          <w:tab w:val="num" w:pos="3313"/>
        </w:tabs>
        <w:ind w:left="3313" w:hanging="360"/>
      </w:pPr>
    </w:lvl>
    <w:lvl w:ilvl="5" w:tplc="0809001B" w:tentative="1">
      <w:start w:val="1"/>
      <w:numFmt w:val="lowerRoman"/>
      <w:lvlText w:val="%6."/>
      <w:lvlJc w:val="right"/>
      <w:pPr>
        <w:tabs>
          <w:tab w:val="num" w:pos="4033"/>
        </w:tabs>
        <w:ind w:left="4033" w:hanging="180"/>
      </w:pPr>
    </w:lvl>
    <w:lvl w:ilvl="6" w:tplc="0809000F" w:tentative="1">
      <w:start w:val="1"/>
      <w:numFmt w:val="decimal"/>
      <w:lvlText w:val="%7."/>
      <w:lvlJc w:val="left"/>
      <w:pPr>
        <w:tabs>
          <w:tab w:val="num" w:pos="4753"/>
        </w:tabs>
        <w:ind w:left="4753" w:hanging="360"/>
      </w:pPr>
    </w:lvl>
    <w:lvl w:ilvl="7" w:tplc="08090019" w:tentative="1">
      <w:start w:val="1"/>
      <w:numFmt w:val="lowerLetter"/>
      <w:lvlText w:val="%8."/>
      <w:lvlJc w:val="left"/>
      <w:pPr>
        <w:tabs>
          <w:tab w:val="num" w:pos="5473"/>
        </w:tabs>
        <w:ind w:left="5473" w:hanging="360"/>
      </w:pPr>
    </w:lvl>
    <w:lvl w:ilvl="8" w:tplc="0809001B" w:tentative="1">
      <w:start w:val="1"/>
      <w:numFmt w:val="lowerRoman"/>
      <w:lvlText w:val="%9."/>
      <w:lvlJc w:val="right"/>
      <w:pPr>
        <w:tabs>
          <w:tab w:val="num" w:pos="6193"/>
        </w:tabs>
        <w:ind w:left="6193" w:hanging="180"/>
      </w:pPr>
    </w:lvl>
  </w:abstractNum>
  <w:abstractNum w:abstractNumId="8" w15:restartNumberingAfterBreak="0">
    <w:nsid w:val="442E6E58"/>
    <w:multiLevelType w:val="hybridMultilevel"/>
    <w:tmpl w:val="2B6E82E8"/>
    <w:lvl w:ilvl="0" w:tplc="A00A4FC8">
      <w:start w:val="1"/>
      <w:numFmt w:val="decimal"/>
      <w:lvlText w:val="%1)"/>
      <w:lvlJc w:val="left"/>
      <w:pPr>
        <w:ind w:left="720" w:hanging="360"/>
      </w:pPr>
      <w:rPr>
        <w:rFonts w:ascii="Arial" w:eastAsia="Times New Roman" w:hAnsi="Arial" w:cs="Arial"/>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9020A6F"/>
    <w:multiLevelType w:val="hybridMultilevel"/>
    <w:tmpl w:val="C57E2BA6"/>
    <w:lvl w:ilvl="0" w:tplc="EFDC7CB4">
      <w:start w:val="1"/>
      <w:numFmt w:val="decimal"/>
      <w:lvlText w:val="%1)"/>
      <w:lvlJc w:val="left"/>
      <w:pPr>
        <w:tabs>
          <w:tab w:val="num" w:pos="720"/>
        </w:tabs>
        <w:ind w:left="720" w:hanging="360"/>
      </w:pPr>
    </w:lvl>
    <w:lvl w:ilvl="1" w:tplc="9FE006FE">
      <w:start w:val="1"/>
      <w:numFmt w:val="decimal"/>
      <w:lvlText w:val="%2)"/>
      <w:lvlJc w:val="left"/>
      <w:pPr>
        <w:tabs>
          <w:tab w:val="num" w:pos="1440"/>
        </w:tabs>
        <w:ind w:left="1440" w:hanging="360"/>
      </w:pPr>
    </w:lvl>
    <w:lvl w:ilvl="2" w:tplc="9A92798A" w:tentative="1">
      <w:start w:val="1"/>
      <w:numFmt w:val="decimal"/>
      <w:lvlText w:val="%3)"/>
      <w:lvlJc w:val="left"/>
      <w:pPr>
        <w:tabs>
          <w:tab w:val="num" w:pos="2160"/>
        </w:tabs>
        <w:ind w:left="2160" w:hanging="360"/>
      </w:pPr>
    </w:lvl>
    <w:lvl w:ilvl="3" w:tplc="47F4BFF6" w:tentative="1">
      <w:start w:val="1"/>
      <w:numFmt w:val="decimal"/>
      <w:lvlText w:val="%4)"/>
      <w:lvlJc w:val="left"/>
      <w:pPr>
        <w:tabs>
          <w:tab w:val="num" w:pos="2880"/>
        </w:tabs>
        <w:ind w:left="2880" w:hanging="360"/>
      </w:pPr>
    </w:lvl>
    <w:lvl w:ilvl="4" w:tplc="D7B2759E" w:tentative="1">
      <w:start w:val="1"/>
      <w:numFmt w:val="decimal"/>
      <w:lvlText w:val="%5)"/>
      <w:lvlJc w:val="left"/>
      <w:pPr>
        <w:tabs>
          <w:tab w:val="num" w:pos="3600"/>
        </w:tabs>
        <w:ind w:left="3600" w:hanging="360"/>
      </w:pPr>
    </w:lvl>
    <w:lvl w:ilvl="5" w:tplc="BD1A114E" w:tentative="1">
      <w:start w:val="1"/>
      <w:numFmt w:val="decimal"/>
      <w:lvlText w:val="%6)"/>
      <w:lvlJc w:val="left"/>
      <w:pPr>
        <w:tabs>
          <w:tab w:val="num" w:pos="4320"/>
        </w:tabs>
        <w:ind w:left="4320" w:hanging="360"/>
      </w:pPr>
    </w:lvl>
    <w:lvl w:ilvl="6" w:tplc="30128D8C" w:tentative="1">
      <w:start w:val="1"/>
      <w:numFmt w:val="decimal"/>
      <w:lvlText w:val="%7)"/>
      <w:lvlJc w:val="left"/>
      <w:pPr>
        <w:tabs>
          <w:tab w:val="num" w:pos="5040"/>
        </w:tabs>
        <w:ind w:left="5040" w:hanging="360"/>
      </w:pPr>
    </w:lvl>
    <w:lvl w:ilvl="7" w:tplc="D5581DE8" w:tentative="1">
      <w:start w:val="1"/>
      <w:numFmt w:val="decimal"/>
      <w:lvlText w:val="%8)"/>
      <w:lvlJc w:val="left"/>
      <w:pPr>
        <w:tabs>
          <w:tab w:val="num" w:pos="5760"/>
        </w:tabs>
        <w:ind w:left="5760" w:hanging="360"/>
      </w:pPr>
    </w:lvl>
    <w:lvl w:ilvl="8" w:tplc="9E86E5A8" w:tentative="1">
      <w:start w:val="1"/>
      <w:numFmt w:val="decimal"/>
      <w:lvlText w:val="%9)"/>
      <w:lvlJc w:val="left"/>
      <w:pPr>
        <w:tabs>
          <w:tab w:val="num" w:pos="6480"/>
        </w:tabs>
        <w:ind w:left="6480" w:hanging="360"/>
      </w:pPr>
    </w:lvl>
  </w:abstractNum>
  <w:abstractNum w:abstractNumId="10" w15:restartNumberingAfterBreak="0">
    <w:nsid w:val="4C441E9E"/>
    <w:multiLevelType w:val="hybridMultilevel"/>
    <w:tmpl w:val="A2A8AB8C"/>
    <w:lvl w:ilvl="0" w:tplc="040C0001">
      <w:start w:val="1"/>
      <w:numFmt w:val="bullet"/>
      <w:lvlText w:val=""/>
      <w:lvlJc w:val="left"/>
      <w:pPr>
        <w:tabs>
          <w:tab w:val="num" w:pos="1170"/>
        </w:tabs>
        <w:ind w:left="1170" w:hanging="360"/>
      </w:pPr>
      <w:rPr>
        <w:rFonts w:ascii="Symbol" w:hAnsi="Symbol" w:hint="default"/>
      </w:rPr>
    </w:lvl>
    <w:lvl w:ilvl="1" w:tplc="040C0003" w:tentative="1">
      <w:start w:val="1"/>
      <w:numFmt w:val="bullet"/>
      <w:lvlText w:val="o"/>
      <w:lvlJc w:val="left"/>
      <w:pPr>
        <w:tabs>
          <w:tab w:val="num" w:pos="1890"/>
        </w:tabs>
        <w:ind w:left="1890" w:hanging="360"/>
      </w:pPr>
      <w:rPr>
        <w:rFonts w:ascii="Courier New" w:hAnsi="Courier New" w:cs="Courier New" w:hint="default"/>
      </w:rPr>
    </w:lvl>
    <w:lvl w:ilvl="2" w:tplc="040C0005" w:tentative="1">
      <w:start w:val="1"/>
      <w:numFmt w:val="bullet"/>
      <w:lvlText w:val=""/>
      <w:lvlJc w:val="left"/>
      <w:pPr>
        <w:tabs>
          <w:tab w:val="num" w:pos="2610"/>
        </w:tabs>
        <w:ind w:left="2610" w:hanging="360"/>
      </w:pPr>
      <w:rPr>
        <w:rFonts w:ascii="Wingdings" w:hAnsi="Wingdings" w:hint="default"/>
      </w:rPr>
    </w:lvl>
    <w:lvl w:ilvl="3" w:tplc="040C0001" w:tentative="1">
      <w:start w:val="1"/>
      <w:numFmt w:val="bullet"/>
      <w:lvlText w:val=""/>
      <w:lvlJc w:val="left"/>
      <w:pPr>
        <w:tabs>
          <w:tab w:val="num" w:pos="3330"/>
        </w:tabs>
        <w:ind w:left="3330" w:hanging="360"/>
      </w:pPr>
      <w:rPr>
        <w:rFonts w:ascii="Symbol" w:hAnsi="Symbol" w:hint="default"/>
      </w:rPr>
    </w:lvl>
    <w:lvl w:ilvl="4" w:tplc="040C0003" w:tentative="1">
      <w:start w:val="1"/>
      <w:numFmt w:val="bullet"/>
      <w:lvlText w:val="o"/>
      <w:lvlJc w:val="left"/>
      <w:pPr>
        <w:tabs>
          <w:tab w:val="num" w:pos="4050"/>
        </w:tabs>
        <w:ind w:left="4050" w:hanging="360"/>
      </w:pPr>
      <w:rPr>
        <w:rFonts w:ascii="Courier New" w:hAnsi="Courier New" w:cs="Courier New" w:hint="default"/>
      </w:rPr>
    </w:lvl>
    <w:lvl w:ilvl="5" w:tplc="040C0005" w:tentative="1">
      <w:start w:val="1"/>
      <w:numFmt w:val="bullet"/>
      <w:lvlText w:val=""/>
      <w:lvlJc w:val="left"/>
      <w:pPr>
        <w:tabs>
          <w:tab w:val="num" w:pos="4770"/>
        </w:tabs>
        <w:ind w:left="4770" w:hanging="360"/>
      </w:pPr>
      <w:rPr>
        <w:rFonts w:ascii="Wingdings" w:hAnsi="Wingdings" w:hint="default"/>
      </w:rPr>
    </w:lvl>
    <w:lvl w:ilvl="6" w:tplc="040C0001" w:tentative="1">
      <w:start w:val="1"/>
      <w:numFmt w:val="bullet"/>
      <w:lvlText w:val=""/>
      <w:lvlJc w:val="left"/>
      <w:pPr>
        <w:tabs>
          <w:tab w:val="num" w:pos="5490"/>
        </w:tabs>
        <w:ind w:left="5490" w:hanging="360"/>
      </w:pPr>
      <w:rPr>
        <w:rFonts w:ascii="Symbol" w:hAnsi="Symbol" w:hint="default"/>
      </w:rPr>
    </w:lvl>
    <w:lvl w:ilvl="7" w:tplc="040C0003" w:tentative="1">
      <w:start w:val="1"/>
      <w:numFmt w:val="bullet"/>
      <w:lvlText w:val="o"/>
      <w:lvlJc w:val="left"/>
      <w:pPr>
        <w:tabs>
          <w:tab w:val="num" w:pos="6210"/>
        </w:tabs>
        <w:ind w:left="6210" w:hanging="360"/>
      </w:pPr>
      <w:rPr>
        <w:rFonts w:ascii="Courier New" w:hAnsi="Courier New" w:cs="Courier New" w:hint="default"/>
      </w:rPr>
    </w:lvl>
    <w:lvl w:ilvl="8" w:tplc="040C0005" w:tentative="1">
      <w:start w:val="1"/>
      <w:numFmt w:val="bullet"/>
      <w:lvlText w:val=""/>
      <w:lvlJc w:val="left"/>
      <w:pPr>
        <w:tabs>
          <w:tab w:val="num" w:pos="6930"/>
        </w:tabs>
        <w:ind w:left="6930" w:hanging="360"/>
      </w:pPr>
      <w:rPr>
        <w:rFonts w:ascii="Wingdings" w:hAnsi="Wingdings" w:hint="default"/>
      </w:rPr>
    </w:lvl>
  </w:abstractNum>
  <w:abstractNum w:abstractNumId="11" w15:restartNumberingAfterBreak="0">
    <w:nsid w:val="518A74F6"/>
    <w:multiLevelType w:val="hybridMultilevel"/>
    <w:tmpl w:val="8ADA53A0"/>
    <w:lvl w:ilvl="0" w:tplc="29B09EC6">
      <w:start w:val="1"/>
      <w:numFmt w:val="decimal"/>
      <w:lvlText w:val="%1° "/>
      <w:lvlJc w:val="left"/>
      <w:pPr>
        <w:ind w:left="360" w:hanging="360"/>
      </w:pPr>
      <w:rPr>
        <w:rFonts w:hint="default"/>
        <w:color w:val="auto"/>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62081C15"/>
    <w:multiLevelType w:val="hybridMultilevel"/>
    <w:tmpl w:val="F4E49986"/>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23A1B"/>
    <w:multiLevelType w:val="hybridMultilevel"/>
    <w:tmpl w:val="696E3AF4"/>
    <w:lvl w:ilvl="0" w:tplc="29B09EC6">
      <w:start w:val="1"/>
      <w:numFmt w:val="decimal"/>
      <w:lvlText w:val="%1° "/>
      <w:lvlJc w:val="left"/>
      <w:pPr>
        <w:tabs>
          <w:tab w:val="num" w:pos="433"/>
        </w:tabs>
        <w:ind w:left="433" w:hanging="360"/>
      </w:pPr>
      <w:rPr>
        <w:rFonts w:hint="default"/>
        <w:color w:val="auto"/>
      </w:rPr>
    </w:lvl>
    <w:lvl w:ilvl="1" w:tplc="040C0001">
      <w:start w:val="1"/>
      <w:numFmt w:val="bullet"/>
      <w:lvlText w:val=""/>
      <w:lvlJc w:val="left"/>
      <w:pPr>
        <w:tabs>
          <w:tab w:val="num" w:pos="1153"/>
        </w:tabs>
        <w:ind w:left="1153" w:hanging="360"/>
      </w:pPr>
      <w:rPr>
        <w:rFonts w:ascii="Symbol" w:hAnsi="Symbol" w:hint="default"/>
      </w:rPr>
    </w:lvl>
    <w:lvl w:ilvl="2" w:tplc="0809001B" w:tentative="1">
      <w:start w:val="1"/>
      <w:numFmt w:val="lowerRoman"/>
      <w:lvlText w:val="%3."/>
      <w:lvlJc w:val="right"/>
      <w:pPr>
        <w:tabs>
          <w:tab w:val="num" w:pos="1873"/>
        </w:tabs>
        <w:ind w:left="1873" w:hanging="180"/>
      </w:pPr>
    </w:lvl>
    <w:lvl w:ilvl="3" w:tplc="0809000F" w:tentative="1">
      <w:start w:val="1"/>
      <w:numFmt w:val="decimal"/>
      <w:lvlText w:val="%4."/>
      <w:lvlJc w:val="left"/>
      <w:pPr>
        <w:tabs>
          <w:tab w:val="num" w:pos="2593"/>
        </w:tabs>
        <w:ind w:left="2593" w:hanging="360"/>
      </w:pPr>
    </w:lvl>
    <w:lvl w:ilvl="4" w:tplc="08090019" w:tentative="1">
      <w:start w:val="1"/>
      <w:numFmt w:val="lowerLetter"/>
      <w:lvlText w:val="%5."/>
      <w:lvlJc w:val="left"/>
      <w:pPr>
        <w:tabs>
          <w:tab w:val="num" w:pos="3313"/>
        </w:tabs>
        <w:ind w:left="3313" w:hanging="360"/>
      </w:pPr>
    </w:lvl>
    <w:lvl w:ilvl="5" w:tplc="0809001B" w:tentative="1">
      <w:start w:val="1"/>
      <w:numFmt w:val="lowerRoman"/>
      <w:lvlText w:val="%6."/>
      <w:lvlJc w:val="right"/>
      <w:pPr>
        <w:tabs>
          <w:tab w:val="num" w:pos="4033"/>
        </w:tabs>
        <w:ind w:left="4033" w:hanging="180"/>
      </w:pPr>
    </w:lvl>
    <w:lvl w:ilvl="6" w:tplc="0809000F" w:tentative="1">
      <w:start w:val="1"/>
      <w:numFmt w:val="decimal"/>
      <w:lvlText w:val="%7."/>
      <w:lvlJc w:val="left"/>
      <w:pPr>
        <w:tabs>
          <w:tab w:val="num" w:pos="4753"/>
        </w:tabs>
        <w:ind w:left="4753" w:hanging="360"/>
      </w:pPr>
    </w:lvl>
    <w:lvl w:ilvl="7" w:tplc="08090019" w:tentative="1">
      <w:start w:val="1"/>
      <w:numFmt w:val="lowerLetter"/>
      <w:lvlText w:val="%8."/>
      <w:lvlJc w:val="left"/>
      <w:pPr>
        <w:tabs>
          <w:tab w:val="num" w:pos="5473"/>
        </w:tabs>
        <w:ind w:left="5473" w:hanging="360"/>
      </w:pPr>
    </w:lvl>
    <w:lvl w:ilvl="8" w:tplc="0809001B" w:tentative="1">
      <w:start w:val="1"/>
      <w:numFmt w:val="lowerRoman"/>
      <w:lvlText w:val="%9."/>
      <w:lvlJc w:val="right"/>
      <w:pPr>
        <w:tabs>
          <w:tab w:val="num" w:pos="6193"/>
        </w:tabs>
        <w:ind w:left="6193" w:hanging="180"/>
      </w:pPr>
    </w:lvl>
  </w:abstractNum>
  <w:abstractNum w:abstractNumId="14" w15:restartNumberingAfterBreak="0">
    <w:nsid w:val="678704DD"/>
    <w:multiLevelType w:val="hybridMultilevel"/>
    <w:tmpl w:val="8334F0D8"/>
    <w:lvl w:ilvl="0" w:tplc="39969E08">
      <w:start w:val="1"/>
      <w:numFmt w:val="decimal"/>
      <w:lvlText w:val="%1)"/>
      <w:lvlJc w:val="left"/>
      <w:pPr>
        <w:tabs>
          <w:tab w:val="num" w:pos="720"/>
        </w:tabs>
        <w:ind w:left="720" w:hanging="360"/>
      </w:pPr>
    </w:lvl>
    <w:lvl w:ilvl="1" w:tplc="42ECADAE">
      <w:start w:val="1"/>
      <w:numFmt w:val="decimal"/>
      <w:lvlText w:val="%2)"/>
      <w:lvlJc w:val="left"/>
      <w:pPr>
        <w:tabs>
          <w:tab w:val="num" w:pos="1440"/>
        </w:tabs>
        <w:ind w:left="1440" w:hanging="360"/>
      </w:pPr>
    </w:lvl>
    <w:lvl w:ilvl="2" w:tplc="6994B71A" w:tentative="1">
      <w:start w:val="1"/>
      <w:numFmt w:val="decimal"/>
      <w:lvlText w:val="%3)"/>
      <w:lvlJc w:val="left"/>
      <w:pPr>
        <w:tabs>
          <w:tab w:val="num" w:pos="2160"/>
        </w:tabs>
        <w:ind w:left="2160" w:hanging="360"/>
      </w:pPr>
    </w:lvl>
    <w:lvl w:ilvl="3" w:tplc="035E747A" w:tentative="1">
      <w:start w:val="1"/>
      <w:numFmt w:val="decimal"/>
      <w:lvlText w:val="%4)"/>
      <w:lvlJc w:val="left"/>
      <w:pPr>
        <w:tabs>
          <w:tab w:val="num" w:pos="2880"/>
        </w:tabs>
        <w:ind w:left="2880" w:hanging="360"/>
      </w:pPr>
    </w:lvl>
    <w:lvl w:ilvl="4" w:tplc="EC2E40FA" w:tentative="1">
      <w:start w:val="1"/>
      <w:numFmt w:val="decimal"/>
      <w:lvlText w:val="%5)"/>
      <w:lvlJc w:val="left"/>
      <w:pPr>
        <w:tabs>
          <w:tab w:val="num" w:pos="3600"/>
        </w:tabs>
        <w:ind w:left="3600" w:hanging="360"/>
      </w:pPr>
    </w:lvl>
    <w:lvl w:ilvl="5" w:tplc="3ED4C1FA" w:tentative="1">
      <w:start w:val="1"/>
      <w:numFmt w:val="decimal"/>
      <w:lvlText w:val="%6)"/>
      <w:lvlJc w:val="left"/>
      <w:pPr>
        <w:tabs>
          <w:tab w:val="num" w:pos="4320"/>
        </w:tabs>
        <w:ind w:left="4320" w:hanging="360"/>
      </w:pPr>
    </w:lvl>
    <w:lvl w:ilvl="6" w:tplc="2F1A419E" w:tentative="1">
      <w:start w:val="1"/>
      <w:numFmt w:val="decimal"/>
      <w:lvlText w:val="%7)"/>
      <w:lvlJc w:val="left"/>
      <w:pPr>
        <w:tabs>
          <w:tab w:val="num" w:pos="5040"/>
        </w:tabs>
        <w:ind w:left="5040" w:hanging="360"/>
      </w:pPr>
    </w:lvl>
    <w:lvl w:ilvl="7" w:tplc="D276A13A" w:tentative="1">
      <w:start w:val="1"/>
      <w:numFmt w:val="decimal"/>
      <w:lvlText w:val="%8)"/>
      <w:lvlJc w:val="left"/>
      <w:pPr>
        <w:tabs>
          <w:tab w:val="num" w:pos="5760"/>
        </w:tabs>
        <w:ind w:left="5760" w:hanging="360"/>
      </w:pPr>
    </w:lvl>
    <w:lvl w:ilvl="8" w:tplc="E0E0ADCE" w:tentative="1">
      <w:start w:val="1"/>
      <w:numFmt w:val="decimal"/>
      <w:lvlText w:val="%9)"/>
      <w:lvlJc w:val="left"/>
      <w:pPr>
        <w:tabs>
          <w:tab w:val="num" w:pos="6480"/>
        </w:tabs>
        <w:ind w:left="6480" w:hanging="360"/>
      </w:pPr>
    </w:lvl>
  </w:abstractNum>
  <w:abstractNum w:abstractNumId="15" w15:restartNumberingAfterBreak="0">
    <w:nsid w:val="7AF855A2"/>
    <w:multiLevelType w:val="hybridMultilevel"/>
    <w:tmpl w:val="1110DBA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0"/>
  </w:num>
  <w:num w:numId="5">
    <w:abstractNumId w:val="13"/>
  </w:num>
  <w:num w:numId="6">
    <w:abstractNumId w:val="5"/>
  </w:num>
  <w:num w:numId="7">
    <w:abstractNumId w:val="10"/>
  </w:num>
  <w:num w:numId="8">
    <w:abstractNumId w:val="9"/>
  </w:num>
  <w:num w:numId="9">
    <w:abstractNumId w:val="14"/>
  </w:num>
  <w:num w:numId="10">
    <w:abstractNumId w:val="15"/>
  </w:num>
  <w:num w:numId="11">
    <w:abstractNumId w:val="8"/>
  </w:num>
  <w:num w:numId="12">
    <w:abstractNumId w:val="7"/>
  </w:num>
  <w:num w:numId="13">
    <w:abstractNumId w:val="4"/>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42"/>
    <w:rsid w:val="0000268B"/>
    <w:rsid w:val="0000403D"/>
    <w:rsid w:val="000061DF"/>
    <w:rsid w:val="00006213"/>
    <w:rsid w:val="0000649A"/>
    <w:rsid w:val="00007C68"/>
    <w:rsid w:val="00010DD8"/>
    <w:rsid w:val="00013D4A"/>
    <w:rsid w:val="00015E00"/>
    <w:rsid w:val="00017A1E"/>
    <w:rsid w:val="00021BA5"/>
    <w:rsid w:val="00021EFB"/>
    <w:rsid w:val="000228F7"/>
    <w:rsid w:val="00022DFE"/>
    <w:rsid w:val="00030EC0"/>
    <w:rsid w:val="000345EA"/>
    <w:rsid w:val="0003663A"/>
    <w:rsid w:val="00036DD9"/>
    <w:rsid w:val="00037264"/>
    <w:rsid w:val="00044499"/>
    <w:rsid w:val="00045C34"/>
    <w:rsid w:val="00047DC5"/>
    <w:rsid w:val="0005134A"/>
    <w:rsid w:val="00057D5B"/>
    <w:rsid w:val="000618FC"/>
    <w:rsid w:val="0006299E"/>
    <w:rsid w:val="0007123F"/>
    <w:rsid w:val="00072EE0"/>
    <w:rsid w:val="00075B30"/>
    <w:rsid w:val="00080CBA"/>
    <w:rsid w:val="00081940"/>
    <w:rsid w:val="00081CC8"/>
    <w:rsid w:val="00090CC3"/>
    <w:rsid w:val="00090EA5"/>
    <w:rsid w:val="0009217A"/>
    <w:rsid w:val="00095546"/>
    <w:rsid w:val="000A001B"/>
    <w:rsid w:val="000A112C"/>
    <w:rsid w:val="000A1F55"/>
    <w:rsid w:val="000A2746"/>
    <w:rsid w:val="000A567C"/>
    <w:rsid w:val="000B07BB"/>
    <w:rsid w:val="000C0116"/>
    <w:rsid w:val="000C0144"/>
    <w:rsid w:val="000C1CDB"/>
    <w:rsid w:val="000C26E4"/>
    <w:rsid w:val="000C48AE"/>
    <w:rsid w:val="000D32F6"/>
    <w:rsid w:val="000D385D"/>
    <w:rsid w:val="000E144B"/>
    <w:rsid w:val="000E1A7B"/>
    <w:rsid w:val="000F02F9"/>
    <w:rsid w:val="000F5095"/>
    <w:rsid w:val="00100656"/>
    <w:rsid w:val="00101BC1"/>
    <w:rsid w:val="0010207C"/>
    <w:rsid w:val="00107326"/>
    <w:rsid w:val="00110117"/>
    <w:rsid w:val="001108FA"/>
    <w:rsid w:val="00112531"/>
    <w:rsid w:val="00112735"/>
    <w:rsid w:val="001149A5"/>
    <w:rsid w:val="00114DBE"/>
    <w:rsid w:val="0011593B"/>
    <w:rsid w:val="00116F1E"/>
    <w:rsid w:val="00120778"/>
    <w:rsid w:val="00130A78"/>
    <w:rsid w:val="00131D07"/>
    <w:rsid w:val="00133621"/>
    <w:rsid w:val="0013426D"/>
    <w:rsid w:val="0014027C"/>
    <w:rsid w:val="00144C66"/>
    <w:rsid w:val="001509EE"/>
    <w:rsid w:val="00151B5D"/>
    <w:rsid w:val="00156A22"/>
    <w:rsid w:val="0016270F"/>
    <w:rsid w:val="001633B9"/>
    <w:rsid w:val="00164F8C"/>
    <w:rsid w:val="001662C6"/>
    <w:rsid w:val="00171469"/>
    <w:rsid w:val="001734B4"/>
    <w:rsid w:val="00173A61"/>
    <w:rsid w:val="001828CD"/>
    <w:rsid w:val="00185D9B"/>
    <w:rsid w:val="00186FB7"/>
    <w:rsid w:val="00187C38"/>
    <w:rsid w:val="00190885"/>
    <w:rsid w:val="00190DE0"/>
    <w:rsid w:val="001910E7"/>
    <w:rsid w:val="00192C40"/>
    <w:rsid w:val="00197AE0"/>
    <w:rsid w:val="001A46A9"/>
    <w:rsid w:val="001A5E7F"/>
    <w:rsid w:val="001B11FF"/>
    <w:rsid w:val="001B54E4"/>
    <w:rsid w:val="001B5B2D"/>
    <w:rsid w:val="001B7836"/>
    <w:rsid w:val="001B790B"/>
    <w:rsid w:val="001C37C9"/>
    <w:rsid w:val="001C4AC2"/>
    <w:rsid w:val="001C6B2D"/>
    <w:rsid w:val="001C784A"/>
    <w:rsid w:val="001D5C5F"/>
    <w:rsid w:val="001E0E77"/>
    <w:rsid w:val="001E2B98"/>
    <w:rsid w:val="001E47DD"/>
    <w:rsid w:val="001E7D6E"/>
    <w:rsid w:val="001F47FB"/>
    <w:rsid w:val="001F6BE1"/>
    <w:rsid w:val="001F6FEC"/>
    <w:rsid w:val="002067C0"/>
    <w:rsid w:val="00206904"/>
    <w:rsid w:val="002113EF"/>
    <w:rsid w:val="00212C36"/>
    <w:rsid w:val="00212CDE"/>
    <w:rsid w:val="00213CB5"/>
    <w:rsid w:val="00215D93"/>
    <w:rsid w:val="00216B2B"/>
    <w:rsid w:val="002213DE"/>
    <w:rsid w:val="00221FC6"/>
    <w:rsid w:val="00222C14"/>
    <w:rsid w:val="00227AFB"/>
    <w:rsid w:val="002435BF"/>
    <w:rsid w:val="0024479F"/>
    <w:rsid w:val="00245F3B"/>
    <w:rsid w:val="00251037"/>
    <w:rsid w:val="00255513"/>
    <w:rsid w:val="00255697"/>
    <w:rsid w:val="00255D84"/>
    <w:rsid w:val="00256D2D"/>
    <w:rsid w:val="00263FFC"/>
    <w:rsid w:val="00266B7A"/>
    <w:rsid w:val="00271E5E"/>
    <w:rsid w:val="0027441E"/>
    <w:rsid w:val="00280E41"/>
    <w:rsid w:val="00281906"/>
    <w:rsid w:val="0028251B"/>
    <w:rsid w:val="002840BD"/>
    <w:rsid w:val="00286FFE"/>
    <w:rsid w:val="002922B5"/>
    <w:rsid w:val="0029328E"/>
    <w:rsid w:val="0029667D"/>
    <w:rsid w:val="00296B25"/>
    <w:rsid w:val="002A387B"/>
    <w:rsid w:val="002A5EDA"/>
    <w:rsid w:val="002B139D"/>
    <w:rsid w:val="002B1B11"/>
    <w:rsid w:val="002B2F8E"/>
    <w:rsid w:val="002B61D1"/>
    <w:rsid w:val="002B6C31"/>
    <w:rsid w:val="002B7552"/>
    <w:rsid w:val="002C0E72"/>
    <w:rsid w:val="002C3360"/>
    <w:rsid w:val="002C5539"/>
    <w:rsid w:val="002C692C"/>
    <w:rsid w:val="002C6AA9"/>
    <w:rsid w:val="002D0708"/>
    <w:rsid w:val="002D2EE6"/>
    <w:rsid w:val="002E01C7"/>
    <w:rsid w:val="002E2FD0"/>
    <w:rsid w:val="002E3772"/>
    <w:rsid w:val="002F007A"/>
    <w:rsid w:val="002F07AE"/>
    <w:rsid w:val="003022DE"/>
    <w:rsid w:val="003050B8"/>
    <w:rsid w:val="003069D8"/>
    <w:rsid w:val="00310542"/>
    <w:rsid w:val="00311A10"/>
    <w:rsid w:val="00311F06"/>
    <w:rsid w:val="00316EFF"/>
    <w:rsid w:val="0032019D"/>
    <w:rsid w:val="00320629"/>
    <w:rsid w:val="003255C7"/>
    <w:rsid w:val="0032565B"/>
    <w:rsid w:val="003259BC"/>
    <w:rsid w:val="00325CDE"/>
    <w:rsid w:val="00330702"/>
    <w:rsid w:val="0033188B"/>
    <w:rsid w:val="00332777"/>
    <w:rsid w:val="00332DDC"/>
    <w:rsid w:val="00335892"/>
    <w:rsid w:val="0033641D"/>
    <w:rsid w:val="00336AA0"/>
    <w:rsid w:val="00337BF6"/>
    <w:rsid w:val="003442C7"/>
    <w:rsid w:val="00346296"/>
    <w:rsid w:val="00346EB0"/>
    <w:rsid w:val="00350385"/>
    <w:rsid w:val="00352843"/>
    <w:rsid w:val="00353902"/>
    <w:rsid w:val="00353A37"/>
    <w:rsid w:val="00354673"/>
    <w:rsid w:val="0035526A"/>
    <w:rsid w:val="00360B8C"/>
    <w:rsid w:val="00361A17"/>
    <w:rsid w:val="003647C4"/>
    <w:rsid w:val="00366C17"/>
    <w:rsid w:val="00371DD3"/>
    <w:rsid w:val="003745BC"/>
    <w:rsid w:val="00374625"/>
    <w:rsid w:val="003824BF"/>
    <w:rsid w:val="00384314"/>
    <w:rsid w:val="00390D47"/>
    <w:rsid w:val="003922E7"/>
    <w:rsid w:val="003A43E7"/>
    <w:rsid w:val="003A773B"/>
    <w:rsid w:val="003B19D1"/>
    <w:rsid w:val="003B71D3"/>
    <w:rsid w:val="003C2F2A"/>
    <w:rsid w:val="003C2F5C"/>
    <w:rsid w:val="003C5186"/>
    <w:rsid w:val="003C5B62"/>
    <w:rsid w:val="003C701E"/>
    <w:rsid w:val="003D08EC"/>
    <w:rsid w:val="003D1750"/>
    <w:rsid w:val="003D30EB"/>
    <w:rsid w:val="003D54D3"/>
    <w:rsid w:val="003E2786"/>
    <w:rsid w:val="003E33B0"/>
    <w:rsid w:val="003E3ED4"/>
    <w:rsid w:val="003E4FD2"/>
    <w:rsid w:val="003E5873"/>
    <w:rsid w:val="003F066A"/>
    <w:rsid w:val="003F4A21"/>
    <w:rsid w:val="003F5906"/>
    <w:rsid w:val="003F7A6C"/>
    <w:rsid w:val="004008F4"/>
    <w:rsid w:val="00400A88"/>
    <w:rsid w:val="00421823"/>
    <w:rsid w:val="0042304B"/>
    <w:rsid w:val="0042356C"/>
    <w:rsid w:val="00423584"/>
    <w:rsid w:val="004259C6"/>
    <w:rsid w:val="00426CA1"/>
    <w:rsid w:val="00426D50"/>
    <w:rsid w:val="00433A9B"/>
    <w:rsid w:val="0044095B"/>
    <w:rsid w:val="00441205"/>
    <w:rsid w:val="004422D3"/>
    <w:rsid w:val="00446577"/>
    <w:rsid w:val="004474D8"/>
    <w:rsid w:val="004512FB"/>
    <w:rsid w:val="00456FEB"/>
    <w:rsid w:val="004624EC"/>
    <w:rsid w:val="00463A7A"/>
    <w:rsid w:val="00464060"/>
    <w:rsid w:val="004647D9"/>
    <w:rsid w:val="00472D11"/>
    <w:rsid w:val="00474DF1"/>
    <w:rsid w:val="004863D8"/>
    <w:rsid w:val="00490793"/>
    <w:rsid w:val="00491820"/>
    <w:rsid w:val="00493C6F"/>
    <w:rsid w:val="00495A72"/>
    <w:rsid w:val="00497189"/>
    <w:rsid w:val="004A0160"/>
    <w:rsid w:val="004A3B37"/>
    <w:rsid w:val="004A3D97"/>
    <w:rsid w:val="004B3E90"/>
    <w:rsid w:val="004B53B6"/>
    <w:rsid w:val="004C0CF7"/>
    <w:rsid w:val="004C1081"/>
    <w:rsid w:val="004C10F4"/>
    <w:rsid w:val="004C1A77"/>
    <w:rsid w:val="004C2731"/>
    <w:rsid w:val="004C77EE"/>
    <w:rsid w:val="004D0FB8"/>
    <w:rsid w:val="004D3E31"/>
    <w:rsid w:val="004E3B0D"/>
    <w:rsid w:val="004E447B"/>
    <w:rsid w:val="004E4EE5"/>
    <w:rsid w:val="004E6019"/>
    <w:rsid w:val="004E65F6"/>
    <w:rsid w:val="004E7B82"/>
    <w:rsid w:val="004F0066"/>
    <w:rsid w:val="004F184D"/>
    <w:rsid w:val="00502C49"/>
    <w:rsid w:val="00504D18"/>
    <w:rsid w:val="005073FE"/>
    <w:rsid w:val="00510685"/>
    <w:rsid w:val="00510E5E"/>
    <w:rsid w:val="00511075"/>
    <w:rsid w:val="00512241"/>
    <w:rsid w:val="005127E9"/>
    <w:rsid w:val="00513B42"/>
    <w:rsid w:val="00524736"/>
    <w:rsid w:val="00525207"/>
    <w:rsid w:val="00535721"/>
    <w:rsid w:val="00535F17"/>
    <w:rsid w:val="00536208"/>
    <w:rsid w:val="00536E02"/>
    <w:rsid w:val="00537A3E"/>
    <w:rsid w:val="00553102"/>
    <w:rsid w:val="005569B5"/>
    <w:rsid w:val="0055711B"/>
    <w:rsid w:val="00560E97"/>
    <w:rsid w:val="0056419E"/>
    <w:rsid w:val="00565A8F"/>
    <w:rsid w:val="00567960"/>
    <w:rsid w:val="005702CA"/>
    <w:rsid w:val="00570599"/>
    <w:rsid w:val="00570CA1"/>
    <w:rsid w:val="005720B5"/>
    <w:rsid w:val="005753BE"/>
    <w:rsid w:val="00576D8F"/>
    <w:rsid w:val="00577B21"/>
    <w:rsid w:val="00581FE8"/>
    <w:rsid w:val="00582116"/>
    <w:rsid w:val="005858FF"/>
    <w:rsid w:val="00585966"/>
    <w:rsid w:val="00585D51"/>
    <w:rsid w:val="0059188C"/>
    <w:rsid w:val="005964ED"/>
    <w:rsid w:val="005A1867"/>
    <w:rsid w:val="005A3B64"/>
    <w:rsid w:val="005A514D"/>
    <w:rsid w:val="005A5F22"/>
    <w:rsid w:val="005B0F8A"/>
    <w:rsid w:val="005B4E2E"/>
    <w:rsid w:val="005C01E1"/>
    <w:rsid w:val="005C12CF"/>
    <w:rsid w:val="005C3553"/>
    <w:rsid w:val="005C522D"/>
    <w:rsid w:val="005C6966"/>
    <w:rsid w:val="005C7FD9"/>
    <w:rsid w:val="005D0A00"/>
    <w:rsid w:val="005E003D"/>
    <w:rsid w:val="005E3832"/>
    <w:rsid w:val="005E55DB"/>
    <w:rsid w:val="005E62CD"/>
    <w:rsid w:val="005E6FFF"/>
    <w:rsid w:val="005F1F4F"/>
    <w:rsid w:val="005F302C"/>
    <w:rsid w:val="005F6F4E"/>
    <w:rsid w:val="005F7692"/>
    <w:rsid w:val="005F7DAE"/>
    <w:rsid w:val="00601AAC"/>
    <w:rsid w:val="00605015"/>
    <w:rsid w:val="00607785"/>
    <w:rsid w:val="0060782E"/>
    <w:rsid w:val="00607AC1"/>
    <w:rsid w:val="006111F3"/>
    <w:rsid w:val="00614FAA"/>
    <w:rsid w:val="00615263"/>
    <w:rsid w:val="00617670"/>
    <w:rsid w:val="00617FC6"/>
    <w:rsid w:val="00620DB9"/>
    <w:rsid w:val="006236D7"/>
    <w:rsid w:val="0062656B"/>
    <w:rsid w:val="0063099D"/>
    <w:rsid w:val="00631F9D"/>
    <w:rsid w:val="00632CFD"/>
    <w:rsid w:val="00636BA2"/>
    <w:rsid w:val="006376D5"/>
    <w:rsid w:val="006403F5"/>
    <w:rsid w:val="00642325"/>
    <w:rsid w:val="00642628"/>
    <w:rsid w:val="00643B68"/>
    <w:rsid w:val="00643DAA"/>
    <w:rsid w:val="0064444C"/>
    <w:rsid w:val="006461AC"/>
    <w:rsid w:val="00650AB0"/>
    <w:rsid w:val="00652FDA"/>
    <w:rsid w:val="00656BC6"/>
    <w:rsid w:val="00661C69"/>
    <w:rsid w:val="00666B78"/>
    <w:rsid w:val="00672E6B"/>
    <w:rsid w:val="00676615"/>
    <w:rsid w:val="00676A7D"/>
    <w:rsid w:val="00677412"/>
    <w:rsid w:val="00677D21"/>
    <w:rsid w:val="00684EE0"/>
    <w:rsid w:val="006868E5"/>
    <w:rsid w:val="00686A08"/>
    <w:rsid w:val="00687BD0"/>
    <w:rsid w:val="00691250"/>
    <w:rsid w:val="00695B06"/>
    <w:rsid w:val="006B0964"/>
    <w:rsid w:val="006B0D36"/>
    <w:rsid w:val="006B37AE"/>
    <w:rsid w:val="006C0CB1"/>
    <w:rsid w:val="006C17DF"/>
    <w:rsid w:val="006C3AFC"/>
    <w:rsid w:val="006C593F"/>
    <w:rsid w:val="006D0FD8"/>
    <w:rsid w:val="006D2BA2"/>
    <w:rsid w:val="006E6355"/>
    <w:rsid w:val="006F20C8"/>
    <w:rsid w:val="006F2B1B"/>
    <w:rsid w:val="006F5E9F"/>
    <w:rsid w:val="007016BB"/>
    <w:rsid w:val="00704776"/>
    <w:rsid w:val="00706069"/>
    <w:rsid w:val="007103BB"/>
    <w:rsid w:val="00713254"/>
    <w:rsid w:val="00713851"/>
    <w:rsid w:val="00734C2F"/>
    <w:rsid w:val="0073563F"/>
    <w:rsid w:val="0073578F"/>
    <w:rsid w:val="007361DF"/>
    <w:rsid w:val="00736364"/>
    <w:rsid w:val="00737B0B"/>
    <w:rsid w:val="00743BB9"/>
    <w:rsid w:val="00744F11"/>
    <w:rsid w:val="00745FEB"/>
    <w:rsid w:val="007504DE"/>
    <w:rsid w:val="007534AA"/>
    <w:rsid w:val="00754D6F"/>
    <w:rsid w:val="007603D7"/>
    <w:rsid w:val="007614FC"/>
    <w:rsid w:val="00763437"/>
    <w:rsid w:val="0076466F"/>
    <w:rsid w:val="00765D2A"/>
    <w:rsid w:val="007707BC"/>
    <w:rsid w:val="00770B71"/>
    <w:rsid w:val="00771674"/>
    <w:rsid w:val="007732BA"/>
    <w:rsid w:val="007744CC"/>
    <w:rsid w:val="00776163"/>
    <w:rsid w:val="00777478"/>
    <w:rsid w:val="00780253"/>
    <w:rsid w:val="00781C0D"/>
    <w:rsid w:val="0078303E"/>
    <w:rsid w:val="007835DD"/>
    <w:rsid w:val="0078393F"/>
    <w:rsid w:val="007862F8"/>
    <w:rsid w:val="00790371"/>
    <w:rsid w:val="00797170"/>
    <w:rsid w:val="007A0EB4"/>
    <w:rsid w:val="007A1611"/>
    <w:rsid w:val="007A4ACE"/>
    <w:rsid w:val="007C5C6C"/>
    <w:rsid w:val="007D01EE"/>
    <w:rsid w:val="007D2B29"/>
    <w:rsid w:val="007D3383"/>
    <w:rsid w:val="007D388A"/>
    <w:rsid w:val="007D59CD"/>
    <w:rsid w:val="007E2E44"/>
    <w:rsid w:val="007E7099"/>
    <w:rsid w:val="007F2944"/>
    <w:rsid w:val="007F4F08"/>
    <w:rsid w:val="007F6256"/>
    <w:rsid w:val="00800E29"/>
    <w:rsid w:val="00803131"/>
    <w:rsid w:val="0080556C"/>
    <w:rsid w:val="00805882"/>
    <w:rsid w:val="0080739B"/>
    <w:rsid w:val="00810C16"/>
    <w:rsid w:val="00813B62"/>
    <w:rsid w:val="00814771"/>
    <w:rsid w:val="00814D84"/>
    <w:rsid w:val="00822624"/>
    <w:rsid w:val="00823B8F"/>
    <w:rsid w:val="008277BD"/>
    <w:rsid w:val="00830C26"/>
    <w:rsid w:val="00834A1E"/>
    <w:rsid w:val="00835740"/>
    <w:rsid w:val="00835BC7"/>
    <w:rsid w:val="00836ABF"/>
    <w:rsid w:val="00837FC6"/>
    <w:rsid w:val="00844D2B"/>
    <w:rsid w:val="00845273"/>
    <w:rsid w:val="008502BC"/>
    <w:rsid w:val="00850E8B"/>
    <w:rsid w:val="0085215D"/>
    <w:rsid w:val="008543D5"/>
    <w:rsid w:val="00865F33"/>
    <w:rsid w:val="008766BA"/>
    <w:rsid w:val="00882167"/>
    <w:rsid w:val="0088369F"/>
    <w:rsid w:val="00885693"/>
    <w:rsid w:val="0088644F"/>
    <w:rsid w:val="008906FF"/>
    <w:rsid w:val="0089732B"/>
    <w:rsid w:val="008A026F"/>
    <w:rsid w:val="008A0EEF"/>
    <w:rsid w:val="008A1021"/>
    <w:rsid w:val="008A372B"/>
    <w:rsid w:val="008A489D"/>
    <w:rsid w:val="008A4CD6"/>
    <w:rsid w:val="008A6F05"/>
    <w:rsid w:val="008A7F64"/>
    <w:rsid w:val="008B2645"/>
    <w:rsid w:val="008B354B"/>
    <w:rsid w:val="008B6913"/>
    <w:rsid w:val="008B6A74"/>
    <w:rsid w:val="008B75BB"/>
    <w:rsid w:val="008B7937"/>
    <w:rsid w:val="008C134C"/>
    <w:rsid w:val="008C3434"/>
    <w:rsid w:val="008D163E"/>
    <w:rsid w:val="008D30CF"/>
    <w:rsid w:val="008D5278"/>
    <w:rsid w:val="008D5CF5"/>
    <w:rsid w:val="008D7F9F"/>
    <w:rsid w:val="008E2A6F"/>
    <w:rsid w:val="008E5069"/>
    <w:rsid w:val="008F0011"/>
    <w:rsid w:val="008F21FF"/>
    <w:rsid w:val="008F2467"/>
    <w:rsid w:val="008F2EA0"/>
    <w:rsid w:val="008F56BA"/>
    <w:rsid w:val="008F63D0"/>
    <w:rsid w:val="008F72DA"/>
    <w:rsid w:val="008F732D"/>
    <w:rsid w:val="00900076"/>
    <w:rsid w:val="00904337"/>
    <w:rsid w:val="009063D7"/>
    <w:rsid w:val="00907C76"/>
    <w:rsid w:val="00914A57"/>
    <w:rsid w:val="009238D7"/>
    <w:rsid w:val="00926AA5"/>
    <w:rsid w:val="00931058"/>
    <w:rsid w:val="00934E84"/>
    <w:rsid w:val="009367A4"/>
    <w:rsid w:val="009405D9"/>
    <w:rsid w:val="0094538D"/>
    <w:rsid w:val="009460D1"/>
    <w:rsid w:val="00953468"/>
    <w:rsid w:val="009554EF"/>
    <w:rsid w:val="00956A62"/>
    <w:rsid w:val="00957AEA"/>
    <w:rsid w:val="00961F07"/>
    <w:rsid w:val="009659BC"/>
    <w:rsid w:val="009663D7"/>
    <w:rsid w:val="00966AD1"/>
    <w:rsid w:val="009711C4"/>
    <w:rsid w:val="00971296"/>
    <w:rsid w:val="00971C21"/>
    <w:rsid w:val="00973645"/>
    <w:rsid w:val="00973E46"/>
    <w:rsid w:val="0097509A"/>
    <w:rsid w:val="0097630F"/>
    <w:rsid w:val="00976BF1"/>
    <w:rsid w:val="00981388"/>
    <w:rsid w:val="00981A5C"/>
    <w:rsid w:val="009861E7"/>
    <w:rsid w:val="00990C90"/>
    <w:rsid w:val="00992F8B"/>
    <w:rsid w:val="00994DF8"/>
    <w:rsid w:val="009A1439"/>
    <w:rsid w:val="009A1548"/>
    <w:rsid w:val="009B0563"/>
    <w:rsid w:val="009B6673"/>
    <w:rsid w:val="009B7BE2"/>
    <w:rsid w:val="009C1F64"/>
    <w:rsid w:val="009C3185"/>
    <w:rsid w:val="009C73BE"/>
    <w:rsid w:val="009C7D58"/>
    <w:rsid w:val="009C7E4F"/>
    <w:rsid w:val="009D1BB2"/>
    <w:rsid w:val="009D31C3"/>
    <w:rsid w:val="009D6716"/>
    <w:rsid w:val="009D7314"/>
    <w:rsid w:val="009E7995"/>
    <w:rsid w:val="009F5F51"/>
    <w:rsid w:val="009F605C"/>
    <w:rsid w:val="00A02A45"/>
    <w:rsid w:val="00A046A6"/>
    <w:rsid w:val="00A05024"/>
    <w:rsid w:val="00A15194"/>
    <w:rsid w:val="00A215C5"/>
    <w:rsid w:val="00A217E9"/>
    <w:rsid w:val="00A253EA"/>
    <w:rsid w:val="00A264AD"/>
    <w:rsid w:val="00A26E86"/>
    <w:rsid w:val="00A27AB0"/>
    <w:rsid w:val="00A30B63"/>
    <w:rsid w:val="00A30F17"/>
    <w:rsid w:val="00A31186"/>
    <w:rsid w:val="00A33F40"/>
    <w:rsid w:val="00A35091"/>
    <w:rsid w:val="00A40DFE"/>
    <w:rsid w:val="00A43A5E"/>
    <w:rsid w:val="00A44ACE"/>
    <w:rsid w:val="00A46A2E"/>
    <w:rsid w:val="00A4744F"/>
    <w:rsid w:val="00A478DC"/>
    <w:rsid w:val="00A509AD"/>
    <w:rsid w:val="00A5216E"/>
    <w:rsid w:val="00A54D61"/>
    <w:rsid w:val="00A55FDD"/>
    <w:rsid w:val="00A606AE"/>
    <w:rsid w:val="00A60E19"/>
    <w:rsid w:val="00A61129"/>
    <w:rsid w:val="00A61424"/>
    <w:rsid w:val="00A70592"/>
    <w:rsid w:val="00A72630"/>
    <w:rsid w:val="00A73359"/>
    <w:rsid w:val="00A76F57"/>
    <w:rsid w:val="00A80647"/>
    <w:rsid w:val="00A81516"/>
    <w:rsid w:val="00A8153E"/>
    <w:rsid w:val="00A827E3"/>
    <w:rsid w:val="00A834F6"/>
    <w:rsid w:val="00A86E6A"/>
    <w:rsid w:val="00A90330"/>
    <w:rsid w:val="00A92561"/>
    <w:rsid w:val="00A95D01"/>
    <w:rsid w:val="00AA0958"/>
    <w:rsid w:val="00AA0F73"/>
    <w:rsid w:val="00AA3E99"/>
    <w:rsid w:val="00AA65D2"/>
    <w:rsid w:val="00AA6AE6"/>
    <w:rsid w:val="00AB0218"/>
    <w:rsid w:val="00AC21FE"/>
    <w:rsid w:val="00AC2476"/>
    <w:rsid w:val="00AC7D8D"/>
    <w:rsid w:val="00AD0254"/>
    <w:rsid w:val="00AD0893"/>
    <w:rsid w:val="00AD6D02"/>
    <w:rsid w:val="00AD71F1"/>
    <w:rsid w:val="00AF194B"/>
    <w:rsid w:val="00AF25EE"/>
    <w:rsid w:val="00AF45E0"/>
    <w:rsid w:val="00AF47FD"/>
    <w:rsid w:val="00AF6AEA"/>
    <w:rsid w:val="00AF6B8E"/>
    <w:rsid w:val="00AF6C00"/>
    <w:rsid w:val="00AF6CBE"/>
    <w:rsid w:val="00B037B3"/>
    <w:rsid w:val="00B04CBD"/>
    <w:rsid w:val="00B07ED2"/>
    <w:rsid w:val="00B11CCE"/>
    <w:rsid w:val="00B11D24"/>
    <w:rsid w:val="00B13AFE"/>
    <w:rsid w:val="00B2292F"/>
    <w:rsid w:val="00B22E9D"/>
    <w:rsid w:val="00B24139"/>
    <w:rsid w:val="00B306EA"/>
    <w:rsid w:val="00B341FC"/>
    <w:rsid w:val="00B3492F"/>
    <w:rsid w:val="00B3524C"/>
    <w:rsid w:val="00B4213E"/>
    <w:rsid w:val="00B44764"/>
    <w:rsid w:val="00B46549"/>
    <w:rsid w:val="00B4659B"/>
    <w:rsid w:val="00B51162"/>
    <w:rsid w:val="00B5176C"/>
    <w:rsid w:val="00B5321B"/>
    <w:rsid w:val="00B535FD"/>
    <w:rsid w:val="00B54211"/>
    <w:rsid w:val="00B60B59"/>
    <w:rsid w:val="00B62379"/>
    <w:rsid w:val="00B65F88"/>
    <w:rsid w:val="00B67F54"/>
    <w:rsid w:val="00B70353"/>
    <w:rsid w:val="00B75D59"/>
    <w:rsid w:val="00B803DA"/>
    <w:rsid w:val="00B818E6"/>
    <w:rsid w:val="00B83632"/>
    <w:rsid w:val="00B847E7"/>
    <w:rsid w:val="00B86A4E"/>
    <w:rsid w:val="00B911ED"/>
    <w:rsid w:val="00B917E6"/>
    <w:rsid w:val="00B9211C"/>
    <w:rsid w:val="00B92934"/>
    <w:rsid w:val="00B92CF7"/>
    <w:rsid w:val="00BA0F0F"/>
    <w:rsid w:val="00BA38A0"/>
    <w:rsid w:val="00BA56FB"/>
    <w:rsid w:val="00BB0011"/>
    <w:rsid w:val="00BB2477"/>
    <w:rsid w:val="00BB71F8"/>
    <w:rsid w:val="00BC409E"/>
    <w:rsid w:val="00BC6D16"/>
    <w:rsid w:val="00BC7698"/>
    <w:rsid w:val="00BD537D"/>
    <w:rsid w:val="00BE1263"/>
    <w:rsid w:val="00BE2572"/>
    <w:rsid w:val="00BE418A"/>
    <w:rsid w:val="00BE7610"/>
    <w:rsid w:val="00BF2F17"/>
    <w:rsid w:val="00C005AF"/>
    <w:rsid w:val="00C00A64"/>
    <w:rsid w:val="00C01475"/>
    <w:rsid w:val="00C01FEE"/>
    <w:rsid w:val="00C03631"/>
    <w:rsid w:val="00C07198"/>
    <w:rsid w:val="00C135BC"/>
    <w:rsid w:val="00C14B65"/>
    <w:rsid w:val="00C155E5"/>
    <w:rsid w:val="00C1791A"/>
    <w:rsid w:val="00C21233"/>
    <w:rsid w:val="00C303CB"/>
    <w:rsid w:val="00C3463B"/>
    <w:rsid w:val="00C37C0A"/>
    <w:rsid w:val="00C37E27"/>
    <w:rsid w:val="00C4067D"/>
    <w:rsid w:val="00C4304C"/>
    <w:rsid w:val="00C47DD6"/>
    <w:rsid w:val="00C520FF"/>
    <w:rsid w:val="00C550B2"/>
    <w:rsid w:val="00C671BC"/>
    <w:rsid w:val="00C67B3F"/>
    <w:rsid w:val="00C7088E"/>
    <w:rsid w:val="00C75702"/>
    <w:rsid w:val="00C75BA3"/>
    <w:rsid w:val="00C75F99"/>
    <w:rsid w:val="00C809F3"/>
    <w:rsid w:val="00C8643C"/>
    <w:rsid w:val="00C90BC9"/>
    <w:rsid w:val="00C92F38"/>
    <w:rsid w:val="00C96284"/>
    <w:rsid w:val="00C96DF1"/>
    <w:rsid w:val="00CA382F"/>
    <w:rsid w:val="00CA63A6"/>
    <w:rsid w:val="00CA6A9C"/>
    <w:rsid w:val="00CA6BFF"/>
    <w:rsid w:val="00CB00AD"/>
    <w:rsid w:val="00CB17DB"/>
    <w:rsid w:val="00CB18EA"/>
    <w:rsid w:val="00CB3336"/>
    <w:rsid w:val="00CB4BFB"/>
    <w:rsid w:val="00CB6FDE"/>
    <w:rsid w:val="00CB7764"/>
    <w:rsid w:val="00CC1589"/>
    <w:rsid w:val="00CC356D"/>
    <w:rsid w:val="00CC3A85"/>
    <w:rsid w:val="00CD0625"/>
    <w:rsid w:val="00CD11BE"/>
    <w:rsid w:val="00CD1B96"/>
    <w:rsid w:val="00CD1ED7"/>
    <w:rsid w:val="00CD6C84"/>
    <w:rsid w:val="00CD74EB"/>
    <w:rsid w:val="00CF1646"/>
    <w:rsid w:val="00CF62EF"/>
    <w:rsid w:val="00CF649A"/>
    <w:rsid w:val="00CF6D31"/>
    <w:rsid w:val="00CF72DC"/>
    <w:rsid w:val="00D00A6A"/>
    <w:rsid w:val="00D02F2D"/>
    <w:rsid w:val="00D069E9"/>
    <w:rsid w:val="00D06D7D"/>
    <w:rsid w:val="00D116C3"/>
    <w:rsid w:val="00D144C3"/>
    <w:rsid w:val="00D14610"/>
    <w:rsid w:val="00D1607D"/>
    <w:rsid w:val="00D20D9F"/>
    <w:rsid w:val="00D22D95"/>
    <w:rsid w:val="00D276C0"/>
    <w:rsid w:val="00D30264"/>
    <w:rsid w:val="00D30740"/>
    <w:rsid w:val="00D313BA"/>
    <w:rsid w:val="00D33835"/>
    <w:rsid w:val="00D34480"/>
    <w:rsid w:val="00D440B7"/>
    <w:rsid w:val="00D44698"/>
    <w:rsid w:val="00D45E10"/>
    <w:rsid w:val="00D50116"/>
    <w:rsid w:val="00D51098"/>
    <w:rsid w:val="00D56BE3"/>
    <w:rsid w:val="00D64CF7"/>
    <w:rsid w:val="00D700A3"/>
    <w:rsid w:val="00D721DF"/>
    <w:rsid w:val="00D72598"/>
    <w:rsid w:val="00D74452"/>
    <w:rsid w:val="00D74943"/>
    <w:rsid w:val="00D74B31"/>
    <w:rsid w:val="00D823D6"/>
    <w:rsid w:val="00D839F5"/>
    <w:rsid w:val="00D84EFE"/>
    <w:rsid w:val="00D854E5"/>
    <w:rsid w:val="00D91560"/>
    <w:rsid w:val="00D922D7"/>
    <w:rsid w:val="00D96E69"/>
    <w:rsid w:val="00DA2310"/>
    <w:rsid w:val="00DA445A"/>
    <w:rsid w:val="00DA488F"/>
    <w:rsid w:val="00DA5A26"/>
    <w:rsid w:val="00DA619D"/>
    <w:rsid w:val="00DB1FF7"/>
    <w:rsid w:val="00DB38B1"/>
    <w:rsid w:val="00DC0078"/>
    <w:rsid w:val="00DC58DC"/>
    <w:rsid w:val="00DD18A5"/>
    <w:rsid w:val="00DD2B3A"/>
    <w:rsid w:val="00DD3328"/>
    <w:rsid w:val="00DD38BB"/>
    <w:rsid w:val="00DE60D8"/>
    <w:rsid w:val="00DF5984"/>
    <w:rsid w:val="00DF7CD4"/>
    <w:rsid w:val="00E1004B"/>
    <w:rsid w:val="00E16F3A"/>
    <w:rsid w:val="00E210FC"/>
    <w:rsid w:val="00E21D02"/>
    <w:rsid w:val="00E26863"/>
    <w:rsid w:val="00E26B0E"/>
    <w:rsid w:val="00E27223"/>
    <w:rsid w:val="00E27A78"/>
    <w:rsid w:val="00E45D2C"/>
    <w:rsid w:val="00E45E46"/>
    <w:rsid w:val="00E52E8F"/>
    <w:rsid w:val="00E53B2F"/>
    <w:rsid w:val="00E54B75"/>
    <w:rsid w:val="00E618F2"/>
    <w:rsid w:val="00E654EF"/>
    <w:rsid w:val="00E70E50"/>
    <w:rsid w:val="00E73367"/>
    <w:rsid w:val="00E73DC7"/>
    <w:rsid w:val="00E80301"/>
    <w:rsid w:val="00E819AB"/>
    <w:rsid w:val="00E843D2"/>
    <w:rsid w:val="00E862E5"/>
    <w:rsid w:val="00E91803"/>
    <w:rsid w:val="00E96EB3"/>
    <w:rsid w:val="00EA10DA"/>
    <w:rsid w:val="00EA2255"/>
    <w:rsid w:val="00EA3163"/>
    <w:rsid w:val="00EB10B6"/>
    <w:rsid w:val="00EB2AFB"/>
    <w:rsid w:val="00EB6B3B"/>
    <w:rsid w:val="00EC1DE3"/>
    <w:rsid w:val="00EC4ACB"/>
    <w:rsid w:val="00ED3272"/>
    <w:rsid w:val="00ED4C7A"/>
    <w:rsid w:val="00ED54CF"/>
    <w:rsid w:val="00ED7458"/>
    <w:rsid w:val="00ED7E32"/>
    <w:rsid w:val="00EE32B1"/>
    <w:rsid w:val="00EE4228"/>
    <w:rsid w:val="00EE5D7C"/>
    <w:rsid w:val="00EF1C5A"/>
    <w:rsid w:val="00EF4F9B"/>
    <w:rsid w:val="00F02617"/>
    <w:rsid w:val="00F03732"/>
    <w:rsid w:val="00F046CB"/>
    <w:rsid w:val="00F05675"/>
    <w:rsid w:val="00F0598C"/>
    <w:rsid w:val="00F0680C"/>
    <w:rsid w:val="00F13A25"/>
    <w:rsid w:val="00F156AA"/>
    <w:rsid w:val="00F169D0"/>
    <w:rsid w:val="00F214D7"/>
    <w:rsid w:val="00F226B8"/>
    <w:rsid w:val="00F26B68"/>
    <w:rsid w:val="00F321B0"/>
    <w:rsid w:val="00F32ABD"/>
    <w:rsid w:val="00F36AA8"/>
    <w:rsid w:val="00F4086C"/>
    <w:rsid w:val="00F44DFB"/>
    <w:rsid w:val="00F45361"/>
    <w:rsid w:val="00F45444"/>
    <w:rsid w:val="00F46DF1"/>
    <w:rsid w:val="00F47C83"/>
    <w:rsid w:val="00F52A28"/>
    <w:rsid w:val="00F57110"/>
    <w:rsid w:val="00F61DF6"/>
    <w:rsid w:val="00F6252D"/>
    <w:rsid w:val="00F66F16"/>
    <w:rsid w:val="00F70021"/>
    <w:rsid w:val="00F803BC"/>
    <w:rsid w:val="00F81848"/>
    <w:rsid w:val="00F829A3"/>
    <w:rsid w:val="00F875DB"/>
    <w:rsid w:val="00F87F46"/>
    <w:rsid w:val="00F92B77"/>
    <w:rsid w:val="00F939D3"/>
    <w:rsid w:val="00F9632B"/>
    <w:rsid w:val="00FA1513"/>
    <w:rsid w:val="00FA1601"/>
    <w:rsid w:val="00FA23D4"/>
    <w:rsid w:val="00FB297B"/>
    <w:rsid w:val="00FB32FF"/>
    <w:rsid w:val="00FB7290"/>
    <w:rsid w:val="00FC2889"/>
    <w:rsid w:val="00FC2DB6"/>
    <w:rsid w:val="00FC4AFE"/>
    <w:rsid w:val="00FC751F"/>
    <w:rsid w:val="00FD3A7D"/>
    <w:rsid w:val="00FD5698"/>
    <w:rsid w:val="00FD74AC"/>
    <w:rsid w:val="00FE4CC7"/>
    <w:rsid w:val="00FE7226"/>
    <w:rsid w:val="00FF45AE"/>
    <w:rsid w:val="00FF50F4"/>
    <w:rsid w:val="00FF7D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D77B7"/>
  <w15:docId w15:val="{95D387EA-0349-45D5-9848-0BE70A03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906FF"/>
    <w:pPr>
      <w:jc w:val="both"/>
    </w:pPr>
    <w:rPr>
      <w:sz w:val="24"/>
      <w:szCs w:val="24"/>
      <w:lang w:val="en-GB" w:eastAsia="en-US"/>
    </w:rPr>
  </w:style>
  <w:style w:type="paragraph" w:styleId="Kop1">
    <w:name w:val="heading 1"/>
    <w:basedOn w:val="Standaard"/>
    <w:next w:val="Standaard"/>
    <w:qFormat/>
    <w:pPr>
      <w:keepNext/>
      <w:tabs>
        <w:tab w:val="left" w:pos="2696"/>
      </w:tabs>
      <w:ind w:right="-41"/>
      <w:jc w:val="center"/>
      <w:outlineLvl w:val="0"/>
    </w:pPr>
    <w:rPr>
      <w:b/>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spacing w:after="120"/>
    </w:pPr>
    <w:rPr>
      <w:rFonts w:ascii="Arial" w:hAnsi="Arial"/>
      <w:noProof/>
      <w:sz w:val="20"/>
      <w:szCs w:val="20"/>
    </w:rPr>
  </w:style>
  <w:style w:type="character" w:styleId="Paginanummer">
    <w:name w:val="page number"/>
    <w:basedOn w:val="Standaardalinea-lettertype"/>
  </w:style>
  <w:style w:type="paragraph" w:styleId="Plattetekst">
    <w:name w:val="Body Text"/>
    <w:basedOn w:val="Standaard"/>
    <w:link w:val="PlattetekstChar"/>
    <w:rPr>
      <w:noProof/>
      <w:szCs w:val="20"/>
    </w:rPr>
  </w:style>
  <w:style w:type="paragraph" w:styleId="Voettekst">
    <w:name w:val="footer"/>
    <w:basedOn w:val="Standaard"/>
    <w:link w:val="VoettekstChar"/>
    <w:pPr>
      <w:tabs>
        <w:tab w:val="center" w:pos="4536"/>
        <w:tab w:val="right" w:pos="9072"/>
      </w:tabs>
    </w:pPr>
  </w:style>
  <w:style w:type="paragraph" w:styleId="Plattetekst2">
    <w:name w:val="Body Text 2"/>
    <w:basedOn w:val="Standaard"/>
    <w:link w:val="Plattetekst2Char"/>
    <w:rPr>
      <w:lang w:val="nl-NL" w:eastAsia="nl-NL"/>
    </w:rPr>
  </w:style>
  <w:style w:type="paragraph" w:styleId="Plattetekst3">
    <w:name w:val="Body Text 3"/>
    <w:basedOn w:val="Standaard"/>
    <w:rPr>
      <w:sz w:val="22"/>
      <w:lang w:val="fr-FR"/>
    </w:rPr>
  </w:style>
  <w:style w:type="paragraph" w:styleId="Ballontekst">
    <w:name w:val="Balloon Text"/>
    <w:basedOn w:val="Standaard"/>
    <w:semiHidden/>
    <w:rsid w:val="00513B42"/>
    <w:rPr>
      <w:rFonts w:ascii="Tahoma" w:hAnsi="Tahoma" w:cs="Tahoma"/>
      <w:sz w:val="16"/>
      <w:szCs w:val="16"/>
    </w:rPr>
  </w:style>
  <w:style w:type="character" w:styleId="Hyperlink">
    <w:name w:val="Hyperlink"/>
    <w:rsid w:val="006B0D36"/>
    <w:rPr>
      <w:color w:val="0000FF"/>
      <w:u w:val="single"/>
    </w:rPr>
  </w:style>
  <w:style w:type="table" w:styleId="Tabelraster">
    <w:name w:val="Table Grid"/>
    <w:basedOn w:val="Standaardtabel"/>
    <w:rsid w:val="00556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rsid w:val="00A55FDD"/>
    <w:rPr>
      <w:sz w:val="16"/>
      <w:szCs w:val="16"/>
    </w:rPr>
  </w:style>
  <w:style w:type="paragraph" w:styleId="Tekstopmerking">
    <w:name w:val="annotation text"/>
    <w:basedOn w:val="Standaard"/>
    <w:link w:val="TekstopmerkingChar"/>
    <w:rsid w:val="00A55FDD"/>
    <w:rPr>
      <w:sz w:val="20"/>
      <w:szCs w:val="20"/>
    </w:rPr>
  </w:style>
  <w:style w:type="character" w:customStyle="1" w:styleId="TekstopmerkingChar">
    <w:name w:val="Tekst opmerking Char"/>
    <w:link w:val="Tekstopmerking"/>
    <w:rsid w:val="00A55FDD"/>
    <w:rPr>
      <w:lang w:val="en-GB" w:eastAsia="en-US"/>
    </w:rPr>
  </w:style>
  <w:style w:type="paragraph" w:styleId="Onderwerpvanopmerking">
    <w:name w:val="annotation subject"/>
    <w:basedOn w:val="Tekstopmerking"/>
    <w:next w:val="Tekstopmerking"/>
    <w:link w:val="OnderwerpvanopmerkingChar"/>
    <w:rsid w:val="00A55FDD"/>
    <w:rPr>
      <w:b/>
      <w:bCs/>
    </w:rPr>
  </w:style>
  <w:style w:type="character" w:customStyle="1" w:styleId="OnderwerpvanopmerkingChar">
    <w:name w:val="Onderwerp van opmerking Char"/>
    <w:link w:val="Onderwerpvanopmerking"/>
    <w:rsid w:val="00A55FDD"/>
    <w:rPr>
      <w:b/>
      <w:bCs/>
      <w:lang w:val="en-GB" w:eastAsia="en-US"/>
    </w:rPr>
  </w:style>
  <w:style w:type="paragraph" w:styleId="Revisie">
    <w:name w:val="Revision"/>
    <w:hidden/>
    <w:uiPriority w:val="99"/>
    <w:semiHidden/>
    <w:rsid w:val="004C1081"/>
    <w:rPr>
      <w:sz w:val="24"/>
      <w:szCs w:val="24"/>
      <w:lang w:val="en-GB" w:eastAsia="en-US"/>
    </w:rPr>
  </w:style>
  <w:style w:type="paragraph" w:styleId="Lijstalinea">
    <w:name w:val="List Paragraph"/>
    <w:basedOn w:val="Standaard"/>
    <w:uiPriority w:val="34"/>
    <w:qFormat/>
    <w:rsid w:val="00E16F3A"/>
    <w:pPr>
      <w:ind w:left="708"/>
    </w:pPr>
  </w:style>
  <w:style w:type="character" w:customStyle="1" w:styleId="VoettekstChar">
    <w:name w:val="Voettekst Char"/>
    <w:link w:val="Voettekst"/>
    <w:rsid w:val="00D20D9F"/>
    <w:rPr>
      <w:sz w:val="24"/>
      <w:szCs w:val="24"/>
      <w:lang w:val="en-GB" w:eastAsia="en-US"/>
    </w:rPr>
  </w:style>
  <w:style w:type="character" w:customStyle="1" w:styleId="Plattetekst2Char">
    <w:name w:val="Platte tekst 2 Char"/>
    <w:link w:val="Plattetekst2"/>
    <w:rsid w:val="00961F07"/>
    <w:rPr>
      <w:sz w:val="24"/>
      <w:szCs w:val="24"/>
      <w:lang w:val="nl-NL" w:eastAsia="nl-NL"/>
    </w:rPr>
  </w:style>
  <w:style w:type="character" w:customStyle="1" w:styleId="PlattetekstChar">
    <w:name w:val="Platte tekst Char"/>
    <w:link w:val="Plattetekst"/>
    <w:rsid w:val="00704776"/>
    <w:rPr>
      <w:noProof/>
      <w:sz w:val="24"/>
      <w:lang w:val="en-GB" w:eastAsia="en-US"/>
    </w:rPr>
  </w:style>
  <w:style w:type="paragraph" w:customStyle="1" w:styleId="Default">
    <w:name w:val="Default"/>
    <w:rsid w:val="00713254"/>
    <w:pPr>
      <w:autoSpaceDE w:val="0"/>
      <w:autoSpaceDN w:val="0"/>
      <w:adjustRightInd w:val="0"/>
    </w:pPr>
    <w:rPr>
      <w:rFonts w:ascii="Calibri" w:hAnsi="Calibri" w:cs="Calibri"/>
      <w:color w:val="000000"/>
      <w:sz w:val="24"/>
      <w:szCs w:val="24"/>
      <w:lang w:val="fr-BE"/>
    </w:rPr>
  </w:style>
  <w:style w:type="paragraph" w:styleId="HTML-voorafopgemaakt">
    <w:name w:val="HTML Preformatted"/>
    <w:basedOn w:val="Standaard"/>
    <w:link w:val="HTML-voorafopgemaaktChar"/>
    <w:uiPriority w:val="99"/>
    <w:semiHidden/>
    <w:unhideWhenUsed/>
    <w:rsid w:val="0071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fr-BE" w:eastAsia="fr-BE"/>
    </w:rPr>
  </w:style>
  <w:style w:type="character" w:customStyle="1" w:styleId="HTML-voorafopgemaaktChar">
    <w:name w:val="HTML - vooraf opgemaakt Char"/>
    <w:basedOn w:val="Standaardalinea-lettertype"/>
    <w:link w:val="HTML-voorafopgemaakt"/>
    <w:uiPriority w:val="99"/>
    <w:semiHidden/>
    <w:rsid w:val="00713254"/>
    <w:rPr>
      <w:rFonts w:ascii="Courier New" w:hAnsi="Courier New" w:cs="Courier New"/>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3754">
      <w:bodyDiv w:val="1"/>
      <w:marLeft w:val="0"/>
      <w:marRight w:val="0"/>
      <w:marTop w:val="0"/>
      <w:marBottom w:val="0"/>
      <w:divBdr>
        <w:top w:val="none" w:sz="0" w:space="0" w:color="auto"/>
        <w:left w:val="none" w:sz="0" w:space="0" w:color="auto"/>
        <w:bottom w:val="none" w:sz="0" w:space="0" w:color="auto"/>
        <w:right w:val="none" w:sz="0" w:space="0" w:color="auto"/>
      </w:divBdr>
    </w:div>
    <w:div w:id="207303115">
      <w:bodyDiv w:val="1"/>
      <w:marLeft w:val="0"/>
      <w:marRight w:val="0"/>
      <w:marTop w:val="0"/>
      <w:marBottom w:val="0"/>
      <w:divBdr>
        <w:top w:val="none" w:sz="0" w:space="0" w:color="auto"/>
        <w:left w:val="none" w:sz="0" w:space="0" w:color="auto"/>
        <w:bottom w:val="none" w:sz="0" w:space="0" w:color="auto"/>
        <w:right w:val="none" w:sz="0" w:space="0" w:color="auto"/>
      </w:divBdr>
    </w:div>
    <w:div w:id="404767420">
      <w:bodyDiv w:val="1"/>
      <w:marLeft w:val="0"/>
      <w:marRight w:val="0"/>
      <w:marTop w:val="0"/>
      <w:marBottom w:val="0"/>
      <w:divBdr>
        <w:top w:val="none" w:sz="0" w:space="0" w:color="auto"/>
        <w:left w:val="none" w:sz="0" w:space="0" w:color="auto"/>
        <w:bottom w:val="none" w:sz="0" w:space="0" w:color="auto"/>
        <w:right w:val="none" w:sz="0" w:space="0" w:color="auto"/>
      </w:divBdr>
    </w:div>
    <w:div w:id="418138458">
      <w:bodyDiv w:val="1"/>
      <w:marLeft w:val="0"/>
      <w:marRight w:val="0"/>
      <w:marTop w:val="0"/>
      <w:marBottom w:val="0"/>
      <w:divBdr>
        <w:top w:val="none" w:sz="0" w:space="0" w:color="auto"/>
        <w:left w:val="none" w:sz="0" w:space="0" w:color="auto"/>
        <w:bottom w:val="none" w:sz="0" w:space="0" w:color="auto"/>
        <w:right w:val="none" w:sz="0" w:space="0" w:color="auto"/>
      </w:divBdr>
    </w:div>
    <w:div w:id="466355793">
      <w:bodyDiv w:val="1"/>
      <w:marLeft w:val="0"/>
      <w:marRight w:val="0"/>
      <w:marTop w:val="0"/>
      <w:marBottom w:val="0"/>
      <w:divBdr>
        <w:top w:val="none" w:sz="0" w:space="0" w:color="auto"/>
        <w:left w:val="none" w:sz="0" w:space="0" w:color="auto"/>
        <w:bottom w:val="none" w:sz="0" w:space="0" w:color="auto"/>
        <w:right w:val="none" w:sz="0" w:space="0" w:color="auto"/>
      </w:divBdr>
    </w:div>
    <w:div w:id="541216128">
      <w:bodyDiv w:val="1"/>
      <w:marLeft w:val="0"/>
      <w:marRight w:val="0"/>
      <w:marTop w:val="0"/>
      <w:marBottom w:val="0"/>
      <w:divBdr>
        <w:top w:val="none" w:sz="0" w:space="0" w:color="auto"/>
        <w:left w:val="none" w:sz="0" w:space="0" w:color="auto"/>
        <w:bottom w:val="none" w:sz="0" w:space="0" w:color="auto"/>
        <w:right w:val="none" w:sz="0" w:space="0" w:color="auto"/>
      </w:divBdr>
    </w:div>
    <w:div w:id="701706074">
      <w:bodyDiv w:val="1"/>
      <w:marLeft w:val="0"/>
      <w:marRight w:val="0"/>
      <w:marTop w:val="0"/>
      <w:marBottom w:val="0"/>
      <w:divBdr>
        <w:top w:val="none" w:sz="0" w:space="0" w:color="auto"/>
        <w:left w:val="none" w:sz="0" w:space="0" w:color="auto"/>
        <w:bottom w:val="none" w:sz="0" w:space="0" w:color="auto"/>
        <w:right w:val="none" w:sz="0" w:space="0" w:color="auto"/>
      </w:divBdr>
    </w:div>
    <w:div w:id="733552231">
      <w:bodyDiv w:val="1"/>
      <w:marLeft w:val="0"/>
      <w:marRight w:val="0"/>
      <w:marTop w:val="0"/>
      <w:marBottom w:val="0"/>
      <w:divBdr>
        <w:top w:val="none" w:sz="0" w:space="0" w:color="auto"/>
        <w:left w:val="none" w:sz="0" w:space="0" w:color="auto"/>
        <w:bottom w:val="none" w:sz="0" w:space="0" w:color="auto"/>
        <w:right w:val="none" w:sz="0" w:space="0" w:color="auto"/>
      </w:divBdr>
    </w:div>
    <w:div w:id="754782581">
      <w:bodyDiv w:val="1"/>
      <w:marLeft w:val="0"/>
      <w:marRight w:val="0"/>
      <w:marTop w:val="0"/>
      <w:marBottom w:val="0"/>
      <w:divBdr>
        <w:top w:val="none" w:sz="0" w:space="0" w:color="auto"/>
        <w:left w:val="none" w:sz="0" w:space="0" w:color="auto"/>
        <w:bottom w:val="none" w:sz="0" w:space="0" w:color="auto"/>
        <w:right w:val="none" w:sz="0" w:space="0" w:color="auto"/>
      </w:divBdr>
    </w:div>
    <w:div w:id="870653227">
      <w:bodyDiv w:val="1"/>
      <w:marLeft w:val="0"/>
      <w:marRight w:val="0"/>
      <w:marTop w:val="0"/>
      <w:marBottom w:val="0"/>
      <w:divBdr>
        <w:top w:val="none" w:sz="0" w:space="0" w:color="auto"/>
        <w:left w:val="none" w:sz="0" w:space="0" w:color="auto"/>
        <w:bottom w:val="none" w:sz="0" w:space="0" w:color="auto"/>
        <w:right w:val="none" w:sz="0" w:space="0" w:color="auto"/>
      </w:divBdr>
    </w:div>
    <w:div w:id="1023944265">
      <w:bodyDiv w:val="1"/>
      <w:marLeft w:val="0"/>
      <w:marRight w:val="0"/>
      <w:marTop w:val="0"/>
      <w:marBottom w:val="0"/>
      <w:divBdr>
        <w:top w:val="none" w:sz="0" w:space="0" w:color="auto"/>
        <w:left w:val="none" w:sz="0" w:space="0" w:color="auto"/>
        <w:bottom w:val="none" w:sz="0" w:space="0" w:color="auto"/>
        <w:right w:val="none" w:sz="0" w:space="0" w:color="auto"/>
      </w:divBdr>
    </w:div>
    <w:div w:id="1232814129">
      <w:bodyDiv w:val="1"/>
      <w:marLeft w:val="0"/>
      <w:marRight w:val="0"/>
      <w:marTop w:val="0"/>
      <w:marBottom w:val="0"/>
      <w:divBdr>
        <w:top w:val="none" w:sz="0" w:space="0" w:color="auto"/>
        <w:left w:val="none" w:sz="0" w:space="0" w:color="auto"/>
        <w:bottom w:val="none" w:sz="0" w:space="0" w:color="auto"/>
        <w:right w:val="none" w:sz="0" w:space="0" w:color="auto"/>
      </w:divBdr>
    </w:div>
    <w:div w:id="1392269818">
      <w:bodyDiv w:val="1"/>
      <w:marLeft w:val="0"/>
      <w:marRight w:val="0"/>
      <w:marTop w:val="0"/>
      <w:marBottom w:val="0"/>
      <w:divBdr>
        <w:top w:val="none" w:sz="0" w:space="0" w:color="auto"/>
        <w:left w:val="none" w:sz="0" w:space="0" w:color="auto"/>
        <w:bottom w:val="none" w:sz="0" w:space="0" w:color="auto"/>
        <w:right w:val="none" w:sz="0" w:space="0" w:color="auto"/>
      </w:divBdr>
    </w:div>
    <w:div w:id="1626736571">
      <w:bodyDiv w:val="1"/>
      <w:marLeft w:val="0"/>
      <w:marRight w:val="0"/>
      <w:marTop w:val="0"/>
      <w:marBottom w:val="0"/>
      <w:divBdr>
        <w:top w:val="none" w:sz="0" w:space="0" w:color="auto"/>
        <w:left w:val="none" w:sz="0" w:space="0" w:color="auto"/>
        <w:bottom w:val="none" w:sz="0" w:space="0" w:color="auto"/>
        <w:right w:val="none" w:sz="0" w:space="0" w:color="auto"/>
      </w:divBdr>
    </w:div>
    <w:div w:id="1698702009">
      <w:bodyDiv w:val="1"/>
      <w:marLeft w:val="0"/>
      <w:marRight w:val="0"/>
      <w:marTop w:val="0"/>
      <w:marBottom w:val="0"/>
      <w:divBdr>
        <w:top w:val="none" w:sz="0" w:space="0" w:color="auto"/>
        <w:left w:val="none" w:sz="0" w:space="0" w:color="auto"/>
        <w:bottom w:val="none" w:sz="0" w:space="0" w:color="auto"/>
        <w:right w:val="none" w:sz="0" w:space="0" w:color="auto"/>
      </w:divBdr>
    </w:div>
    <w:div w:id="1883907213">
      <w:bodyDiv w:val="1"/>
      <w:marLeft w:val="0"/>
      <w:marRight w:val="0"/>
      <w:marTop w:val="0"/>
      <w:marBottom w:val="0"/>
      <w:divBdr>
        <w:top w:val="none" w:sz="0" w:space="0" w:color="auto"/>
        <w:left w:val="none" w:sz="0" w:space="0" w:color="auto"/>
        <w:bottom w:val="none" w:sz="0" w:space="0" w:color="auto"/>
        <w:right w:val="none" w:sz="0" w:space="0" w:color="auto"/>
      </w:divBdr>
    </w:div>
    <w:div w:id="1941259222">
      <w:bodyDiv w:val="1"/>
      <w:marLeft w:val="0"/>
      <w:marRight w:val="0"/>
      <w:marTop w:val="0"/>
      <w:marBottom w:val="0"/>
      <w:divBdr>
        <w:top w:val="none" w:sz="0" w:space="0" w:color="auto"/>
        <w:left w:val="none" w:sz="0" w:space="0" w:color="auto"/>
        <w:bottom w:val="none" w:sz="0" w:space="0" w:color="auto"/>
        <w:right w:val="none" w:sz="0" w:space="0" w:color="auto"/>
      </w:divBdr>
    </w:div>
    <w:div w:id="1980573087">
      <w:bodyDiv w:val="1"/>
      <w:marLeft w:val="0"/>
      <w:marRight w:val="0"/>
      <w:marTop w:val="0"/>
      <w:marBottom w:val="0"/>
      <w:divBdr>
        <w:top w:val="none" w:sz="0" w:space="0" w:color="auto"/>
        <w:left w:val="none" w:sz="0" w:space="0" w:color="auto"/>
        <w:bottom w:val="none" w:sz="0" w:space="0" w:color="auto"/>
        <w:right w:val="none" w:sz="0" w:space="0" w:color="auto"/>
      </w:divBdr>
      <w:divsChild>
        <w:div w:id="494491874">
          <w:marLeft w:val="0"/>
          <w:marRight w:val="0"/>
          <w:marTop w:val="0"/>
          <w:marBottom w:val="0"/>
          <w:divBdr>
            <w:top w:val="none" w:sz="0" w:space="0" w:color="auto"/>
            <w:left w:val="none" w:sz="0" w:space="0" w:color="auto"/>
            <w:bottom w:val="none" w:sz="0" w:space="0" w:color="auto"/>
            <w:right w:val="none" w:sz="0" w:space="0" w:color="auto"/>
          </w:divBdr>
        </w:div>
      </w:divsChild>
    </w:div>
    <w:div w:id="1988586305">
      <w:bodyDiv w:val="1"/>
      <w:marLeft w:val="0"/>
      <w:marRight w:val="0"/>
      <w:marTop w:val="0"/>
      <w:marBottom w:val="0"/>
      <w:divBdr>
        <w:top w:val="none" w:sz="0" w:space="0" w:color="auto"/>
        <w:left w:val="none" w:sz="0" w:space="0" w:color="auto"/>
        <w:bottom w:val="none" w:sz="0" w:space="0" w:color="auto"/>
        <w:right w:val="none" w:sz="0" w:space="0" w:color="auto"/>
      </w:divBdr>
      <w:divsChild>
        <w:div w:id="102725603">
          <w:marLeft w:val="0"/>
          <w:marRight w:val="0"/>
          <w:marTop w:val="0"/>
          <w:marBottom w:val="0"/>
          <w:divBdr>
            <w:top w:val="none" w:sz="0" w:space="0" w:color="auto"/>
            <w:left w:val="none" w:sz="0" w:space="0" w:color="auto"/>
            <w:bottom w:val="none" w:sz="0" w:space="0" w:color="auto"/>
            <w:right w:val="none" w:sz="0" w:space="0" w:color="auto"/>
          </w:divBdr>
        </w:div>
      </w:divsChild>
    </w:div>
    <w:div w:id="2043356720">
      <w:bodyDiv w:val="1"/>
      <w:marLeft w:val="0"/>
      <w:marRight w:val="0"/>
      <w:marTop w:val="0"/>
      <w:marBottom w:val="0"/>
      <w:divBdr>
        <w:top w:val="none" w:sz="0" w:space="0" w:color="auto"/>
        <w:left w:val="none" w:sz="0" w:space="0" w:color="auto"/>
        <w:bottom w:val="none" w:sz="0" w:space="0" w:color="auto"/>
        <w:right w:val="none" w:sz="0" w:space="0" w:color="auto"/>
      </w:divBdr>
    </w:div>
    <w:div w:id="2047636920">
      <w:bodyDiv w:val="1"/>
      <w:marLeft w:val="0"/>
      <w:marRight w:val="0"/>
      <w:marTop w:val="0"/>
      <w:marBottom w:val="0"/>
      <w:divBdr>
        <w:top w:val="none" w:sz="0" w:space="0" w:color="auto"/>
        <w:left w:val="none" w:sz="0" w:space="0" w:color="auto"/>
        <w:bottom w:val="none" w:sz="0" w:space="0" w:color="auto"/>
        <w:right w:val="none" w:sz="0" w:space="0" w:color="auto"/>
      </w:divBdr>
    </w:div>
    <w:div w:id="2110807330">
      <w:bodyDiv w:val="1"/>
      <w:marLeft w:val="0"/>
      <w:marRight w:val="0"/>
      <w:marTop w:val="0"/>
      <w:marBottom w:val="0"/>
      <w:divBdr>
        <w:top w:val="none" w:sz="0" w:space="0" w:color="auto"/>
        <w:left w:val="none" w:sz="0" w:space="0" w:color="auto"/>
        <w:bottom w:val="none" w:sz="0" w:space="0" w:color="auto"/>
        <w:right w:val="none" w:sz="0" w:space="0" w:color="auto"/>
      </w:divBdr>
      <w:divsChild>
        <w:div w:id="605045898">
          <w:marLeft w:val="0"/>
          <w:marRight w:val="0"/>
          <w:marTop w:val="0"/>
          <w:marBottom w:val="0"/>
          <w:divBdr>
            <w:top w:val="none" w:sz="0" w:space="0" w:color="auto"/>
            <w:left w:val="none" w:sz="0" w:space="0" w:color="auto"/>
            <w:bottom w:val="none" w:sz="0" w:space="0" w:color="auto"/>
            <w:right w:val="none" w:sz="0" w:space="0" w:color="auto"/>
          </w:divBdr>
          <w:divsChild>
            <w:div w:id="1824003268">
              <w:marLeft w:val="0"/>
              <w:marRight w:val="0"/>
              <w:marTop w:val="0"/>
              <w:marBottom w:val="0"/>
              <w:divBdr>
                <w:top w:val="none" w:sz="0" w:space="0" w:color="auto"/>
                <w:left w:val="none" w:sz="0" w:space="0" w:color="auto"/>
                <w:bottom w:val="none" w:sz="0" w:space="0" w:color="auto"/>
                <w:right w:val="none" w:sz="0" w:space="0" w:color="auto"/>
              </w:divBdr>
              <w:divsChild>
                <w:div w:id="1297759249">
                  <w:marLeft w:val="0"/>
                  <w:marRight w:val="0"/>
                  <w:marTop w:val="0"/>
                  <w:marBottom w:val="0"/>
                  <w:divBdr>
                    <w:top w:val="none" w:sz="0" w:space="0" w:color="auto"/>
                    <w:left w:val="none" w:sz="0" w:space="0" w:color="auto"/>
                    <w:bottom w:val="none" w:sz="0" w:space="0" w:color="auto"/>
                    <w:right w:val="none" w:sz="0" w:space="0" w:color="auto"/>
                  </w:divBdr>
                  <w:divsChild>
                    <w:div w:id="1694651803">
                      <w:marLeft w:val="0"/>
                      <w:marRight w:val="0"/>
                      <w:marTop w:val="0"/>
                      <w:marBottom w:val="0"/>
                      <w:divBdr>
                        <w:top w:val="none" w:sz="0" w:space="0" w:color="auto"/>
                        <w:left w:val="none" w:sz="0" w:space="0" w:color="auto"/>
                        <w:bottom w:val="none" w:sz="0" w:space="0" w:color="auto"/>
                        <w:right w:val="none" w:sz="0" w:space="0" w:color="auto"/>
                      </w:divBdr>
                      <w:divsChild>
                        <w:div w:id="232084402">
                          <w:marLeft w:val="0"/>
                          <w:marRight w:val="0"/>
                          <w:marTop w:val="0"/>
                          <w:marBottom w:val="0"/>
                          <w:divBdr>
                            <w:top w:val="none" w:sz="0" w:space="0" w:color="auto"/>
                            <w:left w:val="none" w:sz="0" w:space="0" w:color="auto"/>
                            <w:bottom w:val="none" w:sz="0" w:space="0" w:color="auto"/>
                            <w:right w:val="none" w:sz="0" w:space="0" w:color="auto"/>
                          </w:divBdr>
                          <w:divsChild>
                            <w:div w:id="492068874">
                              <w:marLeft w:val="315"/>
                              <w:marRight w:val="3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_x00b0__x0020_du_x0020_dossier xmlns="ec2b5544-cf9c-4dce-86c1-577a48caaa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A53F0D21310E4F960F2089D1C64D47" ma:contentTypeVersion="2" ma:contentTypeDescription="Een nieuw document maken." ma:contentTypeScope="" ma:versionID="aa4b86113b8a85b3c47535441dfe85fa">
  <xsd:schema xmlns:xsd="http://www.w3.org/2001/XMLSchema" xmlns:xs="http://www.w3.org/2001/XMLSchema" xmlns:p="http://schemas.microsoft.com/office/2006/metadata/properties" xmlns:ns2="4c6a26a4-0da3-46ff-90ba-c4347004d7d6" xmlns:ns3="ec2b5544-cf9c-4dce-86c1-577a48caaa09" targetNamespace="http://schemas.microsoft.com/office/2006/metadata/properties" ma:root="true" ma:fieldsID="e0e47accfa40cdabbec5da428998a059" ns2:_="" ns3:_="">
    <xsd:import namespace="4c6a26a4-0da3-46ff-90ba-c4347004d7d6"/>
    <xsd:import namespace="ec2b5544-cf9c-4dce-86c1-577a48caaa09"/>
    <xsd:element name="properties">
      <xsd:complexType>
        <xsd:sequence>
          <xsd:element name="documentManagement">
            <xsd:complexType>
              <xsd:all>
                <xsd:element ref="ns2:SharedWithUsers" minOccurs="0"/>
                <xsd:element ref="ns3:N_x00b0__x0020_du_x0020_dossi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26a4-0da3-46ff-90ba-c4347004d7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2b5544-cf9c-4dce-86c1-577a48caaa09" elementFormDefault="qualified">
    <xsd:import namespace="http://schemas.microsoft.com/office/2006/documentManagement/types"/>
    <xsd:import namespace="http://schemas.microsoft.com/office/infopath/2007/PartnerControls"/>
    <xsd:element name="N_x00b0__x0020_du_x0020_dossier" ma:index="9" nillable="true" ma:displayName="N° du dossier" ma:internalName="N_x00b0__x0020_du_x0020_dossi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7BBC-6D18-45F2-99AD-EB3045F08474}">
  <ds:schemaRefs>
    <ds:schemaRef ds:uri="http://schemas.microsoft.com/office/2006/metadata/properties"/>
    <ds:schemaRef ds:uri="http://schemas.microsoft.com/office/infopath/2007/PartnerControls"/>
    <ds:schemaRef ds:uri="ec2b5544-cf9c-4dce-86c1-577a48caaa09"/>
  </ds:schemaRefs>
</ds:datastoreItem>
</file>

<file path=customXml/itemProps2.xml><?xml version="1.0" encoding="utf-8"?>
<ds:datastoreItem xmlns:ds="http://schemas.openxmlformats.org/officeDocument/2006/customXml" ds:itemID="{CFDFF4BC-56E7-4C2A-BB99-ED0C191F3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26a4-0da3-46ff-90ba-c4347004d7d6"/>
    <ds:schemaRef ds:uri="ec2b5544-cf9c-4dce-86c1-577a48caa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8DC01F-4F75-4AF4-BAF2-51D10355E724}">
  <ds:schemaRefs>
    <ds:schemaRef ds:uri="http://schemas.microsoft.com/sharepoint/v3/contenttype/forms"/>
  </ds:schemaRefs>
</ds:datastoreItem>
</file>

<file path=customXml/itemProps4.xml><?xml version="1.0" encoding="utf-8"?>
<ds:datastoreItem xmlns:ds="http://schemas.openxmlformats.org/officeDocument/2006/customXml" ds:itemID="{6F634FF4-7FDD-4B31-B756-B1BB444FACDB}">
  <ds:schemaRefs>
    <ds:schemaRef ds:uri="http://schemas.microsoft.com/office/2006/metadata/longProperties"/>
  </ds:schemaRefs>
</ds:datastoreItem>
</file>

<file path=customXml/itemProps5.xml><?xml version="1.0" encoding="utf-8"?>
<ds:datastoreItem xmlns:ds="http://schemas.openxmlformats.org/officeDocument/2006/customXml" ds:itemID="{50007A4F-956D-402B-BF1F-793CD227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6672</Characters>
  <Application>Microsoft Office Word</Application>
  <DocSecurity>0</DocSecurity>
  <Lines>55</Lines>
  <Paragraphs>15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Kbsocpartenact2018-OK.doc</vt:lpstr>
      <vt:lpstr>Kbsocpartenact2018-OK.doc</vt:lpstr>
      <vt:lpstr>Kbsocpartenact2018-OK.doc</vt:lpstr>
    </vt:vector>
  </TitlesOfParts>
  <Company>FOD Sociale Zekerheid / SPF Sécurité Sociale</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Kbsocpartenact2018-OK.doc</dc:title>
  <dc:creator>Neuckermans Henk</dc:creator>
  <cp:lastModifiedBy>Ameye Mattijs</cp:lastModifiedBy>
  <cp:revision>2</cp:revision>
  <cp:lastPrinted>2020-06-25T11:44:00Z</cp:lastPrinted>
  <dcterms:created xsi:type="dcterms:W3CDTF">2020-12-18T14:54:00Z</dcterms:created>
  <dcterms:modified xsi:type="dcterms:W3CDTF">2020-12-18T14:54:00Z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65N5PURSY6TZ-111540480-2182</vt:lpwstr>
  </property>
  <property fmtid="{D5CDD505-2E9C-101B-9397-08002B2CF9AE}" pid="3" name="_dlc_DocIdItemGuid">
    <vt:lpwstr>32c0f9f0-a791-48cf-8012-ec7bbf559882</vt:lpwstr>
  </property>
  <property fmtid="{D5CDD505-2E9C-101B-9397-08002B2CF9AE}" pid="4" name="_dlc_DocIdUrl">
    <vt:lpwstr>https://memopoint.yourict.be/dep/Jur/_layouts/15/DocIdRedir.aspx?ID=65N5PURSY6TZ-111540480-2182, 65N5PURSY6TZ-111540480-2182</vt:lpwstr>
  </property>
  <property fmtid="{D5CDD505-2E9C-101B-9397-08002B2CF9AE}" pid="5" name="display_urn:schemas-microsoft-com:office:office#Editor">
    <vt:lpwstr>Van Zeebroeck Evy</vt:lpwstr>
  </property>
  <property fmtid="{D5CDD505-2E9C-101B-9397-08002B2CF9AE}" pid="6" name="display_urn:schemas-microsoft-com:office:office#Author">
    <vt:lpwstr>Neuckermans Henk</vt:lpwstr>
  </property>
  <property fmtid="{D5CDD505-2E9C-101B-9397-08002B2CF9AE}" pid="7" name="ContentTypeId">
    <vt:lpwstr>0x01010031A53F0D21310E4F960F2089D1C64D47</vt:lpwstr>
  </property>
</Properties>
</file>