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7EC73" w14:textId="77777777" w:rsidR="00DB68A2" w:rsidRPr="00280374" w:rsidRDefault="00AC2731" w:rsidP="004D5CDD">
      <w:pPr>
        <w:spacing w:after="720" w:line="312" w:lineRule="auto"/>
        <w:rPr>
          <w:rFonts w:ascii="Times New Roman" w:hAnsi="Times New Roman"/>
          <w:sz w:val="24"/>
          <w:lang w:val="fr-BE"/>
        </w:rPr>
      </w:pPr>
      <w:r>
        <w:rPr>
          <w:rFonts w:ascii="Times New Roman" w:hAnsi="Times New Roman"/>
          <w:noProof/>
          <w:sz w:val="24"/>
          <w:lang w:val="fr-BE" w:eastAsia="fr-BE"/>
        </w:rPr>
        <mc:AlternateContent>
          <mc:Choice Requires="wps">
            <w:drawing>
              <wp:anchor distT="0" distB="0" distL="114300" distR="114300" simplePos="0" relativeHeight="251653120" behindDoc="0" locked="1" layoutInCell="0" allowOverlap="1" wp14:anchorId="21D7FFCF" wp14:editId="21D7FFD0">
                <wp:simplePos x="0" y="0"/>
                <wp:positionH relativeFrom="page">
                  <wp:posOffset>252095</wp:posOffset>
                </wp:positionH>
                <wp:positionV relativeFrom="page">
                  <wp:posOffset>7406005</wp:posOffset>
                </wp:positionV>
                <wp:extent cx="360045" cy="184150"/>
                <wp:effectExtent l="4445" t="0" r="0" b="127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80152" w14:textId="77777777" w:rsidR="00AF340B" w:rsidRDefault="00AF340B" w:rsidP="00DB68A2">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7FFCF" id="_x0000_t202" coordsize="21600,21600" o:spt="202" path="m,l,21600r21600,l21600,xe">
                <v:stroke joinstyle="miter"/>
                <v:path gradientshapeok="t" o:connecttype="rect"/>
              </v:shapetype>
              <v:shape id="Text Box 2" o:spid="_x0000_s1026" type="#_x0000_t202" style="position:absolute;margin-left:19.85pt;margin-top:583.15pt;width:28.35pt;height:1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" o:allowincell="f" stroked="f">
                <o:lock v:ext="edit" aspectratio="t"/>
                <v:textbox>
                  <w:txbxContent>
                    <w:p w14:paraId="21D80152" w14:textId="77777777" w:rsidR="00AF340B" w:rsidRDefault="00AF340B" w:rsidP="00DB68A2">
                      <w:pPr>
                        <w:rPr>
                          <w:sz w:val="16"/>
                        </w:rPr>
                      </w:pPr>
                    </w:p>
                  </w:txbxContent>
                </v:textbox>
                <w10:wrap anchorx="page" anchory="page"/>
                <w10:anchorlock/>
              </v:shape>
            </w:pict>
          </mc:Fallback>
        </mc:AlternateContent>
      </w:r>
      <w:r>
        <w:rPr>
          <w:rFonts w:ascii="Times New Roman" w:hAnsi="Times New Roman"/>
          <w:noProof/>
          <w:sz w:val="24"/>
          <w:lang w:val="fr-BE" w:eastAsia="fr-BE"/>
        </w:rPr>
        <mc:AlternateContent>
          <mc:Choice Requires="wps">
            <w:drawing>
              <wp:anchor distT="0" distB="0" distL="114300" distR="114300" simplePos="0" relativeHeight="251655168" behindDoc="0" locked="1" layoutInCell="1" allowOverlap="1" wp14:anchorId="21D7FFD1" wp14:editId="17F78203">
                <wp:simplePos x="0" y="0"/>
                <wp:positionH relativeFrom="page">
                  <wp:posOffset>671195</wp:posOffset>
                </wp:positionH>
                <wp:positionV relativeFrom="page">
                  <wp:posOffset>166370</wp:posOffset>
                </wp:positionV>
                <wp:extent cx="2857500" cy="2465070"/>
                <wp:effectExtent l="4445" t="444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6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80153" w14:textId="77777777" w:rsidR="00AF340B" w:rsidRDefault="00AF340B" w:rsidP="00DB68A2">
                            <w:pPr>
                              <w:pStyle w:val="Koptekst"/>
                              <w:tabs>
                                <w:tab w:val="left" w:pos="708"/>
                              </w:tabs>
                              <w:rPr>
                                <w:rFonts w:ascii="Gill Sans MT" w:hAnsi="Gill Sans MT"/>
                              </w:rPr>
                            </w:pPr>
                          </w:p>
                          <w:p w14:paraId="21D80154" w14:textId="77777777" w:rsidR="00AF340B" w:rsidRDefault="00AF340B" w:rsidP="00DB68A2">
                            <w:pPr>
                              <w:pStyle w:val="Koptekst"/>
                              <w:tabs>
                                <w:tab w:val="left" w:pos="708"/>
                              </w:tabs>
                              <w:rPr>
                                <w:rFonts w:ascii="Gill Sans MT" w:hAnsi="Gill Sans MT"/>
                              </w:rPr>
                            </w:pPr>
                          </w:p>
                          <w:p w14:paraId="21D80155" w14:textId="77777777" w:rsidR="00AF340B" w:rsidRDefault="00AF340B" w:rsidP="00DB68A2">
                            <w:pPr>
                              <w:pStyle w:val="Koptekst"/>
                              <w:tabs>
                                <w:tab w:val="left" w:pos="708"/>
                              </w:tabs>
                              <w:rPr>
                                <w:rFonts w:ascii="Gill Sans MT" w:hAnsi="Gill Sans MT"/>
                              </w:rPr>
                            </w:pPr>
                          </w:p>
                          <w:p w14:paraId="21D80156" w14:textId="77777777" w:rsidR="00AF340B" w:rsidRDefault="00AF340B" w:rsidP="00DB68A2">
                            <w:pPr>
                              <w:pStyle w:val="Koptekst"/>
                              <w:rPr>
                                <w:rFonts w:ascii="Gill Sans MT" w:hAnsi="Gill Sans MT"/>
                                <w:i/>
                                <w:iCs/>
                                <w:sz w:val="16"/>
                                <w:szCs w:val="16"/>
                              </w:rPr>
                            </w:pPr>
                            <w:r>
                              <w:rPr>
                                <w:rFonts w:ascii="Gill Sans MT" w:hAnsi="Gill Sans MT"/>
                                <w:i/>
                                <w:iCs/>
                                <w:sz w:val="16"/>
                                <w:szCs w:val="16"/>
                              </w:rPr>
                              <w:t>Avez-vous des questions ou souhaitez-vous des informations supplémentaires?</w:t>
                            </w:r>
                          </w:p>
                          <w:p w14:paraId="21D80157" w14:textId="77777777" w:rsidR="00AF340B" w:rsidRDefault="00AF340B" w:rsidP="00DB68A2">
                            <w:pPr>
                              <w:pStyle w:val="Koptekst"/>
                              <w:rPr>
                                <w:rFonts w:ascii="Gill Sans MT" w:hAnsi="Gill Sans MT"/>
                                <w:b/>
                                <w:bCs/>
                                <w:i/>
                                <w:iCs/>
                                <w:color w:val="F9D73F"/>
                                <w:sz w:val="16"/>
                                <w:szCs w:val="16"/>
                              </w:rPr>
                            </w:pPr>
                            <w:r>
                              <w:rPr>
                                <w:rFonts w:ascii="Gill Sans MT" w:hAnsi="Gill Sans MT"/>
                                <w:i/>
                                <w:iCs/>
                                <w:sz w:val="16"/>
                                <w:szCs w:val="16"/>
                              </w:rPr>
                              <w:t>Envoyez un courriel au frontdesk à l’adresse suivante</w:t>
                            </w:r>
                            <w:r>
                              <w:rPr>
                                <w:rFonts w:ascii="Gill Sans MT" w:hAnsi="Gill Sans MT"/>
                                <w:i/>
                                <w:iCs/>
                                <w:color w:val="000080"/>
                                <w:sz w:val="16"/>
                                <w:szCs w:val="16"/>
                              </w:rPr>
                              <w:t xml:space="preserve"> </w:t>
                            </w:r>
                            <w:r>
                              <w:rPr>
                                <w:rFonts w:ascii="Gill Sans MT" w:hAnsi="Gill Sans MT"/>
                                <w:i/>
                                <w:iCs/>
                                <w:sz w:val="16"/>
                                <w:szCs w:val="16"/>
                              </w:rPr>
                              <w:t> </w:t>
                            </w:r>
                            <w:hyperlink r:id="rId12" w:tooltip="mailto:question@mi-is.be" w:history="1">
                              <w:r>
                                <w:rPr>
                                  <w:rStyle w:val="Hyperlink"/>
                                  <w:rFonts w:ascii="Gill Sans MT" w:hAnsi="Gill Sans MT"/>
                                  <w:i/>
                                  <w:iCs/>
                                  <w:color w:val="F9D73F"/>
                                  <w:sz w:val="16"/>
                                  <w:szCs w:val="16"/>
                                </w:rPr>
                                <w:t>question@mi-is.be</w:t>
                              </w:r>
                            </w:hyperlink>
                            <w:r>
                              <w:rPr>
                                <w:rFonts w:ascii="Gill Sans MT" w:hAnsi="Gill Sans MT"/>
                                <w:i/>
                                <w:iCs/>
                                <w:sz w:val="16"/>
                                <w:szCs w:val="16"/>
                              </w:rPr>
                              <w:t xml:space="preserve"> </w:t>
                            </w:r>
                          </w:p>
                          <w:p w14:paraId="21D80158" w14:textId="77777777" w:rsidR="00AF340B" w:rsidRDefault="00AF340B" w:rsidP="00DB68A2">
                            <w:pPr>
                              <w:pStyle w:val="Koptekst"/>
                              <w:rPr>
                                <w:rFonts w:ascii="Gill Sans MT" w:hAnsi="Gill Sans MT"/>
                                <w:i/>
                                <w:iCs/>
                                <w:sz w:val="16"/>
                                <w:szCs w:val="16"/>
                              </w:rPr>
                            </w:pPr>
                            <w:r>
                              <w:rPr>
                                <w:rFonts w:ascii="Gill Sans MT" w:hAnsi="Gill Sans MT"/>
                                <w:i/>
                                <w:iCs/>
                                <w:sz w:val="16"/>
                                <w:szCs w:val="16"/>
                              </w:rPr>
                              <w:t>Ou prenez contact avec nous au  </w:t>
                            </w:r>
                            <w:r>
                              <w:rPr>
                                <w:rFonts w:ascii="Gill Sans MT" w:hAnsi="Gill Sans MT"/>
                                <w:b/>
                                <w:i/>
                                <w:iCs/>
                                <w:color w:val="F9D73F"/>
                                <w:sz w:val="16"/>
                                <w:szCs w:val="16"/>
                              </w:rPr>
                              <w:t>02 508 85 86</w:t>
                            </w:r>
                          </w:p>
                          <w:p w14:paraId="21D80159" w14:textId="77777777" w:rsidR="00AF340B" w:rsidRDefault="00AF340B" w:rsidP="00DB68A2">
                            <w:pPr>
                              <w:pStyle w:val="Koptekst"/>
                              <w:tabs>
                                <w:tab w:val="left" w:pos="708"/>
                              </w:tabs>
                              <w:rPr>
                                <w:rFonts w:ascii="Gill Sans MT" w:hAnsi="Gill Sans MT"/>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7FFD1" id="Text Box 4" o:spid="_x0000_s1027" type="#_x0000_t202" style="position:absolute;margin-left:52.85pt;margin-top:13.1pt;width:225pt;height:194.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ljrtg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" filled="f" stroked="f">
                <v:textbox inset="1.13pt,1.13pt,1.13pt,1.13pt">
                  <w:txbxContent>
                    <w:p w14:paraId="21D80153" w14:textId="77777777" w:rsidR="00AF340B" w:rsidRDefault="00AF340B" w:rsidP="00DB68A2">
                      <w:pPr>
                        <w:pStyle w:val="Koptekst"/>
                        <w:tabs>
                          <w:tab w:val="left" w:pos="708"/>
                        </w:tabs>
                        <w:rPr>
                          <w:rFonts w:ascii="Gill Sans MT" w:hAnsi="Gill Sans MT"/>
                        </w:rPr>
                      </w:pPr>
                    </w:p>
                    <w:p w14:paraId="21D80154" w14:textId="77777777" w:rsidR="00AF340B" w:rsidRDefault="00AF340B" w:rsidP="00DB68A2">
                      <w:pPr>
                        <w:pStyle w:val="Koptekst"/>
                        <w:tabs>
                          <w:tab w:val="left" w:pos="708"/>
                        </w:tabs>
                        <w:rPr>
                          <w:rFonts w:ascii="Gill Sans MT" w:hAnsi="Gill Sans MT"/>
                        </w:rPr>
                      </w:pPr>
                    </w:p>
                    <w:p w14:paraId="21D80155" w14:textId="77777777" w:rsidR="00AF340B" w:rsidRDefault="00AF340B" w:rsidP="00DB68A2">
                      <w:pPr>
                        <w:pStyle w:val="Koptekst"/>
                        <w:tabs>
                          <w:tab w:val="left" w:pos="708"/>
                        </w:tabs>
                        <w:rPr>
                          <w:rFonts w:ascii="Gill Sans MT" w:hAnsi="Gill Sans MT"/>
                        </w:rPr>
                      </w:pPr>
                    </w:p>
                    <w:p w14:paraId="21D80156" w14:textId="77777777" w:rsidR="00AF340B" w:rsidRDefault="00AF340B" w:rsidP="00DB68A2">
                      <w:pPr>
                        <w:pStyle w:val="Koptekst"/>
                        <w:rPr>
                          <w:rFonts w:ascii="Gill Sans MT" w:hAnsi="Gill Sans MT"/>
                          <w:i/>
                          <w:iCs/>
                          <w:sz w:val="16"/>
                          <w:szCs w:val="16"/>
                        </w:rPr>
                      </w:pPr>
                      <w:r>
                        <w:rPr>
                          <w:rFonts w:ascii="Gill Sans MT" w:hAnsi="Gill Sans MT"/>
                          <w:i/>
                          <w:iCs/>
                          <w:sz w:val="16"/>
                          <w:szCs w:val="16"/>
                        </w:rPr>
                        <w:t>Avez-vous des questions ou souhaitez-vous des informations supplémentaires?</w:t>
                      </w:r>
                    </w:p>
                    <w:p w14:paraId="21D80157" w14:textId="77777777" w:rsidR="00AF340B" w:rsidRDefault="00AF340B" w:rsidP="00DB68A2">
                      <w:pPr>
                        <w:pStyle w:val="Koptekst"/>
                        <w:rPr>
                          <w:rFonts w:ascii="Gill Sans MT" w:hAnsi="Gill Sans MT"/>
                          <w:b/>
                          <w:bCs/>
                          <w:i/>
                          <w:iCs/>
                          <w:color w:val="F9D73F"/>
                          <w:sz w:val="16"/>
                          <w:szCs w:val="16"/>
                        </w:rPr>
                      </w:pPr>
                      <w:r>
                        <w:rPr>
                          <w:rFonts w:ascii="Gill Sans MT" w:hAnsi="Gill Sans MT"/>
                          <w:i/>
                          <w:iCs/>
                          <w:sz w:val="16"/>
                          <w:szCs w:val="16"/>
                        </w:rPr>
                        <w:t>Envoyez un courriel au frontdesk à l’adresse suivante</w:t>
                      </w:r>
                      <w:r>
                        <w:rPr>
                          <w:rFonts w:ascii="Gill Sans MT" w:hAnsi="Gill Sans MT"/>
                          <w:i/>
                          <w:iCs/>
                          <w:color w:val="000080"/>
                          <w:sz w:val="16"/>
                          <w:szCs w:val="16"/>
                        </w:rPr>
                        <w:t xml:space="preserve"> </w:t>
                      </w:r>
                      <w:r>
                        <w:rPr>
                          <w:rFonts w:ascii="Gill Sans MT" w:hAnsi="Gill Sans MT"/>
                          <w:i/>
                          <w:iCs/>
                          <w:sz w:val="16"/>
                          <w:szCs w:val="16"/>
                        </w:rPr>
                        <w:t> </w:t>
                      </w:r>
                      <w:hyperlink r:id="rId13" w:tooltip="mailto:question@mi-is.be" w:history="1">
                        <w:r>
                          <w:rPr>
                            <w:rStyle w:val="Hyperlink"/>
                            <w:rFonts w:ascii="Gill Sans MT" w:hAnsi="Gill Sans MT"/>
                            <w:i/>
                            <w:iCs/>
                            <w:color w:val="F9D73F"/>
                            <w:sz w:val="16"/>
                            <w:szCs w:val="16"/>
                          </w:rPr>
                          <w:t>question@mi-is.be</w:t>
                        </w:r>
                      </w:hyperlink>
                      <w:r>
                        <w:rPr>
                          <w:rFonts w:ascii="Gill Sans MT" w:hAnsi="Gill Sans MT"/>
                          <w:i/>
                          <w:iCs/>
                          <w:sz w:val="16"/>
                          <w:szCs w:val="16"/>
                        </w:rPr>
                        <w:t xml:space="preserve"> </w:t>
                      </w:r>
                    </w:p>
                    <w:p w14:paraId="21D80158" w14:textId="77777777" w:rsidR="00AF340B" w:rsidRDefault="00AF340B" w:rsidP="00DB68A2">
                      <w:pPr>
                        <w:pStyle w:val="Koptekst"/>
                        <w:rPr>
                          <w:rFonts w:ascii="Gill Sans MT" w:hAnsi="Gill Sans MT"/>
                          <w:i/>
                          <w:iCs/>
                          <w:sz w:val="16"/>
                          <w:szCs w:val="16"/>
                        </w:rPr>
                      </w:pPr>
                      <w:r>
                        <w:rPr>
                          <w:rFonts w:ascii="Gill Sans MT" w:hAnsi="Gill Sans MT"/>
                          <w:i/>
                          <w:iCs/>
                          <w:sz w:val="16"/>
                          <w:szCs w:val="16"/>
                        </w:rPr>
                        <w:t>Ou prenez contact avec nous au  </w:t>
                      </w:r>
                      <w:r>
                        <w:rPr>
                          <w:rFonts w:ascii="Gill Sans MT" w:hAnsi="Gill Sans MT"/>
                          <w:b/>
                          <w:i/>
                          <w:iCs/>
                          <w:color w:val="F9D73F"/>
                          <w:sz w:val="16"/>
                          <w:szCs w:val="16"/>
                        </w:rPr>
                        <w:t>02 508 85 86</w:t>
                      </w:r>
                    </w:p>
                    <w:p w14:paraId="21D80159" w14:textId="77777777" w:rsidR="00AF340B" w:rsidRDefault="00AF340B" w:rsidP="00DB68A2">
                      <w:pPr>
                        <w:pStyle w:val="Koptekst"/>
                        <w:tabs>
                          <w:tab w:val="left" w:pos="708"/>
                        </w:tabs>
                        <w:rPr>
                          <w:rFonts w:ascii="Gill Sans MT" w:hAnsi="Gill Sans MT"/>
                        </w:rPr>
                      </w:pPr>
                    </w:p>
                  </w:txbxContent>
                </v:textbox>
                <w10:wrap anchorx="page" anchory="page"/>
                <w10:anchorlock/>
              </v:shape>
            </w:pict>
          </mc:Fallback>
        </mc:AlternateContent>
      </w:r>
      <w:r>
        <w:rPr>
          <w:rFonts w:ascii="Times New Roman" w:hAnsi="Times New Roman"/>
          <w:noProof/>
          <w:sz w:val="24"/>
          <w:lang w:val="fr-BE" w:eastAsia="fr-BE"/>
        </w:rPr>
        <mc:AlternateContent>
          <mc:Choice Requires="wps">
            <w:drawing>
              <wp:anchor distT="0" distB="0" distL="114300" distR="114300" simplePos="0" relativeHeight="251654144" behindDoc="0" locked="1" layoutInCell="1" allowOverlap="1" wp14:anchorId="21D7FFD3" wp14:editId="21D7FFD4">
                <wp:simplePos x="0" y="0"/>
                <wp:positionH relativeFrom="page">
                  <wp:posOffset>89535</wp:posOffset>
                </wp:positionH>
                <wp:positionV relativeFrom="page">
                  <wp:posOffset>9977755</wp:posOffset>
                </wp:positionV>
                <wp:extent cx="7405370" cy="581660"/>
                <wp:effectExtent l="3810" t="0" r="127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13" w:type="dxa"/>
                              <w:tblLayout w:type="fixed"/>
                              <w:tblCellMar>
                                <w:left w:w="71" w:type="dxa"/>
                                <w:right w:w="71" w:type="dxa"/>
                              </w:tblCellMar>
                              <w:tblLook w:val="0000" w:firstRow="0" w:lastRow="0" w:firstColumn="0" w:lastColumn="0" w:noHBand="0" w:noVBand="0"/>
                            </w:tblPr>
                            <w:tblGrid>
                              <w:gridCol w:w="7938"/>
                              <w:gridCol w:w="2977"/>
                            </w:tblGrid>
                            <w:tr w:rsidR="00AF340B" w14:paraId="21D8015D" w14:textId="77777777" w:rsidTr="00CB1004">
                              <w:trPr>
                                <w:cantSplit/>
                                <w:trHeight w:val="705"/>
                              </w:trPr>
                              <w:tc>
                                <w:tcPr>
                                  <w:tcW w:w="7938" w:type="dxa"/>
                                </w:tcPr>
                                <w:p w14:paraId="21D8015A" w14:textId="77777777" w:rsidR="00AF340B" w:rsidRDefault="00AF340B">
                                  <w:pPr>
                                    <w:rPr>
                                      <w:rFonts w:ascii="Gill Sans MT" w:hAnsi="Gill Sans MT"/>
                                      <w:sz w:val="16"/>
                                      <w:szCs w:val="16"/>
                                    </w:rPr>
                                  </w:pPr>
                                  <w:r>
                                    <w:rPr>
                                      <w:rFonts w:ascii="Gill Sans MT" w:hAnsi="Gill Sans MT"/>
                                      <w:sz w:val="16"/>
                                      <w:szCs w:val="16"/>
                                    </w:rPr>
                                    <w:t>SPP Intégration Sociale, Lutte contre la Pauvreté, Economie Sociale et Politique des Grandes Villes</w:t>
                                  </w:r>
                                </w:p>
                                <w:p w14:paraId="21D8015B" w14:textId="77777777" w:rsidR="00AF340B" w:rsidRDefault="00AF340B">
                                  <w:pPr>
                                    <w:rPr>
                                      <w:rFonts w:ascii="Gill Sans MT" w:hAnsi="Gill Sans MT"/>
                                      <w:sz w:val="16"/>
                                      <w:szCs w:val="16"/>
                                    </w:rPr>
                                  </w:pPr>
                                  <w:r>
                                    <w:rPr>
                                      <w:rFonts w:ascii="Gill Sans MT" w:hAnsi="Gill Sans MT"/>
                                      <w:sz w:val="16"/>
                                      <w:szCs w:val="16"/>
                                    </w:rPr>
                                    <w:t xml:space="preserve">Bld Roi Albert II – 30 – 1000 Bruxelles </w:t>
                                  </w:r>
                                  <w:r>
                                    <w:rPr>
                                      <w:rFonts w:ascii="Gill Sans MT" w:hAnsi="Gill Sans MT"/>
                                      <w:color w:val="F9D73F"/>
                                      <w:sz w:val="16"/>
                                      <w:szCs w:val="16"/>
                                    </w:rPr>
                                    <w:t xml:space="preserve">– </w:t>
                                  </w:r>
                                  <w:hyperlink r:id="rId14" w:history="1">
                                    <w:r>
                                      <w:rPr>
                                        <w:rStyle w:val="Hyperlink"/>
                                        <w:rFonts w:ascii="Gill Sans MT" w:hAnsi="Gill Sans MT"/>
                                        <w:color w:val="F9D73F"/>
                                        <w:sz w:val="16"/>
                                        <w:szCs w:val="16"/>
                                      </w:rPr>
                                      <w:t>http://www.mi-is.be</w:t>
                                    </w:r>
                                  </w:hyperlink>
                                  <w:r>
                                    <w:rPr>
                                      <w:rFonts w:ascii="Gill Sans MT" w:hAnsi="Gill Sans MT"/>
                                      <w:sz w:val="16"/>
                                      <w:szCs w:val="16"/>
                                    </w:rPr>
                                    <w:br/>
                                    <w:t>tel +32 2 508 85 86– fax +32 2 508 85 10–</w:t>
                                  </w:r>
                                  <w:r>
                                    <w:rPr>
                                      <w:rFonts w:ascii="Gill Sans MT" w:hAnsi="Gill Sans MT"/>
                                      <w:color w:val="F9D73F"/>
                                      <w:sz w:val="16"/>
                                      <w:szCs w:val="16"/>
                                    </w:rPr>
                                    <w:t xml:space="preserve"> </w:t>
                                  </w:r>
                                  <w:hyperlink r:id="rId15" w:history="1">
                                    <w:r>
                                      <w:rPr>
                                        <w:rStyle w:val="Hyperlink"/>
                                        <w:rFonts w:ascii="Gill Sans MT" w:hAnsi="Gill Sans MT"/>
                                        <w:color w:val="F9D73F"/>
                                        <w:sz w:val="16"/>
                                        <w:szCs w:val="16"/>
                                      </w:rPr>
                                      <w:t>question@mi-is.be</w:t>
                                    </w:r>
                                  </w:hyperlink>
                                  <w:r w:rsidRPr="00111988">
                                    <w:rPr>
                                      <w:rFonts w:ascii="Gill Sans MT" w:hAnsi="Gill Sans MT"/>
                                      <w:color w:val="FFFF00"/>
                                      <w:sz w:val="16"/>
                                      <w:szCs w:val="16"/>
                                    </w:rPr>
                                    <w:t xml:space="preserve"> </w:t>
                                  </w:r>
                                </w:p>
                              </w:tc>
                              <w:tc>
                                <w:tcPr>
                                  <w:tcW w:w="2977" w:type="dxa"/>
                                </w:tcPr>
                                <w:p w14:paraId="21D8015C" w14:textId="77777777" w:rsidR="00AF340B" w:rsidRDefault="00AF340B">
                                  <w:pPr>
                                    <w:jc w:val="right"/>
                                    <w:rPr>
                                      <w:rFonts w:ascii="Gill Sans MT" w:hAnsi="Gill Sans MT"/>
                                      <w:sz w:val="20"/>
                                      <w:lang w:val="nl-BE"/>
                                    </w:rPr>
                                  </w:pPr>
                                  <w:r>
                                    <w:rPr>
                                      <w:rFonts w:ascii="Times New Roman" w:hAnsi="Times New Roman"/>
                                      <w:noProof/>
                                      <w:sz w:val="20"/>
                                      <w:lang w:val="fr-BE" w:eastAsia="fr-BE"/>
                                    </w:rPr>
                                    <w:drawing>
                                      <wp:inline distT="0" distB="0" distL="0" distR="0" wp14:anchorId="21D80160" wp14:editId="21D80161">
                                        <wp:extent cx="1800225" cy="295275"/>
                                        <wp:effectExtent l="0" t="0" r="0" b="0"/>
                                        <wp:docPr id="1" name="Image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14:paraId="21D8015E" w14:textId="77777777" w:rsidR="00AF340B" w:rsidRDefault="00AF340B" w:rsidP="00DB68A2">
                            <w:pPr>
                              <w:rPr>
                                <w:rFonts w:ascii="Gill Sans MT" w:hAnsi="Gill Sans MT"/>
                                <w:sz w:val="20"/>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7FFD3" id="_x0000_t202" coordsize="21600,21600" o:spt="202" path="m,l,21600r21600,l21600,xe">
                <v:stroke joinstyle="miter"/>
                <v:path gradientshapeok="t" o:connecttype="rect"/>
              </v:shapetype>
              <v:shape id="Text Box 3" o:spid="_x0000_s1028" type="#_x0000_t202" style="position:absolute;margin-left:7.05pt;margin-top:785.65pt;width:583.1pt;height:45.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" filled="f" stroked="f">
                <v:textbox inset="1.13pt,1.13pt,1.13pt,1.13pt">
                  <w:txbxContent>
                    <w:tbl>
                      <w:tblPr>
                        <w:tblW w:w="0" w:type="auto"/>
                        <w:tblInd w:w="213" w:type="dxa"/>
                        <w:tblLayout w:type="fixed"/>
                        <w:tblCellMar>
                          <w:left w:w="71" w:type="dxa"/>
                          <w:right w:w="71" w:type="dxa"/>
                        </w:tblCellMar>
                        <w:tblLook w:val="0000" w:firstRow="0" w:lastRow="0" w:firstColumn="0" w:lastColumn="0" w:noHBand="0" w:noVBand="0"/>
                      </w:tblPr>
                      <w:tblGrid>
                        <w:gridCol w:w="7938"/>
                        <w:gridCol w:w="2977"/>
                      </w:tblGrid>
                      <w:tr w:rsidR="00AF340B" w14:paraId="21D8015D" w14:textId="77777777" w:rsidTr="00CB1004">
                        <w:trPr>
                          <w:cantSplit/>
                          <w:trHeight w:val="705"/>
                        </w:trPr>
                        <w:tc>
                          <w:tcPr>
                            <w:tcW w:w="7938" w:type="dxa"/>
                          </w:tcPr>
                          <w:p w14:paraId="21D8015A" w14:textId="77777777" w:rsidR="00AF340B" w:rsidRDefault="00AF340B">
                            <w:pPr>
                              <w:rPr>
                                <w:rFonts w:ascii="Gill Sans MT" w:hAnsi="Gill Sans MT"/>
                                <w:sz w:val="16"/>
                                <w:szCs w:val="16"/>
                              </w:rPr>
                            </w:pPr>
                            <w:r>
                              <w:rPr>
                                <w:rFonts w:ascii="Gill Sans MT" w:hAnsi="Gill Sans MT"/>
                                <w:sz w:val="16"/>
                                <w:szCs w:val="16"/>
                              </w:rPr>
                              <w:t>SPP Intégration Sociale, Lutte contre la Pauvreté, Economie Sociale et Politique des Grandes Villes</w:t>
                            </w:r>
                          </w:p>
                          <w:p w14:paraId="21D8015B" w14:textId="77777777" w:rsidR="00AF340B" w:rsidRDefault="00AF340B">
                            <w:pPr>
                              <w:rPr>
                                <w:rFonts w:ascii="Gill Sans MT" w:hAnsi="Gill Sans MT"/>
                                <w:sz w:val="16"/>
                                <w:szCs w:val="16"/>
                              </w:rPr>
                            </w:pPr>
                            <w:r>
                              <w:rPr>
                                <w:rFonts w:ascii="Gill Sans MT" w:hAnsi="Gill Sans MT"/>
                                <w:sz w:val="16"/>
                                <w:szCs w:val="16"/>
                              </w:rPr>
                              <w:t xml:space="preserve">Bld Roi Albert II – 30 – 1000 Bruxelles </w:t>
                            </w:r>
                            <w:r>
                              <w:rPr>
                                <w:rFonts w:ascii="Gill Sans MT" w:hAnsi="Gill Sans MT"/>
                                <w:color w:val="F9D73F"/>
                                <w:sz w:val="16"/>
                                <w:szCs w:val="16"/>
                              </w:rPr>
                              <w:t xml:space="preserve">– </w:t>
                            </w:r>
                            <w:hyperlink r:id="rId17" w:history="1">
                              <w:r>
                                <w:rPr>
                                  <w:rStyle w:val="Hyperlink"/>
                                  <w:rFonts w:ascii="Gill Sans MT" w:hAnsi="Gill Sans MT"/>
                                  <w:color w:val="F9D73F"/>
                                  <w:sz w:val="16"/>
                                  <w:szCs w:val="16"/>
                                </w:rPr>
                                <w:t>http://www.mi-is.be</w:t>
                              </w:r>
                            </w:hyperlink>
                            <w:r>
                              <w:rPr>
                                <w:rFonts w:ascii="Gill Sans MT" w:hAnsi="Gill Sans MT"/>
                                <w:sz w:val="16"/>
                                <w:szCs w:val="16"/>
                              </w:rPr>
                              <w:br/>
                              <w:t>tel +32 2 508 85 86– fax +32 2 508 85 10–</w:t>
                            </w:r>
                            <w:r>
                              <w:rPr>
                                <w:rFonts w:ascii="Gill Sans MT" w:hAnsi="Gill Sans MT"/>
                                <w:color w:val="F9D73F"/>
                                <w:sz w:val="16"/>
                                <w:szCs w:val="16"/>
                              </w:rPr>
                              <w:t xml:space="preserve"> </w:t>
                            </w:r>
                            <w:hyperlink r:id="rId18" w:history="1">
                              <w:r>
                                <w:rPr>
                                  <w:rStyle w:val="Hyperlink"/>
                                  <w:rFonts w:ascii="Gill Sans MT" w:hAnsi="Gill Sans MT"/>
                                  <w:color w:val="F9D73F"/>
                                  <w:sz w:val="16"/>
                                  <w:szCs w:val="16"/>
                                </w:rPr>
                                <w:t>question@mi-is.be</w:t>
                              </w:r>
                            </w:hyperlink>
                            <w:r w:rsidRPr="00111988">
                              <w:rPr>
                                <w:rFonts w:ascii="Gill Sans MT" w:hAnsi="Gill Sans MT"/>
                                <w:color w:val="FFFF00"/>
                                <w:sz w:val="16"/>
                                <w:szCs w:val="16"/>
                              </w:rPr>
                              <w:t xml:space="preserve"> </w:t>
                            </w:r>
                          </w:p>
                        </w:tc>
                        <w:tc>
                          <w:tcPr>
                            <w:tcW w:w="2977" w:type="dxa"/>
                          </w:tcPr>
                          <w:p w14:paraId="21D8015C" w14:textId="77777777" w:rsidR="00AF340B" w:rsidRDefault="00AF340B">
                            <w:pPr>
                              <w:jc w:val="right"/>
                              <w:rPr>
                                <w:rFonts w:ascii="Gill Sans MT" w:hAnsi="Gill Sans MT"/>
                                <w:sz w:val="20"/>
                                <w:lang w:val="nl-BE"/>
                              </w:rPr>
                            </w:pPr>
                            <w:r>
                              <w:rPr>
                                <w:rFonts w:ascii="Times New Roman" w:hAnsi="Times New Roman"/>
                                <w:noProof/>
                                <w:sz w:val="20"/>
                                <w:lang w:val="fr-BE" w:eastAsia="fr-BE"/>
                              </w:rPr>
                              <w:drawing>
                                <wp:inline distT="0" distB="0" distL="0" distR="0" wp14:anchorId="21D80160" wp14:editId="21D80161">
                                  <wp:extent cx="1800225" cy="295275"/>
                                  <wp:effectExtent l="0" t="0" r="0" b="0"/>
                                  <wp:docPr id="1" name="Image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14:paraId="21D8015E" w14:textId="77777777" w:rsidR="00AF340B" w:rsidRDefault="00AF340B" w:rsidP="00DB68A2">
                      <w:pPr>
                        <w:rPr>
                          <w:rFonts w:ascii="Gill Sans MT" w:hAnsi="Gill Sans MT"/>
                          <w:sz w:val="20"/>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DB68A2" w:rsidRPr="00280374" w14:paraId="21D7EC77" w14:textId="77777777" w:rsidTr="000C1911">
        <w:trPr>
          <w:cantSplit/>
          <w:trHeight w:val="1710"/>
        </w:trPr>
        <w:tc>
          <w:tcPr>
            <w:tcW w:w="4252" w:type="dxa"/>
          </w:tcPr>
          <w:p w14:paraId="21D7EC74" w14:textId="77777777" w:rsidR="00DB68A2" w:rsidRPr="00280374" w:rsidRDefault="00DB68A2" w:rsidP="004D5CDD">
            <w:pPr>
              <w:pStyle w:val="Koptekst"/>
              <w:tabs>
                <w:tab w:val="left" w:pos="708"/>
              </w:tabs>
              <w:spacing w:line="312" w:lineRule="auto"/>
              <w:rPr>
                <w:rFonts w:ascii="Times New Roman" w:hAnsi="Times New Roman"/>
                <w:sz w:val="24"/>
                <w:lang w:val="fr-BE"/>
              </w:rPr>
            </w:pPr>
            <w:bookmarkStart w:id="0" w:name="SYS_LOGO_MIN"/>
            <w:bookmarkStart w:id="1" w:name="SYS_LOGO_INFO"/>
            <w:bookmarkEnd w:id="0"/>
            <w:bookmarkEnd w:id="1"/>
          </w:p>
          <w:p w14:paraId="21D7EC75" w14:textId="77777777" w:rsidR="00AA6ABE" w:rsidRDefault="00EA17B7" w:rsidP="004D5CDD">
            <w:pPr>
              <w:pStyle w:val="Koptekst"/>
              <w:tabs>
                <w:tab w:val="left" w:pos="708"/>
              </w:tabs>
              <w:spacing w:line="312" w:lineRule="auto"/>
              <w:rPr>
                <w:b/>
                <w:bCs/>
                <w:sz w:val="24"/>
                <w:lang w:val="fr-BE"/>
              </w:rPr>
            </w:pPr>
            <w:r>
              <w:rPr>
                <w:b/>
                <w:bCs/>
                <w:sz w:val="24"/>
                <w:lang w:val="fr-BE"/>
              </w:rPr>
              <w:t xml:space="preserve">A Mesdames les Présidentes </w:t>
            </w:r>
          </w:p>
          <w:p w14:paraId="21D7EC76" w14:textId="77777777" w:rsidR="00B8679B" w:rsidRPr="00AA6ABE" w:rsidRDefault="00EA17B7" w:rsidP="004D5CDD">
            <w:pPr>
              <w:pStyle w:val="Koptekst"/>
              <w:tabs>
                <w:tab w:val="left" w:pos="708"/>
              </w:tabs>
              <w:spacing w:line="312" w:lineRule="auto"/>
              <w:rPr>
                <w:b/>
                <w:bCs/>
                <w:sz w:val="24"/>
                <w:lang w:val="fr-BE"/>
              </w:rPr>
            </w:pPr>
            <w:r>
              <w:rPr>
                <w:b/>
                <w:bCs/>
                <w:sz w:val="24"/>
                <w:lang w:val="fr-BE"/>
              </w:rPr>
              <w:t>et à Messieurs les Présidents des centres publics d’action sociale</w:t>
            </w:r>
          </w:p>
        </w:tc>
      </w:tr>
    </w:tbl>
    <w:p w14:paraId="21D7EC78" w14:textId="77777777" w:rsidR="00DB68A2" w:rsidRPr="00280374" w:rsidRDefault="00DB68A2" w:rsidP="004D5CDD">
      <w:pPr>
        <w:pStyle w:val="Letter"/>
        <w:spacing w:line="312" w:lineRule="auto"/>
        <w:rPr>
          <w:rFonts w:ascii="Times New Roman" w:hAnsi="Times New Roman"/>
          <w:sz w:val="24"/>
          <w:lang w:val="fr-BE"/>
        </w:rPr>
      </w:pPr>
    </w:p>
    <w:p w14:paraId="21D7EC79" w14:textId="77777777" w:rsidR="009E0E47" w:rsidRPr="009E0E47" w:rsidRDefault="009E0E47" w:rsidP="004D5CDD">
      <w:pPr>
        <w:spacing w:line="312" w:lineRule="auto"/>
        <w:rPr>
          <w:rFonts w:ascii="Times New Roman" w:hAnsi="Times New Roman"/>
          <w:sz w:val="24"/>
          <w:lang w:val="fr-BE"/>
        </w:rPr>
      </w:pPr>
    </w:p>
    <w:tbl>
      <w:tblPr>
        <w:tblW w:w="3060" w:type="dxa"/>
        <w:tblInd w:w="5400" w:type="dxa"/>
        <w:tblLayout w:type="fixed"/>
        <w:tblLook w:val="0000" w:firstRow="0" w:lastRow="0" w:firstColumn="0" w:lastColumn="0" w:noHBand="0" w:noVBand="0"/>
      </w:tblPr>
      <w:tblGrid>
        <w:gridCol w:w="3060"/>
      </w:tblGrid>
      <w:tr w:rsidR="009E0E47" w:rsidRPr="009E0E47" w14:paraId="21D7EC7B" w14:textId="77777777" w:rsidTr="000C1911">
        <w:trPr>
          <w:cantSplit/>
          <w:trHeight w:val="337"/>
        </w:trPr>
        <w:tc>
          <w:tcPr>
            <w:tcW w:w="3060" w:type="dxa"/>
          </w:tcPr>
          <w:p w14:paraId="21D7EC7A" w14:textId="37B1ED8D" w:rsidR="009E0E47" w:rsidRPr="009E0E47" w:rsidRDefault="009E0E47" w:rsidP="00A57882">
            <w:pPr>
              <w:spacing w:line="312" w:lineRule="auto"/>
              <w:rPr>
                <w:rFonts w:ascii="Times New Roman" w:hAnsi="Times New Roman"/>
                <w:sz w:val="20"/>
                <w:lang w:val="fr-BE"/>
              </w:rPr>
            </w:pPr>
            <w:r w:rsidRPr="009E0E47">
              <w:rPr>
                <w:lang w:val="fr-BE"/>
              </w:rPr>
              <w:t xml:space="preserve">Date : </w:t>
            </w:r>
            <w:r w:rsidR="00203A22">
              <w:rPr>
                <w:lang w:val="fr-BE"/>
              </w:rPr>
              <w:t>27/03/2018</w:t>
            </w:r>
          </w:p>
        </w:tc>
      </w:tr>
    </w:tbl>
    <w:p w14:paraId="21D7EC7E" w14:textId="77777777" w:rsidR="00396472" w:rsidRPr="009E0E47" w:rsidRDefault="00396472" w:rsidP="004D5CDD">
      <w:pPr>
        <w:spacing w:line="312" w:lineRule="auto"/>
        <w:ind w:right="-142"/>
        <w:rPr>
          <w:rFonts w:ascii="Times New Roman" w:hAnsi="Times New Roman"/>
          <w:sz w:val="24"/>
          <w:szCs w:val="24"/>
          <w:lang w:val="fr-BE"/>
        </w:rPr>
      </w:pPr>
    </w:p>
    <w:p w14:paraId="21D7EC7F" w14:textId="77777777" w:rsidR="009E0E47" w:rsidRPr="006E4AA0" w:rsidRDefault="00F07A3F" w:rsidP="004D5CDD">
      <w:pPr>
        <w:pBdr>
          <w:top w:val="single" w:sz="8" w:space="12" w:color="auto"/>
          <w:left w:val="single" w:sz="8" w:space="0" w:color="auto"/>
          <w:bottom w:val="single" w:sz="8" w:space="0" w:color="auto"/>
          <w:right w:val="single" w:sz="8" w:space="0" w:color="auto"/>
        </w:pBdr>
        <w:spacing w:after="200" w:line="312" w:lineRule="auto"/>
        <w:jc w:val="center"/>
        <w:rPr>
          <w:rFonts w:ascii="Calibri" w:eastAsia="Calibri" w:hAnsi="Calibri" w:cs="Arial"/>
          <w:b/>
          <w:bCs/>
          <w:sz w:val="24"/>
          <w:szCs w:val="24"/>
        </w:rPr>
      </w:pPr>
      <w:r w:rsidRPr="006E4AA0">
        <w:rPr>
          <w:rFonts w:ascii="Calibri" w:eastAsia="Calibri" w:hAnsi="Calibri" w:cs="Arial"/>
          <w:b/>
          <w:bCs/>
          <w:sz w:val="24"/>
          <w:szCs w:val="24"/>
        </w:rPr>
        <w:t>LA LOI DU 26 MAI 2002 CONCERNANT LE DROIT A L’INTEGRATION SOCIALE</w:t>
      </w:r>
    </w:p>
    <w:p w14:paraId="21D7EC80" w14:textId="77777777" w:rsidR="00F07A3F" w:rsidRDefault="00F07A3F" w:rsidP="004D5CDD">
      <w:pPr>
        <w:pBdr>
          <w:top w:val="single" w:sz="8" w:space="12" w:color="auto"/>
          <w:left w:val="single" w:sz="8" w:space="0" w:color="auto"/>
          <w:bottom w:val="single" w:sz="8" w:space="0" w:color="auto"/>
          <w:right w:val="single" w:sz="8" w:space="0" w:color="auto"/>
        </w:pBdr>
        <w:spacing w:after="200" w:line="312" w:lineRule="auto"/>
        <w:jc w:val="center"/>
        <w:rPr>
          <w:rFonts w:ascii="Calibri" w:eastAsia="Calibri" w:hAnsi="Calibri" w:cs="Arial"/>
          <w:b/>
          <w:bCs/>
          <w:sz w:val="24"/>
          <w:szCs w:val="24"/>
        </w:rPr>
      </w:pPr>
      <w:r w:rsidRPr="006E4AA0">
        <w:rPr>
          <w:rFonts w:ascii="Calibri" w:eastAsia="Calibri" w:hAnsi="Calibri" w:cs="Arial"/>
          <w:b/>
          <w:bCs/>
          <w:sz w:val="24"/>
          <w:szCs w:val="24"/>
        </w:rPr>
        <w:t>Circulaire générale</w:t>
      </w:r>
    </w:p>
    <w:p w14:paraId="21D7EC81" w14:textId="77777777" w:rsidR="00396472" w:rsidRPr="006E4AA0" w:rsidRDefault="00396472" w:rsidP="004D5CDD">
      <w:pPr>
        <w:pBdr>
          <w:top w:val="single" w:sz="8" w:space="12" w:color="auto"/>
          <w:left w:val="single" w:sz="8" w:space="0" w:color="auto"/>
          <w:bottom w:val="single" w:sz="8" w:space="0" w:color="auto"/>
          <w:right w:val="single" w:sz="8" w:space="0" w:color="auto"/>
        </w:pBdr>
        <w:spacing w:after="200" w:line="312" w:lineRule="auto"/>
        <w:jc w:val="center"/>
        <w:rPr>
          <w:rFonts w:ascii="Calibri" w:eastAsia="Calibri" w:hAnsi="Calibri" w:cs="Arial"/>
          <w:b/>
          <w:bCs/>
          <w:sz w:val="24"/>
          <w:szCs w:val="24"/>
        </w:rPr>
      </w:pPr>
    </w:p>
    <w:p w14:paraId="1EEF9AFD" w14:textId="77777777" w:rsidR="0064622C" w:rsidRPr="0064622C" w:rsidRDefault="0064622C" w:rsidP="0064622C">
      <w:pPr>
        <w:tabs>
          <w:tab w:val="left" w:pos="660"/>
          <w:tab w:val="right" w:leader="dot" w:pos="9062"/>
        </w:tabs>
        <w:spacing w:line="312" w:lineRule="auto"/>
        <w:jc w:val="both"/>
        <w:rPr>
          <w:rFonts w:cs="Arial"/>
          <w:szCs w:val="24"/>
          <w:lang w:val="fr-BE" w:eastAsia="fr-FR"/>
        </w:rPr>
      </w:pPr>
    </w:p>
    <w:p w14:paraId="55C30A6E" w14:textId="77777777" w:rsidR="00915325" w:rsidRPr="005373C5" w:rsidRDefault="00915325" w:rsidP="00915325">
      <w:pPr>
        <w:tabs>
          <w:tab w:val="left" w:pos="660"/>
          <w:tab w:val="right" w:leader="dot" w:pos="9062"/>
        </w:tabs>
        <w:spacing w:line="312" w:lineRule="auto"/>
        <w:ind w:left="440"/>
        <w:jc w:val="both"/>
        <w:rPr>
          <w:rFonts w:asciiTheme="minorHAnsi" w:hAnsiTheme="minorHAnsi"/>
          <w:sz w:val="24"/>
          <w:lang w:val="fr-BE"/>
        </w:rPr>
      </w:pPr>
      <w:r w:rsidRPr="005373C5">
        <w:rPr>
          <w:rFonts w:asciiTheme="minorHAnsi" w:hAnsiTheme="minorHAnsi"/>
          <w:sz w:val="24"/>
          <w:lang w:val="fr-BE"/>
        </w:rPr>
        <w:t>La dernière  réactualisation complète de la circulaire générale remonte à 2015. Depuis lors, le cadre juridique du droit à l’intégration sociale a connu des modifications significatives.</w:t>
      </w:r>
    </w:p>
    <w:p w14:paraId="367407C3" w14:textId="77777777" w:rsidR="00915325" w:rsidRPr="005373C5" w:rsidRDefault="00915325" w:rsidP="00915325">
      <w:pPr>
        <w:tabs>
          <w:tab w:val="left" w:pos="660"/>
          <w:tab w:val="right" w:leader="dot" w:pos="9062"/>
        </w:tabs>
        <w:spacing w:line="312" w:lineRule="auto"/>
        <w:ind w:left="440"/>
        <w:jc w:val="both"/>
        <w:rPr>
          <w:rFonts w:asciiTheme="minorHAnsi" w:hAnsiTheme="minorHAnsi"/>
          <w:sz w:val="24"/>
          <w:lang w:val="fr-BE"/>
        </w:rPr>
      </w:pPr>
    </w:p>
    <w:p w14:paraId="1C5A899A" w14:textId="77777777" w:rsidR="00915325" w:rsidRPr="005373C5" w:rsidRDefault="00915325" w:rsidP="00915325">
      <w:pPr>
        <w:tabs>
          <w:tab w:val="left" w:pos="660"/>
          <w:tab w:val="right" w:leader="dot" w:pos="9062"/>
        </w:tabs>
        <w:spacing w:line="312" w:lineRule="auto"/>
        <w:ind w:left="440"/>
        <w:jc w:val="both"/>
        <w:rPr>
          <w:rFonts w:asciiTheme="minorHAnsi" w:hAnsiTheme="minorHAnsi"/>
          <w:sz w:val="24"/>
          <w:lang w:val="fr-BE"/>
        </w:rPr>
      </w:pPr>
      <w:r w:rsidRPr="005373C5">
        <w:rPr>
          <w:rFonts w:asciiTheme="minorHAnsi" w:hAnsiTheme="minorHAnsi"/>
          <w:sz w:val="24"/>
          <w:lang w:val="fr-BE"/>
        </w:rPr>
        <w:t>Comme  Ministre de l’Intégration sociale, je suis attentif aux plus précarisés d’entre nous. C’est pour cette raison que je me suis battu afin de dégager des moyens supplémentaires pour les bénéficiaires et pour les CPAS.</w:t>
      </w:r>
    </w:p>
    <w:p w14:paraId="585D908A" w14:textId="77777777" w:rsidR="00915325" w:rsidRPr="005373C5" w:rsidRDefault="00915325" w:rsidP="00915325">
      <w:pPr>
        <w:tabs>
          <w:tab w:val="left" w:pos="660"/>
          <w:tab w:val="right" w:leader="dot" w:pos="9062"/>
        </w:tabs>
        <w:spacing w:line="312" w:lineRule="auto"/>
        <w:ind w:left="440"/>
        <w:jc w:val="both"/>
        <w:rPr>
          <w:rFonts w:asciiTheme="minorHAnsi" w:hAnsiTheme="minorHAnsi"/>
          <w:sz w:val="24"/>
          <w:lang w:val="fr-BE"/>
        </w:rPr>
      </w:pPr>
    </w:p>
    <w:p w14:paraId="187EF5CC" w14:textId="77777777" w:rsidR="00915325" w:rsidRPr="005373C5" w:rsidRDefault="00915325" w:rsidP="00915325">
      <w:pPr>
        <w:tabs>
          <w:tab w:val="left" w:pos="660"/>
          <w:tab w:val="right" w:leader="dot" w:pos="9062"/>
        </w:tabs>
        <w:spacing w:line="312" w:lineRule="auto"/>
        <w:ind w:left="440"/>
        <w:jc w:val="both"/>
        <w:rPr>
          <w:rFonts w:asciiTheme="minorHAnsi" w:hAnsiTheme="minorHAnsi"/>
          <w:sz w:val="24"/>
          <w:lang w:val="fr-BE"/>
        </w:rPr>
      </w:pPr>
      <w:r w:rsidRPr="005373C5">
        <w:rPr>
          <w:rFonts w:asciiTheme="minorHAnsi" w:hAnsiTheme="minorHAnsi"/>
          <w:sz w:val="24"/>
          <w:lang w:val="fr-BE"/>
        </w:rPr>
        <w:t>Ces moyens ont d’abord été dirigés vers nos concitoyens en vue d’augmenter le montant du revenu d’intégration. Ce montant, indexé en septembre 2015, a été augmenté dans le cadre de la mesure « tax  shift » en avril 2016 puis de nouveau indexé en juin 2016 et en juin 2017. Le gouvernement a en outre accepté l’application de la liaison au bien-être 2017-2018. En conséquence, le montant du revenu d’intégration a été augmenté à partir du 1er septembre 2017 de 0,9%.</w:t>
      </w:r>
    </w:p>
    <w:p w14:paraId="59A849A8" w14:textId="77777777" w:rsidR="00915325" w:rsidRPr="005373C5" w:rsidRDefault="00915325" w:rsidP="00915325">
      <w:pPr>
        <w:tabs>
          <w:tab w:val="left" w:pos="660"/>
          <w:tab w:val="right" w:leader="dot" w:pos="9062"/>
        </w:tabs>
        <w:spacing w:line="312" w:lineRule="auto"/>
        <w:ind w:left="440"/>
        <w:jc w:val="both"/>
        <w:rPr>
          <w:rFonts w:asciiTheme="minorHAnsi" w:hAnsiTheme="minorHAnsi"/>
          <w:sz w:val="24"/>
          <w:lang w:val="fr-BE"/>
        </w:rPr>
      </w:pPr>
    </w:p>
    <w:p w14:paraId="281E94DD" w14:textId="77777777" w:rsidR="00915325" w:rsidRPr="005373C5" w:rsidRDefault="00915325" w:rsidP="00915325">
      <w:pPr>
        <w:tabs>
          <w:tab w:val="left" w:pos="660"/>
          <w:tab w:val="right" w:leader="dot" w:pos="9062"/>
        </w:tabs>
        <w:spacing w:line="312" w:lineRule="auto"/>
        <w:ind w:left="440"/>
        <w:jc w:val="both"/>
        <w:rPr>
          <w:rFonts w:asciiTheme="minorHAnsi" w:hAnsiTheme="minorHAnsi"/>
          <w:sz w:val="24"/>
          <w:lang w:val="fr-BE"/>
        </w:rPr>
      </w:pPr>
      <w:r w:rsidRPr="005373C5">
        <w:rPr>
          <w:rFonts w:asciiTheme="minorHAnsi" w:hAnsiTheme="minorHAnsi"/>
          <w:sz w:val="24"/>
          <w:lang w:val="fr-BE"/>
        </w:rPr>
        <w:t xml:space="preserve"> Les CPAS disposent également de moyens financiers supplémentaires,  afin qu’ils puissent effectuer leur travail social dans de bonnes conditions :  </w:t>
      </w:r>
    </w:p>
    <w:p w14:paraId="3841AC2A" w14:textId="005E6C73" w:rsidR="00915325" w:rsidRPr="005373C5" w:rsidRDefault="00915325" w:rsidP="007165F6">
      <w:pPr>
        <w:pStyle w:val="Lijstalinea"/>
        <w:numPr>
          <w:ilvl w:val="0"/>
          <w:numId w:val="256"/>
        </w:numPr>
        <w:tabs>
          <w:tab w:val="left" w:pos="660"/>
          <w:tab w:val="right" w:leader="dot" w:pos="9062"/>
        </w:tabs>
        <w:spacing w:line="312" w:lineRule="auto"/>
        <w:jc w:val="both"/>
        <w:rPr>
          <w:rFonts w:asciiTheme="minorHAnsi" w:hAnsiTheme="minorHAnsi"/>
          <w:sz w:val="24"/>
        </w:rPr>
      </w:pPr>
      <w:r w:rsidRPr="005373C5">
        <w:rPr>
          <w:rFonts w:asciiTheme="minorHAnsi" w:hAnsiTheme="minorHAnsi"/>
          <w:sz w:val="24"/>
        </w:rPr>
        <w:t xml:space="preserve">l’octroi d’une subvention de 10% supplémentaires pour les PIIS ; </w:t>
      </w:r>
    </w:p>
    <w:p w14:paraId="4A76A4D8" w14:textId="2506C09C" w:rsidR="00915325" w:rsidRPr="005373C5" w:rsidRDefault="00915325" w:rsidP="007165F6">
      <w:pPr>
        <w:pStyle w:val="Lijstalinea"/>
        <w:numPr>
          <w:ilvl w:val="0"/>
          <w:numId w:val="256"/>
        </w:numPr>
        <w:tabs>
          <w:tab w:val="left" w:pos="660"/>
          <w:tab w:val="right" w:leader="dot" w:pos="9062"/>
        </w:tabs>
        <w:spacing w:line="312" w:lineRule="auto"/>
        <w:jc w:val="both"/>
        <w:rPr>
          <w:rFonts w:asciiTheme="minorHAnsi" w:hAnsiTheme="minorHAnsi"/>
          <w:sz w:val="24"/>
        </w:rPr>
      </w:pPr>
      <w:r w:rsidRPr="005373C5">
        <w:rPr>
          <w:rFonts w:asciiTheme="minorHAnsi" w:hAnsiTheme="minorHAnsi"/>
          <w:sz w:val="24"/>
        </w:rPr>
        <w:lastRenderedPageBreak/>
        <w:t xml:space="preserve">l’octroi d’une subvention de 10% supplémentaires lorsqu’il s’agit de réfugiés reconnus et de personnes bénéficiant de la protection subsidiaire ; </w:t>
      </w:r>
    </w:p>
    <w:p w14:paraId="449EC74A" w14:textId="569802F5" w:rsidR="00915325" w:rsidRPr="005373C5" w:rsidRDefault="00915325" w:rsidP="007165F6">
      <w:pPr>
        <w:pStyle w:val="Lijstalinea"/>
        <w:numPr>
          <w:ilvl w:val="0"/>
          <w:numId w:val="256"/>
        </w:numPr>
        <w:tabs>
          <w:tab w:val="left" w:pos="660"/>
          <w:tab w:val="right" w:leader="dot" w:pos="9062"/>
        </w:tabs>
        <w:spacing w:line="312" w:lineRule="auto"/>
        <w:jc w:val="both"/>
        <w:rPr>
          <w:rFonts w:asciiTheme="minorHAnsi" w:hAnsiTheme="minorHAnsi"/>
          <w:sz w:val="24"/>
        </w:rPr>
      </w:pPr>
      <w:r w:rsidRPr="005373C5">
        <w:rPr>
          <w:rFonts w:asciiTheme="minorHAnsi" w:hAnsiTheme="minorHAnsi"/>
          <w:sz w:val="24"/>
        </w:rPr>
        <w:t>l’augmentation de frais de dossier passant de 320€ à 470€.</w:t>
      </w:r>
    </w:p>
    <w:p w14:paraId="1A502D0A" w14:textId="77777777" w:rsidR="00915325" w:rsidRPr="005373C5" w:rsidRDefault="00915325" w:rsidP="00915325">
      <w:pPr>
        <w:tabs>
          <w:tab w:val="left" w:pos="660"/>
          <w:tab w:val="right" w:leader="dot" w:pos="9062"/>
        </w:tabs>
        <w:spacing w:line="312" w:lineRule="auto"/>
        <w:ind w:left="440"/>
        <w:jc w:val="both"/>
        <w:rPr>
          <w:rFonts w:asciiTheme="minorHAnsi" w:hAnsiTheme="minorHAnsi"/>
          <w:sz w:val="24"/>
          <w:lang w:val="fr-BE"/>
        </w:rPr>
      </w:pPr>
    </w:p>
    <w:p w14:paraId="10DC933B" w14:textId="77777777" w:rsidR="00915325" w:rsidRPr="005373C5" w:rsidRDefault="00915325" w:rsidP="00915325">
      <w:pPr>
        <w:tabs>
          <w:tab w:val="left" w:pos="660"/>
          <w:tab w:val="right" w:leader="dot" w:pos="9062"/>
        </w:tabs>
        <w:spacing w:line="312" w:lineRule="auto"/>
        <w:ind w:left="440"/>
        <w:jc w:val="both"/>
        <w:rPr>
          <w:rFonts w:asciiTheme="minorHAnsi" w:hAnsiTheme="minorHAnsi"/>
          <w:sz w:val="24"/>
          <w:lang w:val="fr-BE"/>
        </w:rPr>
      </w:pPr>
      <w:r w:rsidRPr="005373C5">
        <w:rPr>
          <w:rFonts w:asciiTheme="minorHAnsi" w:hAnsiTheme="minorHAnsi"/>
          <w:sz w:val="24"/>
          <w:lang w:val="fr-BE"/>
        </w:rPr>
        <w:t>A côté de ces moyens financiers conséquents, il convient de responsabiliser les différents acteurs :</w:t>
      </w:r>
    </w:p>
    <w:p w14:paraId="7908F38E" w14:textId="77777777" w:rsidR="00915325" w:rsidRPr="005373C5" w:rsidRDefault="00915325" w:rsidP="00915325">
      <w:pPr>
        <w:tabs>
          <w:tab w:val="left" w:pos="660"/>
          <w:tab w:val="right" w:leader="dot" w:pos="9062"/>
        </w:tabs>
        <w:spacing w:line="312" w:lineRule="auto"/>
        <w:ind w:left="440"/>
        <w:jc w:val="both"/>
        <w:rPr>
          <w:rFonts w:asciiTheme="minorHAnsi" w:hAnsiTheme="minorHAnsi"/>
          <w:sz w:val="24"/>
          <w:lang w:val="fr-BE"/>
        </w:rPr>
      </w:pPr>
    </w:p>
    <w:p w14:paraId="67748678" w14:textId="77777777" w:rsidR="00915325" w:rsidRPr="005373C5" w:rsidRDefault="00915325" w:rsidP="00915325">
      <w:pPr>
        <w:pStyle w:val="Lijstalinea"/>
        <w:numPr>
          <w:ilvl w:val="0"/>
          <w:numId w:val="253"/>
        </w:numPr>
        <w:tabs>
          <w:tab w:val="left" w:pos="660"/>
          <w:tab w:val="right" w:leader="dot" w:pos="9062"/>
        </w:tabs>
        <w:spacing w:line="312" w:lineRule="auto"/>
        <w:jc w:val="both"/>
        <w:rPr>
          <w:rFonts w:asciiTheme="minorHAnsi" w:hAnsiTheme="minorHAnsi"/>
          <w:sz w:val="24"/>
        </w:rPr>
      </w:pPr>
      <w:r w:rsidRPr="005373C5">
        <w:rPr>
          <w:rFonts w:asciiTheme="minorHAnsi" w:hAnsiTheme="minorHAnsi"/>
          <w:sz w:val="24"/>
        </w:rPr>
        <w:t xml:space="preserve">en réformant le séjour à l’étranger afin d’éviter les abus et d’assurer une uniformité avec les autres législations sociales. </w:t>
      </w:r>
    </w:p>
    <w:p w14:paraId="15C370EA" w14:textId="77777777" w:rsidR="00915325" w:rsidRPr="005373C5" w:rsidRDefault="00915325" w:rsidP="00915325">
      <w:pPr>
        <w:pStyle w:val="Lijstalinea"/>
        <w:numPr>
          <w:ilvl w:val="0"/>
          <w:numId w:val="253"/>
        </w:numPr>
        <w:tabs>
          <w:tab w:val="left" w:pos="660"/>
          <w:tab w:val="right" w:leader="dot" w:pos="9062"/>
        </w:tabs>
        <w:spacing w:line="312" w:lineRule="auto"/>
        <w:jc w:val="both"/>
        <w:rPr>
          <w:rFonts w:asciiTheme="minorHAnsi" w:hAnsiTheme="minorHAnsi"/>
          <w:sz w:val="24"/>
        </w:rPr>
      </w:pPr>
      <w:r w:rsidRPr="005373C5">
        <w:rPr>
          <w:rFonts w:asciiTheme="minorHAnsi" w:hAnsiTheme="minorHAnsi"/>
          <w:sz w:val="24"/>
        </w:rPr>
        <w:t xml:space="preserve">en ouvrant le droit à l’intégration sociale aux personnes bénéficiant du statut de la protection subsidiaire. </w:t>
      </w:r>
    </w:p>
    <w:p w14:paraId="7C579B68" w14:textId="05CF90F6" w:rsidR="00915325" w:rsidRPr="005373C5" w:rsidRDefault="00915325" w:rsidP="00915325">
      <w:pPr>
        <w:pStyle w:val="Lijstalinea"/>
        <w:numPr>
          <w:ilvl w:val="0"/>
          <w:numId w:val="253"/>
        </w:numPr>
        <w:tabs>
          <w:tab w:val="left" w:pos="660"/>
          <w:tab w:val="right" w:leader="dot" w:pos="9062"/>
        </w:tabs>
        <w:spacing w:line="312" w:lineRule="auto"/>
        <w:jc w:val="both"/>
        <w:rPr>
          <w:rFonts w:asciiTheme="minorHAnsi" w:hAnsiTheme="minorHAnsi"/>
          <w:sz w:val="24"/>
        </w:rPr>
      </w:pPr>
      <w:r w:rsidRPr="005373C5">
        <w:rPr>
          <w:rFonts w:asciiTheme="minorHAnsi" w:hAnsiTheme="minorHAnsi"/>
          <w:sz w:val="24"/>
        </w:rPr>
        <w:t>en réformant le PIIS en lui permettant de devenir un véritable outil d’intégration sociale.</w:t>
      </w:r>
    </w:p>
    <w:p w14:paraId="47F1E19D" w14:textId="77777777" w:rsidR="00915325" w:rsidRPr="005373C5" w:rsidRDefault="00915325" w:rsidP="00915325">
      <w:pPr>
        <w:tabs>
          <w:tab w:val="left" w:pos="660"/>
          <w:tab w:val="right" w:leader="dot" w:pos="9062"/>
        </w:tabs>
        <w:spacing w:line="312" w:lineRule="auto"/>
        <w:ind w:left="440"/>
        <w:jc w:val="both"/>
        <w:rPr>
          <w:rFonts w:asciiTheme="minorHAnsi" w:hAnsiTheme="minorHAnsi"/>
          <w:sz w:val="24"/>
          <w:lang w:val="fr-BE"/>
        </w:rPr>
      </w:pPr>
    </w:p>
    <w:p w14:paraId="25690F31" w14:textId="73727BFC" w:rsidR="00915325" w:rsidRPr="00E06F6A" w:rsidRDefault="00915325" w:rsidP="00915325">
      <w:pPr>
        <w:tabs>
          <w:tab w:val="left" w:pos="660"/>
          <w:tab w:val="right" w:leader="dot" w:pos="9062"/>
        </w:tabs>
        <w:spacing w:line="312" w:lineRule="auto"/>
        <w:ind w:left="440"/>
        <w:jc w:val="both"/>
        <w:rPr>
          <w:rFonts w:asciiTheme="minorHAnsi" w:hAnsiTheme="minorHAnsi"/>
          <w:sz w:val="24"/>
          <w:lang w:val="fr-BE"/>
        </w:rPr>
      </w:pPr>
      <w:r w:rsidRPr="005373C5">
        <w:rPr>
          <w:rFonts w:asciiTheme="minorHAnsi" w:hAnsiTheme="minorHAnsi"/>
          <w:sz w:val="24"/>
          <w:lang w:val="fr-BE"/>
        </w:rPr>
        <w:t xml:space="preserve">Je souhaite continuer dans ces </w:t>
      </w:r>
      <w:r w:rsidRPr="00893D90">
        <w:rPr>
          <w:rFonts w:asciiTheme="minorHAnsi" w:hAnsiTheme="minorHAnsi" w:cs="Arial"/>
          <w:sz w:val="24"/>
          <w:szCs w:val="24"/>
          <w:lang w:val="fr-BE" w:eastAsia="fr-FR"/>
        </w:rPr>
        <w:t>r</w:t>
      </w:r>
      <w:r w:rsidR="00DF38E3">
        <w:rPr>
          <w:rFonts w:asciiTheme="minorHAnsi" w:hAnsiTheme="minorHAnsi" w:cs="Arial"/>
          <w:sz w:val="24"/>
          <w:szCs w:val="24"/>
          <w:lang w:val="fr-BE" w:eastAsia="fr-FR"/>
        </w:rPr>
        <w:t>é</w:t>
      </w:r>
      <w:r w:rsidRPr="00893D90">
        <w:rPr>
          <w:rFonts w:asciiTheme="minorHAnsi" w:hAnsiTheme="minorHAnsi" w:cs="Arial"/>
          <w:sz w:val="24"/>
          <w:szCs w:val="24"/>
          <w:lang w:val="fr-BE" w:eastAsia="fr-FR"/>
        </w:rPr>
        <w:t>formes</w:t>
      </w:r>
      <w:r w:rsidRPr="00E06F6A">
        <w:rPr>
          <w:rFonts w:asciiTheme="minorHAnsi" w:hAnsiTheme="minorHAnsi"/>
          <w:sz w:val="24"/>
          <w:lang w:val="fr-BE"/>
        </w:rPr>
        <w:t xml:space="preserve"> en vue d’optimaliser l’aide apportée à nos concitoyens afin qu’ils puissent se réinsérer dans les meilleures conditions dans notre société. Je suis conscient qu’il y a encore d’autres enjeux, d’autres problématiques. C’est pour cette raison que je travaille sur la notion de catégorie ainsi que sur une réforme de l’exonération socioprofessionnelle.</w:t>
      </w:r>
    </w:p>
    <w:p w14:paraId="4A788565" w14:textId="77777777" w:rsidR="00915325" w:rsidRPr="00E06F6A" w:rsidRDefault="00915325" w:rsidP="00915325">
      <w:pPr>
        <w:tabs>
          <w:tab w:val="left" w:pos="660"/>
          <w:tab w:val="right" w:leader="dot" w:pos="9062"/>
        </w:tabs>
        <w:spacing w:line="312" w:lineRule="auto"/>
        <w:ind w:left="440"/>
        <w:jc w:val="both"/>
        <w:rPr>
          <w:rFonts w:asciiTheme="minorHAnsi" w:hAnsiTheme="minorHAnsi"/>
          <w:sz w:val="24"/>
          <w:lang w:val="fr-BE"/>
        </w:rPr>
      </w:pPr>
    </w:p>
    <w:p w14:paraId="49C4693C" w14:textId="77777777" w:rsidR="00915325" w:rsidRPr="00E06F6A" w:rsidRDefault="00915325" w:rsidP="00915325">
      <w:pPr>
        <w:tabs>
          <w:tab w:val="left" w:pos="660"/>
          <w:tab w:val="right" w:leader="dot" w:pos="9062"/>
        </w:tabs>
        <w:spacing w:line="312" w:lineRule="auto"/>
        <w:ind w:left="440"/>
        <w:jc w:val="both"/>
        <w:rPr>
          <w:rFonts w:asciiTheme="minorHAnsi" w:hAnsiTheme="minorHAnsi"/>
          <w:sz w:val="24"/>
          <w:lang w:val="fr-BE"/>
        </w:rPr>
      </w:pPr>
      <w:r w:rsidRPr="00E06F6A">
        <w:rPr>
          <w:rFonts w:asciiTheme="minorHAnsi" w:hAnsiTheme="minorHAnsi"/>
          <w:sz w:val="24"/>
          <w:lang w:val="fr-BE"/>
        </w:rPr>
        <w:t xml:space="preserve">Cette circulaire remplace la circulaire générale du 17 juin 2015 et entre en vigueur à la date de la signature. </w:t>
      </w:r>
    </w:p>
    <w:p w14:paraId="0F05EE41" w14:textId="77777777" w:rsidR="00915325" w:rsidRPr="00E06F6A" w:rsidRDefault="00915325" w:rsidP="00915325">
      <w:pPr>
        <w:tabs>
          <w:tab w:val="left" w:pos="660"/>
          <w:tab w:val="right" w:leader="dot" w:pos="9062"/>
        </w:tabs>
        <w:spacing w:line="312" w:lineRule="auto"/>
        <w:ind w:left="440"/>
        <w:jc w:val="both"/>
        <w:rPr>
          <w:rFonts w:asciiTheme="minorHAnsi" w:hAnsiTheme="minorHAnsi"/>
          <w:sz w:val="24"/>
          <w:lang w:val="fr-BE"/>
        </w:rPr>
      </w:pPr>
    </w:p>
    <w:p w14:paraId="7191E3B7" w14:textId="77777777" w:rsidR="00915325" w:rsidRPr="00E06F6A" w:rsidRDefault="00915325" w:rsidP="00915325">
      <w:pPr>
        <w:tabs>
          <w:tab w:val="left" w:pos="660"/>
          <w:tab w:val="right" w:leader="dot" w:pos="9062"/>
        </w:tabs>
        <w:spacing w:line="312" w:lineRule="auto"/>
        <w:ind w:left="440"/>
        <w:jc w:val="both"/>
        <w:rPr>
          <w:rFonts w:asciiTheme="minorHAnsi" w:hAnsiTheme="minorHAnsi"/>
          <w:sz w:val="24"/>
          <w:lang w:val="fr-BE"/>
        </w:rPr>
      </w:pPr>
      <w:r w:rsidRPr="00E06F6A">
        <w:rPr>
          <w:rFonts w:asciiTheme="minorHAnsi" w:hAnsiTheme="minorHAnsi"/>
          <w:sz w:val="24"/>
          <w:lang w:val="fr-BE"/>
        </w:rPr>
        <w:t xml:space="preserve">Ce document garde la structure préalablement élaborée en introduisant les nouveautés. Il intègre également les questions qui sont fréquemment posées à mon administration ainsi que des adaptations de certains passages afin de les rendre plus éclairants. </w:t>
      </w:r>
    </w:p>
    <w:p w14:paraId="04D9D4DA" w14:textId="77777777" w:rsidR="00915325" w:rsidRPr="00E06F6A" w:rsidRDefault="00915325" w:rsidP="00915325">
      <w:pPr>
        <w:tabs>
          <w:tab w:val="left" w:pos="660"/>
          <w:tab w:val="right" w:leader="dot" w:pos="9062"/>
        </w:tabs>
        <w:spacing w:line="312" w:lineRule="auto"/>
        <w:ind w:left="440"/>
        <w:jc w:val="both"/>
        <w:rPr>
          <w:rFonts w:asciiTheme="minorHAnsi" w:hAnsiTheme="minorHAnsi"/>
          <w:sz w:val="24"/>
          <w:lang w:val="fr-BE"/>
        </w:rPr>
      </w:pPr>
    </w:p>
    <w:p w14:paraId="33C75BEE" w14:textId="77777777" w:rsidR="00915325" w:rsidRPr="00E06F6A" w:rsidRDefault="00915325" w:rsidP="00915325">
      <w:pPr>
        <w:tabs>
          <w:tab w:val="left" w:pos="660"/>
          <w:tab w:val="right" w:leader="dot" w:pos="9062"/>
        </w:tabs>
        <w:spacing w:line="312" w:lineRule="auto"/>
        <w:ind w:left="440"/>
        <w:jc w:val="both"/>
        <w:rPr>
          <w:rFonts w:asciiTheme="minorHAnsi" w:hAnsiTheme="minorHAnsi"/>
          <w:sz w:val="24"/>
          <w:lang w:val="fr-BE"/>
        </w:rPr>
      </w:pPr>
      <w:r w:rsidRPr="00E06F6A">
        <w:rPr>
          <w:rFonts w:asciiTheme="minorHAnsi" w:hAnsiTheme="minorHAnsi"/>
          <w:sz w:val="24"/>
          <w:lang w:val="fr-BE"/>
        </w:rPr>
        <w:t>Comme cela était déjà souligné en 2015, cet instrument vise principalement l’amélioration et la simplification administrative en matière de droit à l’intégration sociale. C’est pour cette raison que des exemples supplémentaires ont été ajoutés.</w:t>
      </w:r>
    </w:p>
    <w:p w14:paraId="021E7DCD" w14:textId="77777777" w:rsidR="00915325" w:rsidRPr="00E06F6A" w:rsidRDefault="00915325" w:rsidP="00915325">
      <w:pPr>
        <w:tabs>
          <w:tab w:val="left" w:pos="660"/>
          <w:tab w:val="right" w:leader="dot" w:pos="9062"/>
        </w:tabs>
        <w:spacing w:line="312" w:lineRule="auto"/>
        <w:ind w:left="440"/>
        <w:jc w:val="both"/>
        <w:rPr>
          <w:rFonts w:asciiTheme="minorHAnsi" w:hAnsiTheme="minorHAnsi"/>
          <w:sz w:val="24"/>
          <w:lang w:val="fr-BE"/>
        </w:rPr>
      </w:pPr>
    </w:p>
    <w:p w14:paraId="66CCC7C2" w14:textId="77777777" w:rsidR="00915325" w:rsidRPr="00E06F6A" w:rsidRDefault="00915325" w:rsidP="00915325">
      <w:pPr>
        <w:tabs>
          <w:tab w:val="left" w:pos="660"/>
          <w:tab w:val="right" w:leader="dot" w:pos="9062"/>
        </w:tabs>
        <w:spacing w:line="312" w:lineRule="auto"/>
        <w:ind w:left="440"/>
        <w:jc w:val="both"/>
        <w:rPr>
          <w:rFonts w:asciiTheme="minorHAnsi" w:hAnsiTheme="minorHAnsi"/>
          <w:sz w:val="24"/>
          <w:lang w:val="fr-BE"/>
        </w:rPr>
      </w:pPr>
      <w:r w:rsidRPr="00E06F6A">
        <w:rPr>
          <w:rFonts w:asciiTheme="minorHAnsi" w:hAnsiTheme="minorHAnsi"/>
          <w:sz w:val="24"/>
          <w:lang w:val="fr-BE"/>
        </w:rPr>
        <w:t>Afin d’identifier immédiatement les nouveautés, tous les changements sont en rouge.</w:t>
      </w:r>
    </w:p>
    <w:p w14:paraId="678CD1B5" w14:textId="77777777" w:rsidR="00407751" w:rsidRPr="00CE50EE" w:rsidRDefault="00407751" w:rsidP="00715798">
      <w:pPr>
        <w:tabs>
          <w:tab w:val="left" w:pos="660"/>
          <w:tab w:val="right" w:leader="dot" w:pos="9062"/>
        </w:tabs>
        <w:spacing w:line="312" w:lineRule="auto"/>
        <w:ind w:left="440"/>
        <w:jc w:val="both"/>
        <w:rPr>
          <w:rFonts w:asciiTheme="minorHAnsi" w:hAnsiTheme="minorHAnsi" w:cs="Arial"/>
          <w:sz w:val="24"/>
          <w:szCs w:val="24"/>
          <w:lang w:val="fr-BE" w:eastAsia="fr-FR"/>
        </w:rPr>
      </w:pPr>
    </w:p>
    <w:p w14:paraId="21D7EC8E" w14:textId="77777777" w:rsidR="00857B5F" w:rsidRPr="00CE50EE" w:rsidRDefault="00857B5F" w:rsidP="00715798">
      <w:pPr>
        <w:tabs>
          <w:tab w:val="left" w:pos="660"/>
          <w:tab w:val="right" w:leader="dot" w:pos="9062"/>
        </w:tabs>
        <w:spacing w:line="312" w:lineRule="auto"/>
        <w:jc w:val="both"/>
        <w:rPr>
          <w:rFonts w:asciiTheme="minorHAnsi" w:eastAsia="Calibri" w:hAnsiTheme="minorHAnsi" w:cs="Arial"/>
          <w:sz w:val="24"/>
          <w:szCs w:val="24"/>
          <w:lang w:val="fr-BE"/>
        </w:rPr>
      </w:pPr>
    </w:p>
    <w:p w14:paraId="4FF19A8B" w14:textId="77777777" w:rsidR="00715798" w:rsidRPr="00CE50EE" w:rsidRDefault="00715798" w:rsidP="00715798">
      <w:pPr>
        <w:spacing w:line="312" w:lineRule="auto"/>
        <w:ind w:left="440"/>
        <w:jc w:val="both"/>
        <w:rPr>
          <w:rFonts w:asciiTheme="minorHAnsi" w:hAnsiTheme="minorHAnsi" w:cs="Arial"/>
          <w:sz w:val="24"/>
          <w:szCs w:val="24"/>
          <w:lang w:val="fr-BE"/>
        </w:rPr>
      </w:pPr>
      <w:r w:rsidRPr="00CE50EE">
        <w:rPr>
          <w:rFonts w:asciiTheme="minorHAnsi" w:hAnsiTheme="minorHAnsi" w:cs="Arial"/>
          <w:sz w:val="24"/>
          <w:szCs w:val="24"/>
          <w:lang w:val="fr-BE"/>
        </w:rPr>
        <w:t>Je vous prie de croire, Mesdames les Présidentes, Messieurs les Présidents, en l’assurance de ma considération distinguée.</w:t>
      </w:r>
    </w:p>
    <w:p w14:paraId="02C299AC" w14:textId="77777777" w:rsidR="00715798" w:rsidRPr="00CE50EE" w:rsidRDefault="00715798" w:rsidP="00715798">
      <w:pPr>
        <w:spacing w:line="312" w:lineRule="auto"/>
        <w:jc w:val="both"/>
        <w:rPr>
          <w:rFonts w:asciiTheme="minorHAnsi" w:hAnsiTheme="minorHAnsi" w:cs="Arial"/>
          <w:sz w:val="24"/>
          <w:szCs w:val="24"/>
          <w:lang w:val="fr-BE"/>
        </w:rPr>
      </w:pPr>
    </w:p>
    <w:p w14:paraId="5629AD55" w14:textId="77777777" w:rsidR="00715798" w:rsidRPr="00CE50EE" w:rsidRDefault="00715798" w:rsidP="00715798">
      <w:pPr>
        <w:spacing w:line="312" w:lineRule="auto"/>
        <w:jc w:val="both"/>
        <w:rPr>
          <w:rFonts w:asciiTheme="minorHAnsi" w:hAnsiTheme="minorHAnsi" w:cs="Arial"/>
          <w:sz w:val="24"/>
          <w:szCs w:val="24"/>
          <w:lang w:val="fr-BE"/>
        </w:rPr>
      </w:pPr>
    </w:p>
    <w:p w14:paraId="7E8E006C" w14:textId="77777777" w:rsidR="00715798" w:rsidRPr="00CE50EE" w:rsidRDefault="00715798" w:rsidP="00715798">
      <w:pPr>
        <w:spacing w:line="312" w:lineRule="auto"/>
        <w:jc w:val="both"/>
        <w:rPr>
          <w:rFonts w:asciiTheme="minorHAnsi" w:hAnsiTheme="minorHAnsi" w:cs="Arial"/>
          <w:sz w:val="24"/>
          <w:szCs w:val="24"/>
          <w:lang w:val="fr-BE"/>
        </w:rPr>
      </w:pPr>
    </w:p>
    <w:p w14:paraId="28B31E22" w14:textId="77777777" w:rsidR="00715798" w:rsidRPr="00CE50EE" w:rsidRDefault="00715798" w:rsidP="00940DC5">
      <w:pPr>
        <w:spacing w:line="312" w:lineRule="auto"/>
        <w:ind w:left="4248" w:firstLine="708"/>
        <w:rPr>
          <w:rFonts w:asciiTheme="minorHAnsi" w:hAnsiTheme="minorHAnsi" w:cs="Arial"/>
          <w:bCs/>
          <w:sz w:val="24"/>
          <w:szCs w:val="24"/>
        </w:rPr>
      </w:pPr>
      <w:r w:rsidRPr="00CE50EE">
        <w:rPr>
          <w:rFonts w:asciiTheme="minorHAnsi" w:hAnsiTheme="minorHAnsi" w:cs="Arial"/>
          <w:bCs/>
          <w:sz w:val="24"/>
          <w:szCs w:val="24"/>
        </w:rPr>
        <w:t>Le Ministre de l’Intégration sociale,</w:t>
      </w:r>
    </w:p>
    <w:p w14:paraId="7A97C24F" w14:textId="77777777" w:rsidR="00715798" w:rsidRPr="00CE50EE" w:rsidRDefault="00715798" w:rsidP="00715798">
      <w:pPr>
        <w:spacing w:line="312" w:lineRule="auto"/>
        <w:rPr>
          <w:rFonts w:asciiTheme="minorHAnsi" w:hAnsiTheme="minorHAnsi" w:cs="Arial"/>
          <w:bCs/>
          <w:sz w:val="24"/>
          <w:szCs w:val="24"/>
        </w:rPr>
      </w:pPr>
      <w:r w:rsidRPr="00CE50EE">
        <w:rPr>
          <w:rFonts w:asciiTheme="minorHAnsi" w:hAnsiTheme="minorHAnsi" w:cs="Arial"/>
          <w:bCs/>
          <w:sz w:val="24"/>
          <w:szCs w:val="24"/>
        </w:rPr>
        <w:tab/>
      </w:r>
      <w:r w:rsidRPr="00CE50EE">
        <w:rPr>
          <w:rFonts w:asciiTheme="minorHAnsi" w:hAnsiTheme="minorHAnsi" w:cs="Arial"/>
          <w:bCs/>
          <w:sz w:val="24"/>
          <w:szCs w:val="24"/>
        </w:rPr>
        <w:tab/>
      </w:r>
    </w:p>
    <w:p w14:paraId="2B06473D" w14:textId="77777777" w:rsidR="00715798" w:rsidRPr="00CE50EE" w:rsidRDefault="00715798" w:rsidP="00715798">
      <w:pPr>
        <w:spacing w:line="312" w:lineRule="auto"/>
        <w:rPr>
          <w:rFonts w:asciiTheme="minorHAnsi" w:hAnsiTheme="minorHAnsi" w:cs="Arial"/>
          <w:bCs/>
          <w:sz w:val="24"/>
          <w:szCs w:val="24"/>
        </w:rPr>
      </w:pPr>
    </w:p>
    <w:p w14:paraId="2AE7B06D" w14:textId="32096FB2" w:rsidR="00715798" w:rsidRPr="00CE50EE" w:rsidRDefault="00E82979" w:rsidP="00715798">
      <w:pPr>
        <w:spacing w:line="312" w:lineRule="auto"/>
        <w:rPr>
          <w:rFonts w:asciiTheme="minorHAnsi" w:hAnsiTheme="minorHAnsi" w:cs="Arial"/>
          <w:bCs/>
          <w:sz w:val="24"/>
          <w:szCs w:val="24"/>
        </w:rPr>
      </w:pPr>
      <w:r w:rsidRPr="00CE50EE">
        <w:rPr>
          <w:rFonts w:asciiTheme="minorHAnsi" w:hAnsiTheme="minorHAnsi" w:cs="Arial"/>
          <w:bCs/>
          <w:sz w:val="24"/>
          <w:szCs w:val="24"/>
        </w:rPr>
        <w:tab/>
      </w:r>
      <w:r w:rsidRPr="00CE50EE">
        <w:rPr>
          <w:rFonts w:asciiTheme="minorHAnsi" w:hAnsiTheme="minorHAnsi" w:cs="Arial"/>
          <w:bCs/>
          <w:sz w:val="24"/>
          <w:szCs w:val="24"/>
        </w:rPr>
        <w:tab/>
      </w:r>
      <w:r w:rsidRPr="00CE50EE">
        <w:rPr>
          <w:rFonts w:asciiTheme="minorHAnsi" w:hAnsiTheme="minorHAnsi" w:cs="Arial"/>
          <w:bCs/>
          <w:sz w:val="24"/>
          <w:szCs w:val="24"/>
        </w:rPr>
        <w:tab/>
      </w:r>
      <w:r w:rsidRPr="00CE50EE">
        <w:rPr>
          <w:rFonts w:asciiTheme="minorHAnsi" w:hAnsiTheme="minorHAnsi" w:cs="Arial"/>
          <w:bCs/>
          <w:sz w:val="24"/>
          <w:szCs w:val="24"/>
        </w:rPr>
        <w:tab/>
      </w:r>
      <w:r w:rsidRPr="00CE50EE">
        <w:rPr>
          <w:rFonts w:asciiTheme="minorHAnsi" w:hAnsiTheme="minorHAnsi" w:cs="Arial"/>
          <w:bCs/>
          <w:sz w:val="24"/>
          <w:szCs w:val="24"/>
        </w:rPr>
        <w:tab/>
      </w:r>
      <w:r w:rsidRPr="00CE50EE">
        <w:rPr>
          <w:rFonts w:asciiTheme="minorHAnsi" w:hAnsiTheme="minorHAnsi" w:cs="Arial"/>
          <w:bCs/>
          <w:sz w:val="24"/>
          <w:szCs w:val="24"/>
        </w:rPr>
        <w:tab/>
      </w:r>
      <w:r w:rsidRPr="00CE50EE">
        <w:rPr>
          <w:rFonts w:asciiTheme="minorHAnsi" w:hAnsiTheme="minorHAnsi" w:cs="Arial"/>
          <w:bCs/>
          <w:sz w:val="24"/>
          <w:szCs w:val="24"/>
        </w:rPr>
        <w:tab/>
      </w:r>
      <w:r w:rsidRPr="00CE50EE">
        <w:rPr>
          <w:rFonts w:asciiTheme="minorHAnsi" w:hAnsiTheme="minorHAnsi" w:cs="Arial"/>
          <w:bCs/>
          <w:sz w:val="24"/>
          <w:szCs w:val="24"/>
        </w:rPr>
        <w:tab/>
        <w:t>Signé</w:t>
      </w:r>
    </w:p>
    <w:p w14:paraId="15680118" w14:textId="77777777" w:rsidR="00715798" w:rsidRPr="00CE50EE" w:rsidRDefault="00715798" w:rsidP="00715798">
      <w:pPr>
        <w:spacing w:line="312" w:lineRule="auto"/>
        <w:rPr>
          <w:rFonts w:asciiTheme="minorHAnsi" w:hAnsiTheme="minorHAnsi" w:cs="Arial"/>
          <w:bCs/>
          <w:sz w:val="24"/>
          <w:szCs w:val="24"/>
        </w:rPr>
      </w:pPr>
    </w:p>
    <w:p w14:paraId="2561BFBD" w14:textId="781DB996" w:rsidR="00715798" w:rsidRPr="0065023A" w:rsidRDefault="00715798" w:rsidP="00715798">
      <w:pPr>
        <w:pStyle w:val="Letter"/>
        <w:spacing w:line="312" w:lineRule="auto"/>
        <w:rPr>
          <w:rFonts w:asciiTheme="minorHAnsi" w:hAnsiTheme="minorHAnsi"/>
          <w:color w:val="000000"/>
          <w:sz w:val="24"/>
          <w:lang w:val="fr-BE"/>
        </w:rPr>
      </w:pPr>
      <w:r w:rsidRPr="00CE50EE">
        <w:rPr>
          <w:rFonts w:asciiTheme="minorHAnsi" w:hAnsiTheme="minorHAnsi" w:cs="Arial"/>
          <w:bCs/>
          <w:sz w:val="24"/>
          <w:szCs w:val="24"/>
        </w:rPr>
        <w:tab/>
      </w:r>
      <w:r w:rsidRPr="00CE50EE">
        <w:rPr>
          <w:rFonts w:asciiTheme="minorHAnsi" w:hAnsiTheme="minorHAnsi" w:cs="Arial"/>
          <w:bCs/>
          <w:sz w:val="24"/>
          <w:szCs w:val="24"/>
        </w:rPr>
        <w:tab/>
      </w:r>
      <w:r w:rsidRPr="00CE50EE">
        <w:rPr>
          <w:rFonts w:asciiTheme="minorHAnsi" w:hAnsiTheme="minorHAnsi" w:cs="Arial"/>
          <w:bCs/>
          <w:sz w:val="24"/>
          <w:szCs w:val="24"/>
        </w:rPr>
        <w:tab/>
      </w:r>
      <w:r w:rsidRPr="00CE50EE">
        <w:rPr>
          <w:rFonts w:asciiTheme="minorHAnsi" w:hAnsiTheme="minorHAnsi" w:cs="Arial"/>
          <w:bCs/>
          <w:sz w:val="24"/>
          <w:szCs w:val="24"/>
        </w:rPr>
        <w:tab/>
      </w:r>
      <w:r w:rsidRPr="00CE50EE">
        <w:rPr>
          <w:rFonts w:asciiTheme="minorHAnsi" w:hAnsiTheme="minorHAnsi" w:cs="Arial"/>
          <w:bCs/>
          <w:sz w:val="24"/>
          <w:szCs w:val="24"/>
        </w:rPr>
        <w:tab/>
      </w:r>
      <w:r w:rsidRPr="00CE50EE">
        <w:rPr>
          <w:rFonts w:asciiTheme="minorHAnsi" w:hAnsiTheme="minorHAnsi" w:cs="Arial"/>
          <w:bCs/>
          <w:sz w:val="24"/>
          <w:szCs w:val="24"/>
        </w:rPr>
        <w:tab/>
      </w:r>
      <w:r w:rsidRPr="00CE50EE">
        <w:rPr>
          <w:rFonts w:asciiTheme="minorHAnsi" w:hAnsiTheme="minorHAnsi" w:cs="Arial"/>
          <w:bCs/>
          <w:sz w:val="24"/>
          <w:szCs w:val="24"/>
        </w:rPr>
        <w:tab/>
      </w:r>
      <w:r w:rsidRPr="00CE50EE">
        <w:rPr>
          <w:rFonts w:asciiTheme="minorHAnsi" w:hAnsiTheme="minorHAnsi" w:cs="Arial"/>
          <w:bCs/>
          <w:sz w:val="24"/>
          <w:szCs w:val="24"/>
        </w:rPr>
        <w:tab/>
      </w:r>
      <w:r w:rsidR="008409B1">
        <w:rPr>
          <w:rFonts w:asciiTheme="minorHAnsi" w:hAnsiTheme="minorHAnsi" w:cs="Arial"/>
          <w:bCs/>
          <w:sz w:val="24"/>
          <w:szCs w:val="24"/>
          <w:lang w:val="fr-BE"/>
        </w:rPr>
        <w:t xml:space="preserve">Denis </w:t>
      </w:r>
      <w:r w:rsidR="00893D90">
        <w:rPr>
          <w:rFonts w:asciiTheme="minorHAnsi" w:hAnsiTheme="minorHAnsi" w:cs="Arial"/>
          <w:bCs/>
          <w:sz w:val="24"/>
          <w:szCs w:val="24"/>
          <w:lang w:val="fr-BE"/>
        </w:rPr>
        <w:t>DU</w:t>
      </w:r>
      <w:r w:rsidR="008409B1" w:rsidRPr="00893D90">
        <w:rPr>
          <w:rFonts w:asciiTheme="minorHAnsi" w:hAnsiTheme="minorHAnsi" w:cs="Arial"/>
          <w:bCs/>
          <w:sz w:val="24"/>
          <w:szCs w:val="24"/>
          <w:lang w:val="fr-BE"/>
        </w:rPr>
        <w:t>CARME</w:t>
      </w:r>
    </w:p>
    <w:p w14:paraId="21D7EC94" w14:textId="77777777" w:rsidR="00BC3092" w:rsidRPr="00CE50EE" w:rsidRDefault="00BC3092" w:rsidP="004D5CDD">
      <w:pPr>
        <w:tabs>
          <w:tab w:val="left" w:pos="660"/>
          <w:tab w:val="right" w:leader="dot" w:pos="9062"/>
        </w:tabs>
        <w:spacing w:line="312" w:lineRule="auto"/>
        <w:ind w:left="440"/>
        <w:jc w:val="both"/>
        <w:rPr>
          <w:rFonts w:asciiTheme="minorHAnsi" w:eastAsia="Calibri" w:hAnsiTheme="minorHAnsi"/>
          <w:sz w:val="24"/>
          <w:szCs w:val="24"/>
          <w:lang w:val="fr-BE"/>
        </w:rPr>
      </w:pPr>
    </w:p>
    <w:p w14:paraId="21D7EC95" w14:textId="77777777" w:rsidR="00BC3092" w:rsidRPr="00CE50EE" w:rsidRDefault="00BC3092" w:rsidP="004D5CDD">
      <w:pPr>
        <w:tabs>
          <w:tab w:val="left" w:pos="660"/>
          <w:tab w:val="right" w:leader="dot" w:pos="9062"/>
        </w:tabs>
        <w:spacing w:line="312" w:lineRule="auto"/>
        <w:ind w:left="440"/>
        <w:jc w:val="both"/>
        <w:rPr>
          <w:rFonts w:asciiTheme="minorHAnsi" w:eastAsia="Calibri" w:hAnsiTheme="minorHAnsi"/>
          <w:sz w:val="24"/>
          <w:szCs w:val="24"/>
          <w:lang w:val="fr-BE"/>
        </w:rPr>
      </w:pPr>
    </w:p>
    <w:p w14:paraId="21D7EC96" w14:textId="77777777" w:rsidR="00BC3092" w:rsidRPr="00CE50EE" w:rsidRDefault="00BC3092" w:rsidP="004D5CDD">
      <w:pPr>
        <w:tabs>
          <w:tab w:val="left" w:pos="660"/>
          <w:tab w:val="right" w:leader="dot" w:pos="9062"/>
        </w:tabs>
        <w:spacing w:line="312" w:lineRule="auto"/>
        <w:ind w:left="440"/>
        <w:jc w:val="both"/>
        <w:rPr>
          <w:rFonts w:asciiTheme="minorHAnsi" w:eastAsia="Calibri" w:hAnsiTheme="minorHAnsi"/>
          <w:sz w:val="24"/>
          <w:szCs w:val="24"/>
          <w:lang w:val="fr-BE"/>
        </w:rPr>
      </w:pPr>
    </w:p>
    <w:p w14:paraId="21D7EC97" w14:textId="77777777" w:rsidR="00BC3092" w:rsidRPr="00CE50EE" w:rsidRDefault="00BC3092" w:rsidP="004D5CDD">
      <w:pPr>
        <w:tabs>
          <w:tab w:val="left" w:pos="660"/>
          <w:tab w:val="right" w:leader="dot" w:pos="9062"/>
        </w:tabs>
        <w:spacing w:line="312" w:lineRule="auto"/>
        <w:ind w:left="440"/>
        <w:jc w:val="both"/>
        <w:rPr>
          <w:rFonts w:asciiTheme="minorHAnsi" w:eastAsia="Calibri" w:hAnsiTheme="minorHAnsi"/>
          <w:sz w:val="24"/>
          <w:szCs w:val="24"/>
          <w:lang w:val="fr-BE"/>
        </w:rPr>
      </w:pPr>
    </w:p>
    <w:p w14:paraId="21D7EC98"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99"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9A"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9B"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9C"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9D"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9E"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9F"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A0"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A1"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A2"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A3"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A4"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A5"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A6"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A7"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A8" w14:textId="77777777" w:rsidR="00BC3092" w:rsidRDefault="00BC3092" w:rsidP="003304C7">
      <w:pPr>
        <w:tabs>
          <w:tab w:val="left" w:pos="1640"/>
        </w:tabs>
        <w:spacing w:line="312" w:lineRule="auto"/>
        <w:ind w:left="440"/>
        <w:jc w:val="both"/>
        <w:rPr>
          <w:rFonts w:ascii="Calibri" w:eastAsia="Calibri" w:hAnsi="Calibri"/>
          <w:sz w:val="24"/>
          <w:szCs w:val="24"/>
          <w:lang w:val="fr-BE"/>
        </w:rPr>
      </w:pPr>
      <w:r>
        <w:rPr>
          <w:rFonts w:ascii="Calibri" w:eastAsia="Calibri" w:hAnsi="Calibri"/>
          <w:sz w:val="24"/>
          <w:szCs w:val="24"/>
          <w:lang w:val="fr-BE"/>
        </w:rPr>
        <w:tab/>
      </w:r>
    </w:p>
    <w:p w14:paraId="21D7ECA9"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5D00C253" w14:textId="77777777" w:rsidR="000273FE" w:rsidRDefault="000273FE" w:rsidP="004D5CDD">
      <w:pPr>
        <w:tabs>
          <w:tab w:val="left" w:pos="660"/>
          <w:tab w:val="right" w:leader="dot" w:pos="9062"/>
        </w:tabs>
        <w:spacing w:line="312" w:lineRule="auto"/>
        <w:ind w:left="440"/>
        <w:jc w:val="both"/>
        <w:rPr>
          <w:rFonts w:ascii="Calibri" w:eastAsia="Calibri" w:hAnsi="Calibri"/>
          <w:sz w:val="24"/>
          <w:szCs w:val="24"/>
          <w:lang w:val="fr-BE"/>
        </w:rPr>
      </w:pPr>
    </w:p>
    <w:p w14:paraId="012BD53B" w14:textId="77777777" w:rsidR="000273FE" w:rsidRDefault="000273FE" w:rsidP="004D5CDD">
      <w:pPr>
        <w:tabs>
          <w:tab w:val="left" w:pos="660"/>
          <w:tab w:val="right" w:leader="dot" w:pos="9062"/>
        </w:tabs>
        <w:spacing w:line="312" w:lineRule="auto"/>
        <w:ind w:left="440"/>
        <w:jc w:val="both"/>
        <w:rPr>
          <w:rFonts w:ascii="Calibri" w:eastAsia="Calibri" w:hAnsi="Calibri"/>
          <w:sz w:val="24"/>
          <w:szCs w:val="24"/>
          <w:lang w:val="fr-BE"/>
        </w:rPr>
      </w:pPr>
    </w:p>
    <w:p w14:paraId="099FDB34" w14:textId="77777777" w:rsidR="000273FE" w:rsidRDefault="000273FE" w:rsidP="004D5CDD">
      <w:pPr>
        <w:tabs>
          <w:tab w:val="left" w:pos="660"/>
          <w:tab w:val="right" w:leader="dot" w:pos="9062"/>
        </w:tabs>
        <w:spacing w:line="312" w:lineRule="auto"/>
        <w:ind w:left="440"/>
        <w:jc w:val="both"/>
        <w:rPr>
          <w:rFonts w:ascii="Calibri" w:eastAsia="Calibri" w:hAnsi="Calibri"/>
          <w:sz w:val="24"/>
          <w:szCs w:val="24"/>
          <w:lang w:val="fr-BE"/>
        </w:rPr>
      </w:pPr>
    </w:p>
    <w:p w14:paraId="54A91828" w14:textId="77777777" w:rsidR="000273FE" w:rsidRDefault="000273FE" w:rsidP="000273FE">
      <w:pPr>
        <w:tabs>
          <w:tab w:val="left" w:pos="660"/>
          <w:tab w:val="right" w:leader="dot" w:pos="9062"/>
        </w:tabs>
        <w:spacing w:line="312" w:lineRule="auto"/>
        <w:jc w:val="both"/>
        <w:rPr>
          <w:rFonts w:ascii="Calibri" w:eastAsia="Calibri" w:hAnsi="Calibri"/>
          <w:sz w:val="24"/>
          <w:szCs w:val="24"/>
          <w:lang w:val="fr-BE"/>
        </w:rPr>
      </w:pPr>
    </w:p>
    <w:p w14:paraId="21D7ECAA"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AB" w14:textId="77777777" w:rsidR="00BC3092" w:rsidRDefault="00BC3092" w:rsidP="004D5CDD">
      <w:pPr>
        <w:tabs>
          <w:tab w:val="left" w:pos="660"/>
          <w:tab w:val="right" w:leader="dot" w:pos="9062"/>
        </w:tabs>
        <w:spacing w:line="312" w:lineRule="auto"/>
        <w:ind w:left="440"/>
        <w:jc w:val="both"/>
        <w:rPr>
          <w:rFonts w:ascii="Calibri" w:eastAsia="Calibri" w:hAnsi="Calibri"/>
          <w:sz w:val="24"/>
          <w:szCs w:val="24"/>
          <w:lang w:val="fr-BE"/>
        </w:rPr>
      </w:pPr>
    </w:p>
    <w:p w14:paraId="21D7ECAC" w14:textId="031369C2" w:rsidR="00857B5F" w:rsidRDefault="00857B5F" w:rsidP="006E21E7">
      <w:pPr>
        <w:tabs>
          <w:tab w:val="left" w:pos="660"/>
          <w:tab w:val="right" w:leader="dot" w:pos="9062"/>
        </w:tabs>
        <w:spacing w:line="312" w:lineRule="auto"/>
        <w:jc w:val="both"/>
        <w:rPr>
          <w:rFonts w:ascii="Calibri" w:eastAsia="Calibri" w:hAnsi="Calibri"/>
          <w:sz w:val="24"/>
          <w:szCs w:val="24"/>
          <w:lang w:val="fr-BE"/>
        </w:rPr>
      </w:pPr>
    </w:p>
    <w:p w14:paraId="61B3082B" w14:textId="77777777" w:rsidR="008409B1" w:rsidRDefault="008409B1" w:rsidP="004D5CDD">
      <w:pPr>
        <w:tabs>
          <w:tab w:val="left" w:pos="660"/>
          <w:tab w:val="right" w:leader="dot" w:pos="9062"/>
        </w:tabs>
        <w:spacing w:line="312" w:lineRule="auto"/>
        <w:ind w:left="440"/>
        <w:jc w:val="both"/>
        <w:rPr>
          <w:rFonts w:ascii="Calibri" w:eastAsia="Calibri" w:hAnsi="Calibri"/>
          <w:b/>
          <w:sz w:val="24"/>
          <w:szCs w:val="24"/>
          <w:u w:val="single"/>
          <w:lang w:val="fr-BE"/>
        </w:rPr>
      </w:pPr>
    </w:p>
    <w:p w14:paraId="2C4D570D" w14:textId="77777777" w:rsidR="008409B1" w:rsidRDefault="008409B1" w:rsidP="004D5CDD">
      <w:pPr>
        <w:tabs>
          <w:tab w:val="left" w:pos="660"/>
          <w:tab w:val="right" w:leader="dot" w:pos="9062"/>
        </w:tabs>
        <w:spacing w:line="312" w:lineRule="auto"/>
        <w:ind w:left="440"/>
        <w:jc w:val="both"/>
        <w:rPr>
          <w:rFonts w:ascii="Calibri" w:eastAsia="Calibri" w:hAnsi="Calibri"/>
          <w:b/>
          <w:sz w:val="24"/>
          <w:szCs w:val="24"/>
          <w:u w:val="single"/>
          <w:lang w:val="fr-BE"/>
        </w:rPr>
      </w:pPr>
    </w:p>
    <w:p w14:paraId="21D7ECAD" w14:textId="77777777" w:rsidR="00857B5F" w:rsidRPr="00857B5F" w:rsidRDefault="00857B5F" w:rsidP="004D5CDD">
      <w:pPr>
        <w:tabs>
          <w:tab w:val="left" w:pos="660"/>
          <w:tab w:val="right" w:leader="dot" w:pos="9062"/>
        </w:tabs>
        <w:spacing w:line="312" w:lineRule="auto"/>
        <w:ind w:left="440"/>
        <w:jc w:val="both"/>
        <w:rPr>
          <w:rFonts w:ascii="Calibri" w:eastAsia="Calibri" w:hAnsi="Calibri"/>
          <w:b/>
          <w:sz w:val="24"/>
          <w:szCs w:val="24"/>
          <w:u w:val="single"/>
          <w:lang w:val="fr-BE"/>
        </w:rPr>
      </w:pPr>
      <w:r w:rsidRPr="00857B5F">
        <w:rPr>
          <w:rFonts w:ascii="Calibri" w:eastAsia="Calibri" w:hAnsi="Calibri"/>
          <w:b/>
          <w:sz w:val="24"/>
          <w:szCs w:val="24"/>
          <w:u w:val="single"/>
          <w:lang w:val="fr-BE"/>
        </w:rPr>
        <w:t>TABLES DES MATIERES</w:t>
      </w:r>
    </w:p>
    <w:p w14:paraId="21D7ECAE" w14:textId="77777777" w:rsidR="00F07A3F" w:rsidRDefault="00F07A3F" w:rsidP="004D5CDD">
      <w:pPr>
        <w:tabs>
          <w:tab w:val="left" w:pos="660"/>
          <w:tab w:val="right" w:leader="dot" w:pos="9062"/>
        </w:tabs>
        <w:spacing w:line="312" w:lineRule="auto"/>
        <w:ind w:left="440"/>
        <w:jc w:val="both"/>
        <w:rPr>
          <w:rFonts w:ascii="Calibri" w:eastAsia="Calibri" w:hAnsi="Calibri"/>
          <w:sz w:val="24"/>
          <w:szCs w:val="24"/>
          <w:lang w:val="fr-BE"/>
        </w:rPr>
      </w:pPr>
    </w:p>
    <w:p w14:paraId="678FA981" w14:textId="77777777" w:rsidR="00AF340B" w:rsidRDefault="00EE3EBD">
      <w:pPr>
        <w:pStyle w:val="Inhopg1"/>
        <w:rPr>
          <w:rFonts w:asciiTheme="minorHAnsi" w:eastAsiaTheme="minorEastAsia" w:hAnsiTheme="minorHAnsi" w:cstheme="minorBidi"/>
          <w:b w:val="0"/>
          <w:bCs w:val="0"/>
          <w:i w:val="0"/>
          <w:iCs w:val="0"/>
          <w:noProof/>
          <w:sz w:val="22"/>
          <w:szCs w:val="22"/>
          <w:lang w:eastAsia="fr-BE"/>
        </w:rPr>
      </w:pPr>
      <w:r>
        <w:rPr>
          <w:sz w:val="24"/>
        </w:rPr>
        <w:fldChar w:fldCharType="begin"/>
      </w:r>
      <w:r>
        <w:rPr>
          <w:sz w:val="24"/>
        </w:rPr>
        <w:instrText xml:space="preserve"> TOC \o "1-5" \h \z \u </w:instrText>
      </w:r>
      <w:r>
        <w:rPr>
          <w:sz w:val="24"/>
        </w:rPr>
        <w:fldChar w:fldCharType="separate"/>
      </w:r>
      <w:hyperlink w:anchor="_Toc520905569" w:history="1">
        <w:r w:rsidR="00AF340B" w:rsidRPr="00174176">
          <w:rPr>
            <w:rStyle w:val="Hyperlink"/>
            <w:noProof/>
          </w:rPr>
          <w:t>1.</w:t>
        </w:r>
        <w:r w:rsidR="00AF340B">
          <w:rPr>
            <w:rFonts w:asciiTheme="minorHAnsi" w:eastAsiaTheme="minorEastAsia" w:hAnsiTheme="minorHAnsi" w:cstheme="minorBidi"/>
            <w:b w:val="0"/>
            <w:bCs w:val="0"/>
            <w:i w:val="0"/>
            <w:iCs w:val="0"/>
            <w:noProof/>
            <w:sz w:val="22"/>
            <w:szCs w:val="22"/>
            <w:lang w:eastAsia="fr-BE"/>
          </w:rPr>
          <w:tab/>
        </w:r>
        <w:r w:rsidR="00AF340B" w:rsidRPr="00174176">
          <w:rPr>
            <w:rStyle w:val="Hyperlink"/>
            <w:noProof/>
          </w:rPr>
          <w:t>LES CONDITIONS D'OCTROI DU DROIT À L'INTÉGRATION SOCIALE</w:t>
        </w:r>
        <w:r w:rsidR="00AF340B">
          <w:rPr>
            <w:noProof/>
            <w:webHidden/>
          </w:rPr>
          <w:tab/>
        </w:r>
        <w:r w:rsidR="00AF340B">
          <w:rPr>
            <w:noProof/>
            <w:webHidden/>
          </w:rPr>
          <w:fldChar w:fldCharType="begin"/>
        </w:r>
        <w:r w:rsidR="00AF340B">
          <w:rPr>
            <w:noProof/>
            <w:webHidden/>
          </w:rPr>
          <w:instrText xml:space="preserve"> PAGEREF _Toc520905569 \h </w:instrText>
        </w:r>
        <w:r w:rsidR="00AF340B">
          <w:rPr>
            <w:noProof/>
            <w:webHidden/>
          </w:rPr>
        </w:r>
        <w:r w:rsidR="00AF340B">
          <w:rPr>
            <w:noProof/>
            <w:webHidden/>
          </w:rPr>
          <w:fldChar w:fldCharType="separate"/>
        </w:r>
        <w:r w:rsidR="00AF340B">
          <w:rPr>
            <w:noProof/>
            <w:webHidden/>
          </w:rPr>
          <w:t>13</w:t>
        </w:r>
        <w:r w:rsidR="00AF340B">
          <w:rPr>
            <w:noProof/>
            <w:webHidden/>
          </w:rPr>
          <w:fldChar w:fldCharType="end"/>
        </w:r>
      </w:hyperlink>
    </w:p>
    <w:p w14:paraId="0D66A11E"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570" w:history="1">
        <w:r w:rsidR="00AF340B" w:rsidRPr="00174176">
          <w:rPr>
            <w:rStyle w:val="Hyperlink"/>
            <w:rFonts w:cs="Arial"/>
            <w:noProof/>
            <w:lang w:val="nl-BE"/>
          </w:rPr>
          <w:t>1.1.</w:t>
        </w:r>
        <w:r w:rsidR="00AF340B">
          <w:rPr>
            <w:rFonts w:asciiTheme="minorHAnsi" w:eastAsiaTheme="minorEastAsia" w:hAnsiTheme="minorHAnsi" w:cstheme="minorBidi"/>
            <w:b w:val="0"/>
            <w:bCs w:val="0"/>
            <w:noProof/>
            <w:sz w:val="22"/>
            <w:lang w:eastAsia="fr-BE"/>
          </w:rPr>
          <w:tab/>
        </w:r>
        <w:r w:rsidR="00AF340B" w:rsidRPr="00174176">
          <w:rPr>
            <w:rStyle w:val="Hyperlink"/>
            <w:noProof/>
          </w:rPr>
          <w:t>CONDITION DE RESIDENCE</w:t>
        </w:r>
        <w:r w:rsidR="00AF340B">
          <w:rPr>
            <w:noProof/>
            <w:webHidden/>
          </w:rPr>
          <w:tab/>
        </w:r>
        <w:r w:rsidR="00AF340B">
          <w:rPr>
            <w:noProof/>
            <w:webHidden/>
          </w:rPr>
          <w:fldChar w:fldCharType="begin"/>
        </w:r>
        <w:r w:rsidR="00AF340B">
          <w:rPr>
            <w:noProof/>
            <w:webHidden/>
          </w:rPr>
          <w:instrText xml:space="preserve"> PAGEREF _Toc520905570 \h </w:instrText>
        </w:r>
        <w:r w:rsidR="00AF340B">
          <w:rPr>
            <w:noProof/>
            <w:webHidden/>
          </w:rPr>
        </w:r>
        <w:r w:rsidR="00AF340B">
          <w:rPr>
            <w:noProof/>
            <w:webHidden/>
          </w:rPr>
          <w:fldChar w:fldCharType="separate"/>
        </w:r>
        <w:r w:rsidR="00AF340B">
          <w:rPr>
            <w:noProof/>
            <w:webHidden/>
          </w:rPr>
          <w:t>14</w:t>
        </w:r>
        <w:r w:rsidR="00AF340B">
          <w:rPr>
            <w:noProof/>
            <w:webHidden/>
          </w:rPr>
          <w:fldChar w:fldCharType="end"/>
        </w:r>
      </w:hyperlink>
    </w:p>
    <w:p w14:paraId="353FBAEA" w14:textId="77777777" w:rsidR="00AF340B" w:rsidRDefault="000326F9">
      <w:pPr>
        <w:pStyle w:val="Inhopg3"/>
        <w:rPr>
          <w:rFonts w:asciiTheme="minorHAnsi" w:eastAsiaTheme="minorEastAsia" w:hAnsiTheme="minorHAnsi" w:cstheme="minorBidi"/>
          <w:noProof/>
          <w:sz w:val="22"/>
          <w:szCs w:val="22"/>
          <w:lang w:eastAsia="fr-BE"/>
        </w:rPr>
      </w:pPr>
      <w:hyperlink w:anchor="_Toc520905571" w:history="1">
        <w:r w:rsidR="00AF340B" w:rsidRPr="00174176">
          <w:rPr>
            <w:rStyle w:val="Hyperlink"/>
            <w:noProof/>
          </w:rPr>
          <w:t>1.1.1.</w:t>
        </w:r>
        <w:r w:rsidR="00AF340B">
          <w:rPr>
            <w:rFonts w:asciiTheme="minorHAnsi" w:eastAsiaTheme="minorEastAsia" w:hAnsiTheme="minorHAnsi" w:cstheme="minorBidi"/>
            <w:noProof/>
            <w:sz w:val="22"/>
            <w:szCs w:val="22"/>
            <w:lang w:eastAsia="fr-BE"/>
          </w:rPr>
          <w:tab/>
        </w:r>
        <w:r w:rsidR="00AF340B" w:rsidRPr="00174176">
          <w:rPr>
            <w:rStyle w:val="Hyperlink"/>
            <w:noProof/>
          </w:rPr>
          <w:t>Résidence habituelle et effective en Belgique.</w:t>
        </w:r>
        <w:r w:rsidR="00AF340B">
          <w:rPr>
            <w:noProof/>
            <w:webHidden/>
          </w:rPr>
          <w:tab/>
        </w:r>
        <w:r w:rsidR="00AF340B">
          <w:rPr>
            <w:noProof/>
            <w:webHidden/>
          </w:rPr>
          <w:fldChar w:fldCharType="begin"/>
        </w:r>
        <w:r w:rsidR="00AF340B">
          <w:rPr>
            <w:noProof/>
            <w:webHidden/>
          </w:rPr>
          <w:instrText xml:space="preserve"> PAGEREF _Toc520905571 \h </w:instrText>
        </w:r>
        <w:r w:rsidR="00AF340B">
          <w:rPr>
            <w:noProof/>
            <w:webHidden/>
          </w:rPr>
        </w:r>
        <w:r w:rsidR="00AF340B">
          <w:rPr>
            <w:noProof/>
            <w:webHidden/>
          </w:rPr>
          <w:fldChar w:fldCharType="separate"/>
        </w:r>
        <w:r w:rsidR="00AF340B">
          <w:rPr>
            <w:noProof/>
            <w:webHidden/>
          </w:rPr>
          <w:t>14</w:t>
        </w:r>
        <w:r w:rsidR="00AF340B">
          <w:rPr>
            <w:noProof/>
            <w:webHidden/>
          </w:rPr>
          <w:fldChar w:fldCharType="end"/>
        </w:r>
      </w:hyperlink>
    </w:p>
    <w:p w14:paraId="68F273A1" w14:textId="77777777" w:rsidR="00AF340B" w:rsidRDefault="000326F9">
      <w:pPr>
        <w:pStyle w:val="Inhopg3"/>
        <w:rPr>
          <w:rFonts w:asciiTheme="minorHAnsi" w:eastAsiaTheme="minorEastAsia" w:hAnsiTheme="minorHAnsi" w:cstheme="minorBidi"/>
          <w:noProof/>
          <w:sz w:val="22"/>
          <w:szCs w:val="22"/>
          <w:lang w:eastAsia="fr-BE"/>
        </w:rPr>
      </w:pPr>
      <w:hyperlink w:anchor="_Toc520905572" w:history="1">
        <w:r w:rsidR="00AF340B" w:rsidRPr="00174176">
          <w:rPr>
            <w:rStyle w:val="Hyperlink"/>
            <w:noProof/>
          </w:rPr>
          <w:t>1.1.2.</w:t>
        </w:r>
        <w:r w:rsidR="00AF340B">
          <w:rPr>
            <w:rFonts w:asciiTheme="minorHAnsi" w:eastAsiaTheme="minorEastAsia" w:hAnsiTheme="minorHAnsi" w:cstheme="minorBidi"/>
            <w:noProof/>
            <w:sz w:val="22"/>
            <w:szCs w:val="22"/>
            <w:lang w:eastAsia="fr-BE"/>
          </w:rPr>
          <w:tab/>
        </w:r>
        <w:r w:rsidR="00AF340B" w:rsidRPr="00174176">
          <w:rPr>
            <w:rStyle w:val="Hyperlink"/>
            <w:noProof/>
          </w:rPr>
          <w:t>Séjour à l’étranger</w:t>
        </w:r>
        <w:r w:rsidR="00AF340B">
          <w:rPr>
            <w:noProof/>
            <w:webHidden/>
          </w:rPr>
          <w:tab/>
        </w:r>
        <w:r w:rsidR="00AF340B">
          <w:rPr>
            <w:noProof/>
            <w:webHidden/>
          </w:rPr>
          <w:fldChar w:fldCharType="begin"/>
        </w:r>
        <w:r w:rsidR="00AF340B">
          <w:rPr>
            <w:noProof/>
            <w:webHidden/>
          </w:rPr>
          <w:instrText xml:space="preserve"> PAGEREF _Toc520905572 \h </w:instrText>
        </w:r>
        <w:r w:rsidR="00AF340B">
          <w:rPr>
            <w:noProof/>
            <w:webHidden/>
          </w:rPr>
        </w:r>
        <w:r w:rsidR="00AF340B">
          <w:rPr>
            <w:noProof/>
            <w:webHidden/>
          </w:rPr>
          <w:fldChar w:fldCharType="separate"/>
        </w:r>
        <w:r w:rsidR="00AF340B">
          <w:rPr>
            <w:noProof/>
            <w:webHidden/>
          </w:rPr>
          <w:t>14</w:t>
        </w:r>
        <w:r w:rsidR="00AF340B">
          <w:rPr>
            <w:noProof/>
            <w:webHidden/>
          </w:rPr>
          <w:fldChar w:fldCharType="end"/>
        </w:r>
      </w:hyperlink>
    </w:p>
    <w:p w14:paraId="384AD269" w14:textId="77777777" w:rsidR="00AF340B" w:rsidRDefault="000326F9">
      <w:pPr>
        <w:pStyle w:val="Inhopg4"/>
        <w:rPr>
          <w:rFonts w:asciiTheme="minorHAnsi" w:eastAsiaTheme="minorEastAsia" w:hAnsiTheme="minorHAnsi" w:cstheme="minorBidi"/>
          <w:noProof/>
          <w:szCs w:val="22"/>
          <w:lang w:eastAsia="fr-BE"/>
        </w:rPr>
      </w:pPr>
      <w:hyperlink w:anchor="_Toc520905573" w:history="1">
        <w:r w:rsidR="00AF340B" w:rsidRPr="00174176">
          <w:rPr>
            <w:rStyle w:val="Hyperlink"/>
            <w:noProof/>
            <w:lang w:bidi="fr-BE"/>
          </w:rPr>
          <w:t>1.1.2.1.</w:t>
        </w:r>
        <w:r w:rsidR="00AF340B">
          <w:rPr>
            <w:rFonts w:asciiTheme="minorHAnsi" w:eastAsiaTheme="minorEastAsia" w:hAnsiTheme="minorHAnsi" w:cstheme="minorBidi"/>
            <w:noProof/>
            <w:szCs w:val="22"/>
            <w:lang w:eastAsia="fr-BE"/>
          </w:rPr>
          <w:tab/>
        </w:r>
        <w:r w:rsidR="00AF340B" w:rsidRPr="00174176">
          <w:rPr>
            <w:rStyle w:val="Hyperlink"/>
            <w:noProof/>
            <w:lang w:bidi="fr-BE"/>
          </w:rPr>
          <w:t>Principe : que mentionne l’article 23, §5 de la loi du 26 mai 2002 concernant le séjour à l’étranger ?</w:t>
        </w:r>
        <w:r w:rsidR="00AF340B">
          <w:rPr>
            <w:noProof/>
            <w:webHidden/>
          </w:rPr>
          <w:tab/>
        </w:r>
        <w:r w:rsidR="00AF340B">
          <w:rPr>
            <w:noProof/>
            <w:webHidden/>
          </w:rPr>
          <w:fldChar w:fldCharType="begin"/>
        </w:r>
        <w:r w:rsidR="00AF340B">
          <w:rPr>
            <w:noProof/>
            <w:webHidden/>
          </w:rPr>
          <w:instrText xml:space="preserve"> PAGEREF _Toc520905573 \h </w:instrText>
        </w:r>
        <w:r w:rsidR="00AF340B">
          <w:rPr>
            <w:noProof/>
            <w:webHidden/>
          </w:rPr>
        </w:r>
        <w:r w:rsidR="00AF340B">
          <w:rPr>
            <w:noProof/>
            <w:webHidden/>
          </w:rPr>
          <w:fldChar w:fldCharType="separate"/>
        </w:r>
        <w:r w:rsidR="00AF340B">
          <w:rPr>
            <w:noProof/>
            <w:webHidden/>
          </w:rPr>
          <w:t>15</w:t>
        </w:r>
        <w:r w:rsidR="00AF340B">
          <w:rPr>
            <w:noProof/>
            <w:webHidden/>
          </w:rPr>
          <w:fldChar w:fldCharType="end"/>
        </w:r>
      </w:hyperlink>
    </w:p>
    <w:p w14:paraId="2976E7B4" w14:textId="77777777" w:rsidR="00AF340B" w:rsidRDefault="000326F9">
      <w:pPr>
        <w:pStyle w:val="Inhopg4"/>
        <w:rPr>
          <w:rFonts w:asciiTheme="minorHAnsi" w:eastAsiaTheme="minorEastAsia" w:hAnsiTheme="minorHAnsi" w:cstheme="minorBidi"/>
          <w:noProof/>
          <w:szCs w:val="22"/>
          <w:lang w:eastAsia="fr-BE"/>
        </w:rPr>
      </w:pPr>
      <w:hyperlink w:anchor="_Toc520905574" w:history="1">
        <w:r w:rsidR="00AF340B" w:rsidRPr="00174176">
          <w:rPr>
            <w:rStyle w:val="Hyperlink"/>
            <w:noProof/>
            <w:lang w:bidi="fr-BE"/>
          </w:rPr>
          <w:t>1.1.2.2.</w:t>
        </w:r>
        <w:r w:rsidR="00AF340B">
          <w:rPr>
            <w:rFonts w:asciiTheme="minorHAnsi" w:eastAsiaTheme="minorEastAsia" w:hAnsiTheme="minorHAnsi" w:cstheme="minorBidi"/>
            <w:noProof/>
            <w:szCs w:val="22"/>
            <w:lang w:eastAsia="fr-BE"/>
          </w:rPr>
          <w:tab/>
        </w:r>
        <w:r w:rsidR="00AF340B" w:rsidRPr="00174176">
          <w:rPr>
            <w:rStyle w:val="Hyperlink"/>
            <w:noProof/>
            <w:lang w:bidi="fr-BE"/>
          </w:rPr>
          <w:t>Définitions</w:t>
        </w:r>
        <w:r w:rsidR="00AF340B">
          <w:rPr>
            <w:noProof/>
            <w:webHidden/>
          </w:rPr>
          <w:tab/>
        </w:r>
        <w:r w:rsidR="00AF340B">
          <w:rPr>
            <w:noProof/>
            <w:webHidden/>
          </w:rPr>
          <w:fldChar w:fldCharType="begin"/>
        </w:r>
        <w:r w:rsidR="00AF340B">
          <w:rPr>
            <w:noProof/>
            <w:webHidden/>
          </w:rPr>
          <w:instrText xml:space="preserve"> PAGEREF _Toc520905574 \h </w:instrText>
        </w:r>
        <w:r w:rsidR="00AF340B">
          <w:rPr>
            <w:noProof/>
            <w:webHidden/>
          </w:rPr>
        </w:r>
        <w:r w:rsidR="00AF340B">
          <w:rPr>
            <w:noProof/>
            <w:webHidden/>
          </w:rPr>
          <w:fldChar w:fldCharType="separate"/>
        </w:r>
        <w:r w:rsidR="00AF340B">
          <w:rPr>
            <w:noProof/>
            <w:webHidden/>
          </w:rPr>
          <w:t>15</w:t>
        </w:r>
        <w:r w:rsidR="00AF340B">
          <w:rPr>
            <w:noProof/>
            <w:webHidden/>
          </w:rPr>
          <w:fldChar w:fldCharType="end"/>
        </w:r>
      </w:hyperlink>
    </w:p>
    <w:p w14:paraId="51A3AAE6" w14:textId="77777777" w:rsidR="00AF340B" w:rsidRDefault="000326F9">
      <w:pPr>
        <w:pStyle w:val="Inhopg4"/>
        <w:rPr>
          <w:rFonts w:asciiTheme="minorHAnsi" w:eastAsiaTheme="minorEastAsia" w:hAnsiTheme="minorHAnsi" w:cstheme="minorBidi"/>
          <w:noProof/>
          <w:szCs w:val="22"/>
          <w:lang w:eastAsia="fr-BE"/>
        </w:rPr>
      </w:pPr>
      <w:hyperlink w:anchor="_Toc520905575" w:history="1">
        <w:r w:rsidR="00AF340B" w:rsidRPr="00174176">
          <w:rPr>
            <w:rStyle w:val="Hyperlink"/>
            <w:noProof/>
            <w:lang w:bidi="fr-BE"/>
          </w:rPr>
          <w:t>1.1.2.3.</w:t>
        </w:r>
        <w:r w:rsidR="00AF340B">
          <w:rPr>
            <w:rFonts w:asciiTheme="minorHAnsi" w:eastAsiaTheme="minorEastAsia" w:hAnsiTheme="minorHAnsi" w:cstheme="minorBidi"/>
            <w:noProof/>
            <w:szCs w:val="22"/>
            <w:lang w:eastAsia="fr-BE"/>
          </w:rPr>
          <w:tab/>
        </w:r>
        <w:r w:rsidR="00AF340B" w:rsidRPr="00174176">
          <w:rPr>
            <w:rStyle w:val="Hyperlink"/>
            <w:noProof/>
            <w:lang w:bidi="fr-BE"/>
          </w:rPr>
          <w:t>Application</w:t>
        </w:r>
        <w:r w:rsidR="00AF340B">
          <w:rPr>
            <w:noProof/>
            <w:webHidden/>
          </w:rPr>
          <w:tab/>
        </w:r>
        <w:r w:rsidR="00AF340B">
          <w:rPr>
            <w:noProof/>
            <w:webHidden/>
          </w:rPr>
          <w:fldChar w:fldCharType="begin"/>
        </w:r>
        <w:r w:rsidR="00AF340B">
          <w:rPr>
            <w:noProof/>
            <w:webHidden/>
          </w:rPr>
          <w:instrText xml:space="preserve"> PAGEREF _Toc520905575 \h </w:instrText>
        </w:r>
        <w:r w:rsidR="00AF340B">
          <w:rPr>
            <w:noProof/>
            <w:webHidden/>
          </w:rPr>
        </w:r>
        <w:r w:rsidR="00AF340B">
          <w:rPr>
            <w:noProof/>
            <w:webHidden/>
          </w:rPr>
          <w:fldChar w:fldCharType="separate"/>
        </w:r>
        <w:r w:rsidR="00AF340B">
          <w:rPr>
            <w:noProof/>
            <w:webHidden/>
          </w:rPr>
          <w:t>16</w:t>
        </w:r>
        <w:r w:rsidR="00AF340B">
          <w:rPr>
            <w:noProof/>
            <w:webHidden/>
          </w:rPr>
          <w:fldChar w:fldCharType="end"/>
        </w:r>
      </w:hyperlink>
    </w:p>
    <w:p w14:paraId="0EE0107A" w14:textId="77777777" w:rsidR="00AF340B" w:rsidRDefault="000326F9">
      <w:pPr>
        <w:pStyle w:val="Inhopg4"/>
        <w:rPr>
          <w:rFonts w:asciiTheme="minorHAnsi" w:eastAsiaTheme="minorEastAsia" w:hAnsiTheme="minorHAnsi" w:cstheme="minorBidi"/>
          <w:noProof/>
          <w:szCs w:val="22"/>
          <w:lang w:eastAsia="fr-BE"/>
        </w:rPr>
      </w:pPr>
      <w:hyperlink w:anchor="_Toc520905576" w:history="1">
        <w:r w:rsidR="00AF340B" w:rsidRPr="00174176">
          <w:rPr>
            <w:rStyle w:val="Hyperlink"/>
            <w:noProof/>
            <w:lang w:bidi="fr-BE"/>
          </w:rPr>
          <w:t>1.1.2.4.</w:t>
        </w:r>
        <w:r w:rsidR="00AF340B">
          <w:rPr>
            <w:rFonts w:asciiTheme="minorHAnsi" w:eastAsiaTheme="minorEastAsia" w:hAnsiTheme="minorHAnsi" w:cstheme="minorBidi"/>
            <w:noProof/>
            <w:szCs w:val="22"/>
            <w:lang w:eastAsia="fr-BE"/>
          </w:rPr>
          <w:tab/>
        </w:r>
        <w:r w:rsidR="00AF340B" w:rsidRPr="00174176">
          <w:rPr>
            <w:rStyle w:val="Hyperlink"/>
            <w:noProof/>
            <w:lang w:bidi="fr-BE"/>
          </w:rPr>
          <w:t>Que faire si l’intéressé ne prévient pas le CPAS</w:t>
        </w:r>
        <w:r w:rsidR="00AF340B">
          <w:rPr>
            <w:noProof/>
            <w:webHidden/>
          </w:rPr>
          <w:tab/>
        </w:r>
        <w:r w:rsidR="00AF340B">
          <w:rPr>
            <w:noProof/>
            <w:webHidden/>
          </w:rPr>
          <w:fldChar w:fldCharType="begin"/>
        </w:r>
        <w:r w:rsidR="00AF340B">
          <w:rPr>
            <w:noProof/>
            <w:webHidden/>
          </w:rPr>
          <w:instrText xml:space="preserve"> PAGEREF _Toc520905576 \h </w:instrText>
        </w:r>
        <w:r w:rsidR="00AF340B">
          <w:rPr>
            <w:noProof/>
            <w:webHidden/>
          </w:rPr>
        </w:r>
        <w:r w:rsidR="00AF340B">
          <w:rPr>
            <w:noProof/>
            <w:webHidden/>
          </w:rPr>
          <w:fldChar w:fldCharType="separate"/>
        </w:r>
        <w:r w:rsidR="00AF340B">
          <w:rPr>
            <w:noProof/>
            <w:webHidden/>
          </w:rPr>
          <w:t>18</w:t>
        </w:r>
        <w:r w:rsidR="00AF340B">
          <w:rPr>
            <w:noProof/>
            <w:webHidden/>
          </w:rPr>
          <w:fldChar w:fldCharType="end"/>
        </w:r>
      </w:hyperlink>
    </w:p>
    <w:p w14:paraId="44E4C068"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577" w:history="1">
        <w:r w:rsidR="00AF340B" w:rsidRPr="00174176">
          <w:rPr>
            <w:rStyle w:val="Hyperlink"/>
            <w:rFonts w:cs="Arial"/>
            <w:noProof/>
            <w:lang w:val="nl-BE"/>
          </w:rPr>
          <w:t>1.2.</w:t>
        </w:r>
        <w:r w:rsidR="00AF340B">
          <w:rPr>
            <w:rFonts w:asciiTheme="minorHAnsi" w:eastAsiaTheme="minorEastAsia" w:hAnsiTheme="minorHAnsi" w:cstheme="minorBidi"/>
            <w:b w:val="0"/>
            <w:bCs w:val="0"/>
            <w:noProof/>
            <w:sz w:val="22"/>
            <w:lang w:eastAsia="fr-BE"/>
          </w:rPr>
          <w:tab/>
        </w:r>
        <w:r w:rsidR="00AF340B" w:rsidRPr="00174176">
          <w:rPr>
            <w:rStyle w:val="Hyperlink"/>
            <w:noProof/>
          </w:rPr>
          <w:t>CONDITION D'ÂGE</w:t>
        </w:r>
        <w:r w:rsidR="00AF340B">
          <w:rPr>
            <w:noProof/>
            <w:webHidden/>
          </w:rPr>
          <w:tab/>
        </w:r>
        <w:r w:rsidR="00AF340B">
          <w:rPr>
            <w:noProof/>
            <w:webHidden/>
          </w:rPr>
          <w:fldChar w:fldCharType="begin"/>
        </w:r>
        <w:r w:rsidR="00AF340B">
          <w:rPr>
            <w:noProof/>
            <w:webHidden/>
          </w:rPr>
          <w:instrText xml:space="preserve"> PAGEREF _Toc520905577 \h </w:instrText>
        </w:r>
        <w:r w:rsidR="00AF340B">
          <w:rPr>
            <w:noProof/>
            <w:webHidden/>
          </w:rPr>
        </w:r>
        <w:r w:rsidR="00AF340B">
          <w:rPr>
            <w:noProof/>
            <w:webHidden/>
          </w:rPr>
          <w:fldChar w:fldCharType="separate"/>
        </w:r>
        <w:r w:rsidR="00AF340B">
          <w:rPr>
            <w:noProof/>
            <w:webHidden/>
          </w:rPr>
          <w:t>19</w:t>
        </w:r>
        <w:r w:rsidR="00AF340B">
          <w:rPr>
            <w:noProof/>
            <w:webHidden/>
          </w:rPr>
          <w:fldChar w:fldCharType="end"/>
        </w:r>
      </w:hyperlink>
    </w:p>
    <w:p w14:paraId="16B63671"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578" w:history="1">
        <w:r w:rsidR="00AF340B" w:rsidRPr="00174176">
          <w:rPr>
            <w:rStyle w:val="Hyperlink"/>
            <w:rFonts w:cs="Arial"/>
            <w:noProof/>
            <w:lang w:val="nl-BE"/>
          </w:rPr>
          <w:t>1.3.</w:t>
        </w:r>
        <w:r w:rsidR="00AF340B">
          <w:rPr>
            <w:rFonts w:asciiTheme="minorHAnsi" w:eastAsiaTheme="minorEastAsia" w:hAnsiTheme="minorHAnsi" w:cstheme="minorBidi"/>
            <w:b w:val="0"/>
            <w:bCs w:val="0"/>
            <w:noProof/>
            <w:sz w:val="22"/>
            <w:lang w:eastAsia="fr-BE"/>
          </w:rPr>
          <w:tab/>
        </w:r>
        <w:r w:rsidR="00AF340B" w:rsidRPr="00174176">
          <w:rPr>
            <w:rStyle w:val="Hyperlink"/>
            <w:noProof/>
          </w:rPr>
          <w:t>CONDITION DE NATIONALITÉ</w:t>
        </w:r>
        <w:r w:rsidR="00AF340B">
          <w:rPr>
            <w:noProof/>
            <w:webHidden/>
          </w:rPr>
          <w:tab/>
        </w:r>
        <w:r w:rsidR="00AF340B">
          <w:rPr>
            <w:noProof/>
            <w:webHidden/>
          </w:rPr>
          <w:fldChar w:fldCharType="begin"/>
        </w:r>
        <w:r w:rsidR="00AF340B">
          <w:rPr>
            <w:noProof/>
            <w:webHidden/>
          </w:rPr>
          <w:instrText xml:space="preserve"> PAGEREF _Toc520905578 \h </w:instrText>
        </w:r>
        <w:r w:rsidR="00AF340B">
          <w:rPr>
            <w:noProof/>
            <w:webHidden/>
          </w:rPr>
        </w:r>
        <w:r w:rsidR="00AF340B">
          <w:rPr>
            <w:noProof/>
            <w:webHidden/>
          </w:rPr>
          <w:fldChar w:fldCharType="separate"/>
        </w:r>
        <w:r w:rsidR="00AF340B">
          <w:rPr>
            <w:noProof/>
            <w:webHidden/>
          </w:rPr>
          <w:t>20</w:t>
        </w:r>
        <w:r w:rsidR="00AF340B">
          <w:rPr>
            <w:noProof/>
            <w:webHidden/>
          </w:rPr>
          <w:fldChar w:fldCharType="end"/>
        </w:r>
      </w:hyperlink>
    </w:p>
    <w:p w14:paraId="67534CAA" w14:textId="072AFDDC" w:rsidR="00AF340B" w:rsidRDefault="000326F9">
      <w:pPr>
        <w:pStyle w:val="Inhopg3"/>
        <w:rPr>
          <w:rFonts w:asciiTheme="minorHAnsi" w:eastAsiaTheme="minorEastAsia" w:hAnsiTheme="minorHAnsi" w:cstheme="minorBidi"/>
          <w:noProof/>
          <w:sz w:val="22"/>
          <w:szCs w:val="22"/>
          <w:lang w:eastAsia="fr-BE"/>
        </w:rPr>
      </w:pPr>
      <w:hyperlink w:anchor="_Toc520905579" w:history="1">
        <w:r w:rsidR="00AF340B" w:rsidRPr="00174176">
          <w:rPr>
            <w:rStyle w:val="Hyperlink"/>
            <w:noProof/>
          </w:rPr>
          <w:t>1.3.1.</w:t>
        </w:r>
        <w:r w:rsidR="00AF340B">
          <w:rPr>
            <w:rFonts w:asciiTheme="minorHAnsi" w:eastAsiaTheme="minorEastAsia" w:hAnsiTheme="minorHAnsi" w:cstheme="minorBidi"/>
            <w:noProof/>
            <w:sz w:val="22"/>
            <w:szCs w:val="22"/>
            <w:lang w:eastAsia="fr-BE"/>
          </w:rPr>
          <w:tab/>
        </w:r>
        <w:r w:rsidR="00AF340B" w:rsidRPr="00174176">
          <w:rPr>
            <w:rStyle w:val="Hyperlink"/>
            <w:noProof/>
          </w:rPr>
          <w:t>Etre belge</w:t>
        </w:r>
        <w:r w:rsidR="00AF340B">
          <w:rPr>
            <w:rStyle w:val="Hyperlink"/>
            <w:noProof/>
          </w:rPr>
          <w:tab/>
        </w:r>
        <w:r w:rsidR="00AF340B">
          <w:rPr>
            <w:noProof/>
            <w:webHidden/>
          </w:rPr>
          <w:tab/>
        </w:r>
        <w:r w:rsidR="00AF340B">
          <w:rPr>
            <w:noProof/>
            <w:webHidden/>
          </w:rPr>
          <w:fldChar w:fldCharType="begin"/>
        </w:r>
        <w:r w:rsidR="00AF340B">
          <w:rPr>
            <w:noProof/>
            <w:webHidden/>
          </w:rPr>
          <w:instrText xml:space="preserve"> PAGEREF _Toc520905579 \h </w:instrText>
        </w:r>
        <w:r w:rsidR="00AF340B">
          <w:rPr>
            <w:noProof/>
            <w:webHidden/>
          </w:rPr>
        </w:r>
        <w:r w:rsidR="00AF340B">
          <w:rPr>
            <w:noProof/>
            <w:webHidden/>
          </w:rPr>
          <w:fldChar w:fldCharType="separate"/>
        </w:r>
        <w:r w:rsidR="00AF340B">
          <w:rPr>
            <w:noProof/>
            <w:webHidden/>
          </w:rPr>
          <w:t>20</w:t>
        </w:r>
        <w:r w:rsidR="00AF340B">
          <w:rPr>
            <w:noProof/>
            <w:webHidden/>
          </w:rPr>
          <w:fldChar w:fldCharType="end"/>
        </w:r>
      </w:hyperlink>
    </w:p>
    <w:p w14:paraId="01B0F7C5" w14:textId="77777777" w:rsidR="00AF340B" w:rsidRDefault="000326F9">
      <w:pPr>
        <w:pStyle w:val="Inhopg3"/>
        <w:rPr>
          <w:rFonts w:asciiTheme="minorHAnsi" w:eastAsiaTheme="minorEastAsia" w:hAnsiTheme="minorHAnsi" w:cstheme="minorBidi"/>
          <w:noProof/>
          <w:sz w:val="22"/>
          <w:szCs w:val="22"/>
          <w:lang w:eastAsia="fr-BE"/>
        </w:rPr>
      </w:pPr>
      <w:hyperlink w:anchor="_Toc520905580" w:history="1">
        <w:r w:rsidR="00AF340B" w:rsidRPr="00174176">
          <w:rPr>
            <w:rStyle w:val="Hyperlink"/>
            <w:noProof/>
          </w:rPr>
          <w:t>1.3.2.</w:t>
        </w:r>
        <w:r w:rsidR="00AF340B">
          <w:rPr>
            <w:rFonts w:asciiTheme="minorHAnsi" w:eastAsiaTheme="minorEastAsia" w:hAnsiTheme="minorHAnsi" w:cstheme="minorBidi"/>
            <w:noProof/>
            <w:sz w:val="22"/>
            <w:szCs w:val="22"/>
            <w:lang w:eastAsia="fr-BE"/>
          </w:rPr>
          <w:tab/>
        </w:r>
        <w:r w:rsidR="00AF340B" w:rsidRPr="00174176">
          <w:rPr>
            <w:rStyle w:val="Hyperlink"/>
            <w:noProof/>
          </w:rPr>
          <w:t>Etre citoyen  de l'UE ou  membre de sa famille qui l'accompagne ou le rejoint, qui bénéficie d'un droit de séjour de plus de 3 mois.</w:t>
        </w:r>
        <w:r w:rsidR="00AF340B">
          <w:rPr>
            <w:noProof/>
            <w:webHidden/>
          </w:rPr>
          <w:tab/>
        </w:r>
        <w:r w:rsidR="00AF340B">
          <w:rPr>
            <w:noProof/>
            <w:webHidden/>
          </w:rPr>
          <w:fldChar w:fldCharType="begin"/>
        </w:r>
        <w:r w:rsidR="00AF340B">
          <w:rPr>
            <w:noProof/>
            <w:webHidden/>
          </w:rPr>
          <w:instrText xml:space="preserve"> PAGEREF _Toc520905580 \h </w:instrText>
        </w:r>
        <w:r w:rsidR="00AF340B">
          <w:rPr>
            <w:noProof/>
            <w:webHidden/>
          </w:rPr>
        </w:r>
        <w:r w:rsidR="00AF340B">
          <w:rPr>
            <w:noProof/>
            <w:webHidden/>
          </w:rPr>
          <w:fldChar w:fldCharType="separate"/>
        </w:r>
        <w:r w:rsidR="00AF340B">
          <w:rPr>
            <w:noProof/>
            <w:webHidden/>
          </w:rPr>
          <w:t>20</w:t>
        </w:r>
        <w:r w:rsidR="00AF340B">
          <w:rPr>
            <w:noProof/>
            <w:webHidden/>
          </w:rPr>
          <w:fldChar w:fldCharType="end"/>
        </w:r>
      </w:hyperlink>
    </w:p>
    <w:p w14:paraId="7D1DE427" w14:textId="77777777" w:rsidR="00AF340B" w:rsidRDefault="000326F9">
      <w:pPr>
        <w:pStyle w:val="Inhopg3"/>
        <w:rPr>
          <w:rFonts w:asciiTheme="minorHAnsi" w:eastAsiaTheme="minorEastAsia" w:hAnsiTheme="minorHAnsi" w:cstheme="minorBidi"/>
          <w:noProof/>
          <w:sz w:val="22"/>
          <w:szCs w:val="22"/>
          <w:lang w:eastAsia="fr-BE"/>
        </w:rPr>
      </w:pPr>
      <w:hyperlink w:anchor="_Toc520905581" w:history="1">
        <w:r w:rsidR="00AF340B" w:rsidRPr="00174176">
          <w:rPr>
            <w:rStyle w:val="Hyperlink"/>
            <w:noProof/>
          </w:rPr>
          <w:t>1.3.3.</w:t>
        </w:r>
        <w:r w:rsidR="00AF340B">
          <w:rPr>
            <w:rFonts w:asciiTheme="minorHAnsi" w:eastAsiaTheme="minorEastAsia" w:hAnsiTheme="minorHAnsi" w:cstheme="minorBidi"/>
            <w:noProof/>
            <w:sz w:val="22"/>
            <w:szCs w:val="22"/>
            <w:lang w:eastAsia="fr-BE"/>
          </w:rPr>
          <w:tab/>
        </w:r>
        <w:r w:rsidR="00AF340B" w:rsidRPr="00174176">
          <w:rPr>
            <w:rStyle w:val="Hyperlink"/>
            <w:noProof/>
          </w:rPr>
          <w:t>Étranger inscrit dans le registre de la population</w:t>
        </w:r>
        <w:r w:rsidR="00AF340B">
          <w:rPr>
            <w:noProof/>
            <w:webHidden/>
          </w:rPr>
          <w:tab/>
        </w:r>
        <w:r w:rsidR="00AF340B">
          <w:rPr>
            <w:noProof/>
            <w:webHidden/>
          </w:rPr>
          <w:fldChar w:fldCharType="begin"/>
        </w:r>
        <w:r w:rsidR="00AF340B">
          <w:rPr>
            <w:noProof/>
            <w:webHidden/>
          </w:rPr>
          <w:instrText xml:space="preserve"> PAGEREF _Toc520905581 \h </w:instrText>
        </w:r>
        <w:r w:rsidR="00AF340B">
          <w:rPr>
            <w:noProof/>
            <w:webHidden/>
          </w:rPr>
        </w:r>
        <w:r w:rsidR="00AF340B">
          <w:rPr>
            <w:noProof/>
            <w:webHidden/>
          </w:rPr>
          <w:fldChar w:fldCharType="separate"/>
        </w:r>
        <w:r w:rsidR="00AF340B">
          <w:rPr>
            <w:noProof/>
            <w:webHidden/>
          </w:rPr>
          <w:t>23</w:t>
        </w:r>
        <w:r w:rsidR="00AF340B">
          <w:rPr>
            <w:noProof/>
            <w:webHidden/>
          </w:rPr>
          <w:fldChar w:fldCharType="end"/>
        </w:r>
      </w:hyperlink>
    </w:p>
    <w:p w14:paraId="7EC6B715" w14:textId="1759A5EF" w:rsidR="00AF340B" w:rsidRDefault="000326F9">
      <w:pPr>
        <w:pStyle w:val="Inhopg3"/>
        <w:rPr>
          <w:rFonts w:asciiTheme="minorHAnsi" w:eastAsiaTheme="minorEastAsia" w:hAnsiTheme="minorHAnsi" w:cstheme="minorBidi"/>
          <w:noProof/>
          <w:sz w:val="22"/>
          <w:szCs w:val="22"/>
          <w:lang w:eastAsia="fr-BE"/>
        </w:rPr>
      </w:pPr>
      <w:hyperlink w:anchor="_Toc520905582" w:history="1">
        <w:r w:rsidR="00AF340B" w:rsidRPr="00174176">
          <w:rPr>
            <w:rStyle w:val="Hyperlink"/>
            <w:noProof/>
          </w:rPr>
          <w:t>1.3.4.</w:t>
        </w:r>
        <w:r w:rsidR="00AF340B">
          <w:rPr>
            <w:rFonts w:asciiTheme="minorHAnsi" w:eastAsiaTheme="minorEastAsia" w:hAnsiTheme="minorHAnsi" w:cstheme="minorBidi"/>
            <w:noProof/>
            <w:sz w:val="22"/>
            <w:szCs w:val="22"/>
            <w:lang w:eastAsia="fr-BE"/>
          </w:rPr>
          <w:tab/>
        </w:r>
        <w:r w:rsidR="00AF340B" w:rsidRPr="00174176">
          <w:rPr>
            <w:rStyle w:val="Hyperlink"/>
            <w:noProof/>
          </w:rPr>
          <w:t>Apatride</w:t>
        </w:r>
        <w:r w:rsidR="00AF340B">
          <w:rPr>
            <w:rStyle w:val="Hyperlink"/>
            <w:noProof/>
          </w:rPr>
          <w:tab/>
        </w:r>
        <w:r w:rsidR="00AF340B">
          <w:rPr>
            <w:noProof/>
            <w:webHidden/>
          </w:rPr>
          <w:tab/>
        </w:r>
        <w:r w:rsidR="00AF340B">
          <w:rPr>
            <w:noProof/>
            <w:webHidden/>
          </w:rPr>
          <w:fldChar w:fldCharType="begin"/>
        </w:r>
        <w:r w:rsidR="00AF340B">
          <w:rPr>
            <w:noProof/>
            <w:webHidden/>
          </w:rPr>
          <w:instrText xml:space="preserve"> PAGEREF _Toc520905582 \h </w:instrText>
        </w:r>
        <w:r w:rsidR="00AF340B">
          <w:rPr>
            <w:noProof/>
            <w:webHidden/>
          </w:rPr>
        </w:r>
        <w:r w:rsidR="00AF340B">
          <w:rPr>
            <w:noProof/>
            <w:webHidden/>
          </w:rPr>
          <w:fldChar w:fldCharType="separate"/>
        </w:r>
        <w:r w:rsidR="00AF340B">
          <w:rPr>
            <w:noProof/>
            <w:webHidden/>
          </w:rPr>
          <w:t>23</w:t>
        </w:r>
        <w:r w:rsidR="00AF340B">
          <w:rPr>
            <w:noProof/>
            <w:webHidden/>
          </w:rPr>
          <w:fldChar w:fldCharType="end"/>
        </w:r>
      </w:hyperlink>
    </w:p>
    <w:p w14:paraId="286AAEC5" w14:textId="77777777" w:rsidR="00AF340B" w:rsidRDefault="000326F9">
      <w:pPr>
        <w:pStyle w:val="Inhopg3"/>
        <w:rPr>
          <w:rFonts w:asciiTheme="minorHAnsi" w:eastAsiaTheme="minorEastAsia" w:hAnsiTheme="minorHAnsi" w:cstheme="minorBidi"/>
          <w:noProof/>
          <w:sz w:val="22"/>
          <w:szCs w:val="22"/>
          <w:lang w:eastAsia="fr-BE"/>
        </w:rPr>
      </w:pPr>
      <w:hyperlink w:anchor="_Toc520905583" w:history="1">
        <w:r w:rsidR="00AF340B" w:rsidRPr="00174176">
          <w:rPr>
            <w:rStyle w:val="Hyperlink"/>
            <w:noProof/>
          </w:rPr>
          <w:t>1.3.5.</w:t>
        </w:r>
        <w:r w:rsidR="00AF340B">
          <w:rPr>
            <w:rFonts w:asciiTheme="minorHAnsi" w:eastAsiaTheme="minorEastAsia" w:hAnsiTheme="minorHAnsi" w:cstheme="minorBidi"/>
            <w:noProof/>
            <w:sz w:val="22"/>
            <w:szCs w:val="22"/>
            <w:lang w:eastAsia="fr-BE"/>
          </w:rPr>
          <w:tab/>
        </w:r>
        <w:r w:rsidR="00AF340B" w:rsidRPr="00174176">
          <w:rPr>
            <w:rStyle w:val="Hyperlink"/>
            <w:noProof/>
          </w:rPr>
          <w:t>Réfugié reconnu</w:t>
        </w:r>
        <w:r w:rsidR="00AF340B">
          <w:rPr>
            <w:noProof/>
            <w:webHidden/>
          </w:rPr>
          <w:tab/>
        </w:r>
        <w:r w:rsidR="00AF340B">
          <w:rPr>
            <w:noProof/>
            <w:webHidden/>
          </w:rPr>
          <w:fldChar w:fldCharType="begin"/>
        </w:r>
        <w:r w:rsidR="00AF340B">
          <w:rPr>
            <w:noProof/>
            <w:webHidden/>
          </w:rPr>
          <w:instrText xml:space="preserve"> PAGEREF _Toc520905583 \h </w:instrText>
        </w:r>
        <w:r w:rsidR="00AF340B">
          <w:rPr>
            <w:noProof/>
            <w:webHidden/>
          </w:rPr>
        </w:r>
        <w:r w:rsidR="00AF340B">
          <w:rPr>
            <w:noProof/>
            <w:webHidden/>
          </w:rPr>
          <w:fldChar w:fldCharType="separate"/>
        </w:r>
        <w:r w:rsidR="00AF340B">
          <w:rPr>
            <w:noProof/>
            <w:webHidden/>
          </w:rPr>
          <w:t>23</w:t>
        </w:r>
        <w:r w:rsidR="00AF340B">
          <w:rPr>
            <w:noProof/>
            <w:webHidden/>
          </w:rPr>
          <w:fldChar w:fldCharType="end"/>
        </w:r>
      </w:hyperlink>
    </w:p>
    <w:p w14:paraId="1FBF8513" w14:textId="77777777" w:rsidR="00AF340B" w:rsidRDefault="000326F9">
      <w:pPr>
        <w:pStyle w:val="Inhopg3"/>
        <w:rPr>
          <w:rFonts w:asciiTheme="minorHAnsi" w:eastAsiaTheme="minorEastAsia" w:hAnsiTheme="minorHAnsi" w:cstheme="minorBidi"/>
          <w:noProof/>
          <w:sz w:val="22"/>
          <w:szCs w:val="22"/>
          <w:lang w:eastAsia="fr-BE"/>
        </w:rPr>
      </w:pPr>
      <w:hyperlink w:anchor="_Toc520905584" w:history="1">
        <w:r w:rsidR="00AF340B" w:rsidRPr="00174176">
          <w:rPr>
            <w:rStyle w:val="Hyperlink"/>
            <w:noProof/>
          </w:rPr>
          <w:t>1.3.6.</w:t>
        </w:r>
        <w:r w:rsidR="00AF340B">
          <w:rPr>
            <w:rFonts w:asciiTheme="minorHAnsi" w:eastAsiaTheme="minorEastAsia" w:hAnsiTheme="minorHAnsi" w:cstheme="minorBidi"/>
            <w:noProof/>
            <w:sz w:val="22"/>
            <w:szCs w:val="22"/>
            <w:lang w:eastAsia="fr-BE"/>
          </w:rPr>
          <w:tab/>
        </w:r>
        <w:r w:rsidR="00AF340B" w:rsidRPr="00174176">
          <w:rPr>
            <w:rStyle w:val="Hyperlink"/>
            <w:noProof/>
          </w:rPr>
          <w:t>Personne bénéficiant du statut de protection subsidiaire</w:t>
        </w:r>
        <w:r w:rsidR="00AF340B">
          <w:rPr>
            <w:noProof/>
            <w:webHidden/>
          </w:rPr>
          <w:tab/>
        </w:r>
        <w:r w:rsidR="00AF340B">
          <w:rPr>
            <w:noProof/>
            <w:webHidden/>
          </w:rPr>
          <w:fldChar w:fldCharType="begin"/>
        </w:r>
        <w:r w:rsidR="00AF340B">
          <w:rPr>
            <w:noProof/>
            <w:webHidden/>
          </w:rPr>
          <w:instrText xml:space="preserve"> PAGEREF _Toc520905584 \h </w:instrText>
        </w:r>
        <w:r w:rsidR="00AF340B">
          <w:rPr>
            <w:noProof/>
            <w:webHidden/>
          </w:rPr>
        </w:r>
        <w:r w:rsidR="00AF340B">
          <w:rPr>
            <w:noProof/>
            <w:webHidden/>
          </w:rPr>
          <w:fldChar w:fldCharType="separate"/>
        </w:r>
        <w:r w:rsidR="00AF340B">
          <w:rPr>
            <w:noProof/>
            <w:webHidden/>
          </w:rPr>
          <w:t>23</w:t>
        </w:r>
        <w:r w:rsidR="00AF340B">
          <w:rPr>
            <w:noProof/>
            <w:webHidden/>
          </w:rPr>
          <w:fldChar w:fldCharType="end"/>
        </w:r>
      </w:hyperlink>
    </w:p>
    <w:p w14:paraId="1160E4A6"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585" w:history="1">
        <w:r w:rsidR="00AF340B" w:rsidRPr="00174176">
          <w:rPr>
            <w:rStyle w:val="Hyperlink"/>
            <w:rFonts w:cs="Arial"/>
            <w:noProof/>
            <w:lang w:val="nl-BE"/>
          </w:rPr>
          <w:t>1.4.</w:t>
        </w:r>
        <w:r w:rsidR="00AF340B">
          <w:rPr>
            <w:rFonts w:asciiTheme="minorHAnsi" w:eastAsiaTheme="minorEastAsia" w:hAnsiTheme="minorHAnsi" w:cstheme="minorBidi"/>
            <w:b w:val="0"/>
            <w:bCs w:val="0"/>
            <w:noProof/>
            <w:sz w:val="22"/>
            <w:lang w:eastAsia="fr-BE"/>
          </w:rPr>
          <w:tab/>
        </w:r>
        <w:r w:rsidR="00AF340B" w:rsidRPr="00174176">
          <w:rPr>
            <w:rStyle w:val="Hyperlink"/>
            <w:noProof/>
          </w:rPr>
          <w:t>DISPOSER DE RESSOURCES INSUFFISANTES</w:t>
        </w:r>
        <w:r w:rsidR="00AF340B">
          <w:rPr>
            <w:noProof/>
            <w:webHidden/>
          </w:rPr>
          <w:tab/>
        </w:r>
        <w:r w:rsidR="00AF340B">
          <w:rPr>
            <w:noProof/>
            <w:webHidden/>
          </w:rPr>
          <w:fldChar w:fldCharType="begin"/>
        </w:r>
        <w:r w:rsidR="00AF340B">
          <w:rPr>
            <w:noProof/>
            <w:webHidden/>
          </w:rPr>
          <w:instrText xml:space="preserve"> PAGEREF _Toc520905585 \h </w:instrText>
        </w:r>
        <w:r w:rsidR="00AF340B">
          <w:rPr>
            <w:noProof/>
            <w:webHidden/>
          </w:rPr>
        </w:r>
        <w:r w:rsidR="00AF340B">
          <w:rPr>
            <w:noProof/>
            <w:webHidden/>
          </w:rPr>
          <w:fldChar w:fldCharType="separate"/>
        </w:r>
        <w:r w:rsidR="00AF340B">
          <w:rPr>
            <w:noProof/>
            <w:webHidden/>
          </w:rPr>
          <w:t>25</w:t>
        </w:r>
        <w:r w:rsidR="00AF340B">
          <w:rPr>
            <w:noProof/>
            <w:webHidden/>
          </w:rPr>
          <w:fldChar w:fldCharType="end"/>
        </w:r>
      </w:hyperlink>
    </w:p>
    <w:p w14:paraId="4D30775D"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586" w:history="1">
        <w:r w:rsidR="00AF340B" w:rsidRPr="00174176">
          <w:rPr>
            <w:rStyle w:val="Hyperlink"/>
            <w:rFonts w:cs="Arial"/>
            <w:noProof/>
            <w:lang w:val="nl-BE"/>
          </w:rPr>
          <w:t>1.5.</w:t>
        </w:r>
        <w:r w:rsidR="00AF340B">
          <w:rPr>
            <w:rFonts w:asciiTheme="minorHAnsi" w:eastAsiaTheme="minorEastAsia" w:hAnsiTheme="minorHAnsi" w:cstheme="minorBidi"/>
            <w:b w:val="0"/>
            <w:bCs w:val="0"/>
            <w:noProof/>
            <w:sz w:val="22"/>
            <w:lang w:eastAsia="fr-BE"/>
          </w:rPr>
          <w:tab/>
        </w:r>
        <w:r w:rsidR="00AF340B" w:rsidRPr="00174176">
          <w:rPr>
            <w:rStyle w:val="Hyperlink"/>
            <w:noProof/>
          </w:rPr>
          <w:t>DISPOSITION À TRAVAILLER</w:t>
        </w:r>
        <w:r w:rsidR="00AF340B">
          <w:rPr>
            <w:noProof/>
            <w:webHidden/>
          </w:rPr>
          <w:tab/>
        </w:r>
        <w:r w:rsidR="00AF340B">
          <w:rPr>
            <w:noProof/>
            <w:webHidden/>
          </w:rPr>
          <w:fldChar w:fldCharType="begin"/>
        </w:r>
        <w:r w:rsidR="00AF340B">
          <w:rPr>
            <w:noProof/>
            <w:webHidden/>
          </w:rPr>
          <w:instrText xml:space="preserve"> PAGEREF _Toc520905586 \h </w:instrText>
        </w:r>
        <w:r w:rsidR="00AF340B">
          <w:rPr>
            <w:noProof/>
            <w:webHidden/>
          </w:rPr>
        </w:r>
        <w:r w:rsidR="00AF340B">
          <w:rPr>
            <w:noProof/>
            <w:webHidden/>
          </w:rPr>
          <w:fldChar w:fldCharType="separate"/>
        </w:r>
        <w:r w:rsidR="00AF340B">
          <w:rPr>
            <w:noProof/>
            <w:webHidden/>
          </w:rPr>
          <w:t>26</w:t>
        </w:r>
        <w:r w:rsidR="00AF340B">
          <w:rPr>
            <w:noProof/>
            <w:webHidden/>
          </w:rPr>
          <w:fldChar w:fldCharType="end"/>
        </w:r>
      </w:hyperlink>
    </w:p>
    <w:p w14:paraId="57601A6D" w14:textId="77777777" w:rsidR="00AF340B" w:rsidRDefault="000326F9">
      <w:pPr>
        <w:pStyle w:val="Inhopg3"/>
        <w:rPr>
          <w:rFonts w:asciiTheme="minorHAnsi" w:eastAsiaTheme="minorEastAsia" w:hAnsiTheme="minorHAnsi" w:cstheme="minorBidi"/>
          <w:noProof/>
          <w:sz w:val="22"/>
          <w:szCs w:val="22"/>
          <w:lang w:eastAsia="fr-BE"/>
        </w:rPr>
      </w:pPr>
      <w:hyperlink w:anchor="_Toc520905587" w:history="1">
        <w:r w:rsidR="00AF340B" w:rsidRPr="00174176">
          <w:rPr>
            <w:rStyle w:val="Hyperlink"/>
            <w:noProof/>
          </w:rPr>
          <w:t>1.5.1.</w:t>
        </w:r>
        <w:r w:rsidR="00AF340B">
          <w:rPr>
            <w:rFonts w:asciiTheme="minorHAnsi" w:eastAsiaTheme="minorEastAsia" w:hAnsiTheme="minorHAnsi" w:cstheme="minorBidi"/>
            <w:noProof/>
            <w:sz w:val="22"/>
            <w:szCs w:val="22"/>
            <w:lang w:eastAsia="fr-BE"/>
          </w:rPr>
          <w:tab/>
        </w:r>
        <w:r w:rsidR="00AF340B" w:rsidRPr="00174176">
          <w:rPr>
            <w:rStyle w:val="Hyperlink"/>
            <w:noProof/>
          </w:rPr>
          <w:t>Les empêchements:  des raisons de santé ou d'équité</w:t>
        </w:r>
        <w:r w:rsidR="00AF340B">
          <w:rPr>
            <w:noProof/>
            <w:webHidden/>
          </w:rPr>
          <w:tab/>
        </w:r>
        <w:r w:rsidR="00AF340B">
          <w:rPr>
            <w:noProof/>
            <w:webHidden/>
          </w:rPr>
          <w:fldChar w:fldCharType="begin"/>
        </w:r>
        <w:r w:rsidR="00AF340B">
          <w:rPr>
            <w:noProof/>
            <w:webHidden/>
          </w:rPr>
          <w:instrText xml:space="preserve"> PAGEREF _Toc520905587 \h </w:instrText>
        </w:r>
        <w:r w:rsidR="00AF340B">
          <w:rPr>
            <w:noProof/>
            <w:webHidden/>
          </w:rPr>
        </w:r>
        <w:r w:rsidR="00AF340B">
          <w:rPr>
            <w:noProof/>
            <w:webHidden/>
          </w:rPr>
          <w:fldChar w:fldCharType="separate"/>
        </w:r>
        <w:r w:rsidR="00AF340B">
          <w:rPr>
            <w:noProof/>
            <w:webHidden/>
          </w:rPr>
          <w:t>26</w:t>
        </w:r>
        <w:r w:rsidR="00AF340B">
          <w:rPr>
            <w:noProof/>
            <w:webHidden/>
          </w:rPr>
          <w:fldChar w:fldCharType="end"/>
        </w:r>
      </w:hyperlink>
    </w:p>
    <w:p w14:paraId="1CE2BA2A" w14:textId="77777777" w:rsidR="00AF340B" w:rsidRDefault="000326F9">
      <w:pPr>
        <w:pStyle w:val="Inhopg3"/>
        <w:rPr>
          <w:rFonts w:asciiTheme="minorHAnsi" w:eastAsiaTheme="minorEastAsia" w:hAnsiTheme="minorHAnsi" w:cstheme="minorBidi"/>
          <w:noProof/>
          <w:sz w:val="22"/>
          <w:szCs w:val="22"/>
          <w:lang w:eastAsia="fr-BE"/>
        </w:rPr>
      </w:pPr>
      <w:hyperlink w:anchor="_Toc520905588" w:history="1">
        <w:r w:rsidR="00AF340B" w:rsidRPr="00174176">
          <w:rPr>
            <w:rStyle w:val="Hyperlink"/>
            <w:noProof/>
          </w:rPr>
          <w:t>1.5.2.</w:t>
        </w:r>
        <w:r w:rsidR="00AF340B">
          <w:rPr>
            <w:rFonts w:asciiTheme="minorHAnsi" w:eastAsiaTheme="minorEastAsia" w:hAnsiTheme="minorHAnsi" w:cstheme="minorBidi"/>
            <w:noProof/>
            <w:sz w:val="22"/>
            <w:szCs w:val="22"/>
            <w:lang w:eastAsia="fr-BE"/>
          </w:rPr>
          <w:tab/>
        </w:r>
        <w:r w:rsidR="00AF340B" w:rsidRPr="00174176">
          <w:rPr>
            <w:rStyle w:val="Hyperlink"/>
            <w:noProof/>
          </w:rPr>
          <w:t>Evaluation de la disposition à travailler :</w:t>
        </w:r>
        <w:r w:rsidR="00AF340B">
          <w:rPr>
            <w:noProof/>
            <w:webHidden/>
          </w:rPr>
          <w:tab/>
        </w:r>
        <w:r w:rsidR="00AF340B">
          <w:rPr>
            <w:noProof/>
            <w:webHidden/>
          </w:rPr>
          <w:fldChar w:fldCharType="begin"/>
        </w:r>
        <w:r w:rsidR="00AF340B">
          <w:rPr>
            <w:noProof/>
            <w:webHidden/>
          </w:rPr>
          <w:instrText xml:space="preserve"> PAGEREF _Toc520905588 \h </w:instrText>
        </w:r>
        <w:r w:rsidR="00AF340B">
          <w:rPr>
            <w:noProof/>
            <w:webHidden/>
          </w:rPr>
        </w:r>
        <w:r w:rsidR="00AF340B">
          <w:rPr>
            <w:noProof/>
            <w:webHidden/>
          </w:rPr>
          <w:fldChar w:fldCharType="separate"/>
        </w:r>
        <w:r w:rsidR="00AF340B">
          <w:rPr>
            <w:noProof/>
            <w:webHidden/>
          </w:rPr>
          <w:t>27</w:t>
        </w:r>
        <w:r w:rsidR="00AF340B">
          <w:rPr>
            <w:noProof/>
            <w:webHidden/>
          </w:rPr>
          <w:fldChar w:fldCharType="end"/>
        </w:r>
      </w:hyperlink>
    </w:p>
    <w:p w14:paraId="410CACAF"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589" w:history="1">
        <w:r w:rsidR="00AF340B" w:rsidRPr="00174176">
          <w:rPr>
            <w:rStyle w:val="Hyperlink"/>
            <w:rFonts w:cs="Arial"/>
            <w:noProof/>
          </w:rPr>
          <w:t>1.6.</w:t>
        </w:r>
        <w:r w:rsidR="00AF340B">
          <w:rPr>
            <w:rFonts w:asciiTheme="minorHAnsi" w:eastAsiaTheme="minorEastAsia" w:hAnsiTheme="minorHAnsi" w:cstheme="minorBidi"/>
            <w:b w:val="0"/>
            <w:bCs w:val="0"/>
            <w:noProof/>
            <w:sz w:val="22"/>
            <w:lang w:eastAsia="fr-BE"/>
          </w:rPr>
          <w:tab/>
        </w:r>
        <w:r w:rsidR="00AF340B" w:rsidRPr="00174176">
          <w:rPr>
            <w:rStyle w:val="Hyperlink"/>
            <w:noProof/>
          </w:rPr>
          <w:t>EPUISEMENT DES DROITS AUX PRESTATIONS SOCIALES ET AUX ALIMENTS</w:t>
        </w:r>
        <w:r w:rsidR="00AF340B">
          <w:rPr>
            <w:noProof/>
            <w:webHidden/>
          </w:rPr>
          <w:tab/>
        </w:r>
        <w:r w:rsidR="00AF340B">
          <w:rPr>
            <w:noProof/>
            <w:webHidden/>
          </w:rPr>
          <w:fldChar w:fldCharType="begin"/>
        </w:r>
        <w:r w:rsidR="00AF340B">
          <w:rPr>
            <w:noProof/>
            <w:webHidden/>
          </w:rPr>
          <w:instrText xml:space="preserve"> PAGEREF _Toc520905589 \h </w:instrText>
        </w:r>
        <w:r w:rsidR="00AF340B">
          <w:rPr>
            <w:noProof/>
            <w:webHidden/>
          </w:rPr>
        </w:r>
        <w:r w:rsidR="00AF340B">
          <w:rPr>
            <w:noProof/>
            <w:webHidden/>
          </w:rPr>
          <w:fldChar w:fldCharType="separate"/>
        </w:r>
        <w:r w:rsidR="00AF340B">
          <w:rPr>
            <w:noProof/>
            <w:webHidden/>
          </w:rPr>
          <w:t>29</w:t>
        </w:r>
        <w:r w:rsidR="00AF340B">
          <w:rPr>
            <w:noProof/>
            <w:webHidden/>
          </w:rPr>
          <w:fldChar w:fldCharType="end"/>
        </w:r>
      </w:hyperlink>
    </w:p>
    <w:p w14:paraId="1E497DBC" w14:textId="77777777" w:rsidR="00AF340B" w:rsidRDefault="000326F9">
      <w:pPr>
        <w:pStyle w:val="Inhopg3"/>
        <w:rPr>
          <w:rFonts w:asciiTheme="minorHAnsi" w:eastAsiaTheme="minorEastAsia" w:hAnsiTheme="minorHAnsi" w:cstheme="minorBidi"/>
          <w:noProof/>
          <w:sz w:val="22"/>
          <w:szCs w:val="22"/>
          <w:lang w:eastAsia="fr-BE"/>
        </w:rPr>
      </w:pPr>
      <w:hyperlink w:anchor="_Toc520905590" w:history="1">
        <w:r w:rsidR="00AF340B" w:rsidRPr="00174176">
          <w:rPr>
            <w:rStyle w:val="Hyperlink"/>
            <w:noProof/>
          </w:rPr>
          <w:t>1.6.1.</w:t>
        </w:r>
        <w:r w:rsidR="00AF340B">
          <w:rPr>
            <w:rFonts w:asciiTheme="minorHAnsi" w:eastAsiaTheme="minorEastAsia" w:hAnsiTheme="minorHAnsi" w:cstheme="minorBidi"/>
            <w:noProof/>
            <w:sz w:val="22"/>
            <w:szCs w:val="22"/>
            <w:lang w:eastAsia="fr-BE"/>
          </w:rPr>
          <w:tab/>
        </w:r>
        <w:r w:rsidR="00AF340B" w:rsidRPr="00174176">
          <w:rPr>
            <w:rStyle w:val="Hyperlink"/>
            <w:noProof/>
          </w:rPr>
          <w:t>Faire valoir ses droits aux prestations sociales</w:t>
        </w:r>
        <w:r w:rsidR="00AF340B">
          <w:rPr>
            <w:noProof/>
            <w:webHidden/>
          </w:rPr>
          <w:tab/>
        </w:r>
        <w:r w:rsidR="00AF340B">
          <w:rPr>
            <w:noProof/>
            <w:webHidden/>
          </w:rPr>
          <w:fldChar w:fldCharType="begin"/>
        </w:r>
        <w:r w:rsidR="00AF340B">
          <w:rPr>
            <w:noProof/>
            <w:webHidden/>
          </w:rPr>
          <w:instrText xml:space="preserve"> PAGEREF _Toc520905590 \h </w:instrText>
        </w:r>
        <w:r w:rsidR="00AF340B">
          <w:rPr>
            <w:noProof/>
            <w:webHidden/>
          </w:rPr>
        </w:r>
        <w:r w:rsidR="00AF340B">
          <w:rPr>
            <w:noProof/>
            <w:webHidden/>
          </w:rPr>
          <w:fldChar w:fldCharType="separate"/>
        </w:r>
        <w:r w:rsidR="00AF340B">
          <w:rPr>
            <w:noProof/>
            <w:webHidden/>
          </w:rPr>
          <w:t>29</w:t>
        </w:r>
        <w:r w:rsidR="00AF340B">
          <w:rPr>
            <w:noProof/>
            <w:webHidden/>
          </w:rPr>
          <w:fldChar w:fldCharType="end"/>
        </w:r>
      </w:hyperlink>
    </w:p>
    <w:p w14:paraId="046945B4" w14:textId="77777777" w:rsidR="00AF340B" w:rsidRDefault="000326F9">
      <w:pPr>
        <w:pStyle w:val="Inhopg3"/>
        <w:rPr>
          <w:rFonts w:asciiTheme="minorHAnsi" w:eastAsiaTheme="minorEastAsia" w:hAnsiTheme="minorHAnsi" w:cstheme="minorBidi"/>
          <w:noProof/>
          <w:sz w:val="22"/>
          <w:szCs w:val="22"/>
          <w:lang w:eastAsia="fr-BE"/>
        </w:rPr>
      </w:pPr>
      <w:hyperlink w:anchor="_Toc520905591" w:history="1">
        <w:r w:rsidR="00AF340B" w:rsidRPr="00174176">
          <w:rPr>
            <w:rStyle w:val="Hyperlink"/>
            <w:noProof/>
          </w:rPr>
          <w:t>1.6.2.</w:t>
        </w:r>
        <w:r w:rsidR="00AF340B">
          <w:rPr>
            <w:rFonts w:asciiTheme="minorHAnsi" w:eastAsiaTheme="minorEastAsia" w:hAnsiTheme="minorHAnsi" w:cstheme="minorBidi"/>
            <w:noProof/>
            <w:sz w:val="22"/>
            <w:szCs w:val="22"/>
            <w:lang w:eastAsia="fr-BE"/>
          </w:rPr>
          <w:tab/>
        </w:r>
        <w:r w:rsidR="00AF340B" w:rsidRPr="00174176">
          <w:rPr>
            <w:rStyle w:val="Hyperlink"/>
            <w:noProof/>
          </w:rPr>
          <w:t>Faire valoir ses droits aux prestations alimentaires</w:t>
        </w:r>
        <w:r w:rsidR="00AF340B">
          <w:rPr>
            <w:noProof/>
            <w:webHidden/>
          </w:rPr>
          <w:tab/>
        </w:r>
        <w:r w:rsidR="00AF340B">
          <w:rPr>
            <w:noProof/>
            <w:webHidden/>
          </w:rPr>
          <w:fldChar w:fldCharType="begin"/>
        </w:r>
        <w:r w:rsidR="00AF340B">
          <w:rPr>
            <w:noProof/>
            <w:webHidden/>
          </w:rPr>
          <w:instrText xml:space="preserve"> PAGEREF _Toc520905591 \h </w:instrText>
        </w:r>
        <w:r w:rsidR="00AF340B">
          <w:rPr>
            <w:noProof/>
            <w:webHidden/>
          </w:rPr>
        </w:r>
        <w:r w:rsidR="00AF340B">
          <w:rPr>
            <w:noProof/>
            <w:webHidden/>
          </w:rPr>
          <w:fldChar w:fldCharType="separate"/>
        </w:r>
        <w:r w:rsidR="00AF340B">
          <w:rPr>
            <w:noProof/>
            <w:webHidden/>
          </w:rPr>
          <w:t>29</w:t>
        </w:r>
        <w:r w:rsidR="00AF340B">
          <w:rPr>
            <w:noProof/>
            <w:webHidden/>
          </w:rPr>
          <w:fldChar w:fldCharType="end"/>
        </w:r>
      </w:hyperlink>
    </w:p>
    <w:p w14:paraId="55A3CAE7" w14:textId="77777777" w:rsidR="00AF340B" w:rsidRDefault="000326F9">
      <w:pPr>
        <w:pStyle w:val="Inhopg3"/>
        <w:rPr>
          <w:rFonts w:asciiTheme="minorHAnsi" w:eastAsiaTheme="minorEastAsia" w:hAnsiTheme="minorHAnsi" w:cstheme="minorBidi"/>
          <w:noProof/>
          <w:sz w:val="22"/>
          <w:szCs w:val="22"/>
          <w:lang w:eastAsia="fr-BE"/>
        </w:rPr>
      </w:pPr>
      <w:hyperlink w:anchor="_Toc520905592" w:history="1">
        <w:r w:rsidR="00AF340B" w:rsidRPr="00174176">
          <w:rPr>
            <w:rStyle w:val="Hyperlink"/>
            <w:noProof/>
          </w:rPr>
          <w:t>1.6.3.</w:t>
        </w:r>
        <w:r w:rsidR="00AF340B">
          <w:rPr>
            <w:rFonts w:asciiTheme="minorHAnsi" w:eastAsiaTheme="minorEastAsia" w:hAnsiTheme="minorHAnsi" w:cstheme="minorBidi"/>
            <w:noProof/>
            <w:sz w:val="22"/>
            <w:szCs w:val="22"/>
            <w:lang w:eastAsia="fr-BE"/>
          </w:rPr>
          <w:tab/>
        </w:r>
        <w:r w:rsidR="00AF340B" w:rsidRPr="00174176">
          <w:rPr>
            <w:rStyle w:val="Hyperlink"/>
            <w:noProof/>
          </w:rPr>
          <w:t>La condition doit être examinée dans l’intérêt du demandeur</w:t>
        </w:r>
        <w:r w:rsidR="00AF340B">
          <w:rPr>
            <w:noProof/>
            <w:webHidden/>
          </w:rPr>
          <w:tab/>
        </w:r>
        <w:r w:rsidR="00AF340B">
          <w:rPr>
            <w:noProof/>
            <w:webHidden/>
          </w:rPr>
          <w:fldChar w:fldCharType="begin"/>
        </w:r>
        <w:r w:rsidR="00AF340B">
          <w:rPr>
            <w:noProof/>
            <w:webHidden/>
          </w:rPr>
          <w:instrText xml:space="preserve"> PAGEREF _Toc520905592 \h </w:instrText>
        </w:r>
        <w:r w:rsidR="00AF340B">
          <w:rPr>
            <w:noProof/>
            <w:webHidden/>
          </w:rPr>
        </w:r>
        <w:r w:rsidR="00AF340B">
          <w:rPr>
            <w:noProof/>
            <w:webHidden/>
          </w:rPr>
          <w:fldChar w:fldCharType="separate"/>
        </w:r>
        <w:r w:rsidR="00AF340B">
          <w:rPr>
            <w:noProof/>
            <w:webHidden/>
          </w:rPr>
          <w:t>30</w:t>
        </w:r>
        <w:r w:rsidR="00AF340B">
          <w:rPr>
            <w:noProof/>
            <w:webHidden/>
          </w:rPr>
          <w:fldChar w:fldCharType="end"/>
        </w:r>
      </w:hyperlink>
    </w:p>
    <w:p w14:paraId="07ABE8D2" w14:textId="77777777" w:rsidR="00AF340B" w:rsidRDefault="000326F9">
      <w:pPr>
        <w:pStyle w:val="Inhopg1"/>
        <w:rPr>
          <w:rFonts w:asciiTheme="minorHAnsi" w:eastAsiaTheme="minorEastAsia" w:hAnsiTheme="minorHAnsi" w:cstheme="minorBidi"/>
          <w:b w:val="0"/>
          <w:bCs w:val="0"/>
          <w:i w:val="0"/>
          <w:iCs w:val="0"/>
          <w:noProof/>
          <w:sz w:val="22"/>
          <w:szCs w:val="22"/>
          <w:lang w:eastAsia="fr-BE"/>
        </w:rPr>
      </w:pPr>
      <w:hyperlink w:anchor="_Toc520905593" w:history="1">
        <w:r w:rsidR="00AF340B" w:rsidRPr="00174176">
          <w:rPr>
            <w:rStyle w:val="Hyperlink"/>
            <w:noProof/>
          </w:rPr>
          <w:t>2.</w:t>
        </w:r>
        <w:r w:rsidR="00AF340B">
          <w:rPr>
            <w:rFonts w:asciiTheme="minorHAnsi" w:eastAsiaTheme="minorEastAsia" w:hAnsiTheme="minorHAnsi" w:cstheme="minorBidi"/>
            <w:b w:val="0"/>
            <w:bCs w:val="0"/>
            <w:i w:val="0"/>
            <w:iCs w:val="0"/>
            <w:noProof/>
            <w:sz w:val="22"/>
            <w:szCs w:val="22"/>
            <w:lang w:eastAsia="fr-BE"/>
          </w:rPr>
          <w:tab/>
        </w:r>
        <w:r w:rsidR="00AF340B" w:rsidRPr="00174176">
          <w:rPr>
            <w:rStyle w:val="Hyperlink"/>
            <w:noProof/>
          </w:rPr>
          <w:t>ÉLÉMENTS DU DROIT À L'INTÉGRATION SOCIALE</w:t>
        </w:r>
        <w:r w:rsidR="00AF340B">
          <w:rPr>
            <w:noProof/>
            <w:webHidden/>
          </w:rPr>
          <w:tab/>
        </w:r>
        <w:r w:rsidR="00AF340B">
          <w:rPr>
            <w:noProof/>
            <w:webHidden/>
          </w:rPr>
          <w:fldChar w:fldCharType="begin"/>
        </w:r>
        <w:r w:rsidR="00AF340B">
          <w:rPr>
            <w:noProof/>
            <w:webHidden/>
          </w:rPr>
          <w:instrText xml:space="preserve"> PAGEREF _Toc520905593 \h </w:instrText>
        </w:r>
        <w:r w:rsidR="00AF340B">
          <w:rPr>
            <w:noProof/>
            <w:webHidden/>
          </w:rPr>
        </w:r>
        <w:r w:rsidR="00AF340B">
          <w:rPr>
            <w:noProof/>
            <w:webHidden/>
          </w:rPr>
          <w:fldChar w:fldCharType="separate"/>
        </w:r>
        <w:r w:rsidR="00AF340B">
          <w:rPr>
            <w:noProof/>
            <w:webHidden/>
          </w:rPr>
          <w:t>32</w:t>
        </w:r>
        <w:r w:rsidR="00AF340B">
          <w:rPr>
            <w:noProof/>
            <w:webHidden/>
          </w:rPr>
          <w:fldChar w:fldCharType="end"/>
        </w:r>
      </w:hyperlink>
    </w:p>
    <w:p w14:paraId="690F7F27"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594" w:history="1">
        <w:r w:rsidR="00AF340B" w:rsidRPr="00174176">
          <w:rPr>
            <w:rStyle w:val="Hyperlink"/>
            <w:rFonts w:cs="Arial"/>
            <w:noProof/>
          </w:rPr>
          <w:t>2.1.</w:t>
        </w:r>
        <w:r w:rsidR="00AF340B">
          <w:rPr>
            <w:rFonts w:asciiTheme="minorHAnsi" w:eastAsiaTheme="minorEastAsia" w:hAnsiTheme="minorHAnsi" w:cstheme="minorBidi"/>
            <w:b w:val="0"/>
            <w:bCs w:val="0"/>
            <w:noProof/>
            <w:sz w:val="22"/>
            <w:lang w:eastAsia="fr-BE"/>
          </w:rPr>
          <w:tab/>
        </w:r>
        <w:r w:rsidR="00AF340B" w:rsidRPr="00174176">
          <w:rPr>
            <w:rStyle w:val="Hyperlink"/>
            <w:noProof/>
          </w:rPr>
          <w:t>UNE MISE À L'EMPLOI</w:t>
        </w:r>
        <w:r w:rsidR="00AF340B">
          <w:rPr>
            <w:noProof/>
            <w:webHidden/>
          </w:rPr>
          <w:tab/>
        </w:r>
        <w:r w:rsidR="00AF340B">
          <w:rPr>
            <w:noProof/>
            <w:webHidden/>
          </w:rPr>
          <w:fldChar w:fldCharType="begin"/>
        </w:r>
        <w:r w:rsidR="00AF340B">
          <w:rPr>
            <w:noProof/>
            <w:webHidden/>
          </w:rPr>
          <w:instrText xml:space="preserve"> PAGEREF _Toc520905594 \h </w:instrText>
        </w:r>
        <w:r w:rsidR="00AF340B">
          <w:rPr>
            <w:noProof/>
            <w:webHidden/>
          </w:rPr>
        </w:r>
        <w:r w:rsidR="00AF340B">
          <w:rPr>
            <w:noProof/>
            <w:webHidden/>
          </w:rPr>
          <w:fldChar w:fldCharType="separate"/>
        </w:r>
        <w:r w:rsidR="00AF340B">
          <w:rPr>
            <w:noProof/>
            <w:webHidden/>
          </w:rPr>
          <w:t>32</w:t>
        </w:r>
        <w:r w:rsidR="00AF340B">
          <w:rPr>
            <w:noProof/>
            <w:webHidden/>
          </w:rPr>
          <w:fldChar w:fldCharType="end"/>
        </w:r>
      </w:hyperlink>
    </w:p>
    <w:p w14:paraId="128DE438" w14:textId="653F8076" w:rsidR="00AF340B" w:rsidRDefault="000326F9">
      <w:pPr>
        <w:pStyle w:val="Inhopg3"/>
        <w:rPr>
          <w:rFonts w:asciiTheme="minorHAnsi" w:eastAsiaTheme="minorEastAsia" w:hAnsiTheme="minorHAnsi" w:cstheme="minorBidi"/>
          <w:noProof/>
          <w:sz w:val="22"/>
          <w:szCs w:val="22"/>
          <w:lang w:eastAsia="fr-BE"/>
        </w:rPr>
      </w:pPr>
      <w:hyperlink w:anchor="_Toc520905595" w:history="1">
        <w:r w:rsidR="00AF340B" w:rsidRPr="00174176">
          <w:rPr>
            <w:rStyle w:val="Hyperlink"/>
            <w:noProof/>
          </w:rPr>
          <w:t>2.1.1.</w:t>
        </w:r>
        <w:r w:rsidR="00AF340B">
          <w:rPr>
            <w:rFonts w:asciiTheme="minorHAnsi" w:eastAsiaTheme="minorEastAsia" w:hAnsiTheme="minorHAnsi" w:cstheme="minorBidi"/>
            <w:noProof/>
            <w:sz w:val="22"/>
            <w:szCs w:val="22"/>
            <w:lang w:eastAsia="fr-BE"/>
          </w:rPr>
          <w:tab/>
        </w:r>
        <w:r w:rsidR="00AF340B" w:rsidRPr="00174176">
          <w:rPr>
            <w:rStyle w:val="Hyperlink"/>
            <w:noProof/>
          </w:rPr>
          <w:t>Introduction</w:t>
        </w:r>
        <w:r w:rsidR="00AF340B">
          <w:rPr>
            <w:noProof/>
            <w:webHidden/>
          </w:rPr>
          <w:tab/>
        </w:r>
        <w:r w:rsidR="00AF340B">
          <w:rPr>
            <w:noProof/>
            <w:webHidden/>
          </w:rPr>
          <w:tab/>
        </w:r>
        <w:r w:rsidR="00AF340B">
          <w:rPr>
            <w:noProof/>
            <w:webHidden/>
          </w:rPr>
          <w:fldChar w:fldCharType="begin"/>
        </w:r>
        <w:r w:rsidR="00AF340B">
          <w:rPr>
            <w:noProof/>
            <w:webHidden/>
          </w:rPr>
          <w:instrText xml:space="preserve"> PAGEREF _Toc520905595 \h </w:instrText>
        </w:r>
        <w:r w:rsidR="00AF340B">
          <w:rPr>
            <w:noProof/>
            <w:webHidden/>
          </w:rPr>
        </w:r>
        <w:r w:rsidR="00AF340B">
          <w:rPr>
            <w:noProof/>
            <w:webHidden/>
          </w:rPr>
          <w:fldChar w:fldCharType="separate"/>
        </w:r>
        <w:r w:rsidR="00AF340B">
          <w:rPr>
            <w:noProof/>
            <w:webHidden/>
          </w:rPr>
          <w:t>32</w:t>
        </w:r>
        <w:r w:rsidR="00AF340B">
          <w:rPr>
            <w:noProof/>
            <w:webHidden/>
          </w:rPr>
          <w:fldChar w:fldCharType="end"/>
        </w:r>
      </w:hyperlink>
    </w:p>
    <w:p w14:paraId="68790525" w14:textId="77777777" w:rsidR="00AF340B" w:rsidRDefault="000326F9">
      <w:pPr>
        <w:pStyle w:val="Inhopg3"/>
        <w:rPr>
          <w:rFonts w:asciiTheme="minorHAnsi" w:eastAsiaTheme="minorEastAsia" w:hAnsiTheme="minorHAnsi" w:cstheme="minorBidi"/>
          <w:noProof/>
          <w:sz w:val="22"/>
          <w:szCs w:val="22"/>
          <w:lang w:eastAsia="fr-BE"/>
        </w:rPr>
      </w:pPr>
      <w:hyperlink w:anchor="_Toc520905596" w:history="1">
        <w:r w:rsidR="00AF340B" w:rsidRPr="00174176">
          <w:rPr>
            <w:rStyle w:val="Hyperlink"/>
            <w:noProof/>
          </w:rPr>
          <w:t>2.1.2.</w:t>
        </w:r>
        <w:r w:rsidR="00AF340B">
          <w:rPr>
            <w:rFonts w:asciiTheme="minorHAnsi" w:eastAsiaTheme="minorEastAsia" w:hAnsiTheme="minorHAnsi" w:cstheme="minorBidi"/>
            <w:noProof/>
            <w:sz w:val="22"/>
            <w:szCs w:val="22"/>
            <w:lang w:eastAsia="fr-BE"/>
          </w:rPr>
          <w:tab/>
        </w:r>
        <w:r w:rsidR="00AF340B" w:rsidRPr="00174176">
          <w:rPr>
            <w:rStyle w:val="Hyperlink"/>
            <w:noProof/>
          </w:rPr>
          <w:t>Nature de la mise à l'emploi</w:t>
        </w:r>
        <w:r w:rsidR="00AF340B">
          <w:rPr>
            <w:noProof/>
            <w:webHidden/>
          </w:rPr>
          <w:tab/>
        </w:r>
        <w:r w:rsidR="00AF340B">
          <w:rPr>
            <w:noProof/>
            <w:webHidden/>
          </w:rPr>
          <w:fldChar w:fldCharType="begin"/>
        </w:r>
        <w:r w:rsidR="00AF340B">
          <w:rPr>
            <w:noProof/>
            <w:webHidden/>
          </w:rPr>
          <w:instrText xml:space="preserve"> PAGEREF _Toc520905596 \h </w:instrText>
        </w:r>
        <w:r w:rsidR="00AF340B">
          <w:rPr>
            <w:noProof/>
            <w:webHidden/>
          </w:rPr>
        </w:r>
        <w:r w:rsidR="00AF340B">
          <w:rPr>
            <w:noProof/>
            <w:webHidden/>
          </w:rPr>
          <w:fldChar w:fldCharType="separate"/>
        </w:r>
        <w:r w:rsidR="00AF340B">
          <w:rPr>
            <w:noProof/>
            <w:webHidden/>
          </w:rPr>
          <w:t>33</w:t>
        </w:r>
        <w:r w:rsidR="00AF340B">
          <w:rPr>
            <w:noProof/>
            <w:webHidden/>
          </w:rPr>
          <w:fldChar w:fldCharType="end"/>
        </w:r>
      </w:hyperlink>
    </w:p>
    <w:p w14:paraId="05C73D41" w14:textId="77777777" w:rsidR="00AF340B" w:rsidRDefault="000326F9">
      <w:pPr>
        <w:pStyle w:val="Inhopg3"/>
        <w:rPr>
          <w:rFonts w:asciiTheme="minorHAnsi" w:eastAsiaTheme="minorEastAsia" w:hAnsiTheme="minorHAnsi" w:cstheme="minorBidi"/>
          <w:noProof/>
          <w:sz w:val="22"/>
          <w:szCs w:val="22"/>
          <w:lang w:eastAsia="fr-BE"/>
        </w:rPr>
      </w:pPr>
      <w:hyperlink w:anchor="_Toc520905597" w:history="1">
        <w:r w:rsidR="00AF340B" w:rsidRPr="00174176">
          <w:rPr>
            <w:rStyle w:val="Hyperlink"/>
            <w:noProof/>
          </w:rPr>
          <w:t>2.1.3.</w:t>
        </w:r>
        <w:r w:rsidR="00AF340B">
          <w:rPr>
            <w:rFonts w:asciiTheme="minorHAnsi" w:eastAsiaTheme="minorEastAsia" w:hAnsiTheme="minorHAnsi" w:cstheme="minorBidi"/>
            <w:noProof/>
            <w:sz w:val="22"/>
            <w:szCs w:val="22"/>
            <w:lang w:eastAsia="fr-BE"/>
          </w:rPr>
          <w:tab/>
        </w:r>
        <w:r w:rsidR="00AF340B" w:rsidRPr="00174176">
          <w:rPr>
            <w:rStyle w:val="Hyperlink"/>
            <w:noProof/>
          </w:rPr>
          <w:t>Fin de la mission de mise à l'emploi</w:t>
        </w:r>
        <w:r w:rsidR="00AF340B">
          <w:rPr>
            <w:noProof/>
            <w:webHidden/>
          </w:rPr>
          <w:tab/>
        </w:r>
        <w:r w:rsidR="00AF340B">
          <w:rPr>
            <w:noProof/>
            <w:webHidden/>
          </w:rPr>
          <w:fldChar w:fldCharType="begin"/>
        </w:r>
        <w:r w:rsidR="00AF340B">
          <w:rPr>
            <w:noProof/>
            <w:webHidden/>
          </w:rPr>
          <w:instrText xml:space="preserve"> PAGEREF _Toc520905597 \h </w:instrText>
        </w:r>
        <w:r w:rsidR="00AF340B">
          <w:rPr>
            <w:noProof/>
            <w:webHidden/>
          </w:rPr>
        </w:r>
        <w:r w:rsidR="00AF340B">
          <w:rPr>
            <w:noProof/>
            <w:webHidden/>
          </w:rPr>
          <w:fldChar w:fldCharType="separate"/>
        </w:r>
        <w:r w:rsidR="00AF340B">
          <w:rPr>
            <w:noProof/>
            <w:webHidden/>
          </w:rPr>
          <w:t>33</w:t>
        </w:r>
        <w:r w:rsidR="00AF340B">
          <w:rPr>
            <w:noProof/>
            <w:webHidden/>
          </w:rPr>
          <w:fldChar w:fldCharType="end"/>
        </w:r>
      </w:hyperlink>
    </w:p>
    <w:p w14:paraId="47858DCD" w14:textId="77777777" w:rsidR="00AF340B" w:rsidRDefault="000326F9">
      <w:pPr>
        <w:pStyle w:val="Inhopg3"/>
        <w:rPr>
          <w:rFonts w:asciiTheme="minorHAnsi" w:eastAsiaTheme="minorEastAsia" w:hAnsiTheme="minorHAnsi" w:cstheme="minorBidi"/>
          <w:noProof/>
          <w:sz w:val="22"/>
          <w:szCs w:val="22"/>
          <w:lang w:eastAsia="fr-BE"/>
        </w:rPr>
      </w:pPr>
      <w:hyperlink w:anchor="_Toc520905598" w:history="1">
        <w:r w:rsidR="00AF340B" w:rsidRPr="00174176">
          <w:rPr>
            <w:rStyle w:val="Hyperlink"/>
            <w:noProof/>
          </w:rPr>
          <w:t>2.1.4.</w:t>
        </w:r>
        <w:r w:rsidR="00AF340B">
          <w:rPr>
            <w:rFonts w:asciiTheme="minorHAnsi" w:eastAsiaTheme="minorEastAsia" w:hAnsiTheme="minorHAnsi" w:cstheme="minorBidi"/>
            <w:noProof/>
            <w:sz w:val="22"/>
            <w:szCs w:val="22"/>
            <w:lang w:eastAsia="fr-BE"/>
          </w:rPr>
          <w:tab/>
        </w:r>
        <w:r w:rsidR="00AF340B" w:rsidRPr="00174176">
          <w:rPr>
            <w:rStyle w:val="Hyperlink"/>
            <w:noProof/>
          </w:rPr>
          <w:t>La notion « d'ayant droit » eu égard à la mission de mise à l'emploi</w:t>
        </w:r>
        <w:r w:rsidR="00AF340B">
          <w:rPr>
            <w:noProof/>
            <w:webHidden/>
          </w:rPr>
          <w:tab/>
        </w:r>
        <w:r w:rsidR="00AF340B">
          <w:rPr>
            <w:noProof/>
            <w:webHidden/>
          </w:rPr>
          <w:fldChar w:fldCharType="begin"/>
        </w:r>
        <w:r w:rsidR="00AF340B">
          <w:rPr>
            <w:noProof/>
            <w:webHidden/>
          </w:rPr>
          <w:instrText xml:space="preserve"> PAGEREF _Toc520905598 \h </w:instrText>
        </w:r>
        <w:r w:rsidR="00AF340B">
          <w:rPr>
            <w:noProof/>
            <w:webHidden/>
          </w:rPr>
        </w:r>
        <w:r w:rsidR="00AF340B">
          <w:rPr>
            <w:noProof/>
            <w:webHidden/>
          </w:rPr>
          <w:fldChar w:fldCharType="separate"/>
        </w:r>
        <w:r w:rsidR="00AF340B">
          <w:rPr>
            <w:noProof/>
            <w:webHidden/>
          </w:rPr>
          <w:t>34</w:t>
        </w:r>
        <w:r w:rsidR="00AF340B">
          <w:rPr>
            <w:noProof/>
            <w:webHidden/>
          </w:rPr>
          <w:fldChar w:fldCharType="end"/>
        </w:r>
      </w:hyperlink>
    </w:p>
    <w:p w14:paraId="699DCB3C"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599" w:history="1">
        <w:r w:rsidR="00AF340B" w:rsidRPr="00174176">
          <w:rPr>
            <w:rStyle w:val="Hyperlink"/>
            <w:rFonts w:cs="Arial"/>
            <w:noProof/>
          </w:rPr>
          <w:t>2.2.</w:t>
        </w:r>
        <w:r w:rsidR="00AF340B">
          <w:rPr>
            <w:rFonts w:asciiTheme="minorHAnsi" w:eastAsiaTheme="minorEastAsia" w:hAnsiTheme="minorHAnsi" w:cstheme="minorBidi"/>
            <w:b w:val="0"/>
            <w:bCs w:val="0"/>
            <w:noProof/>
            <w:sz w:val="22"/>
            <w:lang w:eastAsia="fr-BE"/>
          </w:rPr>
          <w:tab/>
        </w:r>
        <w:r w:rsidR="00AF340B" w:rsidRPr="00174176">
          <w:rPr>
            <w:rStyle w:val="Hyperlink"/>
            <w:noProof/>
          </w:rPr>
          <w:t>UN REVENU D'INTÉGRATION</w:t>
        </w:r>
        <w:r w:rsidR="00AF340B">
          <w:rPr>
            <w:noProof/>
            <w:webHidden/>
          </w:rPr>
          <w:tab/>
        </w:r>
        <w:r w:rsidR="00AF340B">
          <w:rPr>
            <w:noProof/>
            <w:webHidden/>
          </w:rPr>
          <w:fldChar w:fldCharType="begin"/>
        </w:r>
        <w:r w:rsidR="00AF340B">
          <w:rPr>
            <w:noProof/>
            <w:webHidden/>
          </w:rPr>
          <w:instrText xml:space="preserve"> PAGEREF _Toc520905599 \h </w:instrText>
        </w:r>
        <w:r w:rsidR="00AF340B">
          <w:rPr>
            <w:noProof/>
            <w:webHidden/>
          </w:rPr>
        </w:r>
        <w:r w:rsidR="00AF340B">
          <w:rPr>
            <w:noProof/>
            <w:webHidden/>
          </w:rPr>
          <w:fldChar w:fldCharType="separate"/>
        </w:r>
        <w:r w:rsidR="00AF340B">
          <w:rPr>
            <w:noProof/>
            <w:webHidden/>
          </w:rPr>
          <w:t>36</w:t>
        </w:r>
        <w:r w:rsidR="00AF340B">
          <w:rPr>
            <w:noProof/>
            <w:webHidden/>
          </w:rPr>
          <w:fldChar w:fldCharType="end"/>
        </w:r>
      </w:hyperlink>
    </w:p>
    <w:p w14:paraId="658AADDD"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600" w:history="1">
        <w:r w:rsidR="00AF340B" w:rsidRPr="00174176">
          <w:rPr>
            <w:rStyle w:val="Hyperlink"/>
            <w:rFonts w:cs="Arial"/>
            <w:noProof/>
          </w:rPr>
          <w:t>2.3.</w:t>
        </w:r>
        <w:r w:rsidR="00AF340B">
          <w:rPr>
            <w:rFonts w:asciiTheme="minorHAnsi" w:eastAsiaTheme="minorEastAsia" w:hAnsiTheme="minorHAnsi" w:cstheme="minorBidi"/>
            <w:b w:val="0"/>
            <w:bCs w:val="0"/>
            <w:noProof/>
            <w:sz w:val="22"/>
            <w:lang w:eastAsia="fr-BE"/>
          </w:rPr>
          <w:tab/>
        </w:r>
        <w:r w:rsidR="00AF340B" w:rsidRPr="00174176">
          <w:rPr>
            <w:rStyle w:val="Hyperlink"/>
            <w:noProof/>
          </w:rPr>
          <w:t>UN PROJET INDIVIDUALISÉ D'INTÉGRATION SOCIALE (PIIS)</w:t>
        </w:r>
        <w:r w:rsidR="00AF340B">
          <w:rPr>
            <w:noProof/>
            <w:webHidden/>
          </w:rPr>
          <w:tab/>
        </w:r>
        <w:r w:rsidR="00AF340B">
          <w:rPr>
            <w:noProof/>
            <w:webHidden/>
          </w:rPr>
          <w:fldChar w:fldCharType="begin"/>
        </w:r>
        <w:r w:rsidR="00AF340B">
          <w:rPr>
            <w:noProof/>
            <w:webHidden/>
          </w:rPr>
          <w:instrText xml:space="preserve"> PAGEREF _Toc520905600 \h </w:instrText>
        </w:r>
        <w:r w:rsidR="00AF340B">
          <w:rPr>
            <w:noProof/>
            <w:webHidden/>
          </w:rPr>
        </w:r>
        <w:r w:rsidR="00AF340B">
          <w:rPr>
            <w:noProof/>
            <w:webHidden/>
          </w:rPr>
          <w:fldChar w:fldCharType="separate"/>
        </w:r>
        <w:r w:rsidR="00AF340B">
          <w:rPr>
            <w:noProof/>
            <w:webHidden/>
          </w:rPr>
          <w:t>37</w:t>
        </w:r>
        <w:r w:rsidR="00AF340B">
          <w:rPr>
            <w:noProof/>
            <w:webHidden/>
          </w:rPr>
          <w:fldChar w:fldCharType="end"/>
        </w:r>
      </w:hyperlink>
    </w:p>
    <w:p w14:paraId="143CD4CC" w14:textId="50302960" w:rsidR="00AF340B" w:rsidRDefault="000326F9">
      <w:pPr>
        <w:pStyle w:val="Inhopg3"/>
        <w:rPr>
          <w:rFonts w:asciiTheme="minorHAnsi" w:eastAsiaTheme="minorEastAsia" w:hAnsiTheme="minorHAnsi" w:cstheme="minorBidi"/>
          <w:noProof/>
          <w:sz w:val="22"/>
          <w:szCs w:val="22"/>
          <w:lang w:eastAsia="fr-BE"/>
        </w:rPr>
      </w:pPr>
      <w:hyperlink w:anchor="_Toc520905601" w:history="1">
        <w:r w:rsidR="00AF340B" w:rsidRPr="00174176">
          <w:rPr>
            <w:rStyle w:val="Hyperlink"/>
            <w:noProof/>
          </w:rPr>
          <w:t>2.3.1.</w:t>
        </w:r>
        <w:r w:rsidR="00AF340B">
          <w:rPr>
            <w:rFonts w:asciiTheme="minorHAnsi" w:eastAsiaTheme="minorEastAsia" w:hAnsiTheme="minorHAnsi" w:cstheme="minorBidi"/>
            <w:noProof/>
            <w:sz w:val="22"/>
            <w:szCs w:val="22"/>
            <w:lang w:eastAsia="fr-BE"/>
          </w:rPr>
          <w:tab/>
        </w:r>
        <w:r w:rsidR="00AF340B" w:rsidRPr="00174176">
          <w:rPr>
            <w:rStyle w:val="Hyperlink"/>
            <w:noProof/>
          </w:rPr>
          <w:t>Introduction</w:t>
        </w:r>
        <w:r w:rsidR="00AF340B">
          <w:rPr>
            <w:noProof/>
            <w:webHidden/>
          </w:rPr>
          <w:tab/>
        </w:r>
        <w:r w:rsidR="00AF340B">
          <w:rPr>
            <w:noProof/>
            <w:webHidden/>
          </w:rPr>
          <w:tab/>
        </w:r>
        <w:r w:rsidR="00AF340B">
          <w:rPr>
            <w:noProof/>
            <w:webHidden/>
          </w:rPr>
          <w:fldChar w:fldCharType="begin"/>
        </w:r>
        <w:r w:rsidR="00AF340B">
          <w:rPr>
            <w:noProof/>
            <w:webHidden/>
          </w:rPr>
          <w:instrText xml:space="preserve"> PAGEREF _Toc520905601 \h </w:instrText>
        </w:r>
        <w:r w:rsidR="00AF340B">
          <w:rPr>
            <w:noProof/>
            <w:webHidden/>
          </w:rPr>
        </w:r>
        <w:r w:rsidR="00AF340B">
          <w:rPr>
            <w:noProof/>
            <w:webHidden/>
          </w:rPr>
          <w:fldChar w:fldCharType="separate"/>
        </w:r>
        <w:r w:rsidR="00AF340B">
          <w:rPr>
            <w:noProof/>
            <w:webHidden/>
          </w:rPr>
          <w:t>37</w:t>
        </w:r>
        <w:r w:rsidR="00AF340B">
          <w:rPr>
            <w:noProof/>
            <w:webHidden/>
          </w:rPr>
          <w:fldChar w:fldCharType="end"/>
        </w:r>
      </w:hyperlink>
    </w:p>
    <w:p w14:paraId="7CBC63F5" w14:textId="77777777" w:rsidR="00AF340B" w:rsidRDefault="000326F9">
      <w:pPr>
        <w:pStyle w:val="Inhopg3"/>
        <w:rPr>
          <w:rFonts w:asciiTheme="minorHAnsi" w:eastAsiaTheme="minorEastAsia" w:hAnsiTheme="minorHAnsi" w:cstheme="minorBidi"/>
          <w:noProof/>
          <w:sz w:val="22"/>
          <w:szCs w:val="22"/>
          <w:lang w:eastAsia="fr-BE"/>
        </w:rPr>
      </w:pPr>
      <w:hyperlink w:anchor="_Toc520905602" w:history="1">
        <w:r w:rsidR="00AF340B" w:rsidRPr="00174176">
          <w:rPr>
            <w:rStyle w:val="Hyperlink"/>
            <w:noProof/>
          </w:rPr>
          <w:t>2.3.2.</w:t>
        </w:r>
        <w:r w:rsidR="00AF340B">
          <w:rPr>
            <w:rFonts w:asciiTheme="minorHAnsi" w:eastAsiaTheme="minorEastAsia" w:hAnsiTheme="minorHAnsi" w:cstheme="minorBidi"/>
            <w:noProof/>
            <w:sz w:val="22"/>
            <w:szCs w:val="22"/>
            <w:lang w:eastAsia="fr-BE"/>
          </w:rPr>
          <w:tab/>
        </w:r>
        <w:r w:rsidR="00AF340B" w:rsidRPr="00174176">
          <w:rPr>
            <w:rStyle w:val="Hyperlink"/>
            <w:noProof/>
          </w:rPr>
          <w:t>Le PIIS : instrument essentiel de l’intégration sociale</w:t>
        </w:r>
        <w:r w:rsidR="00AF340B">
          <w:rPr>
            <w:noProof/>
            <w:webHidden/>
          </w:rPr>
          <w:tab/>
        </w:r>
        <w:r w:rsidR="00AF340B">
          <w:rPr>
            <w:noProof/>
            <w:webHidden/>
          </w:rPr>
          <w:fldChar w:fldCharType="begin"/>
        </w:r>
        <w:r w:rsidR="00AF340B">
          <w:rPr>
            <w:noProof/>
            <w:webHidden/>
          </w:rPr>
          <w:instrText xml:space="preserve"> PAGEREF _Toc520905602 \h </w:instrText>
        </w:r>
        <w:r w:rsidR="00AF340B">
          <w:rPr>
            <w:noProof/>
            <w:webHidden/>
          </w:rPr>
        </w:r>
        <w:r w:rsidR="00AF340B">
          <w:rPr>
            <w:noProof/>
            <w:webHidden/>
          </w:rPr>
          <w:fldChar w:fldCharType="separate"/>
        </w:r>
        <w:r w:rsidR="00AF340B">
          <w:rPr>
            <w:noProof/>
            <w:webHidden/>
          </w:rPr>
          <w:t>38</w:t>
        </w:r>
        <w:r w:rsidR="00AF340B">
          <w:rPr>
            <w:noProof/>
            <w:webHidden/>
          </w:rPr>
          <w:fldChar w:fldCharType="end"/>
        </w:r>
      </w:hyperlink>
    </w:p>
    <w:p w14:paraId="6253A3A4" w14:textId="77777777" w:rsidR="00AF340B" w:rsidRDefault="000326F9">
      <w:pPr>
        <w:pStyle w:val="Inhopg4"/>
        <w:rPr>
          <w:rFonts w:asciiTheme="minorHAnsi" w:eastAsiaTheme="minorEastAsia" w:hAnsiTheme="minorHAnsi" w:cstheme="minorBidi"/>
          <w:noProof/>
          <w:szCs w:val="22"/>
          <w:lang w:eastAsia="fr-BE"/>
        </w:rPr>
      </w:pPr>
      <w:hyperlink w:anchor="_Toc520905603" w:history="1">
        <w:r w:rsidR="00AF340B" w:rsidRPr="00174176">
          <w:rPr>
            <w:rStyle w:val="Hyperlink"/>
            <w:noProof/>
            <w:lang w:bidi="fr-BE"/>
          </w:rPr>
          <w:t>2.3.2.1.</w:t>
        </w:r>
        <w:r w:rsidR="00AF340B">
          <w:rPr>
            <w:rFonts w:asciiTheme="minorHAnsi" w:eastAsiaTheme="minorEastAsia" w:hAnsiTheme="minorHAnsi" w:cstheme="minorBidi"/>
            <w:noProof/>
            <w:szCs w:val="22"/>
            <w:lang w:eastAsia="fr-BE"/>
          </w:rPr>
          <w:tab/>
        </w:r>
        <w:r w:rsidR="00AF340B" w:rsidRPr="00174176">
          <w:rPr>
            <w:rStyle w:val="Hyperlink"/>
            <w:noProof/>
            <w:lang w:bidi="fr-BE"/>
          </w:rPr>
          <w:t>Objectif du PIIS</w:t>
        </w:r>
        <w:r w:rsidR="00AF340B">
          <w:rPr>
            <w:noProof/>
            <w:webHidden/>
          </w:rPr>
          <w:tab/>
        </w:r>
        <w:r w:rsidR="00AF340B">
          <w:rPr>
            <w:noProof/>
            <w:webHidden/>
          </w:rPr>
          <w:fldChar w:fldCharType="begin"/>
        </w:r>
        <w:r w:rsidR="00AF340B">
          <w:rPr>
            <w:noProof/>
            <w:webHidden/>
          </w:rPr>
          <w:instrText xml:space="preserve"> PAGEREF _Toc520905603 \h </w:instrText>
        </w:r>
        <w:r w:rsidR="00AF340B">
          <w:rPr>
            <w:noProof/>
            <w:webHidden/>
          </w:rPr>
        </w:r>
        <w:r w:rsidR="00AF340B">
          <w:rPr>
            <w:noProof/>
            <w:webHidden/>
          </w:rPr>
          <w:fldChar w:fldCharType="separate"/>
        </w:r>
        <w:r w:rsidR="00AF340B">
          <w:rPr>
            <w:noProof/>
            <w:webHidden/>
          </w:rPr>
          <w:t>38</w:t>
        </w:r>
        <w:r w:rsidR="00AF340B">
          <w:rPr>
            <w:noProof/>
            <w:webHidden/>
          </w:rPr>
          <w:fldChar w:fldCharType="end"/>
        </w:r>
      </w:hyperlink>
    </w:p>
    <w:p w14:paraId="3DB9AB50" w14:textId="77777777" w:rsidR="00AF340B" w:rsidRDefault="000326F9">
      <w:pPr>
        <w:pStyle w:val="Inhopg4"/>
        <w:rPr>
          <w:rFonts w:asciiTheme="minorHAnsi" w:eastAsiaTheme="minorEastAsia" w:hAnsiTheme="minorHAnsi" w:cstheme="minorBidi"/>
          <w:noProof/>
          <w:szCs w:val="22"/>
          <w:lang w:eastAsia="fr-BE"/>
        </w:rPr>
      </w:pPr>
      <w:hyperlink w:anchor="_Toc520905604" w:history="1">
        <w:r w:rsidR="00AF340B" w:rsidRPr="00174176">
          <w:rPr>
            <w:rStyle w:val="Hyperlink"/>
            <w:noProof/>
            <w:lang w:bidi="fr-BE"/>
          </w:rPr>
          <w:t>2.3.2.2.</w:t>
        </w:r>
        <w:r w:rsidR="00AF340B">
          <w:rPr>
            <w:rFonts w:asciiTheme="minorHAnsi" w:eastAsiaTheme="minorEastAsia" w:hAnsiTheme="minorHAnsi" w:cstheme="minorBidi"/>
            <w:noProof/>
            <w:szCs w:val="22"/>
            <w:lang w:eastAsia="fr-BE"/>
          </w:rPr>
          <w:tab/>
        </w:r>
        <w:r w:rsidR="00AF340B" w:rsidRPr="00174176">
          <w:rPr>
            <w:rStyle w:val="Hyperlink"/>
            <w:noProof/>
            <w:lang w:bidi="fr-BE"/>
          </w:rPr>
          <w:t>Forme du PIIS</w:t>
        </w:r>
        <w:r w:rsidR="00AF340B">
          <w:rPr>
            <w:noProof/>
            <w:webHidden/>
          </w:rPr>
          <w:tab/>
        </w:r>
        <w:r w:rsidR="00AF340B">
          <w:rPr>
            <w:noProof/>
            <w:webHidden/>
          </w:rPr>
          <w:fldChar w:fldCharType="begin"/>
        </w:r>
        <w:r w:rsidR="00AF340B">
          <w:rPr>
            <w:noProof/>
            <w:webHidden/>
          </w:rPr>
          <w:instrText xml:space="preserve"> PAGEREF _Toc520905604 \h </w:instrText>
        </w:r>
        <w:r w:rsidR="00AF340B">
          <w:rPr>
            <w:noProof/>
            <w:webHidden/>
          </w:rPr>
        </w:r>
        <w:r w:rsidR="00AF340B">
          <w:rPr>
            <w:noProof/>
            <w:webHidden/>
          </w:rPr>
          <w:fldChar w:fldCharType="separate"/>
        </w:r>
        <w:r w:rsidR="00AF340B">
          <w:rPr>
            <w:noProof/>
            <w:webHidden/>
          </w:rPr>
          <w:t>39</w:t>
        </w:r>
        <w:r w:rsidR="00AF340B">
          <w:rPr>
            <w:noProof/>
            <w:webHidden/>
          </w:rPr>
          <w:fldChar w:fldCharType="end"/>
        </w:r>
      </w:hyperlink>
    </w:p>
    <w:p w14:paraId="16EDE2A6" w14:textId="4287978B" w:rsidR="00AF340B" w:rsidRDefault="000326F9">
      <w:pPr>
        <w:pStyle w:val="Inhopg3"/>
        <w:rPr>
          <w:rFonts w:asciiTheme="minorHAnsi" w:eastAsiaTheme="minorEastAsia" w:hAnsiTheme="minorHAnsi" w:cstheme="minorBidi"/>
          <w:noProof/>
          <w:sz w:val="22"/>
          <w:szCs w:val="22"/>
          <w:lang w:eastAsia="fr-BE"/>
        </w:rPr>
      </w:pPr>
      <w:hyperlink w:anchor="_Toc520905605" w:history="1">
        <w:r w:rsidR="00AF340B" w:rsidRPr="00174176">
          <w:rPr>
            <w:rStyle w:val="Hyperlink"/>
            <w:noProof/>
          </w:rPr>
          <w:t>2.3.3.</w:t>
        </w:r>
        <w:r w:rsidR="00AF340B">
          <w:rPr>
            <w:rFonts w:asciiTheme="minorHAnsi" w:eastAsiaTheme="minorEastAsia" w:hAnsiTheme="minorHAnsi" w:cstheme="minorBidi"/>
            <w:noProof/>
            <w:sz w:val="22"/>
            <w:szCs w:val="22"/>
            <w:lang w:eastAsia="fr-BE"/>
          </w:rPr>
          <w:tab/>
        </w:r>
        <w:r w:rsidR="00AF340B" w:rsidRPr="00174176">
          <w:rPr>
            <w:rStyle w:val="Hyperlink"/>
            <w:noProof/>
          </w:rPr>
          <w:t>Caractère facultatif ou obligatoire du projet individualisé d'intégration sociale</w:t>
        </w:r>
        <w:r w:rsidR="00AF340B">
          <w:rPr>
            <w:noProof/>
            <w:webHidden/>
          </w:rPr>
          <w:tab/>
        </w:r>
        <w:r w:rsidR="00AF340B">
          <w:rPr>
            <w:noProof/>
            <w:webHidden/>
          </w:rPr>
          <w:tab/>
        </w:r>
        <w:r w:rsidR="00AF340B">
          <w:rPr>
            <w:noProof/>
            <w:webHidden/>
          </w:rPr>
          <w:tab/>
        </w:r>
        <w:r w:rsidR="00AF340B">
          <w:rPr>
            <w:noProof/>
            <w:webHidden/>
          </w:rPr>
          <w:tab/>
        </w:r>
        <w:r w:rsidR="00AF340B">
          <w:rPr>
            <w:noProof/>
            <w:webHidden/>
          </w:rPr>
          <w:fldChar w:fldCharType="begin"/>
        </w:r>
        <w:r w:rsidR="00AF340B">
          <w:rPr>
            <w:noProof/>
            <w:webHidden/>
          </w:rPr>
          <w:instrText xml:space="preserve"> PAGEREF _Toc520905605 \h </w:instrText>
        </w:r>
        <w:r w:rsidR="00AF340B">
          <w:rPr>
            <w:noProof/>
            <w:webHidden/>
          </w:rPr>
        </w:r>
        <w:r w:rsidR="00AF340B">
          <w:rPr>
            <w:noProof/>
            <w:webHidden/>
          </w:rPr>
          <w:fldChar w:fldCharType="separate"/>
        </w:r>
        <w:r w:rsidR="00AF340B">
          <w:rPr>
            <w:noProof/>
            <w:webHidden/>
          </w:rPr>
          <w:t>40</w:t>
        </w:r>
        <w:r w:rsidR="00AF340B">
          <w:rPr>
            <w:noProof/>
            <w:webHidden/>
          </w:rPr>
          <w:fldChar w:fldCharType="end"/>
        </w:r>
      </w:hyperlink>
    </w:p>
    <w:p w14:paraId="3F1CB1D4" w14:textId="77777777" w:rsidR="00AF340B" w:rsidRDefault="000326F9">
      <w:pPr>
        <w:pStyle w:val="Inhopg4"/>
        <w:rPr>
          <w:rFonts w:asciiTheme="minorHAnsi" w:eastAsiaTheme="minorEastAsia" w:hAnsiTheme="minorHAnsi" w:cstheme="minorBidi"/>
          <w:noProof/>
          <w:szCs w:val="22"/>
          <w:lang w:eastAsia="fr-BE"/>
        </w:rPr>
      </w:pPr>
      <w:hyperlink w:anchor="_Toc520905606" w:history="1">
        <w:r w:rsidR="00AF340B" w:rsidRPr="00174176">
          <w:rPr>
            <w:rStyle w:val="Hyperlink"/>
            <w:noProof/>
            <w:lang w:bidi="fr-BE"/>
          </w:rPr>
          <w:t>2.3.3.1.</w:t>
        </w:r>
        <w:r w:rsidR="00AF340B">
          <w:rPr>
            <w:rFonts w:asciiTheme="minorHAnsi" w:eastAsiaTheme="minorEastAsia" w:hAnsiTheme="minorHAnsi" w:cstheme="minorBidi"/>
            <w:noProof/>
            <w:szCs w:val="22"/>
            <w:lang w:eastAsia="fr-BE"/>
          </w:rPr>
          <w:tab/>
        </w:r>
        <w:r w:rsidR="00AF340B" w:rsidRPr="00174176">
          <w:rPr>
            <w:rStyle w:val="Hyperlink"/>
            <w:noProof/>
            <w:lang w:bidi="fr-BE"/>
          </w:rPr>
          <w:t>Principe</w:t>
        </w:r>
        <w:r w:rsidR="00AF340B">
          <w:rPr>
            <w:noProof/>
            <w:webHidden/>
          </w:rPr>
          <w:tab/>
        </w:r>
        <w:r w:rsidR="00AF340B">
          <w:rPr>
            <w:noProof/>
            <w:webHidden/>
          </w:rPr>
          <w:fldChar w:fldCharType="begin"/>
        </w:r>
        <w:r w:rsidR="00AF340B">
          <w:rPr>
            <w:noProof/>
            <w:webHidden/>
          </w:rPr>
          <w:instrText xml:space="preserve"> PAGEREF _Toc520905606 \h </w:instrText>
        </w:r>
        <w:r w:rsidR="00AF340B">
          <w:rPr>
            <w:noProof/>
            <w:webHidden/>
          </w:rPr>
        </w:r>
        <w:r w:rsidR="00AF340B">
          <w:rPr>
            <w:noProof/>
            <w:webHidden/>
          </w:rPr>
          <w:fldChar w:fldCharType="separate"/>
        </w:r>
        <w:r w:rsidR="00AF340B">
          <w:rPr>
            <w:noProof/>
            <w:webHidden/>
          </w:rPr>
          <w:t>40</w:t>
        </w:r>
        <w:r w:rsidR="00AF340B">
          <w:rPr>
            <w:noProof/>
            <w:webHidden/>
          </w:rPr>
          <w:fldChar w:fldCharType="end"/>
        </w:r>
      </w:hyperlink>
    </w:p>
    <w:p w14:paraId="4ADEDC58" w14:textId="77777777" w:rsidR="00AF340B" w:rsidRDefault="000326F9">
      <w:pPr>
        <w:pStyle w:val="Inhopg4"/>
        <w:rPr>
          <w:rFonts w:asciiTheme="minorHAnsi" w:eastAsiaTheme="minorEastAsia" w:hAnsiTheme="minorHAnsi" w:cstheme="minorBidi"/>
          <w:noProof/>
          <w:szCs w:val="22"/>
          <w:lang w:eastAsia="fr-BE"/>
        </w:rPr>
      </w:pPr>
      <w:hyperlink w:anchor="_Toc520905607" w:history="1">
        <w:r w:rsidR="00AF340B" w:rsidRPr="00174176">
          <w:rPr>
            <w:rStyle w:val="Hyperlink"/>
            <w:noProof/>
            <w:lang w:bidi="fr-BE"/>
          </w:rPr>
          <w:t>2.3.3.2.</w:t>
        </w:r>
        <w:r w:rsidR="00AF340B">
          <w:rPr>
            <w:rFonts w:asciiTheme="minorHAnsi" w:eastAsiaTheme="minorEastAsia" w:hAnsiTheme="minorHAnsi" w:cstheme="minorBidi"/>
            <w:noProof/>
            <w:szCs w:val="22"/>
            <w:lang w:eastAsia="fr-BE"/>
          </w:rPr>
          <w:tab/>
        </w:r>
        <w:r w:rsidR="00AF340B" w:rsidRPr="00174176">
          <w:rPr>
            <w:rStyle w:val="Hyperlink"/>
            <w:noProof/>
            <w:lang w:bidi="fr-BE"/>
          </w:rPr>
          <w:t>Dans le cas de deux personnes qui reçoivent ensemble un revenu d’intégration de catégorie 3</w:t>
        </w:r>
        <w:r w:rsidR="00AF340B">
          <w:rPr>
            <w:noProof/>
            <w:webHidden/>
          </w:rPr>
          <w:tab/>
        </w:r>
        <w:r w:rsidR="00AF340B">
          <w:rPr>
            <w:noProof/>
            <w:webHidden/>
          </w:rPr>
          <w:fldChar w:fldCharType="begin"/>
        </w:r>
        <w:r w:rsidR="00AF340B">
          <w:rPr>
            <w:noProof/>
            <w:webHidden/>
          </w:rPr>
          <w:instrText xml:space="preserve"> PAGEREF _Toc520905607 \h </w:instrText>
        </w:r>
        <w:r w:rsidR="00AF340B">
          <w:rPr>
            <w:noProof/>
            <w:webHidden/>
          </w:rPr>
        </w:r>
        <w:r w:rsidR="00AF340B">
          <w:rPr>
            <w:noProof/>
            <w:webHidden/>
          </w:rPr>
          <w:fldChar w:fldCharType="separate"/>
        </w:r>
        <w:r w:rsidR="00AF340B">
          <w:rPr>
            <w:noProof/>
            <w:webHidden/>
          </w:rPr>
          <w:t>41</w:t>
        </w:r>
        <w:r w:rsidR="00AF340B">
          <w:rPr>
            <w:noProof/>
            <w:webHidden/>
          </w:rPr>
          <w:fldChar w:fldCharType="end"/>
        </w:r>
      </w:hyperlink>
    </w:p>
    <w:p w14:paraId="62B7FD00" w14:textId="77777777" w:rsidR="00AF340B" w:rsidRDefault="000326F9">
      <w:pPr>
        <w:pStyle w:val="Inhopg3"/>
        <w:rPr>
          <w:rFonts w:asciiTheme="minorHAnsi" w:eastAsiaTheme="minorEastAsia" w:hAnsiTheme="minorHAnsi" w:cstheme="minorBidi"/>
          <w:noProof/>
          <w:sz w:val="22"/>
          <w:szCs w:val="22"/>
          <w:lang w:eastAsia="fr-BE"/>
        </w:rPr>
      </w:pPr>
      <w:hyperlink w:anchor="_Toc520905608" w:history="1">
        <w:r w:rsidR="00AF340B" w:rsidRPr="00174176">
          <w:rPr>
            <w:rStyle w:val="Hyperlink"/>
            <w:noProof/>
          </w:rPr>
          <w:t>2.3.4.</w:t>
        </w:r>
        <w:r w:rsidR="00AF340B">
          <w:rPr>
            <w:rFonts w:asciiTheme="minorHAnsi" w:eastAsiaTheme="minorEastAsia" w:hAnsiTheme="minorHAnsi" w:cstheme="minorBidi"/>
            <w:noProof/>
            <w:sz w:val="22"/>
            <w:szCs w:val="22"/>
            <w:lang w:eastAsia="fr-BE"/>
          </w:rPr>
          <w:tab/>
        </w:r>
        <w:r w:rsidR="00AF340B" w:rsidRPr="00174176">
          <w:rPr>
            <w:rStyle w:val="Hyperlink"/>
            <w:noProof/>
          </w:rPr>
          <w:t>Conditions générales</w:t>
        </w:r>
        <w:r w:rsidR="00AF340B">
          <w:rPr>
            <w:noProof/>
            <w:webHidden/>
          </w:rPr>
          <w:tab/>
        </w:r>
        <w:r w:rsidR="00AF340B">
          <w:rPr>
            <w:noProof/>
            <w:webHidden/>
          </w:rPr>
          <w:fldChar w:fldCharType="begin"/>
        </w:r>
        <w:r w:rsidR="00AF340B">
          <w:rPr>
            <w:noProof/>
            <w:webHidden/>
          </w:rPr>
          <w:instrText xml:space="preserve"> PAGEREF _Toc520905608 \h </w:instrText>
        </w:r>
        <w:r w:rsidR="00AF340B">
          <w:rPr>
            <w:noProof/>
            <w:webHidden/>
          </w:rPr>
        </w:r>
        <w:r w:rsidR="00AF340B">
          <w:rPr>
            <w:noProof/>
            <w:webHidden/>
          </w:rPr>
          <w:fldChar w:fldCharType="separate"/>
        </w:r>
        <w:r w:rsidR="00AF340B">
          <w:rPr>
            <w:noProof/>
            <w:webHidden/>
          </w:rPr>
          <w:t>41</w:t>
        </w:r>
        <w:r w:rsidR="00AF340B">
          <w:rPr>
            <w:noProof/>
            <w:webHidden/>
          </w:rPr>
          <w:fldChar w:fldCharType="end"/>
        </w:r>
      </w:hyperlink>
    </w:p>
    <w:p w14:paraId="4771CB75" w14:textId="77777777" w:rsidR="00AF340B" w:rsidRDefault="000326F9">
      <w:pPr>
        <w:pStyle w:val="Inhopg4"/>
        <w:rPr>
          <w:rFonts w:asciiTheme="minorHAnsi" w:eastAsiaTheme="minorEastAsia" w:hAnsiTheme="minorHAnsi" w:cstheme="minorBidi"/>
          <w:noProof/>
          <w:szCs w:val="22"/>
          <w:lang w:eastAsia="fr-BE"/>
        </w:rPr>
      </w:pPr>
      <w:hyperlink w:anchor="_Toc520905609" w:history="1">
        <w:r w:rsidR="00AF340B" w:rsidRPr="00174176">
          <w:rPr>
            <w:rStyle w:val="Hyperlink"/>
            <w:noProof/>
            <w:lang w:bidi="fr-BE"/>
          </w:rPr>
          <w:t>2.3.4.1.</w:t>
        </w:r>
        <w:r w:rsidR="00AF340B">
          <w:rPr>
            <w:rFonts w:asciiTheme="minorHAnsi" w:eastAsiaTheme="minorEastAsia" w:hAnsiTheme="minorHAnsi" w:cstheme="minorBidi"/>
            <w:noProof/>
            <w:szCs w:val="22"/>
            <w:lang w:eastAsia="fr-BE"/>
          </w:rPr>
          <w:tab/>
        </w:r>
        <w:r w:rsidR="00AF340B" w:rsidRPr="00174176">
          <w:rPr>
            <w:rStyle w:val="Hyperlink"/>
            <w:noProof/>
            <w:lang w:bidi="fr-BE"/>
          </w:rPr>
          <w:t>Exigences organisationnelles</w:t>
        </w:r>
        <w:r w:rsidR="00AF340B">
          <w:rPr>
            <w:noProof/>
            <w:webHidden/>
          </w:rPr>
          <w:tab/>
        </w:r>
        <w:r w:rsidR="00AF340B">
          <w:rPr>
            <w:noProof/>
            <w:webHidden/>
          </w:rPr>
          <w:fldChar w:fldCharType="begin"/>
        </w:r>
        <w:r w:rsidR="00AF340B">
          <w:rPr>
            <w:noProof/>
            <w:webHidden/>
          </w:rPr>
          <w:instrText xml:space="preserve"> PAGEREF _Toc520905609 \h </w:instrText>
        </w:r>
        <w:r w:rsidR="00AF340B">
          <w:rPr>
            <w:noProof/>
            <w:webHidden/>
          </w:rPr>
        </w:r>
        <w:r w:rsidR="00AF340B">
          <w:rPr>
            <w:noProof/>
            <w:webHidden/>
          </w:rPr>
          <w:fldChar w:fldCharType="separate"/>
        </w:r>
        <w:r w:rsidR="00AF340B">
          <w:rPr>
            <w:noProof/>
            <w:webHidden/>
          </w:rPr>
          <w:t>41</w:t>
        </w:r>
        <w:r w:rsidR="00AF340B">
          <w:rPr>
            <w:noProof/>
            <w:webHidden/>
          </w:rPr>
          <w:fldChar w:fldCharType="end"/>
        </w:r>
      </w:hyperlink>
    </w:p>
    <w:p w14:paraId="739714E7" w14:textId="77777777" w:rsidR="00AF340B" w:rsidRDefault="000326F9">
      <w:pPr>
        <w:pStyle w:val="Inhopg4"/>
        <w:rPr>
          <w:rFonts w:asciiTheme="minorHAnsi" w:eastAsiaTheme="minorEastAsia" w:hAnsiTheme="minorHAnsi" w:cstheme="minorBidi"/>
          <w:noProof/>
          <w:szCs w:val="22"/>
          <w:lang w:eastAsia="fr-BE"/>
        </w:rPr>
      </w:pPr>
      <w:hyperlink w:anchor="_Toc520905610" w:history="1">
        <w:r w:rsidR="00AF340B" w:rsidRPr="00174176">
          <w:rPr>
            <w:rStyle w:val="Hyperlink"/>
            <w:noProof/>
            <w:lang w:bidi="fr-BE"/>
          </w:rPr>
          <w:t>2.3.4.2.</w:t>
        </w:r>
        <w:r w:rsidR="00AF340B">
          <w:rPr>
            <w:rFonts w:asciiTheme="minorHAnsi" w:eastAsiaTheme="minorEastAsia" w:hAnsiTheme="minorHAnsi" w:cstheme="minorBidi"/>
            <w:noProof/>
            <w:szCs w:val="22"/>
            <w:lang w:eastAsia="fr-BE"/>
          </w:rPr>
          <w:tab/>
        </w:r>
        <w:r w:rsidR="00AF340B" w:rsidRPr="00174176">
          <w:rPr>
            <w:rStyle w:val="Hyperlink"/>
            <w:noProof/>
            <w:lang w:bidi="fr-BE"/>
          </w:rPr>
          <w:t>Exception pour raisons de santé ou d’équité</w:t>
        </w:r>
        <w:r w:rsidR="00AF340B">
          <w:rPr>
            <w:noProof/>
            <w:webHidden/>
          </w:rPr>
          <w:tab/>
        </w:r>
        <w:r w:rsidR="00AF340B">
          <w:rPr>
            <w:noProof/>
            <w:webHidden/>
          </w:rPr>
          <w:fldChar w:fldCharType="begin"/>
        </w:r>
        <w:r w:rsidR="00AF340B">
          <w:rPr>
            <w:noProof/>
            <w:webHidden/>
          </w:rPr>
          <w:instrText xml:space="preserve"> PAGEREF _Toc520905610 \h </w:instrText>
        </w:r>
        <w:r w:rsidR="00AF340B">
          <w:rPr>
            <w:noProof/>
            <w:webHidden/>
          </w:rPr>
        </w:r>
        <w:r w:rsidR="00AF340B">
          <w:rPr>
            <w:noProof/>
            <w:webHidden/>
          </w:rPr>
          <w:fldChar w:fldCharType="separate"/>
        </w:r>
        <w:r w:rsidR="00AF340B">
          <w:rPr>
            <w:noProof/>
            <w:webHidden/>
          </w:rPr>
          <w:t>42</w:t>
        </w:r>
        <w:r w:rsidR="00AF340B">
          <w:rPr>
            <w:noProof/>
            <w:webHidden/>
          </w:rPr>
          <w:fldChar w:fldCharType="end"/>
        </w:r>
      </w:hyperlink>
    </w:p>
    <w:p w14:paraId="0609D41D" w14:textId="77777777" w:rsidR="00AF340B" w:rsidRDefault="000326F9">
      <w:pPr>
        <w:pStyle w:val="Inhopg4"/>
        <w:rPr>
          <w:rFonts w:asciiTheme="minorHAnsi" w:eastAsiaTheme="minorEastAsia" w:hAnsiTheme="minorHAnsi" w:cstheme="minorBidi"/>
          <w:noProof/>
          <w:szCs w:val="22"/>
          <w:lang w:eastAsia="fr-BE"/>
        </w:rPr>
      </w:pPr>
      <w:hyperlink w:anchor="_Toc520905611" w:history="1">
        <w:r w:rsidR="00AF340B" w:rsidRPr="00174176">
          <w:rPr>
            <w:rStyle w:val="Hyperlink"/>
            <w:noProof/>
            <w:lang w:bidi="fr-BE"/>
          </w:rPr>
          <w:t>2.3.4.3.</w:t>
        </w:r>
        <w:r w:rsidR="00AF340B">
          <w:rPr>
            <w:rFonts w:asciiTheme="minorHAnsi" w:eastAsiaTheme="minorEastAsia" w:hAnsiTheme="minorHAnsi" w:cstheme="minorBidi"/>
            <w:noProof/>
            <w:szCs w:val="22"/>
            <w:lang w:eastAsia="fr-BE"/>
          </w:rPr>
          <w:tab/>
        </w:r>
        <w:r w:rsidR="00AF340B" w:rsidRPr="00174176">
          <w:rPr>
            <w:rStyle w:val="Hyperlink"/>
            <w:noProof/>
            <w:lang w:bidi="fr-BE"/>
          </w:rPr>
          <w:t>Exigences au point de vue du contenu</w:t>
        </w:r>
        <w:r w:rsidR="00AF340B">
          <w:rPr>
            <w:noProof/>
            <w:webHidden/>
          </w:rPr>
          <w:tab/>
        </w:r>
        <w:r w:rsidR="00AF340B">
          <w:rPr>
            <w:noProof/>
            <w:webHidden/>
          </w:rPr>
          <w:fldChar w:fldCharType="begin"/>
        </w:r>
        <w:r w:rsidR="00AF340B">
          <w:rPr>
            <w:noProof/>
            <w:webHidden/>
          </w:rPr>
          <w:instrText xml:space="preserve"> PAGEREF _Toc520905611 \h </w:instrText>
        </w:r>
        <w:r w:rsidR="00AF340B">
          <w:rPr>
            <w:noProof/>
            <w:webHidden/>
          </w:rPr>
        </w:r>
        <w:r w:rsidR="00AF340B">
          <w:rPr>
            <w:noProof/>
            <w:webHidden/>
          </w:rPr>
          <w:fldChar w:fldCharType="separate"/>
        </w:r>
        <w:r w:rsidR="00AF340B">
          <w:rPr>
            <w:noProof/>
            <w:webHidden/>
          </w:rPr>
          <w:t>44</w:t>
        </w:r>
        <w:r w:rsidR="00AF340B">
          <w:rPr>
            <w:noProof/>
            <w:webHidden/>
          </w:rPr>
          <w:fldChar w:fldCharType="end"/>
        </w:r>
      </w:hyperlink>
    </w:p>
    <w:p w14:paraId="421B091E" w14:textId="77777777" w:rsidR="00AF340B" w:rsidRDefault="000326F9">
      <w:pPr>
        <w:pStyle w:val="Inhopg4"/>
        <w:rPr>
          <w:rFonts w:asciiTheme="minorHAnsi" w:eastAsiaTheme="minorEastAsia" w:hAnsiTheme="minorHAnsi" w:cstheme="minorBidi"/>
          <w:noProof/>
          <w:szCs w:val="22"/>
          <w:lang w:eastAsia="fr-BE"/>
        </w:rPr>
      </w:pPr>
      <w:hyperlink w:anchor="_Toc520905612" w:history="1">
        <w:r w:rsidR="00AF340B" w:rsidRPr="00174176">
          <w:rPr>
            <w:rStyle w:val="Hyperlink"/>
            <w:noProof/>
            <w:lang w:bidi="fr-BE"/>
          </w:rPr>
          <w:t>2.3.4.4.</w:t>
        </w:r>
        <w:r w:rsidR="00AF340B">
          <w:rPr>
            <w:rFonts w:asciiTheme="minorHAnsi" w:eastAsiaTheme="minorEastAsia" w:hAnsiTheme="minorHAnsi" w:cstheme="minorBidi"/>
            <w:noProof/>
            <w:szCs w:val="22"/>
            <w:lang w:eastAsia="fr-BE"/>
          </w:rPr>
          <w:tab/>
        </w:r>
        <w:r w:rsidR="00AF340B" w:rsidRPr="00174176">
          <w:rPr>
            <w:rStyle w:val="Hyperlink"/>
            <w:noProof/>
            <w:lang w:bidi="fr-BE"/>
          </w:rPr>
          <w:t>Modifications suite à un déménagement</w:t>
        </w:r>
        <w:r w:rsidR="00AF340B">
          <w:rPr>
            <w:noProof/>
            <w:webHidden/>
          </w:rPr>
          <w:tab/>
        </w:r>
        <w:r w:rsidR="00AF340B">
          <w:rPr>
            <w:noProof/>
            <w:webHidden/>
          </w:rPr>
          <w:fldChar w:fldCharType="begin"/>
        </w:r>
        <w:r w:rsidR="00AF340B">
          <w:rPr>
            <w:noProof/>
            <w:webHidden/>
          </w:rPr>
          <w:instrText xml:space="preserve"> PAGEREF _Toc520905612 \h </w:instrText>
        </w:r>
        <w:r w:rsidR="00AF340B">
          <w:rPr>
            <w:noProof/>
            <w:webHidden/>
          </w:rPr>
        </w:r>
        <w:r w:rsidR="00AF340B">
          <w:rPr>
            <w:noProof/>
            <w:webHidden/>
          </w:rPr>
          <w:fldChar w:fldCharType="separate"/>
        </w:r>
        <w:r w:rsidR="00AF340B">
          <w:rPr>
            <w:noProof/>
            <w:webHidden/>
          </w:rPr>
          <w:t>46</w:t>
        </w:r>
        <w:r w:rsidR="00AF340B">
          <w:rPr>
            <w:noProof/>
            <w:webHidden/>
          </w:rPr>
          <w:fldChar w:fldCharType="end"/>
        </w:r>
      </w:hyperlink>
    </w:p>
    <w:p w14:paraId="2239A0A9" w14:textId="77777777" w:rsidR="00AF340B" w:rsidRDefault="000326F9">
      <w:pPr>
        <w:pStyle w:val="Inhopg3"/>
        <w:rPr>
          <w:rFonts w:asciiTheme="minorHAnsi" w:eastAsiaTheme="minorEastAsia" w:hAnsiTheme="minorHAnsi" w:cstheme="minorBidi"/>
          <w:noProof/>
          <w:sz w:val="22"/>
          <w:szCs w:val="22"/>
          <w:lang w:eastAsia="fr-BE"/>
        </w:rPr>
      </w:pPr>
      <w:hyperlink w:anchor="_Toc520905613" w:history="1">
        <w:r w:rsidR="00AF340B" w:rsidRPr="00174176">
          <w:rPr>
            <w:rStyle w:val="Hyperlink"/>
            <w:noProof/>
          </w:rPr>
          <w:t>2.3.5.</w:t>
        </w:r>
        <w:r w:rsidR="00AF340B">
          <w:rPr>
            <w:rFonts w:asciiTheme="minorHAnsi" w:eastAsiaTheme="minorEastAsia" w:hAnsiTheme="minorHAnsi" w:cstheme="minorBidi"/>
            <w:noProof/>
            <w:sz w:val="22"/>
            <w:szCs w:val="22"/>
            <w:lang w:eastAsia="fr-BE"/>
          </w:rPr>
          <w:tab/>
        </w:r>
        <w:r w:rsidR="00AF340B" w:rsidRPr="00174176">
          <w:rPr>
            <w:rStyle w:val="Hyperlink"/>
            <w:noProof/>
          </w:rPr>
          <w:t>Formes de projets individualisés d'intégration sociale</w:t>
        </w:r>
        <w:r w:rsidR="00AF340B">
          <w:rPr>
            <w:noProof/>
            <w:webHidden/>
          </w:rPr>
          <w:tab/>
        </w:r>
        <w:r w:rsidR="00AF340B">
          <w:rPr>
            <w:noProof/>
            <w:webHidden/>
          </w:rPr>
          <w:fldChar w:fldCharType="begin"/>
        </w:r>
        <w:r w:rsidR="00AF340B">
          <w:rPr>
            <w:noProof/>
            <w:webHidden/>
          </w:rPr>
          <w:instrText xml:space="preserve"> PAGEREF _Toc520905613 \h </w:instrText>
        </w:r>
        <w:r w:rsidR="00AF340B">
          <w:rPr>
            <w:noProof/>
            <w:webHidden/>
          </w:rPr>
        </w:r>
        <w:r w:rsidR="00AF340B">
          <w:rPr>
            <w:noProof/>
            <w:webHidden/>
          </w:rPr>
          <w:fldChar w:fldCharType="separate"/>
        </w:r>
        <w:r w:rsidR="00AF340B">
          <w:rPr>
            <w:noProof/>
            <w:webHidden/>
          </w:rPr>
          <w:t>47</w:t>
        </w:r>
        <w:r w:rsidR="00AF340B">
          <w:rPr>
            <w:noProof/>
            <w:webHidden/>
          </w:rPr>
          <w:fldChar w:fldCharType="end"/>
        </w:r>
      </w:hyperlink>
    </w:p>
    <w:p w14:paraId="17D5484B" w14:textId="77777777" w:rsidR="00AF340B" w:rsidRDefault="000326F9">
      <w:pPr>
        <w:pStyle w:val="Inhopg4"/>
        <w:rPr>
          <w:rFonts w:asciiTheme="minorHAnsi" w:eastAsiaTheme="minorEastAsia" w:hAnsiTheme="minorHAnsi" w:cstheme="minorBidi"/>
          <w:noProof/>
          <w:szCs w:val="22"/>
          <w:lang w:eastAsia="fr-BE"/>
        </w:rPr>
      </w:pPr>
      <w:hyperlink w:anchor="_Toc520905614" w:history="1">
        <w:r w:rsidR="00AF340B" w:rsidRPr="00174176">
          <w:rPr>
            <w:rStyle w:val="Hyperlink"/>
            <w:noProof/>
            <w:lang w:bidi="fr-BE"/>
          </w:rPr>
          <w:t>2.3.5.1.</w:t>
        </w:r>
        <w:r w:rsidR="00AF340B">
          <w:rPr>
            <w:rFonts w:asciiTheme="minorHAnsi" w:eastAsiaTheme="minorEastAsia" w:hAnsiTheme="minorHAnsi" w:cstheme="minorBidi"/>
            <w:noProof/>
            <w:szCs w:val="22"/>
            <w:lang w:eastAsia="fr-BE"/>
          </w:rPr>
          <w:tab/>
        </w:r>
        <w:r w:rsidR="00AF340B" w:rsidRPr="00174176">
          <w:rPr>
            <w:rStyle w:val="Hyperlink"/>
            <w:noProof/>
            <w:lang w:bidi="fr-BE"/>
          </w:rPr>
          <w:t>Conditions spécifiques pour un PIIS général</w:t>
        </w:r>
        <w:r w:rsidR="00AF340B">
          <w:rPr>
            <w:noProof/>
            <w:webHidden/>
          </w:rPr>
          <w:tab/>
        </w:r>
        <w:r w:rsidR="00AF340B">
          <w:rPr>
            <w:noProof/>
            <w:webHidden/>
          </w:rPr>
          <w:fldChar w:fldCharType="begin"/>
        </w:r>
        <w:r w:rsidR="00AF340B">
          <w:rPr>
            <w:noProof/>
            <w:webHidden/>
          </w:rPr>
          <w:instrText xml:space="preserve"> PAGEREF _Toc520905614 \h </w:instrText>
        </w:r>
        <w:r w:rsidR="00AF340B">
          <w:rPr>
            <w:noProof/>
            <w:webHidden/>
          </w:rPr>
        </w:r>
        <w:r w:rsidR="00AF340B">
          <w:rPr>
            <w:noProof/>
            <w:webHidden/>
          </w:rPr>
          <w:fldChar w:fldCharType="separate"/>
        </w:r>
        <w:r w:rsidR="00AF340B">
          <w:rPr>
            <w:noProof/>
            <w:webHidden/>
          </w:rPr>
          <w:t>47</w:t>
        </w:r>
        <w:r w:rsidR="00AF340B">
          <w:rPr>
            <w:noProof/>
            <w:webHidden/>
          </w:rPr>
          <w:fldChar w:fldCharType="end"/>
        </w:r>
      </w:hyperlink>
    </w:p>
    <w:p w14:paraId="6C431100" w14:textId="66CD9253" w:rsidR="00AF340B" w:rsidRDefault="000326F9">
      <w:pPr>
        <w:pStyle w:val="Inhopg4"/>
        <w:rPr>
          <w:rFonts w:asciiTheme="minorHAnsi" w:eastAsiaTheme="minorEastAsia" w:hAnsiTheme="minorHAnsi" w:cstheme="minorBidi"/>
          <w:noProof/>
          <w:szCs w:val="22"/>
          <w:lang w:eastAsia="fr-BE"/>
        </w:rPr>
      </w:pPr>
      <w:hyperlink w:anchor="_Toc520905615" w:history="1">
        <w:r w:rsidR="00AF340B" w:rsidRPr="00174176">
          <w:rPr>
            <w:rStyle w:val="Hyperlink"/>
            <w:noProof/>
            <w:lang w:bidi="fr-BE"/>
          </w:rPr>
          <w:t>2.3.5.2.</w:t>
        </w:r>
        <w:r w:rsidR="00AF340B">
          <w:rPr>
            <w:rFonts w:asciiTheme="minorHAnsi" w:eastAsiaTheme="minorEastAsia" w:hAnsiTheme="minorHAnsi" w:cstheme="minorBidi"/>
            <w:noProof/>
            <w:szCs w:val="22"/>
            <w:lang w:eastAsia="fr-BE"/>
          </w:rPr>
          <w:tab/>
        </w:r>
        <w:r w:rsidR="00AF340B" w:rsidRPr="00174176">
          <w:rPr>
            <w:rStyle w:val="Hyperlink"/>
            <w:noProof/>
            <w:lang w:bidi="fr-BE"/>
          </w:rPr>
          <w:t>Conditions spécifiques pour un PIIS basé sur des études de plein exercice (projet d'étude)</w:t>
        </w:r>
        <w:r w:rsidR="00AF340B">
          <w:rPr>
            <w:noProof/>
            <w:webHidden/>
          </w:rPr>
          <w:tab/>
        </w:r>
        <w:r w:rsidR="00AF340B">
          <w:rPr>
            <w:noProof/>
            <w:webHidden/>
          </w:rPr>
          <w:tab/>
        </w:r>
        <w:r w:rsidR="00AF340B">
          <w:rPr>
            <w:noProof/>
            <w:webHidden/>
          </w:rPr>
          <w:fldChar w:fldCharType="begin"/>
        </w:r>
        <w:r w:rsidR="00AF340B">
          <w:rPr>
            <w:noProof/>
            <w:webHidden/>
          </w:rPr>
          <w:instrText xml:space="preserve"> PAGEREF _Toc520905615 \h </w:instrText>
        </w:r>
        <w:r w:rsidR="00AF340B">
          <w:rPr>
            <w:noProof/>
            <w:webHidden/>
          </w:rPr>
        </w:r>
        <w:r w:rsidR="00AF340B">
          <w:rPr>
            <w:noProof/>
            <w:webHidden/>
          </w:rPr>
          <w:fldChar w:fldCharType="separate"/>
        </w:r>
        <w:r w:rsidR="00AF340B">
          <w:rPr>
            <w:noProof/>
            <w:webHidden/>
          </w:rPr>
          <w:t>48</w:t>
        </w:r>
        <w:r w:rsidR="00AF340B">
          <w:rPr>
            <w:noProof/>
            <w:webHidden/>
          </w:rPr>
          <w:fldChar w:fldCharType="end"/>
        </w:r>
      </w:hyperlink>
    </w:p>
    <w:p w14:paraId="63F03033" w14:textId="77777777" w:rsidR="00AF340B" w:rsidRDefault="000326F9">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20905616" w:history="1">
        <w:r w:rsidR="00AF340B" w:rsidRPr="00174176">
          <w:rPr>
            <w:rStyle w:val="Hyperlink"/>
            <w:noProof/>
          </w:rPr>
          <w:t>2.3.5.2.1.</w:t>
        </w:r>
        <w:r w:rsidR="00AF340B">
          <w:rPr>
            <w:rFonts w:asciiTheme="minorHAnsi" w:eastAsiaTheme="minorEastAsia" w:hAnsiTheme="minorHAnsi" w:cstheme="minorBidi"/>
            <w:noProof/>
            <w:sz w:val="22"/>
            <w:szCs w:val="22"/>
            <w:lang w:eastAsia="fr-BE"/>
          </w:rPr>
          <w:tab/>
        </w:r>
        <w:r w:rsidR="00AF340B" w:rsidRPr="00174176">
          <w:rPr>
            <w:rStyle w:val="Hyperlink"/>
            <w:noProof/>
          </w:rPr>
          <w:t>PIIS pour les moins de 25 ans</w:t>
        </w:r>
        <w:r w:rsidR="00AF340B">
          <w:rPr>
            <w:noProof/>
            <w:webHidden/>
          </w:rPr>
          <w:tab/>
        </w:r>
        <w:r w:rsidR="00AF340B">
          <w:rPr>
            <w:noProof/>
            <w:webHidden/>
          </w:rPr>
          <w:fldChar w:fldCharType="begin"/>
        </w:r>
        <w:r w:rsidR="00AF340B">
          <w:rPr>
            <w:noProof/>
            <w:webHidden/>
          </w:rPr>
          <w:instrText xml:space="preserve"> PAGEREF _Toc520905616 \h </w:instrText>
        </w:r>
        <w:r w:rsidR="00AF340B">
          <w:rPr>
            <w:noProof/>
            <w:webHidden/>
          </w:rPr>
        </w:r>
        <w:r w:rsidR="00AF340B">
          <w:rPr>
            <w:noProof/>
            <w:webHidden/>
          </w:rPr>
          <w:fldChar w:fldCharType="separate"/>
        </w:r>
        <w:r w:rsidR="00AF340B">
          <w:rPr>
            <w:noProof/>
            <w:webHidden/>
          </w:rPr>
          <w:t>48</w:t>
        </w:r>
        <w:r w:rsidR="00AF340B">
          <w:rPr>
            <w:noProof/>
            <w:webHidden/>
          </w:rPr>
          <w:fldChar w:fldCharType="end"/>
        </w:r>
      </w:hyperlink>
    </w:p>
    <w:p w14:paraId="1075F078" w14:textId="77777777" w:rsidR="00AF340B" w:rsidRDefault="000326F9">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20905617" w:history="1">
        <w:r w:rsidR="00AF340B" w:rsidRPr="00174176">
          <w:rPr>
            <w:rStyle w:val="Hyperlink"/>
            <w:noProof/>
            <w:lang w:eastAsia="nl-NL"/>
          </w:rPr>
          <w:t>2.3.5.2.2.</w:t>
        </w:r>
        <w:r w:rsidR="00AF340B">
          <w:rPr>
            <w:rFonts w:asciiTheme="minorHAnsi" w:eastAsiaTheme="minorEastAsia" w:hAnsiTheme="minorHAnsi" w:cstheme="minorBidi"/>
            <w:noProof/>
            <w:sz w:val="22"/>
            <w:szCs w:val="22"/>
            <w:lang w:eastAsia="fr-BE"/>
          </w:rPr>
          <w:tab/>
        </w:r>
        <w:r w:rsidR="00AF340B" w:rsidRPr="00174176">
          <w:rPr>
            <w:rStyle w:val="Hyperlink"/>
            <w:noProof/>
            <w:lang w:eastAsia="nl-NL"/>
          </w:rPr>
          <w:t>Durée du PIIS</w:t>
        </w:r>
        <w:r w:rsidR="00AF340B">
          <w:rPr>
            <w:noProof/>
            <w:webHidden/>
          </w:rPr>
          <w:tab/>
        </w:r>
        <w:r w:rsidR="00AF340B">
          <w:rPr>
            <w:noProof/>
            <w:webHidden/>
          </w:rPr>
          <w:fldChar w:fldCharType="begin"/>
        </w:r>
        <w:r w:rsidR="00AF340B">
          <w:rPr>
            <w:noProof/>
            <w:webHidden/>
          </w:rPr>
          <w:instrText xml:space="preserve"> PAGEREF _Toc520905617 \h </w:instrText>
        </w:r>
        <w:r w:rsidR="00AF340B">
          <w:rPr>
            <w:noProof/>
            <w:webHidden/>
          </w:rPr>
        </w:r>
        <w:r w:rsidR="00AF340B">
          <w:rPr>
            <w:noProof/>
            <w:webHidden/>
          </w:rPr>
          <w:fldChar w:fldCharType="separate"/>
        </w:r>
        <w:r w:rsidR="00AF340B">
          <w:rPr>
            <w:noProof/>
            <w:webHidden/>
          </w:rPr>
          <w:t>48</w:t>
        </w:r>
        <w:r w:rsidR="00AF340B">
          <w:rPr>
            <w:noProof/>
            <w:webHidden/>
          </w:rPr>
          <w:fldChar w:fldCharType="end"/>
        </w:r>
      </w:hyperlink>
    </w:p>
    <w:p w14:paraId="1796DA34" w14:textId="77777777" w:rsidR="00AF340B" w:rsidRDefault="000326F9">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20905618" w:history="1">
        <w:r w:rsidR="00AF340B" w:rsidRPr="00174176">
          <w:rPr>
            <w:rStyle w:val="Hyperlink"/>
            <w:noProof/>
            <w:lang w:eastAsia="nl-NL"/>
          </w:rPr>
          <w:t>2.3.5.2.3.</w:t>
        </w:r>
        <w:r w:rsidR="00AF340B">
          <w:rPr>
            <w:rFonts w:asciiTheme="minorHAnsi" w:eastAsiaTheme="minorEastAsia" w:hAnsiTheme="minorHAnsi" w:cstheme="minorBidi"/>
            <w:noProof/>
            <w:sz w:val="22"/>
            <w:szCs w:val="22"/>
            <w:lang w:eastAsia="fr-BE"/>
          </w:rPr>
          <w:tab/>
        </w:r>
        <w:r w:rsidR="00AF340B" w:rsidRPr="00174176">
          <w:rPr>
            <w:rStyle w:val="Hyperlink"/>
            <w:noProof/>
            <w:lang w:eastAsia="nl-NL"/>
          </w:rPr>
          <w:t>Obligation pour le jeune</w:t>
        </w:r>
        <w:r w:rsidR="00AF340B">
          <w:rPr>
            <w:noProof/>
            <w:webHidden/>
          </w:rPr>
          <w:tab/>
        </w:r>
        <w:r w:rsidR="00AF340B">
          <w:rPr>
            <w:noProof/>
            <w:webHidden/>
          </w:rPr>
          <w:fldChar w:fldCharType="begin"/>
        </w:r>
        <w:r w:rsidR="00AF340B">
          <w:rPr>
            <w:noProof/>
            <w:webHidden/>
          </w:rPr>
          <w:instrText xml:space="preserve"> PAGEREF _Toc520905618 \h </w:instrText>
        </w:r>
        <w:r w:rsidR="00AF340B">
          <w:rPr>
            <w:noProof/>
            <w:webHidden/>
          </w:rPr>
        </w:r>
        <w:r w:rsidR="00AF340B">
          <w:rPr>
            <w:noProof/>
            <w:webHidden/>
          </w:rPr>
          <w:fldChar w:fldCharType="separate"/>
        </w:r>
        <w:r w:rsidR="00AF340B">
          <w:rPr>
            <w:noProof/>
            <w:webHidden/>
          </w:rPr>
          <w:t>48</w:t>
        </w:r>
        <w:r w:rsidR="00AF340B">
          <w:rPr>
            <w:noProof/>
            <w:webHidden/>
          </w:rPr>
          <w:fldChar w:fldCharType="end"/>
        </w:r>
      </w:hyperlink>
    </w:p>
    <w:p w14:paraId="113DAF9F" w14:textId="77777777" w:rsidR="00AF340B" w:rsidRDefault="000326F9">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20905619" w:history="1">
        <w:r w:rsidR="00AF340B" w:rsidRPr="00174176">
          <w:rPr>
            <w:rStyle w:val="Hyperlink"/>
            <w:noProof/>
            <w:lang w:eastAsia="nl-NL"/>
          </w:rPr>
          <w:t>2.3.5.2.4.</w:t>
        </w:r>
        <w:r w:rsidR="00AF340B">
          <w:rPr>
            <w:rFonts w:asciiTheme="minorHAnsi" w:eastAsiaTheme="minorEastAsia" w:hAnsiTheme="minorHAnsi" w:cstheme="minorBidi"/>
            <w:noProof/>
            <w:sz w:val="22"/>
            <w:szCs w:val="22"/>
            <w:lang w:eastAsia="fr-BE"/>
          </w:rPr>
          <w:tab/>
        </w:r>
        <w:r w:rsidR="00AF340B" w:rsidRPr="00174176">
          <w:rPr>
            <w:rStyle w:val="Hyperlink"/>
            <w:noProof/>
            <w:lang w:eastAsia="nl-NL"/>
          </w:rPr>
          <w:t>Quelles types d’études</w:t>
        </w:r>
        <w:r w:rsidR="00AF340B">
          <w:rPr>
            <w:noProof/>
            <w:webHidden/>
          </w:rPr>
          <w:tab/>
        </w:r>
        <w:r w:rsidR="00AF340B">
          <w:rPr>
            <w:noProof/>
            <w:webHidden/>
          </w:rPr>
          <w:fldChar w:fldCharType="begin"/>
        </w:r>
        <w:r w:rsidR="00AF340B">
          <w:rPr>
            <w:noProof/>
            <w:webHidden/>
          </w:rPr>
          <w:instrText xml:space="preserve"> PAGEREF _Toc520905619 \h </w:instrText>
        </w:r>
        <w:r w:rsidR="00AF340B">
          <w:rPr>
            <w:noProof/>
            <w:webHidden/>
          </w:rPr>
        </w:r>
        <w:r w:rsidR="00AF340B">
          <w:rPr>
            <w:noProof/>
            <w:webHidden/>
          </w:rPr>
          <w:fldChar w:fldCharType="separate"/>
        </w:r>
        <w:r w:rsidR="00AF340B">
          <w:rPr>
            <w:noProof/>
            <w:webHidden/>
          </w:rPr>
          <w:t>49</w:t>
        </w:r>
        <w:r w:rsidR="00AF340B">
          <w:rPr>
            <w:noProof/>
            <w:webHidden/>
          </w:rPr>
          <w:fldChar w:fldCharType="end"/>
        </w:r>
      </w:hyperlink>
    </w:p>
    <w:p w14:paraId="0687191E" w14:textId="77777777" w:rsidR="00AF340B" w:rsidRDefault="000326F9">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20905620" w:history="1">
        <w:r w:rsidR="00AF340B" w:rsidRPr="00174176">
          <w:rPr>
            <w:rStyle w:val="Hyperlink"/>
            <w:noProof/>
            <w:lang w:eastAsia="nl-NL"/>
          </w:rPr>
          <w:t>2.3.5.2.5.</w:t>
        </w:r>
        <w:r w:rsidR="00AF340B">
          <w:rPr>
            <w:rFonts w:asciiTheme="minorHAnsi" w:eastAsiaTheme="minorEastAsia" w:hAnsiTheme="minorHAnsi" w:cstheme="minorBidi"/>
            <w:noProof/>
            <w:sz w:val="22"/>
            <w:szCs w:val="22"/>
            <w:lang w:eastAsia="fr-BE"/>
          </w:rPr>
          <w:tab/>
        </w:r>
        <w:r w:rsidR="00AF340B" w:rsidRPr="00174176">
          <w:rPr>
            <w:rStyle w:val="Hyperlink"/>
            <w:noProof/>
            <w:lang w:eastAsia="nl-NL"/>
          </w:rPr>
          <w:t>Obligation du CPAS</w:t>
        </w:r>
        <w:r w:rsidR="00AF340B">
          <w:rPr>
            <w:noProof/>
            <w:webHidden/>
          </w:rPr>
          <w:tab/>
        </w:r>
        <w:r w:rsidR="00AF340B">
          <w:rPr>
            <w:noProof/>
            <w:webHidden/>
          </w:rPr>
          <w:fldChar w:fldCharType="begin"/>
        </w:r>
        <w:r w:rsidR="00AF340B">
          <w:rPr>
            <w:noProof/>
            <w:webHidden/>
          </w:rPr>
          <w:instrText xml:space="preserve"> PAGEREF _Toc520905620 \h </w:instrText>
        </w:r>
        <w:r w:rsidR="00AF340B">
          <w:rPr>
            <w:noProof/>
            <w:webHidden/>
          </w:rPr>
        </w:r>
        <w:r w:rsidR="00AF340B">
          <w:rPr>
            <w:noProof/>
            <w:webHidden/>
          </w:rPr>
          <w:fldChar w:fldCharType="separate"/>
        </w:r>
        <w:r w:rsidR="00AF340B">
          <w:rPr>
            <w:noProof/>
            <w:webHidden/>
          </w:rPr>
          <w:t>52</w:t>
        </w:r>
        <w:r w:rsidR="00AF340B">
          <w:rPr>
            <w:noProof/>
            <w:webHidden/>
          </w:rPr>
          <w:fldChar w:fldCharType="end"/>
        </w:r>
      </w:hyperlink>
    </w:p>
    <w:p w14:paraId="07DB49C7" w14:textId="77777777" w:rsidR="00AF340B" w:rsidRDefault="000326F9">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20905621" w:history="1">
        <w:r w:rsidR="00AF340B" w:rsidRPr="00174176">
          <w:rPr>
            <w:rStyle w:val="Hyperlink"/>
            <w:noProof/>
            <w:lang w:eastAsia="nl-NL"/>
          </w:rPr>
          <w:t>2.3.5.2.6.</w:t>
        </w:r>
        <w:r w:rsidR="00AF340B">
          <w:rPr>
            <w:rFonts w:asciiTheme="minorHAnsi" w:eastAsiaTheme="minorEastAsia" w:hAnsiTheme="minorHAnsi" w:cstheme="minorBidi"/>
            <w:noProof/>
            <w:sz w:val="22"/>
            <w:szCs w:val="22"/>
            <w:lang w:eastAsia="fr-BE"/>
          </w:rPr>
          <w:tab/>
        </w:r>
        <w:r w:rsidR="00AF340B" w:rsidRPr="00174176">
          <w:rPr>
            <w:rStyle w:val="Hyperlink"/>
            <w:noProof/>
            <w:lang w:eastAsia="nl-NL"/>
          </w:rPr>
          <w:t>Communication des résultats</w:t>
        </w:r>
        <w:r w:rsidR="00AF340B">
          <w:rPr>
            <w:noProof/>
            <w:webHidden/>
          </w:rPr>
          <w:tab/>
        </w:r>
        <w:r w:rsidR="00AF340B">
          <w:rPr>
            <w:noProof/>
            <w:webHidden/>
          </w:rPr>
          <w:fldChar w:fldCharType="begin"/>
        </w:r>
        <w:r w:rsidR="00AF340B">
          <w:rPr>
            <w:noProof/>
            <w:webHidden/>
          </w:rPr>
          <w:instrText xml:space="preserve"> PAGEREF _Toc520905621 \h </w:instrText>
        </w:r>
        <w:r w:rsidR="00AF340B">
          <w:rPr>
            <w:noProof/>
            <w:webHidden/>
          </w:rPr>
        </w:r>
        <w:r w:rsidR="00AF340B">
          <w:rPr>
            <w:noProof/>
            <w:webHidden/>
          </w:rPr>
          <w:fldChar w:fldCharType="separate"/>
        </w:r>
        <w:r w:rsidR="00AF340B">
          <w:rPr>
            <w:noProof/>
            <w:webHidden/>
          </w:rPr>
          <w:t>52</w:t>
        </w:r>
        <w:r w:rsidR="00AF340B">
          <w:rPr>
            <w:noProof/>
            <w:webHidden/>
          </w:rPr>
          <w:fldChar w:fldCharType="end"/>
        </w:r>
      </w:hyperlink>
    </w:p>
    <w:p w14:paraId="02A9FB6A" w14:textId="77777777" w:rsidR="00AF340B" w:rsidRDefault="000326F9">
      <w:pPr>
        <w:pStyle w:val="Inhopg3"/>
        <w:rPr>
          <w:rFonts w:asciiTheme="minorHAnsi" w:eastAsiaTheme="minorEastAsia" w:hAnsiTheme="minorHAnsi" w:cstheme="minorBidi"/>
          <w:noProof/>
          <w:sz w:val="22"/>
          <w:szCs w:val="22"/>
          <w:lang w:eastAsia="fr-BE"/>
        </w:rPr>
      </w:pPr>
      <w:hyperlink w:anchor="_Toc520905622" w:history="1">
        <w:r w:rsidR="00AF340B" w:rsidRPr="00174176">
          <w:rPr>
            <w:rStyle w:val="Hyperlink"/>
            <w:strike/>
            <w:noProof/>
          </w:rPr>
          <w:t>2.3.6.</w:t>
        </w:r>
        <w:r w:rsidR="00AF340B">
          <w:rPr>
            <w:rFonts w:asciiTheme="minorHAnsi" w:eastAsiaTheme="minorEastAsia" w:hAnsiTheme="minorHAnsi" w:cstheme="minorBidi"/>
            <w:noProof/>
            <w:sz w:val="22"/>
            <w:szCs w:val="22"/>
            <w:lang w:eastAsia="fr-BE"/>
          </w:rPr>
          <w:tab/>
        </w:r>
        <w:r w:rsidR="00AF340B" w:rsidRPr="00174176">
          <w:rPr>
            <w:rStyle w:val="Hyperlink"/>
            <w:strike/>
            <w:noProof/>
          </w:rPr>
          <w:t>Le service communautaire</w:t>
        </w:r>
        <w:r w:rsidR="00AF340B" w:rsidRPr="00174176">
          <w:rPr>
            <w:rStyle w:val="Hyperlink"/>
            <w:noProof/>
          </w:rPr>
          <w:t xml:space="preserve"> </w:t>
        </w:r>
        <w:r w:rsidR="00AF340B">
          <w:rPr>
            <w:noProof/>
            <w:webHidden/>
          </w:rPr>
          <w:tab/>
        </w:r>
        <w:r w:rsidR="00AF340B">
          <w:rPr>
            <w:noProof/>
            <w:webHidden/>
          </w:rPr>
          <w:fldChar w:fldCharType="begin"/>
        </w:r>
        <w:r w:rsidR="00AF340B">
          <w:rPr>
            <w:noProof/>
            <w:webHidden/>
          </w:rPr>
          <w:instrText xml:space="preserve"> PAGEREF _Toc520905622 \h </w:instrText>
        </w:r>
        <w:r w:rsidR="00AF340B">
          <w:rPr>
            <w:noProof/>
            <w:webHidden/>
          </w:rPr>
        </w:r>
        <w:r w:rsidR="00AF340B">
          <w:rPr>
            <w:noProof/>
            <w:webHidden/>
          </w:rPr>
          <w:fldChar w:fldCharType="separate"/>
        </w:r>
        <w:r w:rsidR="00AF340B">
          <w:rPr>
            <w:noProof/>
            <w:webHidden/>
          </w:rPr>
          <w:t>53</w:t>
        </w:r>
        <w:r w:rsidR="00AF340B">
          <w:rPr>
            <w:noProof/>
            <w:webHidden/>
          </w:rPr>
          <w:fldChar w:fldCharType="end"/>
        </w:r>
      </w:hyperlink>
    </w:p>
    <w:p w14:paraId="4E1EB3C0" w14:textId="77777777" w:rsidR="00AF340B" w:rsidRDefault="000326F9">
      <w:pPr>
        <w:pStyle w:val="Inhopg3"/>
        <w:rPr>
          <w:rFonts w:asciiTheme="minorHAnsi" w:eastAsiaTheme="minorEastAsia" w:hAnsiTheme="minorHAnsi" w:cstheme="minorBidi"/>
          <w:noProof/>
          <w:sz w:val="22"/>
          <w:szCs w:val="22"/>
          <w:lang w:eastAsia="fr-BE"/>
        </w:rPr>
      </w:pPr>
      <w:hyperlink w:anchor="_Toc520905623" w:history="1">
        <w:r w:rsidR="00AF340B" w:rsidRPr="00174176">
          <w:rPr>
            <w:rStyle w:val="Hyperlink"/>
            <w:noProof/>
          </w:rPr>
          <w:t>2.3.7.</w:t>
        </w:r>
        <w:r w:rsidR="00AF340B">
          <w:rPr>
            <w:rFonts w:asciiTheme="minorHAnsi" w:eastAsiaTheme="minorEastAsia" w:hAnsiTheme="minorHAnsi" w:cstheme="minorBidi"/>
            <w:noProof/>
            <w:sz w:val="22"/>
            <w:szCs w:val="22"/>
            <w:lang w:eastAsia="fr-BE"/>
          </w:rPr>
          <w:tab/>
        </w:r>
        <w:r w:rsidR="00AF340B" w:rsidRPr="00174176">
          <w:rPr>
            <w:rStyle w:val="Hyperlink"/>
            <w:noProof/>
          </w:rPr>
          <w:t>Rôle du service d’inspection du SPP IS en ce qui concerne le contrôle des PIIS</w:t>
        </w:r>
        <w:r w:rsidR="00AF340B">
          <w:rPr>
            <w:noProof/>
            <w:webHidden/>
          </w:rPr>
          <w:tab/>
        </w:r>
        <w:r w:rsidR="00AF340B">
          <w:rPr>
            <w:noProof/>
            <w:webHidden/>
          </w:rPr>
          <w:fldChar w:fldCharType="begin"/>
        </w:r>
        <w:r w:rsidR="00AF340B">
          <w:rPr>
            <w:noProof/>
            <w:webHidden/>
          </w:rPr>
          <w:instrText xml:space="preserve"> PAGEREF _Toc520905623 \h </w:instrText>
        </w:r>
        <w:r w:rsidR="00AF340B">
          <w:rPr>
            <w:noProof/>
            <w:webHidden/>
          </w:rPr>
        </w:r>
        <w:r w:rsidR="00AF340B">
          <w:rPr>
            <w:noProof/>
            <w:webHidden/>
          </w:rPr>
          <w:fldChar w:fldCharType="separate"/>
        </w:r>
        <w:r w:rsidR="00AF340B">
          <w:rPr>
            <w:noProof/>
            <w:webHidden/>
          </w:rPr>
          <w:t>56</w:t>
        </w:r>
        <w:r w:rsidR="00AF340B">
          <w:rPr>
            <w:noProof/>
            <w:webHidden/>
          </w:rPr>
          <w:fldChar w:fldCharType="end"/>
        </w:r>
      </w:hyperlink>
    </w:p>
    <w:p w14:paraId="0AE2A6F8" w14:textId="77777777" w:rsidR="00AF340B" w:rsidRDefault="000326F9">
      <w:pPr>
        <w:pStyle w:val="Inhopg1"/>
        <w:rPr>
          <w:rFonts w:asciiTheme="minorHAnsi" w:eastAsiaTheme="minorEastAsia" w:hAnsiTheme="minorHAnsi" w:cstheme="minorBidi"/>
          <w:b w:val="0"/>
          <w:bCs w:val="0"/>
          <w:i w:val="0"/>
          <w:iCs w:val="0"/>
          <w:noProof/>
          <w:sz w:val="22"/>
          <w:szCs w:val="22"/>
          <w:lang w:eastAsia="fr-BE"/>
        </w:rPr>
      </w:pPr>
      <w:hyperlink w:anchor="_Toc520905624" w:history="1">
        <w:r w:rsidR="00AF340B" w:rsidRPr="00174176">
          <w:rPr>
            <w:rStyle w:val="Hyperlink"/>
            <w:noProof/>
          </w:rPr>
          <w:t>3.</w:t>
        </w:r>
        <w:r w:rsidR="00AF340B">
          <w:rPr>
            <w:rFonts w:asciiTheme="minorHAnsi" w:eastAsiaTheme="minorEastAsia" w:hAnsiTheme="minorHAnsi" w:cstheme="minorBidi"/>
            <w:b w:val="0"/>
            <w:bCs w:val="0"/>
            <w:i w:val="0"/>
            <w:iCs w:val="0"/>
            <w:noProof/>
            <w:sz w:val="22"/>
            <w:szCs w:val="22"/>
            <w:lang w:eastAsia="fr-BE"/>
          </w:rPr>
          <w:tab/>
        </w:r>
        <w:r w:rsidR="00AF340B" w:rsidRPr="00174176">
          <w:rPr>
            <w:rStyle w:val="Hyperlink"/>
            <w:noProof/>
          </w:rPr>
          <w:t>CATÉGORIES D'AYANTS DROIT ET MONTANT DU REVENU D'INTÉGRATION</w:t>
        </w:r>
        <w:r w:rsidR="00AF340B">
          <w:rPr>
            <w:noProof/>
            <w:webHidden/>
          </w:rPr>
          <w:tab/>
        </w:r>
        <w:r w:rsidR="00AF340B">
          <w:rPr>
            <w:noProof/>
            <w:webHidden/>
          </w:rPr>
          <w:fldChar w:fldCharType="begin"/>
        </w:r>
        <w:r w:rsidR="00AF340B">
          <w:rPr>
            <w:noProof/>
            <w:webHidden/>
          </w:rPr>
          <w:instrText xml:space="preserve"> PAGEREF _Toc520905624 \h </w:instrText>
        </w:r>
        <w:r w:rsidR="00AF340B">
          <w:rPr>
            <w:noProof/>
            <w:webHidden/>
          </w:rPr>
        </w:r>
        <w:r w:rsidR="00AF340B">
          <w:rPr>
            <w:noProof/>
            <w:webHidden/>
          </w:rPr>
          <w:fldChar w:fldCharType="separate"/>
        </w:r>
        <w:r w:rsidR="00AF340B">
          <w:rPr>
            <w:noProof/>
            <w:webHidden/>
          </w:rPr>
          <w:t>58</w:t>
        </w:r>
        <w:r w:rsidR="00AF340B">
          <w:rPr>
            <w:noProof/>
            <w:webHidden/>
          </w:rPr>
          <w:fldChar w:fldCharType="end"/>
        </w:r>
      </w:hyperlink>
    </w:p>
    <w:p w14:paraId="342C36E2"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625" w:history="1">
        <w:r w:rsidR="00AF340B" w:rsidRPr="00174176">
          <w:rPr>
            <w:rStyle w:val="Hyperlink"/>
            <w:rFonts w:cs="Arial"/>
            <w:noProof/>
          </w:rPr>
          <w:t>3.1.</w:t>
        </w:r>
        <w:r w:rsidR="00AF340B">
          <w:rPr>
            <w:rFonts w:asciiTheme="minorHAnsi" w:eastAsiaTheme="minorEastAsia" w:hAnsiTheme="minorHAnsi" w:cstheme="minorBidi"/>
            <w:b w:val="0"/>
            <w:bCs w:val="0"/>
            <w:noProof/>
            <w:sz w:val="22"/>
            <w:lang w:eastAsia="fr-BE"/>
          </w:rPr>
          <w:tab/>
        </w:r>
        <w:r w:rsidR="00AF340B" w:rsidRPr="00174176">
          <w:rPr>
            <w:rStyle w:val="Hyperlink"/>
            <w:noProof/>
          </w:rPr>
          <w:t>CATÉGORIES</w:t>
        </w:r>
        <w:r w:rsidR="00AF340B">
          <w:rPr>
            <w:noProof/>
            <w:webHidden/>
          </w:rPr>
          <w:tab/>
        </w:r>
        <w:r w:rsidR="00AF340B">
          <w:rPr>
            <w:noProof/>
            <w:webHidden/>
          </w:rPr>
          <w:fldChar w:fldCharType="begin"/>
        </w:r>
        <w:r w:rsidR="00AF340B">
          <w:rPr>
            <w:noProof/>
            <w:webHidden/>
          </w:rPr>
          <w:instrText xml:space="preserve"> PAGEREF _Toc520905625 \h </w:instrText>
        </w:r>
        <w:r w:rsidR="00AF340B">
          <w:rPr>
            <w:noProof/>
            <w:webHidden/>
          </w:rPr>
        </w:r>
        <w:r w:rsidR="00AF340B">
          <w:rPr>
            <w:noProof/>
            <w:webHidden/>
          </w:rPr>
          <w:fldChar w:fldCharType="separate"/>
        </w:r>
        <w:r w:rsidR="00AF340B">
          <w:rPr>
            <w:noProof/>
            <w:webHidden/>
          </w:rPr>
          <w:t>58</w:t>
        </w:r>
        <w:r w:rsidR="00AF340B">
          <w:rPr>
            <w:noProof/>
            <w:webHidden/>
          </w:rPr>
          <w:fldChar w:fldCharType="end"/>
        </w:r>
      </w:hyperlink>
    </w:p>
    <w:p w14:paraId="1F425E2F" w14:textId="77777777" w:rsidR="00AF340B" w:rsidRDefault="000326F9">
      <w:pPr>
        <w:pStyle w:val="Inhopg3"/>
        <w:rPr>
          <w:rFonts w:asciiTheme="minorHAnsi" w:eastAsiaTheme="minorEastAsia" w:hAnsiTheme="minorHAnsi" w:cstheme="minorBidi"/>
          <w:noProof/>
          <w:sz w:val="22"/>
          <w:szCs w:val="22"/>
          <w:lang w:eastAsia="fr-BE"/>
        </w:rPr>
      </w:pPr>
      <w:hyperlink w:anchor="_Toc520905626" w:history="1">
        <w:r w:rsidR="00AF340B" w:rsidRPr="00174176">
          <w:rPr>
            <w:rStyle w:val="Hyperlink"/>
            <w:noProof/>
          </w:rPr>
          <w:t>3.1.1.</w:t>
        </w:r>
        <w:r w:rsidR="00AF340B">
          <w:rPr>
            <w:rFonts w:asciiTheme="minorHAnsi" w:eastAsiaTheme="minorEastAsia" w:hAnsiTheme="minorHAnsi" w:cstheme="minorBidi"/>
            <w:noProof/>
            <w:sz w:val="22"/>
            <w:szCs w:val="22"/>
            <w:lang w:eastAsia="fr-BE"/>
          </w:rPr>
          <w:tab/>
        </w:r>
        <w:r w:rsidR="00AF340B" w:rsidRPr="00174176">
          <w:rPr>
            <w:rStyle w:val="Hyperlink"/>
            <w:noProof/>
          </w:rPr>
          <w:t>Catégorie 1: les cohabitants</w:t>
        </w:r>
        <w:r w:rsidR="00AF340B">
          <w:rPr>
            <w:noProof/>
            <w:webHidden/>
          </w:rPr>
          <w:tab/>
        </w:r>
        <w:r w:rsidR="00AF340B">
          <w:rPr>
            <w:noProof/>
            <w:webHidden/>
          </w:rPr>
          <w:fldChar w:fldCharType="begin"/>
        </w:r>
        <w:r w:rsidR="00AF340B">
          <w:rPr>
            <w:noProof/>
            <w:webHidden/>
          </w:rPr>
          <w:instrText xml:space="preserve"> PAGEREF _Toc520905626 \h </w:instrText>
        </w:r>
        <w:r w:rsidR="00AF340B">
          <w:rPr>
            <w:noProof/>
            <w:webHidden/>
          </w:rPr>
        </w:r>
        <w:r w:rsidR="00AF340B">
          <w:rPr>
            <w:noProof/>
            <w:webHidden/>
          </w:rPr>
          <w:fldChar w:fldCharType="separate"/>
        </w:r>
        <w:r w:rsidR="00AF340B">
          <w:rPr>
            <w:noProof/>
            <w:webHidden/>
          </w:rPr>
          <w:t>59</w:t>
        </w:r>
        <w:r w:rsidR="00AF340B">
          <w:rPr>
            <w:noProof/>
            <w:webHidden/>
          </w:rPr>
          <w:fldChar w:fldCharType="end"/>
        </w:r>
      </w:hyperlink>
    </w:p>
    <w:p w14:paraId="502401FF" w14:textId="77777777" w:rsidR="00AF340B" w:rsidRDefault="000326F9">
      <w:pPr>
        <w:pStyle w:val="Inhopg3"/>
        <w:rPr>
          <w:rFonts w:asciiTheme="minorHAnsi" w:eastAsiaTheme="minorEastAsia" w:hAnsiTheme="minorHAnsi" w:cstheme="minorBidi"/>
          <w:noProof/>
          <w:sz w:val="22"/>
          <w:szCs w:val="22"/>
          <w:lang w:eastAsia="fr-BE"/>
        </w:rPr>
      </w:pPr>
      <w:hyperlink w:anchor="_Toc520905627" w:history="1">
        <w:r w:rsidR="00AF340B" w:rsidRPr="00174176">
          <w:rPr>
            <w:rStyle w:val="Hyperlink"/>
            <w:noProof/>
          </w:rPr>
          <w:t>3.1.2.</w:t>
        </w:r>
        <w:r w:rsidR="00AF340B">
          <w:rPr>
            <w:rFonts w:asciiTheme="minorHAnsi" w:eastAsiaTheme="minorEastAsia" w:hAnsiTheme="minorHAnsi" w:cstheme="minorBidi"/>
            <w:noProof/>
            <w:sz w:val="22"/>
            <w:szCs w:val="22"/>
            <w:lang w:eastAsia="fr-BE"/>
          </w:rPr>
          <w:tab/>
        </w:r>
        <w:r w:rsidR="00AF340B" w:rsidRPr="00174176">
          <w:rPr>
            <w:rStyle w:val="Hyperlink"/>
            <w:noProof/>
          </w:rPr>
          <w:t>Catégorie 2 : les personnes isolées et les sans-abri avec lesquels un projet individualisé d'intégration sociale a été conclu</w:t>
        </w:r>
        <w:r w:rsidR="00AF340B">
          <w:rPr>
            <w:noProof/>
            <w:webHidden/>
          </w:rPr>
          <w:tab/>
        </w:r>
        <w:r w:rsidR="00AF340B">
          <w:rPr>
            <w:noProof/>
            <w:webHidden/>
          </w:rPr>
          <w:fldChar w:fldCharType="begin"/>
        </w:r>
        <w:r w:rsidR="00AF340B">
          <w:rPr>
            <w:noProof/>
            <w:webHidden/>
          </w:rPr>
          <w:instrText xml:space="preserve"> PAGEREF _Toc520905627 \h </w:instrText>
        </w:r>
        <w:r w:rsidR="00AF340B">
          <w:rPr>
            <w:noProof/>
            <w:webHidden/>
          </w:rPr>
        </w:r>
        <w:r w:rsidR="00AF340B">
          <w:rPr>
            <w:noProof/>
            <w:webHidden/>
          </w:rPr>
          <w:fldChar w:fldCharType="separate"/>
        </w:r>
        <w:r w:rsidR="00AF340B">
          <w:rPr>
            <w:noProof/>
            <w:webHidden/>
          </w:rPr>
          <w:t>60</w:t>
        </w:r>
        <w:r w:rsidR="00AF340B">
          <w:rPr>
            <w:noProof/>
            <w:webHidden/>
          </w:rPr>
          <w:fldChar w:fldCharType="end"/>
        </w:r>
      </w:hyperlink>
    </w:p>
    <w:p w14:paraId="106D7413" w14:textId="77777777" w:rsidR="00AF340B" w:rsidRDefault="000326F9">
      <w:pPr>
        <w:pStyle w:val="Inhopg3"/>
        <w:rPr>
          <w:rFonts w:asciiTheme="minorHAnsi" w:eastAsiaTheme="minorEastAsia" w:hAnsiTheme="minorHAnsi" w:cstheme="minorBidi"/>
          <w:noProof/>
          <w:sz w:val="22"/>
          <w:szCs w:val="22"/>
          <w:lang w:eastAsia="fr-BE"/>
        </w:rPr>
      </w:pPr>
      <w:hyperlink w:anchor="_Toc520905628" w:history="1">
        <w:r w:rsidR="00AF340B" w:rsidRPr="00174176">
          <w:rPr>
            <w:rStyle w:val="Hyperlink"/>
            <w:noProof/>
          </w:rPr>
          <w:t>3.1.3.</w:t>
        </w:r>
        <w:r w:rsidR="00AF340B">
          <w:rPr>
            <w:rFonts w:asciiTheme="minorHAnsi" w:eastAsiaTheme="minorEastAsia" w:hAnsiTheme="minorHAnsi" w:cstheme="minorBidi"/>
            <w:noProof/>
            <w:sz w:val="22"/>
            <w:szCs w:val="22"/>
            <w:lang w:eastAsia="fr-BE"/>
          </w:rPr>
          <w:tab/>
        </w:r>
        <w:r w:rsidR="00AF340B" w:rsidRPr="00174176">
          <w:rPr>
            <w:rStyle w:val="Hyperlink"/>
            <w:noProof/>
          </w:rPr>
          <w:t>Catégorie 3: les personnes qui cohabitent avec une famille à leur charge</w:t>
        </w:r>
        <w:r w:rsidR="00AF340B">
          <w:rPr>
            <w:noProof/>
            <w:webHidden/>
          </w:rPr>
          <w:tab/>
        </w:r>
        <w:r w:rsidR="00AF340B">
          <w:rPr>
            <w:noProof/>
            <w:webHidden/>
          </w:rPr>
          <w:fldChar w:fldCharType="begin"/>
        </w:r>
        <w:r w:rsidR="00AF340B">
          <w:rPr>
            <w:noProof/>
            <w:webHidden/>
          </w:rPr>
          <w:instrText xml:space="preserve"> PAGEREF _Toc520905628 \h </w:instrText>
        </w:r>
        <w:r w:rsidR="00AF340B">
          <w:rPr>
            <w:noProof/>
            <w:webHidden/>
          </w:rPr>
        </w:r>
        <w:r w:rsidR="00AF340B">
          <w:rPr>
            <w:noProof/>
            <w:webHidden/>
          </w:rPr>
          <w:fldChar w:fldCharType="separate"/>
        </w:r>
        <w:r w:rsidR="00AF340B">
          <w:rPr>
            <w:noProof/>
            <w:webHidden/>
          </w:rPr>
          <w:t>60</w:t>
        </w:r>
        <w:r w:rsidR="00AF340B">
          <w:rPr>
            <w:noProof/>
            <w:webHidden/>
          </w:rPr>
          <w:fldChar w:fldCharType="end"/>
        </w:r>
      </w:hyperlink>
    </w:p>
    <w:p w14:paraId="520AA79C" w14:textId="77777777" w:rsidR="00AF340B" w:rsidRDefault="000326F9">
      <w:pPr>
        <w:pStyle w:val="Inhopg3"/>
        <w:rPr>
          <w:rFonts w:asciiTheme="minorHAnsi" w:eastAsiaTheme="minorEastAsia" w:hAnsiTheme="minorHAnsi" w:cstheme="minorBidi"/>
          <w:noProof/>
          <w:sz w:val="22"/>
          <w:szCs w:val="22"/>
          <w:lang w:eastAsia="fr-BE"/>
        </w:rPr>
      </w:pPr>
      <w:hyperlink w:anchor="_Toc520905629" w:history="1">
        <w:r w:rsidR="00AF340B" w:rsidRPr="00174176">
          <w:rPr>
            <w:rStyle w:val="Hyperlink"/>
            <w:noProof/>
          </w:rPr>
          <w:t>3.1.4.</w:t>
        </w:r>
        <w:r w:rsidR="00AF340B">
          <w:rPr>
            <w:rFonts w:asciiTheme="minorHAnsi" w:eastAsiaTheme="minorEastAsia" w:hAnsiTheme="minorHAnsi" w:cstheme="minorBidi"/>
            <w:noProof/>
            <w:sz w:val="22"/>
            <w:szCs w:val="22"/>
            <w:lang w:eastAsia="fr-BE"/>
          </w:rPr>
          <w:tab/>
        </w:r>
        <w:r w:rsidR="00AF340B" w:rsidRPr="00174176">
          <w:rPr>
            <w:rStyle w:val="Hyperlink"/>
            <w:noProof/>
          </w:rPr>
          <w:t>Quelques situations spécifiques</w:t>
        </w:r>
        <w:r w:rsidR="00AF340B">
          <w:rPr>
            <w:noProof/>
            <w:webHidden/>
          </w:rPr>
          <w:tab/>
        </w:r>
        <w:r w:rsidR="00AF340B">
          <w:rPr>
            <w:noProof/>
            <w:webHidden/>
          </w:rPr>
          <w:fldChar w:fldCharType="begin"/>
        </w:r>
        <w:r w:rsidR="00AF340B">
          <w:rPr>
            <w:noProof/>
            <w:webHidden/>
          </w:rPr>
          <w:instrText xml:space="preserve"> PAGEREF _Toc520905629 \h </w:instrText>
        </w:r>
        <w:r w:rsidR="00AF340B">
          <w:rPr>
            <w:noProof/>
            <w:webHidden/>
          </w:rPr>
        </w:r>
        <w:r w:rsidR="00AF340B">
          <w:rPr>
            <w:noProof/>
            <w:webHidden/>
          </w:rPr>
          <w:fldChar w:fldCharType="separate"/>
        </w:r>
        <w:r w:rsidR="00AF340B">
          <w:rPr>
            <w:noProof/>
            <w:webHidden/>
          </w:rPr>
          <w:t>64</w:t>
        </w:r>
        <w:r w:rsidR="00AF340B">
          <w:rPr>
            <w:noProof/>
            <w:webHidden/>
          </w:rPr>
          <w:fldChar w:fldCharType="end"/>
        </w:r>
      </w:hyperlink>
    </w:p>
    <w:p w14:paraId="7DCCFA0A" w14:textId="77777777" w:rsidR="00AF340B" w:rsidRDefault="000326F9">
      <w:pPr>
        <w:pStyle w:val="Inhopg4"/>
        <w:rPr>
          <w:rFonts w:asciiTheme="minorHAnsi" w:eastAsiaTheme="minorEastAsia" w:hAnsiTheme="minorHAnsi" w:cstheme="minorBidi"/>
          <w:noProof/>
          <w:szCs w:val="22"/>
          <w:lang w:eastAsia="fr-BE"/>
        </w:rPr>
      </w:pPr>
      <w:hyperlink w:anchor="_Toc520905630" w:history="1">
        <w:r w:rsidR="00AF340B" w:rsidRPr="00174176">
          <w:rPr>
            <w:rStyle w:val="Hyperlink"/>
            <w:noProof/>
            <w:lang w:bidi="fr-BE"/>
          </w:rPr>
          <w:t>3.1.4.1.</w:t>
        </w:r>
        <w:r w:rsidR="00AF340B">
          <w:rPr>
            <w:rFonts w:asciiTheme="minorHAnsi" w:eastAsiaTheme="minorEastAsia" w:hAnsiTheme="minorHAnsi" w:cstheme="minorBidi"/>
            <w:noProof/>
            <w:szCs w:val="22"/>
            <w:lang w:eastAsia="fr-BE"/>
          </w:rPr>
          <w:tab/>
        </w:r>
        <w:r w:rsidR="00AF340B" w:rsidRPr="00174176">
          <w:rPr>
            <w:rStyle w:val="Hyperlink"/>
            <w:noProof/>
            <w:lang w:bidi="fr-BE"/>
          </w:rPr>
          <w:t>Coparentalité et garde alternée</w:t>
        </w:r>
        <w:r w:rsidR="00AF340B">
          <w:rPr>
            <w:noProof/>
            <w:webHidden/>
          </w:rPr>
          <w:tab/>
        </w:r>
        <w:r w:rsidR="00AF340B">
          <w:rPr>
            <w:noProof/>
            <w:webHidden/>
          </w:rPr>
          <w:fldChar w:fldCharType="begin"/>
        </w:r>
        <w:r w:rsidR="00AF340B">
          <w:rPr>
            <w:noProof/>
            <w:webHidden/>
          </w:rPr>
          <w:instrText xml:space="preserve"> PAGEREF _Toc520905630 \h </w:instrText>
        </w:r>
        <w:r w:rsidR="00AF340B">
          <w:rPr>
            <w:noProof/>
            <w:webHidden/>
          </w:rPr>
        </w:r>
        <w:r w:rsidR="00AF340B">
          <w:rPr>
            <w:noProof/>
            <w:webHidden/>
          </w:rPr>
          <w:fldChar w:fldCharType="separate"/>
        </w:r>
        <w:r w:rsidR="00AF340B">
          <w:rPr>
            <w:noProof/>
            <w:webHidden/>
          </w:rPr>
          <w:t>64</w:t>
        </w:r>
        <w:r w:rsidR="00AF340B">
          <w:rPr>
            <w:noProof/>
            <w:webHidden/>
          </w:rPr>
          <w:fldChar w:fldCharType="end"/>
        </w:r>
      </w:hyperlink>
    </w:p>
    <w:p w14:paraId="3BA140D4" w14:textId="77777777" w:rsidR="00AF340B" w:rsidRDefault="000326F9">
      <w:pPr>
        <w:pStyle w:val="Inhopg4"/>
        <w:rPr>
          <w:rFonts w:asciiTheme="minorHAnsi" w:eastAsiaTheme="minorEastAsia" w:hAnsiTheme="minorHAnsi" w:cstheme="minorBidi"/>
          <w:noProof/>
          <w:szCs w:val="22"/>
          <w:lang w:eastAsia="fr-BE"/>
        </w:rPr>
      </w:pPr>
      <w:hyperlink w:anchor="_Toc520905631" w:history="1">
        <w:r w:rsidR="00AF340B" w:rsidRPr="00174176">
          <w:rPr>
            <w:rStyle w:val="Hyperlink"/>
            <w:noProof/>
            <w:lang w:bidi="fr-BE"/>
          </w:rPr>
          <w:t>3.1.4.2.</w:t>
        </w:r>
        <w:r w:rsidR="00AF340B">
          <w:rPr>
            <w:rFonts w:asciiTheme="minorHAnsi" w:eastAsiaTheme="minorEastAsia" w:hAnsiTheme="minorHAnsi" w:cstheme="minorBidi"/>
            <w:noProof/>
            <w:szCs w:val="22"/>
            <w:lang w:eastAsia="fr-BE"/>
          </w:rPr>
          <w:tab/>
        </w:r>
        <w:r w:rsidR="00AF340B" w:rsidRPr="00174176">
          <w:rPr>
            <w:rStyle w:val="Hyperlink"/>
            <w:noProof/>
            <w:lang w:bidi="fr-BE"/>
          </w:rPr>
          <w:t>Jeune en kot</w:t>
        </w:r>
        <w:r w:rsidR="00AF340B">
          <w:rPr>
            <w:noProof/>
            <w:webHidden/>
          </w:rPr>
          <w:tab/>
        </w:r>
        <w:r w:rsidR="00AF340B">
          <w:rPr>
            <w:noProof/>
            <w:webHidden/>
          </w:rPr>
          <w:fldChar w:fldCharType="begin"/>
        </w:r>
        <w:r w:rsidR="00AF340B">
          <w:rPr>
            <w:noProof/>
            <w:webHidden/>
          </w:rPr>
          <w:instrText xml:space="preserve"> PAGEREF _Toc520905631 \h </w:instrText>
        </w:r>
        <w:r w:rsidR="00AF340B">
          <w:rPr>
            <w:noProof/>
            <w:webHidden/>
          </w:rPr>
        </w:r>
        <w:r w:rsidR="00AF340B">
          <w:rPr>
            <w:noProof/>
            <w:webHidden/>
          </w:rPr>
          <w:fldChar w:fldCharType="separate"/>
        </w:r>
        <w:r w:rsidR="00AF340B">
          <w:rPr>
            <w:noProof/>
            <w:webHidden/>
          </w:rPr>
          <w:t>64</w:t>
        </w:r>
        <w:r w:rsidR="00AF340B">
          <w:rPr>
            <w:noProof/>
            <w:webHidden/>
          </w:rPr>
          <w:fldChar w:fldCharType="end"/>
        </w:r>
      </w:hyperlink>
    </w:p>
    <w:p w14:paraId="3440CDC6" w14:textId="77777777" w:rsidR="00AF340B" w:rsidRDefault="000326F9">
      <w:pPr>
        <w:pStyle w:val="Inhopg4"/>
        <w:rPr>
          <w:rFonts w:asciiTheme="minorHAnsi" w:eastAsiaTheme="minorEastAsia" w:hAnsiTheme="minorHAnsi" w:cstheme="minorBidi"/>
          <w:noProof/>
          <w:szCs w:val="22"/>
          <w:lang w:eastAsia="fr-BE"/>
        </w:rPr>
      </w:pPr>
      <w:hyperlink w:anchor="_Toc520905632" w:history="1">
        <w:r w:rsidR="00AF340B" w:rsidRPr="00174176">
          <w:rPr>
            <w:rStyle w:val="Hyperlink"/>
            <w:noProof/>
            <w:lang w:bidi="fr-BE"/>
          </w:rPr>
          <w:t>3.1.4.3.</w:t>
        </w:r>
        <w:r w:rsidR="00AF340B">
          <w:rPr>
            <w:rFonts w:asciiTheme="minorHAnsi" w:eastAsiaTheme="minorEastAsia" w:hAnsiTheme="minorHAnsi" w:cstheme="minorBidi"/>
            <w:noProof/>
            <w:szCs w:val="22"/>
            <w:lang w:eastAsia="fr-BE"/>
          </w:rPr>
          <w:tab/>
        </w:r>
        <w:r w:rsidR="00AF340B" w:rsidRPr="00174176">
          <w:rPr>
            <w:rStyle w:val="Hyperlink"/>
            <w:noProof/>
            <w:lang w:bidi="fr-BE"/>
          </w:rPr>
          <w:t>Parent avec enfant placé</w:t>
        </w:r>
        <w:r w:rsidR="00AF340B">
          <w:rPr>
            <w:noProof/>
            <w:webHidden/>
          </w:rPr>
          <w:tab/>
        </w:r>
        <w:r w:rsidR="00AF340B">
          <w:rPr>
            <w:noProof/>
            <w:webHidden/>
          </w:rPr>
          <w:fldChar w:fldCharType="begin"/>
        </w:r>
        <w:r w:rsidR="00AF340B">
          <w:rPr>
            <w:noProof/>
            <w:webHidden/>
          </w:rPr>
          <w:instrText xml:space="preserve"> PAGEREF _Toc520905632 \h </w:instrText>
        </w:r>
        <w:r w:rsidR="00AF340B">
          <w:rPr>
            <w:noProof/>
            <w:webHidden/>
          </w:rPr>
        </w:r>
        <w:r w:rsidR="00AF340B">
          <w:rPr>
            <w:noProof/>
            <w:webHidden/>
          </w:rPr>
          <w:fldChar w:fldCharType="separate"/>
        </w:r>
        <w:r w:rsidR="00AF340B">
          <w:rPr>
            <w:noProof/>
            <w:webHidden/>
          </w:rPr>
          <w:t>65</w:t>
        </w:r>
        <w:r w:rsidR="00AF340B">
          <w:rPr>
            <w:noProof/>
            <w:webHidden/>
          </w:rPr>
          <w:fldChar w:fldCharType="end"/>
        </w:r>
      </w:hyperlink>
    </w:p>
    <w:p w14:paraId="3522E6B8" w14:textId="77777777" w:rsidR="00AF340B" w:rsidRDefault="000326F9">
      <w:pPr>
        <w:pStyle w:val="Inhopg4"/>
        <w:rPr>
          <w:rFonts w:asciiTheme="minorHAnsi" w:eastAsiaTheme="minorEastAsia" w:hAnsiTheme="minorHAnsi" w:cstheme="minorBidi"/>
          <w:noProof/>
          <w:szCs w:val="22"/>
          <w:lang w:eastAsia="fr-BE"/>
        </w:rPr>
      </w:pPr>
      <w:hyperlink w:anchor="_Toc520905633" w:history="1">
        <w:r w:rsidR="00AF340B" w:rsidRPr="00174176">
          <w:rPr>
            <w:rStyle w:val="Hyperlink"/>
            <w:noProof/>
            <w:lang w:bidi="fr-BE"/>
          </w:rPr>
          <w:t>3.1.4.4.</w:t>
        </w:r>
        <w:r w:rsidR="00AF340B">
          <w:rPr>
            <w:rFonts w:asciiTheme="minorHAnsi" w:eastAsiaTheme="minorEastAsia" w:hAnsiTheme="minorHAnsi" w:cstheme="minorBidi"/>
            <w:noProof/>
            <w:szCs w:val="22"/>
            <w:lang w:eastAsia="fr-BE"/>
          </w:rPr>
          <w:tab/>
        </w:r>
        <w:r w:rsidR="00AF340B" w:rsidRPr="00174176">
          <w:rPr>
            <w:rStyle w:val="Hyperlink"/>
            <w:noProof/>
            <w:lang w:bidi="fr-BE"/>
          </w:rPr>
          <w:t>L'intéressé séjourne en institution</w:t>
        </w:r>
        <w:r w:rsidR="00AF340B">
          <w:rPr>
            <w:noProof/>
            <w:webHidden/>
          </w:rPr>
          <w:tab/>
        </w:r>
        <w:r w:rsidR="00AF340B">
          <w:rPr>
            <w:noProof/>
            <w:webHidden/>
          </w:rPr>
          <w:fldChar w:fldCharType="begin"/>
        </w:r>
        <w:r w:rsidR="00AF340B">
          <w:rPr>
            <w:noProof/>
            <w:webHidden/>
          </w:rPr>
          <w:instrText xml:space="preserve"> PAGEREF _Toc520905633 \h </w:instrText>
        </w:r>
        <w:r w:rsidR="00AF340B">
          <w:rPr>
            <w:noProof/>
            <w:webHidden/>
          </w:rPr>
        </w:r>
        <w:r w:rsidR="00AF340B">
          <w:rPr>
            <w:noProof/>
            <w:webHidden/>
          </w:rPr>
          <w:fldChar w:fldCharType="separate"/>
        </w:r>
        <w:r w:rsidR="00AF340B">
          <w:rPr>
            <w:noProof/>
            <w:webHidden/>
          </w:rPr>
          <w:t>65</w:t>
        </w:r>
        <w:r w:rsidR="00AF340B">
          <w:rPr>
            <w:noProof/>
            <w:webHidden/>
          </w:rPr>
          <w:fldChar w:fldCharType="end"/>
        </w:r>
      </w:hyperlink>
    </w:p>
    <w:p w14:paraId="16F9E6C1" w14:textId="77777777" w:rsidR="00AF340B" w:rsidRDefault="000326F9">
      <w:pPr>
        <w:pStyle w:val="Inhopg4"/>
        <w:rPr>
          <w:rFonts w:asciiTheme="minorHAnsi" w:eastAsiaTheme="minorEastAsia" w:hAnsiTheme="minorHAnsi" w:cstheme="minorBidi"/>
          <w:noProof/>
          <w:szCs w:val="22"/>
          <w:lang w:eastAsia="fr-BE"/>
        </w:rPr>
      </w:pPr>
      <w:hyperlink w:anchor="_Toc520905634" w:history="1">
        <w:r w:rsidR="00AF340B" w:rsidRPr="00174176">
          <w:rPr>
            <w:rStyle w:val="Hyperlink"/>
            <w:noProof/>
            <w:lang w:bidi="fr-BE"/>
          </w:rPr>
          <w:t>3.1.4.5.</w:t>
        </w:r>
        <w:r w:rsidR="00AF340B">
          <w:rPr>
            <w:rFonts w:asciiTheme="minorHAnsi" w:eastAsiaTheme="minorEastAsia" w:hAnsiTheme="minorHAnsi" w:cstheme="minorBidi"/>
            <w:noProof/>
            <w:szCs w:val="22"/>
            <w:lang w:eastAsia="fr-BE"/>
          </w:rPr>
          <w:tab/>
        </w:r>
        <w:r w:rsidR="00AF340B" w:rsidRPr="00174176">
          <w:rPr>
            <w:rStyle w:val="Hyperlink"/>
            <w:noProof/>
            <w:lang w:bidi="fr-BE"/>
          </w:rPr>
          <w:t>L'intéressé cohabite avec une personne en séjour illégal dans le pays</w:t>
        </w:r>
        <w:r w:rsidR="00AF340B">
          <w:rPr>
            <w:noProof/>
            <w:webHidden/>
          </w:rPr>
          <w:tab/>
        </w:r>
        <w:r w:rsidR="00AF340B">
          <w:rPr>
            <w:noProof/>
            <w:webHidden/>
          </w:rPr>
          <w:fldChar w:fldCharType="begin"/>
        </w:r>
        <w:r w:rsidR="00AF340B">
          <w:rPr>
            <w:noProof/>
            <w:webHidden/>
          </w:rPr>
          <w:instrText xml:space="preserve"> PAGEREF _Toc520905634 \h </w:instrText>
        </w:r>
        <w:r w:rsidR="00AF340B">
          <w:rPr>
            <w:noProof/>
            <w:webHidden/>
          </w:rPr>
        </w:r>
        <w:r w:rsidR="00AF340B">
          <w:rPr>
            <w:noProof/>
            <w:webHidden/>
          </w:rPr>
          <w:fldChar w:fldCharType="separate"/>
        </w:r>
        <w:r w:rsidR="00AF340B">
          <w:rPr>
            <w:noProof/>
            <w:webHidden/>
          </w:rPr>
          <w:t>65</w:t>
        </w:r>
        <w:r w:rsidR="00AF340B">
          <w:rPr>
            <w:noProof/>
            <w:webHidden/>
          </w:rPr>
          <w:fldChar w:fldCharType="end"/>
        </w:r>
      </w:hyperlink>
    </w:p>
    <w:p w14:paraId="0C163FA6" w14:textId="77777777" w:rsidR="00AF340B" w:rsidRDefault="000326F9">
      <w:pPr>
        <w:pStyle w:val="Inhopg4"/>
        <w:rPr>
          <w:rFonts w:asciiTheme="minorHAnsi" w:eastAsiaTheme="minorEastAsia" w:hAnsiTheme="minorHAnsi" w:cstheme="minorBidi"/>
          <w:noProof/>
          <w:szCs w:val="22"/>
          <w:lang w:eastAsia="fr-BE"/>
        </w:rPr>
      </w:pPr>
      <w:hyperlink w:anchor="_Toc520905635" w:history="1">
        <w:r w:rsidR="00AF340B" w:rsidRPr="00174176">
          <w:rPr>
            <w:rStyle w:val="Hyperlink"/>
            <w:noProof/>
            <w:lang w:bidi="fr-BE"/>
          </w:rPr>
          <w:t>3.1.4.6.</w:t>
        </w:r>
        <w:r w:rsidR="00AF340B">
          <w:rPr>
            <w:rFonts w:asciiTheme="minorHAnsi" w:eastAsiaTheme="minorEastAsia" w:hAnsiTheme="minorHAnsi" w:cstheme="minorBidi"/>
            <w:noProof/>
            <w:szCs w:val="22"/>
            <w:lang w:eastAsia="fr-BE"/>
          </w:rPr>
          <w:tab/>
        </w:r>
        <w:r w:rsidR="00AF340B" w:rsidRPr="00174176">
          <w:rPr>
            <w:rStyle w:val="Hyperlink"/>
            <w:noProof/>
            <w:lang w:bidi="fr-BE"/>
          </w:rPr>
          <w:t>L’intéressé vit en couple avec une personne mineure</w:t>
        </w:r>
        <w:r w:rsidR="00AF340B">
          <w:rPr>
            <w:noProof/>
            <w:webHidden/>
          </w:rPr>
          <w:tab/>
        </w:r>
        <w:r w:rsidR="00AF340B">
          <w:rPr>
            <w:noProof/>
            <w:webHidden/>
          </w:rPr>
          <w:fldChar w:fldCharType="begin"/>
        </w:r>
        <w:r w:rsidR="00AF340B">
          <w:rPr>
            <w:noProof/>
            <w:webHidden/>
          </w:rPr>
          <w:instrText xml:space="preserve"> PAGEREF _Toc520905635 \h </w:instrText>
        </w:r>
        <w:r w:rsidR="00AF340B">
          <w:rPr>
            <w:noProof/>
            <w:webHidden/>
          </w:rPr>
        </w:r>
        <w:r w:rsidR="00AF340B">
          <w:rPr>
            <w:noProof/>
            <w:webHidden/>
          </w:rPr>
          <w:fldChar w:fldCharType="separate"/>
        </w:r>
        <w:r w:rsidR="00AF340B">
          <w:rPr>
            <w:noProof/>
            <w:webHidden/>
          </w:rPr>
          <w:t>66</w:t>
        </w:r>
        <w:r w:rsidR="00AF340B">
          <w:rPr>
            <w:noProof/>
            <w:webHidden/>
          </w:rPr>
          <w:fldChar w:fldCharType="end"/>
        </w:r>
      </w:hyperlink>
    </w:p>
    <w:p w14:paraId="4C948C5C"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636" w:history="1">
        <w:r w:rsidR="00AF340B" w:rsidRPr="00174176">
          <w:rPr>
            <w:rStyle w:val="Hyperlink"/>
            <w:rFonts w:cs="Arial"/>
            <w:noProof/>
          </w:rPr>
          <w:t>3.2.</w:t>
        </w:r>
        <w:r w:rsidR="00AF340B">
          <w:rPr>
            <w:rFonts w:asciiTheme="minorHAnsi" w:eastAsiaTheme="minorEastAsia" w:hAnsiTheme="minorHAnsi" w:cstheme="minorBidi"/>
            <w:b w:val="0"/>
            <w:bCs w:val="0"/>
            <w:noProof/>
            <w:sz w:val="22"/>
            <w:lang w:eastAsia="fr-BE"/>
          </w:rPr>
          <w:tab/>
        </w:r>
        <w:r w:rsidR="00AF340B" w:rsidRPr="00174176">
          <w:rPr>
            <w:rStyle w:val="Hyperlink"/>
            <w:noProof/>
          </w:rPr>
          <w:t>MONTANTS</w:t>
        </w:r>
        <w:r w:rsidR="00AF340B">
          <w:rPr>
            <w:noProof/>
            <w:webHidden/>
          </w:rPr>
          <w:tab/>
        </w:r>
        <w:r w:rsidR="00AF340B">
          <w:rPr>
            <w:noProof/>
            <w:webHidden/>
          </w:rPr>
          <w:fldChar w:fldCharType="begin"/>
        </w:r>
        <w:r w:rsidR="00AF340B">
          <w:rPr>
            <w:noProof/>
            <w:webHidden/>
          </w:rPr>
          <w:instrText xml:space="preserve"> PAGEREF _Toc520905636 \h </w:instrText>
        </w:r>
        <w:r w:rsidR="00AF340B">
          <w:rPr>
            <w:noProof/>
            <w:webHidden/>
          </w:rPr>
        </w:r>
        <w:r w:rsidR="00AF340B">
          <w:rPr>
            <w:noProof/>
            <w:webHidden/>
          </w:rPr>
          <w:fldChar w:fldCharType="separate"/>
        </w:r>
        <w:r w:rsidR="00AF340B">
          <w:rPr>
            <w:noProof/>
            <w:webHidden/>
          </w:rPr>
          <w:t>67</w:t>
        </w:r>
        <w:r w:rsidR="00AF340B">
          <w:rPr>
            <w:noProof/>
            <w:webHidden/>
          </w:rPr>
          <w:fldChar w:fldCharType="end"/>
        </w:r>
      </w:hyperlink>
    </w:p>
    <w:p w14:paraId="79D98314" w14:textId="77777777" w:rsidR="00AF340B" w:rsidRDefault="000326F9">
      <w:pPr>
        <w:pStyle w:val="Inhopg1"/>
        <w:rPr>
          <w:rFonts w:asciiTheme="minorHAnsi" w:eastAsiaTheme="minorEastAsia" w:hAnsiTheme="minorHAnsi" w:cstheme="minorBidi"/>
          <w:b w:val="0"/>
          <w:bCs w:val="0"/>
          <w:i w:val="0"/>
          <w:iCs w:val="0"/>
          <w:noProof/>
          <w:sz w:val="22"/>
          <w:szCs w:val="22"/>
          <w:lang w:eastAsia="fr-BE"/>
        </w:rPr>
      </w:pPr>
      <w:hyperlink w:anchor="_Toc520905637" w:history="1">
        <w:r w:rsidR="00AF340B" w:rsidRPr="00174176">
          <w:rPr>
            <w:rStyle w:val="Hyperlink"/>
            <w:noProof/>
          </w:rPr>
          <w:t>4.</w:t>
        </w:r>
        <w:r w:rsidR="00AF340B">
          <w:rPr>
            <w:rFonts w:asciiTheme="minorHAnsi" w:eastAsiaTheme="minorEastAsia" w:hAnsiTheme="minorHAnsi" w:cstheme="minorBidi"/>
            <w:b w:val="0"/>
            <w:bCs w:val="0"/>
            <w:i w:val="0"/>
            <w:iCs w:val="0"/>
            <w:noProof/>
            <w:sz w:val="22"/>
            <w:szCs w:val="22"/>
            <w:lang w:eastAsia="fr-BE"/>
          </w:rPr>
          <w:tab/>
        </w:r>
        <w:r w:rsidR="00AF340B" w:rsidRPr="00174176">
          <w:rPr>
            <w:rStyle w:val="Hyperlink"/>
            <w:noProof/>
          </w:rPr>
          <w:t>PROCÉDURE</w:t>
        </w:r>
        <w:r w:rsidR="00AF340B">
          <w:rPr>
            <w:noProof/>
            <w:webHidden/>
          </w:rPr>
          <w:tab/>
        </w:r>
        <w:r w:rsidR="00AF340B">
          <w:rPr>
            <w:noProof/>
            <w:webHidden/>
          </w:rPr>
          <w:fldChar w:fldCharType="begin"/>
        </w:r>
        <w:r w:rsidR="00AF340B">
          <w:rPr>
            <w:noProof/>
            <w:webHidden/>
          </w:rPr>
          <w:instrText xml:space="preserve"> PAGEREF _Toc520905637 \h </w:instrText>
        </w:r>
        <w:r w:rsidR="00AF340B">
          <w:rPr>
            <w:noProof/>
            <w:webHidden/>
          </w:rPr>
        </w:r>
        <w:r w:rsidR="00AF340B">
          <w:rPr>
            <w:noProof/>
            <w:webHidden/>
          </w:rPr>
          <w:fldChar w:fldCharType="separate"/>
        </w:r>
        <w:r w:rsidR="00AF340B">
          <w:rPr>
            <w:noProof/>
            <w:webHidden/>
          </w:rPr>
          <w:t>71</w:t>
        </w:r>
        <w:r w:rsidR="00AF340B">
          <w:rPr>
            <w:noProof/>
            <w:webHidden/>
          </w:rPr>
          <w:fldChar w:fldCharType="end"/>
        </w:r>
      </w:hyperlink>
    </w:p>
    <w:p w14:paraId="2886986B"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638" w:history="1">
        <w:r w:rsidR="00AF340B" w:rsidRPr="00174176">
          <w:rPr>
            <w:rStyle w:val="Hyperlink"/>
            <w:rFonts w:cs="Arial"/>
            <w:noProof/>
          </w:rPr>
          <w:t>4.1.</w:t>
        </w:r>
        <w:r w:rsidR="00AF340B">
          <w:rPr>
            <w:rFonts w:asciiTheme="minorHAnsi" w:eastAsiaTheme="minorEastAsia" w:hAnsiTheme="minorHAnsi" w:cstheme="minorBidi"/>
            <w:b w:val="0"/>
            <w:bCs w:val="0"/>
            <w:noProof/>
            <w:sz w:val="22"/>
            <w:lang w:eastAsia="fr-BE"/>
          </w:rPr>
          <w:tab/>
        </w:r>
        <w:r w:rsidR="00AF340B" w:rsidRPr="00174176">
          <w:rPr>
            <w:rStyle w:val="Hyperlink"/>
            <w:noProof/>
          </w:rPr>
          <w:t>DEMANDE</w:t>
        </w:r>
        <w:r w:rsidR="00AF340B">
          <w:rPr>
            <w:noProof/>
            <w:webHidden/>
          </w:rPr>
          <w:tab/>
        </w:r>
        <w:r w:rsidR="00AF340B">
          <w:rPr>
            <w:noProof/>
            <w:webHidden/>
          </w:rPr>
          <w:fldChar w:fldCharType="begin"/>
        </w:r>
        <w:r w:rsidR="00AF340B">
          <w:rPr>
            <w:noProof/>
            <w:webHidden/>
          </w:rPr>
          <w:instrText xml:space="preserve"> PAGEREF _Toc520905638 \h </w:instrText>
        </w:r>
        <w:r w:rsidR="00AF340B">
          <w:rPr>
            <w:noProof/>
            <w:webHidden/>
          </w:rPr>
        </w:r>
        <w:r w:rsidR="00AF340B">
          <w:rPr>
            <w:noProof/>
            <w:webHidden/>
          </w:rPr>
          <w:fldChar w:fldCharType="separate"/>
        </w:r>
        <w:r w:rsidR="00AF340B">
          <w:rPr>
            <w:noProof/>
            <w:webHidden/>
          </w:rPr>
          <w:t>71</w:t>
        </w:r>
        <w:r w:rsidR="00AF340B">
          <w:rPr>
            <w:noProof/>
            <w:webHidden/>
          </w:rPr>
          <w:fldChar w:fldCharType="end"/>
        </w:r>
      </w:hyperlink>
    </w:p>
    <w:p w14:paraId="4E9207FA" w14:textId="77777777" w:rsidR="00AF340B" w:rsidRDefault="000326F9">
      <w:pPr>
        <w:pStyle w:val="Inhopg3"/>
        <w:rPr>
          <w:rFonts w:asciiTheme="minorHAnsi" w:eastAsiaTheme="minorEastAsia" w:hAnsiTheme="minorHAnsi" w:cstheme="minorBidi"/>
          <w:noProof/>
          <w:sz w:val="22"/>
          <w:szCs w:val="22"/>
          <w:lang w:eastAsia="fr-BE"/>
        </w:rPr>
      </w:pPr>
      <w:hyperlink w:anchor="_Toc520905639" w:history="1">
        <w:r w:rsidR="00AF340B" w:rsidRPr="00174176">
          <w:rPr>
            <w:rStyle w:val="Hyperlink"/>
            <w:noProof/>
          </w:rPr>
          <w:t>4.1.1.</w:t>
        </w:r>
        <w:r w:rsidR="00AF340B">
          <w:rPr>
            <w:rFonts w:asciiTheme="minorHAnsi" w:eastAsiaTheme="minorEastAsia" w:hAnsiTheme="minorHAnsi" w:cstheme="minorBidi"/>
            <w:noProof/>
            <w:sz w:val="22"/>
            <w:szCs w:val="22"/>
            <w:lang w:eastAsia="fr-BE"/>
          </w:rPr>
          <w:tab/>
        </w:r>
        <w:r w:rsidR="00AF340B" w:rsidRPr="00174176">
          <w:rPr>
            <w:rStyle w:val="Hyperlink"/>
            <w:noProof/>
          </w:rPr>
          <w:t>Introduction de la demande</w:t>
        </w:r>
        <w:r w:rsidR="00AF340B">
          <w:rPr>
            <w:noProof/>
            <w:webHidden/>
          </w:rPr>
          <w:tab/>
        </w:r>
        <w:r w:rsidR="00AF340B">
          <w:rPr>
            <w:noProof/>
            <w:webHidden/>
          </w:rPr>
          <w:fldChar w:fldCharType="begin"/>
        </w:r>
        <w:r w:rsidR="00AF340B">
          <w:rPr>
            <w:noProof/>
            <w:webHidden/>
          </w:rPr>
          <w:instrText xml:space="preserve"> PAGEREF _Toc520905639 \h </w:instrText>
        </w:r>
        <w:r w:rsidR="00AF340B">
          <w:rPr>
            <w:noProof/>
            <w:webHidden/>
          </w:rPr>
        </w:r>
        <w:r w:rsidR="00AF340B">
          <w:rPr>
            <w:noProof/>
            <w:webHidden/>
          </w:rPr>
          <w:fldChar w:fldCharType="separate"/>
        </w:r>
        <w:r w:rsidR="00AF340B">
          <w:rPr>
            <w:noProof/>
            <w:webHidden/>
          </w:rPr>
          <w:t>71</w:t>
        </w:r>
        <w:r w:rsidR="00AF340B">
          <w:rPr>
            <w:noProof/>
            <w:webHidden/>
          </w:rPr>
          <w:fldChar w:fldCharType="end"/>
        </w:r>
      </w:hyperlink>
    </w:p>
    <w:p w14:paraId="5348EA1F" w14:textId="77777777" w:rsidR="00AF340B" w:rsidRDefault="000326F9">
      <w:pPr>
        <w:pStyle w:val="Inhopg3"/>
        <w:rPr>
          <w:rFonts w:asciiTheme="minorHAnsi" w:eastAsiaTheme="minorEastAsia" w:hAnsiTheme="minorHAnsi" w:cstheme="minorBidi"/>
          <w:noProof/>
          <w:sz w:val="22"/>
          <w:szCs w:val="22"/>
          <w:lang w:eastAsia="fr-BE"/>
        </w:rPr>
      </w:pPr>
      <w:hyperlink w:anchor="_Toc520905640" w:history="1">
        <w:r w:rsidR="00AF340B" w:rsidRPr="00174176">
          <w:rPr>
            <w:rStyle w:val="Hyperlink"/>
            <w:noProof/>
          </w:rPr>
          <w:t>4.1.2.</w:t>
        </w:r>
        <w:r w:rsidR="00AF340B">
          <w:rPr>
            <w:rFonts w:asciiTheme="minorHAnsi" w:eastAsiaTheme="minorEastAsia" w:hAnsiTheme="minorHAnsi" w:cstheme="minorBidi"/>
            <w:noProof/>
            <w:sz w:val="22"/>
            <w:szCs w:val="22"/>
            <w:lang w:eastAsia="fr-BE"/>
          </w:rPr>
          <w:tab/>
        </w:r>
        <w:r w:rsidR="00AF340B" w:rsidRPr="00174176">
          <w:rPr>
            <w:rStyle w:val="Hyperlink"/>
            <w:noProof/>
          </w:rPr>
          <w:t>Permanence sociale</w:t>
        </w:r>
        <w:r w:rsidR="00AF340B">
          <w:rPr>
            <w:noProof/>
            <w:webHidden/>
          </w:rPr>
          <w:tab/>
        </w:r>
        <w:r w:rsidR="00AF340B">
          <w:rPr>
            <w:noProof/>
            <w:webHidden/>
          </w:rPr>
          <w:fldChar w:fldCharType="begin"/>
        </w:r>
        <w:r w:rsidR="00AF340B">
          <w:rPr>
            <w:noProof/>
            <w:webHidden/>
          </w:rPr>
          <w:instrText xml:space="preserve"> PAGEREF _Toc520905640 \h </w:instrText>
        </w:r>
        <w:r w:rsidR="00AF340B">
          <w:rPr>
            <w:noProof/>
            <w:webHidden/>
          </w:rPr>
        </w:r>
        <w:r w:rsidR="00AF340B">
          <w:rPr>
            <w:noProof/>
            <w:webHidden/>
          </w:rPr>
          <w:fldChar w:fldCharType="separate"/>
        </w:r>
        <w:r w:rsidR="00AF340B">
          <w:rPr>
            <w:noProof/>
            <w:webHidden/>
          </w:rPr>
          <w:t>72</w:t>
        </w:r>
        <w:r w:rsidR="00AF340B">
          <w:rPr>
            <w:noProof/>
            <w:webHidden/>
          </w:rPr>
          <w:fldChar w:fldCharType="end"/>
        </w:r>
      </w:hyperlink>
    </w:p>
    <w:p w14:paraId="2F4A7B1C" w14:textId="77777777" w:rsidR="00AF340B" w:rsidRDefault="000326F9">
      <w:pPr>
        <w:pStyle w:val="Inhopg3"/>
        <w:rPr>
          <w:rFonts w:asciiTheme="minorHAnsi" w:eastAsiaTheme="minorEastAsia" w:hAnsiTheme="minorHAnsi" w:cstheme="minorBidi"/>
          <w:noProof/>
          <w:sz w:val="22"/>
          <w:szCs w:val="22"/>
          <w:lang w:eastAsia="fr-BE"/>
        </w:rPr>
      </w:pPr>
      <w:hyperlink w:anchor="_Toc520905641" w:history="1">
        <w:r w:rsidR="00AF340B" w:rsidRPr="00174176">
          <w:rPr>
            <w:rStyle w:val="Hyperlink"/>
            <w:noProof/>
          </w:rPr>
          <w:t>4.1.3.</w:t>
        </w:r>
        <w:r w:rsidR="00AF340B">
          <w:rPr>
            <w:rFonts w:asciiTheme="minorHAnsi" w:eastAsiaTheme="minorEastAsia" w:hAnsiTheme="minorHAnsi" w:cstheme="minorBidi"/>
            <w:noProof/>
            <w:sz w:val="22"/>
            <w:szCs w:val="22"/>
            <w:lang w:eastAsia="fr-BE"/>
          </w:rPr>
          <w:tab/>
        </w:r>
        <w:r w:rsidR="00AF340B" w:rsidRPr="00174176">
          <w:rPr>
            <w:rStyle w:val="Hyperlink"/>
            <w:noProof/>
          </w:rPr>
          <w:t>Déroulement et accusé de réception</w:t>
        </w:r>
        <w:r w:rsidR="00AF340B">
          <w:rPr>
            <w:noProof/>
            <w:webHidden/>
          </w:rPr>
          <w:tab/>
        </w:r>
        <w:r w:rsidR="00AF340B">
          <w:rPr>
            <w:noProof/>
            <w:webHidden/>
          </w:rPr>
          <w:fldChar w:fldCharType="begin"/>
        </w:r>
        <w:r w:rsidR="00AF340B">
          <w:rPr>
            <w:noProof/>
            <w:webHidden/>
          </w:rPr>
          <w:instrText xml:space="preserve"> PAGEREF _Toc520905641 \h </w:instrText>
        </w:r>
        <w:r w:rsidR="00AF340B">
          <w:rPr>
            <w:noProof/>
            <w:webHidden/>
          </w:rPr>
        </w:r>
        <w:r w:rsidR="00AF340B">
          <w:rPr>
            <w:noProof/>
            <w:webHidden/>
          </w:rPr>
          <w:fldChar w:fldCharType="separate"/>
        </w:r>
        <w:r w:rsidR="00AF340B">
          <w:rPr>
            <w:noProof/>
            <w:webHidden/>
          </w:rPr>
          <w:t>72</w:t>
        </w:r>
        <w:r w:rsidR="00AF340B">
          <w:rPr>
            <w:noProof/>
            <w:webHidden/>
          </w:rPr>
          <w:fldChar w:fldCharType="end"/>
        </w:r>
      </w:hyperlink>
    </w:p>
    <w:p w14:paraId="57619E76" w14:textId="77777777" w:rsidR="00AF340B" w:rsidRDefault="000326F9">
      <w:pPr>
        <w:pStyle w:val="Inhopg3"/>
        <w:rPr>
          <w:rFonts w:asciiTheme="minorHAnsi" w:eastAsiaTheme="minorEastAsia" w:hAnsiTheme="minorHAnsi" w:cstheme="minorBidi"/>
          <w:noProof/>
          <w:sz w:val="22"/>
          <w:szCs w:val="22"/>
          <w:lang w:eastAsia="fr-BE"/>
        </w:rPr>
      </w:pPr>
      <w:hyperlink w:anchor="_Toc520905642" w:history="1">
        <w:r w:rsidR="00AF340B" w:rsidRPr="00174176">
          <w:rPr>
            <w:rStyle w:val="Hyperlink"/>
            <w:noProof/>
          </w:rPr>
          <w:t>4.1.4.</w:t>
        </w:r>
        <w:r w:rsidR="00AF340B">
          <w:rPr>
            <w:rFonts w:asciiTheme="minorHAnsi" w:eastAsiaTheme="minorEastAsia" w:hAnsiTheme="minorHAnsi" w:cstheme="minorBidi"/>
            <w:noProof/>
            <w:sz w:val="22"/>
            <w:szCs w:val="22"/>
            <w:lang w:eastAsia="fr-BE"/>
          </w:rPr>
          <w:tab/>
        </w:r>
        <w:r w:rsidR="00AF340B" w:rsidRPr="00174176">
          <w:rPr>
            <w:rStyle w:val="Hyperlink"/>
            <w:noProof/>
          </w:rPr>
          <w:t>Droit d'être entendu</w:t>
        </w:r>
        <w:r w:rsidR="00AF340B">
          <w:rPr>
            <w:noProof/>
            <w:webHidden/>
          </w:rPr>
          <w:tab/>
        </w:r>
        <w:r w:rsidR="00AF340B">
          <w:rPr>
            <w:noProof/>
            <w:webHidden/>
          </w:rPr>
          <w:fldChar w:fldCharType="begin"/>
        </w:r>
        <w:r w:rsidR="00AF340B">
          <w:rPr>
            <w:noProof/>
            <w:webHidden/>
          </w:rPr>
          <w:instrText xml:space="preserve"> PAGEREF _Toc520905642 \h </w:instrText>
        </w:r>
        <w:r w:rsidR="00AF340B">
          <w:rPr>
            <w:noProof/>
            <w:webHidden/>
          </w:rPr>
        </w:r>
        <w:r w:rsidR="00AF340B">
          <w:rPr>
            <w:noProof/>
            <w:webHidden/>
          </w:rPr>
          <w:fldChar w:fldCharType="separate"/>
        </w:r>
        <w:r w:rsidR="00AF340B">
          <w:rPr>
            <w:noProof/>
            <w:webHidden/>
          </w:rPr>
          <w:t>73</w:t>
        </w:r>
        <w:r w:rsidR="00AF340B">
          <w:rPr>
            <w:noProof/>
            <w:webHidden/>
          </w:rPr>
          <w:fldChar w:fldCharType="end"/>
        </w:r>
      </w:hyperlink>
    </w:p>
    <w:p w14:paraId="57090509"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643" w:history="1">
        <w:r w:rsidR="00AF340B" w:rsidRPr="00174176">
          <w:rPr>
            <w:rStyle w:val="Hyperlink"/>
            <w:rFonts w:cs="Arial"/>
            <w:noProof/>
          </w:rPr>
          <w:t>4.2.</w:t>
        </w:r>
        <w:r w:rsidR="00AF340B">
          <w:rPr>
            <w:rFonts w:asciiTheme="minorHAnsi" w:eastAsiaTheme="minorEastAsia" w:hAnsiTheme="minorHAnsi" w:cstheme="minorBidi"/>
            <w:b w:val="0"/>
            <w:bCs w:val="0"/>
            <w:noProof/>
            <w:sz w:val="22"/>
            <w:lang w:eastAsia="fr-BE"/>
          </w:rPr>
          <w:tab/>
        </w:r>
        <w:r w:rsidR="00AF340B" w:rsidRPr="00174176">
          <w:rPr>
            <w:rStyle w:val="Hyperlink"/>
            <w:noProof/>
          </w:rPr>
          <w:t>COMPÉTENCE TERRITORIALE DES CPAS</w:t>
        </w:r>
        <w:r w:rsidR="00AF340B">
          <w:rPr>
            <w:noProof/>
            <w:webHidden/>
          </w:rPr>
          <w:tab/>
        </w:r>
        <w:r w:rsidR="00AF340B">
          <w:rPr>
            <w:noProof/>
            <w:webHidden/>
          </w:rPr>
          <w:fldChar w:fldCharType="begin"/>
        </w:r>
        <w:r w:rsidR="00AF340B">
          <w:rPr>
            <w:noProof/>
            <w:webHidden/>
          </w:rPr>
          <w:instrText xml:space="preserve"> PAGEREF _Toc520905643 \h </w:instrText>
        </w:r>
        <w:r w:rsidR="00AF340B">
          <w:rPr>
            <w:noProof/>
            <w:webHidden/>
          </w:rPr>
        </w:r>
        <w:r w:rsidR="00AF340B">
          <w:rPr>
            <w:noProof/>
            <w:webHidden/>
          </w:rPr>
          <w:fldChar w:fldCharType="separate"/>
        </w:r>
        <w:r w:rsidR="00AF340B">
          <w:rPr>
            <w:noProof/>
            <w:webHidden/>
          </w:rPr>
          <w:t>74</w:t>
        </w:r>
        <w:r w:rsidR="00AF340B">
          <w:rPr>
            <w:noProof/>
            <w:webHidden/>
          </w:rPr>
          <w:fldChar w:fldCharType="end"/>
        </w:r>
      </w:hyperlink>
    </w:p>
    <w:p w14:paraId="101300E4"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644" w:history="1">
        <w:r w:rsidR="00AF340B" w:rsidRPr="00174176">
          <w:rPr>
            <w:rStyle w:val="Hyperlink"/>
            <w:rFonts w:cs="Arial"/>
            <w:noProof/>
          </w:rPr>
          <w:t>4.3.</w:t>
        </w:r>
        <w:r w:rsidR="00AF340B">
          <w:rPr>
            <w:rFonts w:asciiTheme="minorHAnsi" w:eastAsiaTheme="minorEastAsia" w:hAnsiTheme="minorHAnsi" w:cstheme="minorBidi"/>
            <w:b w:val="0"/>
            <w:bCs w:val="0"/>
            <w:noProof/>
            <w:sz w:val="22"/>
            <w:lang w:eastAsia="fr-BE"/>
          </w:rPr>
          <w:tab/>
        </w:r>
        <w:r w:rsidR="00AF340B" w:rsidRPr="00174176">
          <w:rPr>
            <w:rStyle w:val="Hyperlink"/>
            <w:noProof/>
          </w:rPr>
          <w:t>DEVOIR D'INFORMATION DU CPAS</w:t>
        </w:r>
        <w:r w:rsidR="00AF340B">
          <w:rPr>
            <w:noProof/>
            <w:webHidden/>
          </w:rPr>
          <w:tab/>
        </w:r>
        <w:r w:rsidR="00AF340B">
          <w:rPr>
            <w:noProof/>
            <w:webHidden/>
          </w:rPr>
          <w:fldChar w:fldCharType="begin"/>
        </w:r>
        <w:r w:rsidR="00AF340B">
          <w:rPr>
            <w:noProof/>
            <w:webHidden/>
          </w:rPr>
          <w:instrText xml:space="preserve"> PAGEREF _Toc520905644 \h </w:instrText>
        </w:r>
        <w:r w:rsidR="00AF340B">
          <w:rPr>
            <w:noProof/>
            <w:webHidden/>
          </w:rPr>
        </w:r>
        <w:r w:rsidR="00AF340B">
          <w:rPr>
            <w:noProof/>
            <w:webHidden/>
          </w:rPr>
          <w:fldChar w:fldCharType="separate"/>
        </w:r>
        <w:r w:rsidR="00AF340B">
          <w:rPr>
            <w:noProof/>
            <w:webHidden/>
          </w:rPr>
          <w:t>74</w:t>
        </w:r>
        <w:r w:rsidR="00AF340B">
          <w:rPr>
            <w:noProof/>
            <w:webHidden/>
          </w:rPr>
          <w:fldChar w:fldCharType="end"/>
        </w:r>
      </w:hyperlink>
    </w:p>
    <w:p w14:paraId="4415DD68"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645" w:history="1">
        <w:r w:rsidR="00AF340B" w:rsidRPr="00174176">
          <w:rPr>
            <w:rStyle w:val="Hyperlink"/>
            <w:rFonts w:cs="Arial"/>
            <w:noProof/>
          </w:rPr>
          <w:t>4.4.</w:t>
        </w:r>
        <w:r w:rsidR="00AF340B">
          <w:rPr>
            <w:rFonts w:asciiTheme="minorHAnsi" w:eastAsiaTheme="minorEastAsia" w:hAnsiTheme="minorHAnsi" w:cstheme="minorBidi"/>
            <w:b w:val="0"/>
            <w:bCs w:val="0"/>
            <w:noProof/>
            <w:sz w:val="22"/>
            <w:lang w:eastAsia="fr-BE"/>
          </w:rPr>
          <w:tab/>
        </w:r>
        <w:r w:rsidR="00AF340B" w:rsidRPr="00174176">
          <w:rPr>
            <w:rStyle w:val="Hyperlink"/>
            <w:noProof/>
          </w:rPr>
          <w:t>EXAMEN DE LA DEMANDE</w:t>
        </w:r>
        <w:r w:rsidR="00AF340B">
          <w:rPr>
            <w:noProof/>
            <w:webHidden/>
          </w:rPr>
          <w:tab/>
        </w:r>
        <w:r w:rsidR="00AF340B">
          <w:rPr>
            <w:noProof/>
            <w:webHidden/>
          </w:rPr>
          <w:fldChar w:fldCharType="begin"/>
        </w:r>
        <w:r w:rsidR="00AF340B">
          <w:rPr>
            <w:noProof/>
            <w:webHidden/>
          </w:rPr>
          <w:instrText xml:space="preserve"> PAGEREF _Toc520905645 \h </w:instrText>
        </w:r>
        <w:r w:rsidR="00AF340B">
          <w:rPr>
            <w:noProof/>
            <w:webHidden/>
          </w:rPr>
        </w:r>
        <w:r w:rsidR="00AF340B">
          <w:rPr>
            <w:noProof/>
            <w:webHidden/>
          </w:rPr>
          <w:fldChar w:fldCharType="separate"/>
        </w:r>
        <w:r w:rsidR="00AF340B">
          <w:rPr>
            <w:noProof/>
            <w:webHidden/>
          </w:rPr>
          <w:t>76</w:t>
        </w:r>
        <w:r w:rsidR="00AF340B">
          <w:rPr>
            <w:noProof/>
            <w:webHidden/>
          </w:rPr>
          <w:fldChar w:fldCharType="end"/>
        </w:r>
      </w:hyperlink>
    </w:p>
    <w:p w14:paraId="15DBA990" w14:textId="77777777" w:rsidR="00AF340B" w:rsidRDefault="000326F9">
      <w:pPr>
        <w:pStyle w:val="Inhopg3"/>
        <w:rPr>
          <w:rFonts w:asciiTheme="minorHAnsi" w:eastAsiaTheme="minorEastAsia" w:hAnsiTheme="minorHAnsi" w:cstheme="minorBidi"/>
          <w:noProof/>
          <w:sz w:val="22"/>
          <w:szCs w:val="22"/>
          <w:lang w:eastAsia="fr-BE"/>
        </w:rPr>
      </w:pPr>
      <w:hyperlink w:anchor="_Toc520905646" w:history="1">
        <w:r w:rsidR="00AF340B" w:rsidRPr="00174176">
          <w:rPr>
            <w:rStyle w:val="Hyperlink"/>
            <w:noProof/>
          </w:rPr>
          <w:t>4.4.1.</w:t>
        </w:r>
        <w:r w:rsidR="00AF340B">
          <w:rPr>
            <w:rFonts w:asciiTheme="minorHAnsi" w:eastAsiaTheme="minorEastAsia" w:hAnsiTheme="minorHAnsi" w:cstheme="minorBidi"/>
            <w:noProof/>
            <w:sz w:val="22"/>
            <w:szCs w:val="22"/>
            <w:lang w:eastAsia="fr-BE"/>
          </w:rPr>
          <w:tab/>
        </w:r>
        <w:r w:rsidR="00AF340B" w:rsidRPr="00174176">
          <w:rPr>
            <w:rStyle w:val="Hyperlink"/>
            <w:noProof/>
          </w:rPr>
          <w:t>L'enquête sociale: généralités</w:t>
        </w:r>
        <w:r w:rsidR="00AF340B">
          <w:rPr>
            <w:noProof/>
            <w:webHidden/>
          </w:rPr>
          <w:tab/>
        </w:r>
        <w:r w:rsidR="00AF340B">
          <w:rPr>
            <w:noProof/>
            <w:webHidden/>
          </w:rPr>
          <w:fldChar w:fldCharType="begin"/>
        </w:r>
        <w:r w:rsidR="00AF340B">
          <w:rPr>
            <w:noProof/>
            <w:webHidden/>
          </w:rPr>
          <w:instrText xml:space="preserve"> PAGEREF _Toc520905646 \h </w:instrText>
        </w:r>
        <w:r w:rsidR="00AF340B">
          <w:rPr>
            <w:noProof/>
            <w:webHidden/>
          </w:rPr>
        </w:r>
        <w:r w:rsidR="00AF340B">
          <w:rPr>
            <w:noProof/>
            <w:webHidden/>
          </w:rPr>
          <w:fldChar w:fldCharType="separate"/>
        </w:r>
        <w:r w:rsidR="00AF340B">
          <w:rPr>
            <w:noProof/>
            <w:webHidden/>
          </w:rPr>
          <w:t>76</w:t>
        </w:r>
        <w:r w:rsidR="00AF340B">
          <w:rPr>
            <w:noProof/>
            <w:webHidden/>
          </w:rPr>
          <w:fldChar w:fldCharType="end"/>
        </w:r>
      </w:hyperlink>
    </w:p>
    <w:p w14:paraId="2704B76E" w14:textId="77777777" w:rsidR="00AF340B" w:rsidRDefault="000326F9">
      <w:pPr>
        <w:pStyle w:val="Inhopg3"/>
        <w:rPr>
          <w:rFonts w:asciiTheme="minorHAnsi" w:eastAsiaTheme="minorEastAsia" w:hAnsiTheme="minorHAnsi" w:cstheme="minorBidi"/>
          <w:noProof/>
          <w:sz w:val="22"/>
          <w:szCs w:val="22"/>
          <w:lang w:eastAsia="fr-BE"/>
        </w:rPr>
      </w:pPr>
      <w:hyperlink w:anchor="_Toc520905647" w:history="1">
        <w:r w:rsidR="00AF340B" w:rsidRPr="00174176">
          <w:rPr>
            <w:rStyle w:val="Hyperlink"/>
            <w:noProof/>
          </w:rPr>
          <w:t>4.4.2.</w:t>
        </w:r>
        <w:r w:rsidR="00AF340B">
          <w:rPr>
            <w:rFonts w:asciiTheme="minorHAnsi" w:eastAsiaTheme="minorEastAsia" w:hAnsiTheme="minorHAnsi" w:cstheme="minorBidi"/>
            <w:noProof/>
            <w:sz w:val="22"/>
            <w:szCs w:val="22"/>
            <w:lang w:eastAsia="fr-BE"/>
          </w:rPr>
          <w:tab/>
        </w:r>
        <w:r w:rsidR="00AF340B" w:rsidRPr="00174176">
          <w:rPr>
            <w:rStyle w:val="Hyperlink"/>
            <w:noProof/>
          </w:rPr>
          <w:t>L'enquête sociale: renseignements</w:t>
        </w:r>
        <w:r w:rsidR="00AF340B">
          <w:rPr>
            <w:noProof/>
            <w:webHidden/>
          </w:rPr>
          <w:tab/>
        </w:r>
        <w:r w:rsidR="00AF340B">
          <w:rPr>
            <w:noProof/>
            <w:webHidden/>
          </w:rPr>
          <w:fldChar w:fldCharType="begin"/>
        </w:r>
        <w:r w:rsidR="00AF340B">
          <w:rPr>
            <w:noProof/>
            <w:webHidden/>
          </w:rPr>
          <w:instrText xml:space="preserve"> PAGEREF _Toc520905647 \h </w:instrText>
        </w:r>
        <w:r w:rsidR="00AF340B">
          <w:rPr>
            <w:noProof/>
            <w:webHidden/>
          </w:rPr>
        </w:r>
        <w:r w:rsidR="00AF340B">
          <w:rPr>
            <w:noProof/>
            <w:webHidden/>
          </w:rPr>
          <w:fldChar w:fldCharType="separate"/>
        </w:r>
        <w:r w:rsidR="00AF340B">
          <w:rPr>
            <w:noProof/>
            <w:webHidden/>
          </w:rPr>
          <w:t>77</w:t>
        </w:r>
        <w:r w:rsidR="00AF340B">
          <w:rPr>
            <w:noProof/>
            <w:webHidden/>
          </w:rPr>
          <w:fldChar w:fldCharType="end"/>
        </w:r>
      </w:hyperlink>
    </w:p>
    <w:p w14:paraId="7AFDC0B0"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648" w:history="1">
        <w:r w:rsidR="00AF340B" w:rsidRPr="00174176">
          <w:rPr>
            <w:rStyle w:val="Hyperlink"/>
            <w:rFonts w:cs="Arial"/>
            <w:noProof/>
          </w:rPr>
          <w:t>4.5.</w:t>
        </w:r>
        <w:r w:rsidR="00AF340B">
          <w:rPr>
            <w:rFonts w:asciiTheme="minorHAnsi" w:eastAsiaTheme="minorEastAsia" w:hAnsiTheme="minorHAnsi" w:cstheme="minorBidi"/>
            <w:b w:val="0"/>
            <w:bCs w:val="0"/>
            <w:noProof/>
            <w:sz w:val="22"/>
            <w:lang w:eastAsia="fr-BE"/>
          </w:rPr>
          <w:tab/>
        </w:r>
        <w:r w:rsidR="00AF340B" w:rsidRPr="00174176">
          <w:rPr>
            <w:rStyle w:val="Hyperlink"/>
            <w:noProof/>
          </w:rPr>
          <w:t>DÉCISION</w:t>
        </w:r>
        <w:r w:rsidR="00AF340B">
          <w:rPr>
            <w:noProof/>
            <w:webHidden/>
          </w:rPr>
          <w:tab/>
        </w:r>
        <w:r w:rsidR="00AF340B">
          <w:rPr>
            <w:noProof/>
            <w:webHidden/>
          </w:rPr>
          <w:fldChar w:fldCharType="begin"/>
        </w:r>
        <w:r w:rsidR="00AF340B">
          <w:rPr>
            <w:noProof/>
            <w:webHidden/>
          </w:rPr>
          <w:instrText xml:space="preserve"> PAGEREF _Toc520905648 \h </w:instrText>
        </w:r>
        <w:r w:rsidR="00AF340B">
          <w:rPr>
            <w:noProof/>
            <w:webHidden/>
          </w:rPr>
        </w:r>
        <w:r w:rsidR="00AF340B">
          <w:rPr>
            <w:noProof/>
            <w:webHidden/>
          </w:rPr>
          <w:fldChar w:fldCharType="separate"/>
        </w:r>
        <w:r w:rsidR="00AF340B">
          <w:rPr>
            <w:noProof/>
            <w:webHidden/>
          </w:rPr>
          <w:t>79</w:t>
        </w:r>
        <w:r w:rsidR="00AF340B">
          <w:rPr>
            <w:noProof/>
            <w:webHidden/>
          </w:rPr>
          <w:fldChar w:fldCharType="end"/>
        </w:r>
      </w:hyperlink>
    </w:p>
    <w:p w14:paraId="73D615F2" w14:textId="77777777" w:rsidR="00AF340B" w:rsidRDefault="000326F9">
      <w:pPr>
        <w:pStyle w:val="Inhopg3"/>
        <w:rPr>
          <w:rFonts w:asciiTheme="minorHAnsi" w:eastAsiaTheme="minorEastAsia" w:hAnsiTheme="minorHAnsi" w:cstheme="minorBidi"/>
          <w:noProof/>
          <w:sz w:val="22"/>
          <w:szCs w:val="22"/>
          <w:lang w:eastAsia="fr-BE"/>
        </w:rPr>
      </w:pPr>
      <w:hyperlink w:anchor="_Toc520905649" w:history="1">
        <w:r w:rsidR="00AF340B" w:rsidRPr="00174176">
          <w:rPr>
            <w:rStyle w:val="Hyperlink"/>
            <w:noProof/>
          </w:rPr>
          <w:t>4.5.1.</w:t>
        </w:r>
        <w:r w:rsidR="00AF340B">
          <w:rPr>
            <w:rFonts w:asciiTheme="minorHAnsi" w:eastAsiaTheme="minorEastAsia" w:hAnsiTheme="minorHAnsi" w:cstheme="minorBidi"/>
            <w:noProof/>
            <w:sz w:val="22"/>
            <w:szCs w:val="22"/>
            <w:lang w:eastAsia="fr-BE"/>
          </w:rPr>
          <w:tab/>
        </w:r>
        <w:r w:rsidR="00AF340B" w:rsidRPr="00174176">
          <w:rPr>
            <w:rStyle w:val="Hyperlink"/>
            <w:noProof/>
          </w:rPr>
          <w:t>Délai de prise de décision</w:t>
        </w:r>
        <w:r w:rsidR="00AF340B">
          <w:rPr>
            <w:noProof/>
            <w:webHidden/>
          </w:rPr>
          <w:tab/>
        </w:r>
        <w:r w:rsidR="00AF340B">
          <w:rPr>
            <w:noProof/>
            <w:webHidden/>
          </w:rPr>
          <w:fldChar w:fldCharType="begin"/>
        </w:r>
        <w:r w:rsidR="00AF340B">
          <w:rPr>
            <w:noProof/>
            <w:webHidden/>
          </w:rPr>
          <w:instrText xml:space="preserve"> PAGEREF _Toc520905649 \h </w:instrText>
        </w:r>
        <w:r w:rsidR="00AF340B">
          <w:rPr>
            <w:noProof/>
            <w:webHidden/>
          </w:rPr>
        </w:r>
        <w:r w:rsidR="00AF340B">
          <w:rPr>
            <w:noProof/>
            <w:webHidden/>
          </w:rPr>
          <w:fldChar w:fldCharType="separate"/>
        </w:r>
        <w:r w:rsidR="00AF340B">
          <w:rPr>
            <w:noProof/>
            <w:webHidden/>
          </w:rPr>
          <w:t>79</w:t>
        </w:r>
        <w:r w:rsidR="00AF340B">
          <w:rPr>
            <w:noProof/>
            <w:webHidden/>
          </w:rPr>
          <w:fldChar w:fldCharType="end"/>
        </w:r>
      </w:hyperlink>
    </w:p>
    <w:p w14:paraId="7714E869" w14:textId="77777777" w:rsidR="00AF340B" w:rsidRDefault="000326F9">
      <w:pPr>
        <w:pStyle w:val="Inhopg3"/>
        <w:rPr>
          <w:rFonts w:asciiTheme="minorHAnsi" w:eastAsiaTheme="minorEastAsia" w:hAnsiTheme="minorHAnsi" w:cstheme="minorBidi"/>
          <w:noProof/>
          <w:sz w:val="22"/>
          <w:szCs w:val="22"/>
          <w:lang w:eastAsia="fr-BE"/>
        </w:rPr>
      </w:pPr>
      <w:hyperlink w:anchor="_Toc520905650" w:history="1">
        <w:r w:rsidR="00AF340B" w:rsidRPr="00174176">
          <w:rPr>
            <w:rStyle w:val="Hyperlink"/>
            <w:noProof/>
          </w:rPr>
          <w:t>4.5.2.</w:t>
        </w:r>
        <w:r w:rsidR="00AF340B">
          <w:rPr>
            <w:rFonts w:asciiTheme="minorHAnsi" w:eastAsiaTheme="minorEastAsia" w:hAnsiTheme="minorHAnsi" w:cstheme="minorBidi"/>
            <w:noProof/>
            <w:sz w:val="22"/>
            <w:szCs w:val="22"/>
            <w:lang w:eastAsia="fr-BE"/>
          </w:rPr>
          <w:tab/>
        </w:r>
        <w:r w:rsidR="00AF340B" w:rsidRPr="00174176">
          <w:rPr>
            <w:rStyle w:val="Hyperlink"/>
            <w:noProof/>
          </w:rPr>
          <w:t>Contenu de la décision</w:t>
        </w:r>
        <w:r w:rsidR="00AF340B">
          <w:rPr>
            <w:noProof/>
            <w:webHidden/>
          </w:rPr>
          <w:tab/>
        </w:r>
        <w:r w:rsidR="00AF340B">
          <w:rPr>
            <w:noProof/>
            <w:webHidden/>
          </w:rPr>
          <w:fldChar w:fldCharType="begin"/>
        </w:r>
        <w:r w:rsidR="00AF340B">
          <w:rPr>
            <w:noProof/>
            <w:webHidden/>
          </w:rPr>
          <w:instrText xml:space="preserve"> PAGEREF _Toc520905650 \h </w:instrText>
        </w:r>
        <w:r w:rsidR="00AF340B">
          <w:rPr>
            <w:noProof/>
            <w:webHidden/>
          </w:rPr>
        </w:r>
        <w:r w:rsidR="00AF340B">
          <w:rPr>
            <w:noProof/>
            <w:webHidden/>
          </w:rPr>
          <w:fldChar w:fldCharType="separate"/>
        </w:r>
        <w:r w:rsidR="00AF340B">
          <w:rPr>
            <w:noProof/>
            <w:webHidden/>
          </w:rPr>
          <w:t>79</w:t>
        </w:r>
        <w:r w:rsidR="00AF340B">
          <w:rPr>
            <w:noProof/>
            <w:webHidden/>
          </w:rPr>
          <w:fldChar w:fldCharType="end"/>
        </w:r>
      </w:hyperlink>
    </w:p>
    <w:p w14:paraId="7824FBF4" w14:textId="77777777" w:rsidR="00AF340B" w:rsidRDefault="000326F9">
      <w:pPr>
        <w:pStyle w:val="Inhopg3"/>
        <w:rPr>
          <w:rFonts w:asciiTheme="minorHAnsi" w:eastAsiaTheme="minorEastAsia" w:hAnsiTheme="minorHAnsi" w:cstheme="minorBidi"/>
          <w:noProof/>
          <w:sz w:val="22"/>
          <w:szCs w:val="22"/>
          <w:lang w:eastAsia="fr-BE"/>
        </w:rPr>
      </w:pPr>
      <w:hyperlink w:anchor="_Toc520905651" w:history="1">
        <w:r w:rsidR="00AF340B" w:rsidRPr="00174176">
          <w:rPr>
            <w:rStyle w:val="Hyperlink"/>
            <w:noProof/>
          </w:rPr>
          <w:t>4.5.3.</w:t>
        </w:r>
        <w:r w:rsidR="00AF340B">
          <w:rPr>
            <w:rFonts w:asciiTheme="minorHAnsi" w:eastAsiaTheme="minorEastAsia" w:hAnsiTheme="minorHAnsi" w:cstheme="minorBidi"/>
            <w:noProof/>
            <w:sz w:val="22"/>
            <w:szCs w:val="22"/>
            <w:lang w:eastAsia="fr-BE"/>
          </w:rPr>
          <w:tab/>
        </w:r>
        <w:r w:rsidR="00AF340B" w:rsidRPr="00174176">
          <w:rPr>
            <w:rStyle w:val="Hyperlink"/>
            <w:noProof/>
          </w:rPr>
          <w:t>Notification et prise d'effet</w:t>
        </w:r>
        <w:r w:rsidR="00AF340B">
          <w:rPr>
            <w:noProof/>
            <w:webHidden/>
          </w:rPr>
          <w:tab/>
        </w:r>
        <w:r w:rsidR="00AF340B">
          <w:rPr>
            <w:noProof/>
            <w:webHidden/>
          </w:rPr>
          <w:fldChar w:fldCharType="begin"/>
        </w:r>
        <w:r w:rsidR="00AF340B">
          <w:rPr>
            <w:noProof/>
            <w:webHidden/>
          </w:rPr>
          <w:instrText xml:space="preserve"> PAGEREF _Toc520905651 \h </w:instrText>
        </w:r>
        <w:r w:rsidR="00AF340B">
          <w:rPr>
            <w:noProof/>
            <w:webHidden/>
          </w:rPr>
        </w:r>
        <w:r w:rsidR="00AF340B">
          <w:rPr>
            <w:noProof/>
            <w:webHidden/>
          </w:rPr>
          <w:fldChar w:fldCharType="separate"/>
        </w:r>
        <w:r w:rsidR="00AF340B">
          <w:rPr>
            <w:noProof/>
            <w:webHidden/>
          </w:rPr>
          <w:t>80</w:t>
        </w:r>
        <w:r w:rsidR="00AF340B">
          <w:rPr>
            <w:noProof/>
            <w:webHidden/>
          </w:rPr>
          <w:fldChar w:fldCharType="end"/>
        </w:r>
      </w:hyperlink>
    </w:p>
    <w:p w14:paraId="3DE2AA90" w14:textId="77777777" w:rsidR="00AF340B" w:rsidRDefault="000326F9">
      <w:pPr>
        <w:pStyle w:val="Inhopg4"/>
        <w:rPr>
          <w:rFonts w:asciiTheme="minorHAnsi" w:eastAsiaTheme="minorEastAsia" w:hAnsiTheme="minorHAnsi" w:cstheme="minorBidi"/>
          <w:noProof/>
          <w:szCs w:val="22"/>
          <w:lang w:eastAsia="fr-BE"/>
        </w:rPr>
      </w:pPr>
      <w:hyperlink w:anchor="_Toc520905652" w:history="1">
        <w:r w:rsidR="00AF340B" w:rsidRPr="00174176">
          <w:rPr>
            <w:rStyle w:val="Hyperlink"/>
            <w:noProof/>
            <w:lang w:bidi="fr-BE"/>
          </w:rPr>
          <w:t>4.5.3.1.</w:t>
        </w:r>
        <w:r w:rsidR="00AF340B">
          <w:rPr>
            <w:rFonts w:asciiTheme="minorHAnsi" w:eastAsiaTheme="minorEastAsia" w:hAnsiTheme="minorHAnsi" w:cstheme="minorBidi"/>
            <w:noProof/>
            <w:szCs w:val="22"/>
            <w:lang w:eastAsia="fr-BE"/>
          </w:rPr>
          <w:tab/>
        </w:r>
        <w:r w:rsidR="00AF340B" w:rsidRPr="00174176">
          <w:rPr>
            <w:rStyle w:val="Hyperlink"/>
            <w:noProof/>
            <w:lang w:bidi="fr-BE"/>
          </w:rPr>
          <w:t>Notification de la décision</w:t>
        </w:r>
        <w:r w:rsidR="00AF340B">
          <w:rPr>
            <w:noProof/>
            <w:webHidden/>
          </w:rPr>
          <w:tab/>
        </w:r>
        <w:r w:rsidR="00AF340B">
          <w:rPr>
            <w:noProof/>
            <w:webHidden/>
          </w:rPr>
          <w:fldChar w:fldCharType="begin"/>
        </w:r>
        <w:r w:rsidR="00AF340B">
          <w:rPr>
            <w:noProof/>
            <w:webHidden/>
          </w:rPr>
          <w:instrText xml:space="preserve"> PAGEREF _Toc520905652 \h </w:instrText>
        </w:r>
        <w:r w:rsidR="00AF340B">
          <w:rPr>
            <w:noProof/>
            <w:webHidden/>
          </w:rPr>
        </w:r>
        <w:r w:rsidR="00AF340B">
          <w:rPr>
            <w:noProof/>
            <w:webHidden/>
          </w:rPr>
          <w:fldChar w:fldCharType="separate"/>
        </w:r>
        <w:r w:rsidR="00AF340B">
          <w:rPr>
            <w:noProof/>
            <w:webHidden/>
          </w:rPr>
          <w:t>80</w:t>
        </w:r>
        <w:r w:rsidR="00AF340B">
          <w:rPr>
            <w:noProof/>
            <w:webHidden/>
          </w:rPr>
          <w:fldChar w:fldCharType="end"/>
        </w:r>
      </w:hyperlink>
    </w:p>
    <w:p w14:paraId="3BB637F2" w14:textId="77777777" w:rsidR="00AF340B" w:rsidRDefault="000326F9">
      <w:pPr>
        <w:pStyle w:val="Inhopg4"/>
        <w:rPr>
          <w:rFonts w:asciiTheme="minorHAnsi" w:eastAsiaTheme="minorEastAsia" w:hAnsiTheme="minorHAnsi" w:cstheme="minorBidi"/>
          <w:noProof/>
          <w:szCs w:val="22"/>
          <w:lang w:eastAsia="fr-BE"/>
        </w:rPr>
      </w:pPr>
      <w:hyperlink w:anchor="_Toc520905653" w:history="1">
        <w:r w:rsidR="00AF340B" w:rsidRPr="00174176">
          <w:rPr>
            <w:rStyle w:val="Hyperlink"/>
            <w:noProof/>
            <w:lang w:bidi="fr-BE"/>
          </w:rPr>
          <w:t>4.5.3.2.</w:t>
        </w:r>
        <w:r w:rsidR="00AF340B">
          <w:rPr>
            <w:rFonts w:asciiTheme="minorHAnsi" w:eastAsiaTheme="minorEastAsia" w:hAnsiTheme="minorHAnsi" w:cstheme="minorBidi"/>
            <w:noProof/>
            <w:szCs w:val="22"/>
            <w:lang w:eastAsia="fr-BE"/>
          </w:rPr>
          <w:tab/>
        </w:r>
        <w:r w:rsidR="00AF340B" w:rsidRPr="00174176">
          <w:rPr>
            <w:rStyle w:val="Hyperlink"/>
            <w:noProof/>
            <w:lang w:bidi="fr-BE"/>
          </w:rPr>
          <w:t>Prise d'effet</w:t>
        </w:r>
        <w:r w:rsidR="00AF340B">
          <w:rPr>
            <w:noProof/>
            <w:webHidden/>
          </w:rPr>
          <w:tab/>
        </w:r>
        <w:r w:rsidR="00AF340B">
          <w:rPr>
            <w:noProof/>
            <w:webHidden/>
          </w:rPr>
          <w:fldChar w:fldCharType="begin"/>
        </w:r>
        <w:r w:rsidR="00AF340B">
          <w:rPr>
            <w:noProof/>
            <w:webHidden/>
          </w:rPr>
          <w:instrText xml:space="preserve"> PAGEREF _Toc520905653 \h </w:instrText>
        </w:r>
        <w:r w:rsidR="00AF340B">
          <w:rPr>
            <w:noProof/>
            <w:webHidden/>
          </w:rPr>
        </w:r>
        <w:r w:rsidR="00AF340B">
          <w:rPr>
            <w:noProof/>
            <w:webHidden/>
          </w:rPr>
          <w:fldChar w:fldCharType="separate"/>
        </w:r>
        <w:r w:rsidR="00AF340B">
          <w:rPr>
            <w:noProof/>
            <w:webHidden/>
          </w:rPr>
          <w:t>80</w:t>
        </w:r>
        <w:r w:rsidR="00AF340B">
          <w:rPr>
            <w:noProof/>
            <w:webHidden/>
          </w:rPr>
          <w:fldChar w:fldCharType="end"/>
        </w:r>
      </w:hyperlink>
    </w:p>
    <w:p w14:paraId="588D0C64" w14:textId="77777777" w:rsidR="00AF340B" w:rsidRDefault="000326F9">
      <w:pPr>
        <w:pStyle w:val="Inhopg4"/>
        <w:rPr>
          <w:rFonts w:asciiTheme="minorHAnsi" w:eastAsiaTheme="minorEastAsia" w:hAnsiTheme="minorHAnsi" w:cstheme="minorBidi"/>
          <w:noProof/>
          <w:szCs w:val="22"/>
          <w:lang w:eastAsia="fr-BE"/>
        </w:rPr>
      </w:pPr>
      <w:hyperlink w:anchor="_Toc520905654" w:history="1">
        <w:r w:rsidR="00AF340B" w:rsidRPr="00174176">
          <w:rPr>
            <w:rStyle w:val="Hyperlink"/>
            <w:noProof/>
            <w:lang w:bidi="fr-BE"/>
          </w:rPr>
          <w:t>4.5.3.3.</w:t>
        </w:r>
        <w:r w:rsidR="00AF340B">
          <w:rPr>
            <w:rFonts w:asciiTheme="minorHAnsi" w:eastAsiaTheme="minorEastAsia" w:hAnsiTheme="minorHAnsi" w:cstheme="minorBidi"/>
            <w:noProof/>
            <w:szCs w:val="22"/>
            <w:lang w:eastAsia="fr-BE"/>
          </w:rPr>
          <w:tab/>
        </w:r>
        <w:r w:rsidR="00AF340B" w:rsidRPr="00174176">
          <w:rPr>
            <w:rStyle w:val="Hyperlink"/>
            <w:noProof/>
            <w:lang w:bidi="fr-BE"/>
          </w:rPr>
          <w:t>Transmission au SPP IS</w:t>
        </w:r>
        <w:r w:rsidR="00AF340B">
          <w:rPr>
            <w:noProof/>
            <w:webHidden/>
          </w:rPr>
          <w:tab/>
        </w:r>
        <w:r w:rsidR="00AF340B">
          <w:rPr>
            <w:noProof/>
            <w:webHidden/>
          </w:rPr>
          <w:fldChar w:fldCharType="begin"/>
        </w:r>
        <w:r w:rsidR="00AF340B">
          <w:rPr>
            <w:noProof/>
            <w:webHidden/>
          </w:rPr>
          <w:instrText xml:space="preserve"> PAGEREF _Toc520905654 \h </w:instrText>
        </w:r>
        <w:r w:rsidR="00AF340B">
          <w:rPr>
            <w:noProof/>
            <w:webHidden/>
          </w:rPr>
        </w:r>
        <w:r w:rsidR="00AF340B">
          <w:rPr>
            <w:noProof/>
            <w:webHidden/>
          </w:rPr>
          <w:fldChar w:fldCharType="separate"/>
        </w:r>
        <w:r w:rsidR="00AF340B">
          <w:rPr>
            <w:noProof/>
            <w:webHidden/>
          </w:rPr>
          <w:t>81</w:t>
        </w:r>
        <w:r w:rsidR="00AF340B">
          <w:rPr>
            <w:noProof/>
            <w:webHidden/>
          </w:rPr>
          <w:fldChar w:fldCharType="end"/>
        </w:r>
      </w:hyperlink>
    </w:p>
    <w:p w14:paraId="36212B20" w14:textId="77736A64" w:rsidR="00AF340B" w:rsidRDefault="000326F9">
      <w:pPr>
        <w:pStyle w:val="Inhopg3"/>
        <w:rPr>
          <w:rFonts w:asciiTheme="minorHAnsi" w:eastAsiaTheme="minorEastAsia" w:hAnsiTheme="minorHAnsi" w:cstheme="minorBidi"/>
          <w:noProof/>
          <w:sz w:val="22"/>
          <w:szCs w:val="22"/>
          <w:lang w:eastAsia="fr-BE"/>
        </w:rPr>
      </w:pPr>
      <w:hyperlink w:anchor="_Toc520905655" w:history="1">
        <w:r w:rsidR="00AF340B" w:rsidRPr="00174176">
          <w:rPr>
            <w:rStyle w:val="Hyperlink"/>
            <w:noProof/>
          </w:rPr>
          <w:t>4.5.4.</w:t>
        </w:r>
        <w:r w:rsidR="00AF340B">
          <w:rPr>
            <w:rFonts w:asciiTheme="minorHAnsi" w:eastAsiaTheme="minorEastAsia" w:hAnsiTheme="minorHAnsi" w:cstheme="minorBidi"/>
            <w:noProof/>
            <w:sz w:val="22"/>
            <w:szCs w:val="22"/>
            <w:lang w:eastAsia="fr-BE"/>
          </w:rPr>
          <w:tab/>
        </w:r>
        <w:r w:rsidR="00AF340B" w:rsidRPr="00174176">
          <w:rPr>
            <w:rStyle w:val="Hyperlink"/>
            <w:noProof/>
          </w:rPr>
          <w:t xml:space="preserve">Recours </w:t>
        </w:r>
        <w:r w:rsidR="00AF340B">
          <w:rPr>
            <w:noProof/>
            <w:webHidden/>
          </w:rPr>
          <w:tab/>
        </w:r>
        <w:r w:rsidR="00AF340B">
          <w:rPr>
            <w:noProof/>
            <w:webHidden/>
          </w:rPr>
          <w:tab/>
        </w:r>
        <w:r w:rsidR="00AF340B">
          <w:rPr>
            <w:noProof/>
            <w:webHidden/>
          </w:rPr>
          <w:fldChar w:fldCharType="begin"/>
        </w:r>
        <w:r w:rsidR="00AF340B">
          <w:rPr>
            <w:noProof/>
            <w:webHidden/>
          </w:rPr>
          <w:instrText xml:space="preserve"> PAGEREF _Toc520905655 \h </w:instrText>
        </w:r>
        <w:r w:rsidR="00AF340B">
          <w:rPr>
            <w:noProof/>
            <w:webHidden/>
          </w:rPr>
        </w:r>
        <w:r w:rsidR="00AF340B">
          <w:rPr>
            <w:noProof/>
            <w:webHidden/>
          </w:rPr>
          <w:fldChar w:fldCharType="separate"/>
        </w:r>
        <w:r w:rsidR="00AF340B">
          <w:rPr>
            <w:noProof/>
            <w:webHidden/>
          </w:rPr>
          <w:t>82</w:t>
        </w:r>
        <w:r w:rsidR="00AF340B">
          <w:rPr>
            <w:noProof/>
            <w:webHidden/>
          </w:rPr>
          <w:fldChar w:fldCharType="end"/>
        </w:r>
      </w:hyperlink>
    </w:p>
    <w:p w14:paraId="31803973"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656" w:history="1">
        <w:r w:rsidR="00AF340B" w:rsidRPr="00174176">
          <w:rPr>
            <w:rStyle w:val="Hyperlink"/>
            <w:rFonts w:cs="Arial"/>
            <w:noProof/>
          </w:rPr>
          <w:t>4.6.</w:t>
        </w:r>
        <w:r w:rsidR="00AF340B">
          <w:rPr>
            <w:rFonts w:asciiTheme="minorHAnsi" w:eastAsiaTheme="minorEastAsia" w:hAnsiTheme="minorHAnsi" w:cstheme="minorBidi"/>
            <w:b w:val="0"/>
            <w:bCs w:val="0"/>
            <w:noProof/>
            <w:sz w:val="22"/>
            <w:lang w:eastAsia="fr-BE"/>
          </w:rPr>
          <w:tab/>
        </w:r>
        <w:r w:rsidR="00AF340B" w:rsidRPr="00174176">
          <w:rPr>
            <w:rStyle w:val="Hyperlink"/>
            <w:noProof/>
          </w:rPr>
          <w:t>PAIEMENT DU REVENU D'INTÉGRATION</w:t>
        </w:r>
        <w:r w:rsidR="00AF340B">
          <w:rPr>
            <w:noProof/>
            <w:webHidden/>
          </w:rPr>
          <w:tab/>
        </w:r>
        <w:r w:rsidR="00AF340B">
          <w:rPr>
            <w:noProof/>
            <w:webHidden/>
          </w:rPr>
          <w:fldChar w:fldCharType="begin"/>
        </w:r>
        <w:r w:rsidR="00AF340B">
          <w:rPr>
            <w:noProof/>
            <w:webHidden/>
          </w:rPr>
          <w:instrText xml:space="preserve"> PAGEREF _Toc520905656 \h </w:instrText>
        </w:r>
        <w:r w:rsidR="00AF340B">
          <w:rPr>
            <w:noProof/>
            <w:webHidden/>
          </w:rPr>
        </w:r>
        <w:r w:rsidR="00AF340B">
          <w:rPr>
            <w:noProof/>
            <w:webHidden/>
          </w:rPr>
          <w:fldChar w:fldCharType="separate"/>
        </w:r>
        <w:r w:rsidR="00AF340B">
          <w:rPr>
            <w:noProof/>
            <w:webHidden/>
          </w:rPr>
          <w:t>83</w:t>
        </w:r>
        <w:r w:rsidR="00AF340B">
          <w:rPr>
            <w:noProof/>
            <w:webHidden/>
          </w:rPr>
          <w:fldChar w:fldCharType="end"/>
        </w:r>
      </w:hyperlink>
    </w:p>
    <w:p w14:paraId="1F28CDEA" w14:textId="77777777" w:rsidR="00AF340B" w:rsidRDefault="000326F9">
      <w:pPr>
        <w:pStyle w:val="Inhopg3"/>
        <w:rPr>
          <w:rFonts w:asciiTheme="minorHAnsi" w:eastAsiaTheme="minorEastAsia" w:hAnsiTheme="minorHAnsi" w:cstheme="minorBidi"/>
          <w:noProof/>
          <w:sz w:val="22"/>
          <w:szCs w:val="22"/>
          <w:lang w:eastAsia="fr-BE"/>
        </w:rPr>
      </w:pPr>
      <w:hyperlink w:anchor="_Toc520905657" w:history="1">
        <w:r w:rsidR="00AF340B" w:rsidRPr="00174176">
          <w:rPr>
            <w:rStyle w:val="Hyperlink"/>
            <w:noProof/>
          </w:rPr>
          <w:t>4.6.1.</w:t>
        </w:r>
        <w:r w:rsidR="00AF340B">
          <w:rPr>
            <w:rFonts w:asciiTheme="minorHAnsi" w:eastAsiaTheme="minorEastAsia" w:hAnsiTheme="minorHAnsi" w:cstheme="minorBidi"/>
            <w:noProof/>
            <w:sz w:val="22"/>
            <w:szCs w:val="22"/>
            <w:lang w:eastAsia="fr-BE"/>
          </w:rPr>
          <w:tab/>
        </w:r>
        <w:r w:rsidR="00AF340B" w:rsidRPr="00174176">
          <w:rPr>
            <w:rStyle w:val="Hyperlink"/>
            <w:noProof/>
          </w:rPr>
          <w:t>Mode de paiement</w:t>
        </w:r>
        <w:r w:rsidR="00AF340B">
          <w:rPr>
            <w:noProof/>
            <w:webHidden/>
          </w:rPr>
          <w:tab/>
        </w:r>
        <w:r w:rsidR="00AF340B">
          <w:rPr>
            <w:noProof/>
            <w:webHidden/>
          </w:rPr>
          <w:fldChar w:fldCharType="begin"/>
        </w:r>
        <w:r w:rsidR="00AF340B">
          <w:rPr>
            <w:noProof/>
            <w:webHidden/>
          </w:rPr>
          <w:instrText xml:space="preserve"> PAGEREF _Toc520905657 \h </w:instrText>
        </w:r>
        <w:r w:rsidR="00AF340B">
          <w:rPr>
            <w:noProof/>
            <w:webHidden/>
          </w:rPr>
        </w:r>
        <w:r w:rsidR="00AF340B">
          <w:rPr>
            <w:noProof/>
            <w:webHidden/>
          </w:rPr>
          <w:fldChar w:fldCharType="separate"/>
        </w:r>
        <w:r w:rsidR="00AF340B">
          <w:rPr>
            <w:noProof/>
            <w:webHidden/>
          </w:rPr>
          <w:t>83</w:t>
        </w:r>
        <w:r w:rsidR="00AF340B">
          <w:rPr>
            <w:noProof/>
            <w:webHidden/>
          </w:rPr>
          <w:fldChar w:fldCharType="end"/>
        </w:r>
      </w:hyperlink>
    </w:p>
    <w:p w14:paraId="7B705B60" w14:textId="77777777" w:rsidR="00AF340B" w:rsidRDefault="000326F9">
      <w:pPr>
        <w:pStyle w:val="Inhopg3"/>
        <w:rPr>
          <w:rFonts w:asciiTheme="minorHAnsi" w:eastAsiaTheme="minorEastAsia" w:hAnsiTheme="minorHAnsi" w:cstheme="minorBidi"/>
          <w:noProof/>
          <w:sz w:val="22"/>
          <w:szCs w:val="22"/>
          <w:lang w:eastAsia="fr-BE"/>
        </w:rPr>
      </w:pPr>
      <w:hyperlink w:anchor="_Toc520905658" w:history="1">
        <w:r w:rsidR="00AF340B" w:rsidRPr="00174176">
          <w:rPr>
            <w:rStyle w:val="Hyperlink"/>
            <w:noProof/>
          </w:rPr>
          <w:t>4.6.2.</w:t>
        </w:r>
        <w:r w:rsidR="00AF340B">
          <w:rPr>
            <w:rFonts w:asciiTheme="minorHAnsi" w:eastAsiaTheme="minorEastAsia" w:hAnsiTheme="minorHAnsi" w:cstheme="minorBidi"/>
            <w:noProof/>
            <w:sz w:val="22"/>
            <w:szCs w:val="22"/>
            <w:lang w:eastAsia="fr-BE"/>
          </w:rPr>
          <w:tab/>
        </w:r>
        <w:r w:rsidR="00AF340B" w:rsidRPr="00174176">
          <w:rPr>
            <w:rStyle w:val="Hyperlink"/>
            <w:noProof/>
          </w:rPr>
          <w:t>Moment du paiement</w:t>
        </w:r>
        <w:r w:rsidR="00AF340B">
          <w:rPr>
            <w:noProof/>
            <w:webHidden/>
          </w:rPr>
          <w:tab/>
        </w:r>
        <w:r w:rsidR="00AF340B">
          <w:rPr>
            <w:noProof/>
            <w:webHidden/>
          </w:rPr>
          <w:fldChar w:fldCharType="begin"/>
        </w:r>
        <w:r w:rsidR="00AF340B">
          <w:rPr>
            <w:noProof/>
            <w:webHidden/>
          </w:rPr>
          <w:instrText xml:space="preserve"> PAGEREF _Toc520905658 \h </w:instrText>
        </w:r>
        <w:r w:rsidR="00AF340B">
          <w:rPr>
            <w:noProof/>
            <w:webHidden/>
          </w:rPr>
        </w:r>
        <w:r w:rsidR="00AF340B">
          <w:rPr>
            <w:noProof/>
            <w:webHidden/>
          </w:rPr>
          <w:fldChar w:fldCharType="separate"/>
        </w:r>
        <w:r w:rsidR="00AF340B">
          <w:rPr>
            <w:noProof/>
            <w:webHidden/>
          </w:rPr>
          <w:t>84</w:t>
        </w:r>
        <w:r w:rsidR="00AF340B">
          <w:rPr>
            <w:noProof/>
            <w:webHidden/>
          </w:rPr>
          <w:fldChar w:fldCharType="end"/>
        </w:r>
      </w:hyperlink>
    </w:p>
    <w:p w14:paraId="206E7C1F" w14:textId="77777777" w:rsidR="00AF340B" w:rsidRDefault="000326F9">
      <w:pPr>
        <w:pStyle w:val="Inhopg3"/>
        <w:rPr>
          <w:rFonts w:asciiTheme="minorHAnsi" w:eastAsiaTheme="minorEastAsia" w:hAnsiTheme="minorHAnsi" w:cstheme="minorBidi"/>
          <w:noProof/>
          <w:sz w:val="22"/>
          <w:szCs w:val="22"/>
          <w:lang w:eastAsia="fr-BE"/>
        </w:rPr>
      </w:pPr>
      <w:hyperlink w:anchor="_Toc520905659" w:history="1">
        <w:r w:rsidR="00AF340B" w:rsidRPr="00174176">
          <w:rPr>
            <w:rStyle w:val="Hyperlink"/>
            <w:noProof/>
          </w:rPr>
          <w:t>4.6.3.</w:t>
        </w:r>
        <w:r w:rsidR="00AF340B">
          <w:rPr>
            <w:rFonts w:asciiTheme="minorHAnsi" w:eastAsiaTheme="minorEastAsia" w:hAnsiTheme="minorHAnsi" w:cstheme="minorBidi"/>
            <w:noProof/>
            <w:sz w:val="22"/>
            <w:szCs w:val="22"/>
            <w:lang w:eastAsia="fr-BE"/>
          </w:rPr>
          <w:tab/>
        </w:r>
        <w:r w:rsidR="00AF340B" w:rsidRPr="00174176">
          <w:rPr>
            <w:rStyle w:val="Hyperlink"/>
            <w:noProof/>
          </w:rPr>
          <w:t>Intérêts de retard</w:t>
        </w:r>
        <w:r w:rsidR="00AF340B">
          <w:rPr>
            <w:noProof/>
            <w:webHidden/>
          </w:rPr>
          <w:tab/>
        </w:r>
        <w:r w:rsidR="00AF340B">
          <w:rPr>
            <w:noProof/>
            <w:webHidden/>
          </w:rPr>
          <w:fldChar w:fldCharType="begin"/>
        </w:r>
        <w:r w:rsidR="00AF340B">
          <w:rPr>
            <w:noProof/>
            <w:webHidden/>
          </w:rPr>
          <w:instrText xml:space="preserve"> PAGEREF _Toc520905659 \h </w:instrText>
        </w:r>
        <w:r w:rsidR="00AF340B">
          <w:rPr>
            <w:noProof/>
            <w:webHidden/>
          </w:rPr>
        </w:r>
        <w:r w:rsidR="00AF340B">
          <w:rPr>
            <w:noProof/>
            <w:webHidden/>
          </w:rPr>
          <w:fldChar w:fldCharType="separate"/>
        </w:r>
        <w:r w:rsidR="00AF340B">
          <w:rPr>
            <w:noProof/>
            <w:webHidden/>
          </w:rPr>
          <w:t>84</w:t>
        </w:r>
        <w:r w:rsidR="00AF340B">
          <w:rPr>
            <w:noProof/>
            <w:webHidden/>
          </w:rPr>
          <w:fldChar w:fldCharType="end"/>
        </w:r>
      </w:hyperlink>
    </w:p>
    <w:p w14:paraId="499C69AF" w14:textId="77777777" w:rsidR="00AF340B" w:rsidRDefault="000326F9">
      <w:pPr>
        <w:pStyle w:val="Inhopg3"/>
        <w:rPr>
          <w:rFonts w:asciiTheme="minorHAnsi" w:eastAsiaTheme="minorEastAsia" w:hAnsiTheme="minorHAnsi" w:cstheme="minorBidi"/>
          <w:noProof/>
          <w:sz w:val="22"/>
          <w:szCs w:val="22"/>
          <w:lang w:eastAsia="fr-BE"/>
        </w:rPr>
      </w:pPr>
      <w:hyperlink w:anchor="_Toc520905660" w:history="1">
        <w:r w:rsidR="00AF340B" w:rsidRPr="00174176">
          <w:rPr>
            <w:rStyle w:val="Hyperlink"/>
            <w:noProof/>
          </w:rPr>
          <w:t>4.6.4.</w:t>
        </w:r>
        <w:r w:rsidR="00AF340B">
          <w:rPr>
            <w:rFonts w:asciiTheme="minorHAnsi" w:eastAsiaTheme="minorEastAsia" w:hAnsiTheme="minorHAnsi" w:cstheme="minorBidi"/>
            <w:noProof/>
            <w:sz w:val="22"/>
            <w:szCs w:val="22"/>
            <w:lang w:eastAsia="fr-BE"/>
          </w:rPr>
          <w:tab/>
        </w:r>
        <w:r w:rsidR="00AF340B" w:rsidRPr="00174176">
          <w:rPr>
            <w:rStyle w:val="Hyperlink"/>
            <w:noProof/>
          </w:rPr>
          <w:t>Suspension du paiement en cas de séjour à l'étranger</w:t>
        </w:r>
        <w:r w:rsidR="00AF340B">
          <w:rPr>
            <w:noProof/>
            <w:webHidden/>
          </w:rPr>
          <w:tab/>
        </w:r>
        <w:r w:rsidR="00AF340B">
          <w:rPr>
            <w:noProof/>
            <w:webHidden/>
          </w:rPr>
          <w:fldChar w:fldCharType="begin"/>
        </w:r>
        <w:r w:rsidR="00AF340B">
          <w:rPr>
            <w:noProof/>
            <w:webHidden/>
          </w:rPr>
          <w:instrText xml:space="preserve"> PAGEREF _Toc520905660 \h </w:instrText>
        </w:r>
        <w:r w:rsidR="00AF340B">
          <w:rPr>
            <w:noProof/>
            <w:webHidden/>
          </w:rPr>
        </w:r>
        <w:r w:rsidR="00AF340B">
          <w:rPr>
            <w:noProof/>
            <w:webHidden/>
          </w:rPr>
          <w:fldChar w:fldCharType="separate"/>
        </w:r>
        <w:r w:rsidR="00AF340B">
          <w:rPr>
            <w:noProof/>
            <w:webHidden/>
          </w:rPr>
          <w:t>85</w:t>
        </w:r>
        <w:r w:rsidR="00AF340B">
          <w:rPr>
            <w:noProof/>
            <w:webHidden/>
          </w:rPr>
          <w:fldChar w:fldCharType="end"/>
        </w:r>
      </w:hyperlink>
    </w:p>
    <w:p w14:paraId="108F2FCD" w14:textId="77777777" w:rsidR="00AF340B" w:rsidRDefault="000326F9">
      <w:pPr>
        <w:pStyle w:val="Inhopg4"/>
        <w:rPr>
          <w:rFonts w:asciiTheme="minorHAnsi" w:eastAsiaTheme="minorEastAsia" w:hAnsiTheme="minorHAnsi" w:cstheme="minorBidi"/>
          <w:noProof/>
          <w:szCs w:val="22"/>
          <w:lang w:eastAsia="fr-BE"/>
        </w:rPr>
      </w:pPr>
      <w:hyperlink w:anchor="_Toc520905661" w:history="1">
        <w:r w:rsidR="00AF340B" w:rsidRPr="00174176">
          <w:rPr>
            <w:rStyle w:val="Hyperlink"/>
            <w:noProof/>
            <w:lang w:bidi="fr-BE"/>
          </w:rPr>
          <w:t>4.6.4.1.</w:t>
        </w:r>
        <w:r w:rsidR="00AF340B">
          <w:rPr>
            <w:rFonts w:asciiTheme="minorHAnsi" w:eastAsiaTheme="minorEastAsia" w:hAnsiTheme="minorHAnsi" w:cstheme="minorBidi"/>
            <w:noProof/>
            <w:szCs w:val="22"/>
            <w:lang w:eastAsia="fr-BE"/>
          </w:rPr>
          <w:tab/>
        </w:r>
        <w:r w:rsidR="00AF340B" w:rsidRPr="00174176">
          <w:rPr>
            <w:rStyle w:val="Hyperlink"/>
            <w:noProof/>
            <w:lang w:bidi="fr-BE"/>
          </w:rPr>
          <w:t>Principe : que mentionne l’article 23, §5 de la loi du 26 mai 2002 concernant le séjour à l’étranger ?</w:t>
        </w:r>
        <w:r w:rsidR="00AF340B">
          <w:rPr>
            <w:noProof/>
            <w:webHidden/>
          </w:rPr>
          <w:tab/>
        </w:r>
        <w:r w:rsidR="00AF340B">
          <w:rPr>
            <w:noProof/>
            <w:webHidden/>
          </w:rPr>
          <w:fldChar w:fldCharType="begin"/>
        </w:r>
        <w:r w:rsidR="00AF340B">
          <w:rPr>
            <w:noProof/>
            <w:webHidden/>
          </w:rPr>
          <w:instrText xml:space="preserve"> PAGEREF _Toc520905661 \h </w:instrText>
        </w:r>
        <w:r w:rsidR="00AF340B">
          <w:rPr>
            <w:noProof/>
            <w:webHidden/>
          </w:rPr>
        </w:r>
        <w:r w:rsidR="00AF340B">
          <w:rPr>
            <w:noProof/>
            <w:webHidden/>
          </w:rPr>
          <w:fldChar w:fldCharType="separate"/>
        </w:r>
        <w:r w:rsidR="00AF340B">
          <w:rPr>
            <w:noProof/>
            <w:webHidden/>
          </w:rPr>
          <w:t>85</w:t>
        </w:r>
        <w:r w:rsidR="00AF340B">
          <w:rPr>
            <w:noProof/>
            <w:webHidden/>
          </w:rPr>
          <w:fldChar w:fldCharType="end"/>
        </w:r>
      </w:hyperlink>
    </w:p>
    <w:p w14:paraId="60297B0D" w14:textId="77777777" w:rsidR="00AF340B" w:rsidRDefault="000326F9">
      <w:pPr>
        <w:pStyle w:val="Inhopg4"/>
        <w:rPr>
          <w:rFonts w:asciiTheme="minorHAnsi" w:eastAsiaTheme="minorEastAsia" w:hAnsiTheme="minorHAnsi" w:cstheme="minorBidi"/>
          <w:noProof/>
          <w:szCs w:val="22"/>
          <w:lang w:eastAsia="fr-BE"/>
        </w:rPr>
      </w:pPr>
      <w:hyperlink w:anchor="_Toc520905662" w:history="1">
        <w:r w:rsidR="00AF340B" w:rsidRPr="00174176">
          <w:rPr>
            <w:rStyle w:val="Hyperlink"/>
            <w:noProof/>
            <w:lang w:bidi="fr-BE"/>
          </w:rPr>
          <w:t>4.6.4.2.</w:t>
        </w:r>
        <w:r w:rsidR="00AF340B">
          <w:rPr>
            <w:rFonts w:asciiTheme="minorHAnsi" w:eastAsiaTheme="minorEastAsia" w:hAnsiTheme="minorHAnsi" w:cstheme="minorBidi"/>
            <w:noProof/>
            <w:szCs w:val="22"/>
            <w:lang w:eastAsia="fr-BE"/>
          </w:rPr>
          <w:tab/>
        </w:r>
        <w:r w:rsidR="00AF340B" w:rsidRPr="00174176">
          <w:rPr>
            <w:rStyle w:val="Hyperlink"/>
            <w:noProof/>
            <w:lang w:bidi="fr-BE"/>
          </w:rPr>
          <w:t>Définitions</w:t>
        </w:r>
        <w:r w:rsidR="00AF340B">
          <w:rPr>
            <w:noProof/>
            <w:webHidden/>
          </w:rPr>
          <w:tab/>
        </w:r>
        <w:r w:rsidR="00AF340B">
          <w:rPr>
            <w:noProof/>
            <w:webHidden/>
          </w:rPr>
          <w:fldChar w:fldCharType="begin"/>
        </w:r>
        <w:r w:rsidR="00AF340B">
          <w:rPr>
            <w:noProof/>
            <w:webHidden/>
          </w:rPr>
          <w:instrText xml:space="preserve"> PAGEREF _Toc520905662 \h </w:instrText>
        </w:r>
        <w:r w:rsidR="00AF340B">
          <w:rPr>
            <w:noProof/>
            <w:webHidden/>
          </w:rPr>
        </w:r>
        <w:r w:rsidR="00AF340B">
          <w:rPr>
            <w:noProof/>
            <w:webHidden/>
          </w:rPr>
          <w:fldChar w:fldCharType="separate"/>
        </w:r>
        <w:r w:rsidR="00AF340B">
          <w:rPr>
            <w:noProof/>
            <w:webHidden/>
          </w:rPr>
          <w:t>85</w:t>
        </w:r>
        <w:r w:rsidR="00AF340B">
          <w:rPr>
            <w:noProof/>
            <w:webHidden/>
          </w:rPr>
          <w:fldChar w:fldCharType="end"/>
        </w:r>
      </w:hyperlink>
    </w:p>
    <w:p w14:paraId="326288AD" w14:textId="77777777" w:rsidR="00AF340B" w:rsidRDefault="000326F9">
      <w:pPr>
        <w:pStyle w:val="Inhopg4"/>
        <w:rPr>
          <w:rFonts w:asciiTheme="minorHAnsi" w:eastAsiaTheme="minorEastAsia" w:hAnsiTheme="minorHAnsi" w:cstheme="minorBidi"/>
          <w:noProof/>
          <w:szCs w:val="22"/>
          <w:lang w:eastAsia="fr-BE"/>
        </w:rPr>
      </w:pPr>
      <w:hyperlink w:anchor="_Toc520905663" w:history="1">
        <w:r w:rsidR="00AF340B" w:rsidRPr="00174176">
          <w:rPr>
            <w:rStyle w:val="Hyperlink"/>
            <w:noProof/>
            <w:lang w:bidi="fr-BE"/>
          </w:rPr>
          <w:t>4.6.4.3.</w:t>
        </w:r>
        <w:r w:rsidR="00AF340B">
          <w:rPr>
            <w:rFonts w:asciiTheme="minorHAnsi" w:eastAsiaTheme="minorEastAsia" w:hAnsiTheme="minorHAnsi" w:cstheme="minorBidi"/>
            <w:noProof/>
            <w:szCs w:val="22"/>
            <w:lang w:eastAsia="fr-BE"/>
          </w:rPr>
          <w:tab/>
        </w:r>
        <w:r w:rsidR="00AF340B" w:rsidRPr="00174176">
          <w:rPr>
            <w:rStyle w:val="Hyperlink"/>
            <w:noProof/>
            <w:lang w:bidi="fr-BE"/>
          </w:rPr>
          <w:t>Application</w:t>
        </w:r>
        <w:r w:rsidR="00AF340B">
          <w:rPr>
            <w:noProof/>
            <w:webHidden/>
          </w:rPr>
          <w:tab/>
        </w:r>
        <w:r w:rsidR="00AF340B">
          <w:rPr>
            <w:noProof/>
            <w:webHidden/>
          </w:rPr>
          <w:fldChar w:fldCharType="begin"/>
        </w:r>
        <w:r w:rsidR="00AF340B">
          <w:rPr>
            <w:noProof/>
            <w:webHidden/>
          </w:rPr>
          <w:instrText xml:space="preserve"> PAGEREF _Toc520905663 \h </w:instrText>
        </w:r>
        <w:r w:rsidR="00AF340B">
          <w:rPr>
            <w:noProof/>
            <w:webHidden/>
          </w:rPr>
        </w:r>
        <w:r w:rsidR="00AF340B">
          <w:rPr>
            <w:noProof/>
            <w:webHidden/>
          </w:rPr>
          <w:fldChar w:fldCharType="separate"/>
        </w:r>
        <w:r w:rsidR="00AF340B">
          <w:rPr>
            <w:noProof/>
            <w:webHidden/>
          </w:rPr>
          <w:t>86</w:t>
        </w:r>
        <w:r w:rsidR="00AF340B">
          <w:rPr>
            <w:noProof/>
            <w:webHidden/>
          </w:rPr>
          <w:fldChar w:fldCharType="end"/>
        </w:r>
      </w:hyperlink>
    </w:p>
    <w:p w14:paraId="09221E5B" w14:textId="77777777" w:rsidR="00AF340B" w:rsidRDefault="000326F9">
      <w:pPr>
        <w:pStyle w:val="Inhopg4"/>
        <w:rPr>
          <w:rFonts w:asciiTheme="minorHAnsi" w:eastAsiaTheme="minorEastAsia" w:hAnsiTheme="minorHAnsi" w:cstheme="minorBidi"/>
          <w:noProof/>
          <w:szCs w:val="22"/>
          <w:lang w:eastAsia="fr-BE"/>
        </w:rPr>
      </w:pPr>
      <w:hyperlink w:anchor="_Toc520905664" w:history="1">
        <w:r w:rsidR="00AF340B" w:rsidRPr="00174176">
          <w:rPr>
            <w:rStyle w:val="Hyperlink"/>
            <w:noProof/>
            <w:lang w:bidi="fr-BE"/>
          </w:rPr>
          <w:t>4.6.4.4.</w:t>
        </w:r>
        <w:r w:rsidR="00AF340B">
          <w:rPr>
            <w:rFonts w:asciiTheme="minorHAnsi" w:eastAsiaTheme="minorEastAsia" w:hAnsiTheme="minorHAnsi" w:cstheme="minorBidi"/>
            <w:noProof/>
            <w:szCs w:val="22"/>
            <w:lang w:eastAsia="fr-BE"/>
          </w:rPr>
          <w:tab/>
        </w:r>
        <w:r w:rsidR="00AF340B" w:rsidRPr="00174176">
          <w:rPr>
            <w:rStyle w:val="Hyperlink"/>
            <w:noProof/>
            <w:lang w:bidi="fr-BE"/>
          </w:rPr>
          <w:t>Que faire si l’intéressé ne prévient pas le CPAS</w:t>
        </w:r>
        <w:r w:rsidR="00AF340B">
          <w:rPr>
            <w:noProof/>
            <w:webHidden/>
          </w:rPr>
          <w:tab/>
        </w:r>
        <w:r w:rsidR="00AF340B">
          <w:rPr>
            <w:noProof/>
            <w:webHidden/>
          </w:rPr>
          <w:fldChar w:fldCharType="begin"/>
        </w:r>
        <w:r w:rsidR="00AF340B">
          <w:rPr>
            <w:noProof/>
            <w:webHidden/>
          </w:rPr>
          <w:instrText xml:space="preserve"> PAGEREF _Toc520905664 \h </w:instrText>
        </w:r>
        <w:r w:rsidR="00AF340B">
          <w:rPr>
            <w:noProof/>
            <w:webHidden/>
          </w:rPr>
        </w:r>
        <w:r w:rsidR="00AF340B">
          <w:rPr>
            <w:noProof/>
            <w:webHidden/>
          </w:rPr>
          <w:fldChar w:fldCharType="separate"/>
        </w:r>
        <w:r w:rsidR="00AF340B">
          <w:rPr>
            <w:noProof/>
            <w:webHidden/>
          </w:rPr>
          <w:t>88</w:t>
        </w:r>
        <w:r w:rsidR="00AF340B">
          <w:rPr>
            <w:noProof/>
            <w:webHidden/>
          </w:rPr>
          <w:fldChar w:fldCharType="end"/>
        </w:r>
      </w:hyperlink>
    </w:p>
    <w:p w14:paraId="7CF343CD" w14:textId="77777777" w:rsidR="00AF340B" w:rsidRDefault="000326F9">
      <w:pPr>
        <w:pStyle w:val="Inhopg3"/>
        <w:rPr>
          <w:rFonts w:asciiTheme="minorHAnsi" w:eastAsiaTheme="minorEastAsia" w:hAnsiTheme="minorHAnsi" w:cstheme="minorBidi"/>
          <w:noProof/>
          <w:sz w:val="22"/>
          <w:szCs w:val="22"/>
          <w:lang w:eastAsia="fr-BE"/>
        </w:rPr>
      </w:pPr>
      <w:hyperlink w:anchor="_Toc520905665" w:history="1">
        <w:r w:rsidR="00AF340B" w:rsidRPr="00174176">
          <w:rPr>
            <w:rStyle w:val="Hyperlink"/>
            <w:noProof/>
          </w:rPr>
          <w:t>4.6.5.</w:t>
        </w:r>
        <w:r w:rsidR="00AF340B">
          <w:rPr>
            <w:rFonts w:asciiTheme="minorHAnsi" w:eastAsiaTheme="minorEastAsia" w:hAnsiTheme="minorHAnsi" w:cstheme="minorBidi"/>
            <w:noProof/>
            <w:sz w:val="22"/>
            <w:szCs w:val="22"/>
            <w:lang w:eastAsia="fr-BE"/>
          </w:rPr>
          <w:tab/>
        </w:r>
        <w:r w:rsidR="00AF340B" w:rsidRPr="00174176">
          <w:rPr>
            <w:rStyle w:val="Hyperlink"/>
            <w:noProof/>
          </w:rPr>
          <w:t>Suspension du paiement pendant la période de placement</w:t>
        </w:r>
        <w:r w:rsidR="00AF340B">
          <w:rPr>
            <w:noProof/>
            <w:webHidden/>
          </w:rPr>
          <w:tab/>
        </w:r>
        <w:r w:rsidR="00AF340B">
          <w:rPr>
            <w:noProof/>
            <w:webHidden/>
          </w:rPr>
          <w:fldChar w:fldCharType="begin"/>
        </w:r>
        <w:r w:rsidR="00AF340B">
          <w:rPr>
            <w:noProof/>
            <w:webHidden/>
          </w:rPr>
          <w:instrText xml:space="preserve"> PAGEREF _Toc520905665 \h </w:instrText>
        </w:r>
        <w:r w:rsidR="00AF340B">
          <w:rPr>
            <w:noProof/>
            <w:webHidden/>
          </w:rPr>
        </w:r>
        <w:r w:rsidR="00AF340B">
          <w:rPr>
            <w:noProof/>
            <w:webHidden/>
          </w:rPr>
          <w:fldChar w:fldCharType="separate"/>
        </w:r>
        <w:r w:rsidR="00AF340B">
          <w:rPr>
            <w:noProof/>
            <w:webHidden/>
          </w:rPr>
          <w:t>89</w:t>
        </w:r>
        <w:r w:rsidR="00AF340B">
          <w:rPr>
            <w:noProof/>
            <w:webHidden/>
          </w:rPr>
          <w:fldChar w:fldCharType="end"/>
        </w:r>
      </w:hyperlink>
    </w:p>
    <w:p w14:paraId="1B7CF8E6" w14:textId="77777777" w:rsidR="00AF340B" w:rsidRDefault="000326F9">
      <w:pPr>
        <w:pStyle w:val="Inhopg3"/>
        <w:rPr>
          <w:rFonts w:asciiTheme="minorHAnsi" w:eastAsiaTheme="minorEastAsia" w:hAnsiTheme="minorHAnsi" w:cstheme="minorBidi"/>
          <w:noProof/>
          <w:sz w:val="22"/>
          <w:szCs w:val="22"/>
          <w:lang w:eastAsia="fr-BE"/>
        </w:rPr>
      </w:pPr>
      <w:hyperlink w:anchor="_Toc520905666" w:history="1">
        <w:r w:rsidR="00AF340B" w:rsidRPr="00174176">
          <w:rPr>
            <w:rStyle w:val="Hyperlink"/>
            <w:noProof/>
          </w:rPr>
          <w:t>4.6.6.</w:t>
        </w:r>
        <w:r w:rsidR="00AF340B">
          <w:rPr>
            <w:rFonts w:asciiTheme="minorHAnsi" w:eastAsiaTheme="minorEastAsia" w:hAnsiTheme="minorHAnsi" w:cstheme="minorBidi"/>
            <w:noProof/>
            <w:sz w:val="22"/>
            <w:szCs w:val="22"/>
            <w:lang w:eastAsia="fr-BE"/>
          </w:rPr>
          <w:tab/>
        </w:r>
        <w:r w:rsidR="00AF340B" w:rsidRPr="00174176">
          <w:rPr>
            <w:rStyle w:val="Hyperlink"/>
            <w:noProof/>
          </w:rPr>
          <w:t>Paiement du revenu d’intégration en cas de décès</w:t>
        </w:r>
        <w:r w:rsidR="00AF340B">
          <w:rPr>
            <w:noProof/>
            <w:webHidden/>
          </w:rPr>
          <w:tab/>
        </w:r>
        <w:r w:rsidR="00AF340B">
          <w:rPr>
            <w:noProof/>
            <w:webHidden/>
          </w:rPr>
          <w:fldChar w:fldCharType="begin"/>
        </w:r>
        <w:r w:rsidR="00AF340B">
          <w:rPr>
            <w:noProof/>
            <w:webHidden/>
          </w:rPr>
          <w:instrText xml:space="preserve"> PAGEREF _Toc520905666 \h </w:instrText>
        </w:r>
        <w:r w:rsidR="00AF340B">
          <w:rPr>
            <w:noProof/>
            <w:webHidden/>
          </w:rPr>
        </w:r>
        <w:r w:rsidR="00AF340B">
          <w:rPr>
            <w:noProof/>
            <w:webHidden/>
          </w:rPr>
          <w:fldChar w:fldCharType="separate"/>
        </w:r>
        <w:r w:rsidR="00AF340B">
          <w:rPr>
            <w:noProof/>
            <w:webHidden/>
          </w:rPr>
          <w:t>90</w:t>
        </w:r>
        <w:r w:rsidR="00AF340B">
          <w:rPr>
            <w:noProof/>
            <w:webHidden/>
          </w:rPr>
          <w:fldChar w:fldCharType="end"/>
        </w:r>
      </w:hyperlink>
    </w:p>
    <w:p w14:paraId="246558E9"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667" w:history="1">
        <w:r w:rsidR="00AF340B" w:rsidRPr="00174176">
          <w:rPr>
            <w:rStyle w:val="Hyperlink"/>
            <w:rFonts w:cs="Arial"/>
            <w:noProof/>
          </w:rPr>
          <w:t>4.7.</w:t>
        </w:r>
        <w:r w:rsidR="00AF340B">
          <w:rPr>
            <w:rFonts w:asciiTheme="minorHAnsi" w:eastAsiaTheme="minorEastAsia" w:hAnsiTheme="minorHAnsi" w:cstheme="minorBidi"/>
            <w:b w:val="0"/>
            <w:bCs w:val="0"/>
            <w:noProof/>
            <w:sz w:val="22"/>
            <w:lang w:eastAsia="fr-BE"/>
          </w:rPr>
          <w:tab/>
        </w:r>
        <w:r w:rsidR="00AF340B" w:rsidRPr="00174176">
          <w:rPr>
            <w:rStyle w:val="Hyperlink"/>
            <w:noProof/>
          </w:rPr>
          <w:t xml:space="preserve">Octroi d'un revenu d’intégration avec effet rétroactif </w:t>
        </w:r>
        <w:r w:rsidR="00AF340B">
          <w:rPr>
            <w:noProof/>
            <w:webHidden/>
          </w:rPr>
          <w:tab/>
        </w:r>
        <w:r w:rsidR="00AF340B">
          <w:rPr>
            <w:noProof/>
            <w:webHidden/>
          </w:rPr>
          <w:fldChar w:fldCharType="begin"/>
        </w:r>
        <w:r w:rsidR="00AF340B">
          <w:rPr>
            <w:noProof/>
            <w:webHidden/>
          </w:rPr>
          <w:instrText xml:space="preserve"> PAGEREF _Toc520905667 \h </w:instrText>
        </w:r>
        <w:r w:rsidR="00AF340B">
          <w:rPr>
            <w:noProof/>
            <w:webHidden/>
          </w:rPr>
        </w:r>
        <w:r w:rsidR="00AF340B">
          <w:rPr>
            <w:noProof/>
            <w:webHidden/>
          </w:rPr>
          <w:fldChar w:fldCharType="separate"/>
        </w:r>
        <w:r w:rsidR="00AF340B">
          <w:rPr>
            <w:noProof/>
            <w:webHidden/>
          </w:rPr>
          <w:t>91</w:t>
        </w:r>
        <w:r w:rsidR="00AF340B">
          <w:rPr>
            <w:noProof/>
            <w:webHidden/>
          </w:rPr>
          <w:fldChar w:fldCharType="end"/>
        </w:r>
      </w:hyperlink>
    </w:p>
    <w:p w14:paraId="5F10B5D0" w14:textId="77777777" w:rsidR="00AF340B" w:rsidRDefault="000326F9">
      <w:pPr>
        <w:pStyle w:val="Inhopg1"/>
        <w:rPr>
          <w:rFonts w:asciiTheme="minorHAnsi" w:eastAsiaTheme="minorEastAsia" w:hAnsiTheme="minorHAnsi" w:cstheme="minorBidi"/>
          <w:b w:val="0"/>
          <w:bCs w:val="0"/>
          <w:i w:val="0"/>
          <w:iCs w:val="0"/>
          <w:noProof/>
          <w:sz w:val="22"/>
          <w:szCs w:val="22"/>
          <w:lang w:eastAsia="fr-BE"/>
        </w:rPr>
      </w:pPr>
      <w:hyperlink w:anchor="_Toc520905668" w:history="1">
        <w:r w:rsidR="00AF340B" w:rsidRPr="00174176">
          <w:rPr>
            <w:rStyle w:val="Hyperlink"/>
            <w:noProof/>
          </w:rPr>
          <w:t>5.</w:t>
        </w:r>
        <w:r w:rsidR="00AF340B">
          <w:rPr>
            <w:rFonts w:asciiTheme="minorHAnsi" w:eastAsiaTheme="minorEastAsia" w:hAnsiTheme="minorHAnsi" w:cstheme="minorBidi"/>
            <w:b w:val="0"/>
            <w:bCs w:val="0"/>
            <w:i w:val="0"/>
            <w:iCs w:val="0"/>
            <w:noProof/>
            <w:sz w:val="22"/>
            <w:szCs w:val="22"/>
            <w:lang w:eastAsia="fr-BE"/>
          </w:rPr>
          <w:tab/>
        </w:r>
        <w:r w:rsidR="00AF340B" w:rsidRPr="00174176">
          <w:rPr>
            <w:rStyle w:val="Hyperlink"/>
            <w:noProof/>
          </w:rPr>
          <w:t>CALCUL DES RESSOURCES</w:t>
        </w:r>
        <w:r w:rsidR="00AF340B">
          <w:rPr>
            <w:noProof/>
            <w:webHidden/>
          </w:rPr>
          <w:tab/>
        </w:r>
        <w:r w:rsidR="00AF340B">
          <w:rPr>
            <w:noProof/>
            <w:webHidden/>
          </w:rPr>
          <w:fldChar w:fldCharType="begin"/>
        </w:r>
        <w:r w:rsidR="00AF340B">
          <w:rPr>
            <w:noProof/>
            <w:webHidden/>
          </w:rPr>
          <w:instrText xml:space="preserve"> PAGEREF _Toc520905668 \h </w:instrText>
        </w:r>
        <w:r w:rsidR="00AF340B">
          <w:rPr>
            <w:noProof/>
            <w:webHidden/>
          </w:rPr>
        </w:r>
        <w:r w:rsidR="00AF340B">
          <w:rPr>
            <w:noProof/>
            <w:webHidden/>
          </w:rPr>
          <w:fldChar w:fldCharType="separate"/>
        </w:r>
        <w:r w:rsidR="00AF340B">
          <w:rPr>
            <w:noProof/>
            <w:webHidden/>
          </w:rPr>
          <w:t>92</w:t>
        </w:r>
        <w:r w:rsidR="00AF340B">
          <w:rPr>
            <w:noProof/>
            <w:webHidden/>
          </w:rPr>
          <w:fldChar w:fldCharType="end"/>
        </w:r>
      </w:hyperlink>
    </w:p>
    <w:p w14:paraId="1F1BDE3B"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669" w:history="1">
        <w:r w:rsidR="00AF340B" w:rsidRPr="00174176">
          <w:rPr>
            <w:rStyle w:val="Hyperlink"/>
            <w:rFonts w:cs="Arial"/>
            <w:noProof/>
          </w:rPr>
          <w:t>5.1.</w:t>
        </w:r>
        <w:r w:rsidR="00AF340B">
          <w:rPr>
            <w:rFonts w:asciiTheme="minorHAnsi" w:eastAsiaTheme="minorEastAsia" w:hAnsiTheme="minorHAnsi" w:cstheme="minorBidi"/>
            <w:b w:val="0"/>
            <w:bCs w:val="0"/>
            <w:noProof/>
            <w:sz w:val="22"/>
            <w:lang w:eastAsia="fr-BE"/>
          </w:rPr>
          <w:tab/>
        </w:r>
        <w:r w:rsidR="00AF340B" w:rsidRPr="00174176">
          <w:rPr>
            <w:rStyle w:val="Hyperlink"/>
            <w:noProof/>
          </w:rPr>
          <w:t>PRINCIPES GENERAUX</w:t>
        </w:r>
        <w:r w:rsidR="00AF340B">
          <w:rPr>
            <w:noProof/>
            <w:webHidden/>
          </w:rPr>
          <w:tab/>
        </w:r>
        <w:r w:rsidR="00AF340B">
          <w:rPr>
            <w:noProof/>
            <w:webHidden/>
          </w:rPr>
          <w:fldChar w:fldCharType="begin"/>
        </w:r>
        <w:r w:rsidR="00AF340B">
          <w:rPr>
            <w:noProof/>
            <w:webHidden/>
          </w:rPr>
          <w:instrText xml:space="preserve"> PAGEREF _Toc520905669 \h </w:instrText>
        </w:r>
        <w:r w:rsidR="00AF340B">
          <w:rPr>
            <w:noProof/>
            <w:webHidden/>
          </w:rPr>
        </w:r>
        <w:r w:rsidR="00AF340B">
          <w:rPr>
            <w:noProof/>
            <w:webHidden/>
          </w:rPr>
          <w:fldChar w:fldCharType="separate"/>
        </w:r>
        <w:r w:rsidR="00AF340B">
          <w:rPr>
            <w:noProof/>
            <w:webHidden/>
          </w:rPr>
          <w:t>92</w:t>
        </w:r>
        <w:r w:rsidR="00AF340B">
          <w:rPr>
            <w:noProof/>
            <w:webHidden/>
          </w:rPr>
          <w:fldChar w:fldCharType="end"/>
        </w:r>
      </w:hyperlink>
    </w:p>
    <w:p w14:paraId="0B2945F8"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670" w:history="1">
        <w:r w:rsidR="00AF340B" w:rsidRPr="00174176">
          <w:rPr>
            <w:rStyle w:val="Hyperlink"/>
            <w:rFonts w:cs="Arial"/>
            <w:noProof/>
          </w:rPr>
          <w:t>5.2.</w:t>
        </w:r>
        <w:r w:rsidR="00AF340B">
          <w:rPr>
            <w:rFonts w:asciiTheme="minorHAnsi" w:eastAsiaTheme="minorEastAsia" w:hAnsiTheme="minorHAnsi" w:cstheme="minorBidi"/>
            <w:b w:val="0"/>
            <w:bCs w:val="0"/>
            <w:noProof/>
            <w:sz w:val="22"/>
            <w:lang w:eastAsia="fr-BE"/>
          </w:rPr>
          <w:tab/>
        </w:r>
        <w:r w:rsidR="00AF340B" w:rsidRPr="00174176">
          <w:rPr>
            <w:rStyle w:val="Hyperlink"/>
            <w:noProof/>
          </w:rPr>
          <w:t>LES RESSOURCES EXONEREES</w:t>
        </w:r>
        <w:r w:rsidR="00AF340B">
          <w:rPr>
            <w:noProof/>
            <w:webHidden/>
          </w:rPr>
          <w:tab/>
        </w:r>
        <w:r w:rsidR="00AF340B">
          <w:rPr>
            <w:noProof/>
            <w:webHidden/>
          </w:rPr>
          <w:fldChar w:fldCharType="begin"/>
        </w:r>
        <w:r w:rsidR="00AF340B">
          <w:rPr>
            <w:noProof/>
            <w:webHidden/>
          </w:rPr>
          <w:instrText xml:space="preserve"> PAGEREF _Toc520905670 \h </w:instrText>
        </w:r>
        <w:r w:rsidR="00AF340B">
          <w:rPr>
            <w:noProof/>
            <w:webHidden/>
          </w:rPr>
        </w:r>
        <w:r w:rsidR="00AF340B">
          <w:rPr>
            <w:noProof/>
            <w:webHidden/>
          </w:rPr>
          <w:fldChar w:fldCharType="separate"/>
        </w:r>
        <w:r w:rsidR="00AF340B">
          <w:rPr>
            <w:noProof/>
            <w:webHidden/>
          </w:rPr>
          <w:t>95</w:t>
        </w:r>
        <w:r w:rsidR="00AF340B">
          <w:rPr>
            <w:noProof/>
            <w:webHidden/>
          </w:rPr>
          <w:fldChar w:fldCharType="end"/>
        </w:r>
      </w:hyperlink>
    </w:p>
    <w:p w14:paraId="496DE7FA" w14:textId="77777777" w:rsidR="00AF340B" w:rsidRDefault="000326F9">
      <w:pPr>
        <w:pStyle w:val="Inhopg3"/>
        <w:rPr>
          <w:rFonts w:asciiTheme="minorHAnsi" w:eastAsiaTheme="minorEastAsia" w:hAnsiTheme="minorHAnsi" w:cstheme="minorBidi"/>
          <w:noProof/>
          <w:sz w:val="22"/>
          <w:szCs w:val="22"/>
          <w:lang w:eastAsia="fr-BE"/>
        </w:rPr>
      </w:pPr>
      <w:hyperlink w:anchor="_Toc520905671" w:history="1">
        <w:r w:rsidR="00AF340B" w:rsidRPr="00174176">
          <w:rPr>
            <w:rStyle w:val="Hyperlink"/>
            <w:noProof/>
          </w:rPr>
          <w:t>5.2.1.</w:t>
        </w:r>
        <w:r w:rsidR="00AF340B">
          <w:rPr>
            <w:rFonts w:asciiTheme="minorHAnsi" w:eastAsiaTheme="minorEastAsia" w:hAnsiTheme="minorHAnsi" w:cstheme="minorBidi"/>
            <w:noProof/>
            <w:sz w:val="22"/>
            <w:szCs w:val="22"/>
            <w:lang w:eastAsia="fr-BE"/>
          </w:rPr>
          <w:tab/>
        </w:r>
        <w:r w:rsidR="00AF340B" w:rsidRPr="00174176">
          <w:rPr>
            <w:rStyle w:val="Hyperlink"/>
            <w:noProof/>
          </w:rPr>
          <w:t>Les ressources spécifiques exonérées</w:t>
        </w:r>
        <w:r w:rsidR="00AF340B">
          <w:rPr>
            <w:noProof/>
            <w:webHidden/>
          </w:rPr>
          <w:tab/>
        </w:r>
        <w:r w:rsidR="00AF340B">
          <w:rPr>
            <w:noProof/>
            <w:webHidden/>
          </w:rPr>
          <w:fldChar w:fldCharType="begin"/>
        </w:r>
        <w:r w:rsidR="00AF340B">
          <w:rPr>
            <w:noProof/>
            <w:webHidden/>
          </w:rPr>
          <w:instrText xml:space="preserve"> PAGEREF _Toc520905671 \h </w:instrText>
        </w:r>
        <w:r w:rsidR="00AF340B">
          <w:rPr>
            <w:noProof/>
            <w:webHidden/>
          </w:rPr>
        </w:r>
        <w:r w:rsidR="00AF340B">
          <w:rPr>
            <w:noProof/>
            <w:webHidden/>
          </w:rPr>
          <w:fldChar w:fldCharType="separate"/>
        </w:r>
        <w:r w:rsidR="00AF340B">
          <w:rPr>
            <w:noProof/>
            <w:webHidden/>
          </w:rPr>
          <w:t>95</w:t>
        </w:r>
        <w:r w:rsidR="00AF340B">
          <w:rPr>
            <w:noProof/>
            <w:webHidden/>
          </w:rPr>
          <w:fldChar w:fldCharType="end"/>
        </w:r>
      </w:hyperlink>
    </w:p>
    <w:p w14:paraId="18693418" w14:textId="77777777" w:rsidR="00AF340B" w:rsidRDefault="000326F9">
      <w:pPr>
        <w:pStyle w:val="Inhopg3"/>
        <w:rPr>
          <w:rFonts w:asciiTheme="minorHAnsi" w:eastAsiaTheme="minorEastAsia" w:hAnsiTheme="minorHAnsi" w:cstheme="minorBidi"/>
          <w:noProof/>
          <w:sz w:val="22"/>
          <w:szCs w:val="22"/>
          <w:lang w:eastAsia="fr-BE"/>
        </w:rPr>
      </w:pPr>
      <w:hyperlink w:anchor="_Toc520905672" w:history="1">
        <w:r w:rsidR="00AF340B" w:rsidRPr="00174176">
          <w:rPr>
            <w:rStyle w:val="Hyperlink"/>
            <w:noProof/>
          </w:rPr>
          <w:t>5.2.2.</w:t>
        </w:r>
        <w:r w:rsidR="00AF340B">
          <w:rPr>
            <w:rFonts w:asciiTheme="minorHAnsi" w:eastAsiaTheme="minorEastAsia" w:hAnsiTheme="minorHAnsi" w:cstheme="minorBidi"/>
            <w:noProof/>
            <w:sz w:val="22"/>
            <w:szCs w:val="22"/>
            <w:lang w:eastAsia="fr-BE"/>
          </w:rPr>
          <w:tab/>
        </w:r>
        <w:r w:rsidR="00AF340B" w:rsidRPr="00174176">
          <w:rPr>
            <w:rStyle w:val="Hyperlink"/>
            <w:noProof/>
          </w:rPr>
          <w:t>L'exonération forfaitaire par catégorie.</w:t>
        </w:r>
        <w:r w:rsidR="00AF340B">
          <w:rPr>
            <w:noProof/>
            <w:webHidden/>
          </w:rPr>
          <w:tab/>
        </w:r>
        <w:r w:rsidR="00AF340B">
          <w:rPr>
            <w:noProof/>
            <w:webHidden/>
          </w:rPr>
          <w:fldChar w:fldCharType="begin"/>
        </w:r>
        <w:r w:rsidR="00AF340B">
          <w:rPr>
            <w:noProof/>
            <w:webHidden/>
          </w:rPr>
          <w:instrText xml:space="preserve"> PAGEREF _Toc520905672 \h </w:instrText>
        </w:r>
        <w:r w:rsidR="00AF340B">
          <w:rPr>
            <w:noProof/>
            <w:webHidden/>
          </w:rPr>
        </w:r>
        <w:r w:rsidR="00AF340B">
          <w:rPr>
            <w:noProof/>
            <w:webHidden/>
          </w:rPr>
          <w:fldChar w:fldCharType="separate"/>
        </w:r>
        <w:r w:rsidR="00AF340B">
          <w:rPr>
            <w:noProof/>
            <w:webHidden/>
          </w:rPr>
          <w:t>103</w:t>
        </w:r>
        <w:r w:rsidR="00AF340B">
          <w:rPr>
            <w:noProof/>
            <w:webHidden/>
          </w:rPr>
          <w:fldChar w:fldCharType="end"/>
        </w:r>
      </w:hyperlink>
    </w:p>
    <w:p w14:paraId="17004122"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673" w:history="1">
        <w:r w:rsidR="00AF340B" w:rsidRPr="00174176">
          <w:rPr>
            <w:rStyle w:val="Hyperlink"/>
            <w:rFonts w:cs="Arial"/>
            <w:noProof/>
          </w:rPr>
          <w:t>5.3.</w:t>
        </w:r>
        <w:r w:rsidR="00AF340B">
          <w:rPr>
            <w:rFonts w:asciiTheme="minorHAnsi" w:eastAsiaTheme="minorEastAsia" w:hAnsiTheme="minorHAnsi" w:cstheme="minorBidi"/>
            <w:b w:val="0"/>
            <w:bCs w:val="0"/>
            <w:noProof/>
            <w:sz w:val="22"/>
            <w:lang w:eastAsia="fr-BE"/>
          </w:rPr>
          <w:tab/>
        </w:r>
        <w:r w:rsidR="00AF340B" w:rsidRPr="00174176">
          <w:rPr>
            <w:rStyle w:val="Hyperlink"/>
            <w:noProof/>
          </w:rPr>
          <w:t>LES REVENUS PROFESSIONNELS</w:t>
        </w:r>
        <w:r w:rsidR="00AF340B">
          <w:rPr>
            <w:noProof/>
            <w:webHidden/>
          </w:rPr>
          <w:tab/>
        </w:r>
        <w:r w:rsidR="00AF340B">
          <w:rPr>
            <w:noProof/>
            <w:webHidden/>
          </w:rPr>
          <w:fldChar w:fldCharType="begin"/>
        </w:r>
        <w:r w:rsidR="00AF340B">
          <w:rPr>
            <w:noProof/>
            <w:webHidden/>
          </w:rPr>
          <w:instrText xml:space="preserve"> PAGEREF _Toc520905673 \h </w:instrText>
        </w:r>
        <w:r w:rsidR="00AF340B">
          <w:rPr>
            <w:noProof/>
            <w:webHidden/>
          </w:rPr>
        </w:r>
        <w:r w:rsidR="00AF340B">
          <w:rPr>
            <w:noProof/>
            <w:webHidden/>
          </w:rPr>
          <w:fldChar w:fldCharType="separate"/>
        </w:r>
        <w:r w:rsidR="00AF340B">
          <w:rPr>
            <w:noProof/>
            <w:webHidden/>
          </w:rPr>
          <w:t>104</w:t>
        </w:r>
        <w:r w:rsidR="00AF340B">
          <w:rPr>
            <w:noProof/>
            <w:webHidden/>
          </w:rPr>
          <w:fldChar w:fldCharType="end"/>
        </w:r>
      </w:hyperlink>
    </w:p>
    <w:p w14:paraId="7FCF629B" w14:textId="41540CDF" w:rsidR="00AF340B" w:rsidRDefault="000326F9">
      <w:pPr>
        <w:pStyle w:val="Inhopg3"/>
        <w:rPr>
          <w:rFonts w:asciiTheme="minorHAnsi" w:eastAsiaTheme="minorEastAsia" w:hAnsiTheme="minorHAnsi" w:cstheme="minorBidi"/>
          <w:noProof/>
          <w:sz w:val="22"/>
          <w:szCs w:val="22"/>
          <w:lang w:eastAsia="fr-BE"/>
        </w:rPr>
      </w:pPr>
      <w:hyperlink w:anchor="_Toc520905674" w:history="1">
        <w:r w:rsidR="00AF340B" w:rsidRPr="00174176">
          <w:rPr>
            <w:rStyle w:val="Hyperlink"/>
            <w:noProof/>
          </w:rPr>
          <w:t>5.3.1.</w:t>
        </w:r>
        <w:r w:rsidR="00AF340B">
          <w:rPr>
            <w:rFonts w:asciiTheme="minorHAnsi" w:eastAsiaTheme="minorEastAsia" w:hAnsiTheme="minorHAnsi" w:cstheme="minorBidi"/>
            <w:noProof/>
            <w:sz w:val="22"/>
            <w:szCs w:val="22"/>
            <w:lang w:eastAsia="fr-BE"/>
          </w:rPr>
          <w:tab/>
        </w:r>
        <w:r w:rsidR="00AF340B" w:rsidRPr="00174176">
          <w:rPr>
            <w:rStyle w:val="Hyperlink"/>
            <w:noProof/>
          </w:rPr>
          <w:t>Généralités</w:t>
        </w:r>
        <w:r w:rsidR="00AF340B">
          <w:rPr>
            <w:noProof/>
            <w:webHidden/>
          </w:rPr>
          <w:tab/>
        </w:r>
        <w:r w:rsidR="00C53123">
          <w:rPr>
            <w:noProof/>
            <w:webHidden/>
          </w:rPr>
          <w:tab/>
        </w:r>
        <w:r w:rsidR="00AF340B">
          <w:rPr>
            <w:noProof/>
            <w:webHidden/>
          </w:rPr>
          <w:fldChar w:fldCharType="begin"/>
        </w:r>
        <w:r w:rsidR="00AF340B">
          <w:rPr>
            <w:noProof/>
            <w:webHidden/>
          </w:rPr>
          <w:instrText xml:space="preserve"> PAGEREF _Toc520905674 \h </w:instrText>
        </w:r>
        <w:r w:rsidR="00AF340B">
          <w:rPr>
            <w:noProof/>
            <w:webHidden/>
          </w:rPr>
        </w:r>
        <w:r w:rsidR="00AF340B">
          <w:rPr>
            <w:noProof/>
            <w:webHidden/>
          </w:rPr>
          <w:fldChar w:fldCharType="separate"/>
        </w:r>
        <w:r w:rsidR="00AF340B">
          <w:rPr>
            <w:noProof/>
            <w:webHidden/>
          </w:rPr>
          <w:t>104</w:t>
        </w:r>
        <w:r w:rsidR="00AF340B">
          <w:rPr>
            <w:noProof/>
            <w:webHidden/>
          </w:rPr>
          <w:fldChar w:fldCharType="end"/>
        </w:r>
      </w:hyperlink>
    </w:p>
    <w:p w14:paraId="5206C96C" w14:textId="77777777" w:rsidR="00AF340B" w:rsidRDefault="000326F9">
      <w:pPr>
        <w:pStyle w:val="Inhopg3"/>
        <w:rPr>
          <w:rFonts w:asciiTheme="minorHAnsi" w:eastAsiaTheme="minorEastAsia" w:hAnsiTheme="minorHAnsi" w:cstheme="minorBidi"/>
          <w:noProof/>
          <w:sz w:val="22"/>
          <w:szCs w:val="22"/>
          <w:lang w:eastAsia="fr-BE"/>
        </w:rPr>
      </w:pPr>
      <w:hyperlink w:anchor="_Toc520905675" w:history="1">
        <w:r w:rsidR="00AF340B" w:rsidRPr="00174176">
          <w:rPr>
            <w:rStyle w:val="Hyperlink"/>
            <w:noProof/>
          </w:rPr>
          <w:t>5.3.2.</w:t>
        </w:r>
        <w:r w:rsidR="00AF340B">
          <w:rPr>
            <w:rFonts w:asciiTheme="minorHAnsi" w:eastAsiaTheme="minorEastAsia" w:hAnsiTheme="minorHAnsi" w:cstheme="minorBidi"/>
            <w:noProof/>
            <w:sz w:val="22"/>
            <w:szCs w:val="22"/>
            <w:lang w:eastAsia="fr-BE"/>
          </w:rPr>
          <w:tab/>
        </w:r>
        <w:r w:rsidR="00AF340B" w:rsidRPr="00174176">
          <w:rPr>
            <w:rStyle w:val="Hyperlink"/>
            <w:noProof/>
          </w:rPr>
          <w:t>Les revenus issus du travail</w:t>
        </w:r>
        <w:r w:rsidR="00AF340B">
          <w:rPr>
            <w:noProof/>
            <w:webHidden/>
          </w:rPr>
          <w:tab/>
        </w:r>
        <w:r w:rsidR="00AF340B">
          <w:rPr>
            <w:noProof/>
            <w:webHidden/>
          </w:rPr>
          <w:fldChar w:fldCharType="begin"/>
        </w:r>
        <w:r w:rsidR="00AF340B">
          <w:rPr>
            <w:noProof/>
            <w:webHidden/>
          </w:rPr>
          <w:instrText xml:space="preserve"> PAGEREF _Toc520905675 \h </w:instrText>
        </w:r>
        <w:r w:rsidR="00AF340B">
          <w:rPr>
            <w:noProof/>
            <w:webHidden/>
          </w:rPr>
        </w:r>
        <w:r w:rsidR="00AF340B">
          <w:rPr>
            <w:noProof/>
            <w:webHidden/>
          </w:rPr>
          <w:fldChar w:fldCharType="separate"/>
        </w:r>
        <w:r w:rsidR="00AF340B">
          <w:rPr>
            <w:noProof/>
            <w:webHidden/>
          </w:rPr>
          <w:t>105</w:t>
        </w:r>
        <w:r w:rsidR="00AF340B">
          <w:rPr>
            <w:noProof/>
            <w:webHidden/>
          </w:rPr>
          <w:fldChar w:fldCharType="end"/>
        </w:r>
      </w:hyperlink>
    </w:p>
    <w:p w14:paraId="696A0A7A" w14:textId="77777777" w:rsidR="00AF340B" w:rsidRDefault="000326F9">
      <w:pPr>
        <w:pStyle w:val="Inhopg4"/>
        <w:rPr>
          <w:rFonts w:asciiTheme="minorHAnsi" w:eastAsiaTheme="minorEastAsia" w:hAnsiTheme="minorHAnsi" w:cstheme="minorBidi"/>
          <w:noProof/>
          <w:szCs w:val="22"/>
          <w:lang w:eastAsia="fr-BE"/>
        </w:rPr>
      </w:pPr>
      <w:hyperlink w:anchor="_Toc520905676" w:history="1">
        <w:r w:rsidR="00AF340B" w:rsidRPr="00174176">
          <w:rPr>
            <w:rStyle w:val="Hyperlink"/>
            <w:noProof/>
            <w:lang w:bidi="fr-BE"/>
          </w:rPr>
          <w:t>5.3.2.1.</w:t>
        </w:r>
        <w:r w:rsidR="00AF340B">
          <w:rPr>
            <w:rFonts w:asciiTheme="minorHAnsi" w:eastAsiaTheme="minorEastAsia" w:hAnsiTheme="minorHAnsi" w:cstheme="minorBidi"/>
            <w:noProof/>
            <w:szCs w:val="22"/>
            <w:lang w:eastAsia="fr-BE"/>
          </w:rPr>
          <w:tab/>
        </w:r>
        <w:r w:rsidR="00AF340B" w:rsidRPr="00174176">
          <w:rPr>
            <w:rStyle w:val="Hyperlink"/>
            <w:noProof/>
            <w:lang w:bidi="fr-BE"/>
          </w:rPr>
          <w:t>Distinction lors du calcul entre les revenus d'un travail ininterrompu et les revenus d'un travail régulier et interrompu</w:t>
        </w:r>
        <w:r w:rsidR="00AF340B">
          <w:rPr>
            <w:noProof/>
            <w:webHidden/>
          </w:rPr>
          <w:tab/>
        </w:r>
        <w:r w:rsidR="00AF340B">
          <w:rPr>
            <w:noProof/>
            <w:webHidden/>
          </w:rPr>
          <w:fldChar w:fldCharType="begin"/>
        </w:r>
        <w:r w:rsidR="00AF340B">
          <w:rPr>
            <w:noProof/>
            <w:webHidden/>
          </w:rPr>
          <w:instrText xml:space="preserve"> PAGEREF _Toc520905676 \h </w:instrText>
        </w:r>
        <w:r w:rsidR="00AF340B">
          <w:rPr>
            <w:noProof/>
            <w:webHidden/>
          </w:rPr>
        </w:r>
        <w:r w:rsidR="00AF340B">
          <w:rPr>
            <w:noProof/>
            <w:webHidden/>
          </w:rPr>
          <w:fldChar w:fldCharType="separate"/>
        </w:r>
        <w:r w:rsidR="00AF340B">
          <w:rPr>
            <w:noProof/>
            <w:webHidden/>
          </w:rPr>
          <w:t>105</w:t>
        </w:r>
        <w:r w:rsidR="00AF340B">
          <w:rPr>
            <w:noProof/>
            <w:webHidden/>
          </w:rPr>
          <w:fldChar w:fldCharType="end"/>
        </w:r>
      </w:hyperlink>
    </w:p>
    <w:p w14:paraId="2420C6C9" w14:textId="77777777" w:rsidR="00AF340B" w:rsidRDefault="000326F9">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20905677" w:history="1">
        <w:r w:rsidR="00AF340B" w:rsidRPr="00174176">
          <w:rPr>
            <w:rStyle w:val="Hyperlink"/>
            <w:noProof/>
          </w:rPr>
          <w:t>5.3.2.1.1.</w:t>
        </w:r>
        <w:r w:rsidR="00AF340B">
          <w:rPr>
            <w:rFonts w:asciiTheme="minorHAnsi" w:eastAsiaTheme="minorEastAsia" w:hAnsiTheme="minorHAnsi" w:cstheme="minorBidi"/>
            <w:noProof/>
            <w:sz w:val="22"/>
            <w:szCs w:val="22"/>
            <w:lang w:eastAsia="fr-BE"/>
          </w:rPr>
          <w:tab/>
        </w:r>
        <w:r w:rsidR="00AF340B" w:rsidRPr="00174176">
          <w:rPr>
            <w:rStyle w:val="Hyperlink"/>
            <w:noProof/>
          </w:rPr>
          <w:t>Revenus provenant d'un travail ininterrompu</w:t>
        </w:r>
        <w:r w:rsidR="00AF340B">
          <w:rPr>
            <w:noProof/>
            <w:webHidden/>
          </w:rPr>
          <w:tab/>
        </w:r>
        <w:r w:rsidR="00AF340B">
          <w:rPr>
            <w:noProof/>
            <w:webHidden/>
          </w:rPr>
          <w:fldChar w:fldCharType="begin"/>
        </w:r>
        <w:r w:rsidR="00AF340B">
          <w:rPr>
            <w:noProof/>
            <w:webHidden/>
          </w:rPr>
          <w:instrText xml:space="preserve"> PAGEREF _Toc520905677 \h </w:instrText>
        </w:r>
        <w:r w:rsidR="00AF340B">
          <w:rPr>
            <w:noProof/>
            <w:webHidden/>
          </w:rPr>
        </w:r>
        <w:r w:rsidR="00AF340B">
          <w:rPr>
            <w:noProof/>
            <w:webHidden/>
          </w:rPr>
          <w:fldChar w:fldCharType="separate"/>
        </w:r>
        <w:r w:rsidR="00AF340B">
          <w:rPr>
            <w:noProof/>
            <w:webHidden/>
          </w:rPr>
          <w:t>105</w:t>
        </w:r>
        <w:r w:rsidR="00AF340B">
          <w:rPr>
            <w:noProof/>
            <w:webHidden/>
          </w:rPr>
          <w:fldChar w:fldCharType="end"/>
        </w:r>
      </w:hyperlink>
    </w:p>
    <w:p w14:paraId="1876C60B" w14:textId="77777777" w:rsidR="00AF340B" w:rsidRDefault="000326F9">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20905678" w:history="1">
        <w:r w:rsidR="00AF340B" w:rsidRPr="00174176">
          <w:rPr>
            <w:rStyle w:val="Hyperlink"/>
            <w:noProof/>
          </w:rPr>
          <w:t>5.3.2.1.2.</w:t>
        </w:r>
        <w:r w:rsidR="00AF340B">
          <w:rPr>
            <w:rFonts w:asciiTheme="minorHAnsi" w:eastAsiaTheme="minorEastAsia" w:hAnsiTheme="minorHAnsi" w:cstheme="minorBidi"/>
            <w:noProof/>
            <w:sz w:val="22"/>
            <w:szCs w:val="22"/>
            <w:lang w:eastAsia="fr-BE"/>
          </w:rPr>
          <w:tab/>
        </w:r>
        <w:r w:rsidR="00AF340B" w:rsidRPr="00174176">
          <w:rPr>
            <w:rStyle w:val="Hyperlink"/>
            <w:noProof/>
          </w:rPr>
          <w:t>Revenus provenant d'un travail interrompu régulier</w:t>
        </w:r>
        <w:r w:rsidR="00AF340B">
          <w:rPr>
            <w:noProof/>
            <w:webHidden/>
          </w:rPr>
          <w:tab/>
        </w:r>
        <w:r w:rsidR="00AF340B">
          <w:rPr>
            <w:noProof/>
            <w:webHidden/>
          </w:rPr>
          <w:fldChar w:fldCharType="begin"/>
        </w:r>
        <w:r w:rsidR="00AF340B">
          <w:rPr>
            <w:noProof/>
            <w:webHidden/>
          </w:rPr>
          <w:instrText xml:space="preserve"> PAGEREF _Toc520905678 \h </w:instrText>
        </w:r>
        <w:r w:rsidR="00AF340B">
          <w:rPr>
            <w:noProof/>
            <w:webHidden/>
          </w:rPr>
        </w:r>
        <w:r w:rsidR="00AF340B">
          <w:rPr>
            <w:noProof/>
            <w:webHidden/>
          </w:rPr>
          <w:fldChar w:fldCharType="separate"/>
        </w:r>
        <w:r w:rsidR="00AF340B">
          <w:rPr>
            <w:noProof/>
            <w:webHidden/>
          </w:rPr>
          <w:t>106</w:t>
        </w:r>
        <w:r w:rsidR="00AF340B">
          <w:rPr>
            <w:noProof/>
            <w:webHidden/>
          </w:rPr>
          <w:fldChar w:fldCharType="end"/>
        </w:r>
      </w:hyperlink>
    </w:p>
    <w:p w14:paraId="1F98503E" w14:textId="77777777" w:rsidR="00AF340B" w:rsidRDefault="000326F9">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20905679" w:history="1">
        <w:r w:rsidR="00AF340B" w:rsidRPr="00174176">
          <w:rPr>
            <w:rStyle w:val="Hyperlink"/>
            <w:noProof/>
          </w:rPr>
          <w:t>5.3.2.1.3.</w:t>
        </w:r>
        <w:r w:rsidR="00AF340B">
          <w:rPr>
            <w:rFonts w:asciiTheme="minorHAnsi" w:eastAsiaTheme="minorEastAsia" w:hAnsiTheme="minorHAnsi" w:cstheme="minorBidi"/>
            <w:noProof/>
            <w:sz w:val="22"/>
            <w:szCs w:val="22"/>
            <w:lang w:eastAsia="fr-BE"/>
          </w:rPr>
          <w:tab/>
        </w:r>
        <w:r w:rsidR="00AF340B" w:rsidRPr="00174176">
          <w:rPr>
            <w:rStyle w:val="Hyperlink"/>
            <w:noProof/>
          </w:rPr>
          <w:t>Exonération ISP</w:t>
        </w:r>
        <w:r w:rsidR="00AF340B">
          <w:rPr>
            <w:noProof/>
            <w:webHidden/>
          </w:rPr>
          <w:tab/>
        </w:r>
        <w:r w:rsidR="00AF340B">
          <w:rPr>
            <w:noProof/>
            <w:webHidden/>
          </w:rPr>
          <w:fldChar w:fldCharType="begin"/>
        </w:r>
        <w:r w:rsidR="00AF340B">
          <w:rPr>
            <w:noProof/>
            <w:webHidden/>
          </w:rPr>
          <w:instrText xml:space="preserve"> PAGEREF _Toc520905679 \h </w:instrText>
        </w:r>
        <w:r w:rsidR="00AF340B">
          <w:rPr>
            <w:noProof/>
            <w:webHidden/>
          </w:rPr>
        </w:r>
        <w:r w:rsidR="00AF340B">
          <w:rPr>
            <w:noProof/>
            <w:webHidden/>
          </w:rPr>
          <w:fldChar w:fldCharType="separate"/>
        </w:r>
        <w:r w:rsidR="00AF340B">
          <w:rPr>
            <w:noProof/>
            <w:webHidden/>
          </w:rPr>
          <w:t>108</w:t>
        </w:r>
        <w:r w:rsidR="00AF340B">
          <w:rPr>
            <w:noProof/>
            <w:webHidden/>
          </w:rPr>
          <w:fldChar w:fldCharType="end"/>
        </w:r>
      </w:hyperlink>
    </w:p>
    <w:p w14:paraId="314B0F80" w14:textId="77777777" w:rsidR="00AF340B" w:rsidRDefault="000326F9">
      <w:pPr>
        <w:pStyle w:val="Inhopg3"/>
        <w:rPr>
          <w:rFonts w:asciiTheme="minorHAnsi" w:eastAsiaTheme="minorEastAsia" w:hAnsiTheme="minorHAnsi" w:cstheme="minorBidi"/>
          <w:noProof/>
          <w:sz w:val="22"/>
          <w:szCs w:val="22"/>
          <w:lang w:eastAsia="fr-BE"/>
        </w:rPr>
      </w:pPr>
      <w:hyperlink w:anchor="_Toc520905680" w:history="1">
        <w:r w:rsidR="00AF340B" w:rsidRPr="00174176">
          <w:rPr>
            <w:rStyle w:val="Hyperlink"/>
            <w:noProof/>
          </w:rPr>
          <w:t>5.3.3.</w:t>
        </w:r>
        <w:r w:rsidR="00AF340B">
          <w:rPr>
            <w:rFonts w:asciiTheme="minorHAnsi" w:eastAsiaTheme="minorEastAsia" w:hAnsiTheme="minorHAnsi" w:cstheme="minorBidi"/>
            <w:noProof/>
            <w:sz w:val="22"/>
            <w:szCs w:val="22"/>
            <w:lang w:eastAsia="fr-BE"/>
          </w:rPr>
          <w:tab/>
        </w:r>
        <w:r w:rsidR="00AF340B" w:rsidRPr="00174176">
          <w:rPr>
            <w:rStyle w:val="Hyperlink"/>
            <w:noProof/>
          </w:rPr>
          <w:t>Chèques-repas</w:t>
        </w:r>
        <w:r w:rsidR="00AF340B">
          <w:rPr>
            <w:noProof/>
            <w:webHidden/>
          </w:rPr>
          <w:tab/>
        </w:r>
        <w:r w:rsidR="00AF340B">
          <w:rPr>
            <w:noProof/>
            <w:webHidden/>
          </w:rPr>
          <w:fldChar w:fldCharType="begin"/>
        </w:r>
        <w:r w:rsidR="00AF340B">
          <w:rPr>
            <w:noProof/>
            <w:webHidden/>
          </w:rPr>
          <w:instrText xml:space="preserve"> PAGEREF _Toc520905680 \h </w:instrText>
        </w:r>
        <w:r w:rsidR="00AF340B">
          <w:rPr>
            <w:noProof/>
            <w:webHidden/>
          </w:rPr>
        </w:r>
        <w:r w:rsidR="00AF340B">
          <w:rPr>
            <w:noProof/>
            <w:webHidden/>
          </w:rPr>
          <w:fldChar w:fldCharType="separate"/>
        </w:r>
        <w:r w:rsidR="00AF340B">
          <w:rPr>
            <w:noProof/>
            <w:webHidden/>
          </w:rPr>
          <w:t>110</w:t>
        </w:r>
        <w:r w:rsidR="00AF340B">
          <w:rPr>
            <w:noProof/>
            <w:webHidden/>
          </w:rPr>
          <w:fldChar w:fldCharType="end"/>
        </w:r>
      </w:hyperlink>
    </w:p>
    <w:p w14:paraId="279E6516" w14:textId="77777777" w:rsidR="00AF340B" w:rsidRDefault="000326F9">
      <w:pPr>
        <w:pStyle w:val="Inhopg3"/>
        <w:rPr>
          <w:rFonts w:asciiTheme="minorHAnsi" w:eastAsiaTheme="minorEastAsia" w:hAnsiTheme="minorHAnsi" w:cstheme="minorBidi"/>
          <w:noProof/>
          <w:sz w:val="22"/>
          <w:szCs w:val="22"/>
          <w:lang w:eastAsia="fr-BE"/>
        </w:rPr>
      </w:pPr>
      <w:hyperlink w:anchor="_Toc520905681" w:history="1">
        <w:r w:rsidR="00AF340B" w:rsidRPr="00174176">
          <w:rPr>
            <w:rStyle w:val="Hyperlink"/>
            <w:noProof/>
          </w:rPr>
          <w:t>5.3.4.</w:t>
        </w:r>
        <w:r w:rsidR="00AF340B">
          <w:rPr>
            <w:rFonts w:asciiTheme="minorHAnsi" w:eastAsiaTheme="minorEastAsia" w:hAnsiTheme="minorHAnsi" w:cstheme="minorBidi"/>
            <w:noProof/>
            <w:sz w:val="22"/>
            <w:szCs w:val="22"/>
            <w:lang w:eastAsia="fr-BE"/>
          </w:rPr>
          <w:tab/>
        </w:r>
        <w:r w:rsidR="00AF340B" w:rsidRPr="00174176">
          <w:rPr>
            <w:rStyle w:val="Hyperlink"/>
            <w:noProof/>
          </w:rPr>
          <w:t>Pécule de vacances</w:t>
        </w:r>
        <w:r w:rsidR="00AF340B">
          <w:rPr>
            <w:noProof/>
            <w:webHidden/>
          </w:rPr>
          <w:tab/>
        </w:r>
        <w:r w:rsidR="00AF340B">
          <w:rPr>
            <w:noProof/>
            <w:webHidden/>
          </w:rPr>
          <w:fldChar w:fldCharType="begin"/>
        </w:r>
        <w:r w:rsidR="00AF340B">
          <w:rPr>
            <w:noProof/>
            <w:webHidden/>
          </w:rPr>
          <w:instrText xml:space="preserve"> PAGEREF _Toc520905681 \h </w:instrText>
        </w:r>
        <w:r w:rsidR="00AF340B">
          <w:rPr>
            <w:noProof/>
            <w:webHidden/>
          </w:rPr>
        </w:r>
        <w:r w:rsidR="00AF340B">
          <w:rPr>
            <w:noProof/>
            <w:webHidden/>
          </w:rPr>
          <w:fldChar w:fldCharType="separate"/>
        </w:r>
        <w:r w:rsidR="00AF340B">
          <w:rPr>
            <w:noProof/>
            <w:webHidden/>
          </w:rPr>
          <w:t>110</w:t>
        </w:r>
        <w:r w:rsidR="00AF340B">
          <w:rPr>
            <w:noProof/>
            <w:webHidden/>
          </w:rPr>
          <w:fldChar w:fldCharType="end"/>
        </w:r>
      </w:hyperlink>
    </w:p>
    <w:p w14:paraId="0298D0B1" w14:textId="77777777" w:rsidR="00AF340B" w:rsidRDefault="000326F9">
      <w:pPr>
        <w:pStyle w:val="Inhopg3"/>
        <w:rPr>
          <w:rFonts w:asciiTheme="minorHAnsi" w:eastAsiaTheme="minorEastAsia" w:hAnsiTheme="minorHAnsi" w:cstheme="minorBidi"/>
          <w:noProof/>
          <w:sz w:val="22"/>
          <w:szCs w:val="22"/>
          <w:lang w:eastAsia="fr-BE"/>
        </w:rPr>
      </w:pPr>
      <w:hyperlink w:anchor="_Toc520905682" w:history="1">
        <w:r w:rsidR="00AF340B" w:rsidRPr="00174176">
          <w:rPr>
            <w:rStyle w:val="Hyperlink"/>
            <w:noProof/>
          </w:rPr>
          <w:t>5.3.5.</w:t>
        </w:r>
        <w:r w:rsidR="00AF340B">
          <w:rPr>
            <w:rFonts w:asciiTheme="minorHAnsi" w:eastAsiaTheme="minorEastAsia" w:hAnsiTheme="minorHAnsi" w:cstheme="minorBidi"/>
            <w:noProof/>
            <w:sz w:val="22"/>
            <w:szCs w:val="22"/>
            <w:lang w:eastAsia="fr-BE"/>
          </w:rPr>
          <w:tab/>
        </w:r>
        <w:r w:rsidR="00AF340B" w:rsidRPr="00174176">
          <w:rPr>
            <w:rStyle w:val="Hyperlink"/>
            <w:noProof/>
          </w:rPr>
          <w:t>Prime de fin d'année</w:t>
        </w:r>
        <w:r w:rsidR="00AF340B">
          <w:rPr>
            <w:noProof/>
            <w:webHidden/>
          </w:rPr>
          <w:tab/>
        </w:r>
        <w:r w:rsidR="00AF340B">
          <w:rPr>
            <w:noProof/>
            <w:webHidden/>
          </w:rPr>
          <w:fldChar w:fldCharType="begin"/>
        </w:r>
        <w:r w:rsidR="00AF340B">
          <w:rPr>
            <w:noProof/>
            <w:webHidden/>
          </w:rPr>
          <w:instrText xml:space="preserve"> PAGEREF _Toc520905682 \h </w:instrText>
        </w:r>
        <w:r w:rsidR="00AF340B">
          <w:rPr>
            <w:noProof/>
            <w:webHidden/>
          </w:rPr>
        </w:r>
        <w:r w:rsidR="00AF340B">
          <w:rPr>
            <w:noProof/>
            <w:webHidden/>
          </w:rPr>
          <w:fldChar w:fldCharType="separate"/>
        </w:r>
        <w:r w:rsidR="00AF340B">
          <w:rPr>
            <w:noProof/>
            <w:webHidden/>
          </w:rPr>
          <w:t>112</w:t>
        </w:r>
        <w:r w:rsidR="00AF340B">
          <w:rPr>
            <w:noProof/>
            <w:webHidden/>
          </w:rPr>
          <w:fldChar w:fldCharType="end"/>
        </w:r>
      </w:hyperlink>
    </w:p>
    <w:p w14:paraId="3B8AC5A8" w14:textId="77777777" w:rsidR="00AF340B" w:rsidRDefault="000326F9">
      <w:pPr>
        <w:pStyle w:val="Inhopg3"/>
        <w:rPr>
          <w:rFonts w:asciiTheme="minorHAnsi" w:eastAsiaTheme="minorEastAsia" w:hAnsiTheme="minorHAnsi" w:cstheme="minorBidi"/>
          <w:noProof/>
          <w:sz w:val="22"/>
          <w:szCs w:val="22"/>
          <w:lang w:eastAsia="fr-BE"/>
        </w:rPr>
      </w:pPr>
      <w:hyperlink w:anchor="_Toc520905683" w:history="1">
        <w:r w:rsidR="00AF340B" w:rsidRPr="00174176">
          <w:rPr>
            <w:rStyle w:val="Hyperlink"/>
            <w:noProof/>
          </w:rPr>
          <w:t>5.3.6.</w:t>
        </w:r>
        <w:r w:rsidR="00AF340B">
          <w:rPr>
            <w:rFonts w:asciiTheme="minorHAnsi" w:eastAsiaTheme="minorEastAsia" w:hAnsiTheme="minorHAnsi" w:cstheme="minorBidi"/>
            <w:noProof/>
            <w:sz w:val="22"/>
            <w:szCs w:val="22"/>
            <w:lang w:eastAsia="fr-BE"/>
          </w:rPr>
          <w:tab/>
        </w:r>
        <w:r w:rsidR="00AF340B" w:rsidRPr="00174176">
          <w:rPr>
            <w:rStyle w:val="Hyperlink"/>
            <w:noProof/>
          </w:rPr>
          <w:t>Indemnité de préavis</w:t>
        </w:r>
        <w:r w:rsidR="00AF340B">
          <w:rPr>
            <w:noProof/>
            <w:webHidden/>
          </w:rPr>
          <w:tab/>
        </w:r>
        <w:r w:rsidR="00AF340B">
          <w:rPr>
            <w:noProof/>
            <w:webHidden/>
          </w:rPr>
          <w:fldChar w:fldCharType="begin"/>
        </w:r>
        <w:r w:rsidR="00AF340B">
          <w:rPr>
            <w:noProof/>
            <w:webHidden/>
          </w:rPr>
          <w:instrText xml:space="preserve"> PAGEREF _Toc520905683 \h </w:instrText>
        </w:r>
        <w:r w:rsidR="00AF340B">
          <w:rPr>
            <w:noProof/>
            <w:webHidden/>
          </w:rPr>
        </w:r>
        <w:r w:rsidR="00AF340B">
          <w:rPr>
            <w:noProof/>
            <w:webHidden/>
          </w:rPr>
          <w:fldChar w:fldCharType="separate"/>
        </w:r>
        <w:r w:rsidR="00AF340B">
          <w:rPr>
            <w:noProof/>
            <w:webHidden/>
          </w:rPr>
          <w:t>112</w:t>
        </w:r>
        <w:r w:rsidR="00AF340B">
          <w:rPr>
            <w:noProof/>
            <w:webHidden/>
          </w:rPr>
          <w:fldChar w:fldCharType="end"/>
        </w:r>
      </w:hyperlink>
    </w:p>
    <w:p w14:paraId="55CD9014" w14:textId="77777777" w:rsidR="00AF340B" w:rsidRDefault="000326F9">
      <w:pPr>
        <w:pStyle w:val="Inhopg3"/>
        <w:rPr>
          <w:rFonts w:asciiTheme="minorHAnsi" w:eastAsiaTheme="minorEastAsia" w:hAnsiTheme="minorHAnsi" w:cstheme="minorBidi"/>
          <w:noProof/>
          <w:sz w:val="22"/>
          <w:szCs w:val="22"/>
          <w:lang w:eastAsia="fr-BE"/>
        </w:rPr>
      </w:pPr>
      <w:hyperlink w:anchor="_Toc520905684" w:history="1">
        <w:r w:rsidR="00AF340B" w:rsidRPr="00174176">
          <w:rPr>
            <w:rStyle w:val="Hyperlink"/>
            <w:noProof/>
          </w:rPr>
          <w:t>5.3.7.</w:t>
        </w:r>
        <w:r w:rsidR="00AF340B">
          <w:rPr>
            <w:rFonts w:asciiTheme="minorHAnsi" w:eastAsiaTheme="minorEastAsia" w:hAnsiTheme="minorHAnsi" w:cstheme="minorBidi"/>
            <w:noProof/>
            <w:sz w:val="22"/>
            <w:szCs w:val="22"/>
            <w:lang w:eastAsia="fr-BE"/>
          </w:rPr>
          <w:tab/>
        </w:r>
        <w:r w:rsidR="00AF340B" w:rsidRPr="00174176">
          <w:rPr>
            <w:rStyle w:val="Hyperlink"/>
            <w:noProof/>
          </w:rPr>
          <w:t>Revenus issus des jobs de vacances</w:t>
        </w:r>
        <w:r w:rsidR="00AF340B">
          <w:rPr>
            <w:noProof/>
            <w:webHidden/>
          </w:rPr>
          <w:tab/>
        </w:r>
        <w:r w:rsidR="00AF340B">
          <w:rPr>
            <w:noProof/>
            <w:webHidden/>
          </w:rPr>
          <w:fldChar w:fldCharType="begin"/>
        </w:r>
        <w:r w:rsidR="00AF340B">
          <w:rPr>
            <w:noProof/>
            <w:webHidden/>
          </w:rPr>
          <w:instrText xml:space="preserve"> PAGEREF _Toc520905684 \h </w:instrText>
        </w:r>
        <w:r w:rsidR="00AF340B">
          <w:rPr>
            <w:noProof/>
            <w:webHidden/>
          </w:rPr>
        </w:r>
        <w:r w:rsidR="00AF340B">
          <w:rPr>
            <w:noProof/>
            <w:webHidden/>
          </w:rPr>
          <w:fldChar w:fldCharType="separate"/>
        </w:r>
        <w:r w:rsidR="00AF340B">
          <w:rPr>
            <w:noProof/>
            <w:webHidden/>
          </w:rPr>
          <w:t>112</w:t>
        </w:r>
        <w:r w:rsidR="00AF340B">
          <w:rPr>
            <w:noProof/>
            <w:webHidden/>
          </w:rPr>
          <w:fldChar w:fldCharType="end"/>
        </w:r>
      </w:hyperlink>
    </w:p>
    <w:p w14:paraId="4A1D3C23" w14:textId="77777777" w:rsidR="00AF340B" w:rsidRDefault="000326F9">
      <w:pPr>
        <w:pStyle w:val="Inhopg3"/>
        <w:rPr>
          <w:rFonts w:asciiTheme="minorHAnsi" w:eastAsiaTheme="minorEastAsia" w:hAnsiTheme="minorHAnsi" w:cstheme="minorBidi"/>
          <w:noProof/>
          <w:sz w:val="22"/>
          <w:szCs w:val="22"/>
          <w:lang w:eastAsia="fr-BE"/>
        </w:rPr>
      </w:pPr>
      <w:hyperlink w:anchor="_Toc520905685" w:history="1">
        <w:r w:rsidR="00AF340B" w:rsidRPr="00174176">
          <w:rPr>
            <w:rStyle w:val="Hyperlink"/>
            <w:noProof/>
          </w:rPr>
          <w:t>5.3.8.</w:t>
        </w:r>
        <w:r w:rsidR="00AF340B">
          <w:rPr>
            <w:rFonts w:asciiTheme="minorHAnsi" w:eastAsiaTheme="minorEastAsia" w:hAnsiTheme="minorHAnsi" w:cstheme="minorBidi"/>
            <w:noProof/>
            <w:sz w:val="22"/>
            <w:szCs w:val="22"/>
            <w:lang w:eastAsia="fr-BE"/>
          </w:rPr>
          <w:tab/>
        </w:r>
        <w:r w:rsidR="00AF340B" w:rsidRPr="00174176">
          <w:rPr>
            <w:rStyle w:val="Hyperlink"/>
            <w:noProof/>
          </w:rPr>
          <w:t>Indemnité d’une personne qui est accueillante d’enfants</w:t>
        </w:r>
        <w:r w:rsidR="00AF340B">
          <w:rPr>
            <w:noProof/>
            <w:webHidden/>
          </w:rPr>
          <w:tab/>
        </w:r>
        <w:r w:rsidR="00AF340B">
          <w:rPr>
            <w:noProof/>
            <w:webHidden/>
          </w:rPr>
          <w:fldChar w:fldCharType="begin"/>
        </w:r>
        <w:r w:rsidR="00AF340B">
          <w:rPr>
            <w:noProof/>
            <w:webHidden/>
          </w:rPr>
          <w:instrText xml:space="preserve"> PAGEREF _Toc520905685 \h </w:instrText>
        </w:r>
        <w:r w:rsidR="00AF340B">
          <w:rPr>
            <w:noProof/>
            <w:webHidden/>
          </w:rPr>
        </w:r>
        <w:r w:rsidR="00AF340B">
          <w:rPr>
            <w:noProof/>
            <w:webHidden/>
          </w:rPr>
          <w:fldChar w:fldCharType="separate"/>
        </w:r>
        <w:r w:rsidR="00AF340B">
          <w:rPr>
            <w:noProof/>
            <w:webHidden/>
          </w:rPr>
          <w:t>114</w:t>
        </w:r>
        <w:r w:rsidR="00AF340B">
          <w:rPr>
            <w:noProof/>
            <w:webHidden/>
          </w:rPr>
          <w:fldChar w:fldCharType="end"/>
        </w:r>
      </w:hyperlink>
    </w:p>
    <w:p w14:paraId="5E98E1A1" w14:textId="77777777" w:rsidR="00AF340B" w:rsidRDefault="000326F9">
      <w:pPr>
        <w:pStyle w:val="Inhopg3"/>
        <w:rPr>
          <w:rFonts w:asciiTheme="minorHAnsi" w:eastAsiaTheme="minorEastAsia" w:hAnsiTheme="minorHAnsi" w:cstheme="minorBidi"/>
          <w:noProof/>
          <w:sz w:val="22"/>
          <w:szCs w:val="22"/>
          <w:lang w:eastAsia="fr-BE"/>
        </w:rPr>
      </w:pPr>
      <w:hyperlink w:anchor="_Toc520905686" w:history="1">
        <w:r w:rsidR="00AF340B" w:rsidRPr="00174176">
          <w:rPr>
            <w:rStyle w:val="Hyperlink"/>
            <w:noProof/>
          </w:rPr>
          <w:t>5.3.9.</w:t>
        </w:r>
        <w:r w:rsidR="00AF340B">
          <w:rPr>
            <w:rFonts w:asciiTheme="minorHAnsi" w:eastAsiaTheme="minorEastAsia" w:hAnsiTheme="minorHAnsi" w:cstheme="minorBidi"/>
            <w:noProof/>
            <w:sz w:val="22"/>
            <w:szCs w:val="22"/>
            <w:lang w:eastAsia="fr-BE"/>
          </w:rPr>
          <w:tab/>
        </w:r>
        <w:r w:rsidR="00AF340B" w:rsidRPr="00174176">
          <w:rPr>
            <w:rStyle w:val="Hyperlink"/>
            <w:noProof/>
          </w:rPr>
          <w:t>Indemnisation en cas d’accident</w:t>
        </w:r>
        <w:r w:rsidR="00AF340B">
          <w:rPr>
            <w:noProof/>
            <w:webHidden/>
          </w:rPr>
          <w:tab/>
        </w:r>
        <w:r w:rsidR="00AF340B">
          <w:rPr>
            <w:noProof/>
            <w:webHidden/>
          </w:rPr>
          <w:fldChar w:fldCharType="begin"/>
        </w:r>
        <w:r w:rsidR="00AF340B">
          <w:rPr>
            <w:noProof/>
            <w:webHidden/>
          </w:rPr>
          <w:instrText xml:space="preserve"> PAGEREF _Toc520905686 \h </w:instrText>
        </w:r>
        <w:r w:rsidR="00AF340B">
          <w:rPr>
            <w:noProof/>
            <w:webHidden/>
          </w:rPr>
        </w:r>
        <w:r w:rsidR="00AF340B">
          <w:rPr>
            <w:noProof/>
            <w:webHidden/>
          </w:rPr>
          <w:fldChar w:fldCharType="separate"/>
        </w:r>
        <w:r w:rsidR="00AF340B">
          <w:rPr>
            <w:noProof/>
            <w:webHidden/>
          </w:rPr>
          <w:t>114</w:t>
        </w:r>
        <w:r w:rsidR="00AF340B">
          <w:rPr>
            <w:noProof/>
            <w:webHidden/>
          </w:rPr>
          <w:fldChar w:fldCharType="end"/>
        </w:r>
      </w:hyperlink>
    </w:p>
    <w:p w14:paraId="2A14D24E" w14:textId="77777777" w:rsidR="00AF340B" w:rsidRDefault="000326F9">
      <w:pPr>
        <w:pStyle w:val="Inhopg3"/>
        <w:rPr>
          <w:rFonts w:asciiTheme="minorHAnsi" w:eastAsiaTheme="minorEastAsia" w:hAnsiTheme="minorHAnsi" w:cstheme="minorBidi"/>
          <w:noProof/>
          <w:sz w:val="22"/>
          <w:szCs w:val="22"/>
          <w:lang w:eastAsia="fr-BE"/>
        </w:rPr>
      </w:pPr>
      <w:hyperlink w:anchor="_Toc520905687" w:history="1">
        <w:r w:rsidR="00AF340B" w:rsidRPr="00174176">
          <w:rPr>
            <w:rStyle w:val="Hyperlink"/>
            <w:noProof/>
          </w:rPr>
          <w:t>5.3.10.</w:t>
        </w:r>
        <w:r w:rsidR="00AF340B">
          <w:rPr>
            <w:rFonts w:asciiTheme="minorHAnsi" w:eastAsiaTheme="minorEastAsia" w:hAnsiTheme="minorHAnsi" w:cstheme="minorBidi"/>
            <w:noProof/>
            <w:sz w:val="22"/>
            <w:szCs w:val="22"/>
            <w:lang w:eastAsia="fr-BE"/>
          </w:rPr>
          <w:tab/>
        </w:r>
        <w:r w:rsidR="00AF340B" w:rsidRPr="00174176">
          <w:rPr>
            <w:rStyle w:val="Hyperlink"/>
            <w:noProof/>
          </w:rPr>
          <w:t>Revenus de remplacement</w:t>
        </w:r>
        <w:r w:rsidR="00AF340B">
          <w:rPr>
            <w:noProof/>
            <w:webHidden/>
          </w:rPr>
          <w:tab/>
        </w:r>
        <w:r w:rsidR="00AF340B">
          <w:rPr>
            <w:noProof/>
            <w:webHidden/>
          </w:rPr>
          <w:fldChar w:fldCharType="begin"/>
        </w:r>
        <w:r w:rsidR="00AF340B">
          <w:rPr>
            <w:noProof/>
            <w:webHidden/>
          </w:rPr>
          <w:instrText xml:space="preserve"> PAGEREF _Toc520905687 \h </w:instrText>
        </w:r>
        <w:r w:rsidR="00AF340B">
          <w:rPr>
            <w:noProof/>
            <w:webHidden/>
          </w:rPr>
        </w:r>
        <w:r w:rsidR="00AF340B">
          <w:rPr>
            <w:noProof/>
            <w:webHidden/>
          </w:rPr>
          <w:fldChar w:fldCharType="separate"/>
        </w:r>
        <w:r w:rsidR="00AF340B">
          <w:rPr>
            <w:noProof/>
            <w:webHidden/>
          </w:rPr>
          <w:t>115</w:t>
        </w:r>
        <w:r w:rsidR="00AF340B">
          <w:rPr>
            <w:noProof/>
            <w:webHidden/>
          </w:rPr>
          <w:fldChar w:fldCharType="end"/>
        </w:r>
      </w:hyperlink>
    </w:p>
    <w:p w14:paraId="7BD4B4A0" w14:textId="77777777" w:rsidR="00AF340B" w:rsidRDefault="000326F9">
      <w:pPr>
        <w:pStyle w:val="Inhopg3"/>
        <w:rPr>
          <w:rFonts w:asciiTheme="minorHAnsi" w:eastAsiaTheme="minorEastAsia" w:hAnsiTheme="minorHAnsi" w:cstheme="minorBidi"/>
          <w:noProof/>
          <w:sz w:val="22"/>
          <w:szCs w:val="22"/>
          <w:lang w:eastAsia="fr-BE"/>
        </w:rPr>
      </w:pPr>
      <w:hyperlink w:anchor="_Toc520905688" w:history="1">
        <w:r w:rsidR="00AF340B" w:rsidRPr="00174176">
          <w:rPr>
            <w:rStyle w:val="Hyperlink"/>
            <w:noProof/>
          </w:rPr>
          <w:t>5.3.11.</w:t>
        </w:r>
        <w:r w:rsidR="00AF340B">
          <w:rPr>
            <w:rFonts w:asciiTheme="minorHAnsi" w:eastAsiaTheme="minorEastAsia" w:hAnsiTheme="minorHAnsi" w:cstheme="minorBidi"/>
            <w:noProof/>
            <w:sz w:val="22"/>
            <w:szCs w:val="22"/>
            <w:lang w:eastAsia="fr-BE"/>
          </w:rPr>
          <w:tab/>
        </w:r>
        <w:r w:rsidR="00AF340B" w:rsidRPr="00174176">
          <w:rPr>
            <w:rStyle w:val="Hyperlink"/>
            <w:noProof/>
          </w:rPr>
          <w:t>Frais de déplacement et indemnités kilométriques</w:t>
        </w:r>
        <w:r w:rsidR="00AF340B">
          <w:rPr>
            <w:noProof/>
            <w:webHidden/>
          </w:rPr>
          <w:tab/>
        </w:r>
        <w:r w:rsidR="00AF340B">
          <w:rPr>
            <w:noProof/>
            <w:webHidden/>
          </w:rPr>
          <w:fldChar w:fldCharType="begin"/>
        </w:r>
        <w:r w:rsidR="00AF340B">
          <w:rPr>
            <w:noProof/>
            <w:webHidden/>
          </w:rPr>
          <w:instrText xml:space="preserve"> PAGEREF _Toc520905688 \h </w:instrText>
        </w:r>
        <w:r w:rsidR="00AF340B">
          <w:rPr>
            <w:noProof/>
            <w:webHidden/>
          </w:rPr>
        </w:r>
        <w:r w:rsidR="00AF340B">
          <w:rPr>
            <w:noProof/>
            <w:webHidden/>
          </w:rPr>
          <w:fldChar w:fldCharType="separate"/>
        </w:r>
        <w:r w:rsidR="00AF340B">
          <w:rPr>
            <w:noProof/>
            <w:webHidden/>
          </w:rPr>
          <w:t>115</w:t>
        </w:r>
        <w:r w:rsidR="00AF340B">
          <w:rPr>
            <w:noProof/>
            <w:webHidden/>
          </w:rPr>
          <w:fldChar w:fldCharType="end"/>
        </w:r>
      </w:hyperlink>
    </w:p>
    <w:p w14:paraId="2A226A78"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689" w:history="1">
        <w:r w:rsidR="00AF340B" w:rsidRPr="00174176">
          <w:rPr>
            <w:rStyle w:val="Hyperlink"/>
            <w:rFonts w:cs="Arial"/>
            <w:noProof/>
          </w:rPr>
          <w:t>5.4.</w:t>
        </w:r>
        <w:r w:rsidR="00AF340B">
          <w:rPr>
            <w:rFonts w:asciiTheme="minorHAnsi" w:eastAsiaTheme="minorEastAsia" w:hAnsiTheme="minorHAnsi" w:cstheme="minorBidi"/>
            <w:b w:val="0"/>
            <w:bCs w:val="0"/>
            <w:noProof/>
            <w:sz w:val="22"/>
            <w:lang w:eastAsia="fr-BE"/>
          </w:rPr>
          <w:tab/>
        </w:r>
        <w:r w:rsidR="00AF340B" w:rsidRPr="00174176">
          <w:rPr>
            <w:rStyle w:val="Hyperlink"/>
            <w:noProof/>
          </w:rPr>
          <w:t>LES EXONÉRATIONS SOCIO-PROFESSIONNELLES</w:t>
        </w:r>
        <w:r w:rsidR="00AF340B">
          <w:rPr>
            <w:noProof/>
            <w:webHidden/>
          </w:rPr>
          <w:tab/>
        </w:r>
        <w:r w:rsidR="00AF340B">
          <w:rPr>
            <w:noProof/>
            <w:webHidden/>
          </w:rPr>
          <w:fldChar w:fldCharType="begin"/>
        </w:r>
        <w:r w:rsidR="00AF340B">
          <w:rPr>
            <w:noProof/>
            <w:webHidden/>
          </w:rPr>
          <w:instrText xml:space="preserve"> PAGEREF _Toc520905689 \h </w:instrText>
        </w:r>
        <w:r w:rsidR="00AF340B">
          <w:rPr>
            <w:noProof/>
            <w:webHidden/>
          </w:rPr>
        </w:r>
        <w:r w:rsidR="00AF340B">
          <w:rPr>
            <w:noProof/>
            <w:webHidden/>
          </w:rPr>
          <w:fldChar w:fldCharType="separate"/>
        </w:r>
        <w:r w:rsidR="00AF340B">
          <w:rPr>
            <w:noProof/>
            <w:webHidden/>
          </w:rPr>
          <w:t>116</w:t>
        </w:r>
        <w:r w:rsidR="00AF340B">
          <w:rPr>
            <w:noProof/>
            <w:webHidden/>
          </w:rPr>
          <w:fldChar w:fldCharType="end"/>
        </w:r>
      </w:hyperlink>
    </w:p>
    <w:p w14:paraId="055B3951" w14:textId="77777777" w:rsidR="00AF340B" w:rsidRDefault="000326F9">
      <w:pPr>
        <w:pStyle w:val="Inhopg3"/>
        <w:rPr>
          <w:rFonts w:asciiTheme="minorHAnsi" w:eastAsiaTheme="minorEastAsia" w:hAnsiTheme="minorHAnsi" w:cstheme="minorBidi"/>
          <w:noProof/>
          <w:sz w:val="22"/>
          <w:szCs w:val="22"/>
          <w:lang w:eastAsia="fr-BE"/>
        </w:rPr>
      </w:pPr>
      <w:hyperlink w:anchor="_Toc520905690" w:history="1">
        <w:r w:rsidR="00AF340B" w:rsidRPr="00174176">
          <w:rPr>
            <w:rStyle w:val="Hyperlink"/>
            <w:noProof/>
          </w:rPr>
          <w:t>5.4.1.</w:t>
        </w:r>
        <w:r w:rsidR="00AF340B">
          <w:rPr>
            <w:rFonts w:asciiTheme="minorHAnsi" w:eastAsiaTheme="minorEastAsia" w:hAnsiTheme="minorHAnsi" w:cstheme="minorBidi"/>
            <w:noProof/>
            <w:sz w:val="22"/>
            <w:szCs w:val="22"/>
            <w:lang w:eastAsia="fr-BE"/>
          </w:rPr>
          <w:tab/>
        </w:r>
        <w:r w:rsidR="00AF340B" w:rsidRPr="00174176">
          <w:rPr>
            <w:rStyle w:val="Hyperlink"/>
            <w:noProof/>
          </w:rPr>
          <w:t>Exonération des revenus perçus dans le cadre de l'intégration socio-professionnelle (exonération ISP)(exonération ordinaire)</w:t>
        </w:r>
        <w:r w:rsidR="00AF340B">
          <w:rPr>
            <w:noProof/>
            <w:webHidden/>
          </w:rPr>
          <w:tab/>
        </w:r>
        <w:r w:rsidR="00AF340B">
          <w:rPr>
            <w:noProof/>
            <w:webHidden/>
          </w:rPr>
          <w:fldChar w:fldCharType="begin"/>
        </w:r>
        <w:r w:rsidR="00AF340B">
          <w:rPr>
            <w:noProof/>
            <w:webHidden/>
          </w:rPr>
          <w:instrText xml:space="preserve"> PAGEREF _Toc520905690 \h </w:instrText>
        </w:r>
        <w:r w:rsidR="00AF340B">
          <w:rPr>
            <w:noProof/>
            <w:webHidden/>
          </w:rPr>
        </w:r>
        <w:r w:rsidR="00AF340B">
          <w:rPr>
            <w:noProof/>
            <w:webHidden/>
          </w:rPr>
          <w:fldChar w:fldCharType="separate"/>
        </w:r>
        <w:r w:rsidR="00AF340B">
          <w:rPr>
            <w:noProof/>
            <w:webHidden/>
          </w:rPr>
          <w:t>116</w:t>
        </w:r>
        <w:r w:rsidR="00AF340B">
          <w:rPr>
            <w:noProof/>
            <w:webHidden/>
          </w:rPr>
          <w:fldChar w:fldCharType="end"/>
        </w:r>
      </w:hyperlink>
    </w:p>
    <w:p w14:paraId="17B282FD" w14:textId="77777777" w:rsidR="00AF340B" w:rsidRDefault="000326F9">
      <w:pPr>
        <w:pStyle w:val="Inhopg4"/>
        <w:rPr>
          <w:rFonts w:asciiTheme="minorHAnsi" w:eastAsiaTheme="minorEastAsia" w:hAnsiTheme="minorHAnsi" w:cstheme="minorBidi"/>
          <w:noProof/>
          <w:szCs w:val="22"/>
          <w:lang w:eastAsia="fr-BE"/>
        </w:rPr>
      </w:pPr>
      <w:hyperlink w:anchor="_Toc520905691" w:history="1">
        <w:r w:rsidR="00AF340B" w:rsidRPr="00174176">
          <w:rPr>
            <w:rStyle w:val="Hyperlink"/>
            <w:noProof/>
            <w:lang w:bidi="fr-BE"/>
          </w:rPr>
          <w:t>5.4.1.1.</w:t>
        </w:r>
        <w:r w:rsidR="00AF340B">
          <w:rPr>
            <w:rFonts w:asciiTheme="minorHAnsi" w:eastAsiaTheme="minorEastAsia" w:hAnsiTheme="minorHAnsi" w:cstheme="minorBidi"/>
            <w:noProof/>
            <w:szCs w:val="22"/>
            <w:lang w:eastAsia="fr-BE"/>
          </w:rPr>
          <w:tab/>
        </w:r>
        <w:r w:rsidR="00AF340B" w:rsidRPr="00174176">
          <w:rPr>
            <w:rStyle w:val="Hyperlink"/>
            <w:noProof/>
            <w:lang w:bidi="fr-BE"/>
          </w:rPr>
          <w:t>Conditions pour bénéficier de l’exonération ISP</w:t>
        </w:r>
        <w:r w:rsidR="00AF340B">
          <w:rPr>
            <w:noProof/>
            <w:webHidden/>
          </w:rPr>
          <w:tab/>
        </w:r>
        <w:r w:rsidR="00AF340B">
          <w:rPr>
            <w:noProof/>
            <w:webHidden/>
          </w:rPr>
          <w:fldChar w:fldCharType="begin"/>
        </w:r>
        <w:r w:rsidR="00AF340B">
          <w:rPr>
            <w:noProof/>
            <w:webHidden/>
          </w:rPr>
          <w:instrText xml:space="preserve"> PAGEREF _Toc520905691 \h </w:instrText>
        </w:r>
        <w:r w:rsidR="00AF340B">
          <w:rPr>
            <w:noProof/>
            <w:webHidden/>
          </w:rPr>
        </w:r>
        <w:r w:rsidR="00AF340B">
          <w:rPr>
            <w:noProof/>
            <w:webHidden/>
          </w:rPr>
          <w:fldChar w:fldCharType="separate"/>
        </w:r>
        <w:r w:rsidR="00AF340B">
          <w:rPr>
            <w:noProof/>
            <w:webHidden/>
          </w:rPr>
          <w:t>116</w:t>
        </w:r>
        <w:r w:rsidR="00AF340B">
          <w:rPr>
            <w:noProof/>
            <w:webHidden/>
          </w:rPr>
          <w:fldChar w:fldCharType="end"/>
        </w:r>
      </w:hyperlink>
    </w:p>
    <w:p w14:paraId="3657DDFB" w14:textId="77777777" w:rsidR="00AF340B" w:rsidRDefault="000326F9">
      <w:pPr>
        <w:pStyle w:val="Inhopg4"/>
        <w:rPr>
          <w:rFonts w:asciiTheme="minorHAnsi" w:eastAsiaTheme="minorEastAsia" w:hAnsiTheme="minorHAnsi" w:cstheme="minorBidi"/>
          <w:noProof/>
          <w:szCs w:val="22"/>
          <w:lang w:eastAsia="fr-BE"/>
        </w:rPr>
      </w:pPr>
      <w:hyperlink w:anchor="_Toc520905692" w:history="1">
        <w:r w:rsidR="00AF340B" w:rsidRPr="00174176">
          <w:rPr>
            <w:rStyle w:val="Hyperlink"/>
            <w:noProof/>
            <w:lang w:bidi="fr-BE"/>
          </w:rPr>
          <w:t>5.4.1.2.</w:t>
        </w:r>
        <w:r w:rsidR="00AF340B">
          <w:rPr>
            <w:rFonts w:asciiTheme="minorHAnsi" w:eastAsiaTheme="minorEastAsia" w:hAnsiTheme="minorHAnsi" w:cstheme="minorBidi"/>
            <w:noProof/>
            <w:szCs w:val="22"/>
            <w:lang w:eastAsia="fr-BE"/>
          </w:rPr>
          <w:tab/>
        </w:r>
        <w:r w:rsidR="00AF340B" w:rsidRPr="00174176">
          <w:rPr>
            <w:rStyle w:val="Hyperlink"/>
            <w:noProof/>
            <w:lang w:bidi="fr-BE"/>
          </w:rPr>
          <w:t>Montant de l’exonération ISP</w:t>
        </w:r>
        <w:r w:rsidR="00AF340B">
          <w:rPr>
            <w:noProof/>
            <w:webHidden/>
          </w:rPr>
          <w:tab/>
        </w:r>
        <w:r w:rsidR="00AF340B">
          <w:rPr>
            <w:noProof/>
            <w:webHidden/>
          </w:rPr>
          <w:fldChar w:fldCharType="begin"/>
        </w:r>
        <w:r w:rsidR="00AF340B">
          <w:rPr>
            <w:noProof/>
            <w:webHidden/>
          </w:rPr>
          <w:instrText xml:space="preserve"> PAGEREF _Toc520905692 \h </w:instrText>
        </w:r>
        <w:r w:rsidR="00AF340B">
          <w:rPr>
            <w:noProof/>
            <w:webHidden/>
          </w:rPr>
        </w:r>
        <w:r w:rsidR="00AF340B">
          <w:rPr>
            <w:noProof/>
            <w:webHidden/>
          </w:rPr>
          <w:fldChar w:fldCharType="separate"/>
        </w:r>
        <w:r w:rsidR="00AF340B">
          <w:rPr>
            <w:noProof/>
            <w:webHidden/>
          </w:rPr>
          <w:t>118</w:t>
        </w:r>
        <w:r w:rsidR="00AF340B">
          <w:rPr>
            <w:noProof/>
            <w:webHidden/>
          </w:rPr>
          <w:fldChar w:fldCharType="end"/>
        </w:r>
      </w:hyperlink>
    </w:p>
    <w:p w14:paraId="63EBB741" w14:textId="77777777" w:rsidR="00AF340B" w:rsidRDefault="000326F9">
      <w:pPr>
        <w:pStyle w:val="Inhopg4"/>
        <w:rPr>
          <w:rFonts w:asciiTheme="minorHAnsi" w:eastAsiaTheme="minorEastAsia" w:hAnsiTheme="minorHAnsi" w:cstheme="minorBidi"/>
          <w:noProof/>
          <w:szCs w:val="22"/>
          <w:lang w:eastAsia="fr-BE"/>
        </w:rPr>
      </w:pPr>
      <w:hyperlink w:anchor="_Toc520905693" w:history="1">
        <w:r w:rsidR="00AF340B" w:rsidRPr="00174176">
          <w:rPr>
            <w:rStyle w:val="Hyperlink"/>
            <w:noProof/>
            <w:lang w:bidi="fr-BE"/>
          </w:rPr>
          <w:t>5.4.1.3.</w:t>
        </w:r>
        <w:r w:rsidR="00AF340B">
          <w:rPr>
            <w:rFonts w:asciiTheme="minorHAnsi" w:eastAsiaTheme="minorEastAsia" w:hAnsiTheme="minorHAnsi" w:cstheme="minorBidi"/>
            <w:noProof/>
            <w:szCs w:val="22"/>
            <w:lang w:eastAsia="fr-BE"/>
          </w:rPr>
          <w:tab/>
        </w:r>
        <w:r w:rsidR="00AF340B" w:rsidRPr="00174176">
          <w:rPr>
            <w:rStyle w:val="Hyperlink"/>
            <w:noProof/>
            <w:lang w:bidi="fr-BE"/>
          </w:rPr>
          <w:t>Comment insérer cette exonération dans le calcul des ressources ?</w:t>
        </w:r>
        <w:r w:rsidR="00AF340B">
          <w:rPr>
            <w:noProof/>
            <w:webHidden/>
          </w:rPr>
          <w:tab/>
        </w:r>
        <w:r w:rsidR="00AF340B">
          <w:rPr>
            <w:noProof/>
            <w:webHidden/>
          </w:rPr>
          <w:fldChar w:fldCharType="begin"/>
        </w:r>
        <w:r w:rsidR="00AF340B">
          <w:rPr>
            <w:noProof/>
            <w:webHidden/>
          </w:rPr>
          <w:instrText xml:space="preserve"> PAGEREF _Toc520905693 \h </w:instrText>
        </w:r>
        <w:r w:rsidR="00AF340B">
          <w:rPr>
            <w:noProof/>
            <w:webHidden/>
          </w:rPr>
        </w:r>
        <w:r w:rsidR="00AF340B">
          <w:rPr>
            <w:noProof/>
            <w:webHidden/>
          </w:rPr>
          <w:fldChar w:fldCharType="separate"/>
        </w:r>
        <w:r w:rsidR="00AF340B">
          <w:rPr>
            <w:noProof/>
            <w:webHidden/>
          </w:rPr>
          <w:t>118</w:t>
        </w:r>
        <w:r w:rsidR="00AF340B">
          <w:rPr>
            <w:noProof/>
            <w:webHidden/>
          </w:rPr>
          <w:fldChar w:fldCharType="end"/>
        </w:r>
      </w:hyperlink>
    </w:p>
    <w:p w14:paraId="64E226FB" w14:textId="268B6FE1" w:rsidR="00AF340B" w:rsidRDefault="000326F9">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20905694" w:history="1">
        <w:r w:rsidR="00AF340B" w:rsidRPr="00174176">
          <w:rPr>
            <w:rStyle w:val="Hyperlink"/>
            <w:noProof/>
            <w:lang w:eastAsia="nl-NL"/>
          </w:rPr>
          <w:t>5.4.1.3.1.</w:t>
        </w:r>
        <w:r w:rsidR="00AF340B">
          <w:rPr>
            <w:rFonts w:asciiTheme="minorHAnsi" w:eastAsiaTheme="minorEastAsia" w:hAnsiTheme="minorHAnsi" w:cstheme="minorBidi"/>
            <w:noProof/>
            <w:sz w:val="22"/>
            <w:szCs w:val="22"/>
            <w:lang w:eastAsia="fr-BE"/>
          </w:rPr>
          <w:tab/>
        </w:r>
        <w:r w:rsidR="00AF340B" w:rsidRPr="00174176">
          <w:rPr>
            <w:rStyle w:val="Hyperlink"/>
            <w:noProof/>
            <w:lang w:eastAsia="nl-NL"/>
          </w:rPr>
          <w:t>Les revenus professionnels ou produits par une format</w:t>
        </w:r>
        <w:r w:rsidR="00C53123">
          <w:rPr>
            <w:rStyle w:val="Hyperlink"/>
            <w:noProof/>
            <w:lang w:eastAsia="nl-NL"/>
          </w:rPr>
          <w:t>ion ont trait à un mois complet</w:t>
        </w:r>
        <w:r w:rsidR="00C53123">
          <w:rPr>
            <w:rStyle w:val="Hyperlink"/>
            <w:noProof/>
            <w:lang w:eastAsia="nl-NL"/>
          </w:rPr>
          <w:tab/>
        </w:r>
        <w:r w:rsidR="00C53123">
          <w:rPr>
            <w:rStyle w:val="Hyperlink"/>
            <w:noProof/>
            <w:lang w:eastAsia="nl-NL"/>
          </w:rPr>
          <w:tab/>
        </w:r>
        <w:r w:rsidR="00AF340B">
          <w:rPr>
            <w:noProof/>
            <w:webHidden/>
          </w:rPr>
          <w:tab/>
        </w:r>
        <w:r w:rsidR="00AF340B">
          <w:rPr>
            <w:noProof/>
            <w:webHidden/>
          </w:rPr>
          <w:fldChar w:fldCharType="begin"/>
        </w:r>
        <w:r w:rsidR="00AF340B">
          <w:rPr>
            <w:noProof/>
            <w:webHidden/>
          </w:rPr>
          <w:instrText xml:space="preserve"> PAGEREF _Toc520905694 \h </w:instrText>
        </w:r>
        <w:r w:rsidR="00AF340B">
          <w:rPr>
            <w:noProof/>
            <w:webHidden/>
          </w:rPr>
        </w:r>
        <w:r w:rsidR="00AF340B">
          <w:rPr>
            <w:noProof/>
            <w:webHidden/>
          </w:rPr>
          <w:fldChar w:fldCharType="separate"/>
        </w:r>
        <w:r w:rsidR="00AF340B">
          <w:rPr>
            <w:noProof/>
            <w:webHidden/>
          </w:rPr>
          <w:t>118</w:t>
        </w:r>
        <w:r w:rsidR="00AF340B">
          <w:rPr>
            <w:noProof/>
            <w:webHidden/>
          </w:rPr>
          <w:fldChar w:fldCharType="end"/>
        </w:r>
      </w:hyperlink>
    </w:p>
    <w:p w14:paraId="52FE5A60" w14:textId="08CD0238" w:rsidR="00AF340B" w:rsidRDefault="000326F9">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20905695" w:history="1">
        <w:r w:rsidR="00AF340B" w:rsidRPr="00174176">
          <w:rPr>
            <w:rStyle w:val="Hyperlink"/>
            <w:noProof/>
          </w:rPr>
          <w:t>5.4.1.3.2.</w:t>
        </w:r>
        <w:r w:rsidR="00AF340B">
          <w:rPr>
            <w:rFonts w:asciiTheme="minorHAnsi" w:eastAsiaTheme="minorEastAsia" w:hAnsiTheme="minorHAnsi" w:cstheme="minorBidi"/>
            <w:noProof/>
            <w:sz w:val="22"/>
            <w:szCs w:val="22"/>
            <w:lang w:eastAsia="fr-BE"/>
          </w:rPr>
          <w:tab/>
        </w:r>
        <w:r w:rsidR="00AF340B" w:rsidRPr="00174176">
          <w:rPr>
            <w:rStyle w:val="Hyperlink"/>
            <w:noProof/>
          </w:rPr>
          <w:t>Les revenus professionnels ou produits par une formation</w:t>
        </w:r>
        <w:r w:rsidR="00C53123">
          <w:rPr>
            <w:rStyle w:val="Hyperlink"/>
            <w:noProof/>
          </w:rPr>
          <w:t xml:space="preserve"> ont trait à une partie de mois</w:t>
        </w:r>
        <w:r w:rsidR="00C53123">
          <w:rPr>
            <w:rStyle w:val="Hyperlink"/>
            <w:noProof/>
          </w:rPr>
          <w:tab/>
        </w:r>
        <w:r w:rsidR="00C53123">
          <w:rPr>
            <w:rStyle w:val="Hyperlink"/>
            <w:noProof/>
          </w:rPr>
          <w:tab/>
        </w:r>
        <w:r w:rsidR="00AF340B">
          <w:rPr>
            <w:noProof/>
            <w:webHidden/>
          </w:rPr>
          <w:tab/>
        </w:r>
        <w:r w:rsidR="00AF340B">
          <w:rPr>
            <w:noProof/>
            <w:webHidden/>
          </w:rPr>
          <w:fldChar w:fldCharType="begin"/>
        </w:r>
        <w:r w:rsidR="00AF340B">
          <w:rPr>
            <w:noProof/>
            <w:webHidden/>
          </w:rPr>
          <w:instrText xml:space="preserve"> PAGEREF _Toc520905695 \h </w:instrText>
        </w:r>
        <w:r w:rsidR="00AF340B">
          <w:rPr>
            <w:noProof/>
            <w:webHidden/>
          </w:rPr>
        </w:r>
        <w:r w:rsidR="00AF340B">
          <w:rPr>
            <w:noProof/>
            <w:webHidden/>
          </w:rPr>
          <w:fldChar w:fldCharType="separate"/>
        </w:r>
        <w:r w:rsidR="00AF340B">
          <w:rPr>
            <w:noProof/>
            <w:webHidden/>
          </w:rPr>
          <w:t>120</w:t>
        </w:r>
        <w:r w:rsidR="00AF340B">
          <w:rPr>
            <w:noProof/>
            <w:webHidden/>
          </w:rPr>
          <w:fldChar w:fldCharType="end"/>
        </w:r>
      </w:hyperlink>
    </w:p>
    <w:p w14:paraId="02DE03FF" w14:textId="77777777" w:rsidR="00AF340B" w:rsidRDefault="000326F9">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20905696" w:history="1">
        <w:r w:rsidR="00AF340B" w:rsidRPr="00174176">
          <w:rPr>
            <w:rStyle w:val="Hyperlink"/>
            <w:noProof/>
          </w:rPr>
          <w:t>5.4.1.3.3.</w:t>
        </w:r>
        <w:r w:rsidR="00AF340B">
          <w:rPr>
            <w:rFonts w:asciiTheme="minorHAnsi" w:eastAsiaTheme="minorEastAsia" w:hAnsiTheme="minorHAnsi" w:cstheme="minorBidi"/>
            <w:noProof/>
            <w:sz w:val="22"/>
            <w:szCs w:val="22"/>
            <w:lang w:eastAsia="fr-BE"/>
          </w:rPr>
          <w:tab/>
        </w:r>
        <w:r w:rsidR="00AF340B" w:rsidRPr="00174176">
          <w:rPr>
            <w:rStyle w:val="Hyperlink"/>
            <w:noProof/>
          </w:rPr>
          <w:t>L’intéressé change de catégorie au cours du mois pendant lequel il est occupé.</w:t>
        </w:r>
        <w:r w:rsidR="00AF340B">
          <w:rPr>
            <w:noProof/>
            <w:webHidden/>
          </w:rPr>
          <w:tab/>
        </w:r>
        <w:r w:rsidR="00AF340B">
          <w:rPr>
            <w:noProof/>
            <w:webHidden/>
          </w:rPr>
          <w:fldChar w:fldCharType="begin"/>
        </w:r>
        <w:r w:rsidR="00AF340B">
          <w:rPr>
            <w:noProof/>
            <w:webHidden/>
          </w:rPr>
          <w:instrText xml:space="preserve"> PAGEREF _Toc520905696 \h </w:instrText>
        </w:r>
        <w:r w:rsidR="00AF340B">
          <w:rPr>
            <w:noProof/>
            <w:webHidden/>
          </w:rPr>
        </w:r>
        <w:r w:rsidR="00AF340B">
          <w:rPr>
            <w:noProof/>
            <w:webHidden/>
          </w:rPr>
          <w:fldChar w:fldCharType="separate"/>
        </w:r>
        <w:r w:rsidR="00AF340B">
          <w:rPr>
            <w:noProof/>
            <w:webHidden/>
          </w:rPr>
          <w:t>121</w:t>
        </w:r>
        <w:r w:rsidR="00AF340B">
          <w:rPr>
            <w:noProof/>
            <w:webHidden/>
          </w:rPr>
          <w:fldChar w:fldCharType="end"/>
        </w:r>
      </w:hyperlink>
    </w:p>
    <w:p w14:paraId="1A4C0F6D" w14:textId="77777777" w:rsidR="00AF340B" w:rsidRDefault="000326F9">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20905697" w:history="1">
        <w:r w:rsidR="00AF340B" w:rsidRPr="00174176">
          <w:rPr>
            <w:rStyle w:val="Hyperlink"/>
            <w:noProof/>
            <w:lang w:eastAsia="nl-NL"/>
          </w:rPr>
          <w:t>5.4.1.3.4.</w:t>
        </w:r>
        <w:r w:rsidR="00AF340B">
          <w:rPr>
            <w:rFonts w:asciiTheme="minorHAnsi" w:eastAsiaTheme="minorEastAsia" w:hAnsiTheme="minorHAnsi" w:cstheme="minorBidi"/>
            <w:noProof/>
            <w:sz w:val="22"/>
            <w:szCs w:val="22"/>
            <w:lang w:eastAsia="fr-BE"/>
          </w:rPr>
          <w:tab/>
        </w:r>
        <w:r w:rsidR="00AF340B" w:rsidRPr="00174176">
          <w:rPr>
            <w:rStyle w:val="Hyperlink"/>
            <w:noProof/>
            <w:lang w:eastAsia="nl-NL"/>
          </w:rPr>
          <w:t>Les intéressés ont doit à un revenu d'intégration de catégorie 3 et ont tous deux des revenus provenant d’un travail ou d’une formation</w:t>
        </w:r>
        <w:r w:rsidR="00AF340B">
          <w:rPr>
            <w:noProof/>
            <w:webHidden/>
          </w:rPr>
          <w:tab/>
        </w:r>
        <w:r w:rsidR="00AF340B">
          <w:rPr>
            <w:noProof/>
            <w:webHidden/>
          </w:rPr>
          <w:fldChar w:fldCharType="begin"/>
        </w:r>
        <w:r w:rsidR="00AF340B">
          <w:rPr>
            <w:noProof/>
            <w:webHidden/>
          </w:rPr>
          <w:instrText xml:space="preserve"> PAGEREF _Toc520905697 \h </w:instrText>
        </w:r>
        <w:r w:rsidR="00AF340B">
          <w:rPr>
            <w:noProof/>
            <w:webHidden/>
          </w:rPr>
        </w:r>
        <w:r w:rsidR="00AF340B">
          <w:rPr>
            <w:noProof/>
            <w:webHidden/>
          </w:rPr>
          <w:fldChar w:fldCharType="separate"/>
        </w:r>
        <w:r w:rsidR="00AF340B">
          <w:rPr>
            <w:noProof/>
            <w:webHidden/>
          </w:rPr>
          <w:t>122</w:t>
        </w:r>
        <w:r w:rsidR="00AF340B">
          <w:rPr>
            <w:noProof/>
            <w:webHidden/>
          </w:rPr>
          <w:fldChar w:fldCharType="end"/>
        </w:r>
      </w:hyperlink>
    </w:p>
    <w:p w14:paraId="72F88E81" w14:textId="77777777" w:rsidR="00AF340B" w:rsidRDefault="000326F9">
      <w:pPr>
        <w:pStyle w:val="Inhopg4"/>
        <w:rPr>
          <w:rFonts w:asciiTheme="minorHAnsi" w:eastAsiaTheme="minorEastAsia" w:hAnsiTheme="minorHAnsi" w:cstheme="minorBidi"/>
          <w:noProof/>
          <w:szCs w:val="22"/>
          <w:lang w:eastAsia="fr-BE"/>
        </w:rPr>
      </w:pPr>
      <w:hyperlink w:anchor="_Toc520905698" w:history="1">
        <w:r w:rsidR="00AF340B" w:rsidRPr="00174176">
          <w:rPr>
            <w:rStyle w:val="Hyperlink"/>
            <w:noProof/>
            <w:lang w:bidi="fr-BE"/>
          </w:rPr>
          <w:t>5.4.1.4.</w:t>
        </w:r>
        <w:r w:rsidR="00AF340B">
          <w:rPr>
            <w:rFonts w:asciiTheme="minorHAnsi" w:eastAsiaTheme="minorEastAsia" w:hAnsiTheme="minorHAnsi" w:cstheme="minorBidi"/>
            <w:noProof/>
            <w:szCs w:val="22"/>
            <w:lang w:eastAsia="fr-BE"/>
          </w:rPr>
          <w:tab/>
        </w:r>
        <w:r w:rsidR="00AF340B" w:rsidRPr="00174176">
          <w:rPr>
            <w:rStyle w:val="Hyperlink"/>
            <w:noProof/>
            <w:lang w:bidi="fr-BE"/>
          </w:rPr>
          <w:t>Durée de l’exonération ISP</w:t>
        </w:r>
        <w:r w:rsidR="00AF340B">
          <w:rPr>
            <w:noProof/>
            <w:webHidden/>
          </w:rPr>
          <w:tab/>
        </w:r>
        <w:r w:rsidR="00AF340B">
          <w:rPr>
            <w:noProof/>
            <w:webHidden/>
          </w:rPr>
          <w:fldChar w:fldCharType="begin"/>
        </w:r>
        <w:r w:rsidR="00AF340B">
          <w:rPr>
            <w:noProof/>
            <w:webHidden/>
          </w:rPr>
          <w:instrText xml:space="preserve"> PAGEREF _Toc520905698 \h </w:instrText>
        </w:r>
        <w:r w:rsidR="00AF340B">
          <w:rPr>
            <w:noProof/>
            <w:webHidden/>
          </w:rPr>
        </w:r>
        <w:r w:rsidR="00AF340B">
          <w:rPr>
            <w:noProof/>
            <w:webHidden/>
          </w:rPr>
          <w:fldChar w:fldCharType="separate"/>
        </w:r>
        <w:r w:rsidR="00AF340B">
          <w:rPr>
            <w:noProof/>
            <w:webHidden/>
          </w:rPr>
          <w:t>123</w:t>
        </w:r>
        <w:r w:rsidR="00AF340B">
          <w:rPr>
            <w:noProof/>
            <w:webHidden/>
          </w:rPr>
          <w:fldChar w:fldCharType="end"/>
        </w:r>
      </w:hyperlink>
    </w:p>
    <w:p w14:paraId="447FEDC3" w14:textId="77777777" w:rsidR="00AF340B" w:rsidRDefault="000326F9">
      <w:pPr>
        <w:pStyle w:val="Inhopg4"/>
        <w:rPr>
          <w:rFonts w:asciiTheme="minorHAnsi" w:eastAsiaTheme="minorEastAsia" w:hAnsiTheme="minorHAnsi" w:cstheme="minorBidi"/>
          <w:noProof/>
          <w:szCs w:val="22"/>
          <w:lang w:eastAsia="fr-BE"/>
        </w:rPr>
      </w:pPr>
      <w:hyperlink w:anchor="_Toc520905699" w:history="1">
        <w:r w:rsidR="00AF340B" w:rsidRPr="00174176">
          <w:rPr>
            <w:rStyle w:val="Hyperlink"/>
            <w:noProof/>
            <w:lang w:bidi="fr-BE"/>
          </w:rPr>
          <w:t>5.4.1.5.</w:t>
        </w:r>
        <w:r w:rsidR="00AF340B">
          <w:rPr>
            <w:rFonts w:asciiTheme="minorHAnsi" w:eastAsiaTheme="minorEastAsia" w:hAnsiTheme="minorHAnsi" w:cstheme="minorBidi"/>
            <w:noProof/>
            <w:szCs w:val="22"/>
            <w:lang w:eastAsia="fr-BE"/>
          </w:rPr>
          <w:tab/>
        </w:r>
        <w:r w:rsidR="00AF340B" w:rsidRPr="00174176">
          <w:rPr>
            <w:rStyle w:val="Hyperlink"/>
            <w:noProof/>
            <w:lang w:bidi="fr-BE"/>
          </w:rPr>
          <w:t>Limite de l’application de l’exonération ISP</w:t>
        </w:r>
        <w:r w:rsidR="00AF340B">
          <w:rPr>
            <w:noProof/>
            <w:webHidden/>
          </w:rPr>
          <w:tab/>
        </w:r>
        <w:r w:rsidR="00AF340B">
          <w:rPr>
            <w:noProof/>
            <w:webHidden/>
          </w:rPr>
          <w:fldChar w:fldCharType="begin"/>
        </w:r>
        <w:r w:rsidR="00AF340B">
          <w:rPr>
            <w:noProof/>
            <w:webHidden/>
          </w:rPr>
          <w:instrText xml:space="preserve"> PAGEREF _Toc520905699 \h </w:instrText>
        </w:r>
        <w:r w:rsidR="00AF340B">
          <w:rPr>
            <w:noProof/>
            <w:webHidden/>
          </w:rPr>
        </w:r>
        <w:r w:rsidR="00AF340B">
          <w:rPr>
            <w:noProof/>
            <w:webHidden/>
          </w:rPr>
          <w:fldChar w:fldCharType="separate"/>
        </w:r>
        <w:r w:rsidR="00AF340B">
          <w:rPr>
            <w:noProof/>
            <w:webHidden/>
          </w:rPr>
          <w:t>126</w:t>
        </w:r>
        <w:r w:rsidR="00AF340B">
          <w:rPr>
            <w:noProof/>
            <w:webHidden/>
          </w:rPr>
          <w:fldChar w:fldCharType="end"/>
        </w:r>
      </w:hyperlink>
    </w:p>
    <w:p w14:paraId="7AD13843" w14:textId="77777777" w:rsidR="00AF340B" w:rsidRDefault="000326F9">
      <w:pPr>
        <w:pStyle w:val="Inhopg4"/>
        <w:rPr>
          <w:rFonts w:asciiTheme="minorHAnsi" w:eastAsiaTheme="minorEastAsia" w:hAnsiTheme="minorHAnsi" w:cstheme="minorBidi"/>
          <w:noProof/>
          <w:szCs w:val="22"/>
          <w:lang w:eastAsia="fr-BE"/>
        </w:rPr>
      </w:pPr>
      <w:hyperlink w:anchor="_Toc520905700" w:history="1">
        <w:r w:rsidR="00AF340B" w:rsidRPr="00174176">
          <w:rPr>
            <w:rStyle w:val="Hyperlink"/>
            <w:noProof/>
            <w:lang w:bidi="fr-BE"/>
          </w:rPr>
          <w:t>5.4.1.6.</w:t>
        </w:r>
        <w:r w:rsidR="00AF340B">
          <w:rPr>
            <w:rFonts w:asciiTheme="minorHAnsi" w:eastAsiaTheme="minorEastAsia" w:hAnsiTheme="minorHAnsi" w:cstheme="minorBidi"/>
            <w:noProof/>
            <w:szCs w:val="22"/>
            <w:lang w:eastAsia="fr-BE"/>
          </w:rPr>
          <w:tab/>
        </w:r>
        <w:r w:rsidR="00AF340B" w:rsidRPr="00174176">
          <w:rPr>
            <w:rStyle w:val="Hyperlink"/>
            <w:noProof/>
            <w:lang w:bidi="fr-BE"/>
          </w:rPr>
          <w:t>Application obligatoire pour le CPAS</w:t>
        </w:r>
        <w:r w:rsidR="00AF340B">
          <w:rPr>
            <w:noProof/>
            <w:webHidden/>
          </w:rPr>
          <w:tab/>
        </w:r>
        <w:r w:rsidR="00AF340B">
          <w:rPr>
            <w:noProof/>
            <w:webHidden/>
          </w:rPr>
          <w:fldChar w:fldCharType="begin"/>
        </w:r>
        <w:r w:rsidR="00AF340B">
          <w:rPr>
            <w:noProof/>
            <w:webHidden/>
          </w:rPr>
          <w:instrText xml:space="preserve"> PAGEREF _Toc520905700 \h </w:instrText>
        </w:r>
        <w:r w:rsidR="00AF340B">
          <w:rPr>
            <w:noProof/>
            <w:webHidden/>
          </w:rPr>
        </w:r>
        <w:r w:rsidR="00AF340B">
          <w:rPr>
            <w:noProof/>
            <w:webHidden/>
          </w:rPr>
          <w:fldChar w:fldCharType="separate"/>
        </w:r>
        <w:r w:rsidR="00AF340B">
          <w:rPr>
            <w:noProof/>
            <w:webHidden/>
          </w:rPr>
          <w:t>128</w:t>
        </w:r>
        <w:r w:rsidR="00AF340B">
          <w:rPr>
            <w:noProof/>
            <w:webHidden/>
          </w:rPr>
          <w:fldChar w:fldCharType="end"/>
        </w:r>
      </w:hyperlink>
    </w:p>
    <w:p w14:paraId="47686E28" w14:textId="77777777" w:rsidR="00AF340B" w:rsidRDefault="000326F9">
      <w:pPr>
        <w:pStyle w:val="Inhopg3"/>
        <w:rPr>
          <w:rFonts w:asciiTheme="minorHAnsi" w:eastAsiaTheme="minorEastAsia" w:hAnsiTheme="minorHAnsi" w:cstheme="minorBidi"/>
          <w:noProof/>
          <w:sz w:val="22"/>
          <w:szCs w:val="22"/>
          <w:lang w:eastAsia="fr-BE"/>
        </w:rPr>
      </w:pPr>
      <w:hyperlink w:anchor="_Toc520905701" w:history="1">
        <w:r w:rsidR="00AF340B" w:rsidRPr="00174176">
          <w:rPr>
            <w:rStyle w:val="Hyperlink"/>
            <w:noProof/>
          </w:rPr>
          <w:t>5.4.2.</w:t>
        </w:r>
        <w:r w:rsidR="00AF340B">
          <w:rPr>
            <w:rFonts w:asciiTheme="minorHAnsi" w:eastAsiaTheme="minorEastAsia" w:hAnsiTheme="minorHAnsi" w:cstheme="minorBidi"/>
            <w:noProof/>
            <w:sz w:val="22"/>
            <w:szCs w:val="22"/>
            <w:lang w:eastAsia="fr-BE"/>
          </w:rPr>
          <w:tab/>
        </w:r>
        <w:r w:rsidR="00AF340B" w:rsidRPr="00174176">
          <w:rPr>
            <w:rStyle w:val="Hyperlink"/>
            <w:noProof/>
          </w:rPr>
          <w:t>Exonération des revenus issus d'activités artistiques</w:t>
        </w:r>
        <w:r w:rsidR="00AF340B">
          <w:rPr>
            <w:noProof/>
            <w:webHidden/>
          </w:rPr>
          <w:tab/>
        </w:r>
        <w:r w:rsidR="00AF340B">
          <w:rPr>
            <w:noProof/>
            <w:webHidden/>
          </w:rPr>
          <w:fldChar w:fldCharType="begin"/>
        </w:r>
        <w:r w:rsidR="00AF340B">
          <w:rPr>
            <w:noProof/>
            <w:webHidden/>
          </w:rPr>
          <w:instrText xml:space="preserve"> PAGEREF _Toc520905701 \h </w:instrText>
        </w:r>
        <w:r w:rsidR="00AF340B">
          <w:rPr>
            <w:noProof/>
            <w:webHidden/>
          </w:rPr>
        </w:r>
        <w:r w:rsidR="00AF340B">
          <w:rPr>
            <w:noProof/>
            <w:webHidden/>
          </w:rPr>
          <w:fldChar w:fldCharType="separate"/>
        </w:r>
        <w:r w:rsidR="00AF340B">
          <w:rPr>
            <w:noProof/>
            <w:webHidden/>
          </w:rPr>
          <w:t>129</w:t>
        </w:r>
        <w:r w:rsidR="00AF340B">
          <w:rPr>
            <w:noProof/>
            <w:webHidden/>
          </w:rPr>
          <w:fldChar w:fldCharType="end"/>
        </w:r>
      </w:hyperlink>
    </w:p>
    <w:p w14:paraId="0C56CC47" w14:textId="77777777" w:rsidR="00AF340B" w:rsidRDefault="000326F9">
      <w:pPr>
        <w:pStyle w:val="Inhopg3"/>
        <w:rPr>
          <w:rFonts w:asciiTheme="minorHAnsi" w:eastAsiaTheme="minorEastAsia" w:hAnsiTheme="minorHAnsi" w:cstheme="minorBidi"/>
          <w:noProof/>
          <w:sz w:val="22"/>
          <w:szCs w:val="22"/>
          <w:lang w:eastAsia="fr-BE"/>
        </w:rPr>
      </w:pPr>
      <w:hyperlink w:anchor="_Toc520905702" w:history="1">
        <w:r w:rsidR="00AF340B" w:rsidRPr="00174176">
          <w:rPr>
            <w:rStyle w:val="Hyperlink"/>
            <w:noProof/>
          </w:rPr>
          <w:t>5.4.3.</w:t>
        </w:r>
        <w:r w:rsidR="00AF340B">
          <w:rPr>
            <w:rFonts w:asciiTheme="minorHAnsi" w:eastAsiaTheme="minorEastAsia" w:hAnsiTheme="minorHAnsi" w:cstheme="minorBidi"/>
            <w:noProof/>
            <w:sz w:val="22"/>
            <w:szCs w:val="22"/>
            <w:lang w:eastAsia="fr-BE"/>
          </w:rPr>
          <w:tab/>
        </w:r>
        <w:r w:rsidR="00AF340B" w:rsidRPr="00174176">
          <w:rPr>
            <w:rStyle w:val="Hyperlink"/>
            <w:noProof/>
          </w:rPr>
          <w:t>Exonération pour les jeunes qui suivent des études de plein exercice</w:t>
        </w:r>
        <w:r w:rsidR="00AF340B">
          <w:rPr>
            <w:noProof/>
            <w:webHidden/>
          </w:rPr>
          <w:tab/>
        </w:r>
        <w:r w:rsidR="00AF340B">
          <w:rPr>
            <w:noProof/>
            <w:webHidden/>
          </w:rPr>
          <w:fldChar w:fldCharType="begin"/>
        </w:r>
        <w:r w:rsidR="00AF340B">
          <w:rPr>
            <w:noProof/>
            <w:webHidden/>
          </w:rPr>
          <w:instrText xml:space="preserve"> PAGEREF _Toc520905702 \h </w:instrText>
        </w:r>
        <w:r w:rsidR="00AF340B">
          <w:rPr>
            <w:noProof/>
            <w:webHidden/>
          </w:rPr>
        </w:r>
        <w:r w:rsidR="00AF340B">
          <w:rPr>
            <w:noProof/>
            <w:webHidden/>
          </w:rPr>
          <w:fldChar w:fldCharType="separate"/>
        </w:r>
        <w:r w:rsidR="00AF340B">
          <w:rPr>
            <w:noProof/>
            <w:webHidden/>
          </w:rPr>
          <w:t>133</w:t>
        </w:r>
        <w:r w:rsidR="00AF340B">
          <w:rPr>
            <w:noProof/>
            <w:webHidden/>
          </w:rPr>
          <w:fldChar w:fldCharType="end"/>
        </w:r>
      </w:hyperlink>
    </w:p>
    <w:p w14:paraId="78E767CD" w14:textId="038AA9BD" w:rsidR="00AF340B" w:rsidRDefault="000326F9">
      <w:pPr>
        <w:pStyle w:val="Inhopg3"/>
        <w:rPr>
          <w:rFonts w:asciiTheme="minorHAnsi" w:eastAsiaTheme="minorEastAsia" w:hAnsiTheme="minorHAnsi" w:cstheme="minorBidi"/>
          <w:noProof/>
          <w:sz w:val="22"/>
          <w:szCs w:val="22"/>
          <w:lang w:eastAsia="fr-BE"/>
        </w:rPr>
      </w:pPr>
      <w:hyperlink w:anchor="_Toc520905703" w:history="1">
        <w:r w:rsidR="00AF340B" w:rsidRPr="00174176">
          <w:rPr>
            <w:rStyle w:val="Hyperlink"/>
            <w:noProof/>
          </w:rPr>
          <w:t>5.4.4.</w:t>
        </w:r>
        <w:r w:rsidR="00AF340B">
          <w:rPr>
            <w:rFonts w:asciiTheme="minorHAnsi" w:eastAsiaTheme="minorEastAsia" w:hAnsiTheme="minorHAnsi" w:cstheme="minorBidi"/>
            <w:noProof/>
            <w:sz w:val="22"/>
            <w:szCs w:val="22"/>
            <w:lang w:eastAsia="fr-BE"/>
          </w:rPr>
          <w:tab/>
        </w:r>
        <w:r w:rsidR="00AF340B" w:rsidRPr="00174176">
          <w:rPr>
            <w:rStyle w:val="Hyperlink"/>
            <w:noProof/>
          </w:rPr>
          <w:t>Est-il possible de cumuler les différentes exonérations socio-professionnelles ?</w:t>
        </w:r>
        <w:r w:rsidR="00AF340B">
          <w:rPr>
            <w:noProof/>
            <w:webHidden/>
          </w:rPr>
          <w:tab/>
        </w:r>
        <w:r w:rsidR="00C53123">
          <w:rPr>
            <w:noProof/>
            <w:webHidden/>
          </w:rPr>
          <w:tab/>
        </w:r>
        <w:r w:rsidR="00C53123">
          <w:rPr>
            <w:noProof/>
            <w:webHidden/>
          </w:rPr>
          <w:tab/>
        </w:r>
        <w:r w:rsidR="00C53123">
          <w:rPr>
            <w:noProof/>
            <w:webHidden/>
          </w:rPr>
          <w:tab/>
        </w:r>
        <w:r w:rsidR="00AF340B">
          <w:rPr>
            <w:noProof/>
            <w:webHidden/>
          </w:rPr>
          <w:fldChar w:fldCharType="begin"/>
        </w:r>
        <w:r w:rsidR="00AF340B">
          <w:rPr>
            <w:noProof/>
            <w:webHidden/>
          </w:rPr>
          <w:instrText xml:space="preserve"> PAGEREF _Toc520905703 \h </w:instrText>
        </w:r>
        <w:r w:rsidR="00AF340B">
          <w:rPr>
            <w:noProof/>
            <w:webHidden/>
          </w:rPr>
        </w:r>
        <w:r w:rsidR="00AF340B">
          <w:rPr>
            <w:noProof/>
            <w:webHidden/>
          </w:rPr>
          <w:fldChar w:fldCharType="separate"/>
        </w:r>
        <w:r w:rsidR="00AF340B">
          <w:rPr>
            <w:noProof/>
            <w:webHidden/>
          </w:rPr>
          <w:t>137</w:t>
        </w:r>
        <w:r w:rsidR="00AF340B">
          <w:rPr>
            <w:noProof/>
            <w:webHidden/>
          </w:rPr>
          <w:fldChar w:fldCharType="end"/>
        </w:r>
      </w:hyperlink>
    </w:p>
    <w:p w14:paraId="60862386"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704" w:history="1">
        <w:r w:rsidR="00AF340B" w:rsidRPr="00174176">
          <w:rPr>
            <w:rStyle w:val="Hyperlink"/>
            <w:rFonts w:cs="Arial"/>
            <w:noProof/>
          </w:rPr>
          <w:t>5.5.</w:t>
        </w:r>
        <w:r w:rsidR="00AF340B">
          <w:rPr>
            <w:rFonts w:asciiTheme="minorHAnsi" w:eastAsiaTheme="minorEastAsia" w:hAnsiTheme="minorHAnsi" w:cstheme="minorBidi"/>
            <w:b w:val="0"/>
            <w:bCs w:val="0"/>
            <w:noProof/>
            <w:sz w:val="22"/>
            <w:lang w:eastAsia="fr-BE"/>
          </w:rPr>
          <w:tab/>
        </w:r>
        <w:r w:rsidR="00AF340B" w:rsidRPr="00174176">
          <w:rPr>
            <w:rStyle w:val="Hyperlink"/>
            <w:noProof/>
          </w:rPr>
          <w:t>LES REVENUS IMMOBILIERS</w:t>
        </w:r>
        <w:r w:rsidR="00AF340B">
          <w:rPr>
            <w:noProof/>
            <w:webHidden/>
          </w:rPr>
          <w:tab/>
        </w:r>
        <w:r w:rsidR="00AF340B">
          <w:rPr>
            <w:noProof/>
            <w:webHidden/>
          </w:rPr>
          <w:fldChar w:fldCharType="begin"/>
        </w:r>
        <w:r w:rsidR="00AF340B">
          <w:rPr>
            <w:noProof/>
            <w:webHidden/>
          </w:rPr>
          <w:instrText xml:space="preserve"> PAGEREF _Toc520905704 \h </w:instrText>
        </w:r>
        <w:r w:rsidR="00AF340B">
          <w:rPr>
            <w:noProof/>
            <w:webHidden/>
          </w:rPr>
        </w:r>
        <w:r w:rsidR="00AF340B">
          <w:rPr>
            <w:noProof/>
            <w:webHidden/>
          </w:rPr>
          <w:fldChar w:fldCharType="separate"/>
        </w:r>
        <w:r w:rsidR="00AF340B">
          <w:rPr>
            <w:noProof/>
            <w:webHidden/>
          </w:rPr>
          <w:t>138</w:t>
        </w:r>
        <w:r w:rsidR="00AF340B">
          <w:rPr>
            <w:noProof/>
            <w:webHidden/>
          </w:rPr>
          <w:fldChar w:fldCharType="end"/>
        </w:r>
      </w:hyperlink>
    </w:p>
    <w:p w14:paraId="150DB5DB" w14:textId="77777777" w:rsidR="00AF340B" w:rsidRDefault="000326F9">
      <w:pPr>
        <w:pStyle w:val="Inhopg3"/>
        <w:rPr>
          <w:rFonts w:asciiTheme="minorHAnsi" w:eastAsiaTheme="minorEastAsia" w:hAnsiTheme="minorHAnsi" w:cstheme="minorBidi"/>
          <w:noProof/>
          <w:sz w:val="22"/>
          <w:szCs w:val="22"/>
          <w:lang w:eastAsia="fr-BE"/>
        </w:rPr>
      </w:pPr>
      <w:hyperlink w:anchor="_Toc520905705" w:history="1">
        <w:r w:rsidR="00AF340B" w:rsidRPr="00174176">
          <w:rPr>
            <w:rStyle w:val="Hyperlink"/>
            <w:noProof/>
          </w:rPr>
          <w:t>5.5.1.</w:t>
        </w:r>
        <w:r w:rsidR="00AF340B">
          <w:rPr>
            <w:rFonts w:asciiTheme="minorHAnsi" w:eastAsiaTheme="minorEastAsia" w:hAnsiTheme="minorHAnsi" w:cstheme="minorBidi"/>
            <w:noProof/>
            <w:sz w:val="22"/>
            <w:szCs w:val="22"/>
            <w:lang w:eastAsia="fr-BE"/>
          </w:rPr>
          <w:tab/>
        </w:r>
        <w:r w:rsidR="00AF340B" w:rsidRPr="00174176">
          <w:rPr>
            <w:rStyle w:val="Hyperlink"/>
            <w:noProof/>
          </w:rPr>
          <w:t>Mode de calcul</w:t>
        </w:r>
        <w:r w:rsidR="00AF340B">
          <w:rPr>
            <w:noProof/>
            <w:webHidden/>
          </w:rPr>
          <w:tab/>
        </w:r>
        <w:r w:rsidR="00AF340B">
          <w:rPr>
            <w:noProof/>
            <w:webHidden/>
          </w:rPr>
          <w:fldChar w:fldCharType="begin"/>
        </w:r>
        <w:r w:rsidR="00AF340B">
          <w:rPr>
            <w:noProof/>
            <w:webHidden/>
          </w:rPr>
          <w:instrText xml:space="preserve"> PAGEREF _Toc520905705 \h </w:instrText>
        </w:r>
        <w:r w:rsidR="00AF340B">
          <w:rPr>
            <w:noProof/>
            <w:webHidden/>
          </w:rPr>
        </w:r>
        <w:r w:rsidR="00AF340B">
          <w:rPr>
            <w:noProof/>
            <w:webHidden/>
          </w:rPr>
          <w:fldChar w:fldCharType="separate"/>
        </w:r>
        <w:r w:rsidR="00AF340B">
          <w:rPr>
            <w:noProof/>
            <w:webHidden/>
          </w:rPr>
          <w:t>138</w:t>
        </w:r>
        <w:r w:rsidR="00AF340B">
          <w:rPr>
            <w:noProof/>
            <w:webHidden/>
          </w:rPr>
          <w:fldChar w:fldCharType="end"/>
        </w:r>
      </w:hyperlink>
    </w:p>
    <w:p w14:paraId="4A0654CB" w14:textId="77777777" w:rsidR="00AF340B" w:rsidRDefault="000326F9">
      <w:pPr>
        <w:pStyle w:val="Inhopg3"/>
        <w:rPr>
          <w:rFonts w:asciiTheme="minorHAnsi" w:eastAsiaTheme="minorEastAsia" w:hAnsiTheme="minorHAnsi" w:cstheme="minorBidi"/>
          <w:noProof/>
          <w:sz w:val="22"/>
          <w:szCs w:val="22"/>
          <w:lang w:eastAsia="fr-BE"/>
        </w:rPr>
      </w:pPr>
      <w:hyperlink w:anchor="_Toc520905706" w:history="1">
        <w:r w:rsidR="00AF340B" w:rsidRPr="00174176">
          <w:rPr>
            <w:rStyle w:val="Hyperlink"/>
            <w:noProof/>
          </w:rPr>
          <w:t>5.5.2.</w:t>
        </w:r>
        <w:r w:rsidR="00AF340B">
          <w:rPr>
            <w:rFonts w:asciiTheme="minorHAnsi" w:eastAsiaTheme="minorEastAsia" w:hAnsiTheme="minorHAnsi" w:cstheme="minorBidi"/>
            <w:noProof/>
            <w:sz w:val="22"/>
            <w:szCs w:val="22"/>
            <w:lang w:eastAsia="fr-BE"/>
          </w:rPr>
          <w:tab/>
        </w:r>
        <w:r w:rsidR="00AF340B" w:rsidRPr="00174176">
          <w:rPr>
            <w:rStyle w:val="Hyperlink"/>
            <w:noProof/>
          </w:rPr>
          <w:t>Propriétaire ou usufruitier d’un bien immeuble en indivision </w:t>
        </w:r>
        <w:r w:rsidR="00AF340B">
          <w:rPr>
            <w:noProof/>
            <w:webHidden/>
          </w:rPr>
          <w:tab/>
        </w:r>
        <w:r w:rsidR="00AF340B">
          <w:rPr>
            <w:noProof/>
            <w:webHidden/>
          </w:rPr>
          <w:fldChar w:fldCharType="begin"/>
        </w:r>
        <w:r w:rsidR="00AF340B">
          <w:rPr>
            <w:noProof/>
            <w:webHidden/>
          </w:rPr>
          <w:instrText xml:space="preserve"> PAGEREF _Toc520905706 \h </w:instrText>
        </w:r>
        <w:r w:rsidR="00AF340B">
          <w:rPr>
            <w:noProof/>
            <w:webHidden/>
          </w:rPr>
        </w:r>
        <w:r w:rsidR="00AF340B">
          <w:rPr>
            <w:noProof/>
            <w:webHidden/>
          </w:rPr>
          <w:fldChar w:fldCharType="separate"/>
        </w:r>
        <w:r w:rsidR="00AF340B">
          <w:rPr>
            <w:noProof/>
            <w:webHidden/>
          </w:rPr>
          <w:t>139</w:t>
        </w:r>
        <w:r w:rsidR="00AF340B">
          <w:rPr>
            <w:noProof/>
            <w:webHidden/>
          </w:rPr>
          <w:fldChar w:fldCharType="end"/>
        </w:r>
      </w:hyperlink>
    </w:p>
    <w:p w14:paraId="6FEFDF76" w14:textId="77777777" w:rsidR="00AF340B" w:rsidRDefault="000326F9">
      <w:pPr>
        <w:pStyle w:val="Inhopg3"/>
        <w:rPr>
          <w:rFonts w:asciiTheme="minorHAnsi" w:eastAsiaTheme="minorEastAsia" w:hAnsiTheme="minorHAnsi" w:cstheme="minorBidi"/>
          <w:noProof/>
          <w:sz w:val="22"/>
          <w:szCs w:val="22"/>
          <w:lang w:eastAsia="fr-BE"/>
        </w:rPr>
      </w:pPr>
      <w:hyperlink w:anchor="_Toc520905707" w:history="1">
        <w:r w:rsidR="00AF340B" w:rsidRPr="00174176">
          <w:rPr>
            <w:rStyle w:val="Hyperlink"/>
            <w:noProof/>
          </w:rPr>
          <w:t>5.5.3.</w:t>
        </w:r>
        <w:r w:rsidR="00AF340B">
          <w:rPr>
            <w:rFonts w:asciiTheme="minorHAnsi" w:eastAsiaTheme="minorEastAsia" w:hAnsiTheme="minorHAnsi" w:cstheme="minorBidi"/>
            <w:noProof/>
            <w:sz w:val="22"/>
            <w:szCs w:val="22"/>
            <w:lang w:eastAsia="fr-BE"/>
          </w:rPr>
          <w:tab/>
        </w:r>
        <w:r w:rsidR="00AF340B" w:rsidRPr="00174176">
          <w:rPr>
            <w:rStyle w:val="Hyperlink"/>
            <w:noProof/>
          </w:rPr>
          <w:t>Propriétaire ou usufruitier de plusieurs biens immeubles</w:t>
        </w:r>
        <w:r w:rsidR="00AF340B">
          <w:rPr>
            <w:noProof/>
            <w:webHidden/>
          </w:rPr>
          <w:tab/>
        </w:r>
        <w:r w:rsidR="00AF340B">
          <w:rPr>
            <w:noProof/>
            <w:webHidden/>
          </w:rPr>
          <w:fldChar w:fldCharType="begin"/>
        </w:r>
        <w:r w:rsidR="00AF340B">
          <w:rPr>
            <w:noProof/>
            <w:webHidden/>
          </w:rPr>
          <w:instrText xml:space="preserve"> PAGEREF _Toc520905707 \h </w:instrText>
        </w:r>
        <w:r w:rsidR="00AF340B">
          <w:rPr>
            <w:noProof/>
            <w:webHidden/>
          </w:rPr>
        </w:r>
        <w:r w:rsidR="00AF340B">
          <w:rPr>
            <w:noProof/>
            <w:webHidden/>
          </w:rPr>
          <w:fldChar w:fldCharType="separate"/>
        </w:r>
        <w:r w:rsidR="00AF340B">
          <w:rPr>
            <w:noProof/>
            <w:webHidden/>
          </w:rPr>
          <w:t>140</w:t>
        </w:r>
        <w:r w:rsidR="00AF340B">
          <w:rPr>
            <w:noProof/>
            <w:webHidden/>
          </w:rPr>
          <w:fldChar w:fldCharType="end"/>
        </w:r>
      </w:hyperlink>
    </w:p>
    <w:p w14:paraId="605CAB66" w14:textId="77777777" w:rsidR="00AF340B" w:rsidRDefault="000326F9">
      <w:pPr>
        <w:pStyle w:val="Inhopg3"/>
        <w:rPr>
          <w:rFonts w:asciiTheme="minorHAnsi" w:eastAsiaTheme="minorEastAsia" w:hAnsiTheme="minorHAnsi" w:cstheme="minorBidi"/>
          <w:noProof/>
          <w:sz w:val="22"/>
          <w:szCs w:val="22"/>
          <w:lang w:eastAsia="fr-BE"/>
        </w:rPr>
      </w:pPr>
      <w:hyperlink w:anchor="_Toc520905708" w:history="1">
        <w:r w:rsidR="00AF340B" w:rsidRPr="00174176">
          <w:rPr>
            <w:rStyle w:val="Hyperlink"/>
            <w:noProof/>
          </w:rPr>
          <w:t>5.5.4.</w:t>
        </w:r>
        <w:r w:rsidR="00AF340B">
          <w:rPr>
            <w:rFonts w:asciiTheme="minorHAnsi" w:eastAsiaTheme="minorEastAsia" w:hAnsiTheme="minorHAnsi" w:cstheme="minorBidi"/>
            <w:noProof/>
            <w:sz w:val="22"/>
            <w:szCs w:val="22"/>
            <w:lang w:eastAsia="fr-BE"/>
          </w:rPr>
          <w:tab/>
        </w:r>
        <w:r w:rsidR="00AF340B" w:rsidRPr="00174176">
          <w:rPr>
            <w:rStyle w:val="Hyperlink"/>
            <w:noProof/>
          </w:rPr>
          <w:t>Propriétaire ou usufruitier de biens immeubles qui sont situés à l'étranger</w:t>
        </w:r>
        <w:r w:rsidR="00AF340B">
          <w:rPr>
            <w:noProof/>
            <w:webHidden/>
          </w:rPr>
          <w:tab/>
        </w:r>
        <w:r w:rsidR="00AF340B">
          <w:rPr>
            <w:noProof/>
            <w:webHidden/>
          </w:rPr>
          <w:fldChar w:fldCharType="begin"/>
        </w:r>
        <w:r w:rsidR="00AF340B">
          <w:rPr>
            <w:noProof/>
            <w:webHidden/>
          </w:rPr>
          <w:instrText xml:space="preserve"> PAGEREF _Toc520905708 \h </w:instrText>
        </w:r>
        <w:r w:rsidR="00AF340B">
          <w:rPr>
            <w:noProof/>
            <w:webHidden/>
          </w:rPr>
        </w:r>
        <w:r w:rsidR="00AF340B">
          <w:rPr>
            <w:noProof/>
            <w:webHidden/>
          </w:rPr>
          <w:fldChar w:fldCharType="separate"/>
        </w:r>
        <w:r w:rsidR="00AF340B">
          <w:rPr>
            <w:noProof/>
            <w:webHidden/>
          </w:rPr>
          <w:t>141</w:t>
        </w:r>
        <w:r w:rsidR="00AF340B">
          <w:rPr>
            <w:noProof/>
            <w:webHidden/>
          </w:rPr>
          <w:fldChar w:fldCharType="end"/>
        </w:r>
      </w:hyperlink>
    </w:p>
    <w:p w14:paraId="5E2859DF" w14:textId="77777777" w:rsidR="00AF340B" w:rsidRDefault="000326F9">
      <w:pPr>
        <w:pStyle w:val="Inhopg3"/>
        <w:rPr>
          <w:rFonts w:asciiTheme="minorHAnsi" w:eastAsiaTheme="minorEastAsia" w:hAnsiTheme="minorHAnsi" w:cstheme="minorBidi"/>
          <w:noProof/>
          <w:sz w:val="22"/>
          <w:szCs w:val="22"/>
          <w:lang w:eastAsia="fr-BE"/>
        </w:rPr>
      </w:pPr>
      <w:hyperlink w:anchor="_Toc520905709" w:history="1">
        <w:r w:rsidR="00AF340B" w:rsidRPr="00174176">
          <w:rPr>
            <w:rStyle w:val="Hyperlink"/>
            <w:noProof/>
          </w:rPr>
          <w:t>5.5.5.</w:t>
        </w:r>
        <w:r w:rsidR="00AF340B">
          <w:rPr>
            <w:rFonts w:asciiTheme="minorHAnsi" w:eastAsiaTheme="minorEastAsia" w:hAnsiTheme="minorHAnsi" w:cstheme="minorBidi"/>
            <w:noProof/>
            <w:sz w:val="22"/>
            <w:szCs w:val="22"/>
            <w:lang w:eastAsia="fr-BE"/>
          </w:rPr>
          <w:tab/>
        </w:r>
        <w:r w:rsidR="00AF340B" w:rsidRPr="00174176">
          <w:rPr>
            <w:rStyle w:val="Hyperlink"/>
            <w:noProof/>
          </w:rPr>
          <w:t>Bien immeuble grevé d'hypothèque </w:t>
        </w:r>
        <w:r w:rsidR="00AF340B">
          <w:rPr>
            <w:noProof/>
            <w:webHidden/>
          </w:rPr>
          <w:tab/>
        </w:r>
        <w:r w:rsidR="00AF340B">
          <w:rPr>
            <w:noProof/>
            <w:webHidden/>
          </w:rPr>
          <w:fldChar w:fldCharType="begin"/>
        </w:r>
        <w:r w:rsidR="00AF340B">
          <w:rPr>
            <w:noProof/>
            <w:webHidden/>
          </w:rPr>
          <w:instrText xml:space="preserve"> PAGEREF _Toc520905709 \h </w:instrText>
        </w:r>
        <w:r w:rsidR="00AF340B">
          <w:rPr>
            <w:noProof/>
            <w:webHidden/>
          </w:rPr>
        </w:r>
        <w:r w:rsidR="00AF340B">
          <w:rPr>
            <w:noProof/>
            <w:webHidden/>
          </w:rPr>
          <w:fldChar w:fldCharType="separate"/>
        </w:r>
        <w:r w:rsidR="00AF340B">
          <w:rPr>
            <w:noProof/>
            <w:webHidden/>
          </w:rPr>
          <w:t>142</w:t>
        </w:r>
        <w:r w:rsidR="00AF340B">
          <w:rPr>
            <w:noProof/>
            <w:webHidden/>
          </w:rPr>
          <w:fldChar w:fldCharType="end"/>
        </w:r>
      </w:hyperlink>
    </w:p>
    <w:p w14:paraId="4D0C967A" w14:textId="77777777" w:rsidR="00AF340B" w:rsidRDefault="000326F9">
      <w:pPr>
        <w:pStyle w:val="Inhopg3"/>
        <w:rPr>
          <w:rFonts w:asciiTheme="minorHAnsi" w:eastAsiaTheme="minorEastAsia" w:hAnsiTheme="minorHAnsi" w:cstheme="minorBidi"/>
          <w:noProof/>
          <w:sz w:val="22"/>
          <w:szCs w:val="22"/>
          <w:lang w:eastAsia="fr-BE"/>
        </w:rPr>
      </w:pPr>
      <w:hyperlink w:anchor="_Toc520905710" w:history="1">
        <w:r w:rsidR="00AF340B" w:rsidRPr="00174176">
          <w:rPr>
            <w:rStyle w:val="Hyperlink"/>
            <w:noProof/>
          </w:rPr>
          <w:t>5.5.6.</w:t>
        </w:r>
        <w:r w:rsidR="00AF340B">
          <w:rPr>
            <w:rFonts w:asciiTheme="minorHAnsi" w:eastAsiaTheme="minorEastAsia" w:hAnsiTheme="minorHAnsi" w:cstheme="minorBidi"/>
            <w:noProof/>
            <w:sz w:val="22"/>
            <w:szCs w:val="22"/>
            <w:lang w:eastAsia="fr-BE"/>
          </w:rPr>
          <w:tab/>
        </w:r>
        <w:r w:rsidR="00AF340B" w:rsidRPr="00174176">
          <w:rPr>
            <w:rStyle w:val="Hyperlink"/>
            <w:noProof/>
          </w:rPr>
          <w:t>Bien immeuble acquis au moyen d'une rente viagère</w:t>
        </w:r>
        <w:r w:rsidR="00AF340B">
          <w:rPr>
            <w:noProof/>
            <w:webHidden/>
          </w:rPr>
          <w:tab/>
        </w:r>
        <w:r w:rsidR="00AF340B">
          <w:rPr>
            <w:noProof/>
            <w:webHidden/>
          </w:rPr>
          <w:fldChar w:fldCharType="begin"/>
        </w:r>
        <w:r w:rsidR="00AF340B">
          <w:rPr>
            <w:noProof/>
            <w:webHidden/>
          </w:rPr>
          <w:instrText xml:space="preserve"> PAGEREF _Toc520905710 \h </w:instrText>
        </w:r>
        <w:r w:rsidR="00AF340B">
          <w:rPr>
            <w:noProof/>
            <w:webHidden/>
          </w:rPr>
        </w:r>
        <w:r w:rsidR="00AF340B">
          <w:rPr>
            <w:noProof/>
            <w:webHidden/>
          </w:rPr>
          <w:fldChar w:fldCharType="separate"/>
        </w:r>
        <w:r w:rsidR="00AF340B">
          <w:rPr>
            <w:noProof/>
            <w:webHidden/>
          </w:rPr>
          <w:t>143</w:t>
        </w:r>
        <w:r w:rsidR="00AF340B">
          <w:rPr>
            <w:noProof/>
            <w:webHidden/>
          </w:rPr>
          <w:fldChar w:fldCharType="end"/>
        </w:r>
      </w:hyperlink>
    </w:p>
    <w:p w14:paraId="76F5B7AF" w14:textId="77777777" w:rsidR="00AF340B" w:rsidRDefault="000326F9">
      <w:pPr>
        <w:pStyle w:val="Inhopg3"/>
        <w:rPr>
          <w:rFonts w:asciiTheme="minorHAnsi" w:eastAsiaTheme="minorEastAsia" w:hAnsiTheme="minorHAnsi" w:cstheme="minorBidi"/>
          <w:noProof/>
          <w:sz w:val="22"/>
          <w:szCs w:val="22"/>
          <w:lang w:eastAsia="fr-BE"/>
        </w:rPr>
      </w:pPr>
      <w:hyperlink w:anchor="_Toc520905711" w:history="1">
        <w:r w:rsidR="00AF340B" w:rsidRPr="00174176">
          <w:rPr>
            <w:rStyle w:val="Hyperlink"/>
            <w:noProof/>
          </w:rPr>
          <w:t>5.5.7.</w:t>
        </w:r>
        <w:r w:rsidR="00AF340B">
          <w:rPr>
            <w:rFonts w:asciiTheme="minorHAnsi" w:eastAsiaTheme="minorEastAsia" w:hAnsiTheme="minorHAnsi" w:cstheme="minorBidi"/>
            <w:noProof/>
            <w:sz w:val="22"/>
            <w:szCs w:val="22"/>
            <w:lang w:eastAsia="fr-BE"/>
          </w:rPr>
          <w:tab/>
        </w:r>
        <w:r w:rsidR="00AF340B" w:rsidRPr="00174176">
          <w:rPr>
            <w:rStyle w:val="Hyperlink"/>
            <w:noProof/>
          </w:rPr>
          <w:t>Calcul des revenus immobiliers d’une personne qui peut prétendre à un revenu d'intégration de catégorie 3</w:t>
        </w:r>
        <w:r w:rsidR="00AF340B">
          <w:rPr>
            <w:noProof/>
            <w:webHidden/>
          </w:rPr>
          <w:tab/>
        </w:r>
        <w:r w:rsidR="00AF340B">
          <w:rPr>
            <w:noProof/>
            <w:webHidden/>
          </w:rPr>
          <w:fldChar w:fldCharType="begin"/>
        </w:r>
        <w:r w:rsidR="00AF340B">
          <w:rPr>
            <w:noProof/>
            <w:webHidden/>
          </w:rPr>
          <w:instrText xml:space="preserve"> PAGEREF _Toc520905711 \h </w:instrText>
        </w:r>
        <w:r w:rsidR="00AF340B">
          <w:rPr>
            <w:noProof/>
            <w:webHidden/>
          </w:rPr>
        </w:r>
        <w:r w:rsidR="00AF340B">
          <w:rPr>
            <w:noProof/>
            <w:webHidden/>
          </w:rPr>
          <w:fldChar w:fldCharType="separate"/>
        </w:r>
        <w:r w:rsidR="00AF340B">
          <w:rPr>
            <w:noProof/>
            <w:webHidden/>
          </w:rPr>
          <w:t>144</w:t>
        </w:r>
        <w:r w:rsidR="00AF340B">
          <w:rPr>
            <w:noProof/>
            <w:webHidden/>
          </w:rPr>
          <w:fldChar w:fldCharType="end"/>
        </w:r>
      </w:hyperlink>
    </w:p>
    <w:p w14:paraId="4B94ADF5" w14:textId="77777777" w:rsidR="00AF340B" w:rsidRDefault="000326F9">
      <w:pPr>
        <w:pStyle w:val="Inhopg3"/>
        <w:rPr>
          <w:rFonts w:asciiTheme="minorHAnsi" w:eastAsiaTheme="minorEastAsia" w:hAnsiTheme="minorHAnsi" w:cstheme="minorBidi"/>
          <w:noProof/>
          <w:sz w:val="22"/>
          <w:szCs w:val="22"/>
          <w:lang w:eastAsia="fr-BE"/>
        </w:rPr>
      </w:pPr>
      <w:hyperlink w:anchor="_Toc520905712" w:history="1">
        <w:r w:rsidR="00AF340B" w:rsidRPr="00174176">
          <w:rPr>
            <w:rStyle w:val="Hyperlink"/>
            <w:noProof/>
          </w:rPr>
          <w:t>5.5.8.</w:t>
        </w:r>
        <w:r w:rsidR="00AF340B">
          <w:rPr>
            <w:rFonts w:asciiTheme="minorHAnsi" w:eastAsiaTheme="minorEastAsia" w:hAnsiTheme="minorHAnsi" w:cstheme="minorBidi"/>
            <w:noProof/>
            <w:sz w:val="22"/>
            <w:szCs w:val="22"/>
            <w:lang w:eastAsia="fr-BE"/>
          </w:rPr>
          <w:tab/>
        </w:r>
        <w:r w:rsidR="00AF340B" w:rsidRPr="00174176">
          <w:rPr>
            <w:rStyle w:val="Hyperlink"/>
            <w:noProof/>
          </w:rPr>
          <w:t>Calcul des revenus issus de la location de biens immeubles</w:t>
        </w:r>
        <w:r w:rsidR="00AF340B">
          <w:rPr>
            <w:noProof/>
            <w:webHidden/>
          </w:rPr>
          <w:tab/>
        </w:r>
        <w:r w:rsidR="00AF340B">
          <w:rPr>
            <w:noProof/>
            <w:webHidden/>
          </w:rPr>
          <w:fldChar w:fldCharType="begin"/>
        </w:r>
        <w:r w:rsidR="00AF340B">
          <w:rPr>
            <w:noProof/>
            <w:webHidden/>
          </w:rPr>
          <w:instrText xml:space="preserve"> PAGEREF _Toc520905712 \h </w:instrText>
        </w:r>
        <w:r w:rsidR="00AF340B">
          <w:rPr>
            <w:noProof/>
            <w:webHidden/>
          </w:rPr>
        </w:r>
        <w:r w:rsidR="00AF340B">
          <w:rPr>
            <w:noProof/>
            <w:webHidden/>
          </w:rPr>
          <w:fldChar w:fldCharType="separate"/>
        </w:r>
        <w:r w:rsidR="00AF340B">
          <w:rPr>
            <w:noProof/>
            <w:webHidden/>
          </w:rPr>
          <w:t>145</w:t>
        </w:r>
        <w:r w:rsidR="00AF340B">
          <w:rPr>
            <w:noProof/>
            <w:webHidden/>
          </w:rPr>
          <w:fldChar w:fldCharType="end"/>
        </w:r>
      </w:hyperlink>
    </w:p>
    <w:p w14:paraId="21E273BC"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713" w:history="1">
        <w:r w:rsidR="00AF340B" w:rsidRPr="00174176">
          <w:rPr>
            <w:rStyle w:val="Hyperlink"/>
            <w:rFonts w:cs="Arial"/>
            <w:noProof/>
          </w:rPr>
          <w:t>5.6.</w:t>
        </w:r>
        <w:r w:rsidR="00AF340B">
          <w:rPr>
            <w:rFonts w:asciiTheme="minorHAnsi" w:eastAsiaTheme="minorEastAsia" w:hAnsiTheme="minorHAnsi" w:cstheme="minorBidi"/>
            <w:b w:val="0"/>
            <w:bCs w:val="0"/>
            <w:noProof/>
            <w:sz w:val="22"/>
            <w:lang w:eastAsia="fr-BE"/>
          </w:rPr>
          <w:tab/>
        </w:r>
        <w:r w:rsidR="00AF340B" w:rsidRPr="00174176">
          <w:rPr>
            <w:rStyle w:val="Hyperlink"/>
            <w:noProof/>
          </w:rPr>
          <w:t xml:space="preserve">CAPITAUX MOBILIERS </w:t>
        </w:r>
        <w:r w:rsidR="00AF340B">
          <w:rPr>
            <w:noProof/>
            <w:webHidden/>
          </w:rPr>
          <w:tab/>
        </w:r>
        <w:r w:rsidR="00AF340B">
          <w:rPr>
            <w:noProof/>
            <w:webHidden/>
          </w:rPr>
          <w:fldChar w:fldCharType="begin"/>
        </w:r>
        <w:r w:rsidR="00AF340B">
          <w:rPr>
            <w:noProof/>
            <w:webHidden/>
          </w:rPr>
          <w:instrText xml:space="preserve"> PAGEREF _Toc520905713 \h </w:instrText>
        </w:r>
        <w:r w:rsidR="00AF340B">
          <w:rPr>
            <w:noProof/>
            <w:webHidden/>
          </w:rPr>
        </w:r>
        <w:r w:rsidR="00AF340B">
          <w:rPr>
            <w:noProof/>
            <w:webHidden/>
          </w:rPr>
          <w:fldChar w:fldCharType="separate"/>
        </w:r>
        <w:r w:rsidR="00AF340B">
          <w:rPr>
            <w:noProof/>
            <w:webHidden/>
          </w:rPr>
          <w:t>146</w:t>
        </w:r>
        <w:r w:rsidR="00AF340B">
          <w:rPr>
            <w:noProof/>
            <w:webHidden/>
          </w:rPr>
          <w:fldChar w:fldCharType="end"/>
        </w:r>
      </w:hyperlink>
    </w:p>
    <w:p w14:paraId="077EC413"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714" w:history="1">
        <w:r w:rsidR="00AF340B" w:rsidRPr="00174176">
          <w:rPr>
            <w:rStyle w:val="Hyperlink"/>
            <w:rFonts w:cs="Arial"/>
            <w:noProof/>
          </w:rPr>
          <w:t>5.7.</w:t>
        </w:r>
        <w:r w:rsidR="00AF340B">
          <w:rPr>
            <w:rFonts w:asciiTheme="minorHAnsi" w:eastAsiaTheme="minorEastAsia" w:hAnsiTheme="minorHAnsi" w:cstheme="minorBidi"/>
            <w:b w:val="0"/>
            <w:bCs w:val="0"/>
            <w:noProof/>
            <w:sz w:val="22"/>
            <w:lang w:eastAsia="fr-BE"/>
          </w:rPr>
          <w:tab/>
        </w:r>
        <w:r w:rsidR="00AF340B" w:rsidRPr="00174176">
          <w:rPr>
            <w:rStyle w:val="Hyperlink"/>
            <w:noProof/>
          </w:rPr>
          <w:t>CESSION DE BIENS</w:t>
        </w:r>
        <w:r w:rsidR="00AF340B">
          <w:rPr>
            <w:noProof/>
            <w:webHidden/>
          </w:rPr>
          <w:tab/>
        </w:r>
        <w:r w:rsidR="00AF340B">
          <w:rPr>
            <w:noProof/>
            <w:webHidden/>
          </w:rPr>
          <w:fldChar w:fldCharType="begin"/>
        </w:r>
        <w:r w:rsidR="00AF340B">
          <w:rPr>
            <w:noProof/>
            <w:webHidden/>
          </w:rPr>
          <w:instrText xml:space="preserve"> PAGEREF _Toc520905714 \h </w:instrText>
        </w:r>
        <w:r w:rsidR="00AF340B">
          <w:rPr>
            <w:noProof/>
            <w:webHidden/>
          </w:rPr>
        </w:r>
        <w:r w:rsidR="00AF340B">
          <w:rPr>
            <w:noProof/>
            <w:webHidden/>
          </w:rPr>
          <w:fldChar w:fldCharType="separate"/>
        </w:r>
        <w:r w:rsidR="00AF340B">
          <w:rPr>
            <w:noProof/>
            <w:webHidden/>
          </w:rPr>
          <w:t>148</w:t>
        </w:r>
        <w:r w:rsidR="00AF340B">
          <w:rPr>
            <w:noProof/>
            <w:webHidden/>
          </w:rPr>
          <w:fldChar w:fldCharType="end"/>
        </w:r>
      </w:hyperlink>
    </w:p>
    <w:p w14:paraId="2534B909" w14:textId="77777777" w:rsidR="00AF340B" w:rsidRDefault="000326F9">
      <w:pPr>
        <w:pStyle w:val="Inhopg3"/>
        <w:rPr>
          <w:rFonts w:asciiTheme="minorHAnsi" w:eastAsiaTheme="minorEastAsia" w:hAnsiTheme="minorHAnsi" w:cstheme="minorBidi"/>
          <w:noProof/>
          <w:sz w:val="22"/>
          <w:szCs w:val="22"/>
          <w:lang w:eastAsia="fr-BE"/>
        </w:rPr>
      </w:pPr>
      <w:hyperlink w:anchor="_Toc520905715" w:history="1">
        <w:r w:rsidR="00AF340B" w:rsidRPr="00174176">
          <w:rPr>
            <w:rStyle w:val="Hyperlink"/>
            <w:noProof/>
          </w:rPr>
          <w:t>5.7.1.</w:t>
        </w:r>
        <w:r w:rsidR="00AF340B">
          <w:rPr>
            <w:rFonts w:asciiTheme="minorHAnsi" w:eastAsiaTheme="minorEastAsia" w:hAnsiTheme="minorHAnsi" w:cstheme="minorBidi"/>
            <w:noProof/>
            <w:sz w:val="22"/>
            <w:szCs w:val="22"/>
            <w:lang w:eastAsia="fr-BE"/>
          </w:rPr>
          <w:tab/>
        </w:r>
        <w:r w:rsidR="00AF340B" w:rsidRPr="00174176">
          <w:rPr>
            <w:rStyle w:val="Hyperlink"/>
            <w:noProof/>
          </w:rPr>
          <w:t>Dispositions générales</w:t>
        </w:r>
        <w:r w:rsidR="00AF340B">
          <w:rPr>
            <w:noProof/>
            <w:webHidden/>
          </w:rPr>
          <w:tab/>
        </w:r>
        <w:r w:rsidR="00AF340B">
          <w:rPr>
            <w:noProof/>
            <w:webHidden/>
          </w:rPr>
          <w:fldChar w:fldCharType="begin"/>
        </w:r>
        <w:r w:rsidR="00AF340B">
          <w:rPr>
            <w:noProof/>
            <w:webHidden/>
          </w:rPr>
          <w:instrText xml:space="preserve"> PAGEREF _Toc520905715 \h </w:instrText>
        </w:r>
        <w:r w:rsidR="00AF340B">
          <w:rPr>
            <w:noProof/>
            <w:webHidden/>
          </w:rPr>
        </w:r>
        <w:r w:rsidR="00AF340B">
          <w:rPr>
            <w:noProof/>
            <w:webHidden/>
          </w:rPr>
          <w:fldChar w:fldCharType="separate"/>
        </w:r>
        <w:r w:rsidR="00AF340B">
          <w:rPr>
            <w:noProof/>
            <w:webHidden/>
          </w:rPr>
          <w:t>148</w:t>
        </w:r>
        <w:r w:rsidR="00AF340B">
          <w:rPr>
            <w:noProof/>
            <w:webHidden/>
          </w:rPr>
          <w:fldChar w:fldCharType="end"/>
        </w:r>
      </w:hyperlink>
    </w:p>
    <w:p w14:paraId="72AB6795" w14:textId="77777777" w:rsidR="00AF340B" w:rsidRDefault="000326F9">
      <w:pPr>
        <w:pStyle w:val="Inhopg4"/>
        <w:rPr>
          <w:rFonts w:asciiTheme="minorHAnsi" w:eastAsiaTheme="minorEastAsia" w:hAnsiTheme="minorHAnsi" w:cstheme="minorBidi"/>
          <w:noProof/>
          <w:szCs w:val="22"/>
          <w:lang w:eastAsia="fr-BE"/>
        </w:rPr>
      </w:pPr>
      <w:hyperlink w:anchor="_Toc520905716" w:history="1">
        <w:r w:rsidR="00AF340B" w:rsidRPr="00174176">
          <w:rPr>
            <w:rStyle w:val="Hyperlink"/>
            <w:noProof/>
            <w:lang w:bidi="fr-BE"/>
          </w:rPr>
          <w:t>5.7.1.1.</w:t>
        </w:r>
        <w:r w:rsidR="00AF340B">
          <w:rPr>
            <w:rFonts w:asciiTheme="minorHAnsi" w:eastAsiaTheme="minorEastAsia" w:hAnsiTheme="minorHAnsi" w:cstheme="minorBidi"/>
            <w:noProof/>
            <w:szCs w:val="22"/>
            <w:lang w:eastAsia="fr-BE"/>
          </w:rPr>
          <w:tab/>
        </w:r>
        <w:r w:rsidR="00AF340B" w:rsidRPr="00174176">
          <w:rPr>
            <w:rStyle w:val="Hyperlink"/>
            <w:noProof/>
            <w:lang w:bidi="fr-BE"/>
          </w:rPr>
          <w:t>Sorte de  cession :</w:t>
        </w:r>
        <w:r w:rsidR="00AF340B">
          <w:rPr>
            <w:noProof/>
            <w:webHidden/>
          </w:rPr>
          <w:tab/>
        </w:r>
        <w:r w:rsidR="00AF340B">
          <w:rPr>
            <w:noProof/>
            <w:webHidden/>
          </w:rPr>
          <w:fldChar w:fldCharType="begin"/>
        </w:r>
        <w:r w:rsidR="00AF340B">
          <w:rPr>
            <w:noProof/>
            <w:webHidden/>
          </w:rPr>
          <w:instrText xml:space="preserve"> PAGEREF _Toc520905716 \h </w:instrText>
        </w:r>
        <w:r w:rsidR="00AF340B">
          <w:rPr>
            <w:noProof/>
            <w:webHidden/>
          </w:rPr>
        </w:r>
        <w:r w:rsidR="00AF340B">
          <w:rPr>
            <w:noProof/>
            <w:webHidden/>
          </w:rPr>
          <w:fldChar w:fldCharType="separate"/>
        </w:r>
        <w:r w:rsidR="00AF340B">
          <w:rPr>
            <w:noProof/>
            <w:webHidden/>
          </w:rPr>
          <w:t>148</w:t>
        </w:r>
        <w:r w:rsidR="00AF340B">
          <w:rPr>
            <w:noProof/>
            <w:webHidden/>
          </w:rPr>
          <w:fldChar w:fldCharType="end"/>
        </w:r>
      </w:hyperlink>
    </w:p>
    <w:p w14:paraId="34B1ACC0" w14:textId="77777777" w:rsidR="00AF340B" w:rsidRDefault="000326F9">
      <w:pPr>
        <w:pStyle w:val="Inhopg4"/>
        <w:rPr>
          <w:rFonts w:asciiTheme="minorHAnsi" w:eastAsiaTheme="minorEastAsia" w:hAnsiTheme="minorHAnsi" w:cstheme="minorBidi"/>
          <w:noProof/>
          <w:szCs w:val="22"/>
          <w:lang w:eastAsia="fr-BE"/>
        </w:rPr>
      </w:pPr>
      <w:hyperlink w:anchor="_Toc520905717" w:history="1">
        <w:r w:rsidR="00AF340B" w:rsidRPr="00174176">
          <w:rPr>
            <w:rStyle w:val="Hyperlink"/>
            <w:noProof/>
            <w:lang w:bidi="fr-BE"/>
          </w:rPr>
          <w:t>5.7.1.2.</w:t>
        </w:r>
        <w:r w:rsidR="00AF340B">
          <w:rPr>
            <w:rFonts w:asciiTheme="minorHAnsi" w:eastAsiaTheme="minorEastAsia" w:hAnsiTheme="minorHAnsi" w:cstheme="minorBidi"/>
            <w:noProof/>
            <w:szCs w:val="22"/>
            <w:lang w:eastAsia="fr-BE"/>
          </w:rPr>
          <w:tab/>
        </w:r>
        <w:r w:rsidR="00AF340B" w:rsidRPr="00174176">
          <w:rPr>
            <w:rStyle w:val="Hyperlink"/>
            <w:noProof/>
            <w:lang w:bidi="fr-BE"/>
          </w:rPr>
          <w:t>Durée de la prise en compte de la cession</w:t>
        </w:r>
        <w:r w:rsidR="00AF340B">
          <w:rPr>
            <w:noProof/>
            <w:webHidden/>
          </w:rPr>
          <w:tab/>
        </w:r>
        <w:r w:rsidR="00AF340B">
          <w:rPr>
            <w:noProof/>
            <w:webHidden/>
          </w:rPr>
          <w:fldChar w:fldCharType="begin"/>
        </w:r>
        <w:r w:rsidR="00AF340B">
          <w:rPr>
            <w:noProof/>
            <w:webHidden/>
          </w:rPr>
          <w:instrText xml:space="preserve"> PAGEREF _Toc520905717 \h </w:instrText>
        </w:r>
        <w:r w:rsidR="00AF340B">
          <w:rPr>
            <w:noProof/>
            <w:webHidden/>
          </w:rPr>
        </w:r>
        <w:r w:rsidR="00AF340B">
          <w:rPr>
            <w:noProof/>
            <w:webHidden/>
          </w:rPr>
          <w:fldChar w:fldCharType="separate"/>
        </w:r>
        <w:r w:rsidR="00AF340B">
          <w:rPr>
            <w:noProof/>
            <w:webHidden/>
          </w:rPr>
          <w:t>148</w:t>
        </w:r>
        <w:r w:rsidR="00AF340B">
          <w:rPr>
            <w:noProof/>
            <w:webHidden/>
          </w:rPr>
          <w:fldChar w:fldCharType="end"/>
        </w:r>
      </w:hyperlink>
    </w:p>
    <w:p w14:paraId="1F3D11B3" w14:textId="77777777" w:rsidR="00AF340B" w:rsidRDefault="000326F9">
      <w:pPr>
        <w:pStyle w:val="Inhopg4"/>
        <w:rPr>
          <w:rFonts w:asciiTheme="minorHAnsi" w:eastAsiaTheme="minorEastAsia" w:hAnsiTheme="minorHAnsi" w:cstheme="minorBidi"/>
          <w:noProof/>
          <w:szCs w:val="22"/>
          <w:lang w:eastAsia="fr-BE"/>
        </w:rPr>
      </w:pPr>
      <w:hyperlink w:anchor="_Toc520905718" w:history="1">
        <w:r w:rsidR="00AF340B" w:rsidRPr="00174176">
          <w:rPr>
            <w:rStyle w:val="Hyperlink"/>
            <w:noProof/>
            <w:lang w:bidi="fr-BE"/>
          </w:rPr>
          <w:t>5.7.1.3.</w:t>
        </w:r>
        <w:r w:rsidR="00AF340B">
          <w:rPr>
            <w:rFonts w:asciiTheme="minorHAnsi" w:eastAsiaTheme="minorEastAsia" w:hAnsiTheme="minorHAnsi" w:cstheme="minorBidi"/>
            <w:noProof/>
            <w:szCs w:val="22"/>
            <w:lang w:eastAsia="fr-BE"/>
          </w:rPr>
          <w:tab/>
        </w:r>
        <w:r w:rsidR="00AF340B" w:rsidRPr="00174176">
          <w:rPr>
            <w:rStyle w:val="Hyperlink"/>
            <w:noProof/>
            <w:lang w:bidi="fr-BE"/>
          </w:rPr>
          <w:t>Prise en compte de la valeur vénale du bien</w:t>
        </w:r>
        <w:r w:rsidR="00AF340B">
          <w:rPr>
            <w:noProof/>
            <w:webHidden/>
          </w:rPr>
          <w:tab/>
        </w:r>
        <w:r w:rsidR="00AF340B">
          <w:rPr>
            <w:noProof/>
            <w:webHidden/>
          </w:rPr>
          <w:fldChar w:fldCharType="begin"/>
        </w:r>
        <w:r w:rsidR="00AF340B">
          <w:rPr>
            <w:noProof/>
            <w:webHidden/>
          </w:rPr>
          <w:instrText xml:space="preserve"> PAGEREF _Toc520905718 \h </w:instrText>
        </w:r>
        <w:r w:rsidR="00AF340B">
          <w:rPr>
            <w:noProof/>
            <w:webHidden/>
          </w:rPr>
        </w:r>
        <w:r w:rsidR="00AF340B">
          <w:rPr>
            <w:noProof/>
            <w:webHidden/>
          </w:rPr>
          <w:fldChar w:fldCharType="separate"/>
        </w:r>
        <w:r w:rsidR="00AF340B">
          <w:rPr>
            <w:noProof/>
            <w:webHidden/>
          </w:rPr>
          <w:t>149</w:t>
        </w:r>
        <w:r w:rsidR="00AF340B">
          <w:rPr>
            <w:noProof/>
            <w:webHidden/>
          </w:rPr>
          <w:fldChar w:fldCharType="end"/>
        </w:r>
      </w:hyperlink>
    </w:p>
    <w:p w14:paraId="04DCD29A" w14:textId="77777777" w:rsidR="00AF340B" w:rsidRDefault="000326F9">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20905719" w:history="1">
        <w:r w:rsidR="00AF340B" w:rsidRPr="00174176">
          <w:rPr>
            <w:rStyle w:val="Hyperlink"/>
            <w:noProof/>
            <w:lang w:eastAsia="nl-NL"/>
          </w:rPr>
          <w:t>5.7.1.3.1.</w:t>
        </w:r>
        <w:r w:rsidR="00AF340B">
          <w:rPr>
            <w:rFonts w:asciiTheme="minorHAnsi" w:eastAsiaTheme="minorEastAsia" w:hAnsiTheme="minorHAnsi" w:cstheme="minorBidi"/>
            <w:noProof/>
            <w:sz w:val="22"/>
            <w:szCs w:val="22"/>
            <w:lang w:eastAsia="fr-BE"/>
          </w:rPr>
          <w:tab/>
        </w:r>
        <w:r w:rsidR="00AF340B" w:rsidRPr="00174176">
          <w:rPr>
            <w:rStyle w:val="Hyperlink"/>
            <w:noProof/>
            <w:lang w:eastAsia="nl-NL"/>
          </w:rPr>
          <w:t>Règle générale</w:t>
        </w:r>
        <w:r w:rsidR="00AF340B">
          <w:rPr>
            <w:noProof/>
            <w:webHidden/>
          </w:rPr>
          <w:tab/>
        </w:r>
        <w:r w:rsidR="00AF340B">
          <w:rPr>
            <w:noProof/>
            <w:webHidden/>
          </w:rPr>
          <w:fldChar w:fldCharType="begin"/>
        </w:r>
        <w:r w:rsidR="00AF340B">
          <w:rPr>
            <w:noProof/>
            <w:webHidden/>
          </w:rPr>
          <w:instrText xml:space="preserve"> PAGEREF _Toc520905719 \h </w:instrText>
        </w:r>
        <w:r w:rsidR="00AF340B">
          <w:rPr>
            <w:noProof/>
            <w:webHidden/>
          </w:rPr>
        </w:r>
        <w:r w:rsidR="00AF340B">
          <w:rPr>
            <w:noProof/>
            <w:webHidden/>
          </w:rPr>
          <w:fldChar w:fldCharType="separate"/>
        </w:r>
        <w:r w:rsidR="00AF340B">
          <w:rPr>
            <w:noProof/>
            <w:webHidden/>
          </w:rPr>
          <w:t>149</w:t>
        </w:r>
        <w:r w:rsidR="00AF340B">
          <w:rPr>
            <w:noProof/>
            <w:webHidden/>
          </w:rPr>
          <w:fldChar w:fldCharType="end"/>
        </w:r>
      </w:hyperlink>
    </w:p>
    <w:p w14:paraId="268817DE" w14:textId="77777777" w:rsidR="00AF340B" w:rsidRDefault="000326F9">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20905720" w:history="1">
        <w:r w:rsidR="00AF340B" w:rsidRPr="00174176">
          <w:rPr>
            <w:rStyle w:val="Hyperlink"/>
            <w:noProof/>
            <w:lang w:eastAsia="nl-NL"/>
          </w:rPr>
          <w:t>5.7.1.3.2.</w:t>
        </w:r>
        <w:r w:rsidR="00AF340B">
          <w:rPr>
            <w:rFonts w:asciiTheme="minorHAnsi" w:eastAsiaTheme="minorEastAsia" w:hAnsiTheme="minorHAnsi" w:cstheme="minorBidi"/>
            <w:noProof/>
            <w:sz w:val="22"/>
            <w:szCs w:val="22"/>
            <w:lang w:eastAsia="fr-BE"/>
          </w:rPr>
          <w:tab/>
        </w:r>
        <w:r w:rsidR="00AF340B" w:rsidRPr="00174176">
          <w:rPr>
            <w:rStyle w:val="Hyperlink"/>
            <w:noProof/>
            <w:lang w:eastAsia="nl-NL"/>
          </w:rPr>
          <w:t>Particularités</w:t>
        </w:r>
        <w:r w:rsidR="00AF340B">
          <w:rPr>
            <w:noProof/>
            <w:webHidden/>
          </w:rPr>
          <w:tab/>
        </w:r>
        <w:r w:rsidR="00AF340B">
          <w:rPr>
            <w:noProof/>
            <w:webHidden/>
          </w:rPr>
          <w:fldChar w:fldCharType="begin"/>
        </w:r>
        <w:r w:rsidR="00AF340B">
          <w:rPr>
            <w:noProof/>
            <w:webHidden/>
          </w:rPr>
          <w:instrText xml:space="preserve"> PAGEREF _Toc520905720 \h </w:instrText>
        </w:r>
        <w:r w:rsidR="00AF340B">
          <w:rPr>
            <w:noProof/>
            <w:webHidden/>
          </w:rPr>
        </w:r>
        <w:r w:rsidR="00AF340B">
          <w:rPr>
            <w:noProof/>
            <w:webHidden/>
          </w:rPr>
          <w:fldChar w:fldCharType="separate"/>
        </w:r>
        <w:r w:rsidR="00AF340B">
          <w:rPr>
            <w:noProof/>
            <w:webHidden/>
          </w:rPr>
          <w:t>149</w:t>
        </w:r>
        <w:r w:rsidR="00AF340B">
          <w:rPr>
            <w:noProof/>
            <w:webHidden/>
          </w:rPr>
          <w:fldChar w:fldCharType="end"/>
        </w:r>
      </w:hyperlink>
    </w:p>
    <w:p w14:paraId="4E0862C9" w14:textId="77777777" w:rsidR="00AF340B" w:rsidRDefault="000326F9">
      <w:pPr>
        <w:pStyle w:val="Inhopg3"/>
        <w:rPr>
          <w:rFonts w:asciiTheme="minorHAnsi" w:eastAsiaTheme="minorEastAsia" w:hAnsiTheme="minorHAnsi" w:cstheme="minorBidi"/>
          <w:noProof/>
          <w:sz w:val="22"/>
          <w:szCs w:val="22"/>
          <w:lang w:eastAsia="fr-BE"/>
        </w:rPr>
      </w:pPr>
      <w:hyperlink w:anchor="_Toc520905721" w:history="1">
        <w:r w:rsidR="00AF340B" w:rsidRPr="00174176">
          <w:rPr>
            <w:rStyle w:val="Hyperlink"/>
            <w:noProof/>
          </w:rPr>
          <w:t>5.7.2.</w:t>
        </w:r>
        <w:r w:rsidR="00AF340B">
          <w:rPr>
            <w:rFonts w:asciiTheme="minorHAnsi" w:eastAsiaTheme="minorEastAsia" w:hAnsiTheme="minorHAnsi" w:cstheme="minorBidi"/>
            <w:noProof/>
            <w:sz w:val="22"/>
            <w:szCs w:val="22"/>
            <w:lang w:eastAsia="fr-BE"/>
          </w:rPr>
          <w:tab/>
        </w:r>
        <w:r w:rsidR="00AF340B" w:rsidRPr="00174176">
          <w:rPr>
            <w:rStyle w:val="Hyperlink"/>
            <w:noProof/>
          </w:rPr>
          <w:t>Cession de biens immeubles bâtis à titre onéreux</w:t>
        </w:r>
        <w:r w:rsidR="00AF340B">
          <w:rPr>
            <w:noProof/>
            <w:webHidden/>
          </w:rPr>
          <w:tab/>
        </w:r>
        <w:r w:rsidR="00AF340B">
          <w:rPr>
            <w:noProof/>
            <w:webHidden/>
          </w:rPr>
          <w:fldChar w:fldCharType="begin"/>
        </w:r>
        <w:r w:rsidR="00AF340B">
          <w:rPr>
            <w:noProof/>
            <w:webHidden/>
          </w:rPr>
          <w:instrText xml:space="preserve"> PAGEREF _Toc520905721 \h </w:instrText>
        </w:r>
        <w:r w:rsidR="00AF340B">
          <w:rPr>
            <w:noProof/>
            <w:webHidden/>
          </w:rPr>
        </w:r>
        <w:r w:rsidR="00AF340B">
          <w:rPr>
            <w:noProof/>
            <w:webHidden/>
          </w:rPr>
          <w:fldChar w:fldCharType="separate"/>
        </w:r>
        <w:r w:rsidR="00AF340B">
          <w:rPr>
            <w:noProof/>
            <w:webHidden/>
          </w:rPr>
          <w:t>151</w:t>
        </w:r>
        <w:r w:rsidR="00AF340B">
          <w:rPr>
            <w:noProof/>
            <w:webHidden/>
          </w:rPr>
          <w:fldChar w:fldCharType="end"/>
        </w:r>
      </w:hyperlink>
    </w:p>
    <w:p w14:paraId="32C28945" w14:textId="77777777" w:rsidR="00AF340B" w:rsidRDefault="000326F9">
      <w:pPr>
        <w:pStyle w:val="Inhopg4"/>
        <w:rPr>
          <w:rFonts w:asciiTheme="minorHAnsi" w:eastAsiaTheme="minorEastAsia" w:hAnsiTheme="minorHAnsi" w:cstheme="minorBidi"/>
          <w:noProof/>
          <w:szCs w:val="22"/>
          <w:lang w:eastAsia="fr-BE"/>
        </w:rPr>
      </w:pPr>
      <w:hyperlink w:anchor="_Toc520905722" w:history="1">
        <w:r w:rsidR="00AF340B" w:rsidRPr="00174176">
          <w:rPr>
            <w:rStyle w:val="Hyperlink"/>
            <w:noProof/>
            <w:lang w:bidi="fr-BE"/>
          </w:rPr>
          <w:t>5.7.2.1.</w:t>
        </w:r>
        <w:r w:rsidR="00AF340B">
          <w:rPr>
            <w:rFonts w:asciiTheme="minorHAnsi" w:eastAsiaTheme="minorEastAsia" w:hAnsiTheme="minorHAnsi" w:cstheme="minorBidi"/>
            <w:noProof/>
            <w:szCs w:val="22"/>
            <w:lang w:eastAsia="fr-BE"/>
          </w:rPr>
          <w:tab/>
        </w:r>
        <w:r w:rsidR="00AF340B" w:rsidRPr="00174176">
          <w:rPr>
            <w:rStyle w:val="Hyperlink"/>
            <w:noProof/>
            <w:lang w:bidi="fr-BE"/>
          </w:rPr>
          <w:t>Cession d'une maison d'habitation lorsque l'intéressé ne possède pas d'autre bien immeuble bâti.</w:t>
        </w:r>
        <w:r w:rsidR="00AF340B">
          <w:rPr>
            <w:noProof/>
            <w:webHidden/>
          </w:rPr>
          <w:tab/>
        </w:r>
        <w:r w:rsidR="00AF340B">
          <w:rPr>
            <w:noProof/>
            <w:webHidden/>
          </w:rPr>
          <w:fldChar w:fldCharType="begin"/>
        </w:r>
        <w:r w:rsidR="00AF340B">
          <w:rPr>
            <w:noProof/>
            <w:webHidden/>
          </w:rPr>
          <w:instrText xml:space="preserve"> PAGEREF _Toc520905722 \h </w:instrText>
        </w:r>
        <w:r w:rsidR="00AF340B">
          <w:rPr>
            <w:noProof/>
            <w:webHidden/>
          </w:rPr>
        </w:r>
        <w:r w:rsidR="00AF340B">
          <w:rPr>
            <w:noProof/>
            <w:webHidden/>
          </w:rPr>
          <w:fldChar w:fldCharType="separate"/>
        </w:r>
        <w:r w:rsidR="00AF340B">
          <w:rPr>
            <w:noProof/>
            <w:webHidden/>
          </w:rPr>
          <w:t>151</w:t>
        </w:r>
        <w:r w:rsidR="00AF340B">
          <w:rPr>
            <w:noProof/>
            <w:webHidden/>
          </w:rPr>
          <w:fldChar w:fldCharType="end"/>
        </w:r>
      </w:hyperlink>
    </w:p>
    <w:p w14:paraId="6C18E425" w14:textId="77777777" w:rsidR="00AF340B" w:rsidRDefault="000326F9">
      <w:pPr>
        <w:pStyle w:val="Inhopg4"/>
        <w:rPr>
          <w:rFonts w:asciiTheme="minorHAnsi" w:eastAsiaTheme="minorEastAsia" w:hAnsiTheme="minorHAnsi" w:cstheme="minorBidi"/>
          <w:noProof/>
          <w:szCs w:val="22"/>
          <w:lang w:eastAsia="fr-BE"/>
        </w:rPr>
      </w:pPr>
      <w:hyperlink w:anchor="_Toc520905723" w:history="1">
        <w:r w:rsidR="00AF340B" w:rsidRPr="00174176">
          <w:rPr>
            <w:rStyle w:val="Hyperlink"/>
            <w:noProof/>
            <w:lang w:bidi="fr-BE"/>
          </w:rPr>
          <w:t>5.7.2.2.</w:t>
        </w:r>
        <w:r w:rsidR="00AF340B">
          <w:rPr>
            <w:rFonts w:asciiTheme="minorHAnsi" w:eastAsiaTheme="minorEastAsia" w:hAnsiTheme="minorHAnsi" w:cstheme="minorBidi"/>
            <w:noProof/>
            <w:szCs w:val="22"/>
            <w:lang w:eastAsia="fr-BE"/>
          </w:rPr>
          <w:tab/>
        </w:r>
        <w:r w:rsidR="00AF340B" w:rsidRPr="00174176">
          <w:rPr>
            <w:rStyle w:val="Hyperlink"/>
            <w:noProof/>
            <w:lang w:bidi="fr-BE"/>
          </w:rPr>
          <w:t>Cession de biens immeubles bâtis autres que la seule maison d'habitation</w:t>
        </w:r>
        <w:r w:rsidR="00AF340B">
          <w:rPr>
            <w:noProof/>
            <w:webHidden/>
          </w:rPr>
          <w:tab/>
        </w:r>
        <w:r w:rsidR="00AF340B">
          <w:rPr>
            <w:noProof/>
            <w:webHidden/>
          </w:rPr>
          <w:fldChar w:fldCharType="begin"/>
        </w:r>
        <w:r w:rsidR="00AF340B">
          <w:rPr>
            <w:noProof/>
            <w:webHidden/>
          </w:rPr>
          <w:instrText xml:space="preserve"> PAGEREF _Toc520905723 \h </w:instrText>
        </w:r>
        <w:r w:rsidR="00AF340B">
          <w:rPr>
            <w:noProof/>
            <w:webHidden/>
          </w:rPr>
        </w:r>
        <w:r w:rsidR="00AF340B">
          <w:rPr>
            <w:noProof/>
            <w:webHidden/>
          </w:rPr>
          <w:fldChar w:fldCharType="separate"/>
        </w:r>
        <w:r w:rsidR="00AF340B">
          <w:rPr>
            <w:noProof/>
            <w:webHidden/>
          </w:rPr>
          <w:t>154</w:t>
        </w:r>
        <w:r w:rsidR="00AF340B">
          <w:rPr>
            <w:noProof/>
            <w:webHidden/>
          </w:rPr>
          <w:fldChar w:fldCharType="end"/>
        </w:r>
      </w:hyperlink>
    </w:p>
    <w:p w14:paraId="11F5559B" w14:textId="77777777" w:rsidR="00AF340B" w:rsidRDefault="000326F9">
      <w:pPr>
        <w:pStyle w:val="Inhopg3"/>
        <w:rPr>
          <w:rFonts w:asciiTheme="minorHAnsi" w:eastAsiaTheme="minorEastAsia" w:hAnsiTheme="minorHAnsi" w:cstheme="minorBidi"/>
          <w:noProof/>
          <w:sz w:val="22"/>
          <w:szCs w:val="22"/>
          <w:lang w:eastAsia="fr-BE"/>
        </w:rPr>
      </w:pPr>
      <w:hyperlink w:anchor="_Toc520905724" w:history="1">
        <w:r w:rsidR="00AF340B" w:rsidRPr="00174176">
          <w:rPr>
            <w:rStyle w:val="Hyperlink"/>
            <w:noProof/>
          </w:rPr>
          <w:t>5.7.3.</w:t>
        </w:r>
        <w:r w:rsidR="00AF340B">
          <w:rPr>
            <w:rFonts w:asciiTheme="minorHAnsi" w:eastAsiaTheme="minorEastAsia" w:hAnsiTheme="minorHAnsi" w:cstheme="minorBidi"/>
            <w:noProof/>
            <w:sz w:val="22"/>
            <w:szCs w:val="22"/>
            <w:lang w:eastAsia="fr-BE"/>
          </w:rPr>
          <w:tab/>
        </w:r>
        <w:r w:rsidR="00AF340B" w:rsidRPr="00174176">
          <w:rPr>
            <w:rStyle w:val="Hyperlink"/>
            <w:noProof/>
          </w:rPr>
          <w:t>Cession de biens immeubles bâtis à titre gratuit</w:t>
        </w:r>
        <w:r w:rsidR="00AF340B">
          <w:rPr>
            <w:noProof/>
            <w:webHidden/>
          </w:rPr>
          <w:tab/>
        </w:r>
        <w:r w:rsidR="00AF340B">
          <w:rPr>
            <w:noProof/>
            <w:webHidden/>
          </w:rPr>
          <w:fldChar w:fldCharType="begin"/>
        </w:r>
        <w:r w:rsidR="00AF340B">
          <w:rPr>
            <w:noProof/>
            <w:webHidden/>
          </w:rPr>
          <w:instrText xml:space="preserve"> PAGEREF _Toc520905724 \h </w:instrText>
        </w:r>
        <w:r w:rsidR="00AF340B">
          <w:rPr>
            <w:noProof/>
            <w:webHidden/>
          </w:rPr>
        </w:r>
        <w:r w:rsidR="00AF340B">
          <w:rPr>
            <w:noProof/>
            <w:webHidden/>
          </w:rPr>
          <w:fldChar w:fldCharType="separate"/>
        </w:r>
        <w:r w:rsidR="00AF340B">
          <w:rPr>
            <w:noProof/>
            <w:webHidden/>
          </w:rPr>
          <w:t>154</w:t>
        </w:r>
        <w:r w:rsidR="00AF340B">
          <w:rPr>
            <w:noProof/>
            <w:webHidden/>
          </w:rPr>
          <w:fldChar w:fldCharType="end"/>
        </w:r>
      </w:hyperlink>
    </w:p>
    <w:p w14:paraId="0BE1E005" w14:textId="77777777" w:rsidR="00AF340B" w:rsidRDefault="000326F9">
      <w:pPr>
        <w:pStyle w:val="Inhopg3"/>
        <w:rPr>
          <w:rFonts w:asciiTheme="minorHAnsi" w:eastAsiaTheme="minorEastAsia" w:hAnsiTheme="minorHAnsi" w:cstheme="minorBidi"/>
          <w:noProof/>
          <w:sz w:val="22"/>
          <w:szCs w:val="22"/>
          <w:lang w:eastAsia="fr-BE"/>
        </w:rPr>
      </w:pPr>
      <w:hyperlink w:anchor="_Toc520905725" w:history="1">
        <w:r w:rsidR="00AF340B" w:rsidRPr="00174176">
          <w:rPr>
            <w:rStyle w:val="Hyperlink"/>
            <w:noProof/>
          </w:rPr>
          <w:t>5.7.4.</w:t>
        </w:r>
        <w:r w:rsidR="00AF340B">
          <w:rPr>
            <w:rFonts w:asciiTheme="minorHAnsi" w:eastAsiaTheme="minorEastAsia" w:hAnsiTheme="minorHAnsi" w:cstheme="minorBidi"/>
            <w:noProof/>
            <w:sz w:val="22"/>
            <w:szCs w:val="22"/>
            <w:lang w:eastAsia="fr-BE"/>
          </w:rPr>
          <w:tab/>
        </w:r>
        <w:r w:rsidR="00AF340B" w:rsidRPr="00174176">
          <w:rPr>
            <w:rStyle w:val="Hyperlink"/>
            <w:noProof/>
          </w:rPr>
          <w:t>Cession de biens immeubles non bâtis à titre onéreux</w:t>
        </w:r>
        <w:r w:rsidR="00AF340B">
          <w:rPr>
            <w:noProof/>
            <w:webHidden/>
          </w:rPr>
          <w:tab/>
        </w:r>
        <w:r w:rsidR="00AF340B">
          <w:rPr>
            <w:noProof/>
            <w:webHidden/>
          </w:rPr>
          <w:fldChar w:fldCharType="begin"/>
        </w:r>
        <w:r w:rsidR="00AF340B">
          <w:rPr>
            <w:noProof/>
            <w:webHidden/>
          </w:rPr>
          <w:instrText xml:space="preserve"> PAGEREF _Toc520905725 \h </w:instrText>
        </w:r>
        <w:r w:rsidR="00AF340B">
          <w:rPr>
            <w:noProof/>
            <w:webHidden/>
          </w:rPr>
        </w:r>
        <w:r w:rsidR="00AF340B">
          <w:rPr>
            <w:noProof/>
            <w:webHidden/>
          </w:rPr>
          <w:fldChar w:fldCharType="separate"/>
        </w:r>
        <w:r w:rsidR="00AF340B">
          <w:rPr>
            <w:noProof/>
            <w:webHidden/>
          </w:rPr>
          <w:t>155</w:t>
        </w:r>
        <w:r w:rsidR="00AF340B">
          <w:rPr>
            <w:noProof/>
            <w:webHidden/>
          </w:rPr>
          <w:fldChar w:fldCharType="end"/>
        </w:r>
      </w:hyperlink>
    </w:p>
    <w:p w14:paraId="735BE8F2" w14:textId="77777777" w:rsidR="00AF340B" w:rsidRDefault="000326F9">
      <w:pPr>
        <w:pStyle w:val="Inhopg4"/>
        <w:rPr>
          <w:rFonts w:asciiTheme="minorHAnsi" w:eastAsiaTheme="minorEastAsia" w:hAnsiTheme="minorHAnsi" w:cstheme="minorBidi"/>
          <w:noProof/>
          <w:szCs w:val="22"/>
          <w:lang w:eastAsia="fr-BE"/>
        </w:rPr>
      </w:pPr>
      <w:hyperlink w:anchor="_Toc520905726" w:history="1">
        <w:r w:rsidR="00AF340B" w:rsidRPr="00174176">
          <w:rPr>
            <w:rStyle w:val="Hyperlink"/>
            <w:noProof/>
            <w:lang w:bidi="fr-BE"/>
          </w:rPr>
          <w:t>5.7.4.1.</w:t>
        </w:r>
        <w:r w:rsidR="00AF340B">
          <w:rPr>
            <w:rFonts w:asciiTheme="minorHAnsi" w:eastAsiaTheme="minorEastAsia" w:hAnsiTheme="minorHAnsi" w:cstheme="minorBidi"/>
            <w:noProof/>
            <w:szCs w:val="22"/>
            <w:lang w:eastAsia="fr-BE"/>
          </w:rPr>
          <w:tab/>
        </w:r>
        <w:r w:rsidR="00AF340B" w:rsidRPr="00174176">
          <w:rPr>
            <w:rStyle w:val="Hyperlink"/>
            <w:noProof/>
            <w:lang w:bidi="fr-BE"/>
          </w:rPr>
          <w:t>Cession d'un bien immeuble non bâti lorsque l'intéressé ne possède pas d'autre bien immeuble bâti ou non bâti</w:t>
        </w:r>
        <w:r w:rsidR="00AF340B">
          <w:rPr>
            <w:noProof/>
            <w:webHidden/>
          </w:rPr>
          <w:tab/>
        </w:r>
        <w:r w:rsidR="00AF340B">
          <w:rPr>
            <w:noProof/>
            <w:webHidden/>
          </w:rPr>
          <w:fldChar w:fldCharType="begin"/>
        </w:r>
        <w:r w:rsidR="00AF340B">
          <w:rPr>
            <w:noProof/>
            <w:webHidden/>
          </w:rPr>
          <w:instrText xml:space="preserve"> PAGEREF _Toc520905726 \h </w:instrText>
        </w:r>
        <w:r w:rsidR="00AF340B">
          <w:rPr>
            <w:noProof/>
            <w:webHidden/>
          </w:rPr>
        </w:r>
        <w:r w:rsidR="00AF340B">
          <w:rPr>
            <w:noProof/>
            <w:webHidden/>
          </w:rPr>
          <w:fldChar w:fldCharType="separate"/>
        </w:r>
        <w:r w:rsidR="00AF340B">
          <w:rPr>
            <w:noProof/>
            <w:webHidden/>
          </w:rPr>
          <w:t>155</w:t>
        </w:r>
        <w:r w:rsidR="00AF340B">
          <w:rPr>
            <w:noProof/>
            <w:webHidden/>
          </w:rPr>
          <w:fldChar w:fldCharType="end"/>
        </w:r>
      </w:hyperlink>
    </w:p>
    <w:p w14:paraId="2804708B" w14:textId="77777777" w:rsidR="00AF340B" w:rsidRDefault="000326F9">
      <w:pPr>
        <w:pStyle w:val="Inhopg4"/>
        <w:rPr>
          <w:rFonts w:asciiTheme="minorHAnsi" w:eastAsiaTheme="minorEastAsia" w:hAnsiTheme="minorHAnsi" w:cstheme="minorBidi"/>
          <w:noProof/>
          <w:szCs w:val="22"/>
          <w:lang w:eastAsia="fr-BE"/>
        </w:rPr>
      </w:pPr>
      <w:hyperlink w:anchor="_Toc520905727" w:history="1">
        <w:r w:rsidR="00AF340B" w:rsidRPr="00174176">
          <w:rPr>
            <w:rStyle w:val="Hyperlink"/>
            <w:noProof/>
            <w:lang w:bidi="fr-BE"/>
          </w:rPr>
          <w:t>5.7.4.2.</w:t>
        </w:r>
        <w:r w:rsidR="00AF340B">
          <w:rPr>
            <w:rFonts w:asciiTheme="minorHAnsi" w:eastAsiaTheme="minorEastAsia" w:hAnsiTheme="minorHAnsi" w:cstheme="minorBidi"/>
            <w:noProof/>
            <w:szCs w:val="22"/>
            <w:lang w:eastAsia="fr-BE"/>
          </w:rPr>
          <w:tab/>
        </w:r>
        <w:r w:rsidR="00AF340B" w:rsidRPr="00174176">
          <w:rPr>
            <w:rStyle w:val="Hyperlink"/>
            <w:noProof/>
            <w:lang w:bidi="fr-BE"/>
          </w:rPr>
          <w:t>Cession d'un bien immeuble non bâti lorsque l'intéressé possède un autre bien immeuble bâti ou non bâti</w:t>
        </w:r>
        <w:r w:rsidR="00AF340B">
          <w:rPr>
            <w:noProof/>
            <w:webHidden/>
          </w:rPr>
          <w:tab/>
        </w:r>
        <w:r w:rsidR="00AF340B">
          <w:rPr>
            <w:noProof/>
            <w:webHidden/>
          </w:rPr>
          <w:fldChar w:fldCharType="begin"/>
        </w:r>
        <w:r w:rsidR="00AF340B">
          <w:rPr>
            <w:noProof/>
            <w:webHidden/>
          </w:rPr>
          <w:instrText xml:space="preserve"> PAGEREF _Toc520905727 \h </w:instrText>
        </w:r>
        <w:r w:rsidR="00AF340B">
          <w:rPr>
            <w:noProof/>
            <w:webHidden/>
          </w:rPr>
        </w:r>
        <w:r w:rsidR="00AF340B">
          <w:rPr>
            <w:noProof/>
            <w:webHidden/>
          </w:rPr>
          <w:fldChar w:fldCharType="separate"/>
        </w:r>
        <w:r w:rsidR="00AF340B">
          <w:rPr>
            <w:noProof/>
            <w:webHidden/>
          </w:rPr>
          <w:t>157</w:t>
        </w:r>
        <w:r w:rsidR="00AF340B">
          <w:rPr>
            <w:noProof/>
            <w:webHidden/>
          </w:rPr>
          <w:fldChar w:fldCharType="end"/>
        </w:r>
      </w:hyperlink>
    </w:p>
    <w:p w14:paraId="4D5E5C3D" w14:textId="77777777" w:rsidR="00AF340B" w:rsidRDefault="000326F9">
      <w:pPr>
        <w:pStyle w:val="Inhopg3"/>
        <w:rPr>
          <w:rFonts w:asciiTheme="minorHAnsi" w:eastAsiaTheme="minorEastAsia" w:hAnsiTheme="minorHAnsi" w:cstheme="minorBidi"/>
          <w:noProof/>
          <w:sz w:val="22"/>
          <w:szCs w:val="22"/>
          <w:lang w:eastAsia="fr-BE"/>
        </w:rPr>
      </w:pPr>
      <w:hyperlink w:anchor="_Toc520905728" w:history="1">
        <w:r w:rsidR="00AF340B" w:rsidRPr="00174176">
          <w:rPr>
            <w:rStyle w:val="Hyperlink"/>
            <w:noProof/>
          </w:rPr>
          <w:t>5.7.5.</w:t>
        </w:r>
        <w:r w:rsidR="00AF340B">
          <w:rPr>
            <w:rFonts w:asciiTheme="minorHAnsi" w:eastAsiaTheme="minorEastAsia" w:hAnsiTheme="minorHAnsi" w:cstheme="minorBidi"/>
            <w:noProof/>
            <w:sz w:val="22"/>
            <w:szCs w:val="22"/>
            <w:lang w:eastAsia="fr-BE"/>
          </w:rPr>
          <w:tab/>
        </w:r>
        <w:r w:rsidR="00AF340B" w:rsidRPr="00174176">
          <w:rPr>
            <w:rStyle w:val="Hyperlink"/>
            <w:noProof/>
          </w:rPr>
          <w:t>Cession de biens immeubles non bâtis à titre gratuit</w:t>
        </w:r>
        <w:r w:rsidR="00AF340B">
          <w:rPr>
            <w:noProof/>
            <w:webHidden/>
          </w:rPr>
          <w:tab/>
        </w:r>
        <w:r w:rsidR="00AF340B">
          <w:rPr>
            <w:noProof/>
            <w:webHidden/>
          </w:rPr>
          <w:fldChar w:fldCharType="begin"/>
        </w:r>
        <w:r w:rsidR="00AF340B">
          <w:rPr>
            <w:noProof/>
            <w:webHidden/>
          </w:rPr>
          <w:instrText xml:space="preserve"> PAGEREF _Toc520905728 \h </w:instrText>
        </w:r>
        <w:r w:rsidR="00AF340B">
          <w:rPr>
            <w:noProof/>
            <w:webHidden/>
          </w:rPr>
        </w:r>
        <w:r w:rsidR="00AF340B">
          <w:rPr>
            <w:noProof/>
            <w:webHidden/>
          </w:rPr>
          <w:fldChar w:fldCharType="separate"/>
        </w:r>
        <w:r w:rsidR="00AF340B">
          <w:rPr>
            <w:noProof/>
            <w:webHidden/>
          </w:rPr>
          <w:t>158</w:t>
        </w:r>
        <w:r w:rsidR="00AF340B">
          <w:rPr>
            <w:noProof/>
            <w:webHidden/>
          </w:rPr>
          <w:fldChar w:fldCharType="end"/>
        </w:r>
      </w:hyperlink>
    </w:p>
    <w:p w14:paraId="38055E89" w14:textId="77777777" w:rsidR="00AF340B" w:rsidRDefault="000326F9">
      <w:pPr>
        <w:pStyle w:val="Inhopg3"/>
        <w:rPr>
          <w:rFonts w:asciiTheme="minorHAnsi" w:eastAsiaTheme="minorEastAsia" w:hAnsiTheme="minorHAnsi" w:cstheme="minorBidi"/>
          <w:noProof/>
          <w:sz w:val="22"/>
          <w:szCs w:val="22"/>
          <w:lang w:eastAsia="fr-BE"/>
        </w:rPr>
      </w:pPr>
      <w:hyperlink w:anchor="_Toc520905729" w:history="1">
        <w:r w:rsidR="00AF340B" w:rsidRPr="00174176">
          <w:rPr>
            <w:rStyle w:val="Hyperlink"/>
            <w:noProof/>
          </w:rPr>
          <w:t>5.7.6.</w:t>
        </w:r>
        <w:r w:rsidR="00AF340B">
          <w:rPr>
            <w:rFonts w:asciiTheme="minorHAnsi" w:eastAsiaTheme="minorEastAsia" w:hAnsiTheme="minorHAnsi" w:cstheme="minorBidi"/>
            <w:noProof/>
            <w:sz w:val="22"/>
            <w:szCs w:val="22"/>
            <w:lang w:eastAsia="fr-BE"/>
          </w:rPr>
          <w:tab/>
        </w:r>
        <w:r w:rsidR="00AF340B" w:rsidRPr="00174176">
          <w:rPr>
            <w:rStyle w:val="Hyperlink"/>
            <w:noProof/>
          </w:rPr>
          <w:t>Cession de biens meubles à titre onéreux</w:t>
        </w:r>
        <w:r w:rsidR="00AF340B">
          <w:rPr>
            <w:noProof/>
            <w:webHidden/>
          </w:rPr>
          <w:tab/>
        </w:r>
        <w:r w:rsidR="00AF340B">
          <w:rPr>
            <w:noProof/>
            <w:webHidden/>
          </w:rPr>
          <w:fldChar w:fldCharType="begin"/>
        </w:r>
        <w:r w:rsidR="00AF340B">
          <w:rPr>
            <w:noProof/>
            <w:webHidden/>
          </w:rPr>
          <w:instrText xml:space="preserve"> PAGEREF _Toc520905729 \h </w:instrText>
        </w:r>
        <w:r w:rsidR="00AF340B">
          <w:rPr>
            <w:noProof/>
            <w:webHidden/>
          </w:rPr>
        </w:r>
        <w:r w:rsidR="00AF340B">
          <w:rPr>
            <w:noProof/>
            <w:webHidden/>
          </w:rPr>
          <w:fldChar w:fldCharType="separate"/>
        </w:r>
        <w:r w:rsidR="00AF340B">
          <w:rPr>
            <w:noProof/>
            <w:webHidden/>
          </w:rPr>
          <w:t>158</w:t>
        </w:r>
        <w:r w:rsidR="00AF340B">
          <w:rPr>
            <w:noProof/>
            <w:webHidden/>
          </w:rPr>
          <w:fldChar w:fldCharType="end"/>
        </w:r>
      </w:hyperlink>
    </w:p>
    <w:p w14:paraId="41088775" w14:textId="77777777" w:rsidR="00AF340B" w:rsidRDefault="000326F9">
      <w:pPr>
        <w:pStyle w:val="Inhopg3"/>
        <w:rPr>
          <w:rFonts w:asciiTheme="minorHAnsi" w:eastAsiaTheme="minorEastAsia" w:hAnsiTheme="minorHAnsi" w:cstheme="minorBidi"/>
          <w:noProof/>
          <w:sz w:val="22"/>
          <w:szCs w:val="22"/>
          <w:lang w:eastAsia="fr-BE"/>
        </w:rPr>
      </w:pPr>
      <w:hyperlink w:anchor="_Toc520905730" w:history="1">
        <w:r w:rsidR="00AF340B" w:rsidRPr="00174176">
          <w:rPr>
            <w:rStyle w:val="Hyperlink"/>
            <w:noProof/>
          </w:rPr>
          <w:t>5.7.7.</w:t>
        </w:r>
        <w:r w:rsidR="00AF340B">
          <w:rPr>
            <w:rFonts w:asciiTheme="minorHAnsi" w:eastAsiaTheme="minorEastAsia" w:hAnsiTheme="minorHAnsi" w:cstheme="minorBidi"/>
            <w:noProof/>
            <w:sz w:val="22"/>
            <w:szCs w:val="22"/>
            <w:lang w:eastAsia="fr-BE"/>
          </w:rPr>
          <w:tab/>
        </w:r>
        <w:r w:rsidR="00AF340B" w:rsidRPr="00174176">
          <w:rPr>
            <w:rStyle w:val="Hyperlink"/>
            <w:noProof/>
          </w:rPr>
          <w:t>Cession de biens meubles à titre gratuit</w:t>
        </w:r>
        <w:r w:rsidR="00AF340B">
          <w:rPr>
            <w:noProof/>
            <w:webHidden/>
          </w:rPr>
          <w:tab/>
        </w:r>
        <w:r w:rsidR="00AF340B">
          <w:rPr>
            <w:noProof/>
            <w:webHidden/>
          </w:rPr>
          <w:fldChar w:fldCharType="begin"/>
        </w:r>
        <w:r w:rsidR="00AF340B">
          <w:rPr>
            <w:noProof/>
            <w:webHidden/>
          </w:rPr>
          <w:instrText xml:space="preserve"> PAGEREF _Toc520905730 \h </w:instrText>
        </w:r>
        <w:r w:rsidR="00AF340B">
          <w:rPr>
            <w:noProof/>
            <w:webHidden/>
          </w:rPr>
        </w:r>
        <w:r w:rsidR="00AF340B">
          <w:rPr>
            <w:noProof/>
            <w:webHidden/>
          </w:rPr>
          <w:fldChar w:fldCharType="separate"/>
        </w:r>
        <w:r w:rsidR="00AF340B">
          <w:rPr>
            <w:noProof/>
            <w:webHidden/>
          </w:rPr>
          <w:t>159</w:t>
        </w:r>
        <w:r w:rsidR="00AF340B">
          <w:rPr>
            <w:noProof/>
            <w:webHidden/>
          </w:rPr>
          <w:fldChar w:fldCharType="end"/>
        </w:r>
      </w:hyperlink>
    </w:p>
    <w:p w14:paraId="7F417D99" w14:textId="77777777" w:rsidR="00AF340B" w:rsidRDefault="000326F9">
      <w:pPr>
        <w:pStyle w:val="Inhopg3"/>
        <w:rPr>
          <w:rFonts w:asciiTheme="minorHAnsi" w:eastAsiaTheme="minorEastAsia" w:hAnsiTheme="minorHAnsi" w:cstheme="minorBidi"/>
          <w:noProof/>
          <w:sz w:val="22"/>
          <w:szCs w:val="22"/>
          <w:lang w:eastAsia="fr-BE"/>
        </w:rPr>
      </w:pPr>
      <w:hyperlink w:anchor="_Toc520905731" w:history="1">
        <w:r w:rsidR="00AF340B" w:rsidRPr="00174176">
          <w:rPr>
            <w:rStyle w:val="Hyperlink"/>
            <w:noProof/>
          </w:rPr>
          <w:t>5.7.8.</w:t>
        </w:r>
        <w:r w:rsidR="00AF340B">
          <w:rPr>
            <w:rFonts w:asciiTheme="minorHAnsi" w:eastAsiaTheme="minorEastAsia" w:hAnsiTheme="minorHAnsi" w:cstheme="minorBidi"/>
            <w:noProof/>
            <w:sz w:val="22"/>
            <w:szCs w:val="22"/>
            <w:lang w:eastAsia="fr-BE"/>
          </w:rPr>
          <w:tab/>
        </w:r>
        <w:r w:rsidR="00AF340B" w:rsidRPr="00174176">
          <w:rPr>
            <w:rStyle w:val="Hyperlink"/>
            <w:noProof/>
          </w:rPr>
          <w:t>Remarque importante concernant l’application du mode calcul</w:t>
        </w:r>
        <w:r w:rsidR="00AF340B">
          <w:rPr>
            <w:noProof/>
            <w:webHidden/>
          </w:rPr>
          <w:tab/>
        </w:r>
        <w:r w:rsidR="00AF340B">
          <w:rPr>
            <w:noProof/>
            <w:webHidden/>
          </w:rPr>
          <w:fldChar w:fldCharType="begin"/>
        </w:r>
        <w:r w:rsidR="00AF340B">
          <w:rPr>
            <w:noProof/>
            <w:webHidden/>
          </w:rPr>
          <w:instrText xml:space="preserve"> PAGEREF _Toc520905731 \h </w:instrText>
        </w:r>
        <w:r w:rsidR="00AF340B">
          <w:rPr>
            <w:noProof/>
            <w:webHidden/>
          </w:rPr>
        </w:r>
        <w:r w:rsidR="00AF340B">
          <w:rPr>
            <w:noProof/>
            <w:webHidden/>
          </w:rPr>
          <w:fldChar w:fldCharType="separate"/>
        </w:r>
        <w:r w:rsidR="00AF340B">
          <w:rPr>
            <w:noProof/>
            <w:webHidden/>
          </w:rPr>
          <w:t>159</w:t>
        </w:r>
        <w:r w:rsidR="00AF340B">
          <w:rPr>
            <w:noProof/>
            <w:webHidden/>
          </w:rPr>
          <w:fldChar w:fldCharType="end"/>
        </w:r>
      </w:hyperlink>
    </w:p>
    <w:p w14:paraId="0E7C5E95"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732" w:history="1">
        <w:r w:rsidR="00AF340B" w:rsidRPr="00174176">
          <w:rPr>
            <w:rStyle w:val="Hyperlink"/>
            <w:rFonts w:cs="Arial"/>
            <w:noProof/>
          </w:rPr>
          <w:t>5.8.</w:t>
        </w:r>
        <w:r w:rsidR="00AF340B">
          <w:rPr>
            <w:rFonts w:asciiTheme="minorHAnsi" w:eastAsiaTheme="minorEastAsia" w:hAnsiTheme="minorHAnsi" w:cstheme="minorBidi"/>
            <w:b w:val="0"/>
            <w:bCs w:val="0"/>
            <w:noProof/>
            <w:sz w:val="22"/>
            <w:lang w:eastAsia="fr-BE"/>
          </w:rPr>
          <w:tab/>
        </w:r>
        <w:r w:rsidR="00AF340B" w:rsidRPr="00174176">
          <w:rPr>
            <w:rStyle w:val="Hyperlink"/>
            <w:noProof/>
          </w:rPr>
          <w:t>AVANTAGES EN NATURE</w:t>
        </w:r>
        <w:r w:rsidR="00AF340B">
          <w:rPr>
            <w:noProof/>
            <w:webHidden/>
          </w:rPr>
          <w:tab/>
        </w:r>
        <w:r w:rsidR="00AF340B">
          <w:rPr>
            <w:noProof/>
            <w:webHidden/>
          </w:rPr>
          <w:fldChar w:fldCharType="begin"/>
        </w:r>
        <w:r w:rsidR="00AF340B">
          <w:rPr>
            <w:noProof/>
            <w:webHidden/>
          </w:rPr>
          <w:instrText xml:space="preserve"> PAGEREF _Toc520905732 \h </w:instrText>
        </w:r>
        <w:r w:rsidR="00AF340B">
          <w:rPr>
            <w:noProof/>
            <w:webHidden/>
          </w:rPr>
        </w:r>
        <w:r w:rsidR="00AF340B">
          <w:rPr>
            <w:noProof/>
            <w:webHidden/>
          </w:rPr>
          <w:fldChar w:fldCharType="separate"/>
        </w:r>
        <w:r w:rsidR="00AF340B">
          <w:rPr>
            <w:noProof/>
            <w:webHidden/>
          </w:rPr>
          <w:t>160</w:t>
        </w:r>
        <w:r w:rsidR="00AF340B">
          <w:rPr>
            <w:noProof/>
            <w:webHidden/>
          </w:rPr>
          <w:fldChar w:fldCharType="end"/>
        </w:r>
      </w:hyperlink>
    </w:p>
    <w:p w14:paraId="54452151" w14:textId="77777777" w:rsidR="00AF340B" w:rsidRDefault="000326F9">
      <w:pPr>
        <w:pStyle w:val="Inhopg3"/>
        <w:rPr>
          <w:rFonts w:asciiTheme="minorHAnsi" w:eastAsiaTheme="minorEastAsia" w:hAnsiTheme="minorHAnsi" w:cstheme="minorBidi"/>
          <w:noProof/>
          <w:sz w:val="22"/>
          <w:szCs w:val="22"/>
          <w:lang w:eastAsia="fr-BE"/>
        </w:rPr>
      </w:pPr>
      <w:hyperlink w:anchor="_Toc520905733" w:history="1">
        <w:r w:rsidR="00AF340B" w:rsidRPr="00174176">
          <w:rPr>
            <w:rStyle w:val="Hyperlink"/>
            <w:noProof/>
          </w:rPr>
          <w:t>5.8.1.</w:t>
        </w:r>
        <w:r w:rsidR="00AF340B">
          <w:rPr>
            <w:rFonts w:asciiTheme="minorHAnsi" w:eastAsiaTheme="minorEastAsia" w:hAnsiTheme="minorHAnsi" w:cstheme="minorBidi"/>
            <w:noProof/>
            <w:sz w:val="22"/>
            <w:szCs w:val="22"/>
            <w:lang w:eastAsia="fr-BE"/>
          </w:rPr>
          <w:tab/>
        </w:r>
        <w:r w:rsidR="00AF340B" w:rsidRPr="00174176">
          <w:rPr>
            <w:rStyle w:val="Hyperlink"/>
            <w:noProof/>
          </w:rPr>
          <w:t>Avantages en nature liés au logement</w:t>
        </w:r>
        <w:r w:rsidR="00AF340B">
          <w:rPr>
            <w:noProof/>
            <w:webHidden/>
          </w:rPr>
          <w:tab/>
        </w:r>
        <w:r w:rsidR="00AF340B">
          <w:rPr>
            <w:noProof/>
            <w:webHidden/>
          </w:rPr>
          <w:fldChar w:fldCharType="begin"/>
        </w:r>
        <w:r w:rsidR="00AF340B">
          <w:rPr>
            <w:noProof/>
            <w:webHidden/>
          </w:rPr>
          <w:instrText xml:space="preserve"> PAGEREF _Toc520905733 \h </w:instrText>
        </w:r>
        <w:r w:rsidR="00AF340B">
          <w:rPr>
            <w:noProof/>
            <w:webHidden/>
          </w:rPr>
        </w:r>
        <w:r w:rsidR="00AF340B">
          <w:rPr>
            <w:noProof/>
            <w:webHidden/>
          </w:rPr>
          <w:fldChar w:fldCharType="separate"/>
        </w:r>
        <w:r w:rsidR="00AF340B">
          <w:rPr>
            <w:noProof/>
            <w:webHidden/>
          </w:rPr>
          <w:t>160</w:t>
        </w:r>
        <w:r w:rsidR="00AF340B">
          <w:rPr>
            <w:noProof/>
            <w:webHidden/>
          </w:rPr>
          <w:fldChar w:fldCharType="end"/>
        </w:r>
      </w:hyperlink>
    </w:p>
    <w:p w14:paraId="7B1BFA30" w14:textId="77777777" w:rsidR="00AF340B" w:rsidRDefault="000326F9">
      <w:pPr>
        <w:pStyle w:val="Inhopg4"/>
        <w:rPr>
          <w:rFonts w:asciiTheme="minorHAnsi" w:eastAsiaTheme="minorEastAsia" w:hAnsiTheme="minorHAnsi" w:cstheme="minorBidi"/>
          <w:noProof/>
          <w:szCs w:val="22"/>
          <w:lang w:eastAsia="fr-BE"/>
        </w:rPr>
      </w:pPr>
      <w:hyperlink w:anchor="_Toc520905734" w:history="1">
        <w:r w:rsidR="00AF340B" w:rsidRPr="00174176">
          <w:rPr>
            <w:rStyle w:val="Hyperlink"/>
            <w:noProof/>
            <w:lang w:bidi="fr-BE"/>
          </w:rPr>
          <w:t>5.8.1.1.</w:t>
        </w:r>
        <w:r w:rsidR="00AF340B">
          <w:rPr>
            <w:rFonts w:asciiTheme="minorHAnsi" w:eastAsiaTheme="minorEastAsia" w:hAnsiTheme="minorHAnsi" w:cstheme="minorBidi"/>
            <w:noProof/>
            <w:szCs w:val="22"/>
            <w:lang w:eastAsia="fr-BE"/>
          </w:rPr>
          <w:tab/>
        </w:r>
        <w:r w:rsidR="00AF340B" w:rsidRPr="00174176">
          <w:rPr>
            <w:rStyle w:val="Hyperlink"/>
            <w:noProof/>
            <w:lang w:bidi="fr-BE"/>
          </w:rPr>
          <w:t>Principe</w:t>
        </w:r>
        <w:r w:rsidR="00AF340B">
          <w:rPr>
            <w:noProof/>
            <w:webHidden/>
          </w:rPr>
          <w:tab/>
        </w:r>
        <w:r w:rsidR="00AF340B">
          <w:rPr>
            <w:noProof/>
            <w:webHidden/>
          </w:rPr>
          <w:fldChar w:fldCharType="begin"/>
        </w:r>
        <w:r w:rsidR="00AF340B">
          <w:rPr>
            <w:noProof/>
            <w:webHidden/>
          </w:rPr>
          <w:instrText xml:space="preserve"> PAGEREF _Toc520905734 \h </w:instrText>
        </w:r>
        <w:r w:rsidR="00AF340B">
          <w:rPr>
            <w:noProof/>
            <w:webHidden/>
          </w:rPr>
        </w:r>
        <w:r w:rsidR="00AF340B">
          <w:rPr>
            <w:noProof/>
            <w:webHidden/>
          </w:rPr>
          <w:fldChar w:fldCharType="separate"/>
        </w:r>
        <w:r w:rsidR="00AF340B">
          <w:rPr>
            <w:noProof/>
            <w:webHidden/>
          </w:rPr>
          <w:t>160</w:t>
        </w:r>
        <w:r w:rsidR="00AF340B">
          <w:rPr>
            <w:noProof/>
            <w:webHidden/>
          </w:rPr>
          <w:fldChar w:fldCharType="end"/>
        </w:r>
      </w:hyperlink>
    </w:p>
    <w:p w14:paraId="7B59F480" w14:textId="77777777" w:rsidR="00AF340B" w:rsidRDefault="000326F9">
      <w:pPr>
        <w:pStyle w:val="Inhopg4"/>
        <w:rPr>
          <w:rFonts w:asciiTheme="minorHAnsi" w:eastAsiaTheme="minorEastAsia" w:hAnsiTheme="minorHAnsi" w:cstheme="minorBidi"/>
          <w:noProof/>
          <w:szCs w:val="22"/>
          <w:lang w:eastAsia="fr-BE"/>
        </w:rPr>
      </w:pPr>
      <w:hyperlink w:anchor="_Toc520905735" w:history="1">
        <w:r w:rsidR="00AF340B" w:rsidRPr="00174176">
          <w:rPr>
            <w:rStyle w:val="Hyperlink"/>
            <w:noProof/>
            <w:lang w:bidi="fr-BE"/>
          </w:rPr>
          <w:t>5.8.1.2.</w:t>
        </w:r>
        <w:r w:rsidR="00AF340B">
          <w:rPr>
            <w:rFonts w:asciiTheme="minorHAnsi" w:eastAsiaTheme="minorEastAsia" w:hAnsiTheme="minorHAnsi" w:cstheme="minorBidi"/>
            <w:noProof/>
            <w:szCs w:val="22"/>
            <w:lang w:eastAsia="fr-BE"/>
          </w:rPr>
          <w:tab/>
        </w:r>
        <w:r w:rsidR="00AF340B" w:rsidRPr="00174176">
          <w:rPr>
            <w:rStyle w:val="Hyperlink"/>
            <w:noProof/>
            <w:lang w:bidi="fr-BE"/>
          </w:rPr>
          <w:t>Cas particuliers</w:t>
        </w:r>
        <w:r w:rsidR="00AF340B">
          <w:rPr>
            <w:noProof/>
            <w:webHidden/>
          </w:rPr>
          <w:tab/>
        </w:r>
        <w:r w:rsidR="00AF340B">
          <w:rPr>
            <w:noProof/>
            <w:webHidden/>
          </w:rPr>
          <w:fldChar w:fldCharType="begin"/>
        </w:r>
        <w:r w:rsidR="00AF340B">
          <w:rPr>
            <w:noProof/>
            <w:webHidden/>
          </w:rPr>
          <w:instrText xml:space="preserve"> PAGEREF _Toc520905735 \h </w:instrText>
        </w:r>
        <w:r w:rsidR="00AF340B">
          <w:rPr>
            <w:noProof/>
            <w:webHidden/>
          </w:rPr>
        </w:r>
        <w:r w:rsidR="00AF340B">
          <w:rPr>
            <w:noProof/>
            <w:webHidden/>
          </w:rPr>
          <w:fldChar w:fldCharType="separate"/>
        </w:r>
        <w:r w:rsidR="00AF340B">
          <w:rPr>
            <w:noProof/>
            <w:webHidden/>
          </w:rPr>
          <w:t>161</w:t>
        </w:r>
        <w:r w:rsidR="00AF340B">
          <w:rPr>
            <w:noProof/>
            <w:webHidden/>
          </w:rPr>
          <w:fldChar w:fldCharType="end"/>
        </w:r>
      </w:hyperlink>
    </w:p>
    <w:p w14:paraId="4505D673" w14:textId="77777777" w:rsidR="00AF340B" w:rsidRDefault="000326F9">
      <w:pPr>
        <w:pStyle w:val="Inhopg3"/>
        <w:rPr>
          <w:rFonts w:asciiTheme="minorHAnsi" w:eastAsiaTheme="minorEastAsia" w:hAnsiTheme="minorHAnsi" w:cstheme="minorBidi"/>
          <w:noProof/>
          <w:sz w:val="22"/>
          <w:szCs w:val="22"/>
          <w:lang w:eastAsia="fr-BE"/>
        </w:rPr>
      </w:pPr>
      <w:hyperlink w:anchor="_Toc520905736" w:history="1">
        <w:r w:rsidR="00AF340B" w:rsidRPr="00174176">
          <w:rPr>
            <w:rStyle w:val="Hyperlink"/>
            <w:noProof/>
          </w:rPr>
          <w:t>5.8.2.</w:t>
        </w:r>
        <w:r w:rsidR="00AF340B">
          <w:rPr>
            <w:rFonts w:asciiTheme="minorHAnsi" w:eastAsiaTheme="minorEastAsia" w:hAnsiTheme="minorHAnsi" w:cstheme="minorBidi"/>
            <w:noProof/>
            <w:sz w:val="22"/>
            <w:szCs w:val="22"/>
            <w:lang w:eastAsia="fr-BE"/>
          </w:rPr>
          <w:tab/>
        </w:r>
        <w:r w:rsidR="00AF340B" w:rsidRPr="00174176">
          <w:rPr>
            <w:rStyle w:val="Hyperlink"/>
            <w:noProof/>
          </w:rPr>
          <w:t>Autres avantages en nature</w:t>
        </w:r>
        <w:r w:rsidR="00AF340B">
          <w:rPr>
            <w:noProof/>
            <w:webHidden/>
          </w:rPr>
          <w:tab/>
        </w:r>
        <w:r w:rsidR="00AF340B">
          <w:rPr>
            <w:noProof/>
            <w:webHidden/>
          </w:rPr>
          <w:fldChar w:fldCharType="begin"/>
        </w:r>
        <w:r w:rsidR="00AF340B">
          <w:rPr>
            <w:noProof/>
            <w:webHidden/>
          </w:rPr>
          <w:instrText xml:space="preserve"> PAGEREF _Toc520905736 \h </w:instrText>
        </w:r>
        <w:r w:rsidR="00AF340B">
          <w:rPr>
            <w:noProof/>
            <w:webHidden/>
          </w:rPr>
        </w:r>
        <w:r w:rsidR="00AF340B">
          <w:rPr>
            <w:noProof/>
            <w:webHidden/>
          </w:rPr>
          <w:fldChar w:fldCharType="separate"/>
        </w:r>
        <w:r w:rsidR="00AF340B">
          <w:rPr>
            <w:noProof/>
            <w:webHidden/>
          </w:rPr>
          <w:t>162</w:t>
        </w:r>
        <w:r w:rsidR="00AF340B">
          <w:rPr>
            <w:noProof/>
            <w:webHidden/>
          </w:rPr>
          <w:fldChar w:fldCharType="end"/>
        </w:r>
      </w:hyperlink>
    </w:p>
    <w:p w14:paraId="0C00CEAD"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737" w:history="1">
        <w:r w:rsidR="00AF340B" w:rsidRPr="00174176">
          <w:rPr>
            <w:rStyle w:val="Hyperlink"/>
            <w:rFonts w:cs="Arial"/>
            <w:noProof/>
          </w:rPr>
          <w:t>5.9.</w:t>
        </w:r>
        <w:r w:rsidR="00AF340B">
          <w:rPr>
            <w:rFonts w:asciiTheme="minorHAnsi" w:eastAsiaTheme="minorEastAsia" w:hAnsiTheme="minorHAnsi" w:cstheme="minorBidi"/>
            <w:b w:val="0"/>
            <w:bCs w:val="0"/>
            <w:noProof/>
            <w:sz w:val="22"/>
            <w:lang w:eastAsia="fr-BE"/>
          </w:rPr>
          <w:tab/>
        </w:r>
        <w:r w:rsidR="00AF340B" w:rsidRPr="00174176">
          <w:rPr>
            <w:rStyle w:val="Hyperlink"/>
            <w:noProof/>
          </w:rPr>
          <w:t>RESSOURCES EN CAS DE COHABITATION</w:t>
        </w:r>
        <w:r w:rsidR="00AF340B">
          <w:rPr>
            <w:noProof/>
            <w:webHidden/>
          </w:rPr>
          <w:tab/>
        </w:r>
        <w:r w:rsidR="00AF340B">
          <w:rPr>
            <w:noProof/>
            <w:webHidden/>
          </w:rPr>
          <w:fldChar w:fldCharType="begin"/>
        </w:r>
        <w:r w:rsidR="00AF340B">
          <w:rPr>
            <w:noProof/>
            <w:webHidden/>
          </w:rPr>
          <w:instrText xml:space="preserve"> PAGEREF _Toc520905737 \h </w:instrText>
        </w:r>
        <w:r w:rsidR="00AF340B">
          <w:rPr>
            <w:noProof/>
            <w:webHidden/>
          </w:rPr>
        </w:r>
        <w:r w:rsidR="00AF340B">
          <w:rPr>
            <w:noProof/>
            <w:webHidden/>
          </w:rPr>
          <w:fldChar w:fldCharType="separate"/>
        </w:r>
        <w:r w:rsidR="00AF340B">
          <w:rPr>
            <w:noProof/>
            <w:webHidden/>
          </w:rPr>
          <w:t>163</w:t>
        </w:r>
        <w:r w:rsidR="00AF340B">
          <w:rPr>
            <w:noProof/>
            <w:webHidden/>
          </w:rPr>
          <w:fldChar w:fldCharType="end"/>
        </w:r>
      </w:hyperlink>
    </w:p>
    <w:p w14:paraId="16056E9C" w14:textId="77777777" w:rsidR="00AF340B" w:rsidRDefault="000326F9">
      <w:pPr>
        <w:pStyle w:val="Inhopg3"/>
        <w:rPr>
          <w:rFonts w:asciiTheme="minorHAnsi" w:eastAsiaTheme="minorEastAsia" w:hAnsiTheme="minorHAnsi" w:cstheme="minorBidi"/>
          <w:noProof/>
          <w:sz w:val="22"/>
          <w:szCs w:val="22"/>
          <w:lang w:eastAsia="fr-BE"/>
        </w:rPr>
      </w:pPr>
      <w:hyperlink w:anchor="_Toc520905738" w:history="1">
        <w:r w:rsidR="00AF340B" w:rsidRPr="00174176">
          <w:rPr>
            <w:rStyle w:val="Hyperlink"/>
            <w:noProof/>
          </w:rPr>
          <w:t>5.9.1.</w:t>
        </w:r>
        <w:r w:rsidR="00AF340B">
          <w:rPr>
            <w:rFonts w:asciiTheme="minorHAnsi" w:eastAsiaTheme="minorEastAsia" w:hAnsiTheme="minorHAnsi" w:cstheme="minorBidi"/>
            <w:noProof/>
            <w:sz w:val="22"/>
            <w:szCs w:val="22"/>
            <w:lang w:eastAsia="fr-BE"/>
          </w:rPr>
          <w:tab/>
        </w:r>
        <w:r w:rsidR="00AF340B" w:rsidRPr="00174176">
          <w:rPr>
            <w:rStyle w:val="Hyperlink"/>
            <w:noProof/>
          </w:rPr>
          <w:t>Dispositions générales</w:t>
        </w:r>
        <w:r w:rsidR="00AF340B">
          <w:rPr>
            <w:noProof/>
            <w:webHidden/>
          </w:rPr>
          <w:tab/>
        </w:r>
        <w:r w:rsidR="00AF340B">
          <w:rPr>
            <w:noProof/>
            <w:webHidden/>
          </w:rPr>
          <w:fldChar w:fldCharType="begin"/>
        </w:r>
        <w:r w:rsidR="00AF340B">
          <w:rPr>
            <w:noProof/>
            <w:webHidden/>
          </w:rPr>
          <w:instrText xml:space="preserve"> PAGEREF _Toc520905738 \h </w:instrText>
        </w:r>
        <w:r w:rsidR="00AF340B">
          <w:rPr>
            <w:noProof/>
            <w:webHidden/>
          </w:rPr>
        </w:r>
        <w:r w:rsidR="00AF340B">
          <w:rPr>
            <w:noProof/>
            <w:webHidden/>
          </w:rPr>
          <w:fldChar w:fldCharType="separate"/>
        </w:r>
        <w:r w:rsidR="00AF340B">
          <w:rPr>
            <w:noProof/>
            <w:webHidden/>
          </w:rPr>
          <w:t>163</w:t>
        </w:r>
        <w:r w:rsidR="00AF340B">
          <w:rPr>
            <w:noProof/>
            <w:webHidden/>
          </w:rPr>
          <w:fldChar w:fldCharType="end"/>
        </w:r>
      </w:hyperlink>
    </w:p>
    <w:p w14:paraId="69710D24" w14:textId="77777777" w:rsidR="00AF340B" w:rsidRDefault="000326F9">
      <w:pPr>
        <w:pStyle w:val="Inhopg4"/>
        <w:rPr>
          <w:rFonts w:asciiTheme="minorHAnsi" w:eastAsiaTheme="minorEastAsia" w:hAnsiTheme="minorHAnsi" w:cstheme="minorBidi"/>
          <w:noProof/>
          <w:szCs w:val="22"/>
          <w:lang w:eastAsia="fr-BE"/>
        </w:rPr>
      </w:pPr>
      <w:hyperlink w:anchor="_Toc520905739" w:history="1">
        <w:r w:rsidR="00AF340B" w:rsidRPr="00174176">
          <w:rPr>
            <w:rStyle w:val="Hyperlink"/>
            <w:noProof/>
            <w:lang w:bidi="fr-BE"/>
          </w:rPr>
          <w:t>5.9.1.1.</w:t>
        </w:r>
        <w:r w:rsidR="00AF340B">
          <w:rPr>
            <w:rFonts w:asciiTheme="minorHAnsi" w:eastAsiaTheme="minorEastAsia" w:hAnsiTheme="minorHAnsi" w:cstheme="minorBidi"/>
            <w:noProof/>
            <w:szCs w:val="22"/>
            <w:lang w:eastAsia="fr-BE"/>
          </w:rPr>
          <w:tab/>
        </w:r>
        <w:r w:rsidR="00AF340B" w:rsidRPr="00174176">
          <w:rPr>
            <w:rStyle w:val="Hyperlink"/>
            <w:noProof/>
            <w:lang w:bidi="fr-BE"/>
          </w:rPr>
          <w:t>Prise en compte des ressources de son conjoint ou partenaire de vie</w:t>
        </w:r>
        <w:r w:rsidR="00AF340B">
          <w:rPr>
            <w:noProof/>
            <w:webHidden/>
          </w:rPr>
          <w:tab/>
        </w:r>
        <w:r w:rsidR="00AF340B">
          <w:rPr>
            <w:noProof/>
            <w:webHidden/>
          </w:rPr>
          <w:fldChar w:fldCharType="begin"/>
        </w:r>
        <w:r w:rsidR="00AF340B">
          <w:rPr>
            <w:noProof/>
            <w:webHidden/>
          </w:rPr>
          <w:instrText xml:space="preserve"> PAGEREF _Toc520905739 \h </w:instrText>
        </w:r>
        <w:r w:rsidR="00AF340B">
          <w:rPr>
            <w:noProof/>
            <w:webHidden/>
          </w:rPr>
        </w:r>
        <w:r w:rsidR="00AF340B">
          <w:rPr>
            <w:noProof/>
            <w:webHidden/>
          </w:rPr>
          <w:fldChar w:fldCharType="separate"/>
        </w:r>
        <w:r w:rsidR="00AF340B">
          <w:rPr>
            <w:noProof/>
            <w:webHidden/>
          </w:rPr>
          <w:t>163</w:t>
        </w:r>
        <w:r w:rsidR="00AF340B">
          <w:rPr>
            <w:noProof/>
            <w:webHidden/>
          </w:rPr>
          <w:fldChar w:fldCharType="end"/>
        </w:r>
      </w:hyperlink>
    </w:p>
    <w:p w14:paraId="3112204E" w14:textId="77777777" w:rsidR="00AF340B" w:rsidRDefault="000326F9">
      <w:pPr>
        <w:pStyle w:val="Inhopg4"/>
        <w:rPr>
          <w:rFonts w:asciiTheme="minorHAnsi" w:eastAsiaTheme="minorEastAsia" w:hAnsiTheme="minorHAnsi" w:cstheme="minorBidi"/>
          <w:noProof/>
          <w:szCs w:val="22"/>
          <w:lang w:eastAsia="fr-BE"/>
        </w:rPr>
      </w:pPr>
      <w:hyperlink w:anchor="_Toc520905740" w:history="1">
        <w:r w:rsidR="00AF340B" w:rsidRPr="00174176">
          <w:rPr>
            <w:rStyle w:val="Hyperlink"/>
            <w:noProof/>
            <w:lang w:bidi="fr-BE"/>
          </w:rPr>
          <w:t>5.9.1.2.</w:t>
        </w:r>
        <w:r w:rsidR="00AF340B">
          <w:rPr>
            <w:rFonts w:asciiTheme="minorHAnsi" w:eastAsiaTheme="minorEastAsia" w:hAnsiTheme="minorHAnsi" w:cstheme="minorBidi"/>
            <w:noProof/>
            <w:szCs w:val="22"/>
            <w:lang w:eastAsia="fr-BE"/>
          </w:rPr>
          <w:tab/>
        </w:r>
        <w:r w:rsidR="00AF340B" w:rsidRPr="00174176">
          <w:rPr>
            <w:rStyle w:val="Hyperlink"/>
            <w:noProof/>
            <w:lang w:bidi="fr-BE"/>
          </w:rPr>
          <w:t>Prise en compte des ressources des ascendants ou descendants cohabitant majeurs du premier degré</w:t>
        </w:r>
        <w:r w:rsidR="00AF340B">
          <w:rPr>
            <w:noProof/>
            <w:webHidden/>
          </w:rPr>
          <w:tab/>
        </w:r>
        <w:r w:rsidR="00AF340B">
          <w:rPr>
            <w:noProof/>
            <w:webHidden/>
          </w:rPr>
          <w:fldChar w:fldCharType="begin"/>
        </w:r>
        <w:r w:rsidR="00AF340B">
          <w:rPr>
            <w:noProof/>
            <w:webHidden/>
          </w:rPr>
          <w:instrText xml:space="preserve"> PAGEREF _Toc520905740 \h </w:instrText>
        </w:r>
        <w:r w:rsidR="00AF340B">
          <w:rPr>
            <w:noProof/>
            <w:webHidden/>
          </w:rPr>
        </w:r>
        <w:r w:rsidR="00AF340B">
          <w:rPr>
            <w:noProof/>
            <w:webHidden/>
          </w:rPr>
          <w:fldChar w:fldCharType="separate"/>
        </w:r>
        <w:r w:rsidR="00AF340B">
          <w:rPr>
            <w:noProof/>
            <w:webHidden/>
          </w:rPr>
          <w:t>163</w:t>
        </w:r>
        <w:r w:rsidR="00AF340B">
          <w:rPr>
            <w:noProof/>
            <w:webHidden/>
          </w:rPr>
          <w:fldChar w:fldCharType="end"/>
        </w:r>
      </w:hyperlink>
    </w:p>
    <w:p w14:paraId="1F6E1E57" w14:textId="77777777" w:rsidR="00AF340B" w:rsidRDefault="000326F9">
      <w:pPr>
        <w:pStyle w:val="Inhopg4"/>
        <w:rPr>
          <w:rFonts w:asciiTheme="minorHAnsi" w:eastAsiaTheme="minorEastAsia" w:hAnsiTheme="minorHAnsi" w:cstheme="minorBidi"/>
          <w:noProof/>
          <w:szCs w:val="22"/>
          <w:lang w:eastAsia="fr-BE"/>
        </w:rPr>
      </w:pPr>
      <w:hyperlink w:anchor="_Toc520905741" w:history="1">
        <w:r w:rsidR="00AF340B" w:rsidRPr="00174176">
          <w:rPr>
            <w:rStyle w:val="Hyperlink"/>
            <w:noProof/>
            <w:lang w:bidi="fr-BE"/>
          </w:rPr>
          <w:t>5.9.1.3.</w:t>
        </w:r>
        <w:r w:rsidR="00AF340B">
          <w:rPr>
            <w:rFonts w:asciiTheme="minorHAnsi" w:eastAsiaTheme="minorEastAsia" w:hAnsiTheme="minorHAnsi" w:cstheme="minorBidi"/>
            <w:noProof/>
            <w:szCs w:val="22"/>
            <w:lang w:eastAsia="fr-BE"/>
          </w:rPr>
          <w:tab/>
        </w:r>
        <w:r w:rsidR="00AF340B" w:rsidRPr="00174176">
          <w:rPr>
            <w:rStyle w:val="Hyperlink"/>
            <w:noProof/>
            <w:lang w:bidi="fr-BE"/>
          </w:rPr>
          <w:t>Non prise en compte des ressources des autres cohabitants</w:t>
        </w:r>
        <w:r w:rsidR="00AF340B">
          <w:rPr>
            <w:noProof/>
            <w:webHidden/>
          </w:rPr>
          <w:tab/>
        </w:r>
        <w:r w:rsidR="00AF340B">
          <w:rPr>
            <w:noProof/>
            <w:webHidden/>
          </w:rPr>
          <w:fldChar w:fldCharType="begin"/>
        </w:r>
        <w:r w:rsidR="00AF340B">
          <w:rPr>
            <w:noProof/>
            <w:webHidden/>
          </w:rPr>
          <w:instrText xml:space="preserve"> PAGEREF _Toc520905741 \h </w:instrText>
        </w:r>
        <w:r w:rsidR="00AF340B">
          <w:rPr>
            <w:noProof/>
            <w:webHidden/>
          </w:rPr>
        </w:r>
        <w:r w:rsidR="00AF340B">
          <w:rPr>
            <w:noProof/>
            <w:webHidden/>
          </w:rPr>
          <w:fldChar w:fldCharType="separate"/>
        </w:r>
        <w:r w:rsidR="00AF340B">
          <w:rPr>
            <w:noProof/>
            <w:webHidden/>
          </w:rPr>
          <w:t>164</w:t>
        </w:r>
        <w:r w:rsidR="00AF340B">
          <w:rPr>
            <w:noProof/>
            <w:webHidden/>
          </w:rPr>
          <w:fldChar w:fldCharType="end"/>
        </w:r>
      </w:hyperlink>
    </w:p>
    <w:p w14:paraId="5E8EA674" w14:textId="77777777" w:rsidR="00AF340B" w:rsidRDefault="000326F9">
      <w:pPr>
        <w:pStyle w:val="Inhopg3"/>
        <w:rPr>
          <w:rFonts w:asciiTheme="minorHAnsi" w:eastAsiaTheme="minorEastAsia" w:hAnsiTheme="minorHAnsi" w:cstheme="minorBidi"/>
          <w:noProof/>
          <w:sz w:val="22"/>
          <w:szCs w:val="22"/>
          <w:lang w:eastAsia="fr-BE"/>
        </w:rPr>
      </w:pPr>
      <w:hyperlink w:anchor="_Toc520905742" w:history="1">
        <w:r w:rsidR="00AF340B" w:rsidRPr="00174176">
          <w:rPr>
            <w:rStyle w:val="Hyperlink"/>
            <w:noProof/>
          </w:rPr>
          <w:t>5.9.2.</w:t>
        </w:r>
        <w:r w:rsidR="00AF340B">
          <w:rPr>
            <w:rFonts w:asciiTheme="minorHAnsi" w:eastAsiaTheme="minorEastAsia" w:hAnsiTheme="minorHAnsi" w:cstheme="minorBidi"/>
            <w:noProof/>
            <w:sz w:val="22"/>
            <w:szCs w:val="22"/>
            <w:lang w:eastAsia="fr-BE"/>
          </w:rPr>
          <w:tab/>
        </w:r>
        <w:r w:rsidR="00AF340B" w:rsidRPr="00174176">
          <w:rPr>
            <w:rStyle w:val="Hyperlink"/>
            <w:noProof/>
          </w:rPr>
          <w:t>Mode de calcul</w:t>
        </w:r>
        <w:r w:rsidR="00AF340B">
          <w:rPr>
            <w:noProof/>
            <w:webHidden/>
          </w:rPr>
          <w:tab/>
        </w:r>
        <w:r w:rsidR="00AF340B">
          <w:rPr>
            <w:noProof/>
            <w:webHidden/>
          </w:rPr>
          <w:fldChar w:fldCharType="begin"/>
        </w:r>
        <w:r w:rsidR="00AF340B">
          <w:rPr>
            <w:noProof/>
            <w:webHidden/>
          </w:rPr>
          <w:instrText xml:space="preserve"> PAGEREF _Toc520905742 \h </w:instrText>
        </w:r>
        <w:r w:rsidR="00AF340B">
          <w:rPr>
            <w:noProof/>
            <w:webHidden/>
          </w:rPr>
        </w:r>
        <w:r w:rsidR="00AF340B">
          <w:rPr>
            <w:noProof/>
            <w:webHidden/>
          </w:rPr>
          <w:fldChar w:fldCharType="separate"/>
        </w:r>
        <w:r w:rsidR="00AF340B">
          <w:rPr>
            <w:noProof/>
            <w:webHidden/>
          </w:rPr>
          <w:t>165</w:t>
        </w:r>
        <w:r w:rsidR="00AF340B">
          <w:rPr>
            <w:noProof/>
            <w:webHidden/>
          </w:rPr>
          <w:fldChar w:fldCharType="end"/>
        </w:r>
      </w:hyperlink>
    </w:p>
    <w:p w14:paraId="2194887C" w14:textId="77777777" w:rsidR="00AF340B" w:rsidRDefault="000326F9">
      <w:pPr>
        <w:pStyle w:val="Inhopg4"/>
        <w:rPr>
          <w:rFonts w:asciiTheme="minorHAnsi" w:eastAsiaTheme="minorEastAsia" w:hAnsiTheme="minorHAnsi" w:cstheme="minorBidi"/>
          <w:noProof/>
          <w:szCs w:val="22"/>
          <w:lang w:eastAsia="fr-BE"/>
        </w:rPr>
      </w:pPr>
      <w:hyperlink w:anchor="_Toc520905743" w:history="1">
        <w:r w:rsidR="00AF340B" w:rsidRPr="00174176">
          <w:rPr>
            <w:rStyle w:val="Hyperlink"/>
            <w:noProof/>
            <w:lang w:bidi="fr-BE"/>
          </w:rPr>
          <w:t>5.9.2.1.</w:t>
        </w:r>
        <w:r w:rsidR="00AF340B">
          <w:rPr>
            <w:rFonts w:asciiTheme="minorHAnsi" w:eastAsiaTheme="minorEastAsia" w:hAnsiTheme="minorHAnsi" w:cstheme="minorBidi"/>
            <w:noProof/>
            <w:szCs w:val="22"/>
            <w:lang w:eastAsia="fr-BE"/>
          </w:rPr>
          <w:tab/>
        </w:r>
        <w:r w:rsidR="00AF340B" w:rsidRPr="00174176">
          <w:rPr>
            <w:rStyle w:val="Hyperlink"/>
            <w:noProof/>
            <w:lang w:bidi="fr-BE"/>
          </w:rPr>
          <w:t>Le demandeur peut prétendre à un revenu d’intégration de catégorie 3 (cohabite avec son conjoint ou partenaire de vie et a un enfant mineur à charge)</w:t>
        </w:r>
        <w:r w:rsidR="00AF340B">
          <w:rPr>
            <w:noProof/>
            <w:webHidden/>
          </w:rPr>
          <w:tab/>
        </w:r>
        <w:r w:rsidR="00AF340B">
          <w:rPr>
            <w:noProof/>
            <w:webHidden/>
          </w:rPr>
          <w:fldChar w:fldCharType="begin"/>
        </w:r>
        <w:r w:rsidR="00AF340B">
          <w:rPr>
            <w:noProof/>
            <w:webHidden/>
          </w:rPr>
          <w:instrText xml:space="preserve"> PAGEREF _Toc520905743 \h </w:instrText>
        </w:r>
        <w:r w:rsidR="00AF340B">
          <w:rPr>
            <w:noProof/>
            <w:webHidden/>
          </w:rPr>
        </w:r>
        <w:r w:rsidR="00AF340B">
          <w:rPr>
            <w:noProof/>
            <w:webHidden/>
          </w:rPr>
          <w:fldChar w:fldCharType="separate"/>
        </w:r>
        <w:r w:rsidR="00AF340B">
          <w:rPr>
            <w:noProof/>
            <w:webHidden/>
          </w:rPr>
          <w:t>165</w:t>
        </w:r>
        <w:r w:rsidR="00AF340B">
          <w:rPr>
            <w:noProof/>
            <w:webHidden/>
          </w:rPr>
          <w:fldChar w:fldCharType="end"/>
        </w:r>
      </w:hyperlink>
    </w:p>
    <w:p w14:paraId="5A44B671" w14:textId="77777777" w:rsidR="00AF340B" w:rsidRDefault="000326F9">
      <w:pPr>
        <w:pStyle w:val="Inhopg4"/>
        <w:rPr>
          <w:rFonts w:asciiTheme="minorHAnsi" w:eastAsiaTheme="minorEastAsia" w:hAnsiTheme="minorHAnsi" w:cstheme="minorBidi"/>
          <w:noProof/>
          <w:szCs w:val="22"/>
          <w:lang w:eastAsia="fr-BE"/>
        </w:rPr>
      </w:pPr>
      <w:hyperlink w:anchor="_Toc520905744" w:history="1">
        <w:r w:rsidR="00AF340B" w:rsidRPr="00174176">
          <w:rPr>
            <w:rStyle w:val="Hyperlink"/>
            <w:noProof/>
            <w:lang w:bidi="fr-BE"/>
          </w:rPr>
          <w:t>5.9.2.2.</w:t>
        </w:r>
        <w:r w:rsidR="00AF340B">
          <w:rPr>
            <w:rFonts w:asciiTheme="minorHAnsi" w:eastAsiaTheme="minorEastAsia" w:hAnsiTheme="minorHAnsi" w:cstheme="minorBidi"/>
            <w:noProof/>
            <w:szCs w:val="22"/>
            <w:lang w:eastAsia="fr-BE"/>
          </w:rPr>
          <w:tab/>
        </w:r>
        <w:r w:rsidR="00AF340B" w:rsidRPr="00174176">
          <w:rPr>
            <w:rStyle w:val="Hyperlink"/>
            <w:noProof/>
            <w:lang w:bidi="fr-BE"/>
          </w:rPr>
          <w:t>Le demandeur cohabite avec son conjoint ou avec la personne avec laquelle il constitue un ménage de fait.</w:t>
        </w:r>
        <w:r w:rsidR="00AF340B">
          <w:rPr>
            <w:noProof/>
            <w:webHidden/>
          </w:rPr>
          <w:tab/>
        </w:r>
        <w:r w:rsidR="00AF340B">
          <w:rPr>
            <w:noProof/>
            <w:webHidden/>
          </w:rPr>
          <w:fldChar w:fldCharType="begin"/>
        </w:r>
        <w:r w:rsidR="00AF340B">
          <w:rPr>
            <w:noProof/>
            <w:webHidden/>
          </w:rPr>
          <w:instrText xml:space="preserve"> PAGEREF _Toc520905744 \h </w:instrText>
        </w:r>
        <w:r w:rsidR="00AF340B">
          <w:rPr>
            <w:noProof/>
            <w:webHidden/>
          </w:rPr>
        </w:r>
        <w:r w:rsidR="00AF340B">
          <w:rPr>
            <w:noProof/>
            <w:webHidden/>
          </w:rPr>
          <w:fldChar w:fldCharType="separate"/>
        </w:r>
        <w:r w:rsidR="00AF340B">
          <w:rPr>
            <w:noProof/>
            <w:webHidden/>
          </w:rPr>
          <w:t>166</w:t>
        </w:r>
        <w:r w:rsidR="00AF340B">
          <w:rPr>
            <w:noProof/>
            <w:webHidden/>
          </w:rPr>
          <w:fldChar w:fldCharType="end"/>
        </w:r>
      </w:hyperlink>
    </w:p>
    <w:p w14:paraId="1917EC23" w14:textId="77777777" w:rsidR="00AF340B" w:rsidRDefault="000326F9">
      <w:pPr>
        <w:pStyle w:val="Inhopg4"/>
        <w:rPr>
          <w:rFonts w:asciiTheme="minorHAnsi" w:eastAsiaTheme="minorEastAsia" w:hAnsiTheme="minorHAnsi" w:cstheme="minorBidi"/>
          <w:noProof/>
          <w:szCs w:val="22"/>
          <w:lang w:eastAsia="fr-BE"/>
        </w:rPr>
      </w:pPr>
      <w:hyperlink w:anchor="_Toc520905745" w:history="1">
        <w:r w:rsidR="00AF340B" w:rsidRPr="00174176">
          <w:rPr>
            <w:rStyle w:val="Hyperlink"/>
            <w:noProof/>
            <w:lang w:bidi="fr-BE"/>
          </w:rPr>
          <w:t>5.9.2.3.</w:t>
        </w:r>
        <w:r w:rsidR="00AF340B">
          <w:rPr>
            <w:rFonts w:asciiTheme="minorHAnsi" w:eastAsiaTheme="minorEastAsia" w:hAnsiTheme="minorHAnsi" w:cstheme="minorBidi"/>
            <w:noProof/>
            <w:szCs w:val="22"/>
            <w:lang w:eastAsia="fr-BE"/>
          </w:rPr>
          <w:tab/>
        </w:r>
        <w:r w:rsidR="00AF340B" w:rsidRPr="00174176">
          <w:rPr>
            <w:rStyle w:val="Hyperlink"/>
            <w:noProof/>
            <w:lang w:bidi="fr-BE"/>
          </w:rPr>
          <w:t>Le demandeur cohabite avec son ou ses parent(s) et/ou ses enfants majeurs</w:t>
        </w:r>
        <w:r w:rsidR="00AF340B">
          <w:rPr>
            <w:noProof/>
            <w:webHidden/>
          </w:rPr>
          <w:tab/>
        </w:r>
        <w:r w:rsidR="00AF340B">
          <w:rPr>
            <w:noProof/>
            <w:webHidden/>
          </w:rPr>
          <w:fldChar w:fldCharType="begin"/>
        </w:r>
        <w:r w:rsidR="00AF340B">
          <w:rPr>
            <w:noProof/>
            <w:webHidden/>
          </w:rPr>
          <w:instrText xml:space="preserve"> PAGEREF _Toc520905745 \h </w:instrText>
        </w:r>
        <w:r w:rsidR="00AF340B">
          <w:rPr>
            <w:noProof/>
            <w:webHidden/>
          </w:rPr>
        </w:r>
        <w:r w:rsidR="00AF340B">
          <w:rPr>
            <w:noProof/>
            <w:webHidden/>
          </w:rPr>
          <w:fldChar w:fldCharType="separate"/>
        </w:r>
        <w:r w:rsidR="00AF340B">
          <w:rPr>
            <w:noProof/>
            <w:webHidden/>
          </w:rPr>
          <w:t>166</w:t>
        </w:r>
        <w:r w:rsidR="00AF340B">
          <w:rPr>
            <w:noProof/>
            <w:webHidden/>
          </w:rPr>
          <w:fldChar w:fldCharType="end"/>
        </w:r>
      </w:hyperlink>
    </w:p>
    <w:p w14:paraId="45CAC172" w14:textId="77777777" w:rsidR="00AF340B" w:rsidRDefault="000326F9">
      <w:pPr>
        <w:pStyle w:val="Inhopg1"/>
        <w:rPr>
          <w:rFonts w:asciiTheme="minorHAnsi" w:eastAsiaTheme="minorEastAsia" w:hAnsiTheme="minorHAnsi" w:cstheme="minorBidi"/>
          <w:b w:val="0"/>
          <w:bCs w:val="0"/>
          <w:i w:val="0"/>
          <w:iCs w:val="0"/>
          <w:noProof/>
          <w:sz w:val="22"/>
          <w:szCs w:val="22"/>
          <w:lang w:eastAsia="fr-BE"/>
        </w:rPr>
      </w:pPr>
      <w:hyperlink w:anchor="_Toc520905746" w:history="1">
        <w:r w:rsidR="00AF340B" w:rsidRPr="00174176">
          <w:rPr>
            <w:rStyle w:val="Hyperlink"/>
            <w:noProof/>
          </w:rPr>
          <w:t>6.</w:t>
        </w:r>
        <w:r w:rsidR="00AF340B">
          <w:rPr>
            <w:rFonts w:asciiTheme="minorHAnsi" w:eastAsiaTheme="minorEastAsia" w:hAnsiTheme="minorHAnsi" w:cstheme="minorBidi"/>
            <w:b w:val="0"/>
            <w:bCs w:val="0"/>
            <w:i w:val="0"/>
            <w:iCs w:val="0"/>
            <w:noProof/>
            <w:sz w:val="22"/>
            <w:szCs w:val="22"/>
            <w:lang w:eastAsia="fr-BE"/>
          </w:rPr>
          <w:tab/>
        </w:r>
        <w:r w:rsidR="00AF340B" w:rsidRPr="00174176">
          <w:rPr>
            <w:rStyle w:val="Hyperlink"/>
            <w:noProof/>
          </w:rPr>
          <w:t>RECOUVREMENTS</w:t>
        </w:r>
        <w:r w:rsidR="00AF340B">
          <w:rPr>
            <w:noProof/>
            <w:webHidden/>
          </w:rPr>
          <w:tab/>
        </w:r>
        <w:r w:rsidR="00AF340B">
          <w:rPr>
            <w:noProof/>
            <w:webHidden/>
          </w:rPr>
          <w:fldChar w:fldCharType="begin"/>
        </w:r>
        <w:r w:rsidR="00AF340B">
          <w:rPr>
            <w:noProof/>
            <w:webHidden/>
          </w:rPr>
          <w:instrText xml:space="preserve"> PAGEREF _Toc520905746 \h </w:instrText>
        </w:r>
        <w:r w:rsidR="00AF340B">
          <w:rPr>
            <w:noProof/>
            <w:webHidden/>
          </w:rPr>
        </w:r>
        <w:r w:rsidR="00AF340B">
          <w:rPr>
            <w:noProof/>
            <w:webHidden/>
          </w:rPr>
          <w:fldChar w:fldCharType="separate"/>
        </w:r>
        <w:r w:rsidR="00AF340B">
          <w:rPr>
            <w:noProof/>
            <w:webHidden/>
          </w:rPr>
          <w:t>169</w:t>
        </w:r>
        <w:r w:rsidR="00AF340B">
          <w:rPr>
            <w:noProof/>
            <w:webHidden/>
          </w:rPr>
          <w:fldChar w:fldCharType="end"/>
        </w:r>
      </w:hyperlink>
    </w:p>
    <w:p w14:paraId="0E6C1E3D"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747" w:history="1">
        <w:r w:rsidR="00AF340B" w:rsidRPr="00174176">
          <w:rPr>
            <w:rStyle w:val="Hyperlink"/>
            <w:rFonts w:cs="Arial"/>
            <w:noProof/>
          </w:rPr>
          <w:t>6.1.</w:t>
        </w:r>
        <w:r w:rsidR="00AF340B">
          <w:rPr>
            <w:rFonts w:asciiTheme="minorHAnsi" w:eastAsiaTheme="minorEastAsia" w:hAnsiTheme="minorHAnsi" w:cstheme="minorBidi"/>
            <w:b w:val="0"/>
            <w:bCs w:val="0"/>
            <w:noProof/>
            <w:sz w:val="22"/>
            <w:lang w:eastAsia="fr-BE"/>
          </w:rPr>
          <w:tab/>
        </w:r>
        <w:r w:rsidR="00AF340B" w:rsidRPr="00174176">
          <w:rPr>
            <w:rStyle w:val="Hyperlink"/>
            <w:noProof/>
          </w:rPr>
          <w:t>RÉCUPÉRATION AUPRÈS DE L'INTÉRESSÉ</w:t>
        </w:r>
        <w:r w:rsidR="00AF340B">
          <w:rPr>
            <w:noProof/>
            <w:webHidden/>
          </w:rPr>
          <w:tab/>
        </w:r>
        <w:r w:rsidR="00AF340B">
          <w:rPr>
            <w:noProof/>
            <w:webHidden/>
          </w:rPr>
          <w:fldChar w:fldCharType="begin"/>
        </w:r>
        <w:r w:rsidR="00AF340B">
          <w:rPr>
            <w:noProof/>
            <w:webHidden/>
          </w:rPr>
          <w:instrText xml:space="preserve"> PAGEREF _Toc520905747 \h </w:instrText>
        </w:r>
        <w:r w:rsidR="00AF340B">
          <w:rPr>
            <w:noProof/>
            <w:webHidden/>
          </w:rPr>
        </w:r>
        <w:r w:rsidR="00AF340B">
          <w:rPr>
            <w:noProof/>
            <w:webHidden/>
          </w:rPr>
          <w:fldChar w:fldCharType="separate"/>
        </w:r>
        <w:r w:rsidR="00AF340B">
          <w:rPr>
            <w:noProof/>
            <w:webHidden/>
          </w:rPr>
          <w:t>169</w:t>
        </w:r>
        <w:r w:rsidR="00AF340B">
          <w:rPr>
            <w:noProof/>
            <w:webHidden/>
          </w:rPr>
          <w:fldChar w:fldCharType="end"/>
        </w:r>
      </w:hyperlink>
    </w:p>
    <w:p w14:paraId="64D0CC3F" w14:textId="77777777" w:rsidR="00AF340B" w:rsidRDefault="000326F9">
      <w:pPr>
        <w:pStyle w:val="Inhopg3"/>
        <w:rPr>
          <w:rFonts w:asciiTheme="minorHAnsi" w:eastAsiaTheme="minorEastAsia" w:hAnsiTheme="minorHAnsi" w:cstheme="minorBidi"/>
          <w:noProof/>
          <w:sz w:val="22"/>
          <w:szCs w:val="22"/>
          <w:lang w:eastAsia="fr-BE"/>
        </w:rPr>
      </w:pPr>
      <w:hyperlink w:anchor="_Toc520905748" w:history="1">
        <w:r w:rsidR="00AF340B" w:rsidRPr="00174176">
          <w:rPr>
            <w:rStyle w:val="Hyperlink"/>
            <w:noProof/>
          </w:rPr>
          <w:t>6.1.1.</w:t>
        </w:r>
        <w:r w:rsidR="00AF340B">
          <w:rPr>
            <w:rFonts w:asciiTheme="minorHAnsi" w:eastAsiaTheme="minorEastAsia" w:hAnsiTheme="minorHAnsi" w:cstheme="minorBidi"/>
            <w:noProof/>
            <w:sz w:val="22"/>
            <w:szCs w:val="22"/>
            <w:lang w:eastAsia="fr-BE"/>
          </w:rPr>
          <w:tab/>
        </w:r>
        <w:r w:rsidR="00AF340B" w:rsidRPr="00174176">
          <w:rPr>
            <w:rStyle w:val="Hyperlink"/>
            <w:noProof/>
          </w:rPr>
          <w:t>Obligation de récupération</w:t>
        </w:r>
        <w:r w:rsidR="00AF340B">
          <w:rPr>
            <w:noProof/>
            <w:webHidden/>
          </w:rPr>
          <w:tab/>
        </w:r>
        <w:r w:rsidR="00AF340B">
          <w:rPr>
            <w:noProof/>
            <w:webHidden/>
          </w:rPr>
          <w:fldChar w:fldCharType="begin"/>
        </w:r>
        <w:r w:rsidR="00AF340B">
          <w:rPr>
            <w:noProof/>
            <w:webHidden/>
          </w:rPr>
          <w:instrText xml:space="preserve"> PAGEREF _Toc520905748 \h </w:instrText>
        </w:r>
        <w:r w:rsidR="00AF340B">
          <w:rPr>
            <w:noProof/>
            <w:webHidden/>
          </w:rPr>
        </w:r>
        <w:r w:rsidR="00AF340B">
          <w:rPr>
            <w:noProof/>
            <w:webHidden/>
          </w:rPr>
          <w:fldChar w:fldCharType="separate"/>
        </w:r>
        <w:r w:rsidR="00AF340B">
          <w:rPr>
            <w:noProof/>
            <w:webHidden/>
          </w:rPr>
          <w:t>169</w:t>
        </w:r>
        <w:r w:rsidR="00AF340B">
          <w:rPr>
            <w:noProof/>
            <w:webHidden/>
          </w:rPr>
          <w:fldChar w:fldCharType="end"/>
        </w:r>
      </w:hyperlink>
    </w:p>
    <w:p w14:paraId="39386EAB" w14:textId="29089E63" w:rsidR="00AF340B" w:rsidRDefault="000326F9">
      <w:pPr>
        <w:pStyle w:val="Inhopg4"/>
        <w:rPr>
          <w:rFonts w:asciiTheme="minorHAnsi" w:eastAsiaTheme="minorEastAsia" w:hAnsiTheme="minorHAnsi" w:cstheme="minorBidi"/>
          <w:noProof/>
          <w:szCs w:val="22"/>
          <w:lang w:eastAsia="fr-BE"/>
        </w:rPr>
      </w:pPr>
      <w:hyperlink w:anchor="_Toc520905749" w:history="1">
        <w:r w:rsidR="00AF340B" w:rsidRPr="00174176">
          <w:rPr>
            <w:rStyle w:val="Hyperlink"/>
            <w:noProof/>
            <w:lang w:bidi="fr-BE"/>
          </w:rPr>
          <w:t>6.1.1.1.</w:t>
        </w:r>
        <w:r w:rsidR="00AF340B">
          <w:rPr>
            <w:rFonts w:asciiTheme="minorHAnsi" w:eastAsiaTheme="minorEastAsia" w:hAnsiTheme="minorHAnsi" w:cstheme="minorBidi"/>
            <w:noProof/>
            <w:szCs w:val="22"/>
            <w:lang w:eastAsia="fr-BE"/>
          </w:rPr>
          <w:tab/>
        </w:r>
        <w:r w:rsidR="00AF340B" w:rsidRPr="00174176">
          <w:rPr>
            <w:rStyle w:val="Hyperlink"/>
            <w:noProof/>
            <w:lang w:bidi="fr-BE"/>
          </w:rPr>
          <w:t>La décision d'octroi du revenu d'intégration fait l'objet d'une</w:t>
        </w:r>
        <w:r w:rsidR="00C53123">
          <w:rPr>
            <w:rStyle w:val="Hyperlink"/>
            <w:noProof/>
            <w:lang w:bidi="fr-BE"/>
          </w:rPr>
          <w:t xml:space="preserve"> révision avec effet rétroactif </w:t>
        </w:r>
        <w:r w:rsidR="00C53123">
          <w:rPr>
            <w:rStyle w:val="Hyperlink"/>
            <w:noProof/>
            <w:lang w:bidi="fr-BE"/>
          </w:rPr>
          <w:tab/>
        </w:r>
        <w:r w:rsidR="00AF340B">
          <w:rPr>
            <w:noProof/>
            <w:webHidden/>
          </w:rPr>
          <w:tab/>
        </w:r>
        <w:r w:rsidR="00AF340B">
          <w:rPr>
            <w:noProof/>
            <w:webHidden/>
          </w:rPr>
          <w:fldChar w:fldCharType="begin"/>
        </w:r>
        <w:r w:rsidR="00AF340B">
          <w:rPr>
            <w:noProof/>
            <w:webHidden/>
          </w:rPr>
          <w:instrText xml:space="preserve"> PAGEREF _Toc520905749 \h </w:instrText>
        </w:r>
        <w:r w:rsidR="00AF340B">
          <w:rPr>
            <w:noProof/>
            <w:webHidden/>
          </w:rPr>
        </w:r>
        <w:r w:rsidR="00AF340B">
          <w:rPr>
            <w:noProof/>
            <w:webHidden/>
          </w:rPr>
          <w:fldChar w:fldCharType="separate"/>
        </w:r>
        <w:r w:rsidR="00AF340B">
          <w:rPr>
            <w:noProof/>
            <w:webHidden/>
          </w:rPr>
          <w:t>170</w:t>
        </w:r>
        <w:r w:rsidR="00AF340B">
          <w:rPr>
            <w:noProof/>
            <w:webHidden/>
          </w:rPr>
          <w:fldChar w:fldCharType="end"/>
        </w:r>
      </w:hyperlink>
    </w:p>
    <w:p w14:paraId="44FA7189" w14:textId="77777777" w:rsidR="00AF340B" w:rsidRDefault="000326F9">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20905750" w:history="1">
        <w:r w:rsidR="00AF340B" w:rsidRPr="00174176">
          <w:rPr>
            <w:rStyle w:val="Hyperlink"/>
            <w:noProof/>
            <w:lang w:eastAsia="nl-NL"/>
          </w:rPr>
          <w:t>6.1.1.1.1.</w:t>
        </w:r>
        <w:r w:rsidR="00AF340B">
          <w:rPr>
            <w:rFonts w:asciiTheme="minorHAnsi" w:eastAsiaTheme="minorEastAsia" w:hAnsiTheme="minorHAnsi" w:cstheme="minorBidi"/>
            <w:noProof/>
            <w:sz w:val="22"/>
            <w:szCs w:val="22"/>
            <w:lang w:eastAsia="fr-BE"/>
          </w:rPr>
          <w:tab/>
        </w:r>
        <w:r w:rsidR="00AF340B" w:rsidRPr="00174176">
          <w:rPr>
            <w:rStyle w:val="Hyperlink"/>
            <w:noProof/>
            <w:lang w:eastAsia="nl-NL"/>
          </w:rPr>
          <w:t>Erreur du CPAS</w:t>
        </w:r>
        <w:r w:rsidR="00AF340B">
          <w:rPr>
            <w:noProof/>
            <w:webHidden/>
          </w:rPr>
          <w:tab/>
        </w:r>
        <w:r w:rsidR="00AF340B">
          <w:rPr>
            <w:noProof/>
            <w:webHidden/>
          </w:rPr>
          <w:fldChar w:fldCharType="begin"/>
        </w:r>
        <w:r w:rsidR="00AF340B">
          <w:rPr>
            <w:noProof/>
            <w:webHidden/>
          </w:rPr>
          <w:instrText xml:space="preserve"> PAGEREF _Toc520905750 \h </w:instrText>
        </w:r>
        <w:r w:rsidR="00AF340B">
          <w:rPr>
            <w:noProof/>
            <w:webHidden/>
          </w:rPr>
        </w:r>
        <w:r w:rsidR="00AF340B">
          <w:rPr>
            <w:noProof/>
            <w:webHidden/>
          </w:rPr>
          <w:fldChar w:fldCharType="separate"/>
        </w:r>
        <w:r w:rsidR="00AF340B">
          <w:rPr>
            <w:noProof/>
            <w:webHidden/>
          </w:rPr>
          <w:t>170</w:t>
        </w:r>
        <w:r w:rsidR="00AF340B">
          <w:rPr>
            <w:noProof/>
            <w:webHidden/>
          </w:rPr>
          <w:fldChar w:fldCharType="end"/>
        </w:r>
      </w:hyperlink>
    </w:p>
    <w:p w14:paraId="56E25F52" w14:textId="77777777" w:rsidR="00AF340B" w:rsidRDefault="000326F9">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20905751" w:history="1">
        <w:r w:rsidR="00AF340B" w:rsidRPr="00174176">
          <w:rPr>
            <w:rStyle w:val="Hyperlink"/>
            <w:noProof/>
            <w:lang w:eastAsia="nl-NL"/>
          </w:rPr>
          <w:t>6.1.1.1.2.</w:t>
        </w:r>
        <w:r w:rsidR="00AF340B">
          <w:rPr>
            <w:rFonts w:asciiTheme="minorHAnsi" w:eastAsiaTheme="minorEastAsia" w:hAnsiTheme="minorHAnsi" w:cstheme="minorBidi"/>
            <w:noProof/>
            <w:sz w:val="22"/>
            <w:szCs w:val="22"/>
            <w:lang w:eastAsia="fr-BE"/>
          </w:rPr>
          <w:tab/>
        </w:r>
        <w:r w:rsidR="00AF340B" w:rsidRPr="00174176">
          <w:rPr>
            <w:rStyle w:val="Hyperlink"/>
            <w:noProof/>
            <w:lang w:eastAsia="nl-NL"/>
          </w:rPr>
          <w:t>Fraude de l’intéressé</w:t>
        </w:r>
        <w:r w:rsidR="00AF340B">
          <w:rPr>
            <w:noProof/>
            <w:webHidden/>
          </w:rPr>
          <w:tab/>
        </w:r>
        <w:r w:rsidR="00AF340B">
          <w:rPr>
            <w:noProof/>
            <w:webHidden/>
          </w:rPr>
          <w:fldChar w:fldCharType="begin"/>
        </w:r>
        <w:r w:rsidR="00AF340B">
          <w:rPr>
            <w:noProof/>
            <w:webHidden/>
          </w:rPr>
          <w:instrText xml:space="preserve"> PAGEREF _Toc520905751 \h </w:instrText>
        </w:r>
        <w:r w:rsidR="00AF340B">
          <w:rPr>
            <w:noProof/>
            <w:webHidden/>
          </w:rPr>
        </w:r>
        <w:r w:rsidR="00AF340B">
          <w:rPr>
            <w:noProof/>
            <w:webHidden/>
          </w:rPr>
          <w:fldChar w:fldCharType="separate"/>
        </w:r>
        <w:r w:rsidR="00AF340B">
          <w:rPr>
            <w:noProof/>
            <w:webHidden/>
          </w:rPr>
          <w:t>170</w:t>
        </w:r>
        <w:r w:rsidR="00AF340B">
          <w:rPr>
            <w:noProof/>
            <w:webHidden/>
          </w:rPr>
          <w:fldChar w:fldCharType="end"/>
        </w:r>
      </w:hyperlink>
    </w:p>
    <w:p w14:paraId="456FC2BA" w14:textId="77777777" w:rsidR="00AF340B" w:rsidRDefault="000326F9">
      <w:pPr>
        <w:pStyle w:val="Inhopg5"/>
        <w:tabs>
          <w:tab w:val="left" w:pos="1858"/>
          <w:tab w:val="right" w:leader="dot" w:pos="9062"/>
        </w:tabs>
        <w:rPr>
          <w:rFonts w:asciiTheme="minorHAnsi" w:eastAsiaTheme="minorEastAsia" w:hAnsiTheme="minorHAnsi" w:cstheme="minorBidi"/>
          <w:noProof/>
          <w:sz w:val="22"/>
          <w:szCs w:val="22"/>
          <w:lang w:eastAsia="fr-BE"/>
        </w:rPr>
      </w:pPr>
      <w:hyperlink w:anchor="_Toc520905752" w:history="1">
        <w:r w:rsidR="00AF340B" w:rsidRPr="00174176">
          <w:rPr>
            <w:rStyle w:val="Hyperlink"/>
            <w:noProof/>
            <w:lang w:eastAsia="nl-NL"/>
          </w:rPr>
          <w:t>6.1.1.1.3.</w:t>
        </w:r>
        <w:r w:rsidR="00AF340B">
          <w:rPr>
            <w:rFonts w:asciiTheme="minorHAnsi" w:eastAsiaTheme="minorEastAsia" w:hAnsiTheme="minorHAnsi" w:cstheme="minorBidi"/>
            <w:noProof/>
            <w:sz w:val="22"/>
            <w:szCs w:val="22"/>
            <w:lang w:eastAsia="fr-BE"/>
          </w:rPr>
          <w:tab/>
        </w:r>
        <w:r w:rsidR="00AF340B" w:rsidRPr="00174176">
          <w:rPr>
            <w:rStyle w:val="Hyperlink"/>
            <w:noProof/>
            <w:lang w:eastAsia="nl-NL"/>
          </w:rPr>
          <w:t>Omission de déclaration des ressources</w:t>
        </w:r>
        <w:r w:rsidR="00AF340B">
          <w:rPr>
            <w:noProof/>
            <w:webHidden/>
          </w:rPr>
          <w:tab/>
        </w:r>
        <w:r w:rsidR="00AF340B">
          <w:rPr>
            <w:noProof/>
            <w:webHidden/>
          </w:rPr>
          <w:fldChar w:fldCharType="begin"/>
        </w:r>
        <w:r w:rsidR="00AF340B">
          <w:rPr>
            <w:noProof/>
            <w:webHidden/>
          </w:rPr>
          <w:instrText xml:space="preserve"> PAGEREF _Toc520905752 \h </w:instrText>
        </w:r>
        <w:r w:rsidR="00AF340B">
          <w:rPr>
            <w:noProof/>
            <w:webHidden/>
          </w:rPr>
        </w:r>
        <w:r w:rsidR="00AF340B">
          <w:rPr>
            <w:noProof/>
            <w:webHidden/>
          </w:rPr>
          <w:fldChar w:fldCharType="separate"/>
        </w:r>
        <w:r w:rsidR="00AF340B">
          <w:rPr>
            <w:noProof/>
            <w:webHidden/>
          </w:rPr>
          <w:t>171</w:t>
        </w:r>
        <w:r w:rsidR="00AF340B">
          <w:rPr>
            <w:noProof/>
            <w:webHidden/>
          </w:rPr>
          <w:fldChar w:fldCharType="end"/>
        </w:r>
      </w:hyperlink>
    </w:p>
    <w:p w14:paraId="6B8E2FA9" w14:textId="77777777" w:rsidR="00AF340B" w:rsidRDefault="000326F9">
      <w:pPr>
        <w:pStyle w:val="Inhopg4"/>
        <w:rPr>
          <w:rFonts w:asciiTheme="minorHAnsi" w:eastAsiaTheme="minorEastAsia" w:hAnsiTheme="minorHAnsi" w:cstheme="minorBidi"/>
          <w:noProof/>
          <w:szCs w:val="22"/>
          <w:lang w:eastAsia="fr-BE"/>
        </w:rPr>
      </w:pPr>
      <w:hyperlink w:anchor="_Toc520905753" w:history="1">
        <w:r w:rsidR="00AF340B" w:rsidRPr="00174176">
          <w:rPr>
            <w:rStyle w:val="Hyperlink"/>
            <w:noProof/>
            <w:lang w:bidi="fr-BE"/>
          </w:rPr>
          <w:t>6.1.1.2.</w:t>
        </w:r>
        <w:r w:rsidR="00AF340B">
          <w:rPr>
            <w:rFonts w:asciiTheme="minorHAnsi" w:eastAsiaTheme="minorEastAsia" w:hAnsiTheme="minorHAnsi" w:cstheme="minorBidi"/>
            <w:noProof/>
            <w:szCs w:val="22"/>
            <w:lang w:eastAsia="fr-BE"/>
          </w:rPr>
          <w:tab/>
        </w:r>
        <w:r w:rsidR="00AF340B" w:rsidRPr="00174176">
          <w:rPr>
            <w:rStyle w:val="Hyperlink"/>
            <w:noProof/>
            <w:lang w:bidi="fr-BE"/>
          </w:rPr>
          <w:t>L'intéressé vient à disposer de ressources avec effet rétroactif en vertu de droits qu'il possédait pendant la période pour laquelle le revenu d'intégration lui a été versé.</w:t>
        </w:r>
        <w:r w:rsidR="00AF340B">
          <w:rPr>
            <w:noProof/>
            <w:webHidden/>
          </w:rPr>
          <w:tab/>
        </w:r>
        <w:r w:rsidR="00AF340B">
          <w:rPr>
            <w:noProof/>
            <w:webHidden/>
          </w:rPr>
          <w:fldChar w:fldCharType="begin"/>
        </w:r>
        <w:r w:rsidR="00AF340B">
          <w:rPr>
            <w:noProof/>
            <w:webHidden/>
          </w:rPr>
          <w:instrText xml:space="preserve"> PAGEREF _Toc520905753 \h </w:instrText>
        </w:r>
        <w:r w:rsidR="00AF340B">
          <w:rPr>
            <w:noProof/>
            <w:webHidden/>
          </w:rPr>
        </w:r>
        <w:r w:rsidR="00AF340B">
          <w:rPr>
            <w:noProof/>
            <w:webHidden/>
          </w:rPr>
          <w:fldChar w:fldCharType="separate"/>
        </w:r>
        <w:r w:rsidR="00AF340B">
          <w:rPr>
            <w:noProof/>
            <w:webHidden/>
          </w:rPr>
          <w:t>171</w:t>
        </w:r>
        <w:r w:rsidR="00AF340B">
          <w:rPr>
            <w:noProof/>
            <w:webHidden/>
          </w:rPr>
          <w:fldChar w:fldCharType="end"/>
        </w:r>
      </w:hyperlink>
    </w:p>
    <w:p w14:paraId="48C75B48" w14:textId="77777777" w:rsidR="00AF340B" w:rsidRDefault="000326F9">
      <w:pPr>
        <w:pStyle w:val="Inhopg3"/>
        <w:rPr>
          <w:rFonts w:asciiTheme="minorHAnsi" w:eastAsiaTheme="minorEastAsia" w:hAnsiTheme="minorHAnsi" w:cstheme="minorBidi"/>
          <w:noProof/>
          <w:sz w:val="22"/>
          <w:szCs w:val="22"/>
          <w:lang w:eastAsia="fr-BE"/>
        </w:rPr>
      </w:pPr>
      <w:hyperlink w:anchor="_Toc520905754" w:history="1">
        <w:r w:rsidR="00AF340B" w:rsidRPr="00174176">
          <w:rPr>
            <w:rStyle w:val="Hyperlink"/>
            <w:noProof/>
          </w:rPr>
          <w:t>6.1.2.</w:t>
        </w:r>
        <w:r w:rsidR="00AF340B">
          <w:rPr>
            <w:rFonts w:asciiTheme="minorHAnsi" w:eastAsiaTheme="minorEastAsia" w:hAnsiTheme="minorHAnsi" w:cstheme="minorBidi"/>
            <w:noProof/>
            <w:sz w:val="22"/>
            <w:szCs w:val="22"/>
            <w:lang w:eastAsia="fr-BE"/>
          </w:rPr>
          <w:tab/>
        </w:r>
        <w:r w:rsidR="00AF340B" w:rsidRPr="00174176">
          <w:rPr>
            <w:rStyle w:val="Hyperlink"/>
            <w:noProof/>
          </w:rPr>
          <w:t>Dérogations à l'obligation de récupération</w:t>
        </w:r>
        <w:r w:rsidR="00AF340B">
          <w:rPr>
            <w:noProof/>
            <w:webHidden/>
          </w:rPr>
          <w:tab/>
        </w:r>
        <w:r w:rsidR="00AF340B">
          <w:rPr>
            <w:noProof/>
            <w:webHidden/>
          </w:rPr>
          <w:fldChar w:fldCharType="begin"/>
        </w:r>
        <w:r w:rsidR="00AF340B">
          <w:rPr>
            <w:noProof/>
            <w:webHidden/>
          </w:rPr>
          <w:instrText xml:space="preserve"> PAGEREF _Toc520905754 \h </w:instrText>
        </w:r>
        <w:r w:rsidR="00AF340B">
          <w:rPr>
            <w:noProof/>
            <w:webHidden/>
          </w:rPr>
        </w:r>
        <w:r w:rsidR="00AF340B">
          <w:rPr>
            <w:noProof/>
            <w:webHidden/>
          </w:rPr>
          <w:fldChar w:fldCharType="separate"/>
        </w:r>
        <w:r w:rsidR="00AF340B">
          <w:rPr>
            <w:noProof/>
            <w:webHidden/>
          </w:rPr>
          <w:t>172</w:t>
        </w:r>
        <w:r w:rsidR="00AF340B">
          <w:rPr>
            <w:noProof/>
            <w:webHidden/>
          </w:rPr>
          <w:fldChar w:fldCharType="end"/>
        </w:r>
      </w:hyperlink>
    </w:p>
    <w:p w14:paraId="2305C0C9" w14:textId="4AB11055" w:rsidR="00AF340B" w:rsidRDefault="000326F9">
      <w:pPr>
        <w:pStyle w:val="Inhopg3"/>
        <w:rPr>
          <w:rFonts w:asciiTheme="minorHAnsi" w:eastAsiaTheme="minorEastAsia" w:hAnsiTheme="minorHAnsi" w:cstheme="minorBidi"/>
          <w:noProof/>
          <w:sz w:val="22"/>
          <w:szCs w:val="22"/>
          <w:lang w:eastAsia="fr-BE"/>
        </w:rPr>
      </w:pPr>
      <w:hyperlink w:anchor="_Toc520905755" w:history="1">
        <w:r w:rsidR="00AF340B" w:rsidRPr="00174176">
          <w:rPr>
            <w:rStyle w:val="Hyperlink"/>
            <w:noProof/>
          </w:rPr>
          <w:t>6.1.3.</w:t>
        </w:r>
        <w:r w:rsidR="00AF340B">
          <w:rPr>
            <w:rFonts w:asciiTheme="minorHAnsi" w:eastAsiaTheme="minorEastAsia" w:hAnsiTheme="minorHAnsi" w:cstheme="minorBidi"/>
            <w:noProof/>
            <w:sz w:val="22"/>
            <w:szCs w:val="22"/>
            <w:lang w:eastAsia="fr-BE"/>
          </w:rPr>
          <w:tab/>
        </w:r>
        <w:r w:rsidR="00AF340B" w:rsidRPr="00174176">
          <w:rPr>
            <w:rStyle w:val="Hyperlink"/>
            <w:noProof/>
          </w:rPr>
          <w:t>La décision</w:t>
        </w:r>
        <w:r w:rsidR="00C53123">
          <w:rPr>
            <w:rStyle w:val="Hyperlink"/>
            <w:noProof/>
          </w:rPr>
          <w:t xml:space="preserve"> </w:t>
        </w:r>
        <w:r w:rsidR="00C53123">
          <w:rPr>
            <w:rStyle w:val="Hyperlink"/>
            <w:noProof/>
          </w:rPr>
          <w:tab/>
        </w:r>
        <w:r w:rsidR="00AF340B">
          <w:rPr>
            <w:noProof/>
            <w:webHidden/>
          </w:rPr>
          <w:tab/>
        </w:r>
        <w:r w:rsidR="00AF340B">
          <w:rPr>
            <w:noProof/>
            <w:webHidden/>
          </w:rPr>
          <w:fldChar w:fldCharType="begin"/>
        </w:r>
        <w:r w:rsidR="00AF340B">
          <w:rPr>
            <w:noProof/>
            <w:webHidden/>
          </w:rPr>
          <w:instrText xml:space="preserve"> PAGEREF _Toc520905755 \h </w:instrText>
        </w:r>
        <w:r w:rsidR="00AF340B">
          <w:rPr>
            <w:noProof/>
            <w:webHidden/>
          </w:rPr>
        </w:r>
        <w:r w:rsidR="00AF340B">
          <w:rPr>
            <w:noProof/>
            <w:webHidden/>
          </w:rPr>
          <w:fldChar w:fldCharType="separate"/>
        </w:r>
        <w:r w:rsidR="00AF340B">
          <w:rPr>
            <w:noProof/>
            <w:webHidden/>
          </w:rPr>
          <w:t>172</w:t>
        </w:r>
        <w:r w:rsidR="00AF340B">
          <w:rPr>
            <w:noProof/>
            <w:webHidden/>
          </w:rPr>
          <w:fldChar w:fldCharType="end"/>
        </w:r>
      </w:hyperlink>
    </w:p>
    <w:p w14:paraId="2EC19A84" w14:textId="05CC7AF4" w:rsidR="00AF340B" w:rsidRDefault="000326F9">
      <w:pPr>
        <w:pStyle w:val="Inhopg3"/>
        <w:rPr>
          <w:rFonts w:asciiTheme="minorHAnsi" w:eastAsiaTheme="minorEastAsia" w:hAnsiTheme="minorHAnsi" w:cstheme="minorBidi"/>
          <w:noProof/>
          <w:sz w:val="22"/>
          <w:szCs w:val="22"/>
          <w:lang w:eastAsia="fr-BE"/>
        </w:rPr>
      </w:pPr>
      <w:hyperlink w:anchor="_Toc520905756" w:history="1">
        <w:r w:rsidR="00AF340B" w:rsidRPr="00174176">
          <w:rPr>
            <w:rStyle w:val="Hyperlink"/>
            <w:noProof/>
          </w:rPr>
          <w:t>6.1.4.</w:t>
        </w:r>
        <w:r w:rsidR="00AF340B">
          <w:rPr>
            <w:rFonts w:asciiTheme="minorHAnsi" w:eastAsiaTheme="minorEastAsia" w:hAnsiTheme="minorHAnsi" w:cstheme="minorBidi"/>
            <w:noProof/>
            <w:sz w:val="22"/>
            <w:szCs w:val="22"/>
            <w:lang w:eastAsia="fr-BE"/>
          </w:rPr>
          <w:tab/>
        </w:r>
        <w:r w:rsidR="00AF340B" w:rsidRPr="00174176">
          <w:rPr>
            <w:rStyle w:val="Hyperlink"/>
            <w:noProof/>
          </w:rPr>
          <w:t>Prescription</w:t>
        </w:r>
        <w:r w:rsidR="00C53123">
          <w:rPr>
            <w:rStyle w:val="Hyperlink"/>
            <w:noProof/>
          </w:rPr>
          <w:t xml:space="preserve"> </w:t>
        </w:r>
        <w:r w:rsidR="00C53123">
          <w:rPr>
            <w:rStyle w:val="Hyperlink"/>
            <w:noProof/>
          </w:rPr>
          <w:tab/>
        </w:r>
        <w:r w:rsidR="00AF340B">
          <w:rPr>
            <w:noProof/>
            <w:webHidden/>
          </w:rPr>
          <w:tab/>
        </w:r>
        <w:r w:rsidR="00AF340B">
          <w:rPr>
            <w:noProof/>
            <w:webHidden/>
          </w:rPr>
          <w:fldChar w:fldCharType="begin"/>
        </w:r>
        <w:r w:rsidR="00AF340B">
          <w:rPr>
            <w:noProof/>
            <w:webHidden/>
          </w:rPr>
          <w:instrText xml:space="preserve"> PAGEREF _Toc520905756 \h </w:instrText>
        </w:r>
        <w:r w:rsidR="00AF340B">
          <w:rPr>
            <w:noProof/>
            <w:webHidden/>
          </w:rPr>
        </w:r>
        <w:r w:rsidR="00AF340B">
          <w:rPr>
            <w:noProof/>
            <w:webHidden/>
          </w:rPr>
          <w:fldChar w:fldCharType="separate"/>
        </w:r>
        <w:r w:rsidR="00AF340B">
          <w:rPr>
            <w:noProof/>
            <w:webHidden/>
          </w:rPr>
          <w:t>174</w:t>
        </w:r>
        <w:r w:rsidR="00AF340B">
          <w:rPr>
            <w:noProof/>
            <w:webHidden/>
          </w:rPr>
          <w:fldChar w:fldCharType="end"/>
        </w:r>
      </w:hyperlink>
    </w:p>
    <w:p w14:paraId="545175F8" w14:textId="77777777" w:rsidR="00AF340B" w:rsidRDefault="000326F9">
      <w:pPr>
        <w:pStyle w:val="Inhopg3"/>
        <w:rPr>
          <w:rFonts w:asciiTheme="minorHAnsi" w:eastAsiaTheme="minorEastAsia" w:hAnsiTheme="minorHAnsi" w:cstheme="minorBidi"/>
          <w:noProof/>
          <w:sz w:val="22"/>
          <w:szCs w:val="22"/>
          <w:lang w:eastAsia="fr-BE"/>
        </w:rPr>
      </w:pPr>
      <w:hyperlink w:anchor="_Toc520905757" w:history="1">
        <w:r w:rsidR="00AF340B" w:rsidRPr="00174176">
          <w:rPr>
            <w:rStyle w:val="Hyperlink"/>
            <w:noProof/>
          </w:rPr>
          <w:t>6.1.5.</w:t>
        </w:r>
        <w:r w:rsidR="00AF340B">
          <w:rPr>
            <w:rFonts w:asciiTheme="minorHAnsi" w:eastAsiaTheme="minorEastAsia" w:hAnsiTheme="minorHAnsi" w:cstheme="minorBidi"/>
            <w:noProof/>
            <w:sz w:val="22"/>
            <w:szCs w:val="22"/>
            <w:lang w:eastAsia="fr-BE"/>
          </w:rPr>
          <w:tab/>
        </w:r>
        <w:r w:rsidR="00AF340B" w:rsidRPr="00174176">
          <w:rPr>
            <w:rStyle w:val="Hyperlink"/>
            <w:noProof/>
          </w:rPr>
          <w:t>Sanction à l'encontre du CPAS</w:t>
        </w:r>
        <w:r w:rsidR="00AF340B">
          <w:rPr>
            <w:noProof/>
            <w:webHidden/>
          </w:rPr>
          <w:tab/>
        </w:r>
        <w:r w:rsidR="00AF340B">
          <w:rPr>
            <w:noProof/>
            <w:webHidden/>
          </w:rPr>
          <w:fldChar w:fldCharType="begin"/>
        </w:r>
        <w:r w:rsidR="00AF340B">
          <w:rPr>
            <w:noProof/>
            <w:webHidden/>
          </w:rPr>
          <w:instrText xml:space="preserve"> PAGEREF _Toc520905757 \h </w:instrText>
        </w:r>
        <w:r w:rsidR="00AF340B">
          <w:rPr>
            <w:noProof/>
            <w:webHidden/>
          </w:rPr>
        </w:r>
        <w:r w:rsidR="00AF340B">
          <w:rPr>
            <w:noProof/>
            <w:webHidden/>
          </w:rPr>
          <w:fldChar w:fldCharType="separate"/>
        </w:r>
        <w:r w:rsidR="00AF340B">
          <w:rPr>
            <w:noProof/>
            <w:webHidden/>
          </w:rPr>
          <w:t>174</w:t>
        </w:r>
        <w:r w:rsidR="00AF340B">
          <w:rPr>
            <w:noProof/>
            <w:webHidden/>
          </w:rPr>
          <w:fldChar w:fldCharType="end"/>
        </w:r>
      </w:hyperlink>
    </w:p>
    <w:p w14:paraId="542797E4"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758" w:history="1">
        <w:r w:rsidR="00AF340B" w:rsidRPr="00174176">
          <w:rPr>
            <w:rStyle w:val="Hyperlink"/>
            <w:rFonts w:cs="Arial"/>
            <w:noProof/>
          </w:rPr>
          <w:t>6.2.</w:t>
        </w:r>
        <w:r w:rsidR="00AF340B">
          <w:rPr>
            <w:rFonts w:asciiTheme="minorHAnsi" w:eastAsiaTheme="minorEastAsia" w:hAnsiTheme="minorHAnsi" w:cstheme="minorBidi"/>
            <w:b w:val="0"/>
            <w:bCs w:val="0"/>
            <w:noProof/>
            <w:sz w:val="22"/>
            <w:lang w:eastAsia="fr-BE"/>
          </w:rPr>
          <w:tab/>
        </w:r>
        <w:r w:rsidR="00AF340B" w:rsidRPr="00174176">
          <w:rPr>
            <w:rStyle w:val="Hyperlink"/>
            <w:noProof/>
          </w:rPr>
          <w:t>RÉCUPÉRATION AUPRÈS DES DÉBITEURS D'ALIMENTS</w:t>
        </w:r>
        <w:r w:rsidR="00AF340B">
          <w:rPr>
            <w:noProof/>
            <w:webHidden/>
          </w:rPr>
          <w:tab/>
        </w:r>
        <w:r w:rsidR="00AF340B">
          <w:rPr>
            <w:noProof/>
            <w:webHidden/>
          </w:rPr>
          <w:fldChar w:fldCharType="begin"/>
        </w:r>
        <w:r w:rsidR="00AF340B">
          <w:rPr>
            <w:noProof/>
            <w:webHidden/>
          </w:rPr>
          <w:instrText xml:space="preserve"> PAGEREF _Toc520905758 \h </w:instrText>
        </w:r>
        <w:r w:rsidR="00AF340B">
          <w:rPr>
            <w:noProof/>
            <w:webHidden/>
          </w:rPr>
        </w:r>
        <w:r w:rsidR="00AF340B">
          <w:rPr>
            <w:noProof/>
            <w:webHidden/>
          </w:rPr>
          <w:fldChar w:fldCharType="separate"/>
        </w:r>
        <w:r w:rsidR="00AF340B">
          <w:rPr>
            <w:noProof/>
            <w:webHidden/>
          </w:rPr>
          <w:t>175</w:t>
        </w:r>
        <w:r w:rsidR="00AF340B">
          <w:rPr>
            <w:noProof/>
            <w:webHidden/>
          </w:rPr>
          <w:fldChar w:fldCharType="end"/>
        </w:r>
      </w:hyperlink>
    </w:p>
    <w:p w14:paraId="0DFAD5C8" w14:textId="77777777" w:rsidR="00AF340B" w:rsidRDefault="000326F9">
      <w:pPr>
        <w:pStyle w:val="Inhopg3"/>
        <w:rPr>
          <w:rFonts w:asciiTheme="minorHAnsi" w:eastAsiaTheme="minorEastAsia" w:hAnsiTheme="minorHAnsi" w:cstheme="minorBidi"/>
          <w:noProof/>
          <w:sz w:val="22"/>
          <w:szCs w:val="22"/>
          <w:lang w:eastAsia="fr-BE"/>
        </w:rPr>
      </w:pPr>
      <w:hyperlink w:anchor="_Toc520905759" w:history="1">
        <w:r w:rsidR="00AF340B" w:rsidRPr="00174176">
          <w:rPr>
            <w:rStyle w:val="Hyperlink"/>
            <w:noProof/>
          </w:rPr>
          <w:t>6.2.1.</w:t>
        </w:r>
        <w:r w:rsidR="00AF340B">
          <w:rPr>
            <w:rFonts w:asciiTheme="minorHAnsi" w:eastAsiaTheme="minorEastAsia" w:hAnsiTheme="minorHAnsi" w:cstheme="minorBidi"/>
            <w:noProof/>
            <w:sz w:val="22"/>
            <w:szCs w:val="22"/>
            <w:lang w:eastAsia="fr-BE"/>
          </w:rPr>
          <w:tab/>
        </w:r>
        <w:r w:rsidR="00AF340B" w:rsidRPr="00174176">
          <w:rPr>
            <w:rStyle w:val="Hyperlink"/>
            <w:noProof/>
          </w:rPr>
          <w:t>Obligation de récupération</w:t>
        </w:r>
        <w:r w:rsidR="00AF340B">
          <w:rPr>
            <w:noProof/>
            <w:webHidden/>
          </w:rPr>
          <w:tab/>
        </w:r>
        <w:r w:rsidR="00AF340B">
          <w:rPr>
            <w:noProof/>
            <w:webHidden/>
          </w:rPr>
          <w:fldChar w:fldCharType="begin"/>
        </w:r>
        <w:r w:rsidR="00AF340B">
          <w:rPr>
            <w:noProof/>
            <w:webHidden/>
          </w:rPr>
          <w:instrText xml:space="preserve"> PAGEREF _Toc520905759 \h </w:instrText>
        </w:r>
        <w:r w:rsidR="00AF340B">
          <w:rPr>
            <w:noProof/>
            <w:webHidden/>
          </w:rPr>
        </w:r>
        <w:r w:rsidR="00AF340B">
          <w:rPr>
            <w:noProof/>
            <w:webHidden/>
          </w:rPr>
          <w:fldChar w:fldCharType="separate"/>
        </w:r>
        <w:r w:rsidR="00AF340B">
          <w:rPr>
            <w:noProof/>
            <w:webHidden/>
          </w:rPr>
          <w:t>175</w:t>
        </w:r>
        <w:r w:rsidR="00AF340B">
          <w:rPr>
            <w:noProof/>
            <w:webHidden/>
          </w:rPr>
          <w:fldChar w:fldCharType="end"/>
        </w:r>
      </w:hyperlink>
    </w:p>
    <w:p w14:paraId="6AE805DD" w14:textId="77777777" w:rsidR="00AF340B" w:rsidRDefault="000326F9">
      <w:pPr>
        <w:pStyle w:val="Inhopg4"/>
        <w:rPr>
          <w:rFonts w:asciiTheme="minorHAnsi" w:eastAsiaTheme="minorEastAsia" w:hAnsiTheme="minorHAnsi" w:cstheme="minorBidi"/>
          <w:noProof/>
          <w:szCs w:val="22"/>
          <w:lang w:eastAsia="fr-BE"/>
        </w:rPr>
      </w:pPr>
      <w:hyperlink w:anchor="_Toc520905760" w:history="1">
        <w:r w:rsidR="00AF340B" w:rsidRPr="00174176">
          <w:rPr>
            <w:rStyle w:val="Hyperlink"/>
            <w:noProof/>
            <w:lang w:bidi="fr-BE"/>
          </w:rPr>
          <w:t>6.2.1.1.</w:t>
        </w:r>
        <w:r w:rsidR="00AF340B">
          <w:rPr>
            <w:rFonts w:asciiTheme="minorHAnsi" w:eastAsiaTheme="minorEastAsia" w:hAnsiTheme="minorHAnsi" w:cstheme="minorBidi"/>
            <w:noProof/>
            <w:szCs w:val="22"/>
            <w:lang w:eastAsia="fr-BE"/>
          </w:rPr>
          <w:tab/>
        </w:r>
        <w:r w:rsidR="00AF340B" w:rsidRPr="00174176">
          <w:rPr>
            <w:rStyle w:val="Hyperlink"/>
            <w:noProof/>
            <w:lang w:bidi="fr-BE"/>
          </w:rPr>
          <w:t>Personnes qui sont débiteurs d’aliments</w:t>
        </w:r>
        <w:r w:rsidR="00AF340B">
          <w:rPr>
            <w:noProof/>
            <w:webHidden/>
          </w:rPr>
          <w:tab/>
        </w:r>
        <w:r w:rsidR="00AF340B">
          <w:rPr>
            <w:noProof/>
            <w:webHidden/>
          </w:rPr>
          <w:fldChar w:fldCharType="begin"/>
        </w:r>
        <w:r w:rsidR="00AF340B">
          <w:rPr>
            <w:noProof/>
            <w:webHidden/>
          </w:rPr>
          <w:instrText xml:space="preserve"> PAGEREF _Toc520905760 \h </w:instrText>
        </w:r>
        <w:r w:rsidR="00AF340B">
          <w:rPr>
            <w:noProof/>
            <w:webHidden/>
          </w:rPr>
        </w:r>
        <w:r w:rsidR="00AF340B">
          <w:rPr>
            <w:noProof/>
            <w:webHidden/>
          </w:rPr>
          <w:fldChar w:fldCharType="separate"/>
        </w:r>
        <w:r w:rsidR="00AF340B">
          <w:rPr>
            <w:noProof/>
            <w:webHidden/>
          </w:rPr>
          <w:t>175</w:t>
        </w:r>
        <w:r w:rsidR="00AF340B">
          <w:rPr>
            <w:noProof/>
            <w:webHidden/>
          </w:rPr>
          <w:fldChar w:fldCharType="end"/>
        </w:r>
      </w:hyperlink>
    </w:p>
    <w:p w14:paraId="6235CF91" w14:textId="77777777" w:rsidR="00AF340B" w:rsidRDefault="000326F9">
      <w:pPr>
        <w:pStyle w:val="Inhopg4"/>
        <w:rPr>
          <w:rFonts w:asciiTheme="minorHAnsi" w:eastAsiaTheme="minorEastAsia" w:hAnsiTheme="minorHAnsi" w:cstheme="minorBidi"/>
          <w:noProof/>
          <w:szCs w:val="22"/>
          <w:lang w:eastAsia="fr-BE"/>
        </w:rPr>
      </w:pPr>
      <w:hyperlink w:anchor="_Toc520905761" w:history="1">
        <w:r w:rsidR="00AF340B" w:rsidRPr="00174176">
          <w:rPr>
            <w:rStyle w:val="Hyperlink"/>
            <w:noProof/>
            <w:lang w:bidi="fr-BE"/>
          </w:rPr>
          <w:t>6.2.1.2.</w:t>
        </w:r>
        <w:r w:rsidR="00AF340B">
          <w:rPr>
            <w:rFonts w:asciiTheme="minorHAnsi" w:eastAsiaTheme="minorEastAsia" w:hAnsiTheme="minorHAnsi" w:cstheme="minorBidi"/>
            <w:noProof/>
            <w:szCs w:val="22"/>
            <w:lang w:eastAsia="fr-BE"/>
          </w:rPr>
          <w:tab/>
        </w:r>
        <w:r w:rsidR="00AF340B" w:rsidRPr="00174176">
          <w:rPr>
            <w:rStyle w:val="Hyperlink"/>
            <w:noProof/>
            <w:lang w:bidi="fr-BE"/>
          </w:rPr>
          <w:t>Montant qui fait l’objet de la récupération</w:t>
        </w:r>
        <w:r w:rsidR="00AF340B">
          <w:rPr>
            <w:noProof/>
            <w:webHidden/>
          </w:rPr>
          <w:tab/>
        </w:r>
        <w:r w:rsidR="00AF340B">
          <w:rPr>
            <w:noProof/>
            <w:webHidden/>
          </w:rPr>
          <w:fldChar w:fldCharType="begin"/>
        </w:r>
        <w:r w:rsidR="00AF340B">
          <w:rPr>
            <w:noProof/>
            <w:webHidden/>
          </w:rPr>
          <w:instrText xml:space="preserve"> PAGEREF _Toc520905761 \h </w:instrText>
        </w:r>
        <w:r w:rsidR="00AF340B">
          <w:rPr>
            <w:noProof/>
            <w:webHidden/>
          </w:rPr>
        </w:r>
        <w:r w:rsidR="00AF340B">
          <w:rPr>
            <w:noProof/>
            <w:webHidden/>
          </w:rPr>
          <w:fldChar w:fldCharType="separate"/>
        </w:r>
        <w:r w:rsidR="00AF340B">
          <w:rPr>
            <w:noProof/>
            <w:webHidden/>
          </w:rPr>
          <w:t>176</w:t>
        </w:r>
        <w:r w:rsidR="00AF340B">
          <w:rPr>
            <w:noProof/>
            <w:webHidden/>
          </w:rPr>
          <w:fldChar w:fldCharType="end"/>
        </w:r>
      </w:hyperlink>
    </w:p>
    <w:p w14:paraId="4568D740" w14:textId="77777777" w:rsidR="00AF340B" w:rsidRDefault="000326F9">
      <w:pPr>
        <w:pStyle w:val="Inhopg3"/>
        <w:rPr>
          <w:rFonts w:asciiTheme="minorHAnsi" w:eastAsiaTheme="minorEastAsia" w:hAnsiTheme="minorHAnsi" w:cstheme="minorBidi"/>
          <w:noProof/>
          <w:sz w:val="22"/>
          <w:szCs w:val="22"/>
          <w:lang w:eastAsia="fr-BE"/>
        </w:rPr>
      </w:pPr>
      <w:hyperlink w:anchor="_Toc520905762" w:history="1">
        <w:r w:rsidR="00AF340B" w:rsidRPr="00174176">
          <w:rPr>
            <w:rStyle w:val="Hyperlink"/>
            <w:noProof/>
          </w:rPr>
          <w:t>6.2.2.</w:t>
        </w:r>
        <w:r w:rsidR="00AF340B">
          <w:rPr>
            <w:rFonts w:asciiTheme="minorHAnsi" w:eastAsiaTheme="minorEastAsia" w:hAnsiTheme="minorHAnsi" w:cstheme="minorBidi"/>
            <w:noProof/>
            <w:sz w:val="22"/>
            <w:szCs w:val="22"/>
            <w:lang w:eastAsia="fr-BE"/>
          </w:rPr>
          <w:tab/>
        </w:r>
        <w:r w:rsidR="00AF340B" w:rsidRPr="00174176">
          <w:rPr>
            <w:rStyle w:val="Hyperlink"/>
            <w:noProof/>
          </w:rPr>
          <w:t>Dérogations à l'obligation de récupération</w:t>
        </w:r>
        <w:r w:rsidR="00AF340B">
          <w:rPr>
            <w:noProof/>
            <w:webHidden/>
          </w:rPr>
          <w:tab/>
        </w:r>
        <w:r w:rsidR="00AF340B">
          <w:rPr>
            <w:noProof/>
            <w:webHidden/>
          </w:rPr>
          <w:fldChar w:fldCharType="begin"/>
        </w:r>
        <w:r w:rsidR="00AF340B">
          <w:rPr>
            <w:noProof/>
            <w:webHidden/>
          </w:rPr>
          <w:instrText xml:space="preserve"> PAGEREF _Toc520905762 \h </w:instrText>
        </w:r>
        <w:r w:rsidR="00AF340B">
          <w:rPr>
            <w:noProof/>
            <w:webHidden/>
          </w:rPr>
        </w:r>
        <w:r w:rsidR="00AF340B">
          <w:rPr>
            <w:noProof/>
            <w:webHidden/>
          </w:rPr>
          <w:fldChar w:fldCharType="separate"/>
        </w:r>
        <w:r w:rsidR="00AF340B">
          <w:rPr>
            <w:noProof/>
            <w:webHidden/>
          </w:rPr>
          <w:t>178</w:t>
        </w:r>
        <w:r w:rsidR="00AF340B">
          <w:rPr>
            <w:noProof/>
            <w:webHidden/>
          </w:rPr>
          <w:fldChar w:fldCharType="end"/>
        </w:r>
      </w:hyperlink>
    </w:p>
    <w:p w14:paraId="62168977" w14:textId="77777777" w:rsidR="00AF340B" w:rsidRDefault="000326F9">
      <w:pPr>
        <w:pStyle w:val="Inhopg3"/>
        <w:rPr>
          <w:rFonts w:asciiTheme="minorHAnsi" w:eastAsiaTheme="minorEastAsia" w:hAnsiTheme="minorHAnsi" w:cstheme="minorBidi"/>
          <w:noProof/>
          <w:sz w:val="22"/>
          <w:szCs w:val="22"/>
          <w:lang w:eastAsia="fr-BE"/>
        </w:rPr>
      </w:pPr>
      <w:hyperlink w:anchor="_Toc520905763" w:history="1">
        <w:r w:rsidR="00AF340B" w:rsidRPr="00174176">
          <w:rPr>
            <w:rStyle w:val="Hyperlink"/>
            <w:noProof/>
          </w:rPr>
          <w:t>6.2.3.</w:t>
        </w:r>
        <w:r w:rsidR="00AF340B">
          <w:rPr>
            <w:rFonts w:asciiTheme="minorHAnsi" w:eastAsiaTheme="minorEastAsia" w:hAnsiTheme="minorHAnsi" w:cstheme="minorBidi"/>
            <w:noProof/>
            <w:sz w:val="22"/>
            <w:szCs w:val="22"/>
            <w:lang w:eastAsia="fr-BE"/>
          </w:rPr>
          <w:tab/>
        </w:r>
        <w:r w:rsidR="00AF340B" w:rsidRPr="00174176">
          <w:rPr>
            <w:rStyle w:val="Hyperlink"/>
            <w:noProof/>
          </w:rPr>
          <w:t>La détermination du montant à recouvrer</w:t>
        </w:r>
        <w:r w:rsidR="00AF340B">
          <w:rPr>
            <w:noProof/>
            <w:webHidden/>
          </w:rPr>
          <w:tab/>
        </w:r>
        <w:r w:rsidR="00AF340B">
          <w:rPr>
            <w:noProof/>
            <w:webHidden/>
          </w:rPr>
          <w:fldChar w:fldCharType="begin"/>
        </w:r>
        <w:r w:rsidR="00AF340B">
          <w:rPr>
            <w:noProof/>
            <w:webHidden/>
          </w:rPr>
          <w:instrText xml:space="preserve"> PAGEREF _Toc520905763 \h </w:instrText>
        </w:r>
        <w:r w:rsidR="00AF340B">
          <w:rPr>
            <w:noProof/>
            <w:webHidden/>
          </w:rPr>
        </w:r>
        <w:r w:rsidR="00AF340B">
          <w:rPr>
            <w:noProof/>
            <w:webHidden/>
          </w:rPr>
          <w:fldChar w:fldCharType="separate"/>
        </w:r>
        <w:r w:rsidR="00AF340B">
          <w:rPr>
            <w:noProof/>
            <w:webHidden/>
          </w:rPr>
          <w:t>179</w:t>
        </w:r>
        <w:r w:rsidR="00AF340B">
          <w:rPr>
            <w:noProof/>
            <w:webHidden/>
          </w:rPr>
          <w:fldChar w:fldCharType="end"/>
        </w:r>
      </w:hyperlink>
    </w:p>
    <w:p w14:paraId="15A4848E" w14:textId="77777777" w:rsidR="00AF340B" w:rsidRDefault="000326F9">
      <w:pPr>
        <w:pStyle w:val="Inhopg4"/>
        <w:rPr>
          <w:rFonts w:asciiTheme="minorHAnsi" w:eastAsiaTheme="minorEastAsia" w:hAnsiTheme="minorHAnsi" w:cstheme="minorBidi"/>
          <w:noProof/>
          <w:szCs w:val="22"/>
          <w:lang w:eastAsia="fr-BE"/>
        </w:rPr>
      </w:pPr>
      <w:hyperlink w:anchor="_Toc520905764" w:history="1">
        <w:r w:rsidR="00AF340B" w:rsidRPr="00174176">
          <w:rPr>
            <w:rStyle w:val="Hyperlink"/>
            <w:noProof/>
            <w:lang w:bidi="fr-BE"/>
          </w:rPr>
          <w:t>6.2.3.1.</w:t>
        </w:r>
        <w:r w:rsidR="00AF340B">
          <w:rPr>
            <w:rFonts w:asciiTheme="minorHAnsi" w:eastAsiaTheme="minorEastAsia" w:hAnsiTheme="minorHAnsi" w:cstheme="minorBidi"/>
            <w:noProof/>
            <w:szCs w:val="22"/>
            <w:lang w:eastAsia="fr-BE"/>
          </w:rPr>
          <w:tab/>
        </w:r>
        <w:r w:rsidR="00AF340B" w:rsidRPr="00174176">
          <w:rPr>
            <w:rStyle w:val="Hyperlink"/>
            <w:noProof/>
            <w:lang w:bidi="fr-BE"/>
          </w:rPr>
          <w:t>Prise en compte du revenu net imposable de l’avant-dernière année</w:t>
        </w:r>
        <w:r w:rsidR="00AF340B">
          <w:rPr>
            <w:noProof/>
            <w:webHidden/>
          </w:rPr>
          <w:tab/>
        </w:r>
        <w:r w:rsidR="00AF340B">
          <w:rPr>
            <w:noProof/>
            <w:webHidden/>
          </w:rPr>
          <w:fldChar w:fldCharType="begin"/>
        </w:r>
        <w:r w:rsidR="00AF340B">
          <w:rPr>
            <w:noProof/>
            <w:webHidden/>
          </w:rPr>
          <w:instrText xml:space="preserve"> PAGEREF _Toc520905764 \h </w:instrText>
        </w:r>
        <w:r w:rsidR="00AF340B">
          <w:rPr>
            <w:noProof/>
            <w:webHidden/>
          </w:rPr>
        </w:r>
        <w:r w:rsidR="00AF340B">
          <w:rPr>
            <w:noProof/>
            <w:webHidden/>
          </w:rPr>
          <w:fldChar w:fldCharType="separate"/>
        </w:r>
        <w:r w:rsidR="00AF340B">
          <w:rPr>
            <w:noProof/>
            <w:webHidden/>
          </w:rPr>
          <w:t>179</w:t>
        </w:r>
        <w:r w:rsidR="00AF340B">
          <w:rPr>
            <w:noProof/>
            <w:webHidden/>
          </w:rPr>
          <w:fldChar w:fldCharType="end"/>
        </w:r>
      </w:hyperlink>
    </w:p>
    <w:p w14:paraId="637E0BC2" w14:textId="77777777" w:rsidR="00AF340B" w:rsidRDefault="000326F9">
      <w:pPr>
        <w:pStyle w:val="Inhopg4"/>
        <w:rPr>
          <w:rFonts w:asciiTheme="minorHAnsi" w:eastAsiaTheme="minorEastAsia" w:hAnsiTheme="minorHAnsi" w:cstheme="minorBidi"/>
          <w:noProof/>
          <w:szCs w:val="22"/>
          <w:lang w:eastAsia="fr-BE"/>
        </w:rPr>
      </w:pPr>
      <w:hyperlink w:anchor="_Toc520905765" w:history="1">
        <w:r w:rsidR="00AF340B" w:rsidRPr="00174176">
          <w:rPr>
            <w:rStyle w:val="Hyperlink"/>
            <w:noProof/>
            <w:lang w:bidi="fr-BE"/>
          </w:rPr>
          <w:t>6.2.3.2.</w:t>
        </w:r>
        <w:r w:rsidR="00AF340B">
          <w:rPr>
            <w:rFonts w:asciiTheme="minorHAnsi" w:eastAsiaTheme="minorEastAsia" w:hAnsiTheme="minorHAnsi" w:cstheme="minorBidi"/>
            <w:noProof/>
            <w:szCs w:val="22"/>
            <w:lang w:eastAsia="fr-BE"/>
          </w:rPr>
          <w:tab/>
        </w:r>
        <w:r w:rsidR="00AF340B" w:rsidRPr="00174176">
          <w:rPr>
            <w:rStyle w:val="Hyperlink"/>
            <w:noProof/>
            <w:lang w:bidi="fr-BE"/>
          </w:rPr>
          <w:t>Majoration par personnes à charge</w:t>
        </w:r>
        <w:r w:rsidR="00AF340B">
          <w:rPr>
            <w:noProof/>
            <w:webHidden/>
          </w:rPr>
          <w:tab/>
        </w:r>
        <w:r w:rsidR="00AF340B">
          <w:rPr>
            <w:noProof/>
            <w:webHidden/>
          </w:rPr>
          <w:fldChar w:fldCharType="begin"/>
        </w:r>
        <w:r w:rsidR="00AF340B">
          <w:rPr>
            <w:noProof/>
            <w:webHidden/>
          </w:rPr>
          <w:instrText xml:space="preserve"> PAGEREF _Toc520905765 \h </w:instrText>
        </w:r>
        <w:r w:rsidR="00AF340B">
          <w:rPr>
            <w:noProof/>
            <w:webHidden/>
          </w:rPr>
        </w:r>
        <w:r w:rsidR="00AF340B">
          <w:rPr>
            <w:noProof/>
            <w:webHidden/>
          </w:rPr>
          <w:fldChar w:fldCharType="separate"/>
        </w:r>
        <w:r w:rsidR="00AF340B">
          <w:rPr>
            <w:noProof/>
            <w:webHidden/>
          </w:rPr>
          <w:t>180</w:t>
        </w:r>
        <w:r w:rsidR="00AF340B">
          <w:rPr>
            <w:noProof/>
            <w:webHidden/>
          </w:rPr>
          <w:fldChar w:fldCharType="end"/>
        </w:r>
      </w:hyperlink>
    </w:p>
    <w:p w14:paraId="7595F8F3" w14:textId="77777777" w:rsidR="00AF340B" w:rsidRDefault="000326F9">
      <w:pPr>
        <w:pStyle w:val="Inhopg4"/>
        <w:rPr>
          <w:rFonts w:asciiTheme="minorHAnsi" w:eastAsiaTheme="minorEastAsia" w:hAnsiTheme="minorHAnsi" w:cstheme="minorBidi"/>
          <w:noProof/>
          <w:szCs w:val="22"/>
          <w:lang w:eastAsia="fr-BE"/>
        </w:rPr>
      </w:pPr>
      <w:hyperlink w:anchor="_Toc520905766" w:history="1">
        <w:r w:rsidR="00AF340B" w:rsidRPr="00174176">
          <w:rPr>
            <w:rStyle w:val="Hyperlink"/>
            <w:noProof/>
            <w:lang w:bidi="fr-BE"/>
          </w:rPr>
          <w:t>6.2.3.3.</w:t>
        </w:r>
        <w:r w:rsidR="00AF340B">
          <w:rPr>
            <w:rFonts w:asciiTheme="minorHAnsi" w:eastAsiaTheme="minorEastAsia" w:hAnsiTheme="minorHAnsi" w:cstheme="minorBidi"/>
            <w:noProof/>
            <w:szCs w:val="22"/>
            <w:lang w:eastAsia="fr-BE"/>
          </w:rPr>
          <w:tab/>
        </w:r>
        <w:r w:rsidR="00AF340B" w:rsidRPr="00174176">
          <w:rPr>
            <w:rStyle w:val="Hyperlink"/>
            <w:noProof/>
            <w:lang w:bidi="fr-BE"/>
          </w:rPr>
          <w:t>Changement dans la situation financière du débiteurs d’aliments</w:t>
        </w:r>
        <w:r w:rsidR="00AF340B">
          <w:rPr>
            <w:noProof/>
            <w:webHidden/>
          </w:rPr>
          <w:tab/>
        </w:r>
        <w:r w:rsidR="00AF340B">
          <w:rPr>
            <w:noProof/>
            <w:webHidden/>
          </w:rPr>
          <w:fldChar w:fldCharType="begin"/>
        </w:r>
        <w:r w:rsidR="00AF340B">
          <w:rPr>
            <w:noProof/>
            <w:webHidden/>
          </w:rPr>
          <w:instrText xml:space="preserve"> PAGEREF _Toc520905766 \h </w:instrText>
        </w:r>
        <w:r w:rsidR="00AF340B">
          <w:rPr>
            <w:noProof/>
            <w:webHidden/>
          </w:rPr>
        </w:r>
        <w:r w:rsidR="00AF340B">
          <w:rPr>
            <w:noProof/>
            <w:webHidden/>
          </w:rPr>
          <w:fldChar w:fldCharType="separate"/>
        </w:r>
        <w:r w:rsidR="00AF340B">
          <w:rPr>
            <w:noProof/>
            <w:webHidden/>
          </w:rPr>
          <w:t>180</w:t>
        </w:r>
        <w:r w:rsidR="00AF340B">
          <w:rPr>
            <w:noProof/>
            <w:webHidden/>
          </w:rPr>
          <w:fldChar w:fldCharType="end"/>
        </w:r>
      </w:hyperlink>
    </w:p>
    <w:p w14:paraId="157C7C90" w14:textId="77777777" w:rsidR="00AF340B" w:rsidRDefault="000326F9">
      <w:pPr>
        <w:pStyle w:val="Inhopg4"/>
        <w:rPr>
          <w:rFonts w:asciiTheme="minorHAnsi" w:eastAsiaTheme="minorEastAsia" w:hAnsiTheme="minorHAnsi" w:cstheme="minorBidi"/>
          <w:noProof/>
          <w:szCs w:val="22"/>
          <w:lang w:eastAsia="fr-BE"/>
        </w:rPr>
      </w:pPr>
      <w:hyperlink w:anchor="_Toc520905767" w:history="1">
        <w:r w:rsidR="00AF340B" w:rsidRPr="00174176">
          <w:rPr>
            <w:rStyle w:val="Hyperlink"/>
            <w:noProof/>
            <w:lang w:bidi="fr-BE"/>
          </w:rPr>
          <w:t>6.2.3.4.</w:t>
        </w:r>
        <w:r w:rsidR="00AF340B">
          <w:rPr>
            <w:rFonts w:asciiTheme="minorHAnsi" w:eastAsiaTheme="minorEastAsia" w:hAnsiTheme="minorHAnsi" w:cstheme="minorBidi"/>
            <w:noProof/>
            <w:szCs w:val="22"/>
            <w:lang w:eastAsia="fr-BE"/>
          </w:rPr>
          <w:tab/>
        </w:r>
        <w:r w:rsidR="00AF340B" w:rsidRPr="00174176">
          <w:rPr>
            <w:rStyle w:val="Hyperlink"/>
            <w:noProof/>
            <w:lang w:bidi="fr-BE"/>
          </w:rPr>
          <w:t>Le  débiteur d’aliments ne dispose pas de revenu mais possède plusieurs immeubles</w:t>
        </w:r>
        <w:r w:rsidR="00AF340B">
          <w:rPr>
            <w:noProof/>
            <w:webHidden/>
          </w:rPr>
          <w:tab/>
        </w:r>
        <w:r w:rsidR="00AF340B">
          <w:rPr>
            <w:noProof/>
            <w:webHidden/>
          </w:rPr>
          <w:fldChar w:fldCharType="begin"/>
        </w:r>
        <w:r w:rsidR="00AF340B">
          <w:rPr>
            <w:noProof/>
            <w:webHidden/>
          </w:rPr>
          <w:instrText xml:space="preserve"> PAGEREF _Toc520905767 \h </w:instrText>
        </w:r>
        <w:r w:rsidR="00AF340B">
          <w:rPr>
            <w:noProof/>
            <w:webHidden/>
          </w:rPr>
        </w:r>
        <w:r w:rsidR="00AF340B">
          <w:rPr>
            <w:noProof/>
            <w:webHidden/>
          </w:rPr>
          <w:fldChar w:fldCharType="separate"/>
        </w:r>
        <w:r w:rsidR="00AF340B">
          <w:rPr>
            <w:noProof/>
            <w:webHidden/>
          </w:rPr>
          <w:t>181</w:t>
        </w:r>
        <w:r w:rsidR="00AF340B">
          <w:rPr>
            <w:noProof/>
            <w:webHidden/>
          </w:rPr>
          <w:fldChar w:fldCharType="end"/>
        </w:r>
      </w:hyperlink>
    </w:p>
    <w:p w14:paraId="63C36492" w14:textId="77777777" w:rsidR="00AF340B" w:rsidRDefault="000326F9">
      <w:pPr>
        <w:pStyle w:val="Inhopg4"/>
        <w:rPr>
          <w:rFonts w:asciiTheme="minorHAnsi" w:eastAsiaTheme="minorEastAsia" w:hAnsiTheme="minorHAnsi" w:cstheme="minorBidi"/>
          <w:noProof/>
          <w:szCs w:val="22"/>
          <w:lang w:eastAsia="fr-BE"/>
        </w:rPr>
      </w:pPr>
      <w:hyperlink w:anchor="_Toc520905768" w:history="1">
        <w:r w:rsidR="00AF340B" w:rsidRPr="00174176">
          <w:rPr>
            <w:rStyle w:val="Hyperlink"/>
            <w:noProof/>
            <w:lang w:bidi="fr-BE"/>
          </w:rPr>
          <w:t>6.2.3.5.</w:t>
        </w:r>
        <w:r w:rsidR="00AF340B">
          <w:rPr>
            <w:rFonts w:asciiTheme="minorHAnsi" w:eastAsiaTheme="minorEastAsia" w:hAnsiTheme="minorHAnsi" w:cstheme="minorBidi"/>
            <w:noProof/>
            <w:szCs w:val="22"/>
            <w:lang w:eastAsia="fr-BE"/>
          </w:rPr>
          <w:tab/>
        </w:r>
        <w:r w:rsidR="00AF340B" w:rsidRPr="00174176">
          <w:rPr>
            <w:rStyle w:val="Hyperlink"/>
            <w:noProof/>
            <w:lang w:bidi="fr-BE"/>
          </w:rPr>
          <w:t>La récupération des frais de l’aide sociale est prioritaire</w:t>
        </w:r>
        <w:r w:rsidR="00AF340B">
          <w:rPr>
            <w:noProof/>
            <w:webHidden/>
          </w:rPr>
          <w:tab/>
        </w:r>
        <w:r w:rsidR="00AF340B">
          <w:rPr>
            <w:noProof/>
            <w:webHidden/>
          </w:rPr>
          <w:fldChar w:fldCharType="begin"/>
        </w:r>
        <w:r w:rsidR="00AF340B">
          <w:rPr>
            <w:noProof/>
            <w:webHidden/>
          </w:rPr>
          <w:instrText xml:space="preserve"> PAGEREF _Toc520905768 \h </w:instrText>
        </w:r>
        <w:r w:rsidR="00AF340B">
          <w:rPr>
            <w:noProof/>
            <w:webHidden/>
          </w:rPr>
        </w:r>
        <w:r w:rsidR="00AF340B">
          <w:rPr>
            <w:noProof/>
            <w:webHidden/>
          </w:rPr>
          <w:fldChar w:fldCharType="separate"/>
        </w:r>
        <w:r w:rsidR="00AF340B">
          <w:rPr>
            <w:noProof/>
            <w:webHidden/>
          </w:rPr>
          <w:t>182</w:t>
        </w:r>
        <w:r w:rsidR="00AF340B">
          <w:rPr>
            <w:noProof/>
            <w:webHidden/>
          </w:rPr>
          <w:fldChar w:fldCharType="end"/>
        </w:r>
      </w:hyperlink>
    </w:p>
    <w:p w14:paraId="59F62116" w14:textId="77777777" w:rsidR="00AF340B" w:rsidRDefault="000326F9">
      <w:pPr>
        <w:pStyle w:val="Inhopg4"/>
        <w:rPr>
          <w:rFonts w:asciiTheme="minorHAnsi" w:eastAsiaTheme="minorEastAsia" w:hAnsiTheme="minorHAnsi" w:cstheme="minorBidi"/>
          <w:noProof/>
          <w:szCs w:val="22"/>
          <w:lang w:eastAsia="fr-BE"/>
        </w:rPr>
      </w:pPr>
      <w:hyperlink w:anchor="_Toc520905769" w:history="1">
        <w:r w:rsidR="00AF340B" w:rsidRPr="00174176">
          <w:rPr>
            <w:rStyle w:val="Hyperlink"/>
            <w:noProof/>
            <w:lang w:bidi="fr-BE"/>
          </w:rPr>
          <w:t>6.2.3.6.</w:t>
        </w:r>
        <w:r w:rsidR="00AF340B">
          <w:rPr>
            <w:rFonts w:asciiTheme="minorHAnsi" w:eastAsiaTheme="minorEastAsia" w:hAnsiTheme="minorHAnsi" w:cstheme="minorBidi"/>
            <w:noProof/>
            <w:szCs w:val="22"/>
            <w:lang w:eastAsia="fr-BE"/>
          </w:rPr>
          <w:tab/>
        </w:r>
        <w:r w:rsidR="00AF340B" w:rsidRPr="00174176">
          <w:rPr>
            <w:rStyle w:val="Hyperlink"/>
            <w:noProof/>
            <w:lang w:bidi="fr-BE"/>
          </w:rPr>
          <w:t>Le barème d’interventions</w:t>
        </w:r>
        <w:r w:rsidR="00AF340B">
          <w:rPr>
            <w:noProof/>
            <w:webHidden/>
          </w:rPr>
          <w:tab/>
        </w:r>
        <w:r w:rsidR="00AF340B">
          <w:rPr>
            <w:noProof/>
            <w:webHidden/>
          </w:rPr>
          <w:fldChar w:fldCharType="begin"/>
        </w:r>
        <w:r w:rsidR="00AF340B">
          <w:rPr>
            <w:noProof/>
            <w:webHidden/>
          </w:rPr>
          <w:instrText xml:space="preserve"> PAGEREF _Toc520905769 \h </w:instrText>
        </w:r>
        <w:r w:rsidR="00AF340B">
          <w:rPr>
            <w:noProof/>
            <w:webHidden/>
          </w:rPr>
        </w:r>
        <w:r w:rsidR="00AF340B">
          <w:rPr>
            <w:noProof/>
            <w:webHidden/>
          </w:rPr>
          <w:fldChar w:fldCharType="separate"/>
        </w:r>
        <w:r w:rsidR="00AF340B">
          <w:rPr>
            <w:noProof/>
            <w:webHidden/>
          </w:rPr>
          <w:t>182</w:t>
        </w:r>
        <w:r w:rsidR="00AF340B">
          <w:rPr>
            <w:noProof/>
            <w:webHidden/>
          </w:rPr>
          <w:fldChar w:fldCharType="end"/>
        </w:r>
      </w:hyperlink>
    </w:p>
    <w:p w14:paraId="52601FFC" w14:textId="77777777" w:rsidR="00AF340B" w:rsidRDefault="000326F9">
      <w:pPr>
        <w:pStyle w:val="Inhopg3"/>
        <w:rPr>
          <w:rFonts w:asciiTheme="minorHAnsi" w:eastAsiaTheme="minorEastAsia" w:hAnsiTheme="minorHAnsi" w:cstheme="minorBidi"/>
          <w:noProof/>
          <w:sz w:val="22"/>
          <w:szCs w:val="22"/>
          <w:lang w:eastAsia="fr-BE"/>
        </w:rPr>
      </w:pPr>
      <w:hyperlink w:anchor="_Toc520905770" w:history="1">
        <w:r w:rsidR="00AF340B" w:rsidRPr="00174176">
          <w:rPr>
            <w:rStyle w:val="Hyperlink"/>
            <w:noProof/>
          </w:rPr>
          <w:t>6.2.4.</w:t>
        </w:r>
        <w:r w:rsidR="00AF340B">
          <w:rPr>
            <w:rFonts w:asciiTheme="minorHAnsi" w:eastAsiaTheme="minorEastAsia" w:hAnsiTheme="minorHAnsi" w:cstheme="minorBidi"/>
            <w:noProof/>
            <w:sz w:val="22"/>
            <w:szCs w:val="22"/>
            <w:lang w:eastAsia="fr-BE"/>
          </w:rPr>
          <w:tab/>
        </w:r>
        <w:r w:rsidR="00AF340B" w:rsidRPr="00174176">
          <w:rPr>
            <w:rStyle w:val="Hyperlink"/>
            <w:noProof/>
          </w:rPr>
          <w:t>Procédure</w:t>
        </w:r>
        <w:r w:rsidR="00AF340B">
          <w:rPr>
            <w:noProof/>
            <w:webHidden/>
          </w:rPr>
          <w:tab/>
        </w:r>
        <w:r w:rsidR="00AF340B">
          <w:rPr>
            <w:noProof/>
            <w:webHidden/>
          </w:rPr>
          <w:fldChar w:fldCharType="begin"/>
        </w:r>
        <w:r w:rsidR="00AF340B">
          <w:rPr>
            <w:noProof/>
            <w:webHidden/>
          </w:rPr>
          <w:instrText xml:space="preserve"> PAGEREF _Toc520905770 \h </w:instrText>
        </w:r>
        <w:r w:rsidR="00AF340B">
          <w:rPr>
            <w:noProof/>
            <w:webHidden/>
          </w:rPr>
        </w:r>
        <w:r w:rsidR="00AF340B">
          <w:rPr>
            <w:noProof/>
            <w:webHidden/>
          </w:rPr>
          <w:fldChar w:fldCharType="separate"/>
        </w:r>
        <w:r w:rsidR="00AF340B">
          <w:rPr>
            <w:noProof/>
            <w:webHidden/>
          </w:rPr>
          <w:t>186</w:t>
        </w:r>
        <w:r w:rsidR="00AF340B">
          <w:rPr>
            <w:noProof/>
            <w:webHidden/>
          </w:rPr>
          <w:fldChar w:fldCharType="end"/>
        </w:r>
      </w:hyperlink>
    </w:p>
    <w:p w14:paraId="4CB7DBF7" w14:textId="77777777" w:rsidR="00AF340B" w:rsidRDefault="000326F9">
      <w:pPr>
        <w:pStyle w:val="Inhopg3"/>
        <w:rPr>
          <w:rFonts w:asciiTheme="minorHAnsi" w:eastAsiaTheme="minorEastAsia" w:hAnsiTheme="minorHAnsi" w:cstheme="minorBidi"/>
          <w:noProof/>
          <w:sz w:val="22"/>
          <w:szCs w:val="22"/>
          <w:lang w:eastAsia="fr-BE"/>
        </w:rPr>
      </w:pPr>
      <w:hyperlink w:anchor="_Toc520905771" w:history="1">
        <w:r w:rsidR="00AF340B" w:rsidRPr="00174176">
          <w:rPr>
            <w:rStyle w:val="Hyperlink"/>
            <w:noProof/>
          </w:rPr>
          <w:t>6.2.5.</w:t>
        </w:r>
        <w:r w:rsidR="00AF340B">
          <w:rPr>
            <w:rFonts w:asciiTheme="minorHAnsi" w:eastAsiaTheme="minorEastAsia" w:hAnsiTheme="minorHAnsi" w:cstheme="minorBidi"/>
            <w:noProof/>
            <w:sz w:val="22"/>
            <w:szCs w:val="22"/>
            <w:lang w:eastAsia="fr-BE"/>
          </w:rPr>
          <w:tab/>
        </w:r>
        <w:r w:rsidR="00AF340B" w:rsidRPr="00174176">
          <w:rPr>
            <w:rStyle w:val="Hyperlink"/>
            <w:noProof/>
          </w:rPr>
          <w:t>Prescription</w:t>
        </w:r>
        <w:r w:rsidR="00AF340B">
          <w:rPr>
            <w:noProof/>
            <w:webHidden/>
          </w:rPr>
          <w:tab/>
        </w:r>
        <w:r w:rsidR="00AF340B">
          <w:rPr>
            <w:noProof/>
            <w:webHidden/>
          </w:rPr>
          <w:fldChar w:fldCharType="begin"/>
        </w:r>
        <w:r w:rsidR="00AF340B">
          <w:rPr>
            <w:noProof/>
            <w:webHidden/>
          </w:rPr>
          <w:instrText xml:space="preserve"> PAGEREF _Toc520905771 \h </w:instrText>
        </w:r>
        <w:r w:rsidR="00AF340B">
          <w:rPr>
            <w:noProof/>
            <w:webHidden/>
          </w:rPr>
        </w:r>
        <w:r w:rsidR="00AF340B">
          <w:rPr>
            <w:noProof/>
            <w:webHidden/>
          </w:rPr>
          <w:fldChar w:fldCharType="separate"/>
        </w:r>
        <w:r w:rsidR="00AF340B">
          <w:rPr>
            <w:noProof/>
            <w:webHidden/>
          </w:rPr>
          <w:t>187</w:t>
        </w:r>
        <w:r w:rsidR="00AF340B">
          <w:rPr>
            <w:noProof/>
            <w:webHidden/>
          </w:rPr>
          <w:fldChar w:fldCharType="end"/>
        </w:r>
      </w:hyperlink>
    </w:p>
    <w:p w14:paraId="447E6F44" w14:textId="77777777" w:rsidR="00AF340B" w:rsidRDefault="000326F9">
      <w:pPr>
        <w:pStyle w:val="Inhopg3"/>
        <w:rPr>
          <w:rFonts w:asciiTheme="minorHAnsi" w:eastAsiaTheme="minorEastAsia" w:hAnsiTheme="minorHAnsi" w:cstheme="minorBidi"/>
          <w:noProof/>
          <w:sz w:val="22"/>
          <w:szCs w:val="22"/>
          <w:lang w:eastAsia="fr-BE"/>
        </w:rPr>
      </w:pPr>
      <w:hyperlink w:anchor="_Toc520905772" w:history="1">
        <w:r w:rsidR="00AF340B" w:rsidRPr="00174176">
          <w:rPr>
            <w:rStyle w:val="Hyperlink"/>
            <w:noProof/>
          </w:rPr>
          <w:t>6.2.6.</w:t>
        </w:r>
        <w:r w:rsidR="00AF340B">
          <w:rPr>
            <w:rFonts w:asciiTheme="minorHAnsi" w:eastAsiaTheme="minorEastAsia" w:hAnsiTheme="minorHAnsi" w:cstheme="minorBidi"/>
            <w:noProof/>
            <w:sz w:val="22"/>
            <w:szCs w:val="22"/>
            <w:lang w:eastAsia="fr-BE"/>
          </w:rPr>
          <w:tab/>
        </w:r>
        <w:r w:rsidR="00AF340B" w:rsidRPr="00174176">
          <w:rPr>
            <w:rStyle w:val="Hyperlink"/>
            <w:noProof/>
          </w:rPr>
          <w:t>Sanction à l'encontre du CPAS</w:t>
        </w:r>
        <w:r w:rsidR="00AF340B">
          <w:rPr>
            <w:noProof/>
            <w:webHidden/>
          </w:rPr>
          <w:tab/>
        </w:r>
        <w:r w:rsidR="00AF340B">
          <w:rPr>
            <w:noProof/>
            <w:webHidden/>
          </w:rPr>
          <w:fldChar w:fldCharType="begin"/>
        </w:r>
        <w:r w:rsidR="00AF340B">
          <w:rPr>
            <w:noProof/>
            <w:webHidden/>
          </w:rPr>
          <w:instrText xml:space="preserve"> PAGEREF _Toc520905772 \h </w:instrText>
        </w:r>
        <w:r w:rsidR="00AF340B">
          <w:rPr>
            <w:noProof/>
            <w:webHidden/>
          </w:rPr>
        </w:r>
        <w:r w:rsidR="00AF340B">
          <w:rPr>
            <w:noProof/>
            <w:webHidden/>
          </w:rPr>
          <w:fldChar w:fldCharType="separate"/>
        </w:r>
        <w:r w:rsidR="00AF340B">
          <w:rPr>
            <w:noProof/>
            <w:webHidden/>
          </w:rPr>
          <w:t>187</w:t>
        </w:r>
        <w:r w:rsidR="00AF340B">
          <w:rPr>
            <w:noProof/>
            <w:webHidden/>
          </w:rPr>
          <w:fldChar w:fldCharType="end"/>
        </w:r>
      </w:hyperlink>
    </w:p>
    <w:p w14:paraId="417F6A0E" w14:textId="77777777" w:rsidR="00AF340B" w:rsidRDefault="000326F9">
      <w:pPr>
        <w:pStyle w:val="Inhopg3"/>
        <w:rPr>
          <w:rFonts w:asciiTheme="minorHAnsi" w:eastAsiaTheme="minorEastAsia" w:hAnsiTheme="minorHAnsi" w:cstheme="minorBidi"/>
          <w:noProof/>
          <w:sz w:val="22"/>
          <w:szCs w:val="22"/>
          <w:lang w:eastAsia="fr-BE"/>
        </w:rPr>
      </w:pPr>
      <w:hyperlink w:anchor="_Toc520905773" w:history="1">
        <w:r w:rsidR="00AF340B" w:rsidRPr="00174176">
          <w:rPr>
            <w:rStyle w:val="Hyperlink"/>
            <w:noProof/>
          </w:rPr>
          <w:t>6.2.7.</w:t>
        </w:r>
        <w:r w:rsidR="00AF340B">
          <w:rPr>
            <w:rFonts w:asciiTheme="minorHAnsi" w:eastAsiaTheme="minorEastAsia" w:hAnsiTheme="minorHAnsi" w:cstheme="minorBidi"/>
            <w:noProof/>
            <w:sz w:val="22"/>
            <w:szCs w:val="22"/>
            <w:lang w:eastAsia="fr-BE"/>
          </w:rPr>
          <w:tab/>
        </w:r>
        <w:r w:rsidR="00AF340B" w:rsidRPr="00174176">
          <w:rPr>
            <w:rStyle w:val="Hyperlink"/>
            <w:noProof/>
          </w:rPr>
          <w:t>Remboursement</w:t>
        </w:r>
        <w:r w:rsidR="00AF340B">
          <w:rPr>
            <w:noProof/>
            <w:webHidden/>
          </w:rPr>
          <w:tab/>
        </w:r>
        <w:r w:rsidR="00AF340B">
          <w:rPr>
            <w:noProof/>
            <w:webHidden/>
          </w:rPr>
          <w:fldChar w:fldCharType="begin"/>
        </w:r>
        <w:r w:rsidR="00AF340B">
          <w:rPr>
            <w:noProof/>
            <w:webHidden/>
          </w:rPr>
          <w:instrText xml:space="preserve"> PAGEREF _Toc520905773 \h </w:instrText>
        </w:r>
        <w:r w:rsidR="00AF340B">
          <w:rPr>
            <w:noProof/>
            <w:webHidden/>
          </w:rPr>
        </w:r>
        <w:r w:rsidR="00AF340B">
          <w:rPr>
            <w:noProof/>
            <w:webHidden/>
          </w:rPr>
          <w:fldChar w:fldCharType="separate"/>
        </w:r>
        <w:r w:rsidR="00AF340B">
          <w:rPr>
            <w:noProof/>
            <w:webHidden/>
          </w:rPr>
          <w:t>187</w:t>
        </w:r>
        <w:r w:rsidR="00AF340B">
          <w:rPr>
            <w:noProof/>
            <w:webHidden/>
          </w:rPr>
          <w:fldChar w:fldCharType="end"/>
        </w:r>
      </w:hyperlink>
    </w:p>
    <w:p w14:paraId="50147992"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774" w:history="1">
        <w:r w:rsidR="00AF340B" w:rsidRPr="00174176">
          <w:rPr>
            <w:rStyle w:val="Hyperlink"/>
            <w:rFonts w:cs="Arial"/>
            <w:noProof/>
          </w:rPr>
          <w:t>6.3.</w:t>
        </w:r>
        <w:r w:rsidR="00AF340B">
          <w:rPr>
            <w:rFonts w:asciiTheme="minorHAnsi" w:eastAsiaTheme="minorEastAsia" w:hAnsiTheme="minorHAnsi" w:cstheme="minorBidi"/>
            <w:b w:val="0"/>
            <w:bCs w:val="0"/>
            <w:noProof/>
            <w:sz w:val="22"/>
            <w:lang w:eastAsia="fr-BE"/>
          </w:rPr>
          <w:tab/>
        </w:r>
        <w:r w:rsidR="00AF340B" w:rsidRPr="00174176">
          <w:rPr>
            <w:rStyle w:val="Hyperlink"/>
            <w:noProof/>
          </w:rPr>
          <w:t>RÉCUPÉRATION AUPRÈS DES TIERS RESPONSABLES</w:t>
        </w:r>
        <w:r w:rsidR="00AF340B">
          <w:rPr>
            <w:noProof/>
            <w:webHidden/>
          </w:rPr>
          <w:tab/>
        </w:r>
        <w:r w:rsidR="00AF340B">
          <w:rPr>
            <w:noProof/>
            <w:webHidden/>
          </w:rPr>
          <w:fldChar w:fldCharType="begin"/>
        </w:r>
        <w:r w:rsidR="00AF340B">
          <w:rPr>
            <w:noProof/>
            <w:webHidden/>
          </w:rPr>
          <w:instrText xml:space="preserve"> PAGEREF _Toc520905774 \h </w:instrText>
        </w:r>
        <w:r w:rsidR="00AF340B">
          <w:rPr>
            <w:noProof/>
            <w:webHidden/>
          </w:rPr>
        </w:r>
        <w:r w:rsidR="00AF340B">
          <w:rPr>
            <w:noProof/>
            <w:webHidden/>
          </w:rPr>
          <w:fldChar w:fldCharType="separate"/>
        </w:r>
        <w:r w:rsidR="00AF340B">
          <w:rPr>
            <w:noProof/>
            <w:webHidden/>
          </w:rPr>
          <w:t>188</w:t>
        </w:r>
        <w:r w:rsidR="00AF340B">
          <w:rPr>
            <w:noProof/>
            <w:webHidden/>
          </w:rPr>
          <w:fldChar w:fldCharType="end"/>
        </w:r>
      </w:hyperlink>
    </w:p>
    <w:p w14:paraId="3C88B1C0" w14:textId="77777777" w:rsidR="00AF340B" w:rsidRDefault="000326F9">
      <w:pPr>
        <w:pStyle w:val="Inhopg1"/>
        <w:rPr>
          <w:rFonts w:asciiTheme="minorHAnsi" w:eastAsiaTheme="minorEastAsia" w:hAnsiTheme="minorHAnsi" w:cstheme="minorBidi"/>
          <w:b w:val="0"/>
          <w:bCs w:val="0"/>
          <w:i w:val="0"/>
          <w:iCs w:val="0"/>
          <w:noProof/>
          <w:sz w:val="22"/>
          <w:szCs w:val="22"/>
          <w:lang w:eastAsia="fr-BE"/>
        </w:rPr>
      </w:pPr>
      <w:hyperlink w:anchor="_Toc520905775" w:history="1">
        <w:r w:rsidR="00AF340B" w:rsidRPr="00174176">
          <w:rPr>
            <w:rStyle w:val="Hyperlink"/>
            <w:noProof/>
          </w:rPr>
          <w:t>7.</w:t>
        </w:r>
        <w:r w:rsidR="00AF340B">
          <w:rPr>
            <w:rFonts w:asciiTheme="minorHAnsi" w:eastAsiaTheme="minorEastAsia" w:hAnsiTheme="minorHAnsi" w:cstheme="minorBidi"/>
            <w:b w:val="0"/>
            <w:bCs w:val="0"/>
            <w:i w:val="0"/>
            <w:iCs w:val="0"/>
            <w:noProof/>
            <w:sz w:val="22"/>
            <w:szCs w:val="22"/>
            <w:lang w:eastAsia="fr-BE"/>
          </w:rPr>
          <w:tab/>
        </w:r>
        <w:r w:rsidR="00AF340B" w:rsidRPr="00174176">
          <w:rPr>
            <w:rStyle w:val="Hyperlink"/>
            <w:noProof/>
          </w:rPr>
          <w:t>SANCTIONS</w:t>
        </w:r>
        <w:r w:rsidR="00AF340B">
          <w:rPr>
            <w:noProof/>
            <w:webHidden/>
          </w:rPr>
          <w:tab/>
        </w:r>
        <w:r w:rsidR="00AF340B">
          <w:rPr>
            <w:noProof/>
            <w:webHidden/>
          </w:rPr>
          <w:fldChar w:fldCharType="begin"/>
        </w:r>
        <w:r w:rsidR="00AF340B">
          <w:rPr>
            <w:noProof/>
            <w:webHidden/>
          </w:rPr>
          <w:instrText xml:space="preserve"> PAGEREF _Toc520905775 \h </w:instrText>
        </w:r>
        <w:r w:rsidR="00AF340B">
          <w:rPr>
            <w:noProof/>
            <w:webHidden/>
          </w:rPr>
        </w:r>
        <w:r w:rsidR="00AF340B">
          <w:rPr>
            <w:noProof/>
            <w:webHidden/>
          </w:rPr>
          <w:fldChar w:fldCharType="separate"/>
        </w:r>
        <w:r w:rsidR="00AF340B">
          <w:rPr>
            <w:noProof/>
            <w:webHidden/>
          </w:rPr>
          <w:t>189</w:t>
        </w:r>
        <w:r w:rsidR="00AF340B">
          <w:rPr>
            <w:noProof/>
            <w:webHidden/>
          </w:rPr>
          <w:fldChar w:fldCharType="end"/>
        </w:r>
      </w:hyperlink>
    </w:p>
    <w:p w14:paraId="6317F92D"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776" w:history="1">
        <w:r w:rsidR="00AF340B" w:rsidRPr="00174176">
          <w:rPr>
            <w:rStyle w:val="Hyperlink"/>
            <w:rFonts w:cs="Arial"/>
            <w:noProof/>
          </w:rPr>
          <w:t>7.1.</w:t>
        </w:r>
        <w:r w:rsidR="00AF340B">
          <w:rPr>
            <w:rFonts w:asciiTheme="minorHAnsi" w:eastAsiaTheme="minorEastAsia" w:hAnsiTheme="minorHAnsi" w:cstheme="minorBidi"/>
            <w:b w:val="0"/>
            <w:bCs w:val="0"/>
            <w:noProof/>
            <w:sz w:val="22"/>
            <w:lang w:eastAsia="fr-BE"/>
          </w:rPr>
          <w:tab/>
        </w:r>
        <w:r w:rsidR="00AF340B" w:rsidRPr="00174176">
          <w:rPr>
            <w:rStyle w:val="Hyperlink"/>
            <w:noProof/>
          </w:rPr>
          <w:t>SANCTIONS ADMINISTRATIVES</w:t>
        </w:r>
        <w:r w:rsidR="00AF340B">
          <w:rPr>
            <w:noProof/>
            <w:webHidden/>
          </w:rPr>
          <w:tab/>
        </w:r>
        <w:r w:rsidR="00AF340B">
          <w:rPr>
            <w:noProof/>
            <w:webHidden/>
          </w:rPr>
          <w:fldChar w:fldCharType="begin"/>
        </w:r>
        <w:r w:rsidR="00AF340B">
          <w:rPr>
            <w:noProof/>
            <w:webHidden/>
          </w:rPr>
          <w:instrText xml:space="preserve"> PAGEREF _Toc520905776 \h </w:instrText>
        </w:r>
        <w:r w:rsidR="00AF340B">
          <w:rPr>
            <w:noProof/>
            <w:webHidden/>
          </w:rPr>
        </w:r>
        <w:r w:rsidR="00AF340B">
          <w:rPr>
            <w:noProof/>
            <w:webHidden/>
          </w:rPr>
          <w:fldChar w:fldCharType="separate"/>
        </w:r>
        <w:r w:rsidR="00AF340B">
          <w:rPr>
            <w:noProof/>
            <w:webHidden/>
          </w:rPr>
          <w:t>189</w:t>
        </w:r>
        <w:r w:rsidR="00AF340B">
          <w:rPr>
            <w:noProof/>
            <w:webHidden/>
          </w:rPr>
          <w:fldChar w:fldCharType="end"/>
        </w:r>
      </w:hyperlink>
    </w:p>
    <w:p w14:paraId="29BF18CD" w14:textId="678F93F0" w:rsidR="00AF340B" w:rsidRDefault="000326F9">
      <w:pPr>
        <w:pStyle w:val="Inhopg3"/>
        <w:rPr>
          <w:rFonts w:asciiTheme="minorHAnsi" w:eastAsiaTheme="minorEastAsia" w:hAnsiTheme="minorHAnsi" w:cstheme="minorBidi"/>
          <w:noProof/>
          <w:sz w:val="22"/>
          <w:szCs w:val="22"/>
          <w:lang w:eastAsia="fr-BE"/>
        </w:rPr>
      </w:pPr>
      <w:hyperlink w:anchor="_Toc520905777" w:history="1">
        <w:r w:rsidR="00AF340B" w:rsidRPr="00174176">
          <w:rPr>
            <w:rStyle w:val="Hyperlink"/>
            <w:noProof/>
          </w:rPr>
          <w:t>7.1.1.</w:t>
        </w:r>
        <w:r w:rsidR="00AF340B">
          <w:rPr>
            <w:rFonts w:asciiTheme="minorHAnsi" w:eastAsiaTheme="minorEastAsia" w:hAnsiTheme="minorHAnsi" w:cstheme="minorBidi"/>
            <w:noProof/>
            <w:sz w:val="22"/>
            <w:szCs w:val="22"/>
            <w:lang w:eastAsia="fr-BE"/>
          </w:rPr>
          <w:tab/>
        </w:r>
        <w:r w:rsidR="00AF340B" w:rsidRPr="00174176">
          <w:rPr>
            <w:rStyle w:val="Hyperlink"/>
            <w:noProof/>
          </w:rPr>
          <w:t>L'intéressé omet de déclarer des ressources et/ou fait des déclarations inexactes ou incomplètes ayant une incidence sur le montant du revenu d'intégration</w:t>
        </w:r>
        <w:r w:rsidR="00AF340B">
          <w:rPr>
            <w:noProof/>
            <w:webHidden/>
          </w:rPr>
          <w:tab/>
        </w:r>
        <w:r w:rsidR="00C53123">
          <w:rPr>
            <w:noProof/>
            <w:webHidden/>
          </w:rPr>
          <w:tab/>
        </w:r>
        <w:r w:rsidR="00C53123">
          <w:rPr>
            <w:noProof/>
            <w:webHidden/>
          </w:rPr>
          <w:tab/>
        </w:r>
        <w:r w:rsidR="00C53123">
          <w:rPr>
            <w:noProof/>
            <w:webHidden/>
          </w:rPr>
          <w:tab/>
        </w:r>
        <w:r w:rsidR="00AF340B">
          <w:rPr>
            <w:noProof/>
            <w:webHidden/>
          </w:rPr>
          <w:fldChar w:fldCharType="begin"/>
        </w:r>
        <w:r w:rsidR="00AF340B">
          <w:rPr>
            <w:noProof/>
            <w:webHidden/>
          </w:rPr>
          <w:instrText xml:space="preserve"> PAGEREF _Toc520905777 \h </w:instrText>
        </w:r>
        <w:r w:rsidR="00AF340B">
          <w:rPr>
            <w:noProof/>
            <w:webHidden/>
          </w:rPr>
        </w:r>
        <w:r w:rsidR="00AF340B">
          <w:rPr>
            <w:noProof/>
            <w:webHidden/>
          </w:rPr>
          <w:fldChar w:fldCharType="separate"/>
        </w:r>
        <w:r w:rsidR="00AF340B">
          <w:rPr>
            <w:noProof/>
            <w:webHidden/>
          </w:rPr>
          <w:t>189</w:t>
        </w:r>
        <w:r w:rsidR="00AF340B">
          <w:rPr>
            <w:noProof/>
            <w:webHidden/>
          </w:rPr>
          <w:fldChar w:fldCharType="end"/>
        </w:r>
      </w:hyperlink>
    </w:p>
    <w:p w14:paraId="23274811" w14:textId="77777777" w:rsidR="00AF340B" w:rsidRDefault="000326F9">
      <w:pPr>
        <w:pStyle w:val="Inhopg4"/>
        <w:rPr>
          <w:rFonts w:asciiTheme="minorHAnsi" w:eastAsiaTheme="minorEastAsia" w:hAnsiTheme="minorHAnsi" w:cstheme="minorBidi"/>
          <w:noProof/>
          <w:szCs w:val="22"/>
          <w:lang w:eastAsia="fr-BE"/>
        </w:rPr>
      </w:pPr>
      <w:hyperlink w:anchor="_Toc520905778" w:history="1">
        <w:r w:rsidR="00AF340B" w:rsidRPr="00174176">
          <w:rPr>
            <w:rStyle w:val="Hyperlink"/>
            <w:noProof/>
            <w:lang w:bidi="fr-BE"/>
          </w:rPr>
          <w:t>7.1.1.1.</w:t>
        </w:r>
        <w:r w:rsidR="00AF340B">
          <w:rPr>
            <w:rFonts w:asciiTheme="minorHAnsi" w:eastAsiaTheme="minorEastAsia" w:hAnsiTheme="minorHAnsi" w:cstheme="minorBidi"/>
            <w:noProof/>
            <w:szCs w:val="22"/>
            <w:lang w:eastAsia="fr-BE"/>
          </w:rPr>
          <w:tab/>
        </w:r>
        <w:r w:rsidR="00AF340B" w:rsidRPr="00174176">
          <w:rPr>
            <w:rStyle w:val="Hyperlink"/>
            <w:noProof/>
            <w:lang w:bidi="fr-BE"/>
          </w:rPr>
          <w:t>L'omission et/ou les déclarations erronées</w:t>
        </w:r>
        <w:r w:rsidR="00AF340B">
          <w:rPr>
            <w:noProof/>
            <w:webHidden/>
          </w:rPr>
          <w:tab/>
        </w:r>
        <w:r w:rsidR="00AF340B">
          <w:rPr>
            <w:noProof/>
            <w:webHidden/>
          </w:rPr>
          <w:fldChar w:fldCharType="begin"/>
        </w:r>
        <w:r w:rsidR="00AF340B">
          <w:rPr>
            <w:noProof/>
            <w:webHidden/>
          </w:rPr>
          <w:instrText xml:space="preserve"> PAGEREF _Toc520905778 \h </w:instrText>
        </w:r>
        <w:r w:rsidR="00AF340B">
          <w:rPr>
            <w:noProof/>
            <w:webHidden/>
          </w:rPr>
        </w:r>
        <w:r w:rsidR="00AF340B">
          <w:rPr>
            <w:noProof/>
            <w:webHidden/>
          </w:rPr>
          <w:fldChar w:fldCharType="separate"/>
        </w:r>
        <w:r w:rsidR="00AF340B">
          <w:rPr>
            <w:noProof/>
            <w:webHidden/>
          </w:rPr>
          <w:t>189</w:t>
        </w:r>
        <w:r w:rsidR="00AF340B">
          <w:rPr>
            <w:noProof/>
            <w:webHidden/>
          </w:rPr>
          <w:fldChar w:fldCharType="end"/>
        </w:r>
      </w:hyperlink>
    </w:p>
    <w:p w14:paraId="3504749D" w14:textId="77777777" w:rsidR="00AF340B" w:rsidRDefault="000326F9">
      <w:pPr>
        <w:pStyle w:val="Inhopg4"/>
        <w:rPr>
          <w:rFonts w:asciiTheme="minorHAnsi" w:eastAsiaTheme="minorEastAsia" w:hAnsiTheme="minorHAnsi" w:cstheme="minorBidi"/>
          <w:noProof/>
          <w:szCs w:val="22"/>
          <w:lang w:eastAsia="fr-BE"/>
        </w:rPr>
      </w:pPr>
      <w:hyperlink w:anchor="_Toc520905779" w:history="1">
        <w:r w:rsidR="00AF340B" w:rsidRPr="00174176">
          <w:rPr>
            <w:rStyle w:val="Hyperlink"/>
            <w:noProof/>
            <w:lang w:bidi="fr-BE"/>
          </w:rPr>
          <w:t>7.1.1.2.</w:t>
        </w:r>
        <w:r w:rsidR="00AF340B">
          <w:rPr>
            <w:rFonts w:asciiTheme="minorHAnsi" w:eastAsiaTheme="minorEastAsia" w:hAnsiTheme="minorHAnsi" w:cstheme="minorBidi"/>
            <w:noProof/>
            <w:szCs w:val="22"/>
            <w:lang w:eastAsia="fr-BE"/>
          </w:rPr>
          <w:tab/>
        </w:r>
        <w:r w:rsidR="00AF340B" w:rsidRPr="00174176">
          <w:rPr>
            <w:rStyle w:val="Hyperlink"/>
            <w:noProof/>
            <w:lang w:bidi="fr-BE"/>
          </w:rPr>
          <w:t>Sanction</w:t>
        </w:r>
        <w:r w:rsidR="00AF340B">
          <w:rPr>
            <w:noProof/>
            <w:webHidden/>
          </w:rPr>
          <w:tab/>
        </w:r>
        <w:r w:rsidR="00AF340B">
          <w:rPr>
            <w:noProof/>
            <w:webHidden/>
          </w:rPr>
          <w:fldChar w:fldCharType="begin"/>
        </w:r>
        <w:r w:rsidR="00AF340B">
          <w:rPr>
            <w:noProof/>
            <w:webHidden/>
          </w:rPr>
          <w:instrText xml:space="preserve"> PAGEREF _Toc520905779 \h </w:instrText>
        </w:r>
        <w:r w:rsidR="00AF340B">
          <w:rPr>
            <w:noProof/>
            <w:webHidden/>
          </w:rPr>
        </w:r>
        <w:r w:rsidR="00AF340B">
          <w:rPr>
            <w:noProof/>
            <w:webHidden/>
          </w:rPr>
          <w:fldChar w:fldCharType="separate"/>
        </w:r>
        <w:r w:rsidR="00AF340B">
          <w:rPr>
            <w:noProof/>
            <w:webHidden/>
          </w:rPr>
          <w:t>189</w:t>
        </w:r>
        <w:r w:rsidR="00AF340B">
          <w:rPr>
            <w:noProof/>
            <w:webHidden/>
          </w:rPr>
          <w:fldChar w:fldCharType="end"/>
        </w:r>
      </w:hyperlink>
    </w:p>
    <w:p w14:paraId="06FA8CF8" w14:textId="77777777" w:rsidR="00AF340B" w:rsidRDefault="000326F9">
      <w:pPr>
        <w:pStyle w:val="Inhopg4"/>
        <w:rPr>
          <w:rFonts w:asciiTheme="minorHAnsi" w:eastAsiaTheme="minorEastAsia" w:hAnsiTheme="minorHAnsi" w:cstheme="minorBidi"/>
          <w:noProof/>
          <w:szCs w:val="22"/>
          <w:lang w:eastAsia="fr-BE"/>
        </w:rPr>
      </w:pPr>
      <w:hyperlink w:anchor="_Toc520905780" w:history="1">
        <w:r w:rsidR="00AF340B" w:rsidRPr="00174176">
          <w:rPr>
            <w:rStyle w:val="Hyperlink"/>
            <w:noProof/>
            <w:lang w:bidi="fr-BE"/>
          </w:rPr>
          <w:t>7.1.1.3.</w:t>
        </w:r>
        <w:r w:rsidR="00AF340B">
          <w:rPr>
            <w:rFonts w:asciiTheme="minorHAnsi" w:eastAsiaTheme="minorEastAsia" w:hAnsiTheme="minorHAnsi" w:cstheme="minorBidi"/>
            <w:noProof/>
            <w:szCs w:val="22"/>
            <w:lang w:eastAsia="fr-BE"/>
          </w:rPr>
          <w:tab/>
        </w:r>
        <w:r w:rsidR="00AF340B" w:rsidRPr="00174176">
          <w:rPr>
            <w:rStyle w:val="Hyperlink"/>
            <w:noProof/>
            <w:lang w:bidi="fr-BE"/>
          </w:rPr>
          <w:t>Sursis</w:t>
        </w:r>
        <w:r w:rsidR="00AF340B">
          <w:rPr>
            <w:noProof/>
            <w:webHidden/>
          </w:rPr>
          <w:tab/>
        </w:r>
        <w:r w:rsidR="00AF340B">
          <w:rPr>
            <w:noProof/>
            <w:webHidden/>
          </w:rPr>
          <w:fldChar w:fldCharType="begin"/>
        </w:r>
        <w:r w:rsidR="00AF340B">
          <w:rPr>
            <w:noProof/>
            <w:webHidden/>
          </w:rPr>
          <w:instrText xml:space="preserve"> PAGEREF _Toc520905780 \h </w:instrText>
        </w:r>
        <w:r w:rsidR="00AF340B">
          <w:rPr>
            <w:noProof/>
            <w:webHidden/>
          </w:rPr>
        </w:r>
        <w:r w:rsidR="00AF340B">
          <w:rPr>
            <w:noProof/>
            <w:webHidden/>
          </w:rPr>
          <w:fldChar w:fldCharType="separate"/>
        </w:r>
        <w:r w:rsidR="00AF340B">
          <w:rPr>
            <w:noProof/>
            <w:webHidden/>
          </w:rPr>
          <w:t>190</w:t>
        </w:r>
        <w:r w:rsidR="00AF340B">
          <w:rPr>
            <w:noProof/>
            <w:webHidden/>
          </w:rPr>
          <w:fldChar w:fldCharType="end"/>
        </w:r>
      </w:hyperlink>
    </w:p>
    <w:p w14:paraId="54FEC914" w14:textId="77777777" w:rsidR="00AF340B" w:rsidRDefault="000326F9">
      <w:pPr>
        <w:pStyle w:val="Inhopg4"/>
        <w:rPr>
          <w:rFonts w:asciiTheme="minorHAnsi" w:eastAsiaTheme="minorEastAsia" w:hAnsiTheme="minorHAnsi" w:cstheme="minorBidi"/>
          <w:noProof/>
          <w:szCs w:val="22"/>
          <w:lang w:eastAsia="fr-BE"/>
        </w:rPr>
      </w:pPr>
      <w:hyperlink w:anchor="_Toc520905781" w:history="1">
        <w:r w:rsidR="00AF340B" w:rsidRPr="00174176">
          <w:rPr>
            <w:rStyle w:val="Hyperlink"/>
            <w:noProof/>
            <w:lang w:bidi="fr-BE"/>
          </w:rPr>
          <w:t>7.1.1.4.</w:t>
        </w:r>
        <w:r w:rsidR="00AF340B">
          <w:rPr>
            <w:rFonts w:asciiTheme="minorHAnsi" w:eastAsiaTheme="minorEastAsia" w:hAnsiTheme="minorHAnsi" w:cstheme="minorBidi"/>
            <w:noProof/>
            <w:szCs w:val="22"/>
            <w:lang w:eastAsia="fr-BE"/>
          </w:rPr>
          <w:tab/>
        </w:r>
        <w:r w:rsidR="00AF340B" w:rsidRPr="00174176">
          <w:rPr>
            <w:rStyle w:val="Hyperlink"/>
            <w:noProof/>
            <w:lang w:bidi="fr-BE"/>
          </w:rPr>
          <w:t>Prescription</w:t>
        </w:r>
        <w:r w:rsidR="00AF340B">
          <w:rPr>
            <w:noProof/>
            <w:webHidden/>
          </w:rPr>
          <w:tab/>
        </w:r>
        <w:r w:rsidR="00AF340B">
          <w:rPr>
            <w:noProof/>
            <w:webHidden/>
          </w:rPr>
          <w:fldChar w:fldCharType="begin"/>
        </w:r>
        <w:r w:rsidR="00AF340B">
          <w:rPr>
            <w:noProof/>
            <w:webHidden/>
          </w:rPr>
          <w:instrText xml:space="preserve"> PAGEREF _Toc520905781 \h </w:instrText>
        </w:r>
        <w:r w:rsidR="00AF340B">
          <w:rPr>
            <w:noProof/>
            <w:webHidden/>
          </w:rPr>
        </w:r>
        <w:r w:rsidR="00AF340B">
          <w:rPr>
            <w:noProof/>
            <w:webHidden/>
          </w:rPr>
          <w:fldChar w:fldCharType="separate"/>
        </w:r>
        <w:r w:rsidR="00AF340B">
          <w:rPr>
            <w:noProof/>
            <w:webHidden/>
          </w:rPr>
          <w:t>190</w:t>
        </w:r>
        <w:r w:rsidR="00AF340B">
          <w:rPr>
            <w:noProof/>
            <w:webHidden/>
          </w:rPr>
          <w:fldChar w:fldCharType="end"/>
        </w:r>
      </w:hyperlink>
    </w:p>
    <w:p w14:paraId="4D74ECF1" w14:textId="77777777" w:rsidR="00AF340B" w:rsidRDefault="000326F9">
      <w:pPr>
        <w:pStyle w:val="Inhopg4"/>
        <w:rPr>
          <w:rFonts w:asciiTheme="minorHAnsi" w:eastAsiaTheme="minorEastAsia" w:hAnsiTheme="minorHAnsi" w:cstheme="minorBidi"/>
          <w:noProof/>
          <w:szCs w:val="22"/>
          <w:lang w:eastAsia="fr-BE"/>
        </w:rPr>
      </w:pPr>
      <w:hyperlink w:anchor="_Toc520905782" w:history="1">
        <w:r w:rsidR="00AF340B" w:rsidRPr="00174176">
          <w:rPr>
            <w:rStyle w:val="Hyperlink"/>
            <w:noProof/>
            <w:lang w:bidi="fr-BE"/>
          </w:rPr>
          <w:t>7.1.1.5.</w:t>
        </w:r>
        <w:r w:rsidR="00AF340B">
          <w:rPr>
            <w:rFonts w:asciiTheme="minorHAnsi" w:eastAsiaTheme="minorEastAsia" w:hAnsiTheme="minorHAnsi" w:cstheme="minorBidi"/>
            <w:noProof/>
            <w:szCs w:val="22"/>
            <w:lang w:eastAsia="fr-BE"/>
          </w:rPr>
          <w:tab/>
        </w:r>
        <w:r w:rsidR="00AF340B" w:rsidRPr="00174176">
          <w:rPr>
            <w:rStyle w:val="Hyperlink"/>
            <w:noProof/>
            <w:lang w:bidi="fr-BE"/>
          </w:rPr>
          <w:t>Recours</w:t>
        </w:r>
        <w:r w:rsidR="00AF340B">
          <w:rPr>
            <w:noProof/>
            <w:webHidden/>
          </w:rPr>
          <w:tab/>
        </w:r>
        <w:r w:rsidR="00AF340B">
          <w:rPr>
            <w:noProof/>
            <w:webHidden/>
          </w:rPr>
          <w:fldChar w:fldCharType="begin"/>
        </w:r>
        <w:r w:rsidR="00AF340B">
          <w:rPr>
            <w:noProof/>
            <w:webHidden/>
          </w:rPr>
          <w:instrText xml:space="preserve"> PAGEREF _Toc520905782 \h </w:instrText>
        </w:r>
        <w:r w:rsidR="00AF340B">
          <w:rPr>
            <w:noProof/>
            <w:webHidden/>
          </w:rPr>
        </w:r>
        <w:r w:rsidR="00AF340B">
          <w:rPr>
            <w:noProof/>
            <w:webHidden/>
          </w:rPr>
          <w:fldChar w:fldCharType="separate"/>
        </w:r>
        <w:r w:rsidR="00AF340B">
          <w:rPr>
            <w:noProof/>
            <w:webHidden/>
          </w:rPr>
          <w:t>191</w:t>
        </w:r>
        <w:r w:rsidR="00AF340B">
          <w:rPr>
            <w:noProof/>
            <w:webHidden/>
          </w:rPr>
          <w:fldChar w:fldCharType="end"/>
        </w:r>
      </w:hyperlink>
    </w:p>
    <w:p w14:paraId="19B2A9E0" w14:textId="77777777" w:rsidR="00AF340B" w:rsidRDefault="000326F9">
      <w:pPr>
        <w:pStyle w:val="Inhopg4"/>
        <w:rPr>
          <w:rFonts w:asciiTheme="minorHAnsi" w:eastAsiaTheme="minorEastAsia" w:hAnsiTheme="minorHAnsi" w:cstheme="minorBidi"/>
          <w:noProof/>
          <w:szCs w:val="22"/>
          <w:lang w:eastAsia="fr-BE"/>
        </w:rPr>
      </w:pPr>
      <w:hyperlink w:anchor="_Toc520905783" w:history="1">
        <w:r w:rsidR="00AF340B" w:rsidRPr="00174176">
          <w:rPr>
            <w:rStyle w:val="Hyperlink"/>
            <w:noProof/>
            <w:lang w:bidi="fr-BE"/>
          </w:rPr>
          <w:t>7.1.1.6.</w:t>
        </w:r>
        <w:r w:rsidR="00AF340B">
          <w:rPr>
            <w:rFonts w:asciiTheme="minorHAnsi" w:eastAsiaTheme="minorEastAsia" w:hAnsiTheme="minorHAnsi" w:cstheme="minorBidi"/>
            <w:noProof/>
            <w:szCs w:val="22"/>
            <w:lang w:eastAsia="fr-BE"/>
          </w:rPr>
          <w:tab/>
        </w:r>
        <w:r w:rsidR="00AF340B" w:rsidRPr="00174176">
          <w:rPr>
            <w:rStyle w:val="Hyperlink"/>
            <w:noProof/>
            <w:lang w:bidi="fr-BE"/>
          </w:rPr>
          <w:t>Procédure</w:t>
        </w:r>
        <w:r w:rsidR="00AF340B">
          <w:rPr>
            <w:noProof/>
            <w:webHidden/>
          </w:rPr>
          <w:tab/>
        </w:r>
        <w:r w:rsidR="00AF340B">
          <w:rPr>
            <w:noProof/>
            <w:webHidden/>
          </w:rPr>
          <w:fldChar w:fldCharType="begin"/>
        </w:r>
        <w:r w:rsidR="00AF340B">
          <w:rPr>
            <w:noProof/>
            <w:webHidden/>
          </w:rPr>
          <w:instrText xml:space="preserve"> PAGEREF _Toc520905783 \h </w:instrText>
        </w:r>
        <w:r w:rsidR="00AF340B">
          <w:rPr>
            <w:noProof/>
            <w:webHidden/>
          </w:rPr>
        </w:r>
        <w:r w:rsidR="00AF340B">
          <w:rPr>
            <w:noProof/>
            <w:webHidden/>
          </w:rPr>
          <w:fldChar w:fldCharType="separate"/>
        </w:r>
        <w:r w:rsidR="00AF340B">
          <w:rPr>
            <w:noProof/>
            <w:webHidden/>
          </w:rPr>
          <w:t>191</w:t>
        </w:r>
        <w:r w:rsidR="00AF340B">
          <w:rPr>
            <w:noProof/>
            <w:webHidden/>
          </w:rPr>
          <w:fldChar w:fldCharType="end"/>
        </w:r>
      </w:hyperlink>
    </w:p>
    <w:p w14:paraId="762BC56C" w14:textId="77777777" w:rsidR="00AF340B" w:rsidRDefault="000326F9">
      <w:pPr>
        <w:pStyle w:val="Inhopg4"/>
        <w:rPr>
          <w:rFonts w:asciiTheme="minorHAnsi" w:eastAsiaTheme="minorEastAsia" w:hAnsiTheme="minorHAnsi" w:cstheme="minorBidi"/>
          <w:noProof/>
          <w:szCs w:val="22"/>
          <w:lang w:eastAsia="fr-BE"/>
        </w:rPr>
      </w:pPr>
      <w:hyperlink w:anchor="_Toc520905784" w:history="1">
        <w:r w:rsidR="00AF340B" w:rsidRPr="00174176">
          <w:rPr>
            <w:rStyle w:val="Hyperlink"/>
            <w:noProof/>
            <w:lang w:bidi="fr-BE"/>
          </w:rPr>
          <w:t>7.1.1.7.</w:t>
        </w:r>
        <w:r w:rsidR="00AF340B">
          <w:rPr>
            <w:rFonts w:asciiTheme="minorHAnsi" w:eastAsiaTheme="minorEastAsia" w:hAnsiTheme="minorHAnsi" w:cstheme="minorBidi"/>
            <w:noProof/>
            <w:szCs w:val="22"/>
            <w:lang w:eastAsia="fr-BE"/>
          </w:rPr>
          <w:tab/>
        </w:r>
        <w:r w:rsidR="00AF340B" w:rsidRPr="00174176">
          <w:rPr>
            <w:rStyle w:val="Hyperlink"/>
            <w:noProof/>
            <w:lang w:bidi="fr-BE"/>
          </w:rPr>
          <w:t>Continuité de la sanction en cas de changement de CPAS</w:t>
        </w:r>
        <w:r w:rsidR="00AF340B">
          <w:rPr>
            <w:noProof/>
            <w:webHidden/>
          </w:rPr>
          <w:tab/>
        </w:r>
        <w:r w:rsidR="00AF340B">
          <w:rPr>
            <w:noProof/>
            <w:webHidden/>
          </w:rPr>
          <w:fldChar w:fldCharType="begin"/>
        </w:r>
        <w:r w:rsidR="00AF340B">
          <w:rPr>
            <w:noProof/>
            <w:webHidden/>
          </w:rPr>
          <w:instrText xml:space="preserve"> PAGEREF _Toc520905784 \h </w:instrText>
        </w:r>
        <w:r w:rsidR="00AF340B">
          <w:rPr>
            <w:noProof/>
            <w:webHidden/>
          </w:rPr>
        </w:r>
        <w:r w:rsidR="00AF340B">
          <w:rPr>
            <w:noProof/>
            <w:webHidden/>
          </w:rPr>
          <w:fldChar w:fldCharType="separate"/>
        </w:r>
        <w:r w:rsidR="00AF340B">
          <w:rPr>
            <w:noProof/>
            <w:webHidden/>
          </w:rPr>
          <w:t>192</w:t>
        </w:r>
        <w:r w:rsidR="00AF340B">
          <w:rPr>
            <w:noProof/>
            <w:webHidden/>
          </w:rPr>
          <w:fldChar w:fldCharType="end"/>
        </w:r>
      </w:hyperlink>
    </w:p>
    <w:p w14:paraId="0841B247" w14:textId="77777777" w:rsidR="00AF340B" w:rsidRDefault="000326F9">
      <w:pPr>
        <w:pStyle w:val="Inhopg3"/>
        <w:rPr>
          <w:rFonts w:asciiTheme="minorHAnsi" w:eastAsiaTheme="minorEastAsia" w:hAnsiTheme="minorHAnsi" w:cstheme="minorBidi"/>
          <w:noProof/>
          <w:sz w:val="22"/>
          <w:szCs w:val="22"/>
          <w:lang w:eastAsia="fr-BE"/>
        </w:rPr>
      </w:pPr>
      <w:hyperlink w:anchor="_Toc520905785" w:history="1">
        <w:r w:rsidR="00AF340B" w:rsidRPr="00174176">
          <w:rPr>
            <w:rStyle w:val="Hyperlink"/>
            <w:noProof/>
          </w:rPr>
          <w:t>7.1.2.</w:t>
        </w:r>
        <w:r w:rsidR="00AF340B">
          <w:rPr>
            <w:rFonts w:asciiTheme="minorHAnsi" w:eastAsiaTheme="minorEastAsia" w:hAnsiTheme="minorHAnsi" w:cstheme="minorBidi"/>
            <w:noProof/>
            <w:sz w:val="22"/>
            <w:szCs w:val="22"/>
            <w:lang w:eastAsia="fr-BE"/>
          </w:rPr>
          <w:tab/>
        </w:r>
        <w:r w:rsidR="00AF340B" w:rsidRPr="00174176">
          <w:rPr>
            <w:rStyle w:val="Hyperlink"/>
            <w:noProof/>
          </w:rPr>
          <w:t>L'intéressé ne respecte pas les accords prévus dans le projet individualisé d'intégration sociale sans motif légitime et après mise en demeure.</w:t>
        </w:r>
        <w:r w:rsidR="00AF340B">
          <w:rPr>
            <w:noProof/>
            <w:webHidden/>
          </w:rPr>
          <w:tab/>
        </w:r>
        <w:r w:rsidR="00AF340B">
          <w:rPr>
            <w:noProof/>
            <w:webHidden/>
          </w:rPr>
          <w:fldChar w:fldCharType="begin"/>
        </w:r>
        <w:r w:rsidR="00AF340B">
          <w:rPr>
            <w:noProof/>
            <w:webHidden/>
          </w:rPr>
          <w:instrText xml:space="preserve"> PAGEREF _Toc520905785 \h </w:instrText>
        </w:r>
        <w:r w:rsidR="00AF340B">
          <w:rPr>
            <w:noProof/>
            <w:webHidden/>
          </w:rPr>
        </w:r>
        <w:r w:rsidR="00AF340B">
          <w:rPr>
            <w:noProof/>
            <w:webHidden/>
          </w:rPr>
          <w:fldChar w:fldCharType="separate"/>
        </w:r>
        <w:r w:rsidR="00AF340B">
          <w:rPr>
            <w:noProof/>
            <w:webHidden/>
          </w:rPr>
          <w:t>193</w:t>
        </w:r>
        <w:r w:rsidR="00AF340B">
          <w:rPr>
            <w:noProof/>
            <w:webHidden/>
          </w:rPr>
          <w:fldChar w:fldCharType="end"/>
        </w:r>
      </w:hyperlink>
    </w:p>
    <w:p w14:paraId="5B6112F3" w14:textId="77777777" w:rsidR="00AF340B" w:rsidRDefault="000326F9">
      <w:pPr>
        <w:pStyle w:val="Inhopg4"/>
        <w:rPr>
          <w:rFonts w:asciiTheme="minorHAnsi" w:eastAsiaTheme="minorEastAsia" w:hAnsiTheme="minorHAnsi" w:cstheme="minorBidi"/>
          <w:noProof/>
          <w:szCs w:val="22"/>
          <w:lang w:eastAsia="fr-BE"/>
        </w:rPr>
      </w:pPr>
      <w:hyperlink w:anchor="_Toc520905786" w:history="1">
        <w:r w:rsidR="00AF340B" w:rsidRPr="00174176">
          <w:rPr>
            <w:rStyle w:val="Hyperlink"/>
            <w:noProof/>
            <w:lang w:bidi="fr-BE"/>
          </w:rPr>
          <w:t>7.1.2.1.</w:t>
        </w:r>
        <w:r w:rsidR="00AF340B">
          <w:rPr>
            <w:rFonts w:asciiTheme="minorHAnsi" w:eastAsiaTheme="minorEastAsia" w:hAnsiTheme="minorHAnsi" w:cstheme="minorBidi"/>
            <w:noProof/>
            <w:szCs w:val="22"/>
            <w:lang w:eastAsia="fr-BE"/>
          </w:rPr>
          <w:tab/>
        </w:r>
        <w:r w:rsidR="00AF340B" w:rsidRPr="00174176">
          <w:rPr>
            <w:rStyle w:val="Hyperlink"/>
            <w:noProof/>
            <w:lang w:bidi="fr-BE"/>
          </w:rPr>
          <w:t>Mise en demeure</w:t>
        </w:r>
        <w:r w:rsidR="00AF340B">
          <w:rPr>
            <w:noProof/>
            <w:webHidden/>
          </w:rPr>
          <w:tab/>
        </w:r>
        <w:r w:rsidR="00AF340B">
          <w:rPr>
            <w:noProof/>
            <w:webHidden/>
          </w:rPr>
          <w:fldChar w:fldCharType="begin"/>
        </w:r>
        <w:r w:rsidR="00AF340B">
          <w:rPr>
            <w:noProof/>
            <w:webHidden/>
          </w:rPr>
          <w:instrText xml:space="preserve"> PAGEREF _Toc520905786 \h </w:instrText>
        </w:r>
        <w:r w:rsidR="00AF340B">
          <w:rPr>
            <w:noProof/>
            <w:webHidden/>
          </w:rPr>
        </w:r>
        <w:r w:rsidR="00AF340B">
          <w:rPr>
            <w:noProof/>
            <w:webHidden/>
          </w:rPr>
          <w:fldChar w:fldCharType="separate"/>
        </w:r>
        <w:r w:rsidR="00AF340B">
          <w:rPr>
            <w:noProof/>
            <w:webHidden/>
          </w:rPr>
          <w:t>193</w:t>
        </w:r>
        <w:r w:rsidR="00AF340B">
          <w:rPr>
            <w:noProof/>
            <w:webHidden/>
          </w:rPr>
          <w:fldChar w:fldCharType="end"/>
        </w:r>
      </w:hyperlink>
    </w:p>
    <w:p w14:paraId="3620E738" w14:textId="77777777" w:rsidR="00AF340B" w:rsidRDefault="000326F9">
      <w:pPr>
        <w:pStyle w:val="Inhopg4"/>
        <w:rPr>
          <w:rFonts w:asciiTheme="minorHAnsi" w:eastAsiaTheme="minorEastAsia" w:hAnsiTheme="minorHAnsi" w:cstheme="minorBidi"/>
          <w:noProof/>
          <w:szCs w:val="22"/>
          <w:lang w:eastAsia="fr-BE"/>
        </w:rPr>
      </w:pPr>
      <w:hyperlink w:anchor="_Toc520905787" w:history="1">
        <w:r w:rsidR="00AF340B" w:rsidRPr="00174176">
          <w:rPr>
            <w:rStyle w:val="Hyperlink"/>
            <w:noProof/>
            <w:lang w:bidi="fr-BE"/>
          </w:rPr>
          <w:t>7.1.2.2.</w:t>
        </w:r>
        <w:r w:rsidR="00AF340B">
          <w:rPr>
            <w:rFonts w:asciiTheme="minorHAnsi" w:eastAsiaTheme="minorEastAsia" w:hAnsiTheme="minorHAnsi" w:cstheme="minorBidi"/>
            <w:noProof/>
            <w:szCs w:val="22"/>
            <w:lang w:eastAsia="fr-BE"/>
          </w:rPr>
          <w:tab/>
        </w:r>
        <w:r w:rsidR="00AF340B" w:rsidRPr="00174176">
          <w:rPr>
            <w:rStyle w:val="Hyperlink"/>
            <w:noProof/>
            <w:lang w:bidi="fr-BE"/>
          </w:rPr>
          <w:t>Sanction</w:t>
        </w:r>
        <w:r w:rsidR="00AF340B">
          <w:rPr>
            <w:noProof/>
            <w:webHidden/>
          </w:rPr>
          <w:tab/>
        </w:r>
        <w:r w:rsidR="00AF340B">
          <w:rPr>
            <w:noProof/>
            <w:webHidden/>
          </w:rPr>
          <w:fldChar w:fldCharType="begin"/>
        </w:r>
        <w:r w:rsidR="00AF340B">
          <w:rPr>
            <w:noProof/>
            <w:webHidden/>
          </w:rPr>
          <w:instrText xml:space="preserve"> PAGEREF _Toc520905787 \h </w:instrText>
        </w:r>
        <w:r w:rsidR="00AF340B">
          <w:rPr>
            <w:noProof/>
            <w:webHidden/>
          </w:rPr>
        </w:r>
        <w:r w:rsidR="00AF340B">
          <w:rPr>
            <w:noProof/>
            <w:webHidden/>
          </w:rPr>
          <w:fldChar w:fldCharType="separate"/>
        </w:r>
        <w:r w:rsidR="00AF340B">
          <w:rPr>
            <w:noProof/>
            <w:webHidden/>
          </w:rPr>
          <w:t>193</w:t>
        </w:r>
        <w:r w:rsidR="00AF340B">
          <w:rPr>
            <w:noProof/>
            <w:webHidden/>
          </w:rPr>
          <w:fldChar w:fldCharType="end"/>
        </w:r>
      </w:hyperlink>
    </w:p>
    <w:p w14:paraId="27531B3F" w14:textId="77777777" w:rsidR="00AF340B" w:rsidRDefault="000326F9">
      <w:pPr>
        <w:pStyle w:val="Inhopg4"/>
        <w:rPr>
          <w:rFonts w:asciiTheme="minorHAnsi" w:eastAsiaTheme="minorEastAsia" w:hAnsiTheme="minorHAnsi" w:cstheme="minorBidi"/>
          <w:noProof/>
          <w:szCs w:val="22"/>
          <w:lang w:eastAsia="fr-BE"/>
        </w:rPr>
      </w:pPr>
      <w:hyperlink w:anchor="_Toc520905788" w:history="1">
        <w:r w:rsidR="00AF340B" w:rsidRPr="00174176">
          <w:rPr>
            <w:rStyle w:val="Hyperlink"/>
            <w:noProof/>
            <w:lang w:bidi="fr-BE"/>
          </w:rPr>
          <w:t>7.1.2.3.</w:t>
        </w:r>
        <w:r w:rsidR="00AF340B">
          <w:rPr>
            <w:rFonts w:asciiTheme="minorHAnsi" w:eastAsiaTheme="minorEastAsia" w:hAnsiTheme="minorHAnsi" w:cstheme="minorBidi"/>
            <w:noProof/>
            <w:szCs w:val="22"/>
            <w:lang w:eastAsia="fr-BE"/>
          </w:rPr>
          <w:tab/>
        </w:r>
        <w:r w:rsidR="00AF340B" w:rsidRPr="00174176">
          <w:rPr>
            <w:rStyle w:val="Hyperlink"/>
            <w:noProof/>
            <w:lang w:bidi="fr-BE"/>
          </w:rPr>
          <w:t>Sursis</w:t>
        </w:r>
        <w:r w:rsidR="00AF340B">
          <w:rPr>
            <w:noProof/>
            <w:webHidden/>
          </w:rPr>
          <w:tab/>
        </w:r>
        <w:r w:rsidR="00AF340B">
          <w:rPr>
            <w:noProof/>
            <w:webHidden/>
          </w:rPr>
          <w:fldChar w:fldCharType="begin"/>
        </w:r>
        <w:r w:rsidR="00AF340B">
          <w:rPr>
            <w:noProof/>
            <w:webHidden/>
          </w:rPr>
          <w:instrText xml:space="preserve"> PAGEREF _Toc520905788 \h </w:instrText>
        </w:r>
        <w:r w:rsidR="00AF340B">
          <w:rPr>
            <w:noProof/>
            <w:webHidden/>
          </w:rPr>
        </w:r>
        <w:r w:rsidR="00AF340B">
          <w:rPr>
            <w:noProof/>
            <w:webHidden/>
          </w:rPr>
          <w:fldChar w:fldCharType="separate"/>
        </w:r>
        <w:r w:rsidR="00AF340B">
          <w:rPr>
            <w:noProof/>
            <w:webHidden/>
          </w:rPr>
          <w:t>193</w:t>
        </w:r>
        <w:r w:rsidR="00AF340B">
          <w:rPr>
            <w:noProof/>
            <w:webHidden/>
          </w:rPr>
          <w:fldChar w:fldCharType="end"/>
        </w:r>
      </w:hyperlink>
    </w:p>
    <w:p w14:paraId="3A4919CD" w14:textId="77777777" w:rsidR="00AF340B" w:rsidRDefault="000326F9">
      <w:pPr>
        <w:pStyle w:val="Inhopg4"/>
        <w:rPr>
          <w:rFonts w:asciiTheme="minorHAnsi" w:eastAsiaTheme="minorEastAsia" w:hAnsiTheme="minorHAnsi" w:cstheme="minorBidi"/>
          <w:noProof/>
          <w:szCs w:val="22"/>
          <w:lang w:eastAsia="fr-BE"/>
        </w:rPr>
      </w:pPr>
      <w:hyperlink w:anchor="_Toc520905789" w:history="1">
        <w:r w:rsidR="00AF340B" w:rsidRPr="00174176">
          <w:rPr>
            <w:rStyle w:val="Hyperlink"/>
            <w:noProof/>
            <w:lang w:bidi="fr-BE"/>
          </w:rPr>
          <w:t>7.1.2.4.</w:t>
        </w:r>
        <w:r w:rsidR="00AF340B">
          <w:rPr>
            <w:rFonts w:asciiTheme="minorHAnsi" w:eastAsiaTheme="minorEastAsia" w:hAnsiTheme="minorHAnsi" w:cstheme="minorBidi"/>
            <w:noProof/>
            <w:szCs w:val="22"/>
            <w:lang w:eastAsia="fr-BE"/>
          </w:rPr>
          <w:tab/>
        </w:r>
        <w:r w:rsidR="00AF340B" w:rsidRPr="00174176">
          <w:rPr>
            <w:rStyle w:val="Hyperlink"/>
            <w:noProof/>
            <w:lang w:bidi="fr-BE"/>
          </w:rPr>
          <w:t>Recours</w:t>
        </w:r>
        <w:r w:rsidR="00AF340B">
          <w:rPr>
            <w:noProof/>
            <w:webHidden/>
          </w:rPr>
          <w:tab/>
        </w:r>
        <w:r w:rsidR="00AF340B">
          <w:rPr>
            <w:noProof/>
            <w:webHidden/>
          </w:rPr>
          <w:fldChar w:fldCharType="begin"/>
        </w:r>
        <w:r w:rsidR="00AF340B">
          <w:rPr>
            <w:noProof/>
            <w:webHidden/>
          </w:rPr>
          <w:instrText xml:space="preserve"> PAGEREF _Toc520905789 \h </w:instrText>
        </w:r>
        <w:r w:rsidR="00AF340B">
          <w:rPr>
            <w:noProof/>
            <w:webHidden/>
          </w:rPr>
        </w:r>
        <w:r w:rsidR="00AF340B">
          <w:rPr>
            <w:noProof/>
            <w:webHidden/>
          </w:rPr>
          <w:fldChar w:fldCharType="separate"/>
        </w:r>
        <w:r w:rsidR="00AF340B">
          <w:rPr>
            <w:noProof/>
            <w:webHidden/>
          </w:rPr>
          <w:t>194</w:t>
        </w:r>
        <w:r w:rsidR="00AF340B">
          <w:rPr>
            <w:noProof/>
            <w:webHidden/>
          </w:rPr>
          <w:fldChar w:fldCharType="end"/>
        </w:r>
      </w:hyperlink>
    </w:p>
    <w:p w14:paraId="216FA61D" w14:textId="77777777" w:rsidR="00AF340B" w:rsidRDefault="000326F9">
      <w:pPr>
        <w:pStyle w:val="Inhopg4"/>
        <w:rPr>
          <w:rFonts w:asciiTheme="minorHAnsi" w:eastAsiaTheme="minorEastAsia" w:hAnsiTheme="minorHAnsi" w:cstheme="minorBidi"/>
          <w:noProof/>
          <w:szCs w:val="22"/>
          <w:lang w:eastAsia="fr-BE"/>
        </w:rPr>
      </w:pPr>
      <w:hyperlink w:anchor="_Toc520905790" w:history="1">
        <w:r w:rsidR="00AF340B" w:rsidRPr="00174176">
          <w:rPr>
            <w:rStyle w:val="Hyperlink"/>
            <w:noProof/>
            <w:lang w:bidi="fr-BE"/>
          </w:rPr>
          <w:t>7.1.2.5.</w:t>
        </w:r>
        <w:r w:rsidR="00AF340B">
          <w:rPr>
            <w:rFonts w:asciiTheme="minorHAnsi" w:eastAsiaTheme="minorEastAsia" w:hAnsiTheme="minorHAnsi" w:cstheme="minorBidi"/>
            <w:noProof/>
            <w:szCs w:val="22"/>
            <w:lang w:eastAsia="fr-BE"/>
          </w:rPr>
          <w:tab/>
        </w:r>
        <w:r w:rsidR="00AF340B" w:rsidRPr="00174176">
          <w:rPr>
            <w:rStyle w:val="Hyperlink"/>
            <w:noProof/>
            <w:lang w:bidi="fr-BE"/>
          </w:rPr>
          <w:t>Procédure</w:t>
        </w:r>
        <w:r w:rsidR="00AF340B">
          <w:rPr>
            <w:noProof/>
            <w:webHidden/>
          </w:rPr>
          <w:tab/>
        </w:r>
        <w:r w:rsidR="00AF340B">
          <w:rPr>
            <w:noProof/>
            <w:webHidden/>
          </w:rPr>
          <w:fldChar w:fldCharType="begin"/>
        </w:r>
        <w:r w:rsidR="00AF340B">
          <w:rPr>
            <w:noProof/>
            <w:webHidden/>
          </w:rPr>
          <w:instrText xml:space="preserve"> PAGEREF _Toc520905790 \h </w:instrText>
        </w:r>
        <w:r w:rsidR="00AF340B">
          <w:rPr>
            <w:noProof/>
            <w:webHidden/>
          </w:rPr>
        </w:r>
        <w:r w:rsidR="00AF340B">
          <w:rPr>
            <w:noProof/>
            <w:webHidden/>
          </w:rPr>
          <w:fldChar w:fldCharType="separate"/>
        </w:r>
        <w:r w:rsidR="00AF340B">
          <w:rPr>
            <w:noProof/>
            <w:webHidden/>
          </w:rPr>
          <w:t>194</w:t>
        </w:r>
        <w:r w:rsidR="00AF340B">
          <w:rPr>
            <w:noProof/>
            <w:webHidden/>
          </w:rPr>
          <w:fldChar w:fldCharType="end"/>
        </w:r>
      </w:hyperlink>
    </w:p>
    <w:p w14:paraId="53447BCD" w14:textId="77777777" w:rsidR="00AF340B" w:rsidRDefault="000326F9">
      <w:pPr>
        <w:pStyle w:val="Inhopg4"/>
        <w:rPr>
          <w:rFonts w:asciiTheme="minorHAnsi" w:eastAsiaTheme="minorEastAsia" w:hAnsiTheme="minorHAnsi" w:cstheme="minorBidi"/>
          <w:noProof/>
          <w:szCs w:val="22"/>
          <w:lang w:eastAsia="fr-BE"/>
        </w:rPr>
      </w:pPr>
      <w:hyperlink w:anchor="_Toc520905791" w:history="1">
        <w:r w:rsidR="00AF340B" w:rsidRPr="00174176">
          <w:rPr>
            <w:rStyle w:val="Hyperlink"/>
            <w:noProof/>
            <w:lang w:bidi="fr-BE"/>
          </w:rPr>
          <w:t>7.1.2.6.</w:t>
        </w:r>
        <w:r w:rsidR="00AF340B">
          <w:rPr>
            <w:rFonts w:asciiTheme="minorHAnsi" w:eastAsiaTheme="minorEastAsia" w:hAnsiTheme="minorHAnsi" w:cstheme="minorBidi"/>
            <w:noProof/>
            <w:szCs w:val="22"/>
            <w:lang w:eastAsia="fr-BE"/>
          </w:rPr>
          <w:tab/>
        </w:r>
        <w:r w:rsidR="00AF340B" w:rsidRPr="00174176">
          <w:rPr>
            <w:rStyle w:val="Hyperlink"/>
            <w:noProof/>
            <w:lang w:bidi="fr-BE"/>
          </w:rPr>
          <w:t>Continuité de la sanction en cas de changement de CPAS</w:t>
        </w:r>
        <w:r w:rsidR="00AF340B">
          <w:rPr>
            <w:noProof/>
            <w:webHidden/>
          </w:rPr>
          <w:tab/>
        </w:r>
        <w:r w:rsidR="00AF340B">
          <w:rPr>
            <w:noProof/>
            <w:webHidden/>
          </w:rPr>
          <w:fldChar w:fldCharType="begin"/>
        </w:r>
        <w:r w:rsidR="00AF340B">
          <w:rPr>
            <w:noProof/>
            <w:webHidden/>
          </w:rPr>
          <w:instrText xml:space="preserve"> PAGEREF _Toc520905791 \h </w:instrText>
        </w:r>
        <w:r w:rsidR="00AF340B">
          <w:rPr>
            <w:noProof/>
            <w:webHidden/>
          </w:rPr>
        </w:r>
        <w:r w:rsidR="00AF340B">
          <w:rPr>
            <w:noProof/>
            <w:webHidden/>
          </w:rPr>
          <w:fldChar w:fldCharType="separate"/>
        </w:r>
        <w:r w:rsidR="00AF340B">
          <w:rPr>
            <w:noProof/>
            <w:webHidden/>
          </w:rPr>
          <w:t>195</w:t>
        </w:r>
        <w:r w:rsidR="00AF340B">
          <w:rPr>
            <w:noProof/>
            <w:webHidden/>
          </w:rPr>
          <w:fldChar w:fldCharType="end"/>
        </w:r>
      </w:hyperlink>
    </w:p>
    <w:p w14:paraId="054E5C71"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792" w:history="1">
        <w:r w:rsidR="00AF340B" w:rsidRPr="00174176">
          <w:rPr>
            <w:rStyle w:val="Hyperlink"/>
            <w:rFonts w:cs="Arial"/>
            <w:noProof/>
          </w:rPr>
          <w:t>7.2.</w:t>
        </w:r>
        <w:r w:rsidR="00AF340B">
          <w:rPr>
            <w:rFonts w:asciiTheme="minorHAnsi" w:eastAsiaTheme="minorEastAsia" w:hAnsiTheme="minorHAnsi" w:cstheme="minorBidi"/>
            <w:b w:val="0"/>
            <w:bCs w:val="0"/>
            <w:noProof/>
            <w:sz w:val="22"/>
            <w:lang w:eastAsia="fr-BE"/>
          </w:rPr>
          <w:tab/>
        </w:r>
        <w:r w:rsidR="00AF340B" w:rsidRPr="00174176">
          <w:rPr>
            <w:rStyle w:val="Hyperlink"/>
            <w:noProof/>
          </w:rPr>
          <w:t>SANCTIONS PÉNALES</w:t>
        </w:r>
        <w:r w:rsidR="00AF340B">
          <w:rPr>
            <w:noProof/>
            <w:webHidden/>
          </w:rPr>
          <w:tab/>
        </w:r>
        <w:r w:rsidR="00AF340B">
          <w:rPr>
            <w:noProof/>
            <w:webHidden/>
          </w:rPr>
          <w:fldChar w:fldCharType="begin"/>
        </w:r>
        <w:r w:rsidR="00AF340B">
          <w:rPr>
            <w:noProof/>
            <w:webHidden/>
          </w:rPr>
          <w:instrText xml:space="preserve"> PAGEREF _Toc520905792 \h </w:instrText>
        </w:r>
        <w:r w:rsidR="00AF340B">
          <w:rPr>
            <w:noProof/>
            <w:webHidden/>
          </w:rPr>
        </w:r>
        <w:r w:rsidR="00AF340B">
          <w:rPr>
            <w:noProof/>
            <w:webHidden/>
          </w:rPr>
          <w:fldChar w:fldCharType="separate"/>
        </w:r>
        <w:r w:rsidR="00AF340B">
          <w:rPr>
            <w:noProof/>
            <w:webHidden/>
          </w:rPr>
          <w:t>196</w:t>
        </w:r>
        <w:r w:rsidR="00AF340B">
          <w:rPr>
            <w:noProof/>
            <w:webHidden/>
          </w:rPr>
          <w:fldChar w:fldCharType="end"/>
        </w:r>
      </w:hyperlink>
    </w:p>
    <w:p w14:paraId="2A3CFCEC" w14:textId="0A2B588D" w:rsidR="00AF340B" w:rsidRDefault="000326F9">
      <w:pPr>
        <w:pStyle w:val="Inhopg3"/>
        <w:rPr>
          <w:rFonts w:asciiTheme="minorHAnsi" w:eastAsiaTheme="minorEastAsia" w:hAnsiTheme="minorHAnsi" w:cstheme="minorBidi"/>
          <w:noProof/>
          <w:sz w:val="22"/>
          <w:szCs w:val="22"/>
          <w:lang w:eastAsia="fr-BE"/>
        </w:rPr>
      </w:pPr>
      <w:hyperlink w:anchor="_Toc520905793" w:history="1">
        <w:r w:rsidR="00AF340B" w:rsidRPr="00174176">
          <w:rPr>
            <w:rStyle w:val="Hyperlink"/>
            <w:noProof/>
          </w:rPr>
          <w:t>7.2.1.</w:t>
        </w:r>
        <w:r w:rsidR="00AF340B">
          <w:rPr>
            <w:rFonts w:asciiTheme="minorHAnsi" w:eastAsiaTheme="minorEastAsia" w:hAnsiTheme="minorHAnsi" w:cstheme="minorBidi"/>
            <w:noProof/>
            <w:sz w:val="22"/>
            <w:szCs w:val="22"/>
            <w:lang w:eastAsia="fr-BE"/>
          </w:rPr>
          <w:tab/>
        </w:r>
        <w:r w:rsidR="00AF340B" w:rsidRPr="00174176">
          <w:rPr>
            <w:rStyle w:val="Hyperlink"/>
            <w:noProof/>
          </w:rPr>
          <w:t>Sanctions</w:t>
        </w:r>
        <w:r w:rsidR="00C53123">
          <w:rPr>
            <w:rStyle w:val="Hyperlink"/>
            <w:noProof/>
          </w:rPr>
          <w:tab/>
        </w:r>
        <w:r w:rsidR="00AF340B">
          <w:rPr>
            <w:noProof/>
            <w:webHidden/>
          </w:rPr>
          <w:tab/>
        </w:r>
        <w:r w:rsidR="00AF340B">
          <w:rPr>
            <w:noProof/>
            <w:webHidden/>
          </w:rPr>
          <w:fldChar w:fldCharType="begin"/>
        </w:r>
        <w:r w:rsidR="00AF340B">
          <w:rPr>
            <w:noProof/>
            <w:webHidden/>
          </w:rPr>
          <w:instrText xml:space="preserve"> PAGEREF _Toc520905793 \h </w:instrText>
        </w:r>
        <w:r w:rsidR="00AF340B">
          <w:rPr>
            <w:noProof/>
            <w:webHidden/>
          </w:rPr>
        </w:r>
        <w:r w:rsidR="00AF340B">
          <w:rPr>
            <w:noProof/>
            <w:webHidden/>
          </w:rPr>
          <w:fldChar w:fldCharType="separate"/>
        </w:r>
        <w:r w:rsidR="00AF340B">
          <w:rPr>
            <w:noProof/>
            <w:webHidden/>
          </w:rPr>
          <w:t>196</w:t>
        </w:r>
        <w:r w:rsidR="00AF340B">
          <w:rPr>
            <w:noProof/>
            <w:webHidden/>
          </w:rPr>
          <w:fldChar w:fldCharType="end"/>
        </w:r>
      </w:hyperlink>
    </w:p>
    <w:p w14:paraId="00BFA11C" w14:textId="77777777" w:rsidR="00AF340B" w:rsidRDefault="000326F9">
      <w:pPr>
        <w:pStyle w:val="Inhopg3"/>
        <w:rPr>
          <w:rFonts w:asciiTheme="minorHAnsi" w:eastAsiaTheme="minorEastAsia" w:hAnsiTheme="minorHAnsi" w:cstheme="minorBidi"/>
          <w:noProof/>
          <w:sz w:val="22"/>
          <w:szCs w:val="22"/>
          <w:lang w:eastAsia="fr-BE"/>
        </w:rPr>
      </w:pPr>
      <w:hyperlink w:anchor="_Toc520905794" w:history="1">
        <w:r w:rsidR="00AF340B" w:rsidRPr="00174176">
          <w:rPr>
            <w:rStyle w:val="Hyperlink"/>
            <w:noProof/>
          </w:rPr>
          <w:t>7.2.2.</w:t>
        </w:r>
        <w:r w:rsidR="00AF340B">
          <w:rPr>
            <w:rFonts w:asciiTheme="minorHAnsi" w:eastAsiaTheme="minorEastAsia" w:hAnsiTheme="minorHAnsi" w:cstheme="minorBidi"/>
            <w:noProof/>
            <w:sz w:val="22"/>
            <w:szCs w:val="22"/>
            <w:lang w:eastAsia="fr-BE"/>
          </w:rPr>
          <w:tab/>
        </w:r>
        <w:r w:rsidR="00AF340B" w:rsidRPr="00174176">
          <w:rPr>
            <w:rStyle w:val="Hyperlink"/>
            <w:noProof/>
          </w:rPr>
          <w:t>Compétence de l'auditeur du travail</w:t>
        </w:r>
        <w:r w:rsidR="00AF340B">
          <w:rPr>
            <w:noProof/>
            <w:webHidden/>
          </w:rPr>
          <w:tab/>
        </w:r>
        <w:r w:rsidR="00AF340B">
          <w:rPr>
            <w:noProof/>
            <w:webHidden/>
          </w:rPr>
          <w:fldChar w:fldCharType="begin"/>
        </w:r>
        <w:r w:rsidR="00AF340B">
          <w:rPr>
            <w:noProof/>
            <w:webHidden/>
          </w:rPr>
          <w:instrText xml:space="preserve"> PAGEREF _Toc520905794 \h </w:instrText>
        </w:r>
        <w:r w:rsidR="00AF340B">
          <w:rPr>
            <w:noProof/>
            <w:webHidden/>
          </w:rPr>
        </w:r>
        <w:r w:rsidR="00AF340B">
          <w:rPr>
            <w:noProof/>
            <w:webHidden/>
          </w:rPr>
          <w:fldChar w:fldCharType="separate"/>
        </w:r>
        <w:r w:rsidR="00AF340B">
          <w:rPr>
            <w:noProof/>
            <w:webHidden/>
          </w:rPr>
          <w:t>198</w:t>
        </w:r>
        <w:r w:rsidR="00AF340B">
          <w:rPr>
            <w:noProof/>
            <w:webHidden/>
          </w:rPr>
          <w:fldChar w:fldCharType="end"/>
        </w:r>
      </w:hyperlink>
    </w:p>
    <w:p w14:paraId="52946B90" w14:textId="77777777" w:rsidR="00AF340B" w:rsidRDefault="000326F9">
      <w:pPr>
        <w:pStyle w:val="Inhopg1"/>
        <w:rPr>
          <w:rFonts w:asciiTheme="minorHAnsi" w:eastAsiaTheme="minorEastAsia" w:hAnsiTheme="minorHAnsi" w:cstheme="minorBidi"/>
          <w:b w:val="0"/>
          <w:bCs w:val="0"/>
          <w:i w:val="0"/>
          <w:iCs w:val="0"/>
          <w:noProof/>
          <w:sz w:val="22"/>
          <w:szCs w:val="22"/>
          <w:lang w:eastAsia="fr-BE"/>
        </w:rPr>
      </w:pPr>
      <w:hyperlink w:anchor="_Toc520905795" w:history="1">
        <w:r w:rsidR="00AF340B" w:rsidRPr="00174176">
          <w:rPr>
            <w:rStyle w:val="Hyperlink"/>
            <w:noProof/>
          </w:rPr>
          <w:t>8.</w:t>
        </w:r>
        <w:r w:rsidR="00AF340B">
          <w:rPr>
            <w:rFonts w:asciiTheme="minorHAnsi" w:eastAsiaTheme="minorEastAsia" w:hAnsiTheme="minorHAnsi" w:cstheme="minorBidi"/>
            <w:b w:val="0"/>
            <w:bCs w:val="0"/>
            <w:i w:val="0"/>
            <w:iCs w:val="0"/>
            <w:noProof/>
            <w:sz w:val="22"/>
            <w:szCs w:val="22"/>
            <w:lang w:eastAsia="fr-BE"/>
          </w:rPr>
          <w:tab/>
        </w:r>
        <w:r w:rsidR="00AF340B" w:rsidRPr="00174176">
          <w:rPr>
            <w:rStyle w:val="Hyperlink"/>
            <w:noProof/>
          </w:rPr>
          <w:t>SUBVENTIONS DE L'ÉTAT</w:t>
        </w:r>
        <w:r w:rsidR="00AF340B">
          <w:rPr>
            <w:noProof/>
            <w:webHidden/>
          </w:rPr>
          <w:tab/>
        </w:r>
        <w:r w:rsidR="00AF340B">
          <w:rPr>
            <w:noProof/>
            <w:webHidden/>
          </w:rPr>
          <w:fldChar w:fldCharType="begin"/>
        </w:r>
        <w:r w:rsidR="00AF340B">
          <w:rPr>
            <w:noProof/>
            <w:webHidden/>
          </w:rPr>
          <w:instrText xml:space="preserve"> PAGEREF _Toc520905795 \h </w:instrText>
        </w:r>
        <w:r w:rsidR="00AF340B">
          <w:rPr>
            <w:noProof/>
            <w:webHidden/>
          </w:rPr>
        </w:r>
        <w:r w:rsidR="00AF340B">
          <w:rPr>
            <w:noProof/>
            <w:webHidden/>
          </w:rPr>
          <w:fldChar w:fldCharType="separate"/>
        </w:r>
        <w:r w:rsidR="00AF340B">
          <w:rPr>
            <w:noProof/>
            <w:webHidden/>
          </w:rPr>
          <w:t>199</w:t>
        </w:r>
        <w:r w:rsidR="00AF340B">
          <w:rPr>
            <w:noProof/>
            <w:webHidden/>
          </w:rPr>
          <w:fldChar w:fldCharType="end"/>
        </w:r>
      </w:hyperlink>
    </w:p>
    <w:p w14:paraId="22EF5C97"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796" w:history="1">
        <w:r w:rsidR="00AF340B" w:rsidRPr="00174176">
          <w:rPr>
            <w:rStyle w:val="Hyperlink"/>
            <w:rFonts w:cs="Arial"/>
            <w:noProof/>
          </w:rPr>
          <w:t>8.1.</w:t>
        </w:r>
        <w:r w:rsidR="00AF340B">
          <w:rPr>
            <w:rFonts w:asciiTheme="minorHAnsi" w:eastAsiaTheme="minorEastAsia" w:hAnsiTheme="minorHAnsi" w:cstheme="minorBidi"/>
            <w:b w:val="0"/>
            <w:bCs w:val="0"/>
            <w:noProof/>
            <w:sz w:val="22"/>
            <w:lang w:eastAsia="fr-BE"/>
          </w:rPr>
          <w:tab/>
        </w:r>
        <w:r w:rsidR="00AF340B" w:rsidRPr="00174176">
          <w:rPr>
            <w:rStyle w:val="Hyperlink"/>
            <w:noProof/>
          </w:rPr>
          <w:t>LES DIFFÉRENTES SUBVENTIONS</w:t>
        </w:r>
        <w:r w:rsidR="00AF340B">
          <w:rPr>
            <w:noProof/>
            <w:webHidden/>
          </w:rPr>
          <w:tab/>
        </w:r>
        <w:r w:rsidR="00AF340B">
          <w:rPr>
            <w:noProof/>
            <w:webHidden/>
          </w:rPr>
          <w:fldChar w:fldCharType="begin"/>
        </w:r>
        <w:r w:rsidR="00AF340B">
          <w:rPr>
            <w:noProof/>
            <w:webHidden/>
          </w:rPr>
          <w:instrText xml:space="preserve"> PAGEREF _Toc520905796 \h </w:instrText>
        </w:r>
        <w:r w:rsidR="00AF340B">
          <w:rPr>
            <w:noProof/>
            <w:webHidden/>
          </w:rPr>
        </w:r>
        <w:r w:rsidR="00AF340B">
          <w:rPr>
            <w:noProof/>
            <w:webHidden/>
          </w:rPr>
          <w:fldChar w:fldCharType="separate"/>
        </w:r>
        <w:r w:rsidR="00AF340B">
          <w:rPr>
            <w:noProof/>
            <w:webHidden/>
          </w:rPr>
          <w:t>199</w:t>
        </w:r>
        <w:r w:rsidR="00AF340B">
          <w:rPr>
            <w:noProof/>
            <w:webHidden/>
          </w:rPr>
          <w:fldChar w:fldCharType="end"/>
        </w:r>
      </w:hyperlink>
    </w:p>
    <w:p w14:paraId="53BFD3A9" w14:textId="3BF0BE17" w:rsidR="00AF340B" w:rsidRDefault="000326F9">
      <w:pPr>
        <w:pStyle w:val="Inhopg3"/>
        <w:rPr>
          <w:rFonts w:asciiTheme="minorHAnsi" w:eastAsiaTheme="minorEastAsia" w:hAnsiTheme="minorHAnsi" w:cstheme="minorBidi"/>
          <w:noProof/>
          <w:sz w:val="22"/>
          <w:szCs w:val="22"/>
          <w:lang w:eastAsia="fr-BE"/>
        </w:rPr>
      </w:pPr>
      <w:hyperlink w:anchor="_Toc520905797" w:history="1">
        <w:r w:rsidR="00AF340B" w:rsidRPr="00174176">
          <w:rPr>
            <w:rStyle w:val="Hyperlink"/>
            <w:noProof/>
          </w:rPr>
          <w:t>8.1.1.</w:t>
        </w:r>
        <w:r w:rsidR="00AF340B">
          <w:rPr>
            <w:rFonts w:asciiTheme="minorHAnsi" w:eastAsiaTheme="minorEastAsia" w:hAnsiTheme="minorHAnsi" w:cstheme="minorBidi"/>
            <w:noProof/>
            <w:sz w:val="22"/>
            <w:szCs w:val="22"/>
            <w:lang w:eastAsia="fr-BE"/>
          </w:rPr>
          <w:tab/>
        </w:r>
        <w:r w:rsidR="00AF340B" w:rsidRPr="00174176">
          <w:rPr>
            <w:rStyle w:val="Hyperlink"/>
            <w:noProof/>
          </w:rPr>
          <w:t>Généralités</w:t>
        </w:r>
        <w:r w:rsidR="00AF340B">
          <w:rPr>
            <w:noProof/>
            <w:webHidden/>
          </w:rPr>
          <w:tab/>
        </w:r>
        <w:r w:rsidR="00C53123">
          <w:rPr>
            <w:noProof/>
            <w:webHidden/>
          </w:rPr>
          <w:tab/>
        </w:r>
        <w:r w:rsidR="00AF340B">
          <w:rPr>
            <w:noProof/>
            <w:webHidden/>
          </w:rPr>
          <w:fldChar w:fldCharType="begin"/>
        </w:r>
        <w:r w:rsidR="00AF340B">
          <w:rPr>
            <w:noProof/>
            <w:webHidden/>
          </w:rPr>
          <w:instrText xml:space="preserve"> PAGEREF _Toc520905797 \h </w:instrText>
        </w:r>
        <w:r w:rsidR="00AF340B">
          <w:rPr>
            <w:noProof/>
            <w:webHidden/>
          </w:rPr>
        </w:r>
        <w:r w:rsidR="00AF340B">
          <w:rPr>
            <w:noProof/>
            <w:webHidden/>
          </w:rPr>
          <w:fldChar w:fldCharType="separate"/>
        </w:r>
        <w:r w:rsidR="00AF340B">
          <w:rPr>
            <w:noProof/>
            <w:webHidden/>
          </w:rPr>
          <w:t>199</w:t>
        </w:r>
        <w:r w:rsidR="00AF340B">
          <w:rPr>
            <w:noProof/>
            <w:webHidden/>
          </w:rPr>
          <w:fldChar w:fldCharType="end"/>
        </w:r>
      </w:hyperlink>
    </w:p>
    <w:p w14:paraId="0127ED30" w14:textId="77777777" w:rsidR="00AF340B" w:rsidRDefault="000326F9">
      <w:pPr>
        <w:pStyle w:val="Inhopg3"/>
        <w:rPr>
          <w:rFonts w:asciiTheme="minorHAnsi" w:eastAsiaTheme="minorEastAsia" w:hAnsiTheme="minorHAnsi" w:cstheme="minorBidi"/>
          <w:noProof/>
          <w:sz w:val="22"/>
          <w:szCs w:val="22"/>
          <w:lang w:eastAsia="fr-BE"/>
        </w:rPr>
      </w:pPr>
      <w:hyperlink w:anchor="_Toc520905798" w:history="1">
        <w:r w:rsidR="00AF340B" w:rsidRPr="00174176">
          <w:rPr>
            <w:rStyle w:val="Hyperlink"/>
            <w:noProof/>
          </w:rPr>
          <w:t>8.1.2.</w:t>
        </w:r>
        <w:r w:rsidR="00AF340B">
          <w:rPr>
            <w:rFonts w:asciiTheme="minorHAnsi" w:eastAsiaTheme="minorEastAsia" w:hAnsiTheme="minorHAnsi" w:cstheme="minorBidi"/>
            <w:noProof/>
            <w:sz w:val="22"/>
            <w:szCs w:val="22"/>
            <w:lang w:eastAsia="fr-BE"/>
          </w:rPr>
          <w:tab/>
        </w:r>
        <w:r w:rsidR="00AF340B" w:rsidRPr="00174176">
          <w:rPr>
            <w:rStyle w:val="Hyperlink"/>
            <w:noProof/>
          </w:rPr>
          <w:t>Projet individualisé d'intégration sociale (PIIS)</w:t>
        </w:r>
        <w:r w:rsidR="00AF340B" w:rsidRPr="00174176">
          <w:rPr>
            <w:rStyle w:val="Hyperlink"/>
            <w:noProof/>
            <w:vertAlign w:val="superscript"/>
          </w:rPr>
          <w:t xml:space="preserve"> </w:t>
        </w:r>
        <w:r w:rsidR="00AF340B">
          <w:rPr>
            <w:noProof/>
            <w:webHidden/>
          </w:rPr>
          <w:tab/>
        </w:r>
        <w:r w:rsidR="00AF340B">
          <w:rPr>
            <w:noProof/>
            <w:webHidden/>
          </w:rPr>
          <w:fldChar w:fldCharType="begin"/>
        </w:r>
        <w:r w:rsidR="00AF340B">
          <w:rPr>
            <w:noProof/>
            <w:webHidden/>
          </w:rPr>
          <w:instrText xml:space="preserve"> PAGEREF _Toc520905798 \h </w:instrText>
        </w:r>
        <w:r w:rsidR="00AF340B">
          <w:rPr>
            <w:noProof/>
            <w:webHidden/>
          </w:rPr>
        </w:r>
        <w:r w:rsidR="00AF340B">
          <w:rPr>
            <w:noProof/>
            <w:webHidden/>
          </w:rPr>
          <w:fldChar w:fldCharType="separate"/>
        </w:r>
        <w:r w:rsidR="00AF340B">
          <w:rPr>
            <w:noProof/>
            <w:webHidden/>
          </w:rPr>
          <w:t>200</w:t>
        </w:r>
        <w:r w:rsidR="00AF340B">
          <w:rPr>
            <w:noProof/>
            <w:webHidden/>
          </w:rPr>
          <w:fldChar w:fldCharType="end"/>
        </w:r>
      </w:hyperlink>
    </w:p>
    <w:p w14:paraId="73C30866" w14:textId="77777777" w:rsidR="00AF340B" w:rsidRDefault="000326F9">
      <w:pPr>
        <w:pStyle w:val="Inhopg4"/>
        <w:rPr>
          <w:rFonts w:asciiTheme="minorHAnsi" w:eastAsiaTheme="minorEastAsia" w:hAnsiTheme="minorHAnsi" w:cstheme="minorBidi"/>
          <w:noProof/>
          <w:szCs w:val="22"/>
          <w:lang w:eastAsia="fr-BE"/>
        </w:rPr>
      </w:pPr>
      <w:hyperlink w:anchor="_Toc520905799" w:history="1">
        <w:r w:rsidR="00AF340B" w:rsidRPr="00174176">
          <w:rPr>
            <w:rStyle w:val="Hyperlink"/>
            <w:noProof/>
            <w:lang w:bidi="fr-BE"/>
          </w:rPr>
          <w:t>8.1.2.1.</w:t>
        </w:r>
        <w:r w:rsidR="00AF340B">
          <w:rPr>
            <w:rFonts w:asciiTheme="minorHAnsi" w:eastAsiaTheme="minorEastAsia" w:hAnsiTheme="minorHAnsi" w:cstheme="minorBidi"/>
            <w:noProof/>
            <w:szCs w:val="22"/>
            <w:lang w:eastAsia="fr-BE"/>
          </w:rPr>
          <w:tab/>
        </w:r>
        <w:r w:rsidR="00AF340B" w:rsidRPr="00174176">
          <w:rPr>
            <w:rStyle w:val="Hyperlink"/>
            <w:noProof/>
            <w:lang w:bidi="fr-BE"/>
          </w:rPr>
          <w:t>Conditions générales</w:t>
        </w:r>
        <w:r w:rsidR="00AF340B">
          <w:rPr>
            <w:noProof/>
            <w:webHidden/>
          </w:rPr>
          <w:tab/>
        </w:r>
        <w:r w:rsidR="00AF340B">
          <w:rPr>
            <w:noProof/>
            <w:webHidden/>
          </w:rPr>
          <w:fldChar w:fldCharType="begin"/>
        </w:r>
        <w:r w:rsidR="00AF340B">
          <w:rPr>
            <w:noProof/>
            <w:webHidden/>
          </w:rPr>
          <w:instrText xml:space="preserve"> PAGEREF _Toc520905799 \h </w:instrText>
        </w:r>
        <w:r w:rsidR="00AF340B">
          <w:rPr>
            <w:noProof/>
            <w:webHidden/>
          </w:rPr>
        </w:r>
        <w:r w:rsidR="00AF340B">
          <w:rPr>
            <w:noProof/>
            <w:webHidden/>
          </w:rPr>
          <w:fldChar w:fldCharType="separate"/>
        </w:r>
        <w:r w:rsidR="00AF340B">
          <w:rPr>
            <w:noProof/>
            <w:webHidden/>
          </w:rPr>
          <w:t>200</w:t>
        </w:r>
        <w:r w:rsidR="00AF340B">
          <w:rPr>
            <w:noProof/>
            <w:webHidden/>
          </w:rPr>
          <w:fldChar w:fldCharType="end"/>
        </w:r>
      </w:hyperlink>
    </w:p>
    <w:p w14:paraId="1C263994" w14:textId="77777777" w:rsidR="00AF340B" w:rsidRDefault="000326F9">
      <w:pPr>
        <w:pStyle w:val="Inhopg4"/>
        <w:rPr>
          <w:rFonts w:asciiTheme="minorHAnsi" w:eastAsiaTheme="minorEastAsia" w:hAnsiTheme="minorHAnsi" w:cstheme="minorBidi"/>
          <w:noProof/>
          <w:szCs w:val="22"/>
          <w:lang w:eastAsia="fr-BE"/>
        </w:rPr>
      </w:pPr>
      <w:hyperlink w:anchor="_Toc520905800" w:history="1">
        <w:r w:rsidR="00AF340B" w:rsidRPr="00174176">
          <w:rPr>
            <w:rStyle w:val="Hyperlink"/>
            <w:noProof/>
            <w:lang w:bidi="fr-BE"/>
          </w:rPr>
          <w:t>8.1.2.2.</w:t>
        </w:r>
        <w:r w:rsidR="00AF340B">
          <w:rPr>
            <w:rFonts w:asciiTheme="minorHAnsi" w:eastAsiaTheme="minorEastAsia" w:hAnsiTheme="minorHAnsi" w:cstheme="minorBidi"/>
            <w:noProof/>
            <w:szCs w:val="22"/>
            <w:lang w:eastAsia="fr-BE"/>
          </w:rPr>
          <w:tab/>
        </w:r>
        <w:r w:rsidR="00AF340B" w:rsidRPr="00174176">
          <w:rPr>
            <w:rStyle w:val="Hyperlink"/>
            <w:noProof/>
            <w:lang w:bidi="fr-BE"/>
          </w:rPr>
          <w:t>Première subvention</w:t>
        </w:r>
        <w:r w:rsidR="00AF340B">
          <w:rPr>
            <w:noProof/>
            <w:webHidden/>
          </w:rPr>
          <w:tab/>
        </w:r>
        <w:r w:rsidR="00AF340B">
          <w:rPr>
            <w:noProof/>
            <w:webHidden/>
          </w:rPr>
          <w:fldChar w:fldCharType="begin"/>
        </w:r>
        <w:r w:rsidR="00AF340B">
          <w:rPr>
            <w:noProof/>
            <w:webHidden/>
          </w:rPr>
          <w:instrText xml:space="preserve"> PAGEREF _Toc520905800 \h </w:instrText>
        </w:r>
        <w:r w:rsidR="00AF340B">
          <w:rPr>
            <w:noProof/>
            <w:webHidden/>
          </w:rPr>
        </w:r>
        <w:r w:rsidR="00AF340B">
          <w:rPr>
            <w:noProof/>
            <w:webHidden/>
          </w:rPr>
          <w:fldChar w:fldCharType="separate"/>
        </w:r>
        <w:r w:rsidR="00AF340B">
          <w:rPr>
            <w:noProof/>
            <w:webHidden/>
          </w:rPr>
          <w:t>201</w:t>
        </w:r>
        <w:r w:rsidR="00AF340B">
          <w:rPr>
            <w:noProof/>
            <w:webHidden/>
          </w:rPr>
          <w:fldChar w:fldCharType="end"/>
        </w:r>
      </w:hyperlink>
    </w:p>
    <w:p w14:paraId="017B9FD6" w14:textId="77777777" w:rsidR="00AF340B" w:rsidRDefault="000326F9">
      <w:pPr>
        <w:pStyle w:val="Inhopg4"/>
        <w:rPr>
          <w:rFonts w:asciiTheme="minorHAnsi" w:eastAsiaTheme="minorEastAsia" w:hAnsiTheme="minorHAnsi" w:cstheme="minorBidi"/>
          <w:noProof/>
          <w:szCs w:val="22"/>
          <w:lang w:eastAsia="fr-BE"/>
        </w:rPr>
      </w:pPr>
      <w:hyperlink w:anchor="_Toc520905801" w:history="1">
        <w:r w:rsidR="00AF340B" w:rsidRPr="00174176">
          <w:rPr>
            <w:rStyle w:val="Hyperlink"/>
            <w:noProof/>
            <w:lang w:bidi="fr-BE"/>
          </w:rPr>
          <w:t>8.1.2.3.</w:t>
        </w:r>
        <w:r w:rsidR="00AF340B">
          <w:rPr>
            <w:rFonts w:asciiTheme="minorHAnsi" w:eastAsiaTheme="minorEastAsia" w:hAnsiTheme="minorHAnsi" w:cstheme="minorBidi"/>
            <w:noProof/>
            <w:szCs w:val="22"/>
            <w:lang w:eastAsia="fr-BE"/>
          </w:rPr>
          <w:tab/>
        </w:r>
        <w:r w:rsidR="00AF340B" w:rsidRPr="00174176">
          <w:rPr>
            <w:rStyle w:val="Hyperlink"/>
            <w:noProof/>
            <w:lang w:bidi="fr-BE"/>
          </w:rPr>
          <w:t>La subvention-étudiant</w:t>
        </w:r>
        <w:r w:rsidR="00AF340B">
          <w:rPr>
            <w:noProof/>
            <w:webHidden/>
          </w:rPr>
          <w:tab/>
        </w:r>
        <w:r w:rsidR="00AF340B">
          <w:rPr>
            <w:noProof/>
            <w:webHidden/>
          </w:rPr>
          <w:fldChar w:fldCharType="begin"/>
        </w:r>
        <w:r w:rsidR="00AF340B">
          <w:rPr>
            <w:noProof/>
            <w:webHidden/>
          </w:rPr>
          <w:instrText xml:space="preserve"> PAGEREF _Toc520905801 \h </w:instrText>
        </w:r>
        <w:r w:rsidR="00AF340B">
          <w:rPr>
            <w:noProof/>
            <w:webHidden/>
          </w:rPr>
        </w:r>
        <w:r w:rsidR="00AF340B">
          <w:rPr>
            <w:noProof/>
            <w:webHidden/>
          </w:rPr>
          <w:fldChar w:fldCharType="separate"/>
        </w:r>
        <w:r w:rsidR="00AF340B">
          <w:rPr>
            <w:noProof/>
            <w:webHidden/>
          </w:rPr>
          <w:t>203</w:t>
        </w:r>
        <w:r w:rsidR="00AF340B">
          <w:rPr>
            <w:noProof/>
            <w:webHidden/>
          </w:rPr>
          <w:fldChar w:fldCharType="end"/>
        </w:r>
      </w:hyperlink>
    </w:p>
    <w:p w14:paraId="7EAF89A3" w14:textId="77777777" w:rsidR="00AF340B" w:rsidRDefault="000326F9">
      <w:pPr>
        <w:pStyle w:val="Inhopg4"/>
        <w:rPr>
          <w:rFonts w:asciiTheme="minorHAnsi" w:eastAsiaTheme="minorEastAsia" w:hAnsiTheme="minorHAnsi" w:cstheme="minorBidi"/>
          <w:noProof/>
          <w:szCs w:val="22"/>
          <w:lang w:eastAsia="fr-BE"/>
        </w:rPr>
      </w:pPr>
      <w:hyperlink w:anchor="_Toc520905802" w:history="1">
        <w:r w:rsidR="00AF340B" w:rsidRPr="00174176">
          <w:rPr>
            <w:rStyle w:val="Hyperlink"/>
            <w:noProof/>
            <w:lang w:bidi="fr-BE"/>
          </w:rPr>
          <w:t>8.1.2.4.</w:t>
        </w:r>
        <w:r w:rsidR="00AF340B">
          <w:rPr>
            <w:rFonts w:asciiTheme="minorHAnsi" w:eastAsiaTheme="minorEastAsia" w:hAnsiTheme="minorHAnsi" w:cstheme="minorBidi"/>
            <w:noProof/>
            <w:szCs w:val="22"/>
            <w:lang w:eastAsia="fr-BE"/>
          </w:rPr>
          <w:tab/>
        </w:r>
        <w:r w:rsidR="00AF340B" w:rsidRPr="00174176">
          <w:rPr>
            <w:rStyle w:val="Hyperlink"/>
            <w:noProof/>
            <w:lang w:bidi="fr-BE"/>
          </w:rPr>
          <w:t>La subvention-prolongation</w:t>
        </w:r>
        <w:r w:rsidR="00AF340B">
          <w:rPr>
            <w:noProof/>
            <w:webHidden/>
          </w:rPr>
          <w:tab/>
        </w:r>
        <w:r w:rsidR="00AF340B">
          <w:rPr>
            <w:noProof/>
            <w:webHidden/>
          </w:rPr>
          <w:fldChar w:fldCharType="begin"/>
        </w:r>
        <w:r w:rsidR="00AF340B">
          <w:rPr>
            <w:noProof/>
            <w:webHidden/>
          </w:rPr>
          <w:instrText xml:space="preserve"> PAGEREF _Toc520905802 \h </w:instrText>
        </w:r>
        <w:r w:rsidR="00AF340B">
          <w:rPr>
            <w:noProof/>
            <w:webHidden/>
          </w:rPr>
        </w:r>
        <w:r w:rsidR="00AF340B">
          <w:rPr>
            <w:noProof/>
            <w:webHidden/>
          </w:rPr>
          <w:fldChar w:fldCharType="separate"/>
        </w:r>
        <w:r w:rsidR="00AF340B">
          <w:rPr>
            <w:noProof/>
            <w:webHidden/>
          </w:rPr>
          <w:t>204</w:t>
        </w:r>
        <w:r w:rsidR="00AF340B">
          <w:rPr>
            <w:noProof/>
            <w:webHidden/>
          </w:rPr>
          <w:fldChar w:fldCharType="end"/>
        </w:r>
      </w:hyperlink>
    </w:p>
    <w:p w14:paraId="2F403B90" w14:textId="77777777" w:rsidR="00AF340B" w:rsidRDefault="000326F9">
      <w:pPr>
        <w:pStyle w:val="Inhopg4"/>
        <w:rPr>
          <w:rFonts w:asciiTheme="minorHAnsi" w:eastAsiaTheme="minorEastAsia" w:hAnsiTheme="minorHAnsi" w:cstheme="minorBidi"/>
          <w:noProof/>
          <w:szCs w:val="22"/>
          <w:lang w:eastAsia="fr-BE"/>
        </w:rPr>
      </w:pPr>
      <w:hyperlink w:anchor="_Toc520905803" w:history="1">
        <w:r w:rsidR="00AF340B" w:rsidRPr="00174176">
          <w:rPr>
            <w:rStyle w:val="Hyperlink"/>
            <w:noProof/>
            <w:lang w:bidi="fr-BE"/>
          </w:rPr>
          <w:t>8.1.2.5.</w:t>
        </w:r>
        <w:r w:rsidR="00AF340B">
          <w:rPr>
            <w:rFonts w:asciiTheme="minorHAnsi" w:eastAsiaTheme="minorEastAsia" w:hAnsiTheme="minorHAnsi" w:cstheme="minorBidi"/>
            <w:noProof/>
            <w:szCs w:val="22"/>
            <w:lang w:eastAsia="fr-BE"/>
          </w:rPr>
          <w:tab/>
        </w:r>
        <w:r w:rsidR="00AF340B" w:rsidRPr="00174176">
          <w:rPr>
            <w:rStyle w:val="Hyperlink"/>
            <w:noProof/>
            <w:lang w:bidi="fr-BE"/>
          </w:rPr>
          <w:t>La subvention–2</w:t>
        </w:r>
        <w:r w:rsidR="00AF340B" w:rsidRPr="00174176">
          <w:rPr>
            <w:rStyle w:val="Hyperlink"/>
            <w:noProof/>
            <w:vertAlign w:val="superscript"/>
            <w:lang w:bidi="fr-BE"/>
          </w:rPr>
          <w:t>e</w:t>
        </w:r>
        <w:r w:rsidR="00AF340B" w:rsidRPr="00174176">
          <w:rPr>
            <w:rStyle w:val="Hyperlink"/>
            <w:noProof/>
            <w:lang w:bidi="fr-BE"/>
          </w:rPr>
          <w:t xml:space="preserve"> chance</w:t>
        </w:r>
        <w:r w:rsidR="00AF340B">
          <w:rPr>
            <w:noProof/>
            <w:webHidden/>
          </w:rPr>
          <w:tab/>
        </w:r>
        <w:r w:rsidR="00AF340B">
          <w:rPr>
            <w:noProof/>
            <w:webHidden/>
          </w:rPr>
          <w:fldChar w:fldCharType="begin"/>
        </w:r>
        <w:r w:rsidR="00AF340B">
          <w:rPr>
            <w:noProof/>
            <w:webHidden/>
          </w:rPr>
          <w:instrText xml:space="preserve"> PAGEREF _Toc520905803 \h </w:instrText>
        </w:r>
        <w:r w:rsidR="00AF340B">
          <w:rPr>
            <w:noProof/>
            <w:webHidden/>
          </w:rPr>
        </w:r>
        <w:r w:rsidR="00AF340B">
          <w:rPr>
            <w:noProof/>
            <w:webHidden/>
          </w:rPr>
          <w:fldChar w:fldCharType="separate"/>
        </w:r>
        <w:r w:rsidR="00AF340B">
          <w:rPr>
            <w:noProof/>
            <w:webHidden/>
          </w:rPr>
          <w:t>205</w:t>
        </w:r>
        <w:r w:rsidR="00AF340B">
          <w:rPr>
            <w:noProof/>
            <w:webHidden/>
          </w:rPr>
          <w:fldChar w:fldCharType="end"/>
        </w:r>
      </w:hyperlink>
    </w:p>
    <w:p w14:paraId="4E39C061" w14:textId="77777777" w:rsidR="00AF340B" w:rsidRDefault="000326F9">
      <w:pPr>
        <w:pStyle w:val="Inhopg4"/>
        <w:rPr>
          <w:rFonts w:asciiTheme="minorHAnsi" w:eastAsiaTheme="minorEastAsia" w:hAnsiTheme="minorHAnsi" w:cstheme="minorBidi"/>
          <w:noProof/>
          <w:szCs w:val="22"/>
          <w:lang w:eastAsia="fr-BE"/>
        </w:rPr>
      </w:pPr>
      <w:hyperlink w:anchor="_Toc520905804" w:history="1">
        <w:r w:rsidR="00AF340B" w:rsidRPr="00174176">
          <w:rPr>
            <w:rStyle w:val="Hyperlink"/>
            <w:noProof/>
            <w:lang w:bidi="fr-BE"/>
          </w:rPr>
          <w:t>8.1.2.6.</w:t>
        </w:r>
        <w:r w:rsidR="00AF340B">
          <w:rPr>
            <w:rFonts w:asciiTheme="minorHAnsi" w:eastAsiaTheme="minorEastAsia" w:hAnsiTheme="minorHAnsi" w:cstheme="minorBidi"/>
            <w:noProof/>
            <w:szCs w:val="22"/>
            <w:lang w:eastAsia="fr-BE"/>
          </w:rPr>
          <w:tab/>
        </w:r>
        <w:r w:rsidR="00AF340B" w:rsidRPr="00174176">
          <w:rPr>
            <w:rStyle w:val="Hyperlink"/>
            <w:noProof/>
            <w:lang w:bidi="fr-BE"/>
          </w:rPr>
          <w:t>Exemples</w:t>
        </w:r>
        <w:r w:rsidR="00AF340B">
          <w:rPr>
            <w:noProof/>
            <w:webHidden/>
          </w:rPr>
          <w:tab/>
        </w:r>
        <w:r w:rsidR="00AF340B">
          <w:rPr>
            <w:noProof/>
            <w:webHidden/>
          </w:rPr>
          <w:fldChar w:fldCharType="begin"/>
        </w:r>
        <w:r w:rsidR="00AF340B">
          <w:rPr>
            <w:noProof/>
            <w:webHidden/>
          </w:rPr>
          <w:instrText xml:space="preserve"> PAGEREF _Toc520905804 \h </w:instrText>
        </w:r>
        <w:r w:rsidR="00AF340B">
          <w:rPr>
            <w:noProof/>
            <w:webHidden/>
          </w:rPr>
        </w:r>
        <w:r w:rsidR="00AF340B">
          <w:rPr>
            <w:noProof/>
            <w:webHidden/>
          </w:rPr>
          <w:fldChar w:fldCharType="separate"/>
        </w:r>
        <w:r w:rsidR="00AF340B">
          <w:rPr>
            <w:noProof/>
            <w:webHidden/>
          </w:rPr>
          <w:t>207</w:t>
        </w:r>
        <w:r w:rsidR="00AF340B">
          <w:rPr>
            <w:noProof/>
            <w:webHidden/>
          </w:rPr>
          <w:fldChar w:fldCharType="end"/>
        </w:r>
      </w:hyperlink>
    </w:p>
    <w:p w14:paraId="18962481" w14:textId="77777777" w:rsidR="00AF340B" w:rsidRDefault="000326F9">
      <w:pPr>
        <w:pStyle w:val="Inhopg3"/>
        <w:rPr>
          <w:rFonts w:asciiTheme="minorHAnsi" w:eastAsiaTheme="minorEastAsia" w:hAnsiTheme="minorHAnsi" w:cstheme="minorBidi"/>
          <w:noProof/>
          <w:sz w:val="22"/>
          <w:szCs w:val="22"/>
          <w:lang w:eastAsia="fr-BE"/>
        </w:rPr>
      </w:pPr>
      <w:hyperlink w:anchor="_Toc520905805" w:history="1">
        <w:r w:rsidR="00AF340B" w:rsidRPr="00174176">
          <w:rPr>
            <w:rStyle w:val="Hyperlink"/>
            <w:noProof/>
          </w:rPr>
          <w:t>8.1.3.</w:t>
        </w:r>
        <w:r w:rsidR="00AF340B">
          <w:rPr>
            <w:rFonts w:asciiTheme="minorHAnsi" w:eastAsiaTheme="minorEastAsia" w:hAnsiTheme="minorHAnsi" w:cstheme="minorBidi"/>
            <w:noProof/>
            <w:sz w:val="22"/>
            <w:szCs w:val="22"/>
            <w:lang w:eastAsia="fr-BE"/>
          </w:rPr>
          <w:tab/>
        </w:r>
        <w:r w:rsidR="00AF340B" w:rsidRPr="00174176">
          <w:rPr>
            <w:rStyle w:val="Hyperlink"/>
            <w:noProof/>
          </w:rPr>
          <w:t>Mise à l'emploi</w:t>
        </w:r>
        <w:r w:rsidR="00AF340B">
          <w:rPr>
            <w:noProof/>
            <w:webHidden/>
          </w:rPr>
          <w:tab/>
        </w:r>
        <w:r w:rsidR="00AF340B">
          <w:rPr>
            <w:noProof/>
            <w:webHidden/>
          </w:rPr>
          <w:fldChar w:fldCharType="begin"/>
        </w:r>
        <w:r w:rsidR="00AF340B">
          <w:rPr>
            <w:noProof/>
            <w:webHidden/>
          </w:rPr>
          <w:instrText xml:space="preserve"> PAGEREF _Toc520905805 \h </w:instrText>
        </w:r>
        <w:r w:rsidR="00AF340B">
          <w:rPr>
            <w:noProof/>
            <w:webHidden/>
          </w:rPr>
        </w:r>
        <w:r w:rsidR="00AF340B">
          <w:rPr>
            <w:noProof/>
            <w:webHidden/>
          </w:rPr>
          <w:fldChar w:fldCharType="separate"/>
        </w:r>
        <w:r w:rsidR="00AF340B">
          <w:rPr>
            <w:noProof/>
            <w:webHidden/>
          </w:rPr>
          <w:t>210</w:t>
        </w:r>
        <w:r w:rsidR="00AF340B">
          <w:rPr>
            <w:noProof/>
            <w:webHidden/>
          </w:rPr>
          <w:fldChar w:fldCharType="end"/>
        </w:r>
      </w:hyperlink>
    </w:p>
    <w:p w14:paraId="5303257B" w14:textId="77777777" w:rsidR="00AF340B" w:rsidRDefault="000326F9">
      <w:pPr>
        <w:pStyle w:val="Inhopg3"/>
        <w:rPr>
          <w:rFonts w:asciiTheme="minorHAnsi" w:eastAsiaTheme="minorEastAsia" w:hAnsiTheme="minorHAnsi" w:cstheme="minorBidi"/>
          <w:noProof/>
          <w:sz w:val="22"/>
          <w:szCs w:val="22"/>
          <w:lang w:eastAsia="fr-BE"/>
        </w:rPr>
      </w:pPr>
      <w:hyperlink w:anchor="_Toc520905806" w:history="1">
        <w:r w:rsidR="00AF340B" w:rsidRPr="00174176">
          <w:rPr>
            <w:rStyle w:val="Hyperlink"/>
            <w:noProof/>
          </w:rPr>
          <w:t>8.1.4.</w:t>
        </w:r>
        <w:r w:rsidR="00AF340B">
          <w:rPr>
            <w:rFonts w:asciiTheme="minorHAnsi" w:eastAsiaTheme="minorEastAsia" w:hAnsiTheme="minorHAnsi" w:cstheme="minorBidi"/>
            <w:noProof/>
            <w:sz w:val="22"/>
            <w:szCs w:val="22"/>
            <w:lang w:eastAsia="fr-BE"/>
          </w:rPr>
          <w:tab/>
        </w:r>
        <w:r w:rsidR="00AF340B" w:rsidRPr="00174176">
          <w:rPr>
            <w:rStyle w:val="Hyperlink"/>
            <w:noProof/>
          </w:rPr>
          <w:t>Frais de personnel</w:t>
        </w:r>
        <w:r w:rsidR="00AF340B">
          <w:rPr>
            <w:noProof/>
            <w:webHidden/>
          </w:rPr>
          <w:tab/>
        </w:r>
        <w:r w:rsidR="00AF340B">
          <w:rPr>
            <w:noProof/>
            <w:webHidden/>
          </w:rPr>
          <w:fldChar w:fldCharType="begin"/>
        </w:r>
        <w:r w:rsidR="00AF340B">
          <w:rPr>
            <w:noProof/>
            <w:webHidden/>
          </w:rPr>
          <w:instrText xml:space="preserve"> PAGEREF _Toc520905806 \h </w:instrText>
        </w:r>
        <w:r w:rsidR="00AF340B">
          <w:rPr>
            <w:noProof/>
            <w:webHidden/>
          </w:rPr>
        </w:r>
        <w:r w:rsidR="00AF340B">
          <w:rPr>
            <w:noProof/>
            <w:webHidden/>
          </w:rPr>
          <w:fldChar w:fldCharType="separate"/>
        </w:r>
        <w:r w:rsidR="00AF340B">
          <w:rPr>
            <w:noProof/>
            <w:webHidden/>
          </w:rPr>
          <w:t>210</w:t>
        </w:r>
        <w:r w:rsidR="00AF340B">
          <w:rPr>
            <w:noProof/>
            <w:webHidden/>
          </w:rPr>
          <w:fldChar w:fldCharType="end"/>
        </w:r>
      </w:hyperlink>
    </w:p>
    <w:p w14:paraId="3AC1B780" w14:textId="77777777" w:rsidR="00AF340B" w:rsidRDefault="000326F9">
      <w:pPr>
        <w:pStyle w:val="Inhopg3"/>
        <w:rPr>
          <w:rFonts w:asciiTheme="minorHAnsi" w:eastAsiaTheme="minorEastAsia" w:hAnsiTheme="minorHAnsi" w:cstheme="minorBidi"/>
          <w:noProof/>
          <w:sz w:val="22"/>
          <w:szCs w:val="22"/>
          <w:lang w:eastAsia="fr-BE"/>
        </w:rPr>
      </w:pPr>
      <w:hyperlink w:anchor="_Toc520905807" w:history="1">
        <w:r w:rsidR="00AF340B" w:rsidRPr="00174176">
          <w:rPr>
            <w:rStyle w:val="Hyperlink"/>
            <w:noProof/>
          </w:rPr>
          <w:t>8.1.5.</w:t>
        </w:r>
        <w:r w:rsidR="00AF340B">
          <w:rPr>
            <w:rFonts w:asciiTheme="minorHAnsi" w:eastAsiaTheme="minorEastAsia" w:hAnsiTheme="minorHAnsi" w:cstheme="minorBidi"/>
            <w:noProof/>
            <w:sz w:val="22"/>
            <w:szCs w:val="22"/>
            <w:lang w:eastAsia="fr-BE"/>
          </w:rPr>
          <w:tab/>
        </w:r>
        <w:r w:rsidR="00AF340B" w:rsidRPr="00174176">
          <w:rPr>
            <w:rStyle w:val="Hyperlink"/>
            <w:noProof/>
          </w:rPr>
          <w:t>Sans-abri et personnes assimilées</w:t>
        </w:r>
        <w:r w:rsidR="00AF340B">
          <w:rPr>
            <w:noProof/>
            <w:webHidden/>
          </w:rPr>
          <w:tab/>
        </w:r>
        <w:r w:rsidR="00AF340B">
          <w:rPr>
            <w:noProof/>
            <w:webHidden/>
          </w:rPr>
          <w:fldChar w:fldCharType="begin"/>
        </w:r>
        <w:r w:rsidR="00AF340B">
          <w:rPr>
            <w:noProof/>
            <w:webHidden/>
          </w:rPr>
          <w:instrText xml:space="preserve"> PAGEREF _Toc520905807 \h </w:instrText>
        </w:r>
        <w:r w:rsidR="00AF340B">
          <w:rPr>
            <w:noProof/>
            <w:webHidden/>
          </w:rPr>
        </w:r>
        <w:r w:rsidR="00AF340B">
          <w:rPr>
            <w:noProof/>
            <w:webHidden/>
          </w:rPr>
          <w:fldChar w:fldCharType="separate"/>
        </w:r>
        <w:r w:rsidR="00AF340B">
          <w:rPr>
            <w:noProof/>
            <w:webHidden/>
          </w:rPr>
          <w:t>211</w:t>
        </w:r>
        <w:r w:rsidR="00AF340B">
          <w:rPr>
            <w:noProof/>
            <w:webHidden/>
          </w:rPr>
          <w:fldChar w:fldCharType="end"/>
        </w:r>
      </w:hyperlink>
    </w:p>
    <w:p w14:paraId="34A97ED8" w14:textId="77777777" w:rsidR="00AF340B" w:rsidRDefault="000326F9">
      <w:pPr>
        <w:pStyle w:val="Inhopg4"/>
        <w:rPr>
          <w:rFonts w:asciiTheme="minorHAnsi" w:eastAsiaTheme="minorEastAsia" w:hAnsiTheme="minorHAnsi" w:cstheme="minorBidi"/>
          <w:noProof/>
          <w:szCs w:val="22"/>
          <w:lang w:eastAsia="fr-BE"/>
        </w:rPr>
      </w:pPr>
      <w:hyperlink w:anchor="_Toc520905808" w:history="1">
        <w:r w:rsidR="00AF340B" w:rsidRPr="00174176">
          <w:rPr>
            <w:rStyle w:val="Hyperlink"/>
            <w:noProof/>
            <w:lang w:bidi="fr-BE"/>
          </w:rPr>
          <w:t>8.1.5.1.</w:t>
        </w:r>
        <w:r w:rsidR="00AF340B">
          <w:rPr>
            <w:rFonts w:asciiTheme="minorHAnsi" w:eastAsiaTheme="minorEastAsia" w:hAnsiTheme="minorHAnsi" w:cstheme="minorBidi"/>
            <w:noProof/>
            <w:szCs w:val="22"/>
            <w:lang w:eastAsia="fr-BE"/>
          </w:rPr>
          <w:tab/>
        </w:r>
        <w:r w:rsidR="00AF340B" w:rsidRPr="00174176">
          <w:rPr>
            <w:rStyle w:val="Hyperlink"/>
            <w:noProof/>
            <w:lang w:bidi="fr-BE"/>
          </w:rPr>
          <w:t>Subvention à 100% pendant 2 ans si la personne perd sa qualité de sans-abri</w:t>
        </w:r>
        <w:r w:rsidR="00AF340B">
          <w:rPr>
            <w:noProof/>
            <w:webHidden/>
          </w:rPr>
          <w:tab/>
        </w:r>
        <w:r w:rsidR="00AF340B">
          <w:rPr>
            <w:noProof/>
            <w:webHidden/>
          </w:rPr>
          <w:fldChar w:fldCharType="begin"/>
        </w:r>
        <w:r w:rsidR="00AF340B">
          <w:rPr>
            <w:noProof/>
            <w:webHidden/>
          </w:rPr>
          <w:instrText xml:space="preserve"> PAGEREF _Toc520905808 \h </w:instrText>
        </w:r>
        <w:r w:rsidR="00AF340B">
          <w:rPr>
            <w:noProof/>
            <w:webHidden/>
          </w:rPr>
        </w:r>
        <w:r w:rsidR="00AF340B">
          <w:rPr>
            <w:noProof/>
            <w:webHidden/>
          </w:rPr>
          <w:fldChar w:fldCharType="separate"/>
        </w:r>
        <w:r w:rsidR="00AF340B">
          <w:rPr>
            <w:noProof/>
            <w:webHidden/>
          </w:rPr>
          <w:t>211</w:t>
        </w:r>
        <w:r w:rsidR="00AF340B">
          <w:rPr>
            <w:noProof/>
            <w:webHidden/>
          </w:rPr>
          <w:fldChar w:fldCharType="end"/>
        </w:r>
      </w:hyperlink>
    </w:p>
    <w:p w14:paraId="6573FA09" w14:textId="77777777" w:rsidR="00AF340B" w:rsidRDefault="000326F9">
      <w:pPr>
        <w:pStyle w:val="Inhopg4"/>
        <w:rPr>
          <w:rFonts w:asciiTheme="minorHAnsi" w:eastAsiaTheme="minorEastAsia" w:hAnsiTheme="minorHAnsi" w:cstheme="minorBidi"/>
          <w:noProof/>
          <w:szCs w:val="22"/>
          <w:lang w:eastAsia="fr-BE"/>
        </w:rPr>
      </w:pPr>
      <w:hyperlink w:anchor="_Toc520905809" w:history="1">
        <w:r w:rsidR="00AF340B" w:rsidRPr="00174176">
          <w:rPr>
            <w:rStyle w:val="Hyperlink"/>
            <w:noProof/>
            <w:lang w:bidi="fr-BE"/>
          </w:rPr>
          <w:t>8.1.5.2.</w:t>
        </w:r>
        <w:r w:rsidR="00AF340B">
          <w:rPr>
            <w:rFonts w:asciiTheme="minorHAnsi" w:eastAsiaTheme="minorEastAsia" w:hAnsiTheme="minorHAnsi" w:cstheme="minorBidi"/>
            <w:noProof/>
            <w:szCs w:val="22"/>
            <w:lang w:eastAsia="fr-BE"/>
          </w:rPr>
          <w:tab/>
        </w:r>
        <w:r w:rsidR="00AF340B" w:rsidRPr="00174176">
          <w:rPr>
            <w:rStyle w:val="Hyperlink"/>
            <w:noProof/>
            <w:lang w:bidi="fr-BE"/>
          </w:rPr>
          <w:t>Personnes assimilées à des sans-abri</w:t>
        </w:r>
        <w:r w:rsidR="00AF340B">
          <w:rPr>
            <w:noProof/>
            <w:webHidden/>
          </w:rPr>
          <w:tab/>
        </w:r>
        <w:r w:rsidR="00AF340B">
          <w:rPr>
            <w:noProof/>
            <w:webHidden/>
          </w:rPr>
          <w:fldChar w:fldCharType="begin"/>
        </w:r>
        <w:r w:rsidR="00AF340B">
          <w:rPr>
            <w:noProof/>
            <w:webHidden/>
          </w:rPr>
          <w:instrText xml:space="preserve"> PAGEREF _Toc520905809 \h </w:instrText>
        </w:r>
        <w:r w:rsidR="00AF340B">
          <w:rPr>
            <w:noProof/>
            <w:webHidden/>
          </w:rPr>
        </w:r>
        <w:r w:rsidR="00AF340B">
          <w:rPr>
            <w:noProof/>
            <w:webHidden/>
          </w:rPr>
          <w:fldChar w:fldCharType="separate"/>
        </w:r>
        <w:r w:rsidR="00AF340B">
          <w:rPr>
            <w:noProof/>
            <w:webHidden/>
          </w:rPr>
          <w:t>212</w:t>
        </w:r>
        <w:r w:rsidR="00AF340B">
          <w:rPr>
            <w:noProof/>
            <w:webHidden/>
          </w:rPr>
          <w:fldChar w:fldCharType="end"/>
        </w:r>
      </w:hyperlink>
    </w:p>
    <w:p w14:paraId="2D4C15BE" w14:textId="77777777" w:rsidR="00AF340B" w:rsidRDefault="000326F9">
      <w:pPr>
        <w:pStyle w:val="Inhopg4"/>
        <w:rPr>
          <w:rFonts w:asciiTheme="minorHAnsi" w:eastAsiaTheme="minorEastAsia" w:hAnsiTheme="minorHAnsi" w:cstheme="minorBidi"/>
          <w:noProof/>
          <w:szCs w:val="22"/>
          <w:lang w:eastAsia="fr-BE"/>
        </w:rPr>
      </w:pPr>
      <w:hyperlink w:anchor="_Toc520905810" w:history="1">
        <w:r w:rsidR="00AF340B" w:rsidRPr="00174176">
          <w:rPr>
            <w:rStyle w:val="Hyperlink"/>
            <w:noProof/>
            <w:lang w:bidi="fr-BE"/>
          </w:rPr>
          <w:t>8.1.5.3.</w:t>
        </w:r>
        <w:r w:rsidR="00AF340B">
          <w:rPr>
            <w:rFonts w:asciiTheme="minorHAnsi" w:eastAsiaTheme="minorEastAsia" w:hAnsiTheme="minorHAnsi" w:cstheme="minorBidi"/>
            <w:noProof/>
            <w:szCs w:val="22"/>
            <w:lang w:eastAsia="fr-BE"/>
          </w:rPr>
          <w:tab/>
        </w:r>
        <w:r w:rsidR="00AF340B" w:rsidRPr="00174176">
          <w:rPr>
            <w:rStyle w:val="Hyperlink"/>
            <w:noProof/>
            <w:lang w:bidi="fr-BE"/>
          </w:rPr>
          <w:t>La prime d’installation</w:t>
        </w:r>
        <w:r w:rsidR="00AF340B">
          <w:rPr>
            <w:noProof/>
            <w:webHidden/>
          </w:rPr>
          <w:tab/>
        </w:r>
        <w:r w:rsidR="00AF340B">
          <w:rPr>
            <w:noProof/>
            <w:webHidden/>
          </w:rPr>
          <w:fldChar w:fldCharType="begin"/>
        </w:r>
        <w:r w:rsidR="00AF340B">
          <w:rPr>
            <w:noProof/>
            <w:webHidden/>
          </w:rPr>
          <w:instrText xml:space="preserve"> PAGEREF _Toc520905810 \h </w:instrText>
        </w:r>
        <w:r w:rsidR="00AF340B">
          <w:rPr>
            <w:noProof/>
            <w:webHidden/>
          </w:rPr>
        </w:r>
        <w:r w:rsidR="00AF340B">
          <w:rPr>
            <w:noProof/>
            <w:webHidden/>
          </w:rPr>
          <w:fldChar w:fldCharType="separate"/>
        </w:r>
        <w:r w:rsidR="00AF340B">
          <w:rPr>
            <w:noProof/>
            <w:webHidden/>
          </w:rPr>
          <w:t>212</w:t>
        </w:r>
        <w:r w:rsidR="00AF340B">
          <w:rPr>
            <w:noProof/>
            <w:webHidden/>
          </w:rPr>
          <w:fldChar w:fldCharType="end"/>
        </w:r>
      </w:hyperlink>
    </w:p>
    <w:p w14:paraId="5AEAF822" w14:textId="77777777" w:rsidR="00AF340B" w:rsidRDefault="000326F9">
      <w:pPr>
        <w:pStyle w:val="Inhopg3"/>
        <w:rPr>
          <w:rFonts w:asciiTheme="minorHAnsi" w:eastAsiaTheme="minorEastAsia" w:hAnsiTheme="minorHAnsi" w:cstheme="minorBidi"/>
          <w:noProof/>
          <w:sz w:val="22"/>
          <w:szCs w:val="22"/>
          <w:lang w:eastAsia="fr-BE"/>
        </w:rPr>
      </w:pPr>
      <w:hyperlink w:anchor="_Toc520905811" w:history="1">
        <w:r w:rsidR="00AF340B" w:rsidRPr="00174176">
          <w:rPr>
            <w:rStyle w:val="Hyperlink"/>
            <w:noProof/>
          </w:rPr>
          <w:t>8.1.6.</w:t>
        </w:r>
        <w:r w:rsidR="00AF340B">
          <w:rPr>
            <w:rFonts w:asciiTheme="minorHAnsi" w:eastAsiaTheme="minorEastAsia" w:hAnsiTheme="minorHAnsi" w:cstheme="minorBidi"/>
            <w:noProof/>
            <w:sz w:val="22"/>
            <w:szCs w:val="22"/>
            <w:lang w:eastAsia="fr-BE"/>
          </w:rPr>
          <w:tab/>
        </w:r>
        <w:r w:rsidR="00AF340B" w:rsidRPr="00174176">
          <w:rPr>
            <w:rStyle w:val="Hyperlink"/>
            <w:noProof/>
          </w:rPr>
          <w:t>Personnes inscrites au registre des étrangers</w:t>
        </w:r>
        <w:r w:rsidR="00AF340B">
          <w:rPr>
            <w:noProof/>
            <w:webHidden/>
          </w:rPr>
          <w:tab/>
        </w:r>
        <w:r w:rsidR="00AF340B">
          <w:rPr>
            <w:noProof/>
            <w:webHidden/>
          </w:rPr>
          <w:fldChar w:fldCharType="begin"/>
        </w:r>
        <w:r w:rsidR="00AF340B">
          <w:rPr>
            <w:noProof/>
            <w:webHidden/>
          </w:rPr>
          <w:instrText xml:space="preserve"> PAGEREF _Toc520905811 \h </w:instrText>
        </w:r>
        <w:r w:rsidR="00AF340B">
          <w:rPr>
            <w:noProof/>
            <w:webHidden/>
          </w:rPr>
        </w:r>
        <w:r w:rsidR="00AF340B">
          <w:rPr>
            <w:noProof/>
            <w:webHidden/>
          </w:rPr>
          <w:fldChar w:fldCharType="separate"/>
        </w:r>
        <w:r w:rsidR="00AF340B">
          <w:rPr>
            <w:noProof/>
            <w:webHidden/>
          </w:rPr>
          <w:t>213</w:t>
        </w:r>
        <w:r w:rsidR="00AF340B">
          <w:rPr>
            <w:noProof/>
            <w:webHidden/>
          </w:rPr>
          <w:fldChar w:fldCharType="end"/>
        </w:r>
      </w:hyperlink>
    </w:p>
    <w:p w14:paraId="033E0F97" w14:textId="77777777" w:rsidR="00AF340B" w:rsidRDefault="000326F9">
      <w:pPr>
        <w:pStyle w:val="Inhopg3"/>
        <w:rPr>
          <w:rFonts w:asciiTheme="minorHAnsi" w:eastAsiaTheme="minorEastAsia" w:hAnsiTheme="minorHAnsi" w:cstheme="minorBidi"/>
          <w:noProof/>
          <w:sz w:val="22"/>
          <w:szCs w:val="22"/>
          <w:lang w:eastAsia="fr-BE"/>
        </w:rPr>
      </w:pPr>
      <w:hyperlink w:anchor="_Toc520905812" w:history="1">
        <w:r w:rsidR="00AF340B" w:rsidRPr="00174176">
          <w:rPr>
            <w:rStyle w:val="Hyperlink"/>
            <w:noProof/>
          </w:rPr>
          <w:t>8.1.7.</w:t>
        </w:r>
        <w:r w:rsidR="00AF340B">
          <w:rPr>
            <w:rFonts w:asciiTheme="minorHAnsi" w:eastAsiaTheme="minorEastAsia" w:hAnsiTheme="minorHAnsi" w:cstheme="minorBidi"/>
            <w:noProof/>
            <w:sz w:val="22"/>
            <w:szCs w:val="22"/>
            <w:lang w:eastAsia="fr-BE"/>
          </w:rPr>
          <w:tab/>
        </w:r>
        <w:r w:rsidR="00AF340B" w:rsidRPr="00174176">
          <w:rPr>
            <w:rStyle w:val="Hyperlink"/>
            <w:noProof/>
          </w:rPr>
          <w:t>Subvention  complémentaire pour les personnes bénéficiaires de la protection subsidiaire et pour les personnes ayant la qualité de réfugié reconnu.</w:t>
        </w:r>
        <w:r w:rsidR="00AF340B">
          <w:rPr>
            <w:noProof/>
            <w:webHidden/>
          </w:rPr>
          <w:tab/>
        </w:r>
        <w:r w:rsidR="00AF340B">
          <w:rPr>
            <w:noProof/>
            <w:webHidden/>
          </w:rPr>
          <w:fldChar w:fldCharType="begin"/>
        </w:r>
        <w:r w:rsidR="00AF340B">
          <w:rPr>
            <w:noProof/>
            <w:webHidden/>
          </w:rPr>
          <w:instrText xml:space="preserve"> PAGEREF _Toc520905812 \h </w:instrText>
        </w:r>
        <w:r w:rsidR="00AF340B">
          <w:rPr>
            <w:noProof/>
            <w:webHidden/>
          </w:rPr>
        </w:r>
        <w:r w:rsidR="00AF340B">
          <w:rPr>
            <w:noProof/>
            <w:webHidden/>
          </w:rPr>
          <w:fldChar w:fldCharType="separate"/>
        </w:r>
        <w:r w:rsidR="00AF340B">
          <w:rPr>
            <w:noProof/>
            <w:webHidden/>
          </w:rPr>
          <w:t>213</w:t>
        </w:r>
        <w:r w:rsidR="00AF340B">
          <w:rPr>
            <w:noProof/>
            <w:webHidden/>
          </w:rPr>
          <w:fldChar w:fldCharType="end"/>
        </w:r>
      </w:hyperlink>
    </w:p>
    <w:p w14:paraId="7EE8C228"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813" w:history="1">
        <w:r w:rsidR="00AF340B" w:rsidRPr="00174176">
          <w:rPr>
            <w:rStyle w:val="Hyperlink"/>
            <w:rFonts w:cs="Arial"/>
            <w:noProof/>
          </w:rPr>
          <w:t>8.2.</w:t>
        </w:r>
        <w:r w:rsidR="00AF340B">
          <w:rPr>
            <w:rFonts w:asciiTheme="minorHAnsi" w:eastAsiaTheme="minorEastAsia" w:hAnsiTheme="minorHAnsi" w:cstheme="minorBidi"/>
            <w:b w:val="0"/>
            <w:bCs w:val="0"/>
            <w:noProof/>
            <w:sz w:val="22"/>
            <w:lang w:eastAsia="fr-BE"/>
          </w:rPr>
          <w:tab/>
        </w:r>
        <w:r w:rsidR="00AF340B" w:rsidRPr="00174176">
          <w:rPr>
            <w:rStyle w:val="Hyperlink"/>
            <w:noProof/>
          </w:rPr>
          <w:t>MODALITÉS DE PAIEMENT</w:t>
        </w:r>
        <w:r w:rsidR="00AF340B">
          <w:rPr>
            <w:noProof/>
            <w:webHidden/>
          </w:rPr>
          <w:tab/>
        </w:r>
        <w:r w:rsidR="00AF340B">
          <w:rPr>
            <w:noProof/>
            <w:webHidden/>
          </w:rPr>
          <w:fldChar w:fldCharType="begin"/>
        </w:r>
        <w:r w:rsidR="00AF340B">
          <w:rPr>
            <w:noProof/>
            <w:webHidden/>
          </w:rPr>
          <w:instrText xml:space="preserve"> PAGEREF _Toc520905813 \h </w:instrText>
        </w:r>
        <w:r w:rsidR="00AF340B">
          <w:rPr>
            <w:noProof/>
            <w:webHidden/>
          </w:rPr>
        </w:r>
        <w:r w:rsidR="00AF340B">
          <w:rPr>
            <w:noProof/>
            <w:webHidden/>
          </w:rPr>
          <w:fldChar w:fldCharType="separate"/>
        </w:r>
        <w:r w:rsidR="00AF340B">
          <w:rPr>
            <w:noProof/>
            <w:webHidden/>
          </w:rPr>
          <w:t>214</w:t>
        </w:r>
        <w:r w:rsidR="00AF340B">
          <w:rPr>
            <w:noProof/>
            <w:webHidden/>
          </w:rPr>
          <w:fldChar w:fldCharType="end"/>
        </w:r>
      </w:hyperlink>
    </w:p>
    <w:p w14:paraId="426D827A"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814" w:history="1">
        <w:r w:rsidR="00AF340B" w:rsidRPr="00174176">
          <w:rPr>
            <w:rStyle w:val="Hyperlink"/>
            <w:rFonts w:cs="Arial"/>
            <w:noProof/>
          </w:rPr>
          <w:t>8.3.</w:t>
        </w:r>
        <w:r w:rsidR="00AF340B">
          <w:rPr>
            <w:rFonts w:asciiTheme="minorHAnsi" w:eastAsiaTheme="minorEastAsia" w:hAnsiTheme="minorHAnsi" w:cstheme="minorBidi"/>
            <w:b w:val="0"/>
            <w:bCs w:val="0"/>
            <w:noProof/>
            <w:sz w:val="22"/>
            <w:lang w:eastAsia="fr-BE"/>
          </w:rPr>
          <w:tab/>
        </w:r>
        <w:r w:rsidR="00AF340B" w:rsidRPr="00174176">
          <w:rPr>
            <w:rStyle w:val="Hyperlink"/>
            <w:noProof/>
          </w:rPr>
          <w:t>AVANCES</w:t>
        </w:r>
        <w:r w:rsidR="00AF340B">
          <w:rPr>
            <w:noProof/>
            <w:webHidden/>
          </w:rPr>
          <w:tab/>
        </w:r>
        <w:r w:rsidR="00AF340B">
          <w:rPr>
            <w:noProof/>
            <w:webHidden/>
          </w:rPr>
          <w:fldChar w:fldCharType="begin"/>
        </w:r>
        <w:r w:rsidR="00AF340B">
          <w:rPr>
            <w:noProof/>
            <w:webHidden/>
          </w:rPr>
          <w:instrText xml:space="preserve"> PAGEREF _Toc520905814 \h </w:instrText>
        </w:r>
        <w:r w:rsidR="00AF340B">
          <w:rPr>
            <w:noProof/>
            <w:webHidden/>
          </w:rPr>
        </w:r>
        <w:r w:rsidR="00AF340B">
          <w:rPr>
            <w:noProof/>
            <w:webHidden/>
          </w:rPr>
          <w:fldChar w:fldCharType="separate"/>
        </w:r>
        <w:r w:rsidR="00AF340B">
          <w:rPr>
            <w:noProof/>
            <w:webHidden/>
          </w:rPr>
          <w:t>215</w:t>
        </w:r>
        <w:r w:rsidR="00AF340B">
          <w:rPr>
            <w:noProof/>
            <w:webHidden/>
          </w:rPr>
          <w:fldChar w:fldCharType="end"/>
        </w:r>
      </w:hyperlink>
    </w:p>
    <w:p w14:paraId="7E335C28"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815" w:history="1">
        <w:r w:rsidR="00AF340B" w:rsidRPr="00174176">
          <w:rPr>
            <w:rStyle w:val="Hyperlink"/>
            <w:rFonts w:cs="Arial"/>
            <w:noProof/>
          </w:rPr>
          <w:t>8.4.</w:t>
        </w:r>
        <w:r w:rsidR="00AF340B">
          <w:rPr>
            <w:rFonts w:asciiTheme="minorHAnsi" w:eastAsiaTheme="minorEastAsia" w:hAnsiTheme="minorHAnsi" w:cstheme="minorBidi"/>
            <w:b w:val="0"/>
            <w:bCs w:val="0"/>
            <w:noProof/>
            <w:sz w:val="22"/>
            <w:lang w:eastAsia="fr-BE"/>
          </w:rPr>
          <w:tab/>
        </w:r>
        <w:r w:rsidR="00AF340B" w:rsidRPr="00174176">
          <w:rPr>
            <w:rStyle w:val="Hyperlink"/>
            <w:noProof/>
          </w:rPr>
          <w:t>SANCTIONS À L'ENCONTRE DU CPAS</w:t>
        </w:r>
        <w:r w:rsidR="00AF340B">
          <w:rPr>
            <w:noProof/>
            <w:webHidden/>
          </w:rPr>
          <w:tab/>
        </w:r>
        <w:r w:rsidR="00AF340B">
          <w:rPr>
            <w:noProof/>
            <w:webHidden/>
          </w:rPr>
          <w:fldChar w:fldCharType="begin"/>
        </w:r>
        <w:r w:rsidR="00AF340B">
          <w:rPr>
            <w:noProof/>
            <w:webHidden/>
          </w:rPr>
          <w:instrText xml:space="preserve"> PAGEREF _Toc520905815 \h </w:instrText>
        </w:r>
        <w:r w:rsidR="00AF340B">
          <w:rPr>
            <w:noProof/>
            <w:webHidden/>
          </w:rPr>
        </w:r>
        <w:r w:rsidR="00AF340B">
          <w:rPr>
            <w:noProof/>
            <w:webHidden/>
          </w:rPr>
          <w:fldChar w:fldCharType="separate"/>
        </w:r>
        <w:r w:rsidR="00AF340B">
          <w:rPr>
            <w:noProof/>
            <w:webHidden/>
          </w:rPr>
          <w:t>216</w:t>
        </w:r>
        <w:r w:rsidR="00AF340B">
          <w:rPr>
            <w:noProof/>
            <w:webHidden/>
          </w:rPr>
          <w:fldChar w:fldCharType="end"/>
        </w:r>
      </w:hyperlink>
    </w:p>
    <w:p w14:paraId="13636292" w14:textId="1DB939EC" w:rsidR="00AF340B" w:rsidRDefault="000326F9">
      <w:pPr>
        <w:pStyle w:val="Inhopg3"/>
        <w:rPr>
          <w:rFonts w:asciiTheme="minorHAnsi" w:eastAsiaTheme="minorEastAsia" w:hAnsiTheme="minorHAnsi" w:cstheme="minorBidi"/>
          <w:noProof/>
          <w:sz w:val="22"/>
          <w:szCs w:val="22"/>
          <w:lang w:eastAsia="fr-BE"/>
        </w:rPr>
      </w:pPr>
      <w:hyperlink w:anchor="_Toc520905816" w:history="1">
        <w:r w:rsidR="00AF340B" w:rsidRPr="00174176">
          <w:rPr>
            <w:rStyle w:val="Hyperlink"/>
            <w:noProof/>
          </w:rPr>
          <w:t>8.4.1.</w:t>
        </w:r>
        <w:r w:rsidR="00AF340B">
          <w:rPr>
            <w:rFonts w:asciiTheme="minorHAnsi" w:eastAsiaTheme="minorEastAsia" w:hAnsiTheme="minorHAnsi" w:cstheme="minorBidi"/>
            <w:noProof/>
            <w:sz w:val="22"/>
            <w:szCs w:val="22"/>
            <w:lang w:eastAsia="fr-BE"/>
          </w:rPr>
          <w:tab/>
        </w:r>
        <w:r w:rsidR="00AF340B" w:rsidRPr="00174176">
          <w:rPr>
            <w:rStyle w:val="Hyperlink"/>
            <w:noProof/>
          </w:rPr>
          <w:t>Généralités</w:t>
        </w:r>
        <w:r w:rsidR="00C53123">
          <w:rPr>
            <w:rStyle w:val="Hyperlink"/>
            <w:noProof/>
          </w:rPr>
          <w:tab/>
        </w:r>
        <w:r w:rsidR="00AF340B">
          <w:rPr>
            <w:noProof/>
            <w:webHidden/>
          </w:rPr>
          <w:tab/>
        </w:r>
        <w:r w:rsidR="00AF340B">
          <w:rPr>
            <w:noProof/>
            <w:webHidden/>
          </w:rPr>
          <w:fldChar w:fldCharType="begin"/>
        </w:r>
        <w:r w:rsidR="00AF340B">
          <w:rPr>
            <w:noProof/>
            <w:webHidden/>
          </w:rPr>
          <w:instrText xml:space="preserve"> PAGEREF _Toc520905816 \h </w:instrText>
        </w:r>
        <w:r w:rsidR="00AF340B">
          <w:rPr>
            <w:noProof/>
            <w:webHidden/>
          </w:rPr>
        </w:r>
        <w:r w:rsidR="00AF340B">
          <w:rPr>
            <w:noProof/>
            <w:webHidden/>
          </w:rPr>
          <w:fldChar w:fldCharType="separate"/>
        </w:r>
        <w:r w:rsidR="00AF340B">
          <w:rPr>
            <w:noProof/>
            <w:webHidden/>
          </w:rPr>
          <w:t>216</w:t>
        </w:r>
        <w:r w:rsidR="00AF340B">
          <w:rPr>
            <w:noProof/>
            <w:webHidden/>
          </w:rPr>
          <w:fldChar w:fldCharType="end"/>
        </w:r>
      </w:hyperlink>
    </w:p>
    <w:p w14:paraId="66C92E37" w14:textId="77777777" w:rsidR="00AF340B" w:rsidRDefault="000326F9">
      <w:pPr>
        <w:pStyle w:val="Inhopg3"/>
        <w:rPr>
          <w:rFonts w:asciiTheme="minorHAnsi" w:eastAsiaTheme="minorEastAsia" w:hAnsiTheme="minorHAnsi" w:cstheme="minorBidi"/>
          <w:noProof/>
          <w:sz w:val="22"/>
          <w:szCs w:val="22"/>
          <w:lang w:eastAsia="fr-BE"/>
        </w:rPr>
      </w:pPr>
      <w:hyperlink w:anchor="_Toc520905817" w:history="1">
        <w:r w:rsidR="00AF340B" w:rsidRPr="00174176">
          <w:rPr>
            <w:rStyle w:val="Hyperlink"/>
            <w:noProof/>
          </w:rPr>
          <w:t>8.4.2.</w:t>
        </w:r>
        <w:r w:rsidR="00AF340B">
          <w:rPr>
            <w:rFonts w:asciiTheme="minorHAnsi" w:eastAsiaTheme="minorEastAsia" w:hAnsiTheme="minorHAnsi" w:cstheme="minorBidi"/>
            <w:noProof/>
            <w:sz w:val="22"/>
            <w:szCs w:val="22"/>
            <w:lang w:eastAsia="fr-BE"/>
          </w:rPr>
          <w:tab/>
        </w:r>
        <w:r w:rsidR="00AF340B" w:rsidRPr="00174176">
          <w:rPr>
            <w:rStyle w:val="Hyperlink"/>
            <w:noProof/>
          </w:rPr>
          <w:t>Pour la subvention spécifique du PIIS</w:t>
        </w:r>
        <w:r w:rsidR="00AF340B">
          <w:rPr>
            <w:noProof/>
            <w:webHidden/>
          </w:rPr>
          <w:tab/>
        </w:r>
        <w:r w:rsidR="00AF340B">
          <w:rPr>
            <w:noProof/>
            <w:webHidden/>
          </w:rPr>
          <w:fldChar w:fldCharType="begin"/>
        </w:r>
        <w:r w:rsidR="00AF340B">
          <w:rPr>
            <w:noProof/>
            <w:webHidden/>
          </w:rPr>
          <w:instrText xml:space="preserve"> PAGEREF _Toc520905817 \h </w:instrText>
        </w:r>
        <w:r w:rsidR="00AF340B">
          <w:rPr>
            <w:noProof/>
            <w:webHidden/>
          </w:rPr>
        </w:r>
        <w:r w:rsidR="00AF340B">
          <w:rPr>
            <w:noProof/>
            <w:webHidden/>
          </w:rPr>
          <w:fldChar w:fldCharType="separate"/>
        </w:r>
        <w:r w:rsidR="00AF340B">
          <w:rPr>
            <w:noProof/>
            <w:webHidden/>
          </w:rPr>
          <w:t>217</w:t>
        </w:r>
        <w:r w:rsidR="00AF340B">
          <w:rPr>
            <w:noProof/>
            <w:webHidden/>
          </w:rPr>
          <w:fldChar w:fldCharType="end"/>
        </w:r>
      </w:hyperlink>
    </w:p>
    <w:p w14:paraId="4EFED024" w14:textId="77777777" w:rsidR="00AF340B" w:rsidRDefault="000326F9">
      <w:pPr>
        <w:pStyle w:val="Inhopg1"/>
        <w:rPr>
          <w:rFonts w:asciiTheme="minorHAnsi" w:eastAsiaTheme="minorEastAsia" w:hAnsiTheme="minorHAnsi" w:cstheme="minorBidi"/>
          <w:b w:val="0"/>
          <w:bCs w:val="0"/>
          <w:i w:val="0"/>
          <w:iCs w:val="0"/>
          <w:noProof/>
          <w:sz w:val="22"/>
          <w:szCs w:val="22"/>
          <w:lang w:eastAsia="fr-BE"/>
        </w:rPr>
      </w:pPr>
      <w:hyperlink w:anchor="_Toc520905818" w:history="1">
        <w:r w:rsidR="00AF340B" w:rsidRPr="00174176">
          <w:rPr>
            <w:rStyle w:val="Hyperlink"/>
            <w:noProof/>
          </w:rPr>
          <w:t>9.</w:t>
        </w:r>
        <w:r w:rsidR="00AF340B">
          <w:rPr>
            <w:rFonts w:asciiTheme="minorHAnsi" w:eastAsiaTheme="minorEastAsia" w:hAnsiTheme="minorHAnsi" w:cstheme="minorBidi"/>
            <w:b w:val="0"/>
            <w:bCs w:val="0"/>
            <w:i w:val="0"/>
            <w:iCs w:val="0"/>
            <w:noProof/>
            <w:sz w:val="22"/>
            <w:szCs w:val="22"/>
            <w:lang w:eastAsia="fr-BE"/>
          </w:rPr>
          <w:tab/>
        </w:r>
        <w:r w:rsidR="00AF340B" w:rsidRPr="00174176">
          <w:rPr>
            <w:rStyle w:val="Hyperlink"/>
            <w:noProof/>
          </w:rPr>
          <w:t>LA COMPÉTENCE TERRITORIALE DES CPAS</w:t>
        </w:r>
        <w:r w:rsidR="00AF340B">
          <w:rPr>
            <w:noProof/>
            <w:webHidden/>
          </w:rPr>
          <w:tab/>
        </w:r>
        <w:r w:rsidR="00AF340B">
          <w:rPr>
            <w:noProof/>
            <w:webHidden/>
          </w:rPr>
          <w:fldChar w:fldCharType="begin"/>
        </w:r>
        <w:r w:rsidR="00AF340B">
          <w:rPr>
            <w:noProof/>
            <w:webHidden/>
          </w:rPr>
          <w:instrText xml:space="preserve"> PAGEREF _Toc520905818 \h </w:instrText>
        </w:r>
        <w:r w:rsidR="00AF340B">
          <w:rPr>
            <w:noProof/>
            <w:webHidden/>
          </w:rPr>
        </w:r>
        <w:r w:rsidR="00AF340B">
          <w:rPr>
            <w:noProof/>
            <w:webHidden/>
          </w:rPr>
          <w:fldChar w:fldCharType="separate"/>
        </w:r>
        <w:r w:rsidR="00AF340B">
          <w:rPr>
            <w:noProof/>
            <w:webHidden/>
          </w:rPr>
          <w:t>219</w:t>
        </w:r>
        <w:r w:rsidR="00AF340B">
          <w:rPr>
            <w:noProof/>
            <w:webHidden/>
          </w:rPr>
          <w:fldChar w:fldCharType="end"/>
        </w:r>
      </w:hyperlink>
    </w:p>
    <w:p w14:paraId="2083DEF4"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819" w:history="1">
        <w:r w:rsidR="00AF340B" w:rsidRPr="00174176">
          <w:rPr>
            <w:rStyle w:val="Hyperlink"/>
            <w:rFonts w:cs="Arial"/>
            <w:noProof/>
          </w:rPr>
          <w:t>9.1.</w:t>
        </w:r>
        <w:r w:rsidR="00AF340B">
          <w:rPr>
            <w:rFonts w:asciiTheme="minorHAnsi" w:eastAsiaTheme="minorEastAsia" w:hAnsiTheme="minorHAnsi" w:cstheme="minorBidi"/>
            <w:b w:val="0"/>
            <w:bCs w:val="0"/>
            <w:noProof/>
            <w:sz w:val="22"/>
            <w:lang w:eastAsia="fr-BE"/>
          </w:rPr>
          <w:tab/>
        </w:r>
        <w:r w:rsidR="00AF340B" w:rsidRPr="00174176">
          <w:rPr>
            <w:rStyle w:val="Hyperlink"/>
            <w:noProof/>
          </w:rPr>
          <w:t>Règle générale</w:t>
        </w:r>
        <w:r w:rsidR="00AF340B">
          <w:rPr>
            <w:noProof/>
            <w:webHidden/>
          </w:rPr>
          <w:tab/>
        </w:r>
        <w:r w:rsidR="00AF340B">
          <w:rPr>
            <w:noProof/>
            <w:webHidden/>
          </w:rPr>
          <w:fldChar w:fldCharType="begin"/>
        </w:r>
        <w:r w:rsidR="00AF340B">
          <w:rPr>
            <w:noProof/>
            <w:webHidden/>
          </w:rPr>
          <w:instrText xml:space="preserve"> PAGEREF _Toc520905819 \h </w:instrText>
        </w:r>
        <w:r w:rsidR="00AF340B">
          <w:rPr>
            <w:noProof/>
            <w:webHidden/>
          </w:rPr>
        </w:r>
        <w:r w:rsidR="00AF340B">
          <w:rPr>
            <w:noProof/>
            <w:webHidden/>
          </w:rPr>
          <w:fldChar w:fldCharType="separate"/>
        </w:r>
        <w:r w:rsidR="00AF340B">
          <w:rPr>
            <w:noProof/>
            <w:webHidden/>
          </w:rPr>
          <w:t>219</w:t>
        </w:r>
        <w:r w:rsidR="00AF340B">
          <w:rPr>
            <w:noProof/>
            <w:webHidden/>
          </w:rPr>
          <w:fldChar w:fldCharType="end"/>
        </w:r>
      </w:hyperlink>
    </w:p>
    <w:p w14:paraId="7E0D035D"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820" w:history="1">
        <w:r w:rsidR="00AF340B" w:rsidRPr="00174176">
          <w:rPr>
            <w:rStyle w:val="Hyperlink"/>
            <w:rFonts w:cs="Arial"/>
            <w:noProof/>
          </w:rPr>
          <w:t>9.2.</w:t>
        </w:r>
        <w:r w:rsidR="00AF340B">
          <w:rPr>
            <w:rFonts w:asciiTheme="minorHAnsi" w:eastAsiaTheme="minorEastAsia" w:hAnsiTheme="minorHAnsi" w:cstheme="minorBidi"/>
            <w:b w:val="0"/>
            <w:bCs w:val="0"/>
            <w:noProof/>
            <w:sz w:val="22"/>
            <w:lang w:eastAsia="fr-BE"/>
          </w:rPr>
          <w:tab/>
        </w:r>
        <w:r w:rsidR="00AF340B" w:rsidRPr="00174176">
          <w:rPr>
            <w:rStyle w:val="Hyperlink"/>
            <w:noProof/>
          </w:rPr>
          <w:t>Règles spécifiques de compétence</w:t>
        </w:r>
        <w:r w:rsidR="00AF340B">
          <w:rPr>
            <w:noProof/>
            <w:webHidden/>
          </w:rPr>
          <w:tab/>
        </w:r>
        <w:r w:rsidR="00AF340B">
          <w:rPr>
            <w:noProof/>
            <w:webHidden/>
          </w:rPr>
          <w:fldChar w:fldCharType="begin"/>
        </w:r>
        <w:r w:rsidR="00AF340B">
          <w:rPr>
            <w:noProof/>
            <w:webHidden/>
          </w:rPr>
          <w:instrText xml:space="preserve"> PAGEREF _Toc520905820 \h </w:instrText>
        </w:r>
        <w:r w:rsidR="00AF340B">
          <w:rPr>
            <w:noProof/>
            <w:webHidden/>
          </w:rPr>
        </w:r>
        <w:r w:rsidR="00AF340B">
          <w:rPr>
            <w:noProof/>
            <w:webHidden/>
          </w:rPr>
          <w:fldChar w:fldCharType="separate"/>
        </w:r>
        <w:r w:rsidR="00AF340B">
          <w:rPr>
            <w:noProof/>
            <w:webHidden/>
          </w:rPr>
          <w:t>220</w:t>
        </w:r>
        <w:r w:rsidR="00AF340B">
          <w:rPr>
            <w:noProof/>
            <w:webHidden/>
          </w:rPr>
          <w:fldChar w:fldCharType="end"/>
        </w:r>
      </w:hyperlink>
    </w:p>
    <w:p w14:paraId="544706FD" w14:textId="77777777" w:rsidR="00AF340B" w:rsidRDefault="000326F9">
      <w:pPr>
        <w:pStyle w:val="Inhopg3"/>
        <w:rPr>
          <w:rFonts w:asciiTheme="minorHAnsi" w:eastAsiaTheme="minorEastAsia" w:hAnsiTheme="minorHAnsi" w:cstheme="minorBidi"/>
          <w:noProof/>
          <w:sz w:val="22"/>
          <w:szCs w:val="22"/>
          <w:lang w:eastAsia="fr-BE"/>
        </w:rPr>
      </w:pPr>
      <w:hyperlink w:anchor="_Toc520905821" w:history="1">
        <w:r w:rsidR="00AF340B" w:rsidRPr="00174176">
          <w:rPr>
            <w:rStyle w:val="Hyperlink"/>
            <w:noProof/>
          </w:rPr>
          <w:t>9.2.1.</w:t>
        </w:r>
        <w:r w:rsidR="00AF340B">
          <w:rPr>
            <w:rFonts w:asciiTheme="minorHAnsi" w:eastAsiaTheme="minorEastAsia" w:hAnsiTheme="minorHAnsi" w:cstheme="minorBidi"/>
            <w:noProof/>
            <w:sz w:val="22"/>
            <w:szCs w:val="22"/>
            <w:lang w:eastAsia="fr-BE"/>
          </w:rPr>
          <w:tab/>
        </w:r>
        <w:r w:rsidR="00AF340B" w:rsidRPr="00174176">
          <w:rPr>
            <w:rStyle w:val="Hyperlink"/>
            <w:noProof/>
          </w:rPr>
          <w:t>Séjour dans un établissement</w:t>
        </w:r>
        <w:r w:rsidR="00AF340B">
          <w:rPr>
            <w:noProof/>
            <w:webHidden/>
          </w:rPr>
          <w:tab/>
        </w:r>
        <w:r w:rsidR="00AF340B">
          <w:rPr>
            <w:noProof/>
            <w:webHidden/>
          </w:rPr>
          <w:fldChar w:fldCharType="begin"/>
        </w:r>
        <w:r w:rsidR="00AF340B">
          <w:rPr>
            <w:noProof/>
            <w:webHidden/>
          </w:rPr>
          <w:instrText xml:space="preserve"> PAGEREF _Toc520905821 \h </w:instrText>
        </w:r>
        <w:r w:rsidR="00AF340B">
          <w:rPr>
            <w:noProof/>
            <w:webHidden/>
          </w:rPr>
        </w:r>
        <w:r w:rsidR="00AF340B">
          <w:rPr>
            <w:noProof/>
            <w:webHidden/>
          </w:rPr>
          <w:fldChar w:fldCharType="separate"/>
        </w:r>
        <w:r w:rsidR="00AF340B">
          <w:rPr>
            <w:noProof/>
            <w:webHidden/>
          </w:rPr>
          <w:t>220</w:t>
        </w:r>
        <w:r w:rsidR="00AF340B">
          <w:rPr>
            <w:noProof/>
            <w:webHidden/>
          </w:rPr>
          <w:fldChar w:fldCharType="end"/>
        </w:r>
      </w:hyperlink>
    </w:p>
    <w:p w14:paraId="43E3E9A8" w14:textId="77777777" w:rsidR="00AF340B" w:rsidRDefault="000326F9">
      <w:pPr>
        <w:pStyle w:val="Inhopg3"/>
        <w:rPr>
          <w:rFonts w:asciiTheme="minorHAnsi" w:eastAsiaTheme="minorEastAsia" w:hAnsiTheme="minorHAnsi" w:cstheme="minorBidi"/>
          <w:noProof/>
          <w:sz w:val="22"/>
          <w:szCs w:val="22"/>
          <w:lang w:eastAsia="fr-BE"/>
        </w:rPr>
      </w:pPr>
      <w:hyperlink w:anchor="_Toc520905822" w:history="1">
        <w:r w:rsidR="00AF340B" w:rsidRPr="00174176">
          <w:rPr>
            <w:rStyle w:val="Hyperlink"/>
            <w:noProof/>
          </w:rPr>
          <w:t>9.2.2.</w:t>
        </w:r>
        <w:r w:rsidR="00AF340B">
          <w:rPr>
            <w:rFonts w:asciiTheme="minorHAnsi" w:eastAsiaTheme="minorEastAsia" w:hAnsiTheme="minorHAnsi" w:cstheme="minorBidi"/>
            <w:noProof/>
            <w:sz w:val="22"/>
            <w:szCs w:val="22"/>
            <w:lang w:eastAsia="fr-BE"/>
          </w:rPr>
          <w:tab/>
        </w:r>
        <w:r w:rsidR="00AF340B" w:rsidRPr="00174176">
          <w:rPr>
            <w:rStyle w:val="Hyperlink"/>
            <w:noProof/>
          </w:rPr>
          <w:t xml:space="preserve">Étudiant (article 2, § 6, de la loi du 2 avril 1965) </w:t>
        </w:r>
        <w:r w:rsidR="00AF340B">
          <w:rPr>
            <w:noProof/>
            <w:webHidden/>
          </w:rPr>
          <w:tab/>
        </w:r>
        <w:r w:rsidR="00AF340B">
          <w:rPr>
            <w:noProof/>
            <w:webHidden/>
          </w:rPr>
          <w:fldChar w:fldCharType="begin"/>
        </w:r>
        <w:r w:rsidR="00AF340B">
          <w:rPr>
            <w:noProof/>
            <w:webHidden/>
          </w:rPr>
          <w:instrText xml:space="preserve"> PAGEREF _Toc520905822 \h </w:instrText>
        </w:r>
        <w:r w:rsidR="00AF340B">
          <w:rPr>
            <w:noProof/>
            <w:webHidden/>
          </w:rPr>
        </w:r>
        <w:r w:rsidR="00AF340B">
          <w:rPr>
            <w:noProof/>
            <w:webHidden/>
          </w:rPr>
          <w:fldChar w:fldCharType="separate"/>
        </w:r>
        <w:r w:rsidR="00AF340B">
          <w:rPr>
            <w:noProof/>
            <w:webHidden/>
          </w:rPr>
          <w:t>221</w:t>
        </w:r>
        <w:r w:rsidR="00AF340B">
          <w:rPr>
            <w:noProof/>
            <w:webHidden/>
          </w:rPr>
          <w:fldChar w:fldCharType="end"/>
        </w:r>
      </w:hyperlink>
    </w:p>
    <w:p w14:paraId="1987B264" w14:textId="77777777" w:rsidR="00AF340B" w:rsidRDefault="000326F9">
      <w:pPr>
        <w:pStyle w:val="Inhopg3"/>
        <w:rPr>
          <w:rFonts w:asciiTheme="minorHAnsi" w:eastAsiaTheme="minorEastAsia" w:hAnsiTheme="minorHAnsi" w:cstheme="minorBidi"/>
          <w:noProof/>
          <w:sz w:val="22"/>
          <w:szCs w:val="22"/>
          <w:lang w:eastAsia="fr-BE"/>
        </w:rPr>
      </w:pPr>
      <w:hyperlink w:anchor="_Toc520905823" w:history="1">
        <w:r w:rsidR="00AF340B" w:rsidRPr="00174176">
          <w:rPr>
            <w:rStyle w:val="Hyperlink"/>
            <w:noProof/>
          </w:rPr>
          <w:t>9.2.3.</w:t>
        </w:r>
        <w:r w:rsidR="00AF340B">
          <w:rPr>
            <w:rFonts w:asciiTheme="minorHAnsi" w:eastAsiaTheme="minorEastAsia" w:hAnsiTheme="minorHAnsi" w:cstheme="minorBidi"/>
            <w:noProof/>
            <w:sz w:val="22"/>
            <w:szCs w:val="22"/>
            <w:lang w:eastAsia="fr-BE"/>
          </w:rPr>
          <w:tab/>
        </w:r>
        <w:r w:rsidR="00AF340B" w:rsidRPr="00174176">
          <w:rPr>
            <w:rStyle w:val="Hyperlink"/>
            <w:noProof/>
          </w:rPr>
          <w:t xml:space="preserve">Sans-abri </w:t>
        </w:r>
        <w:r w:rsidR="00AF340B">
          <w:rPr>
            <w:noProof/>
            <w:webHidden/>
          </w:rPr>
          <w:tab/>
        </w:r>
        <w:r w:rsidR="00AF340B">
          <w:rPr>
            <w:noProof/>
            <w:webHidden/>
          </w:rPr>
          <w:fldChar w:fldCharType="begin"/>
        </w:r>
        <w:r w:rsidR="00AF340B">
          <w:rPr>
            <w:noProof/>
            <w:webHidden/>
          </w:rPr>
          <w:instrText xml:space="preserve"> PAGEREF _Toc520905823 \h </w:instrText>
        </w:r>
        <w:r w:rsidR="00AF340B">
          <w:rPr>
            <w:noProof/>
            <w:webHidden/>
          </w:rPr>
        </w:r>
        <w:r w:rsidR="00AF340B">
          <w:rPr>
            <w:noProof/>
            <w:webHidden/>
          </w:rPr>
          <w:fldChar w:fldCharType="separate"/>
        </w:r>
        <w:r w:rsidR="00AF340B">
          <w:rPr>
            <w:noProof/>
            <w:webHidden/>
          </w:rPr>
          <w:t>224</w:t>
        </w:r>
        <w:r w:rsidR="00AF340B">
          <w:rPr>
            <w:noProof/>
            <w:webHidden/>
          </w:rPr>
          <w:fldChar w:fldCharType="end"/>
        </w:r>
      </w:hyperlink>
    </w:p>
    <w:p w14:paraId="05D37070" w14:textId="77777777" w:rsidR="00AF340B" w:rsidRDefault="000326F9">
      <w:pPr>
        <w:pStyle w:val="Inhopg4"/>
        <w:rPr>
          <w:rFonts w:asciiTheme="minorHAnsi" w:eastAsiaTheme="minorEastAsia" w:hAnsiTheme="minorHAnsi" w:cstheme="minorBidi"/>
          <w:noProof/>
          <w:szCs w:val="22"/>
          <w:lang w:eastAsia="fr-BE"/>
        </w:rPr>
      </w:pPr>
      <w:hyperlink w:anchor="_Toc520905824" w:history="1">
        <w:r w:rsidR="00AF340B" w:rsidRPr="00174176">
          <w:rPr>
            <w:rStyle w:val="Hyperlink"/>
            <w:noProof/>
            <w:lang w:bidi="fr-BE"/>
          </w:rPr>
          <w:t>9.2.3.1.</w:t>
        </w:r>
        <w:r w:rsidR="00AF340B">
          <w:rPr>
            <w:rFonts w:asciiTheme="minorHAnsi" w:eastAsiaTheme="minorEastAsia" w:hAnsiTheme="minorHAnsi" w:cstheme="minorBidi"/>
            <w:noProof/>
            <w:szCs w:val="22"/>
            <w:lang w:eastAsia="fr-BE"/>
          </w:rPr>
          <w:tab/>
        </w:r>
        <w:r w:rsidR="00AF340B" w:rsidRPr="00174176">
          <w:rPr>
            <w:rStyle w:val="Hyperlink"/>
            <w:noProof/>
            <w:lang w:bidi="fr-BE"/>
          </w:rPr>
          <w:t>Définition</w:t>
        </w:r>
        <w:r w:rsidR="00AF340B">
          <w:rPr>
            <w:noProof/>
            <w:webHidden/>
          </w:rPr>
          <w:tab/>
        </w:r>
        <w:r w:rsidR="00AF340B">
          <w:rPr>
            <w:noProof/>
            <w:webHidden/>
          </w:rPr>
          <w:fldChar w:fldCharType="begin"/>
        </w:r>
        <w:r w:rsidR="00AF340B">
          <w:rPr>
            <w:noProof/>
            <w:webHidden/>
          </w:rPr>
          <w:instrText xml:space="preserve"> PAGEREF _Toc520905824 \h </w:instrText>
        </w:r>
        <w:r w:rsidR="00AF340B">
          <w:rPr>
            <w:noProof/>
            <w:webHidden/>
          </w:rPr>
        </w:r>
        <w:r w:rsidR="00AF340B">
          <w:rPr>
            <w:noProof/>
            <w:webHidden/>
          </w:rPr>
          <w:fldChar w:fldCharType="separate"/>
        </w:r>
        <w:r w:rsidR="00AF340B">
          <w:rPr>
            <w:noProof/>
            <w:webHidden/>
          </w:rPr>
          <w:t>224</w:t>
        </w:r>
        <w:r w:rsidR="00AF340B">
          <w:rPr>
            <w:noProof/>
            <w:webHidden/>
          </w:rPr>
          <w:fldChar w:fldCharType="end"/>
        </w:r>
      </w:hyperlink>
    </w:p>
    <w:p w14:paraId="1B8D1E74" w14:textId="77777777" w:rsidR="00AF340B" w:rsidRDefault="000326F9">
      <w:pPr>
        <w:pStyle w:val="Inhopg4"/>
        <w:rPr>
          <w:rFonts w:asciiTheme="minorHAnsi" w:eastAsiaTheme="minorEastAsia" w:hAnsiTheme="minorHAnsi" w:cstheme="minorBidi"/>
          <w:noProof/>
          <w:szCs w:val="22"/>
          <w:lang w:eastAsia="fr-BE"/>
        </w:rPr>
      </w:pPr>
      <w:hyperlink w:anchor="_Toc520905825" w:history="1">
        <w:r w:rsidR="00AF340B" w:rsidRPr="00174176">
          <w:rPr>
            <w:rStyle w:val="Hyperlink"/>
            <w:noProof/>
            <w:lang w:bidi="fr-BE"/>
          </w:rPr>
          <w:t>9.2.3.2.</w:t>
        </w:r>
        <w:r w:rsidR="00AF340B">
          <w:rPr>
            <w:rFonts w:asciiTheme="minorHAnsi" w:eastAsiaTheme="minorEastAsia" w:hAnsiTheme="minorHAnsi" w:cstheme="minorBidi"/>
            <w:noProof/>
            <w:szCs w:val="22"/>
            <w:lang w:eastAsia="fr-BE"/>
          </w:rPr>
          <w:tab/>
        </w:r>
        <w:r w:rsidR="00AF340B" w:rsidRPr="00174176">
          <w:rPr>
            <w:rStyle w:val="Hyperlink"/>
            <w:noProof/>
            <w:lang w:bidi="fr-BE"/>
          </w:rPr>
          <w:t>CPAS compétent</w:t>
        </w:r>
        <w:r w:rsidR="00AF340B">
          <w:rPr>
            <w:noProof/>
            <w:webHidden/>
          </w:rPr>
          <w:tab/>
        </w:r>
        <w:r w:rsidR="00AF340B">
          <w:rPr>
            <w:noProof/>
            <w:webHidden/>
          </w:rPr>
          <w:fldChar w:fldCharType="begin"/>
        </w:r>
        <w:r w:rsidR="00AF340B">
          <w:rPr>
            <w:noProof/>
            <w:webHidden/>
          </w:rPr>
          <w:instrText xml:space="preserve"> PAGEREF _Toc520905825 \h </w:instrText>
        </w:r>
        <w:r w:rsidR="00AF340B">
          <w:rPr>
            <w:noProof/>
            <w:webHidden/>
          </w:rPr>
        </w:r>
        <w:r w:rsidR="00AF340B">
          <w:rPr>
            <w:noProof/>
            <w:webHidden/>
          </w:rPr>
          <w:fldChar w:fldCharType="separate"/>
        </w:r>
        <w:r w:rsidR="00AF340B">
          <w:rPr>
            <w:noProof/>
            <w:webHidden/>
          </w:rPr>
          <w:t>224</w:t>
        </w:r>
        <w:r w:rsidR="00AF340B">
          <w:rPr>
            <w:noProof/>
            <w:webHidden/>
          </w:rPr>
          <w:fldChar w:fldCharType="end"/>
        </w:r>
      </w:hyperlink>
    </w:p>
    <w:p w14:paraId="0FD61099" w14:textId="77777777" w:rsidR="00AF340B" w:rsidRDefault="000326F9">
      <w:pPr>
        <w:pStyle w:val="Inhopg4"/>
        <w:rPr>
          <w:rFonts w:asciiTheme="minorHAnsi" w:eastAsiaTheme="minorEastAsia" w:hAnsiTheme="minorHAnsi" w:cstheme="minorBidi"/>
          <w:noProof/>
          <w:szCs w:val="22"/>
          <w:lang w:eastAsia="fr-BE"/>
        </w:rPr>
      </w:pPr>
      <w:hyperlink w:anchor="_Toc520905826" w:history="1">
        <w:r w:rsidR="00AF340B" w:rsidRPr="00174176">
          <w:rPr>
            <w:rStyle w:val="Hyperlink"/>
            <w:noProof/>
            <w:lang w:bidi="fr-BE"/>
          </w:rPr>
          <w:t>9.2.3.3.</w:t>
        </w:r>
        <w:r w:rsidR="00AF340B">
          <w:rPr>
            <w:rFonts w:asciiTheme="minorHAnsi" w:eastAsiaTheme="minorEastAsia" w:hAnsiTheme="minorHAnsi" w:cstheme="minorBidi"/>
            <w:noProof/>
            <w:szCs w:val="22"/>
            <w:lang w:eastAsia="fr-BE"/>
          </w:rPr>
          <w:tab/>
        </w:r>
        <w:r w:rsidR="00AF340B" w:rsidRPr="00174176">
          <w:rPr>
            <w:rStyle w:val="Hyperlink"/>
            <w:noProof/>
            <w:lang w:bidi="fr-BE"/>
          </w:rPr>
          <w:t>La prime d’installation</w:t>
        </w:r>
        <w:r w:rsidR="00AF340B">
          <w:rPr>
            <w:noProof/>
            <w:webHidden/>
          </w:rPr>
          <w:tab/>
        </w:r>
        <w:r w:rsidR="00AF340B">
          <w:rPr>
            <w:noProof/>
            <w:webHidden/>
          </w:rPr>
          <w:fldChar w:fldCharType="begin"/>
        </w:r>
        <w:r w:rsidR="00AF340B">
          <w:rPr>
            <w:noProof/>
            <w:webHidden/>
          </w:rPr>
          <w:instrText xml:space="preserve"> PAGEREF _Toc520905826 \h </w:instrText>
        </w:r>
        <w:r w:rsidR="00AF340B">
          <w:rPr>
            <w:noProof/>
            <w:webHidden/>
          </w:rPr>
        </w:r>
        <w:r w:rsidR="00AF340B">
          <w:rPr>
            <w:noProof/>
            <w:webHidden/>
          </w:rPr>
          <w:fldChar w:fldCharType="separate"/>
        </w:r>
        <w:r w:rsidR="00AF340B">
          <w:rPr>
            <w:noProof/>
            <w:webHidden/>
          </w:rPr>
          <w:t>224</w:t>
        </w:r>
        <w:r w:rsidR="00AF340B">
          <w:rPr>
            <w:noProof/>
            <w:webHidden/>
          </w:rPr>
          <w:fldChar w:fldCharType="end"/>
        </w:r>
      </w:hyperlink>
    </w:p>
    <w:p w14:paraId="224789DC"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827" w:history="1">
        <w:r w:rsidR="00AF340B" w:rsidRPr="00174176">
          <w:rPr>
            <w:rStyle w:val="Hyperlink"/>
            <w:rFonts w:cs="Arial"/>
            <w:noProof/>
          </w:rPr>
          <w:t>9.3.</w:t>
        </w:r>
        <w:r w:rsidR="00AF340B">
          <w:rPr>
            <w:rFonts w:asciiTheme="minorHAnsi" w:eastAsiaTheme="minorEastAsia" w:hAnsiTheme="minorHAnsi" w:cstheme="minorBidi"/>
            <w:b w:val="0"/>
            <w:bCs w:val="0"/>
            <w:noProof/>
            <w:sz w:val="22"/>
            <w:lang w:eastAsia="fr-BE"/>
          </w:rPr>
          <w:tab/>
        </w:r>
        <w:r w:rsidR="00AF340B" w:rsidRPr="00174176">
          <w:rPr>
            <w:rStyle w:val="Hyperlink"/>
            <w:noProof/>
          </w:rPr>
          <w:t>Hiérarchie des règles de compétence</w:t>
        </w:r>
        <w:r w:rsidR="00AF340B">
          <w:rPr>
            <w:noProof/>
            <w:webHidden/>
          </w:rPr>
          <w:tab/>
        </w:r>
        <w:r w:rsidR="00AF340B">
          <w:rPr>
            <w:noProof/>
            <w:webHidden/>
          </w:rPr>
          <w:fldChar w:fldCharType="begin"/>
        </w:r>
        <w:r w:rsidR="00AF340B">
          <w:rPr>
            <w:noProof/>
            <w:webHidden/>
          </w:rPr>
          <w:instrText xml:space="preserve"> PAGEREF _Toc520905827 \h </w:instrText>
        </w:r>
        <w:r w:rsidR="00AF340B">
          <w:rPr>
            <w:noProof/>
            <w:webHidden/>
          </w:rPr>
        </w:r>
        <w:r w:rsidR="00AF340B">
          <w:rPr>
            <w:noProof/>
            <w:webHidden/>
          </w:rPr>
          <w:fldChar w:fldCharType="separate"/>
        </w:r>
        <w:r w:rsidR="00AF340B">
          <w:rPr>
            <w:noProof/>
            <w:webHidden/>
          </w:rPr>
          <w:t>225</w:t>
        </w:r>
        <w:r w:rsidR="00AF340B">
          <w:rPr>
            <w:noProof/>
            <w:webHidden/>
          </w:rPr>
          <w:fldChar w:fldCharType="end"/>
        </w:r>
      </w:hyperlink>
    </w:p>
    <w:p w14:paraId="2D809351" w14:textId="77777777" w:rsidR="00AF340B" w:rsidRDefault="000326F9">
      <w:pPr>
        <w:pStyle w:val="Inhopg2"/>
        <w:rPr>
          <w:rFonts w:asciiTheme="minorHAnsi" w:eastAsiaTheme="minorEastAsia" w:hAnsiTheme="minorHAnsi" w:cstheme="minorBidi"/>
          <w:b w:val="0"/>
          <w:bCs w:val="0"/>
          <w:noProof/>
          <w:sz w:val="22"/>
          <w:lang w:eastAsia="fr-BE"/>
        </w:rPr>
      </w:pPr>
      <w:hyperlink w:anchor="_Toc520905828" w:history="1">
        <w:r w:rsidR="00AF340B" w:rsidRPr="00174176">
          <w:rPr>
            <w:rStyle w:val="Hyperlink"/>
            <w:rFonts w:cs="Arial"/>
            <w:noProof/>
          </w:rPr>
          <w:t>9.4.</w:t>
        </w:r>
        <w:r w:rsidR="00AF340B">
          <w:rPr>
            <w:rFonts w:asciiTheme="minorHAnsi" w:eastAsiaTheme="minorEastAsia" w:hAnsiTheme="minorHAnsi" w:cstheme="minorBidi"/>
            <w:b w:val="0"/>
            <w:bCs w:val="0"/>
            <w:noProof/>
            <w:sz w:val="22"/>
            <w:lang w:eastAsia="fr-BE"/>
          </w:rPr>
          <w:tab/>
        </w:r>
        <w:r w:rsidR="00AF340B" w:rsidRPr="00174176">
          <w:rPr>
            <w:rStyle w:val="Hyperlink"/>
            <w:noProof/>
          </w:rPr>
          <w:t>Transfert de la demande par le CPAS incompétent</w:t>
        </w:r>
        <w:r w:rsidR="00AF340B">
          <w:rPr>
            <w:noProof/>
            <w:webHidden/>
          </w:rPr>
          <w:tab/>
        </w:r>
        <w:r w:rsidR="00AF340B">
          <w:rPr>
            <w:noProof/>
            <w:webHidden/>
          </w:rPr>
          <w:fldChar w:fldCharType="begin"/>
        </w:r>
        <w:r w:rsidR="00AF340B">
          <w:rPr>
            <w:noProof/>
            <w:webHidden/>
          </w:rPr>
          <w:instrText xml:space="preserve"> PAGEREF _Toc520905828 \h </w:instrText>
        </w:r>
        <w:r w:rsidR="00AF340B">
          <w:rPr>
            <w:noProof/>
            <w:webHidden/>
          </w:rPr>
        </w:r>
        <w:r w:rsidR="00AF340B">
          <w:rPr>
            <w:noProof/>
            <w:webHidden/>
          </w:rPr>
          <w:fldChar w:fldCharType="separate"/>
        </w:r>
        <w:r w:rsidR="00AF340B">
          <w:rPr>
            <w:noProof/>
            <w:webHidden/>
          </w:rPr>
          <w:t>226</w:t>
        </w:r>
        <w:r w:rsidR="00AF340B">
          <w:rPr>
            <w:noProof/>
            <w:webHidden/>
          </w:rPr>
          <w:fldChar w:fldCharType="end"/>
        </w:r>
      </w:hyperlink>
    </w:p>
    <w:p w14:paraId="38A04E76" w14:textId="77777777" w:rsidR="00AF340B" w:rsidRDefault="000326F9">
      <w:pPr>
        <w:pStyle w:val="Inhopg1"/>
        <w:rPr>
          <w:rFonts w:asciiTheme="minorHAnsi" w:eastAsiaTheme="minorEastAsia" w:hAnsiTheme="minorHAnsi" w:cstheme="minorBidi"/>
          <w:b w:val="0"/>
          <w:bCs w:val="0"/>
          <w:i w:val="0"/>
          <w:iCs w:val="0"/>
          <w:noProof/>
          <w:sz w:val="22"/>
          <w:szCs w:val="22"/>
          <w:lang w:eastAsia="fr-BE"/>
        </w:rPr>
      </w:pPr>
      <w:hyperlink w:anchor="_Toc520905829" w:history="1">
        <w:r w:rsidR="00AF340B" w:rsidRPr="00174176">
          <w:rPr>
            <w:rStyle w:val="Hyperlink"/>
            <w:noProof/>
          </w:rPr>
          <w:t>10.</w:t>
        </w:r>
        <w:r w:rsidR="00AF340B">
          <w:rPr>
            <w:rFonts w:asciiTheme="minorHAnsi" w:eastAsiaTheme="minorEastAsia" w:hAnsiTheme="minorHAnsi" w:cstheme="minorBidi"/>
            <w:b w:val="0"/>
            <w:bCs w:val="0"/>
            <w:i w:val="0"/>
            <w:iCs w:val="0"/>
            <w:noProof/>
            <w:sz w:val="22"/>
            <w:szCs w:val="22"/>
            <w:lang w:eastAsia="fr-BE"/>
          </w:rPr>
          <w:tab/>
        </w:r>
        <w:r w:rsidR="00AF340B" w:rsidRPr="00174176">
          <w:rPr>
            <w:rStyle w:val="Hyperlink"/>
            <w:noProof/>
          </w:rPr>
          <w:t>AIDE SPÉCIFIQUE AU PAIEMENT DE PENSIONS ALIMENTAIRES EN FAVEUR D’ENFANTS</w:t>
        </w:r>
        <w:r w:rsidR="00AF340B">
          <w:rPr>
            <w:noProof/>
            <w:webHidden/>
          </w:rPr>
          <w:tab/>
        </w:r>
        <w:r w:rsidR="00AF340B">
          <w:rPr>
            <w:noProof/>
            <w:webHidden/>
          </w:rPr>
          <w:fldChar w:fldCharType="begin"/>
        </w:r>
        <w:r w:rsidR="00AF340B">
          <w:rPr>
            <w:noProof/>
            <w:webHidden/>
          </w:rPr>
          <w:instrText xml:space="preserve"> PAGEREF _Toc520905829 \h </w:instrText>
        </w:r>
        <w:r w:rsidR="00AF340B">
          <w:rPr>
            <w:noProof/>
            <w:webHidden/>
          </w:rPr>
        </w:r>
        <w:r w:rsidR="00AF340B">
          <w:rPr>
            <w:noProof/>
            <w:webHidden/>
          </w:rPr>
          <w:fldChar w:fldCharType="separate"/>
        </w:r>
        <w:r w:rsidR="00AF340B">
          <w:rPr>
            <w:noProof/>
            <w:webHidden/>
          </w:rPr>
          <w:t>227</w:t>
        </w:r>
        <w:r w:rsidR="00AF340B">
          <w:rPr>
            <w:noProof/>
            <w:webHidden/>
          </w:rPr>
          <w:fldChar w:fldCharType="end"/>
        </w:r>
      </w:hyperlink>
    </w:p>
    <w:p w14:paraId="78EEDC01" w14:textId="77777777" w:rsidR="00AF340B" w:rsidRDefault="000326F9">
      <w:pPr>
        <w:pStyle w:val="Inhopg2"/>
        <w:tabs>
          <w:tab w:val="left" w:pos="1100"/>
        </w:tabs>
        <w:rPr>
          <w:rFonts w:asciiTheme="minorHAnsi" w:eastAsiaTheme="minorEastAsia" w:hAnsiTheme="minorHAnsi" w:cstheme="minorBidi"/>
          <w:b w:val="0"/>
          <w:bCs w:val="0"/>
          <w:noProof/>
          <w:sz w:val="22"/>
          <w:lang w:eastAsia="fr-BE"/>
        </w:rPr>
      </w:pPr>
      <w:hyperlink w:anchor="_Toc520905830" w:history="1">
        <w:r w:rsidR="00AF340B" w:rsidRPr="00174176">
          <w:rPr>
            <w:rStyle w:val="Hyperlink"/>
            <w:rFonts w:cs="Arial"/>
            <w:noProof/>
          </w:rPr>
          <w:t>10.1.</w:t>
        </w:r>
        <w:r w:rsidR="00AF340B">
          <w:rPr>
            <w:rFonts w:asciiTheme="minorHAnsi" w:eastAsiaTheme="minorEastAsia" w:hAnsiTheme="minorHAnsi" w:cstheme="minorBidi"/>
            <w:b w:val="0"/>
            <w:bCs w:val="0"/>
            <w:noProof/>
            <w:sz w:val="22"/>
            <w:lang w:eastAsia="fr-BE"/>
          </w:rPr>
          <w:tab/>
        </w:r>
        <w:r w:rsidR="00AF340B" w:rsidRPr="00174176">
          <w:rPr>
            <w:rStyle w:val="Hyperlink"/>
            <w:noProof/>
          </w:rPr>
          <w:t>Généralités</w:t>
        </w:r>
        <w:r w:rsidR="00AF340B">
          <w:rPr>
            <w:noProof/>
            <w:webHidden/>
          </w:rPr>
          <w:tab/>
        </w:r>
        <w:r w:rsidR="00AF340B">
          <w:rPr>
            <w:noProof/>
            <w:webHidden/>
          </w:rPr>
          <w:fldChar w:fldCharType="begin"/>
        </w:r>
        <w:r w:rsidR="00AF340B">
          <w:rPr>
            <w:noProof/>
            <w:webHidden/>
          </w:rPr>
          <w:instrText xml:space="preserve"> PAGEREF _Toc520905830 \h </w:instrText>
        </w:r>
        <w:r w:rsidR="00AF340B">
          <w:rPr>
            <w:noProof/>
            <w:webHidden/>
          </w:rPr>
        </w:r>
        <w:r w:rsidR="00AF340B">
          <w:rPr>
            <w:noProof/>
            <w:webHidden/>
          </w:rPr>
          <w:fldChar w:fldCharType="separate"/>
        </w:r>
        <w:r w:rsidR="00AF340B">
          <w:rPr>
            <w:noProof/>
            <w:webHidden/>
          </w:rPr>
          <w:t>227</w:t>
        </w:r>
        <w:r w:rsidR="00AF340B">
          <w:rPr>
            <w:noProof/>
            <w:webHidden/>
          </w:rPr>
          <w:fldChar w:fldCharType="end"/>
        </w:r>
      </w:hyperlink>
    </w:p>
    <w:p w14:paraId="7E7B1C14" w14:textId="77777777" w:rsidR="00AF340B" w:rsidRDefault="000326F9">
      <w:pPr>
        <w:pStyle w:val="Inhopg2"/>
        <w:tabs>
          <w:tab w:val="left" w:pos="1100"/>
        </w:tabs>
        <w:rPr>
          <w:rFonts w:asciiTheme="minorHAnsi" w:eastAsiaTheme="minorEastAsia" w:hAnsiTheme="minorHAnsi" w:cstheme="minorBidi"/>
          <w:b w:val="0"/>
          <w:bCs w:val="0"/>
          <w:noProof/>
          <w:sz w:val="22"/>
          <w:lang w:eastAsia="fr-BE"/>
        </w:rPr>
      </w:pPr>
      <w:hyperlink w:anchor="_Toc520905831" w:history="1">
        <w:r w:rsidR="00AF340B" w:rsidRPr="00174176">
          <w:rPr>
            <w:rStyle w:val="Hyperlink"/>
            <w:rFonts w:cs="Arial"/>
            <w:noProof/>
          </w:rPr>
          <w:t>10.2.</w:t>
        </w:r>
        <w:r w:rsidR="00AF340B">
          <w:rPr>
            <w:rFonts w:asciiTheme="minorHAnsi" w:eastAsiaTheme="minorEastAsia" w:hAnsiTheme="minorHAnsi" w:cstheme="minorBidi"/>
            <w:b w:val="0"/>
            <w:bCs w:val="0"/>
            <w:noProof/>
            <w:sz w:val="22"/>
            <w:lang w:eastAsia="fr-BE"/>
          </w:rPr>
          <w:tab/>
        </w:r>
        <w:r w:rsidR="00AF340B" w:rsidRPr="00174176">
          <w:rPr>
            <w:rStyle w:val="Hyperlink"/>
            <w:noProof/>
          </w:rPr>
          <w:t>Conditions</w:t>
        </w:r>
        <w:r w:rsidR="00AF340B">
          <w:rPr>
            <w:noProof/>
            <w:webHidden/>
          </w:rPr>
          <w:tab/>
        </w:r>
        <w:r w:rsidR="00AF340B">
          <w:rPr>
            <w:noProof/>
            <w:webHidden/>
          </w:rPr>
          <w:fldChar w:fldCharType="begin"/>
        </w:r>
        <w:r w:rsidR="00AF340B">
          <w:rPr>
            <w:noProof/>
            <w:webHidden/>
          </w:rPr>
          <w:instrText xml:space="preserve"> PAGEREF _Toc520905831 \h </w:instrText>
        </w:r>
        <w:r w:rsidR="00AF340B">
          <w:rPr>
            <w:noProof/>
            <w:webHidden/>
          </w:rPr>
        </w:r>
        <w:r w:rsidR="00AF340B">
          <w:rPr>
            <w:noProof/>
            <w:webHidden/>
          </w:rPr>
          <w:fldChar w:fldCharType="separate"/>
        </w:r>
        <w:r w:rsidR="00AF340B">
          <w:rPr>
            <w:noProof/>
            <w:webHidden/>
          </w:rPr>
          <w:t>227</w:t>
        </w:r>
        <w:r w:rsidR="00AF340B">
          <w:rPr>
            <w:noProof/>
            <w:webHidden/>
          </w:rPr>
          <w:fldChar w:fldCharType="end"/>
        </w:r>
      </w:hyperlink>
    </w:p>
    <w:p w14:paraId="53F12612" w14:textId="77777777" w:rsidR="00AF340B" w:rsidRDefault="000326F9">
      <w:pPr>
        <w:pStyle w:val="Inhopg2"/>
        <w:tabs>
          <w:tab w:val="left" w:pos="1100"/>
        </w:tabs>
        <w:rPr>
          <w:rFonts w:asciiTheme="minorHAnsi" w:eastAsiaTheme="minorEastAsia" w:hAnsiTheme="minorHAnsi" w:cstheme="minorBidi"/>
          <w:b w:val="0"/>
          <w:bCs w:val="0"/>
          <w:noProof/>
          <w:sz w:val="22"/>
          <w:lang w:eastAsia="fr-BE"/>
        </w:rPr>
      </w:pPr>
      <w:hyperlink w:anchor="_Toc520905832" w:history="1">
        <w:r w:rsidR="00AF340B" w:rsidRPr="00174176">
          <w:rPr>
            <w:rStyle w:val="Hyperlink"/>
            <w:rFonts w:cs="Arial"/>
            <w:noProof/>
          </w:rPr>
          <w:t>10.3.</w:t>
        </w:r>
        <w:r w:rsidR="00AF340B">
          <w:rPr>
            <w:rFonts w:asciiTheme="minorHAnsi" w:eastAsiaTheme="minorEastAsia" w:hAnsiTheme="minorHAnsi" w:cstheme="minorBidi"/>
            <w:b w:val="0"/>
            <w:bCs w:val="0"/>
            <w:noProof/>
            <w:sz w:val="22"/>
            <w:lang w:eastAsia="fr-BE"/>
          </w:rPr>
          <w:tab/>
        </w:r>
        <w:r w:rsidR="00AF340B" w:rsidRPr="00174176">
          <w:rPr>
            <w:rStyle w:val="Hyperlink"/>
            <w:noProof/>
          </w:rPr>
          <w:t>Montant et mode de paiement</w:t>
        </w:r>
        <w:r w:rsidR="00AF340B">
          <w:rPr>
            <w:noProof/>
            <w:webHidden/>
          </w:rPr>
          <w:tab/>
        </w:r>
        <w:r w:rsidR="00AF340B">
          <w:rPr>
            <w:noProof/>
            <w:webHidden/>
          </w:rPr>
          <w:fldChar w:fldCharType="begin"/>
        </w:r>
        <w:r w:rsidR="00AF340B">
          <w:rPr>
            <w:noProof/>
            <w:webHidden/>
          </w:rPr>
          <w:instrText xml:space="preserve"> PAGEREF _Toc520905832 \h </w:instrText>
        </w:r>
        <w:r w:rsidR="00AF340B">
          <w:rPr>
            <w:noProof/>
            <w:webHidden/>
          </w:rPr>
        </w:r>
        <w:r w:rsidR="00AF340B">
          <w:rPr>
            <w:noProof/>
            <w:webHidden/>
          </w:rPr>
          <w:fldChar w:fldCharType="separate"/>
        </w:r>
        <w:r w:rsidR="00AF340B">
          <w:rPr>
            <w:noProof/>
            <w:webHidden/>
          </w:rPr>
          <w:t>229</w:t>
        </w:r>
        <w:r w:rsidR="00AF340B">
          <w:rPr>
            <w:noProof/>
            <w:webHidden/>
          </w:rPr>
          <w:fldChar w:fldCharType="end"/>
        </w:r>
      </w:hyperlink>
    </w:p>
    <w:p w14:paraId="654E75A6" w14:textId="77777777" w:rsidR="00AF340B" w:rsidRDefault="000326F9">
      <w:pPr>
        <w:pStyle w:val="Inhopg2"/>
        <w:tabs>
          <w:tab w:val="left" w:pos="1100"/>
        </w:tabs>
        <w:rPr>
          <w:rFonts w:asciiTheme="minorHAnsi" w:eastAsiaTheme="minorEastAsia" w:hAnsiTheme="minorHAnsi" w:cstheme="minorBidi"/>
          <w:b w:val="0"/>
          <w:bCs w:val="0"/>
          <w:noProof/>
          <w:sz w:val="22"/>
          <w:lang w:eastAsia="fr-BE"/>
        </w:rPr>
      </w:pPr>
      <w:hyperlink w:anchor="_Toc520905833" w:history="1">
        <w:r w:rsidR="00AF340B" w:rsidRPr="00174176">
          <w:rPr>
            <w:rStyle w:val="Hyperlink"/>
            <w:rFonts w:cs="Arial"/>
            <w:noProof/>
          </w:rPr>
          <w:t>10.4.</w:t>
        </w:r>
        <w:r w:rsidR="00AF340B">
          <w:rPr>
            <w:rFonts w:asciiTheme="minorHAnsi" w:eastAsiaTheme="minorEastAsia" w:hAnsiTheme="minorHAnsi" w:cstheme="minorBidi"/>
            <w:b w:val="0"/>
            <w:bCs w:val="0"/>
            <w:noProof/>
            <w:sz w:val="22"/>
            <w:lang w:eastAsia="fr-BE"/>
          </w:rPr>
          <w:tab/>
        </w:r>
        <w:r w:rsidR="00AF340B" w:rsidRPr="00174176">
          <w:rPr>
            <w:rStyle w:val="Hyperlink"/>
            <w:noProof/>
          </w:rPr>
          <w:t>Procédure</w:t>
        </w:r>
        <w:r w:rsidR="00AF340B">
          <w:rPr>
            <w:noProof/>
            <w:webHidden/>
          </w:rPr>
          <w:tab/>
        </w:r>
        <w:r w:rsidR="00AF340B">
          <w:rPr>
            <w:noProof/>
            <w:webHidden/>
          </w:rPr>
          <w:fldChar w:fldCharType="begin"/>
        </w:r>
        <w:r w:rsidR="00AF340B">
          <w:rPr>
            <w:noProof/>
            <w:webHidden/>
          </w:rPr>
          <w:instrText xml:space="preserve"> PAGEREF _Toc520905833 \h </w:instrText>
        </w:r>
        <w:r w:rsidR="00AF340B">
          <w:rPr>
            <w:noProof/>
            <w:webHidden/>
          </w:rPr>
        </w:r>
        <w:r w:rsidR="00AF340B">
          <w:rPr>
            <w:noProof/>
            <w:webHidden/>
          </w:rPr>
          <w:fldChar w:fldCharType="separate"/>
        </w:r>
        <w:r w:rsidR="00AF340B">
          <w:rPr>
            <w:noProof/>
            <w:webHidden/>
          </w:rPr>
          <w:t>230</w:t>
        </w:r>
        <w:r w:rsidR="00AF340B">
          <w:rPr>
            <w:noProof/>
            <w:webHidden/>
          </w:rPr>
          <w:fldChar w:fldCharType="end"/>
        </w:r>
      </w:hyperlink>
    </w:p>
    <w:p w14:paraId="0E045DD7" w14:textId="77777777" w:rsidR="00AF340B" w:rsidRDefault="000326F9">
      <w:pPr>
        <w:pStyle w:val="Inhopg2"/>
        <w:tabs>
          <w:tab w:val="left" w:pos="1100"/>
        </w:tabs>
        <w:rPr>
          <w:rFonts w:asciiTheme="minorHAnsi" w:eastAsiaTheme="minorEastAsia" w:hAnsiTheme="minorHAnsi" w:cstheme="minorBidi"/>
          <w:b w:val="0"/>
          <w:bCs w:val="0"/>
          <w:noProof/>
          <w:sz w:val="22"/>
          <w:lang w:eastAsia="fr-BE"/>
        </w:rPr>
      </w:pPr>
      <w:hyperlink w:anchor="_Toc520905834" w:history="1">
        <w:r w:rsidR="00AF340B" w:rsidRPr="00174176">
          <w:rPr>
            <w:rStyle w:val="Hyperlink"/>
            <w:rFonts w:cs="Arial"/>
            <w:noProof/>
          </w:rPr>
          <w:t>10.5.</w:t>
        </w:r>
        <w:r w:rsidR="00AF340B">
          <w:rPr>
            <w:rFonts w:asciiTheme="minorHAnsi" w:eastAsiaTheme="minorEastAsia" w:hAnsiTheme="minorHAnsi" w:cstheme="minorBidi"/>
            <w:b w:val="0"/>
            <w:bCs w:val="0"/>
            <w:noProof/>
            <w:sz w:val="22"/>
            <w:lang w:eastAsia="fr-BE"/>
          </w:rPr>
          <w:tab/>
        </w:r>
        <w:r w:rsidR="00AF340B" w:rsidRPr="00174176">
          <w:rPr>
            <w:rStyle w:val="Hyperlink"/>
            <w:noProof/>
          </w:rPr>
          <w:t>Subvention de l’Etat</w:t>
        </w:r>
        <w:r w:rsidR="00AF340B">
          <w:rPr>
            <w:noProof/>
            <w:webHidden/>
          </w:rPr>
          <w:tab/>
        </w:r>
        <w:r w:rsidR="00AF340B">
          <w:rPr>
            <w:noProof/>
            <w:webHidden/>
          </w:rPr>
          <w:fldChar w:fldCharType="begin"/>
        </w:r>
        <w:r w:rsidR="00AF340B">
          <w:rPr>
            <w:noProof/>
            <w:webHidden/>
          </w:rPr>
          <w:instrText xml:space="preserve"> PAGEREF _Toc520905834 \h </w:instrText>
        </w:r>
        <w:r w:rsidR="00AF340B">
          <w:rPr>
            <w:noProof/>
            <w:webHidden/>
          </w:rPr>
        </w:r>
        <w:r w:rsidR="00AF340B">
          <w:rPr>
            <w:noProof/>
            <w:webHidden/>
          </w:rPr>
          <w:fldChar w:fldCharType="separate"/>
        </w:r>
        <w:r w:rsidR="00AF340B">
          <w:rPr>
            <w:noProof/>
            <w:webHidden/>
          </w:rPr>
          <w:t>230</w:t>
        </w:r>
        <w:r w:rsidR="00AF340B">
          <w:rPr>
            <w:noProof/>
            <w:webHidden/>
          </w:rPr>
          <w:fldChar w:fldCharType="end"/>
        </w:r>
      </w:hyperlink>
    </w:p>
    <w:p w14:paraId="5890B03C" w14:textId="77777777" w:rsidR="00AF340B" w:rsidRDefault="000326F9">
      <w:pPr>
        <w:pStyle w:val="Inhopg1"/>
        <w:rPr>
          <w:rFonts w:asciiTheme="minorHAnsi" w:eastAsiaTheme="minorEastAsia" w:hAnsiTheme="minorHAnsi" w:cstheme="minorBidi"/>
          <w:b w:val="0"/>
          <w:bCs w:val="0"/>
          <w:i w:val="0"/>
          <w:iCs w:val="0"/>
          <w:noProof/>
          <w:sz w:val="22"/>
          <w:szCs w:val="22"/>
          <w:lang w:eastAsia="fr-BE"/>
        </w:rPr>
      </w:pPr>
      <w:hyperlink w:anchor="_Toc520905835" w:history="1">
        <w:r w:rsidR="00AF340B" w:rsidRPr="00174176">
          <w:rPr>
            <w:rStyle w:val="Hyperlink"/>
            <w:noProof/>
          </w:rPr>
          <w:t>11.</w:t>
        </w:r>
        <w:r w:rsidR="00AF340B">
          <w:rPr>
            <w:rFonts w:asciiTheme="minorHAnsi" w:eastAsiaTheme="minorEastAsia" w:hAnsiTheme="minorHAnsi" w:cstheme="minorBidi"/>
            <w:b w:val="0"/>
            <w:bCs w:val="0"/>
            <w:i w:val="0"/>
            <w:iCs w:val="0"/>
            <w:noProof/>
            <w:sz w:val="22"/>
            <w:szCs w:val="22"/>
            <w:lang w:eastAsia="fr-BE"/>
          </w:rPr>
          <w:tab/>
        </w:r>
        <w:r w:rsidR="00AF340B" w:rsidRPr="00174176">
          <w:rPr>
            <w:rStyle w:val="Hyperlink"/>
            <w:noProof/>
          </w:rPr>
          <w:t>MENTIONS PARTICULIÈRES</w:t>
        </w:r>
        <w:r w:rsidR="00AF340B">
          <w:rPr>
            <w:noProof/>
            <w:webHidden/>
          </w:rPr>
          <w:tab/>
        </w:r>
        <w:r w:rsidR="00AF340B">
          <w:rPr>
            <w:noProof/>
            <w:webHidden/>
          </w:rPr>
          <w:fldChar w:fldCharType="begin"/>
        </w:r>
        <w:r w:rsidR="00AF340B">
          <w:rPr>
            <w:noProof/>
            <w:webHidden/>
          </w:rPr>
          <w:instrText xml:space="preserve"> PAGEREF _Toc520905835 \h </w:instrText>
        </w:r>
        <w:r w:rsidR="00AF340B">
          <w:rPr>
            <w:noProof/>
            <w:webHidden/>
          </w:rPr>
        </w:r>
        <w:r w:rsidR="00AF340B">
          <w:rPr>
            <w:noProof/>
            <w:webHidden/>
          </w:rPr>
          <w:fldChar w:fldCharType="separate"/>
        </w:r>
        <w:r w:rsidR="00AF340B">
          <w:rPr>
            <w:noProof/>
            <w:webHidden/>
          </w:rPr>
          <w:t>231</w:t>
        </w:r>
        <w:r w:rsidR="00AF340B">
          <w:rPr>
            <w:noProof/>
            <w:webHidden/>
          </w:rPr>
          <w:fldChar w:fldCharType="end"/>
        </w:r>
      </w:hyperlink>
    </w:p>
    <w:p w14:paraId="41C5D14D" w14:textId="77777777" w:rsidR="00AF340B" w:rsidRDefault="000326F9">
      <w:pPr>
        <w:pStyle w:val="Inhopg3"/>
        <w:rPr>
          <w:rFonts w:asciiTheme="minorHAnsi" w:eastAsiaTheme="minorEastAsia" w:hAnsiTheme="minorHAnsi" w:cstheme="minorBidi"/>
          <w:noProof/>
          <w:sz w:val="22"/>
          <w:szCs w:val="22"/>
          <w:lang w:eastAsia="fr-BE"/>
        </w:rPr>
      </w:pPr>
      <w:hyperlink w:anchor="_Toc520905836" w:history="1">
        <w:r w:rsidR="00AF340B" w:rsidRPr="00174176">
          <w:rPr>
            <w:rStyle w:val="Hyperlink"/>
            <w:b/>
            <w:bCs/>
            <w:noProof/>
          </w:rPr>
          <w:t>1.</w:t>
        </w:r>
        <w:r w:rsidR="00AF340B">
          <w:rPr>
            <w:rFonts w:asciiTheme="minorHAnsi" w:eastAsiaTheme="minorEastAsia" w:hAnsiTheme="minorHAnsi" w:cstheme="minorBidi"/>
            <w:noProof/>
            <w:sz w:val="22"/>
            <w:szCs w:val="22"/>
            <w:lang w:eastAsia="fr-BE"/>
          </w:rPr>
          <w:tab/>
        </w:r>
        <w:r w:rsidR="00AF340B" w:rsidRPr="00174176">
          <w:rPr>
            <w:rStyle w:val="Hyperlink"/>
            <w:b/>
            <w:bCs/>
            <w:noProof/>
          </w:rPr>
          <w:t>Accusé de réception de la demande</w:t>
        </w:r>
        <w:r w:rsidR="00AF340B">
          <w:rPr>
            <w:noProof/>
            <w:webHidden/>
          </w:rPr>
          <w:tab/>
        </w:r>
        <w:r w:rsidR="00AF340B">
          <w:rPr>
            <w:noProof/>
            <w:webHidden/>
          </w:rPr>
          <w:fldChar w:fldCharType="begin"/>
        </w:r>
        <w:r w:rsidR="00AF340B">
          <w:rPr>
            <w:noProof/>
            <w:webHidden/>
          </w:rPr>
          <w:instrText xml:space="preserve"> PAGEREF _Toc520905836 \h </w:instrText>
        </w:r>
        <w:r w:rsidR="00AF340B">
          <w:rPr>
            <w:noProof/>
            <w:webHidden/>
          </w:rPr>
        </w:r>
        <w:r w:rsidR="00AF340B">
          <w:rPr>
            <w:noProof/>
            <w:webHidden/>
          </w:rPr>
          <w:fldChar w:fldCharType="separate"/>
        </w:r>
        <w:r w:rsidR="00AF340B">
          <w:rPr>
            <w:noProof/>
            <w:webHidden/>
          </w:rPr>
          <w:t>231</w:t>
        </w:r>
        <w:r w:rsidR="00AF340B">
          <w:rPr>
            <w:noProof/>
            <w:webHidden/>
          </w:rPr>
          <w:fldChar w:fldCharType="end"/>
        </w:r>
      </w:hyperlink>
    </w:p>
    <w:p w14:paraId="5CFB5934" w14:textId="77777777" w:rsidR="00AF340B" w:rsidRDefault="000326F9">
      <w:pPr>
        <w:pStyle w:val="Inhopg3"/>
        <w:rPr>
          <w:rFonts w:asciiTheme="minorHAnsi" w:eastAsiaTheme="minorEastAsia" w:hAnsiTheme="minorHAnsi" w:cstheme="minorBidi"/>
          <w:noProof/>
          <w:sz w:val="22"/>
          <w:szCs w:val="22"/>
          <w:lang w:eastAsia="fr-BE"/>
        </w:rPr>
      </w:pPr>
      <w:hyperlink w:anchor="_Toc520905837" w:history="1">
        <w:r w:rsidR="00AF340B" w:rsidRPr="00174176">
          <w:rPr>
            <w:rStyle w:val="Hyperlink"/>
            <w:b/>
            <w:bCs/>
            <w:noProof/>
          </w:rPr>
          <w:t>2.</w:t>
        </w:r>
        <w:r w:rsidR="00AF340B">
          <w:rPr>
            <w:rFonts w:asciiTheme="minorHAnsi" w:eastAsiaTheme="minorEastAsia" w:hAnsiTheme="minorHAnsi" w:cstheme="minorBidi"/>
            <w:noProof/>
            <w:sz w:val="22"/>
            <w:szCs w:val="22"/>
            <w:lang w:eastAsia="fr-BE"/>
          </w:rPr>
          <w:tab/>
        </w:r>
        <w:r w:rsidR="00AF340B" w:rsidRPr="00174176">
          <w:rPr>
            <w:rStyle w:val="Hyperlink"/>
            <w:b/>
            <w:bCs/>
            <w:noProof/>
          </w:rPr>
          <w:t>Transfert de la demande au centre considéré compétent en cas d'incompétence et notification du renvoi au demandeur</w:t>
        </w:r>
        <w:r w:rsidR="00AF340B">
          <w:rPr>
            <w:noProof/>
            <w:webHidden/>
          </w:rPr>
          <w:tab/>
        </w:r>
        <w:r w:rsidR="00AF340B">
          <w:rPr>
            <w:noProof/>
            <w:webHidden/>
          </w:rPr>
          <w:fldChar w:fldCharType="begin"/>
        </w:r>
        <w:r w:rsidR="00AF340B">
          <w:rPr>
            <w:noProof/>
            <w:webHidden/>
          </w:rPr>
          <w:instrText xml:space="preserve"> PAGEREF _Toc520905837 \h </w:instrText>
        </w:r>
        <w:r w:rsidR="00AF340B">
          <w:rPr>
            <w:noProof/>
            <w:webHidden/>
          </w:rPr>
        </w:r>
        <w:r w:rsidR="00AF340B">
          <w:rPr>
            <w:noProof/>
            <w:webHidden/>
          </w:rPr>
          <w:fldChar w:fldCharType="separate"/>
        </w:r>
        <w:r w:rsidR="00AF340B">
          <w:rPr>
            <w:noProof/>
            <w:webHidden/>
          </w:rPr>
          <w:t>231</w:t>
        </w:r>
        <w:r w:rsidR="00AF340B">
          <w:rPr>
            <w:noProof/>
            <w:webHidden/>
          </w:rPr>
          <w:fldChar w:fldCharType="end"/>
        </w:r>
      </w:hyperlink>
    </w:p>
    <w:p w14:paraId="3199FEC0" w14:textId="3A34FB8F" w:rsidR="00AF340B" w:rsidRDefault="000326F9">
      <w:pPr>
        <w:pStyle w:val="Inhopg3"/>
        <w:rPr>
          <w:rFonts w:asciiTheme="minorHAnsi" w:eastAsiaTheme="minorEastAsia" w:hAnsiTheme="minorHAnsi" w:cstheme="minorBidi"/>
          <w:noProof/>
          <w:sz w:val="22"/>
          <w:szCs w:val="22"/>
          <w:lang w:eastAsia="fr-BE"/>
        </w:rPr>
      </w:pPr>
      <w:hyperlink w:anchor="_Toc520905838" w:history="1">
        <w:r w:rsidR="00AF340B" w:rsidRPr="00174176">
          <w:rPr>
            <w:rStyle w:val="Hyperlink"/>
            <w:b/>
            <w:bCs/>
            <w:noProof/>
          </w:rPr>
          <w:t>3.</w:t>
        </w:r>
        <w:r w:rsidR="00AF340B">
          <w:rPr>
            <w:rFonts w:asciiTheme="minorHAnsi" w:eastAsiaTheme="minorEastAsia" w:hAnsiTheme="minorHAnsi" w:cstheme="minorBidi"/>
            <w:noProof/>
            <w:sz w:val="22"/>
            <w:szCs w:val="22"/>
            <w:lang w:eastAsia="fr-BE"/>
          </w:rPr>
          <w:tab/>
        </w:r>
        <w:r w:rsidR="00AF340B" w:rsidRPr="00174176">
          <w:rPr>
            <w:rStyle w:val="Hyperlink"/>
            <w:b/>
            <w:bCs/>
            <w:noProof/>
          </w:rPr>
          <w:t>Formulaire de demande reprenant les données nécessaires à l'enquête sociale</w:t>
        </w:r>
        <w:r w:rsidR="00AF340B">
          <w:rPr>
            <w:noProof/>
            <w:webHidden/>
          </w:rPr>
          <w:tab/>
        </w:r>
        <w:r w:rsidR="00C53123">
          <w:rPr>
            <w:noProof/>
            <w:webHidden/>
          </w:rPr>
          <w:tab/>
        </w:r>
        <w:r w:rsidR="00C53123">
          <w:rPr>
            <w:noProof/>
            <w:webHidden/>
          </w:rPr>
          <w:tab/>
        </w:r>
        <w:r w:rsidR="00AF340B">
          <w:rPr>
            <w:noProof/>
            <w:webHidden/>
          </w:rPr>
          <w:fldChar w:fldCharType="begin"/>
        </w:r>
        <w:r w:rsidR="00AF340B">
          <w:rPr>
            <w:noProof/>
            <w:webHidden/>
          </w:rPr>
          <w:instrText xml:space="preserve"> PAGEREF _Toc520905838 \h </w:instrText>
        </w:r>
        <w:r w:rsidR="00AF340B">
          <w:rPr>
            <w:noProof/>
            <w:webHidden/>
          </w:rPr>
        </w:r>
        <w:r w:rsidR="00AF340B">
          <w:rPr>
            <w:noProof/>
            <w:webHidden/>
          </w:rPr>
          <w:fldChar w:fldCharType="separate"/>
        </w:r>
        <w:r w:rsidR="00AF340B">
          <w:rPr>
            <w:noProof/>
            <w:webHidden/>
          </w:rPr>
          <w:t>232</w:t>
        </w:r>
        <w:r w:rsidR="00AF340B">
          <w:rPr>
            <w:noProof/>
            <w:webHidden/>
          </w:rPr>
          <w:fldChar w:fldCharType="end"/>
        </w:r>
      </w:hyperlink>
    </w:p>
    <w:p w14:paraId="7BCEE3F0" w14:textId="77777777" w:rsidR="00AF340B" w:rsidRDefault="000326F9">
      <w:pPr>
        <w:pStyle w:val="Inhopg3"/>
        <w:rPr>
          <w:rFonts w:asciiTheme="minorHAnsi" w:eastAsiaTheme="minorEastAsia" w:hAnsiTheme="minorHAnsi" w:cstheme="minorBidi"/>
          <w:noProof/>
          <w:sz w:val="22"/>
          <w:szCs w:val="22"/>
          <w:lang w:eastAsia="fr-BE"/>
        </w:rPr>
      </w:pPr>
      <w:hyperlink w:anchor="_Toc520905839" w:history="1">
        <w:r w:rsidR="00AF340B" w:rsidRPr="00174176">
          <w:rPr>
            <w:rStyle w:val="Hyperlink"/>
            <w:b/>
            <w:bCs/>
            <w:noProof/>
          </w:rPr>
          <w:t>4.</w:t>
        </w:r>
        <w:r w:rsidR="00AF340B">
          <w:rPr>
            <w:rFonts w:asciiTheme="minorHAnsi" w:eastAsiaTheme="minorEastAsia" w:hAnsiTheme="minorHAnsi" w:cstheme="minorBidi"/>
            <w:noProof/>
            <w:sz w:val="22"/>
            <w:szCs w:val="22"/>
            <w:lang w:eastAsia="fr-BE"/>
          </w:rPr>
          <w:tab/>
        </w:r>
        <w:r w:rsidR="00AF340B" w:rsidRPr="00174176">
          <w:rPr>
            <w:rStyle w:val="Hyperlink"/>
            <w:b/>
            <w:bCs/>
            <w:noProof/>
          </w:rPr>
          <w:t>Décision d'octroi, de révision ou de refus</w:t>
        </w:r>
        <w:r w:rsidR="00AF340B">
          <w:rPr>
            <w:noProof/>
            <w:webHidden/>
          </w:rPr>
          <w:tab/>
        </w:r>
        <w:r w:rsidR="00AF340B">
          <w:rPr>
            <w:noProof/>
            <w:webHidden/>
          </w:rPr>
          <w:fldChar w:fldCharType="begin"/>
        </w:r>
        <w:r w:rsidR="00AF340B">
          <w:rPr>
            <w:noProof/>
            <w:webHidden/>
          </w:rPr>
          <w:instrText xml:space="preserve"> PAGEREF _Toc520905839 \h </w:instrText>
        </w:r>
        <w:r w:rsidR="00AF340B">
          <w:rPr>
            <w:noProof/>
            <w:webHidden/>
          </w:rPr>
        </w:r>
        <w:r w:rsidR="00AF340B">
          <w:rPr>
            <w:noProof/>
            <w:webHidden/>
          </w:rPr>
          <w:fldChar w:fldCharType="separate"/>
        </w:r>
        <w:r w:rsidR="00AF340B">
          <w:rPr>
            <w:noProof/>
            <w:webHidden/>
          </w:rPr>
          <w:t>232</w:t>
        </w:r>
        <w:r w:rsidR="00AF340B">
          <w:rPr>
            <w:noProof/>
            <w:webHidden/>
          </w:rPr>
          <w:fldChar w:fldCharType="end"/>
        </w:r>
      </w:hyperlink>
    </w:p>
    <w:p w14:paraId="4B0B665F" w14:textId="77777777" w:rsidR="00AF340B" w:rsidRDefault="000326F9">
      <w:pPr>
        <w:pStyle w:val="Inhopg3"/>
        <w:rPr>
          <w:rFonts w:asciiTheme="minorHAnsi" w:eastAsiaTheme="minorEastAsia" w:hAnsiTheme="minorHAnsi" w:cstheme="minorBidi"/>
          <w:noProof/>
          <w:sz w:val="22"/>
          <w:szCs w:val="22"/>
          <w:lang w:eastAsia="fr-BE"/>
        </w:rPr>
      </w:pPr>
      <w:hyperlink w:anchor="_Toc520905840" w:history="1">
        <w:r w:rsidR="00AF340B" w:rsidRPr="00174176">
          <w:rPr>
            <w:rStyle w:val="Hyperlink"/>
            <w:b/>
            <w:bCs/>
            <w:noProof/>
          </w:rPr>
          <w:t>5.</w:t>
        </w:r>
        <w:r w:rsidR="00AF340B">
          <w:rPr>
            <w:rFonts w:asciiTheme="minorHAnsi" w:eastAsiaTheme="minorEastAsia" w:hAnsiTheme="minorHAnsi" w:cstheme="minorBidi"/>
            <w:noProof/>
            <w:sz w:val="22"/>
            <w:szCs w:val="22"/>
            <w:lang w:eastAsia="fr-BE"/>
          </w:rPr>
          <w:tab/>
        </w:r>
        <w:r w:rsidR="00AF340B" w:rsidRPr="00174176">
          <w:rPr>
            <w:rStyle w:val="Hyperlink"/>
            <w:b/>
            <w:bCs/>
            <w:noProof/>
          </w:rPr>
          <w:t>La décision de recouvrement auprès de l'intéressé</w:t>
        </w:r>
        <w:r w:rsidR="00AF340B">
          <w:rPr>
            <w:noProof/>
            <w:webHidden/>
          </w:rPr>
          <w:tab/>
        </w:r>
        <w:r w:rsidR="00AF340B">
          <w:rPr>
            <w:noProof/>
            <w:webHidden/>
          </w:rPr>
          <w:fldChar w:fldCharType="begin"/>
        </w:r>
        <w:r w:rsidR="00AF340B">
          <w:rPr>
            <w:noProof/>
            <w:webHidden/>
          </w:rPr>
          <w:instrText xml:space="preserve"> PAGEREF _Toc520905840 \h </w:instrText>
        </w:r>
        <w:r w:rsidR="00AF340B">
          <w:rPr>
            <w:noProof/>
            <w:webHidden/>
          </w:rPr>
        </w:r>
        <w:r w:rsidR="00AF340B">
          <w:rPr>
            <w:noProof/>
            <w:webHidden/>
          </w:rPr>
          <w:fldChar w:fldCharType="separate"/>
        </w:r>
        <w:r w:rsidR="00AF340B">
          <w:rPr>
            <w:noProof/>
            <w:webHidden/>
          </w:rPr>
          <w:t>233</w:t>
        </w:r>
        <w:r w:rsidR="00AF340B">
          <w:rPr>
            <w:noProof/>
            <w:webHidden/>
          </w:rPr>
          <w:fldChar w:fldCharType="end"/>
        </w:r>
      </w:hyperlink>
    </w:p>
    <w:p w14:paraId="0F6331D7" w14:textId="77777777" w:rsidR="00AF340B" w:rsidRDefault="000326F9">
      <w:pPr>
        <w:pStyle w:val="Inhopg3"/>
        <w:rPr>
          <w:rFonts w:asciiTheme="minorHAnsi" w:eastAsiaTheme="minorEastAsia" w:hAnsiTheme="minorHAnsi" w:cstheme="minorBidi"/>
          <w:noProof/>
          <w:sz w:val="22"/>
          <w:szCs w:val="22"/>
          <w:lang w:eastAsia="fr-BE"/>
        </w:rPr>
      </w:pPr>
      <w:hyperlink w:anchor="_Toc520905841" w:history="1">
        <w:r w:rsidR="00AF340B" w:rsidRPr="00174176">
          <w:rPr>
            <w:rStyle w:val="Hyperlink"/>
            <w:b/>
            <w:bCs/>
            <w:noProof/>
          </w:rPr>
          <w:t>6.</w:t>
        </w:r>
        <w:r w:rsidR="00AF340B">
          <w:rPr>
            <w:rFonts w:asciiTheme="minorHAnsi" w:eastAsiaTheme="minorEastAsia" w:hAnsiTheme="minorHAnsi" w:cstheme="minorBidi"/>
            <w:noProof/>
            <w:sz w:val="22"/>
            <w:szCs w:val="22"/>
            <w:lang w:eastAsia="fr-BE"/>
          </w:rPr>
          <w:tab/>
        </w:r>
        <w:r w:rsidR="00AF340B" w:rsidRPr="00174176">
          <w:rPr>
            <w:rStyle w:val="Hyperlink"/>
            <w:b/>
            <w:bCs/>
            <w:noProof/>
          </w:rPr>
          <w:t>Notification aux débiteurs d'aliments de la décision de recouvrement</w:t>
        </w:r>
        <w:r w:rsidR="00AF340B">
          <w:rPr>
            <w:noProof/>
            <w:webHidden/>
          </w:rPr>
          <w:tab/>
        </w:r>
        <w:r w:rsidR="00AF340B">
          <w:rPr>
            <w:noProof/>
            <w:webHidden/>
          </w:rPr>
          <w:fldChar w:fldCharType="begin"/>
        </w:r>
        <w:r w:rsidR="00AF340B">
          <w:rPr>
            <w:noProof/>
            <w:webHidden/>
          </w:rPr>
          <w:instrText xml:space="preserve"> PAGEREF _Toc520905841 \h </w:instrText>
        </w:r>
        <w:r w:rsidR="00AF340B">
          <w:rPr>
            <w:noProof/>
            <w:webHidden/>
          </w:rPr>
        </w:r>
        <w:r w:rsidR="00AF340B">
          <w:rPr>
            <w:noProof/>
            <w:webHidden/>
          </w:rPr>
          <w:fldChar w:fldCharType="separate"/>
        </w:r>
        <w:r w:rsidR="00AF340B">
          <w:rPr>
            <w:noProof/>
            <w:webHidden/>
          </w:rPr>
          <w:t>234</w:t>
        </w:r>
        <w:r w:rsidR="00AF340B">
          <w:rPr>
            <w:noProof/>
            <w:webHidden/>
          </w:rPr>
          <w:fldChar w:fldCharType="end"/>
        </w:r>
      </w:hyperlink>
    </w:p>
    <w:p w14:paraId="6B7BCB16" w14:textId="77777777" w:rsidR="00AF340B" w:rsidRDefault="000326F9">
      <w:pPr>
        <w:pStyle w:val="Inhopg3"/>
        <w:rPr>
          <w:rFonts w:asciiTheme="minorHAnsi" w:eastAsiaTheme="minorEastAsia" w:hAnsiTheme="minorHAnsi" w:cstheme="minorBidi"/>
          <w:noProof/>
          <w:sz w:val="22"/>
          <w:szCs w:val="22"/>
          <w:lang w:eastAsia="fr-BE"/>
        </w:rPr>
      </w:pPr>
      <w:hyperlink w:anchor="_Toc520905842" w:history="1">
        <w:r w:rsidR="00AF340B" w:rsidRPr="00174176">
          <w:rPr>
            <w:rStyle w:val="Hyperlink"/>
            <w:b/>
            <w:bCs/>
            <w:noProof/>
          </w:rPr>
          <w:t>7.</w:t>
        </w:r>
        <w:r w:rsidR="00AF340B">
          <w:rPr>
            <w:rFonts w:asciiTheme="minorHAnsi" w:eastAsiaTheme="minorEastAsia" w:hAnsiTheme="minorHAnsi" w:cstheme="minorBidi"/>
            <w:noProof/>
            <w:sz w:val="22"/>
            <w:szCs w:val="22"/>
            <w:lang w:eastAsia="fr-BE"/>
          </w:rPr>
          <w:tab/>
        </w:r>
        <w:r w:rsidR="00AF340B" w:rsidRPr="00174176">
          <w:rPr>
            <w:rStyle w:val="Hyperlink"/>
            <w:b/>
            <w:bCs/>
            <w:noProof/>
          </w:rPr>
          <w:t>Courriers de rappel si le débiteur d'aliments ne réagit pas au recouvrement dans un délai de 30 jours</w:t>
        </w:r>
        <w:r w:rsidR="00AF340B">
          <w:rPr>
            <w:noProof/>
            <w:webHidden/>
          </w:rPr>
          <w:tab/>
        </w:r>
        <w:r w:rsidR="00AF340B">
          <w:rPr>
            <w:noProof/>
            <w:webHidden/>
          </w:rPr>
          <w:fldChar w:fldCharType="begin"/>
        </w:r>
        <w:r w:rsidR="00AF340B">
          <w:rPr>
            <w:noProof/>
            <w:webHidden/>
          </w:rPr>
          <w:instrText xml:space="preserve"> PAGEREF _Toc520905842 \h </w:instrText>
        </w:r>
        <w:r w:rsidR="00AF340B">
          <w:rPr>
            <w:noProof/>
            <w:webHidden/>
          </w:rPr>
        </w:r>
        <w:r w:rsidR="00AF340B">
          <w:rPr>
            <w:noProof/>
            <w:webHidden/>
          </w:rPr>
          <w:fldChar w:fldCharType="separate"/>
        </w:r>
        <w:r w:rsidR="00AF340B">
          <w:rPr>
            <w:noProof/>
            <w:webHidden/>
          </w:rPr>
          <w:t>234</w:t>
        </w:r>
        <w:r w:rsidR="00AF340B">
          <w:rPr>
            <w:noProof/>
            <w:webHidden/>
          </w:rPr>
          <w:fldChar w:fldCharType="end"/>
        </w:r>
      </w:hyperlink>
    </w:p>
    <w:p w14:paraId="21D7EE69" w14:textId="77777777" w:rsidR="00F07A3F" w:rsidRDefault="00EE3EBD" w:rsidP="004D5CDD">
      <w:pPr>
        <w:tabs>
          <w:tab w:val="left" w:pos="660"/>
          <w:tab w:val="right" w:leader="dot" w:pos="9062"/>
        </w:tabs>
        <w:spacing w:line="312" w:lineRule="auto"/>
        <w:ind w:left="440"/>
        <w:jc w:val="both"/>
        <w:rPr>
          <w:rFonts w:ascii="Calibri" w:eastAsia="Calibri" w:hAnsi="Calibri"/>
          <w:sz w:val="24"/>
          <w:szCs w:val="24"/>
          <w:lang w:val="fr-BE"/>
        </w:rPr>
      </w:pPr>
      <w:r>
        <w:rPr>
          <w:rFonts w:ascii="Calibri" w:eastAsia="Calibri" w:hAnsi="Calibri"/>
          <w:sz w:val="24"/>
          <w:szCs w:val="24"/>
          <w:lang w:val="fr-BE"/>
        </w:rPr>
        <w:fldChar w:fldCharType="end"/>
      </w:r>
    </w:p>
    <w:p w14:paraId="21D7EE6A" w14:textId="77777777" w:rsidR="00F07A3F" w:rsidRDefault="00F07A3F" w:rsidP="004D5CDD">
      <w:pPr>
        <w:tabs>
          <w:tab w:val="left" w:pos="660"/>
          <w:tab w:val="right" w:leader="dot" w:pos="9062"/>
        </w:tabs>
        <w:spacing w:line="312" w:lineRule="auto"/>
        <w:ind w:left="440"/>
        <w:jc w:val="both"/>
        <w:rPr>
          <w:rFonts w:ascii="Calibri" w:eastAsia="Calibri" w:hAnsi="Calibri"/>
          <w:sz w:val="24"/>
          <w:szCs w:val="24"/>
          <w:lang w:val="fr-BE"/>
        </w:rPr>
      </w:pPr>
    </w:p>
    <w:p w14:paraId="21D7EE6B" w14:textId="77777777" w:rsidR="00F07A3F" w:rsidRDefault="00F07A3F" w:rsidP="004D5CDD">
      <w:pPr>
        <w:tabs>
          <w:tab w:val="left" w:pos="660"/>
          <w:tab w:val="right" w:leader="dot" w:pos="9062"/>
        </w:tabs>
        <w:spacing w:line="312" w:lineRule="auto"/>
        <w:ind w:left="440"/>
        <w:jc w:val="both"/>
        <w:rPr>
          <w:rFonts w:ascii="Calibri" w:eastAsia="Calibri" w:hAnsi="Calibri"/>
          <w:sz w:val="24"/>
          <w:szCs w:val="24"/>
          <w:lang w:val="fr-BE"/>
        </w:rPr>
      </w:pPr>
    </w:p>
    <w:p w14:paraId="21D7EE6C" w14:textId="77777777" w:rsidR="00F07A3F" w:rsidRDefault="00F07A3F" w:rsidP="004D5CDD">
      <w:pPr>
        <w:tabs>
          <w:tab w:val="left" w:pos="660"/>
          <w:tab w:val="right" w:leader="dot" w:pos="9062"/>
        </w:tabs>
        <w:spacing w:line="312" w:lineRule="auto"/>
        <w:ind w:left="440"/>
        <w:jc w:val="both"/>
        <w:rPr>
          <w:rFonts w:ascii="Calibri" w:eastAsia="Calibri" w:hAnsi="Calibri"/>
          <w:sz w:val="24"/>
          <w:szCs w:val="24"/>
          <w:lang w:val="fr-BE"/>
        </w:rPr>
      </w:pPr>
    </w:p>
    <w:p w14:paraId="21D7EE6D" w14:textId="77777777" w:rsidR="00F07A3F" w:rsidRDefault="00F07A3F" w:rsidP="004D5CDD">
      <w:pPr>
        <w:tabs>
          <w:tab w:val="left" w:pos="660"/>
          <w:tab w:val="right" w:leader="dot" w:pos="9062"/>
        </w:tabs>
        <w:spacing w:line="312" w:lineRule="auto"/>
        <w:ind w:left="440"/>
        <w:jc w:val="both"/>
        <w:rPr>
          <w:rFonts w:ascii="Calibri" w:eastAsia="Calibri" w:hAnsi="Calibri"/>
          <w:sz w:val="24"/>
          <w:szCs w:val="24"/>
          <w:lang w:val="fr-BE"/>
        </w:rPr>
      </w:pPr>
    </w:p>
    <w:p w14:paraId="21D7EE6E" w14:textId="77777777" w:rsidR="00F07A3F" w:rsidRDefault="00F07A3F" w:rsidP="004D5CDD">
      <w:pPr>
        <w:tabs>
          <w:tab w:val="left" w:pos="660"/>
          <w:tab w:val="right" w:leader="dot" w:pos="9062"/>
        </w:tabs>
        <w:spacing w:line="312" w:lineRule="auto"/>
        <w:ind w:left="440"/>
        <w:jc w:val="both"/>
        <w:rPr>
          <w:rFonts w:ascii="Calibri" w:eastAsia="Calibri" w:hAnsi="Calibri"/>
          <w:sz w:val="24"/>
          <w:szCs w:val="24"/>
          <w:lang w:val="fr-BE"/>
        </w:rPr>
      </w:pPr>
    </w:p>
    <w:p w14:paraId="21D7EE6F" w14:textId="77777777" w:rsidR="005261A3" w:rsidRDefault="005261A3" w:rsidP="004D5CDD">
      <w:pPr>
        <w:tabs>
          <w:tab w:val="left" w:pos="660"/>
          <w:tab w:val="right" w:leader="dot" w:pos="9062"/>
        </w:tabs>
        <w:spacing w:line="312" w:lineRule="auto"/>
        <w:ind w:left="440"/>
        <w:jc w:val="both"/>
        <w:rPr>
          <w:rFonts w:ascii="Calibri" w:eastAsia="Calibri" w:hAnsi="Calibri"/>
          <w:sz w:val="24"/>
          <w:szCs w:val="24"/>
          <w:lang w:val="fr-BE"/>
        </w:rPr>
      </w:pPr>
    </w:p>
    <w:p w14:paraId="21D7EE70" w14:textId="77777777" w:rsidR="005261A3" w:rsidRDefault="005261A3" w:rsidP="004D5CDD">
      <w:pPr>
        <w:tabs>
          <w:tab w:val="left" w:pos="660"/>
          <w:tab w:val="right" w:leader="dot" w:pos="9062"/>
        </w:tabs>
        <w:spacing w:line="312" w:lineRule="auto"/>
        <w:ind w:left="440"/>
        <w:jc w:val="both"/>
        <w:rPr>
          <w:rFonts w:ascii="Calibri" w:eastAsia="Calibri" w:hAnsi="Calibri"/>
          <w:sz w:val="24"/>
          <w:szCs w:val="24"/>
          <w:lang w:val="fr-BE"/>
        </w:rPr>
      </w:pPr>
    </w:p>
    <w:p w14:paraId="21D7EE71" w14:textId="77777777" w:rsidR="005261A3" w:rsidRDefault="005261A3" w:rsidP="004D5CDD">
      <w:pPr>
        <w:tabs>
          <w:tab w:val="left" w:pos="660"/>
          <w:tab w:val="right" w:leader="dot" w:pos="9062"/>
        </w:tabs>
        <w:spacing w:line="312" w:lineRule="auto"/>
        <w:ind w:left="440"/>
        <w:jc w:val="both"/>
        <w:rPr>
          <w:rFonts w:ascii="Calibri" w:eastAsia="Calibri" w:hAnsi="Calibri"/>
          <w:sz w:val="24"/>
          <w:szCs w:val="24"/>
          <w:lang w:val="fr-BE"/>
        </w:rPr>
      </w:pPr>
    </w:p>
    <w:p w14:paraId="21D7EE72" w14:textId="77777777" w:rsidR="005261A3" w:rsidRDefault="005261A3" w:rsidP="004D5CDD">
      <w:pPr>
        <w:tabs>
          <w:tab w:val="left" w:pos="660"/>
          <w:tab w:val="right" w:leader="dot" w:pos="9062"/>
        </w:tabs>
        <w:spacing w:line="312" w:lineRule="auto"/>
        <w:ind w:left="440"/>
        <w:jc w:val="both"/>
        <w:rPr>
          <w:rFonts w:ascii="Calibri" w:eastAsia="Calibri" w:hAnsi="Calibri"/>
          <w:sz w:val="24"/>
          <w:szCs w:val="24"/>
          <w:lang w:val="fr-BE"/>
        </w:rPr>
      </w:pPr>
    </w:p>
    <w:p w14:paraId="21D7EE73" w14:textId="77777777" w:rsidR="005261A3" w:rsidRDefault="005261A3" w:rsidP="004D5CDD">
      <w:pPr>
        <w:tabs>
          <w:tab w:val="left" w:pos="660"/>
          <w:tab w:val="right" w:leader="dot" w:pos="9062"/>
        </w:tabs>
        <w:spacing w:line="312" w:lineRule="auto"/>
        <w:ind w:left="440"/>
        <w:jc w:val="both"/>
        <w:rPr>
          <w:rFonts w:ascii="Calibri" w:eastAsia="Calibri" w:hAnsi="Calibri"/>
          <w:sz w:val="24"/>
          <w:szCs w:val="24"/>
          <w:lang w:val="fr-BE"/>
        </w:rPr>
      </w:pPr>
    </w:p>
    <w:p w14:paraId="21D7EE74" w14:textId="77777777" w:rsidR="005261A3" w:rsidRDefault="005261A3" w:rsidP="004D5CDD">
      <w:pPr>
        <w:tabs>
          <w:tab w:val="left" w:pos="660"/>
          <w:tab w:val="right" w:leader="dot" w:pos="9062"/>
        </w:tabs>
        <w:spacing w:line="312" w:lineRule="auto"/>
        <w:ind w:left="440"/>
        <w:jc w:val="both"/>
        <w:rPr>
          <w:rFonts w:ascii="Calibri" w:eastAsia="Calibri" w:hAnsi="Calibri"/>
          <w:sz w:val="24"/>
          <w:szCs w:val="24"/>
          <w:lang w:val="fr-BE"/>
        </w:rPr>
      </w:pPr>
    </w:p>
    <w:p w14:paraId="21D7EE75" w14:textId="77777777" w:rsidR="005261A3" w:rsidRDefault="005261A3" w:rsidP="004D5CDD">
      <w:pPr>
        <w:tabs>
          <w:tab w:val="left" w:pos="660"/>
          <w:tab w:val="right" w:leader="dot" w:pos="9062"/>
        </w:tabs>
        <w:spacing w:line="312" w:lineRule="auto"/>
        <w:ind w:left="440"/>
        <w:jc w:val="both"/>
        <w:rPr>
          <w:rFonts w:ascii="Calibri" w:eastAsia="Calibri" w:hAnsi="Calibri"/>
          <w:sz w:val="24"/>
          <w:szCs w:val="24"/>
          <w:lang w:val="fr-BE"/>
        </w:rPr>
      </w:pPr>
    </w:p>
    <w:p w14:paraId="21D7EE76" w14:textId="77777777" w:rsidR="005261A3" w:rsidRDefault="005261A3" w:rsidP="004D5CDD">
      <w:pPr>
        <w:tabs>
          <w:tab w:val="left" w:pos="660"/>
          <w:tab w:val="right" w:leader="dot" w:pos="9062"/>
        </w:tabs>
        <w:spacing w:line="312" w:lineRule="auto"/>
        <w:ind w:left="440"/>
        <w:jc w:val="both"/>
        <w:rPr>
          <w:rFonts w:ascii="Calibri" w:eastAsia="Calibri" w:hAnsi="Calibri"/>
          <w:sz w:val="24"/>
          <w:szCs w:val="24"/>
          <w:lang w:val="fr-BE"/>
        </w:rPr>
      </w:pPr>
    </w:p>
    <w:p w14:paraId="21D7EE77" w14:textId="77777777" w:rsidR="005261A3" w:rsidRDefault="005261A3" w:rsidP="004D5CDD">
      <w:pPr>
        <w:tabs>
          <w:tab w:val="left" w:pos="660"/>
          <w:tab w:val="right" w:leader="dot" w:pos="9062"/>
        </w:tabs>
        <w:spacing w:line="312" w:lineRule="auto"/>
        <w:ind w:left="440"/>
        <w:jc w:val="both"/>
        <w:rPr>
          <w:rFonts w:ascii="Calibri" w:eastAsia="Calibri" w:hAnsi="Calibri"/>
          <w:sz w:val="24"/>
          <w:szCs w:val="24"/>
          <w:lang w:val="fr-BE"/>
        </w:rPr>
      </w:pPr>
    </w:p>
    <w:p w14:paraId="21D7EE78" w14:textId="77777777" w:rsidR="005261A3" w:rsidRDefault="005261A3" w:rsidP="004D5CDD">
      <w:pPr>
        <w:tabs>
          <w:tab w:val="left" w:pos="660"/>
          <w:tab w:val="right" w:leader="dot" w:pos="9062"/>
        </w:tabs>
        <w:spacing w:line="312" w:lineRule="auto"/>
        <w:ind w:left="440"/>
        <w:jc w:val="both"/>
        <w:rPr>
          <w:rFonts w:ascii="Calibri" w:eastAsia="Calibri" w:hAnsi="Calibri"/>
          <w:sz w:val="24"/>
          <w:szCs w:val="24"/>
          <w:lang w:val="fr-BE"/>
        </w:rPr>
      </w:pPr>
    </w:p>
    <w:p w14:paraId="21D7EE79" w14:textId="77777777" w:rsidR="005261A3" w:rsidRDefault="005261A3" w:rsidP="004D5CDD">
      <w:pPr>
        <w:tabs>
          <w:tab w:val="left" w:pos="660"/>
          <w:tab w:val="right" w:leader="dot" w:pos="9062"/>
        </w:tabs>
        <w:spacing w:line="312" w:lineRule="auto"/>
        <w:ind w:left="440"/>
        <w:jc w:val="both"/>
        <w:rPr>
          <w:rFonts w:ascii="Calibri" w:eastAsia="Calibri" w:hAnsi="Calibri"/>
          <w:sz w:val="24"/>
          <w:szCs w:val="24"/>
          <w:lang w:val="fr-BE"/>
        </w:rPr>
      </w:pPr>
    </w:p>
    <w:p w14:paraId="21D7EE7A" w14:textId="77777777" w:rsidR="005261A3" w:rsidRDefault="005261A3" w:rsidP="004D5CDD">
      <w:pPr>
        <w:tabs>
          <w:tab w:val="left" w:pos="660"/>
          <w:tab w:val="right" w:leader="dot" w:pos="9062"/>
        </w:tabs>
        <w:spacing w:line="312" w:lineRule="auto"/>
        <w:ind w:left="440"/>
        <w:jc w:val="both"/>
        <w:rPr>
          <w:rFonts w:ascii="Calibri" w:eastAsia="Calibri" w:hAnsi="Calibri"/>
          <w:sz w:val="24"/>
          <w:szCs w:val="24"/>
          <w:lang w:val="fr-BE"/>
        </w:rPr>
      </w:pPr>
    </w:p>
    <w:p w14:paraId="21D7EE7B" w14:textId="77777777" w:rsidR="005261A3" w:rsidRDefault="005261A3" w:rsidP="004D5CDD">
      <w:pPr>
        <w:tabs>
          <w:tab w:val="left" w:pos="660"/>
          <w:tab w:val="right" w:leader="dot" w:pos="9062"/>
        </w:tabs>
        <w:spacing w:line="312" w:lineRule="auto"/>
        <w:ind w:left="440"/>
        <w:jc w:val="both"/>
        <w:rPr>
          <w:rFonts w:ascii="Calibri" w:eastAsia="Calibri" w:hAnsi="Calibri"/>
          <w:sz w:val="24"/>
          <w:szCs w:val="24"/>
          <w:lang w:val="fr-BE"/>
        </w:rPr>
      </w:pPr>
    </w:p>
    <w:p w14:paraId="21D7EE7C" w14:textId="77777777" w:rsidR="005261A3" w:rsidRDefault="005261A3" w:rsidP="004D5CDD">
      <w:pPr>
        <w:tabs>
          <w:tab w:val="left" w:pos="660"/>
          <w:tab w:val="right" w:leader="dot" w:pos="9062"/>
        </w:tabs>
        <w:spacing w:line="312" w:lineRule="auto"/>
        <w:ind w:left="440"/>
        <w:jc w:val="both"/>
        <w:rPr>
          <w:rFonts w:ascii="Calibri" w:eastAsia="Calibri" w:hAnsi="Calibri"/>
          <w:sz w:val="24"/>
          <w:szCs w:val="24"/>
          <w:lang w:val="fr-BE"/>
        </w:rPr>
        <w:sectPr w:rsidR="005261A3" w:rsidSect="00D538CF">
          <w:headerReference w:type="default" r:id="rId19"/>
          <w:footerReference w:type="even" r:id="rId20"/>
          <w:footerReference w:type="default" r:id="rId21"/>
          <w:pgSz w:w="11906" w:h="16838"/>
          <w:pgMar w:top="1417" w:right="1417" w:bottom="1417" w:left="1417" w:header="720" w:footer="720" w:gutter="0"/>
          <w:pgNumType w:start="1"/>
          <w:cols w:space="720"/>
          <w:titlePg/>
          <w:docGrid w:linePitch="360"/>
        </w:sectPr>
      </w:pPr>
      <w:r>
        <w:rPr>
          <w:rFonts w:ascii="Calibri" w:eastAsia="Calibri" w:hAnsi="Calibri"/>
          <w:sz w:val="24"/>
          <w:szCs w:val="24"/>
          <w:lang w:val="fr-BE"/>
        </w:rPr>
        <w:br w:type="page"/>
      </w:r>
    </w:p>
    <w:p w14:paraId="21D7EE7D" w14:textId="77777777" w:rsidR="000B76A1" w:rsidRPr="000B76A1" w:rsidRDefault="000B76A1" w:rsidP="007F09D8">
      <w:pPr>
        <w:pStyle w:val="Kop1"/>
      </w:pPr>
      <w:bookmarkStart w:id="2" w:name="_Toc366832121"/>
      <w:bookmarkStart w:id="3" w:name="_Toc383007093"/>
      <w:bookmarkStart w:id="4" w:name="_Toc498092687"/>
      <w:bookmarkStart w:id="5" w:name="_Toc520905569"/>
      <w:r w:rsidRPr="000B76A1">
        <w:t xml:space="preserve">LES CONDITIONS </w:t>
      </w:r>
      <w:r w:rsidRPr="009776B6">
        <w:t>D'OCTROI</w:t>
      </w:r>
      <w:r w:rsidRPr="000B76A1">
        <w:t xml:space="preserve"> DU DROIT À L'INTÉGRATION SOCIALE</w:t>
      </w:r>
      <w:bookmarkEnd w:id="2"/>
      <w:bookmarkEnd w:id="3"/>
      <w:bookmarkEnd w:id="4"/>
      <w:bookmarkEnd w:id="5"/>
    </w:p>
    <w:p w14:paraId="21D7EE7E" w14:textId="77777777" w:rsidR="000B76A1" w:rsidRPr="000B76A1" w:rsidRDefault="000B76A1" w:rsidP="004D5CDD">
      <w:pPr>
        <w:spacing w:line="312" w:lineRule="auto"/>
        <w:jc w:val="both"/>
        <w:rPr>
          <w:rFonts w:ascii="Calibri" w:hAnsi="Calibri"/>
          <w:b/>
          <w:sz w:val="24"/>
          <w:szCs w:val="24"/>
          <w:u w:val="single"/>
          <w:lang w:val="fr-BE" w:eastAsia="nl-NL"/>
        </w:rPr>
      </w:pPr>
    </w:p>
    <w:p w14:paraId="21D7EE7F" w14:textId="77777777" w:rsidR="000B76A1" w:rsidRPr="000B76A1" w:rsidRDefault="000B76A1" w:rsidP="004D5CDD">
      <w:pPr>
        <w:spacing w:line="312" w:lineRule="auto"/>
        <w:jc w:val="both"/>
        <w:rPr>
          <w:rFonts w:ascii="Calibri" w:hAnsi="Calibri"/>
          <w:sz w:val="24"/>
          <w:szCs w:val="24"/>
          <w:lang w:val="fr-BE" w:eastAsia="nl-NL"/>
        </w:rPr>
      </w:pPr>
    </w:p>
    <w:p w14:paraId="21D7EE80" w14:textId="77777777" w:rsidR="000B76A1" w:rsidRPr="000B76A1" w:rsidRDefault="000B76A1" w:rsidP="004D5CDD">
      <w:pPr>
        <w:spacing w:line="312" w:lineRule="auto"/>
        <w:jc w:val="both"/>
        <w:rPr>
          <w:rFonts w:ascii="Calibri" w:hAnsi="Calibri"/>
          <w:sz w:val="24"/>
          <w:szCs w:val="24"/>
          <w:lang w:val="fr-BE" w:eastAsia="nl-NL"/>
        </w:rPr>
      </w:pPr>
      <w:r w:rsidRPr="000B76A1">
        <w:rPr>
          <w:rFonts w:ascii="Calibri" w:hAnsi="Calibri"/>
          <w:sz w:val="24"/>
          <w:szCs w:val="24"/>
          <w:lang w:val="fr-BE" w:eastAsia="nl-NL"/>
        </w:rPr>
        <w:t>Le droit à l'intégration sociale peut être garanti par:</w:t>
      </w:r>
    </w:p>
    <w:p w14:paraId="21D7EE81" w14:textId="77777777" w:rsidR="000B76A1" w:rsidRPr="000B76A1" w:rsidRDefault="000B76A1" w:rsidP="004D5CDD">
      <w:pPr>
        <w:numPr>
          <w:ilvl w:val="0"/>
          <w:numId w:val="2"/>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un emploi</w:t>
      </w:r>
    </w:p>
    <w:p w14:paraId="21D7EE82" w14:textId="77777777" w:rsidR="000B76A1" w:rsidRPr="000B76A1" w:rsidRDefault="007C141F" w:rsidP="004D5CDD">
      <w:pPr>
        <w:numPr>
          <w:ilvl w:val="0"/>
          <w:numId w:val="2"/>
        </w:numPr>
        <w:spacing w:after="200" w:line="312" w:lineRule="auto"/>
        <w:contextualSpacing/>
        <w:jc w:val="both"/>
        <w:rPr>
          <w:rFonts w:ascii="Calibri" w:hAnsi="Calibri"/>
          <w:sz w:val="24"/>
          <w:szCs w:val="24"/>
          <w:lang w:val="fr-BE" w:eastAsia="nl-NL"/>
        </w:rPr>
      </w:pPr>
      <w:r>
        <w:rPr>
          <w:rFonts w:ascii="Calibri" w:hAnsi="Calibri"/>
          <w:sz w:val="24"/>
          <w:szCs w:val="24"/>
          <w:lang w:val="fr-BE" w:eastAsia="nl-NL"/>
        </w:rPr>
        <w:t xml:space="preserve">et/ou </w:t>
      </w:r>
      <w:r w:rsidR="000B76A1" w:rsidRPr="000B76A1">
        <w:rPr>
          <w:rFonts w:ascii="Calibri" w:hAnsi="Calibri"/>
          <w:sz w:val="24"/>
          <w:szCs w:val="24"/>
          <w:lang w:val="fr-BE" w:eastAsia="nl-NL"/>
        </w:rPr>
        <w:t>l'octroi d'un revenu d'intégration, lié ou non à un projet individualisé d'intégration sociale</w:t>
      </w:r>
      <w:r w:rsidR="00FB5F41">
        <w:rPr>
          <w:rFonts w:ascii="Calibri" w:hAnsi="Calibri"/>
          <w:sz w:val="24"/>
          <w:szCs w:val="24"/>
          <w:lang w:val="fr-BE" w:eastAsia="nl-NL"/>
        </w:rPr>
        <w:fldChar w:fldCharType="begin"/>
      </w:r>
      <w:r w:rsidR="00FB5F41">
        <w:instrText xml:space="preserve"> XE "</w:instrText>
      </w:r>
      <w:r w:rsidR="00FB5F41" w:rsidRPr="001F39C0">
        <w:rPr>
          <w:rFonts w:ascii="Calibri" w:hAnsi="Calibri"/>
          <w:sz w:val="24"/>
          <w:szCs w:val="24"/>
          <w:lang w:val="fr-BE" w:eastAsia="nl-NL"/>
        </w:rPr>
        <w:instrText>projet individualisé d'intégration sociale</w:instrText>
      </w:r>
      <w:r w:rsidR="00FB5F41">
        <w:instrText xml:space="preserve">" </w:instrText>
      </w:r>
      <w:r w:rsidR="00FB5F41">
        <w:rPr>
          <w:rFonts w:ascii="Calibri" w:hAnsi="Calibri"/>
          <w:sz w:val="24"/>
          <w:szCs w:val="24"/>
          <w:lang w:val="fr-BE" w:eastAsia="nl-NL"/>
        </w:rPr>
        <w:fldChar w:fldCharType="end"/>
      </w:r>
      <w:r w:rsidR="000B76A1" w:rsidRPr="000B76A1">
        <w:rPr>
          <w:rFonts w:ascii="Calibri" w:hAnsi="Calibri"/>
          <w:sz w:val="24"/>
          <w:szCs w:val="24"/>
          <w:vertAlign w:val="superscript"/>
          <w:lang w:val="fr-BE" w:eastAsia="nl-NL"/>
        </w:rPr>
        <w:footnoteReference w:id="2"/>
      </w:r>
      <w:r w:rsidR="000B76A1" w:rsidRPr="000B76A1">
        <w:rPr>
          <w:rFonts w:ascii="Calibri" w:hAnsi="Calibri"/>
          <w:sz w:val="24"/>
          <w:szCs w:val="24"/>
          <w:lang w:val="fr-BE" w:eastAsia="nl-NL"/>
        </w:rPr>
        <w:t>.</w:t>
      </w:r>
    </w:p>
    <w:p w14:paraId="21D7EE83" w14:textId="77777777" w:rsidR="000B76A1" w:rsidRPr="000B76A1" w:rsidRDefault="000B76A1" w:rsidP="004D5CDD">
      <w:pPr>
        <w:spacing w:line="312" w:lineRule="auto"/>
        <w:jc w:val="both"/>
        <w:rPr>
          <w:rFonts w:ascii="Calibri" w:hAnsi="Calibri"/>
          <w:sz w:val="24"/>
          <w:szCs w:val="24"/>
          <w:lang w:val="fr-BE" w:eastAsia="nl-NL"/>
        </w:rPr>
      </w:pPr>
    </w:p>
    <w:p w14:paraId="622FDDF4" w14:textId="2F0EDBC1" w:rsidR="006571C5" w:rsidRDefault="000B76A1" w:rsidP="004D5CDD">
      <w:pPr>
        <w:spacing w:line="312" w:lineRule="auto"/>
        <w:jc w:val="both"/>
        <w:rPr>
          <w:rFonts w:ascii="Calibri" w:hAnsi="Calibri"/>
          <w:sz w:val="24"/>
          <w:szCs w:val="24"/>
          <w:lang w:val="fr-BE" w:eastAsia="nl-NL"/>
        </w:rPr>
      </w:pPr>
      <w:r w:rsidRPr="000B76A1">
        <w:rPr>
          <w:rFonts w:ascii="Calibri" w:hAnsi="Calibri"/>
          <w:sz w:val="24"/>
          <w:szCs w:val="24"/>
          <w:lang w:val="fr-BE" w:eastAsia="nl-NL"/>
        </w:rPr>
        <w:t>Pour pouvoir revendiquer le droit à l'intégration sociale, l'intéressé doit satisfaire</w:t>
      </w:r>
      <w:r w:rsidR="00CF014A">
        <w:rPr>
          <w:rFonts w:ascii="Calibri" w:hAnsi="Calibri"/>
          <w:sz w:val="24"/>
          <w:szCs w:val="24"/>
          <w:lang w:val="fr-BE" w:eastAsia="nl-NL"/>
        </w:rPr>
        <w:t xml:space="preserve"> en même temps</w:t>
      </w:r>
      <w:r w:rsidRPr="000B76A1">
        <w:rPr>
          <w:rFonts w:ascii="Calibri" w:hAnsi="Calibri"/>
          <w:sz w:val="24"/>
          <w:szCs w:val="24"/>
          <w:lang w:val="fr-BE" w:eastAsia="nl-NL"/>
        </w:rPr>
        <w:t xml:space="preserve"> à un certain nombre de conditions expliquées ci-après</w:t>
      </w:r>
      <w:r w:rsidRPr="000B76A1">
        <w:rPr>
          <w:rFonts w:ascii="Calibri" w:hAnsi="Calibri"/>
          <w:sz w:val="24"/>
          <w:szCs w:val="24"/>
          <w:vertAlign w:val="superscript"/>
          <w:lang w:val="fr-BE" w:eastAsia="nl-NL"/>
        </w:rPr>
        <w:footnoteReference w:id="3"/>
      </w:r>
      <w:r w:rsidRPr="000B76A1">
        <w:rPr>
          <w:rFonts w:ascii="Calibri" w:hAnsi="Calibri"/>
          <w:sz w:val="24"/>
          <w:szCs w:val="24"/>
          <w:lang w:val="fr-BE" w:eastAsia="nl-NL"/>
        </w:rPr>
        <w:t>.</w:t>
      </w:r>
    </w:p>
    <w:p w14:paraId="681137A7" w14:textId="0FA8A935" w:rsidR="00792A01" w:rsidRDefault="00792A01" w:rsidP="004D5CDD">
      <w:pPr>
        <w:spacing w:line="312" w:lineRule="auto"/>
        <w:jc w:val="both"/>
        <w:rPr>
          <w:rFonts w:ascii="Calibri" w:hAnsi="Calibri"/>
          <w:sz w:val="24"/>
          <w:szCs w:val="24"/>
          <w:lang w:val="fr-BE" w:eastAsia="nl-NL"/>
        </w:rPr>
      </w:pPr>
      <w:r>
        <w:rPr>
          <w:rFonts w:ascii="Calibri" w:hAnsi="Calibri"/>
          <w:sz w:val="24"/>
          <w:szCs w:val="24"/>
          <w:lang w:val="fr-BE" w:eastAsia="nl-NL"/>
        </w:rPr>
        <w:br w:type="page"/>
      </w:r>
    </w:p>
    <w:p w14:paraId="5470053C" w14:textId="77777777" w:rsidR="00792A01" w:rsidRPr="000B76A1" w:rsidRDefault="00792A01" w:rsidP="004D5CDD">
      <w:pPr>
        <w:spacing w:line="312" w:lineRule="auto"/>
        <w:jc w:val="both"/>
        <w:rPr>
          <w:rFonts w:ascii="Calibri" w:hAnsi="Calibri"/>
          <w:sz w:val="24"/>
          <w:szCs w:val="24"/>
          <w:lang w:val="fr-BE" w:eastAsia="nl-NL"/>
        </w:rPr>
      </w:pPr>
    </w:p>
    <w:p w14:paraId="21D7EE86" w14:textId="4F5D52EA" w:rsidR="000B76A1" w:rsidRPr="000B76A1" w:rsidRDefault="000B76A1" w:rsidP="000273FE">
      <w:pPr>
        <w:pStyle w:val="Kop2"/>
        <w:rPr>
          <w:rFonts w:ascii="Calibri" w:hAnsi="Calibri"/>
          <w:sz w:val="24"/>
          <w:szCs w:val="24"/>
          <w:lang w:val="nl-BE"/>
        </w:rPr>
      </w:pPr>
      <w:bookmarkStart w:id="6" w:name="_Toc366832122"/>
      <w:bookmarkStart w:id="7" w:name="_Toc383007094"/>
      <w:bookmarkStart w:id="8" w:name="_Toc498092688"/>
      <w:bookmarkStart w:id="9" w:name="_Toc520905570"/>
      <w:r w:rsidRPr="000B76A1">
        <w:t xml:space="preserve">CONDITION DE </w:t>
      </w:r>
      <w:bookmarkEnd w:id="6"/>
      <w:r w:rsidRPr="000273FE">
        <w:t>RESIDENCE</w:t>
      </w:r>
      <w:bookmarkEnd w:id="7"/>
      <w:r w:rsidRPr="000B76A1">
        <w:rPr>
          <w:rFonts w:ascii="Calibri" w:hAnsi="Calibri"/>
          <w:sz w:val="24"/>
          <w:szCs w:val="24"/>
          <w:vertAlign w:val="superscript"/>
          <w:lang w:val="nl-BE"/>
        </w:rPr>
        <w:footnoteReference w:id="4"/>
      </w:r>
      <w:bookmarkEnd w:id="8"/>
      <w:bookmarkEnd w:id="9"/>
    </w:p>
    <w:p w14:paraId="21D7EE87" w14:textId="77777777" w:rsidR="000B76A1" w:rsidRPr="000B76A1" w:rsidRDefault="000B76A1" w:rsidP="004D5CDD">
      <w:pPr>
        <w:spacing w:line="312" w:lineRule="auto"/>
        <w:ind w:left="720"/>
        <w:contextualSpacing/>
        <w:jc w:val="both"/>
        <w:rPr>
          <w:rFonts w:ascii="Calibri" w:hAnsi="Calibri"/>
          <w:sz w:val="24"/>
          <w:szCs w:val="24"/>
          <w:u w:val="single"/>
          <w:lang w:val="nl-BE" w:eastAsia="nl-NL"/>
        </w:rPr>
      </w:pPr>
    </w:p>
    <w:p w14:paraId="49266DA1" w14:textId="77777777" w:rsidR="000F4528" w:rsidRDefault="000F4528" w:rsidP="000F4528">
      <w:pPr>
        <w:pStyle w:val="Kop3"/>
      </w:pPr>
      <w:bookmarkStart w:id="10" w:name="_Toc498092689"/>
      <w:bookmarkStart w:id="11" w:name="_Toc520905571"/>
      <w:r>
        <w:t>Résidence habituelle et effective en Belgique.</w:t>
      </w:r>
      <w:bookmarkEnd w:id="10"/>
      <w:bookmarkEnd w:id="11"/>
    </w:p>
    <w:p w14:paraId="05D83250" w14:textId="77777777" w:rsidR="000273FE" w:rsidRPr="000273FE" w:rsidRDefault="000273FE" w:rsidP="000273FE">
      <w:pPr>
        <w:rPr>
          <w:lang w:val="fr-BE" w:eastAsia="nl-NL"/>
        </w:rPr>
      </w:pPr>
    </w:p>
    <w:p w14:paraId="21D7EE88" w14:textId="5730CA92" w:rsidR="000B76A1" w:rsidRPr="000B76A1" w:rsidRDefault="000B76A1" w:rsidP="000273FE">
      <w:pPr>
        <w:tabs>
          <w:tab w:val="left" w:pos="1276"/>
        </w:tabs>
        <w:spacing w:after="200" w:line="312" w:lineRule="auto"/>
        <w:ind w:left="709"/>
        <w:contextualSpacing/>
        <w:jc w:val="both"/>
        <w:rPr>
          <w:rFonts w:ascii="Calibri" w:hAnsi="Calibri"/>
          <w:sz w:val="24"/>
          <w:szCs w:val="24"/>
          <w:u w:val="single"/>
          <w:lang w:val="fr-BE" w:eastAsia="nl-NL"/>
        </w:rPr>
      </w:pPr>
      <w:r w:rsidRPr="000B76A1">
        <w:rPr>
          <w:rFonts w:ascii="Calibri" w:hAnsi="Calibri"/>
          <w:sz w:val="24"/>
          <w:szCs w:val="24"/>
          <w:lang w:val="fr-BE" w:eastAsia="nl-NL"/>
        </w:rPr>
        <w:t>L'intéressé doit avoir</w:t>
      </w:r>
      <w:r w:rsidRPr="008372F9">
        <w:rPr>
          <w:rFonts w:ascii="Calibri" w:hAnsi="Calibri"/>
          <w:sz w:val="24"/>
          <w:szCs w:val="24"/>
          <w:u w:val="dash"/>
          <w:lang w:val="fr-BE" w:eastAsia="nl-NL"/>
        </w:rPr>
        <w:t xml:space="preserve"> sa résidence habituelle et effective en Belgique</w:t>
      </w:r>
      <w:r w:rsidRPr="000B76A1">
        <w:rPr>
          <w:rFonts w:ascii="Calibri" w:hAnsi="Calibri"/>
          <w:sz w:val="24"/>
          <w:szCs w:val="24"/>
          <w:lang w:val="fr-BE" w:eastAsia="nl-NL"/>
        </w:rPr>
        <w:t>. Autrement dit, il doit:</w:t>
      </w:r>
    </w:p>
    <w:p w14:paraId="21D7EE89" w14:textId="77777777" w:rsidR="000B76A1" w:rsidRPr="000B76A1" w:rsidRDefault="003F52B6" w:rsidP="008A6048">
      <w:pPr>
        <w:numPr>
          <w:ilvl w:val="0"/>
          <w:numId w:val="3"/>
        </w:numPr>
        <w:tabs>
          <w:tab w:val="left" w:pos="1701"/>
        </w:tabs>
        <w:spacing w:after="200" w:line="312" w:lineRule="auto"/>
        <w:ind w:left="1701" w:hanging="567"/>
        <w:contextualSpacing/>
        <w:jc w:val="both"/>
        <w:rPr>
          <w:rFonts w:ascii="Calibri" w:hAnsi="Calibri"/>
          <w:sz w:val="24"/>
          <w:szCs w:val="24"/>
          <w:lang w:val="fr-BE" w:eastAsia="nl-NL"/>
        </w:rPr>
      </w:pPr>
      <w:r>
        <w:rPr>
          <w:rFonts w:ascii="Calibri" w:hAnsi="Calibri"/>
          <w:sz w:val="24"/>
          <w:szCs w:val="24"/>
          <w:lang w:val="fr-BE" w:eastAsia="nl-NL"/>
        </w:rPr>
        <w:t>h</w:t>
      </w:r>
      <w:r w:rsidR="000B76A1" w:rsidRPr="000B76A1">
        <w:rPr>
          <w:rFonts w:ascii="Calibri" w:hAnsi="Calibri"/>
          <w:sz w:val="24"/>
          <w:szCs w:val="24"/>
          <w:lang w:val="fr-BE" w:eastAsia="nl-NL"/>
        </w:rPr>
        <w:t xml:space="preserve">abiter en Belgique de manière habituelle et </w:t>
      </w:r>
      <w:r>
        <w:rPr>
          <w:rFonts w:ascii="Calibri" w:hAnsi="Calibri"/>
          <w:sz w:val="24"/>
          <w:szCs w:val="24"/>
          <w:lang w:val="fr-BE" w:eastAsia="nl-NL"/>
        </w:rPr>
        <w:t>permanente ;</w:t>
      </w:r>
    </w:p>
    <w:p w14:paraId="21D7EE8A" w14:textId="05462A61" w:rsidR="003F52B6" w:rsidRDefault="003F52B6" w:rsidP="008A6048">
      <w:pPr>
        <w:numPr>
          <w:ilvl w:val="0"/>
          <w:numId w:val="3"/>
        </w:numPr>
        <w:tabs>
          <w:tab w:val="left" w:pos="1701"/>
        </w:tabs>
        <w:spacing w:after="200" w:line="312" w:lineRule="auto"/>
        <w:ind w:left="1701" w:hanging="567"/>
        <w:contextualSpacing/>
        <w:jc w:val="both"/>
        <w:rPr>
          <w:rFonts w:ascii="Calibri" w:hAnsi="Calibri"/>
          <w:sz w:val="24"/>
          <w:szCs w:val="24"/>
          <w:lang w:val="fr-BE" w:eastAsia="nl-NL"/>
        </w:rPr>
      </w:pPr>
      <w:r>
        <w:rPr>
          <w:rFonts w:ascii="Calibri" w:hAnsi="Calibri"/>
          <w:sz w:val="24"/>
          <w:szCs w:val="24"/>
          <w:lang w:val="fr-BE" w:eastAsia="nl-NL"/>
        </w:rPr>
        <w:t>être admis ou autorisé au séjour</w:t>
      </w:r>
      <w:r w:rsidR="00CF014A">
        <w:rPr>
          <w:rFonts w:ascii="Calibri" w:hAnsi="Calibri"/>
          <w:sz w:val="24"/>
          <w:szCs w:val="24"/>
          <w:lang w:val="fr-BE" w:eastAsia="nl-NL"/>
        </w:rPr>
        <w:t xml:space="preserve"> sur le territoire</w:t>
      </w:r>
      <w:r w:rsidR="000B76A1" w:rsidRPr="000B76A1">
        <w:rPr>
          <w:rFonts w:ascii="Calibri" w:hAnsi="Calibri"/>
          <w:sz w:val="24"/>
          <w:szCs w:val="24"/>
          <w:lang w:val="fr-BE" w:eastAsia="nl-NL"/>
        </w:rPr>
        <w:t xml:space="preserve"> (séjourner légalement en Belgique)</w:t>
      </w:r>
      <w:r>
        <w:rPr>
          <w:rFonts w:ascii="Calibri" w:hAnsi="Calibri"/>
          <w:sz w:val="24"/>
          <w:szCs w:val="24"/>
          <w:lang w:val="fr-BE" w:eastAsia="nl-NL"/>
        </w:rPr>
        <w:t>.</w:t>
      </w:r>
      <w:r w:rsidRPr="003F52B6">
        <w:rPr>
          <w:rFonts w:ascii="Calibri" w:hAnsi="Calibri"/>
          <w:sz w:val="24"/>
          <w:szCs w:val="24"/>
          <w:lang w:val="fr-BE" w:eastAsia="nl-NL"/>
        </w:rPr>
        <w:t xml:space="preserve"> </w:t>
      </w:r>
    </w:p>
    <w:p w14:paraId="21D7EE8B" w14:textId="77777777" w:rsidR="003F52B6" w:rsidRDefault="003F52B6" w:rsidP="008372F9">
      <w:pPr>
        <w:tabs>
          <w:tab w:val="left" w:pos="1701"/>
        </w:tabs>
        <w:spacing w:after="200" w:line="312" w:lineRule="auto"/>
        <w:ind w:left="1701"/>
        <w:contextualSpacing/>
        <w:jc w:val="both"/>
        <w:rPr>
          <w:rFonts w:ascii="Calibri" w:hAnsi="Calibri"/>
          <w:sz w:val="24"/>
          <w:szCs w:val="24"/>
          <w:lang w:val="fr-BE" w:eastAsia="nl-NL"/>
        </w:rPr>
      </w:pPr>
    </w:p>
    <w:p w14:paraId="21D7EE8C" w14:textId="77777777" w:rsidR="000B76A1" w:rsidRDefault="003F52B6" w:rsidP="008372F9">
      <w:pPr>
        <w:tabs>
          <w:tab w:val="left" w:pos="1418"/>
          <w:tab w:val="left" w:pos="1701"/>
        </w:tabs>
        <w:spacing w:line="312" w:lineRule="auto"/>
        <w:ind w:left="1701"/>
        <w:jc w:val="both"/>
        <w:rPr>
          <w:rFonts w:ascii="Calibri" w:hAnsi="Calibri"/>
          <w:sz w:val="24"/>
          <w:szCs w:val="24"/>
          <w:lang w:val="fr-BE" w:eastAsia="nl-NL"/>
        </w:rPr>
      </w:pPr>
      <w:r w:rsidRPr="000B76A1">
        <w:rPr>
          <w:rFonts w:ascii="Calibri" w:hAnsi="Calibri"/>
          <w:sz w:val="24"/>
          <w:szCs w:val="24"/>
          <w:lang w:val="fr-BE" w:eastAsia="nl-NL"/>
        </w:rPr>
        <w:t>À moins d'être une condition d'ouverture du droit à l’intégration sociale, une</w:t>
      </w:r>
      <w:r>
        <w:rPr>
          <w:rFonts w:ascii="Calibri" w:hAnsi="Calibri"/>
          <w:sz w:val="24"/>
          <w:szCs w:val="24"/>
          <w:lang w:val="fr-BE" w:eastAsia="nl-NL"/>
        </w:rPr>
        <w:t xml:space="preserve"> </w:t>
      </w:r>
      <w:r w:rsidRPr="000B76A1">
        <w:rPr>
          <w:rFonts w:ascii="Calibri" w:hAnsi="Calibri"/>
          <w:sz w:val="24"/>
          <w:szCs w:val="24"/>
          <w:lang w:val="fr-BE" w:eastAsia="nl-NL"/>
        </w:rPr>
        <w:t>inscription dans le registre de population n'est pas indispensable</w:t>
      </w:r>
      <w:r w:rsidR="00BA28F5">
        <w:rPr>
          <w:rFonts w:ascii="Calibri" w:hAnsi="Calibri"/>
          <w:sz w:val="24"/>
          <w:szCs w:val="24"/>
          <w:lang w:val="fr-BE" w:eastAsia="nl-NL"/>
        </w:rPr>
        <w:t xml:space="preserve"> (</w:t>
      </w:r>
      <w:r w:rsidR="00FF5DA1">
        <w:rPr>
          <w:rFonts w:ascii="Calibri" w:hAnsi="Calibri"/>
          <w:sz w:val="24"/>
          <w:szCs w:val="24"/>
          <w:lang w:val="fr-BE" w:eastAsia="nl-NL"/>
        </w:rPr>
        <w:t>cfr</w:t>
      </w:r>
      <w:r w:rsidR="00945A87">
        <w:rPr>
          <w:rFonts w:ascii="Calibri" w:hAnsi="Calibri"/>
          <w:sz w:val="24"/>
          <w:szCs w:val="24"/>
          <w:lang w:val="fr-BE" w:eastAsia="nl-NL"/>
        </w:rPr>
        <w:t>. point</w:t>
      </w:r>
      <w:r w:rsidR="00BA28F5">
        <w:rPr>
          <w:rFonts w:ascii="Calibri" w:hAnsi="Calibri"/>
          <w:sz w:val="24"/>
          <w:szCs w:val="24"/>
          <w:lang w:val="fr-BE" w:eastAsia="nl-NL"/>
        </w:rPr>
        <w:t xml:space="preserve">  1.3)</w:t>
      </w:r>
      <w:r w:rsidRPr="000B76A1">
        <w:rPr>
          <w:rFonts w:ascii="Calibri" w:hAnsi="Calibri"/>
          <w:sz w:val="24"/>
          <w:szCs w:val="24"/>
          <w:lang w:val="fr-BE" w:eastAsia="nl-NL"/>
        </w:rPr>
        <w:t>.</w:t>
      </w:r>
    </w:p>
    <w:p w14:paraId="21D7EE8D" w14:textId="77777777" w:rsidR="00396472" w:rsidRPr="000B76A1" w:rsidRDefault="00396472" w:rsidP="008372F9">
      <w:pPr>
        <w:tabs>
          <w:tab w:val="left" w:pos="1418"/>
          <w:tab w:val="left" w:pos="1701"/>
        </w:tabs>
        <w:spacing w:line="312" w:lineRule="auto"/>
        <w:ind w:left="1701"/>
        <w:jc w:val="both"/>
        <w:rPr>
          <w:rFonts w:ascii="Calibri" w:hAnsi="Calibri"/>
          <w:sz w:val="24"/>
          <w:szCs w:val="24"/>
          <w:lang w:val="fr-BE" w:eastAsia="nl-NL"/>
        </w:rPr>
      </w:pPr>
    </w:p>
    <w:p w14:paraId="21D7EE8E" w14:textId="77777777" w:rsidR="000B76A1" w:rsidRDefault="007C141F" w:rsidP="000273FE">
      <w:pPr>
        <w:tabs>
          <w:tab w:val="left" w:pos="1560"/>
        </w:tabs>
        <w:spacing w:after="200" w:line="312" w:lineRule="auto"/>
        <w:ind w:left="709"/>
        <w:contextualSpacing/>
        <w:jc w:val="both"/>
        <w:rPr>
          <w:rFonts w:ascii="Calibri" w:hAnsi="Calibri"/>
          <w:sz w:val="24"/>
          <w:szCs w:val="24"/>
          <w:lang w:val="fr-BE" w:eastAsia="nl-NL"/>
        </w:rPr>
      </w:pPr>
      <w:r>
        <w:rPr>
          <w:rFonts w:ascii="Calibri" w:hAnsi="Calibri"/>
          <w:sz w:val="24"/>
          <w:szCs w:val="24"/>
          <w:lang w:val="fr-BE" w:eastAsia="nl-NL"/>
        </w:rPr>
        <w:t>Dès lors, l</w:t>
      </w:r>
      <w:r w:rsidR="000B76A1" w:rsidRPr="000B76A1">
        <w:rPr>
          <w:rFonts w:ascii="Calibri" w:hAnsi="Calibri"/>
          <w:sz w:val="24"/>
          <w:szCs w:val="24"/>
          <w:lang w:val="fr-BE" w:eastAsia="nl-NL"/>
        </w:rPr>
        <w:t xml:space="preserve">e revenu d'intégration </w:t>
      </w:r>
      <w:r w:rsidR="000B76A1" w:rsidRPr="008372F9">
        <w:rPr>
          <w:rFonts w:ascii="Calibri" w:hAnsi="Calibri"/>
          <w:sz w:val="24"/>
          <w:szCs w:val="24"/>
          <w:u w:val="dash"/>
          <w:lang w:val="fr-BE" w:eastAsia="nl-NL"/>
        </w:rPr>
        <w:t>n'est pas exportable</w:t>
      </w:r>
      <w:r w:rsidR="000B76A1" w:rsidRPr="000B76A1">
        <w:rPr>
          <w:rFonts w:ascii="Calibri" w:hAnsi="Calibri"/>
          <w:sz w:val="24"/>
          <w:szCs w:val="24"/>
          <w:lang w:val="fr-BE" w:eastAsia="nl-NL"/>
        </w:rPr>
        <w:t>, ce qui veut dire que l'allocation ne peut pas être perçue à l'étranger.</w:t>
      </w:r>
    </w:p>
    <w:p w14:paraId="21D7EE8F" w14:textId="77777777" w:rsidR="003F52B6" w:rsidRDefault="003F52B6" w:rsidP="008372F9">
      <w:pPr>
        <w:tabs>
          <w:tab w:val="left" w:pos="1134"/>
        </w:tabs>
        <w:spacing w:after="200" w:line="312" w:lineRule="auto"/>
        <w:contextualSpacing/>
        <w:jc w:val="both"/>
        <w:rPr>
          <w:rFonts w:ascii="Calibri" w:hAnsi="Calibri"/>
          <w:sz w:val="24"/>
          <w:szCs w:val="24"/>
          <w:lang w:val="fr-BE" w:eastAsia="nl-NL"/>
        </w:rPr>
      </w:pPr>
    </w:p>
    <w:p w14:paraId="21D7EE90" w14:textId="77777777" w:rsidR="007C141F" w:rsidRDefault="007C141F" w:rsidP="008372F9">
      <w:pPr>
        <w:tabs>
          <w:tab w:val="left" w:pos="1134"/>
        </w:tabs>
        <w:spacing w:after="200" w:line="312" w:lineRule="auto"/>
        <w:contextualSpacing/>
        <w:jc w:val="both"/>
        <w:rPr>
          <w:rFonts w:ascii="Calibri" w:hAnsi="Calibri"/>
          <w:sz w:val="24"/>
          <w:szCs w:val="24"/>
          <w:lang w:val="fr-BE" w:eastAsia="nl-NL"/>
        </w:rPr>
      </w:pPr>
    </w:p>
    <w:p w14:paraId="0274EA3E" w14:textId="77777777" w:rsidR="000F4528" w:rsidRPr="00B03EA2" w:rsidRDefault="000F4528" w:rsidP="000F4528">
      <w:pPr>
        <w:pStyle w:val="Kop3"/>
        <w:rPr>
          <w:color w:val="FF0000"/>
        </w:rPr>
      </w:pPr>
      <w:bookmarkStart w:id="12" w:name="_Toc498092690"/>
      <w:bookmarkStart w:id="13" w:name="_Toc520905572"/>
      <w:r w:rsidRPr="00B03EA2">
        <w:rPr>
          <w:color w:val="FF0000"/>
        </w:rPr>
        <w:t>Séjour à l’étranger</w:t>
      </w:r>
      <w:bookmarkEnd w:id="12"/>
      <w:bookmarkEnd w:id="13"/>
    </w:p>
    <w:p w14:paraId="02D92377" w14:textId="77777777" w:rsidR="00E311A1" w:rsidRDefault="00E311A1" w:rsidP="00E311A1">
      <w:pPr>
        <w:rPr>
          <w:lang w:val="fr-BE" w:eastAsia="nl-NL"/>
        </w:rPr>
      </w:pPr>
    </w:p>
    <w:p w14:paraId="5F323FB4" w14:textId="547C5CA4" w:rsidR="00E311A1" w:rsidRPr="00B03EA2" w:rsidRDefault="00297D9B" w:rsidP="00E311A1">
      <w:pPr>
        <w:ind w:left="708"/>
        <w:rPr>
          <w:i/>
          <w:color w:val="0070C0"/>
          <w:lang w:val="fr-BE"/>
        </w:rPr>
      </w:pPr>
      <w:r w:rsidRPr="00B03EA2">
        <w:rPr>
          <w:i/>
          <w:color w:val="0070C0"/>
          <w:lang w:val="fr-BE"/>
        </w:rPr>
        <w:t>Cf.</w:t>
      </w:r>
      <w:r w:rsidR="00E311A1" w:rsidRPr="00B03EA2">
        <w:rPr>
          <w:i/>
          <w:color w:val="0070C0"/>
          <w:lang w:val="fr-BE"/>
        </w:rPr>
        <w:t xml:space="preserve"> point</w:t>
      </w:r>
      <w:r w:rsidRPr="00B03EA2">
        <w:rPr>
          <w:i/>
          <w:color w:val="0070C0"/>
          <w:lang w:val="fr-BE"/>
        </w:rPr>
        <w:t xml:space="preserve"> identique</w:t>
      </w:r>
      <w:r w:rsidR="00E311A1" w:rsidRPr="00B03EA2">
        <w:rPr>
          <w:i/>
          <w:color w:val="0070C0"/>
          <w:lang w:val="fr-BE"/>
        </w:rPr>
        <w:t xml:space="preserve"> 4.6.4.</w:t>
      </w:r>
    </w:p>
    <w:p w14:paraId="6E661D0C" w14:textId="77777777" w:rsidR="000F4528" w:rsidRPr="00B03EA2" w:rsidRDefault="000F4528" w:rsidP="000F4528">
      <w:pPr>
        <w:rPr>
          <w:color w:val="FF0000"/>
          <w:lang w:val="fr-BE"/>
        </w:rPr>
      </w:pPr>
    </w:p>
    <w:p w14:paraId="194A6453" w14:textId="3A5AF05E" w:rsidR="00544EB1" w:rsidRPr="00B03EA2" w:rsidRDefault="00544EB1" w:rsidP="000273FE">
      <w:pPr>
        <w:tabs>
          <w:tab w:val="left" w:pos="1276"/>
        </w:tabs>
        <w:spacing w:after="200" w:line="312" w:lineRule="auto"/>
        <w:ind w:left="709"/>
        <w:contextualSpacing/>
        <w:jc w:val="both"/>
        <w:rPr>
          <w:rFonts w:ascii="Calibri" w:hAnsi="Calibri"/>
          <w:color w:val="FF0000"/>
          <w:sz w:val="24"/>
          <w:lang w:val="fr-BE"/>
        </w:rPr>
      </w:pPr>
      <w:r w:rsidRPr="00B03EA2">
        <w:rPr>
          <w:rFonts w:ascii="Calibri" w:hAnsi="Calibri"/>
          <w:color w:val="FF0000"/>
          <w:sz w:val="24"/>
          <w:lang w:val="fr-BE"/>
        </w:rPr>
        <w:t>La loi programme du 26 décembre 2015</w:t>
      </w:r>
      <w:r w:rsidR="00FC1EA5" w:rsidRPr="00B03EA2">
        <w:rPr>
          <w:rFonts w:ascii="Calibri" w:hAnsi="Calibri"/>
          <w:color w:val="FF0000"/>
          <w:sz w:val="24"/>
          <w:lang w:val="fr-BE"/>
        </w:rPr>
        <w:t xml:space="preserve"> a</w:t>
      </w:r>
      <w:r w:rsidRPr="00B03EA2">
        <w:rPr>
          <w:rFonts w:ascii="Calibri" w:hAnsi="Calibri"/>
          <w:color w:val="FF0000"/>
          <w:sz w:val="24"/>
          <w:lang w:val="fr-BE"/>
        </w:rPr>
        <w:t xml:space="preserve"> introduit un paragraphe 5 dans l’article 23 de la loi du 26 mai 2002 concernant le droit à l’intégration sociale et </w:t>
      </w:r>
      <w:r w:rsidR="00FC1EA5" w:rsidRPr="00B03EA2">
        <w:rPr>
          <w:rFonts w:ascii="Calibri" w:hAnsi="Calibri"/>
          <w:color w:val="FF0000"/>
          <w:sz w:val="24"/>
          <w:lang w:val="fr-BE"/>
        </w:rPr>
        <w:t>a supprimé</w:t>
      </w:r>
      <w:r w:rsidRPr="00B03EA2">
        <w:rPr>
          <w:rFonts w:ascii="Calibri" w:hAnsi="Calibri"/>
          <w:color w:val="FF0000"/>
          <w:sz w:val="24"/>
          <w:lang w:val="fr-BE"/>
        </w:rPr>
        <w:t xml:space="preserve"> l’article 38 de l’arrêté royal du 11 juillet 2002 portant règlement général en matière de droit à l’intégration sociale. Ces deux mesures </w:t>
      </w:r>
      <w:r w:rsidR="00CF014A" w:rsidRPr="00B03EA2">
        <w:rPr>
          <w:rFonts w:ascii="Calibri" w:hAnsi="Calibri"/>
          <w:color w:val="FF0000"/>
          <w:sz w:val="24"/>
          <w:lang w:val="fr-BE"/>
        </w:rPr>
        <w:t>sont entré</w:t>
      </w:r>
      <w:r w:rsidR="00985A4C" w:rsidRPr="00B03EA2">
        <w:rPr>
          <w:rFonts w:ascii="Calibri" w:hAnsi="Calibri"/>
          <w:color w:val="FF0000"/>
          <w:sz w:val="24"/>
          <w:lang w:val="fr-BE"/>
        </w:rPr>
        <w:t>e</w:t>
      </w:r>
      <w:r w:rsidR="00CF014A" w:rsidRPr="00B03EA2">
        <w:rPr>
          <w:rFonts w:ascii="Calibri" w:hAnsi="Calibri"/>
          <w:color w:val="FF0000"/>
          <w:sz w:val="24"/>
          <w:lang w:val="fr-BE"/>
        </w:rPr>
        <w:t>s</w:t>
      </w:r>
      <w:r w:rsidRPr="00B03EA2">
        <w:rPr>
          <w:rFonts w:ascii="Calibri" w:hAnsi="Calibri"/>
          <w:color w:val="FF0000"/>
          <w:sz w:val="24"/>
          <w:lang w:val="fr-BE"/>
        </w:rPr>
        <w:t xml:space="preserve"> en vigueur le 9 janvier 2016.</w:t>
      </w:r>
    </w:p>
    <w:p w14:paraId="27850F48" w14:textId="77777777" w:rsidR="00ED20BD" w:rsidRPr="00B03EA2" w:rsidRDefault="00ED20BD" w:rsidP="000F4528">
      <w:pPr>
        <w:tabs>
          <w:tab w:val="left" w:pos="1134"/>
        </w:tabs>
        <w:spacing w:after="200" w:line="312" w:lineRule="auto"/>
        <w:ind w:left="1134"/>
        <w:contextualSpacing/>
        <w:jc w:val="both"/>
        <w:rPr>
          <w:rFonts w:ascii="Calibri" w:hAnsi="Calibri"/>
          <w:color w:val="FF0000"/>
          <w:sz w:val="24"/>
          <w:lang w:val="fr-BE"/>
        </w:rPr>
      </w:pPr>
    </w:p>
    <w:p w14:paraId="36A7F37B" w14:textId="77777777" w:rsidR="00ED20BD" w:rsidRPr="00B03EA2" w:rsidRDefault="00ED20BD" w:rsidP="000F4528">
      <w:pPr>
        <w:tabs>
          <w:tab w:val="left" w:pos="1134"/>
        </w:tabs>
        <w:spacing w:after="200" w:line="312" w:lineRule="auto"/>
        <w:ind w:left="1134"/>
        <w:contextualSpacing/>
        <w:jc w:val="both"/>
        <w:rPr>
          <w:rFonts w:ascii="Calibri" w:hAnsi="Calibri"/>
          <w:color w:val="FF0000"/>
          <w:sz w:val="24"/>
          <w:lang w:val="fr-BE"/>
        </w:rPr>
      </w:pPr>
    </w:p>
    <w:p w14:paraId="6434839B" w14:textId="77777777" w:rsidR="00ED20BD" w:rsidRPr="00B03EA2" w:rsidRDefault="00ED20BD" w:rsidP="000F4528">
      <w:pPr>
        <w:tabs>
          <w:tab w:val="left" w:pos="1134"/>
        </w:tabs>
        <w:spacing w:after="200" w:line="312" w:lineRule="auto"/>
        <w:ind w:left="1134"/>
        <w:contextualSpacing/>
        <w:jc w:val="both"/>
        <w:rPr>
          <w:rFonts w:ascii="Calibri" w:hAnsi="Calibri"/>
          <w:color w:val="FF0000"/>
          <w:sz w:val="24"/>
          <w:lang w:val="fr-BE"/>
        </w:rPr>
      </w:pPr>
    </w:p>
    <w:p w14:paraId="4DA9CDEA" w14:textId="77777777" w:rsidR="00ED20BD" w:rsidRPr="00B03EA2" w:rsidRDefault="00ED20BD" w:rsidP="000F4528">
      <w:pPr>
        <w:tabs>
          <w:tab w:val="left" w:pos="1134"/>
        </w:tabs>
        <w:spacing w:after="200" w:line="312" w:lineRule="auto"/>
        <w:ind w:left="1134"/>
        <w:contextualSpacing/>
        <w:jc w:val="both"/>
        <w:rPr>
          <w:rFonts w:ascii="Calibri" w:hAnsi="Calibri"/>
          <w:color w:val="FF0000"/>
          <w:sz w:val="24"/>
          <w:lang w:val="fr-BE"/>
        </w:rPr>
      </w:pPr>
    </w:p>
    <w:p w14:paraId="064D6679" w14:textId="77777777" w:rsidR="00ED20BD" w:rsidRPr="00B03EA2" w:rsidRDefault="00ED20BD" w:rsidP="000F4528">
      <w:pPr>
        <w:tabs>
          <w:tab w:val="left" w:pos="1134"/>
        </w:tabs>
        <w:spacing w:after="200" w:line="312" w:lineRule="auto"/>
        <w:ind w:left="1134"/>
        <w:contextualSpacing/>
        <w:jc w:val="both"/>
        <w:rPr>
          <w:rFonts w:ascii="Calibri" w:hAnsi="Calibri"/>
          <w:color w:val="FF0000"/>
          <w:sz w:val="24"/>
          <w:lang w:val="fr-BE"/>
        </w:rPr>
      </w:pPr>
    </w:p>
    <w:p w14:paraId="63174C34" w14:textId="49AC7FCA" w:rsidR="006571C5" w:rsidRPr="000273FE" w:rsidRDefault="00544EB1" w:rsidP="00985A4C">
      <w:pPr>
        <w:pStyle w:val="Kop4"/>
      </w:pPr>
      <w:r w:rsidRPr="000273FE">
        <w:t xml:space="preserve"> </w:t>
      </w:r>
      <w:bookmarkStart w:id="14" w:name="_Toc498092691"/>
      <w:bookmarkStart w:id="15" w:name="_Toc520905573"/>
      <w:r w:rsidRPr="000273FE">
        <w:t>Principe : q</w:t>
      </w:r>
      <w:r w:rsidR="006571C5" w:rsidRPr="000273FE">
        <w:t>ue mentionne</w:t>
      </w:r>
      <w:r w:rsidR="00CF014A" w:rsidRPr="000273FE">
        <w:t xml:space="preserve"> l’</w:t>
      </w:r>
      <w:r w:rsidR="006571C5" w:rsidRPr="000273FE">
        <w:t>article 23, §5 de la loi du 26 mai 2002 concernant le séjour à l’étranger ?</w:t>
      </w:r>
      <w:bookmarkEnd w:id="14"/>
      <w:bookmarkEnd w:id="15"/>
      <w:r w:rsidR="006571C5" w:rsidRPr="000273FE">
        <w:t xml:space="preserve"> </w:t>
      </w:r>
    </w:p>
    <w:p w14:paraId="30C4B722" w14:textId="77777777" w:rsidR="00792A01" w:rsidRPr="00B03EA2" w:rsidRDefault="00792A01" w:rsidP="00C81C40">
      <w:pPr>
        <w:tabs>
          <w:tab w:val="left" w:pos="1134"/>
        </w:tabs>
        <w:spacing w:line="312" w:lineRule="auto"/>
        <w:ind w:left="1134"/>
        <w:contextualSpacing/>
        <w:jc w:val="both"/>
        <w:rPr>
          <w:rFonts w:ascii="Calibri" w:hAnsi="Calibri"/>
          <w:color w:val="FF0000"/>
          <w:sz w:val="24"/>
          <w:lang w:val="fr-BE"/>
        </w:rPr>
      </w:pPr>
    </w:p>
    <w:p w14:paraId="39DF4FA5" w14:textId="77777777" w:rsidR="006571C5" w:rsidRPr="00B03EA2" w:rsidRDefault="006571C5" w:rsidP="00C81C40">
      <w:pPr>
        <w:tabs>
          <w:tab w:val="left" w:pos="1134"/>
        </w:tabs>
        <w:spacing w:line="312" w:lineRule="auto"/>
        <w:ind w:left="1134"/>
        <w:contextualSpacing/>
        <w:jc w:val="both"/>
        <w:rPr>
          <w:rFonts w:ascii="Calibri" w:hAnsi="Calibri"/>
          <w:color w:val="FF0000"/>
          <w:sz w:val="24"/>
          <w:lang w:val="fr-BE"/>
        </w:rPr>
      </w:pPr>
      <w:r w:rsidRPr="00B03EA2">
        <w:rPr>
          <w:rFonts w:ascii="Calibri" w:hAnsi="Calibri"/>
          <w:color w:val="FF0000"/>
          <w:sz w:val="24"/>
          <w:lang w:val="fr-BE"/>
        </w:rPr>
        <w:t xml:space="preserve">Cet article mentionne deux éléments différents : </w:t>
      </w:r>
    </w:p>
    <w:p w14:paraId="57AC0DD8" w14:textId="77777777" w:rsidR="00ED20BD" w:rsidRPr="00B03EA2" w:rsidRDefault="00ED20BD" w:rsidP="00ED20BD">
      <w:pPr>
        <w:tabs>
          <w:tab w:val="left" w:pos="1418"/>
        </w:tabs>
        <w:spacing w:line="312" w:lineRule="auto"/>
        <w:ind w:left="1418"/>
        <w:contextualSpacing/>
        <w:jc w:val="both"/>
        <w:rPr>
          <w:rFonts w:ascii="Calibri" w:hAnsi="Calibri"/>
          <w:strike/>
          <w:color w:val="FF0000"/>
          <w:sz w:val="24"/>
          <w:lang w:val="fr-BE"/>
        </w:rPr>
      </w:pPr>
    </w:p>
    <w:p w14:paraId="240CA54C" w14:textId="3915263F" w:rsidR="00ED20BD" w:rsidRPr="00B03EA2" w:rsidRDefault="00ED20BD" w:rsidP="00D348C7">
      <w:pPr>
        <w:numPr>
          <w:ilvl w:val="0"/>
          <w:numId w:val="198"/>
        </w:numPr>
        <w:tabs>
          <w:tab w:val="left" w:pos="1418"/>
        </w:tabs>
        <w:spacing w:line="312" w:lineRule="auto"/>
        <w:ind w:left="1418" w:hanging="284"/>
        <w:contextualSpacing/>
        <w:jc w:val="both"/>
        <w:rPr>
          <w:color w:val="FF0000"/>
          <w:sz w:val="24"/>
        </w:rPr>
      </w:pPr>
      <w:r w:rsidRPr="00B03EA2">
        <w:rPr>
          <w:rFonts w:ascii="Calibri" w:hAnsi="Calibri"/>
          <w:color w:val="FF0000"/>
          <w:sz w:val="24"/>
          <w:lang w:val="fr-BE"/>
        </w:rPr>
        <w:t>Si le bénéficiaire projette</w:t>
      </w:r>
      <w:r w:rsidRPr="00B03EA2">
        <w:rPr>
          <w:rFonts w:ascii="Calibri" w:hAnsi="Calibri"/>
          <w:color w:val="FF0000"/>
          <w:sz w:val="24"/>
          <w:u w:val="dash"/>
          <w:lang w:val="fr-BE"/>
        </w:rPr>
        <w:t xml:space="preserve"> de partir pour une période d’une semaine ou plus à l’étranger</w:t>
      </w:r>
      <w:r w:rsidRPr="00B03EA2">
        <w:rPr>
          <w:rFonts w:ascii="Calibri" w:hAnsi="Calibri"/>
          <w:color w:val="FF0000"/>
          <w:sz w:val="24"/>
          <w:lang w:val="fr-BE"/>
        </w:rPr>
        <w:t>, il doit le faire savoir avant son départ, en indiquant la durée et la raison</w:t>
      </w:r>
      <w:r w:rsidRPr="00B03EA2">
        <w:rPr>
          <w:rStyle w:val="Voetnootmarkering"/>
          <w:color w:val="FF0000"/>
          <w:sz w:val="24"/>
          <w:lang w:val="fr-BE"/>
        </w:rPr>
        <w:footnoteReference w:id="5"/>
      </w:r>
      <w:r w:rsidRPr="00B03EA2">
        <w:rPr>
          <w:rFonts w:ascii="Calibri" w:hAnsi="Calibri"/>
          <w:color w:val="FF0000"/>
          <w:sz w:val="24"/>
          <w:lang w:val="fr-BE"/>
        </w:rPr>
        <w:t>.</w:t>
      </w:r>
    </w:p>
    <w:p w14:paraId="1C34164D" w14:textId="77777777" w:rsidR="00971F6F" w:rsidRPr="00B03EA2" w:rsidRDefault="006571C5" w:rsidP="00D348C7">
      <w:pPr>
        <w:numPr>
          <w:ilvl w:val="0"/>
          <w:numId w:val="198"/>
        </w:numPr>
        <w:tabs>
          <w:tab w:val="left" w:pos="1418"/>
        </w:tabs>
        <w:spacing w:line="312" w:lineRule="auto"/>
        <w:ind w:left="1418" w:hanging="284"/>
        <w:contextualSpacing/>
        <w:jc w:val="both"/>
        <w:rPr>
          <w:color w:val="FF0000"/>
          <w:sz w:val="24"/>
        </w:rPr>
      </w:pPr>
      <w:r w:rsidRPr="00B03EA2">
        <w:rPr>
          <w:rFonts w:ascii="Calibri" w:hAnsi="Calibri"/>
          <w:color w:val="FF0000"/>
          <w:sz w:val="24"/>
          <w:lang w:val="fr-BE"/>
        </w:rPr>
        <w:t>Une suspension du paiement du revenu d’intégration lorsque la personne a séjourné plus de 4 semaines à l’étranger au cours de l’année</w:t>
      </w:r>
      <w:r w:rsidR="00544EB1" w:rsidRPr="00B03EA2">
        <w:rPr>
          <w:rFonts w:ascii="Calibri" w:hAnsi="Calibri"/>
          <w:color w:val="FF0000"/>
          <w:sz w:val="24"/>
          <w:lang w:val="fr-BE"/>
        </w:rPr>
        <w:t xml:space="preserve"> (cfr. point 4.6.4 : suspension</w:t>
      </w:r>
      <w:r w:rsidR="00544EB1" w:rsidRPr="00B03EA2">
        <w:rPr>
          <w:rFonts w:ascii="Calibri" w:hAnsi="Calibri"/>
          <w:color w:val="FF0000"/>
          <w:sz w:val="24"/>
          <w:lang w:val="fr-BE"/>
        </w:rPr>
        <w:fldChar w:fldCharType="begin"/>
      </w:r>
      <w:r w:rsidR="00544EB1" w:rsidRPr="00B03EA2">
        <w:rPr>
          <w:color w:val="FF0000"/>
        </w:rPr>
        <w:instrText xml:space="preserve"> XE "</w:instrText>
      </w:r>
      <w:r w:rsidR="00544EB1" w:rsidRPr="00B03EA2">
        <w:rPr>
          <w:rFonts w:ascii="Calibri" w:hAnsi="Calibri"/>
          <w:color w:val="FF0000"/>
          <w:sz w:val="24"/>
          <w:lang w:val="fr-BE"/>
        </w:rPr>
        <w:instrText>suspension</w:instrText>
      </w:r>
      <w:r w:rsidR="00544EB1" w:rsidRPr="00B03EA2">
        <w:rPr>
          <w:color w:val="FF0000"/>
        </w:rPr>
        <w:instrText xml:space="preserve">" </w:instrText>
      </w:r>
      <w:r w:rsidR="00544EB1" w:rsidRPr="00B03EA2">
        <w:rPr>
          <w:rFonts w:ascii="Calibri" w:hAnsi="Calibri"/>
          <w:color w:val="FF0000"/>
          <w:sz w:val="24"/>
          <w:lang w:val="fr-BE"/>
        </w:rPr>
        <w:fldChar w:fldCharType="end"/>
      </w:r>
      <w:r w:rsidR="00544EB1" w:rsidRPr="00B03EA2">
        <w:rPr>
          <w:rFonts w:ascii="Calibri" w:hAnsi="Calibri"/>
          <w:color w:val="FF0000"/>
          <w:sz w:val="24"/>
          <w:lang w:val="fr-BE"/>
        </w:rPr>
        <w:t xml:space="preserve"> du paiement en cas de séjour à l’étranger</w:t>
      </w:r>
      <w:r w:rsidR="00544EB1" w:rsidRPr="00B03EA2">
        <w:rPr>
          <w:rFonts w:ascii="Calibri" w:hAnsi="Calibri"/>
          <w:color w:val="FF0000"/>
          <w:sz w:val="24"/>
          <w:lang w:val="fr-BE"/>
        </w:rPr>
        <w:fldChar w:fldCharType="begin"/>
      </w:r>
      <w:r w:rsidR="00544EB1" w:rsidRPr="00B03EA2">
        <w:rPr>
          <w:color w:val="FF0000"/>
        </w:rPr>
        <w:instrText xml:space="preserve"> XE "</w:instrText>
      </w:r>
      <w:r w:rsidR="00544EB1" w:rsidRPr="00B03EA2">
        <w:rPr>
          <w:rFonts w:ascii="Calibri" w:hAnsi="Calibri"/>
          <w:color w:val="FF0000"/>
          <w:sz w:val="24"/>
          <w:lang w:val="fr-BE"/>
        </w:rPr>
        <w:instrText>séjour à l'étranger</w:instrText>
      </w:r>
      <w:r w:rsidR="00544EB1" w:rsidRPr="00B03EA2">
        <w:rPr>
          <w:color w:val="FF0000"/>
        </w:rPr>
        <w:instrText xml:space="preserve">" </w:instrText>
      </w:r>
      <w:r w:rsidR="00544EB1" w:rsidRPr="00B03EA2">
        <w:rPr>
          <w:rFonts w:ascii="Calibri" w:hAnsi="Calibri"/>
          <w:color w:val="FF0000"/>
          <w:sz w:val="24"/>
          <w:lang w:val="fr-BE"/>
        </w:rPr>
        <w:fldChar w:fldCharType="end"/>
      </w:r>
      <w:r w:rsidR="00544EB1" w:rsidRPr="00B03EA2">
        <w:rPr>
          <w:rFonts w:ascii="Calibri" w:hAnsi="Calibri"/>
          <w:color w:val="FF0000"/>
          <w:sz w:val="24"/>
          <w:lang w:val="fr-BE"/>
        </w:rPr>
        <w:t>)</w:t>
      </w:r>
      <w:r w:rsidR="00971F6F" w:rsidRPr="00B03EA2">
        <w:rPr>
          <w:rFonts w:ascii="Calibri" w:hAnsi="Calibri"/>
          <w:color w:val="FF0000"/>
          <w:sz w:val="24"/>
          <w:lang w:val="fr-BE"/>
        </w:rPr>
        <w:t>.</w:t>
      </w:r>
    </w:p>
    <w:p w14:paraId="07DB5964" w14:textId="0D0E466C" w:rsidR="006571C5" w:rsidRPr="00B03EA2" w:rsidRDefault="00971F6F" w:rsidP="000F3676">
      <w:pPr>
        <w:tabs>
          <w:tab w:val="left" w:pos="1418"/>
        </w:tabs>
        <w:spacing w:line="312" w:lineRule="auto"/>
        <w:ind w:left="1418"/>
        <w:contextualSpacing/>
        <w:jc w:val="both"/>
        <w:rPr>
          <w:color w:val="FF0000"/>
          <w:sz w:val="24"/>
          <w:lang w:val="fr-BE"/>
        </w:rPr>
      </w:pPr>
      <w:r w:rsidRPr="00B03EA2">
        <w:rPr>
          <w:rFonts w:asciiTheme="minorHAnsi" w:eastAsia="Calibri" w:hAnsiTheme="minorHAnsi"/>
          <w:color w:val="FF0000"/>
          <w:sz w:val="24"/>
        </w:rPr>
        <w:t>Le CPAS peut en décider autrement lorsque des circonstances exceptionnelles justifient ce séjour</w:t>
      </w:r>
      <w:r w:rsidR="000F3676" w:rsidRPr="00B03EA2">
        <w:rPr>
          <w:color w:val="FF0000"/>
          <w:sz w:val="24"/>
          <w:lang w:val="fr-BE"/>
        </w:rPr>
        <w:t>.</w:t>
      </w:r>
    </w:p>
    <w:p w14:paraId="077E22EB" w14:textId="77777777" w:rsidR="000F3676" w:rsidRPr="00B03EA2" w:rsidRDefault="000F3676" w:rsidP="000F3676">
      <w:pPr>
        <w:tabs>
          <w:tab w:val="left" w:pos="1418"/>
        </w:tabs>
        <w:spacing w:line="312" w:lineRule="auto"/>
        <w:ind w:left="1418"/>
        <w:contextualSpacing/>
        <w:jc w:val="both"/>
        <w:rPr>
          <w:color w:val="FF0000"/>
          <w:sz w:val="24"/>
          <w:lang w:val="fr-BE"/>
        </w:rPr>
      </w:pPr>
    </w:p>
    <w:p w14:paraId="22D5686E" w14:textId="6C58CB80" w:rsidR="00971F6F" w:rsidRPr="0000182A" w:rsidRDefault="00971F6F" w:rsidP="00985A4C">
      <w:pPr>
        <w:pStyle w:val="Kop4"/>
      </w:pPr>
      <w:bookmarkStart w:id="16" w:name="_Toc498092692"/>
      <w:bookmarkStart w:id="17" w:name="_Toc520905574"/>
      <w:r w:rsidRPr="0000182A">
        <w:t>Définition</w:t>
      </w:r>
      <w:r w:rsidR="00240230" w:rsidRPr="0000182A">
        <w:t>s</w:t>
      </w:r>
      <w:bookmarkEnd w:id="16"/>
      <w:bookmarkEnd w:id="17"/>
      <w:r w:rsidRPr="0000182A">
        <w:t xml:space="preserve"> </w:t>
      </w:r>
    </w:p>
    <w:p w14:paraId="424237E8" w14:textId="77777777" w:rsidR="006571C5" w:rsidRPr="00B03EA2" w:rsidRDefault="006571C5" w:rsidP="00971F6F">
      <w:pPr>
        <w:spacing w:line="312" w:lineRule="auto"/>
        <w:ind w:left="2268" w:hanging="850"/>
        <w:contextualSpacing/>
        <w:jc w:val="both"/>
        <w:rPr>
          <w:rFonts w:ascii="Calibri" w:hAnsi="Calibri"/>
          <w:color w:val="FF0000"/>
          <w:sz w:val="24"/>
          <w:lang w:val="fr-BE"/>
        </w:rPr>
      </w:pPr>
    </w:p>
    <w:p w14:paraId="56C467F7" w14:textId="77777777" w:rsidR="00971F6F" w:rsidRPr="00B03EA2" w:rsidRDefault="00971F6F" w:rsidP="00D348C7">
      <w:pPr>
        <w:numPr>
          <w:ilvl w:val="0"/>
          <w:numId w:val="211"/>
        </w:numPr>
        <w:spacing w:line="312" w:lineRule="auto"/>
        <w:ind w:left="1134" w:firstLine="0"/>
        <w:contextualSpacing/>
        <w:jc w:val="both"/>
        <w:rPr>
          <w:rFonts w:ascii="Calibri" w:hAnsi="Calibri"/>
          <w:color w:val="FF0000"/>
          <w:sz w:val="24"/>
        </w:rPr>
      </w:pPr>
      <w:r w:rsidRPr="00B03EA2">
        <w:rPr>
          <w:rFonts w:ascii="Calibri" w:hAnsi="Calibri"/>
          <w:b/>
          <w:color w:val="FF0000"/>
          <w:sz w:val="24"/>
        </w:rPr>
        <w:t>Semaine</w:t>
      </w:r>
      <w:r w:rsidRPr="00B03EA2">
        <w:rPr>
          <w:rFonts w:ascii="Calibri" w:hAnsi="Calibri"/>
          <w:color w:val="FF0000"/>
          <w:sz w:val="24"/>
        </w:rPr>
        <w:t>: Il s’agit de 7 jours consécutifs.</w:t>
      </w:r>
    </w:p>
    <w:p w14:paraId="47D556A8" w14:textId="77777777" w:rsidR="00971F6F" w:rsidRPr="00B03EA2" w:rsidRDefault="00971F6F" w:rsidP="00971F6F">
      <w:pPr>
        <w:spacing w:line="312" w:lineRule="auto"/>
        <w:ind w:left="2268" w:hanging="850"/>
        <w:contextualSpacing/>
        <w:jc w:val="both"/>
        <w:rPr>
          <w:rFonts w:ascii="Calibri" w:hAnsi="Calibri"/>
          <w:color w:val="FF0000"/>
          <w:sz w:val="24"/>
        </w:rPr>
      </w:pPr>
    </w:p>
    <w:p w14:paraId="5E6A4265" w14:textId="77777777" w:rsidR="00971F6F" w:rsidRPr="00B03EA2" w:rsidRDefault="00971F6F" w:rsidP="00D348C7">
      <w:pPr>
        <w:numPr>
          <w:ilvl w:val="0"/>
          <w:numId w:val="211"/>
        </w:numPr>
        <w:spacing w:line="312" w:lineRule="auto"/>
        <w:ind w:left="1418" w:hanging="283"/>
        <w:contextualSpacing/>
        <w:jc w:val="both"/>
        <w:rPr>
          <w:rFonts w:ascii="Calibri" w:hAnsi="Calibri"/>
          <w:color w:val="FF0000"/>
          <w:sz w:val="24"/>
        </w:rPr>
      </w:pPr>
      <w:r w:rsidRPr="00B03EA2">
        <w:rPr>
          <w:rFonts w:ascii="Calibri" w:hAnsi="Calibri"/>
          <w:b/>
          <w:color w:val="FF0000"/>
          <w:sz w:val="24"/>
        </w:rPr>
        <w:t>Circonstances exceptionnelles</w:t>
      </w:r>
      <w:r w:rsidRPr="00B03EA2">
        <w:rPr>
          <w:rFonts w:ascii="Calibri" w:hAnsi="Calibri"/>
          <w:color w:val="FF0000"/>
          <w:sz w:val="24"/>
        </w:rPr>
        <w:t>:</w:t>
      </w:r>
      <w:r w:rsidRPr="00B03EA2">
        <w:rPr>
          <w:rFonts w:ascii="Calibri" w:hAnsi="Calibri"/>
          <w:color w:val="FF0000"/>
          <w:sz w:val="24"/>
        </w:rPr>
        <w:tab/>
      </w:r>
    </w:p>
    <w:p w14:paraId="1628A38A" w14:textId="77777777" w:rsidR="00971F6F" w:rsidRPr="00B03EA2" w:rsidRDefault="00971F6F" w:rsidP="000273FE">
      <w:pPr>
        <w:spacing w:line="312" w:lineRule="auto"/>
        <w:ind w:left="1418"/>
        <w:contextualSpacing/>
        <w:jc w:val="both"/>
        <w:rPr>
          <w:rFonts w:ascii="Calibri" w:hAnsi="Calibri"/>
          <w:color w:val="FF0000"/>
          <w:sz w:val="24"/>
        </w:rPr>
      </w:pPr>
      <w:r w:rsidRPr="00B03EA2">
        <w:rPr>
          <w:rFonts w:ascii="Calibri" w:hAnsi="Calibri"/>
          <w:color w:val="FF0000"/>
          <w:sz w:val="24"/>
        </w:rPr>
        <w:t>À condition que l’intéressé ait informé le CPAS de son séjour à l’étranger, le CPAS peut décider de ne pas suspendre le revenu d’intégration lorsque des circonstances exceptionnelles justifient ce séjour.</w:t>
      </w:r>
    </w:p>
    <w:p w14:paraId="71DD3CD1" w14:textId="77777777" w:rsidR="00971F6F" w:rsidRPr="00B03EA2" w:rsidRDefault="00971F6F" w:rsidP="00CF014A">
      <w:pPr>
        <w:spacing w:line="312" w:lineRule="auto"/>
        <w:ind w:left="1701"/>
        <w:contextualSpacing/>
        <w:jc w:val="both"/>
        <w:rPr>
          <w:rFonts w:ascii="Calibri" w:hAnsi="Calibri"/>
          <w:color w:val="FF0000"/>
          <w:sz w:val="24"/>
        </w:rPr>
      </w:pPr>
    </w:p>
    <w:p w14:paraId="0F5A5E19" w14:textId="06F8D994" w:rsidR="00971F6F" w:rsidRPr="00B03EA2" w:rsidRDefault="00971F6F" w:rsidP="001E00B8">
      <w:pPr>
        <w:spacing w:line="312" w:lineRule="auto"/>
        <w:ind w:left="1418"/>
        <w:contextualSpacing/>
        <w:jc w:val="both"/>
        <w:rPr>
          <w:rFonts w:ascii="Calibri" w:hAnsi="Calibri"/>
          <w:color w:val="FF0000"/>
          <w:sz w:val="24"/>
        </w:rPr>
      </w:pPr>
      <w:r w:rsidRPr="00B03EA2">
        <w:rPr>
          <w:rFonts w:ascii="Calibri" w:hAnsi="Calibri"/>
          <w:color w:val="FF0000"/>
          <w:sz w:val="24"/>
        </w:rPr>
        <w:t>Indépendamment du fait que le CPAS estime individuellement, cas par cas, les circonstances exceptionnelles qui justifient un séjour à l’étranger, les situations suivantes peuvent être acceptées de manière générale</w:t>
      </w:r>
      <w:r w:rsidR="00915325" w:rsidRPr="00B03EA2">
        <w:rPr>
          <w:rFonts w:ascii="Calibri" w:hAnsi="Calibri"/>
          <w:color w:val="FF0000"/>
          <w:sz w:val="24"/>
        </w:rPr>
        <w:t xml:space="preserve"> </w:t>
      </w:r>
      <w:r w:rsidRPr="00B03EA2">
        <w:rPr>
          <w:rFonts w:ascii="Calibri" w:hAnsi="Calibri"/>
          <w:color w:val="FF0000"/>
          <w:sz w:val="24"/>
        </w:rPr>
        <w:t>:</w:t>
      </w:r>
    </w:p>
    <w:p w14:paraId="1179FB98" w14:textId="77777777" w:rsidR="00971F6F" w:rsidRPr="00B03EA2" w:rsidRDefault="00971F6F" w:rsidP="00D348C7">
      <w:pPr>
        <w:pStyle w:val="Lijstalinea"/>
        <w:numPr>
          <w:ilvl w:val="0"/>
          <w:numId w:val="212"/>
        </w:numPr>
        <w:spacing w:line="312" w:lineRule="auto"/>
        <w:ind w:left="1985" w:hanging="284"/>
        <w:jc w:val="both"/>
        <w:rPr>
          <w:color w:val="FF0000"/>
          <w:sz w:val="24"/>
        </w:rPr>
      </w:pPr>
      <w:r w:rsidRPr="00B03EA2">
        <w:rPr>
          <w:color w:val="FF0000"/>
          <w:sz w:val="24"/>
        </w:rPr>
        <w:t>suivre des études ou un stage à l’étranger dans le cadre d’une formation afin d’obtenir un diplôme en bonne et due forme (par ex. un étudiant Erasmus) ;</w:t>
      </w:r>
    </w:p>
    <w:p w14:paraId="69B7BB7C" w14:textId="0FB5B982" w:rsidR="00971F6F" w:rsidRPr="00B03EA2" w:rsidRDefault="00971F6F" w:rsidP="00D348C7">
      <w:pPr>
        <w:pStyle w:val="Lijstalinea"/>
        <w:numPr>
          <w:ilvl w:val="0"/>
          <w:numId w:val="212"/>
        </w:numPr>
        <w:spacing w:line="312" w:lineRule="auto"/>
        <w:ind w:left="1985" w:hanging="284"/>
        <w:jc w:val="both"/>
        <w:rPr>
          <w:color w:val="FF0000"/>
          <w:sz w:val="24"/>
        </w:rPr>
      </w:pPr>
      <w:r w:rsidRPr="00B03EA2">
        <w:rPr>
          <w:color w:val="FF0000"/>
          <w:sz w:val="24"/>
          <w:lang w:val="fr-FR"/>
        </w:rPr>
        <w:t>secourir un membre de la famille gravement malade.</w:t>
      </w:r>
    </w:p>
    <w:p w14:paraId="48A076B0" w14:textId="77777777" w:rsidR="00971F6F" w:rsidRPr="00B03EA2" w:rsidRDefault="00971F6F" w:rsidP="00971F6F">
      <w:pPr>
        <w:spacing w:line="312" w:lineRule="auto"/>
        <w:ind w:left="2268" w:hanging="850"/>
        <w:contextualSpacing/>
        <w:jc w:val="both"/>
        <w:rPr>
          <w:rFonts w:ascii="Calibri" w:hAnsi="Calibri"/>
          <w:color w:val="FF0000"/>
          <w:sz w:val="24"/>
        </w:rPr>
      </w:pPr>
    </w:p>
    <w:p w14:paraId="4EF61454" w14:textId="77777777" w:rsidR="00971F6F" w:rsidRPr="00B03EA2" w:rsidRDefault="00971F6F" w:rsidP="001E00B8">
      <w:pPr>
        <w:spacing w:line="312" w:lineRule="auto"/>
        <w:ind w:left="1418"/>
        <w:contextualSpacing/>
        <w:jc w:val="both"/>
        <w:rPr>
          <w:rFonts w:ascii="Calibri" w:hAnsi="Calibri"/>
          <w:color w:val="FF0000"/>
          <w:sz w:val="24"/>
        </w:rPr>
      </w:pPr>
      <w:r w:rsidRPr="00B03EA2">
        <w:rPr>
          <w:rFonts w:ascii="Calibri" w:hAnsi="Calibri"/>
          <w:color w:val="FF0000"/>
          <w:sz w:val="24"/>
        </w:rPr>
        <w:t>Il ne s’agit pas  d’une liste limitative.</w:t>
      </w:r>
    </w:p>
    <w:p w14:paraId="5176C4EA" w14:textId="77777777" w:rsidR="00971F6F" w:rsidRPr="00B03EA2" w:rsidRDefault="00971F6F" w:rsidP="00971F6F">
      <w:pPr>
        <w:spacing w:line="312" w:lineRule="auto"/>
        <w:ind w:left="2268" w:hanging="850"/>
        <w:contextualSpacing/>
        <w:jc w:val="both"/>
        <w:rPr>
          <w:rFonts w:ascii="Calibri" w:hAnsi="Calibri"/>
          <w:color w:val="FF0000"/>
          <w:sz w:val="24"/>
        </w:rPr>
      </w:pPr>
      <w:r w:rsidRPr="00B03EA2">
        <w:rPr>
          <w:rFonts w:ascii="Calibri" w:hAnsi="Calibri"/>
          <w:color w:val="FF0000"/>
          <w:sz w:val="24"/>
        </w:rPr>
        <w:br w:type="page"/>
      </w:r>
    </w:p>
    <w:p w14:paraId="546D1C26" w14:textId="77777777" w:rsidR="00971F6F" w:rsidRPr="00B03EA2" w:rsidRDefault="00971F6F" w:rsidP="00D348C7">
      <w:pPr>
        <w:numPr>
          <w:ilvl w:val="0"/>
          <w:numId w:val="211"/>
        </w:numPr>
        <w:spacing w:line="312" w:lineRule="auto"/>
        <w:ind w:left="1134" w:firstLine="0"/>
        <w:contextualSpacing/>
        <w:jc w:val="both"/>
        <w:rPr>
          <w:rFonts w:ascii="Calibri" w:hAnsi="Calibri"/>
          <w:b/>
          <w:color w:val="FF0000"/>
          <w:sz w:val="24"/>
        </w:rPr>
      </w:pPr>
      <w:r w:rsidRPr="00B03EA2">
        <w:rPr>
          <w:rFonts w:ascii="Calibri" w:hAnsi="Calibri"/>
          <w:b/>
          <w:color w:val="FF0000"/>
          <w:sz w:val="24"/>
        </w:rPr>
        <w:t>Étranger:</w:t>
      </w:r>
    </w:p>
    <w:p w14:paraId="78DDC128" w14:textId="77777777" w:rsidR="00971F6F" w:rsidRPr="00B03EA2" w:rsidRDefault="00971F6F" w:rsidP="00971F6F">
      <w:pPr>
        <w:spacing w:line="312" w:lineRule="auto"/>
        <w:ind w:left="2268" w:hanging="850"/>
        <w:contextualSpacing/>
        <w:jc w:val="both"/>
        <w:rPr>
          <w:rFonts w:ascii="Calibri" w:hAnsi="Calibri"/>
          <w:color w:val="FF0000"/>
          <w:sz w:val="24"/>
        </w:rPr>
      </w:pPr>
      <w:r w:rsidRPr="00B03EA2">
        <w:rPr>
          <w:rFonts w:ascii="Calibri" w:hAnsi="Calibri"/>
          <w:color w:val="FF0000"/>
          <w:sz w:val="24"/>
        </w:rPr>
        <w:t xml:space="preserve">Tous les pays en dehors des frontières de la Belgique. </w:t>
      </w:r>
    </w:p>
    <w:p w14:paraId="6E481630" w14:textId="77777777" w:rsidR="00971F6F" w:rsidRPr="00B03EA2" w:rsidRDefault="00971F6F" w:rsidP="00971F6F">
      <w:pPr>
        <w:spacing w:line="312" w:lineRule="auto"/>
        <w:ind w:left="2268" w:hanging="850"/>
        <w:contextualSpacing/>
        <w:jc w:val="both"/>
        <w:rPr>
          <w:rFonts w:ascii="Calibri" w:hAnsi="Calibri"/>
          <w:color w:val="FF0000"/>
          <w:sz w:val="24"/>
        </w:rPr>
      </w:pPr>
      <w:r w:rsidRPr="00B03EA2">
        <w:rPr>
          <w:rFonts w:ascii="Calibri" w:hAnsi="Calibri"/>
          <w:color w:val="FF0000"/>
          <w:sz w:val="24"/>
        </w:rPr>
        <w:t>Cette définition s’applique dès lors aussi aux pays voisins de la Belgique.</w:t>
      </w:r>
    </w:p>
    <w:p w14:paraId="5E88169D" w14:textId="77777777" w:rsidR="00971F6F" w:rsidRPr="00B03EA2" w:rsidRDefault="00971F6F" w:rsidP="00971F6F">
      <w:pPr>
        <w:spacing w:line="312" w:lineRule="auto"/>
        <w:ind w:left="2268" w:hanging="850"/>
        <w:contextualSpacing/>
        <w:jc w:val="both"/>
        <w:rPr>
          <w:rFonts w:ascii="Calibri" w:hAnsi="Calibri"/>
          <w:color w:val="FF0000"/>
          <w:sz w:val="24"/>
        </w:rPr>
      </w:pPr>
    </w:p>
    <w:p w14:paraId="25D86386" w14:textId="77777777" w:rsidR="00971F6F" w:rsidRPr="00B03EA2" w:rsidRDefault="00971F6F" w:rsidP="00D348C7">
      <w:pPr>
        <w:numPr>
          <w:ilvl w:val="0"/>
          <w:numId w:val="211"/>
        </w:numPr>
        <w:spacing w:line="312" w:lineRule="auto"/>
        <w:ind w:left="1134" w:firstLine="0"/>
        <w:contextualSpacing/>
        <w:jc w:val="both"/>
        <w:rPr>
          <w:rFonts w:ascii="Calibri" w:hAnsi="Calibri"/>
          <w:b/>
          <w:color w:val="FF0000"/>
          <w:sz w:val="24"/>
        </w:rPr>
      </w:pPr>
      <w:r w:rsidRPr="00B03EA2">
        <w:rPr>
          <w:rFonts w:ascii="Calibri" w:hAnsi="Calibri"/>
          <w:b/>
          <w:color w:val="FF0000"/>
          <w:sz w:val="24"/>
        </w:rPr>
        <w:t>Année civile:</w:t>
      </w:r>
    </w:p>
    <w:p w14:paraId="796EC107" w14:textId="0CE071DF" w:rsidR="00971F6F" w:rsidRPr="00B03EA2" w:rsidRDefault="00971F6F" w:rsidP="00CF014A">
      <w:pPr>
        <w:spacing w:line="312" w:lineRule="auto"/>
        <w:ind w:left="1418"/>
        <w:contextualSpacing/>
        <w:jc w:val="both"/>
        <w:rPr>
          <w:rFonts w:ascii="Calibri" w:hAnsi="Calibri"/>
          <w:color w:val="FF0000"/>
          <w:sz w:val="24"/>
        </w:rPr>
      </w:pPr>
      <w:r w:rsidRPr="00B03EA2">
        <w:rPr>
          <w:rFonts w:ascii="Calibri" w:hAnsi="Calibri"/>
          <w:color w:val="FF0000"/>
          <w:sz w:val="24"/>
        </w:rPr>
        <w:t>La période d’un an commence le 1</w:t>
      </w:r>
      <w:r w:rsidRPr="00B03EA2">
        <w:rPr>
          <w:rFonts w:ascii="Calibri" w:hAnsi="Calibri"/>
          <w:color w:val="FF0000"/>
          <w:sz w:val="24"/>
          <w:vertAlign w:val="superscript"/>
        </w:rPr>
        <w:t>er</w:t>
      </w:r>
      <w:r w:rsidRPr="00B03EA2">
        <w:rPr>
          <w:rFonts w:ascii="Calibri" w:hAnsi="Calibri"/>
          <w:color w:val="FF0000"/>
          <w:sz w:val="24"/>
        </w:rPr>
        <w:t xml:space="preserve"> janvier d’une année déterminée et se termine le 31 décembre de la même année.</w:t>
      </w:r>
    </w:p>
    <w:p w14:paraId="34808684" w14:textId="77777777" w:rsidR="00971F6F" w:rsidRPr="00B03EA2" w:rsidRDefault="00971F6F" w:rsidP="006571C5">
      <w:pPr>
        <w:tabs>
          <w:tab w:val="left" w:pos="1134"/>
        </w:tabs>
        <w:spacing w:line="312" w:lineRule="auto"/>
        <w:ind w:left="1134" w:hanging="567"/>
        <w:contextualSpacing/>
        <w:jc w:val="both"/>
        <w:rPr>
          <w:rFonts w:ascii="Calibri" w:hAnsi="Calibri"/>
          <w:color w:val="FF0000"/>
          <w:sz w:val="24"/>
        </w:rPr>
      </w:pPr>
    </w:p>
    <w:p w14:paraId="01679A66" w14:textId="60E563FA" w:rsidR="006571C5" w:rsidRPr="0000182A" w:rsidRDefault="00544EB1" w:rsidP="00985A4C">
      <w:pPr>
        <w:pStyle w:val="Kop4"/>
      </w:pPr>
      <w:r w:rsidRPr="0000182A">
        <w:t xml:space="preserve"> </w:t>
      </w:r>
      <w:bookmarkStart w:id="18" w:name="_Toc498092693"/>
      <w:bookmarkStart w:id="19" w:name="_Toc520905575"/>
      <w:r w:rsidRPr="0000182A">
        <w:t>Application</w:t>
      </w:r>
      <w:bookmarkEnd w:id="18"/>
      <w:bookmarkEnd w:id="19"/>
      <w:r w:rsidRPr="0000182A">
        <w:t xml:space="preserve"> </w:t>
      </w:r>
      <w:r w:rsidR="00EA1BE0" w:rsidRPr="0000182A">
        <w:t xml:space="preserve"> </w:t>
      </w:r>
    </w:p>
    <w:p w14:paraId="679DA5AC" w14:textId="77777777" w:rsidR="00544EB1" w:rsidRPr="00CF014A" w:rsidRDefault="00544EB1" w:rsidP="00CF014A">
      <w:pPr>
        <w:rPr>
          <w:lang w:val="fr-BE" w:eastAsia="nl-NL" w:bidi="fr-BE"/>
        </w:rPr>
      </w:pPr>
    </w:p>
    <w:p w14:paraId="49E183D8" w14:textId="77777777" w:rsidR="00544EB1" w:rsidRPr="00B03EA2" w:rsidRDefault="006571C5" w:rsidP="00D348C7">
      <w:pPr>
        <w:numPr>
          <w:ilvl w:val="0"/>
          <w:numId w:val="197"/>
        </w:numPr>
        <w:tabs>
          <w:tab w:val="left" w:pos="1134"/>
        </w:tabs>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L'intéressé doit-il prévenir le CPAS s'il séjourne moins de 7 jours consécutifs à l'étranger ?</w:t>
      </w:r>
    </w:p>
    <w:p w14:paraId="3609C0F4" w14:textId="77777777" w:rsidR="00544EB1" w:rsidRPr="00B03EA2" w:rsidRDefault="00544EB1" w:rsidP="00CF014A">
      <w:pPr>
        <w:tabs>
          <w:tab w:val="left" w:pos="1134"/>
        </w:tabs>
        <w:spacing w:line="312" w:lineRule="auto"/>
        <w:ind w:left="1418"/>
        <w:contextualSpacing/>
        <w:jc w:val="both"/>
        <w:rPr>
          <w:rFonts w:ascii="Calibri" w:hAnsi="Calibri"/>
          <w:color w:val="FF0000"/>
          <w:sz w:val="24"/>
          <w:lang w:val="fr-BE"/>
        </w:rPr>
      </w:pPr>
    </w:p>
    <w:p w14:paraId="41A9EAFC" w14:textId="6B8BDF44" w:rsidR="006571C5" w:rsidRPr="00B03EA2" w:rsidRDefault="006571C5" w:rsidP="00CF014A">
      <w:pPr>
        <w:tabs>
          <w:tab w:val="left" w:pos="1134"/>
        </w:tabs>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Non, l'obligation d'informer le CPAS ne vaut qu'à partir d'un séjour de 7 jours consécutifs.</w:t>
      </w:r>
    </w:p>
    <w:p w14:paraId="2EA8A18F" w14:textId="77777777" w:rsidR="006571C5" w:rsidRPr="00B03EA2" w:rsidRDefault="006571C5" w:rsidP="006571C5">
      <w:pPr>
        <w:tabs>
          <w:tab w:val="left" w:pos="1134"/>
        </w:tabs>
        <w:spacing w:line="312" w:lineRule="auto"/>
        <w:ind w:left="1134" w:hanging="567"/>
        <w:contextualSpacing/>
        <w:jc w:val="both"/>
        <w:rPr>
          <w:rFonts w:ascii="Calibri" w:hAnsi="Calibri"/>
          <w:color w:val="FF0000"/>
          <w:sz w:val="24"/>
          <w:lang w:val="fr-BE"/>
        </w:rPr>
      </w:pPr>
    </w:p>
    <w:p w14:paraId="4DBCC76F" w14:textId="77777777" w:rsidR="006571C5" w:rsidRPr="00B03EA2" w:rsidRDefault="006571C5" w:rsidP="00D348C7">
      <w:pPr>
        <w:numPr>
          <w:ilvl w:val="0"/>
          <w:numId w:val="197"/>
        </w:numPr>
        <w:tabs>
          <w:tab w:val="left" w:pos="1134"/>
        </w:tabs>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Un séjour à l'étranger compte-t-il pour le calcul des 4 semaines par année civile si l'intéressé n'a pas droit à un revenu d'intégration au moment du séjour ?</w:t>
      </w:r>
    </w:p>
    <w:p w14:paraId="5E3BC66A" w14:textId="77777777" w:rsidR="006571C5" w:rsidRPr="00B03EA2" w:rsidRDefault="006571C5" w:rsidP="006571C5">
      <w:pPr>
        <w:tabs>
          <w:tab w:val="left" w:pos="1134"/>
        </w:tabs>
        <w:spacing w:line="312" w:lineRule="auto"/>
        <w:ind w:left="1134" w:hanging="567"/>
        <w:contextualSpacing/>
        <w:jc w:val="both"/>
        <w:rPr>
          <w:rFonts w:ascii="Calibri" w:hAnsi="Calibri"/>
          <w:color w:val="FF0000"/>
          <w:sz w:val="24"/>
          <w:lang w:val="fr-BE"/>
        </w:rPr>
      </w:pPr>
    </w:p>
    <w:p w14:paraId="3637A939" w14:textId="77777777" w:rsidR="006571C5" w:rsidRPr="00B03EA2" w:rsidRDefault="006571C5" w:rsidP="00544EB1">
      <w:pPr>
        <w:tabs>
          <w:tab w:val="left" w:pos="1985"/>
        </w:tabs>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Non. Pour calculer la période de 4 semaines par année civile, le CPAS doit uniquement tenir compte des périodes pendant lesquelles l'intéressé a droit au revenu d'intégration.</w:t>
      </w:r>
    </w:p>
    <w:p w14:paraId="1063CBF2" w14:textId="77777777" w:rsidR="006571C5" w:rsidRPr="00B03EA2" w:rsidRDefault="006571C5" w:rsidP="006571C5">
      <w:pPr>
        <w:tabs>
          <w:tab w:val="left" w:pos="1134"/>
        </w:tabs>
        <w:spacing w:line="312" w:lineRule="auto"/>
        <w:ind w:left="1134" w:hanging="567"/>
        <w:contextualSpacing/>
        <w:jc w:val="both"/>
        <w:rPr>
          <w:rFonts w:ascii="Calibri" w:hAnsi="Calibri"/>
          <w:color w:val="FF0000"/>
          <w:sz w:val="24"/>
          <w:lang w:val="fr-BE"/>
        </w:rPr>
      </w:pPr>
    </w:p>
    <w:p w14:paraId="5F93CD64" w14:textId="77777777" w:rsidR="006571C5" w:rsidRPr="00B03EA2" w:rsidRDefault="006571C5" w:rsidP="006571C5">
      <w:pPr>
        <w:tabs>
          <w:tab w:val="left" w:pos="1134"/>
        </w:tabs>
        <w:spacing w:line="312" w:lineRule="auto"/>
        <w:ind w:left="1134" w:hanging="567"/>
        <w:contextualSpacing/>
        <w:jc w:val="both"/>
        <w:rPr>
          <w:rFonts w:ascii="Calibri" w:hAnsi="Calibri"/>
          <w:color w:val="FF0000"/>
          <w:sz w:val="24"/>
          <w:lang w:val="fr-BE"/>
        </w:rPr>
      </w:pPr>
    </w:p>
    <w:p w14:paraId="0A894FC4" w14:textId="77777777" w:rsidR="00544EB1" w:rsidRPr="00B03EA2" w:rsidRDefault="006571C5" w:rsidP="00D348C7">
      <w:pPr>
        <w:numPr>
          <w:ilvl w:val="0"/>
          <w:numId w:val="197"/>
        </w:numPr>
        <w:tabs>
          <w:tab w:val="left" w:pos="1134"/>
        </w:tabs>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Un séjour à l'étranger compte-t-il pour le calcul des 4 semaines par année civile si l'intéressé fait l'objet d'une sanction au moment du séjour ?</w:t>
      </w:r>
    </w:p>
    <w:p w14:paraId="4DD5FA8A" w14:textId="77777777" w:rsidR="00544EB1" w:rsidRPr="00B03EA2" w:rsidRDefault="00544EB1" w:rsidP="00CF014A">
      <w:pPr>
        <w:tabs>
          <w:tab w:val="left" w:pos="1134"/>
        </w:tabs>
        <w:spacing w:line="312" w:lineRule="auto"/>
        <w:ind w:left="1418"/>
        <w:contextualSpacing/>
        <w:jc w:val="both"/>
        <w:rPr>
          <w:rFonts w:ascii="Calibri" w:hAnsi="Calibri"/>
          <w:color w:val="FF0000"/>
          <w:sz w:val="24"/>
          <w:lang w:val="fr-BE"/>
        </w:rPr>
      </w:pPr>
    </w:p>
    <w:p w14:paraId="67B0B89E" w14:textId="09E5B51D" w:rsidR="006571C5" w:rsidRPr="00B03EA2" w:rsidRDefault="006571C5" w:rsidP="00CF014A">
      <w:pPr>
        <w:tabs>
          <w:tab w:val="left" w:pos="1134"/>
        </w:tabs>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Oui.  Pendant la période d'exécution d'une sanction, le paiement du revenu d'intégration est suspendu mais le droit à l'intégration sociale est maintenu.</w:t>
      </w:r>
    </w:p>
    <w:p w14:paraId="2D71D031" w14:textId="77777777" w:rsidR="006571C5" w:rsidRPr="00B03EA2" w:rsidRDefault="006571C5" w:rsidP="006571C5">
      <w:pPr>
        <w:tabs>
          <w:tab w:val="left" w:pos="1134"/>
        </w:tabs>
        <w:spacing w:line="312" w:lineRule="auto"/>
        <w:ind w:left="1134" w:hanging="567"/>
        <w:contextualSpacing/>
        <w:jc w:val="both"/>
        <w:rPr>
          <w:rFonts w:ascii="Calibri" w:hAnsi="Calibri"/>
          <w:color w:val="FF0000"/>
          <w:sz w:val="24"/>
          <w:lang w:val="fr-BE"/>
        </w:rPr>
      </w:pPr>
    </w:p>
    <w:p w14:paraId="6470FCEA" w14:textId="77777777" w:rsidR="00196F16" w:rsidRPr="00B03EA2" w:rsidRDefault="00196F16" w:rsidP="006571C5">
      <w:pPr>
        <w:tabs>
          <w:tab w:val="left" w:pos="1134"/>
        </w:tabs>
        <w:spacing w:line="312" w:lineRule="auto"/>
        <w:ind w:left="1134" w:hanging="567"/>
        <w:contextualSpacing/>
        <w:jc w:val="both"/>
        <w:rPr>
          <w:rFonts w:ascii="Calibri" w:hAnsi="Calibri"/>
          <w:color w:val="FF0000"/>
          <w:sz w:val="24"/>
          <w:lang w:val="fr-BE"/>
        </w:rPr>
      </w:pPr>
    </w:p>
    <w:p w14:paraId="5DA3866E" w14:textId="77777777" w:rsidR="00196F16" w:rsidRPr="00B03EA2" w:rsidRDefault="00196F16" w:rsidP="006571C5">
      <w:pPr>
        <w:tabs>
          <w:tab w:val="left" w:pos="1134"/>
        </w:tabs>
        <w:spacing w:line="312" w:lineRule="auto"/>
        <w:ind w:left="1134" w:hanging="567"/>
        <w:contextualSpacing/>
        <w:jc w:val="both"/>
        <w:rPr>
          <w:rFonts w:ascii="Calibri" w:hAnsi="Calibri"/>
          <w:color w:val="FF0000"/>
          <w:sz w:val="24"/>
          <w:lang w:val="fr-BE"/>
        </w:rPr>
      </w:pPr>
    </w:p>
    <w:p w14:paraId="6569199A" w14:textId="77777777" w:rsidR="00196F16" w:rsidRPr="00B03EA2" w:rsidRDefault="00196F16" w:rsidP="006571C5">
      <w:pPr>
        <w:tabs>
          <w:tab w:val="left" w:pos="1134"/>
        </w:tabs>
        <w:spacing w:line="312" w:lineRule="auto"/>
        <w:ind w:left="1134" w:hanging="567"/>
        <w:contextualSpacing/>
        <w:jc w:val="both"/>
        <w:rPr>
          <w:rFonts w:ascii="Calibri" w:hAnsi="Calibri"/>
          <w:color w:val="FF0000"/>
          <w:sz w:val="24"/>
          <w:lang w:val="fr-BE"/>
        </w:rPr>
      </w:pPr>
    </w:p>
    <w:p w14:paraId="0C081B84" w14:textId="77777777" w:rsidR="00196F16" w:rsidRPr="00B03EA2" w:rsidRDefault="00196F16" w:rsidP="006571C5">
      <w:pPr>
        <w:tabs>
          <w:tab w:val="left" w:pos="1134"/>
        </w:tabs>
        <w:spacing w:line="312" w:lineRule="auto"/>
        <w:ind w:left="1134" w:hanging="567"/>
        <w:contextualSpacing/>
        <w:jc w:val="both"/>
        <w:rPr>
          <w:rFonts w:ascii="Calibri" w:hAnsi="Calibri"/>
          <w:color w:val="FF0000"/>
          <w:sz w:val="24"/>
          <w:lang w:val="fr-BE"/>
        </w:rPr>
      </w:pPr>
    </w:p>
    <w:p w14:paraId="2E144004" w14:textId="77777777" w:rsidR="00196F16" w:rsidRPr="00B03EA2" w:rsidRDefault="00196F16" w:rsidP="006571C5">
      <w:pPr>
        <w:tabs>
          <w:tab w:val="left" w:pos="1134"/>
        </w:tabs>
        <w:spacing w:line="312" w:lineRule="auto"/>
        <w:ind w:left="1134" w:hanging="567"/>
        <w:contextualSpacing/>
        <w:jc w:val="both"/>
        <w:rPr>
          <w:rFonts w:ascii="Calibri" w:hAnsi="Calibri"/>
          <w:color w:val="FF0000"/>
          <w:sz w:val="24"/>
          <w:lang w:val="fr-BE"/>
        </w:rPr>
      </w:pPr>
    </w:p>
    <w:p w14:paraId="59E8A19C" w14:textId="77777777" w:rsidR="00196F16" w:rsidRPr="00B03EA2" w:rsidRDefault="00196F16" w:rsidP="006571C5">
      <w:pPr>
        <w:tabs>
          <w:tab w:val="left" w:pos="1134"/>
        </w:tabs>
        <w:spacing w:line="312" w:lineRule="auto"/>
        <w:ind w:left="1134" w:hanging="567"/>
        <w:contextualSpacing/>
        <w:jc w:val="both"/>
        <w:rPr>
          <w:rFonts w:ascii="Calibri" w:hAnsi="Calibri"/>
          <w:color w:val="FF0000"/>
          <w:sz w:val="24"/>
          <w:lang w:val="fr-BE"/>
        </w:rPr>
      </w:pPr>
    </w:p>
    <w:p w14:paraId="1147876F" w14:textId="77777777" w:rsidR="006571C5" w:rsidRPr="00B03EA2" w:rsidRDefault="006571C5" w:rsidP="00D348C7">
      <w:pPr>
        <w:numPr>
          <w:ilvl w:val="0"/>
          <w:numId w:val="197"/>
        </w:numPr>
        <w:tabs>
          <w:tab w:val="left" w:pos="1134"/>
        </w:tabs>
        <w:spacing w:line="312" w:lineRule="auto"/>
        <w:ind w:left="1418" w:hanging="284"/>
        <w:contextualSpacing/>
        <w:jc w:val="both"/>
        <w:rPr>
          <w:rFonts w:ascii="Calibri" w:hAnsi="Calibri"/>
          <w:color w:val="FF0000"/>
          <w:sz w:val="24"/>
          <w:lang w:val="fr-BE"/>
        </w:rPr>
      </w:pPr>
      <w:r w:rsidRPr="00B03EA2">
        <w:rPr>
          <w:rFonts w:ascii="Calibri" w:hAnsi="Calibri"/>
          <w:color w:val="FF0000"/>
          <w:sz w:val="24"/>
          <w:lang w:val="fr-BE"/>
        </w:rPr>
        <w:t>Comment les différentes périodes de séjour à l'étranger sont-elles prises en considération ?</w:t>
      </w:r>
    </w:p>
    <w:p w14:paraId="00235F02" w14:textId="77777777" w:rsidR="006571C5" w:rsidRPr="00B03EA2" w:rsidRDefault="006571C5" w:rsidP="006571C5">
      <w:pPr>
        <w:tabs>
          <w:tab w:val="left" w:pos="1134"/>
        </w:tabs>
        <w:spacing w:line="312" w:lineRule="auto"/>
        <w:ind w:left="1134" w:hanging="567"/>
        <w:contextualSpacing/>
        <w:jc w:val="both"/>
        <w:rPr>
          <w:rFonts w:ascii="Calibri" w:hAnsi="Calibri"/>
          <w:color w:val="FF0000"/>
          <w:sz w:val="24"/>
          <w:lang w:val="fr-BE"/>
        </w:rPr>
      </w:pPr>
    </w:p>
    <w:p w14:paraId="680078BF" w14:textId="77777777" w:rsidR="006571C5" w:rsidRPr="00B03EA2" w:rsidRDefault="006571C5" w:rsidP="00544EB1">
      <w:pPr>
        <w:tabs>
          <w:tab w:val="left" w:pos="1560"/>
        </w:tabs>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Il est uniquement tenu compte des périodes pendant lesquelles l'intéressé séjourne au moins 7 jours consécutifs à l'étranger.</w:t>
      </w:r>
    </w:p>
    <w:p w14:paraId="7525359A" w14:textId="77777777" w:rsidR="006571C5" w:rsidRPr="00B03EA2" w:rsidRDefault="006571C5" w:rsidP="00544EB1">
      <w:pPr>
        <w:tabs>
          <w:tab w:val="left" w:pos="1560"/>
        </w:tabs>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Ces périodes sont converties en semaines civiles.</w:t>
      </w:r>
    </w:p>
    <w:p w14:paraId="2F864F4E" w14:textId="77777777" w:rsidR="006571C5" w:rsidRPr="00B03EA2" w:rsidRDefault="006571C5" w:rsidP="006571C5">
      <w:pPr>
        <w:tabs>
          <w:tab w:val="left" w:pos="1134"/>
        </w:tabs>
        <w:spacing w:line="312" w:lineRule="auto"/>
        <w:ind w:left="1134" w:hanging="567"/>
        <w:contextualSpacing/>
        <w:jc w:val="both"/>
        <w:rPr>
          <w:rFonts w:ascii="Calibri" w:hAnsi="Calibri"/>
          <w:color w:val="FF0000"/>
          <w:sz w:val="24"/>
          <w:lang w:val="fr-BE"/>
        </w:rPr>
      </w:pPr>
    </w:p>
    <w:p w14:paraId="4E9D2EA3" w14:textId="77777777" w:rsidR="006571C5" w:rsidRPr="00B03EA2" w:rsidRDefault="006571C5" w:rsidP="00544EB1">
      <w:pPr>
        <w:tabs>
          <w:tab w:val="left" w:pos="1560"/>
        </w:tabs>
        <w:spacing w:line="312" w:lineRule="auto"/>
        <w:ind w:left="1418"/>
        <w:contextualSpacing/>
        <w:jc w:val="both"/>
        <w:rPr>
          <w:rFonts w:ascii="Calibri" w:hAnsi="Calibri"/>
          <w:color w:val="FF0000"/>
          <w:sz w:val="24"/>
          <w:lang w:val="fr-BE"/>
        </w:rPr>
      </w:pPr>
      <w:r w:rsidRPr="00B03EA2">
        <w:rPr>
          <w:rFonts w:ascii="Calibri" w:hAnsi="Calibri"/>
          <w:i/>
          <w:color w:val="FF0000"/>
          <w:sz w:val="24"/>
          <w:lang w:val="fr-BE"/>
        </w:rPr>
        <w:t>Exemple</w:t>
      </w:r>
      <w:r w:rsidRPr="00B03EA2">
        <w:rPr>
          <w:rFonts w:ascii="Calibri" w:hAnsi="Calibri"/>
          <w:color w:val="FF0000"/>
          <w:sz w:val="24"/>
          <w:lang w:val="fr-BE"/>
        </w:rPr>
        <w:t xml:space="preserve"> : </w:t>
      </w:r>
    </w:p>
    <w:p w14:paraId="7F13121B" w14:textId="77777777" w:rsidR="006571C5" w:rsidRPr="00B03EA2" w:rsidRDefault="006571C5" w:rsidP="00544EB1">
      <w:pPr>
        <w:tabs>
          <w:tab w:val="left" w:pos="1560"/>
        </w:tabs>
        <w:spacing w:line="312" w:lineRule="auto"/>
        <w:ind w:left="1418"/>
        <w:contextualSpacing/>
        <w:jc w:val="both"/>
        <w:rPr>
          <w:rFonts w:ascii="Calibri" w:hAnsi="Calibri"/>
          <w:i/>
          <w:color w:val="FF0000"/>
          <w:sz w:val="24"/>
          <w:lang w:val="fr-BE"/>
        </w:rPr>
      </w:pPr>
      <w:r w:rsidRPr="00B03EA2">
        <w:rPr>
          <w:rFonts w:ascii="Calibri" w:hAnsi="Calibri"/>
          <w:i/>
          <w:color w:val="FF0000"/>
          <w:sz w:val="24"/>
          <w:lang w:val="fr-BE"/>
        </w:rPr>
        <w:t>L'intéressé séjourne 10 jours à l'étranger en mars = 1 semaine ;</w:t>
      </w:r>
    </w:p>
    <w:p w14:paraId="19AA8F6B" w14:textId="77777777" w:rsidR="006571C5" w:rsidRPr="00B03EA2" w:rsidRDefault="006571C5" w:rsidP="00544EB1">
      <w:pPr>
        <w:tabs>
          <w:tab w:val="left" w:pos="1560"/>
        </w:tabs>
        <w:spacing w:line="312" w:lineRule="auto"/>
        <w:ind w:left="1418"/>
        <w:contextualSpacing/>
        <w:jc w:val="both"/>
        <w:rPr>
          <w:rFonts w:ascii="Calibri" w:hAnsi="Calibri"/>
          <w:i/>
          <w:color w:val="FF0000"/>
          <w:sz w:val="24"/>
          <w:lang w:val="fr-BE"/>
        </w:rPr>
      </w:pPr>
      <w:r w:rsidRPr="00B03EA2">
        <w:rPr>
          <w:rFonts w:ascii="Calibri" w:hAnsi="Calibri"/>
          <w:i/>
          <w:color w:val="FF0000"/>
          <w:sz w:val="24"/>
          <w:lang w:val="fr-BE"/>
        </w:rPr>
        <w:t>L'intéressé séjourne 17 jours à l'étranger en mai = 2 semaines ;</w:t>
      </w:r>
    </w:p>
    <w:p w14:paraId="3F4CCE38" w14:textId="77777777" w:rsidR="006571C5" w:rsidRPr="00B03EA2" w:rsidRDefault="006571C5" w:rsidP="00544EB1">
      <w:pPr>
        <w:tabs>
          <w:tab w:val="left" w:pos="1560"/>
        </w:tabs>
        <w:spacing w:line="312" w:lineRule="auto"/>
        <w:ind w:left="1418"/>
        <w:contextualSpacing/>
        <w:jc w:val="both"/>
        <w:rPr>
          <w:rFonts w:ascii="Calibri" w:hAnsi="Calibri"/>
          <w:i/>
          <w:color w:val="FF0000"/>
          <w:sz w:val="24"/>
          <w:lang w:val="fr-BE"/>
        </w:rPr>
      </w:pPr>
      <w:r w:rsidRPr="00B03EA2">
        <w:rPr>
          <w:rFonts w:ascii="Calibri" w:hAnsi="Calibri"/>
          <w:i/>
          <w:color w:val="FF0000"/>
          <w:sz w:val="24"/>
          <w:lang w:val="fr-BE"/>
        </w:rPr>
        <w:t>L'intéressé séjourne 9 jours à l'étranger en juillet = 1 semaine ;</w:t>
      </w:r>
    </w:p>
    <w:p w14:paraId="009005BA" w14:textId="77777777" w:rsidR="006571C5" w:rsidRPr="00B03EA2" w:rsidRDefault="006571C5" w:rsidP="00544EB1">
      <w:pPr>
        <w:tabs>
          <w:tab w:val="left" w:pos="1560"/>
        </w:tabs>
        <w:spacing w:line="312" w:lineRule="auto"/>
        <w:ind w:left="1418"/>
        <w:contextualSpacing/>
        <w:jc w:val="both"/>
        <w:rPr>
          <w:rFonts w:ascii="Calibri" w:hAnsi="Calibri"/>
          <w:i/>
          <w:color w:val="FF0000"/>
          <w:sz w:val="24"/>
          <w:lang w:val="fr-BE"/>
        </w:rPr>
      </w:pPr>
      <w:r w:rsidRPr="00B03EA2">
        <w:rPr>
          <w:rFonts w:ascii="Calibri" w:hAnsi="Calibri"/>
          <w:i/>
          <w:color w:val="FF0000"/>
          <w:sz w:val="24"/>
          <w:lang w:val="fr-BE"/>
        </w:rPr>
        <w:t>Au terme de ce séjour, l'intéressé aura atteint le total de 4 semaines de séjour à l'étranger par année civile.</w:t>
      </w:r>
    </w:p>
    <w:p w14:paraId="303859B5" w14:textId="77777777" w:rsidR="006571C5" w:rsidRPr="00B03EA2" w:rsidRDefault="006571C5" w:rsidP="006571C5">
      <w:pPr>
        <w:tabs>
          <w:tab w:val="left" w:pos="1134"/>
        </w:tabs>
        <w:spacing w:line="312" w:lineRule="auto"/>
        <w:ind w:left="1134" w:hanging="567"/>
        <w:contextualSpacing/>
        <w:jc w:val="both"/>
        <w:rPr>
          <w:rFonts w:ascii="Calibri" w:hAnsi="Calibri"/>
          <w:color w:val="FF0000"/>
          <w:sz w:val="24"/>
          <w:lang w:val="fr-BE"/>
        </w:rPr>
      </w:pPr>
    </w:p>
    <w:p w14:paraId="4D129CF7" w14:textId="1CB6654D" w:rsidR="00544EB1" w:rsidRPr="00B03EA2" w:rsidRDefault="006571C5" w:rsidP="00D348C7">
      <w:pPr>
        <w:numPr>
          <w:ilvl w:val="0"/>
          <w:numId w:val="197"/>
        </w:numPr>
        <w:tabs>
          <w:tab w:val="left" w:pos="1134"/>
        </w:tabs>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Comment se passe la suspension du paiement du revenu d'intégration après que l'intéressé a atteint le total de 4 semaines par année civile ?</w:t>
      </w:r>
      <w:r w:rsidR="002248FE" w:rsidRPr="00B03EA2">
        <w:rPr>
          <w:rStyle w:val="Voetnootmarkering"/>
          <w:color w:val="FF0000"/>
          <w:sz w:val="24"/>
          <w:lang w:val="fr-BE"/>
        </w:rPr>
        <w:footnoteReference w:id="6"/>
      </w:r>
    </w:p>
    <w:p w14:paraId="06CE039D" w14:textId="77777777" w:rsidR="00544EB1" w:rsidRPr="00B03EA2" w:rsidRDefault="00544EB1" w:rsidP="00CF014A">
      <w:pPr>
        <w:tabs>
          <w:tab w:val="left" w:pos="1134"/>
        </w:tabs>
        <w:spacing w:line="312" w:lineRule="auto"/>
        <w:ind w:left="1418"/>
        <w:contextualSpacing/>
        <w:jc w:val="both"/>
        <w:rPr>
          <w:rFonts w:ascii="Calibri" w:hAnsi="Calibri"/>
          <w:color w:val="FF0000"/>
          <w:sz w:val="24"/>
          <w:lang w:val="fr-BE"/>
        </w:rPr>
      </w:pPr>
    </w:p>
    <w:p w14:paraId="041F28CD" w14:textId="77777777" w:rsidR="00544EB1" w:rsidRPr="00B03EA2" w:rsidRDefault="006571C5" w:rsidP="00CF014A">
      <w:pPr>
        <w:tabs>
          <w:tab w:val="left" w:pos="1134"/>
        </w:tabs>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Dès que l'intéressé atteint la limite maximale de 4 semaines de séjour à l'étranger, toute nouvelle période de séjour à l'étranger n'est plus calculée par semaine civile, mais bien par jour.</w:t>
      </w:r>
    </w:p>
    <w:p w14:paraId="4FBD08FC" w14:textId="3A6CF6F2" w:rsidR="006571C5" w:rsidRPr="00B03EA2" w:rsidRDefault="006571C5" w:rsidP="00CF014A">
      <w:pPr>
        <w:tabs>
          <w:tab w:val="left" w:pos="1134"/>
        </w:tabs>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Le paiement du revenu d'intégration est suspendu pour chaque journée dépassant le maximum autorisé.</w:t>
      </w:r>
    </w:p>
    <w:p w14:paraId="220E938D" w14:textId="77777777" w:rsidR="006571C5" w:rsidRPr="00B03EA2" w:rsidRDefault="006571C5" w:rsidP="006571C5">
      <w:pPr>
        <w:tabs>
          <w:tab w:val="left" w:pos="1134"/>
        </w:tabs>
        <w:spacing w:line="312" w:lineRule="auto"/>
        <w:ind w:left="1134" w:hanging="567"/>
        <w:contextualSpacing/>
        <w:jc w:val="both"/>
        <w:rPr>
          <w:rFonts w:ascii="Calibri" w:hAnsi="Calibri"/>
          <w:color w:val="FF0000"/>
          <w:sz w:val="24"/>
          <w:lang w:val="fr-BE"/>
        </w:rPr>
      </w:pPr>
    </w:p>
    <w:p w14:paraId="243F4032" w14:textId="77777777" w:rsidR="006571C5" w:rsidRPr="00B03EA2" w:rsidRDefault="006571C5" w:rsidP="00544EB1">
      <w:pPr>
        <w:spacing w:line="312" w:lineRule="auto"/>
        <w:ind w:left="1985" w:hanging="567"/>
        <w:contextualSpacing/>
        <w:jc w:val="both"/>
        <w:rPr>
          <w:rFonts w:ascii="Calibri" w:hAnsi="Calibri"/>
          <w:i/>
          <w:color w:val="FF0000"/>
          <w:sz w:val="24"/>
          <w:lang w:val="fr-BE"/>
        </w:rPr>
      </w:pPr>
      <w:r w:rsidRPr="00B03EA2">
        <w:rPr>
          <w:rFonts w:ascii="Calibri" w:hAnsi="Calibri"/>
          <w:i/>
          <w:color w:val="FF0000"/>
          <w:sz w:val="24"/>
          <w:lang w:val="fr-BE"/>
        </w:rPr>
        <w:t>Exemple :</w:t>
      </w:r>
    </w:p>
    <w:p w14:paraId="298E8BF1" w14:textId="77777777" w:rsidR="006571C5" w:rsidRPr="00B03EA2" w:rsidRDefault="006571C5" w:rsidP="00544EB1">
      <w:pPr>
        <w:spacing w:line="312" w:lineRule="auto"/>
        <w:ind w:left="1985" w:hanging="567"/>
        <w:contextualSpacing/>
        <w:jc w:val="both"/>
        <w:rPr>
          <w:rFonts w:ascii="Calibri" w:hAnsi="Calibri"/>
          <w:i/>
          <w:color w:val="FF0000"/>
          <w:sz w:val="24"/>
          <w:lang w:val="fr-BE"/>
        </w:rPr>
      </w:pPr>
      <w:r w:rsidRPr="00B03EA2">
        <w:rPr>
          <w:rFonts w:ascii="Calibri" w:hAnsi="Calibri"/>
          <w:i/>
          <w:color w:val="FF0000"/>
          <w:sz w:val="24"/>
          <w:lang w:val="fr-BE"/>
        </w:rPr>
        <w:t>L'intéressé séjourne 10 jours à l'étranger en mars = 1 semaine ;</w:t>
      </w:r>
    </w:p>
    <w:p w14:paraId="5C9B64DB" w14:textId="77777777" w:rsidR="006571C5" w:rsidRPr="00B03EA2" w:rsidRDefault="006571C5" w:rsidP="00544EB1">
      <w:pPr>
        <w:spacing w:line="312" w:lineRule="auto"/>
        <w:ind w:left="1985" w:hanging="567"/>
        <w:contextualSpacing/>
        <w:jc w:val="both"/>
        <w:rPr>
          <w:rFonts w:ascii="Calibri" w:hAnsi="Calibri"/>
          <w:i/>
          <w:color w:val="FF0000"/>
          <w:sz w:val="24"/>
          <w:lang w:val="fr-BE"/>
        </w:rPr>
      </w:pPr>
      <w:r w:rsidRPr="00B03EA2">
        <w:rPr>
          <w:rFonts w:ascii="Calibri" w:hAnsi="Calibri"/>
          <w:i/>
          <w:color w:val="FF0000"/>
          <w:sz w:val="24"/>
          <w:lang w:val="fr-BE"/>
        </w:rPr>
        <w:t>L'intéressé séjourne 17 jours à l'étranger en mai = 2 semaines ;</w:t>
      </w:r>
    </w:p>
    <w:p w14:paraId="50790A43" w14:textId="77777777" w:rsidR="006571C5" w:rsidRPr="00B03EA2" w:rsidRDefault="006571C5" w:rsidP="00544EB1">
      <w:pPr>
        <w:spacing w:line="312" w:lineRule="auto"/>
        <w:ind w:left="1985" w:hanging="567"/>
        <w:contextualSpacing/>
        <w:jc w:val="both"/>
        <w:rPr>
          <w:rFonts w:ascii="Calibri" w:hAnsi="Calibri"/>
          <w:i/>
          <w:color w:val="FF0000"/>
          <w:sz w:val="24"/>
          <w:lang w:val="fr-BE"/>
        </w:rPr>
      </w:pPr>
      <w:r w:rsidRPr="00B03EA2">
        <w:rPr>
          <w:rFonts w:ascii="Calibri" w:hAnsi="Calibri"/>
          <w:i/>
          <w:color w:val="FF0000"/>
          <w:sz w:val="24"/>
          <w:lang w:val="fr-BE"/>
        </w:rPr>
        <w:t>L'intéressé séjourne 9 jours à l'étranger en juillet = 1 semaine ;</w:t>
      </w:r>
    </w:p>
    <w:p w14:paraId="40A54ACF" w14:textId="77777777" w:rsidR="00544EB1" w:rsidRPr="00B03EA2" w:rsidRDefault="006571C5" w:rsidP="00CF014A">
      <w:pPr>
        <w:spacing w:line="312" w:lineRule="auto"/>
        <w:ind w:left="1418"/>
        <w:contextualSpacing/>
        <w:jc w:val="both"/>
        <w:rPr>
          <w:rFonts w:ascii="Calibri" w:hAnsi="Calibri"/>
          <w:i/>
          <w:color w:val="FF0000"/>
          <w:sz w:val="24"/>
          <w:lang w:val="fr-BE"/>
        </w:rPr>
      </w:pPr>
      <w:r w:rsidRPr="00B03EA2">
        <w:rPr>
          <w:rFonts w:ascii="Calibri" w:hAnsi="Calibri"/>
          <w:i/>
          <w:color w:val="FF0000"/>
          <w:sz w:val="24"/>
          <w:lang w:val="fr-BE"/>
        </w:rPr>
        <w:t>L'intéressé séjourne 5 jours à l'étranger en s</w:t>
      </w:r>
      <w:r w:rsidR="00544EB1" w:rsidRPr="00B03EA2">
        <w:rPr>
          <w:rFonts w:ascii="Calibri" w:hAnsi="Calibri"/>
          <w:i/>
          <w:color w:val="FF0000"/>
          <w:sz w:val="24"/>
          <w:lang w:val="fr-BE"/>
        </w:rPr>
        <w:t xml:space="preserve">eptembre = suspension du revenu </w:t>
      </w:r>
      <w:r w:rsidRPr="00B03EA2">
        <w:rPr>
          <w:rFonts w:ascii="Calibri" w:hAnsi="Calibri"/>
          <w:i/>
          <w:color w:val="FF0000"/>
          <w:sz w:val="24"/>
          <w:lang w:val="fr-BE"/>
        </w:rPr>
        <w:t>d'intégration pendant 5 jours.</w:t>
      </w:r>
    </w:p>
    <w:p w14:paraId="5A5F5C1B" w14:textId="2033B008" w:rsidR="006571C5" w:rsidRPr="00B03EA2" w:rsidRDefault="006571C5" w:rsidP="00CF014A">
      <w:pPr>
        <w:spacing w:line="312" w:lineRule="auto"/>
        <w:ind w:left="1418"/>
        <w:contextualSpacing/>
        <w:jc w:val="both"/>
        <w:rPr>
          <w:rFonts w:ascii="Calibri" w:hAnsi="Calibri"/>
          <w:i/>
          <w:color w:val="FF0000"/>
          <w:sz w:val="24"/>
          <w:lang w:val="fr-BE"/>
        </w:rPr>
      </w:pPr>
      <w:r w:rsidRPr="00B03EA2">
        <w:rPr>
          <w:rFonts w:ascii="Calibri" w:hAnsi="Calibri"/>
          <w:i/>
          <w:color w:val="FF0000"/>
          <w:sz w:val="24"/>
          <w:lang w:val="fr-BE"/>
        </w:rPr>
        <w:t>Le paiement du revenu d’intégration est suspendu pendant 5 jours parce que le total de 4 semaines de séjour à l'étranger a été atteint.</w:t>
      </w:r>
    </w:p>
    <w:p w14:paraId="175D55FF" w14:textId="77777777" w:rsidR="006571C5" w:rsidRPr="00B03EA2" w:rsidRDefault="006571C5" w:rsidP="006571C5">
      <w:pPr>
        <w:tabs>
          <w:tab w:val="left" w:pos="1134"/>
        </w:tabs>
        <w:spacing w:line="312" w:lineRule="auto"/>
        <w:ind w:left="1134" w:hanging="567"/>
        <w:contextualSpacing/>
        <w:jc w:val="both"/>
        <w:rPr>
          <w:rFonts w:ascii="Calibri" w:hAnsi="Calibri"/>
          <w:color w:val="FF0000"/>
          <w:sz w:val="24"/>
          <w:lang w:val="fr-BE"/>
        </w:rPr>
      </w:pPr>
    </w:p>
    <w:p w14:paraId="220B50D9" w14:textId="77777777" w:rsidR="00196F16" w:rsidRPr="00B03EA2" w:rsidRDefault="00196F16" w:rsidP="006571C5">
      <w:pPr>
        <w:tabs>
          <w:tab w:val="left" w:pos="1134"/>
        </w:tabs>
        <w:spacing w:line="312" w:lineRule="auto"/>
        <w:ind w:left="1134" w:hanging="567"/>
        <w:contextualSpacing/>
        <w:jc w:val="both"/>
        <w:rPr>
          <w:rFonts w:ascii="Calibri" w:hAnsi="Calibri"/>
          <w:color w:val="FF0000"/>
          <w:sz w:val="24"/>
          <w:lang w:val="fr-BE"/>
        </w:rPr>
      </w:pPr>
    </w:p>
    <w:p w14:paraId="27295785" w14:textId="77777777" w:rsidR="00196F16" w:rsidRPr="00B03EA2" w:rsidRDefault="00196F16" w:rsidP="006571C5">
      <w:pPr>
        <w:tabs>
          <w:tab w:val="left" w:pos="1134"/>
        </w:tabs>
        <w:spacing w:line="312" w:lineRule="auto"/>
        <w:ind w:left="1134" w:hanging="567"/>
        <w:contextualSpacing/>
        <w:jc w:val="both"/>
        <w:rPr>
          <w:rFonts w:ascii="Calibri" w:hAnsi="Calibri"/>
          <w:color w:val="FF0000"/>
          <w:sz w:val="24"/>
          <w:lang w:val="fr-BE"/>
        </w:rPr>
      </w:pPr>
    </w:p>
    <w:p w14:paraId="7F679DB4" w14:textId="77777777" w:rsidR="00196F16" w:rsidRPr="00B03EA2" w:rsidRDefault="00196F16" w:rsidP="006571C5">
      <w:pPr>
        <w:tabs>
          <w:tab w:val="left" w:pos="1134"/>
        </w:tabs>
        <w:spacing w:line="312" w:lineRule="auto"/>
        <w:ind w:left="1134" w:hanging="567"/>
        <w:contextualSpacing/>
        <w:jc w:val="both"/>
        <w:rPr>
          <w:rFonts w:ascii="Calibri" w:hAnsi="Calibri"/>
          <w:color w:val="FF0000"/>
          <w:sz w:val="24"/>
          <w:lang w:val="fr-BE"/>
        </w:rPr>
      </w:pPr>
    </w:p>
    <w:p w14:paraId="4519F64E" w14:textId="77777777" w:rsidR="00196F16" w:rsidRPr="00B03EA2" w:rsidRDefault="00196F16" w:rsidP="006571C5">
      <w:pPr>
        <w:tabs>
          <w:tab w:val="left" w:pos="1134"/>
        </w:tabs>
        <w:spacing w:line="312" w:lineRule="auto"/>
        <w:ind w:left="1134" w:hanging="567"/>
        <w:contextualSpacing/>
        <w:jc w:val="both"/>
        <w:rPr>
          <w:rFonts w:ascii="Calibri" w:hAnsi="Calibri"/>
          <w:color w:val="FF0000"/>
          <w:sz w:val="24"/>
          <w:lang w:val="fr-BE"/>
        </w:rPr>
      </w:pPr>
    </w:p>
    <w:p w14:paraId="00FC0627" w14:textId="77777777" w:rsidR="006571C5" w:rsidRPr="00B03EA2" w:rsidRDefault="006571C5" w:rsidP="00D348C7">
      <w:pPr>
        <w:numPr>
          <w:ilvl w:val="0"/>
          <w:numId w:val="197"/>
        </w:numPr>
        <w:tabs>
          <w:tab w:val="left" w:pos="1134"/>
        </w:tabs>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Comment calcule-t-on les périodes de séjour à l’étranger en cas de déménagement de l’intéressé?</w:t>
      </w:r>
    </w:p>
    <w:p w14:paraId="5F84BA9E" w14:textId="77777777" w:rsidR="006571C5" w:rsidRPr="00B03EA2" w:rsidRDefault="006571C5" w:rsidP="006571C5">
      <w:pPr>
        <w:tabs>
          <w:tab w:val="left" w:pos="1134"/>
        </w:tabs>
        <w:spacing w:line="312" w:lineRule="auto"/>
        <w:ind w:left="1134" w:hanging="567"/>
        <w:contextualSpacing/>
        <w:jc w:val="both"/>
        <w:rPr>
          <w:rFonts w:ascii="Calibri" w:hAnsi="Calibri"/>
          <w:color w:val="FF0000"/>
          <w:sz w:val="24"/>
          <w:lang w:val="fr-BE"/>
        </w:rPr>
      </w:pPr>
    </w:p>
    <w:p w14:paraId="01F81EF0" w14:textId="77777777" w:rsidR="006571C5" w:rsidRPr="00B03EA2" w:rsidRDefault="006571C5" w:rsidP="00544EB1">
      <w:pPr>
        <w:tabs>
          <w:tab w:val="left" w:pos="1560"/>
        </w:tabs>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Le calcul de différentes périodes de séjour à l’étranger se fait par année calendrier. Ceci implique que le calcul se continue en cas de déménagement de l’intéressé pendant l’année.</w:t>
      </w:r>
    </w:p>
    <w:p w14:paraId="26C78C78" w14:textId="77777777" w:rsidR="006571C5" w:rsidRPr="00B03EA2" w:rsidRDefault="006571C5" w:rsidP="00544EB1">
      <w:pPr>
        <w:tabs>
          <w:tab w:val="left" w:pos="1560"/>
        </w:tabs>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Le CPAS de la nouvelle résidence doit donc contacter le CPAS qui était compétent antérieurement afin de vérifier les périodes durant lesquelles l’intéressé a séjourné à l’étranger pendant l’année en cours.</w:t>
      </w:r>
    </w:p>
    <w:p w14:paraId="4A3DAA81" w14:textId="3AC305D5" w:rsidR="006571C5" w:rsidRPr="00B03EA2" w:rsidRDefault="006571C5" w:rsidP="004D5CDD">
      <w:pPr>
        <w:tabs>
          <w:tab w:val="left" w:pos="1134"/>
        </w:tabs>
        <w:spacing w:line="312" w:lineRule="auto"/>
        <w:ind w:left="1134" w:hanging="567"/>
        <w:contextualSpacing/>
        <w:jc w:val="both"/>
        <w:rPr>
          <w:rFonts w:ascii="Calibri" w:hAnsi="Calibri"/>
          <w:color w:val="FF0000"/>
          <w:sz w:val="24"/>
          <w:lang w:val="fr-BE"/>
        </w:rPr>
      </w:pPr>
    </w:p>
    <w:p w14:paraId="140521BE" w14:textId="77777777" w:rsidR="0085488F" w:rsidRPr="00B03EA2" w:rsidRDefault="0085488F" w:rsidP="004D5CDD">
      <w:pPr>
        <w:spacing w:line="312" w:lineRule="auto"/>
        <w:ind w:left="1134"/>
        <w:jc w:val="both"/>
        <w:rPr>
          <w:rFonts w:ascii="Calibri" w:hAnsi="Calibri"/>
          <w:color w:val="FF0000"/>
          <w:sz w:val="24"/>
          <w:lang w:val="fr-BE"/>
        </w:rPr>
      </w:pPr>
    </w:p>
    <w:p w14:paraId="23EC4214" w14:textId="77777777" w:rsidR="0085488F" w:rsidRPr="00B03EA2" w:rsidRDefault="0085488F" w:rsidP="004D5CDD">
      <w:pPr>
        <w:spacing w:line="312" w:lineRule="auto"/>
        <w:ind w:left="1134"/>
        <w:jc w:val="both"/>
        <w:rPr>
          <w:rFonts w:ascii="Calibri" w:hAnsi="Calibri"/>
          <w:color w:val="FF0000"/>
          <w:sz w:val="24"/>
          <w:lang w:val="fr-BE"/>
        </w:rPr>
      </w:pPr>
    </w:p>
    <w:p w14:paraId="21D7EEA2" w14:textId="791BD865" w:rsidR="000B76A1" w:rsidRPr="0000182A" w:rsidRDefault="000D4D3C" w:rsidP="00985A4C">
      <w:pPr>
        <w:pStyle w:val="Kop4"/>
      </w:pPr>
      <w:bookmarkStart w:id="20" w:name="_Toc498092694"/>
      <w:bookmarkStart w:id="21" w:name="_Toc520905576"/>
      <w:r w:rsidRPr="0000182A">
        <w:t>Que faire si l’intéressé ne prévient pas le CPAS</w:t>
      </w:r>
      <w:bookmarkEnd w:id="20"/>
      <w:bookmarkEnd w:id="21"/>
    </w:p>
    <w:p w14:paraId="2317488E" w14:textId="77777777" w:rsidR="000D4D3C" w:rsidRDefault="000D4D3C" w:rsidP="000F3676">
      <w:pPr>
        <w:rPr>
          <w:lang w:val="fr-BE" w:eastAsia="nl-NL"/>
        </w:rPr>
      </w:pPr>
    </w:p>
    <w:p w14:paraId="4F47398A" w14:textId="77777777" w:rsidR="000D4D3C" w:rsidRPr="000F3676" w:rsidRDefault="000D4D3C" w:rsidP="000F3676">
      <w:pPr>
        <w:rPr>
          <w:lang w:val="fr-BE" w:eastAsia="nl-NL"/>
        </w:rPr>
      </w:pPr>
    </w:p>
    <w:p w14:paraId="6B07AA0A" w14:textId="77777777" w:rsidR="000D4D3C" w:rsidRPr="00B03EA2" w:rsidRDefault="000D4D3C" w:rsidP="0085488F">
      <w:pPr>
        <w:spacing w:line="312" w:lineRule="auto"/>
        <w:ind w:left="1134"/>
        <w:jc w:val="both"/>
        <w:rPr>
          <w:rFonts w:ascii="Calibri" w:hAnsi="Calibri"/>
          <w:color w:val="FF0000"/>
          <w:sz w:val="24"/>
        </w:rPr>
      </w:pPr>
      <w:r w:rsidRPr="00B03EA2">
        <w:rPr>
          <w:rFonts w:ascii="Calibri" w:hAnsi="Calibri"/>
          <w:color w:val="FF0000"/>
          <w:sz w:val="24"/>
        </w:rPr>
        <w:t>Si le bénéficiaire du revenu d'intégration néglige d’informer le CPAS de son départ à l’étranger, la période de son séjour à l’étranger est prise en considération selon le mode de calcul ci-dessus afin de déterminer le nombre total de semaines à l’étranger.</w:t>
      </w:r>
    </w:p>
    <w:p w14:paraId="6D7F8AC5" w14:textId="77777777" w:rsidR="00BE2F38" w:rsidRPr="00B03EA2" w:rsidRDefault="00BE2F38" w:rsidP="0085488F">
      <w:pPr>
        <w:spacing w:line="312" w:lineRule="auto"/>
        <w:ind w:left="1134"/>
        <w:jc w:val="both"/>
        <w:rPr>
          <w:rFonts w:ascii="Calibri" w:hAnsi="Calibri"/>
          <w:color w:val="FF0000"/>
          <w:sz w:val="24"/>
        </w:rPr>
      </w:pPr>
    </w:p>
    <w:p w14:paraId="20134403" w14:textId="13BFBCB0" w:rsidR="000D4D3C" w:rsidRPr="00B03EA2" w:rsidRDefault="000D4D3C" w:rsidP="0085488F">
      <w:pPr>
        <w:spacing w:line="312" w:lineRule="auto"/>
        <w:ind w:left="1134"/>
        <w:jc w:val="both"/>
        <w:rPr>
          <w:rFonts w:ascii="Calibri" w:hAnsi="Calibri"/>
          <w:color w:val="FF0000"/>
          <w:sz w:val="24"/>
        </w:rPr>
      </w:pPr>
      <w:r w:rsidRPr="00B03EA2">
        <w:rPr>
          <w:rFonts w:ascii="Calibri" w:hAnsi="Calibri"/>
          <w:color w:val="FF0000"/>
          <w:sz w:val="24"/>
        </w:rPr>
        <w:t>Le CPAS peut estimer, au cas par cas, si la sanction prévue à l’article 30, § 1</w:t>
      </w:r>
      <w:r w:rsidRPr="00B03EA2">
        <w:rPr>
          <w:rFonts w:ascii="Calibri" w:hAnsi="Calibri"/>
          <w:color w:val="FF0000"/>
          <w:sz w:val="24"/>
          <w:vertAlign w:val="superscript"/>
        </w:rPr>
        <w:t>er</w:t>
      </w:r>
      <w:r w:rsidR="00915325" w:rsidRPr="00B03EA2">
        <w:rPr>
          <w:rFonts w:ascii="Calibri" w:hAnsi="Calibri"/>
          <w:color w:val="FF0000"/>
          <w:sz w:val="24"/>
          <w:vertAlign w:val="superscript"/>
        </w:rPr>
        <w:t>,</w:t>
      </w:r>
      <w:r w:rsidRPr="00B03EA2">
        <w:rPr>
          <w:rFonts w:ascii="Calibri" w:hAnsi="Calibri"/>
          <w:color w:val="FF0000"/>
          <w:sz w:val="24"/>
        </w:rPr>
        <w:t xml:space="preserve"> de la loi du 26 mai 2002 concernant le droit à l’intégration sociale sera éventuellement infligée. </w:t>
      </w:r>
    </w:p>
    <w:p w14:paraId="21D7EEA3" w14:textId="77777777" w:rsidR="000B76A1" w:rsidRPr="000F3676" w:rsidRDefault="000B76A1" w:rsidP="004D5CDD">
      <w:pPr>
        <w:spacing w:line="312" w:lineRule="auto"/>
        <w:jc w:val="both"/>
        <w:rPr>
          <w:rFonts w:ascii="Calibri" w:hAnsi="Calibri"/>
          <w:sz w:val="24"/>
          <w:szCs w:val="24"/>
          <w:lang w:eastAsia="nl-NL"/>
        </w:rPr>
      </w:pPr>
    </w:p>
    <w:p w14:paraId="21D7EEA4" w14:textId="77777777" w:rsidR="004B14E2" w:rsidRDefault="004B14E2">
      <w:pPr>
        <w:rPr>
          <w:rFonts w:ascii="Calibri" w:hAnsi="Calibri"/>
          <w:sz w:val="24"/>
          <w:szCs w:val="24"/>
          <w:lang w:val="fr-BE" w:eastAsia="nl-NL"/>
        </w:rPr>
      </w:pPr>
      <w:r>
        <w:rPr>
          <w:rFonts w:ascii="Calibri" w:hAnsi="Calibri"/>
          <w:sz w:val="24"/>
          <w:szCs w:val="24"/>
          <w:lang w:val="fr-BE" w:eastAsia="nl-NL"/>
        </w:rPr>
        <w:br w:type="page"/>
      </w:r>
    </w:p>
    <w:p w14:paraId="21D7EEA5" w14:textId="77777777" w:rsidR="000B76A1" w:rsidRPr="000B76A1" w:rsidRDefault="000B76A1" w:rsidP="000273FE">
      <w:pPr>
        <w:pStyle w:val="Kop2"/>
        <w:rPr>
          <w:rFonts w:ascii="Calibri" w:hAnsi="Calibri"/>
          <w:sz w:val="24"/>
          <w:szCs w:val="24"/>
          <w:lang w:val="nl-BE"/>
        </w:rPr>
      </w:pPr>
      <w:bookmarkStart w:id="22" w:name="_Toc366832123"/>
      <w:bookmarkStart w:id="23" w:name="_Toc383007095"/>
      <w:bookmarkStart w:id="24" w:name="_Toc498092695"/>
      <w:bookmarkStart w:id="25" w:name="_Toc520905577"/>
      <w:r w:rsidRPr="000B76A1">
        <w:t>CONDITION D'ÂGE</w:t>
      </w:r>
      <w:bookmarkEnd w:id="22"/>
      <w:bookmarkEnd w:id="23"/>
      <w:r w:rsidRPr="000B76A1">
        <w:rPr>
          <w:rFonts w:ascii="Calibri" w:hAnsi="Calibri"/>
          <w:sz w:val="24"/>
          <w:szCs w:val="24"/>
          <w:vertAlign w:val="superscript"/>
          <w:lang w:val="nl-BE"/>
        </w:rPr>
        <w:footnoteReference w:id="7"/>
      </w:r>
      <w:bookmarkEnd w:id="24"/>
      <w:bookmarkEnd w:id="25"/>
    </w:p>
    <w:p w14:paraId="21D7EEA6" w14:textId="77777777" w:rsidR="000B76A1" w:rsidRPr="000B76A1" w:rsidRDefault="000B76A1" w:rsidP="004D5CDD">
      <w:pPr>
        <w:spacing w:line="312" w:lineRule="auto"/>
        <w:ind w:left="720"/>
        <w:contextualSpacing/>
        <w:jc w:val="both"/>
        <w:rPr>
          <w:rFonts w:ascii="Calibri" w:hAnsi="Calibri"/>
          <w:sz w:val="24"/>
          <w:szCs w:val="24"/>
          <w:u w:val="single"/>
          <w:lang w:val="nl-BE" w:eastAsia="nl-NL"/>
        </w:rPr>
      </w:pPr>
    </w:p>
    <w:p w14:paraId="21D7EEA7" w14:textId="77777777" w:rsidR="00BA28F5" w:rsidRDefault="000B76A1" w:rsidP="008372F9">
      <w:pPr>
        <w:tabs>
          <w:tab w:val="left" w:pos="1134"/>
        </w:tabs>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 xml:space="preserve">L'intéressé doit être majeur ou assimilé à un majeur. </w:t>
      </w:r>
    </w:p>
    <w:p w14:paraId="21D7EEA8" w14:textId="77777777" w:rsidR="00BA28F5" w:rsidRDefault="00BA28F5" w:rsidP="008372F9">
      <w:pPr>
        <w:tabs>
          <w:tab w:val="left" w:pos="1134"/>
        </w:tabs>
        <w:spacing w:after="200" w:line="312" w:lineRule="auto"/>
        <w:contextualSpacing/>
        <w:jc w:val="both"/>
        <w:rPr>
          <w:rFonts w:ascii="Calibri" w:hAnsi="Calibri"/>
          <w:sz w:val="24"/>
          <w:szCs w:val="24"/>
          <w:lang w:val="fr-BE" w:eastAsia="nl-NL"/>
        </w:rPr>
      </w:pPr>
    </w:p>
    <w:p w14:paraId="21D7EEA9" w14:textId="77777777" w:rsidR="000B76A1" w:rsidRPr="000B76A1" w:rsidRDefault="00BA28F5" w:rsidP="008A6048">
      <w:pPr>
        <w:numPr>
          <w:ilvl w:val="0"/>
          <w:numId w:val="5"/>
        </w:numPr>
        <w:tabs>
          <w:tab w:val="left" w:pos="1134"/>
        </w:tabs>
        <w:spacing w:after="200" w:line="312" w:lineRule="auto"/>
        <w:ind w:left="1134" w:hanging="567"/>
        <w:contextualSpacing/>
        <w:jc w:val="both"/>
        <w:rPr>
          <w:rFonts w:ascii="Calibri" w:hAnsi="Calibri"/>
          <w:sz w:val="24"/>
          <w:szCs w:val="24"/>
          <w:lang w:val="fr-BE" w:eastAsia="nl-NL"/>
        </w:rPr>
      </w:pPr>
      <w:r w:rsidRPr="008372F9">
        <w:rPr>
          <w:rFonts w:ascii="Calibri" w:hAnsi="Calibri"/>
          <w:sz w:val="24"/>
          <w:szCs w:val="24"/>
          <w:u w:val="dash"/>
          <w:lang w:val="fr-BE" w:eastAsia="nl-NL"/>
        </w:rPr>
        <w:t>C</w:t>
      </w:r>
      <w:r w:rsidR="000B76A1" w:rsidRPr="008372F9">
        <w:rPr>
          <w:rFonts w:ascii="Calibri" w:hAnsi="Calibri"/>
          <w:sz w:val="24"/>
          <w:szCs w:val="24"/>
          <w:u w:val="dash"/>
          <w:lang w:val="fr-BE" w:eastAsia="nl-NL"/>
        </w:rPr>
        <w:t xml:space="preserve">as </w:t>
      </w:r>
      <w:r w:rsidRPr="008372F9">
        <w:rPr>
          <w:rFonts w:ascii="Calibri" w:hAnsi="Calibri"/>
          <w:sz w:val="24"/>
          <w:szCs w:val="24"/>
          <w:u w:val="dash"/>
          <w:lang w:val="fr-BE" w:eastAsia="nl-NL"/>
        </w:rPr>
        <w:t>où un mineur est assimilé à un majeur</w:t>
      </w:r>
      <w:r w:rsidR="000B76A1" w:rsidRPr="000B76A1">
        <w:rPr>
          <w:rFonts w:ascii="Calibri" w:hAnsi="Calibri"/>
          <w:sz w:val="24"/>
          <w:szCs w:val="24"/>
          <w:vertAlign w:val="superscript"/>
          <w:lang w:val="fr-BE" w:eastAsia="nl-NL"/>
        </w:rPr>
        <w:footnoteReference w:id="8"/>
      </w:r>
      <w:r w:rsidR="000B76A1" w:rsidRPr="000B76A1">
        <w:rPr>
          <w:rFonts w:ascii="Calibri" w:hAnsi="Calibri"/>
          <w:sz w:val="24"/>
          <w:szCs w:val="24"/>
          <w:lang w:val="fr-BE" w:eastAsia="nl-NL"/>
        </w:rPr>
        <w:t>:</w:t>
      </w:r>
    </w:p>
    <w:p w14:paraId="21D7EEAA" w14:textId="77777777" w:rsidR="000B76A1" w:rsidRPr="000B76A1" w:rsidRDefault="000B76A1" w:rsidP="008A6048">
      <w:pPr>
        <w:numPr>
          <w:ilvl w:val="0"/>
          <w:numId w:val="6"/>
        </w:numPr>
        <w:tabs>
          <w:tab w:val="left" w:pos="1701"/>
        </w:tabs>
        <w:spacing w:after="200" w:line="312" w:lineRule="auto"/>
        <w:ind w:left="1701" w:hanging="567"/>
        <w:contextualSpacing/>
        <w:jc w:val="both"/>
        <w:rPr>
          <w:rFonts w:ascii="Calibri" w:hAnsi="Calibri"/>
          <w:sz w:val="24"/>
          <w:szCs w:val="24"/>
          <w:lang w:val="fr-BE" w:eastAsia="nl-NL"/>
        </w:rPr>
      </w:pPr>
      <w:r w:rsidRPr="000B76A1">
        <w:rPr>
          <w:rFonts w:ascii="Calibri" w:hAnsi="Calibri"/>
          <w:sz w:val="24"/>
          <w:szCs w:val="24"/>
          <w:lang w:val="fr-BE" w:eastAsia="nl-NL"/>
        </w:rPr>
        <w:t>Mineur et émancipé par le mariage</w:t>
      </w:r>
    </w:p>
    <w:p w14:paraId="21D7EEAB" w14:textId="77777777" w:rsidR="000B76A1" w:rsidRPr="000B76A1" w:rsidRDefault="000B76A1" w:rsidP="008A6048">
      <w:pPr>
        <w:numPr>
          <w:ilvl w:val="0"/>
          <w:numId w:val="6"/>
        </w:numPr>
        <w:tabs>
          <w:tab w:val="left" w:pos="1701"/>
        </w:tabs>
        <w:spacing w:after="200" w:line="312" w:lineRule="auto"/>
        <w:ind w:left="1701" w:hanging="567"/>
        <w:contextualSpacing/>
        <w:jc w:val="both"/>
        <w:rPr>
          <w:rFonts w:ascii="Calibri" w:hAnsi="Calibri"/>
          <w:sz w:val="24"/>
          <w:szCs w:val="24"/>
          <w:lang w:eastAsia="nl-NL"/>
        </w:rPr>
      </w:pPr>
      <w:r w:rsidRPr="000B76A1">
        <w:rPr>
          <w:rFonts w:ascii="Calibri" w:hAnsi="Calibri"/>
          <w:sz w:val="24"/>
          <w:szCs w:val="24"/>
          <w:lang w:eastAsia="nl-NL"/>
        </w:rPr>
        <w:t>Mineur ayant un ou plusieurs enfants à charge</w:t>
      </w:r>
    </w:p>
    <w:p w14:paraId="21D7EEAC" w14:textId="77777777" w:rsidR="000B76A1" w:rsidRPr="000B76A1" w:rsidRDefault="000B76A1" w:rsidP="008A6048">
      <w:pPr>
        <w:numPr>
          <w:ilvl w:val="0"/>
          <w:numId w:val="6"/>
        </w:numPr>
        <w:tabs>
          <w:tab w:val="left" w:pos="1701"/>
        </w:tabs>
        <w:spacing w:after="200" w:line="312" w:lineRule="auto"/>
        <w:ind w:left="1701" w:hanging="567"/>
        <w:contextualSpacing/>
        <w:jc w:val="both"/>
        <w:rPr>
          <w:rFonts w:ascii="Calibri" w:hAnsi="Calibri"/>
          <w:sz w:val="24"/>
          <w:szCs w:val="24"/>
          <w:lang w:eastAsia="nl-NL"/>
        </w:rPr>
      </w:pPr>
      <w:r w:rsidRPr="000B76A1">
        <w:rPr>
          <w:rFonts w:ascii="Calibri" w:hAnsi="Calibri"/>
          <w:sz w:val="24"/>
          <w:szCs w:val="24"/>
          <w:lang w:eastAsia="nl-NL"/>
        </w:rPr>
        <w:t>Mineure et enceinte</w:t>
      </w:r>
    </w:p>
    <w:p w14:paraId="21D7EEAD" w14:textId="77777777" w:rsidR="000B76A1" w:rsidRPr="000B76A1" w:rsidRDefault="000B76A1" w:rsidP="004D5CDD">
      <w:pPr>
        <w:tabs>
          <w:tab w:val="left" w:pos="1134"/>
        </w:tabs>
        <w:spacing w:line="312" w:lineRule="auto"/>
        <w:ind w:left="1134" w:hanging="567"/>
        <w:jc w:val="both"/>
        <w:rPr>
          <w:rFonts w:ascii="Calibri" w:hAnsi="Calibri"/>
          <w:sz w:val="24"/>
          <w:szCs w:val="24"/>
          <w:lang w:eastAsia="nl-NL"/>
        </w:rPr>
      </w:pPr>
    </w:p>
    <w:p w14:paraId="21D7EEAE" w14:textId="26CC715F" w:rsidR="000B76A1" w:rsidRDefault="000B76A1" w:rsidP="008372F9">
      <w:pPr>
        <w:tabs>
          <w:tab w:val="left" w:pos="1134"/>
        </w:tabs>
        <w:spacing w:after="200" w:line="312" w:lineRule="auto"/>
        <w:ind w:left="1134"/>
        <w:contextualSpacing/>
        <w:jc w:val="both"/>
        <w:rPr>
          <w:rFonts w:ascii="Calibri" w:hAnsi="Calibri"/>
          <w:sz w:val="24"/>
          <w:szCs w:val="24"/>
          <w:lang w:val="fr-BE" w:eastAsia="nl-NL"/>
        </w:rPr>
      </w:pPr>
      <w:r w:rsidRPr="000B76A1">
        <w:rPr>
          <w:rFonts w:ascii="Calibri" w:hAnsi="Calibri"/>
          <w:sz w:val="24"/>
          <w:szCs w:val="24"/>
          <w:lang w:val="fr-BE" w:eastAsia="nl-NL"/>
        </w:rPr>
        <w:t>Dans le cad</w:t>
      </w:r>
      <w:r w:rsidR="0079398F">
        <w:rPr>
          <w:rFonts w:ascii="Calibri" w:hAnsi="Calibri"/>
          <w:sz w:val="24"/>
          <w:szCs w:val="24"/>
          <w:lang w:val="fr-BE" w:eastAsia="nl-NL"/>
        </w:rPr>
        <w:t>re de l'application de la loi, c</w:t>
      </w:r>
      <w:r w:rsidRPr="000B76A1">
        <w:rPr>
          <w:rFonts w:ascii="Calibri" w:hAnsi="Calibri"/>
          <w:sz w:val="24"/>
          <w:szCs w:val="24"/>
          <w:lang w:val="fr-BE" w:eastAsia="nl-NL"/>
        </w:rPr>
        <w:t>es mineurs assimilés à des majeurs relèvent de la catégorie des majeurs de moins de 25 ans.</w:t>
      </w:r>
    </w:p>
    <w:p w14:paraId="2361C623" w14:textId="77777777" w:rsidR="00BD583C" w:rsidRDefault="00BD583C" w:rsidP="008372F9">
      <w:pPr>
        <w:tabs>
          <w:tab w:val="left" w:pos="1134"/>
        </w:tabs>
        <w:spacing w:after="200" w:line="312" w:lineRule="auto"/>
        <w:ind w:left="1134"/>
        <w:contextualSpacing/>
        <w:jc w:val="both"/>
        <w:rPr>
          <w:rFonts w:ascii="Calibri" w:hAnsi="Calibri"/>
          <w:sz w:val="24"/>
          <w:szCs w:val="24"/>
          <w:lang w:val="fr-BE" w:eastAsia="nl-NL"/>
        </w:rPr>
      </w:pPr>
    </w:p>
    <w:p w14:paraId="78FAE761" w14:textId="465AD678" w:rsidR="00BD583C" w:rsidRPr="00B03EA2" w:rsidRDefault="00BD583C" w:rsidP="008372F9">
      <w:pPr>
        <w:tabs>
          <w:tab w:val="left" w:pos="1134"/>
        </w:tabs>
        <w:spacing w:after="200" w:line="312" w:lineRule="auto"/>
        <w:ind w:left="1134"/>
        <w:contextualSpacing/>
        <w:jc w:val="both"/>
        <w:rPr>
          <w:rFonts w:ascii="Calibri" w:hAnsi="Calibri"/>
          <w:color w:val="FF0000"/>
          <w:sz w:val="24"/>
          <w:lang w:val="fr-BE"/>
        </w:rPr>
      </w:pPr>
      <w:r w:rsidRPr="00B03EA2">
        <w:rPr>
          <w:rFonts w:ascii="Calibri" w:hAnsi="Calibri"/>
          <w:color w:val="FF0000"/>
          <w:sz w:val="24"/>
          <w:lang w:val="fr-BE"/>
        </w:rPr>
        <w:t xml:space="preserve">Seuls les cas repris dans la loi sont assimilés. Si une personne est assimilée par décision de </w:t>
      </w:r>
      <w:r w:rsidR="00262E23" w:rsidRPr="00B03EA2">
        <w:rPr>
          <w:rFonts w:ascii="Calibri" w:hAnsi="Calibri"/>
          <w:color w:val="FF0000"/>
          <w:sz w:val="24"/>
          <w:lang w:val="fr-BE"/>
        </w:rPr>
        <w:t xml:space="preserve">SPF </w:t>
      </w:r>
      <w:r w:rsidRPr="00B03EA2">
        <w:rPr>
          <w:rFonts w:ascii="Calibri" w:hAnsi="Calibri"/>
          <w:color w:val="FF0000"/>
          <w:sz w:val="24"/>
          <w:lang w:val="fr-BE"/>
        </w:rPr>
        <w:t xml:space="preserve">Justice à </w:t>
      </w:r>
      <w:r w:rsidR="00507FA5" w:rsidRPr="00B03EA2">
        <w:rPr>
          <w:rFonts w:ascii="Calibri" w:hAnsi="Calibri"/>
          <w:color w:val="FF0000"/>
          <w:sz w:val="24"/>
          <w:lang w:val="fr-BE"/>
        </w:rPr>
        <w:t xml:space="preserve">un </w:t>
      </w:r>
      <w:r w:rsidRPr="00B03EA2">
        <w:rPr>
          <w:rFonts w:ascii="Calibri" w:hAnsi="Calibri"/>
          <w:color w:val="FF0000"/>
          <w:sz w:val="24"/>
          <w:lang w:val="fr-BE"/>
        </w:rPr>
        <w:t>majeur sans relever d’un des cas mentionné dans la loi, elle restera mineure pour l’application du droit à l’intégration sociale.</w:t>
      </w:r>
    </w:p>
    <w:p w14:paraId="21D7EEAF" w14:textId="77777777" w:rsidR="000B76A1" w:rsidRPr="000B76A1" w:rsidRDefault="000B76A1" w:rsidP="004D5CDD">
      <w:pPr>
        <w:tabs>
          <w:tab w:val="left" w:pos="1134"/>
        </w:tabs>
        <w:spacing w:line="312" w:lineRule="auto"/>
        <w:ind w:left="1134" w:hanging="567"/>
        <w:jc w:val="both"/>
        <w:rPr>
          <w:rFonts w:ascii="Calibri" w:hAnsi="Calibri"/>
          <w:sz w:val="24"/>
          <w:szCs w:val="24"/>
          <w:lang w:val="fr-BE" w:eastAsia="nl-NL"/>
        </w:rPr>
      </w:pPr>
    </w:p>
    <w:p w14:paraId="21D7EEB0" w14:textId="77777777" w:rsidR="000B76A1" w:rsidRPr="000B76A1" w:rsidRDefault="000B76A1" w:rsidP="008A6048">
      <w:pPr>
        <w:numPr>
          <w:ilvl w:val="0"/>
          <w:numId w:val="5"/>
        </w:numPr>
        <w:tabs>
          <w:tab w:val="left" w:pos="1134"/>
        </w:tabs>
        <w:spacing w:after="200" w:line="312" w:lineRule="auto"/>
        <w:ind w:left="1134" w:hanging="567"/>
        <w:contextualSpacing/>
        <w:jc w:val="both"/>
        <w:rPr>
          <w:rFonts w:ascii="Calibri" w:hAnsi="Calibri"/>
          <w:sz w:val="24"/>
          <w:szCs w:val="24"/>
          <w:lang w:val="fr-BE" w:eastAsia="nl-NL"/>
        </w:rPr>
      </w:pPr>
      <w:r w:rsidRPr="000B76A1">
        <w:rPr>
          <w:rFonts w:ascii="Calibri" w:hAnsi="Calibri"/>
          <w:sz w:val="24"/>
          <w:szCs w:val="24"/>
          <w:lang w:val="fr-BE" w:eastAsia="nl-NL"/>
        </w:rPr>
        <w:t xml:space="preserve">Dans le cadre de l'application de cette loi, une personne </w:t>
      </w:r>
      <w:r w:rsidR="00BF7EE2">
        <w:rPr>
          <w:rFonts w:ascii="Calibri" w:hAnsi="Calibri"/>
          <w:sz w:val="24"/>
          <w:szCs w:val="24"/>
          <w:lang w:val="fr-BE" w:eastAsia="nl-NL"/>
        </w:rPr>
        <w:t xml:space="preserve">majeure </w:t>
      </w:r>
      <w:r w:rsidRPr="008372F9">
        <w:rPr>
          <w:rFonts w:ascii="Calibri" w:hAnsi="Calibri"/>
          <w:sz w:val="24"/>
          <w:szCs w:val="24"/>
          <w:u w:val="dash"/>
          <w:lang w:val="fr-BE" w:eastAsia="nl-NL"/>
        </w:rPr>
        <w:t>sous statut de minorité prolongée</w:t>
      </w:r>
      <w:r w:rsidRPr="000B76A1">
        <w:rPr>
          <w:rFonts w:ascii="Calibri" w:hAnsi="Calibri"/>
          <w:sz w:val="24"/>
          <w:szCs w:val="24"/>
          <w:lang w:val="fr-BE" w:eastAsia="nl-NL"/>
        </w:rPr>
        <w:t xml:space="preserve"> est considérée comme majeure et peut dès lors bénéficier du droit à l'intégration sociale.</w:t>
      </w:r>
    </w:p>
    <w:p w14:paraId="21D7EEB1" w14:textId="77777777" w:rsidR="000B76A1" w:rsidRPr="000B76A1" w:rsidRDefault="000B76A1" w:rsidP="004D5CDD">
      <w:pPr>
        <w:tabs>
          <w:tab w:val="left" w:pos="1134"/>
        </w:tabs>
        <w:spacing w:line="312" w:lineRule="auto"/>
        <w:ind w:left="1134" w:hanging="567"/>
        <w:contextualSpacing/>
        <w:jc w:val="both"/>
        <w:rPr>
          <w:rFonts w:ascii="Calibri" w:hAnsi="Calibri"/>
          <w:sz w:val="24"/>
          <w:szCs w:val="24"/>
          <w:lang w:val="fr-BE" w:eastAsia="nl-NL"/>
        </w:rPr>
      </w:pPr>
    </w:p>
    <w:p w14:paraId="21D7EEB2" w14:textId="77777777" w:rsidR="000B76A1" w:rsidRDefault="000B76A1" w:rsidP="008A6048">
      <w:pPr>
        <w:numPr>
          <w:ilvl w:val="0"/>
          <w:numId w:val="5"/>
        </w:numPr>
        <w:tabs>
          <w:tab w:val="left" w:pos="1134"/>
        </w:tabs>
        <w:spacing w:after="200" w:line="312" w:lineRule="auto"/>
        <w:ind w:left="1134" w:hanging="567"/>
        <w:contextualSpacing/>
        <w:jc w:val="both"/>
        <w:rPr>
          <w:rFonts w:ascii="Calibri" w:hAnsi="Calibri"/>
          <w:sz w:val="24"/>
          <w:szCs w:val="24"/>
          <w:lang w:val="fr-BE" w:eastAsia="nl-NL"/>
        </w:rPr>
      </w:pPr>
      <w:r w:rsidRPr="000B76A1">
        <w:rPr>
          <w:rFonts w:ascii="Calibri" w:hAnsi="Calibri"/>
          <w:sz w:val="24"/>
          <w:szCs w:val="24"/>
          <w:lang w:val="fr-BE" w:eastAsia="nl-NL"/>
        </w:rPr>
        <w:t xml:space="preserve">Il n'existe </w:t>
      </w:r>
      <w:r w:rsidRPr="008372F9">
        <w:rPr>
          <w:rFonts w:ascii="Calibri" w:hAnsi="Calibri"/>
          <w:sz w:val="24"/>
          <w:szCs w:val="24"/>
          <w:u w:val="dash"/>
          <w:lang w:val="fr-BE" w:eastAsia="nl-NL"/>
        </w:rPr>
        <w:t>pas de limite d'âge pour le droit à l'intégration sociale</w:t>
      </w:r>
      <w:r w:rsidRPr="000B76A1">
        <w:rPr>
          <w:rFonts w:ascii="Calibri" w:hAnsi="Calibri"/>
          <w:sz w:val="24"/>
          <w:szCs w:val="24"/>
          <w:lang w:val="fr-BE" w:eastAsia="nl-NL"/>
        </w:rPr>
        <w:t>. Le cas échéant, l'éventuel droit à une garantie de revenus aux personnes âgées (GRAPA) doit d'abord être examiné</w:t>
      </w:r>
      <w:r w:rsidR="003E3EC7">
        <w:rPr>
          <w:rFonts w:ascii="Calibri" w:hAnsi="Calibri"/>
          <w:sz w:val="24"/>
          <w:szCs w:val="24"/>
          <w:lang w:val="fr-BE" w:eastAsia="nl-NL"/>
        </w:rPr>
        <w:t xml:space="preserve"> (ainsi que toute autre forme de pension).</w:t>
      </w:r>
    </w:p>
    <w:p w14:paraId="21D7EEB3" w14:textId="77777777" w:rsidR="001E6FAB" w:rsidRDefault="001E6FAB" w:rsidP="001E6FAB">
      <w:pPr>
        <w:pStyle w:val="Lijstalinea"/>
        <w:rPr>
          <w:sz w:val="24"/>
          <w:szCs w:val="24"/>
          <w:lang w:eastAsia="nl-NL"/>
        </w:rPr>
      </w:pPr>
    </w:p>
    <w:p w14:paraId="21D7EEB4" w14:textId="77777777" w:rsidR="001E6FAB" w:rsidRDefault="001E6FAB" w:rsidP="001E6FAB">
      <w:pPr>
        <w:tabs>
          <w:tab w:val="left" w:pos="1134"/>
        </w:tabs>
        <w:spacing w:after="200" w:line="312" w:lineRule="auto"/>
        <w:contextualSpacing/>
        <w:jc w:val="both"/>
        <w:rPr>
          <w:rFonts w:ascii="Calibri" w:hAnsi="Calibri"/>
          <w:sz w:val="24"/>
          <w:szCs w:val="24"/>
          <w:lang w:val="fr-BE" w:eastAsia="nl-NL"/>
        </w:rPr>
      </w:pPr>
    </w:p>
    <w:p w14:paraId="21D7EEB5" w14:textId="77777777" w:rsidR="001E6FAB" w:rsidRDefault="001E6FAB" w:rsidP="001E6FAB">
      <w:pPr>
        <w:tabs>
          <w:tab w:val="left" w:pos="1134"/>
        </w:tabs>
        <w:spacing w:after="200" w:line="312" w:lineRule="auto"/>
        <w:contextualSpacing/>
        <w:jc w:val="both"/>
        <w:rPr>
          <w:rFonts w:ascii="Calibri" w:hAnsi="Calibri"/>
          <w:sz w:val="24"/>
          <w:szCs w:val="24"/>
          <w:lang w:val="fr-BE" w:eastAsia="nl-NL"/>
        </w:rPr>
      </w:pPr>
    </w:p>
    <w:p w14:paraId="21D7EEB6" w14:textId="77777777" w:rsidR="001E6FAB" w:rsidRDefault="001E6FAB" w:rsidP="001E6FAB">
      <w:pPr>
        <w:tabs>
          <w:tab w:val="left" w:pos="1134"/>
        </w:tabs>
        <w:spacing w:after="200" w:line="312" w:lineRule="auto"/>
        <w:contextualSpacing/>
        <w:jc w:val="both"/>
        <w:rPr>
          <w:rFonts w:ascii="Calibri" w:hAnsi="Calibri"/>
          <w:sz w:val="24"/>
          <w:szCs w:val="24"/>
          <w:lang w:val="fr-BE" w:eastAsia="nl-NL"/>
        </w:rPr>
      </w:pPr>
    </w:p>
    <w:p w14:paraId="21D7EEB7" w14:textId="77777777" w:rsidR="001E6FAB" w:rsidRDefault="001E6FAB" w:rsidP="001E6FAB">
      <w:pPr>
        <w:tabs>
          <w:tab w:val="left" w:pos="1134"/>
        </w:tabs>
        <w:spacing w:after="200" w:line="312" w:lineRule="auto"/>
        <w:contextualSpacing/>
        <w:jc w:val="both"/>
        <w:rPr>
          <w:rFonts w:ascii="Calibri" w:hAnsi="Calibri"/>
          <w:sz w:val="24"/>
          <w:szCs w:val="24"/>
          <w:lang w:val="fr-BE" w:eastAsia="nl-NL"/>
        </w:rPr>
      </w:pPr>
    </w:p>
    <w:p w14:paraId="21D7EEB8" w14:textId="77777777" w:rsidR="001E6FAB" w:rsidRDefault="001E6FAB" w:rsidP="001E6FAB">
      <w:pPr>
        <w:tabs>
          <w:tab w:val="left" w:pos="1134"/>
        </w:tabs>
        <w:spacing w:after="200" w:line="312" w:lineRule="auto"/>
        <w:contextualSpacing/>
        <w:jc w:val="both"/>
        <w:rPr>
          <w:rFonts w:ascii="Calibri" w:hAnsi="Calibri"/>
          <w:sz w:val="24"/>
          <w:szCs w:val="24"/>
          <w:lang w:val="fr-BE" w:eastAsia="nl-NL"/>
        </w:rPr>
      </w:pPr>
    </w:p>
    <w:p w14:paraId="21D7EEB9" w14:textId="77777777" w:rsidR="001E6FAB" w:rsidRDefault="001E6FAB" w:rsidP="001E6FAB">
      <w:pPr>
        <w:tabs>
          <w:tab w:val="left" w:pos="1134"/>
        </w:tabs>
        <w:spacing w:after="200" w:line="312" w:lineRule="auto"/>
        <w:contextualSpacing/>
        <w:jc w:val="both"/>
        <w:rPr>
          <w:rFonts w:ascii="Calibri" w:hAnsi="Calibri"/>
          <w:sz w:val="24"/>
          <w:szCs w:val="24"/>
          <w:lang w:val="fr-BE" w:eastAsia="nl-NL"/>
        </w:rPr>
      </w:pPr>
    </w:p>
    <w:p w14:paraId="21D7EEBF" w14:textId="77777777" w:rsidR="000B76A1" w:rsidRPr="000B76A1" w:rsidRDefault="000B76A1" w:rsidP="000273FE">
      <w:pPr>
        <w:pStyle w:val="Kop2"/>
        <w:rPr>
          <w:rFonts w:ascii="Calibri" w:hAnsi="Calibri"/>
          <w:sz w:val="24"/>
          <w:szCs w:val="24"/>
          <w:lang w:val="nl-BE"/>
        </w:rPr>
      </w:pPr>
      <w:bookmarkStart w:id="26" w:name="_Toc482101222"/>
      <w:bookmarkStart w:id="27" w:name="_Toc482101223"/>
      <w:bookmarkStart w:id="28" w:name="_Toc366832124"/>
      <w:bookmarkStart w:id="29" w:name="_Toc383007096"/>
      <w:bookmarkStart w:id="30" w:name="_Toc498092696"/>
      <w:bookmarkStart w:id="31" w:name="_Toc520905578"/>
      <w:bookmarkEnd w:id="26"/>
      <w:bookmarkEnd w:id="27"/>
      <w:r w:rsidRPr="000B76A1">
        <w:t>CONDITION DE NATIONALITÉ</w:t>
      </w:r>
      <w:bookmarkEnd w:id="28"/>
      <w:bookmarkEnd w:id="29"/>
      <w:r w:rsidRPr="000B76A1">
        <w:rPr>
          <w:rFonts w:ascii="Calibri" w:hAnsi="Calibri"/>
          <w:sz w:val="24"/>
          <w:szCs w:val="24"/>
          <w:vertAlign w:val="superscript"/>
          <w:lang w:val="nl-BE"/>
        </w:rPr>
        <w:footnoteReference w:id="9"/>
      </w:r>
      <w:bookmarkEnd w:id="30"/>
      <w:bookmarkEnd w:id="31"/>
    </w:p>
    <w:p w14:paraId="21D7EEC0" w14:textId="77777777" w:rsidR="000B76A1" w:rsidRPr="000B76A1" w:rsidRDefault="000B76A1" w:rsidP="004D5CDD">
      <w:pPr>
        <w:spacing w:line="312" w:lineRule="auto"/>
        <w:ind w:left="720"/>
        <w:contextualSpacing/>
        <w:jc w:val="both"/>
        <w:rPr>
          <w:rFonts w:ascii="Calibri" w:hAnsi="Calibri"/>
          <w:sz w:val="24"/>
          <w:szCs w:val="24"/>
          <w:u w:val="single"/>
          <w:lang w:val="nl-BE" w:eastAsia="nl-NL"/>
        </w:rPr>
      </w:pPr>
    </w:p>
    <w:p w14:paraId="21D7EEC1" w14:textId="77777777" w:rsidR="000B76A1" w:rsidRPr="000B76A1" w:rsidRDefault="000B76A1" w:rsidP="004D5CDD">
      <w:pPr>
        <w:tabs>
          <w:tab w:val="left" w:pos="1134"/>
        </w:tabs>
        <w:spacing w:line="312" w:lineRule="auto"/>
        <w:ind w:left="1134" w:hanging="567"/>
        <w:contextualSpacing/>
        <w:jc w:val="both"/>
        <w:rPr>
          <w:rFonts w:ascii="Calibri" w:hAnsi="Calibri"/>
          <w:sz w:val="24"/>
          <w:szCs w:val="24"/>
          <w:lang w:val="fr-BE" w:eastAsia="nl-NL"/>
        </w:rPr>
      </w:pPr>
      <w:r w:rsidRPr="000B76A1">
        <w:rPr>
          <w:rFonts w:ascii="Calibri" w:hAnsi="Calibri"/>
          <w:sz w:val="24"/>
          <w:szCs w:val="24"/>
          <w:lang w:val="fr-BE" w:eastAsia="nl-NL"/>
        </w:rPr>
        <w:t>L'intéressé doit appartenir à l'une des catégories de personnes suivantes:</w:t>
      </w:r>
    </w:p>
    <w:p w14:paraId="21D7EEC2" w14:textId="77777777" w:rsidR="000B76A1" w:rsidRPr="000B76A1" w:rsidRDefault="000B76A1" w:rsidP="004D5CDD">
      <w:pPr>
        <w:tabs>
          <w:tab w:val="left" w:pos="1134"/>
        </w:tabs>
        <w:spacing w:line="312" w:lineRule="auto"/>
        <w:ind w:left="1134" w:hanging="567"/>
        <w:contextualSpacing/>
        <w:jc w:val="both"/>
        <w:rPr>
          <w:rFonts w:ascii="Calibri" w:hAnsi="Calibri"/>
          <w:sz w:val="24"/>
          <w:szCs w:val="24"/>
          <w:lang w:val="fr-BE" w:eastAsia="nl-NL"/>
        </w:rPr>
      </w:pPr>
    </w:p>
    <w:p w14:paraId="21D7EEC3" w14:textId="2B9AF080" w:rsidR="00B900CE" w:rsidRDefault="000B76A1" w:rsidP="00B900CE">
      <w:pPr>
        <w:pStyle w:val="Kop3"/>
        <w:spacing w:before="0" w:after="0" w:line="312" w:lineRule="auto"/>
      </w:pPr>
      <w:bookmarkStart w:id="32" w:name="_Toc366832125"/>
      <w:bookmarkStart w:id="33" w:name="_Toc383007097"/>
      <w:bookmarkStart w:id="34" w:name="_Toc498092697"/>
      <w:bookmarkStart w:id="35" w:name="_Toc520905579"/>
      <w:r w:rsidRPr="000B76A1">
        <w:t>Etre belge</w:t>
      </w:r>
      <w:bookmarkEnd w:id="32"/>
      <w:bookmarkEnd w:id="33"/>
      <w:bookmarkEnd w:id="34"/>
      <w:bookmarkEnd w:id="35"/>
    </w:p>
    <w:p w14:paraId="21D7EEC4" w14:textId="77777777" w:rsidR="00B900CE" w:rsidRPr="00B900CE" w:rsidRDefault="00B900CE" w:rsidP="00B900CE">
      <w:pPr>
        <w:rPr>
          <w:lang w:val="fr-BE" w:eastAsia="nl-NL"/>
        </w:rPr>
      </w:pPr>
    </w:p>
    <w:p w14:paraId="21D7EEC5" w14:textId="77777777" w:rsidR="00DD50D9" w:rsidRDefault="000B76A1" w:rsidP="00DD50D9">
      <w:pPr>
        <w:pStyle w:val="Kop3"/>
        <w:keepLines/>
        <w:tabs>
          <w:tab w:val="left" w:pos="1134"/>
        </w:tabs>
        <w:spacing w:after="200" w:line="312" w:lineRule="auto"/>
        <w:contextualSpacing/>
        <w:jc w:val="both"/>
      </w:pPr>
      <w:bookmarkStart w:id="36" w:name="_Toc366832126"/>
      <w:bookmarkStart w:id="37" w:name="_Toc498092698"/>
      <w:bookmarkStart w:id="38" w:name="_Toc520905580"/>
      <w:bookmarkStart w:id="39" w:name="_Toc383007098"/>
      <w:r w:rsidRPr="000B76A1">
        <w:t>Etre citoyen  de l'UE ou  membre de sa famille qui l'accompagne ou le rejoint, qui bénéficie d'un droit de séjour de plus de 3 mois.</w:t>
      </w:r>
      <w:bookmarkEnd w:id="36"/>
      <w:bookmarkEnd w:id="37"/>
      <w:bookmarkEnd w:id="38"/>
      <w:r w:rsidRPr="000B76A1">
        <w:t xml:space="preserve"> </w:t>
      </w:r>
    </w:p>
    <w:bookmarkEnd w:id="39"/>
    <w:p w14:paraId="21D7EEC6" w14:textId="77777777" w:rsidR="000B76A1" w:rsidRDefault="000B76A1" w:rsidP="004D5CDD">
      <w:pPr>
        <w:spacing w:line="312" w:lineRule="auto"/>
        <w:jc w:val="both"/>
        <w:rPr>
          <w:rFonts w:ascii="Calibri" w:hAnsi="Calibri"/>
          <w:sz w:val="16"/>
          <w:szCs w:val="16"/>
          <w:lang w:val="fr-BE" w:eastAsia="nl-NL"/>
        </w:rPr>
      </w:pPr>
    </w:p>
    <w:p w14:paraId="21D7EEC7" w14:textId="77777777" w:rsidR="00DD50D9" w:rsidRDefault="00DD50D9" w:rsidP="00DD50D9">
      <w:pPr>
        <w:tabs>
          <w:tab w:val="left" w:pos="1134"/>
        </w:tabs>
        <w:spacing w:line="312" w:lineRule="auto"/>
        <w:ind w:left="1134"/>
        <w:jc w:val="both"/>
        <w:rPr>
          <w:rFonts w:ascii="Calibri" w:hAnsi="Calibri"/>
          <w:sz w:val="24"/>
          <w:szCs w:val="24"/>
          <w:lang w:val="fr-BE" w:eastAsia="nl-NL"/>
        </w:rPr>
      </w:pPr>
    </w:p>
    <w:p w14:paraId="21D7EEC8" w14:textId="56EC880B" w:rsidR="000B76A1" w:rsidRPr="004B14E2" w:rsidRDefault="00D53D70" w:rsidP="0085488F">
      <w:pPr>
        <w:tabs>
          <w:tab w:val="left" w:pos="1418"/>
        </w:tabs>
        <w:spacing w:line="312" w:lineRule="auto"/>
        <w:ind w:left="709"/>
        <w:jc w:val="both"/>
        <w:rPr>
          <w:rFonts w:ascii="Calibri" w:hAnsi="Calibri"/>
          <w:sz w:val="24"/>
          <w:szCs w:val="24"/>
          <w:lang w:val="fr-BE" w:eastAsia="nl-NL"/>
        </w:rPr>
      </w:pPr>
      <w:r w:rsidRPr="004B14E2">
        <w:rPr>
          <w:rFonts w:ascii="Calibri" w:hAnsi="Calibri"/>
          <w:sz w:val="24"/>
          <w:szCs w:val="24"/>
          <w:lang w:val="fr-BE" w:eastAsia="nl-NL"/>
        </w:rPr>
        <w:t>Pour l</w:t>
      </w:r>
      <w:r w:rsidR="00DD50D9" w:rsidRPr="004B14E2">
        <w:rPr>
          <w:rFonts w:ascii="Calibri" w:hAnsi="Calibri"/>
          <w:sz w:val="24"/>
          <w:szCs w:val="24"/>
          <w:lang w:val="fr-BE" w:eastAsia="nl-NL"/>
        </w:rPr>
        <w:t xml:space="preserve">es </w:t>
      </w:r>
      <w:r w:rsidR="00B76E52" w:rsidRPr="004B14E2">
        <w:rPr>
          <w:rFonts w:ascii="Calibri" w:hAnsi="Calibri"/>
          <w:sz w:val="24"/>
          <w:szCs w:val="24"/>
          <w:lang w:val="fr-BE" w:eastAsia="nl-NL"/>
        </w:rPr>
        <w:t>personnes qui tombent dans cette catégorie</w:t>
      </w:r>
      <w:r w:rsidR="000B76A1" w:rsidRPr="004B14E2">
        <w:rPr>
          <w:rFonts w:ascii="Calibri" w:hAnsi="Calibri"/>
          <w:sz w:val="24"/>
          <w:szCs w:val="24"/>
          <w:lang w:val="fr-BE" w:eastAsia="nl-NL"/>
        </w:rPr>
        <w:t xml:space="preserve">, </w:t>
      </w:r>
      <w:r w:rsidRPr="004B14E2">
        <w:rPr>
          <w:rFonts w:ascii="Calibri" w:hAnsi="Calibri"/>
          <w:sz w:val="24"/>
          <w:szCs w:val="24"/>
          <w:lang w:val="fr-BE" w:eastAsia="nl-NL"/>
        </w:rPr>
        <w:t xml:space="preserve">il faut </w:t>
      </w:r>
      <w:r w:rsidR="00B76E52" w:rsidRPr="004B14E2">
        <w:rPr>
          <w:rFonts w:ascii="Calibri" w:hAnsi="Calibri"/>
          <w:sz w:val="24"/>
          <w:szCs w:val="24"/>
          <w:lang w:val="fr-BE" w:eastAsia="nl-NL"/>
        </w:rPr>
        <w:t xml:space="preserve"> donc</w:t>
      </w:r>
      <w:r w:rsidR="000B76A1" w:rsidRPr="004B14E2">
        <w:rPr>
          <w:rFonts w:ascii="Calibri" w:hAnsi="Calibri"/>
          <w:sz w:val="24"/>
          <w:szCs w:val="24"/>
          <w:lang w:val="fr-BE" w:eastAsia="nl-NL"/>
        </w:rPr>
        <w:t xml:space="preserve"> </w:t>
      </w:r>
      <w:r w:rsidRPr="004B14E2">
        <w:rPr>
          <w:rFonts w:ascii="Calibri" w:hAnsi="Calibri"/>
          <w:sz w:val="24"/>
          <w:szCs w:val="24"/>
          <w:lang w:val="fr-BE" w:eastAsia="nl-NL"/>
        </w:rPr>
        <w:t>examiner</w:t>
      </w:r>
      <w:r w:rsidR="000B76A1" w:rsidRPr="004B14E2">
        <w:rPr>
          <w:rFonts w:ascii="Calibri" w:hAnsi="Calibri"/>
          <w:sz w:val="24"/>
          <w:szCs w:val="24"/>
          <w:lang w:val="fr-BE" w:eastAsia="nl-NL"/>
        </w:rPr>
        <w:t xml:space="preserve">  deux conditions:</w:t>
      </w:r>
    </w:p>
    <w:p w14:paraId="21D7EEC9" w14:textId="77777777" w:rsidR="000B76A1" w:rsidRPr="000B76A1" w:rsidRDefault="000B76A1" w:rsidP="004D5CDD">
      <w:pPr>
        <w:spacing w:line="312" w:lineRule="auto"/>
        <w:ind w:left="708" w:firstLine="567"/>
        <w:jc w:val="both"/>
        <w:rPr>
          <w:rFonts w:ascii="Calibri" w:hAnsi="Calibri"/>
          <w:sz w:val="16"/>
          <w:szCs w:val="16"/>
          <w:lang w:val="fr-BE" w:eastAsia="nl-NL"/>
        </w:rPr>
      </w:pPr>
    </w:p>
    <w:p w14:paraId="21D7EECA" w14:textId="65A73B24" w:rsidR="00B76E52" w:rsidRPr="004B14E2" w:rsidRDefault="000B76A1" w:rsidP="008A6048">
      <w:pPr>
        <w:numPr>
          <w:ilvl w:val="0"/>
          <w:numId w:val="134"/>
        </w:numPr>
        <w:tabs>
          <w:tab w:val="left" w:pos="1276"/>
        </w:tabs>
        <w:spacing w:line="312" w:lineRule="auto"/>
        <w:ind w:left="1134" w:hanging="283"/>
        <w:jc w:val="both"/>
        <w:rPr>
          <w:rFonts w:ascii="Calibri" w:hAnsi="Calibri"/>
          <w:sz w:val="24"/>
          <w:szCs w:val="24"/>
          <w:u w:val="single"/>
          <w:lang w:val="fr-BE" w:eastAsia="nl-NL"/>
        </w:rPr>
      </w:pPr>
      <w:r w:rsidRPr="004B14E2">
        <w:rPr>
          <w:rFonts w:ascii="Calibri" w:hAnsi="Calibri"/>
          <w:b/>
          <w:sz w:val="24"/>
          <w:szCs w:val="24"/>
          <w:u w:val="single"/>
          <w:lang w:val="fr-BE" w:eastAsia="nl-NL"/>
        </w:rPr>
        <w:t xml:space="preserve">Etre citoyen de l’Union </w:t>
      </w:r>
      <w:r w:rsidR="00302991">
        <w:rPr>
          <w:rFonts w:ascii="Calibri" w:hAnsi="Calibri"/>
          <w:b/>
          <w:sz w:val="24"/>
          <w:szCs w:val="24"/>
          <w:u w:val="single"/>
          <w:lang w:val="fr-BE" w:eastAsia="nl-NL"/>
        </w:rPr>
        <w:t xml:space="preserve">européenne </w:t>
      </w:r>
      <w:r w:rsidRPr="004B14E2">
        <w:rPr>
          <w:rFonts w:ascii="Calibri" w:hAnsi="Calibri"/>
          <w:b/>
          <w:sz w:val="24"/>
          <w:szCs w:val="24"/>
          <w:u w:val="single"/>
          <w:lang w:val="fr-BE" w:eastAsia="nl-NL"/>
        </w:rPr>
        <w:t>ou membre de sa famille qui l’accompagne ou  le rejoint, qui bénéficie d’un droit de séjour de plus de trois mois.</w:t>
      </w:r>
      <w:r w:rsidRPr="004B14E2">
        <w:rPr>
          <w:rFonts w:ascii="Calibri" w:hAnsi="Calibri"/>
          <w:sz w:val="24"/>
          <w:szCs w:val="24"/>
          <w:u w:val="single"/>
          <w:lang w:val="fr-BE" w:eastAsia="nl-NL"/>
        </w:rPr>
        <w:t xml:space="preserve"> </w:t>
      </w:r>
    </w:p>
    <w:p w14:paraId="21D7EECB" w14:textId="77777777" w:rsidR="004B14E2" w:rsidRDefault="004B14E2" w:rsidP="004B14E2">
      <w:pPr>
        <w:spacing w:line="312" w:lineRule="auto"/>
        <w:ind w:left="1418"/>
        <w:jc w:val="both"/>
        <w:rPr>
          <w:rFonts w:ascii="Calibri" w:hAnsi="Calibri"/>
          <w:sz w:val="24"/>
          <w:szCs w:val="24"/>
          <w:lang w:val="fr-BE" w:eastAsia="nl-NL"/>
        </w:rPr>
      </w:pPr>
    </w:p>
    <w:p w14:paraId="21D7EECC" w14:textId="77777777" w:rsidR="000B76A1" w:rsidRDefault="000B76A1" w:rsidP="0085488F">
      <w:pPr>
        <w:spacing w:line="312" w:lineRule="auto"/>
        <w:ind w:left="1134"/>
        <w:jc w:val="both"/>
        <w:rPr>
          <w:rFonts w:ascii="Calibri" w:hAnsi="Calibri"/>
          <w:sz w:val="24"/>
          <w:szCs w:val="24"/>
          <w:lang w:val="fr-BE" w:eastAsia="nl-NL"/>
        </w:rPr>
      </w:pPr>
      <w:r w:rsidRPr="000B76A1">
        <w:rPr>
          <w:rFonts w:ascii="Calibri" w:hAnsi="Calibri"/>
          <w:sz w:val="24"/>
          <w:szCs w:val="24"/>
          <w:lang w:val="fr-BE" w:eastAsia="nl-NL"/>
        </w:rPr>
        <w:t>Cette disposition s’applique également aux membres de la famille d’un Belge.</w:t>
      </w:r>
    </w:p>
    <w:p w14:paraId="21D7EECD" w14:textId="77777777" w:rsidR="00800E01" w:rsidRDefault="00800E01" w:rsidP="004D5CDD">
      <w:pPr>
        <w:spacing w:line="312" w:lineRule="auto"/>
        <w:ind w:left="927"/>
        <w:jc w:val="both"/>
        <w:rPr>
          <w:rFonts w:ascii="Calibri" w:hAnsi="Calibri"/>
          <w:sz w:val="24"/>
          <w:szCs w:val="24"/>
          <w:lang w:val="fr-BE" w:eastAsia="nl-NL"/>
        </w:rPr>
      </w:pPr>
    </w:p>
    <w:p w14:paraId="21D7EECE" w14:textId="77777777" w:rsidR="00CD55F2" w:rsidRPr="000B76A1" w:rsidRDefault="00CD55F2" w:rsidP="008A6048">
      <w:pPr>
        <w:numPr>
          <w:ilvl w:val="0"/>
          <w:numId w:val="56"/>
        </w:numPr>
        <w:spacing w:after="200" w:line="312" w:lineRule="auto"/>
        <w:ind w:left="1843" w:hanging="425"/>
        <w:contextualSpacing/>
        <w:jc w:val="both"/>
        <w:rPr>
          <w:rFonts w:ascii="Calibri" w:hAnsi="Calibri"/>
          <w:sz w:val="24"/>
          <w:szCs w:val="24"/>
          <w:u w:val="dash"/>
          <w:lang w:val="fr-BE" w:eastAsia="nl-NL"/>
        </w:rPr>
      </w:pPr>
      <w:r w:rsidRPr="000B76A1">
        <w:rPr>
          <w:rFonts w:ascii="Calibri" w:hAnsi="Calibri"/>
          <w:sz w:val="24"/>
          <w:szCs w:val="24"/>
          <w:u w:val="dash"/>
          <w:lang w:val="fr-BE" w:eastAsia="nl-NL"/>
        </w:rPr>
        <w:t>Citoyen de l’Union</w:t>
      </w:r>
    </w:p>
    <w:p w14:paraId="21D7EECF" w14:textId="77777777" w:rsidR="00CD55F2" w:rsidRPr="000B76A1" w:rsidRDefault="00CD55F2" w:rsidP="004D5CDD">
      <w:pPr>
        <w:spacing w:line="312" w:lineRule="auto"/>
        <w:ind w:left="1843" w:hanging="425"/>
        <w:jc w:val="both"/>
        <w:rPr>
          <w:rFonts w:ascii="Calibri" w:hAnsi="Calibri"/>
          <w:sz w:val="16"/>
          <w:szCs w:val="16"/>
          <w:lang w:val="fr-BE" w:eastAsia="nl-NL"/>
        </w:rPr>
      </w:pPr>
    </w:p>
    <w:p w14:paraId="21D7EED0" w14:textId="77777777" w:rsidR="00CD55F2" w:rsidRPr="000B76A1" w:rsidRDefault="00CD55F2" w:rsidP="004D5CDD">
      <w:pPr>
        <w:numPr>
          <w:ilvl w:val="0"/>
          <w:numId w:val="2"/>
        </w:numPr>
        <w:spacing w:after="200" w:line="312" w:lineRule="auto"/>
        <w:ind w:left="1843" w:hanging="425"/>
        <w:contextualSpacing/>
        <w:jc w:val="both"/>
        <w:rPr>
          <w:rFonts w:ascii="Calibri" w:hAnsi="Calibri"/>
          <w:sz w:val="24"/>
          <w:szCs w:val="24"/>
          <w:lang w:val="fr-BE" w:eastAsia="nl-NL"/>
        </w:rPr>
      </w:pPr>
      <w:r w:rsidRPr="000B76A1">
        <w:rPr>
          <w:rFonts w:ascii="Calibri" w:hAnsi="Calibri"/>
          <w:sz w:val="24"/>
          <w:szCs w:val="24"/>
          <w:lang w:val="fr-BE" w:eastAsia="nl-NL"/>
        </w:rPr>
        <w:t xml:space="preserve">Le citoyen de </w:t>
      </w:r>
      <w:r w:rsidR="00B76E52" w:rsidRPr="000B76A1">
        <w:rPr>
          <w:rFonts w:ascii="Calibri" w:hAnsi="Calibri"/>
          <w:sz w:val="24"/>
          <w:szCs w:val="24"/>
          <w:lang w:val="fr-BE" w:eastAsia="nl-NL"/>
        </w:rPr>
        <w:t>l'U</w:t>
      </w:r>
      <w:r w:rsidR="00B76E52">
        <w:rPr>
          <w:rFonts w:ascii="Calibri" w:hAnsi="Calibri"/>
          <w:sz w:val="24"/>
          <w:szCs w:val="24"/>
          <w:lang w:val="fr-BE" w:eastAsia="nl-NL"/>
        </w:rPr>
        <w:t>nion</w:t>
      </w:r>
      <w:r w:rsidR="00B76E52" w:rsidRPr="000B76A1">
        <w:rPr>
          <w:rFonts w:ascii="Calibri" w:hAnsi="Calibri"/>
          <w:sz w:val="24"/>
          <w:szCs w:val="24"/>
          <w:lang w:val="fr-BE" w:eastAsia="nl-NL"/>
        </w:rPr>
        <w:t xml:space="preserve"> </w:t>
      </w:r>
      <w:r w:rsidRPr="000B76A1">
        <w:rPr>
          <w:rFonts w:ascii="Calibri" w:hAnsi="Calibri"/>
          <w:sz w:val="24"/>
          <w:szCs w:val="24"/>
          <w:lang w:val="fr-BE" w:eastAsia="nl-NL"/>
        </w:rPr>
        <w:t>qui a un droit de séjour de plus de trois mois (et qui est donc en possession d'une carte E ou d’une annexe 8) satisfait à cette condition.</w:t>
      </w:r>
    </w:p>
    <w:p w14:paraId="21D7EED1" w14:textId="77777777" w:rsidR="00CD55F2" w:rsidRPr="000B76A1" w:rsidRDefault="00CD55F2" w:rsidP="004D5CDD">
      <w:pPr>
        <w:numPr>
          <w:ilvl w:val="0"/>
          <w:numId w:val="2"/>
        </w:numPr>
        <w:spacing w:after="200" w:line="312" w:lineRule="auto"/>
        <w:ind w:left="1843" w:hanging="425"/>
        <w:contextualSpacing/>
        <w:jc w:val="both"/>
        <w:rPr>
          <w:rFonts w:ascii="Calibri" w:hAnsi="Calibri"/>
          <w:sz w:val="24"/>
          <w:szCs w:val="24"/>
          <w:lang w:val="fr-BE" w:eastAsia="nl-NL"/>
        </w:rPr>
      </w:pPr>
      <w:r w:rsidRPr="000B76A1">
        <w:rPr>
          <w:rFonts w:ascii="Calibri" w:hAnsi="Calibri"/>
          <w:sz w:val="24"/>
          <w:szCs w:val="24"/>
          <w:lang w:val="fr-BE" w:eastAsia="nl-NL"/>
        </w:rPr>
        <w:t xml:space="preserve">Le citoyen de </w:t>
      </w:r>
      <w:r w:rsidR="00B76E52" w:rsidRPr="000B76A1">
        <w:rPr>
          <w:rFonts w:ascii="Calibri" w:hAnsi="Calibri"/>
          <w:sz w:val="24"/>
          <w:szCs w:val="24"/>
          <w:lang w:val="fr-BE" w:eastAsia="nl-NL"/>
        </w:rPr>
        <w:t>l'U</w:t>
      </w:r>
      <w:r w:rsidR="00B76E52">
        <w:rPr>
          <w:rFonts w:ascii="Calibri" w:hAnsi="Calibri"/>
          <w:sz w:val="24"/>
          <w:szCs w:val="24"/>
          <w:lang w:val="fr-BE" w:eastAsia="nl-NL"/>
        </w:rPr>
        <w:t>nion</w:t>
      </w:r>
      <w:r w:rsidR="00B76E52" w:rsidRPr="000B76A1">
        <w:rPr>
          <w:rFonts w:ascii="Calibri" w:hAnsi="Calibri"/>
          <w:sz w:val="24"/>
          <w:szCs w:val="24"/>
          <w:lang w:val="fr-BE" w:eastAsia="nl-NL"/>
        </w:rPr>
        <w:t xml:space="preserve"> </w:t>
      </w:r>
      <w:r w:rsidRPr="000B76A1">
        <w:rPr>
          <w:rFonts w:ascii="Calibri" w:hAnsi="Calibri"/>
          <w:sz w:val="24"/>
          <w:szCs w:val="24"/>
          <w:lang w:val="fr-BE" w:eastAsia="nl-NL"/>
        </w:rPr>
        <w:t>qui a un droit de séjour permanent (et qui est donc en possession d’une carte E+  satisfait à cette condition).</w:t>
      </w:r>
    </w:p>
    <w:p w14:paraId="21D7EED2" w14:textId="77777777" w:rsidR="00CD55F2" w:rsidRPr="000B76A1" w:rsidRDefault="00CD55F2" w:rsidP="004D5CDD">
      <w:pPr>
        <w:numPr>
          <w:ilvl w:val="0"/>
          <w:numId w:val="2"/>
        </w:numPr>
        <w:spacing w:after="200" w:line="312" w:lineRule="auto"/>
        <w:ind w:left="1843" w:hanging="425"/>
        <w:contextualSpacing/>
        <w:jc w:val="both"/>
        <w:rPr>
          <w:rFonts w:ascii="Calibri" w:hAnsi="Calibri"/>
          <w:sz w:val="24"/>
          <w:szCs w:val="24"/>
          <w:lang w:val="fr-BE" w:eastAsia="nl-NL"/>
        </w:rPr>
      </w:pPr>
      <w:r w:rsidRPr="000B76A1">
        <w:rPr>
          <w:rFonts w:ascii="Calibri" w:hAnsi="Calibri"/>
          <w:sz w:val="24"/>
          <w:szCs w:val="24"/>
          <w:lang w:val="fr-BE" w:eastAsia="nl-NL"/>
        </w:rPr>
        <w:t xml:space="preserve">Le citoyen de </w:t>
      </w:r>
      <w:r w:rsidR="00B76E52" w:rsidRPr="000B76A1">
        <w:rPr>
          <w:rFonts w:ascii="Calibri" w:hAnsi="Calibri"/>
          <w:sz w:val="24"/>
          <w:szCs w:val="24"/>
          <w:lang w:val="fr-BE" w:eastAsia="nl-NL"/>
        </w:rPr>
        <w:t>l'U</w:t>
      </w:r>
      <w:r w:rsidR="00B76E52">
        <w:rPr>
          <w:rFonts w:ascii="Calibri" w:hAnsi="Calibri"/>
          <w:sz w:val="24"/>
          <w:szCs w:val="24"/>
          <w:lang w:val="fr-BE" w:eastAsia="nl-NL"/>
        </w:rPr>
        <w:t>nion</w:t>
      </w:r>
      <w:r w:rsidR="00B76E52" w:rsidRPr="000B76A1">
        <w:rPr>
          <w:rFonts w:ascii="Calibri" w:hAnsi="Calibri"/>
          <w:sz w:val="24"/>
          <w:szCs w:val="24"/>
          <w:lang w:val="fr-BE" w:eastAsia="nl-NL"/>
        </w:rPr>
        <w:t xml:space="preserve"> </w:t>
      </w:r>
      <w:r w:rsidRPr="000B76A1">
        <w:rPr>
          <w:rFonts w:ascii="Calibri" w:hAnsi="Calibri"/>
          <w:sz w:val="24"/>
          <w:szCs w:val="24"/>
          <w:lang w:val="fr-BE" w:eastAsia="nl-NL"/>
        </w:rPr>
        <w:t>en possession d'une demande d'attestation d'enregistrement (et qui possède donc une annexe 19) ne satisfait PAS à cette condition.</w:t>
      </w:r>
    </w:p>
    <w:p w14:paraId="21D7EED3" w14:textId="77777777" w:rsidR="00CD55F2" w:rsidRPr="000B76A1" w:rsidRDefault="00CD55F2" w:rsidP="004D5CDD">
      <w:pPr>
        <w:numPr>
          <w:ilvl w:val="0"/>
          <w:numId w:val="2"/>
        </w:numPr>
        <w:spacing w:after="200" w:line="312" w:lineRule="auto"/>
        <w:ind w:left="1843" w:hanging="425"/>
        <w:contextualSpacing/>
        <w:jc w:val="both"/>
        <w:rPr>
          <w:rFonts w:ascii="Calibri" w:hAnsi="Calibri"/>
          <w:sz w:val="24"/>
          <w:szCs w:val="24"/>
          <w:lang w:val="fr-BE" w:eastAsia="nl-NL"/>
        </w:rPr>
      </w:pPr>
      <w:r w:rsidRPr="000B76A1">
        <w:rPr>
          <w:rFonts w:ascii="Calibri" w:hAnsi="Calibri"/>
          <w:sz w:val="24"/>
          <w:szCs w:val="24"/>
          <w:lang w:val="fr-BE" w:eastAsia="nl-NL"/>
        </w:rPr>
        <w:t>Le citoyen de l'</w:t>
      </w:r>
      <w:r w:rsidR="00B76E52">
        <w:rPr>
          <w:rFonts w:ascii="Calibri" w:hAnsi="Calibri"/>
          <w:sz w:val="24"/>
          <w:szCs w:val="24"/>
          <w:lang w:val="fr-BE" w:eastAsia="nl-NL"/>
        </w:rPr>
        <w:t>Union</w:t>
      </w:r>
      <w:r w:rsidRPr="000B76A1">
        <w:rPr>
          <w:rFonts w:ascii="Calibri" w:hAnsi="Calibri"/>
          <w:sz w:val="24"/>
          <w:szCs w:val="24"/>
          <w:lang w:val="fr-BE" w:eastAsia="nl-NL"/>
        </w:rPr>
        <w:t xml:space="preserve"> qui visite le pays en tant que touriste ne satisfait PAS à cette condition. </w:t>
      </w:r>
    </w:p>
    <w:p w14:paraId="21D7EED4" w14:textId="40C950B3" w:rsidR="00CD55F2" w:rsidRPr="000B76A1" w:rsidRDefault="00CD55F2" w:rsidP="004D5CDD">
      <w:pPr>
        <w:numPr>
          <w:ilvl w:val="0"/>
          <w:numId w:val="2"/>
        </w:numPr>
        <w:spacing w:after="200" w:line="312" w:lineRule="auto"/>
        <w:ind w:left="1843" w:hanging="425"/>
        <w:contextualSpacing/>
        <w:jc w:val="both"/>
        <w:rPr>
          <w:rFonts w:ascii="Calibri" w:hAnsi="Calibri"/>
          <w:sz w:val="24"/>
          <w:szCs w:val="24"/>
          <w:lang w:val="fr-BE" w:eastAsia="nl-NL"/>
        </w:rPr>
      </w:pPr>
      <w:r w:rsidRPr="000B76A1">
        <w:rPr>
          <w:rFonts w:ascii="Calibri" w:hAnsi="Calibri"/>
          <w:sz w:val="24"/>
          <w:szCs w:val="24"/>
          <w:lang w:val="fr-BE" w:eastAsia="nl-NL"/>
        </w:rPr>
        <w:t xml:space="preserve">A la date de la décision mettant fin au droit de séjour (annexe 21), le citoyen de </w:t>
      </w:r>
      <w:r w:rsidR="00B76E52" w:rsidRPr="000B76A1">
        <w:rPr>
          <w:rFonts w:ascii="Calibri" w:hAnsi="Calibri"/>
          <w:sz w:val="24"/>
          <w:szCs w:val="24"/>
          <w:lang w:val="fr-BE" w:eastAsia="nl-NL"/>
        </w:rPr>
        <w:t>l’U</w:t>
      </w:r>
      <w:r w:rsidR="00B76E52">
        <w:rPr>
          <w:rFonts w:ascii="Calibri" w:hAnsi="Calibri"/>
          <w:sz w:val="24"/>
          <w:szCs w:val="24"/>
          <w:lang w:val="fr-BE" w:eastAsia="nl-NL"/>
        </w:rPr>
        <w:t>nion</w:t>
      </w:r>
      <w:r w:rsidR="00B76E52" w:rsidRPr="000B76A1">
        <w:rPr>
          <w:rFonts w:ascii="Calibri" w:hAnsi="Calibri"/>
          <w:sz w:val="24"/>
          <w:szCs w:val="24"/>
          <w:lang w:val="fr-BE" w:eastAsia="nl-NL"/>
        </w:rPr>
        <w:t xml:space="preserve"> </w:t>
      </w:r>
      <w:r w:rsidRPr="000B76A1">
        <w:rPr>
          <w:rFonts w:ascii="Calibri" w:hAnsi="Calibri"/>
          <w:sz w:val="24"/>
          <w:szCs w:val="24"/>
          <w:lang w:val="fr-BE" w:eastAsia="nl-NL"/>
        </w:rPr>
        <w:t xml:space="preserve">ne satisfait </w:t>
      </w:r>
      <w:r w:rsidR="003F2E80">
        <w:rPr>
          <w:rFonts w:ascii="Calibri" w:hAnsi="Calibri"/>
          <w:sz w:val="24"/>
          <w:szCs w:val="24"/>
          <w:lang w:val="fr-BE" w:eastAsia="nl-NL"/>
        </w:rPr>
        <w:t>PLUS</w:t>
      </w:r>
      <w:r w:rsidR="003F2E80" w:rsidRPr="000B76A1">
        <w:rPr>
          <w:rFonts w:ascii="Calibri" w:hAnsi="Calibri"/>
          <w:sz w:val="24"/>
          <w:szCs w:val="24"/>
          <w:lang w:val="fr-BE" w:eastAsia="nl-NL"/>
        </w:rPr>
        <w:t xml:space="preserve"> </w:t>
      </w:r>
      <w:r w:rsidRPr="000B76A1">
        <w:rPr>
          <w:rFonts w:ascii="Calibri" w:hAnsi="Calibri"/>
          <w:sz w:val="24"/>
          <w:szCs w:val="24"/>
          <w:lang w:val="fr-BE" w:eastAsia="nl-NL"/>
        </w:rPr>
        <w:t>à cette condition.</w:t>
      </w:r>
      <w:r w:rsidR="00EF4678">
        <w:rPr>
          <w:rFonts w:ascii="Calibri" w:hAnsi="Calibri"/>
          <w:sz w:val="24"/>
          <w:szCs w:val="24"/>
          <w:lang w:val="fr-BE" w:eastAsia="nl-NL"/>
        </w:rPr>
        <w:t xml:space="preserve"> </w:t>
      </w:r>
      <w:r w:rsidR="00EF4678" w:rsidRPr="00B03EA2">
        <w:rPr>
          <w:rFonts w:ascii="Calibri" w:hAnsi="Calibri"/>
          <w:color w:val="FF0000"/>
          <w:sz w:val="24"/>
          <w:lang w:val="fr-BE"/>
        </w:rPr>
        <w:t>Il s’en déduit que le citoyen de l’Union en possession d’une annexe 35 ne satisfait pas non plus à cette condition.</w:t>
      </w:r>
    </w:p>
    <w:p w14:paraId="21D7EED5" w14:textId="77777777" w:rsidR="00CD55F2" w:rsidRDefault="00CD55F2" w:rsidP="004D5CDD">
      <w:pPr>
        <w:spacing w:line="312" w:lineRule="auto"/>
        <w:ind w:left="1843" w:hanging="425"/>
        <w:jc w:val="both"/>
        <w:rPr>
          <w:rFonts w:ascii="Calibri" w:hAnsi="Calibri"/>
          <w:sz w:val="16"/>
          <w:szCs w:val="16"/>
          <w:u w:val="dash"/>
          <w:lang w:val="fr-BE" w:eastAsia="nl-NL"/>
        </w:rPr>
      </w:pPr>
    </w:p>
    <w:p w14:paraId="21D7EED6" w14:textId="77777777" w:rsidR="001E6FAB" w:rsidRDefault="001E6FAB" w:rsidP="004D5CDD">
      <w:pPr>
        <w:spacing w:line="312" w:lineRule="auto"/>
        <w:ind w:left="1843" w:hanging="425"/>
        <w:jc w:val="both"/>
        <w:rPr>
          <w:rFonts w:ascii="Calibri" w:hAnsi="Calibri"/>
          <w:sz w:val="16"/>
          <w:szCs w:val="16"/>
          <w:u w:val="dash"/>
          <w:lang w:val="fr-BE" w:eastAsia="nl-NL"/>
        </w:rPr>
      </w:pPr>
    </w:p>
    <w:p w14:paraId="21D7EED7" w14:textId="77777777" w:rsidR="004B14E2" w:rsidRDefault="004B14E2" w:rsidP="004D5CDD">
      <w:pPr>
        <w:spacing w:line="312" w:lineRule="auto"/>
        <w:ind w:left="1843" w:hanging="425"/>
        <w:jc w:val="both"/>
        <w:rPr>
          <w:rFonts w:ascii="Calibri" w:hAnsi="Calibri"/>
          <w:sz w:val="16"/>
          <w:szCs w:val="16"/>
          <w:u w:val="dash"/>
          <w:lang w:val="fr-BE" w:eastAsia="nl-NL"/>
        </w:rPr>
      </w:pPr>
    </w:p>
    <w:p w14:paraId="21D7EED8" w14:textId="77777777" w:rsidR="001E6FAB" w:rsidRDefault="001E6FAB" w:rsidP="004D5CDD">
      <w:pPr>
        <w:spacing w:line="312" w:lineRule="auto"/>
        <w:ind w:left="1843" w:hanging="425"/>
        <w:jc w:val="both"/>
        <w:rPr>
          <w:rFonts w:ascii="Calibri" w:hAnsi="Calibri"/>
          <w:sz w:val="16"/>
          <w:szCs w:val="16"/>
          <w:u w:val="dash"/>
          <w:lang w:val="fr-BE" w:eastAsia="nl-NL"/>
        </w:rPr>
      </w:pPr>
    </w:p>
    <w:p w14:paraId="21D7EED9" w14:textId="77777777" w:rsidR="001E6FAB" w:rsidRPr="000B76A1" w:rsidRDefault="001E6FAB" w:rsidP="004D5CDD">
      <w:pPr>
        <w:spacing w:line="312" w:lineRule="auto"/>
        <w:ind w:left="1843" w:hanging="425"/>
        <w:jc w:val="both"/>
        <w:rPr>
          <w:rFonts w:ascii="Calibri" w:hAnsi="Calibri"/>
          <w:sz w:val="16"/>
          <w:szCs w:val="16"/>
          <w:u w:val="dash"/>
          <w:lang w:val="fr-BE" w:eastAsia="nl-NL"/>
        </w:rPr>
      </w:pPr>
    </w:p>
    <w:p w14:paraId="21D7EEDA" w14:textId="77777777" w:rsidR="00CD55F2" w:rsidRPr="000B76A1" w:rsidRDefault="00CD55F2" w:rsidP="008A6048">
      <w:pPr>
        <w:numPr>
          <w:ilvl w:val="0"/>
          <w:numId w:val="56"/>
        </w:numPr>
        <w:spacing w:after="200" w:line="312" w:lineRule="auto"/>
        <w:ind w:left="1843" w:hanging="425"/>
        <w:contextualSpacing/>
        <w:jc w:val="both"/>
        <w:rPr>
          <w:rFonts w:ascii="Calibri" w:hAnsi="Calibri"/>
          <w:sz w:val="24"/>
          <w:szCs w:val="24"/>
          <w:u w:val="dash"/>
          <w:lang w:val="fr-BE" w:eastAsia="nl-NL"/>
        </w:rPr>
      </w:pPr>
      <w:r w:rsidRPr="000B76A1">
        <w:rPr>
          <w:rFonts w:ascii="Calibri" w:hAnsi="Calibri"/>
          <w:sz w:val="24"/>
          <w:szCs w:val="24"/>
          <w:u w:val="dash"/>
          <w:lang w:val="fr-BE" w:eastAsia="nl-NL"/>
        </w:rPr>
        <w:t>Membre de la famille d’un citoyen de l’Union</w:t>
      </w:r>
    </w:p>
    <w:p w14:paraId="21D7EEDB" w14:textId="77777777" w:rsidR="00CD55F2" w:rsidRPr="000B76A1" w:rsidRDefault="00CD55F2" w:rsidP="004D5CDD">
      <w:pPr>
        <w:spacing w:line="312" w:lineRule="auto"/>
        <w:ind w:left="1843" w:hanging="425"/>
        <w:contextualSpacing/>
        <w:jc w:val="both"/>
        <w:rPr>
          <w:rFonts w:ascii="Calibri" w:hAnsi="Calibri"/>
          <w:sz w:val="24"/>
          <w:szCs w:val="24"/>
          <w:u w:val="dash"/>
          <w:lang w:val="fr-BE" w:eastAsia="nl-NL"/>
        </w:rPr>
      </w:pPr>
    </w:p>
    <w:p w14:paraId="21D7EEDC" w14:textId="77777777" w:rsidR="00CD55F2" w:rsidRPr="000B76A1" w:rsidRDefault="00CD55F2" w:rsidP="004D5CDD">
      <w:pPr>
        <w:numPr>
          <w:ilvl w:val="1"/>
          <w:numId w:val="2"/>
        </w:numPr>
        <w:spacing w:after="200" w:line="312" w:lineRule="auto"/>
        <w:ind w:left="1843" w:hanging="425"/>
        <w:contextualSpacing/>
        <w:jc w:val="both"/>
        <w:rPr>
          <w:rFonts w:ascii="Calibri" w:hAnsi="Calibri"/>
          <w:sz w:val="24"/>
          <w:szCs w:val="24"/>
          <w:lang w:val="fr-BE" w:eastAsia="nl-NL"/>
        </w:rPr>
      </w:pPr>
      <w:r w:rsidRPr="000B76A1">
        <w:rPr>
          <w:rFonts w:ascii="Calibri" w:hAnsi="Calibri"/>
          <w:sz w:val="24"/>
          <w:szCs w:val="24"/>
          <w:lang w:val="fr-BE" w:eastAsia="nl-NL"/>
        </w:rPr>
        <w:t>Le membre de la famille d'un citoyen de l'</w:t>
      </w:r>
      <w:r w:rsidR="00B76E52" w:rsidRPr="000B76A1">
        <w:rPr>
          <w:rFonts w:ascii="Calibri" w:hAnsi="Calibri"/>
          <w:sz w:val="24"/>
          <w:szCs w:val="24"/>
          <w:lang w:val="fr-BE" w:eastAsia="nl-NL"/>
        </w:rPr>
        <w:t>U</w:t>
      </w:r>
      <w:r w:rsidR="00B76E52">
        <w:rPr>
          <w:rFonts w:ascii="Calibri" w:hAnsi="Calibri"/>
          <w:sz w:val="24"/>
          <w:szCs w:val="24"/>
          <w:lang w:val="fr-BE" w:eastAsia="nl-NL"/>
        </w:rPr>
        <w:t>nion</w:t>
      </w:r>
      <w:r w:rsidRPr="000B76A1">
        <w:rPr>
          <w:rFonts w:ascii="Calibri" w:hAnsi="Calibri"/>
          <w:sz w:val="24"/>
          <w:szCs w:val="24"/>
          <w:lang w:val="fr-BE" w:eastAsia="nl-NL"/>
        </w:rPr>
        <w:t xml:space="preserve"> qui a un droit de séjour de plus de trois mois (et qui est donc en possession  d’une annexe 8 ou 9 (carte E ou F)) satisfait à cette condition. </w:t>
      </w:r>
    </w:p>
    <w:p w14:paraId="21D7EEDD" w14:textId="77777777" w:rsidR="00CD55F2" w:rsidRPr="000B76A1" w:rsidRDefault="00CD55F2" w:rsidP="004D5CDD">
      <w:pPr>
        <w:spacing w:line="312" w:lineRule="auto"/>
        <w:ind w:left="987"/>
        <w:contextualSpacing/>
        <w:jc w:val="both"/>
        <w:rPr>
          <w:rFonts w:ascii="Calibri" w:hAnsi="Calibri"/>
          <w:sz w:val="16"/>
          <w:szCs w:val="16"/>
          <w:lang w:val="fr-BE" w:eastAsia="nl-NL"/>
        </w:rPr>
      </w:pPr>
    </w:p>
    <w:p w14:paraId="21D7EEDE" w14:textId="77777777" w:rsidR="00CD55F2" w:rsidRDefault="00CD55F2" w:rsidP="004D5CDD">
      <w:pPr>
        <w:numPr>
          <w:ilvl w:val="1"/>
          <w:numId w:val="2"/>
        </w:numPr>
        <w:spacing w:after="200" w:line="312" w:lineRule="auto"/>
        <w:ind w:left="1843" w:hanging="425"/>
        <w:contextualSpacing/>
        <w:jc w:val="both"/>
        <w:rPr>
          <w:rFonts w:ascii="Calibri" w:hAnsi="Calibri"/>
          <w:sz w:val="24"/>
          <w:szCs w:val="24"/>
          <w:lang w:val="fr-BE" w:eastAsia="nl-NL"/>
        </w:rPr>
      </w:pPr>
      <w:r w:rsidRPr="000B76A1">
        <w:rPr>
          <w:rFonts w:ascii="Calibri" w:hAnsi="Calibri"/>
          <w:sz w:val="24"/>
          <w:szCs w:val="24"/>
          <w:lang w:val="fr-BE" w:eastAsia="nl-NL"/>
        </w:rPr>
        <w:t>Le membre de la famille d'un citoyen de l'</w:t>
      </w:r>
      <w:r w:rsidR="00B76E52" w:rsidRPr="000B76A1">
        <w:rPr>
          <w:rFonts w:ascii="Calibri" w:hAnsi="Calibri"/>
          <w:sz w:val="24"/>
          <w:szCs w:val="24"/>
          <w:lang w:val="fr-BE" w:eastAsia="nl-NL"/>
        </w:rPr>
        <w:t>U</w:t>
      </w:r>
      <w:r w:rsidR="00B76E52">
        <w:rPr>
          <w:rFonts w:ascii="Calibri" w:hAnsi="Calibri"/>
          <w:sz w:val="24"/>
          <w:szCs w:val="24"/>
          <w:lang w:val="fr-BE" w:eastAsia="nl-NL"/>
        </w:rPr>
        <w:t>nion</w:t>
      </w:r>
      <w:r w:rsidR="006754B1">
        <w:rPr>
          <w:rFonts w:ascii="Calibri" w:hAnsi="Calibri"/>
          <w:sz w:val="24"/>
          <w:szCs w:val="24"/>
          <w:lang w:val="fr-BE" w:eastAsia="nl-NL"/>
        </w:rPr>
        <w:t xml:space="preserve"> </w:t>
      </w:r>
      <w:r w:rsidRPr="000B76A1">
        <w:rPr>
          <w:rFonts w:ascii="Calibri" w:hAnsi="Calibri"/>
          <w:sz w:val="24"/>
          <w:szCs w:val="24"/>
          <w:lang w:val="fr-BE" w:eastAsia="nl-NL"/>
        </w:rPr>
        <w:t>qui a un droit de séjour permanent  (et qui est donc en possession d’une annexe 8bis ou 9bis (carte E+ ou F+))  satisfait à cette condition.</w:t>
      </w:r>
    </w:p>
    <w:p w14:paraId="21D7EEDF" w14:textId="77777777" w:rsidR="006754B1" w:rsidRPr="000B76A1" w:rsidRDefault="006754B1" w:rsidP="006754B1">
      <w:pPr>
        <w:spacing w:after="200" w:line="312" w:lineRule="auto"/>
        <w:ind w:left="1843"/>
        <w:contextualSpacing/>
        <w:jc w:val="both"/>
        <w:rPr>
          <w:rFonts w:ascii="Calibri" w:hAnsi="Calibri"/>
          <w:sz w:val="24"/>
          <w:szCs w:val="24"/>
          <w:lang w:val="fr-BE" w:eastAsia="nl-NL"/>
        </w:rPr>
      </w:pPr>
    </w:p>
    <w:p w14:paraId="21D7EEE0" w14:textId="77777777" w:rsidR="00CD55F2" w:rsidRPr="000B76A1" w:rsidRDefault="00CD55F2" w:rsidP="004D5CDD">
      <w:pPr>
        <w:numPr>
          <w:ilvl w:val="1"/>
          <w:numId w:val="2"/>
        </w:numPr>
        <w:spacing w:after="200" w:line="312" w:lineRule="auto"/>
        <w:ind w:left="1843" w:hanging="425"/>
        <w:contextualSpacing/>
        <w:jc w:val="both"/>
        <w:rPr>
          <w:rFonts w:ascii="Calibri" w:hAnsi="Calibri"/>
          <w:sz w:val="24"/>
          <w:szCs w:val="24"/>
          <w:lang w:val="fr-BE" w:eastAsia="nl-NL"/>
        </w:rPr>
      </w:pPr>
      <w:r w:rsidRPr="000B76A1">
        <w:rPr>
          <w:rFonts w:ascii="Calibri" w:hAnsi="Calibri"/>
          <w:sz w:val="24"/>
          <w:szCs w:val="24"/>
          <w:lang w:val="fr-BE" w:eastAsia="nl-NL"/>
        </w:rPr>
        <w:t>Le membre de la famille d'un citoyen de l'</w:t>
      </w:r>
      <w:r w:rsidR="00B76E52" w:rsidRPr="000B76A1">
        <w:rPr>
          <w:rFonts w:ascii="Calibri" w:hAnsi="Calibri"/>
          <w:sz w:val="24"/>
          <w:szCs w:val="24"/>
          <w:lang w:val="fr-BE" w:eastAsia="nl-NL"/>
        </w:rPr>
        <w:t>U</w:t>
      </w:r>
      <w:r w:rsidR="00B76E52">
        <w:rPr>
          <w:rFonts w:ascii="Calibri" w:hAnsi="Calibri"/>
          <w:sz w:val="24"/>
          <w:szCs w:val="24"/>
          <w:lang w:val="fr-BE" w:eastAsia="nl-NL"/>
        </w:rPr>
        <w:t>nion</w:t>
      </w:r>
      <w:r w:rsidRPr="000B76A1">
        <w:rPr>
          <w:rFonts w:ascii="Calibri" w:hAnsi="Calibri"/>
          <w:sz w:val="24"/>
          <w:szCs w:val="24"/>
          <w:lang w:val="fr-BE" w:eastAsia="nl-NL"/>
        </w:rPr>
        <w:t xml:space="preserve"> qui n'a pas la nationalité d'un État membre et qui a obtenu un Visa D à l’étranger et qui reçoit une annexe </w:t>
      </w:r>
      <w:r w:rsidR="005048F7">
        <w:rPr>
          <w:rFonts w:ascii="Calibri" w:hAnsi="Calibri"/>
          <w:sz w:val="24"/>
          <w:szCs w:val="24"/>
          <w:lang w:val="fr-BE" w:eastAsia="nl-NL"/>
        </w:rPr>
        <w:t>1</w:t>
      </w:r>
      <w:r w:rsidRPr="000B76A1">
        <w:rPr>
          <w:rFonts w:ascii="Calibri" w:hAnsi="Calibri"/>
          <w:sz w:val="24"/>
          <w:szCs w:val="24"/>
          <w:lang w:val="fr-BE" w:eastAsia="nl-NL"/>
        </w:rPr>
        <w:t>5 lors de son arrivée sur notre territoire satisfait à cette condition sous les deux réserves suivantes :</w:t>
      </w:r>
    </w:p>
    <w:p w14:paraId="21D7EEE1" w14:textId="77777777" w:rsidR="00CD55F2" w:rsidRPr="000B76A1" w:rsidRDefault="00CD55F2" w:rsidP="008A6048">
      <w:pPr>
        <w:numPr>
          <w:ilvl w:val="1"/>
          <w:numId w:val="135"/>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droit de séjour de plus de trois mois est clairement établi ;</w:t>
      </w:r>
    </w:p>
    <w:p w14:paraId="21D7EEE2" w14:textId="77777777" w:rsidR="00CD55F2" w:rsidRPr="000B76A1" w:rsidRDefault="00CD55F2" w:rsidP="008A6048">
      <w:pPr>
        <w:numPr>
          <w:ilvl w:val="1"/>
          <w:numId w:val="135"/>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La carte F n’a pas pu être délivrée immédiatement en raison d’une impossibilité matérielle de la commune de la délivrer.</w:t>
      </w:r>
    </w:p>
    <w:p w14:paraId="21D7EEE3" w14:textId="77777777" w:rsidR="00CD55F2" w:rsidRPr="000B76A1" w:rsidRDefault="00CD55F2" w:rsidP="004D5CDD">
      <w:pPr>
        <w:spacing w:line="312" w:lineRule="auto"/>
        <w:ind w:left="1843" w:hanging="425"/>
        <w:contextualSpacing/>
        <w:jc w:val="both"/>
        <w:rPr>
          <w:rFonts w:ascii="Calibri" w:hAnsi="Calibri"/>
          <w:sz w:val="16"/>
          <w:szCs w:val="16"/>
          <w:lang w:val="fr-BE" w:eastAsia="nl-NL"/>
        </w:rPr>
      </w:pPr>
    </w:p>
    <w:p w14:paraId="21D7EEE4" w14:textId="77777777" w:rsidR="00CD55F2" w:rsidRDefault="00CD55F2" w:rsidP="004D5CDD">
      <w:pPr>
        <w:numPr>
          <w:ilvl w:val="1"/>
          <w:numId w:val="2"/>
        </w:numPr>
        <w:spacing w:after="200" w:line="312" w:lineRule="auto"/>
        <w:ind w:left="1843" w:hanging="425"/>
        <w:contextualSpacing/>
        <w:jc w:val="both"/>
        <w:rPr>
          <w:rFonts w:ascii="Calibri" w:hAnsi="Calibri"/>
          <w:sz w:val="24"/>
          <w:szCs w:val="24"/>
          <w:lang w:val="fr-BE" w:eastAsia="nl-NL"/>
        </w:rPr>
      </w:pPr>
      <w:r w:rsidRPr="000B76A1">
        <w:rPr>
          <w:rFonts w:ascii="Calibri" w:hAnsi="Calibri"/>
          <w:sz w:val="24"/>
          <w:szCs w:val="24"/>
          <w:lang w:val="fr-BE" w:eastAsia="nl-NL"/>
        </w:rPr>
        <w:t>Le membre de la famille d'un citoyen de l'</w:t>
      </w:r>
      <w:r w:rsidR="00B76E52">
        <w:rPr>
          <w:rFonts w:ascii="Calibri" w:hAnsi="Calibri"/>
          <w:sz w:val="24"/>
          <w:szCs w:val="24"/>
          <w:lang w:val="fr-BE" w:eastAsia="nl-NL"/>
        </w:rPr>
        <w:t>Union</w:t>
      </w:r>
      <w:r w:rsidRPr="000B76A1">
        <w:rPr>
          <w:rFonts w:ascii="Calibri" w:hAnsi="Calibri"/>
          <w:sz w:val="24"/>
          <w:szCs w:val="24"/>
          <w:lang w:val="fr-BE" w:eastAsia="nl-NL"/>
        </w:rPr>
        <w:t xml:space="preserve">  qui a introduit une demande de séjour de plus de trois mois (et qui est donc en possession d’une annexe 19 ou 19ter) ne satisfait PAS à cette condition.</w:t>
      </w:r>
    </w:p>
    <w:p w14:paraId="21D7EEE5" w14:textId="77777777" w:rsidR="006754B1" w:rsidRPr="000B76A1" w:rsidRDefault="006754B1" w:rsidP="006754B1">
      <w:pPr>
        <w:spacing w:after="200" w:line="312" w:lineRule="auto"/>
        <w:ind w:left="1843"/>
        <w:contextualSpacing/>
        <w:jc w:val="both"/>
        <w:rPr>
          <w:rFonts w:ascii="Calibri" w:hAnsi="Calibri"/>
          <w:sz w:val="24"/>
          <w:szCs w:val="24"/>
          <w:lang w:val="fr-BE" w:eastAsia="nl-NL"/>
        </w:rPr>
      </w:pPr>
    </w:p>
    <w:p w14:paraId="21D7EEE6" w14:textId="77777777" w:rsidR="00CD55F2" w:rsidRDefault="00CD55F2" w:rsidP="004D5CDD">
      <w:pPr>
        <w:numPr>
          <w:ilvl w:val="1"/>
          <w:numId w:val="2"/>
        </w:numPr>
        <w:spacing w:after="200" w:line="312" w:lineRule="auto"/>
        <w:ind w:left="1843" w:hanging="425"/>
        <w:contextualSpacing/>
        <w:jc w:val="both"/>
        <w:rPr>
          <w:rFonts w:ascii="Calibri" w:hAnsi="Calibri"/>
          <w:sz w:val="24"/>
          <w:szCs w:val="24"/>
          <w:lang w:val="fr-BE" w:eastAsia="nl-NL"/>
        </w:rPr>
      </w:pPr>
      <w:r w:rsidRPr="000B76A1">
        <w:rPr>
          <w:rFonts w:ascii="Calibri" w:hAnsi="Calibri"/>
          <w:sz w:val="24"/>
          <w:szCs w:val="24"/>
          <w:lang w:val="fr-BE" w:eastAsia="nl-NL"/>
        </w:rPr>
        <w:t xml:space="preserve">Le membre de la famille d’un citoyen de l’Union qui visite le pays comme touriste ne satisfait </w:t>
      </w:r>
      <w:r w:rsidR="003F2E80">
        <w:rPr>
          <w:rFonts w:ascii="Calibri" w:hAnsi="Calibri"/>
          <w:sz w:val="24"/>
          <w:szCs w:val="24"/>
          <w:lang w:val="fr-BE" w:eastAsia="nl-NL"/>
        </w:rPr>
        <w:t>PAS</w:t>
      </w:r>
      <w:r w:rsidR="003F2E80" w:rsidRPr="000B76A1">
        <w:rPr>
          <w:rFonts w:ascii="Calibri" w:hAnsi="Calibri"/>
          <w:sz w:val="24"/>
          <w:szCs w:val="24"/>
          <w:lang w:val="fr-BE" w:eastAsia="nl-NL"/>
        </w:rPr>
        <w:t xml:space="preserve"> </w:t>
      </w:r>
      <w:r w:rsidRPr="000B76A1">
        <w:rPr>
          <w:rFonts w:ascii="Calibri" w:hAnsi="Calibri"/>
          <w:sz w:val="24"/>
          <w:szCs w:val="24"/>
          <w:lang w:val="fr-BE" w:eastAsia="nl-NL"/>
        </w:rPr>
        <w:t xml:space="preserve">à cette condition. </w:t>
      </w:r>
    </w:p>
    <w:p w14:paraId="21D7EEE7" w14:textId="77777777" w:rsidR="006754B1" w:rsidRPr="000B76A1" w:rsidRDefault="006754B1" w:rsidP="006754B1">
      <w:pPr>
        <w:spacing w:after="200" w:line="312" w:lineRule="auto"/>
        <w:contextualSpacing/>
        <w:jc w:val="both"/>
        <w:rPr>
          <w:rFonts w:ascii="Calibri" w:hAnsi="Calibri"/>
          <w:sz w:val="24"/>
          <w:szCs w:val="24"/>
          <w:lang w:val="fr-BE" w:eastAsia="nl-NL"/>
        </w:rPr>
      </w:pPr>
    </w:p>
    <w:p w14:paraId="6C0EB32C" w14:textId="3499D81A" w:rsidR="00EF4678" w:rsidRPr="000F3676" w:rsidRDefault="00CD55F2" w:rsidP="00EF4678">
      <w:pPr>
        <w:numPr>
          <w:ilvl w:val="0"/>
          <w:numId w:val="2"/>
        </w:numPr>
        <w:spacing w:after="200" w:line="312" w:lineRule="auto"/>
        <w:ind w:left="1843" w:hanging="425"/>
        <w:contextualSpacing/>
        <w:jc w:val="both"/>
        <w:rPr>
          <w:rFonts w:ascii="Calibri" w:hAnsi="Calibri"/>
          <w:sz w:val="24"/>
          <w:szCs w:val="24"/>
          <w:lang w:val="fr-BE" w:eastAsia="nl-NL"/>
        </w:rPr>
      </w:pPr>
      <w:r w:rsidRPr="000B76A1">
        <w:rPr>
          <w:rFonts w:ascii="Calibri" w:hAnsi="Calibri"/>
          <w:sz w:val="24"/>
          <w:szCs w:val="24"/>
          <w:lang w:val="fr-BE" w:eastAsia="nl-NL"/>
        </w:rPr>
        <w:t> A la date de la décision mettant fin au droit de séjour (annexe 21), le membre de la famille d’un citoyen de l’</w:t>
      </w:r>
      <w:r w:rsidR="00B76E52">
        <w:rPr>
          <w:rFonts w:ascii="Calibri" w:hAnsi="Calibri"/>
          <w:sz w:val="24"/>
          <w:szCs w:val="24"/>
          <w:lang w:val="fr-BE" w:eastAsia="nl-NL"/>
        </w:rPr>
        <w:t>Union</w:t>
      </w:r>
      <w:r w:rsidRPr="000B76A1">
        <w:rPr>
          <w:rFonts w:ascii="Calibri" w:hAnsi="Calibri"/>
          <w:sz w:val="24"/>
          <w:szCs w:val="24"/>
          <w:lang w:val="fr-BE" w:eastAsia="nl-NL"/>
        </w:rPr>
        <w:t xml:space="preserve"> ne satisfait </w:t>
      </w:r>
      <w:r w:rsidR="003F2E80">
        <w:rPr>
          <w:rFonts w:ascii="Calibri" w:hAnsi="Calibri"/>
          <w:sz w:val="24"/>
          <w:szCs w:val="24"/>
          <w:lang w:val="fr-BE" w:eastAsia="nl-NL"/>
        </w:rPr>
        <w:t>PLUS</w:t>
      </w:r>
      <w:r w:rsidR="003F2E80" w:rsidRPr="000B76A1">
        <w:rPr>
          <w:rFonts w:ascii="Calibri" w:hAnsi="Calibri"/>
          <w:sz w:val="24"/>
          <w:szCs w:val="24"/>
          <w:lang w:val="fr-BE" w:eastAsia="nl-NL"/>
        </w:rPr>
        <w:t xml:space="preserve"> </w:t>
      </w:r>
      <w:r w:rsidRPr="000B76A1">
        <w:rPr>
          <w:rFonts w:ascii="Calibri" w:hAnsi="Calibri"/>
          <w:sz w:val="24"/>
          <w:szCs w:val="24"/>
          <w:lang w:val="fr-BE" w:eastAsia="nl-NL"/>
        </w:rPr>
        <w:t>à cette condition.</w:t>
      </w:r>
      <w:r w:rsidR="00EF4678">
        <w:rPr>
          <w:rFonts w:ascii="Calibri" w:hAnsi="Calibri"/>
          <w:sz w:val="24"/>
          <w:szCs w:val="24"/>
          <w:lang w:val="fr-BE" w:eastAsia="nl-NL"/>
        </w:rPr>
        <w:t xml:space="preserve"> </w:t>
      </w:r>
      <w:r w:rsidR="00EF4678" w:rsidRPr="00B03EA2">
        <w:rPr>
          <w:rFonts w:ascii="Calibri" w:hAnsi="Calibri"/>
          <w:color w:val="FF0000"/>
          <w:sz w:val="24"/>
          <w:lang w:val="fr-BE"/>
        </w:rPr>
        <w:t>Il s’en déduit que le membre de famille en possession d’une annexe 35 ne satisfait pas non plus à cette condition.</w:t>
      </w:r>
    </w:p>
    <w:p w14:paraId="4B2BE630" w14:textId="77777777" w:rsidR="000F3676" w:rsidRPr="000B76A1" w:rsidRDefault="000F3676" w:rsidP="000F3676">
      <w:pPr>
        <w:spacing w:after="200" w:line="312" w:lineRule="auto"/>
        <w:ind w:left="1843"/>
        <w:contextualSpacing/>
        <w:jc w:val="both"/>
        <w:rPr>
          <w:rFonts w:ascii="Calibri" w:hAnsi="Calibri"/>
          <w:sz w:val="24"/>
          <w:szCs w:val="24"/>
          <w:lang w:val="fr-BE" w:eastAsia="nl-NL"/>
        </w:rPr>
      </w:pPr>
    </w:p>
    <w:p w14:paraId="21D7EEE8" w14:textId="0629B035" w:rsidR="00CD55F2" w:rsidRDefault="00CD55F2" w:rsidP="000F3676">
      <w:pPr>
        <w:spacing w:after="200" w:line="312" w:lineRule="auto"/>
        <w:ind w:left="1843"/>
        <w:contextualSpacing/>
        <w:jc w:val="both"/>
        <w:rPr>
          <w:rFonts w:ascii="Calibri" w:hAnsi="Calibri"/>
          <w:sz w:val="24"/>
          <w:szCs w:val="24"/>
          <w:lang w:val="fr-BE" w:eastAsia="nl-NL"/>
        </w:rPr>
      </w:pPr>
    </w:p>
    <w:p w14:paraId="21D7EEE9" w14:textId="77777777" w:rsidR="00CD55F2" w:rsidRDefault="00CD55F2" w:rsidP="000F3676">
      <w:pPr>
        <w:spacing w:line="312" w:lineRule="auto"/>
        <w:jc w:val="both"/>
        <w:rPr>
          <w:rFonts w:ascii="Calibri" w:hAnsi="Calibri"/>
          <w:sz w:val="16"/>
          <w:szCs w:val="16"/>
          <w:lang w:val="fr-BE" w:eastAsia="nl-NL"/>
        </w:rPr>
      </w:pPr>
    </w:p>
    <w:p w14:paraId="0E865E83" w14:textId="77777777" w:rsidR="00A629C0" w:rsidRDefault="00A629C0" w:rsidP="000F3676">
      <w:pPr>
        <w:spacing w:line="312" w:lineRule="auto"/>
        <w:jc w:val="both"/>
        <w:rPr>
          <w:rFonts w:ascii="Calibri" w:hAnsi="Calibri"/>
          <w:sz w:val="16"/>
          <w:szCs w:val="16"/>
          <w:lang w:val="fr-BE" w:eastAsia="nl-NL"/>
        </w:rPr>
      </w:pPr>
    </w:p>
    <w:p w14:paraId="53E47A51" w14:textId="77777777" w:rsidR="00A629C0" w:rsidRDefault="00A629C0" w:rsidP="000F3676">
      <w:pPr>
        <w:spacing w:line="312" w:lineRule="auto"/>
        <w:jc w:val="both"/>
        <w:rPr>
          <w:rFonts w:ascii="Calibri" w:hAnsi="Calibri"/>
          <w:sz w:val="16"/>
          <w:szCs w:val="16"/>
          <w:lang w:val="fr-BE" w:eastAsia="nl-NL"/>
        </w:rPr>
      </w:pPr>
    </w:p>
    <w:p w14:paraId="65CF5DCE" w14:textId="77777777" w:rsidR="0085488F" w:rsidRDefault="0085488F" w:rsidP="000F3676">
      <w:pPr>
        <w:spacing w:line="312" w:lineRule="auto"/>
        <w:jc w:val="both"/>
        <w:rPr>
          <w:rFonts w:ascii="Calibri" w:hAnsi="Calibri"/>
          <w:sz w:val="16"/>
          <w:szCs w:val="16"/>
          <w:lang w:val="fr-BE" w:eastAsia="nl-NL"/>
        </w:rPr>
      </w:pPr>
    </w:p>
    <w:p w14:paraId="5F4E93F5" w14:textId="77777777" w:rsidR="0085488F" w:rsidRDefault="0085488F" w:rsidP="000F3676">
      <w:pPr>
        <w:spacing w:line="312" w:lineRule="auto"/>
        <w:jc w:val="both"/>
        <w:rPr>
          <w:rFonts w:ascii="Calibri" w:hAnsi="Calibri"/>
          <w:sz w:val="16"/>
          <w:szCs w:val="16"/>
          <w:lang w:val="fr-BE" w:eastAsia="nl-NL"/>
        </w:rPr>
      </w:pPr>
    </w:p>
    <w:p w14:paraId="6C2CD222" w14:textId="77777777" w:rsidR="00A629C0" w:rsidRDefault="00A629C0" w:rsidP="000F3676">
      <w:pPr>
        <w:spacing w:line="312" w:lineRule="auto"/>
        <w:jc w:val="both"/>
        <w:rPr>
          <w:rFonts w:ascii="Calibri" w:hAnsi="Calibri"/>
          <w:sz w:val="16"/>
          <w:szCs w:val="16"/>
          <w:lang w:val="fr-BE" w:eastAsia="nl-NL"/>
        </w:rPr>
      </w:pPr>
    </w:p>
    <w:p w14:paraId="648EFBF6" w14:textId="77777777" w:rsidR="0085488F" w:rsidRPr="000B76A1" w:rsidRDefault="0085488F" w:rsidP="000F3676">
      <w:pPr>
        <w:spacing w:line="312" w:lineRule="auto"/>
        <w:jc w:val="both"/>
        <w:rPr>
          <w:rFonts w:ascii="Calibri" w:hAnsi="Calibri"/>
          <w:sz w:val="16"/>
          <w:szCs w:val="16"/>
          <w:lang w:val="fr-BE" w:eastAsia="nl-NL"/>
        </w:rPr>
      </w:pPr>
    </w:p>
    <w:p w14:paraId="21D7EEEA" w14:textId="77777777" w:rsidR="00CD55F2" w:rsidRPr="000B76A1" w:rsidRDefault="00CD55F2" w:rsidP="008A6048">
      <w:pPr>
        <w:numPr>
          <w:ilvl w:val="0"/>
          <w:numId w:val="56"/>
        </w:numPr>
        <w:spacing w:after="200" w:line="312" w:lineRule="auto"/>
        <w:ind w:left="1843" w:hanging="425"/>
        <w:contextualSpacing/>
        <w:jc w:val="both"/>
        <w:rPr>
          <w:rFonts w:ascii="Calibri" w:hAnsi="Calibri"/>
          <w:sz w:val="24"/>
          <w:szCs w:val="24"/>
          <w:u w:val="dash"/>
          <w:lang w:val="fr-BE" w:eastAsia="nl-NL"/>
        </w:rPr>
      </w:pPr>
      <w:r w:rsidRPr="000B76A1">
        <w:rPr>
          <w:rFonts w:ascii="Calibri" w:hAnsi="Calibri"/>
          <w:sz w:val="24"/>
          <w:szCs w:val="24"/>
          <w:u w:val="dash"/>
          <w:lang w:val="fr-BE" w:eastAsia="nl-NL"/>
        </w:rPr>
        <w:t>Membre de la famille d’un Belge</w:t>
      </w:r>
    </w:p>
    <w:p w14:paraId="21D7EEEB" w14:textId="77777777" w:rsidR="00CD55F2" w:rsidRPr="000B76A1" w:rsidRDefault="00CD55F2" w:rsidP="004D5CDD">
      <w:pPr>
        <w:spacing w:line="312" w:lineRule="auto"/>
        <w:ind w:left="1843" w:hanging="425"/>
        <w:jc w:val="both"/>
        <w:rPr>
          <w:rFonts w:ascii="Calibri" w:hAnsi="Calibri"/>
          <w:sz w:val="16"/>
          <w:szCs w:val="16"/>
          <w:lang w:val="fr-BE" w:eastAsia="nl-NL"/>
        </w:rPr>
      </w:pPr>
    </w:p>
    <w:p w14:paraId="21D7EEEC" w14:textId="77777777" w:rsidR="00CD55F2" w:rsidRPr="000B76A1" w:rsidRDefault="00CD55F2" w:rsidP="004D5CDD">
      <w:pPr>
        <w:spacing w:line="312" w:lineRule="auto"/>
        <w:ind w:left="1843"/>
        <w:jc w:val="both"/>
        <w:rPr>
          <w:rFonts w:ascii="Calibri" w:hAnsi="Calibri"/>
          <w:sz w:val="24"/>
          <w:szCs w:val="24"/>
          <w:lang w:val="fr-BE" w:eastAsia="nl-NL"/>
        </w:rPr>
      </w:pPr>
      <w:r w:rsidRPr="000B76A1">
        <w:rPr>
          <w:rFonts w:ascii="Calibri" w:hAnsi="Calibri"/>
          <w:sz w:val="24"/>
          <w:szCs w:val="24"/>
          <w:lang w:val="fr-BE" w:eastAsia="nl-NL"/>
        </w:rPr>
        <w:t>Cette règle est également applicable aux membres de la famille d’un Belge et ceci de la même manière qu’aux membres de la famille d’un citoyen de l’Union.</w:t>
      </w:r>
    </w:p>
    <w:p w14:paraId="21D7EEED" w14:textId="77777777" w:rsidR="00800E01" w:rsidRDefault="00800E01" w:rsidP="004D5CDD">
      <w:pPr>
        <w:spacing w:line="312" w:lineRule="auto"/>
        <w:ind w:left="927"/>
        <w:jc w:val="both"/>
        <w:rPr>
          <w:rFonts w:ascii="Calibri" w:hAnsi="Calibri"/>
          <w:sz w:val="24"/>
          <w:szCs w:val="24"/>
          <w:lang w:val="fr-BE" w:eastAsia="nl-NL"/>
        </w:rPr>
      </w:pPr>
    </w:p>
    <w:p w14:paraId="21D7EEEE" w14:textId="77777777" w:rsidR="008857FA" w:rsidRDefault="008857FA" w:rsidP="004D5CDD">
      <w:pPr>
        <w:spacing w:line="312" w:lineRule="auto"/>
        <w:ind w:left="927"/>
        <w:jc w:val="both"/>
        <w:rPr>
          <w:rFonts w:ascii="Calibri" w:hAnsi="Calibri"/>
          <w:sz w:val="24"/>
          <w:szCs w:val="24"/>
          <w:lang w:val="fr-BE" w:eastAsia="nl-NL"/>
        </w:rPr>
      </w:pPr>
    </w:p>
    <w:p w14:paraId="21D7EEEF" w14:textId="77777777" w:rsidR="004B14E2" w:rsidRDefault="004B14E2" w:rsidP="004D5CDD">
      <w:pPr>
        <w:spacing w:line="312" w:lineRule="auto"/>
        <w:ind w:left="927"/>
        <w:jc w:val="both"/>
        <w:rPr>
          <w:rFonts w:ascii="Calibri" w:hAnsi="Calibri"/>
          <w:sz w:val="24"/>
          <w:szCs w:val="24"/>
          <w:lang w:val="fr-BE" w:eastAsia="nl-NL"/>
        </w:rPr>
      </w:pPr>
    </w:p>
    <w:p w14:paraId="21D7EEF0" w14:textId="77777777" w:rsidR="00800E01" w:rsidRPr="004B14E2" w:rsidRDefault="00800E01" w:rsidP="008A6048">
      <w:pPr>
        <w:numPr>
          <w:ilvl w:val="0"/>
          <w:numId w:val="134"/>
        </w:numPr>
        <w:spacing w:line="312" w:lineRule="auto"/>
        <w:ind w:left="1134" w:hanging="284"/>
        <w:rPr>
          <w:rFonts w:ascii="Calibri" w:hAnsi="Calibri"/>
          <w:sz w:val="24"/>
          <w:szCs w:val="24"/>
          <w:u w:val="single"/>
          <w:lang w:val="fr-BE" w:eastAsia="nl-NL"/>
        </w:rPr>
      </w:pPr>
      <w:r w:rsidRPr="004B14E2">
        <w:rPr>
          <w:rFonts w:ascii="Calibri" w:hAnsi="Calibri"/>
          <w:b/>
          <w:sz w:val="24"/>
          <w:szCs w:val="24"/>
          <w:u w:val="single"/>
          <w:lang w:val="fr-BE" w:eastAsia="nl-NL"/>
        </w:rPr>
        <w:t>Cette catégorie de personnes bénéficie du droit à l’intégration sociale après les trois premiers mois de ce séjour</w:t>
      </w:r>
      <w:r w:rsidRPr="004B14E2">
        <w:rPr>
          <w:rFonts w:ascii="Calibri" w:hAnsi="Calibri"/>
          <w:sz w:val="24"/>
          <w:szCs w:val="24"/>
          <w:u w:val="single"/>
          <w:lang w:val="fr-BE" w:eastAsia="nl-NL"/>
        </w:rPr>
        <w:t>.</w:t>
      </w:r>
    </w:p>
    <w:p w14:paraId="21D7EEF1" w14:textId="77777777" w:rsidR="00800E01" w:rsidRPr="000B76A1" w:rsidRDefault="00800E01" w:rsidP="004D5CDD">
      <w:pPr>
        <w:spacing w:line="312" w:lineRule="auto"/>
        <w:ind w:left="927"/>
        <w:jc w:val="both"/>
        <w:rPr>
          <w:rFonts w:ascii="Calibri" w:hAnsi="Calibri"/>
          <w:sz w:val="24"/>
          <w:szCs w:val="24"/>
          <w:lang w:val="fr-BE" w:eastAsia="nl-NL"/>
        </w:rPr>
      </w:pPr>
    </w:p>
    <w:p w14:paraId="21D7EEF2" w14:textId="77777777" w:rsidR="00C561DF" w:rsidRPr="004B14E2" w:rsidRDefault="00C561DF" w:rsidP="0085488F">
      <w:pPr>
        <w:tabs>
          <w:tab w:val="left" w:pos="1418"/>
        </w:tabs>
        <w:spacing w:line="312" w:lineRule="auto"/>
        <w:ind w:left="1701" w:hanging="567"/>
        <w:jc w:val="both"/>
        <w:rPr>
          <w:rFonts w:ascii="Calibri" w:hAnsi="Calibri"/>
          <w:sz w:val="24"/>
          <w:szCs w:val="24"/>
          <w:lang w:eastAsia="nl-NL"/>
        </w:rPr>
      </w:pPr>
      <w:r w:rsidRPr="004B14E2">
        <w:rPr>
          <w:rFonts w:ascii="Calibri" w:hAnsi="Calibri"/>
          <w:sz w:val="24"/>
          <w:szCs w:val="24"/>
          <w:lang w:eastAsia="nl-NL"/>
        </w:rPr>
        <w:t>Il faut opérer une distinction entre 2 catégories :</w:t>
      </w:r>
    </w:p>
    <w:p w14:paraId="21D7EEF3" w14:textId="77777777" w:rsidR="00C561DF" w:rsidRPr="004B14E2" w:rsidRDefault="00C561DF" w:rsidP="0085488F">
      <w:pPr>
        <w:spacing w:line="312" w:lineRule="auto"/>
        <w:ind w:left="1560" w:hanging="284"/>
        <w:jc w:val="both"/>
        <w:rPr>
          <w:rFonts w:ascii="Calibri" w:hAnsi="Calibri"/>
          <w:sz w:val="24"/>
          <w:szCs w:val="24"/>
          <w:lang w:eastAsia="nl-NL"/>
        </w:rPr>
      </w:pPr>
      <w:r w:rsidRPr="004B14E2">
        <w:rPr>
          <w:rFonts w:ascii="Calibri" w:hAnsi="Calibri"/>
          <w:sz w:val="24"/>
          <w:szCs w:val="24"/>
          <w:lang w:eastAsia="nl-NL"/>
        </w:rPr>
        <w:t>-</w:t>
      </w:r>
      <w:r w:rsidRPr="004B14E2">
        <w:rPr>
          <w:rFonts w:ascii="Calibri" w:hAnsi="Calibri"/>
          <w:sz w:val="24"/>
          <w:szCs w:val="24"/>
          <w:lang w:eastAsia="nl-NL"/>
        </w:rPr>
        <w:tab/>
        <w:t xml:space="preserve">le citoyen de l’Union qui séjourne sur notre territoire en qualité de travailleur salarié ou non salarié et les membres de sa famille, </w:t>
      </w:r>
    </w:p>
    <w:p w14:paraId="21D7EEF4" w14:textId="77777777" w:rsidR="00C561DF" w:rsidRPr="004B14E2" w:rsidRDefault="00C561DF" w:rsidP="0085488F">
      <w:pPr>
        <w:spacing w:line="312" w:lineRule="auto"/>
        <w:ind w:left="1560" w:hanging="284"/>
        <w:jc w:val="both"/>
        <w:rPr>
          <w:rFonts w:ascii="Calibri" w:hAnsi="Calibri"/>
          <w:sz w:val="24"/>
          <w:szCs w:val="24"/>
          <w:lang w:eastAsia="nl-NL"/>
        </w:rPr>
      </w:pPr>
      <w:r w:rsidRPr="004B14E2">
        <w:rPr>
          <w:rFonts w:ascii="Calibri" w:hAnsi="Calibri"/>
          <w:sz w:val="24"/>
          <w:szCs w:val="24"/>
          <w:lang w:eastAsia="nl-NL"/>
        </w:rPr>
        <w:t>-</w:t>
      </w:r>
      <w:r w:rsidRPr="004B14E2">
        <w:rPr>
          <w:rFonts w:ascii="Calibri" w:hAnsi="Calibri"/>
          <w:sz w:val="24"/>
          <w:szCs w:val="24"/>
          <w:lang w:eastAsia="nl-NL"/>
        </w:rPr>
        <w:tab/>
        <w:t>et le</w:t>
      </w:r>
      <w:r w:rsidR="009864AC">
        <w:rPr>
          <w:rFonts w:ascii="Calibri" w:hAnsi="Calibri"/>
          <w:sz w:val="24"/>
          <w:szCs w:val="24"/>
          <w:lang w:eastAsia="nl-NL"/>
        </w:rPr>
        <w:t xml:space="preserve"> citoyen de l’Union qui séjourne sur notre territoire en qualité d’étudiant, ou de personne disposant de ressources suffisantes, ou de chercheur d’emploi et les membres de sa famille et les membres de la famille d’un belge</w:t>
      </w:r>
      <w:r w:rsidRPr="004B14E2">
        <w:rPr>
          <w:rFonts w:ascii="Calibri" w:hAnsi="Calibri"/>
          <w:sz w:val="24"/>
          <w:szCs w:val="24"/>
          <w:lang w:eastAsia="nl-NL"/>
        </w:rPr>
        <w:t>.</w:t>
      </w:r>
    </w:p>
    <w:p w14:paraId="21D7EEF5" w14:textId="77777777" w:rsidR="00C561DF" w:rsidRPr="004B14E2" w:rsidRDefault="00C561DF" w:rsidP="00C561DF">
      <w:pPr>
        <w:spacing w:line="312" w:lineRule="auto"/>
        <w:ind w:left="1418"/>
        <w:jc w:val="both"/>
        <w:rPr>
          <w:rFonts w:ascii="Calibri" w:hAnsi="Calibri"/>
          <w:sz w:val="24"/>
          <w:szCs w:val="24"/>
          <w:lang w:eastAsia="nl-NL"/>
        </w:rPr>
      </w:pPr>
    </w:p>
    <w:p w14:paraId="21D7EEF6" w14:textId="77777777" w:rsidR="00C561DF" w:rsidRDefault="00C561DF" w:rsidP="0085488F">
      <w:pPr>
        <w:spacing w:line="312" w:lineRule="auto"/>
        <w:ind w:left="1701" w:hanging="567"/>
        <w:jc w:val="both"/>
        <w:rPr>
          <w:rFonts w:ascii="Calibri" w:hAnsi="Calibri"/>
          <w:sz w:val="24"/>
          <w:szCs w:val="24"/>
          <w:lang w:eastAsia="nl-NL"/>
        </w:rPr>
      </w:pPr>
      <w:r w:rsidRPr="00C561DF">
        <w:rPr>
          <w:rFonts w:ascii="Calibri" w:hAnsi="Calibri"/>
          <w:sz w:val="24"/>
          <w:szCs w:val="24"/>
          <w:lang w:eastAsia="nl-NL"/>
        </w:rPr>
        <w:t>2</w:t>
      </w:r>
      <w:r w:rsidRPr="004B14E2">
        <w:rPr>
          <w:rFonts w:ascii="Calibri" w:hAnsi="Calibri"/>
          <w:sz w:val="24"/>
          <w:szCs w:val="24"/>
          <w:lang w:eastAsia="nl-NL"/>
        </w:rPr>
        <w:t>.1</w:t>
      </w:r>
      <w:r w:rsidRPr="004B14E2">
        <w:rPr>
          <w:rFonts w:ascii="Calibri" w:hAnsi="Calibri"/>
          <w:sz w:val="24"/>
          <w:szCs w:val="24"/>
          <w:lang w:eastAsia="nl-NL"/>
        </w:rPr>
        <w:tab/>
      </w:r>
      <w:r w:rsidRPr="0085488F">
        <w:rPr>
          <w:rFonts w:ascii="Calibri" w:hAnsi="Calibri"/>
          <w:sz w:val="24"/>
          <w:szCs w:val="24"/>
          <w:u w:val="dash"/>
          <w:lang w:eastAsia="nl-NL"/>
        </w:rPr>
        <w:t>Citoyen de l’Union qui séjourne sur notre territoire en qualité de travailleur salarié ou non salarié et les membres de sa famille</w:t>
      </w:r>
      <w:r w:rsidRPr="004B14E2">
        <w:rPr>
          <w:rFonts w:ascii="Calibri" w:hAnsi="Calibri"/>
          <w:sz w:val="24"/>
          <w:szCs w:val="24"/>
          <w:lang w:eastAsia="nl-NL"/>
        </w:rPr>
        <w:t xml:space="preserve"> </w:t>
      </w:r>
    </w:p>
    <w:p w14:paraId="21D7EEF7" w14:textId="77777777" w:rsidR="002674D8" w:rsidRPr="004B14E2" w:rsidRDefault="002674D8" w:rsidP="00C561DF">
      <w:pPr>
        <w:spacing w:line="312" w:lineRule="auto"/>
        <w:ind w:left="1418"/>
        <w:jc w:val="both"/>
        <w:rPr>
          <w:rFonts w:ascii="Calibri" w:hAnsi="Calibri"/>
          <w:sz w:val="24"/>
          <w:szCs w:val="24"/>
          <w:lang w:eastAsia="nl-NL"/>
        </w:rPr>
      </w:pPr>
    </w:p>
    <w:p w14:paraId="21D7EEF8" w14:textId="77777777" w:rsidR="00C561DF" w:rsidRPr="004B14E2" w:rsidRDefault="00C561DF" w:rsidP="00C561DF">
      <w:pPr>
        <w:spacing w:line="312" w:lineRule="auto"/>
        <w:ind w:left="1418"/>
        <w:jc w:val="both"/>
        <w:rPr>
          <w:rFonts w:ascii="Calibri" w:hAnsi="Calibri"/>
          <w:sz w:val="24"/>
          <w:szCs w:val="24"/>
          <w:lang w:eastAsia="nl-NL"/>
        </w:rPr>
      </w:pPr>
      <w:r w:rsidRPr="004B14E2">
        <w:rPr>
          <w:rFonts w:ascii="Calibri" w:hAnsi="Calibri"/>
          <w:sz w:val="24"/>
          <w:szCs w:val="24"/>
          <w:lang w:eastAsia="nl-NL"/>
        </w:rPr>
        <w:t>L’intéressé a immédiatement</w:t>
      </w:r>
      <w:r>
        <w:rPr>
          <w:rFonts w:ascii="Calibri" w:hAnsi="Calibri"/>
          <w:sz w:val="24"/>
          <w:szCs w:val="24"/>
          <w:lang w:eastAsia="nl-NL"/>
        </w:rPr>
        <w:t xml:space="preserve"> </w:t>
      </w:r>
      <w:r w:rsidRPr="004B14E2">
        <w:rPr>
          <w:rFonts w:ascii="Calibri" w:hAnsi="Calibri"/>
          <w:sz w:val="24"/>
          <w:szCs w:val="24"/>
          <w:lang w:eastAsia="nl-NL"/>
        </w:rPr>
        <w:t xml:space="preserve">droit à l’intégration sociale à condition d’ avoir un droit de séjour de plus de trois mois (carte E ou carte F). Si l’intéressé n’a pas encore ou n’a plus ce droit de séjour, il n’a donc pas droit à l’intégration sociale. </w:t>
      </w:r>
    </w:p>
    <w:p w14:paraId="21D7EEF9" w14:textId="77777777" w:rsidR="00C561DF" w:rsidRPr="004B14E2" w:rsidRDefault="00C561DF" w:rsidP="00C561DF">
      <w:pPr>
        <w:spacing w:line="312" w:lineRule="auto"/>
        <w:ind w:left="1418"/>
        <w:jc w:val="both"/>
        <w:rPr>
          <w:rFonts w:ascii="Calibri" w:hAnsi="Calibri"/>
          <w:sz w:val="24"/>
          <w:szCs w:val="24"/>
          <w:lang w:eastAsia="nl-NL"/>
        </w:rPr>
      </w:pPr>
    </w:p>
    <w:p w14:paraId="21D7EEFA" w14:textId="77777777" w:rsidR="00C561DF" w:rsidRPr="0085488F" w:rsidRDefault="00C561DF" w:rsidP="008A6048">
      <w:pPr>
        <w:pStyle w:val="Lijstalinea"/>
        <w:numPr>
          <w:ilvl w:val="1"/>
          <w:numId w:val="134"/>
        </w:numPr>
        <w:spacing w:line="312" w:lineRule="auto"/>
        <w:ind w:left="1701" w:hanging="567"/>
        <w:jc w:val="both"/>
        <w:rPr>
          <w:sz w:val="24"/>
          <w:szCs w:val="24"/>
          <w:u w:val="dash"/>
          <w:lang w:eastAsia="nl-NL"/>
        </w:rPr>
      </w:pPr>
      <w:r w:rsidRPr="0085488F">
        <w:rPr>
          <w:sz w:val="24"/>
          <w:szCs w:val="24"/>
          <w:u w:val="dash"/>
          <w:lang w:eastAsia="nl-NL"/>
        </w:rPr>
        <w:t xml:space="preserve">Citoyen de l’Union qui séjourne </w:t>
      </w:r>
      <w:r w:rsidR="009864AC" w:rsidRPr="0085488F">
        <w:rPr>
          <w:sz w:val="24"/>
          <w:szCs w:val="24"/>
          <w:u w:val="dash"/>
          <w:lang w:eastAsia="nl-NL"/>
        </w:rPr>
        <w:t xml:space="preserve">sur notre territoire en qualité </w:t>
      </w:r>
      <w:r w:rsidRPr="0085488F">
        <w:rPr>
          <w:sz w:val="24"/>
          <w:szCs w:val="24"/>
          <w:u w:val="dash"/>
          <w:lang w:eastAsia="nl-NL"/>
        </w:rPr>
        <w:t>d’étudiant,</w:t>
      </w:r>
      <w:r w:rsidR="009864AC" w:rsidRPr="0085488F">
        <w:rPr>
          <w:sz w:val="24"/>
          <w:szCs w:val="24"/>
          <w:u w:val="dash"/>
          <w:lang w:eastAsia="nl-NL"/>
        </w:rPr>
        <w:t xml:space="preserve"> ou</w:t>
      </w:r>
      <w:r w:rsidRPr="0085488F">
        <w:rPr>
          <w:sz w:val="24"/>
          <w:szCs w:val="24"/>
          <w:u w:val="dash"/>
          <w:lang w:eastAsia="nl-NL"/>
        </w:rPr>
        <w:t xml:space="preserve"> </w:t>
      </w:r>
      <w:r w:rsidR="002674D8" w:rsidRPr="0085488F">
        <w:rPr>
          <w:sz w:val="24"/>
          <w:szCs w:val="24"/>
          <w:u w:val="dash"/>
          <w:lang w:eastAsia="nl-NL"/>
        </w:rPr>
        <w:t xml:space="preserve">de personne </w:t>
      </w:r>
      <w:r w:rsidRPr="0085488F">
        <w:rPr>
          <w:sz w:val="24"/>
          <w:szCs w:val="24"/>
          <w:u w:val="dash"/>
          <w:lang w:eastAsia="nl-NL"/>
        </w:rPr>
        <w:t>disposant de ressources suffisantes</w:t>
      </w:r>
      <w:r w:rsidR="006D6CDC" w:rsidRPr="0085488F">
        <w:rPr>
          <w:sz w:val="24"/>
          <w:szCs w:val="24"/>
          <w:u w:val="dash"/>
          <w:lang w:eastAsia="nl-NL"/>
        </w:rPr>
        <w:t>,</w:t>
      </w:r>
      <w:r w:rsidR="002674D8" w:rsidRPr="0085488F">
        <w:rPr>
          <w:sz w:val="24"/>
          <w:szCs w:val="24"/>
          <w:u w:val="dash"/>
          <w:lang w:eastAsia="nl-NL"/>
        </w:rPr>
        <w:t xml:space="preserve"> </w:t>
      </w:r>
      <w:r w:rsidR="009864AC" w:rsidRPr="0085488F">
        <w:rPr>
          <w:sz w:val="24"/>
          <w:szCs w:val="24"/>
          <w:u w:val="dash"/>
          <w:lang w:eastAsia="nl-NL"/>
        </w:rPr>
        <w:t xml:space="preserve">ou </w:t>
      </w:r>
      <w:r w:rsidR="002674D8" w:rsidRPr="0085488F">
        <w:rPr>
          <w:sz w:val="24"/>
          <w:szCs w:val="24"/>
          <w:u w:val="dash"/>
          <w:lang w:eastAsia="nl-NL"/>
        </w:rPr>
        <w:t>de</w:t>
      </w:r>
      <w:r w:rsidR="006D6CDC" w:rsidRPr="0085488F">
        <w:rPr>
          <w:sz w:val="24"/>
          <w:szCs w:val="24"/>
          <w:u w:val="dash"/>
          <w:lang w:eastAsia="nl-NL"/>
        </w:rPr>
        <w:t xml:space="preserve"> chercheu</w:t>
      </w:r>
      <w:r w:rsidR="002674D8" w:rsidRPr="0085488F">
        <w:rPr>
          <w:sz w:val="24"/>
          <w:szCs w:val="24"/>
          <w:u w:val="dash"/>
          <w:lang w:eastAsia="nl-NL"/>
        </w:rPr>
        <w:t xml:space="preserve">r d’emploi </w:t>
      </w:r>
      <w:r w:rsidR="009864AC" w:rsidRPr="0085488F">
        <w:rPr>
          <w:sz w:val="24"/>
          <w:szCs w:val="24"/>
          <w:u w:val="dash"/>
          <w:lang w:eastAsia="nl-NL"/>
        </w:rPr>
        <w:t>et</w:t>
      </w:r>
      <w:r w:rsidR="002674D8" w:rsidRPr="0085488F">
        <w:rPr>
          <w:sz w:val="24"/>
          <w:szCs w:val="24"/>
          <w:u w:val="dash"/>
          <w:lang w:eastAsia="nl-NL"/>
        </w:rPr>
        <w:t xml:space="preserve"> les membres de sa </w:t>
      </w:r>
      <w:r w:rsidR="006D6CDC" w:rsidRPr="0085488F">
        <w:rPr>
          <w:sz w:val="24"/>
          <w:szCs w:val="24"/>
          <w:u w:val="dash"/>
          <w:lang w:eastAsia="nl-NL"/>
        </w:rPr>
        <w:t>famille et les membres de famille d’un Belge</w:t>
      </w:r>
    </w:p>
    <w:p w14:paraId="21D7EEFB" w14:textId="77777777" w:rsidR="002674D8" w:rsidRPr="004B14E2" w:rsidRDefault="002674D8" w:rsidP="004B14E2">
      <w:pPr>
        <w:pStyle w:val="Lijstalinea"/>
        <w:spacing w:line="312" w:lineRule="auto"/>
        <w:ind w:left="2126"/>
        <w:jc w:val="both"/>
        <w:rPr>
          <w:sz w:val="24"/>
          <w:szCs w:val="24"/>
          <w:lang w:eastAsia="nl-NL"/>
        </w:rPr>
      </w:pPr>
    </w:p>
    <w:p w14:paraId="21D7EEFC" w14:textId="6E2A9142" w:rsidR="00C561DF" w:rsidRDefault="00C561DF" w:rsidP="00C561DF">
      <w:pPr>
        <w:spacing w:line="312" w:lineRule="auto"/>
        <w:ind w:left="1418"/>
        <w:jc w:val="both"/>
        <w:rPr>
          <w:rFonts w:ascii="Calibri" w:hAnsi="Calibri"/>
          <w:sz w:val="24"/>
          <w:szCs w:val="24"/>
          <w:lang w:eastAsia="nl-NL"/>
        </w:rPr>
      </w:pPr>
      <w:r w:rsidRPr="004B14E2">
        <w:rPr>
          <w:rFonts w:ascii="Calibri" w:hAnsi="Calibri"/>
          <w:sz w:val="24"/>
          <w:szCs w:val="24"/>
          <w:lang w:eastAsia="nl-NL"/>
        </w:rPr>
        <w:t>L’intéressé a droit à l’intégration sociale à condition d’avoir un droit de séjour de plus de trois mois (carte E ou carte F) ET d’avoir un séjour effectif de trois mois sur notre territoire en cette qualité</w:t>
      </w:r>
      <w:r w:rsidR="00EF4678">
        <w:rPr>
          <w:rFonts w:ascii="Calibri" w:hAnsi="Calibri"/>
          <w:sz w:val="24"/>
          <w:szCs w:val="24"/>
          <w:lang w:eastAsia="nl-NL"/>
        </w:rPr>
        <w:t>.</w:t>
      </w:r>
      <w:r w:rsidRPr="004B14E2">
        <w:rPr>
          <w:rFonts w:ascii="Calibri" w:hAnsi="Calibri"/>
          <w:sz w:val="24"/>
          <w:szCs w:val="24"/>
          <w:lang w:eastAsia="nl-NL"/>
        </w:rPr>
        <w:t xml:space="preserve"> </w:t>
      </w:r>
    </w:p>
    <w:p w14:paraId="1BEAB732" w14:textId="77777777" w:rsidR="00EF4678" w:rsidRPr="004B14E2" w:rsidRDefault="00EF4678" w:rsidP="00C561DF">
      <w:pPr>
        <w:spacing w:line="312" w:lineRule="auto"/>
        <w:ind w:left="1418"/>
        <w:jc w:val="both"/>
        <w:rPr>
          <w:rFonts w:ascii="Calibri" w:hAnsi="Calibri"/>
          <w:sz w:val="24"/>
          <w:szCs w:val="24"/>
          <w:lang w:eastAsia="nl-NL"/>
        </w:rPr>
      </w:pPr>
    </w:p>
    <w:p w14:paraId="21D7EEFE" w14:textId="77777777" w:rsidR="000B76A1" w:rsidRPr="000B76A1" w:rsidRDefault="000B76A1" w:rsidP="004D5CDD">
      <w:pPr>
        <w:spacing w:line="312" w:lineRule="auto"/>
        <w:ind w:left="1418"/>
        <w:jc w:val="both"/>
        <w:rPr>
          <w:rFonts w:ascii="Calibri" w:hAnsi="Calibri"/>
          <w:sz w:val="24"/>
          <w:szCs w:val="24"/>
          <w:lang w:val="fr-BE" w:eastAsia="nl-NL"/>
        </w:rPr>
      </w:pPr>
      <w:r w:rsidRPr="000B76A1">
        <w:rPr>
          <w:rFonts w:ascii="Calibri" w:hAnsi="Calibri"/>
          <w:sz w:val="24"/>
          <w:szCs w:val="24"/>
          <w:lang w:val="fr-BE" w:eastAsia="nl-NL"/>
        </w:rPr>
        <w:t>Cette période de trois mois commence à courir à partir :</w:t>
      </w:r>
    </w:p>
    <w:p w14:paraId="0D7AD1C3" w14:textId="77777777" w:rsidR="007F09D8" w:rsidRDefault="000B76A1" w:rsidP="008A6048">
      <w:pPr>
        <w:pStyle w:val="Lijstalinea"/>
        <w:numPr>
          <w:ilvl w:val="0"/>
          <w:numId w:val="135"/>
        </w:numPr>
        <w:tabs>
          <w:tab w:val="left" w:pos="1843"/>
        </w:tabs>
        <w:spacing w:line="312" w:lineRule="auto"/>
        <w:ind w:left="1985"/>
        <w:jc w:val="both"/>
        <w:rPr>
          <w:sz w:val="24"/>
          <w:szCs w:val="24"/>
          <w:lang w:eastAsia="nl-NL"/>
        </w:rPr>
      </w:pPr>
      <w:r w:rsidRPr="0085488F">
        <w:rPr>
          <w:sz w:val="24"/>
          <w:szCs w:val="24"/>
          <w:lang w:eastAsia="nl-NL"/>
        </w:rPr>
        <w:t>de la date de la délivrance l’annexe 19 ou 19ter ;</w:t>
      </w:r>
    </w:p>
    <w:p w14:paraId="1E9399F8" w14:textId="77777777" w:rsidR="007F09D8" w:rsidRDefault="000B76A1" w:rsidP="008A6048">
      <w:pPr>
        <w:pStyle w:val="Lijstalinea"/>
        <w:numPr>
          <w:ilvl w:val="0"/>
          <w:numId w:val="135"/>
        </w:numPr>
        <w:tabs>
          <w:tab w:val="left" w:pos="1843"/>
        </w:tabs>
        <w:spacing w:line="312" w:lineRule="auto"/>
        <w:ind w:left="1985"/>
        <w:jc w:val="both"/>
        <w:rPr>
          <w:sz w:val="24"/>
          <w:szCs w:val="24"/>
          <w:lang w:eastAsia="nl-NL"/>
        </w:rPr>
      </w:pPr>
      <w:r w:rsidRPr="007F09D8">
        <w:rPr>
          <w:sz w:val="24"/>
          <w:szCs w:val="24"/>
          <w:lang w:eastAsia="nl-NL"/>
        </w:rPr>
        <w:t>du début de validité de la carte E ou F s’il n’</w:t>
      </w:r>
      <w:r w:rsidR="00FD2C58" w:rsidRPr="007F09D8">
        <w:rPr>
          <w:sz w:val="24"/>
          <w:szCs w:val="24"/>
          <w:lang w:eastAsia="nl-NL"/>
        </w:rPr>
        <w:t xml:space="preserve">y a pas eu d’annexe 19 ou 19ter </w:t>
      </w:r>
      <w:r w:rsidR="007F09D8" w:rsidRPr="007F09D8">
        <w:rPr>
          <w:sz w:val="24"/>
          <w:szCs w:val="24"/>
          <w:lang w:eastAsia="nl-NL"/>
        </w:rPr>
        <w:t>délivrée ;</w:t>
      </w:r>
    </w:p>
    <w:p w14:paraId="21D7EF01" w14:textId="1F86866E" w:rsidR="000B76A1" w:rsidRPr="007F09D8" w:rsidRDefault="000B76A1" w:rsidP="008A6048">
      <w:pPr>
        <w:pStyle w:val="Lijstalinea"/>
        <w:numPr>
          <w:ilvl w:val="0"/>
          <w:numId w:val="135"/>
        </w:numPr>
        <w:tabs>
          <w:tab w:val="left" w:pos="1843"/>
        </w:tabs>
        <w:spacing w:line="312" w:lineRule="auto"/>
        <w:ind w:left="1985"/>
        <w:jc w:val="both"/>
        <w:rPr>
          <w:sz w:val="24"/>
          <w:szCs w:val="24"/>
          <w:lang w:eastAsia="nl-NL"/>
        </w:rPr>
      </w:pPr>
      <w:r w:rsidRPr="007F09D8">
        <w:rPr>
          <w:sz w:val="24"/>
          <w:szCs w:val="24"/>
          <w:lang w:eastAsia="nl-NL"/>
        </w:rPr>
        <w:t>de la date de la délivrance de l’annexe 15 si l’intéressé a obtenu un visa D à l’étranger et si la carte F ne peut pas être immédiatement délivrée.</w:t>
      </w:r>
    </w:p>
    <w:p w14:paraId="21D7EF02" w14:textId="77777777" w:rsidR="00B900CE" w:rsidRDefault="00B900CE" w:rsidP="00267F9E">
      <w:pPr>
        <w:tabs>
          <w:tab w:val="left" w:pos="1843"/>
        </w:tabs>
        <w:spacing w:line="312" w:lineRule="auto"/>
        <w:ind w:left="1985" w:hanging="284"/>
        <w:jc w:val="both"/>
        <w:rPr>
          <w:rFonts w:ascii="Calibri" w:hAnsi="Calibri"/>
          <w:sz w:val="24"/>
          <w:szCs w:val="24"/>
          <w:lang w:val="fr-BE" w:eastAsia="nl-NL"/>
        </w:rPr>
      </w:pPr>
    </w:p>
    <w:p w14:paraId="21D7EF03" w14:textId="77777777" w:rsidR="000B76A1" w:rsidRDefault="000B76A1" w:rsidP="00DD50D9">
      <w:pPr>
        <w:pStyle w:val="Kop3"/>
      </w:pPr>
      <w:bookmarkStart w:id="40" w:name="_Toc366832127"/>
      <w:bookmarkStart w:id="41" w:name="_Toc383007099"/>
      <w:bookmarkStart w:id="42" w:name="_Toc498092699"/>
      <w:bookmarkStart w:id="43" w:name="_Toc520905581"/>
      <w:r w:rsidRPr="000B76A1">
        <w:t>Étranger inscrit dans le registre de la population</w:t>
      </w:r>
      <w:bookmarkEnd w:id="40"/>
      <w:bookmarkEnd w:id="41"/>
      <w:bookmarkEnd w:id="42"/>
      <w:bookmarkEnd w:id="43"/>
    </w:p>
    <w:p w14:paraId="21D7EF04" w14:textId="77777777" w:rsidR="00B900CE" w:rsidRPr="00B900CE" w:rsidRDefault="00B900CE" w:rsidP="00B900CE">
      <w:pPr>
        <w:rPr>
          <w:lang w:val="fr-BE" w:eastAsia="nl-NL"/>
        </w:rPr>
      </w:pPr>
    </w:p>
    <w:p w14:paraId="21D7EF05" w14:textId="1AB253A7" w:rsidR="000B76A1" w:rsidRDefault="003F2E80" w:rsidP="00267F9E">
      <w:pPr>
        <w:spacing w:line="312" w:lineRule="auto"/>
        <w:ind w:left="709"/>
        <w:jc w:val="both"/>
        <w:rPr>
          <w:rFonts w:ascii="Calibri" w:hAnsi="Calibri"/>
          <w:color w:val="FF0000"/>
          <w:sz w:val="24"/>
          <w:lang w:val="fr-BE"/>
        </w:rPr>
      </w:pPr>
      <w:r>
        <w:rPr>
          <w:rFonts w:ascii="Calibri" w:hAnsi="Calibri"/>
          <w:sz w:val="24"/>
          <w:szCs w:val="24"/>
          <w:lang w:val="fr-BE" w:eastAsia="nl-NL"/>
        </w:rPr>
        <w:t>Dès lors, l</w:t>
      </w:r>
      <w:r w:rsidR="000B76A1" w:rsidRPr="000B76A1">
        <w:rPr>
          <w:rFonts w:ascii="Calibri" w:hAnsi="Calibri"/>
          <w:sz w:val="24"/>
          <w:szCs w:val="24"/>
          <w:lang w:val="fr-BE" w:eastAsia="nl-NL"/>
        </w:rPr>
        <w:t xml:space="preserve">'étranger inscrit dans le registre des étrangers </w:t>
      </w:r>
      <w:r w:rsidR="00262E23">
        <w:rPr>
          <w:rFonts w:ascii="Calibri" w:hAnsi="Calibri"/>
          <w:sz w:val="24"/>
          <w:szCs w:val="24"/>
          <w:lang w:val="fr-BE" w:eastAsia="nl-NL"/>
        </w:rPr>
        <w:t xml:space="preserve">ou le registre d’attente </w:t>
      </w:r>
      <w:r w:rsidR="000B76A1" w:rsidRPr="000B76A1">
        <w:rPr>
          <w:rFonts w:ascii="Calibri" w:hAnsi="Calibri"/>
          <w:sz w:val="24"/>
          <w:szCs w:val="24"/>
          <w:lang w:val="fr-BE" w:eastAsia="nl-NL"/>
        </w:rPr>
        <w:t xml:space="preserve">ne satisfait donc </w:t>
      </w:r>
      <w:r w:rsidR="00A8223C">
        <w:rPr>
          <w:rFonts w:ascii="Calibri" w:hAnsi="Calibri"/>
          <w:sz w:val="24"/>
          <w:szCs w:val="24"/>
          <w:lang w:val="fr-BE" w:eastAsia="nl-NL"/>
        </w:rPr>
        <w:t>PAS</w:t>
      </w:r>
      <w:r w:rsidR="00A8223C" w:rsidRPr="000B76A1">
        <w:rPr>
          <w:rFonts w:ascii="Calibri" w:hAnsi="Calibri"/>
          <w:sz w:val="24"/>
          <w:szCs w:val="24"/>
          <w:lang w:val="fr-BE" w:eastAsia="nl-NL"/>
        </w:rPr>
        <w:t xml:space="preserve"> </w:t>
      </w:r>
      <w:r w:rsidR="000B76A1" w:rsidRPr="000B76A1">
        <w:rPr>
          <w:rFonts w:ascii="Calibri" w:hAnsi="Calibri"/>
          <w:sz w:val="24"/>
          <w:szCs w:val="24"/>
          <w:lang w:val="fr-BE" w:eastAsia="nl-NL"/>
        </w:rPr>
        <w:t>à la condition de nationalité</w:t>
      </w:r>
      <w:r w:rsidR="00FA55C2">
        <w:rPr>
          <w:rFonts w:ascii="Calibri" w:hAnsi="Calibri"/>
          <w:sz w:val="24"/>
          <w:szCs w:val="24"/>
          <w:lang w:val="fr-BE" w:eastAsia="nl-NL"/>
        </w:rPr>
        <w:t xml:space="preserve"> </w:t>
      </w:r>
      <w:r w:rsidR="00FA55C2" w:rsidRPr="00B03EA2">
        <w:rPr>
          <w:rFonts w:ascii="Calibri" w:hAnsi="Calibri"/>
          <w:color w:val="FF0000"/>
          <w:sz w:val="24"/>
          <w:lang w:val="fr-BE"/>
        </w:rPr>
        <w:t>sauf s’il rentre dans une autre catégorie</w:t>
      </w:r>
      <w:r w:rsidR="00F359EB" w:rsidRPr="00B03EA2">
        <w:rPr>
          <w:rFonts w:ascii="Calibri" w:hAnsi="Calibri"/>
          <w:color w:val="FF0000"/>
          <w:sz w:val="24"/>
          <w:lang w:val="fr-BE"/>
        </w:rPr>
        <w:t xml:space="preserve"> </w:t>
      </w:r>
      <w:r w:rsidR="00502E10" w:rsidRPr="00B03EA2">
        <w:rPr>
          <w:rFonts w:ascii="Calibri" w:hAnsi="Calibri"/>
          <w:color w:val="FF0000"/>
          <w:sz w:val="24"/>
          <w:lang w:val="fr-BE"/>
        </w:rPr>
        <w:t>(ex.</w:t>
      </w:r>
      <w:r w:rsidR="00F359EB" w:rsidRPr="00B03EA2">
        <w:rPr>
          <w:rFonts w:ascii="Calibri" w:hAnsi="Calibri"/>
          <w:color w:val="FF0000"/>
          <w:sz w:val="24"/>
          <w:lang w:val="fr-BE"/>
        </w:rPr>
        <w:t xml:space="preserve"> le réfugié reconnu qui n’est pas enc</w:t>
      </w:r>
      <w:r w:rsidR="007865F5" w:rsidRPr="00B03EA2">
        <w:rPr>
          <w:rFonts w:ascii="Calibri" w:hAnsi="Calibri"/>
          <w:color w:val="FF0000"/>
          <w:sz w:val="24"/>
          <w:lang w:val="fr-BE"/>
        </w:rPr>
        <w:t>ore inscrit dans le</w:t>
      </w:r>
      <w:r w:rsidR="00F359EB" w:rsidRPr="00B03EA2">
        <w:rPr>
          <w:rFonts w:ascii="Calibri" w:hAnsi="Calibri"/>
          <w:color w:val="FF0000"/>
          <w:sz w:val="24"/>
          <w:lang w:val="fr-BE"/>
        </w:rPr>
        <w:t xml:space="preserve"> registre de la population)</w:t>
      </w:r>
      <w:r w:rsidR="00FA55C2" w:rsidRPr="00B03EA2">
        <w:rPr>
          <w:rFonts w:ascii="Calibri" w:hAnsi="Calibri"/>
          <w:color w:val="FF0000"/>
          <w:sz w:val="24"/>
          <w:lang w:val="fr-BE"/>
        </w:rPr>
        <w:t>.</w:t>
      </w:r>
    </w:p>
    <w:p w14:paraId="3172AB91" w14:textId="77777777" w:rsidR="00A629C0" w:rsidRPr="00B03EA2" w:rsidRDefault="00A629C0" w:rsidP="00267F9E">
      <w:pPr>
        <w:spacing w:line="312" w:lineRule="auto"/>
        <w:ind w:left="709"/>
        <w:jc w:val="both"/>
        <w:rPr>
          <w:rFonts w:ascii="Calibri" w:hAnsi="Calibri"/>
          <w:color w:val="FF0000"/>
          <w:sz w:val="24"/>
          <w:lang w:val="fr-BE"/>
        </w:rPr>
      </w:pPr>
    </w:p>
    <w:p w14:paraId="21D7EF06" w14:textId="77777777" w:rsidR="000B76A1" w:rsidRDefault="000B76A1" w:rsidP="00DD50D9">
      <w:pPr>
        <w:pStyle w:val="Kop3"/>
      </w:pPr>
      <w:bookmarkStart w:id="44" w:name="_Toc366832128"/>
      <w:bookmarkStart w:id="45" w:name="_Toc383007100"/>
      <w:bookmarkStart w:id="46" w:name="_Toc498092700"/>
      <w:bookmarkStart w:id="47" w:name="_Toc520905582"/>
      <w:r w:rsidRPr="000B76A1">
        <w:t>Apatride</w:t>
      </w:r>
      <w:bookmarkEnd w:id="44"/>
      <w:bookmarkEnd w:id="45"/>
      <w:bookmarkEnd w:id="46"/>
      <w:bookmarkEnd w:id="47"/>
      <w:r w:rsidRPr="000B76A1">
        <w:t xml:space="preserve"> </w:t>
      </w:r>
    </w:p>
    <w:p w14:paraId="21D7EF07" w14:textId="77777777" w:rsidR="00B900CE" w:rsidRPr="00B900CE" w:rsidRDefault="00B900CE" w:rsidP="00B900CE">
      <w:pPr>
        <w:rPr>
          <w:lang w:val="fr-BE" w:eastAsia="nl-NL"/>
        </w:rPr>
      </w:pPr>
    </w:p>
    <w:p w14:paraId="21D7EF08" w14:textId="77777777" w:rsidR="000B76A1" w:rsidRPr="000B76A1" w:rsidRDefault="000B76A1" w:rsidP="00267F9E">
      <w:pPr>
        <w:spacing w:line="312" w:lineRule="auto"/>
        <w:ind w:left="709" w:hanging="1"/>
        <w:contextualSpacing/>
        <w:jc w:val="both"/>
        <w:rPr>
          <w:rFonts w:ascii="Calibri" w:hAnsi="Calibri"/>
          <w:sz w:val="24"/>
          <w:szCs w:val="24"/>
          <w:lang w:val="fr-BE" w:eastAsia="nl-NL"/>
        </w:rPr>
      </w:pPr>
      <w:r w:rsidRPr="000B76A1">
        <w:rPr>
          <w:rFonts w:ascii="Calibri" w:hAnsi="Calibri"/>
          <w:sz w:val="24"/>
          <w:szCs w:val="24"/>
          <w:lang w:val="fr-BE" w:eastAsia="nl-NL"/>
        </w:rPr>
        <w:t xml:space="preserve">Une personne reconnue comme apatride satisfait à la condition de nationalité donnant  droit à l'intégration sociale. Cela ne signifie toutefois pas que l'intéressé satisfait automatiquement à la condition de résidence. </w:t>
      </w:r>
    </w:p>
    <w:p w14:paraId="21D7EF09" w14:textId="77777777" w:rsidR="000B76A1" w:rsidRDefault="009A5259" w:rsidP="00267F9E">
      <w:pPr>
        <w:spacing w:line="312" w:lineRule="auto"/>
        <w:ind w:left="709" w:hanging="1"/>
        <w:contextualSpacing/>
        <w:jc w:val="both"/>
        <w:rPr>
          <w:rFonts w:ascii="Calibri" w:hAnsi="Calibri"/>
          <w:sz w:val="24"/>
          <w:szCs w:val="24"/>
          <w:lang w:val="fr-BE" w:eastAsia="nl-NL"/>
        </w:rPr>
      </w:pPr>
      <w:r>
        <w:rPr>
          <w:rFonts w:ascii="Calibri" w:hAnsi="Calibri"/>
          <w:sz w:val="24"/>
          <w:szCs w:val="24"/>
          <w:lang w:val="fr-BE" w:eastAsia="nl-NL"/>
        </w:rPr>
        <w:t xml:space="preserve">Si la personne </w:t>
      </w:r>
      <w:r w:rsidR="003E3EC7">
        <w:rPr>
          <w:rFonts w:ascii="Calibri" w:hAnsi="Calibri"/>
          <w:sz w:val="24"/>
          <w:szCs w:val="24"/>
          <w:lang w:val="fr-BE" w:eastAsia="nl-NL"/>
        </w:rPr>
        <w:t>séjourne illégalement sur notre territoire</w:t>
      </w:r>
      <w:r>
        <w:rPr>
          <w:rFonts w:ascii="Calibri" w:hAnsi="Calibri"/>
          <w:sz w:val="24"/>
          <w:szCs w:val="24"/>
          <w:lang w:val="fr-BE" w:eastAsia="nl-NL"/>
        </w:rPr>
        <w:t xml:space="preserve">, </w:t>
      </w:r>
      <w:r w:rsidR="000B76A1" w:rsidRPr="000B76A1">
        <w:rPr>
          <w:rFonts w:ascii="Calibri" w:hAnsi="Calibri"/>
          <w:sz w:val="24"/>
          <w:szCs w:val="24"/>
          <w:lang w:val="fr-BE" w:eastAsia="nl-NL"/>
        </w:rPr>
        <w:t>elle n’entre pas dans le champ d’application de la loi.</w:t>
      </w:r>
      <w:r>
        <w:rPr>
          <w:rFonts w:ascii="Calibri" w:hAnsi="Calibri"/>
          <w:sz w:val="24"/>
          <w:szCs w:val="24"/>
          <w:lang w:val="fr-BE" w:eastAsia="nl-NL"/>
        </w:rPr>
        <w:t xml:space="preserve"> En effet, pour répondre à la condition de résidence, il faut que la personne soit autorisée</w:t>
      </w:r>
      <w:r w:rsidR="00333B38">
        <w:rPr>
          <w:rFonts w:ascii="Calibri" w:hAnsi="Calibri"/>
          <w:sz w:val="24"/>
          <w:szCs w:val="24"/>
          <w:lang w:val="fr-BE" w:eastAsia="nl-NL"/>
        </w:rPr>
        <w:t xml:space="preserve"> ou admise</w:t>
      </w:r>
      <w:r>
        <w:rPr>
          <w:rFonts w:ascii="Calibri" w:hAnsi="Calibri"/>
          <w:sz w:val="24"/>
          <w:szCs w:val="24"/>
          <w:lang w:val="fr-BE" w:eastAsia="nl-NL"/>
        </w:rPr>
        <w:t xml:space="preserve"> au séjour, ce qui n’est pas d’office le cas pour une personne reconnue comme apatride.</w:t>
      </w:r>
    </w:p>
    <w:p w14:paraId="41BA4761" w14:textId="77777777" w:rsidR="00A629C0" w:rsidRDefault="00A629C0" w:rsidP="00267F9E">
      <w:pPr>
        <w:spacing w:line="312" w:lineRule="auto"/>
        <w:ind w:left="709" w:hanging="1"/>
        <w:contextualSpacing/>
        <w:jc w:val="both"/>
        <w:rPr>
          <w:rFonts w:ascii="Calibri" w:hAnsi="Calibri"/>
          <w:sz w:val="24"/>
          <w:szCs w:val="24"/>
          <w:lang w:val="fr-BE" w:eastAsia="nl-NL"/>
        </w:rPr>
      </w:pPr>
    </w:p>
    <w:p w14:paraId="2BAFCEE6" w14:textId="5AABD626" w:rsidR="00BD583C" w:rsidRPr="00BD583C" w:rsidRDefault="000B76A1" w:rsidP="00BD583C">
      <w:pPr>
        <w:pStyle w:val="Kop3"/>
      </w:pPr>
      <w:bookmarkStart w:id="48" w:name="_Toc366832129"/>
      <w:bookmarkStart w:id="49" w:name="_Toc383007101"/>
      <w:bookmarkStart w:id="50" w:name="_Toc498092701"/>
      <w:bookmarkStart w:id="51" w:name="_Toc520905583"/>
      <w:r w:rsidRPr="000B76A1">
        <w:t>Réfugié reconnu</w:t>
      </w:r>
      <w:bookmarkEnd w:id="48"/>
      <w:bookmarkEnd w:id="49"/>
      <w:bookmarkEnd w:id="50"/>
      <w:bookmarkEnd w:id="51"/>
    </w:p>
    <w:p w14:paraId="21D7EF0B" w14:textId="77777777" w:rsidR="00B900CE" w:rsidRPr="00B900CE" w:rsidRDefault="00B900CE" w:rsidP="00B900CE">
      <w:pPr>
        <w:rPr>
          <w:lang w:val="fr-BE" w:eastAsia="nl-NL"/>
        </w:rPr>
      </w:pPr>
    </w:p>
    <w:p w14:paraId="21D7EF0C" w14:textId="743B783F" w:rsidR="00B26CA5" w:rsidRPr="00B03EA2" w:rsidRDefault="000B76A1" w:rsidP="00B26CA5">
      <w:pPr>
        <w:spacing w:after="200" w:line="312" w:lineRule="auto"/>
        <w:ind w:left="709" w:hanging="1"/>
        <w:jc w:val="both"/>
        <w:rPr>
          <w:rFonts w:ascii="Calibri" w:eastAsia="MS Mincho" w:hAnsi="Calibri"/>
          <w:color w:val="FF0000"/>
          <w:sz w:val="24"/>
          <w:lang w:val="fr-BE"/>
        </w:rPr>
      </w:pPr>
      <w:r w:rsidRPr="000B76A1">
        <w:rPr>
          <w:rFonts w:ascii="Calibri" w:eastAsia="Calibri" w:hAnsi="Calibri"/>
          <w:sz w:val="24"/>
          <w:szCs w:val="24"/>
          <w:lang w:val="fr-BE" w:eastAsia="nl-NL"/>
        </w:rPr>
        <w:t>A partir du moment où l’intéressé est en possession de la preuve de sa reconnaissance, il remplit  la condition de nationalité pour le droit à l’intégration sociale.</w:t>
      </w:r>
      <w:r w:rsidR="003A3265">
        <w:rPr>
          <w:rFonts w:ascii="Calibri" w:eastAsia="Calibri" w:hAnsi="Calibri"/>
          <w:sz w:val="24"/>
          <w:szCs w:val="24"/>
          <w:lang w:val="fr-BE" w:eastAsia="nl-NL"/>
        </w:rPr>
        <w:t xml:space="preserve"> </w:t>
      </w:r>
      <w:r w:rsidR="00262E23" w:rsidRPr="00B03EA2">
        <w:rPr>
          <w:rFonts w:ascii="Calibri" w:eastAsia="MS Mincho" w:hAnsi="Calibri"/>
          <w:color w:val="FF0000"/>
          <w:sz w:val="24"/>
          <w:lang w:val="fr-BE"/>
        </w:rPr>
        <w:t xml:space="preserve">Le droit peut être octroyé à partir de la date de la décision d’octroi de ce statut. Il n’est pas nécessaire d’attendre la date de notification de cette décision. </w:t>
      </w:r>
    </w:p>
    <w:p w14:paraId="1F11A681" w14:textId="77777777" w:rsidR="007F09D8" w:rsidRDefault="007F09D8" w:rsidP="00B26CA5">
      <w:pPr>
        <w:spacing w:after="200" w:line="312" w:lineRule="auto"/>
        <w:ind w:left="709" w:hanging="1"/>
        <w:jc w:val="both"/>
        <w:rPr>
          <w:rFonts w:ascii="Calibri" w:eastAsia="Calibri" w:hAnsi="Calibri"/>
          <w:sz w:val="24"/>
          <w:szCs w:val="24"/>
          <w:lang w:val="fr-BE" w:eastAsia="nl-NL"/>
        </w:rPr>
      </w:pPr>
    </w:p>
    <w:p w14:paraId="47E3961D" w14:textId="5FC7D893" w:rsidR="00BD583C" w:rsidRPr="00B03EA2" w:rsidRDefault="00DC0AB0" w:rsidP="00CE0A59">
      <w:pPr>
        <w:pStyle w:val="Kop3"/>
        <w:rPr>
          <w:rFonts w:eastAsia="Calibri"/>
        </w:rPr>
      </w:pPr>
      <w:bookmarkStart w:id="52" w:name="_Toc498092702"/>
      <w:bookmarkStart w:id="53" w:name="_Toc520905584"/>
      <w:r w:rsidRPr="00B03EA2">
        <w:rPr>
          <w:rFonts w:eastAsia="Calibri"/>
        </w:rPr>
        <w:t>Personne</w:t>
      </w:r>
      <w:r w:rsidR="00BD583C" w:rsidRPr="00B03EA2">
        <w:rPr>
          <w:rFonts w:eastAsia="Calibri"/>
        </w:rPr>
        <w:t xml:space="preserve"> bénéficiant du statut de protection subsidiaire</w:t>
      </w:r>
      <w:bookmarkEnd w:id="52"/>
      <w:bookmarkEnd w:id="53"/>
    </w:p>
    <w:p w14:paraId="753F8B59" w14:textId="77777777" w:rsidR="00FA55C2" w:rsidRDefault="00FA55C2" w:rsidP="00FA55C2">
      <w:pPr>
        <w:rPr>
          <w:rFonts w:eastAsia="Calibri"/>
          <w:lang w:val="fr-BE" w:eastAsia="nl-NL"/>
        </w:rPr>
      </w:pPr>
    </w:p>
    <w:p w14:paraId="034D2E92" w14:textId="2F534CB9" w:rsidR="00FA55C2" w:rsidRPr="00B03EA2" w:rsidRDefault="00FA55C2" w:rsidP="00FA55C2">
      <w:pPr>
        <w:spacing w:line="312" w:lineRule="auto"/>
        <w:ind w:left="720"/>
        <w:jc w:val="both"/>
        <w:rPr>
          <w:rFonts w:ascii="Calibri" w:eastAsia="MS Mincho" w:hAnsi="Calibri"/>
          <w:color w:val="FF0000"/>
          <w:sz w:val="24"/>
          <w:lang w:val="fr-BE"/>
        </w:rPr>
      </w:pPr>
      <w:r w:rsidRPr="00B03EA2">
        <w:rPr>
          <w:rFonts w:ascii="Calibri" w:hAnsi="Calibri"/>
          <w:color w:val="FF0000"/>
          <w:sz w:val="24"/>
          <w:lang w:val="fr-BE"/>
        </w:rPr>
        <w:t xml:space="preserve">À partir du moment où l’intéressé est en possession de la preuve de sa reconnaissance, il remplit la condition de nationalité pour le droit à l’intégration sociale. </w:t>
      </w:r>
      <w:r w:rsidRPr="00B03EA2">
        <w:rPr>
          <w:rFonts w:ascii="Calibri" w:eastAsia="MS Mincho" w:hAnsi="Calibri"/>
          <w:color w:val="FF0000"/>
          <w:sz w:val="24"/>
          <w:lang w:val="fr-BE"/>
        </w:rPr>
        <w:t xml:space="preserve">Le droit peut être octroyé à partir de la date de la décision d’octroi de ce statut. Il n’est pas nécessaire d’attendre la date de notification de cette décision. Le CPAS peut octroyer le droit à l’intégration sociale, </w:t>
      </w:r>
      <w:r w:rsidR="002248FE" w:rsidRPr="00B03EA2">
        <w:rPr>
          <w:rFonts w:ascii="Calibri" w:eastAsia="MS Mincho" w:hAnsi="Calibri"/>
          <w:color w:val="FF0000"/>
          <w:sz w:val="24"/>
          <w:lang w:val="fr-BE"/>
        </w:rPr>
        <w:t>même si la personne introduit un recours contre le fait qu’elle n’est reconnue que dans le cadre de la protection subsidiaire et donc pas comme refugié</w:t>
      </w:r>
      <w:r w:rsidRPr="00B03EA2">
        <w:rPr>
          <w:rFonts w:ascii="Calibri" w:eastAsia="MS Mincho" w:hAnsi="Calibri"/>
          <w:color w:val="FF0000"/>
          <w:sz w:val="24"/>
          <w:lang w:val="fr-BE"/>
        </w:rPr>
        <w:t xml:space="preserve">. </w:t>
      </w:r>
    </w:p>
    <w:p w14:paraId="21D1DC21" w14:textId="77777777" w:rsidR="00FA55C2" w:rsidRPr="00FA55C2" w:rsidRDefault="00FA55C2" w:rsidP="00FA55C2">
      <w:pPr>
        <w:rPr>
          <w:rFonts w:eastAsia="Calibri"/>
          <w:lang w:val="fr-BE" w:eastAsia="nl-NL"/>
        </w:rPr>
      </w:pPr>
    </w:p>
    <w:p w14:paraId="430057B4" w14:textId="5E41315B" w:rsidR="007F09D8" w:rsidRDefault="007F09D8" w:rsidP="00CE0A59">
      <w:pPr>
        <w:rPr>
          <w:rFonts w:eastAsia="Calibri"/>
        </w:rPr>
      </w:pPr>
      <w:r>
        <w:rPr>
          <w:rFonts w:eastAsia="Calibri"/>
        </w:rPr>
        <w:br w:type="page"/>
      </w:r>
    </w:p>
    <w:p w14:paraId="060F676C" w14:textId="77777777" w:rsidR="00FA55C2" w:rsidRDefault="00FA55C2" w:rsidP="00CE0A59">
      <w:pPr>
        <w:rPr>
          <w:rFonts w:eastAsia="Calibri"/>
        </w:rPr>
      </w:pPr>
    </w:p>
    <w:p w14:paraId="21D7EF0E" w14:textId="1908C74E" w:rsidR="00B85D1B" w:rsidRDefault="00B85D1B" w:rsidP="00CE0A59">
      <w:pPr>
        <w:rPr>
          <w:rFonts w:eastAsia="Calibri"/>
        </w:rPr>
      </w:pPr>
    </w:p>
    <w:p w14:paraId="21D7EF0F" w14:textId="77777777" w:rsidR="000B76A1" w:rsidRPr="000B76A1" w:rsidRDefault="000B76A1" w:rsidP="000273FE">
      <w:pPr>
        <w:pStyle w:val="Kop2"/>
        <w:rPr>
          <w:sz w:val="24"/>
          <w:szCs w:val="24"/>
          <w:lang w:val="nl-BE"/>
        </w:rPr>
      </w:pPr>
      <w:bookmarkStart w:id="54" w:name="_Toc366832130"/>
      <w:bookmarkStart w:id="55" w:name="_Toc383007102"/>
      <w:bookmarkStart w:id="56" w:name="_Toc498092703"/>
      <w:bookmarkStart w:id="57" w:name="_Toc520905585"/>
      <w:r w:rsidRPr="000B76A1">
        <w:t>DISPOSER DE RESSOURCES INSUFFISANTES</w:t>
      </w:r>
      <w:bookmarkEnd w:id="54"/>
      <w:r w:rsidRPr="000B76A1">
        <w:rPr>
          <w:sz w:val="24"/>
          <w:szCs w:val="24"/>
          <w:vertAlign w:val="superscript"/>
          <w:lang w:val="nl-BE"/>
        </w:rPr>
        <w:footnoteReference w:id="10"/>
      </w:r>
      <w:bookmarkEnd w:id="55"/>
      <w:bookmarkEnd w:id="56"/>
      <w:bookmarkEnd w:id="57"/>
    </w:p>
    <w:p w14:paraId="21D7EF10" w14:textId="77777777" w:rsidR="000B76A1" w:rsidRPr="000B76A1" w:rsidRDefault="000B76A1" w:rsidP="004D5CDD">
      <w:pPr>
        <w:spacing w:line="312" w:lineRule="auto"/>
        <w:ind w:left="720"/>
        <w:contextualSpacing/>
        <w:jc w:val="both"/>
        <w:rPr>
          <w:rFonts w:ascii="Calibri" w:hAnsi="Calibri"/>
          <w:sz w:val="24"/>
          <w:szCs w:val="24"/>
          <w:u w:val="single"/>
          <w:lang w:val="nl-BE" w:eastAsia="nl-NL"/>
        </w:rPr>
      </w:pPr>
    </w:p>
    <w:p w14:paraId="21D7EF11" w14:textId="77777777" w:rsidR="000B76A1" w:rsidRPr="000B76A1" w:rsidRDefault="000B76A1" w:rsidP="008A6048">
      <w:pPr>
        <w:numPr>
          <w:ilvl w:val="0"/>
          <w:numId w:val="7"/>
        </w:numPr>
        <w:tabs>
          <w:tab w:val="left" w:pos="1134"/>
        </w:tabs>
        <w:spacing w:after="200" w:line="312" w:lineRule="auto"/>
        <w:ind w:left="1134" w:hanging="567"/>
        <w:contextualSpacing/>
        <w:jc w:val="both"/>
        <w:rPr>
          <w:rFonts w:ascii="Calibri" w:hAnsi="Calibri"/>
          <w:sz w:val="24"/>
          <w:szCs w:val="24"/>
          <w:lang w:val="fr-BE" w:eastAsia="nl-NL"/>
        </w:rPr>
      </w:pPr>
      <w:r w:rsidRPr="000B76A1">
        <w:rPr>
          <w:rFonts w:ascii="Calibri" w:hAnsi="Calibri"/>
          <w:sz w:val="24"/>
          <w:szCs w:val="24"/>
          <w:lang w:val="fr-BE" w:eastAsia="nl-NL"/>
        </w:rPr>
        <w:t>L'intéressé ne dispose pas de ressources suffisantes, ne peut y prétendre et n'est pas non plus en mesure de se les procurer ni par ses efforts personnels, ni par d'autres moyens.</w:t>
      </w:r>
    </w:p>
    <w:p w14:paraId="21D7EF12" w14:textId="77777777" w:rsidR="000B76A1" w:rsidRPr="000B76A1" w:rsidRDefault="000B76A1" w:rsidP="004D5CDD">
      <w:pPr>
        <w:tabs>
          <w:tab w:val="left" w:pos="1134"/>
        </w:tabs>
        <w:spacing w:line="312" w:lineRule="auto"/>
        <w:ind w:left="1134" w:hanging="567"/>
        <w:jc w:val="both"/>
        <w:rPr>
          <w:rFonts w:ascii="Calibri" w:hAnsi="Calibri"/>
          <w:sz w:val="24"/>
          <w:szCs w:val="24"/>
          <w:lang w:val="fr-BE" w:eastAsia="nl-NL"/>
        </w:rPr>
      </w:pPr>
    </w:p>
    <w:p w14:paraId="21D7EF13" w14:textId="77777777" w:rsidR="000B76A1" w:rsidRDefault="000B76A1" w:rsidP="008A6048">
      <w:pPr>
        <w:numPr>
          <w:ilvl w:val="0"/>
          <w:numId w:val="7"/>
        </w:numPr>
        <w:tabs>
          <w:tab w:val="left" w:pos="1134"/>
        </w:tabs>
        <w:spacing w:after="200" w:line="312" w:lineRule="auto"/>
        <w:ind w:left="1134" w:hanging="567"/>
        <w:contextualSpacing/>
        <w:jc w:val="both"/>
        <w:rPr>
          <w:rFonts w:ascii="Calibri" w:hAnsi="Calibri"/>
          <w:sz w:val="24"/>
          <w:szCs w:val="24"/>
          <w:lang w:val="fr-BE" w:eastAsia="nl-NL"/>
        </w:rPr>
      </w:pPr>
      <w:r w:rsidRPr="000B76A1">
        <w:rPr>
          <w:rFonts w:ascii="Calibri" w:hAnsi="Calibri"/>
          <w:sz w:val="24"/>
          <w:szCs w:val="24"/>
          <w:lang w:val="fr-BE" w:eastAsia="nl-NL"/>
        </w:rPr>
        <w:t>Le CPAS calcule les ressources de l'intéressé conformément aux dispositions légales (voir </w:t>
      </w:r>
      <w:r w:rsidR="00FF5DA1">
        <w:rPr>
          <w:rFonts w:ascii="Calibri" w:hAnsi="Calibri"/>
          <w:sz w:val="24"/>
          <w:szCs w:val="24"/>
          <w:lang w:val="fr-BE" w:eastAsia="nl-NL"/>
        </w:rPr>
        <w:t>cfr</w:t>
      </w:r>
      <w:r w:rsidR="00820F8C">
        <w:rPr>
          <w:rFonts w:ascii="Calibri" w:hAnsi="Calibri"/>
          <w:sz w:val="24"/>
          <w:szCs w:val="24"/>
          <w:lang w:val="fr-BE" w:eastAsia="nl-NL"/>
        </w:rPr>
        <w:t>. point 5 : « </w:t>
      </w:r>
      <w:r w:rsidRPr="000B76A1">
        <w:rPr>
          <w:rFonts w:ascii="Calibri" w:hAnsi="Calibri"/>
          <w:sz w:val="24"/>
          <w:szCs w:val="24"/>
          <w:lang w:val="fr-BE" w:eastAsia="nl-NL"/>
        </w:rPr>
        <w:t>calcul des ressources ») et octroie éventuellement un revenu d'intégration complémentaire afin qu'il dispose du montant fixé pour la catégorie dont il ressort.</w:t>
      </w:r>
    </w:p>
    <w:p w14:paraId="10A6AC37" w14:textId="77777777" w:rsidR="0068007D" w:rsidRPr="006D168A" w:rsidRDefault="0068007D" w:rsidP="006D168A">
      <w:pPr>
        <w:pStyle w:val="Lijstalinea"/>
        <w:rPr>
          <w:color w:val="FF0000"/>
          <w:sz w:val="24"/>
          <w:szCs w:val="24"/>
          <w:lang w:eastAsia="nl-NL"/>
        </w:rPr>
      </w:pPr>
    </w:p>
    <w:p w14:paraId="7AB21B51" w14:textId="25A0EEDC" w:rsidR="007F09D8" w:rsidRDefault="00B85D1B">
      <w:pPr>
        <w:rPr>
          <w:rFonts w:ascii="Calibri" w:hAnsi="Calibri"/>
          <w:sz w:val="24"/>
          <w:szCs w:val="24"/>
          <w:lang w:val="fr-BE" w:eastAsia="nl-NL"/>
        </w:rPr>
      </w:pPr>
      <w:r>
        <w:rPr>
          <w:rFonts w:ascii="Calibri" w:hAnsi="Calibri"/>
          <w:sz w:val="24"/>
          <w:szCs w:val="24"/>
          <w:lang w:val="fr-BE" w:eastAsia="nl-NL"/>
        </w:rPr>
        <w:br w:type="page"/>
      </w:r>
    </w:p>
    <w:p w14:paraId="1DCEE7D7" w14:textId="77777777" w:rsidR="007F09D8" w:rsidRDefault="007F09D8">
      <w:pPr>
        <w:rPr>
          <w:rFonts w:ascii="Calibri" w:hAnsi="Calibri"/>
          <w:sz w:val="24"/>
          <w:szCs w:val="24"/>
          <w:lang w:val="fr-BE" w:eastAsia="nl-NL"/>
        </w:rPr>
      </w:pPr>
    </w:p>
    <w:p w14:paraId="21D7EF16" w14:textId="77777777" w:rsidR="000B76A1" w:rsidRPr="000B76A1" w:rsidRDefault="000B76A1" w:rsidP="000273FE">
      <w:pPr>
        <w:pStyle w:val="Kop2"/>
        <w:rPr>
          <w:lang w:val="nl-BE"/>
        </w:rPr>
      </w:pPr>
      <w:bookmarkStart w:id="58" w:name="_Toc366832131"/>
      <w:bookmarkStart w:id="59" w:name="_Toc383007103"/>
      <w:bookmarkStart w:id="60" w:name="_Toc498092704"/>
      <w:bookmarkStart w:id="61" w:name="_Toc520905586"/>
      <w:r w:rsidRPr="000B76A1">
        <w:t>DISPOSITION À TRAVAILLER</w:t>
      </w:r>
      <w:bookmarkEnd w:id="58"/>
      <w:r w:rsidRPr="000B76A1">
        <w:rPr>
          <w:vertAlign w:val="superscript"/>
          <w:lang w:val="nl-BE"/>
        </w:rPr>
        <w:footnoteReference w:id="11"/>
      </w:r>
      <w:bookmarkEnd w:id="59"/>
      <w:bookmarkEnd w:id="60"/>
      <w:bookmarkEnd w:id="61"/>
    </w:p>
    <w:p w14:paraId="21D7EF17" w14:textId="77777777" w:rsidR="000B76A1" w:rsidRPr="000B76A1" w:rsidRDefault="000B76A1" w:rsidP="004D5CDD">
      <w:pPr>
        <w:spacing w:line="312" w:lineRule="auto"/>
        <w:ind w:left="720"/>
        <w:contextualSpacing/>
        <w:jc w:val="both"/>
        <w:rPr>
          <w:rFonts w:ascii="Calibri" w:hAnsi="Calibri"/>
          <w:sz w:val="24"/>
          <w:szCs w:val="24"/>
          <w:u w:val="single"/>
          <w:lang w:val="nl-BE" w:eastAsia="nl-NL"/>
        </w:rPr>
      </w:pPr>
    </w:p>
    <w:p w14:paraId="21D7EF18" w14:textId="77777777" w:rsidR="000B76A1" w:rsidRDefault="000B76A1" w:rsidP="008372F9">
      <w:pPr>
        <w:tabs>
          <w:tab w:val="left" w:pos="567"/>
        </w:tabs>
        <w:spacing w:after="200" w:line="312" w:lineRule="auto"/>
        <w:ind w:left="567"/>
        <w:contextualSpacing/>
        <w:jc w:val="both"/>
        <w:rPr>
          <w:rFonts w:ascii="Calibri" w:hAnsi="Calibri"/>
          <w:sz w:val="24"/>
          <w:szCs w:val="24"/>
          <w:lang w:val="fr-BE" w:eastAsia="nl-NL"/>
        </w:rPr>
      </w:pPr>
      <w:r w:rsidRPr="000B76A1">
        <w:rPr>
          <w:rFonts w:ascii="Calibri" w:hAnsi="Calibri"/>
          <w:sz w:val="24"/>
          <w:szCs w:val="24"/>
          <w:lang w:val="fr-BE" w:eastAsia="nl-NL"/>
        </w:rPr>
        <w:t>L'intéressé doit être disposé à travailler, à moins que des raisons de santé ou d'équité</w:t>
      </w:r>
      <w:r w:rsidR="00FB5F41">
        <w:rPr>
          <w:rFonts w:ascii="Calibri" w:hAnsi="Calibri"/>
          <w:sz w:val="24"/>
          <w:szCs w:val="24"/>
          <w:lang w:val="fr-BE" w:eastAsia="nl-NL"/>
        </w:rPr>
        <w:fldChar w:fldCharType="begin"/>
      </w:r>
      <w:r w:rsidR="00FB5F41">
        <w:instrText xml:space="preserve"> XE "</w:instrText>
      </w:r>
      <w:r w:rsidR="00FB5F41" w:rsidRPr="00EB688E">
        <w:rPr>
          <w:rFonts w:ascii="Calibri" w:hAnsi="Calibri"/>
          <w:sz w:val="24"/>
          <w:szCs w:val="24"/>
          <w:lang w:val="fr-BE" w:eastAsia="nl-NL"/>
        </w:rPr>
        <w:instrText>raisons de santé ou d'équité</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ne l'en empêchent.</w:t>
      </w:r>
    </w:p>
    <w:p w14:paraId="21D7EF19" w14:textId="77777777" w:rsidR="00096A73" w:rsidRDefault="00096A73" w:rsidP="008372F9">
      <w:pPr>
        <w:tabs>
          <w:tab w:val="left" w:pos="567"/>
        </w:tabs>
        <w:spacing w:after="200" w:line="312" w:lineRule="auto"/>
        <w:ind w:left="567"/>
        <w:contextualSpacing/>
        <w:jc w:val="both"/>
        <w:rPr>
          <w:rFonts w:ascii="Calibri" w:hAnsi="Calibri"/>
          <w:sz w:val="24"/>
          <w:szCs w:val="24"/>
          <w:lang w:val="fr-BE" w:eastAsia="nl-NL"/>
        </w:rPr>
      </w:pPr>
    </w:p>
    <w:p w14:paraId="21D7EF1B" w14:textId="77777777" w:rsidR="00A8223C" w:rsidRDefault="00A8223C" w:rsidP="008372F9">
      <w:pPr>
        <w:tabs>
          <w:tab w:val="left" w:pos="1134"/>
        </w:tabs>
        <w:spacing w:after="200" w:line="312" w:lineRule="auto"/>
        <w:ind w:left="1134"/>
        <w:contextualSpacing/>
        <w:jc w:val="both"/>
        <w:rPr>
          <w:rFonts w:ascii="Calibri" w:hAnsi="Calibri"/>
          <w:sz w:val="24"/>
          <w:szCs w:val="24"/>
          <w:lang w:val="fr-BE" w:eastAsia="nl-NL"/>
        </w:rPr>
      </w:pPr>
    </w:p>
    <w:p w14:paraId="21D7EF1C" w14:textId="746DE333" w:rsidR="00A8223C" w:rsidRPr="008372F9" w:rsidRDefault="00A8223C" w:rsidP="007F09D8">
      <w:pPr>
        <w:pStyle w:val="Kop3"/>
      </w:pPr>
      <w:bookmarkStart w:id="62" w:name="_Toc498092705"/>
      <w:bookmarkStart w:id="63" w:name="_Toc520905587"/>
      <w:r w:rsidRPr="008372F9">
        <w:t>Les empêchemen</w:t>
      </w:r>
      <w:r w:rsidR="007F09D8">
        <w:t>ts</w:t>
      </w:r>
      <w:r w:rsidRPr="008372F9">
        <w:t xml:space="preserve">:  des raisons de </w:t>
      </w:r>
      <w:r w:rsidRPr="007F09D8">
        <w:t>santé</w:t>
      </w:r>
      <w:r w:rsidRPr="008372F9">
        <w:t xml:space="preserve"> ou d'équité</w:t>
      </w:r>
      <w:bookmarkEnd w:id="62"/>
      <w:bookmarkEnd w:id="63"/>
      <w:r w:rsidR="00FB5F41">
        <w:fldChar w:fldCharType="begin"/>
      </w:r>
      <w:r w:rsidR="00FB5F41">
        <w:instrText xml:space="preserve"> XE "</w:instrText>
      </w:r>
      <w:r w:rsidR="00FB5F41" w:rsidRPr="00EB688E">
        <w:instrText>raisons de santé ou d'équité</w:instrText>
      </w:r>
      <w:r w:rsidR="00FB5F41">
        <w:instrText xml:space="preserve">" </w:instrText>
      </w:r>
      <w:r w:rsidR="00FB5F41">
        <w:fldChar w:fldCharType="end"/>
      </w:r>
    </w:p>
    <w:p w14:paraId="21D7EF1D" w14:textId="77777777" w:rsidR="000B76A1" w:rsidRPr="000B76A1" w:rsidRDefault="000B76A1" w:rsidP="004D5CDD">
      <w:pPr>
        <w:spacing w:line="312" w:lineRule="auto"/>
        <w:ind w:left="1440"/>
        <w:contextualSpacing/>
        <w:jc w:val="both"/>
        <w:rPr>
          <w:rFonts w:ascii="Calibri" w:hAnsi="Calibri"/>
          <w:sz w:val="24"/>
          <w:szCs w:val="24"/>
          <w:lang w:val="fr-BE" w:eastAsia="nl-NL"/>
        </w:rPr>
      </w:pPr>
    </w:p>
    <w:p w14:paraId="21D7EF1E" w14:textId="77777777" w:rsidR="000B76A1" w:rsidRPr="000B76A1" w:rsidRDefault="000B76A1" w:rsidP="008A6048">
      <w:pPr>
        <w:numPr>
          <w:ilvl w:val="0"/>
          <w:numId w:val="8"/>
        </w:numPr>
        <w:spacing w:after="200" w:line="312" w:lineRule="auto"/>
        <w:ind w:left="1701" w:hanging="567"/>
        <w:contextualSpacing/>
        <w:jc w:val="both"/>
        <w:rPr>
          <w:rFonts w:ascii="Calibri" w:hAnsi="Calibri"/>
          <w:sz w:val="24"/>
          <w:szCs w:val="24"/>
          <w:lang w:val="fr-BE" w:eastAsia="nl-NL"/>
        </w:rPr>
      </w:pPr>
      <w:r w:rsidRPr="006D19F8">
        <w:rPr>
          <w:rFonts w:ascii="Calibri" w:hAnsi="Calibri"/>
          <w:b/>
          <w:sz w:val="24"/>
          <w:szCs w:val="24"/>
          <w:lang w:val="fr-BE" w:eastAsia="nl-NL"/>
        </w:rPr>
        <w:t>Exemples de raisons de santé</w:t>
      </w:r>
      <w:r w:rsidRPr="000B76A1">
        <w:rPr>
          <w:rFonts w:ascii="Calibri" w:hAnsi="Calibri"/>
          <w:sz w:val="24"/>
          <w:szCs w:val="24"/>
          <w:lang w:val="fr-BE" w:eastAsia="nl-NL"/>
        </w:rPr>
        <w:t>:</w:t>
      </w:r>
    </w:p>
    <w:p w14:paraId="21D7EF1F" w14:textId="77777777" w:rsidR="003E3EC7" w:rsidRDefault="000B76A1" w:rsidP="004D5CDD">
      <w:pPr>
        <w:numPr>
          <w:ilvl w:val="0"/>
          <w:numId w:val="2"/>
        </w:numPr>
        <w:tabs>
          <w:tab w:val="left" w:pos="1985"/>
        </w:tabs>
        <w:spacing w:after="200" w:line="312" w:lineRule="auto"/>
        <w:ind w:left="1985" w:hanging="284"/>
        <w:contextualSpacing/>
        <w:jc w:val="both"/>
        <w:rPr>
          <w:rFonts w:ascii="Calibri" w:hAnsi="Calibri"/>
          <w:sz w:val="24"/>
          <w:szCs w:val="24"/>
          <w:lang w:val="fr-BE" w:eastAsia="nl-NL"/>
        </w:rPr>
      </w:pPr>
      <w:r w:rsidRPr="000B76A1">
        <w:rPr>
          <w:rFonts w:ascii="Calibri" w:hAnsi="Calibri"/>
          <w:sz w:val="24"/>
          <w:szCs w:val="24"/>
          <w:lang w:val="fr-BE" w:eastAsia="nl-NL"/>
        </w:rPr>
        <w:t>Une personne souffrant de toxicomanie devra d'abord se faire soigner avant de pouvoir travailler</w:t>
      </w:r>
      <w:r w:rsidR="00CA42D7">
        <w:rPr>
          <w:rFonts w:ascii="Calibri" w:hAnsi="Calibri"/>
          <w:sz w:val="24"/>
          <w:szCs w:val="24"/>
          <w:lang w:val="fr-BE" w:eastAsia="nl-NL"/>
        </w:rPr>
        <w:t xml:space="preserve"> ; </w:t>
      </w:r>
    </w:p>
    <w:p w14:paraId="21D7EF20" w14:textId="77777777" w:rsidR="00CA42D7" w:rsidRDefault="000B76A1" w:rsidP="004D5CDD">
      <w:pPr>
        <w:numPr>
          <w:ilvl w:val="0"/>
          <w:numId w:val="2"/>
        </w:numPr>
        <w:tabs>
          <w:tab w:val="left" w:pos="1985"/>
        </w:tabs>
        <w:spacing w:after="200" w:line="312" w:lineRule="auto"/>
        <w:ind w:left="1985" w:hanging="284"/>
        <w:contextualSpacing/>
        <w:jc w:val="both"/>
        <w:rPr>
          <w:rFonts w:ascii="Calibri" w:hAnsi="Calibri"/>
          <w:sz w:val="24"/>
          <w:szCs w:val="24"/>
          <w:lang w:val="fr-BE" w:eastAsia="nl-NL"/>
        </w:rPr>
      </w:pPr>
      <w:r w:rsidRPr="000B76A1">
        <w:rPr>
          <w:rFonts w:ascii="Calibri" w:hAnsi="Calibri"/>
          <w:sz w:val="24"/>
          <w:szCs w:val="24"/>
          <w:lang w:val="fr-BE" w:eastAsia="nl-NL"/>
        </w:rPr>
        <w:t>Une femme enceinte ou ayant des problèmes de dos reconnus peut difficilement effectuer un travail lourd</w:t>
      </w:r>
      <w:r w:rsidR="00CA42D7">
        <w:rPr>
          <w:rFonts w:ascii="Calibri" w:hAnsi="Calibri"/>
          <w:sz w:val="24"/>
          <w:szCs w:val="24"/>
          <w:lang w:val="fr-BE" w:eastAsia="nl-NL"/>
        </w:rPr>
        <w:t xml:space="preserve"> ; </w:t>
      </w:r>
    </w:p>
    <w:p w14:paraId="21D7EF21" w14:textId="77777777" w:rsidR="000B76A1" w:rsidRPr="000B76A1" w:rsidRDefault="00CA42D7" w:rsidP="004D5CDD">
      <w:pPr>
        <w:numPr>
          <w:ilvl w:val="0"/>
          <w:numId w:val="2"/>
        </w:numPr>
        <w:tabs>
          <w:tab w:val="left" w:pos="1985"/>
        </w:tabs>
        <w:spacing w:after="200" w:line="312" w:lineRule="auto"/>
        <w:ind w:left="1985" w:hanging="284"/>
        <w:contextualSpacing/>
        <w:jc w:val="both"/>
        <w:rPr>
          <w:rFonts w:ascii="Calibri" w:hAnsi="Calibri"/>
          <w:sz w:val="24"/>
          <w:szCs w:val="24"/>
          <w:lang w:val="fr-BE" w:eastAsia="nl-NL"/>
        </w:rPr>
      </w:pPr>
      <w:r>
        <w:rPr>
          <w:rFonts w:ascii="Calibri" w:hAnsi="Calibri"/>
          <w:sz w:val="24"/>
          <w:szCs w:val="24"/>
          <w:lang w:val="fr-BE" w:eastAsia="nl-NL"/>
        </w:rPr>
        <w:t>…</w:t>
      </w:r>
    </w:p>
    <w:p w14:paraId="21D7EF22" w14:textId="77777777" w:rsidR="000B76A1" w:rsidRPr="000B76A1" w:rsidRDefault="000B76A1" w:rsidP="004D5CDD">
      <w:pPr>
        <w:spacing w:line="312" w:lineRule="auto"/>
        <w:jc w:val="both"/>
        <w:rPr>
          <w:rFonts w:ascii="Calibri" w:hAnsi="Calibri"/>
          <w:sz w:val="24"/>
          <w:szCs w:val="24"/>
          <w:lang w:val="fr-BE" w:eastAsia="nl-NL"/>
        </w:rPr>
      </w:pPr>
    </w:p>
    <w:p w14:paraId="21D7EF23" w14:textId="77777777" w:rsidR="000B76A1" w:rsidRPr="000B76A1" w:rsidRDefault="000B76A1" w:rsidP="008372F9">
      <w:pPr>
        <w:tabs>
          <w:tab w:val="left" w:pos="1418"/>
        </w:tabs>
        <w:spacing w:after="200" w:line="312" w:lineRule="auto"/>
        <w:ind w:left="1418"/>
        <w:contextualSpacing/>
        <w:jc w:val="both"/>
        <w:rPr>
          <w:rFonts w:ascii="Calibri" w:hAnsi="Calibri"/>
          <w:sz w:val="24"/>
          <w:szCs w:val="24"/>
          <w:lang w:val="fr-BE" w:eastAsia="nl-NL"/>
        </w:rPr>
      </w:pPr>
      <w:r w:rsidRPr="000B76A1">
        <w:rPr>
          <w:rFonts w:ascii="Calibri" w:hAnsi="Calibri"/>
          <w:sz w:val="24"/>
          <w:szCs w:val="24"/>
          <w:lang w:val="fr-BE" w:eastAsia="nl-NL"/>
        </w:rPr>
        <w:t>Le CPAS peut soumettre la personne qui invoque des raisons de santé, étayées ou non par un certificat médical du médecin traitant, à un examen médical effectué par un médecin mandaté et payé par le centre</w:t>
      </w:r>
      <w:r w:rsidR="008B30D4">
        <w:rPr>
          <w:rStyle w:val="Voetnootmarkering"/>
          <w:sz w:val="24"/>
          <w:szCs w:val="24"/>
          <w:lang w:val="fr-BE" w:eastAsia="nl-NL"/>
        </w:rPr>
        <w:footnoteReference w:id="12"/>
      </w:r>
      <w:r w:rsidRPr="000B76A1">
        <w:rPr>
          <w:rFonts w:ascii="Calibri" w:hAnsi="Calibri"/>
          <w:sz w:val="24"/>
          <w:szCs w:val="24"/>
          <w:lang w:val="fr-BE" w:eastAsia="nl-NL"/>
        </w:rPr>
        <w:t>.</w:t>
      </w:r>
    </w:p>
    <w:p w14:paraId="21D7EF24" w14:textId="77777777" w:rsidR="000B76A1" w:rsidRDefault="006D19F8" w:rsidP="00D572C3">
      <w:pPr>
        <w:tabs>
          <w:tab w:val="left" w:pos="1418"/>
        </w:tabs>
        <w:spacing w:line="312" w:lineRule="auto"/>
        <w:ind w:left="1418" w:hanging="284"/>
        <w:contextualSpacing/>
        <w:jc w:val="both"/>
        <w:rPr>
          <w:rFonts w:ascii="Calibri" w:hAnsi="Calibri"/>
          <w:sz w:val="24"/>
          <w:szCs w:val="24"/>
          <w:lang w:val="fr-BE" w:eastAsia="nl-NL"/>
        </w:rPr>
      </w:pPr>
      <w:r>
        <w:rPr>
          <w:rFonts w:ascii="Calibri" w:hAnsi="Calibri"/>
          <w:sz w:val="24"/>
          <w:szCs w:val="24"/>
          <w:lang w:val="fr-BE" w:eastAsia="nl-NL"/>
        </w:rPr>
        <w:tab/>
      </w:r>
      <w:r w:rsidR="000B76A1" w:rsidRPr="000B76A1">
        <w:rPr>
          <w:rFonts w:ascii="Calibri" w:hAnsi="Calibri"/>
          <w:sz w:val="24"/>
          <w:szCs w:val="24"/>
          <w:lang w:val="fr-BE" w:eastAsia="nl-NL"/>
        </w:rPr>
        <w:t>Dans ce cas, la personne se présente sur demande chez le médecin désigné par le centre, à moins qu'elle ne soit pas en mesure de s'y rendre pour des raisons de santé. Les éventuels frais de déplacement</w:t>
      </w:r>
      <w:r w:rsidR="001C7E77">
        <w:rPr>
          <w:rFonts w:ascii="Calibri" w:hAnsi="Calibri"/>
          <w:sz w:val="24"/>
          <w:szCs w:val="24"/>
          <w:lang w:val="fr-BE" w:eastAsia="nl-NL"/>
        </w:rPr>
        <w:fldChar w:fldCharType="begin"/>
      </w:r>
      <w:r w:rsidR="001C7E77">
        <w:instrText xml:space="preserve"> XE "</w:instrText>
      </w:r>
      <w:r w:rsidR="001C7E77" w:rsidRPr="00EB688E">
        <w:rPr>
          <w:rFonts w:ascii="Calibri" w:hAnsi="Calibri"/>
          <w:sz w:val="24"/>
          <w:szCs w:val="24"/>
          <w:lang w:val="fr-BE" w:eastAsia="nl-NL"/>
        </w:rPr>
        <w:instrText>frais de déplacement</w:instrText>
      </w:r>
      <w:r w:rsidR="001C7E77">
        <w:instrText xml:space="preserve">" </w:instrText>
      </w:r>
      <w:r w:rsidR="001C7E77">
        <w:rPr>
          <w:rFonts w:ascii="Calibri" w:hAnsi="Calibri"/>
          <w:sz w:val="24"/>
          <w:szCs w:val="24"/>
          <w:lang w:val="fr-BE" w:eastAsia="nl-NL"/>
        </w:rPr>
        <w:fldChar w:fldCharType="end"/>
      </w:r>
      <w:r w:rsidR="000B76A1" w:rsidRPr="000B76A1">
        <w:rPr>
          <w:rFonts w:ascii="Calibri" w:hAnsi="Calibri"/>
          <w:sz w:val="24"/>
          <w:szCs w:val="24"/>
          <w:lang w:val="fr-BE" w:eastAsia="nl-NL"/>
        </w:rPr>
        <w:t xml:space="preserve"> de la personne sont à charge du CPAS.</w:t>
      </w:r>
    </w:p>
    <w:p w14:paraId="21D7EF25" w14:textId="77777777" w:rsidR="001E6FAB" w:rsidRPr="000B76A1" w:rsidRDefault="001E6FAB" w:rsidP="00D572C3">
      <w:pPr>
        <w:tabs>
          <w:tab w:val="left" w:pos="1418"/>
        </w:tabs>
        <w:spacing w:line="312" w:lineRule="auto"/>
        <w:ind w:left="1418" w:hanging="284"/>
        <w:contextualSpacing/>
        <w:jc w:val="both"/>
        <w:rPr>
          <w:rFonts w:ascii="Calibri" w:hAnsi="Calibri"/>
          <w:sz w:val="24"/>
          <w:szCs w:val="24"/>
          <w:lang w:val="fr-BE" w:eastAsia="nl-NL"/>
        </w:rPr>
      </w:pPr>
    </w:p>
    <w:p w14:paraId="21D7EF26" w14:textId="77777777" w:rsidR="000B76A1" w:rsidRPr="000B76A1" w:rsidRDefault="006D19F8" w:rsidP="00D572C3">
      <w:pPr>
        <w:tabs>
          <w:tab w:val="left" w:pos="1418"/>
        </w:tabs>
        <w:spacing w:line="312" w:lineRule="auto"/>
        <w:ind w:left="1418" w:hanging="284"/>
        <w:contextualSpacing/>
        <w:jc w:val="both"/>
        <w:rPr>
          <w:rFonts w:ascii="Calibri" w:hAnsi="Calibri"/>
          <w:sz w:val="24"/>
          <w:szCs w:val="24"/>
          <w:lang w:val="fr-BE" w:eastAsia="nl-NL"/>
        </w:rPr>
      </w:pPr>
      <w:r>
        <w:rPr>
          <w:rFonts w:ascii="Calibri" w:hAnsi="Calibri"/>
          <w:sz w:val="24"/>
          <w:szCs w:val="24"/>
          <w:lang w:val="fr-BE" w:eastAsia="nl-NL"/>
        </w:rPr>
        <w:tab/>
      </w:r>
      <w:r w:rsidR="000B76A1" w:rsidRPr="000B76A1">
        <w:rPr>
          <w:rFonts w:ascii="Calibri" w:hAnsi="Calibri"/>
          <w:sz w:val="24"/>
          <w:szCs w:val="24"/>
          <w:lang w:val="fr-BE" w:eastAsia="nl-NL"/>
        </w:rPr>
        <w:t>Le médecin détermine si les raisons de santé invoquées par l'intéressé sont légitimes ou non.</w:t>
      </w:r>
    </w:p>
    <w:p w14:paraId="21D7EF27" w14:textId="77777777" w:rsidR="000B76A1" w:rsidRDefault="000B76A1" w:rsidP="004D5CDD">
      <w:pPr>
        <w:tabs>
          <w:tab w:val="left" w:pos="1418"/>
        </w:tabs>
        <w:spacing w:line="312" w:lineRule="auto"/>
        <w:ind w:left="1418" w:hanging="284"/>
        <w:jc w:val="both"/>
        <w:rPr>
          <w:rFonts w:ascii="Calibri" w:hAnsi="Calibri"/>
          <w:sz w:val="24"/>
          <w:szCs w:val="24"/>
          <w:lang w:val="fr-BE" w:eastAsia="nl-NL"/>
        </w:rPr>
      </w:pPr>
    </w:p>
    <w:p w14:paraId="21D7EF2C" w14:textId="77777777" w:rsidR="00EB688E" w:rsidRDefault="00EB688E" w:rsidP="004D5CDD">
      <w:pPr>
        <w:tabs>
          <w:tab w:val="left" w:pos="1418"/>
        </w:tabs>
        <w:spacing w:line="312" w:lineRule="auto"/>
        <w:ind w:left="1418" w:hanging="284"/>
        <w:jc w:val="both"/>
        <w:rPr>
          <w:rFonts w:ascii="Calibri" w:hAnsi="Calibri"/>
          <w:sz w:val="24"/>
          <w:szCs w:val="24"/>
          <w:lang w:val="fr-BE" w:eastAsia="nl-NL"/>
        </w:rPr>
      </w:pPr>
    </w:p>
    <w:p w14:paraId="36B21F54" w14:textId="77777777" w:rsidR="007F09D8" w:rsidRDefault="007F09D8" w:rsidP="004D5CDD">
      <w:pPr>
        <w:tabs>
          <w:tab w:val="left" w:pos="1418"/>
        </w:tabs>
        <w:spacing w:line="312" w:lineRule="auto"/>
        <w:ind w:left="1418" w:hanging="284"/>
        <w:jc w:val="both"/>
        <w:rPr>
          <w:rFonts w:ascii="Calibri" w:hAnsi="Calibri"/>
          <w:sz w:val="24"/>
          <w:szCs w:val="24"/>
          <w:lang w:val="fr-BE" w:eastAsia="nl-NL"/>
        </w:rPr>
      </w:pPr>
    </w:p>
    <w:p w14:paraId="6A68A078" w14:textId="77777777" w:rsidR="007F09D8" w:rsidRDefault="007F09D8" w:rsidP="004D5CDD">
      <w:pPr>
        <w:tabs>
          <w:tab w:val="left" w:pos="1418"/>
        </w:tabs>
        <w:spacing w:line="312" w:lineRule="auto"/>
        <w:ind w:left="1418" w:hanging="284"/>
        <w:jc w:val="both"/>
        <w:rPr>
          <w:rFonts w:ascii="Calibri" w:hAnsi="Calibri"/>
          <w:sz w:val="24"/>
          <w:szCs w:val="24"/>
          <w:lang w:val="fr-BE" w:eastAsia="nl-NL"/>
        </w:rPr>
      </w:pPr>
    </w:p>
    <w:p w14:paraId="4AE11C52" w14:textId="77777777" w:rsidR="007F09D8" w:rsidRDefault="007F09D8" w:rsidP="004D5CDD">
      <w:pPr>
        <w:tabs>
          <w:tab w:val="left" w:pos="1418"/>
        </w:tabs>
        <w:spacing w:line="312" w:lineRule="auto"/>
        <w:ind w:left="1418" w:hanging="284"/>
        <w:jc w:val="both"/>
        <w:rPr>
          <w:rFonts w:ascii="Calibri" w:hAnsi="Calibri"/>
          <w:sz w:val="24"/>
          <w:szCs w:val="24"/>
          <w:lang w:val="fr-BE" w:eastAsia="nl-NL"/>
        </w:rPr>
      </w:pPr>
    </w:p>
    <w:p w14:paraId="390851E0" w14:textId="77777777" w:rsidR="007F09D8" w:rsidRDefault="007F09D8" w:rsidP="004D5CDD">
      <w:pPr>
        <w:tabs>
          <w:tab w:val="left" w:pos="1418"/>
        </w:tabs>
        <w:spacing w:line="312" w:lineRule="auto"/>
        <w:ind w:left="1418" w:hanging="284"/>
        <w:jc w:val="both"/>
        <w:rPr>
          <w:rFonts w:ascii="Calibri" w:hAnsi="Calibri"/>
          <w:sz w:val="24"/>
          <w:szCs w:val="24"/>
          <w:lang w:val="fr-BE" w:eastAsia="nl-NL"/>
        </w:rPr>
      </w:pPr>
    </w:p>
    <w:p w14:paraId="21D7EF2D" w14:textId="77777777" w:rsidR="00EB688E" w:rsidRPr="000B76A1" w:rsidRDefault="00EB688E" w:rsidP="004D5CDD">
      <w:pPr>
        <w:tabs>
          <w:tab w:val="left" w:pos="1418"/>
        </w:tabs>
        <w:spacing w:line="312" w:lineRule="auto"/>
        <w:ind w:left="1418" w:hanging="284"/>
        <w:jc w:val="both"/>
        <w:rPr>
          <w:rFonts w:ascii="Calibri" w:hAnsi="Calibri"/>
          <w:sz w:val="24"/>
          <w:szCs w:val="24"/>
          <w:lang w:val="fr-BE" w:eastAsia="nl-NL"/>
        </w:rPr>
      </w:pPr>
    </w:p>
    <w:p w14:paraId="21D7EF2E" w14:textId="77777777" w:rsidR="000B76A1" w:rsidRPr="006D19F8" w:rsidRDefault="000B76A1" w:rsidP="008A6048">
      <w:pPr>
        <w:numPr>
          <w:ilvl w:val="0"/>
          <w:numId w:val="8"/>
        </w:numPr>
        <w:tabs>
          <w:tab w:val="left" w:pos="1418"/>
        </w:tabs>
        <w:spacing w:after="200" w:line="312" w:lineRule="auto"/>
        <w:ind w:left="1418" w:hanging="284"/>
        <w:contextualSpacing/>
        <w:jc w:val="both"/>
        <w:rPr>
          <w:rFonts w:ascii="Calibri" w:hAnsi="Calibri"/>
          <w:b/>
          <w:sz w:val="24"/>
          <w:szCs w:val="24"/>
          <w:lang w:eastAsia="nl-NL"/>
        </w:rPr>
      </w:pPr>
      <w:r w:rsidRPr="006D19F8">
        <w:rPr>
          <w:rFonts w:ascii="Calibri" w:hAnsi="Calibri"/>
          <w:b/>
          <w:sz w:val="24"/>
          <w:szCs w:val="24"/>
          <w:lang w:eastAsia="nl-NL"/>
        </w:rPr>
        <w:t>Exemple de raisons d'équité</w:t>
      </w:r>
      <w:r w:rsidR="004471FF">
        <w:rPr>
          <w:rFonts w:ascii="Calibri" w:hAnsi="Calibri"/>
          <w:b/>
          <w:sz w:val="24"/>
          <w:szCs w:val="24"/>
          <w:lang w:eastAsia="nl-NL"/>
        </w:rPr>
        <w:fldChar w:fldCharType="begin"/>
      </w:r>
      <w:r w:rsidR="004471FF">
        <w:instrText xml:space="preserve"> XE "</w:instrText>
      </w:r>
      <w:r w:rsidR="004471FF" w:rsidRPr="00EB688E">
        <w:rPr>
          <w:rFonts w:ascii="Calibri" w:hAnsi="Calibri"/>
          <w:sz w:val="24"/>
          <w:szCs w:val="24"/>
          <w:lang w:eastAsia="nl-NL"/>
        </w:rPr>
        <w:instrText>raisons d'équité</w:instrText>
      </w:r>
      <w:r w:rsidR="004471FF">
        <w:instrText xml:space="preserve">" </w:instrText>
      </w:r>
      <w:r w:rsidR="004471FF">
        <w:rPr>
          <w:rFonts w:ascii="Calibri" w:hAnsi="Calibri"/>
          <w:b/>
          <w:sz w:val="24"/>
          <w:szCs w:val="24"/>
          <w:lang w:eastAsia="nl-NL"/>
        </w:rPr>
        <w:fldChar w:fldCharType="end"/>
      </w:r>
      <w:r w:rsidRPr="006D19F8">
        <w:rPr>
          <w:rFonts w:ascii="Calibri" w:hAnsi="Calibri"/>
          <w:b/>
          <w:sz w:val="24"/>
          <w:szCs w:val="24"/>
          <w:lang w:eastAsia="nl-NL"/>
        </w:rPr>
        <w:t>:</w:t>
      </w:r>
    </w:p>
    <w:p w14:paraId="21D7EF2F" w14:textId="77777777" w:rsidR="000B76A1" w:rsidRPr="000B76A1" w:rsidRDefault="000B76A1" w:rsidP="004D5CDD">
      <w:pPr>
        <w:numPr>
          <w:ilvl w:val="0"/>
          <w:numId w:val="2"/>
        </w:numPr>
        <w:tabs>
          <w:tab w:val="left" w:pos="1985"/>
        </w:tabs>
        <w:spacing w:after="200" w:line="312" w:lineRule="auto"/>
        <w:ind w:left="1985" w:hanging="284"/>
        <w:contextualSpacing/>
        <w:jc w:val="both"/>
        <w:rPr>
          <w:rFonts w:ascii="Calibri" w:hAnsi="Calibri"/>
          <w:sz w:val="24"/>
          <w:szCs w:val="24"/>
          <w:lang w:val="fr-BE" w:eastAsia="nl-NL"/>
        </w:rPr>
      </w:pPr>
      <w:r w:rsidRPr="000B76A1">
        <w:rPr>
          <w:rFonts w:ascii="Calibri" w:hAnsi="Calibri"/>
          <w:sz w:val="24"/>
          <w:szCs w:val="24"/>
          <w:lang w:val="fr-BE" w:eastAsia="nl-NL"/>
        </w:rPr>
        <w:t>Le jeune qui suit des études : l'étudiant</w:t>
      </w:r>
      <w:r w:rsidR="00FB5F41">
        <w:rPr>
          <w:rFonts w:ascii="Calibri" w:hAnsi="Calibri"/>
          <w:sz w:val="24"/>
          <w:szCs w:val="24"/>
          <w:lang w:val="fr-BE" w:eastAsia="nl-NL"/>
        </w:rPr>
        <w:fldChar w:fldCharType="begin"/>
      </w:r>
      <w:r w:rsidR="00FB5F41">
        <w:instrText xml:space="preserve"> XE "</w:instrText>
      </w:r>
      <w:r w:rsidR="00FB5F41" w:rsidRPr="00EB688E">
        <w:rPr>
          <w:rFonts w:ascii="Calibri" w:hAnsi="Calibri"/>
          <w:sz w:val="24"/>
          <w:szCs w:val="24"/>
          <w:lang w:val="fr-BE" w:eastAsia="nl-NL"/>
        </w:rPr>
        <w:instrText>étudiant</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doit prouver sa motivation en faisant preuve d'une certaine aptitude à l'étude et doit démontrer que les études amélioreront son avenir</w:t>
      </w:r>
      <w:r w:rsidRPr="000B76A1">
        <w:rPr>
          <w:rFonts w:ascii="Calibri" w:hAnsi="Calibri"/>
          <w:sz w:val="24"/>
          <w:szCs w:val="24"/>
          <w:vertAlign w:val="superscript"/>
          <w:lang w:val="fr-BE" w:eastAsia="nl-NL"/>
        </w:rPr>
        <w:footnoteReference w:id="13"/>
      </w:r>
      <w:r w:rsidRPr="000B76A1">
        <w:rPr>
          <w:rFonts w:ascii="Calibri" w:hAnsi="Calibri"/>
          <w:sz w:val="24"/>
          <w:szCs w:val="24"/>
          <w:lang w:val="fr-BE" w:eastAsia="nl-NL"/>
        </w:rPr>
        <w:t>.</w:t>
      </w:r>
    </w:p>
    <w:p w14:paraId="21D7EF30" w14:textId="77777777" w:rsidR="000B76A1" w:rsidRPr="000B76A1" w:rsidRDefault="000B76A1" w:rsidP="004D5CDD">
      <w:pPr>
        <w:tabs>
          <w:tab w:val="left" w:pos="1418"/>
        </w:tabs>
        <w:spacing w:line="312" w:lineRule="auto"/>
        <w:ind w:left="1418" w:hanging="284"/>
        <w:jc w:val="both"/>
        <w:rPr>
          <w:rFonts w:ascii="Calibri" w:hAnsi="Calibri"/>
          <w:sz w:val="24"/>
          <w:szCs w:val="24"/>
          <w:lang w:val="fr-BE" w:eastAsia="nl-NL"/>
        </w:rPr>
      </w:pPr>
    </w:p>
    <w:p w14:paraId="21D7EF31" w14:textId="77777777" w:rsidR="000B76A1" w:rsidRPr="000B76A1" w:rsidRDefault="000B76A1" w:rsidP="004D5CDD">
      <w:pPr>
        <w:tabs>
          <w:tab w:val="left" w:pos="1418"/>
        </w:tabs>
        <w:spacing w:line="312" w:lineRule="auto"/>
        <w:ind w:left="1418"/>
        <w:jc w:val="both"/>
        <w:rPr>
          <w:rFonts w:ascii="Calibri" w:hAnsi="Calibri"/>
          <w:sz w:val="24"/>
          <w:szCs w:val="24"/>
          <w:lang w:val="fr-BE" w:eastAsia="nl-NL"/>
        </w:rPr>
      </w:pPr>
      <w:r w:rsidRPr="000B76A1">
        <w:rPr>
          <w:rFonts w:ascii="Calibri" w:hAnsi="Calibri"/>
          <w:sz w:val="24"/>
          <w:szCs w:val="24"/>
          <w:lang w:val="fr-BE" w:eastAsia="nl-NL"/>
        </w:rPr>
        <w:t>Le CPAS évalue les raisons d'équité</w:t>
      </w:r>
      <w:r w:rsidR="004471FF">
        <w:rPr>
          <w:rFonts w:ascii="Calibri" w:hAnsi="Calibri"/>
          <w:sz w:val="24"/>
          <w:szCs w:val="24"/>
          <w:lang w:val="fr-BE" w:eastAsia="nl-NL"/>
        </w:rPr>
        <w:fldChar w:fldCharType="begin"/>
      </w:r>
      <w:r w:rsidR="004471FF">
        <w:instrText xml:space="preserve"> XE "</w:instrText>
      </w:r>
      <w:r w:rsidR="004471FF" w:rsidRPr="00EB688E">
        <w:rPr>
          <w:rFonts w:ascii="Calibri" w:hAnsi="Calibri"/>
          <w:sz w:val="24"/>
          <w:szCs w:val="24"/>
          <w:lang w:eastAsia="nl-NL"/>
        </w:rPr>
        <w:instrText>raisons d'équité</w:instrText>
      </w:r>
      <w:r w:rsidR="004471FF">
        <w:instrText xml:space="preserve">" </w:instrText>
      </w:r>
      <w:r w:rsidR="004471FF">
        <w:rPr>
          <w:rFonts w:ascii="Calibri" w:hAnsi="Calibri"/>
          <w:sz w:val="24"/>
          <w:szCs w:val="24"/>
          <w:lang w:val="fr-BE" w:eastAsia="nl-NL"/>
        </w:rPr>
        <w:fldChar w:fldCharType="end"/>
      </w:r>
      <w:r w:rsidRPr="000B76A1">
        <w:rPr>
          <w:rFonts w:ascii="Calibri" w:hAnsi="Calibri"/>
          <w:sz w:val="24"/>
          <w:szCs w:val="24"/>
          <w:lang w:val="fr-BE" w:eastAsia="nl-NL"/>
        </w:rPr>
        <w:t xml:space="preserve"> de manière autonome en fonction des circonstances.</w:t>
      </w:r>
    </w:p>
    <w:p w14:paraId="21D7EF32" w14:textId="77777777" w:rsidR="000B76A1" w:rsidRPr="000B76A1" w:rsidRDefault="000B76A1" w:rsidP="004D5CDD">
      <w:pPr>
        <w:spacing w:line="312" w:lineRule="auto"/>
        <w:jc w:val="both"/>
        <w:rPr>
          <w:rFonts w:ascii="Calibri" w:hAnsi="Calibri"/>
          <w:sz w:val="24"/>
          <w:szCs w:val="24"/>
          <w:lang w:val="fr-BE" w:eastAsia="nl-NL"/>
        </w:rPr>
      </w:pPr>
    </w:p>
    <w:p w14:paraId="21D7EF34" w14:textId="77777777" w:rsidR="00A8223C" w:rsidRDefault="00A8223C" w:rsidP="00786B33">
      <w:pPr>
        <w:pStyle w:val="Kop3"/>
      </w:pPr>
      <w:bookmarkStart w:id="64" w:name="_Toc498092706"/>
      <w:bookmarkStart w:id="65" w:name="_Toc520905588"/>
      <w:r>
        <w:t>Evaluation de la disposition à travailler</w:t>
      </w:r>
      <w:r w:rsidR="00DD2C13">
        <w:rPr>
          <w:rStyle w:val="Voetnootmarkering"/>
          <w:szCs w:val="24"/>
        </w:rPr>
        <w:footnoteReference w:id="14"/>
      </w:r>
      <w:r w:rsidR="00FB5F41">
        <w:fldChar w:fldCharType="begin"/>
      </w:r>
      <w:r w:rsidR="00FB5F41">
        <w:instrText xml:space="preserve"> XE "</w:instrText>
      </w:r>
      <w:r w:rsidR="00FB5F41" w:rsidRPr="00EB688E">
        <w:instrText>disposition à travailler</w:instrText>
      </w:r>
      <w:r w:rsidR="00FB5F41">
        <w:instrText xml:space="preserve">" </w:instrText>
      </w:r>
      <w:r w:rsidR="00FB5F41">
        <w:fldChar w:fldCharType="end"/>
      </w:r>
      <w:r>
        <w:t> :</w:t>
      </w:r>
      <w:bookmarkEnd w:id="64"/>
      <w:bookmarkEnd w:id="65"/>
    </w:p>
    <w:p w14:paraId="21D7EF35" w14:textId="77777777" w:rsidR="00254BAC" w:rsidRDefault="00254BAC" w:rsidP="008372F9">
      <w:pPr>
        <w:tabs>
          <w:tab w:val="left" w:pos="1134"/>
        </w:tabs>
        <w:spacing w:after="200" w:line="312" w:lineRule="auto"/>
        <w:ind w:left="1134"/>
        <w:contextualSpacing/>
        <w:jc w:val="both"/>
        <w:rPr>
          <w:rFonts w:ascii="Calibri" w:hAnsi="Calibri"/>
          <w:sz w:val="24"/>
          <w:szCs w:val="24"/>
          <w:lang w:val="fr-BE" w:eastAsia="nl-NL"/>
        </w:rPr>
      </w:pPr>
    </w:p>
    <w:p w14:paraId="21D7EF36" w14:textId="77777777" w:rsidR="000B76A1" w:rsidRDefault="000B76A1" w:rsidP="008A6048">
      <w:pPr>
        <w:numPr>
          <w:ilvl w:val="0"/>
          <w:numId w:val="141"/>
        </w:numPr>
        <w:tabs>
          <w:tab w:val="left" w:pos="1134"/>
        </w:tabs>
        <w:spacing w:after="200" w:line="312" w:lineRule="auto"/>
        <w:ind w:left="1134" w:firstLine="0"/>
        <w:contextualSpacing/>
        <w:jc w:val="both"/>
        <w:rPr>
          <w:rFonts w:ascii="Calibri" w:hAnsi="Calibri"/>
          <w:sz w:val="24"/>
          <w:szCs w:val="24"/>
          <w:lang w:val="fr-BE" w:eastAsia="nl-NL"/>
        </w:rPr>
      </w:pPr>
      <w:r w:rsidRPr="000B76A1">
        <w:rPr>
          <w:rFonts w:ascii="Calibri" w:hAnsi="Calibri"/>
          <w:sz w:val="24"/>
          <w:szCs w:val="24"/>
          <w:lang w:val="fr-BE" w:eastAsia="nl-NL"/>
        </w:rPr>
        <w:t>La disposition à travailler</w:t>
      </w:r>
      <w:r w:rsidR="00FB5F41">
        <w:rPr>
          <w:rFonts w:ascii="Calibri" w:hAnsi="Calibri"/>
          <w:sz w:val="24"/>
          <w:szCs w:val="24"/>
          <w:lang w:val="fr-BE" w:eastAsia="nl-NL"/>
        </w:rPr>
        <w:fldChar w:fldCharType="begin"/>
      </w:r>
      <w:r w:rsidR="00FB5F41">
        <w:instrText xml:space="preserve"> XE "</w:instrText>
      </w:r>
      <w:r w:rsidR="00FB5F41" w:rsidRPr="00EB688E">
        <w:rPr>
          <w:rFonts w:ascii="Calibri" w:hAnsi="Calibri"/>
          <w:sz w:val="24"/>
          <w:szCs w:val="24"/>
          <w:lang w:val="fr-BE" w:eastAsia="nl-NL"/>
        </w:rPr>
        <w:instrText>disposition à travailler</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doit être évaluée sur la base des </w:t>
      </w:r>
      <w:r w:rsidRPr="008372F9">
        <w:rPr>
          <w:rFonts w:ascii="Calibri" w:hAnsi="Calibri"/>
          <w:sz w:val="24"/>
          <w:szCs w:val="24"/>
          <w:u w:val="single"/>
          <w:lang w:val="fr-BE" w:eastAsia="nl-NL"/>
        </w:rPr>
        <w:t>possibilités concrètes et des efforts personnels</w:t>
      </w:r>
      <w:r w:rsidRPr="000B76A1">
        <w:rPr>
          <w:rFonts w:ascii="Calibri" w:hAnsi="Calibri"/>
          <w:sz w:val="24"/>
          <w:szCs w:val="24"/>
          <w:lang w:val="fr-BE" w:eastAsia="nl-NL"/>
        </w:rPr>
        <w:t xml:space="preserve"> de l'intéressé.</w:t>
      </w:r>
    </w:p>
    <w:p w14:paraId="21D7EF37" w14:textId="77777777" w:rsidR="00254BAC" w:rsidRDefault="00254BAC" w:rsidP="008372F9">
      <w:pPr>
        <w:tabs>
          <w:tab w:val="left" w:pos="1134"/>
        </w:tabs>
        <w:spacing w:after="200" w:line="312" w:lineRule="auto"/>
        <w:ind w:left="1134"/>
        <w:contextualSpacing/>
        <w:jc w:val="both"/>
        <w:rPr>
          <w:rFonts w:ascii="Calibri" w:hAnsi="Calibri"/>
          <w:sz w:val="24"/>
          <w:szCs w:val="24"/>
          <w:lang w:val="fr-BE" w:eastAsia="nl-NL"/>
        </w:rPr>
      </w:pPr>
    </w:p>
    <w:p w14:paraId="21D7EF38" w14:textId="77777777" w:rsidR="00254BAC" w:rsidRDefault="00254BAC" w:rsidP="00254BAC">
      <w:pPr>
        <w:tabs>
          <w:tab w:val="left" w:pos="1134"/>
        </w:tabs>
        <w:spacing w:after="200" w:line="312" w:lineRule="auto"/>
        <w:ind w:left="1134"/>
        <w:contextualSpacing/>
        <w:jc w:val="both"/>
        <w:rPr>
          <w:rFonts w:ascii="Calibri" w:hAnsi="Calibri"/>
          <w:sz w:val="24"/>
          <w:szCs w:val="24"/>
          <w:lang w:val="fr-BE" w:eastAsia="nl-NL"/>
        </w:rPr>
      </w:pPr>
      <w:r w:rsidRPr="00254BAC">
        <w:rPr>
          <w:rFonts w:ascii="Calibri" w:hAnsi="Calibri"/>
          <w:sz w:val="24"/>
          <w:szCs w:val="24"/>
          <w:lang w:val="fr-BE" w:eastAsia="nl-NL"/>
        </w:rPr>
        <w:t xml:space="preserve">Il faut tenir compte de la situation spécifique de l'intéressé: son âge, sa formation, sa santé, son éducation, sa situation familiale,... </w:t>
      </w:r>
    </w:p>
    <w:p w14:paraId="21D7EF39" w14:textId="77777777" w:rsidR="003E3EC7" w:rsidRDefault="003E3EC7" w:rsidP="00254BAC">
      <w:pPr>
        <w:tabs>
          <w:tab w:val="left" w:pos="1134"/>
        </w:tabs>
        <w:spacing w:after="200" w:line="312" w:lineRule="auto"/>
        <w:ind w:left="1134"/>
        <w:contextualSpacing/>
        <w:jc w:val="both"/>
        <w:rPr>
          <w:rFonts w:ascii="Calibri" w:hAnsi="Calibri"/>
          <w:sz w:val="24"/>
          <w:szCs w:val="24"/>
          <w:lang w:val="fr-BE" w:eastAsia="nl-NL"/>
        </w:rPr>
      </w:pPr>
    </w:p>
    <w:p w14:paraId="21D7EF3A" w14:textId="39E12B1C" w:rsidR="00254BAC" w:rsidRDefault="00254BAC" w:rsidP="008372F9">
      <w:pPr>
        <w:tabs>
          <w:tab w:val="left" w:pos="1134"/>
        </w:tabs>
        <w:spacing w:after="200" w:line="312" w:lineRule="auto"/>
        <w:ind w:left="1134"/>
        <w:contextualSpacing/>
        <w:jc w:val="both"/>
        <w:rPr>
          <w:rFonts w:ascii="Calibri" w:hAnsi="Calibri"/>
          <w:sz w:val="24"/>
          <w:szCs w:val="24"/>
          <w:lang w:val="fr-BE" w:eastAsia="nl-NL"/>
        </w:rPr>
      </w:pPr>
      <w:r w:rsidRPr="00254BAC">
        <w:rPr>
          <w:rFonts w:ascii="Calibri" w:hAnsi="Calibri"/>
          <w:sz w:val="24"/>
          <w:szCs w:val="24"/>
          <w:lang w:val="fr-BE" w:eastAsia="nl-NL"/>
        </w:rPr>
        <w:t>Il faut tenir compte de son attitude positive face aux propositions d'emploi du CPAS ou de l'office de l'emploi (FOREM</w:t>
      </w:r>
      <w:r w:rsidR="00507FA5">
        <w:rPr>
          <w:rFonts w:ascii="Calibri" w:hAnsi="Calibri"/>
          <w:sz w:val="24"/>
          <w:szCs w:val="24"/>
          <w:lang w:val="fr-BE" w:eastAsia="nl-NL"/>
        </w:rPr>
        <w:t xml:space="preserve">, </w:t>
      </w:r>
      <w:r w:rsidR="00507FA5" w:rsidRPr="00BE2F38">
        <w:rPr>
          <w:rFonts w:ascii="Calibri" w:hAnsi="Calibri"/>
          <w:sz w:val="24"/>
          <w:szCs w:val="24"/>
          <w:lang w:val="fr-BE" w:eastAsia="nl-NL"/>
        </w:rPr>
        <w:t>Actiris ou VDAB</w:t>
      </w:r>
      <w:r w:rsidRPr="00254BAC">
        <w:rPr>
          <w:rFonts w:ascii="Calibri" w:hAnsi="Calibri"/>
          <w:sz w:val="24"/>
          <w:szCs w:val="24"/>
          <w:lang w:val="fr-BE" w:eastAsia="nl-NL"/>
        </w:rPr>
        <w:t>), participation à des examens, suivi de formations, ...</w:t>
      </w:r>
    </w:p>
    <w:p w14:paraId="21D7EF3B" w14:textId="77777777" w:rsidR="00254BAC" w:rsidRDefault="00254BAC" w:rsidP="008372F9">
      <w:pPr>
        <w:tabs>
          <w:tab w:val="left" w:pos="1134"/>
        </w:tabs>
        <w:spacing w:after="200" w:line="312" w:lineRule="auto"/>
        <w:ind w:left="1134"/>
        <w:contextualSpacing/>
        <w:jc w:val="both"/>
        <w:rPr>
          <w:rFonts w:ascii="Calibri" w:hAnsi="Calibri"/>
          <w:sz w:val="24"/>
          <w:szCs w:val="24"/>
          <w:lang w:val="fr-BE" w:eastAsia="nl-NL"/>
        </w:rPr>
      </w:pPr>
    </w:p>
    <w:p w14:paraId="21D7EF3C" w14:textId="77777777" w:rsidR="00DB7A43" w:rsidRDefault="00DB7A43" w:rsidP="008372F9">
      <w:pPr>
        <w:tabs>
          <w:tab w:val="left" w:pos="1134"/>
        </w:tabs>
        <w:spacing w:after="200" w:line="312" w:lineRule="auto"/>
        <w:ind w:left="1134"/>
        <w:contextualSpacing/>
        <w:jc w:val="both"/>
        <w:rPr>
          <w:rFonts w:ascii="Calibri" w:hAnsi="Calibri"/>
          <w:sz w:val="24"/>
          <w:szCs w:val="24"/>
          <w:lang w:val="fr-BE" w:eastAsia="nl-NL"/>
        </w:rPr>
      </w:pPr>
    </w:p>
    <w:p w14:paraId="21D7EF3D" w14:textId="77777777" w:rsidR="00254BAC" w:rsidRPr="004063F9" w:rsidRDefault="00254BAC" w:rsidP="008A6048">
      <w:pPr>
        <w:numPr>
          <w:ilvl w:val="0"/>
          <w:numId w:val="141"/>
        </w:numPr>
        <w:tabs>
          <w:tab w:val="left" w:pos="1134"/>
        </w:tabs>
        <w:spacing w:line="312" w:lineRule="auto"/>
        <w:ind w:left="1134" w:firstLine="0"/>
        <w:jc w:val="both"/>
        <w:rPr>
          <w:rFonts w:ascii="Calibri" w:hAnsi="Calibri"/>
          <w:sz w:val="24"/>
          <w:szCs w:val="24"/>
          <w:u w:val="single"/>
          <w:lang w:val="fr-BE" w:eastAsia="nl-NL"/>
        </w:rPr>
      </w:pPr>
      <w:r>
        <w:rPr>
          <w:rFonts w:ascii="Calibri" w:hAnsi="Calibri"/>
          <w:sz w:val="24"/>
          <w:szCs w:val="24"/>
          <w:lang w:val="fr-BE" w:eastAsia="nl-NL"/>
        </w:rPr>
        <w:t>La</w:t>
      </w:r>
      <w:r w:rsidRPr="00254BAC">
        <w:rPr>
          <w:rFonts w:ascii="Calibri" w:hAnsi="Calibri"/>
          <w:sz w:val="24"/>
          <w:szCs w:val="24"/>
          <w:lang w:val="fr-BE" w:eastAsia="nl-NL"/>
        </w:rPr>
        <w:t xml:space="preserve"> </w:t>
      </w:r>
      <w:r w:rsidRPr="000B76A1">
        <w:rPr>
          <w:rFonts w:ascii="Calibri" w:hAnsi="Calibri"/>
          <w:sz w:val="24"/>
          <w:szCs w:val="24"/>
          <w:lang w:val="fr-BE" w:eastAsia="nl-NL"/>
        </w:rPr>
        <w:t>disposition à travailler</w:t>
      </w:r>
      <w:r w:rsidR="00FB5F41">
        <w:rPr>
          <w:rFonts w:ascii="Calibri" w:hAnsi="Calibri"/>
          <w:sz w:val="24"/>
          <w:szCs w:val="24"/>
          <w:lang w:val="fr-BE" w:eastAsia="nl-NL"/>
        </w:rPr>
        <w:fldChar w:fldCharType="begin"/>
      </w:r>
      <w:r w:rsidR="00FB5F41">
        <w:instrText xml:space="preserve"> XE "</w:instrText>
      </w:r>
      <w:r w:rsidR="00FB5F41" w:rsidRPr="00EB688E">
        <w:rPr>
          <w:rFonts w:ascii="Calibri" w:hAnsi="Calibri"/>
          <w:sz w:val="24"/>
          <w:szCs w:val="24"/>
          <w:lang w:val="fr-BE" w:eastAsia="nl-NL"/>
        </w:rPr>
        <w:instrText>disposition à travailler</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de l'intéressé est vérifiée à l'aide de l'enquête sociale et n'est </w:t>
      </w:r>
      <w:r w:rsidRPr="004063F9">
        <w:rPr>
          <w:rFonts w:ascii="Calibri" w:hAnsi="Calibri"/>
          <w:sz w:val="24"/>
          <w:szCs w:val="24"/>
          <w:u w:val="single"/>
          <w:lang w:val="fr-BE" w:eastAsia="nl-NL"/>
        </w:rPr>
        <w:t>pas évaluée de la même manière que pour la réglementation relative au chômage</w:t>
      </w:r>
      <w:r w:rsidR="001C7E77">
        <w:rPr>
          <w:rFonts w:ascii="Calibri" w:hAnsi="Calibri"/>
          <w:sz w:val="24"/>
          <w:szCs w:val="24"/>
          <w:u w:val="single"/>
          <w:lang w:val="fr-BE" w:eastAsia="nl-NL"/>
        </w:rPr>
        <w:fldChar w:fldCharType="begin"/>
      </w:r>
      <w:r w:rsidR="001C7E77">
        <w:instrText xml:space="preserve"> XE "</w:instrText>
      </w:r>
      <w:r w:rsidR="001C7E77" w:rsidRPr="00EB688E">
        <w:rPr>
          <w:rFonts w:ascii="Calibri" w:hAnsi="Calibri"/>
          <w:sz w:val="24"/>
          <w:szCs w:val="24"/>
          <w:lang w:val="fr-BE" w:eastAsia="nl-NL"/>
        </w:rPr>
        <w:instrText>chômage</w:instrText>
      </w:r>
      <w:r w:rsidR="001C7E77">
        <w:instrText xml:space="preserve">" </w:instrText>
      </w:r>
      <w:r w:rsidR="001C7E77">
        <w:rPr>
          <w:rFonts w:ascii="Calibri" w:hAnsi="Calibri"/>
          <w:sz w:val="24"/>
          <w:szCs w:val="24"/>
          <w:u w:val="single"/>
          <w:lang w:val="fr-BE" w:eastAsia="nl-NL"/>
        </w:rPr>
        <w:fldChar w:fldCharType="end"/>
      </w:r>
      <w:r w:rsidRPr="004063F9">
        <w:rPr>
          <w:rFonts w:ascii="Calibri" w:hAnsi="Calibri"/>
          <w:sz w:val="24"/>
          <w:szCs w:val="24"/>
          <w:u w:val="single"/>
          <w:lang w:val="fr-BE" w:eastAsia="nl-NL"/>
        </w:rPr>
        <w:t>.</w:t>
      </w:r>
    </w:p>
    <w:p w14:paraId="21D7EF3E" w14:textId="77777777" w:rsidR="000B76A1" w:rsidRPr="000B76A1" w:rsidRDefault="000B76A1" w:rsidP="004D5CDD">
      <w:pPr>
        <w:tabs>
          <w:tab w:val="left" w:pos="1134"/>
        </w:tabs>
        <w:spacing w:line="312" w:lineRule="auto"/>
        <w:ind w:left="1134" w:hanging="567"/>
        <w:jc w:val="both"/>
        <w:rPr>
          <w:rFonts w:ascii="Calibri" w:hAnsi="Calibri"/>
          <w:sz w:val="24"/>
          <w:szCs w:val="24"/>
          <w:lang w:val="fr-BE" w:eastAsia="nl-NL"/>
        </w:rPr>
      </w:pPr>
    </w:p>
    <w:p w14:paraId="21D7EF3F" w14:textId="27AC652D" w:rsidR="000B76A1" w:rsidRPr="000B76A1" w:rsidRDefault="006D19F8" w:rsidP="004D5CDD">
      <w:pPr>
        <w:tabs>
          <w:tab w:val="left" w:pos="1134"/>
        </w:tabs>
        <w:spacing w:line="312" w:lineRule="auto"/>
        <w:ind w:left="1134" w:hanging="567"/>
        <w:jc w:val="both"/>
        <w:rPr>
          <w:rFonts w:ascii="Calibri" w:hAnsi="Calibri"/>
          <w:sz w:val="24"/>
          <w:szCs w:val="24"/>
          <w:lang w:val="fr-BE" w:eastAsia="nl-NL"/>
        </w:rPr>
      </w:pPr>
      <w:r>
        <w:rPr>
          <w:rFonts w:ascii="Calibri" w:hAnsi="Calibri"/>
          <w:sz w:val="24"/>
          <w:szCs w:val="24"/>
          <w:lang w:val="fr-BE" w:eastAsia="nl-NL"/>
        </w:rPr>
        <w:tab/>
      </w:r>
      <w:r w:rsidR="000B76A1" w:rsidRPr="000B76A1">
        <w:rPr>
          <w:rFonts w:ascii="Calibri" w:hAnsi="Calibri"/>
          <w:sz w:val="24"/>
          <w:szCs w:val="24"/>
          <w:lang w:val="fr-BE" w:eastAsia="nl-NL"/>
        </w:rPr>
        <w:t>Les critères imposés par la réglementation relative au chômage</w:t>
      </w:r>
      <w:r w:rsidR="001C7E77">
        <w:rPr>
          <w:rFonts w:ascii="Calibri" w:hAnsi="Calibri"/>
          <w:sz w:val="24"/>
          <w:szCs w:val="24"/>
          <w:lang w:val="fr-BE" w:eastAsia="nl-NL"/>
        </w:rPr>
        <w:fldChar w:fldCharType="begin"/>
      </w:r>
      <w:r w:rsidR="001C7E77">
        <w:instrText xml:space="preserve"> XE "</w:instrText>
      </w:r>
      <w:r w:rsidR="001C7E77" w:rsidRPr="00EB688E">
        <w:rPr>
          <w:rFonts w:ascii="Calibri" w:hAnsi="Calibri"/>
          <w:sz w:val="24"/>
          <w:szCs w:val="24"/>
          <w:lang w:val="fr-BE" w:eastAsia="nl-NL"/>
        </w:rPr>
        <w:instrText>chômage</w:instrText>
      </w:r>
      <w:r w:rsidR="001C7E77">
        <w:instrText xml:space="preserve">" </w:instrText>
      </w:r>
      <w:r w:rsidR="001C7E77">
        <w:rPr>
          <w:rFonts w:ascii="Calibri" w:hAnsi="Calibri"/>
          <w:sz w:val="24"/>
          <w:szCs w:val="24"/>
          <w:lang w:val="fr-BE" w:eastAsia="nl-NL"/>
        </w:rPr>
        <w:fldChar w:fldCharType="end"/>
      </w:r>
      <w:r w:rsidR="000B76A1" w:rsidRPr="000B76A1">
        <w:rPr>
          <w:rFonts w:ascii="Calibri" w:hAnsi="Calibri"/>
          <w:sz w:val="24"/>
          <w:szCs w:val="24"/>
          <w:lang w:val="fr-BE" w:eastAsia="nl-NL"/>
        </w:rPr>
        <w:t xml:space="preserve"> ne s'appliquent pas (législation propre!).</w:t>
      </w:r>
    </w:p>
    <w:p w14:paraId="21D7EF40" w14:textId="77777777" w:rsidR="000B76A1" w:rsidRPr="000B76A1" w:rsidRDefault="000B76A1" w:rsidP="004D5CDD">
      <w:pPr>
        <w:spacing w:line="312" w:lineRule="auto"/>
        <w:ind w:left="1416"/>
        <w:jc w:val="both"/>
        <w:rPr>
          <w:rFonts w:ascii="Calibri" w:hAnsi="Calibri"/>
          <w:sz w:val="24"/>
          <w:szCs w:val="24"/>
          <w:lang w:val="fr-BE" w:eastAsia="nl-NL"/>
        </w:rPr>
      </w:pPr>
    </w:p>
    <w:p w14:paraId="21D7EF41" w14:textId="695EC27E" w:rsidR="000B76A1" w:rsidRDefault="000B76A1" w:rsidP="004D5CDD">
      <w:pPr>
        <w:spacing w:line="312" w:lineRule="auto"/>
        <w:ind w:left="1134"/>
        <w:jc w:val="both"/>
        <w:rPr>
          <w:rFonts w:ascii="Calibri" w:hAnsi="Calibri"/>
          <w:sz w:val="24"/>
          <w:szCs w:val="24"/>
          <w:lang w:val="fr-BE" w:eastAsia="nl-NL"/>
        </w:rPr>
      </w:pPr>
      <w:r w:rsidRPr="000B76A1">
        <w:rPr>
          <w:rFonts w:ascii="Calibri" w:hAnsi="Calibri"/>
          <w:sz w:val="24"/>
          <w:szCs w:val="24"/>
          <w:lang w:val="fr-BE" w:eastAsia="nl-NL"/>
        </w:rPr>
        <w:t>Si l'intéressé s'est vu infliger une sanction</w:t>
      </w:r>
      <w:r w:rsidR="001C7E77">
        <w:rPr>
          <w:rFonts w:ascii="Calibri" w:hAnsi="Calibri"/>
          <w:sz w:val="24"/>
          <w:szCs w:val="24"/>
          <w:lang w:val="fr-BE" w:eastAsia="nl-NL"/>
        </w:rPr>
        <w:fldChar w:fldCharType="begin"/>
      </w:r>
      <w:r w:rsidR="001C7E77">
        <w:instrText xml:space="preserve"> XE "</w:instrText>
      </w:r>
      <w:r w:rsidR="001C7E77" w:rsidRPr="00EB688E">
        <w:rPr>
          <w:rFonts w:ascii="Calibri" w:hAnsi="Calibri"/>
          <w:sz w:val="24"/>
          <w:szCs w:val="24"/>
          <w:lang w:val="fr-BE" w:eastAsia="nl-NL"/>
        </w:rPr>
        <w:instrText>sanction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par l'ONEM, cela ne veut pas </w:t>
      </w:r>
      <w:r w:rsidR="00786B33">
        <w:rPr>
          <w:rFonts w:ascii="Calibri" w:hAnsi="Calibri"/>
          <w:sz w:val="24"/>
          <w:szCs w:val="24"/>
          <w:lang w:val="fr-BE" w:eastAsia="nl-NL"/>
        </w:rPr>
        <w:t xml:space="preserve">automatiquement </w:t>
      </w:r>
      <w:r w:rsidRPr="000B76A1">
        <w:rPr>
          <w:rFonts w:ascii="Calibri" w:hAnsi="Calibri"/>
          <w:sz w:val="24"/>
          <w:szCs w:val="24"/>
          <w:lang w:val="fr-BE" w:eastAsia="nl-NL"/>
        </w:rPr>
        <w:t xml:space="preserve">dire qu'il n'a pas droit à un revenu d'intégration, ni qu'il y a </w:t>
      </w:r>
      <w:r w:rsidR="00096A73">
        <w:rPr>
          <w:rFonts w:ascii="Calibri" w:hAnsi="Calibri"/>
          <w:sz w:val="24"/>
          <w:szCs w:val="24"/>
          <w:lang w:val="fr-BE" w:eastAsia="nl-NL"/>
        </w:rPr>
        <w:t>droit</w:t>
      </w:r>
      <w:r w:rsidRPr="000B76A1">
        <w:rPr>
          <w:rFonts w:ascii="Calibri" w:hAnsi="Calibri"/>
          <w:sz w:val="24"/>
          <w:szCs w:val="24"/>
          <w:lang w:val="fr-BE" w:eastAsia="nl-NL"/>
        </w:rPr>
        <w:t xml:space="preserve">. </w:t>
      </w:r>
    </w:p>
    <w:p w14:paraId="439D9617" w14:textId="77777777" w:rsidR="00282BA4" w:rsidRDefault="00282BA4" w:rsidP="004D5CDD">
      <w:pPr>
        <w:spacing w:line="312" w:lineRule="auto"/>
        <w:ind w:left="1134"/>
        <w:jc w:val="both"/>
        <w:rPr>
          <w:rFonts w:ascii="Calibri" w:hAnsi="Calibri"/>
          <w:sz w:val="24"/>
          <w:szCs w:val="24"/>
          <w:lang w:val="fr-BE" w:eastAsia="nl-NL"/>
        </w:rPr>
      </w:pPr>
    </w:p>
    <w:p w14:paraId="0F39E149" w14:textId="77777777" w:rsidR="007F09D8" w:rsidRDefault="007F09D8" w:rsidP="004D5CDD">
      <w:pPr>
        <w:spacing w:line="312" w:lineRule="auto"/>
        <w:ind w:left="1134"/>
        <w:jc w:val="both"/>
        <w:rPr>
          <w:rFonts w:ascii="Calibri" w:hAnsi="Calibri"/>
          <w:sz w:val="24"/>
          <w:szCs w:val="24"/>
          <w:lang w:val="fr-BE" w:eastAsia="nl-NL"/>
        </w:rPr>
      </w:pPr>
    </w:p>
    <w:p w14:paraId="3A845801" w14:textId="77777777" w:rsidR="007F09D8" w:rsidRDefault="007F09D8" w:rsidP="004D5CDD">
      <w:pPr>
        <w:spacing w:line="312" w:lineRule="auto"/>
        <w:ind w:left="1134"/>
        <w:jc w:val="both"/>
        <w:rPr>
          <w:rFonts w:ascii="Calibri" w:hAnsi="Calibri"/>
          <w:sz w:val="24"/>
          <w:szCs w:val="24"/>
          <w:lang w:val="fr-BE" w:eastAsia="nl-NL"/>
        </w:rPr>
      </w:pPr>
    </w:p>
    <w:p w14:paraId="5C1021BC" w14:textId="42703844" w:rsidR="00BD583C" w:rsidRPr="00B03EA2" w:rsidRDefault="00413329" w:rsidP="004D5CDD">
      <w:pPr>
        <w:spacing w:line="312" w:lineRule="auto"/>
        <w:ind w:left="1134"/>
        <w:jc w:val="both"/>
        <w:rPr>
          <w:rFonts w:ascii="Calibri" w:hAnsi="Calibri"/>
          <w:color w:val="FF0000"/>
          <w:sz w:val="24"/>
          <w:lang w:val="fr-BE"/>
        </w:rPr>
      </w:pPr>
      <w:r w:rsidRPr="00B03EA2">
        <w:rPr>
          <w:rFonts w:ascii="Calibri" w:hAnsi="Calibri"/>
          <w:color w:val="FF0000"/>
          <w:sz w:val="24"/>
          <w:lang w:val="fr-BE"/>
        </w:rPr>
        <w:t>Les étudiants doivent également montrer qu’ils sont disposés à travailler pendant les périodes qui sont compatibles avec leurs études, sauf si ceci n’est pas possible pour des raisons de santé ou équité (cfr. Conditions spécifiques pour un PIIS basé sur des études de plein exercice – point 2.3.5.2)</w:t>
      </w:r>
      <w:r w:rsidR="00915325" w:rsidRPr="00B03EA2">
        <w:rPr>
          <w:rFonts w:ascii="Calibri" w:hAnsi="Calibri"/>
          <w:color w:val="FF0000"/>
          <w:sz w:val="24"/>
          <w:lang w:val="fr-BE"/>
        </w:rPr>
        <w:t>.</w:t>
      </w:r>
    </w:p>
    <w:p w14:paraId="71EB0FA5" w14:textId="77777777" w:rsidR="00BD583C" w:rsidRPr="000B76A1" w:rsidRDefault="00BD583C" w:rsidP="004D5CDD">
      <w:pPr>
        <w:spacing w:line="312" w:lineRule="auto"/>
        <w:ind w:left="1134"/>
        <w:jc w:val="both"/>
        <w:rPr>
          <w:rFonts w:ascii="Calibri" w:hAnsi="Calibri"/>
          <w:sz w:val="24"/>
          <w:szCs w:val="24"/>
          <w:lang w:val="fr-BE" w:eastAsia="nl-NL"/>
        </w:rPr>
      </w:pPr>
    </w:p>
    <w:p w14:paraId="21D7EF42" w14:textId="77777777" w:rsidR="000B76A1" w:rsidRDefault="000B76A1" w:rsidP="004D5CDD">
      <w:pPr>
        <w:spacing w:line="312" w:lineRule="auto"/>
        <w:ind w:left="1416"/>
        <w:jc w:val="both"/>
        <w:rPr>
          <w:rFonts w:ascii="Calibri" w:hAnsi="Calibri"/>
          <w:sz w:val="24"/>
          <w:szCs w:val="24"/>
          <w:lang w:val="fr-BE" w:eastAsia="nl-NL"/>
        </w:rPr>
      </w:pPr>
    </w:p>
    <w:p w14:paraId="21D7EF43" w14:textId="071CE6EA" w:rsidR="00282BA4" w:rsidRDefault="00282BA4" w:rsidP="004D5CDD">
      <w:pPr>
        <w:spacing w:line="312" w:lineRule="auto"/>
        <w:ind w:left="1416"/>
        <w:jc w:val="both"/>
        <w:rPr>
          <w:rFonts w:ascii="Calibri" w:hAnsi="Calibri"/>
          <w:sz w:val="24"/>
          <w:szCs w:val="24"/>
          <w:lang w:val="fr-BE" w:eastAsia="nl-NL"/>
        </w:rPr>
      </w:pPr>
      <w:r>
        <w:rPr>
          <w:rFonts w:ascii="Calibri" w:hAnsi="Calibri"/>
          <w:sz w:val="24"/>
          <w:szCs w:val="24"/>
          <w:lang w:val="fr-BE" w:eastAsia="nl-NL"/>
        </w:rPr>
        <w:br w:type="page"/>
      </w:r>
    </w:p>
    <w:p w14:paraId="7AD35627" w14:textId="77777777" w:rsidR="001E6FAB" w:rsidRDefault="001E6FAB" w:rsidP="004D5CDD">
      <w:pPr>
        <w:spacing w:line="312" w:lineRule="auto"/>
        <w:ind w:left="1416"/>
        <w:jc w:val="both"/>
        <w:rPr>
          <w:rFonts w:ascii="Calibri" w:hAnsi="Calibri"/>
          <w:sz w:val="24"/>
          <w:szCs w:val="24"/>
          <w:lang w:val="fr-BE" w:eastAsia="nl-NL"/>
        </w:rPr>
      </w:pPr>
    </w:p>
    <w:p w14:paraId="21D7EF44" w14:textId="77777777" w:rsidR="000B76A1" w:rsidRPr="000B76A1" w:rsidRDefault="000B76A1" w:rsidP="000273FE">
      <w:pPr>
        <w:pStyle w:val="Kop2"/>
        <w:rPr>
          <w:sz w:val="24"/>
          <w:szCs w:val="24"/>
        </w:rPr>
      </w:pPr>
      <w:bookmarkStart w:id="66" w:name="_Toc366832132"/>
      <w:bookmarkStart w:id="67" w:name="_Toc383007104"/>
      <w:bookmarkStart w:id="68" w:name="_Toc498092707"/>
      <w:bookmarkStart w:id="69" w:name="_Toc520905589"/>
      <w:r w:rsidRPr="000B76A1">
        <w:t xml:space="preserve">EPUISEMENT DES DROITS AUX PRESTATIONS SOCIALES ET AUX </w:t>
      </w:r>
      <w:r w:rsidRPr="009776B6">
        <w:t>ALIMENTS</w:t>
      </w:r>
      <w:bookmarkEnd w:id="66"/>
      <w:bookmarkEnd w:id="67"/>
      <w:bookmarkEnd w:id="68"/>
      <w:bookmarkEnd w:id="69"/>
    </w:p>
    <w:p w14:paraId="21D7EF45" w14:textId="77777777" w:rsidR="000B76A1" w:rsidRPr="000B76A1" w:rsidRDefault="000B76A1" w:rsidP="004D5CDD">
      <w:pPr>
        <w:spacing w:line="312" w:lineRule="auto"/>
        <w:ind w:left="720"/>
        <w:contextualSpacing/>
        <w:jc w:val="both"/>
        <w:rPr>
          <w:rFonts w:ascii="Calibri" w:hAnsi="Calibri"/>
          <w:sz w:val="24"/>
          <w:szCs w:val="24"/>
          <w:u w:val="single"/>
          <w:lang w:val="fr-BE" w:eastAsia="nl-NL"/>
        </w:rPr>
      </w:pPr>
    </w:p>
    <w:p w14:paraId="36A5F1CC" w14:textId="0BD3D96C" w:rsidR="00C07029" w:rsidRDefault="00C81C40" w:rsidP="000F3676">
      <w:pPr>
        <w:pStyle w:val="Kop3"/>
      </w:pPr>
      <w:bookmarkStart w:id="70" w:name="_Toc498092708"/>
      <w:bookmarkStart w:id="71" w:name="_Toc520905590"/>
      <w:r>
        <w:t>Faire valoir ses d</w:t>
      </w:r>
      <w:r w:rsidR="00C07029">
        <w:t>roit</w:t>
      </w:r>
      <w:r>
        <w:t>s</w:t>
      </w:r>
      <w:r w:rsidR="00C07029">
        <w:t xml:space="preserve"> aux prestations</w:t>
      </w:r>
      <w:r>
        <w:t xml:space="preserve"> sociales</w:t>
      </w:r>
      <w:bookmarkEnd w:id="70"/>
      <w:bookmarkEnd w:id="71"/>
    </w:p>
    <w:p w14:paraId="3B010BCD" w14:textId="77777777" w:rsidR="00C81C40" w:rsidRPr="000F3676" w:rsidRDefault="00C81C40" w:rsidP="000F3676">
      <w:pPr>
        <w:rPr>
          <w:lang w:val="fr-BE" w:eastAsia="nl-NL"/>
        </w:rPr>
      </w:pPr>
    </w:p>
    <w:p w14:paraId="21D7EF46" w14:textId="77777777" w:rsidR="000B76A1" w:rsidRPr="000B76A1" w:rsidRDefault="000B76A1" w:rsidP="008372F9">
      <w:pPr>
        <w:tabs>
          <w:tab w:val="left" w:pos="567"/>
        </w:tabs>
        <w:spacing w:after="200" w:line="312" w:lineRule="auto"/>
        <w:ind w:left="567"/>
        <w:contextualSpacing/>
        <w:jc w:val="both"/>
        <w:rPr>
          <w:rFonts w:ascii="Calibri" w:hAnsi="Calibri"/>
          <w:sz w:val="24"/>
          <w:szCs w:val="24"/>
          <w:lang w:val="fr-BE" w:eastAsia="nl-NL"/>
        </w:rPr>
      </w:pPr>
      <w:r w:rsidRPr="000B76A1">
        <w:rPr>
          <w:rFonts w:ascii="Calibri" w:hAnsi="Calibri"/>
          <w:sz w:val="24"/>
          <w:szCs w:val="24"/>
          <w:lang w:val="fr-BE" w:eastAsia="nl-NL"/>
        </w:rPr>
        <w:t xml:space="preserve">L'intéressé </w:t>
      </w:r>
      <w:r w:rsidRPr="008372F9">
        <w:rPr>
          <w:rFonts w:ascii="Calibri" w:hAnsi="Calibri"/>
          <w:sz w:val="24"/>
          <w:szCs w:val="24"/>
          <w:u w:val="single"/>
          <w:lang w:val="fr-BE" w:eastAsia="nl-NL"/>
        </w:rPr>
        <w:t>doit faire valoir ses droits aux prestations</w:t>
      </w:r>
      <w:r w:rsidRPr="000B76A1">
        <w:rPr>
          <w:rFonts w:ascii="Calibri" w:hAnsi="Calibri"/>
          <w:sz w:val="24"/>
          <w:szCs w:val="24"/>
          <w:lang w:val="fr-BE" w:eastAsia="nl-NL"/>
        </w:rPr>
        <w:t xml:space="preserve"> auxquelles il peut prétendre en vertu de la législation sociale belge ou étrangère</w:t>
      </w:r>
      <w:r w:rsidRPr="000B76A1">
        <w:rPr>
          <w:rFonts w:ascii="Calibri" w:hAnsi="Calibri"/>
          <w:sz w:val="24"/>
          <w:szCs w:val="24"/>
          <w:vertAlign w:val="superscript"/>
          <w:lang w:val="nl-BE" w:eastAsia="nl-NL"/>
        </w:rPr>
        <w:footnoteReference w:id="15"/>
      </w:r>
      <w:r w:rsidRPr="000B76A1">
        <w:rPr>
          <w:rFonts w:ascii="Calibri" w:hAnsi="Calibri"/>
          <w:sz w:val="24"/>
          <w:szCs w:val="24"/>
          <w:lang w:val="fr-BE" w:eastAsia="nl-NL"/>
        </w:rPr>
        <w:t>.</w:t>
      </w:r>
    </w:p>
    <w:p w14:paraId="21D7EF47" w14:textId="77777777" w:rsidR="000B76A1" w:rsidRDefault="00096A73" w:rsidP="008372F9">
      <w:pPr>
        <w:tabs>
          <w:tab w:val="left" w:pos="426"/>
          <w:tab w:val="left" w:pos="567"/>
          <w:tab w:val="left" w:pos="1134"/>
        </w:tabs>
        <w:spacing w:line="312" w:lineRule="auto"/>
        <w:ind w:left="567"/>
        <w:contextualSpacing/>
        <w:jc w:val="both"/>
        <w:rPr>
          <w:rFonts w:ascii="Calibri" w:hAnsi="Calibri"/>
          <w:sz w:val="24"/>
          <w:szCs w:val="24"/>
          <w:lang w:val="fr-BE" w:eastAsia="nl-NL"/>
        </w:rPr>
      </w:pPr>
      <w:r>
        <w:rPr>
          <w:rFonts w:ascii="Calibri" w:hAnsi="Calibri"/>
          <w:sz w:val="24"/>
          <w:szCs w:val="24"/>
          <w:lang w:val="fr-BE" w:eastAsia="nl-NL"/>
        </w:rPr>
        <w:t xml:space="preserve">         </w:t>
      </w:r>
      <w:r w:rsidR="000B76A1" w:rsidRPr="000B76A1">
        <w:rPr>
          <w:rFonts w:ascii="Calibri" w:hAnsi="Calibri"/>
          <w:sz w:val="24"/>
          <w:szCs w:val="24"/>
          <w:lang w:val="fr-BE" w:eastAsia="nl-NL"/>
        </w:rPr>
        <w:t>Par exemple : allocation de chômage</w:t>
      </w:r>
      <w:r w:rsidR="00FB5F41">
        <w:rPr>
          <w:rFonts w:ascii="Calibri" w:hAnsi="Calibri"/>
          <w:sz w:val="24"/>
          <w:szCs w:val="24"/>
          <w:lang w:val="fr-BE" w:eastAsia="nl-NL"/>
        </w:rPr>
        <w:fldChar w:fldCharType="begin"/>
      </w:r>
      <w:r w:rsidR="00FB5F41">
        <w:instrText xml:space="preserve"> XE "</w:instrText>
      </w:r>
      <w:r w:rsidR="00FB5F41" w:rsidRPr="00EB688E">
        <w:rPr>
          <w:rFonts w:ascii="Calibri" w:hAnsi="Calibri"/>
          <w:sz w:val="24"/>
          <w:szCs w:val="24"/>
          <w:lang w:val="fr-BE" w:eastAsia="nl-NL"/>
        </w:rPr>
        <w:instrText>allocation de chômage</w:instrText>
      </w:r>
      <w:r w:rsidR="00FB5F41">
        <w:instrText xml:space="preserve">" </w:instrText>
      </w:r>
      <w:r w:rsidR="00FB5F41">
        <w:rPr>
          <w:rFonts w:ascii="Calibri" w:hAnsi="Calibri"/>
          <w:sz w:val="24"/>
          <w:szCs w:val="24"/>
          <w:lang w:val="fr-BE" w:eastAsia="nl-NL"/>
        </w:rPr>
        <w:fldChar w:fldCharType="end"/>
      </w:r>
      <w:r w:rsidR="000B76A1" w:rsidRPr="000B76A1">
        <w:rPr>
          <w:rFonts w:ascii="Calibri" w:hAnsi="Calibri"/>
          <w:sz w:val="24"/>
          <w:szCs w:val="24"/>
          <w:lang w:val="fr-BE" w:eastAsia="nl-NL"/>
        </w:rPr>
        <w:t>, indemnité d'invalidité</w:t>
      </w:r>
      <w:r w:rsidR="00A62BC0">
        <w:rPr>
          <w:rFonts w:ascii="Calibri" w:hAnsi="Calibri"/>
          <w:sz w:val="24"/>
          <w:szCs w:val="24"/>
          <w:lang w:val="fr-BE" w:eastAsia="nl-NL"/>
        </w:rPr>
        <w:fldChar w:fldCharType="begin"/>
      </w:r>
      <w:r w:rsidR="00A62BC0">
        <w:instrText xml:space="preserve"> XE "</w:instrText>
      </w:r>
      <w:r w:rsidR="00A62BC0" w:rsidRPr="00EB688E">
        <w:rPr>
          <w:rFonts w:ascii="Calibri" w:hAnsi="Calibri"/>
          <w:sz w:val="24"/>
          <w:szCs w:val="24"/>
          <w:lang w:val="fr-BE" w:eastAsia="nl-NL"/>
        </w:rPr>
        <w:instrText>indemnité d'invalidité</w:instrText>
      </w:r>
      <w:r w:rsidR="00A62BC0">
        <w:instrText xml:space="preserve">" </w:instrText>
      </w:r>
      <w:r w:rsidR="00A62BC0">
        <w:rPr>
          <w:rFonts w:ascii="Calibri" w:hAnsi="Calibri"/>
          <w:sz w:val="24"/>
          <w:szCs w:val="24"/>
          <w:lang w:val="fr-BE" w:eastAsia="nl-NL"/>
        </w:rPr>
        <w:fldChar w:fldCharType="end"/>
      </w:r>
      <w:r w:rsidR="000B76A1" w:rsidRPr="000B76A1">
        <w:rPr>
          <w:rFonts w:ascii="Calibri" w:hAnsi="Calibri"/>
          <w:sz w:val="24"/>
          <w:szCs w:val="24"/>
          <w:lang w:val="fr-BE" w:eastAsia="nl-NL"/>
        </w:rPr>
        <w:t>,...</w:t>
      </w:r>
    </w:p>
    <w:p w14:paraId="21D7EF48" w14:textId="77777777" w:rsidR="00096A73" w:rsidRDefault="00096A73" w:rsidP="008372F9">
      <w:pPr>
        <w:tabs>
          <w:tab w:val="left" w:pos="426"/>
          <w:tab w:val="left" w:pos="567"/>
        </w:tabs>
        <w:spacing w:line="312" w:lineRule="auto"/>
        <w:ind w:left="567"/>
        <w:contextualSpacing/>
        <w:jc w:val="both"/>
        <w:rPr>
          <w:rFonts w:ascii="Calibri" w:hAnsi="Calibri"/>
          <w:sz w:val="24"/>
          <w:szCs w:val="24"/>
          <w:lang w:val="fr-BE" w:eastAsia="nl-NL"/>
        </w:rPr>
      </w:pPr>
    </w:p>
    <w:p w14:paraId="21D7EF49" w14:textId="77777777" w:rsidR="00096A73" w:rsidRPr="000B76A1" w:rsidRDefault="00096A73" w:rsidP="008372F9">
      <w:pPr>
        <w:tabs>
          <w:tab w:val="left" w:pos="1134"/>
        </w:tabs>
        <w:spacing w:after="200" w:line="312" w:lineRule="auto"/>
        <w:ind w:left="567"/>
        <w:contextualSpacing/>
        <w:jc w:val="both"/>
        <w:rPr>
          <w:rFonts w:ascii="Calibri" w:hAnsi="Calibri"/>
          <w:sz w:val="24"/>
          <w:szCs w:val="24"/>
          <w:lang w:val="fr-BE" w:eastAsia="nl-NL"/>
        </w:rPr>
      </w:pPr>
      <w:r w:rsidRPr="000B76A1">
        <w:rPr>
          <w:rFonts w:ascii="Calibri" w:hAnsi="Calibri"/>
          <w:sz w:val="24"/>
          <w:szCs w:val="24"/>
          <w:lang w:val="fr-BE" w:eastAsia="nl-NL"/>
        </w:rPr>
        <w:t xml:space="preserve">Le CPAS </w:t>
      </w:r>
      <w:r w:rsidRPr="008372F9">
        <w:rPr>
          <w:rFonts w:ascii="Calibri" w:hAnsi="Calibri"/>
          <w:sz w:val="24"/>
          <w:szCs w:val="24"/>
          <w:u w:val="single"/>
          <w:lang w:val="fr-BE" w:eastAsia="nl-NL"/>
        </w:rPr>
        <w:t xml:space="preserve">fournit à l’intéressé les informations et conseils nécessaires </w:t>
      </w:r>
      <w:r w:rsidRPr="000B76A1">
        <w:rPr>
          <w:rFonts w:ascii="Calibri" w:hAnsi="Calibri"/>
          <w:sz w:val="24"/>
          <w:szCs w:val="24"/>
          <w:lang w:val="fr-BE" w:eastAsia="nl-NL"/>
        </w:rPr>
        <w:t>et peut l'aider concrètement à faire valoir ses droits.</w:t>
      </w:r>
    </w:p>
    <w:p w14:paraId="21D7EF4A" w14:textId="77777777" w:rsidR="000B76A1" w:rsidRDefault="000B76A1" w:rsidP="004D5CDD">
      <w:pPr>
        <w:tabs>
          <w:tab w:val="left" w:pos="1134"/>
        </w:tabs>
        <w:spacing w:line="312" w:lineRule="auto"/>
        <w:ind w:left="1134" w:hanging="567"/>
        <w:jc w:val="both"/>
        <w:rPr>
          <w:rFonts w:ascii="Calibri" w:hAnsi="Calibri"/>
          <w:sz w:val="24"/>
          <w:szCs w:val="24"/>
          <w:lang w:val="fr-BE" w:eastAsia="nl-NL"/>
        </w:rPr>
      </w:pPr>
      <w:r w:rsidRPr="000B76A1">
        <w:rPr>
          <w:rFonts w:ascii="Calibri" w:hAnsi="Calibri"/>
          <w:sz w:val="24"/>
          <w:szCs w:val="24"/>
          <w:lang w:val="fr-BE" w:eastAsia="nl-NL"/>
        </w:rPr>
        <w:tab/>
      </w:r>
    </w:p>
    <w:p w14:paraId="73F2794C" w14:textId="77777777" w:rsidR="00BE2F38" w:rsidRDefault="00BE2F38" w:rsidP="004D5CDD">
      <w:pPr>
        <w:tabs>
          <w:tab w:val="left" w:pos="1134"/>
        </w:tabs>
        <w:spacing w:line="312" w:lineRule="auto"/>
        <w:ind w:left="1134" w:hanging="567"/>
        <w:jc w:val="both"/>
        <w:rPr>
          <w:rFonts w:ascii="Calibri" w:hAnsi="Calibri"/>
          <w:sz w:val="24"/>
          <w:szCs w:val="24"/>
          <w:lang w:val="fr-BE" w:eastAsia="nl-NL"/>
        </w:rPr>
      </w:pPr>
    </w:p>
    <w:p w14:paraId="5948BD1B" w14:textId="568B897A" w:rsidR="00C81C40" w:rsidRDefault="00C81C40" w:rsidP="000F3676">
      <w:pPr>
        <w:pStyle w:val="Kop3"/>
      </w:pPr>
      <w:bookmarkStart w:id="72" w:name="_Toc498092709"/>
      <w:bookmarkStart w:id="73" w:name="_Toc520905591"/>
      <w:r>
        <w:t>Faire valoir ses droits aux prestations alimentaires</w:t>
      </w:r>
      <w:bookmarkEnd w:id="72"/>
      <w:bookmarkEnd w:id="73"/>
    </w:p>
    <w:p w14:paraId="1094E425" w14:textId="77777777" w:rsidR="00C81C40" w:rsidRPr="000F3676" w:rsidRDefault="00C81C40" w:rsidP="000F3676">
      <w:pPr>
        <w:rPr>
          <w:lang w:val="fr-BE" w:eastAsia="nl-NL"/>
        </w:rPr>
      </w:pPr>
    </w:p>
    <w:p w14:paraId="21D7EF4B" w14:textId="77777777" w:rsidR="000B76A1" w:rsidRDefault="000B76A1" w:rsidP="008372F9">
      <w:pPr>
        <w:tabs>
          <w:tab w:val="left" w:pos="1134"/>
        </w:tabs>
        <w:spacing w:after="200" w:line="312" w:lineRule="auto"/>
        <w:ind w:left="567"/>
        <w:contextualSpacing/>
        <w:jc w:val="both"/>
        <w:rPr>
          <w:rFonts w:ascii="Calibri" w:hAnsi="Calibri"/>
          <w:sz w:val="24"/>
          <w:szCs w:val="24"/>
          <w:lang w:val="fr-BE" w:eastAsia="nl-NL"/>
        </w:rPr>
      </w:pPr>
      <w:r w:rsidRPr="000B76A1">
        <w:rPr>
          <w:rFonts w:ascii="Calibri" w:hAnsi="Calibri"/>
          <w:sz w:val="24"/>
          <w:szCs w:val="24"/>
          <w:lang w:val="fr-BE" w:eastAsia="nl-NL"/>
        </w:rPr>
        <w:t xml:space="preserve">En outre, le </w:t>
      </w:r>
      <w:r w:rsidRPr="008372F9">
        <w:rPr>
          <w:rFonts w:ascii="Calibri" w:hAnsi="Calibri"/>
          <w:sz w:val="24"/>
          <w:szCs w:val="24"/>
          <w:u w:val="single"/>
          <w:lang w:val="fr-BE" w:eastAsia="nl-NL"/>
        </w:rPr>
        <w:t>CPAS peut imposer</w:t>
      </w:r>
      <w:r w:rsidRPr="000B76A1">
        <w:rPr>
          <w:rFonts w:ascii="Calibri" w:hAnsi="Calibri"/>
          <w:sz w:val="24"/>
          <w:szCs w:val="24"/>
          <w:lang w:val="fr-BE" w:eastAsia="nl-NL"/>
        </w:rPr>
        <w:t xml:space="preserve"> à l’intéressé de faire valoir ses droits à l’égard des personnes qui lui doivent des aliments, ces dernières étant limitées à : son conjoint ou, le cas échéant, son ex-conjoint ; les ascendants et descendants du premier degré, l’adoptant et l’adopté</w:t>
      </w:r>
      <w:r w:rsidR="000562AE">
        <w:rPr>
          <w:rStyle w:val="Voetnootmarkering"/>
          <w:sz w:val="24"/>
          <w:szCs w:val="24"/>
          <w:lang w:val="fr-BE" w:eastAsia="nl-NL"/>
        </w:rPr>
        <w:footnoteReference w:id="16"/>
      </w:r>
      <w:r w:rsidRPr="000B76A1">
        <w:rPr>
          <w:rFonts w:ascii="Calibri" w:hAnsi="Calibri"/>
          <w:sz w:val="24"/>
          <w:szCs w:val="24"/>
          <w:lang w:val="fr-BE" w:eastAsia="nl-NL"/>
        </w:rPr>
        <w:t>.</w:t>
      </w:r>
    </w:p>
    <w:p w14:paraId="569E161D" w14:textId="77777777" w:rsidR="00543FC7" w:rsidRDefault="00543FC7" w:rsidP="008372F9">
      <w:pPr>
        <w:tabs>
          <w:tab w:val="left" w:pos="1134"/>
        </w:tabs>
        <w:spacing w:after="200" w:line="312" w:lineRule="auto"/>
        <w:ind w:left="567"/>
        <w:contextualSpacing/>
        <w:jc w:val="both"/>
        <w:rPr>
          <w:rFonts w:ascii="Calibri" w:hAnsi="Calibri"/>
          <w:sz w:val="24"/>
          <w:szCs w:val="24"/>
          <w:lang w:val="fr-BE" w:eastAsia="nl-NL"/>
        </w:rPr>
      </w:pPr>
    </w:p>
    <w:p w14:paraId="21D7EF4D" w14:textId="77777777" w:rsidR="000B76A1" w:rsidRPr="000B76A1" w:rsidRDefault="000B76A1" w:rsidP="008372F9">
      <w:pPr>
        <w:tabs>
          <w:tab w:val="left" w:pos="1134"/>
        </w:tabs>
        <w:spacing w:after="200" w:line="312" w:lineRule="auto"/>
        <w:ind w:left="567"/>
        <w:contextualSpacing/>
        <w:jc w:val="both"/>
        <w:rPr>
          <w:rFonts w:ascii="Calibri" w:hAnsi="Calibri"/>
          <w:sz w:val="24"/>
          <w:szCs w:val="24"/>
          <w:lang w:val="fr-BE" w:eastAsia="nl-NL"/>
        </w:rPr>
      </w:pPr>
      <w:r w:rsidRPr="000B76A1">
        <w:rPr>
          <w:rFonts w:ascii="Calibri" w:hAnsi="Calibri"/>
          <w:sz w:val="24"/>
          <w:szCs w:val="24"/>
          <w:lang w:val="fr-BE" w:eastAsia="nl-NL"/>
        </w:rPr>
        <w:t xml:space="preserve">Le CPAS </w:t>
      </w:r>
      <w:r w:rsidRPr="008372F9">
        <w:rPr>
          <w:rFonts w:ascii="Calibri" w:hAnsi="Calibri"/>
          <w:sz w:val="24"/>
          <w:szCs w:val="24"/>
          <w:u w:val="single"/>
          <w:lang w:val="fr-BE" w:eastAsia="nl-NL"/>
        </w:rPr>
        <w:t xml:space="preserve">peut agir de plein droit au nom </w:t>
      </w:r>
      <w:r w:rsidR="000562AE" w:rsidRPr="008372F9">
        <w:rPr>
          <w:rFonts w:ascii="Calibri" w:hAnsi="Calibri"/>
          <w:sz w:val="24"/>
          <w:szCs w:val="24"/>
          <w:u w:val="single"/>
          <w:lang w:val="fr-BE" w:eastAsia="nl-NL"/>
        </w:rPr>
        <w:t xml:space="preserve">et en faveur </w:t>
      </w:r>
      <w:r w:rsidRPr="008372F9">
        <w:rPr>
          <w:rFonts w:ascii="Calibri" w:hAnsi="Calibri"/>
          <w:sz w:val="24"/>
          <w:szCs w:val="24"/>
          <w:u w:val="single"/>
          <w:lang w:val="fr-BE" w:eastAsia="nl-NL"/>
        </w:rPr>
        <w:t>de l'intéressé</w:t>
      </w:r>
      <w:r w:rsidRPr="000B76A1">
        <w:rPr>
          <w:rFonts w:ascii="Calibri" w:hAnsi="Calibri"/>
          <w:sz w:val="24"/>
          <w:szCs w:val="24"/>
          <w:lang w:val="fr-BE" w:eastAsia="nl-NL"/>
        </w:rPr>
        <w:t xml:space="preserve"> en vue de faire valoir ses droits</w:t>
      </w:r>
      <w:r w:rsidRPr="000B76A1">
        <w:rPr>
          <w:rFonts w:ascii="Calibri" w:hAnsi="Calibri"/>
          <w:sz w:val="24"/>
          <w:szCs w:val="24"/>
          <w:vertAlign w:val="superscript"/>
          <w:lang w:val="fr-BE" w:eastAsia="nl-NL"/>
        </w:rPr>
        <w:footnoteReference w:id="17"/>
      </w:r>
      <w:r w:rsidRPr="000B76A1">
        <w:rPr>
          <w:rFonts w:ascii="Calibri" w:hAnsi="Calibri"/>
          <w:sz w:val="24"/>
          <w:szCs w:val="24"/>
          <w:lang w:val="fr-BE" w:eastAsia="nl-NL"/>
        </w:rPr>
        <w:t>.</w:t>
      </w:r>
    </w:p>
    <w:p w14:paraId="21D7EF4E" w14:textId="77777777" w:rsidR="001E6FAB" w:rsidRDefault="001E6FAB" w:rsidP="004D5CDD">
      <w:pPr>
        <w:tabs>
          <w:tab w:val="left" w:pos="1134"/>
        </w:tabs>
        <w:spacing w:line="312" w:lineRule="auto"/>
        <w:ind w:left="1134" w:hanging="567"/>
        <w:contextualSpacing/>
        <w:jc w:val="both"/>
        <w:rPr>
          <w:rFonts w:ascii="Calibri" w:hAnsi="Calibri"/>
          <w:sz w:val="24"/>
          <w:szCs w:val="24"/>
          <w:lang w:val="fr-BE" w:eastAsia="nl-NL"/>
        </w:rPr>
      </w:pPr>
    </w:p>
    <w:p w14:paraId="21D7EF4F" w14:textId="77777777" w:rsidR="000B76A1" w:rsidRPr="000B76A1" w:rsidRDefault="000B76A1" w:rsidP="008372F9">
      <w:pPr>
        <w:tabs>
          <w:tab w:val="left" w:pos="567"/>
        </w:tabs>
        <w:spacing w:after="200" w:line="312" w:lineRule="auto"/>
        <w:ind w:left="567"/>
        <w:contextualSpacing/>
        <w:jc w:val="both"/>
        <w:rPr>
          <w:rFonts w:ascii="Calibri" w:hAnsi="Calibri"/>
          <w:sz w:val="24"/>
          <w:szCs w:val="24"/>
          <w:lang w:val="fr-BE" w:eastAsia="nl-NL"/>
        </w:rPr>
      </w:pPr>
      <w:r w:rsidRPr="000B76A1">
        <w:rPr>
          <w:rFonts w:ascii="Calibri" w:hAnsi="Calibri"/>
          <w:sz w:val="24"/>
          <w:szCs w:val="24"/>
          <w:lang w:val="fr-BE" w:eastAsia="nl-NL"/>
        </w:rPr>
        <w:t xml:space="preserve">La convention conclue par </w:t>
      </w:r>
      <w:r w:rsidRPr="008372F9">
        <w:rPr>
          <w:rFonts w:ascii="Calibri" w:hAnsi="Calibri"/>
          <w:sz w:val="24"/>
          <w:szCs w:val="24"/>
          <w:u w:val="single"/>
          <w:lang w:val="fr-BE" w:eastAsia="nl-NL"/>
        </w:rPr>
        <w:t>l'intéressé au sujet de la pension alimentaire</w:t>
      </w:r>
      <w:r w:rsidR="00FB5F41">
        <w:rPr>
          <w:rFonts w:ascii="Calibri" w:hAnsi="Calibri"/>
          <w:sz w:val="24"/>
          <w:szCs w:val="24"/>
          <w:u w:val="single"/>
          <w:lang w:val="fr-BE" w:eastAsia="nl-NL"/>
        </w:rPr>
        <w:fldChar w:fldCharType="begin"/>
      </w:r>
      <w:r w:rsidR="00FB5F41">
        <w:instrText xml:space="preserve"> XE "</w:instrText>
      </w:r>
      <w:r w:rsidR="00FB5F41" w:rsidRPr="00EB688E">
        <w:rPr>
          <w:rFonts w:ascii="Calibri" w:hAnsi="Calibri"/>
          <w:sz w:val="24"/>
          <w:szCs w:val="24"/>
          <w:lang w:val="fr-BE" w:eastAsia="nl-NL"/>
        </w:rPr>
        <w:instrText>pension alimentaire</w:instrText>
      </w:r>
      <w:r w:rsidR="00FB5F41">
        <w:instrText xml:space="preserve">" </w:instrText>
      </w:r>
      <w:r w:rsidR="00FB5F41">
        <w:rPr>
          <w:rFonts w:ascii="Calibri" w:hAnsi="Calibri"/>
          <w:sz w:val="24"/>
          <w:szCs w:val="24"/>
          <w:u w:val="single"/>
          <w:lang w:val="fr-BE" w:eastAsia="nl-NL"/>
        </w:rPr>
        <w:fldChar w:fldCharType="end"/>
      </w:r>
      <w:r w:rsidRPr="008372F9">
        <w:rPr>
          <w:rFonts w:ascii="Calibri" w:hAnsi="Calibri"/>
          <w:sz w:val="24"/>
          <w:szCs w:val="24"/>
          <w:u w:val="single"/>
          <w:lang w:val="fr-BE" w:eastAsia="nl-NL"/>
        </w:rPr>
        <w:t xml:space="preserve"> n</w:t>
      </w:r>
      <w:r w:rsidR="00820F8C">
        <w:rPr>
          <w:rFonts w:ascii="Calibri" w:hAnsi="Calibri"/>
          <w:sz w:val="24"/>
          <w:szCs w:val="24"/>
          <w:u w:val="single"/>
          <w:lang w:val="fr-BE" w:eastAsia="nl-NL"/>
        </w:rPr>
        <w:t>’est pas opposable</w:t>
      </w:r>
      <w:r w:rsidRPr="008372F9">
        <w:rPr>
          <w:rFonts w:ascii="Calibri" w:hAnsi="Calibri"/>
          <w:sz w:val="24"/>
          <w:szCs w:val="24"/>
          <w:u w:val="single"/>
          <w:lang w:val="fr-BE" w:eastAsia="nl-NL"/>
        </w:rPr>
        <w:t xml:space="preserve"> </w:t>
      </w:r>
      <w:r w:rsidR="00820F8C">
        <w:rPr>
          <w:rFonts w:ascii="Calibri" w:hAnsi="Calibri"/>
          <w:sz w:val="24"/>
          <w:szCs w:val="24"/>
          <w:u w:val="single"/>
          <w:lang w:val="fr-BE" w:eastAsia="nl-NL"/>
        </w:rPr>
        <w:t>au</w:t>
      </w:r>
      <w:r w:rsidRPr="008372F9">
        <w:rPr>
          <w:rFonts w:ascii="Calibri" w:hAnsi="Calibri"/>
          <w:sz w:val="24"/>
          <w:szCs w:val="24"/>
          <w:u w:val="single"/>
          <w:lang w:val="fr-BE" w:eastAsia="nl-NL"/>
        </w:rPr>
        <w:t xml:space="preserve"> CPAS</w:t>
      </w:r>
      <w:r w:rsidRPr="000B76A1">
        <w:rPr>
          <w:rFonts w:ascii="Calibri" w:hAnsi="Calibri"/>
          <w:sz w:val="24"/>
          <w:szCs w:val="24"/>
          <w:vertAlign w:val="superscript"/>
          <w:lang w:val="fr-BE" w:eastAsia="nl-NL"/>
        </w:rPr>
        <w:footnoteReference w:id="18"/>
      </w:r>
      <w:r w:rsidRPr="000B76A1">
        <w:rPr>
          <w:rFonts w:ascii="Calibri" w:hAnsi="Calibri"/>
          <w:sz w:val="24"/>
          <w:szCs w:val="24"/>
          <w:lang w:val="fr-BE" w:eastAsia="nl-NL"/>
        </w:rPr>
        <w:t>.</w:t>
      </w:r>
    </w:p>
    <w:p w14:paraId="21D7EF50" w14:textId="77777777" w:rsidR="000B76A1" w:rsidRPr="000B76A1" w:rsidRDefault="000B76A1" w:rsidP="004D5CDD">
      <w:pPr>
        <w:tabs>
          <w:tab w:val="left" w:pos="1134"/>
        </w:tabs>
        <w:spacing w:line="312" w:lineRule="auto"/>
        <w:ind w:left="1134" w:hanging="567"/>
        <w:jc w:val="both"/>
        <w:rPr>
          <w:rFonts w:ascii="Calibri" w:hAnsi="Calibri"/>
          <w:sz w:val="24"/>
          <w:szCs w:val="24"/>
          <w:lang w:val="fr-BE" w:eastAsia="nl-NL"/>
        </w:rPr>
      </w:pPr>
    </w:p>
    <w:p w14:paraId="21D7EF51" w14:textId="77777777" w:rsidR="000B76A1" w:rsidRPr="000B76A1" w:rsidRDefault="00A81F01" w:rsidP="000562AE">
      <w:pPr>
        <w:tabs>
          <w:tab w:val="left" w:pos="567"/>
        </w:tabs>
        <w:spacing w:line="312" w:lineRule="auto"/>
        <w:ind w:left="567"/>
        <w:jc w:val="both"/>
        <w:rPr>
          <w:rFonts w:ascii="Calibri" w:hAnsi="Calibri"/>
          <w:sz w:val="24"/>
          <w:szCs w:val="24"/>
          <w:lang w:val="fr-BE" w:eastAsia="nl-NL"/>
        </w:rPr>
      </w:pPr>
      <w:r>
        <w:rPr>
          <w:rFonts w:ascii="Calibri" w:hAnsi="Calibri"/>
          <w:sz w:val="24"/>
          <w:szCs w:val="24"/>
          <w:lang w:val="fr-BE" w:eastAsia="nl-NL"/>
        </w:rPr>
        <w:t>Le</w:t>
      </w:r>
      <w:r w:rsidR="000B76A1" w:rsidRPr="000B76A1">
        <w:rPr>
          <w:rFonts w:ascii="Calibri" w:hAnsi="Calibri"/>
          <w:sz w:val="24"/>
          <w:szCs w:val="24"/>
          <w:lang w:val="fr-BE" w:eastAsia="nl-NL"/>
        </w:rPr>
        <w:t xml:space="preserve"> CPAS peut refuser ou supprimer le droit au revenu d'intégration si l'intéressé omet sans raison de demander une pension alimentaire</w:t>
      </w:r>
      <w:r w:rsidR="00FB5F41">
        <w:rPr>
          <w:rFonts w:ascii="Calibri" w:hAnsi="Calibri"/>
          <w:sz w:val="24"/>
          <w:szCs w:val="24"/>
          <w:lang w:val="fr-BE" w:eastAsia="nl-NL"/>
        </w:rPr>
        <w:fldChar w:fldCharType="begin"/>
      </w:r>
      <w:r w:rsidR="00FB5F41">
        <w:instrText xml:space="preserve"> XE "</w:instrText>
      </w:r>
      <w:r w:rsidR="00FB5F41" w:rsidRPr="00EB688E">
        <w:rPr>
          <w:rFonts w:ascii="Calibri" w:hAnsi="Calibri"/>
          <w:sz w:val="24"/>
          <w:szCs w:val="24"/>
          <w:lang w:val="fr-BE" w:eastAsia="nl-NL"/>
        </w:rPr>
        <w:instrText>pension alimentaire</w:instrText>
      </w:r>
      <w:r w:rsidR="00FB5F41">
        <w:instrText xml:space="preserve">" </w:instrText>
      </w:r>
      <w:r w:rsidR="00FB5F41">
        <w:rPr>
          <w:rFonts w:ascii="Calibri" w:hAnsi="Calibri"/>
          <w:sz w:val="24"/>
          <w:szCs w:val="24"/>
          <w:lang w:val="fr-BE" w:eastAsia="nl-NL"/>
        </w:rPr>
        <w:fldChar w:fldCharType="end"/>
      </w:r>
      <w:r w:rsidR="000B76A1" w:rsidRPr="000B76A1">
        <w:rPr>
          <w:rFonts w:ascii="Calibri" w:hAnsi="Calibri"/>
          <w:sz w:val="24"/>
          <w:szCs w:val="24"/>
          <w:lang w:val="fr-BE" w:eastAsia="nl-NL"/>
        </w:rPr>
        <w:t xml:space="preserve"> dans la convention de divorce</w:t>
      </w:r>
      <w:r w:rsidR="004471FF">
        <w:rPr>
          <w:rFonts w:ascii="Calibri" w:hAnsi="Calibri"/>
          <w:sz w:val="24"/>
          <w:szCs w:val="24"/>
          <w:lang w:val="fr-BE" w:eastAsia="nl-NL"/>
        </w:rPr>
        <w:fldChar w:fldCharType="begin"/>
      </w:r>
      <w:r w:rsidR="004471FF">
        <w:instrText xml:space="preserve"> XE "</w:instrText>
      </w:r>
      <w:r w:rsidR="004471FF" w:rsidRPr="00EB688E">
        <w:rPr>
          <w:rFonts w:ascii="Calibri" w:hAnsi="Calibri"/>
          <w:sz w:val="24"/>
          <w:szCs w:val="24"/>
          <w:lang w:val="fr-BE" w:eastAsia="nl-NL"/>
        </w:rPr>
        <w:instrText>divorce</w:instrText>
      </w:r>
      <w:r w:rsidR="004471FF">
        <w:instrText xml:space="preserve">" </w:instrText>
      </w:r>
      <w:r w:rsidR="004471FF">
        <w:rPr>
          <w:rFonts w:ascii="Calibri" w:hAnsi="Calibri"/>
          <w:sz w:val="24"/>
          <w:szCs w:val="24"/>
          <w:lang w:val="fr-BE" w:eastAsia="nl-NL"/>
        </w:rPr>
        <w:fldChar w:fldCharType="end"/>
      </w:r>
      <w:r w:rsidR="000B76A1" w:rsidRPr="000B76A1">
        <w:rPr>
          <w:rFonts w:ascii="Calibri" w:hAnsi="Calibri"/>
          <w:sz w:val="24"/>
          <w:szCs w:val="24"/>
          <w:lang w:val="fr-BE" w:eastAsia="nl-NL"/>
        </w:rPr>
        <w:t>.</w:t>
      </w:r>
    </w:p>
    <w:p w14:paraId="21D7EF52" w14:textId="77777777" w:rsidR="000B76A1" w:rsidRPr="000B76A1" w:rsidRDefault="000B76A1" w:rsidP="000562AE">
      <w:pPr>
        <w:tabs>
          <w:tab w:val="left" w:pos="567"/>
        </w:tabs>
        <w:spacing w:line="312" w:lineRule="auto"/>
        <w:ind w:left="567"/>
        <w:jc w:val="both"/>
        <w:rPr>
          <w:rFonts w:ascii="Calibri" w:hAnsi="Calibri"/>
          <w:sz w:val="24"/>
          <w:szCs w:val="24"/>
          <w:lang w:val="fr-BE" w:eastAsia="nl-NL"/>
        </w:rPr>
      </w:pPr>
      <w:r w:rsidRPr="000B76A1">
        <w:rPr>
          <w:rFonts w:ascii="Calibri" w:hAnsi="Calibri"/>
          <w:sz w:val="24"/>
          <w:szCs w:val="24"/>
          <w:lang w:val="fr-BE" w:eastAsia="nl-NL"/>
        </w:rPr>
        <w:t>Il est important que le CPAS fournisse préventivement les informations nécessaires</w:t>
      </w:r>
      <w:r w:rsidR="00820F8C">
        <w:rPr>
          <w:rFonts w:ascii="Calibri" w:hAnsi="Calibri"/>
          <w:sz w:val="24"/>
          <w:szCs w:val="24"/>
          <w:lang w:val="fr-BE" w:eastAsia="nl-NL"/>
        </w:rPr>
        <w:t xml:space="preserve"> à l’intéressé</w:t>
      </w:r>
      <w:r w:rsidR="00945A87">
        <w:rPr>
          <w:rFonts w:ascii="Calibri" w:hAnsi="Calibri"/>
          <w:sz w:val="24"/>
          <w:szCs w:val="24"/>
          <w:lang w:val="fr-BE" w:eastAsia="nl-NL"/>
        </w:rPr>
        <w:t>, n</w:t>
      </w:r>
      <w:r w:rsidR="00820F8C">
        <w:rPr>
          <w:rFonts w:ascii="Calibri" w:hAnsi="Calibri"/>
          <w:sz w:val="24"/>
          <w:szCs w:val="24"/>
          <w:lang w:val="fr-BE" w:eastAsia="nl-NL"/>
        </w:rPr>
        <w:t xml:space="preserve">otamment </w:t>
      </w:r>
      <w:r w:rsidR="00945A87">
        <w:rPr>
          <w:rFonts w:ascii="Calibri" w:hAnsi="Calibri"/>
          <w:sz w:val="24"/>
          <w:szCs w:val="24"/>
          <w:lang w:val="fr-BE" w:eastAsia="nl-NL"/>
        </w:rPr>
        <w:t>de prévenir</w:t>
      </w:r>
      <w:r w:rsidR="00945A87" w:rsidRPr="000B76A1">
        <w:rPr>
          <w:rFonts w:ascii="Calibri" w:hAnsi="Calibri"/>
          <w:sz w:val="24"/>
          <w:szCs w:val="24"/>
          <w:lang w:val="fr-BE" w:eastAsia="nl-NL"/>
        </w:rPr>
        <w:t xml:space="preserve"> </w:t>
      </w:r>
      <w:r w:rsidRPr="000B76A1">
        <w:rPr>
          <w:rFonts w:ascii="Calibri" w:hAnsi="Calibri"/>
          <w:sz w:val="24"/>
          <w:szCs w:val="24"/>
          <w:lang w:val="fr-BE" w:eastAsia="nl-NL"/>
        </w:rPr>
        <w:t>l'intéressé de ne pas perdre de vue le droit à une pension alimentaire</w:t>
      </w:r>
      <w:r w:rsidR="00FB5F41">
        <w:rPr>
          <w:rFonts w:ascii="Calibri" w:hAnsi="Calibri"/>
          <w:sz w:val="24"/>
          <w:szCs w:val="24"/>
          <w:lang w:val="fr-BE" w:eastAsia="nl-NL"/>
        </w:rPr>
        <w:fldChar w:fldCharType="begin"/>
      </w:r>
      <w:r w:rsidR="00FB5F41">
        <w:instrText xml:space="preserve"> XE "</w:instrText>
      </w:r>
      <w:r w:rsidR="00FB5F41" w:rsidRPr="00EB688E">
        <w:rPr>
          <w:rFonts w:ascii="Calibri" w:hAnsi="Calibri"/>
          <w:sz w:val="24"/>
          <w:szCs w:val="24"/>
          <w:lang w:val="fr-BE" w:eastAsia="nl-NL"/>
        </w:rPr>
        <w:instrText>pension alimentaire</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w:t>
      </w:r>
      <w:r w:rsidR="00945A87">
        <w:rPr>
          <w:rFonts w:ascii="Calibri" w:hAnsi="Calibri"/>
          <w:sz w:val="24"/>
          <w:szCs w:val="24"/>
          <w:lang w:val="fr-BE" w:eastAsia="nl-NL"/>
        </w:rPr>
        <w:t xml:space="preserve">étant donné </w:t>
      </w:r>
      <w:r w:rsidR="00A81F01">
        <w:rPr>
          <w:rFonts w:ascii="Calibri" w:hAnsi="Calibri"/>
          <w:sz w:val="24"/>
          <w:szCs w:val="24"/>
          <w:lang w:val="fr-BE" w:eastAsia="nl-NL"/>
        </w:rPr>
        <w:t>l’immutabilité des</w:t>
      </w:r>
      <w:r w:rsidRPr="000B76A1">
        <w:rPr>
          <w:rFonts w:ascii="Calibri" w:hAnsi="Calibri"/>
          <w:sz w:val="24"/>
          <w:szCs w:val="24"/>
          <w:lang w:val="fr-BE" w:eastAsia="nl-NL"/>
        </w:rPr>
        <w:t xml:space="preserve"> conventions de divorce</w:t>
      </w:r>
      <w:r w:rsidR="004471FF">
        <w:rPr>
          <w:rFonts w:ascii="Calibri" w:hAnsi="Calibri"/>
          <w:sz w:val="24"/>
          <w:szCs w:val="24"/>
          <w:lang w:val="fr-BE" w:eastAsia="nl-NL"/>
        </w:rPr>
        <w:fldChar w:fldCharType="begin"/>
      </w:r>
      <w:r w:rsidR="004471FF">
        <w:instrText xml:space="preserve"> XE "</w:instrText>
      </w:r>
      <w:r w:rsidR="004471FF" w:rsidRPr="00EB688E">
        <w:rPr>
          <w:rFonts w:ascii="Calibri" w:hAnsi="Calibri"/>
          <w:sz w:val="24"/>
          <w:szCs w:val="24"/>
          <w:lang w:val="fr-BE" w:eastAsia="nl-NL"/>
        </w:rPr>
        <w:instrText>divorce</w:instrText>
      </w:r>
      <w:r w:rsidR="004471FF">
        <w:instrText xml:space="preserve">" </w:instrText>
      </w:r>
      <w:r w:rsidR="004471FF">
        <w:rPr>
          <w:rFonts w:ascii="Calibri" w:hAnsi="Calibri"/>
          <w:sz w:val="24"/>
          <w:szCs w:val="24"/>
          <w:lang w:val="fr-BE" w:eastAsia="nl-NL"/>
        </w:rPr>
        <w:fldChar w:fldCharType="end"/>
      </w:r>
      <w:r w:rsidRPr="000B76A1">
        <w:rPr>
          <w:rFonts w:ascii="Calibri" w:hAnsi="Calibri"/>
          <w:sz w:val="24"/>
          <w:szCs w:val="24"/>
          <w:lang w:val="fr-BE" w:eastAsia="nl-NL"/>
        </w:rPr>
        <w:t xml:space="preserve"> par consentement mutuel.</w:t>
      </w:r>
    </w:p>
    <w:p w14:paraId="21D7EF53" w14:textId="77777777" w:rsidR="000B76A1" w:rsidRDefault="000B76A1" w:rsidP="000562AE">
      <w:pPr>
        <w:tabs>
          <w:tab w:val="left" w:pos="567"/>
        </w:tabs>
        <w:spacing w:line="312" w:lineRule="auto"/>
        <w:ind w:left="567"/>
        <w:jc w:val="both"/>
        <w:rPr>
          <w:rFonts w:ascii="Calibri" w:hAnsi="Calibri"/>
          <w:sz w:val="24"/>
          <w:szCs w:val="24"/>
          <w:lang w:val="fr-BE" w:eastAsia="nl-NL"/>
        </w:rPr>
      </w:pPr>
    </w:p>
    <w:p w14:paraId="21D7EF55" w14:textId="2E4B6E8C" w:rsidR="00505495" w:rsidRPr="000B76A1" w:rsidRDefault="00C81C40" w:rsidP="000F3676">
      <w:pPr>
        <w:pStyle w:val="Kop3"/>
      </w:pPr>
      <w:bookmarkStart w:id="74" w:name="_Toc498092710"/>
      <w:bookmarkStart w:id="75" w:name="_Toc520905592"/>
      <w:r>
        <w:t>La condition doit être examinée dans l’intérêt du demandeur</w:t>
      </w:r>
      <w:bookmarkEnd w:id="74"/>
      <w:bookmarkEnd w:id="75"/>
    </w:p>
    <w:p w14:paraId="7962AA72" w14:textId="77777777" w:rsidR="00C81C40" w:rsidRDefault="00C81C40" w:rsidP="008372F9">
      <w:pPr>
        <w:tabs>
          <w:tab w:val="left" w:pos="567"/>
        </w:tabs>
        <w:spacing w:after="200" w:line="312" w:lineRule="auto"/>
        <w:ind w:left="567"/>
        <w:contextualSpacing/>
        <w:jc w:val="both"/>
        <w:rPr>
          <w:rFonts w:ascii="Calibri" w:hAnsi="Calibri"/>
          <w:sz w:val="24"/>
          <w:szCs w:val="24"/>
          <w:lang w:val="fr-BE" w:eastAsia="nl-NL"/>
        </w:rPr>
      </w:pPr>
    </w:p>
    <w:p w14:paraId="21D7EF56" w14:textId="77777777" w:rsidR="000B76A1" w:rsidRPr="000B76A1" w:rsidRDefault="000B76A1" w:rsidP="008372F9">
      <w:pPr>
        <w:tabs>
          <w:tab w:val="left" w:pos="567"/>
        </w:tabs>
        <w:spacing w:after="200" w:line="312" w:lineRule="auto"/>
        <w:ind w:left="567"/>
        <w:contextualSpacing/>
        <w:jc w:val="both"/>
        <w:rPr>
          <w:rFonts w:ascii="Calibri" w:hAnsi="Calibri"/>
          <w:sz w:val="24"/>
          <w:szCs w:val="24"/>
          <w:lang w:val="fr-BE" w:eastAsia="nl-NL"/>
        </w:rPr>
      </w:pPr>
      <w:r w:rsidRPr="000B76A1">
        <w:rPr>
          <w:rFonts w:ascii="Calibri" w:hAnsi="Calibri"/>
          <w:sz w:val="24"/>
          <w:szCs w:val="24"/>
          <w:lang w:val="fr-BE" w:eastAsia="nl-NL"/>
        </w:rPr>
        <w:t xml:space="preserve">Cette condition doit être examinée </w:t>
      </w:r>
      <w:r w:rsidR="00823E83">
        <w:rPr>
          <w:rFonts w:ascii="Calibri" w:hAnsi="Calibri"/>
          <w:sz w:val="24"/>
          <w:szCs w:val="24"/>
          <w:lang w:val="fr-BE" w:eastAsia="nl-NL"/>
        </w:rPr>
        <w:t xml:space="preserve">dans l’intérêt du demandeur </w:t>
      </w:r>
      <w:r w:rsidRPr="000B76A1">
        <w:rPr>
          <w:rFonts w:ascii="Calibri" w:hAnsi="Calibri"/>
          <w:sz w:val="24"/>
          <w:szCs w:val="24"/>
          <w:lang w:val="fr-BE" w:eastAsia="nl-NL"/>
        </w:rPr>
        <w:t>et ne peut être appliquée de manière absolue.</w:t>
      </w:r>
    </w:p>
    <w:p w14:paraId="21D7EF59" w14:textId="77777777" w:rsidR="008857FA" w:rsidRDefault="008857FA" w:rsidP="004D5CDD">
      <w:pPr>
        <w:tabs>
          <w:tab w:val="left" w:pos="1134"/>
        </w:tabs>
        <w:spacing w:line="312" w:lineRule="auto"/>
        <w:ind w:left="1134" w:hanging="567"/>
        <w:jc w:val="both"/>
        <w:rPr>
          <w:rFonts w:ascii="Calibri" w:hAnsi="Calibri"/>
          <w:sz w:val="24"/>
          <w:szCs w:val="24"/>
          <w:lang w:val="fr-BE" w:eastAsia="nl-NL"/>
        </w:rPr>
      </w:pPr>
    </w:p>
    <w:p w14:paraId="21D7EF5A" w14:textId="77777777" w:rsidR="000B76A1" w:rsidRPr="000B76A1" w:rsidRDefault="000B76A1" w:rsidP="004D5CDD">
      <w:pPr>
        <w:tabs>
          <w:tab w:val="left" w:pos="1134"/>
        </w:tabs>
        <w:spacing w:line="312" w:lineRule="auto"/>
        <w:ind w:left="1134"/>
        <w:jc w:val="both"/>
        <w:rPr>
          <w:rFonts w:ascii="Calibri" w:hAnsi="Calibri"/>
          <w:i/>
          <w:sz w:val="24"/>
          <w:szCs w:val="24"/>
          <w:u w:val="single"/>
          <w:lang w:val="fr-BE" w:eastAsia="nl-NL"/>
        </w:rPr>
      </w:pPr>
      <w:r w:rsidRPr="000B76A1">
        <w:rPr>
          <w:rFonts w:ascii="Calibri" w:hAnsi="Calibri"/>
          <w:i/>
          <w:sz w:val="24"/>
          <w:szCs w:val="24"/>
          <w:u w:val="single"/>
          <w:lang w:val="fr-BE" w:eastAsia="nl-NL"/>
        </w:rPr>
        <w:t xml:space="preserve">Exemples </w:t>
      </w:r>
      <w:r w:rsidR="00823E83">
        <w:rPr>
          <w:rFonts w:ascii="Calibri" w:hAnsi="Calibri"/>
          <w:i/>
          <w:sz w:val="24"/>
          <w:szCs w:val="24"/>
          <w:u w:val="single"/>
          <w:lang w:val="fr-BE" w:eastAsia="nl-NL"/>
        </w:rPr>
        <w:t>à titre d’illustration</w:t>
      </w:r>
      <w:r w:rsidR="00823E83" w:rsidRPr="000B76A1">
        <w:rPr>
          <w:rFonts w:ascii="Calibri" w:hAnsi="Calibri"/>
          <w:i/>
          <w:sz w:val="24"/>
          <w:szCs w:val="24"/>
          <w:u w:val="single"/>
          <w:lang w:val="fr-BE" w:eastAsia="nl-NL"/>
        </w:rPr>
        <w:t> </w:t>
      </w:r>
      <w:r w:rsidRPr="000B76A1">
        <w:rPr>
          <w:rFonts w:ascii="Calibri" w:hAnsi="Calibri"/>
          <w:i/>
          <w:sz w:val="24"/>
          <w:szCs w:val="24"/>
          <w:u w:val="single"/>
          <w:lang w:val="fr-BE" w:eastAsia="nl-NL"/>
        </w:rPr>
        <w:t>:</w:t>
      </w:r>
    </w:p>
    <w:p w14:paraId="21D7EF5B" w14:textId="77777777" w:rsidR="000B76A1" w:rsidRPr="000B76A1" w:rsidRDefault="000B76A1" w:rsidP="004D5CDD">
      <w:pPr>
        <w:spacing w:line="312" w:lineRule="auto"/>
        <w:jc w:val="both"/>
        <w:rPr>
          <w:rFonts w:ascii="Calibri" w:hAnsi="Calibri"/>
          <w:i/>
          <w:sz w:val="24"/>
          <w:szCs w:val="24"/>
          <w:u w:val="single"/>
          <w:lang w:val="fr-BE" w:eastAsia="nl-NL"/>
        </w:rPr>
      </w:pPr>
    </w:p>
    <w:p w14:paraId="21D7EF5C" w14:textId="77777777" w:rsidR="00823E83" w:rsidRPr="003304C7" w:rsidRDefault="00823E83" w:rsidP="007F09D8">
      <w:pPr>
        <w:spacing w:after="200" w:line="312" w:lineRule="auto"/>
        <w:ind w:left="1418"/>
        <w:contextualSpacing/>
        <w:jc w:val="both"/>
        <w:rPr>
          <w:rFonts w:ascii="Calibri" w:hAnsi="Calibri"/>
          <w:b/>
          <w:i/>
          <w:sz w:val="24"/>
          <w:szCs w:val="24"/>
          <w:lang w:val="fr-BE" w:eastAsia="nl-NL"/>
        </w:rPr>
      </w:pPr>
      <w:r w:rsidRPr="003304C7">
        <w:rPr>
          <w:rFonts w:ascii="Calibri" w:hAnsi="Calibri"/>
          <w:b/>
          <w:i/>
          <w:sz w:val="24"/>
          <w:szCs w:val="24"/>
          <w:lang w:val="fr-BE" w:eastAsia="nl-NL"/>
        </w:rPr>
        <w:t>Exemple 1</w:t>
      </w:r>
    </w:p>
    <w:p w14:paraId="21D7EF5D" w14:textId="77777777" w:rsidR="00823E83" w:rsidRDefault="00823E83" w:rsidP="007F09D8">
      <w:pPr>
        <w:spacing w:after="200" w:line="312" w:lineRule="auto"/>
        <w:ind w:left="1418"/>
        <w:contextualSpacing/>
        <w:jc w:val="both"/>
        <w:rPr>
          <w:rFonts w:ascii="Calibri" w:hAnsi="Calibri"/>
          <w:i/>
          <w:sz w:val="24"/>
          <w:szCs w:val="24"/>
          <w:lang w:val="fr-BE" w:eastAsia="nl-NL"/>
        </w:rPr>
      </w:pPr>
    </w:p>
    <w:p w14:paraId="21D7EF5E" w14:textId="77777777" w:rsidR="00823E83" w:rsidRDefault="00823E83" w:rsidP="007F09D8">
      <w:pPr>
        <w:spacing w:after="200" w:line="312" w:lineRule="auto"/>
        <w:ind w:left="1418"/>
        <w:contextualSpacing/>
        <w:jc w:val="both"/>
        <w:rPr>
          <w:rFonts w:ascii="Calibri" w:hAnsi="Calibri"/>
          <w:i/>
          <w:sz w:val="24"/>
          <w:szCs w:val="24"/>
          <w:lang w:val="fr-BE" w:eastAsia="nl-NL"/>
        </w:rPr>
      </w:pPr>
      <w:r>
        <w:rPr>
          <w:rFonts w:ascii="Calibri" w:hAnsi="Calibri"/>
          <w:i/>
          <w:sz w:val="24"/>
          <w:szCs w:val="24"/>
          <w:lang w:val="fr-BE" w:eastAsia="nl-NL"/>
        </w:rPr>
        <w:t>Le demandeur souhaite reprendre des études alors qu’il a droit aux allocations de chômage</w:t>
      </w:r>
      <w:r w:rsidR="001C7E77">
        <w:rPr>
          <w:rFonts w:ascii="Calibri" w:hAnsi="Calibri"/>
          <w:i/>
          <w:sz w:val="24"/>
          <w:szCs w:val="24"/>
          <w:lang w:val="fr-BE" w:eastAsia="nl-NL"/>
        </w:rPr>
        <w:fldChar w:fldCharType="begin"/>
      </w:r>
      <w:r w:rsidR="001C7E77">
        <w:instrText xml:space="preserve"> XE "</w:instrText>
      </w:r>
      <w:r w:rsidR="001C7E77" w:rsidRPr="004D2718">
        <w:rPr>
          <w:rFonts w:ascii="Calibri" w:hAnsi="Calibri"/>
          <w:sz w:val="24"/>
          <w:szCs w:val="24"/>
          <w:lang w:val="fr-BE" w:eastAsia="nl-NL"/>
        </w:rPr>
        <w:instrText>chômage</w:instrText>
      </w:r>
      <w:r w:rsidR="001C7E77">
        <w:instrText xml:space="preserve">" </w:instrText>
      </w:r>
      <w:r w:rsidR="001C7E77">
        <w:rPr>
          <w:rFonts w:ascii="Calibri" w:hAnsi="Calibri"/>
          <w:i/>
          <w:sz w:val="24"/>
          <w:szCs w:val="24"/>
          <w:lang w:val="fr-BE" w:eastAsia="nl-NL"/>
        </w:rPr>
        <w:fldChar w:fldCharType="end"/>
      </w:r>
      <w:r>
        <w:rPr>
          <w:rFonts w:ascii="Calibri" w:hAnsi="Calibri"/>
          <w:i/>
          <w:sz w:val="24"/>
          <w:szCs w:val="24"/>
          <w:lang w:val="fr-BE" w:eastAsia="nl-NL"/>
        </w:rPr>
        <w:t>.</w:t>
      </w:r>
    </w:p>
    <w:p w14:paraId="21D7EF5F" w14:textId="77777777" w:rsidR="00823E83" w:rsidRDefault="00823E83" w:rsidP="007F09D8">
      <w:pPr>
        <w:spacing w:after="200" w:line="312" w:lineRule="auto"/>
        <w:ind w:left="1418"/>
        <w:contextualSpacing/>
        <w:jc w:val="both"/>
        <w:rPr>
          <w:rFonts w:ascii="Calibri" w:hAnsi="Calibri"/>
          <w:i/>
          <w:sz w:val="24"/>
          <w:szCs w:val="24"/>
          <w:lang w:val="fr-BE" w:eastAsia="nl-NL"/>
        </w:rPr>
      </w:pPr>
      <w:r>
        <w:rPr>
          <w:rFonts w:ascii="Calibri" w:hAnsi="Calibri"/>
          <w:i/>
          <w:sz w:val="24"/>
          <w:szCs w:val="24"/>
          <w:lang w:val="fr-BE" w:eastAsia="nl-NL"/>
        </w:rPr>
        <w:t xml:space="preserve">Le CPAS peut considérer </w:t>
      </w:r>
      <w:r w:rsidR="00C6141F">
        <w:rPr>
          <w:rFonts w:ascii="Calibri" w:hAnsi="Calibri"/>
          <w:i/>
          <w:sz w:val="24"/>
          <w:szCs w:val="24"/>
          <w:lang w:val="fr-BE" w:eastAsia="nl-NL"/>
        </w:rPr>
        <w:t>que c’est dans l’intérêt du demandeur de poursuivre des études en vue d’augmenter ses chances sur le marché de l’emploi et ainsi de permettre au demandeur de ne pas faire valoir ses droits aux allocations de chômage</w:t>
      </w:r>
      <w:r w:rsidR="001C7E77">
        <w:rPr>
          <w:rFonts w:ascii="Calibri" w:hAnsi="Calibri"/>
          <w:i/>
          <w:sz w:val="24"/>
          <w:szCs w:val="24"/>
          <w:lang w:val="fr-BE" w:eastAsia="nl-NL"/>
        </w:rPr>
        <w:fldChar w:fldCharType="begin"/>
      </w:r>
      <w:r w:rsidR="001C7E77">
        <w:instrText xml:space="preserve"> XE "</w:instrText>
      </w:r>
      <w:r w:rsidR="001C7E77" w:rsidRPr="004D2718">
        <w:rPr>
          <w:rFonts w:ascii="Calibri" w:hAnsi="Calibri"/>
          <w:sz w:val="24"/>
          <w:szCs w:val="24"/>
          <w:lang w:val="fr-BE" w:eastAsia="nl-NL"/>
        </w:rPr>
        <w:instrText>chômage</w:instrText>
      </w:r>
      <w:r w:rsidR="001C7E77">
        <w:instrText xml:space="preserve">" </w:instrText>
      </w:r>
      <w:r w:rsidR="001C7E77">
        <w:rPr>
          <w:rFonts w:ascii="Calibri" w:hAnsi="Calibri"/>
          <w:i/>
          <w:sz w:val="24"/>
          <w:szCs w:val="24"/>
          <w:lang w:val="fr-BE" w:eastAsia="nl-NL"/>
        </w:rPr>
        <w:fldChar w:fldCharType="end"/>
      </w:r>
      <w:r w:rsidR="00C6141F">
        <w:rPr>
          <w:rFonts w:ascii="Calibri" w:hAnsi="Calibri"/>
          <w:i/>
          <w:sz w:val="24"/>
          <w:szCs w:val="24"/>
          <w:lang w:val="fr-BE" w:eastAsia="nl-NL"/>
        </w:rPr>
        <w:t>.</w:t>
      </w:r>
    </w:p>
    <w:p w14:paraId="21D7EF60" w14:textId="77777777" w:rsidR="00C6141F" w:rsidRDefault="00C6141F" w:rsidP="00C6141F">
      <w:pPr>
        <w:spacing w:after="200" w:line="312" w:lineRule="auto"/>
        <w:ind w:left="1785"/>
        <w:contextualSpacing/>
        <w:jc w:val="both"/>
        <w:rPr>
          <w:rFonts w:ascii="Calibri" w:hAnsi="Calibri"/>
          <w:b/>
          <w:i/>
          <w:sz w:val="24"/>
          <w:szCs w:val="24"/>
          <w:lang w:val="fr-BE" w:eastAsia="nl-NL"/>
        </w:rPr>
      </w:pPr>
      <w:r>
        <w:rPr>
          <w:rFonts w:ascii="Calibri" w:hAnsi="Calibri"/>
          <w:b/>
          <w:i/>
          <w:sz w:val="24"/>
          <w:szCs w:val="24"/>
          <w:lang w:val="fr-BE" w:eastAsia="nl-NL"/>
        </w:rPr>
        <w:t xml:space="preserve"> </w:t>
      </w:r>
    </w:p>
    <w:p w14:paraId="21D7EF61" w14:textId="77777777" w:rsidR="00C6141F" w:rsidRPr="00601868" w:rsidRDefault="00C6141F" w:rsidP="007F09D8">
      <w:pPr>
        <w:spacing w:after="200" w:line="312" w:lineRule="auto"/>
        <w:ind w:left="1418"/>
        <w:contextualSpacing/>
        <w:jc w:val="both"/>
        <w:rPr>
          <w:rFonts w:ascii="Calibri" w:hAnsi="Calibri"/>
          <w:b/>
          <w:i/>
          <w:sz w:val="24"/>
          <w:szCs w:val="24"/>
          <w:lang w:val="fr-BE" w:eastAsia="nl-NL"/>
        </w:rPr>
      </w:pPr>
      <w:r w:rsidRPr="00601868">
        <w:rPr>
          <w:rFonts w:ascii="Calibri" w:hAnsi="Calibri"/>
          <w:b/>
          <w:i/>
          <w:sz w:val="24"/>
          <w:szCs w:val="24"/>
          <w:lang w:val="fr-BE" w:eastAsia="nl-NL"/>
        </w:rPr>
        <w:t xml:space="preserve">Exemple </w:t>
      </w:r>
      <w:r>
        <w:rPr>
          <w:rFonts w:ascii="Calibri" w:hAnsi="Calibri"/>
          <w:b/>
          <w:i/>
          <w:sz w:val="24"/>
          <w:szCs w:val="24"/>
          <w:lang w:val="fr-BE" w:eastAsia="nl-NL"/>
        </w:rPr>
        <w:t>2</w:t>
      </w:r>
    </w:p>
    <w:p w14:paraId="21D7EF62" w14:textId="77777777" w:rsidR="00C6141F" w:rsidRDefault="00C6141F" w:rsidP="007F09D8">
      <w:pPr>
        <w:spacing w:after="200" w:line="312" w:lineRule="auto"/>
        <w:ind w:left="1418"/>
        <w:contextualSpacing/>
        <w:jc w:val="both"/>
        <w:rPr>
          <w:rFonts w:ascii="Calibri" w:hAnsi="Calibri"/>
          <w:i/>
          <w:sz w:val="24"/>
          <w:szCs w:val="24"/>
          <w:lang w:val="fr-BE" w:eastAsia="nl-NL"/>
        </w:rPr>
      </w:pPr>
    </w:p>
    <w:p w14:paraId="21D7EF63" w14:textId="77777777" w:rsidR="000B76A1" w:rsidRDefault="000B76A1" w:rsidP="007F09D8">
      <w:pPr>
        <w:spacing w:after="200" w:line="312" w:lineRule="auto"/>
        <w:ind w:left="1418"/>
        <w:contextualSpacing/>
        <w:jc w:val="both"/>
        <w:rPr>
          <w:rFonts w:ascii="Calibri" w:hAnsi="Calibri"/>
          <w:i/>
          <w:sz w:val="24"/>
          <w:szCs w:val="24"/>
          <w:lang w:val="fr-BE" w:eastAsia="nl-NL"/>
        </w:rPr>
      </w:pPr>
      <w:r w:rsidRPr="000B76A1">
        <w:rPr>
          <w:rFonts w:ascii="Calibri" w:hAnsi="Calibri"/>
          <w:i/>
          <w:sz w:val="24"/>
          <w:szCs w:val="24"/>
          <w:lang w:val="fr-BE" w:eastAsia="nl-NL"/>
        </w:rPr>
        <w:t>A vient demander le revenu d'intégration.</w:t>
      </w:r>
    </w:p>
    <w:p w14:paraId="21D7EF64" w14:textId="77777777" w:rsidR="006D19F8" w:rsidRPr="000B76A1" w:rsidRDefault="006D19F8" w:rsidP="007F09D8">
      <w:pPr>
        <w:spacing w:after="200" w:line="312" w:lineRule="auto"/>
        <w:ind w:left="1418"/>
        <w:contextualSpacing/>
        <w:jc w:val="both"/>
        <w:rPr>
          <w:rFonts w:ascii="Calibri" w:hAnsi="Calibri"/>
          <w:i/>
          <w:sz w:val="24"/>
          <w:szCs w:val="24"/>
          <w:lang w:val="fr-BE" w:eastAsia="nl-NL"/>
        </w:rPr>
      </w:pPr>
    </w:p>
    <w:p w14:paraId="21D7EF65" w14:textId="77777777" w:rsidR="000B76A1" w:rsidRPr="000B76A1" w:rsidRDefault="000B76A1" w:rsidP="007F09D8">
      <w:pPr>
        <w:spacing w:line="312" w:lineRule="auto"/>
        <w:ind w:left="1418"/>
        <w:jc w:val="both"/>
        <w:rPr>
          <w:rFonts w:ascii="Calibri" w:hAnsi="Calibri"/>
          <w:i/>
          <w:sz w:val="24"/>
          <w:szCs w:val="24"/>
          <w:lang w:val="fr-BE" w:eastAsia="nl-NL"/>
        </w:rPr>
      </w:pPr>
      <w:r w:rsidRPr="000B76A1">
        <w:rPr>
          <w:rFonts w:ascii="Calibri" w:hAnsi="Calibri"/>
          <w:i/>
          <w:sz w:val="24"/>
          <w:szCs w:val="24"/>
          <w:lang w:val="fr-BE" w:eastAsia="nl-NL"/>
        </w:rPr>
        <w:t>A a renoncé à son droit à une pension alimentaire</w:t>
      </w:r>
      <w:r w:rsidR="00FB5F41">
        <w:rPr>
          <w:rFonts w:ascii="Calibri" w:hAnsi="Calibri"/>
          <w:i/>
          <w:sz w:val="24"/>
          <w:szCs w:val="24"/>
          <w:lang w:val="fr-BE" w:eastAsia="nl-NL"/>
        </w:rPr>
        <w:fldChar w:fldCharType="begin"/>
      </w:r>
      <w:r w:rsidR="00FB5F41">
        <w:instrText xml:space="preserve"> XE "</w:instrText>
      </w:r>
      <w:r w:rsidR="00FB5F41" w:rsidRPr="004D2718">
        <w:rPr>
          <w:rFonts w:ascii="Calibri" w:hAnsi="Calibri"/>
          <w:sz w:val="24"/>
          <w:szCs w:val="24"/>
          <w:lang w:val="fr-BE" w:eastAsia="nl-NL"/>
        </w:rPr>
        <w:instrText>pension alimentaire</w:instrText>
      </w:r>
      <w:r w:rsidR="00FB5F41">
        <w:instrText xml:space="preserve">" </w:instrText>
      </w:r>
      <w:r w:rsidR="00FB5F41">
        <w:rPr>
          <w:rFonts w:ascii="Calibri" w:hAnsi="Calibri"/>
          <w:i/>
          <w:sz w:val="24"/>
          <w:szCs w:val="24"/>
          <w:lang w:val="fr-BE" w:eastAsia="nl-NL"/>
        </w:rPr>
        <w:fldChar w:fldCharType="end"/>
      </w:r>
      <w:r w:rsidRPr="000B76A1">
        <w:rPr>
          <w:rFonts w:ascii="Calibri" w:hAnsi="Calibri"/>
          <w:i/>
          <w:sz w:val="24"/>
          <w:szCs w:val="24"/>
          <w:lang w:val="fr-BE" w:eastAsia="nl-NL"/>
        </w:rPr>
        <w:t xml:space="preserve"> mais a obtenu en contrepartie le droit exclusif sur l'ancienne habitation familiale (bien immobilier d'une valeur de € 200 000).</w:t>
      </w:r>
    </w:p>
    <w:p w14:paraId="21D7EF66" w14:textId="77777777" w:rsidR="000B76A1" w:rsidRDefault="000B76A1" w:rsidP="007F09D8">
      <w:pPr>
        <w:spacing w:line="312" w:lineRule="auto"/>
        <w:ind w:left="1418"/>
        <w:jc w:val="both"/>
        <w:rPr>
          <w:rFonts w:ascii="Calibri" w:hAnsi="Calibri"/>
          <w:i/>
          <w:sz w:val="24"/>
          <w:szCs w:val="24"/>
          <w:lang w:val="fr-BE" w:eastAsia="nl-NL"/>
        </w:rPr>
      </w:pPr>
      <w:r w:rsidRPr="000B76A1">
        <w:rPr>
          <w:rFonts w:ascii="Calibri" w:hAnsi="Calibri"/>
          <w:i/>
          <w:sz w:val="24"/>
          <w:szCs w:val="24"/>
          <w:lang w:val="fr-BE" w:eastAsia="nl-NL"/>
        </w:rPr>
        <w:t>Le revenu d'intégration peut difficilement être refusé pour « non-épuisement des droits » vu que l'intéress</w:t>
      </w:r>
      <w:r w:rsidR="00A81F01">
        <w:rPr>
          <w:rFonts w:ascii="Calibri" w:hAnsi="Calibri"/>
          <w:i/>
          <w:sz w:val="24"/>
          <w:szCs w:val="24"/>
          <w:lang w:val="fr-BE" w:eastAsia="nl-NL"/>
        </w:rPr>
        <w:t>é</w:t>
      </w:r>
      <w:r w:rsidRPr="000B76A1">
        <w:rPr>
          <w:rFonts w:ascii="Calibri" w:hAnsi="Calibri"/>
          <w:i/>
          <w:sz w:val="24"/>
          <w:szCs w:val="24"/>
          <w:lang w:val="fr-BE" w:eastAsia="nl-NL"/>
        </w:rPr>
        <w:t xml:space="preserve"> a conclu un arrangement plus avantageux pour </w:t>
      </w:r>
      <w:r w:rsidR="00A81F01">
        <w:rPr>
          <w:rFonts w:ascii="Calibri" w:hAnsi="Calibri"/>
          <w:i/>
          <w:sz w:val="24"/>
          <w:szCs w:val="24"/>
          <w:lang w:val="fr-BE" w:eastAsia="nl-NL"/>
        </w:rPr>
        <w:t>lui</w:t>
      </w:r>
      <w:r w:rsidRPr="000B76A1">
        <w:rPr>
          <w:rFonts w:ascii="Calibri" w:hAnsi="Calibri"/>
          <w:i/>
          <w:sz w:val="24"/>
          <w:szCs w:val="24"/>
          <w:lang w:val="fr-BE" w:eastAsia="nl-NL"/>
        </w:rPr>
        <w:t>.</w:t>
      </w:r>
    </w:p>
    <w:p w14:paraId="2244D782" w14:textId="77777777" w:rsidR="00E34D2B" w:rsidRDefault="00E34D2B" w:rsidP="007F09D8">
      <w:pPr>
        <w:spacing w:line="312" w:lineRule="auto"/>
        <w:ind w:left="1418"/>
        <w:jc w:val="both"/>
        <w:rPr>
          <w:rFonts w:ascii="Calibri" w:hAnsi="Calibri"/>
          <w:i/>
          <w:sz w:val="24"/>
          <w:szCs w:val="24"/>
          <w:lang w:val="fr-BE" w:eastAsia="nl-NL"/>
        </w:rPr>
      </w:pPr>
    </w:p>
    <w:p w14:paraId="4A4BB7EE" w14:textId="77777777" w:rsidR="00E34D2B" w:rsidRDefault="00E34D2B" w:rsidP="007F09D8">
      <w:pPr>
        <w:spacing w:after="200" w:line="312" w:lineRule="auto"/>
        <w:ind w:left="1418"/>
        <w:contextualSpacing/>
        <w:jc w:val="both"/>
        <w:rPr>
          <w:rFonts w:ascii="Calibri" w:hAnsi="Calibri"/>
          <w:b/>
          <w:i/>
          <w:sz w:val="24"/>
          <w:szCs w:val="24"/>
          <w:lang w:val="fr-BE" w:eastAsia="nl-NL"/>
        </w:rPr>
      </w:pPr>
    </w:p>
    <w:p w14:paraId="55DC1494" w14:textId="77777777" w:rsidR="00E34D2B" w:rsidRDefault="00E34D2B" w:rsidP="007F09D8">
      <w:pPr>
        <w:spacing w:after="200" w:line="312" w:lineRule="auto"/>
        <w:ind w:left="1418"/>
        <w:contextualSpacing/>
        <w:jc w:val="both"/>
        <w:rPr>
          <w:rFonts w:ascii="Calibri" w:hAnsi="Calibri"/>
          <w:b/>
          <w:i/>
          <w:sz w:val="24"/>
          <w:szCs w:val="24"/>
          <w:lang w:val="fr-BE" w:eastAsia="nl-NL"/>
        </w:rPr>
      </w:pPr>
    </w:p>
    <w:p w14:paraId="770E59EA" w14:textId="77777777" w:rsidR="00E34D2B" w:rsidRDefault="00E34D2B" w:rsidP="007F09D8">
      <w:pPr>
        <w:spacing w:after="200" w:line="312" w:lineRule="auto"/>
        <w:ind w:left="1418"/>
        <w:contextualSpacing/>
        <w:jc w:val="both"/>
        <w:rPr>
          <w:rFonts w:ascii="Calibri" w:hAnsi="Calibri"/>
          <w:b/>
          <w:i/>
          <w:sz w:val="24"/>
          <w:szCs w:val="24"/>
          <w:lang w:val="fr-BE" w:eastAsia="nl-NL"/>
        </w:rPr>
      </w:pPr>
    </w:p>
    <w:p w14:paraId="7C9C5247" w14:textId="77777777" w:rsidR="00E34D2B" w:rsidRDefault="00E34D2B" w:rsidP="007F09D8">
      <w:pPr>
        <w:spacing w:after="200" w:line="312" w:lineRule="auto"/>
        <w:ind w:left="1418"/>
        <w:contextualSpacing/>
        <w:jc w:val="both"/>
        <w:rPr>
          <w:rFonts w:ascii="Calibri" w:hAnsi="Calibri"/>
          <w:b/>
          <w:i/>
          <w:sz w:val="24"/>
          <w:szCs w:val="24"/>
          <w:lang w:val="fr-BE" w:eastAsia="nl-NL"/>
        </w:rPr>
      </w:pPr>
    </w:p>
    <w:p w14:paraId="21D7EF68" w14:textId="77777777" w:rsidR="00C6141F" w:rsidRPr="00601868" w:rsidRDefault="00C6141F" w:rsidP="007F09D8">
      <w:pPr>
        <w:spacing w:after="200" w:line="312" w:lineRule="auto"/>
        <w:ind w:left="1418"/>
        <w:contextualSpacing/>
        <w:jc w:val="both"/>
        <w:rPr>
          <w:rFonts w:ascii="Calibri" w:hAnsi="Calibri"/>
          <w:b/>
          <w:i/>
          <w:sz w:val="24"/>
          <w:szCs w:val="24"/>
          <w:lang w:val="fr-BE" w:eastAsia="nl-NL"/>
        </w:rPr>
      </w:pPr>
      <w:r w:rsidRPr="00601868">
        <w:rPr>
          <w:rFonts w:ascii="Calibri" w:hAnsi="Calibri"/>
          <w:b/>
          <w:i/>
          <w:sz w:val="24"/>
          <w:szCs w:val="24"/>
          <w:lang w:val="fr-BE" w:eastAsia="nl-NL"/>
        </w:rPr>
        <w:t xml:space="preserve">Exemple </w:t>
      </w:r>
      <w:r>
        <w:rPr>
          <w:rFonts w:ascii="Calibri" w:hAnsi="Calibri"/>
          <w:b/>
          <w:i/>
          <w:sz w:val="24"/>
          <w:szCs w:val="24"/>
          <w:lang w:val="fr-BE" w:eastAsia="nl-NL"/>
        </w:rPr>
        <w:t>3</w:t>
      </w:r>
    </w:p>
    <w:p w14:paraId="21D7EF69" w14:textId="77777777" w:rsidR="00C6141F" w:rsidRPr="000B76A1" w:rsidRDefault="00C6141F" w:rsidP="007F09D8">
      <w:pPr>
        <w:spacing w:line="312" w:lineRule="auto"/>
        <w:ind w:left="1418"/>
        <w:jc w:val="both"/>
        <w:rPr>
          <w:rFonts w:ascii="Calibri" w:hAnsi="Calibri"/>
          <w:i/>
          <w:sz w:val="24"/>
          <w:szCs w:val="24"/>
          <w:lang w:val="fr-BE" w:eastAsia="nl-NL"/>
        </w:rPr>
      </w:pPr>
    </w:p>
    <w:p w14:paraId="21D7EF6A" w14:textId="77777777" w:rsidR="000B76A1" w:rsidRDefault="000B76A1" w:rsidP="007F09D8">
      <w:pPr>
        <w:spacing w:after="200" w:line="312" w:lineRule="auto"/>
        <w:ind w:left="708" w:firstLine="708"/>
        <w:contextualSpacing/>
        <w:jc w:val="both"/>
        <w:rPr>
          <w:rFonts w:ascii="Calibri" w:hAnsi="Calibri"/>
          <w:i/>
          <w:sz w:val="24"/>
          <w:szCs w:val="24"/>
          <w:lang w:val="fr-BE" w:eastAsia="nl-NL"/>
        </w:rPr>
      </w:pPr>
      <w:r w:rsidRPr="000B76A1">
        <w:rPr>
          <w:rFonts w:ascii="Calibri" w:hAnsi="Calibri"/>
          <w:i/>
          <w:sz w:val="24"/>
          <w:szCs w:val="24"/>
          <w:lang w:val="fr-BE" w:eastAsia="nl-NL"/>
        </w:rPr>
        <w:t>B vient demander le revenu d'intégration.</w:t>
      </w:r>
    </w:p>
    <w:p w14:paraId="21D7EF6B" w14:textId="77777777" w:rsidR="006D19F8" w:rsidRPr="000B76A1" w:rsidRDefault="006D19F8" w:rsidP="007F09D8">
      <w:pPr>
        <w:spacing w:after="200" w:line="312" w:lineRule="auto"/>
        <w:ind w:left="1418"/>
        <w:contextualSpacing/>
        <w:jc w:val="both"/>
        <w:rPr>
          <w:rFonts w:ascii="Calibri" w:hAnsi="Calibri"/>
          <w:i/>
          <w:sz w:val="24"/>
          <w:szCs w:val="24"/>
          <w:lang w:val="fr-BE" w:eastAsia="nl-NL"/>
        </w:rPr>
      </w:pPr>
    </w:p>
    <w:p w14:paraId="21D7EF6C" w14:textId="77777777" w:rsidR="000B76A1" w:rsidRPr="000B76A1" w:rsidRDefault="000B76A1" w:rsidP="007F09D8">
      <w:pPr>
        <w:spacing w:line="312" w:lineRule="auto"/>
        <w:ind w:left="1418"/>
        <w:jc w:val="both"/>
        <w:rPr>
          <w:rFonts w:ascii="Calibri" w:hAnsi="Calibri"/>
          <w:i/>
          <w:sz w:val="24"/>
          <w:szCs w:val="24"/>
          <w:lang w:val="fr-BE" w:eastAsia="nl-NL"/>
        </w:rPr>
      </w:pPr>
      <w:r w:rsidRPr="000B76A1">
        <w:rPr>
          <w:rFonts w:ascii="Calibri" w:hAnsi="Calibri"/>
          <w:i/>
          <w:sz w:val="24"/>
          <w:szCs w:val="24"/>
          <w:lang w:val="fr-BE" w:eastAsia="nl-NL"/>
        </w:rPr>
        <w:t>B n'a pas demandé de pension alimentaire</w:t>
      </w:r>
      <w:r w:rsidR="00FB5F41">
        <w:rPr>
          <w:rFonts w:ascii="Calibri" w:hAnsi="Calibri"/>
          <w:i/>
          <w:sz w:val="24"/>
          <w:szCs w:val="24"/>
          <w:lang w:val="fr-BE" w:eastAsia="nl-NL"/>
        </w:rPr>
        <w:fldChar w:fldCharType="begin"/>
      </w:r>
      <w:r w:rsidR="00FB5F41">
        <w:instrText xml:space="preserve"> XE "</w:instrText>
      </w:r>
      <w:r w:rsidR="00FB5F41" w:rsidRPr="004D2718">
        <w:rPr>
          <w:rFonts w:ascii="Calibri" w:hAnsi="Calibri"/>
          <w:sz w:val="24"/>
          <w:szCs w:val="24"/>
          <w:lang w:val="fr-BE" w:eastAsia="nl-NL"/>
        </w:rPr>
        <w:instrText>pension alimentaire</w:instrText>
      </w:r>
      <w:r w:rsidR="00FB5F41">
        <w:instrText xml:space="preserve">" </w:instrText>
      </w:r>
      <w:r w:rsidR="00FB5F41">
        <w:rPr>
          <w:rFonts w:ascii="Calibri" w:hAnsi="Calibri"/>
          <w:i/>
          <w:sz w:val="24"/>
          <w:szCs w:val="24"/>
          <w:lang w:val="fr-BE" w:eastAsia="nl-NL"/>
        </w:rPr>
        <w:fldChar w:fldCharType="end"/>
      </w:r>
      <w:r w:rsidRPr="000B76A1">
        <w:rPr>
          <w:rFonts w:ascii="Calibri" w:hAnsi="Calibri"/>
          <w:i/>
          <w:sz w:val="24"/>
          <w:szCs w:val="24"/>
          <w:lang w:val="fr-BE" w:eastAsia="nl-NL"/>
        </w:rPr>
        <w:t xml:space="preserve"> mais peut prouver qu'elle a été contrainte d'y renoncer par la menace physique.</w:t>
      </w:r>
    </w:p>
    <w:p w14:paraId="21D7EF6D" w14:textId="77777777" w:rsidR="000B76A1" w:rsidRPr="000B76A1" w:rsidRDefault="000B76A1" w:rsidP="007F09D8">
      <w:pPr>
        <w:spacing w:line="312" w:lineRule="auto"/>
        <w:ind w:left="1418"/>
        <w:jc w:val="both"/>
        <w:rPr>
          <w:rFonts w:ascii="Calibri" w:hAnsi="Calibri"/>
          <w:i/>
          <w:sz w:val="24"/>
          <w:szCs w:val="24"/>
          <w:lang w:val="fr-BE" w:eastAsia="nl-NL"/>
        </w:rPr>
      </w:pPr>
      <w:r w:rsidRPr="000B76A1">
        <w:rPr>
          <w:rFonts w:ascii="Calibri" w:hAnsi="Calibri"/>
          <w:i/>
          <w:sz w:val="24"/>
          <w:szCs w:val="24"/>
          <w:lang w:val="fr-BE" w:eastAsia="nl-NL"/>
        </w:rPr>
        <w:t>Le revenu d’intégration</w:t>
      </w:r>
      <w:r w:rsidR="00805BFA">
        <w:rPr>
          <w:rFonts w:ascii="Calibri" w:hAnsi="Calibri"/>
          <w:i/>
          <w:sz w:val="24"/>
          <w:szCs w:val="24"/>
          <w:lang w:val="fr-BE" w:eastAsia="nl-NL"/>
        </w:rPr>
        <w:fldChar w:fldCharType="begin"/>
      </w:r>
      <w:r w:rsidR="00805BFA">
        <w:instrText xml:space="preserve"> XE "</w:instrText>
      </w:r>
      <w:r w:rsidR="00805BFA" w:rsidRPr="004D2718">
        <w:rPr>
          <w:rFonts w:ascii="Calibri" w:hAnsi="Calibri"/>
          <w:sz w:val="24"/>
          <w:szCs w:val="24"/>
          <w:lang w:eastAsia="nl-NL"/>
        </w:rPr>
        <w:instrText>revenu d’intégration</w:instrText>
      </w:r>
      <w:r w:rsidR="00805BFA">
        <w:instrText xml:space="preserve">" </w:instrText>
      </w:r>
      <w:r w:rsidR="00805BFA">
        <w:rPr>
          <w:rFonts w:ascii="Calibri" w:hAnsi="Calibri"/>
          <w:i/>
          <w:sz w:val="24"/>
          <w:szCs w:val="24"/>
          <w:lang w:val="fr-BE" w:eastAsia="nl-NL"/>
        </w:rPr>
        <w:fldChar w:fldCharType="end"/>
      </w:r>
      <w:r w:rsidRPr="000B76A1">
        <w:rPr>
          <w:rFonts w:ascii="Calibri" w:hAnsi="Calibri"/>
          <w:i/>
          <w:sz w:val="24"/>
          <w:szCs w:val="24"/>
          <w:lang w:val="fr-BE" w:eastAsia="nl-NL"/>
        </w:rPr>
        <w:t xml:space="preserve"> peut difficilement être refusé pour « non-épuisement des droits » vu qu'il peut être démontré que la demande de pension alimentaire</w:t>
      </w:r>
      <w:r w:rsidR="00FB5F41">
        <w:rPr>
          <w:rFonts w:ascii="Calibri" w:hAnsi="Calibri"/>
          <w:i/>
          <w:sz w:val="24"/>
          <w:szCs w:val="24"/>
          <w:lang w:val="fr-BE" w:eastAsia="nl-NL"/>
        </w:rPr>
        <w:fldChar w:fldCharType="begin"/>
      </w:r>
      <w:r w:rsidR="00FB5F41">
        <w:instrText xml:space="preserve"> XE "</w:instrText>
      </w:r>
      <w:r w:rsidR="00FB5F41" w:rsidRPr="004D2718">
        <w:rPr>
          <w:rFonts w:ascii="Calibri" w:hAnsi="Calibri"/>
          <w:sz w:val="24"/>
          <w:szCs w:val="24"/>
          <w:lang w:val="fr-BE" w:eastAsia="nl-NL"/>
        </w:rPr>
        <w:instrText>pension alimentaire</w:instrText>
      </w:r>
      <w:r w:rsidR="00FB5F41">
        <w:instrText xml:space="preserve">" </w:instrText>
      </w:r>
      <w:r w:rsidR="00FB5F41">
        <w:rPr>
          <w:rFonts w:ascii="Calibri" w:hAnsi="Calibri"/>
          <w:i/>
          <w:sz w:val="24"/>
          <w:szCs w:val="24"/>
          <w:lang w:val="fr-BE" w:eastAsia="nl-NL"/>
        </w:rPr>
        <w:fldChar w:fldCharType="end"/>
      </w:r>
      <w:r w:rsidRPr="000B76A1">
        <w:rPr>
          <w:rFonts w:ascii="Calibri" w:hAnsi="Calibri"/>
          <w:i/>
          <w:sz w:val="24"/>
          <w:szCs w:val="24"/>
          <w:lang w:val="fr-BE" w:eastAsia="nl-NL"/>
        </w:rPr>
        <w:t xml:space="preserve"> aura des conséquences physiques graves pour l'intéressée.</w:t>
      </w:r>
    </w:p>
    <w:p w14:paraId="21D7EF6E" w14:textId="77777777" w:rsidR="001019C8" w:rsidRDefault="001019C8" w:rsidP="004D5CDD">
      <w:pPr>
        <w:spacing w:after="200" w:line="312" w:lineRule="auto"/>
        <w:jc w:val="both"/>
        <w:rPr>
          <w:rFonts w:ascii="Calibri" w:hAnsi="Calibri"/>
          <w:sz w:val="24"/>
          <w:szCs w:val="24"/>
          <w:lang w:val="fr-BE" w:eastAsia="nl-NL"/>
        </w:rPr>
      </w:pPr>
    </w:p>
    <w:p w14:paraId="21D7EF6F" w14:textId="77777777" w:rsidR="001019C8" w:rsidRDefault="001019C8" w:rsidP="004D5CDD">
      <w:pPr>
        <w:spacing w:after="200" w:line="312" w:lineRule="auto"/>
        <w:jc w:val="both"/>
        <w:rPr>
          <w:rFonts w:ascii="Calibri" w:hAnsi="Calibri"/>
          <w:sz w:val="24"/>
          <w:szCs w:val="24"/>
          <w:lang w:val="fr-BE" w:eastAsia="nl-NL"/>
        </w:rPr>
      </w:pPr>
    </w:p>
    <w:p w14:paraId="21D7EF70" w14:textId="77777777" w:rsidR="001019C8" w:rsidRDefault="001019C8" w:rsidP="004D5CDD">
      <w:pPr>
        <w:spacing w:after="200" w:line="312" w:lineRule="auto"/>
        <w:jc w:val="both"/>
        <w:rPr>
          <w:rFonts w:ascii="Calibri" w:hAnsi="Calibri"/>
          <w:sz w:val="24"/>
          <w:szCs w:val="24"/>
          <w:lang w:val="fr-BE" w:eastAsia="nl-NL"/>
        </w:rPr>
      </w:pPr>
    </w:p>
    <w:p w14:paraId="21D7EF71" w14:textId="77777777" w:rsidR="001019C8" w:rsidRDefault="001019C8" w:rsidP="004D5CDD">
      <w:pPr>
        <w:spacing w:after="200" w:line="312" w:lineRule="auto"/>
        <w:jc w:val="both"/>
        <w:rPr>
          <w:rFonts w:ascii="Calibri" w:hAnsi="Calibri"/>
          <w:sz w:val="24"/>
          <w:szCs w:val="24"/>
          <w:lang w:val="fr-BE" w:eastAsia="nl-NL"/>
        </w:rPr>
      </w:pPr>
    </w:p>
    <w:p w14:paraId="21D7EF72" w14:textId="77777777" w:rsidR="001019C8" w:rsidRDefault="001019C8" w:rsidP="004D5CDD">
      <w:pPr>
        <w:spacing w:after="200" w:line="312" w:lineRule="auto"/>
        <w:jc w:val="both"/>
        <w:rPr>
          <w:rFonts w:ascii="Calibri" w:hAnsi="Calibri"/>
          <w:sz w:val="24"/>
          <w:szCs w:val="24"/>
          <w:lang w:val="fr-BE" w:eastAsia="nl-NL"/>
        </w:rPr>
      </w:pPr>
    </w:p>
    <w:p w14:paraId="21D7EF73" w14:textId="77777777" w:rsidR="001019C8" w:rsidRDefault="001019C8" w:rsidP="004D5CDD">
      <w:pPr>
        <w:spacing w:after="200" w:line="312" w:lineRule="auto"/>
        <w:jc w:val="both"/>
        <w:rPr>
          <w:rFonts w:ascii="Calibri" w:hAnsi="Calibri"/>
          <w:sz w:val="24"/>
          <w:szCs w:val="24"/>
          <w:lang w:val="fr-BE" w:eastAsia="nl-NL"/>
        </w:rPr>
      </w:pPr>
    </w:p>
    <w:p w14:paraId="21D7EF74" w14:textId="77777777" w:rsidR="004D5CDD" w:rsidRDefault="004D5CDD" w:rsidP="004D5CDD">
      <w:pPr>
        <w:spacing w:after="200" w:line="312" w:lineRule="auto"/>
        <w:jc w:val="both"/>
        <w:rPr>
          <w:rFonts w:ascii="Calibri" w:hAnsi="Calibri"/>
          <w:sz w:val="24"/>
          <w:szCs w:val="24"/>
          <w:lang w:val="fr-BE" w:eastAsia="nl-NL"/>
        </w:rPr>
      </w:pPr>
    </w:p>
    <w:p w14:paraId="21D7EF75" w14:textId="77777777" w:rsidR="004D5CDD" w:rsidRDefault="004D5CDD" w:rsidP="004D5CDD">
      <w:pPr>
        <w:spacing w:after="200" w:line="312" w:lineRule="auto"/>
        <w:jc w:val="both"/>
        <w:rPr>
          <w:rFonts w:ascii="Calibri" w:hAnsi="Calibri"/>
          <w:sz w:val="24"/>
          <w:szCs w:val="24"/>
          <w:lang w:val="fr-BE" w:eastAsia="nl-NL"/>
        </w:rPr>
      </w:pPr>
    </w:p>
    <w:p w14:paraId="21D7EF76" w14:textId="77777777" w:rsidR="004D5CDD" w:rsidRDefault="004D5CDD" w:rsidP="004D5CDD">
      <w:pPr>
        <w:spacing w:after="200" w:line="312" w:lineRule="auto"/>
        <w:jc w:val="both"/>
        <w:rPr>
          <w:rFonts w:ascii="Calibri" w:hAnsi="Calibri"/>
          <w:sz w:val="24"/>
          <w:szCs w:val="24"/>
          <w:lang w:val="fr-BE" w:eastAsia="nl-NL"/>
        </w:rPr>
      </w:pPr>
    </w:p>
    <w:p w14:paraId="21D7EF77" w14:textId="77777777" w:rsidR="004D5CDD" w:rsidRDefault="004D5CDD" w:rsidP="004D5CDD">
      <w:pPr>
        <w:spacing w:after="200" w:line="312" w:lineRule="auto"/>
        <w:jc w:val="both"/>
        <w:rPr>
          <w:rFonts w:ascii="Calibri" w:hAnsi="Calibri"/>
          <w:sz w:val="24"/>
          <w:szCs w:val="24"/>
          <w:lang w:val="fr-BE" w:eastAsia="nl-NL"/>
        </w:rPr>
      </w:pPr>
    </w:p>
    <w:p w14:paraId="21D7EF78" w14:textId="77777777" w:rsidR="004D5CDD" w:rsidRDefault="00B26CA5" w:rsidP="004D5CDD">
      <w:pPr>
        <w:spacing w:after="200" w:line="312" w:lineRule="auto"/>
        <w:jc w:val="both"/>
        <w:rPr>
          <w:rFonts w:ascii="Calibri" w:hAnsi="Calibri"/>
          <w:sz w:val="24"/>
          <w:szCs w:val="24"/>
          <w:lang w:val="fr-BE" w:eastAsia="nl-NL"/>
        </w:rPr>
      </w:pPr>
      <w:r>
        <w:rPr>
          <w:rFonts w:ascii="Calibri" w:hAnsi="Calibri"/>
          <w:sz w:val="24"/>
          <w:szCs w:val="24"/>
          <w:lang w:val="fr-BE" w:eastAsia="nl-NL"/>
        </w:rPr>
        <w:br w:type="page"/>
      </w:r>
    </w:p>
    <w:p w14:paraId="21D7EF79" w14:textId="77777777" w:rsidR="000B76A1" w:rsidRPr="000B76A1" w:rsidRDefault="000B76A1" w:rsidP="007F09D8">
      <w:pPr>
        <w:pStyle w:val="Kop1"/>
      </w:pPr>
      <w:bookmarkStart w:id="76" w:name="_Toc365984581"/>
      <w:bookmarkStart w:id="77" w:name="_Toc383007105"/>
      <w:bookmarkStart w:id="78" w:name="_Toc498092711"/>
      <w:bookmarkStart w:id="79" w:name="_Toc520905593"/>
      <w:r w:rsidRPr="000B76A1">
        <w:t xml:space="preserve">ÉLÉMENTS </w:t>
      </w:r>
      <w:r w:rsidRPr="007F09D8">
        <w:t>DU</w:t>
      </w:r>
      <w:r w:rsidRPr="000B76A1">
        <w:t xml:space="preserve"> </w:t>
      </w:r>
      <w:r w:rsidRPr="006D19F8">
        <w:t>DROIT</w:t>
      </w:r>
      <w:r w:rsidRPr="000B76A1">
        <w:t xml:space="preserve"> À L'INTÉGRATION SOCIALE</w:t>
      </w:r>
      <w:bookmarkEnd w:id="76"/>
      <w:bookmarkEnd w:id="77"/>
      <w:bookmarkEnd w:id="78"/>
      <w:bookmarkEnd w:id="79"/>
    </w:p>
    <w:p w14:paraId="21D7EF7A" w14:textId="77777777" w:rsidR="000B76A1" w:rsidRPr="000B76A1" w:rsidRDefault="000B76A1" w:rsidP="004D5CDD">
      <w:pPr>
        <w:spacing w:line="312" w:lineRule="auto"/>
        <w:jc w:val="both"/>
        <w:rPr>
          <w:rFonts w:ascii="Times New Roman" w:hAnsi="Times New Roman"/>
          <w:b/>
          <w:sz w:val="24"/>
          <w:szCs w:val="24"/>
          <w:u w:val="single"/>
          <w:lang w:val="fr-BE" w:eastAsia="nl-NL"/>
        </w:rPr>
      </w:pPr>
    </w:p>
    <w:p w14:paraId="21D7EF7B" w14:textId="77777777" w:rsidR="000B76A1" w:rsidRPr="000B76A1" w:rsidRDefault="000B76A1" w:rsidP="004D5CDD">
      <w:pPr>
        <w:tabs>
          <w:tab w:val="right" w:leader="dot" w:pos="9062"/>
        </w:tabs>
        <w:spacing w:before="120" w:after="120" w:line="312" w:lineRule="auto"/>
        <w:jc w:val="both"/>
        <w:rPr>
          <w:rFonts w:ascii="Calibri" w:hAnsi="Calibri"/>
          <w:b/>
          <w:sz w:val="24"/>
          <w:szCs w:val="24"/>
          <w:u w:val="single"/>
          <w:lang w:val="fr-BE" w:eastAsia="nl-NL"/>
        </w:rPr>
      </w:pPr>
      <w:r w:rsidRPr="000B76A1">
        <w:rPr>
          <w:rFonts w:ascii="Calibri" w:hAnsi="Calibri"/>
          <w:bCs/>
          <w:caps/>
          <w:sz w:val="24"/>
          <w:szCs w:val="24"/>
          <w:u w:val="single"/>
          <w:lang w:val="fr-BE" w:eastAsia="nl-NL"/>
        </w:rPr>
        <w:fldChar w:fldCharType="begin"/>
      </w:r>
      <w:r w:rsidRPr="000B76A1">
        <w:rPr>
          <w:rFonts w:ascii="Calibri" w:hAnsi="Calibri"/>
          <w:bCs/>
          <w:caps/>
          <w:sz w:val="24"/>
          <w:szCs w:val="24"/>
          <w:u w:val="single"/>
          <w:lang w:val="fr-BE" w:eastAsia="nl-NL"/>
        </w:rPr>
        <w:instrText xml:space="preserve"> TOC \o "1-4" \h \z \u </w:instrText>
      </w:r>
      <w:r w:rsidRPr="000B76A1">
        <w:rPr>
          <w:rFonts w:ascii="Calibri" w:hAnsi="Calibri"/>
          <w:bCs/>
          <w:caps/>
          <w:sz w:val="24"/>
          <w:szCs w:val="24"/>
          <w:u w:val="single"/>
          <w:lang w:val="fr-BE" w:eastAsia="nl-NL"/>
        </w:rPr>
        <w:fldChar w:fldCharType="end"/>
      </w:r>
    </w:p>
    <w:p w14:paraId="21D7EF7C" w14:textId="77777777" w:rsidR="000B76A1" w:rsidRPr="000B76A1" w:rsidRDefault="000B76A1" w:rsidP="000273FE">
      <w:pPr>
        <w:pStyle w:val="Kop2"/>
      </w:pPr>
      <w:bookmarkStart w:id="80" w:name="_Toc365984582"/>
      <w:bookmarkStart w:id="81" w:name="_Toc383007106"/>
      <w:bookmarkStart w:id="82" w:name="_Toc498092712"/>
      <w:bookmarkStart w:id="83" w:name="_Toc520905594"/>
      <w:r w:rsidRPr="000B76A1">
        <w:t>UNE MISE À L'EMPLOI</w:t>
      </w:r>
      <w:bookmarkEnd w:id="80"/>
      <w:r w:rsidRPr="000B76A1">
        <w:rPr>
          <w:vertAlign w:val="superscript"/>
        </w:rPr>
        <w:footnoteReference w:id="19"/>
      </w:r>
      <w:bookmarkEnd w:id="81"/>
      <w:bookmarkEnd w:id="82"/>
      <w:bookmarkEnd w:id="83"/>
    </w:p>
    <w:p w14:paraId="21D7EF7D" w14:textId="77777777" w:rsidR="000B76A1" w:rsidRPr="000B76A1" w:rsidRDefault="000B76A1" w:rsidP="004D5CDD">
      <w:pPr>
        <w:spacing w:line="312" w:lineRule="auto"/>
        <w:ind w:left="720"/>
        <w:contextualSpacing/>
        <w:jc w:val="both"/>
        <w:rPr>
          <w:rFonts w:ascii="Times New Roman" w:hAnsi="Times New Roman"/>
          <w:sz w:val="24"/>
          <w:szCs w:val="24"/>
          <w:u w:val="single"/>
          <w:lang w:val="fr-BE" w:eastAsia="nl-NL"/>
        </w:rPr>
      </w:pPr>
    </w:p>
    <w:p w14:paraId="21D7EF7E" w14:textId="77777777" w:rsidR="000B76A1" w:rsidRPr="000B76A1" w:rsidRDefault="000B76A1" w:rsidP="004D5CDD">
      <w:pPr>
        <w:pStyle w:val="Kop3"/>
        <w:spacing w:line="312" w:lineRule="auto"/>
      </w:pPr>
      <w:bookmarkStart w:id="84" w:name="_Toc365984583"/>
      <w:bookmarkStart w:id="85" w:name="_Toc383007107"/>
      <w:bookmarkStart w:id="86" w:name="_Toc498092713"/>
      <w:bookmarkStart w:id="87" w:name="_Toc520905595"/>
      <w:r w:rsidRPr="009776B6">
        <w:t>Introduction</w:t>
      </w:r>
      <w:bookmarkEnd w:id="84"/>
      <w:bookmarkEnd w:id="85"/>
      <w:bookmarkEnd w:id="86"/>
      <w:bookmarkEnd w:id="87"/>
    </w:p>
    <w:p w14:paraId="21D7EF7F" w14:textId="77777777" w:rsidR="000B76A1" w:rsidRPr="000B76A1" w:rsidRDefault="000B76A1" w:rsidP="004D5CDD">
      <w:pPr>
        <w:spacing w:line="312" w:lineRule="auto"/>
        <w:ind w:left="1080"/>
        <w:contextualSpacing/>
        <w:jc w:val="both"/>
        <w:rPr>
          <w:rFonts w:ascii="Times New Roman" w:hAnsi="Times New Roman"/>
          <w:sz w:val="24"/>
          <w:szCs w:val="24"/>
          <w:u w:val="single"/>
          <w:lang w:val="fr-BE" w:eastAsia="nl-NL"/>
        </w:rPr>
      </w:pPr>
    </w:p>
    <w:p w14:paraId="21D7EF80" w14:textId="77777777" w:rsidR="000B76A1" w:rsidRPr="000B76A1" w:rsidRDefault="000B76A1" w:rsidP="008A6048">
      <w:pPr>
        <w:numPr>
          <w:ilvl w:val="0"/>
          <w:numId w:val="9"/>
        </w:numPr>
        <w:tabs>
          <w:tab w:val="left" w:pos="1276"/>
        </w:tabs>
        <w:spacing w:after="200" w:line="312" w:lineRule="auto"/>
        <w:ind w:left="1276" w:hanging="283"/>
        <w:contextualSpacing/>
        <w:jc w:val="both"/>
        <w:rPr>
          <w:rFonts w:ascii="Calibri" w:hAnsi="Calibri"/>
          <w:sz w:val="24"/>
          <w:szCs w:val="24"/>
          <w:u w:val="single"/>
          <w:lang w:val="fr-BE" w:eastAsia="nl-NL"/>
        </w:rPr>
      </w:pPr>
      <w:r w:rsidRPr="000B76A1">
        <w:rPr>
          <w:rFonts w:ascii="Calibri" w:hAnsi="Calibri"/>
          <w:sz w:val="24"/>
          <w:szCs w:val="24"/>
          <w:lang w:val="fr-BE" w:eastAsia="nl-NL"/>
        </w:rPr>
        <w:t>La loi du 26 mai 2002 concernant le droit à l'intégration sociale a créé une mission particulière de mise à l'emploi pour les centres, en particulier à l'égard des jeunes.</w:t>
      </w:r>
    </w:p>
    <w:p w14:paraId="21D7EF81" w14:textId="77777777" w:rsidR="000B76A1" w:rsidRPr="000B76A1" w:rsidRDefault="000B76A1" w:rsidP="004D5CDD">
      <w:pPr>
        <w:tabs>
          <w:tab w:val="left" w:pos="1276"/>
        </w:tabs>
        <w:spacing w:line="312" w:lineRule="auto"/>
        <w:ind w:left="1276" w:hanging="283"/>
        <w:contextualSpacing/>
        <w:jc w:val="both"/>
        <w:rPr>
          <w:rFonts w:ascii="Calibri" w:hAnsi="Calibri"/>
          <w:sz w:val="24"/>
          <w:szCs w:val="24"/>
          <w:lang w:val="fr-BE" w:eastAsia="nl-NL"/>
        </w:rPr>
      </w:pPr>
    </w:p>
    <w:p w14:paraId="21D7EF82" w14:textId="77777777" w:rsidR="000B76A1" w:rsidRPr="000B76A1" w:rsidRDefault="009776B6" w:rsidP="004D5CDD">
      <w:pPr>
        <w:tabs>
          <w:tab w:val="left" w:pos="1276"/>
        </w:tabs>
        <w:spacing w:line="312" w:lineRule="auto"/>
        <w:ind w:left="1276" w:hanging="283"/>
        <w:contextualSpacing/>
        <w:jc w:val="both"/>
        <w:rPr>
          <w:rFonts w:ascii="Calibri" w:hAnsi="Calibri"/>
          <w:sz w:val="24"/>
          <w:szCs w:val="24"/>
          <w:lang w:val="fr-BE" w:eastAsia="nl-NL"/>
        </w:rPr>
      </w:pPr>
      <w:r>
        <w:rPr>
          <w:rFonts w:ascii="Calibri" w:hAnsi="Calibri"/>
          <w:sz w:val="24"/>
          <w:szCs w:val="24"/>
          <w:lang w:val="fr-BE" w:eastAsia="nl-NL"/>
        </w:rPr>
        <w:tab/>
      </w:r>
      <w:r w:rsidR="000B76A1" w:rsidRPr="000B76A1">
        <w:rPr>
          <w:rFonts w:ascii="Calibri" w:hAnsi="Calibri"/>
          <w:sz w:val="24"/>
          <w:szCs w:val="24"/>
          <w:lang w:val="fr-BE" w:eastAsia="nl-NL"/>
        </w:rPr>
        <w:t xml:space="preserve">Cela signifie concrètement que le </w:t>
      </w:r>
      <w:r w:rsidR="000B76A1" w:rsidRPr="008372F9">
        <w:rPr>
          <w:rFonts w:ascii="Calibri" w:hAnsi="Calibri"/>
          <w:sz w:val="24"/>
          <w:szCs w:val="24"/>
          <w:u w:val="single"/>
          <w:lang w:val="fr-BE" w:eastAsia="nl-NL"/>
        </w:rPr>
        <w:t>CPAS a l'obligation d'entreprendre des démarches de mise à l'emploi pour les jeunes de moins de 25 ans, alors que cette mission est facultative pour les personnes de plus de 25 ans.</w:t>
      </w:r>
    </w:p>
    <w:p w14:paraId="21D7EF83" w14:textId="77777777" w:rsidR="000B76A1" w:rsidRPr="000B76A1" w:rsidRDefault="000B76A1" w:rsidP="004D5CDD">
      <w:pPr>
        <w:tabs>
          <w:tab w:val="left" w:pos="1276"/>
        </w:tabs>
        <w:spacing w:line="312" w:lineRule="auto"/>
        <w:ind w:left="1276" w:hanging="283"/>
        <w:contextualSpacing/>
        <w:jc w:val="both"/>
        <w:rPr>
          <w:rFonts w:ascii="Calibri" w:hAnsi="Calibri"/>
          <w:sz w:val="24"/>
          <w:szCs w:val="24"/>
          <w:lang w:val="fr-BE" w:eastAsia="nl-NL"/>
        </w:rPr>
      </w:pPr>
    </w:p>
    <w:p w14:paraId="21D7EF84" w14:textId="77777777" w:rsidR="000B76A1" w:rsidRDefault="009776B6" w:rsidP="004D5CDD">
      <w:pPr>
        <w:tabs>
          <w:tab w:val="left" w:pos="1276"/>
        </w:tabs>
        <w:spacing w:line="312" w:lineRule="auto"/>
        <w:ind w:left="1276" w:hanging="283"/>
        <w:contextualSpacing/>
        <w:jc w:val="both"/>
        <w:rPr>
          <w:rFonts w:ascii="Calibri" w:hAnsi="Calibri"/>
          <w:sz w:val="24"/>
          <w:szCs w:val="24"/>
          <w:lang w:val="fr-BE" w:eastAsia="nl-NL"/>
        </w:rPr>
      </w:pPr>
      <w:r>
        <w:rPr>
          <w:rFonts w:ascii="Calibri" w:hAnsi="Calibri"/>
          <w:sz w:val="24"/>
          <w:szCs w:val="24"/>
          <w:lang w:val="fr-BE" w:eastAsia="nl-NL"/>
        </w:rPr>
        <w:tab/>
      </w:r>
      <w:r w:rsidR="000B76A1" w:rsidRPr="000B76A1">
        <w:rPr>
          <w:rFonts w:ascii="Calibri" w:hAnsi="Calibri"/>
          <w:sz w:val="24"/>
          <w:szCs w:val="24"/>
          <w:lang w:val="fr-BE" w:eastAsia="nl-NL"/>
        </w:rPr>
        <w:t>Autrement dit, le CPAS s'engage à jouer un rôle actif dans la recherche d'emploi.</w:t>
      </w:r>
    </w:p>
    <w:p w14:paraId="21D7EF85" w14:textId="77777777" w:rsidR="009776B6" w:rsidRPr="000B76A1" w:rsidRDefault="009776B6" w:rsidP="004D5CDD">
      <w:pPr>
        <w:tabs>
          <w:tab w:val="left" w:pos="1276"/>
        </w:tabs>
        <w:spacing w:line="312" w:lineRule="auto"/>
        <w:ind w:left="1276" w:hanging="283"/>
        <w:contextualSpacing/>
        <w:jc w:val="both"/>
        <w:rPr>
          <w:rFonts w:ascii="Calibri" w:hAnsi="Calibri"/>
          <w:sz w:val="24"/>
          <w:szCs w:val="24"/>
          <w:lang w:val="fr-BE" w:eastAsia="nl-NL"/>
        </w:rPr>
      </w:pPr>
    </w:p>
    <w:p w14:paraId="21D7EF86" w14:textId="77777777" w:rsidR="000B76A1" w:rsidRPr="000B76A1" w:rsidRDefault="009776B6" w:rsidP="004D5CDD">
      <w:pPr>
        <w:tabs>
          <w:tab w:val="left" w:pos="1276"/>
        </w:tabs>
        <w:spacing w:line="312" w:lineRule="auto"/>
        <w:ind w:left="1276" w:hanging="283"/>
        <w:contextualSpacing/>
        <w:jc w:val="both"/>
        <w:rPr>
          <w:rFonts w:ascii="Calibri" w:hAnsi="Calibri"/>
          <w:sz w:val="24"/>
          <w:szCs w:val="24"/>
          <w:lang w:val="fr-BE" w:eastAsia="nl-NL"/>
        </w:rPr>
      </w:pPr>
      <w:r>
        <w:rPr>
          <w:rFonts w:ascii="Calibri" w:hAnsi="Calibri"/>
          <w:sz w:val="24"/>
          <w:szCs w:val="24"/>
          <w:lang w:val="fr-BE" w:eastAsia="nl-NL"/>
        </w:rPr>
        <w:tab/>
      </w:r>
      <w:r w:rsidR="000B76A1" w:rsidRPr="000B76A1">
        <w:rPr>
          <w:rFonts w:ascii="Calibri" w:hAnsi="Calibri"/>
          <w:sz w:val="24"/>
          <w:szCs w:val="24"/>
          <w:lang w:val="fr-BE" w:eastAsia="nl-NL"/>
        </w:rPr>
        <w:t xml:space="preserve">Il ne s'agit cependant pas </w:t>
      </w:r>
      <w:r w:rsidR="00A14CC1">
        <w:rPr>
          <w:rFonts w:ascii="Calibri" w:hAnsi="Calibri"/>
          <w:sz w:val="24"/>
          <w:szCs w:val="24"/>
          <w:lang w:val="fr-BE" w:eastAsia="nl-NL"/>
        </w:rPr>
        <w:t>d’une obligation de résultat</w:t>
      </w:r>
      <w:r w:rsidR="000B76A1" w:rsidRPr="000B76A1">
        <w:rPr>
          <w:rFonts w:ascii="Calibri" w:hAnsi="Calibri"/>
          <w:sz w:val="24"/>
          <w:szCs w:val="24"/>
          <w:lang w:val="fr-BE" w:eastAsia="nl-NL"/>
        </w:rPr>
        <w:t>; le CPAS peut très bien ne pas proposer d'emploi à l'intéressé si aucun poste n'est disponible.</w:t>
      </w:r>
    </w:p>
    <w:p w14:paraId="21D7EF87" w14:textId="77777777" w:rsidR="001E6FAB" w:rsidRPr="000B76A1" w:rsidRDefault="001E6FAB" w:rsidP="004D5CDD">
      <w:pPr>
        <w:tabs>
          <w:tab w:val="left" w:pos="1276"/>
        </w:tabs>
        <w:spacing w:line="312" w:lineRule="auto"/>
        <w:ind w:left="1276" w:hanging="283"/>
        <w:jc w:val="both"/>
        <w:rPr>
          <w:rFonts w:ascii="Times New Roman" w:hAnsi="Times New Roman"/>
          <w:sz w:val="24"/>
          <w:szCs w:val="24"/>
          <w:u w:val="single"/>
          <w:lang w:val="fr-BE" w:eastAsia="nl-NL"/>
        </w:rPr>
      </w:pPr>
    </w:p>
    <w:p w14:paraId="21D7EF88" w14:textId="77777777" w:rsidR="000B76A1" w:rsidRDefault="000B76A1" w:rsidP="008A6048">
      <w:pPr>
        <w:numPr>
          <w:ilvl w:val="0"/>
          <w:numId w:val="13"/>
        </w:numPr>
        <w:tabs>
          <w:tab w:val="left" w:pos="1276"/>
        </w:tabs>
        <w:spacing w:after="200" w:line="312" w:lineRule="auto"/>
        <w:ind w:left="1276" w:hanging="283"/>
        <w:contextualSpacing/>
        <w:jc w:val="both"/>
        <w:rPr>
          <w:rFonts w:ascii="Calibri" w:hAnsi="Calibri"/>
          <w:sz w:val="24"/>
          <w:szCs w:val="24"/>
          <w:lang w:val="fr-BE" w:eastAsia="nl-NL"/>
        </w:rPr>
      </w:pPr>
      <w:r w:rsidRPr="008372F9">
        <w:rPr>
          <w:rFonts w:ascii="Calibri" w:hAnsi="Calibri"/>
          <w:sz w:val="24"/>
          <w:szCs w:val="24"/>
          <w:u w:val="single"/>
          <w:lang w:val="fr-BE" w:eastAsia="nl-NL"/>
        </w:rPr>
        <w:t>La mission de mise à l'emploi du CPAS se compose de plusieurs éléments</w:t>
      </w:r>
      <w:r w:rsidRPr="000B76A1">
        <w:rPr>
          <w:rFonts w:ascii="Calibri" w:hAnsi="Calibri"/>
          <w:sz w:val="24"/>
          <w:szCs w:val="24"/>
          <w:vertAlign w:val="superscript"/>
          <w:lang w:val="fr-BE" w:eastAsia="nl-NL"/>
        </w:rPr>
        <w:footnoteReference w:id="20"/>
      </w:r>
      <w:r w:rsidRPr="000B76A1">
        <w:rPr>
          <w:rFonts w:ascii="Calibri" w:hAnsi="Calibri"/>
          <w:sz w:val="24"/>
          <w:szCs w:val="24"/>
          <w:lang w:val="fr-BE" w:eastAsia="nl-NL"/>
        </w:rPr>
        <w:t>, à savoir:</w:t>
      </w:r>
    </w:p>
    <w:p w14:paraId="21D7EF89" w14:textId="77777777" w:rsidR="009776B6" w:rsidRPr="000B76A1" w:rsidRDefault="009776B6" w:rsidP="004D5CDD">
      <w:pPr>
        <w:tabs>
          <w:tab w:val="left" w:pos="1276"/>
        </w:tabs>
        <w:spacing w:after="200" w:line="312" w:lineRule="auto"/>
        <w:ind w:left="1276"/>
        <w:contextualSpacing/>
        <w:jc w:val="both"/>
        <w:rPr>
          <w:rFonts w:ascii="Calibri" w:hAnsi="Calibri"/>
          <w:sz w:val="24"/>
          <w:szCs w:val="24"/>
          <w:lang w:val="fr-BE" w:eastAsia="nl-NL"/>
        </w:rPr>
      </w:pPr>
    </w:p>
    <w:p w14:paraId="21D7EF8A" w14:textId="77777777" w:rsidR="000B76A1" w:rsidRPr="000B76A1" w:rsidRDefault="000B76A1" w:rsidP="008A6048">
      <w:pPr>
        <w:numPr>
          <w:ilvl w:val="0"/>
          <w:numId w:val="8"/>
        </w:numPr>
        <w:tabs>
          <w:tab w:val="left" w:pos="993"/>
          <w:tab w:val="left" w:pos="1560"/>
        </w:tabs>
        <w:spacing w:after="200" w:line="312" w:lineRule="auto"/>
        <w:ind w:left="1560" w:hanging="284"/>
        <w:contextualSpacing/>
        <w:jc w:val="both"/>
        <w:rPr>
          <w:rFonts w:ascii="Calibri" w:hAnsi="Calibri"/>
          <w:sz w:val="24"/>
          <w:szCs w:val="24"/>
          <w:lang w:eastAsia="nl-NL"/>
        </w:rPr>
      </w:pPr>
      <w:r w:rsidRPr="000B76A1">
        <w:rPr>
          <w:rFonts w:ascii="Calibri" w:hAnsi="Calibri"/>
          <w:sz w:val="24"/>
          <w:szCs w:val="24"/>
          <w:lang w:eastAsia="nl-NL"/>
        </w:rPr>
        <w:t>Proposer un emploi</w:t>
      </w:r>
    </w:p>
    <w:p w14:paraId="21D7EF8B" w14:textId="77777777" w:rsidR="000B76A1" w:rsidRDefault="000B76A1" w:rsidP="008A6048">
      <w:pPr>
        <w:numPr>
          <w:ilvl w:val="0"/>
          <w:numId w:val="8"/>
        </w:numPr>
        <w:tabs>
          <w:tab w:val="left" w:pos="993"/>
          <w:tab w:val="left" w:pos="1560"/>
        </w:tabs>
        <w:spacing w:after="200" w:line="312" w:lineRule="auto"/>
        <w:ind w:left="1560" w:hanging="284"/>
        <w:contextualSpacing/>
        <w:jc w:val="both"/>
        <w:rPr>
          <w:rFonts w:ascii="Calibri" w:hAnsi="Calibri"/>
          <w:sz w:val="24"/>
          <w:szCs w:val="24"/>
          <w:lang w:val="fr-BE" w:eastAsia="nl-NL"/>
        </w:rPr>
      </w:pPr>
      <w:r w:rsidRPr="000B76A1">
        <w:rPr>
          <w:rFonts w:ascii="Calibri" w:hAnsi="Calibri"/>
          <w:sz w:val="24"/>
          <w:szCs w:val="24"/>
          <w:lang w:val="fr-BE" w:eastAsia="nl-NL"/>
        </w:rPr>
        <w:t>Élaborer un projet individualisé d'intégration sociale</w:t>
      </w:r>
      <w:r w:rsidR="00FB5F41">
        <w:rPr>
          <w:rFonts w:ascii="Calibri" w:hAnsi="Calibri"/>
          <w:sz w:val="24"/>
          <w:szCs w:val="24"/>
          <w:lang w:val="fr-BE" w:eastAsia="nl-NL"/>
        </w:rPr>
        <w:fldChar w:fldCharType="begin"/>
      </w:r>
      <w:r w:rsidR="00FB5F41">
        <w:instrText xml:space="preserve"> XE "</w:instrText>
      </w:r>
      <w:r w:rsidR="00FB5F41" w:rsidRPr="004D2718">
        <w:rPr>
          <w:rFonts w:ascii="Calibri" w:hAnsi="Calibri"/>
          <w:sz w:val="24"/>
          <w:szCs w:val="24"/>
          <w:lang w:val="fr-BE" w:eastAsia="nl-NL"/>
        </w:rPr>
        <w:instrText>projet individualisé d'intégration sociale</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qui mène à terme à un emploi</w:t>
      </w:r>
    </w:p>
    <w:p w14:paraId="21D7EF8C" w14:textId="77777777" w:rsidR="00B06E5F" w:rsidRDefault="00B06E5F" w:rsidP="004B14E2">
      <w:pPr>
        <w:tabs>
          <w:tab w:val="left" w:pos="993"/>
          <w:tab w:val="left" w:pos="1560"/>
        </w:tabs>
        <w:spacing w:after="200" w:line="312" w:lineRule="auto"/>
        <w:ind w:left="1560"/>
        <w:contextualSpacing/>
        <w:jc w:val="both"/>
        <w:rPr>
          <w:rFonts w:ascii="Calibri" w:hAnsi="Calibri"/>
          <w:sz w:val="24"/>
          <w:szCs w:val="24"/>
          <w:lang w:val="fr-BE" w:eastAsia="nl-NL"/>
        </w:rPr>
      </w:pPr>
    </w:p>
    <w:p w14:paraId="140D59C5" w14:textId="77777777" w:rsidR="00E34D2B" w:rsidRDefault="00E34D2B" w:rsidP="004B14E2">
      <w:pPr>
        <w:tabs>
          <w:tab w:val="left" w:pos="993"/>
          <w:tab w:val="left" w:pos="1560"/>
        </w:tabs>
        <w:spacing w:after="200" w:line="312" w:lineRule="auto"/>
        <w:ind w:left="1560"/>
        <w:contextualSpacing/>
        <w:jc w:val="both"/>
        <w:rPr>
          <w:rFonts w:ascii="Calibri" w:hAnsi="Calibri"/>
          <w:sz w:val="24"/>
          <w:szCs w:val="24"/>
          <w:lang w:val="fr-BE" w:eastAsia="nl-NL"/>
        </w:rPr>
      </w:pPr>
    </w:p>
    <w:p w14:paraId="21D7EF8D" w14:textId="77777777" w:rsidR="000B76A1" w:rsidRPr="000B76A1" w:rsidRDefault="000B76A1" w:rsidP="004D5CDD">
      <w:pPr>
        <w:pStyle w:val="Kop3"/>
        <w:spacing w:line="312" w:lineRule="auto"/>
      </w:pPr>
      <w:bookmarkStart w:id="88" w:name="_Toc365984584"/>
      <w:bookmarkStart w:id="89" w:name="_Toc383007108"/>
      <w:bookmarkStart w:id="90" w:name="_Toc498092714"/>
      <w:bookmarkStart w:id="91" w:name="_Toc520905596"/>
      <w:r w:rsidRPr="000B76A1">
        <w:t>Nature de la mise à l'emploi</w:t>
      </w:r>
      <w:bookmarkEnd w:id="88"/>
      <w:bookmarkEnd w:id="89"/>
      <w:bookmarkEnd w:id="90"/>
      <w:bookmarkEnd w:id="91"/>
      <w:r w:rsidRPr="000B76A1">
        <w:t xml:space="preserve"> </w:t>
      </w:r>
    </w:p>
    <w:p w14:paraId="21D7EF8E" w14:textId="77777777" w:rsidR="000B76A1" w:rsidRPr="000B76A1" w:rsidRDefault="000B76A1" w:rsidP="004D5CDD">
      <w:pPr>
        <w:spacing w:line="312" w:lineRule="auto"/>
        <w:ind w:left="1080"/>
        <w:contextualSpacing/>
        <w:jc w:val="both"/>
        <w:rPr>
          <w:rFonts w:ascii="Times New Roman" w:hAnsi="Times New Roman"/>
          <w:sz w:val="24"/>
          <w:szCs w:val="24"/>
          <w:u w:val="single"/>
          <w:lang w:val="fr-BE" w:eastAsia="nl-NL"/>
        </w:rPr>
      </w:pPr>
    </w:p>
    <w:p w14:paraId="21D7EF8F" w14:textId="77777777" w:rsidR="000B76A1" w:rsidRPr="008372F9" w:rsidRDefault="000B76A1" w:rsidP="008A6048">
      <w:pPr>
        <w:numPr>
          <w:ilvl w:val="0"/>
          <w:numId w:val="13"/>
        </w:numPr>
        <w:spacing w:after="200" w:line="312" w:lineRule="auto"/>
        <w:ind w:left="1276" w:hanging="283"/>
        <w:contextualSpacing/>
        <w:jc w:val="both"/>
        <w:rPr>
          <w:rFonts w:ascii="Calibri" w:hAnsi="Calibri"/>
          <w:sz w:val="24"/>
          <w:szCs w:val="24"/>
          <w:lang w:val="fr-BE" w:eastAsia="nl-NL"/>
        </w:rPr>
      </w:pPr>
      <w:r w:rsidRPr="008372F9">
        <w:rPr>
          <w:rFonts w:ascii="Calibri" w:hAnsi="Calibri"/>
          <w:sz w:val="24"/>
          <w:szCs w:val="24"/>
          <w:lang w:val="fr-BE" w:eastAsia="nl-NL"/>
        </w:rPr>
        <w:t xml:space="preserve">Il doit s'agir </w:t>
      </w:r>
      <w:r w:rsidRPr="008372F9">
        <w:rPr>
          <w:rFonts w:ascii="Calibri" w:hAnsi="Calibri"/>
          <w:sz w:val="24"/>
          <w:szCs w:val="24"/>
          <w:u w:val="single"/>
          <w:lang w:val="fr-BE" w:eastAsia="nl-NL"/>
        </w:rPr>
        <w:t>d'un emploi à part entière</w:t>
      </w:r>
      <w:r w:rsidRPr="008372F9">
        <w:rPr>
          <w:rFonts w:ascii="Calibri" w:hAnsi="Calibri"/>
          <w:sz w:val="24"/>
          <w:szCs w:val="24"/>
          <w:lang w:val="fr-BE" w:eastAsia="nl-NL"/>
        </w:rPr>
        <w:t>, ce qui veut dire qu'il faut conclure un contrat de travail</w:t>
      </w:r>
      <w:r w:rsidR="00FB5F41">
        <w:rPr>
          <w:rFonts w:ascii="Calibri" w:hAnsi="Calibri"/>
          <w:sz w:val="24"/>
          <w:szCs w:val="24"/>
          <w:lang w:val="fr-BE" w:eastAsia="nl-NL"/>
        </w:rPr>
        <w:fldChar w:fldCharType="begin"/>
      </w:r>
      <w:r w:rsidR="00FB5F41">
        <w:instrText xml:space="preserve"> XE "</w:instrText>
      </w:r>
      <w:r w:rsidR="00FB5F41" w:rsidRPr="004D2718">
        <w:rPr>
          <w:rFonts w:ascii="Calibri" w:hAnsi="Calibri"/>
          <w:sz w:val="24"/>
          <w:szCs w:val="24"/>
          <w:lang w:val="fr-BE" w:eastAsia="nl-NL"/>
        </w:rPr>
        <w:instrText>contrat de travail</w:instrText>
      </w:r>
      <w:r w:rsidR="00FB5F41">
        <w:instrText xml:space="preserve">" </w:instrText>
      </w:r>
      <w:r w:rsidR="00FB5F41">
        <w:rPr>
          <w:rFonts w:ascii="Calibri" w:hAnsi="Calibri"/>
          <w:sz w:val="24"/>
          <w:szCs w:val="24"/>
          <w:lang w:val="fr-BE" w:eastAsia="nl-NL"/>
        </w:rPr>
        <w:fldChar w:fldCharType="end"/>
      </w:r>
      <w:r w:rsidRPr="008372F9">
        <w:rPr>
          <w:rFonts w:ascii="Calibri" w:hAnsi="Calibri"/>
          <w:sz w:val="24"/>
          <w:szCs w:val="24"/>
          <w:lang w:val="fr-BE" w:eastAsia="nl-NL"/>
        </w:rPr>
        <w:t xml:space="preserve"> auquel toutes les règles du droit du travail</w:t>
      </w:r>
      <w:r w:rsidR="00380A2F">
        <w:rPr>
          <w:rFonts w:ascii="Calibri" w:hAnsi="Calibri"/>
          <w:sz w:val="24"/>
          <w:szCs w:val="24"/>
          <w:lang w:val="fr-BE" w:eastAsia="nl-NL"/>
        </w:rPr>
        <w:t xml:space="preserve"> sont applicables</w:t>
      </w:r>
      <w:r w:rsidRPr="008372F9">
        <w:rPr>
          <w:rFonts w:ascii="Calibri" w:hAnsi="Calibri"/>
          <w:sz w:val="24"/>
          <w:szCs w:val="24"/>
          <w:lang w:val="fr-BE" w:eastAsia="nl-NL"/>
        </w:rPr>
        <w:t>.</w:t>
      </w:r>
    </w:p>
    <w:p w14:paraId="21D7EF90" w14:textId="77777777" w:rsidR="000B76A1" w:rsidRPr="008372F9" w:rsidRDefault="000B76A1" w:rsidP="004D5CDD">
      <w:pPr>
        <w:spacing w:line="312" w:lineRule="auto"/>
        <w:ind w:left="1065"/>
        <w:jc w:val="both"/>
        <w:rPr>
          <w:rFonts w:ascii="Calibri" w:hAnsi="Calibri"/>
          <w:sz w:val="24"/>
          <w:szCs w:val="24"/>
          <w:lang w:val="fr-BE" w:eastAsia="nl-NL"/>
        </w:rPr>
      </w:pPr>
    </w:p>
    <w:p w14:paraId="21D7EF91" w14:textId="77777777" w:rsidR="000B76A1" w:rsidRPr="008372F9" w:rsidRDefault="000B76A1" w:rsidP="008A6048">
      <w:pPr>
        <w:numPr>
          <w:ilvl w:val="0"/>
          <w:numId w:val="13"/>
        </w:numPr>
        <w:spacing w:after="200" w:line="312" w:lineRule="auto"/>
        <w:ind w:left="1276" w:hanging="283"/>
        <w:contextualSpacing/>
        <w:jc w:val="both"/>
        <w:rPr>
          <w:rFonts w:ascii="Calibri" w:hAnsi="Calibri"/>
          <w:sz w:val="24"/>
          <w:szCs w:val="24"/>
          <w:lang w:val="fr-BE" w:eastAsia="nl-NL"/>
        </w:rPr>
      </w:pPr>
      <w:r w:rsidRPr="008372F9">
        <w:rPr>
          <w:rFonts w:ascii="Calibri" w:hAnsi="Calibri"/>
          <w:sz w:val="24"/>
          <w:szCs w:val="24"/>
          <w:lang w:val="fr-BE" w:eastAsia="nl-NL"/>
        </w:rPr>
        <w:t xml:space="preserve">Le CPAS </w:t>
      </w:r>
      <w:r w:rsidRPr="008372F9">
        <w:rPr>
          <w:rFonts w:ascii="Calibri" w:hAnsi="Calibri"/>
          <w:sz w:val="24"/>
          <w:szCs w:val="24"/>
          <w:u w:val="single"/>
          <w:lang w:val="fr-BE" w:eastAsia="nl-NL"/>
        </w:rPr>
        <w:t>peut réaliser la mise à l'emploi à l'aide de tous les moyens possibles</w:t>
      </w:r>
      <w:r w:rsidRPr="008372F9">
        <w:rPr>
          <w:rFonts w:ascii="Calibri" w:hAnsi="Calibri"/>
          <w:sz w:val="24"/>
          <w:szCs w:val="24"/>
          <w:lang w:val="fr-BE" w:eastAsia="nl-NL"/>
        </w:rPr>
        <w:t>, c.-à-d.:</w:t>
      </w:r>
    </w:p>
    <w:p w14:paraId="21D7EF92" w14:textId="77777777" w:rsidR="000B76A1" w:rsidRPr="008372F9" w:rsidRDefault="000B76A1" w:rsidP="008A6048">
      <w:pPr>
        <w:numPr>
          <w:ilvl w:val="0"/>
          <w:numId w:val="11"/>
        </w:numPr>
        <w:tabs>
          <w:tab w:val="left" w:pos="1560"/>
        </w:tabs>
        <w:spacing w:after="200" w:line="312" w:lineRule="auto"/>
        <w:ind w:left="1560" w:hanging="284"/>
        <w:contextualSpacing/>
        <w:jc w:val="both"/>
        <w:rPr>
          <w:rFonts w:ascii="Calibri" w:hAnsi="Calibri"/>
          <w:sz w:val="24"/>
          <w:szCs w:val="24"/>
          <w:lang w:val="fr-BE" w:eastAsia="nl-NL"/>
        </w:rPr>
      </w:pPr>
      <w:r w:rsidRPr="008372F9">
        <w:rPr>
          <w:rFonts w:ascii="Calibri" w:hAnsi="Calibri"/>
          <w:sz w:val="24"/>
          <w:szCs w:val="24"/>
          <w:lang w:val="fr-BE" w:eastAsia="nl-NL"/>
        </w:rPr>
        <w:t>Une mise à l'emploi dans le circuit du travail régulier, où le CPAS agit comme intermédiaire.</w:t>
      </w:r>
    </w:p>
    <w:p w14:paraId="21D7EF93" w14:textId="77777777" w:rsidR="000B76A1" w:rsidRPr="008372F9" w:rsidRDefault="000B76A1" w:rsidP="008A6048">
      <w:pPr>
        <w:numPr>
          <w:ilvl w:val="0"/>
          <w:numId w:val="11"/>
        </w:numPr>
        <w:tabs>
          <w:tab w:val="left" w:pos="1560"/>
        </w:tabs>
        <w:spacing w:after="200" w:line="312" w:lineRule="auto"/>
        <w:ind w:left="1560" w:hanging="284"/>
        <w:contextualSpacing/>
        <w:jc w:val="both"/>
        <w:rPr>
          <w:rFonts w:ascii="Calibri" w:hAnsi="Calibri"/>
          <w:sz w:val="24"/>
          <w:szCs w:val="24"/>
          <w:lang w:val="fr-BE" w:eastAsia="nl-NL"/>
        </w:rPr>
      </w:pPr>
      <w:r w:rsidRPr="008372F9">
        <w:rPr>
          <w:rFonts w:ascii="Calibri" w:hAnsi="Calibri"/>
          <w:sz w:val="24"/>
          <w:szCs w:val="24"/>
          <w:lang w:val="fr-BE" w:eastAsia="nl-NL"/>
        </w:rPr>
        <w:t xml:space="preserve">Une mesure spécifique de mise à l'emploi proposée (et généralement subventionnée) par les diverses autorités. </w:t>
      </w:r>
    </w:p>
    <w:p w14:paraId="21D7EF94" w14:textId="558F0AA7" w:rsidR="000B76A1" w:rsidRPr="008372F9" w:rsidRDefault="000B76A1" w:rsidP="008A6048">
      <w:pPr>
        <w:numPr>
          <w:ilvl w:val="0"/>
          <w:numId w:val="11"/>
        </w:numPr>
        <w:tabs>
          <w:tab w:val="left" w:pos="1560"/>
        </w:tabs>
        <w:spacing w:after="200" w:line="312" w:lineRule="auto"/>
        <w:ind w:left="1560" w:hanging="284"/>
        <w:contextualSpacing/>
        <w:jc w:val="both"/>
        <w:rPr>
          <w:rFonts w:ascii="Calibri" w:hAnsi="Calibri"/>
          <w:sz w:val="24"/>
          <w:szCs w:val="24"/>
          <w:lang w:val="fr-BE" w:eastAsia="nl-NL"/>
        </w:rPr>
      </w:pPr>
      <w:r w:rsidRPr="008372F9">
        <w:rPr>
          <w:rFonts w:ascii="Calibri" w:hAnsi="Calibri"/>
          <w:sz w:val="24"/>
          <w:szCs w:val="24"/>
          <w:lang w:val="fr-BE" w:eastAsia="nl-NL"/>
        </w:rPr>
        <w:t>Une mesure spécifique de mise à l'emploi au sein du CPAS</w:t>
      </w:r>
      <w:r w:rsidR="00507FA5" w:rsidRPr="00683904">
        <w:rPr>
          <w:rStyle w:val="Voetnootmarkering"/>
          <w:color w:val="FF0000"/>
          <w:sz w:val="24"/>
          <w:szCs w:val="24"/>
          <w:lang w:val="fr-BE" w:eastAsia="nl-NL"/>
        </w:rPr>
        <w:footnoteReference w:id="21"/>
      </w:r>
      <w:r w:rsidRPr="008372F9">
        <w:rPr>
          <w:rFonts w:ascii="Calibri" w:hAnsi="Calibri"/>
          <w:sz w:val="24"/>
          <w:szCs w:val="24"/>
          <w:lang w:val="fr-BE" w:eastAsia="nl-NL"/>
        </w:rPr>
        <w:t> :</w:t>
      </w:r>
    </w:p>
    <w:p w14:paraId="21D7EF95" w14:textId="77777777" w:rsidR="000B76A1" w:rsidRPr="008372F9" w:rsidRDefault="000B76A1" w:rsidP="004D5CDD">
      <w:pPr>
        <w:numPr>
          <w:ilvl w:val="0"/>
          <w:numId w:val="2"/>
        </w:numPr>
        <w:tabs>
          <w:tab w:val="left" w:pos="1418"/>
        </w:tabs>
        <w:spacing w:after="200" w:line="312" w:lineRule="auto"/>
        <w:ind w:left="1985" w:hanging="284"/>
        <w:contextualSpacing/>
        <w:jc w:val="both"/>
        <w:rPr>
          <w:rFonts w:ascii="Calibri" w:hAnsi="Calibri"/>
          <w:sz w:val="24"/>
          <w:szCs w:val="24"/>
          <w:lang w:val="fr-BE" w:eastAsia="nl-NL"/>
        </w:rPr>
      </w:pPr>
      <w:r w:rsidRPr="008372F9">
        <w:rPr>
          <w:rFonts w:ascii="Calibri" w:hAnsi="Calibri"/>
          <w:sz w:val="24"/>
          <w:szCs w:val="24"/>
          <w:lang w:val="fr-BE" w:eastAsia="nl-NL"/>
        </w:rPr>
        <w:t>Une mise à l'emploi dans le cadre de l'article 60, §7, et de l'article 61 de la loi organique du 8 juillet 1976 ;</w:t>
      </w:r>
    </w:p>
    <w:p w14:paraId="21D7EF96" w14:textId="241F0852" w:rsidR="000B76A1" w:rsidRPr="008372F9" w:rsidRDefault="000B76A1" w:rsidP="004D5CDD">
      <w:pPr>
        <w:numPr>
          <w:ilvl w:val="0"/>
          <w:numId w:val="2"/>
        </w:numPr>
        <w:tabs>
          <w:tab w:val="left" w:pos="1418"/>
        </w:tabs>
        <w:spacing w:after="200" w:line="312" w:lineRule="auto"/>
        <w:ind w:left="1985" w:hanging="284"/>
        <w:contextualSpacing/>
        <w:jc w:val="both"/>
        <w:rPr>
          <w:rFonts w:ascii="Calibri" w:hAnsi="Calibri"/>
          <w:sz w:val="24"/>
          <w:szCs w:val="24"/>
          <w:lang w:val="fr-BE" w:eastAsia="nl-NL"/>
        </w:rPr>
      </w:pPr>
      <w:r w:rsidRPr="008372F9">
        <w:rPr>
          <w:rFonts w:ascii="Calibri" w:hAnsi="Calibri"/>
          <w:sz w:val="24"/>
          <w:szCs w:val="24"/>
          <w:lang w:val="fr-BE" w:eastAsia="nl-NL"/>
        </w:rPr>
        <w:t>Un projet d'insertion dans lequel le CPAS intervient financièrement au niveau du coût salarial de l'employeur (plan Activa, intérim d'insertion, programme de transition professionnelle, mise à l'emploi SINE</w:t>
      </w:r>
      <w:r w:rsidR="00683904">
        <w:rPr>
          <w:rFonts w:ascii="Calibri" w:hAnsi="Calibri"/>
          <w:color w:val="FF0000"/>
          <w:sz w:val="24"/>
          <w:szCs w:val="24"/>
          <w:lang w:val="fr-BE" w:eastAsia="nl-NL"/>
        </w:rPr>
        <w:t>, …</w:t>
      </w:r>
      <w:r w:rsidRPr="008372F9">
        <w:rPr>
          <w:rFonts w:ascii="Calibri" w:hAnsi="Calibri"/>
          <w:sz w:val="24"/>
          <w:szCs w:val="24"/>
          <w:lang w:val="fr-BE" w:eastAsia="nl-NL"/>
        </w:rPr>
        <w:t>).</w:t>
      </w:r>
    </w:p>
    <w:p w14:paraId="21D7EF97" w14:textId="77777777" w:rsidR="005174AB" w:rsidRPr="000B76A1" w:rsidRDefault="005174AB" w:rsidP="004D5CDD">
      <w:pPr>
        <w:tabs>
          <w:tab w:val="left" w:pos="1418"/>
        </w:tabs>
        <w:spacing w:after="200" w:line="312" w:lineRule="auto"/>
        <w:ind w:left="1985"/>
        <w:contextualSpacing/>
        <w:jc w:val="both"/>
        <w:rPr>
          <w:rFonts w:ascii="Calibri" w:hAnsi="Calibri"/>
          <w:sz w:val="24"/>
          <w:szCs w:val="24"/>
          <w:lang w:val="fr-BE" w:eastAsia="nl-NL"/>
        </w:rPr>
      </w:pPr>
    </w:p>
    <w:p w14:paraId="21D7EF98" w14:textId="77777777" w:rsidR="000B76A1" w:rsidRPr="000B76A1" w:rsidRDefault="000B76A1" w:rsidP="004D5CDD">
      <w:pPr>
        <w:pStyle w:val="Kop3"/>
        <w:spacing w:line="312" w:lineRule="auto"/>
      </w:pPr>
      <w:bookmarkStart w:id="92" w:name="_Toc365984585"/>
      <w:bookmarkStart w:id="93" w:name="_Toc383007109"/>
      <w:bookmarkStart w:id="94" w:name="_Toc498092715"/>
      <w:bookmarkStart w:id="95" w:name="_Toc520905597"/>
      <w:r w:rsidRPr="000B76A1">
        <w:t>Fin de la mission de mise à l'emploi</w:t>
      </w:r>
      <w:bookmarkEnd w:id="92"/>
      <w:bookmarkEnd w:id="93"/>
      <w:bookmarkEnd w:id="94"/>
      <w:bookmarkEnd w:id="95"/>
    </w:p>
    <w:p w14:paraId="21D7EF99" w14:textId="77777777" w:rsidR="000B76A1" w:rsidRPr="000B76A1" w:rsidRDefault="000B76A1" w:rsidP="004D5CDD">
      <w:pPr>
        <w:spacing w:line="312" w:lineRule="auto"/>
        <w:ind w:left="1080"/>
        <w:contextualSpacing/>
        <w:jc w:val="both"/>
        <w:rPr>
          <w:rFonts w:ascii="Times New Roman" w:hAnsi="Times New Roman"/>
          <w:sz w:val="24"/>
          <w:szCs w:val="24"/>
          <w:u w:val="single"/>
          <w:lang w:val="fr-BE" w:eastAsia="nl-NL"/>
        </w:rPr>
      </w:pPr>
    </w:p>
    <w:p w14:paraId="21D7EF9A" w14:textId="77777777" w:rsidR="000B76A1" w:rsidRPr="008372F9" w:rsidRDefault="000B76A1" w:rsidP="008372F9">
      <w:pPr>
        <w:spacing w:after="200" w:line="312" w:lineRule="auto"/>
        <w:ind w:left="1134"/>
        <w:contextualSpacing/>
        <w:jc w:val="both"/>
        <w:rPr>
          <w:rFonts w:ascii="Calibri" w:hAnsi="Calibri"/>
          <w:sz w:val="24"/>
          <w:szCs w:val="24"/>
          <w:u w:val="single"/>
          <w:lang w:val="fr-BE" w:eastAsia="nl-NL"/>
        </w:rPr>
      </w:pPr>
      <w:r w:rsidRPr="000B76A1">
        <w:rPr>
          <w:rFonts w:ascii="Calibri" w:hAnsi="Calibri"/>
          <w:sz w:val="24"/>
          <w:szCs w:val="24"/>
          <w:lang w:val="fr-BE" w:eastAsia="nl-NL"/>
        </w:rPr>
        <w:t xml:space="preserve">La mission de mise à l'emploi du CPAS </w:t>
      </w:r>
      <w:r w:rsidRPr="008372F9">
        <w:rPr>
          <w:rFonts w:ascii="Calibri" w:hAnsi="Calibri"/>
          <w:sz w:val="24"/>
          <w:szCs w:val="24"/>
          <w:u w:val="single"/>
          <w:lang w:val="fr-BE" w:eastAsia="nl-NL"/>
        </w:rPr>
        <w:t>prend fin dès l'instant où l'intéressé n'a plus droit à l'intégration sociale.</w:t>
      </w:r>
    </w:p>
    <w:p w14:paraId="21D7EF9B" w14:textId="77777777" w:rsidR="000B76A1" w:rsidRPr="000B76A1" w:rsidRDefault="000B76A1" w:rsidP="004D5CDD">
      <w:pPr>
        <w:spacing w:line="312" w:lineRule="auto"/>
        <w:ind w:left="1276" w:hanging="283"/>
        <w:contextualSpacing/>
        <w:jc w:val="both"/>
        <w:rPr>
          <w:rFonts w:ascii="Calibri" w:hAnsi="Calibri"/>
          <w:sz w:val="24"/>
          <w:szCs w:val="24"/>
          <w:lang w:val="fr-BE" w:eastAsia="nl-NL"/>
        </w:rPr>
      </w:pPr>
    </w:p>
    <w:p w14:paraId="21D7EF9C" w14:textId="77777777" w:rsidR="00DB7A43" w:rsidRDefault="00566B36" w:rsidP="008372F9">
      <w:pPr>
        <w:spacing w:line="312" w:lineRule="auto"/>
        <w:ind w:left="1134"/>
        <w:contextualSpacing/>
        <w:jc w:val="both"/>
        <w:rPr>
          <w:rFonts w:ascii="Calibri" w:hAnsi="Calibri"/>
          <w:sz w:val="24"/>
          <w:szCs w:val="24"/>
          <w:lang w:val="fr-BE" w:eastAsia="nl-NL"/>
        </w:rPr>
      </w:pPr>
      <w:r w:rsidRPr="00566B36">
        <w:rPr>
          <w:rFonts w:ascii="Calibri" w:hAnsi="Calibri"/>
          <w:sz w:val="24"/>
          <w:szCs w:val="24"/>
          <w:lang w:val="fr-BE" w:eastAsia="nl-NL"/>
        </w:rPr>
        <w:t>Par contre, le fait que la mission de mise à l’emploi du CPAS se termine légalement dès que</w:t>
      </w:r>
      <w:r>
        <w:rPr>
          <w:rFonts w:ascii="Calibri" w:hAnsi="Calibri"/>
          <w:sz w:val="24"/>
          <w:szCs w:val="24"/>
          <w:lang w:val="fr-BE" w:eastAsia="nl-NL"/>
        </w:rPr>
        <w:t xml:space="preserve"> </w:t>
      </w:r>
      <w:r w:rsidRPr="00566B36">
        <w:rPr>
          <w:rFonts w:ascii="Calibri" w:hAnsi="Calibri"/>
          <w:sz w:val="24"/>
          <w:szCs w:val="24"/>
          <w:lang w:val="fr-BE" w:eastAsia="nl-NL"/>
        </w:rPr>
        <w:t>l'intéressé n'a plus droit à l'intégration sociale n'implique pas que le CPAS peut mettre fin de</w:t>
      </w:r>
      <w:r>
        <w:rPr>
          <w:rFonts w:ascii="Calibri" w:hAnsi="Calibri"/>
          <w:sz w:val="24"/>
          <w:szCs w:val="24"/>
          <w:lang w:val="fr-BE" w:eastAsia="nl-NL"/>
        </w:rPr>
        <w:t xml:space="preserve"> </w:t>
      </w:r>
      <w:r w:rsidRPr="00566B36">
        <w:rPr>
          <w:rFonts w:ascii="Calibri" w:hAnsi="Calibri"/>
          <w:sz w:val="24"/>
          <w:szCs w:val="24"/>
          <w:lang w:val="fr-BE" w:eastAsia="nl-NL"/>
        </w:rPr>
        <w:t xml:space="preserve">sa propre initiative à une mise à l’emploi d'un bénéficiaire parce que </w:t>
      </w:r>
      <w:r w:rsidR="002D6311" w:rsidRPr="002D6311">
        <w:rPr>
          <w:rFonts w:ascii="Calibri" w:hAnsi="Calibri"/>
          <w:sz w:val="24"/>
          <w:szCs w:val="24"/>
          <w:lang w:val="fr-BE" w:eastAsia="nl-NL"/>
        </w:rPr>
        <w:t>le CPAS reste tenu par ses ob</w:t>
      </w:r>
      <w:r w:rsidR="002D6311">
        <w:rPr>
          <w:rFonts w:ascii="Calibri" w:hAnsi="Calibri"/>
          <w:sz w:val="24"/>
          <w:szCs w:val="24"/>
          <w:lang w:val="fr-BE" w:eastAsia="nl-NL"/>
        </w:rPr>
        <w:t>ligations du contrat de travail.</w:t>
      </w:r>
    </w:p>
    <w:p w14:paraId="21D7EF9D" w14:textId="77777777" w:rsidR="00DB7A43" w:rsidRDefault="00DB7A43" w:rsidP="008372F9">
      <w:pPr>
        <w:spacing w:line="312" w:lineRule="auto"/>
        <w:ind w:left="1134"/>
        <w:contextualSpacing/>
        <w:jc w:val="both"/>
        <w:rPr>
          <w:rFonts w:ascii="Calibri" w:hAnsi="Calibri"/>
          <w:sz w:val="24"/>
          <w:szCs w:val="24"/>
          <w:lang w:val="fr-BE" w:eastAsia="nl-NL"/>
        </w:rPr>
      </w:pPr>
    </w:p>
    <w:p w14:paraId="21D7EF9E" w14:textId="77777777" w:rsidR="00566B36" w:rsidRDefault="00566B36" w:rsidP="008372F9">
      <w:pPr>
        <w:spacing w:line="312" w:lineRule="auto"/>
        <w:ind w:left="1134"/>
        <w:contextualSpacing/>
        <w:jc w:val="both"/>
        <w:rPr>
          <w:rFonts w:ascii="Calibri" w:hAnsi="Calibri"/>
          <w:sz w:val="24"/>
          <w:szCs w:val="24"/>
          <w:lang w:val="fr-BE" w:eastAsia="nl-NL"/>
        </w:rPr>
      </w:pPr>
      <w:r w:rsidRPr="00566B36">
        <w:rPr>
          <w:rFonts w:ascii="Calibri" w:hAnsi="Calibri"/>
          <w:sz w:val="24"/>
          <w:szCs w:val="24"/>
          <w:lang w:val="fr-BE" w:eastAsia="nl-NL"/>
        </w:rPr>
        <w:t>Une mise à l’emploi entamée est régie</w:t>
      </w:r>
      <w:r>
        <w:rPr>
          <w:rFonts w:ascii="Calibri" w:hAnsi="Calibri"/>
          <w:sz w:val="24"/>
          <w:szCs w:val="24"/>
          <w:lang w:val="fr-BE" w:eastAsia="nl-NL"/>
        </w:rPr>
        <w:t xml:space="preserve"> </w:t>
      </w:r>
      <w:r w:rsidRPr="00566B36">
        <w:rPr>
          <w:rFonts w:ascii="Calibri" w:hAnsi="Calibri"/>
          <w:sz w:val="24"/>
          <w:szCs w:val="24"/>
          <w:lang w:val="fr-BE" w:eastAsia="nl-NL"/>
        </w:rPr>
        <w:t>par un contrat de travail</w:t>
      </w:r>
      <w:r w:rsidR="00FB5F41">
        <w:rPr>
          <w:rFonts w:ascii="Calibri" w:hAnsi="Calibri"/>
          <w:sz w:val="24"/>
          <w:szCs w:val="24"/>
          <w:lang w:val="fr-BE" w:eastAsia="nl-NL"/>
        </w:rPr>
        <w:fldChar w:fldCharType="begin"/>
      </w:r>
      <w:r w:rsidR="00FB5F41">
        <w:instrText xml:space="preserve"> XE "</w:instrText>
      </w:r>
      <w:r w:rsidR="00FB5F41" w:rsidRPr="004D2718">
        <w:rPr>
          <w:rFonts w:ascii="Calibri" w:hAnsi="Calibri"/>
          <w:sz w:val="24"/>
          <w:szCs w:val="24"/>
          <w:lang w:val="fr-BE" w:eastAsia="nl-NL"/>
        </w:rPr>
        <w:instrText>contrat de travail</w:instrText>
      </w:r>
      <w:r w:rsidR="00FB5F41">
        <w:instrText xml:space="preserve">" </w:instrText>
      </w:r>
      <w:r w:rsidR="00FB5F41">
        <w:rPr>
          <w:rFonts w:ascii="Calibri" w:hAnsi="Calibri"/>
          <w:sz w:val="24"/>
          <w:szCs w:val="24"/>
          <w:lang w:val="fr-BE" w:eastAsia="nl-NL"/>
        </w:rPr>
        <w:fldChar w:fldCharType="end"/>
      </w:r>
      <w:r w:rsidRPr="00566B36">
        <w:rPr>
          <w:rFonts w:ascii="Calibri" w:hAnsi="Calibri"/>
          <w:sz w:val="24"/>
          <w:szCs w:val="24"/>
          <w:lang w:val="fr-BE" w:eastAsia="nl-NL"/>
        </w:rPr>
        <w:t xml:space="preserve"> auquel </w:t>
      </w:r>
      <w:r w:rsidR="00A14CC1">
        <w:rPr>
          <w:rFonts w:ascii="Calibri" w:hAnsi="Calibri"/>
          <w:sz w:val="24"/>
          <w:szCs w:val="24"/>
          <w:lang w:val="fr-BE" w:eastAsia="nl-NL"/>
        </w:rPr>
        <w:t>s’appliquent les règles de la loi du 3 juillet 1978 relative au contrat de travail</w:t>
      </w:r>
      <w:r w:rsidRPr="00566B36">
        <w:rPr>
          <w:rFonts w:ascii="Calibri" w:hAnsi="Calibri"/>
          <w:sz w:val="24"/>
          <w:szCs w:val="24"/>
          <w:lang w:val="fr-BE" w:eastAsia="nl-NL"/>
        </w:rPr>
        <w:t>; elle ne</w:t>
      </w:r>
      <w:r>
        <w:rPr>
          <w:rFonts w:ascii="Calibri" w:hAnsi="Calibri"/>
          <w:sz w:val="24"/>
          <w:szCs w:val="24"/>
          <w:lang w:val="fr-BE" w:eastAsia="nl-NL"/>
        </w:rPr>
        <w:t xml:space="preserve"> </w:t>
      </w:r>
      <w:r w:rsidRPr="00566B36">
        <w:rPr>
          <w:rFonts w:ascii="Calibri" w:hAnsi="Calibri"/>
          <w:sz w:val="24"/>
          <w:szCs w:val="24"/>
          <w:lang w:val="fr-BE" w:eastAsia="nl-NL"/>
        </w:rPr>
        <w:t>peut donc être interrompue sans aucune raison.</w:t>
      </w:r>
      <w:r w:rsidRPr="00566B36" w:rsidDel="00566B36">
        <w:rPr>
          <w:rFonts w:ascii="Calibri" w:hAnsi="Calibri"/>
          <w:sz w:val="24"/>
          <w:szCs w:val="24"/>
          <w:lang w:val="fr-BE" w:eastAsia="nl-NL"/>
        </w:rPr>
        <w:t xml:space="preserve"> </w:t>
      </w:r>
    </w:p>
    <w:p w14:paraId="21D7EF9F" w14:textId="77777777" w:rsidR="004D2718" w:rsidRDefault="004D2718" w:rsidP="008372F9">
      <w:pPr>
        <w:spacing w:line="312" w:lineRule="auto"/>
        <w:ind w:left="1134"/>
        <w:contextualSpacing/>
        <w:jc w:val="both"/>
        <w:rPr>
          <w:rFonts w:ascii="Calibri" w:hAnsi="Calibri"/>
          <w:sz w:val="24"/>
          <w:szCs w:val="24"/>
          <w:lang w:val="fr-BE" w:eastAsia="nl-NL"/>
        </w:rPr>
      </w:pPr>
    </w:p>
    <w:p w14:paraId="21D7EFA0" w14:textId="77777777" w:rsidR="004D2718" w:rsidRDefault="004D2718" w:rsidP="008372F9">
      <w:pPr>
        <w:spacing w:line="312" w:lineRule="auto"/>
        <w:ind w:left="1134"/>
        <w:contextualSpacing/>
        <w:jc w:val="both"/>
        <w:rPr>
          <w:rFonts w:ascii="Calibri" w:hAnsi="Calibri"/>
          <w:sz w:val="24"/>
          <w:szCs w:val="24"/>
          <w:lang w:val="fr-BE" w:eastAsia="nl-NL"/>
        </w:rPr>
      </w:pPr>
    </w:p>
    <w:p w14:paraId="21D7EFA1" w14:textId="77777777" w:rsidR="004D2718" w:rsidRDefault="004D2718" w:rsidP="008372F9">
      <w:pPr>
        <w:spacing w:line="312" w:lineRule="auto"/>
        <w:ind w:left="1134"/>
        <w:contextualSpacing/>
        <w:jc w:val="both"/>
        <w:rPr>
          <w:rFonts w:ascii="Calibri" w:hAnsi="Calibri"/>
          <w:sz w:val="24"/>
          <w:szCs w:val="24"/>
          <w:lang w:val="fr-BE" w:eastAsia="nl-NL"/>
        </w:rPr>
      </w:pPr>
    </w:p>
    <w:p w14:paraId="21D7EFA2" w14:textId="77777777" w:rsidR="000B76A1" w:rsidRPr="000B76A1" w:rsidRDefault="000B76A1" w:rsidP="008372F9">
      <w:pPr>
        <w:spacing w:after="200" w:line="312" w:lineRule="auto"/>
        <w:ind w:left="1134"/>
        <w:contextualSpacing/>
        <w:jc w:val="both"/>
        <w:rPr>
          <w:rFonts w:ascii="Calibri" w:hAnsi="Calibri"/>
          <w:sz w:val="24"/>
          <w:szCs w:val="24"/>
          <w:lang w:val="fr-BE" w:eastAsia="nl-NL"/>
        </w:rPr>
      </w:pPr>
      <w:r w:rsidRPr="000B76A1">
        <w:rPr>
          <w:rFonts w:ascii="Calibri" w:hAnsi="Calibri"/>
          <w:sz w:val="24"/>
          <w:szCs w:val="24"/>
          <w:lang w:val="fr-BE" w:eastAsia="nl-NL"/>
        </w:rPr>
        <w:t>Au cas où le CPAS joue un rôle dans la mise à l'emploi (en tant qu'employeur et/ou partenaire ou intervenant financier dans le coût salarial), le centre doit respecter son engagement jusqu'</w:t>
      </w:r>
      <w:r w:rsidR="00A14CC1">
        <w:rPr>
          <w:rFonts w:ascii="Calibri" w:hAnsi="Calibri"/>
          <w:sz w:val="24"/>
          <w:szCs w:val="24"/>
          <w:lang w:val="fr-BE" w:eastAsia="nl-NL"/>
        </w:rPr>
        <w:t xml:space="preserve">au terme </w:t>
      </w:r>
      <w:r w:rsidRPr="000B76A1">
        <w:rPr>
          <w:rFonts w:ascii="Calibri" w:hAnsi="Calibri"/>
          <w:sz w:val="24"/>
          <w:szCs w:val="24"/>
          <w:lang w:val="fr-BE" w:eastAsia="nl-NL"/>
        </w:rPr>
        <w:t>du contrat de travail</w:t>
      </w:r>
      <w:r w:rsidR="00FB5F41">
        <w:rPr>
          <w:rFonts w:ascii="Calibri" w:hAnsi="Calibri"/>
          <w:sz w:val="24"/>
          <w:szCs w:val="24"/>
          <w:lang w:val="fr-BE" w:eastAsia="nl-NL"/>
        </w:rPr>
        <w:fldChar w:fldCharType="begin"/>
      </w:r>
      <w:r w:rsidR="00FB5F41">
        <w:instrText xml:space="preserve"> XE "</w:instrText>
      </w:r>
      <w:r w:rsidR="00FB5F41" w:rsidRPr="004D2718">
        <w:rPr>
          <w:rFonts w:ascii="Calibri" w:hAnsi="Calibri"/>
          <w:sz w:val="24"/>
          <w:szCs w:val="24"/>
          <w:lang w:val="fr-BE" w:eastAsia="nl-NL"/>
        </w:rPr>
        <w:instrText>contrat de travail</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w:t>
      </w:r>
    </w:p>
    <w:p w14:paraId="21D7EFA3" w14:textId="77777777" w:rsidR="000B76A1" w:rsidRDefault="000B76A1" w:rsidP="00F80BFB">
      <w:pPr>
        <w:spacing w:after="200" w:line="312" w:lineRule="auto"/>
        <w:ind w:left="1134" w:hanging="283"/>
        <w:contextualSpacing/>
        <w:rPr>
          <w:rFonts w:ascii="Calibri" w:hAnsi="Calibri"/>
          <w:sz w:val="24"/>
          <w:szCs w:val="24"/>
          <w:lang w:val="fr-BE" w:eastAsia="nl-NL"/>
        </w:rPr>
      </w:pPr>
    </w:p>
    <w:p w14:paraId="21D7EFA4" w14:textId="77777777" w:rsidR="000B76A1" w:rsidRPr="000B76A1" w:rsidRDefault="000B76A1" w:rsidP="008372F9">
      <w:pPr>
        <w:spacing w:after="200" w:line="312" w:lineRule="auto"/>
        <w:ind w:left="1134"/>
        <w:contextualSpacing/>
        <w:jc w:val="both"/>
        <w:rPr>
          <w:rFonts w:ascii="Calibri" w:hAnsi="Calibri"/>
          <w:sz w:val="24"/>
          <w:szCs w:val="24"/>
          <w:lang w:val="fr-BE" w:eastAsia="nl-NL"/>
        </w:rPr>
      </w:pPr>
      <w:r w:rsidRPr="000B76A1">
        <w:rPr>
          <w:rFonts w:ascii="Calibri" w:hAnsi="Calibri"/>
          <w:sz w:val="24"/>
          <w:szCs w:val="24"/>
          <w:lang w:val="fr-BE" w:eastAsia="nl-NL"/>
        </w:rPr>
        <w:t>Ce qui précède n’empêche pas que le CPAS puisse mettre fin à tout moment au contrat de travail</w:t>
      </w:r>
      <w:r w:rsidR="00FB5F41">
        <w:rPr>
          <w:rFonts w:ascii="Calibri" w:hAnsi="Calibri"/>
          <w:sz w:val="24"/>
          <w:szCs w:val="24"/>
          <w:lang w:val="fr-BE" w:eastAsia="nl-NL"/>
        </w:rPr>
        <w:fldChar w:fldCharType="begin"/>
      </w:r>
      <w:r w:rsidR="00FB5F41">
        <w:instrText xml:space="preserve"> XE "</w:instrText>
      </w:r>
      <w:r w:rsidR="00FB5F41" w:rsidRPr="004D2718">
        <w:rPr>
          <w:rFonts w:ascii="Calibri" w:hAnsi="Calibri"/>
          <w:sz w:val="24"/>
          <w:szCs w:val="24"/>
          <w:lang w:val="fr-BE" w:eastAsia="nl-NL"/>
        </w:rPr>
        <w:instrText>contrat de travail</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dans le respect de la loi du 3 juillet 1978 (réglementation du travail).</w:t>
      </w:r>
    </w:p>
    <w:p w14:paraId="21D7EFA5" w14:textId="77777777" w:rsidR="000B76A1" w:rsidRDefault="000B76A1" w:rsidP="004D5CDD">
      <w:pPr>
        <w:spacing w:line="312" w:lineRule="auto"/>
        <w:jc w:val="both"/>
        <w:rPr>
          <w:rFonts w:ascii="Times New Roman" w:hAnsi="Times New Roman"/>
          <w:sz w:val="24"/>
          <w:szCs w:val="24"/>
          <w:lang w:val="fr-BE" w:eastAsia="nl-NL"/>
        </w:rPr>
      </w:pPr>
    </w:p>
    <w:p w14:paraId="21D7EFA6" w14:textId="77777777" w:rsidR="00DB7A43" w:rsidRDefault="008857FA" w:rsidP="008857FA">
      <w:pPr>
        <w:tabs>
          <w:tab w:val="left" w:pos="1275"/>
        </w:tabs>
        <w:spacing w:line="312" w:lineRule="auto"/>
        <w:jc w:val="both"/>
        <w:rPr>
          <w:rFonts w:ascii="Times New Roman" w:hAnsi="Times New Roman"/>
          <w:sz w:val="24"/>
          <w:szCs w:val="24"/>
          <w:lang w:val="fr-BE" w:eastAsia="nl-NL"/>
        </w:rPr>
      </w:pPr>
      <w:r>
        <w:rPr>
          <w:rFonts w:ascii="Times New Roman" w:hAnsi="Times New Roman"/>
          <w:sz w:val="24"/>
          <w:szCs w:val="24"/>
          <w:lang w:val="fr-BE" w:eastAsia="nl-NL"/>
        </w:rPr>
        <w:tab/>
      </w:r>
    </w:p>
    <w:p w14:paraId="21D7EFA7" w14:textId="77777777" w:rsidR="008857FA" w:rsidRPr="000B76A1" w:rsidRDefault="008857FA" w:rsidP="008857FA">
      <w:pPr>
        <w:tabs>
          <w:tab w:val="left" w:pos="1275"/>
        </w:tabs>
        <w:spacing w:line="312" w:lineRule="auto"/>
        <w:jc w:val="both"/>
        <w:rPr>
          <w:rFonts w:ascii="Times New Roman" w:hAnsi="Times New Roman"/>
          <w:sz w:val="24"/>
          <w:szCs w:val="24"/>
          <w:lang w:val="fr-BE" w:eastAsia="nl-NL"/>
        </w:rPr>
      </w:pPr>
    </w:p>
    <w:p w14:paraId="21D7EFA8" w14:textId="77777777" w:rsidR="000B76A1" w:rsidRPr="000B76A1" w:rsidRDefault="000B76A1" w:rsidP="004D5CDD">
      <w:pPr>
        <w:pStyle w:val="Kop3"/>
        <w:spacing w:line="312" w:lineRule="auto"/>
        <w:jc w:val="both"/>
      </w:pPr>
      <w:bookmarkStart w:id="96" w:name="_Toc365984586"/>
      <w:bookmarkStart w:id="97" w:name="_Toc383007110"/>
      <w:bookmarkStart w:id="98" w:name="_Toc498092716"/>
      <w:bookmarkStart w:id="99" w:name="_Toc520905598"/>
      <w:r w:rsidRPr="000B76A1">
        <w:t xml:space="preserve">La notion </w:t>
      </w:r>
      <w:r w:rsidR="00FF5DA1">
        <w:t>« </w:t>
      </w:r>
      <w:r w:rsidRPr="000B76A1">
        <w:t>d'ayant droit</w:t>
      </w:r>
      <w:r w:rsidR="00FF5DA1">
        <w:t> »</w:t>
      </w:r>
      <w:r w:rsidRPr="000B76A1">
        <w:t xml:space="preserve"> eu égard à la mission de mise à l'emploi</w:t>
      </w:r>
      <w:bookmarkEnd w:id="96"/>
      <w:bookmarkEnd w:id="97"/>
      <w:bookmarkEnd w:id="98"/>
      <w:bookmarkEnd w:id="99"/>
    </w:p>
    <w:p w14:paraId="21D7EFA9" w14:textId="77777777" w:rsidR="000B76A1" w:rsidRPr="000B76A1" w:rsidRDefault="000B76A1" w:rsidP="004D5CDD">
      <w:pPr>
        <w:spacing w:line="312" w:lineRule="auto"/>
        <w:ind w:left="1080"/>
        <w:contextualSpacing/>
        <w:jc w:val="both"/>
        <w:rPr>
          <w:rFonts w:ascii="Times New Roman" w:hAnsi="Times New Roman"/>
          <w:sz w:val="24"/>
          <w:szCs w:val="24"/>
          <w:u w:val="single"/>
          <w:lang w:val="fr-BE" w:eastAsia="nl-NL"/>
        </w:rPr>
      </w:pPr>
    </w:p>
    <w:p w14:paraId="21D7EFAA" w14:textId="77777777" w:rsidR="000B76A1" w:rsidRDefault="004B16E1" w:rsidP="008372F9">
      <w:pPr>
        <w:spacing w:after="200" w:line="312" w:lineRule="auto"/>
        <w:ind w:left="1134"/>
        <w:contextualSpacing/>
        <w:jc w:val="both"/>
        <w:rPr>
          <w:rFonts w:ascii="Calibri" w:hAnsi="Calibri"/>
          <w:sz w:val="24"/>
          <w:szCs w:val="24"/>
          <w:lang w:val="fr-BE" w:eastAsia="nl-NL"/>
        </w:rPr>
      </w:pPr>
      <w:r w:rsidRPr="004B16E1">
        <w:rPr>
          <w:rFonts w:ascii="Calibri" w:hAnsi="Calibri"/>
          <w:sz w:val="24"/>
          <w:szCs w:val="24"/>
          <w:lang w:val="fr-BE" w:eastAsia="nl-NL"/>
        </w:rPr>
        <w:t>Un ayant droit à l'intégration sociale est la</w:t>
      </w:r>
      <w:r>
        <w:rPr>
          <w:rFonts w:ascii="Calibri" w:hAnsi="Calibri"/>
          <w:sz w:val="24"/>
          <w:szCs w:val="24"/>
          <w:lang w:val="fr-BE" w:eastAsia="nl-NL"/>
        </w:rPr>
        <w:t xml:space="preserve"> </w:t>
      </w:r>
      <w:r w:rsidRPr="008372F9">
        <w:rPr>
          <w:rFonts w:ascii="Calibri" w:hAnsi="Calibri"/>
          <w:sz w:val="24"/>
          <w:szCs w:val="24"/>
          <w:lang w:val="fr-BE" w:eastAsia="nl-NL"/>
        </w:rPr>
        <w:t>personne qui remplit théoriquement les conditions à cet effet (</w:t>
      </w:r>
      <w:r w:rsidRPr="008372F9">
        <w:rPr>
          <w:rFonts w:ascii="Calibri" w:hAnsi="Calibri"/>
          <w:sz w:val="24"/>
          <w:szCs w:val="24"/>
          <w:u w:val="single"/>
          <w:lang w:val="fr-BE" w:eastAsia="nl-NL"/>
        </w:rPr>
        <w:t>ayant droit</w:t>
      </w:r>
      <w:r w:rsidRPr="008372F9">
        <w:rPr>
          <w:rFonts w:ascii="Calibri" w:hAnsi="Calibri"/>
          <w:sz w:val="24"/>
          <w:szCs w:val="24"/>
          <w:lang w:val="fr-BE" w:eastAsia="nl-NL"/>
        </w:rPr>
        <w:t>) ou qui fait valoir</w:t>
      </w:r>
      <w:r>
        <w:rPr>
          <w:rFonts w:ascii="Calibri" w:hAnsi="Calibri"/>
          <w:sz w:val="24"/>
          <w:szCs w:val="24"/>
          <w:lang w:val="fr-BE" w:eastAsia="nl-NL"/>
        </w:rPr>
        <w:t xml:space="preserve"> </w:t>
      </w:r>
      <w:r w:rsidRPr="008372F9">
        <w:rPr>
          <w:rFonts w:ascii="Calibri" w:hAnsi="Calibri"/>
          <w:sz w:val="24"/>
          <w:szCs w:val="24"/>
          <w:lang w:val="fr-BE" w:eastAsia="nl-NL"/>
        </w:rPr>
        <w:t>effectivement le droit en question (</w:t>
      </w:r>
      <w:r w:rsidRPr="008372F9">
        <w:rPr>
          <w:rFonts w:ascii="Calibri" w:hAnsi="Calibri"/>
          <w:sz w:val="24"/>
          <w:szCs w:val="24"/>
          <w:u w:val="single"/>
          <w:lang w:val="fr-BE" w:eastAsia="nl-NL"/>
        </w:rPr>
        <w:t>bénéficiaire</w:t>
      </w:r>
      <w:r w:rsidRPr="008372F9">
        <w:rPr>
          <w:rFonts w:ascii="Calibri" w:hAnsi="Calibri"/>
          <w:sz w:val="24"/>
          <w:szCs w:val="24"/>
          <w:lang w:val="fr-BE" w:eastAsia="nl-NL"/>
        </w:rPr>
        <w:t>).</w:t>
      </w:r>
    </w:p>
    <w:p w14:paraId="21D7EFAB" w14:textId="77777777" w:rsidR="00C247A0" w:rsidRDefault="00C247A0" w:rsidP="008372F9">
      <w:pPr>
        <w:spacing w:after="200" w:line="312" w:lineRule="auto"/>
        <w:ind w:left="1134"/>
        <w:contextualSpacing/>
        <w:jc w:val="both"/>
        <w:rPr>
          <w:rFonts w:ascii="Calibri" w:hAnsi="Calibri"/>
          <w:sz w:val="24"/>
          <w:szCs w:val="24"/>
          <w:lang w:val="fr-BE" w:eastAsia="nl-NL"/>
        </w:rPr>
      </w:pPr>
    </w:p>
    <w:p w14:paraId="21D7EFAC" w14:textId="77777777" w:rsidR="00F80BFB" w:rsidRPr="008372F9" w:rsidRDefault="00AD03E4" w:rsidP="008372F9">
      <w:pPr>
        <w:spacing w:after="200" w:line="312" w:lineRule="auto"/>
        <w:ind w:left="1134"/>
        <w:contextualSpacing/>
        <w:jc w:val="both"/>
        <w:rPr>
          <w:rFonts w:ascii="Calibri" w:hAnsi="Calibri"/>
          <w:sz w:val="24"/>
          <w:szCs w:val="24"/>
          <w:lang w:val="fr-BE" w:eastAsia="nl-NL"/>
        </w:rPr>
      </w:pPr>
      <w:r>
        <w:rPr>
          <w:rFonts w:ascii="Calibri" w:hAnsi="Calibri"/>
          <w:sz w:val="24"/>
          <w:szCs w:val="24"/>
          <w:lang w:val="fr-BE" w:eastAsia="nl-NL"/>
        </w:rPr>
        <w:sym w:font="Wingdings" w:char="F0E0"/>
      </w:r>
      <w:r>
        <w:rPr>
          <w:rFonts w:ascii="Calibri" w:hAnsi="Calibri"/>
          <w:sz w:val="24"/>
          <w:szCs w:val="24"/>
          <w:lang w:val="fr-BE" w:eastAsia="nl-NL"/>
        </w:rPr>
        <w:t xml:space="preserve"> </w:t>
      </w:r>
      <w:r w:rsidR="00F80BFB">
        <w:rPr>
          <w:rFonts w:ascii="Calibri" w:hAnsi="Calibri"/>
          <w:sz w:val="24"/>
          <w:szCs w:val="24"/>
          <w:lang w:val="fr-BE" w:eastAsia="nl-NL"/>
        </w:rPr>
        <w:t xml:space="preserve">En conséquence : </w:t>
      </w:r>
    </w:p>
    <w:p w14:paraId="21D7EFAD" w14:textId="77777777" w:rsidR="000B76A1" w:rsidRPr="000B76A1" w:rsidRDefault="000B76A1" w:rsidP="004D5CDD">
      <w:pPr>
        <w:spacing w:line="312" w:lineRule="auto"/>
        <w:ind w:left="1276" w:hanging="283"/>
        <w:jc w:val="both"/>
        <w:rPr>
          <w:rFonts w:ascii="Calibri" w:hAnsi="Calibri"/>
          <w:sz w:val="24"/>
          <w:szCs w:val="24"/>
          <w:lang w:val="fr-BE" w:eastAsia="nl-NL"/>
        </w:rPr>
      </w:pPr>
    </w:p>
    <w:p w14:paraId="21D7EFAE" w14:textId="77777777" w:rsidR="00A14CC1" w:rsidRDefault="00A14CC1" w:rsidP="008A6048">
      <w:pPr>
        <w:numPr>
          <w:ilvl w:val="0"/>
          <w:numId w:val="142"/>
        </w:numPr>
        <w:spacing w:after="200" w:line="312" w:lineRule="auto"/>
        <w:ind w:hanging="295"/>
        <w:contextualSpacing/>
        <w:jc w:val="both"/>
        <w:rPr>
          <w:rFonts w:ascii="Calibri" w:hAnsi="Calibri"/>
          <w:sz w:val="24"/>
          <w:szCs w:val="24"/>
          <w:lang w:val="fr-BE" w:eastAsia="nl-NL"/>
        </w:rPr>
      </w:pPr>
      <w:r>
        <w:rPr>
          <w:rFonts w:ascii="Calibri" w:hAnsi="Calibri"/>
          <w:sz w:val="24"/>
          <w:szCs w:val="24"/>
          <w:lang w:val="fr-BE" w:eastAsia="nl-NL"/>
        </w:rPr>
        <w:t xml:space="preserve">La personne mise à l’emploi est bénéficiaire du </w:t>
      </w:r>
      <w:r w:rsidR="000D078A">
        <w:rPr>
          <w:rFonts w:ascii="Calibri" w:hAnsi="Calibri"/>
          <w:sz w:val="24"/>
          <w:szCs w:val="24"/>
          <w:lang w:val="fr-BE" w:eastAsia="nl-NL"/>
        </w:rPr>
        <w:t>droit à l’intégration sociale</w:t>
      </w:r>
      <w:r w:rsidR="004D2718">
        <w:rPr>
          <w:rFonts w:ascii="Calibri" w:hAnsi="Calibri"/>
          <w:sz w:val="24"/>
          <w:szCs w:val="24"/>
          <w:lang w:val="fr-BE" w:eastAsia="nl-NL"/>
        </w:rPr>
        <w:t>.</w:t>
      </w:r>
    </w:p>
    <w:p w14:paraId="21D7EFAF" w14:textId="77777777" w:rsidR="00AD03E4" w:rsidRPr="00AD03E4" w:rsidRDefault="00AD03E4" w:rsidP="004D2718">
      <w:pPr>
        <w:spacing w:after="200" w:line="312" w:lineRule="auto"/>
        <w:ind w:left="1996"/>
        <w:contextualSpacing/>
        <w:jc w:val="both"/>
        <w:rPr>
          <w:rFonts w:ascii="Calibri" w:hAnsi="Calibri"/>
          <w:sz w:val="24"/>
          <w:szCs w:val="24"/>
          <w:lang w:val="fr-BE" w:eastAsia="nl-NL"/>
        </w:rPr>
      </w:pPr>
      <w:r w:rsidRPr="00AD03E4">
        <w:rPr>
          <w:rFonts w:ascii="Calibri" w:hAnsi="Calibri"/>
          <w:sz w:val="24"/>
          <w:szCs w:val="24"/>
          <w:lang w:val="fr-BE" w:eastAsia="nl-NL"/>
        </w:rPr>
        <w:t>Une personne liée par un contrat de travail</w:t>
      </w:r>
      <w:r w:rsidR="00FB5F41">
        <w:rPr>
          <w:rFonts w:ascii="Calibri" w:hAnsi="Calibri"/>
          <w:sz w:val="24"/>
          <w:szCs w:val="24"/>
          <w:lang w:val="fr-BE" w:eastAsia="nl-NL"/>
        </w:rPr>
        <w:fldChar w:fldCharType="begin"/>
      </w:r>
      <w:r w:rsidR="00FB5F41">
        <w:instrText xml:space="preserve"> XE "</w:instrText>
      </w:r>
      <w:r w:rsidR="00FB5F41" w:rsidRPr="004D2718">
        <w:rPr>
          <w:rFonts w:ascii="Calibri" w:hAnsi="Calibri"/>
          <w:sz w:val="24"/>
          <w:szCs w:val="24"/>
          <w:lang w:val="fr-BE" w:eastAsia="nl-NL"/>
        </w:rPr>
        <w:instrText>contrat de travail</w:instrText>
      </w:r>
      <w:r w:rsidR="00FB5F41">
        <w:instrText xml:space="preserve">" </w:instrText>
      </w:r>
      <w:r w:rsidR="00FB5F41">
        <w:rPr>
          <w:rFonts w:ascii="Calibri" w:hAnsi="Calibri"/>
          <w:sz w:val="24"/>
          <w:szCs w:val="24"/>
          <w:lang w:val="fr-BE" w:eastAsia="nl-NL"/>
        </w:rPr>
        <w:fldChar w:fldCharType="end"/>
      </w:r>
      <w:r w:rsidRPr="00AD03E4">
        <w:rPr>
          <w:rFonts w:ascii="Calibri" w:hAnsi="Calibri"/>
          <w:sz w:val="24"/>
          <w:szCs w:val="24"/>
          <w:lang w:val="fr-BE" w:eastAsia="nl-NL"/>
        </w:rPr>
        <w:t xml:space="preserve"> dans le cadre d'une mise à l'emploi  à laquelle le CPAS légalement associé (en tant qu'employeur, partenaire ou intervenant financier) est donc un bénéficiaire du droit à l'intégration sociale.</w:t>
      </w:r>
    </w:p>
    <w:p w14:paraId="21D7EFB0" w14:textId="77777777" w:rsidR="000B76A1" w:rsidRDefault="00AD03E4" w:rsidP="008372F9">
      <w:pPr>
        <w:spacing w:after="200" w:line="312" w:lineRule="auto"/>
        <w:ind w:left="1996"/>
        <w:contextualSpacing/>
        <w:jc w:val="both"/>
        <w:rPr>
          <w:rFonts w:ascii="Calibri" w:hAnsi="Calibri"/>
          <w:sz w:val="24"/>
          <w:szCs w:val="24"/>
          <w:lang w:val="fr-BE" w:eastAsia="nl-NL"/>
        </w:rPr>
      </w:pPr>
      <w:r w:rsidRPr="00AD03E4">
        <w:rPr>
          <w:rFonts w:ascii="Calibri" w:hAnsi="Calibri"/>
          <w:sz w:val="24"/>
          <w:szCs w:val="24"/>
          <w:lang w:val="fr-BE" w:eastAsia="nl-NL"/>
        </w:rPr>
        <w:t>Elle peut donc, si elle remplit les conditions initiales, passer sans interruption d'un emploi à l'autre au sein du CPAS.</w:t>
      </w:r>
    </w:p>
    <w:p w14:paraId="21D7EFB1" w14:textId="77777777" w:rsidR="004D2718" w:rsidRDefault="004D2718" w:rsidP="008372F9">
      <w:pPr>
        <w:spacing w:after="200" w:line="312" w:lineRule="auto"/>
        <w:ind w:left="1996"/>
        <w:contextualSpacing/>
        <w:jc w:val="both"/>
        <w:rPr>
          <w:rFonts w:ascii="Calibri" w:hAnsi="Calibri"/>
          <w:sz w:val="24"/>
          <w:szCs w:val="24"/>
          <w:lang w:val="fr-BE" w:eastAsia="nl-NL"/>
        </w:rPr>
      </w:pPr>
    </w:p>
    <w:p w14:paraId="21D7EFB2" w14:textId="77777777" w:rsidR="00A14CC1" w:rsidRDefault="00A14CC1" w:rsidP="008A6048">
      <w:pPr>
        <w:numPr>
          <w:ilvl w:val="0"/>
          <w:numId w:val="142"/>
        </w:numPr>
        <w:tabs>
          <w:tab w:val="left" w:pos="1985"/>
        </w:tabs>
        <w:spacing w:after="200" w:line="312" w:lineRule="auto"/>
        <w:contextualSpacing/>
        <w:jc w:val="both"/>
        <w:rPr>
          <w:rFonts w:ascii="Calibri" w:hAnsi="Calibri"/>
          <w:sz w:val="24"/>
          <w:szCs w:val="24"/>
          <w:lang w:val="fr-BE" w:eastAsia="nl-NL"/>
        </w:rPr>
      </w:pPr>
      <w:r>
        <w:rPr>
          <w:rFonts w:ascii="Calibri" w:hAnsi="Calibri"/>
          <w:sz w:val="24"/>
          <w:szCs w:val="24"/>
          <w:lang w:val="fr-BE" w:eastAsia="nl-NL"/>
        </w:rPr>
        <w:t>La suspension</w:t>
      </w:r>
      <w:r w:rsidR="00FB5F41">
        <w:rPr>
          <w:rFonts w:ascii="Calibri" w:hAnsi="Calibri"/>
          <w:sz w:val="24"/>
          <w:szCs w:val="24"/>
          <w:lang w:val="fr-BE" w:eastAsia="nl-NL"/>
        </w:rPr>
        <w:fldChar w:fldCharType="begin"/>
      </w:r>
      <w:r w:rsidR="00FB5F41">
        <w:instrText xml:space="preserve"> XE "</w:instrText>
      </w:r>
      <w:r w:rsidR="00FB5F41" w:rsidRPr="004D2718">
        <w:rPr>
          <w:rFonts w:ascii="Calibri" w:hAnsi="Calibri"/>
          <w:sz w:val="24"/>
          <w:szCs w:val="24"/>
          <w:lang w:val="fr-BE" w:eastAsia="nl-NL"/>
        </w:rPr>
        <w:instrText>suspension</w:instrText>
      </w:r>
      <w:r w:rsidR="00FB5F41">
        <w:instrText xml:space="preserve">" </w:instrText>
      </w:r>
      <w:r w:rsidR="00FB5F41">
        <w:rPr>
          <w:rFonts w:ascii="Calibri" w:hAnsi="Calibri"/>
          <w:sz w:val="24"/>
          <w:szCs w:val="24"/>
          <w:lang w:val="fr-BE" w:eastAsia="nl-NL"/>
        </w:rPr>
        <w:fldChar w:fldCharType="end"/>
      </w:r>
      <w:r>
        <w:rPr>
          <w:rFonts w:ascii="Calibri" w:hAnsi="Calibri"/>
          <w:sz w:val="24"/>
          <w:szCs w:val="24"/>
          <w:lang w:val="fr-BE" w:eastAsia="nl-NL"/>
        </w:rPr>
        <w:t xml:space="preserve"> du paiement sur le revenu d’intégration</w:t>
      </w:r>
      <w:r w:rsidR="00805BFA">
        <w:rPr>
          <w:rFonts w:ascii="Calibri" w:hAnsi="Calibri"/>
          <w:sz w:val="24"/>
          <w:szCs w:val="24"/>
          <w:lang w:val="fr-BE" w:eastAsia="nl-NL"/>
        </w:rPr>
        <w:fldChar w:fldCharType="begin"/>
      </w:r>
      <w:r w:rsidR="00805BFA">
        <w:instrText xml:space="preserve"> XE "</w:instrText>
      </w:r>
      <w:r w:rsidR="00805BFA" w:rsidRPr="004D2718">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Pr>
          <w:rFonts w:ascii="Calibri" w:hAnsi="Calibri"/>
          <w:sz w:val="24"/>
          <w:szCs w:val="24"/>
          <w:lang w:val="fr-BE" w:eastAsia="nl-NL"/>
        </w:rPr>
        <w:t xml:space="preserve"> ne retire pas le droit à l’intégration sociale.</w:t>
      </w:r>
    </w:p>
    <w:p w14:paraId="21D7EFB3" w14:textId="77777777" w:rsidR="004D2718" w:rsidRDefault="004D2718" w:rsidP="004D2718">
      <w:pPr>
        <w:tabs>
          <w:tab w:val="left" w:pos="1985"/>
        </w:tabs>
        <w:spacing w:after="200" w:line="312" w:lineRule="auto"/>
        <w:ind w:left="1985"/>
        <w:contextualSpacing/>
        <w:jc w:val="both"/>
        <w:rPr>
          <w:rFonts w:ascii="Calibri" w:hAnsi="Calibri"/>
          <w:sz w:val="24"/>
          <w:szCs w:val="24"/>
          <w:lang w:val="fr-BE" w:eastAsia="nl-NL"/>
        </w:rPr>
      </w:pPr>
    </w:p>
    <w:p w14:paraId="21D7EFB4" w14:textId="77777777" w:rsidR="004A376B" w:rsidRDefault="004A376B" w:rsidP="004D2718">
      <w:pPr>
        <w:tabs>
          <w:tab w:val="left" w:pos="1985"/>
        </w:tabs>
        <w:spacing w:after="200" w:line="312" w:lineRule="auto"/>
        <w:ind w:left="1996"/>
        <w:contextualSpacing/>
        <w:jc w:val="both"/>
        <w:rPr>
          <w:rFonts w:ascii="Calibri" w:hAnsi="Calibri"/>
          <w:sz w:val="24"/>
          <w:szCs w:val="24"/>
          <w:lang w:val="fr-BE" w:eastAsia="nl-NL"/>
        </w:rPr>
      </w:pPr>
      <w:r w:rsidRPr="000B76A1">
        <w:rPr>
          <w:rFonts w:ascii="Calibri" w:hAnsi="Calibri"/>
          <w:sz w:val="24"/>
          <w:szCs w:val="24"/>
          <w:lang w:val="fr-BE" w:eastAsia="nl-NL"/>
        </w:rPr>
        <w:t>L'intéressé qui a droit à l'intégration sociale mais pour lequel le paiement du revenu d'intégration a été suspendu</w:t>
      </w:r>
      <w:r>
        <w:rPr>
          <w:rStyle w:val="Voetnootmarkering"/>
          <w:sz w:val="24"/>
          <w:szCs w:val="24"/>
          <w:lang w:val="fr-BE" w:eastAsia="nl-NL"/>
        </w:rPr>
        <w:footnoteReference w:id="22"/>
      </w:r>
      <w:r w:rsidRPr="000B76A1">
        <w:rPr>
          <w:rFonts w:ascii="Calibri" w:hAnsi="Calibri"/>
          <w:sz w:val="24"/>
          <w:szCs w:val="24"/>
          <w:lang w:val="fr-BE" w:eastAsia="nl-NL"/>
        </w:rPr>
        <w:t>, peut exercer ce droit (avec maintien des subsides) via une mise à l'emploi.</w:t>
      </w:r>
    </w:p>
    <w:p w14:paraId="21D7EFB5" w14:textId="77777777" w:rsidR="00281A11" w:rsidRDefault="00281A11" w:rsidP="004D2718">
      <w:pPr>
        <w:tabs>
          <w:tab w:val="left" w:pos="1985"/>
        </w:tabs>
        <w:spacing w:after="200" w:line="312" w:lineRule="auto"/>
        <w:ind w:left="1996"/>
        <w:contextualSpacing/>
        <w:jc w:val="both"/>
        <w:rPr>
          <w:rFonts w:ascii="Calibri" w:hAnsi="Calibri"/>
          <w:sz w:val="24"/>
          <w:szCs w:val="24"/>
          <w:lang w:val="fr-BE" w:eastAsia="nl-NL"/>
        </w:rPr>
      </w:pPr>
    </w:p>
    <w:p w14:paraId="21D7EFB6" w14:textId="77777777" w:rsidR="004A376B" w:rsidRDefault="00BF7EE2" w:rsidP="004D2718">
      <w:pPr>
        <w:tabs>
          <w:tab w:val="left" w:pos="1985"/>
        </w:tabs>
        <w:spacing w:after="200" w:line="312" w:lineRule="auto"/>
        <w:ind w:left="1996"/>
        <w:contextualSpacing/>
        <w:jc w:val="both"/>
        <w:rPr>
          <w:rFonts w:ascii="Calibri" w:hAnsi="Calibri"/>
          <w:sz w:val="24"/>
          <w:szCs w:val="24"/>
          <w:lang w:val="fr-BE" w:eastAsia="nl-NL"/>
        </w:rPr>
      </w:pPr>
      <w:r>
        <w:rPr>
          <w:rFonts w:ascii="Calibri" w:hAnsi="Calibri"/>
          <w:sz w:val="24"/>
          <w:szCs w:val="24"/>
          <w:lang w:val="fr-BE" w:eastAsia="nl-NL"/>
        </w:rPr>
        <w:t>Lorsqu’une</w:t>
      </w:r>
      <w:r w:rsidR="004A376B" w:rsidRPr="008372F9">
        <w:rPr>
          <w:rFonts w:ascii="Calibri" w:hAnsi="Calibri"/>
          <w:sz w:val="24"/>
          <w:szCs w:val="24"/>
          <w:lang w:val="fr-BE" w:eastAsia="nl-NL"/>
        </w:rPr>
        <w:t xml:space="preserve"> personne </w:t>
      </w:r>
      <w:r>
        <w:rPr>
          <w:rFonts w:ascii="Calibri" w:hAnsi="Calibri"/>
          <w:sz w:val="24"/>
          <w:szCs w:val="24"/>
          <w:lang w:val="fr-BE" w:eastAsia="nl-NL"/>
        </w:rPr>
        <w:t xml:space="preserve">est </w:t>
      </w:r>
      <w:r w:rsidR="004A376B" w:rsidRPr="008372F9">
        <w:rPr>
          <w:rFonts w:ascii="Calibri" w:hAnsi="Calibri"/>
          <w:sz w:val="24"/>
          <w:szCs w:val="24"/>
          <w:lang w:val="fr-BE" w:eastAsia="nl-NL"/>
        </w:rPr>
        <w:t>sous surveillance électronique</w:t>
      </w:r>
      <w:r w:rsidR="004A7D08">
        <w:rPr>
          <w:rStyle w:val="Voetnootmarkering"/>
          <w:sz w:val="24"/>
          <w:szCs w:val="24"/>
          <w:lang w:val="fr-BE" w:eastAsia="nl-NL"/>
        </w:rPr>
        <w:footnoteReference w:id="23"/>
      </w:r>
      <w:r w:rsidR="008A1FE9">
        <w:rPr>
          <w:rFonts w:ascii="Calibri" w:hAnsi="Calibri"/>
          <w:sz w:val="24"/>
          <w:szCs w:val="24"/>
          <w:lang w:val="fr-BE" w:eastAsia="nl-NL"/>
        </w:rPr>
        <w:fldChar w:fldCharType="begin"/>
      </w:r>
      <w:r w:rsidR="008A1FE9">
        <w:instrText xml:space="preserve"> XE "</w:instrText>
      </w:r>
      <w:r w:rsidR="008A1FE9" w:rsidRPr="004D2718">
        <w:rPr>
          <w:rFonts w:ascii="Calibri" w:hAnsi="Calibri"/>
          <w:sz w:val="24"/>
          <w:szCs w:val="24"/>
          <w:lang w:val="fr-BE" w:eastAsia="nl-NL"/>
        </w:rPr>
        <w:instrText>surveillance électronique</w:instrText>
      </w:r>
      <w:r w:rsidR="008A1FE9">
        <w:instrText xml:space="preserve">" </w:instrText>
      </w:r>
      <w:r w:rsidR="008A1FE9">
        <w:rPr>
          <w:rFonts w:ascii="Calibri" w:hAnsi="Calibri"/>
          <w:sz w:val="24"/>
          <w:szCs w:val="24"/>
          <w:lang w:val="fr-BE" w:eastAsia="nl-NL"/>
        </w:rPr>
        <w:fldChar w:fldCharType="end"/>
      </w:r>
      <w:r>
        <w:rPr>
          <w:rFonts w:ascii="Calibri" w:hAnsi="Calibri"/>
          <w:sz w:val="24"/>
          <w:szCs w:val="24"/>
          <w:lang w:val="fr-BE" w:eastAsia="nl-NL"/>
        </w:rPr>
        <w:t xml:space="preserve">, elle </w:t>
      </w:r>
      <w:r w:rsidR="004A376B" w:rsidRPr="008372F9">
        <w:rPr>
          <w:rFonts w:ascii="Calibri" w:hAnsi="Calibri"/>
          <w:sz w:val="24"/>
          <w:szCs w:val="24"/>
          <w:lang w:val="fr-BE" w:eastAsia="nl-NL"/>
        </w:rPr>
        <w:t xml:space="preserve">maintient </w:t>
      </w:r>
      <w:r>
        <w:rPr>
          <w:rFonts w:ascii="Calibri" w:hAnsi="Calibri"/>
          <w:sz w:val="24"/>
          <w:szCs w:val="24"/>
          <w:lang w:val="fr-BE" w:eastAsia="nl-NL"/>
        </w:rPr>
        <w:t xml:space="preserve">également </w:t>
      </w:r>
      <w:r w:rsidR="004A376B" w:rsidRPr="008372F9">
        <w:rPr>
          <w:rFonts w:ascii="Calibri" w:hAnsi="Calibri"/>
          <w:sz w:val="24"/>
          <w:szCs w:val="24"/>
          <w:lang w:val="fr-BE" w:eastAsia="nl-NL"/>
        </w:rPr>
        <w:t>son droit à l’intégration sociale</w:t>
      </w:r>
      <w:r w:rsidR="00CE5C35">
        <w:rPr>
          <w:rFonts w:ascii="Calibri" w:hAnsi="Calibri"/>
          <w:sz w:val="24"/>
          <w:szCs w:val="24"/>
          <w:lang w:val="fr-BE" w:eastAsia="nl-NL"/>
        </w:rPr>
        <w:t xml:space="preserve">. </w:t>
      </w:r>
      <w:r w:rsidR="00E73B20">
        <w:rPr>
          <w:rFonts w:ascii="Calibri" w:hAnsi="Calibri"/>
          <w:sz w:val="24"/>
          <w:szCs w:val="24"/>
          <w:lang w:val="fr-BE" w:eastAsia="nl-NL"/>
        </w:rPr>
        <w:t>La personne</w:t>
      </w:r>
      <w:r w:rsidR="00E73B20" w:rsidRPr="008372F9">
        <w:rPr>
          <w:rFonts w:ascii="Calibri" w:hAnsi="Calibri"/>
          <w:sz w:val="24"/>
          <w:szCs w:val="24"/>
          <w:lang w:val="fr-BE" w:eastAsia="nl-NL"/>
        </w:rPr>
        <w:t xml:space="preserve"> </w:t>
      </w:r>
      <w:r w:rsidR="004A376B" w:rsidRPr="008372F9">
        <w:rPr>
          <w:rFonts w:ascii="Calibri" w:hAnsi="Calibri"/>
          <w:sz w:val="24"/>
          <w:szCs w:val="24"/>
          <w:lang w:val="fr-BE" w:eastAsia="nl-NL"/>
        </w:rPr>
        <w:t>peut être mis</w:t>
      </w:r>
      <w:r w:rsidR="004A376B">
        <w:rPr>
          <w:rFonts w:ascii="Calibri" w:hAnsi="Calibri"/>
          <w:sz w:val="24"/>
          <w:szCs w:val="24"/>
          <w:lang w:val="fr-BE" w:eastAsia="nl-NL"/>
        </w:rPr>
        <w:t>e</w:t>
      </w:r>
      <w:r w:rsidR="004A376B" w:rsidRPr="008372F9">
        <w:rPr>
          <w:rFonts w:ascii="Calibri" w:hAnsi="Calibri"/>
          <w:sz w:val="24"/>
          <w:szCs w:val="24"/>
          <w:lang w:val="fr-BE" w:eastAsia="nl-NL"/>
        </w:rPr>
        <w:t xml:space="preserve"> au travail dans le cadre de l’article 60,§7, de la loi organique</w:t>
      </w:r>
      <w:r w:rsidR="00E73B20">
        <w:rPr>
          <w:rFonts w:ascii="Calibri" w:hAnsi="Calibri"/>
          <w:sz w:val="24"/>
          <w:szCs w:val="24"/>
          <w:lang w:val="fr-BE" w:eastAsia="nl-NL"/>
        </w:rPr>
        <w:t>,</w:t>
      </w:r>
      <w:r w:rsidR="00E73B20" w:rsidRPr="00E73B20">
        <w:rPr>
          <w:rFonts w:ascii="Calibri" w:hAnsi="Calibri"/>
          <w:sz w:val="24"/>
          <w:szCs w:val="24"/>
          <w:lang w:val="fr-BE" w:eastAsia="nl-NL"/>
        </w:rPr>
        <w:t xml:space="preserve"> </w:t>
      </w:r>
      <w:r w:rsidR="00E73B20">
        <w:rPr>
          <w:rFonts w:ascii="Calibri" w:hAnsi="Calibri"/>
          <w:sz w:val="24"/>
          <w:szCs w:val="24"/>
          <w:lang w:val="fr-BE" w:eastAsia="nl-NL"/>
        </w:rPr>
        <w:t>puisque s</w:t>
      </w:r>
      <w:r w:rsidR="00E73B20" w:rsidRPr="008372F9">
        <w:rPr>
          <w:rFonts w:ascii="Calibri" w:hAnsi="Calibri"/>
          <w:sz w:val="24"/>
          <w:szCs w:val="24"/>
          <w:lang w:val="fr-BE" w:eastAsia="nl-NL"/>
        </w:rPr>
        <w:t>eul le paiement du revenu d’intégration</w:t>
      </w:r>
      <w:r w:rsidR="00E73B20">
        <w:rPr>
          <w:rFonts w:ascii="Calibri" w:hAnsi="Calibri"/>
          <w:sz w:val="24"/>
          <w:szCs w:val="24"/>
          <w:lang w:val="fr-BE" w:eastAsia="nl-NL"/>
        </w:rPr>
        <w:fldChar w:fldCharType="begin"/>
      </w:r>
      <w:r w:rsidR="00E73B20">
        <w:instrText xml:space="preserve"> XE "</w:instrText>
      </w:r>
      <w:r w:rsidR="00E73B20" w:rsidRPr="004D2718">
        <w:rPr>
          <w:rFonts w:ascii="Calibri" w:hAnsi="Calibri"/>
          <w:sz w:val="24"/>
          <w:szCs w:val="24"/>
          <w:lang w:eastAsia="nl-NL"/>
        </w:rPr>
        <w:instrText>revenu d’intégration</w:instrText>
      </w:r>
      <w:r w:rsidR="00E73B20">
        <w:instrText xml:space="preserve">" </w:instrText>
      </w:r>
      <w:r w:rsidR="00E73B20">
        <w:rPr>
          <w:rFonts w:ascii="Calibri" w:hAnsi="Calibri"/>
          <w:sz w:val="24"/>
          <w:szCs w:val="24"/>
          <w:lang w:val="fr-BE" w:eastAsia="nl-NL"/>
        </w:rPr>
        <w:fldChar w:fldCharType="end"/>
      </w:r>
      <w:r w:rsidR="00E73B20" w:rsidRPr="008372F9">
        <w:rPr>
          <w:rFonts w:ascii="Calibri" w:hAnsi="Calibri"/>
          <w:sz w:val="24"/>
          <w:szCs w:val="24"/>
          <w:lang w:val="fr-BE" w:eastAsia="nl-NL"/>
        </w:rPr>
        <w:t xml:space="preserve"> </w:t>
      </w:r>
      <w:r w:rsidR="00E73B20">
        <w:rPr>
          <w:rFonts w:ascii="Calibri" w:hAnsi="Calibri"/>
          <w:sz w:val="24"/>
          <w:szCs w:val="24"/>
          <w:lang w:val="fr-BE" w:eastAsia="nl-NL"/>
        </w:rPr>
        <w:t xml:space="preserve">est </w:t>
      </w:r>
      <w:r w:rsidR="00E73B20" w:rsidRPr="008372F9">
        <w:rPr>
          <w:rFonts w:ascii="Calibri" w:hAnsi="Calibri"/>
          <w:sz w:val="24"/>
          <w:szCs w:val="24"/>
          <w:lang w:val="fr-BE" w:eastAsia="nl-NL"/>
        </w:rPr>
        <w:t>suspendu,</w:t>
      </w:r>
    </w:p>
    <w:p w14:paraId="21D7EFB7" w14:textId="77777777" w:rsidR="004A376B" w:rsidRDefault="004A376B" w:rsidP="004D2718">
      <w:pPr>
        <w:tabs>
          <w:tab w:val="left" w:pos="1985"/>
        </w:tabs>
        <w:spacing w:after="200" w:line="312" w:lineRule="auto"/>
        <w:ind w:left="1996"/>
        <w:contextualSpacing/>
        <w:jc w:val="both"/>
        <w:rPr>
          <w:rFonts w:ascii="Calibri" w:hAnsi="Calibri"/>
          <w:sz w:val="24"/>
          <w:szCs w:val="24"/>
          <w:lang w:val="fr-BE" w:eastAsia="nl-NL"/>
        </w:rPr>
      </w:pPr>
    </w:p>
    <w:p w14:paraId="21D7EFB8" w14:textId="77777777" w:rsidR="004A376B" w:rsidRDefault="004A376B" w:rsidP="008A6048">
      <w:pPr>
        <w:numPr>
          <w:ilvl w:val="0"/>
          <w:numId w:val="142"/>
        </w:numPr>
        <w:tabs>
          <w:tab w:val="left" w:pos="1985"/>
        </w:tabs>
        <w:spacing w:after="200" w:line="312" w:lineRule="auto"/>
        <w:contextualSpacing/>
        <w:jc w:val="both"/>
        <w:rPr>
          <w:rFonts w:ascii="Calibri" w:hAnsi="Calibri"/>
          <w:sz w:val="24"/>
          <w:szCs w:val="24"/>
          <w:lang w:val="fr-BE" w:eastAsia="nl-NL"/>
        </w:rPr>
      </w:pPr>
      <w:r>
        <w:rPr>
          <w:rFonts w:ascii="Calibri" w:hAnsi="Calibri"/>
          <w:sz w:val="24"/>
          <w:szCs w:val="24"/>
          <w:lang w:val="fr-BE" w:eastAsia="nl-NL"/>
        </w:rPr>
        <w:t>La personne mise à l’emploi a le statut de travailleur</w:t>
      </w:r>
    </w:p>
    <w:p w14:paraId="21D7EFB9" w14:textId="77777777" w:rsidR="004A376B" w:rsidRPr="008372F9" w:rsidRDefault="008A1FE9" w:rsidP="004D2718">
      <w:pPr>
        <w:tabs>
          <w:tab w:val="left" w:pos="1985"/>
        </w:tabs>
        <w:spacing w:after="200" w:line="312" w:lineRule="auto"/>
        <w:ind w:left="1985"/>
        <w:contextualSpacing/>
        <w:jc w:val="both"/>
        <w:rPr>
          <w:rFonts w:ascii="Calibri" w:hAnsi="Calibri"/>
          <w:sz w:val="24"/>
          <w:szCs w:val="24"/>
          <w:lang w:val="fr-BE" w:eastAsia="nl-NL"/>
        </w:rPr>
      </w:pPr>
      <w:r>
        <w:rPr>
          <w:rFonts w:ascii="Calibri" w:hAnsi="Calibri"/>
          <w:sz w:val="24"/>
          <w:szCs w:val="24"/>
          <w:lang w:val="fr-BE" w:eastAsia="nl-NL"/>
        </w:rPr>
        <w:fldChar w:fldCharType="begin"/>
      </w:r>
      <w:r>
        <w:instrText xml:space="preserve"> XE "</w:instrText>
      </w:r>
      <w:r w:rsidRPr="004D2718">
        <w:rPr>
          <w:rFonts w:ascii="Calibri" w:hAnsi="Calibri"/>
          <w:sz w:val="24"/>
          <w:szCs w:val="24"/>
          <w:lang w:val="fr-BE" w:eastAsia="nl-NL"/>
        </w:rPr>
        <w:instrText>surveillance électronique</w:instrText>
      </w:r>
      <w:r>
        <w:instrText xml:space="preserve">" </w:instrText>
      </w:r>
      <w:r>
        <w:rPr>
          <w:rFonts w:ascii="Calibri" w:hAnsi="Calibri"/>
          <w:sz w:val="24"/>
          <w:szCs w:val="24"/>
          <w:lang w:val="fr-BE" w:eastAsia="nl-NL"/>
        </w:rPr>
        <w:fldChar w:fldCharType="end"/>
      </w:r>
      <w:r w:rsidR="00805BFA">
        <w:rPr>
          <w:rFonts w:ascii="Calibri" w:hAnsi="Calibri"/>
          <w:sz w:val="24"/>
          <w:szCs w:val="24"/>
          <w:lang w:val="fr-BE" w:eastAsia="nl-NL"/>
        </w:rPr>
        <w:fldChar w:fldCharType="begin"/>
      </w:r>
      <w:r w:rsidR="00805BFA">
        <w:instrText xml:space="preserve"> XE "</w:instrText>
      </w:r>
      <w:r w:rsidR="00805BFA" w:rsidRPr="004D2718">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p>
    <w:p w14:paraId="21D7EFBA" w14:textId="77777777" w:rsidR="004E753D" w:rsidRDefault="004E753D" w:rsidP="004A376B">
      <w:pPr>
        <w:spacing w:line="312" w:lineRule="auto"/>
        <w:ind w:left="1985"/>
        <w:jc w:val="both"/>
        <w:rPr>
          <w:rFonts w:ascii="Calibri" w:hAnsi="Calibri"/>
          <w:sz w:val="24"/>
          <w:szCs w:val="24"/>
          <w:lang w:val="fr-BE" w:eastAsia="nl-NL"/>
        </w:rPr>
      </w:pPr>
      <w:r w:rsidRPr="004E753D">
        <w:rPr>
          <w:rFonts w:ascii="Calibri" w:hAnsi="Calibri"/>
          <w:sz w:val="24"/>
          <w:szCs w:val="24"/>
          <w:lang w:val="fr-BE" w:eastAsia="nl-NL"/>
        </w:rPr>
        <w:t xml:space="preserve">Il n'empêche que la personne qui exerce son droit à l'intégration sociale par une </w:t>
      </w:r>
      <w:r w:rsidRPr="00683904">
        <w:rPr>
          <w:rFonts w:ascii="Calibri" w:hAnsi="Calibri"/>
          <w:sz w:val="24"/>
          <w:szCs w:val="24"/>
          <w:lang w:val="fr-BE" w:eastAsia="nl-NL"/>
        </w:rPr>
        <w:t>mise à l’emploi est</w:t>
      </w:r>
      <w:r w:rsidRPr="008372F9">
        <w:rPr>
          <w:rFonts w:ascii="Calibri" w:hAnsi="Calibri"/>
          <w:sz w:val="24"/>
          <w:szCs w:val="24"/>
          <w:u w:val="single"/>
          <w:lang w:val="fr-BE" w:eastAsia="nl-NL"/>
        </w:rPr>
        <w:t xml:space="preserve"> un travailleur à part entière</w:t>
      </w:r>
      <w:r w:rsidRPr="004E753D">
        <w:rPr>
          <w:rFonts w:ascii="Calibri" w:hAnsi="Calibri"/>
          <w:sz w:val="24"/>
          <w:szCs w:val="24"/>
          <w:lang w:val="fr-BE" w:eastAsia="nl-NL"/>
        </w:rPr>
        <w:t>. Elle ne doit pas être considérée comme un allocataire</w:t>
      </w:r>
      <w:r>
        <w:rPr>
          <w:rFonts w:ascii="Calibri" w:hAnsi="Calibri"/>
          <w:sz w:val="24"/>
          <w:szCs w:val="24"/>
          <w:lang w:val="fr-BE" w:eastAsia="nl-NL"/>
        </w:rPr>
        <w:t xml:space="preserve"> </w:t>
      </w:r>
      <w:r w:rsidRPr="004E753D">
        <w:rPr>
          <w:rFonts w:ascii="Calibri" w:hAnsi="Calibri"/>
          <w:sz w:val="24"/>
          <w:szCs w:val="24"/>
          <w:lang w:val="fr-BE" w:eastAsia="nl-NL"/>
        </w:rPr>
        <w:t>social; elle n'a en l'espèce pas droit au revenu d'intégration.</w:t>
      </w:r>
      <w:r w:rsidR="00F473F5">
        <w:rPr>
          <w:rFonts w:ascii="Calibri" w:hAnsi="Calibri"/>
          <w:sz w:val="24"/>
          <w:szCs w:val="24"/>
          <w:lang w:val="fr-BE" w:eastAsia="nl-NL"/>
        </w:rPr>
        <w:t xml:space="preserve"> Il</w:t>
      </w:r>
      <w:r w:rsidRPr="004E753D">
        <w:rPr>
          <w:rFonts w:ascii="Calibri" w:hAnsi="Calibri"/>
          <w:sz w:val="24"/>
          <w:szCs w:val="24"/>
          <w:lang w:val="fr-BE" w:eastAsia="nl-NL"/>
        </w:rPr>
        <w:t xml:space="preserve"> s'agit d'un travailleur à part entière et non pas d'une personne qui perçoit</w:t>
      </w:r>
      <w:r>
        <w:rPr>
          <w:rFonts w:ascii="Calibri" w:hAnsi="Calibri"/>
          <w:sz w:val="24"/>
          <w:szCs w:val="24"/>
          <w:lang w:val="fr-BE" w:eastAsia="nl-NL"/>
        </w:rPr>
        <w:t xml:space="preserve"> </w:t>
      </w:r>
      <w:r w:rsidRPr="004E753D">
        <w:rPr>
          <w:rFonts w:ascii="Calibri" w:hAnsi="Calibri"/>
          <w:sz w:val="24"/>
          <w:szCs w:val="24"/>
          <w:lang w:val="fr-BE" w:eastAsia="nl-NL"/>
        </w:rPr>
        <w:t>en partie une rémunération</w:t>
      </w:r>
      <w:r w:rsidR="001C7E77">
        <w:rPr>
          <w:rFonts w:ascii="Calibri" w:hAnsi="Calibri"/>
          <w:sz w:val="24"/>
          <w:szCs w:val="24"/>
          <w:lang w:val="fr-BE" w:eastAsia="nl-NL"/>
        </w:rPr>
        <w:fldChar w:fldCharType="begin"/>
      </w:r>
      <w:r w:rsidR="001C7E77">
        <w:instrText xml:space="preserve"> XE "</w:instrText>
      </w:r>
      <w:r w:rsidR="001C7E77" w:rsidRPr="004D2718">
        <w:rPr>
          <w:rFonts w:ascii="Calibri" w:hAnsi="Calibri"/>
          <w:sz w:val="24"/>
          <w:szCs w:val="24"/>
          <w:lang w:val="fr-BE" w:eastAsia="nl-NL"/>
        </w:rPr>
        <w:instrText>rémunération</w:instrText>
      </w:r>
      <w:r w:rsidR="001C7E77">
        <w:instrText xml:space="preserve">" </w:instrText>
      </w:r>
      <w:r w:rsidR="001C7E77">
        <w:rPr>
          <w:rFonts w:ascii="Calibri" w:hAnsi="Calibri"/>
          <w:sz w:val="24"/>
          <w:szCs w:val="24"/>
          <w:lang w:val="fr-BE" w:eastAsia="nl-NL"/>
        </w:rPr>
        <w:fldChar w:fldCharType="end"/>
      </w:r>
      <w:r w:rsidRPr="004E753D">
        <w:rPr>
          <w:rFonts w:ascii="Calibri" w:hAnsi="Calibri"/>
          <w:sz w:val="24"/>
          <w:szCs w:val="24"/>
          <w:lang w:val="fr-BE" w:eastAsia="nl-NL"/>
        </w:rPr>
        <w:t xml:space="preserve"> et en partie une prestation activée.</w:t>
      </w:r>
    </w:p>
    <w:p w14:paraId="21D7EFBB" w14:textId="77777777" w:rsidR="00F473F5" w:rsidRPr="004E753D" w:rsidRDefault="00F473F5" w:rsidP="004A376B">
      <w:pPr>
        <w:spacing w:line="312" w:lineRule="auto"/>
        <w:ind w:left="1985"/>
        <w:jc w:val="both"/>
        <w:rPr>
          <w:rFonts w:ascii="Calibri" w:hAnsi="Calibri"/>
          <w:sz w:val="24"/>
          <w:szCs w:val="24"/>
          <w:lang w:val="fr-BE" w:eastAsia="nl-NL"/>
        </w:rPr>
      </w:pPr>
    </w:p>
    <w:p w14:paraId="21D7EFBC" w14:textId="77777777" w:rsidR="000B76A1" w:rsidRPr="000B76A1" w:rsidRDefault="004E753D" w:rsidP="004A376B">
      <w:pPr>
        <w:spacing w:line="312" w:lineRule="auto"/>
        <w:ind w:left="1985"/>
        <w:jc w:val="both"/>
        <w:rPr>
          <w:rFonts w:ascii="Calibri" w:hAnsi="Calibri"/>
          <w:sz w:val="24"/>
          <w:szCs w:val="24"/>
          <w:lang w:val="fr-BE" w:eastAsia="nl-NL"/>
        </w:rPr>
      </w:pPr>
      <w:r w:rsidRPr="004E753D">
        <w:rPr>
          <w:rFonts w:ascii="Calibri" w:hAnsi="Calibri"/>
          <w:sz w:val="24"/>
          <w:szCs w:val="24"/>
          <w:lang w:val="fr-BE" w:eastAsia="nl-NL"/>
        </w:rPr>
        <w:t>Le fait que la personne qui exerce son droit à l'intégration sociale par un emploi est un</w:t>
      </w:r>
      <w:r>
        <w:rPr>
          <w:rFonts w:ascii="Calibri" w:hAnsi="Calibri"/>
          <w:sz w:val="24"/>
          <w:szCs w:val="24"/>
          <w:lang w:val="fr-BE" w:eastAsia="nl-NL"/>
        </w:rPr>
        <w:t xml:space="preserve"> </w:t>
      </w:r>
      <w:r w:rsidRPr="004E753D">
        <w:rPr>
          <w:rFonts w:ascii="Calibri" w:hAnsi="Calibri"/>
          <w:sz w:val="24"/>
          <w:szCs w:val="24"/>
          <w:lang w:val="fr-BE" w:eastAsia="nl-NL"/>
        </w:rPr>
        <w:t>travailleur à part entière entraîne que les avantages liés au statut de bénéficiaire du revenu</w:t>
      </w:r>
      <w:r>
        <w:rPr>
          <w:rFonts w:ascii="Calibri" w:hAnsi="Calibri"/>
          <w:sz w:val="24"/>
          <w:szCs w:val="24"/>
          <w:lang w:val="fr-BE" w:eastAsia="nl-NL"/>
        </w:rPr>
        <w:t xml:space="preserve"> </w:t>
      </w:r>
      <w:r w:rsidRPr="004E753D">
        <w:rPr>
          <w:rFonts w:ascii="Calibri" w:hAnsi="Calibri"/>
          <w:sz w:val="24"/>
          <w:szCs w:val="24"/>
          <w:lang w:val="fr-BE" w:eastAsia="nl-NL"/>
        </w:rPr>
        <w:t>d'intégration disparaissent, comme par exemple le droit à l'intervention majorée de l'assurance</w:t>
      </w:r>
      <w:r>
        <w:rPr>
          <w:rFonts w:ascii="Calibri" w:hAnsi="Calibri"/>
          <w:sz w:val="24"/>
          <w:szCs w:val="24"/>
          <w:lang w:val="fr-BE" w:eastAsia="nl-NL"/>
        </w:rPr>
        <w:t xml:space="preserve"> </w:t>
      </w:r>
      <w:r w:rsidRPr="004E753D">
        <w:rPr>
          <w:rFonts w:ascii="Calibri" w:hAnsi="Calibri"/>
          <w:sz w:val="24"/>
          <w:szCs w:val="24"/>
          <w:lang w:val="fr-BE" w:eastAsia="nl-NL"/>
        </w:rPr>
        <w:t>maladie, la réduction pour les transports en commun, les cartes de téléphone gratuites, …</w:t>
      </w:r>
    </w:p>
    <w:p w14:paraId="21D7EFBD" w14:textId="77777777" w:rsidR="001E6FAB" w:rsidRPr="000B76A1" w:rsidRDefault="001E6FAB" w:rsidP="004D5CDD">
      <w:pPr>
        <w:spacing w:line="312" w:lineRule="auto"/>
        <w:ind w:left="1276"/>
        <w:contextualSpacing/>
        <w:jc w:val="both"/>
        <w:rPr>
          <w:rFonts w:ascii="Calibri" w:hAnsi="Calibri"/>
          <w:sz w:val="24"/>
          <w:szCs w:val="24"/>
          <w:lang w:val="fr-BE" w:eastAsia="nl-NL"/>
        </w:rPr>
      </w:pPr>
    </w:p>
    <w:p w14:paraId="21D7EFBE" w14:textId="77777777" w:rsidR="000B76A1" w:rsidRDefault="000B76A1" w:rsidP="004D5CDD">
      <w:pPr>
        <w:spacing w:line="312" w:lineRule="auto"/>
        <w:ind w:left="770"/>
        <w:contextualSpacing/>
        <w:jc w:val="both"/>
        <w:rPr>
          <w:rFonts w:ascii="Calibri" w:hAnsi="Calibri"/>
          <w:sz w:val="24"/>
          <w:szCs w:val="24"/>
          <w:lang w:val="fr-BE" w:eastAsia="nl-NL"/>
        </w:rPr>
      </w:pPr>
    </w:p>
    <w:p w14:paraId="21D7EFBF" w14:textId="77777777" w:rsidR="00C247A0" w:rsidRDefault="00C247A0" w:rsidP="004D5CDD">
      <w:pPr>
        <w:spacing w:line="312" w:lineRule="auto"/>
        <w:ind w:left="770"/>
        <w:contextualSpacing/>
        <w:jc w:val="both"/>
        <w:rPr>
          <w:rFonts w:ascii="Calibri" w:hAnsi="Calibri"/>
          <w:sz w:val="24"/>
          <w:szCs w:val="24"/>
          <w:lang w:val="fr-BE" w:eastAsia="nl-NL"/>
        </w:rPr>
      </w:pPr>
    </w:p>
    <w:p w14:paraId="21D7EFC0" w14:textId="77777777" w:rsidR="00DB7A43" w:rsidRDefault="00DB7A43" w:rsidP="004D5CDD">
      <w:pPr>
        <w:spacing w:line="312" w:lineRule="auto"/>
        <w:ind w:left="770"/>
        <w:contextualSpacing/>
        <w:jc w:val="both"/>
        <w:rPr>
          <w:rFonts w:ascii="Calibri" w:hAnsi="Calibri"/>
          <w:sz w:val="24"/>
          <w:szCs w:val="24"/>
          <w:lang w:val="fr-BE" w:eastAsia="nl-NL"/>
        </w:rPr>
      </w:pPr>
      <w:r>
        <w:rPr>
          <w:rFonts w:ascii="Calibri" w:hAnsi="Calibri"/>
          <w:sz w:val="24"/>
          <w:szCs w:val="24"/>
          <w:lang w:val="fr-BE" w:eastAsia="nl-NL"/>
        </w:rPr>
        <w:br w:type="page"/>
      </w:r>
    </w:p>
    <w:p w14:paraId="21D7EFC1" w14:textId="77777777" w:rsidR="000B76A1" w:rsidRPr="000B76A1" w:rsidRDefault="000B76A1" w:rsidP="000273FE">
      <w:pPr>
        <w:pStyle w:val="Kop2"/>
      </w:pPr>
      <w:bookmarkStart w:id="100" w:name="_Toc365984587"/>
      <w:bookmarkStart w:id="101" w:name="_Toc383007111"/>
      <w:bookmarkStart w:id="102" w:name="_Toc498092717"/>
      <w:bookmarkStart w:id="103" w:name="_Toc520905599"/>
      <w:r w:rsidRPr="000B76A1">
        <w:t>UN REVENU D'INTÉGRATION</w:t>
      </w:r>
      <w:bookmarkEnd w:id="100"/>
      <w:bookmarkEnd w:id="101"/>
      <w:bookmarkEnd w:id="102"/>
      <w:bookmarkEnd w:id="103"/>
    </w:p>
    <w:p w14:paraId="21D7EFC2" w14:textId="77777777" w:rsidR="000B76A1" w:rsidRPr="000B76A1" w:rsidRDefault="000B76A1" w:rsidP="004D5CDD">
      <w:pPr>
        <w:spacing w:line="312" w:lineRule="auto"/>
        <w:ind w:left="720"/>
        <w:contextualSpacing/>
        <w:jc w:val="both"/>
        <w:rPr>
          <w:rFonts w:ascii="Times New Roman" w:hAnsi="Times New Roman"/>
          <w:sz w:val="24"/>
          <w:szCs w:val="24"/>
          <w:u w:val="single"/>
          <w:lang w:val="fr-BE" w:eastAsia="nl-NL"/>
        </w:rPr>
      </w:pPr>
    </w:p>
    <w:p w14:paraId="21D7EFC3" w14:textId="77777777" w:rsidR="000B76A1" w:rsidRPr="000B76A1" w:rsidRDefault="000B76A1" w:rsidP="004D5CDD">
      <w:pPr>
        <w:spacing w:line="312" w:lineRule="auto"/>
        <w:ind w:left="567"/>
        <w:contextualSpacing/>
        <w:jc w:val="both"/>
        <w:rPr>
          <w:rFonts w:ascii="Calibri" w:hAnsi="Calibri"/>
          <w:sz w:val="24"/>
          <w:szCs w:val="24"/>
          <w:lang w:val="fr-BE" w:eastAsia="nl-NL"/>
        </w:rPr>
      </w:pPr>
      <w:r w:rsidRPr="000B76A1">
        <w:rPr>
          <w:rFonts w:ascii="Calibri" w:hAnsi="Calibri"/>
          <w:sz w:val="24"/>
          <w:szCs w:val="24"/>
          <w:lang w:val="fr-BE" w:eastAsia="nl-NL"/>
        </w:rPr>
        <w:t>Toute personne a droit à l'intégration sociale sous la forme du revenu d'intégration s'il satisfait aux conditions légales</w:t>
      </w:r>
      <w:r w:rsidR="004A7D08">
        <w:rPr>
          <w:rStyle w:val="Voetnootmarkering"/>
          <w:sz w:val="24"/>
          <w:szCs w:val="24"/>
          <w:lang w:val="fr-BE" w:eastAsia="nl-NL"/>
        </w:rPr>
        <w:footnoteReference w:id="24"/>
      </w:r>
      <w:r w:rsidRPr="000B76A1">
        <w:rPr>
          <w:rFonts w:ascii="Calibri" w:hAnsi="Calibri"/>
          <w:sz w:val="24"/>
          <w:szCs w:val="24"/>
          <w:lang w:val="fr-BE" w:eastAsia="nl-NL"/>
        </w:rPr>
        <w:t xml:space="preserve">. </w:t>
      </w:r>
    </w:p>
    <w:p w14:paraId="21D7EFC4" w14:textId="77777777" w:rsidR="000B76A1" w:rsidRPr="000B76A1" w:rsidRDefault="000B76A1" w:rsidP="004D5CDD">
      <w:pPr>
        <w:spacing w:line="312" w:lineRule="auto"/>
        <w:ind w:left="567"/>
        <w:contextualSpacing/>
        <w:jc w:val="both"/>
        <w:rPr>
          <w:rFonts w:ascii="Calibri" w:hAnsi="Calibri"/>
          <w:sz w:val="24"/>
          <w:szCs w:val="24"/>
          <w:lang w:val="fr-BE" w:eastAsia="nl-NL"/>
        </w:rPr>
      </w:pPr>
    </w:p>
    <w:p w14:paraId="21D7EFC5" w14:textId="77777777" w:rsidR="000B76A1" w:rsidRDefault="000B76A1" w:rsidP="004D5CDD">
      <w:pPr>
        <w:spacing w:line="312" w:lineRule="auto"/>
        <w:ind w:left="567"/>
        <w:contextualSpacing/>
        <w:jc w:val="both"/>
        <w:rPr>
          <w:rFonts w:ascii="Calibri" w:hAnsi="Calibri"/>
          <w:sz w:val="24"/>
          <w:szCs w:val="24"/>
          <w:lang w:val="fr-BE" w:eastAsia="nl-NL"/>
        </w:rPr>
      </w:pPr>
      <w:r w:rsidRPr="000B76A1">
        <w:rPr>
          <w:rFonts w:ascii="Calibri" w:hAnsi="Calibri"/>
          <w:sz w:val="24"/>
          <w:szCs w:val="24"/>
          <w:lang w:val="fr-BE" w:eastAsia="nl-NL"/>
        </w:rPr>
        <w:t>Le revenu d'intégration est accordé:</w:t>
      </w:r>
    </w:p>
    <w:p w14:paraId="21D7EFC6" w14:textId="77777777" w:rsidR="00EC0212" w:rsidRPr="000B76A1" w:rsidRDefault="00EC0212" w:rsidP="004D5CDD">
      <w:pPr>
        <w:spacing w:line="312" w:lineRule="auto"/>
        <w:ind w:left="567"/>
        <w:contextualSpacing/>
        <w:jc w:val="both"/>
        <w:rPr>
          <w:rFonts w:ascii="Calibri" w:hAnsi="Calibri"/>
          <w:sz w:val="24"/>
          <w:szCs w:val="24"/>
          <w:lang w:val="fr-BE" w:eastAsia="nl-NL"/>
        </w:rPr>
      </w:pPr>
    </w:p>
    <w:p w14:paraId="21D7EFC7" w14:textId="77777777" w:rsidR="000B76A1" w:rsidRPr="000B76A1" w:rsidRDefault="000B76A1" w:rsidP="008A6048">
      <w:pPr>
        <w:numPr>
          <w:ilvl w:val="0"/>
          <w:numId w:val="143"/>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Dans l'attente de la mise à l'emploi effective. Le groupe cible est principalement constitué de jeunes de moins de 25 ans.</w:t>
      </w:r>
    </w:p>
    <w:p w14:paraId="21D7EFC8" w14:textId="77777777" w:rsidR="000B76A1" w:rsidRPr="000B76A1" w:rsidRDefault="000B76A1" w:rsidP="004D5CDD">
      <w:pPr>
        <w:spacing w:line="312" w:lineRule="auto"/>
        <w:ind w:left="1418" w:hanging="306"/>
        <w:jc w:val="both"/>
        <w:rPr>
          <w:rFonts w:ascii="Calibri" w:hAnsi="Calibri"/>
          <w:sz w:val="24"/>
          <w:szCs w:val="24"/>
          <w:lang w:val="fr-BE" w:eastAsia="nl-NL"/>
        </w:rPr>
      </w:pPr>
    </w:p>
    <w:p w14:paraId="21D7EFC9" w14:textId="77777777" w:rsidR="000B76A1" w:rsidRPr="000B76A1" w:rsidRDefault="000B76A1" w:rsidP="008A6048">
      <w:pPr>
        <w:numPr>
          <w:ilvl w:val="0"/>
          <w:numId w:val="143"/>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Pendant la période où l'intéressé jouit d'un projet individualisé d'intégration sociale</w:t>
      </w:r>
      <w:r w:rsidR="00FB5F41">
        <w:rPr>
          <w:rFonts w:ascii="Calibri" w:hAnsi="Calibri"/>
          <w:sz w:val="24"/>
          <w:szCs w:val="24"/>
          <w:lang w:val="fr-BE" w:eastAsia="nl-NL"/>
        </w:rPr>
        <w:fldChar w:fldCharType="begin"/>
      </w:r>
      <w:r w:rsidR="00FB5F41">
        <w:instrText xml:space="preserve"> XE "</w:instrText>
      </w:r>
      <w:r w:rsidR="00FB5F41" w:rsidRPr="004D2718">
        <w:rPr>
          <w:rFonts w:ascii="Calibri" w:hAnsi="Calibri"/>
          <w:sz w:val="24"/>
          <w:szCs w:val="24"/>
          <w:lang w:val="fr-BE" w:eastAsia="nl-NL"/>
        </w:rPr>
        <w:instrText>projet individualisé d'intégration sociale</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(PIIS). L'octroi et le maintien du revenu d'intégration peuvent être liés à la conclusion et au respect de conditions reprises dans le PIIS.</w:t>
      </w:r>
    </w:p>
    <w:p w14:paraId="21D7EFCA" w14:textId="77777777" w:rsidR="000B76A1" w:rsidRPr="000B76A1" w:rsidRDefault="000B76A1" w:rsidP="004D5CDD">
      <w:pPr>
        <w:spacing w:line="312" w:lineRule="auto"/>
        <w:ind w:left="1418" w:hanging="306"/>
        <w:contextualSpacing/>
        <w:jc w:val="both"/>
        <w:rPr>
          <w:rFonts w:ascii="Calibri" w:hAnsi="Calibri"/>
          <w:sz w:val="24"/>
          <w:szCs w:val="24"/>
          <w:lang w:val="fr-BE" w:eastAsia="nl-NL"/>
        </w:rPr>
      </w:pPr>
    </w:p>
    <w:p w14:paraId="21D7EFCB" w14:textId="77777777" w:rsidR="000B76A1" w:rsidRDefault="000B76A1" w:rsidP="008A6048">
      <w:pPr>
        <w:numPr>
          <w:ilvl w:val="0"/>
          <w:numId w:val="143"/>
        </w:numPr>
        <w:spacing w:line="312" w:lineRule="auto"/>
        <w:ind w:left="1434" w:hanging="357"/>
        <w:contextualSpacing/>
        <w:jc w:val="both"/>
        <w:rPr>
          <w:rFonts w:ascii="Calibri" w:hAnsi="Calibri"/>
          <w:sz w:val="24"/>
          <w:szCs w:val="24"/>
          <w:lang w:val="fr-BE" w:eastAsia="nl-NL"/>
        </w:rPr>
      </w:pPr>
      <w:r w:rsidRPr="000B76A1">
        <w:rPr>
          <w:rFonts w:ascii="Calibri" w:hAnsi="Calibri"/>
          <w:sz w:val="24"/>
          <w:szCs w:val="24"/>
          <w:lang w:val="fr-BE" w:eastAsia="nl-NL"/>
        </w:rPr>
        <w:t>Si l'intéressé ne peut travailler pour des raisons de santé ou d'équité</w:t>
      </w:r>
      <w:r w:rsidR="00FB5F41">
        <w:rPr>
          <w:rFonts w:ascii="Calibri" w:hAnsi="Calibri"/>
          <w:sz w:val="24"/>
          <w:szCs w:val="24"/>
          <w:lang w:val="fr-BE" w:eastAsia="nl-NL"/>
        </w:rPr>
        <w:fldChar w:fldCharType="begin"/>
      </w:r>
      <w:r w:rsidR="00FB5F41">
        <w:instrText xml:space="preserve"> XE "</w:instrText>
      </w:r>
      <w:r w:rsidR="00FB5F41" w:rsidRPr="004D2718">
        <w:rPr>
          <w:rFonts w:ascii="Calibri" w:hAnsi="Calibri"/>
          <w:sz w:val="24"/>
          <w:szCs w:val="24"/>
          <w:lang w:val="fr-BE" w:eastAsia="nl-NL"/>
        </w:rPr>
        <w:instrText>raisons de santé ou d'équité</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w:t>
      </w:r>
    </w:p>
    <w:p w14:paraId="21D7EFCC" w14:textId="77777777" w:rsidR="004D2718" w:rsidRDefault="004D2718" w:rsidP="004D2718">
      <w:pPr>
        <w:pStyle w:val="Lijstalinea"/>
        <w:rPr>
          <w:sz w:val="24"/>
          <w:szCs w:val="24"/>
          <w:lang w:eastAsia="nl-NL"/>
        </w:rPr>
      </w:pPr>
    </w:p>
    <w:p w14:paraId="21D7EFCD" w14:textId="77777777" w:rsidR="006D17DE" w:rsidRPr="000B76A1" w:rsidRDefault="006D17DE" w:rsidP="008A6048">
      <w:pPr>
        <w:numPr>
          <w:ilvl w:val="0"/>
          <w:numId w:val="143"/>
        </w:numPr>
        <w:spacing w:after="200" w:line="312" w:lineRule="auto"/>
        <w:contextualSpacing/>
        <w:jc w:val="both"/>
        <w:rPr>
          <w:rFonts w:ascii="Calibri" w:hAnsi="Calibri"/>
          <w:sz w:val="24"/>
          <w:szCs w:val="24"/>
          <w:lang w:val="fr-BE" w:eastAsia="nl-NL"/>
        </w:rPr>
      </w:pPr>
      <w:r>
        <w:rPr>
          <w:rFonts w:ascii="Calibri" w:hAnsi="Calibri"/>
          <w:sz w:val="24"/>
          <w:szCs w:val="24"/>
          <w:lang w:val="fr-BE" w:eastAsia="nl-NL"/>
        </w:rPr>
        <w:t>Si l’intéressé dispose de ressources inférieures au revenu d’intégration</w:t>
      </w:r>
      <w:r w:rsidR="00805BFA">
        <w:rPr>
          <w:rFonts w:ascii="Calibri" w:hAnsi="Calibri"/>
          <w:sz w:val="24"/>
          <w:szCs w:val="24"/>
          <w:lang w:val="fr-BE" w:eastAsia="nl-NL"/>
        </w:rPr>
        <w:fldChar w:fldCharType="begin"/>
      </w:r>
      <w:r w:rsidR="00805BFA">
        <w:instrText xml:space="preserve"> XE "</w:instrText>
      </w:r>
      <w:r w:rsidR="00805BFA" w:rsidRPr="004D2718">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Pr>
          <w:rFonts w:ascii="Calibri" w:hAnsi="Calibri"/>
          <w:sz w:val="24"/>
          <w:szCs w:val="24"/>
          <w:lang w:val="fr-BE" w:eastAsia="nl-NL"/>
        </w:rPr>
        <w:t>.</w:t>
      </w:r>
    </w:p>
    <w:p w14:paraId="21D7EFCE" w14:textId="77777777" w:rsidR="000B76A1" w:rsidRPr="000B76A1" w:rsidRDefault="000B76A1" w:rsidP="004D2718">
      <w:pPr>
        <w:spacing w:line="312" w:lineRule="auto"/>
        <w:ind w:left="720"/>
        <w:contextualSpacing/>
        <w:jc w:val="both"/>
        <w:rPr>
          <w:rFonts w:ascii="Times New Roman" w:hAnsi="Times New Roman"/>
          <w:sz w:val="24"/>
          <w:szCs w:val="24"/>
          <w:lang w:val="fr-BE" w:eastAsia="nl-NL"/>
        </w:rPr>
      </w:pPr>
    </w:p>
    <w:p w14:paraId="21D7EFCF" w14:textId="77777777" w:rsidR="000B76A1" w:rsidRDefault="000B76A1" w:rsidP="004D5CDD">
      <w:pPr>
        <w:spacing w:line="312" w:lineRule="auto"/>
        <w:jc w:val="both"/>
        <w:rPr>
          <w:rFonts w:ascii="Times New Roman" w:hAnsi="Times New Roman"/>
          <w:sz w:val="24"/>
          <w:szCs w:val="24"/>
          <w:lang w:val="fr-BE" w:eastAsia="nl-NL"/>
        </w:rPr>
      </w:pPr>
    </w:p>
    <w:p w14:paraId="21D7EFD0" w14:textId="77777777" w:rsidR="00C247A0" w:rsidRDefault="00C247A0" w:rsidP="004D5CDD">
      <w:pPr>
        <w:spacing w:line="312" w:lineRule="auto"/>
        <w:jc w:val="both"/>
        <w:rPr>
          <w:rFonts w:ascii="Times New Roman" w:hAnsi="Times New Roman"/>
          <w:sz w:val="24"/>
          <w:szCs w:val="24"/>
          <w:lang w:val="fr-BE" w:eastAsia="nl-NL"/>
        </w:rPr>
      </w:pPr>
    </w:p>
    <w:p w14:paraId="21D7EFD1" w14:textId="77777777" w:rsidR="00C247A0" w:rsidRDefault="00DB7A43" w:rsidP="004D5CDD">
      <w:pPr>
        <w:spacing w:line="312" w:lineRule="auto"/>
        <w:jc w:val="both"/>
        <w:rPr>
          <w:rFonts w:ascii="Times New Roman" w:hAnsi="Times New Roman"/>
          <w:sz w:val="24"/>
          <w:szCs w:val="24"/>
          <w:lang w:val="fr-BE" w:eastAsia="nl-NL"/>
        </w:rPr>
      </w:pPr>
      <w:r>
        <w:rPr>
          <w:rFonts w:ascii="Times New Roman" w:hAnsi="Times New Roman"/>
          <w:sz w:val="24"/>
          <w:szCs w:val="24"/>
          <w:lang w:val="fr-BE" w:eastAsia="nl-NL"/>
        </w:rPr>
        <w:br w:type="page"/>
      </w:r>
    </w:p>
    <w:p w14:paraId="21D7EFD2" w14:textId="77777777" w:rsidR="000B76A1" w:rsidRPr="000B76A1" w:rsidRDefault="000B76A1" w:rsidP="000273FE">
      <w:pPr>
        <w:pStyle w:val="Kop2"/>
      </w:pPr>
      <w:bookmarkStart w:id="104" w:name="_Toc365984588"/>
      <w:bookmarkStart w:id="105" w:name="_Toc383007112"/>
      <w:bookmarkStart w:id="106" w:name="_Toc498092718"/>
      <w:bookmarkStart w:id="107" w:name="_Toc520905600"/>
      <w:r w:rsidRPr="000B76A1">
        <w:t>UN PROJET INDIVIDUALISÉ D'INTÉGRATION SOCIALE</w:t>
      </w:r>
      <w:r w:rsidRPr="000B76A1">
        <w:rPr>
          <w:vertAlign w:val="superscript"/>
        </w:rPr>
        <w:footnoteReference w:id="25"/>
      </w:r>
      <w:bookmarkEnd w:id="104"/>
      <w:bookmarkEnd w:id="105"/>
      <w:r w:rsidR="00EC0212">
        <w:t xml:space="preserve"> (PIIS)</w:t>
      </w:r>
      <w:bookmarkEnd w:id="106"/>
      <w:bookmarkEnd w:id="107"/>
    </w:p>
    <w:p w14:paraId="21D7EFD3" w14:textId="77777777" w:rsidR="000B76A1" w:rsidRDefault="000B76A1" w:rsidP="004D5CDD">
      <w:pPr>
        <w:spacing w:line="312" w:lineRule="auto"/>
        <w:ind w:left="720"/>
        <w:contextualSpacing/>
        <w:jc w:val="both"/>
        <w:rPr>
          <w:rFonts w:ascii="Times New Roman" w:hAnsi="Times New Roman"/>
          <w:sz w:val="24"/>
          <w:szCs w:val="24"/>
          <w:u w:val="single"/>
          <w:lang w:val="fr-BE" w:eastAsia="nl-NL"/>
        </w:rPr>
      </w:pPr>
    </w:p>
    <w:p w14:paraId="21D7EFD5" w14:textId="77777777" w:rsidR="000B76A1" w:rsidRPr="000B76A1" w:rsidRDefault="000B76A1" w:rsidP="004D5CDD">
      <w:pPr>
        <w:pStyle w:val="Kop3"/>
        <w:spacing w:line="312" w:lineRule="auto"/>
      </w:pPr>
      <w:bookmarkStart w:id="108" w:name="_Toc365984589"/>
      <w:bookmarkStart w:id="109" w:name="_Toc383007113"/>
      <w:bookmarkStart w:id="110" w:name="_Toc498092719"/>
      <w:bookmarkStart w:id="111" w:name="_Toc520905601"/>
      <w:r w:rsidRPr="000B76A1">
        <w:t>Introduction</w:t>
      </w:r>
      <w:bookmarkEnd w:id="108"/>
      <w:bookmarkEnd w:id="109"/>
      <w:bookmarkEnd w:id="110"/>
      <w:bookmarkEnd w:id="111"/>
    </w:p>
    <w:p w14:paraId="21D7EFD6" w14:textId="662B63BD" w:rsidR="000B76A1" w:rsidRPr="00B03EA2" w:rsidRDefault="00EA1BE0" w:rsidP="00696D7C">
      <w:pPr>
        <w:spacing w:line="312" w:lineRule="auto"/>
        <w:ind w:left="709"/>
        <w:contextualSpacing/>
        <w:jc w:val="both"/>
        <w:rPr>
          <w:rFonts w:asciiTheme="minorHAnsi" w:hAnsiTheme="minorHAnsi"/>
          <w:color w:val="FF0000"/>
          <w:sz w:val="24"/>
          <w:lang w:val="fr-BE"/>
        </w:rPr>
      </w:pPr>
      <w:r w:rsidRPr="00B03EA2">
        <w:rPr>
          <w:rFonts w:asciiTheme="minorHAnsi" w:hAnsiTheme="minorHAnsi"/>
          <w:color w:val="FF0000"/>
          <w:sz w:val="24"/>
          <w:lang w:val="fr-BE"/>
        </w:rPr>
        <w:t>Le PIIS a été réformé</w:t>
      </w:r>
      <w:r w:rsidR="00915325" w:rsidRPr="00B03EA2">
        <w:rPr>
          <w:rFonts w:asciiTheme="minorHAnsi" w:hAnsiTheme="minorHAnsi"/>
          <w:color w:val="FF0000"/>
          <w:sz w:val="24"/>
          <w:lang w:val="fr-BE"/>
        </w:rPr>
        <w:t xml:space="preserve"> en profondeur</w:t>
      </w:r>
      <w:r w:rsidRPr="00B03EA2">
        <w:rPr>
          <w:rFonts w:asciiTheme="minorHAnsi" w:hAnsiTheme="minorHAnsi"/>
          <w:color w:val="FF0000"/>
          <w:sz w:val="24"/>
          <w:lang w:val="fr-BE"/>
        </w:rPr>
        <w:t xml:space="preserve"> par la loi du 21 juillet 2016 modifiant la loi du 26 mai 2002 concernant le droit à l’intégration sociale et l’arrêté royal du 3 octobre 2016 modifiant l’arrêté royal du 11 juillet 2002 portant règlement général en matière de droit à </w:t>
      </w:r>
      <w:r w:rsidR="00FC7205" w:rsidRPr="00B03EA2">
        <w:rPr>
          <w:rFonts w:asciiTheme="minorHAnsi" w:hAnsiTheme="minorHAnsi"/>
          <w:color w:val="FF0000"/>
          <w:sz w:val="24"/>
          <w:lang w:val="fr-BE"/>
        </w:rPr>
        <w:t>l’intégration sociale.</w:t>
      </w:r>
    </w:p>
    <w:p w14:paraId="3B8C682F" w14:textId="77777777" w:rsidR="00612760" w:rsidRPr="00B03EA2" w:rsidRDefault="00612760">
      <w:pPr>
        <w:spacing w:line="312" w:lineRule="auto"/>
        <w:ind w:left="1080"/>
        <w:contextualSpacing/>
        <w:jc w:val="both"/>
        <w:rPr>
          <w:rFonts w:asciiTheme="minorHAnsi" w:hAnsiTheme="minorHAnsi"/>
          <w:color w:val="FF0000"/>
          <w:sz w:val="24"/>
          <w:lang w:val="fr-BE"/>
        </w:rPr>
      </w:pPr>
    </w:p>
    <w:p w14:paraId="14859D08" w14:textId="299E3E1A" w:rsidR="00612760" w:rsidRPr="00B03EA2" w:rsidRDefault="00612760" w:rsidP="00696D7C">
      <w:pPr>
        <w:spacing w:line="312" w:lineRule="auto"/>
        <w:ind w:left="709"/>
        <w:contextualSpacing/>
        <w:jc w:val="both"/>
        <w:rPr>
          <w:rFonts w:asciiTheme="minorHAnsi" w:hAnsiTheme="minorHAnsi"/>
          <w:color w:val="FF0000"/>
          <w:sz w:val="24"/>
          <w:lang w:val="fr-BE"/>
        </w:rPr>
      </w:pPr>
      <w:r w:rsidRPr="00B03EA2">
        <w:rPr>
          <w:rFonts w:asciiTheme="minorHAnsi" w:hAnsiTheme="minorHAnsi"/>
          <w:color w:val="FF0000"/>
          <w:sz w:val="24"/>
          <w:lang w:val="fr-BE"/>
        </w:rPr>
        <w:t xml:space="preserve">Cette réforme vise un élargissement de l’instrument d’accompagnement actuel qu’est le PIIS. Le PIIS est en effet, dans le même temps, un instrument d’accompagnement et de suivi ‘individualisé’. L’idée de contractualisation de l’aide par le biais du PIIS est conforme à la méthode d’aide centrée sur le travail social. Le PIIS permet d’accompagner activement l’intéressé vers l’indépendance, l’autonomie et l’intégration sociale et, si possible aussi, dans le sens d’une insertion dans un parcours vers l’emploi. Il est donc important d’investir dans une politique permettant à l’intéressé de s’intégrer durablement dans la société et de retrouver le chemin de l’emploi. </w:t>
      </w:r>
    </w:p>
    <w:p w14:paraId="23C9512E" w14:textId="77777777" w:rsidR="006A5697" w:rsidRPr="00B03EA2" w:rsidRDefault="006A5697">
      <w:pPr>
        <w:spacing w:line="312" w:lineRule="auto"/>
        <w:ind w:left="1080"/>
        <w:contextualSpacing/>
        <w:jc w:val="both"/>
        <w:rPr>
          <w:rFonts w:asciiTheme="minorHAnsi" w:hAnsiTheme="minorHAnsi"/>
          <w:color w:val="FF0000"/>
          <w:sz w:val="24"/>
          <w:lang w:val="fr-BE"/>
        </w:rPr>
      </w:pPr>
    </w:p>
    <w:p w14:paraId="505CDF68" w14:textId="77777777" w:rsidR="00612760" w:rsidRPr="00B03EA2" w:rsidRDefault="00612760" w:rsidP="00696D7C">
      <w:pPr>
        <w:spacing w:line="312" w:lineRule="auto"/>
        <w:ind w:left="709"/>
        <w:contextualSpacing/>
        <w:jc w:val="both"/>
        <w:rPr>
          <w:rFonts w:asciiTheme="minorHAnsi" w:hAnsiTheme="minorHAnsi"/>
          <w:color w:val="FF0000"/>
          <w:sz w:val="24"/>
          <w:lang w:val="fr-BE"/>
        </w:rPr>
      </w:pPr>
      <w:r w:rsidRPr="00B03EA2">
        <w:rPr>
          <w:rFonts w:asciiTheme="minorHAnsi" w:hAnsiTheme="minorHAnsi"/>
          <w:color w:val="FF0000"/>
          <w:sz w:val="24"/>
          <w:lang w:val="fr-BE"/>
        </w:rPr>
        <w:t>Le PIIS a été profondément modifié quant aux points suivants :</w:t>
      </w:r>
    </w:p>
    <w:p w14:paraId="15F38A60" w14:textId="77777777" w:rsidR="00612760" w:rsidRPr="00B03EA2" w:rsidRDefault="00612760" w:rsidP="00676658">
      <w:pPr>
        <w:spacing w:line="312" w:lineRule="auto"/>
        <w:ind w:left="1560" w:hanging="284"/>
        <w:contextualSpacing/>
        <w:jc w:val="both"/>
        <w:rPr>
          <w:rFonts w:asciiTheme="minorHAnsi" w:hAnsiTheme="minorHAnsi"/>
          <w:color w:val="FF0000"/>
          <w:sz w:val="24"/>
          <w:lang w:val="fr-BE"/>
        </w:rPr>
      </w:pPr>
      <w:r w:rsidRPr="00B03EA2">
        <w:rPr>
          <w:rFonts w:asciiTheme="minorHAnsi" w:hAnsiTheme="minorHAnsi"/>
          <w:color w:val="FF0000"/>
          <w:sz w:val="24"/>
          <w:lang w:val="fr-BE"/>
        </w:rPr>
        <w:t>o</w:t>
      </w:r>
      <w:r w:rsidRPr="00B03EA2">
        <w:rPr>
          <w:rFonts w:asciiTheme="minorHAnsi" w:hAnsiTheme="minorHAnsi"/>
          <w:color w:val="FF0000"/>
          <w:sz w:val="24"/>
          <w:lang w:val="fr-BE"/>
        </w:rPr>
        <w:tab/>
        <w:t>Obligation de conclure un PIIS pour les personnes à partir de 25 ans qui répondent aux conditions énumérées dans la loi</w:t>
      </w:r>
    </w:p>
    <w:p w14:paraId="3B104670" w14:textId="77777777" w:rsidR="00612760" w:rsidRPr="00B03EA2" w:rsidRDefault="00612760" w:rsidP="00676658">
      <w:pPr>
        <w:spacing w:line="312" w:lineRule="auto"/>
        <w:ind w:left="1560" w:hanging="284"/>
        <w:contextualSpacing/>
        <w:jc w:val="both"/>
        <w:rPr>
          <w:rFonts w:asciiTheme="minorHAnsi" w:hAnsiTheme="minorHAnsi"/>
          <w:color w:val="FF0000"/>
          <w:sz w:val="24"/>
          <w:lang w:val="fr-BE"/>
        </w:rPr>
      </w:pPr>
      <w:r w:rsidRPr="00B03EA2">
        <w:rPr>
          <w:rFonts w:asciiTheme="minorHAnsi" w:hAnsiTheme="minorHAnsi"/>
          <w:color w:val="FF0000"/>
          <w:sz w:val="24"/>
          <w:lang w:val="fr-BE"/>
        </w:rPr>
        <w:t>o</w:t>
      </w:r>
      <w:r w:rsidRPr="00B03EA2">
        <w:rPr>
          <w:rFonts w:asciiTheme="minorHAnsi" w:hAnsiTheme="minorHAnsi"/>
          <w:color w:val="FF0000"/>
          <w:sz w:val="24"/>
          <w:lang w:val="fr-BE"/>
        </w:rPr>
        <w:tab/>
        <w:t>Modification de la période au cours de laquelle le PIIS doit être conclu</w:t>
      </w:r>
    </w:p>
    <w:p w14:paraId="7A6B0E0D" w14:textId="77777777" w:rsidR="00612760" w:rsidRPr="00B03EA2" w:rsidRDefault="00612760" w:rsidP="00676658">
      <w:pPr>
        <w:spacing w:line="312" w:lineRule="auto"/>
        <w:ind w:left="1560" w:hanging="284"/>
        <w:contextualSpacing/>
        <w:jc w:val="both"/>
        <w:rPr>
          <w:rFonts w:asciiTheme="minorHAnsi" w:hAnsiTheme="minorHAnsi"/>
          <w:color w:val="FF0000"/>
          <w:sz w:val="24"/>
          <w:lang w:val="fr-BE"/>
        </w:rPr>
      </w:pPr>
      <w:r w:rsidRPr="00B03EA2">
        <w:rPr>
          <w:rFonts w:asciiTheme="minorHAnsi" w:hAnsiTheme="minorHAnsi"/>
          <w:color w:val="FF0000"/>
          <w:sz w:val="24"/>
          <w:lang w:val="fr-BE"/>
        </w:rPr>
        <w:t>o</w:t>
      </w:r>
      <w:r w:rsidRPr="00B03EA2">
        <w:rPr>
          <w:rFonts w:asciiTheme="minorHAnsi" w:hAnsiTheme="minorHAnsi"/>
          <w:color w:val="FF0000"/>
          <w:sz w:val="24"/>
          <w:lang w:val="fr-BE"/>
        </w:rPr>
        <w:tab/>
        <w:t>Les dispositions relatives au PIIS spécifique qui, dans une période donnée, débouche sur un contrat de travail, et du PIIS axé sur la formation ont été supprimées. L’objectif ‘déboucher, dans une période donnée, sur un contrat de travail’ ou l’objectif ‘formation’ peuvent désormais être repris dans un PIIS général. Cette simplification permet d’éviter une application bien trop stricte des différents types de PIIS et de créer des formes hybrides qui permettent d’améliorer le travail sur mesure. Ainsi, l’intéressé pourra être guidé plus rapidement vers la mise à l’emploi.</w:t>
      </w:r>
    </w:p>
    <w:p w14:paraId="5894B222" w14:textId="0611D18F" w:rsidR="00612760" w:rsidRDefault="00612760" w:rsidP="00676658">
      <w:pPr>
        <w:spacing w:line="312" w:lineRule="auto"/>
        <w:ind w:left="1560" w:hanging="284"/>
        <w:contextualSpacing/>
        <w:jc w:val="both"/>
        <w:rPr>
          <w:rFonts w:asciiTheme="minorHAnsi" w:hAnsiTheme="minorHAnsi"/>
          <w:color w:val="FF0000"/>
          <w:sz w:val="24"/>
          <w:lang w:val="fr-BE"/>
        </w:rPr>
      </w:pPr>
      <w:r w:rsidRPr="00B03EA2">
        <w:rPr>
          <w:rFonts w:asciiTheme="minorHAnsi" w:hAnsiTheme="minorHAnsi"/>
          <w:color w:val="FF0000"/>
          <w:sz w:val="24"/>
          <w:lang w:val="fr-BE"/>
        </w:rPr>
        <w:t>o</w:t>
      </w:r>
      <w:r w:rsidRPr="00B03EA2">
        <w:rPr>
          <w:rFonts w:asciiTheme="minorHAnsi" w:hAnsiTheme="minorHAnsi"/>
          <w:color w:val="FF0000"/>
          <w:sz w:val="24"/>
          <w:lang w:val="fr-BE"/>
        </w:rPr>
        <w:tab/>
        <w:t xml:space="preserve">Introduction du service communautaire </w:t>
      </w:r>
    </w:p>
    <w:p w14:paraId="016D1CBE" w14:textId="77777777" w:rsidR="00606C44" w:rsidRDefault="00606C44" w:rsidP="00676658">
      <w:pPr>
        <w:spacing w:line="312" w:lineRule="auto"/>
        <w:ind w:left="1560" w:hanging="284"/>
        <w:contextualSpacing/>
        <w:jc w:val="both"/>
        <w:rPr>
          <w:rFonts w:asciiTheme="minorHAnsi" w:hAnsiTheme="minorHAnsi"/>
          <w:color w:val="FF0000"/>
          <w:sz w:val="24"/>
          <w:lang w:val="fr-BE"/>
        </w:rPr>
      </w:pPr>
    </w:p>
    <w:p w14:paraId="51F45F64" w14:textId="1380BC43" w:rsidR="00606C44" w:rsidRPr="00B03EA2" w:rsidRDefault="00606C44" w:rsidP="00606C44">
      <w:pPr>
        <w:spacing w:line="312" w:lineRule="auto"/>
        <w:ind w:left="720"/>
        <w:contextualSpacing/>
        <w:jc w:val="both"/>
        <w:rPr>
          <w:rFonts w:asciiTheme="minorHAnsi" w:hAnsiTheme="minorHAnsi"/>
          <w:color w:val="FF0000"/>
          <w:sz w:val="24"/>
          <w:lang w:val="fr-BE"/>
        </w:rPr>
      </w:pPr>
      <w:r w:rsidRPr="00606C44">
        <w:rPr>
          <w:rFonts w:asciiTheme="minorHAnsi" w:hAnsiTheme="minorHAnsi"/>
          <w:color w:val="FF0000"/>
          <w:sz w:val="24"/>
          <w:lang w:val="fr-BE"/>
        </w:rPr>
        <w:t>Le 5 juillet 2018, par son arrêt n° 86/2018, la Cour constitutionnelle a annulé les dispositions concernant le service communautaire telles qu’elles étaient reprises dans la loi suite à la modification légale du 21 juillet 2016. Les dispositions ayant trait au service communautaire ne sont dès lors plus applicables.</w:t>
      </w:r>
      <w:r>
        <w:rPr>
          <w:rStyle w:val="Voetnootmarkering"/>
          <w:color w:val="FF0000"/>
          <w:sz w:val="24"/>
          <w:lang w:val="fr-BE"/>
        </w:rPr>
        <w:footnoteReference w:id="26"/>
      </w:r>
    </w:p>
    <w:p w14:paraId="71C3802A" w14:textId="77777777" w:rsidR="009E3550" w:rsidRPr="00B03EA2" w:rsidRDefault="009E3550" w:rsidP="009E3550">
      <w:pPr>
        <w:spacing w:line="312" w:lineRule="auto"/>
        <w:contextualSpacing/>
        <w:jc w:val="both"/>
        <w:rPr>
          <w:rFonts w:ascii="Times New Roman" w:hAnsi="Times New Roman"/>
          <w:color w:val="FF0000"/>
          <w:sz w:val="24"/>
          <w:lang w:val="fr-BE"/>
        </w:rPr>
      </w:pPr>
    </w:p>
    <w:p w14:paraId="7418B7E7" w14:textId="096F9722" w:rsidR="009E3550" w:rsidRPr="00696D7C" w:rsidRDefault="009E3550" w:rsidP="00696D7C">
      <w:pPr>
        <w:pStyle w:val="Kop3"/>
      </w:pPr>
      <w:bookmarkStart w:id="112" w:name="_Toc498092720"/>
      <w:bookmarkStart w:id="113" w:name="_Toc520905602"/>
      <w:r w:rsidRPr="00696D7C">
        <w:t>Le PIIS : instrument essentiel de l’intégration sociale</w:t>
      </w:r>
      <w:bookmarkEnd w:id="112"/>
      <w:bookmarkEnd w:id="113"/>
      <w:r w:rsidRPr="00696D7C">
        <w:t xml:space="preserve">  </w:t>
      </w:r>
    </w:p>
    <w:p w14:paraId="7D3C0B7A" w14:textId="77777777" w:rsidR="006A5697" w:rsidRPr="00B03EA2" w:rsidRDefault="006A5697">
      <w:pPr>
        <w:spacing w:line="312" w:lineRule="auto"/>
        <w:ind w:left="1080"/>
        <w:contextualSpacing/>
        <w:jc w:val="both"/>
        <w:rPr>
          <w:rFonts w:ascii="Times New Roman" w:hAnsi="Times New Roman"/>
          <w:sz w:val="24"/>
          <w:lang w:val="fr-BE"/>
        </w:rPr>
      </w:pPr>
    </w:p>
    <w:p w14:paraId="21D7EFD7" w14:textId="77777777" w:rsidR="000B76A1" w:rsidRDefault="000B76A1" w:rsidP="00696D7C">
      <w:pPr>
        <w:spacing w:after="200" w:line="312" w:lineRule="auto"/>
        <w:ind w:left="709"/>
        <w:contextualSpacing/>
        <w:jc w:val="both"/>
        <w:rPr>
          <w:rFonts w:ascii="Calibri" w:hAnsi="Calibri"/>
          <w:sz w:val="24"/>
          <w:szCs w:val="24"/>
          <w:lang w:val="fr-BE" w:eastAsia="nl-NL"/>
        </w:rPr>
      </w:pPr>
      <w:r w:rsidRPr="000B76A1">
        <w:rPr>
          <w:rFonts w:ascii="Calibri" w:hAnsi="Calibri"/>
          <w:sz w:val="24"/>
          <w:szCs w:val="24"/>
          <w:lang w:val="fr-BE" w:eastAsia="nl-NL"/>
        </w:rPr>
        <w:t>L'octroi et le maintien du revenu d'intégration peuvent aller de pair avec un projet individualisé d'intégration sociale</w:t>
      </w:r>
      <w:r w:rsidR="00FB5F41">
        <w:rPr>
          <w:rFonts w:ascii="Calibri" w:hAnsi="Calibri"/>
          <w:sz w:val="24"/>
          <w:szCs w:val="24"/>
          <w:lang w:val="fr-BE" w:eastAsia="nl-NL"/>
        </w:rPr>
        <w:fldChar w:fldCharType="begin"/>
      </w:r>
      <w:r w:rsidR="00FB5F41">
        <w:instrText xml:space="preserve"> XE "</w:instrText>
      </w:r>
      <w:r w:rsidR="00FB5F41" w:rsidRPr="00975912">
        <w:rPr>
          <w:rFonts w:ascii="Calibri" w:hAnsi="Calibri"/>
          <w:sz w:val="24"/>
          <w:szCs w:val="24"/>
          <w:lang w:val="fr-BE" w:eastAsia="nl-NL"/>
        </w:rPr>
        <w:instrText>projet individualisé d'intégration sociale</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(PIIS).</w:t>
      </w:r>
    </w:p>
    <w:p w14:paraId="21D7EFD8" w14:textId="77777777" w:rsidR="00925C20" w:rsidRPr="000B76A1" w:rsidRDefault="00925C20" w:rsidP="008372F9">
      <w:pPr>
        <w:spacing w:after="200" w:line="312" w:lineRule="auto"/>
        <w:ind w:left="1134"/>
        <w:contextualSpacing/>
        <w:jc w:val="both"/>
        <w:rPr>
          <w:rFonts w:ascii="Calibri" w:hAnsi="Calibri"/>
          <w:sz w:val="24"/>
          <w:szCs w:val="24"/>
          <w:lang w:val="fr-BE" w:eastAsia="nl-NL"/>
        </w:rPr>
      </w:pPr>
    </w:p>
    <w:p w14:paraId="21D7EFD9" w14:textId="77777777" w:rsidR="000B76A1" w:rsidRDefault="000B76A1" w:rsidP="008A6048">
      <w:pPr>
        <w:numPr>
          <w:ilvl w:val="0"/>
          <w:numId w:val="10"/>
        </w:numPr>
        <w:spacing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Ce dernier est établi à la demande de l'intéressé ou à l'initiative du CPAS.</w:t>
      </w:r>
    </w:p>
    <w:p w14:paraId="21D7EFDA" w14:textId="77777777" w:rsidR="00E83F36" w:rsidRDefault="00E83F36" w:rsidP="00925C20">
      <w:pPr>
        <w:spacing w:line="312" w:lineRule="auto"/>
        <w:ind w:left="1134"/>
        <w:contextualSpacing/>
        <w:jc w:val="both"/>
        <w:rPr>
          <w:rFonts w:ascii="Calibri" w:hAnsi="Calibri"/>
          <w:sz w:val="24"/>
          <w:szCs w:val="24"/>
          <w:lang w:val="fr-BE" w:eastAsia="nl-NL"/>
        </w:rPr>
      </w:pPr>
    </w:p>
    <w:p w14:paraId="21D7EFDB" w14:textId="77777777" w:rsidR="00E83F36" w:rsidRDefault="00E83F36" w:rsidP="008A6048">
      <w:pPr>
        <w:numPr>
          <w:ilvl w:val="0"/>
          <w:numId w:val="10"/>
        </w:numPr>
        <w:spacing w:line="312" w:lineRule="auto"/>
        <w:contextualSpacing/>
        <w:jc w:val="both"/>
        <w:rPr>
          <w:rFonts w:ascii="Calibri" w:hAnsi="Calibri"/>
          <w:sz w:val="24"/>
          <w:szCs w:val="24"/>
          <w:lang w:val="fr-BE" w:eastAsia="nl-NL"/>
        </w:rPr>
      </w:pPr>
      <w:r>
        <w:rPr>
          <w:rFonts w:ascii="Calibri" w:hAnsi="Calibri"/>
          <w:sz w:val="24"/>
          <w:szCs w:val="24"/>
          <w:lang w:val="fr-BE" w:eastAsia="nl-NL"/>
        </w:rPr>
        <w:t xml:space="preserve">Le PIIS est un partenariat entre l’intéressé et le CPAS : </w:t>
      </w:r>
    </w:p>
    <w:p w14:paraId="1DC5FF27" w14:textId="77777777" w:rsidR="00EB1A12" w:rsidRPr="00B03EA2" w:rsidRDefault="00EB1A12" w:rsidP="00EB1A12">
      <w:pPr>
        <w:pStyle w:val="Lijstalinea"/>
        <w:rPr>
          <w:sz w:val="24"/>
        </w:rPr>
      </w:pPr>
    </w:p>
    <w:p w14:paraId="1062CF63" w14:textId="77777777" w:rsidR="00676658" w:rsidRPr="00B03EA2" w:rsidRDefault="00676658" w:rsidP="00EB1A12">
      <w:pPr>
        <w:pStyle w:val="Lijstalinea"/>
        <w:rPr>
          <w:sz w:val="24"/>
        </w:rPr>
      </w:pPr>
    </w:p>
    <w:p w14:paraId="653629E0" w14:textId="77777777" w:rsidR="00EB1A12" w:rsidRPr="005D4C45" w:rsidRDefault="00EB1A12" w:rsidP="00985A4C">
      <w:pPr>
        <w:pStyle w:val="Kop4"/>
      </w:pPr>
      <w:bookmarkStart w:id="114" w:name="_Toc498092721"/>
      <w:bookmarkStart w:id="115" w:name="_Toc520905603"/>
      <w:r w:rsidRPr="005D4C45">
        <w:t>Objectif du PIIS</w:t>
      </w:r>
      <w:bookmarkEnd w:id="114"/>
      <w:bookmarkEnd w:id="115"/>
    </w:p>
    <w:p w14:paraId="69F1536F" w14:textId="77777777" w:rsidR="00EB1A12" w:rsidRPr="00B03EA2" w:rsidRDefault="00EB1A12" w:rsidP="00EB1A12">
      <w:pPr>
        <w:spacing w:line="312" w:lineRule="auto"/>
        <w:contextualSpacing/>
        <w:jc w:val="both"/>
        <w:rPr>
          <w:rFonts w:ascii="Calibri" w:hAnsi="Calibri"/>
          <w:color w:val="FF0000"/>
          <w:sz w:val="24"/>
          <w:lang w:val="fr-BE"/>
        </w:rPr>
      </w:pPr>
    </w:p>
    <w:p w14:paraId="6A1ABA17" w14:textId="77777777" w:rsidR="00EB1A12" w:rsidRPr="00B03EA2" w:rsidRDefault="00EB1A12" w:rsidP="00EB1A12">
      <w:pPr>
        <w:spacing w:line="312" w:lineRule="auto"/>
        <w:ind w:left="851"/>
        <w:contextualSpacing/>
        <w:jc w:val="both"/>
        <w:rPr>
          <w:rFonts w:ascii="Calibri" w:hAnsi="Calibri"/>
          <w:color w:val="FF0000"/>
          <w:sz w:val="24"/>
          <w:lang w:val="fr-BE"/>
        </w:rPr>
      </w:pPr>
      <w:r w:rsidRPr="00B03EA2">
        <w:rPr>
          <w:rFonts w:ascii="Calibri" w:hAnsi="Calibri"/>
          <w:color w:val="FF0000"/>
          <w:sz w:val="24"/>
          <w:lang w:val="fr-BE"/>
        </w:rPr>
        <w:t xml:space="preserve">Le PIIS part des attentes, des aptitudes, des compétences et des besoins de l'intéressé et des possibilités du CPAS. </w:t>
      </w:r>
    </w:p>
    <w:p w14:paraId="1E61EC5C" w14:textId="77777777" w:rsidR="00EB1A12" w:rsidRPr="00B03EA2" w:rsidRDefault="00EB1A12" w:rsidP="00EB1A12">
      <w:pPr>
        <w:spacing w:line="312" w:lineRule="auto"/>
        <w:ind w:left="851"/>
        <w:contextualSpacing/>
        <w:jc w:val="both"/>
        <w:rPr>
          <w:rFonts w:ascii="Calibri" w:hAnsi="Calibri"/>
          <w:color w:val="FF0000"/>
          <w:sz w:val="24"/>
          <w:lang w:val="fr-BE"/>
        </w:rPr>
      </w:pPr>
      <w:r w:rsidRPr="00B03EA2">
        <w:rPr>
          <w:rFonts w:ascii="Calibri" w:hAnsi="Calibri"/>
          <w:color w:val="FF0000"/>
          <w:sz w:val="24"/>
          <w:lang w:val="fr-BE"/>
        </w:rPr>
        <w:t>La rédaction du PIIS s'effectue d'un commun accord, compte tenu des souhaits et besoins des différentes parties.</w:t>
      </w:r>
    </w:p>
    <w:p w14:paraId="2DB53D65" w14:textId="77777777" w:rsidR="00EB1A12" w:rsidRPr="00B03EA2" w:rsidRDefault="00EB1A12" w:rsidP="00EB1A12">
      <w:pPr>
        <w:spacing w:line="312" w:lineRule="auto"/>
        <w:ind w:left="851"/>
        <w:contextualSpacing/>
        <w:jc w:val="both"/>
        <w:rPr>
          <w:rFonts w:ascii="Calibri" w:hAnsi="Calibri"/>
          <w:color w:val="FF0000"/>
          <w:sz w:val="24"/>
          <w:lang w:val="fr-BE"/>
        </w:rPr>
      </w:pPr>
    </w:p>
    <w:p w14:paraId="1D011978" w14:textId="77777777" w:rsidR="00EB1A12" w:rsidRPr="00B03EA2" w:rsidRDefault="00EB1A12" w:rsidP="00EB1A12">
      <w:pPr>
        <w:spacing w:line="312" w:lineRule="auto"/>
        <w:ind w:left="851"/>
        <w:contextualSpacing/>
        <w:jc w:val="both"/>
        <w:rPr>
          <w:rFonts w:ascii="Calibri" w:hAnsi="Calibri"/>
          <w:color w:val="FF0000"/>
          <w:sz w:val="24"/>
          <w:lang w:val="fr-BE"/>
        </w:rPr>
      </w:pPr>
      <w:r w:rsidRPr="00B03EA2">
        <w:rPr>
          <w:rFonts w:ascii="Calibri" w:hAnsi="Calibri"/>
          <w:color w:val="FF0000"/>
          <w:sz w:val="24"/>
          <w:lang w:val="fr-BE"/>
        </w:rPr>
        <w:t xml:space="preserve">Les PIIS spécifiques ont été supprimés et par conséquent, le PIIS : </w:t>
      </w:r>
    </w:p>
    <w:p w14:paraId="4E3AD8E6" w14:textId="77777777" w:rsidR="00EB1A12" w:rsidRPr="00B03EA2" w:rsidRDefault="00EB1A12" w:rsidP="00D348C7">
      <w:pPr>
        <w:numPr>
          <w:ilvl w:val="1"/>
          <w:numId w:val="213"/>
        </w:numPr>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concerne un PIIS général qui, à terme, mène à un contrat de travail</w:t>
      </w:r>
    </w:p>
    <w:p w14:paraId="429FD442" w14:textId="77777777" w:rsidR="00EB1A12" w:rsidRPr="00B03EA2" w:rsidRDefault="00EB1A12" w:rsidP="00D348C7">
      <w:pPr>
        <w:numPr>
          <w:ilvl w:val="1"/>
          <w:numId w:val="213"/>
        </w:numPr>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 xml:space="preserve">concerne un PIIS spécifique destiné à augmenter les chances d’insertion professionnelle de la personne concernée en suivant des études </w:t>
      </w:r>
    </w:p>
    <w:p w14:paraId="089EC69D" w14:textId="77777777" w:rsidR="00EB1A12" w:rsidRPr="00B03EA2" w:rsidRDefault="00EB1A12" w:rsidP="00EB1A12">
      <w:pPr>
        <w:spacing w:line="312" w:lineRule="auto"/>
        <w:ind w:left="851"/>
        <w:contextualSpacing/>
        <w:jc w:val="both"/>
        <w:rPr>
          <w:rFonts w:ascii="Calibri" w:hAnsi="Calibri"/>
          <w:color w:val="FF0000"/>
          <w:sz w:val="24"/>
          <w:lang w:val="fr-BE"/>
        </w:rPr>
      </w:pPr>
    </w:p>
    <w:p w14:paraId="4E363852" w14:textId="320114D1" w:rsidR="00EB1A12" w:rsidRPr="00B03EA2" w:rsidRDefault="00EB1A12" w:rsidP="00EB1A12">
      <w:pPr>
        <w:spacing w:line="312" w:lineRule="auto"/>
        <w:ind w:left="851"/>
        <w:contextualSpacing/>
        <w:jc w:val="both"/>
        <w:rPr>
          <w:rFonts w:ascii="Calibri" w:hAnsi="Calibri"/>
          <w:color w:val="FF0000"/>
          <w:sz w:val="24"/>
          <w:lang w:val="fr-BE"/>
        </w:rPr>
      </w:pPr>
      <w:r w:rsidRPr="00B03EA2">
        <w:rPr>
          <w:rFonts w:ascii="Calibri" w:hAnsi="Calibri"/>
          <w:color w:val="FF0000"/>
          <w:sz w:val="24"/>
          <w:lang w:val="fr-BE"/>
        </w:rPr>
        <w:t xml:space="preserve">Le PIIS portera de préférence sur l’insertion dans la vie professionnelle, ou, si cette insertion n’est pas possible, sur l’intégration dans la société </w:t>
      </w:r>
    </w:p>
    <w:p w14:paraId="111B7FFA" w14:textId="13057BEB" w:rsidR="00EB1A12" w:rsidRPr="00B03EA2" w:rsidRDefault="00EB1A12" w:rsidP="00EB1A12">
      <w:pPr>
        <w:spacing w:line="312" w:lineRule="auto"/>
        <w:ind w:left="851"/>
        <w:contextualSpacing/>
        <w:jc w:val="both"/>
        <w:rPr>
          <w:rFonts w:ascii="Calibri" w:hAnsi="Calibri"/>
          <w:color w:val="FF0000"/>
          <w:sz w:val="24"/>
          <w:lang w:val="fr-BE"/>
        </w:rPr>
      </w:pPr>
      <w:r w:rsidRPr="00B03EA2">
        <w:rPr>
          <w:rFonts w:ascii="Calibri" w:hAnsi="Calibri"/>
          <w:b/>
          <w:color w:val="FF0000"/>
          <w:sz w:val="24"/>
          <w:u w:val="single"/>
          <w:lang w:val="fr-BE"/>
        </w:rPr>
        <w:t xml:space="preserve">Exemples d’intégration dans la société </w:t>
      </w:r>
      <w:r w:rsidRPr="00B03EA2">
        <w:rPr>
          <w:rFonts w:ascii="Calibri" w:hAnsi="Calibri"/>
          <w:color w:val="FF0000"/>
          <w:sz w:val="24"/>
          <w:lang w:val="fr-BE"/>
        </w:rPr>
        <w:t>: pour un sans-abri qui doit se réhabituer à une vie plus régulière, un toxicomane qui doit d’abord être aidé pour surmonter son problème d’addiction, …</w:t>
      </w:r>
      <w:r w:rsidRPr="00B03EA2">
        <w:rPr>
          <w:rFonts w:ascii="Calibri" w:hAnsi="Calibri"/>
          <w:color w:val="FF0000"/>
          <w:sz w:val="24"/>
          <w:lang w:val="fr-BE"/>
        </w:rPr>
        <w:tab/>
      </w:r>
    </w:p>
    <w:p w14:paraId="670959A8" w14:textId="77777777" w:rsidR="00EB1A12" w:rsidRPr="00B03EA2" w:rsidRDefault="00EB1A12" w:rsidP="00EB1A12">
      <w:pPr>
        <w:spacing w:line="312" w:lineRule="auto"/>
        <w:ind w:left="851"/>
        <w:contextualSpacing/>
        <w:jc w:val="both"/>
        <w:rPr>
          <w:rFonts w:ascii="Calibri" w:hAnsi="Calibri"/>
          <w:color w:val="FF0000"/>
          <w:sz w:val="24"/>
          <w:lang w:val="fr-BE"/>
        </w:rPr>
      </w:pPr>
    </w:p>
    <w:p w14:paraId="6CC178F1" w14:textId="77777777" w:rsidR="00EB1A12" w:rsidRPr="00B03EA2" w:rsidRDefault="00EB1A12" w:rsidP="00EB1A12">
      <w:pPr>
        <w:spacing w:line="312" w:lineRule="auto"/>
        <w:ind w:left="851"/>
        <w:contextualSpacing/>
        <w:jc w:val="both"/>
        <w:rPr>
          <w:rFonts w:ascii="Calibri" w:hAnsi="Calibri"/>
          <w:color w:val="FF0000"/>
          <w:sz w:val="24"/>
          <w:lang w:val="fr-BE"/>
        </w:rPr>
      </w:pPr>
      <w:r w:rsidRPr="00B03EA2">
        <w:rPr>
          <w:rFonts w:ascii="Calibri" w:hAnsi="Calibri"/>
          <w:color w:val="FF0000"/>
          <w:sz w:val="24"/>
          <w:lang w:val="fr-BE"/>
        </w:rPr>
        <w:t>Lors de l'élaboration du PIIS, il faut veiller à préserver un équilibre correct entre les attentes de l'intéressé et l'aide octroyée par le CPAS.</w:t>
      </w:r>
    </w:p>
    <w:p w14:paraId="55499981" w14:textId="77777777" w:rsidR="00EB1A12" w:rsidRPr="00B03EA2" w:rsidRDefault="00EB1A12" w:rsidP="00EB1A12">
      <w:pPr>
        <w:spacing w:line="312" w:lineRule="auto"/>
        <w:ind w:left="851"/>
        <w:contextualSpacing/>
        <w:jc w:val="both"/>
        <w:rPr>
          <w:rFonts w:ascii="Calibri" w:hAnsi="Calibri"/>
          <w:color w:val="FF0000"/>
          <w:sz w:val="24"/>
          <w:lang w:val="fr-BE"/>
        </w:rPr>
      </w:pPr>
    </w:p>
    <w:p w14:paraId="0392CFB2" w14:textId="77777777" w:rsidR="00EB1A12" w:rsidRPr="00B03EA2" w:rsidRDefault="00EB1A12" w:rsidP="00EB1A12">
      <w:pPr>
        <w:spacing w:line="312" w:lineRule="auto"/>
        <w:contextualSpacing/>
        <w:jc w:val="both"/>
        <w:rPr>
          <w:rFonts w:ascii="Calibri" w:hAnsi="Calibri"/>
          <w:color w:val="FF0000"/>
          <w:sz w:val="24"/>
          <w:lang w:val="fr-BE"/>
        </w:rPr>
      </w:pPr>
    </w:p>
    <w:p w14:paraId="14B54386" w14:textId="77777777" w:rsidR="00676658" w:rsidRPr="00B03EA2" w:rsidRDefault="00676658" w:rsidP="00EB1A12">
      <w:pPr>
        <w:spacing w:line="312" w:lineRule="auto"/>
        <w:contextualSpacing/>
        <w:jc w:val="both"/>
        <w:rPr>
          <w:rFonts w:ascii="Calibri" w:hAnsi="Calibri"/>
          <w:color w:val="FF0000"/>
          <w:sz w:val="24"/>
          <w:lang w:val="fr-BE"/>
        </w:rPr>
      </w:pPr>
    </w:p>
    <w:p w14:paraId="08EC32A4" w14:textId="77777777" w:rsidR="00676658" w:rsidRPr="00B03EA2" w:rsidRDefault="00676658" w:rsidP="00EB1A12">
      <w:pPr>
        <w:spacing w:line="312" w:lineRule="auto"/>
        <w:contextualSpacing/>
        <w:jc w:val="both"/>
        <w:rPr>
          <w:rFonts w:ascii="Calibri" w:hAnsi="Calibri"/>
          <w:color w:val="FF0000"/>
          <w:sz w:val="24"/>
          <w:lang w:val="fr-BE"/>
        </w:rPr>
      </w:pPr>
    </w:p>
    <w:p w14:paraId="685F7194" w14:textId="77777777" w:rsidR="00676658" w:rsidRPr="00B03EA2" w:rsidRDefault="00676658" w:rsidP="00EB1A12">
      <w:pPr>
        <w:spacing w:line="312" w:lineRule="auto"/>
        <w:contextualSpacing/>
        <w:jc w:val="both"/>
        <w:rPr>
          <w:rFonts w:ascii="Calibri" w:hAnsi="Calibri"/>
          <w:color w:val="FF0000"/>
          <w:sz w:val="24"/>
          <w:lang w:val="fr-BE"/>
        </w:rPr>
      </w:pPr>
    </w:p>
    <w:p w14:paraId="309516DB" w14:textId="77777777" w:rsidR="00676658" w:rsidRPr="00B03EA2" w:rsidRDefault="00676658" w:rsidP="00EB1A12">
      <w:pPr>
        <w:spacing w:line="312" w:lineRule="auto"/>
        <w:contextualSpacing/>
        <w:jc w:val="both"/>
        <w:rPr>
          <w:rFonts w:ascii="Calibri" w:hAnsi="Calibri"/>
          <w:color w:val="FF0000"/>
          <w:sz w:val="24"/>
          <w:lang w:val="fr-BE"/>
        </w:rPr>
      </w:pPr>
    </w:p>
    <w:p w14:paraId="32368D5F" w14:textId="77777777" w:rsidR="00EB1A12" w:rsidRPr="005D4C45" w:rsidRDefault="00EB1A12" w:rsidP="00985A4C">
      <w:pPr>
        <w:pStyle w:val="Kop4"/>
      </w:pPr>
      <w:bookmarkStart w:id="116" w:name="_Toc498092722"/>
      <w:bookmarkStart w:id="117" w:name="_Toc520905604"/>
      <w:r w:rsidRPr="005D4C45">
        <w:t>Forme du PIIS</w:t>
      </w:r>
      <w:bookmarkEnd w:id="116"/>
      <w:bookmarkEnd w:id="117"/>
    </w:p>
    <w:p w14:paraId="71DA47B5" w14:textId="77777777" w:rsidR="00EB1A12" w:rsidRPr="00B03EA2" w:rsidRDefault="00EB1A12" w:rsidP="00EB1A12">
      <w:pPr>
        <w:spacing w:line="312" w:lineRule="auto"/>
        <w:contextualSpacing/>
        <w:jc w:val="both"/>
        <w:rPr>
          <w:rFonts w:ascii="Calibri" w:hAnsi="Calibri"/>
          <w:color w:val="FF0000"/>
          <w:sz w:val="24"/>
          <w:lang w:val="fr-BE"/>
        </w:rPr>
      </w:pPr>
    </w:p>
    <w:p w14:paraId="5DFDCE8F" w14:textId="77777777" w:rsidR="00EB1A12" w:rsidRPr="00B03EA2" w:rsidRDefault="00EB1A12" w:rsidP="00EB1A12">
      <w:pPr>
        <w:spacing w:line="312" w:lineRule="auto"/>
        <w:ind w:left="851"/>
        <w:contextualSpacing/>
        <w:jc w:val="both"/>
        <w:rPr>
          <w:rFonts w:ascii="Calibri" w:hAnsi="Calibri"/>
          <w:color w:val="FF0000"/>
          <w:sz w:val="24"/>
          <w:lang w:val="fr-BE"/>
        </w:rPr>
      </w:pPr>
      <w:r w:rsidRPr="00B03EA2">
        <w:rPr>
          <w:rFonts w:ascii="Calibri" w:hAnsi="Calibri"/>
          <w:color w:val="FF0000"/>
          <w:sz w:val="24"/>
          <w:lang w:val="fr-BE"/>
        </w:rPr>
        <w:t>Le PIIS consiste en un accord écrit et signé par les parties concernées.</w:t>
      </w:r>
    </w:p>
    <w:p w14:paraId="6CEA1BB0" w14:textId="77777777" w:rsidR="00EB1A12" w:rsidRPr="00B03EA2" w:rsidRDefault="00EB1A12" w:rsidP="00EB1A12">
      <w:pPr>
        <w:spacing w:line="312" w:lineRule="auto"/>
        <w:ind w:left="851"/>
        <w:contextualSpacing/>
        <w:jc w:val="both"/>
        <w:rPr>
          <w:rFonts w:ascii="Calibri" w:hAnsi="Calibri"/>
          <w:color w:val="FF0000"/>
          <w:sz w:val="24"/>
          <w:lang w:val="fr-BE"/>
        </w:rPr>
      </w:pPr>
      <w:r w:rsidRPr="00B03EA2">
        <w:rPr>
          <w:rFonts w:ascii="Calibri" w:hAnsi="Calibri"/>
          <w:color w:val="FF0000"/>
          <w:sz w:val="24"/>
          <w:lang w:val="fr-BE"/>
        </w:rPr>
        <w:t>Parmi les parties concernées figurent au minimum le CPAS et le bénéficiaire de l'intégration sociale. D'autres parties peuvent aussi se joindre au projet afin de réaliser certains objectifs.</w:t>
      </w:r>
    </w:p>
    <w:p w14:paraId="6C3523AC" w14:textId="77777777" w:rsidR="00EB1A12" w:rsidRPr="00B03EA2" w:rsidRDefault="00EB1A12" w:rsidP="00EB1A12">
      <w:pPr>
        <w:spacing w:line="312" w:lineRule="auto"/>
        <w:ind w:left="851"/>
        <w:contextualSpacing/>
        <w:jc w:val="both"/>
        <w:rPr>
          <w:rFonts w:ascii="Calibri" w:hAnsi="Calibri"/>
          <w:color w:val="FF0000"/>
          <w:sz w:val="24"/>
          <w:lang w:val="fr-BE"/>
        </w:rPr>
      </w:pPr>
    </w:p>
    <w:p w14:paraId="4DA67DB0" w14:textId="77777777" w:rsidR="00EB1A12" w:rsidRPr="00B03EA2" w:rsidRDefault="00EB1A12" w:rsidP="00EB1A12">
      <w:pPr>
        <w:spacing w:line="312" w:lineRule="auto"/>
        <w:ind w:left="851"/>
        <w:contextualSpacing/>
        <w:jc w:val="both"/>
        <w:rPr>
          <w:rFonts w:ascii="Calibri" w:hAnsi="Calibri"/>
          <w:color w:val="FF0000"/>
          <w:sz w:val="24"/>
          <w:lang w:val="fr-BE"/>
        </w:rPr>
      </w:pPr>
      <w:r w:rsidRPr="00B03EA2">
        <w:rPr>
          <w:rFonts w:ascii="Calibri" w:hAnsi="Calibri"/>
          <w:color w:val="FF0000"/>
          <w:sz w:val="24"/>
          <w:lang w:val="fr-BE"/>
        </w:rPr>
        <w:t>À des fins d'uniformité, le contrat est conforme à la convention-cadre adoptée par le conseil de l'action sociale</w:t>
      </w:r>
      <w:r w:rsidRPr="00B03EA2">
        <w:rPr>
          <w:rFonts w:ascii="Calibri" w:hAnsi="Calibri"/>
          <w:color w:val="FF0000"/>
          <w:sz w:val="24"/>
          <w:vertAlign w:val="superscript"/>
          <w:lang w:val="fr-BE"/>
        </w:rPr>
        <w:footnoteReference w:id="27"/>
      </w:r>
      <w:r w:rsidRPr="00B03EA2">
        <w:rPr>
          <w:rFonts w:ascii="Calibri" w:hAnsi="Calibri"/>
          <w:color w:val="FF0000"/>
          <w:sz w:val="24"/>
          <w:lang w:val="fr-BE"/>
        </w:rPr>
        <w:t>.</w:t>
      </w:r>
    </w:p>
    <w:p w14:paraId="07309AB0" w14:textId="77777777" w:rsidR="00EB1A12" w:rsidRPr="00B03EA2" w:rsidRDefault="00EB1A12" w:rsidP="00EB1A12">
      <w:pPr>
        <w:spacing w:line="312" w:lineRule="auto"/>
        <w:ind w:left="851"/>
        <w:contextualSpacing/>
        <w:jc w:val="both"/>
        <w:rPr>
          <w:rFonts w:ascii="Calibri" w:hAnsi="Calibri"/>
          <w:color w:val="FF0000"/>
          <w:sz w:val="24"/>
          <w:lang w:val="fr-BE"/>
        </w:rPr>
      </w:pPr>
    </w:p>
    <w:p w14:paraId="6EAB0BEE" w14:textId="77777777" w:rsidR="00EB1A12" w:rsidRPr="00B03EA2" w:rsidRDefault="00EB1A12" w:rsidP="00EB1A12">
      <w:pPr>
        <w:spacing w:line="312" w:lineRule="auto"/>
        <w:ind w:left="851"/>
        <w:contextualSpacing/>
        <w:jc w:val="both"/>
        <w:rPr>
          <w:rFonts w:ascii="Calibri" w:hAnsi="Calibri"/>
          <w:color w:val="FF0000"/>
          <w:sz w:val="24"/>
          <w:lang w:val="fr-BE"/>
        </w:rPr>
      </w:pPr>
      <w:r w:rsidRPr="00B03EA2">
        <w:rPr>
          <w:rFonts w:ascii="Calibri" w:hAnsi="Calibri"/>
          <w:color w:val="FF0000"/>
          <w:sz w:val="24"/>
          <w:lang w:val="fr-BE"/>
        </w:rPr>
        <w:t>Le résultat du PIIS conclu est un accord commun entre les différentes parties.</w:t>
      </w:r>
    </w:p>
    <w:p w14:paraId="32F599EE" w14:textId="77777777" w:rsidR="00EB1A12" w:rsidRPr="00B03EA2" w:rsidRDefault="00EB1A12" w:rsidP="00EB1A12">
      <w:pPr>
        <w:spacing w:line="312" w:lineRule="auto"/>
        <w:contextualSpacing/>
        <w:jc w:val="both"/>
        <w:rPr>
          <w:rFonts w:ascii="Calibri" w:hAnsi="Calibri"/>
          <w:color w:val="FF0000"/>
          <w:sz w:val="24"/>
          <w:lang w:val="fr-BE"/>
        </w:rPr>
      </w:pPr>
    </w:p>
    <w:p w14:paraId="131F0BAB" w14:textId="77777777" w:rsidR="00EB1A12" w:rsidRPr="00B03EA2" w:rsidRDefault="00EB1A12" w:rsidP="005D4C45">
      <w:pPr>
        <w:spacing w:line="312" w:lineRule="auto"/>
        <w:ind w:left="851"/>
        <w:contextualSpacing/>
        <w:jc w:val="both"/>
        <w:rPr>
          <w:rFonts w:ascii="Calibri" w:hAnsi="Calibri"/>
          <w:b/>
          <w:color w:val="FF0000"/>
          <w:sz w:val="24"/>
          <w:u w:val="single"/>
          <w:lang w:val="fr-BE"/>
        </w:rPr>
      </w:pPr>
      <w:r w:rsidRPr="00B03EA2">
        <w:rPr>
          <w:rFonts w:ascii="Calibri" w:hAnsi="Calibri"/>
          <w:b/>
          <w:i/>
          <w:noProof/>
          <w:color w:val="FF0000"/>
          <w:sz w:val="24"/>
          <w:lang w:val="fr-BE" w:eastAsia="fr-BE"/>
        </w:rPr>
        <w:drawing>
          <wp:inline distT="0" distB="0" distL="0" distR="0" wp14:anchorId="4A50FB3B" wp14:editId="1FC2DD34">
            <wp:extent cx="182880" cy="182880"/>
            <wp:effectExtent l="0" t="0" r="7620" b="7620"/>
            <wp:docPr id="12"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_symbool_van_de_driehoek_van_de_aandacht_staand_fotobeeldje-rf07fd1cd1bc745bbb02d7dd737f9b663_x7saw_8byvr_32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00B03EA2">
        <w:rPr>
          <w:rFonts w:ascii="Calibri" w:hAnsi="Calibri"/>
          <w:b/>
          <w:color w:val="FF0000"/>
          <w:sz w:val="24"/>
          <w:u w:val="single"/>
          <w:lang w:val="fr-BE"/>
        </w:rPr>
        <w:t>ATTENTION</w:t>
      </w:r>
    </w:p>
    <w:p w14:paraId="290F482F" w14:textId="6E886F2A" w:rsidR="00EB1A12" w:rsidRPr="00B03EA2" w:rsidRDefault="00EB1A12" w:rsidP="005D4C45">
      <w:pPr>
        <w:spacing w:line="312" w:lineRule="auto"/>
        <w:ind w:left="851"/>
        <w:contextualSpacing/>
        <w:jc w:val="both"/>
        <w:rPr>
          <w:rFonts w:ascii="Calibri" w:hAnsi="Calibri"/>
          <w:color w:val="FF0000"/>
          <w:sz w:val="24"/>
          <w:lang w:val="fr-BE"/>
        </w:rPr>
      </w:pPr>
      <w:r w:rsidRPr="00B03EA2">
        <w:rPr>
          <w:rFonts w:ascii="Calibri" w:hAnsi="Calibri"/>
          <w:color w:val="FF0000"/>
          <w:sz w:val="24"/>
          <w:lang w:val="fr-BE"/>
        </w:rPr>
        <w:t>Le PIIS n’est pas un accord statique mais bien un contrat dynamique qui peut toujours être modifié en cours d’exécution, en fonction de la situation concrète de l’intéressé et moyennant le consentement de chaque partie.</w:t>
      </w:r>
    </w:p>
    <w:p w14:paraId="21D7F000" w14:textId="77777777" w:rsidR="00975912" w:rsidRDefault="00975912" w:rsidP="004D5CDD">
      <w:pPr>
        <w:spacing w:line="312" w:lineRule="auto"/>
        <w:ind w:left="1068"/>
        <w:jc w:val="both"/>
        <w:rPr>
          <w:rFonts w:ascii="Calibri" w:hAnsi="Calibri"/>
          <w:sz w:val="24"/>
          <w:szCs w:val="24"/>
          <w:lang w:val="fr-BE" w:eastAsia="nl-NL"/>
        </w:rPr>
      </w:pPr>
    </w:p>
    <w:p w14:paraId="21D7F001" w14:textId="77777777" w:rsidR="00975912" w:rsidRDefault="00975912" w:rsidP="004D5CDD">
      <w:pPr>
        <w:spacing w:line="312" w:lineRule="auto"/>
        <w:ind w:left="1068"/>
        <w:jc w:val="both"/>
        <w:rPr>
          <w:rFonts w:ascii="Calibri" w:hAnsi="Calibri"/>
          <w:sz w:val="24"/>
          <w:szCs w:val="24"/>
          <w:lang w:val="fr-BE" w:eastAsia="nl-NL"/>
        </w:rPr>
      </w:pPr>
    </w:p>
    <w:p w14:paraId="21D7F002" w14:textId="77777777" w:rsidR="00975912" w:rsidRDefault="00975912" w:rsidP="004D5CDD">
      <w:pPr>
        <w:spacing w:line="312" w:lineRule="auto"/>
        <w:ind w:left="1068"/>
        <w:jc w:val="both"/>
        <w:rPr>
          <w:rFonts w:ascii="Calibri" w:hAnsi="Calibri"/>
          <w:sz w:val="24"/>
          <w:szCs w:val="24"/>
          <w:lang w:val="fr-BE" w:eastAsia="nl-NL"/>
        </w:rPr>
      </w:pPr>
    </w:p>
    <w:p w14:paraId="21D7F003" w14:textId="77777777" w:rsidR="00975912" w:rsidRDefault="00975912" w:rsidP="004D5CDD">
      <w:pPr>
        <w:spacing w:line="312" w:lineRule="auto"/>
        <w:ind w:left="1068"/>
        <w:jc w:val="both"/>
        <w:rPr>
          <w:rFonts w:ascii="Calibri" w:hAnsi="Calibri"/>
          <w:sz w:val="24"/>
          <w:szCs w:val="24"/>
          <w:lang w:val="fr-BE" w:eastAsia="nl-NL"/>
        </w:rPr>
      </w:pPr>
    </w:p>
    <w:p w14:paraId="21D7F004" w14:textId="77777777" w:rsidR="00975912" w:rsidRDefault="00975912" w:rsidP="004D5CDD">
      <w:pPr>
        <w:spacing w:line="312" w:lineRule="auto"/>
        <w:ind w:left="1068"/>
        <w:jc w:val="both"/>
        <w:rPr>
          <w:rFonts w:ascii="Calibri" w:hAnsi="Calibri"/>
          <w:sz w:val="24"/>
          <w:szCs w:val="24"/>
          <w:lang w:val="fr-BE" w:eastAsia="nl-NL"/>
        </w:rPr>
      </w:pPr>
    </w:p>
    <w:p w14:paraId="21D7F005" w14:textId="77777777" w:rsidR="00B06E5F" w:rsidRDefault="00B06E5F" w:rsidP="004D5CDD">
      <w:pPr>
        <w:spacing w:line="312" w:lineRule="auto"/>
        <w:ind w:left="1068"/>
        <w:jc w:val="both"/>
        <w:rPr>
          <w:rFonts w:ascii="Calibri" w:hAnsi="Calibri"/>
          <w:sz w:val="24"/>
          <w:szCs w:val="24"/>
          <w:lang w:val="fr-BE" w:eastAsia="nl-NL"/>
        </w:rPr>
      </w:pPr>
    </w:p>
    <w:p w14:paraId="21D7F006" w14:textId="77777777" w:rsidR="00975912" w:rsidRDefault="00975912" w:rsidP="004D5CDD">
      <w:pPr>
        <w:spacing w:line="312" w:lineRule="auto"/>
        <w:ind w:left="1068"/>
        <w:jc w:val="both"/>
        <w:rPr>
          <w:rFonts w:ascii="Calibri" w:hAnsi="Calibri"/>
          <w:sz w:val="24"/>
          <w:szCs w:val="24"/>
          <w:lang w:val="fr-BE" w:eastAsia="nl-NL"/>
        </w:rPr>
      </w:pPr>
    </w:p>
    <w:p w14:paraId="21D7F007" w14:textId="77777777" w:rsidR="00975912" w:rsidRDefault="00975912" w:rsidP="004D5CDD">
      <w:pPr>
        <w:spacing w:line="312" w:lineRule="auto"/>
        <w:ind w:left="1068"/>
        <w:jc w:val="both"/>
        <w:rPr>
          <w:rFonts w:ascii="Calibri" w:hAnsi="Calibri"/>
          <w:sz w:val="24"/>
          <w:szCs w:val="24"/>
          <w:lang w:val="fr-BE" w:eastAsia="nl-NL"/>
        </w:rPr>
      </w:pPr>
    </w:p>
    <w:p w14:paraId="750DBB4F" w14:textId="77777777" w:rsidR="00676658" w:rsidRDefault="00676658" w:rsidP="004D5CDD">
      <w:pPr>
        <w:spacing w:line="312" w:lineRule="auto"/>
        <w:ind w:left="1068"/>
        <w:jc w:val="both"/>
        <w:rPr>
          <w:rFonts w:ascii="Calibri" w:hAnsi="Calibri"/>
          <w:sz w:val="24"/>
          <w:szCs w:val="24"/>
          <w:lang w:val="fr-BE" w:eastAsia="nl-NL"/>
        </w:rPr>
      </w:pPr>
    </w:p>
    <w:p w14:paraId="2AD7B3B2" w14:textId="77777777" w:rsidR="00676658" w:rsidRDefault="00676658" w:rsidP="004D5CDD">
      <w:pPr>
        <w:spacing w:line="312" w:lineRule="auto"/>
        <w:ind w:left="1068"/>
        <w:jc w:val="both"/>
        <w:rPr>
          <w:rFonts w:ascii="Calibri" w:hAnsi="Calibri"/>
          <w:sz w:val="24"/>
          <w:szCs w:val="24"/>
          <w:lang w:val="fr-BE" w:eastAsia="nl-NL"/>
        </w:rPr>
      </w:pPr>
    </w:p>
    <w:p w14:paraId="30158004" w14:textId="77777777" w:rsidR="00676658" w:rsidRDefault="00676658" w:rsidP="004D5CDD">
      <w:pPr>
        <w:spacing w:line="312" w:lineRule="auto"/>
        <w:ind w:left="1068"/>
        <w:jc w:val="both"/>
        <w:rPr>
          <w:rFonts w:ascii="Calibri" w:hAnsi="Calibri"/>
          <w:sz w:val="24"/>
          <w:szCs w:val="24"/>
          <w:lang w:val="fr-BE" w:eastAsia="nl-NL"/>
        </w:rPr>
      </w:pPr>
    </w:p>
    <w:p w14:paraId="43DCF6D0" w14:textId="77777777" w:rsidR="00676658" w:rsidRDefault="00676658" w:rsidP="004D5CDD">
      <w:pPr>
        <w:spacing w:line="312" w:lineRule="auto"/>
        <w:ind w:left="1068"/>
        <w:jc w:val="both"/>
        <w:rPr>
          <w:rFonts w:ascii="Calibri" w:hAnsi="Calibri"/>
          <w:sz w:val="24"/>
          <w:szCs w:val="24"/>
          <w:lang w:val="fr-BE" w:eastAsia="nl-NL"/>
        </w:rPr>
      </w:pPr>
    </w:p>
    <w:p w14:paraId="0EF56FD8" w14:textId="77777777" w:rsidR="00676658" w:rsidRDefault="00676658" w:rsidP="004D5CDD">
      <w:pPr>
        <w:spacing w:line="312" w:lineRule="auto"/>
        <w:ind w:left="1068"/>
        <w:jc w:val="both"/>
        <w:rPr>
          <w:rFonts w:ascii="Calibri" w:hAnsi="Calibri"/>
          <w:sz w:val="24"/>
          <w:szCs w:val="24"/>
          <w:lang w:val="fr-BE" w:eastAsia="nl-NL"/>
        </w:rPr>
      </w:pPr>
    </w:p>
    <w:p w14:paraId="78D0629E" w14:textId="77777777" w:rsidR="00676658" w:rsidRDefault="00676658" w:rsidP="004D5CDD">
      <w:pPr>
        <w:spacing w:line="312" w:lineRule="auto"/>
        <w:ind w:left="1068"/>
        <w:jc w:val="both"/>
        <w:rPr>
          <w:rFonts w:ascii="Calibri" w:hAnsi="Calibri"/>
          <w:sz w:val="24"/>
          <w:szCs w:val="24"/>
          <w:lang w:val="fr-BE" w:eastAsia="nl-NL"/>
        </w:rPr>
      </w:pPr>
    </w:p>
    <w:p w14:paraId="6D644D98" w14:textId="77777777" w:rsidR="00676658" w:rsidRDefault="00676658" w:rsidP="004D5CDD">
      <w:pPr>
        <w:spacing w:line="312" w:lineRule="auto"/>
        <w:ind w:left="1068"/>
        <w:jc w:val="both"/>
        <w:rPr>
          <w:rFonts w:ascii="Calibri" w:hAnsi="Calibri"/>
          <w:sz w:val="24"/>
          <w:szCs w:val="24"/>
          <w:lang w:val="fr-BE" w:eastAsia="nl-NL"/>
        </w:rPr>
      </w:pPr>
    </w:p>
    <w:p w14:paraId="3C01A659" w14:textId="77777777" w:rsidR="00676658" w:rsidRDefault="00676658" w:rsidP="004D5CDD">
      <w:pPr>
        <w:spacing w:line="312" w:lineRule="auto"/>
        <w:ind w:left="1068"/>
        <w:jc w:val="both"/>
        <w:rPr>
          <w:rFonts w:ascii="Calibri" w:hAnsi="Calibri"/>
          <w:sz w:val="24"/>
          <w:szCs w:val="24"/>
          <w:lang w:val="fr-BE" w:eastAsia="nl-NL"/>
        </w:rPr>
      </w:pPr>
    </w:p>
    <w:p w14:paraId="21D7F008" w14:textId="77777777" w:rsidR="000B76A1" w:rsidRDefault="000B76A1" w:rsidP="004D5CDD">
      <w:pPr>
        <w:pStyle w:val="Kop3"/>
        <w:tabs>
          <w:tab w:val="left" w:pos="993"/>
        </w:tabs>
        <w:spacing w:line="312" w:lineRule="auto"/>
      </w:pPr>
      <w:bookmarkStart w:id="118" w:name="_Toc365984590"/>
      <w:bookmarkStart w:id="119" w:name="_Toc383007114"/>
      <w:bookmarkStart w:id="120" w:name="_Toc498092723"/>
      <w:bookmarkStart w:id="121" w:name="_Toc520905605"/>
      <w:r w:rsidRPr="000B76A1">
        <w:t>Caractère facultatif ou obligatoire du projet individualisé d'intégration sociale</w:t>
      </w:r>
      <w:bookmarkEnd w:id="118"/>
      <w:bookmarkEnd w:id="119"/>
      <w:bookmarkEnd w:id="120"/>
      <w:bookmarkEnd w:id="121"/>
      <w:r w:rsidR="00FB5F41">
        <w:fldChar w:fldCharType="begin"/>
      </w:r>
      <w:r w:rsidR="00FB5F41">
        <w:instrText xml:space="preserve"> XE "</w:instrText>
      </w:r>
      <w:r w:rsidR="00FB5F41" w:rsidRPr="00FB5F41">
        <w:rPr>
          <w:rFonts w:ascii="Calibri" w:hAnsi="Calibri"/>
          <w:szCs w:val="24"/>
        </w:rPr>
        <w:instrText>projet individualisé d'intégration sociale</w:instrText>
      </w:r>
      <w:r w:rsidR="00FB5F41">
        <w:instrText xml:space="preserve">" </w:instrText>
      </w:r>
      <w:r w:rsidR="00FB5F41">
        <w:fldChar w:fldCharType="end"/>
      </w:r>
      <w:r w:rsidRPr="000B76A1">
        <w:t xml:space="preserve"> </w:t>
      </w:r>
    </w:p>
    <w:p w14:paraId="07976C26" w14:textId="77777777" w:rsidR="00656B3B" w:rsidRDefault="00656B3B" w:rsidP="00656B3B">
      <w:pPr>
        <w:rPr>
          <w:lang w:val="fr-BE" w:eastAsia="nl-NL"/>
        </w:rPr>
      </w:pPr>
    </w:p>
    <w:p w14:paraId="21D7F009" w14:textId="32A6B5D0" w:rsidR="000B76A1" w:rsidRDefault="00656B3B" w:rsidP="00985A4C">
      <w:pPr>
        <w:pStyle w:val="Kop4"/>
      </w:pPr>
      <w:bookmarkStart w:id="122" w:name="_Toc498092724"/>
      <w:bookmarkStart w:id="123" w:name="_Toc520905606"/>
      <w:r>
        <w:t>Principe</w:t>
      </w:r>
      <w:bookmarkEnd w:id="122"/>
      <w:bookmarkEnd w:id="123"/>
      <w:r>
        <w:t xml:space="preserve"> </w:t>
      </w:r>
    </w:p>
    <w:p w14:paraId="78C60CFF" w14:textId="77777777" w:rsidR="00656B3B" w:rsidRDefault="00656B3B" w:rsidP="00656B3B">
      <w:pPr>
        <w:rPr>
          <w:lang w:val="fr-BE" w:eastAsia="nl-NL"/>
        </w:rPr>
      </w:pPr>
    </w:p>
    <w:p w14:paraId="60ED99DF" w14:textId="77777777" w:rsidR="00656B3B" w:rsidRPr="00656B3B" w:rsidRDefault="00656B3B" w:rsidP="00656B3B">
      <w:pPr>
        <w:rPr>
          <w:lang w:val="fr-BE" w:eastAsia="nl-NL"/>
        </w:rPr>
      </w:pPr>
    </w:p>
    <w:p w14:paraId="5E2E1558" w14:textId="52F68757" w:rsidR="005D4C45" w:rsidRPr="00B03EA2" w:rsidRDefault="005D4C45" w:rsidP="00D348C7">
      <w:pPr>
        <w:numPr>
          <w:ilvl w:val="0"/>
          <w:numId w:val="214"/>
        </w:numPr>
        <w:spacing w:line="312" w:lineRule="auto"/>
        <w:ind w:left="1134" w:hanging="425"/>
        <w:contextualSpacing/>
        <w:jc w:val="both"/>
        <w:rPr>
          <w:rFonts w:ascii="Calibri" w:hAnsi="Calibri"/>
          <w:color w:val="FF0000"/>
          <w:sz w:val="24"/>
          <w:lang w:val="fr-BE"/>
        </w:rPr>
      </w:pPr>
      <w:r w:rsidRPr="00B03EA2">
        <w:rPr>
          <w:rFonts w:ascii="Calibri" w:hAnsi="Calibri"/>
          <w:color w:val="FF0000"/>
          <w:sz w:val="24"/>
          <w:lang w:val="fr-BE"/>
        </w:rPr>
        <w:t xml:space="preserve">Le PIIS est obligatoire </w:t>
      </w:r>
      <w:r w:rsidRPr="00B03EA2">
        <w:rPr>
          <w:rFonts w:ascii="Calibri" w:hAnsi="Calibri"/>
          <w:color w:val="FF0000"/>
          <w:sz w:val="24"/>
          <w:u w:val="single"/>
          <w:lang w:val="fr-BE"/>
        </w:rPr>
        <w:t>pour les personnes de moins de 25 ans</w:t>
      </w:r>
      <w:r w:rsidRPr="00B03EA2">
        <w:rPr>
          <w:rFonts w:ascii="Calibri" w:hAnsi="Calibri"/>
          <w:color w:val="FF0000"/>
          <w:sz w:val="24"/>
          <w:lang w:val="fr-BE"/>
        </w:rPr>
        <w:t xml:space="preserve"> lorsque l’octroi du droit à l’intégration sociale se caractérise par le suivi d’études, porte sur un trajet d’insertion professionnelle menant à terme à un contrat de travail ou si la personne concernée n’a pas </w:t>
      </w:r>
      <w:r w:rsidR="00676658" w:rsidRPr="00B03EA2">
        <w:rPr>
          <w:rFonts w:ascii="Calibri" w:hAnsi="Calibri"/>
          <w:color w:val="FF0000"/>
          <w:sz w:val="24"/>
          <w:lang w:val="fr-BE"/>
        </w:rPr>
        <w:t>bénéficié</w:t>
      </w:r>
      <w:r w:rsidRPr="00B03EA2">
        <w:rPr>
          <w:rFonts w:ascii="Calibri" w:hAnsi="Calibri"/>
          <w:color w:val="FF0000"/>
          <w:sz w:val="24"/>
          <w:lang w:val="fr-BE"/>
        </w:rPr>
        <w:t xml:space="preserve"> du droit à l’intégration sociale dans les trois derniers mois</w:t>
      </w:r>
      <w:r w:rsidRPr="00B03EA2">
        <w:rPr>
          <w:rFonts w:ascii="Calibri" w:hAnsi="Calibri"/>
          <w:color w:val="FF0000"/>
          <w:sz w:val="24"/>
          <w:vertAlign w:val="superscript"/>
          <w:lang w:val="fr-BE"/>
        </w:rPr>
        <w:footnoteReference w:id="28"/>
      </w:r>
      <w:r w:rsidRPr="00B03EA2">
        <w:rPr>
          <w:rFonts w:ascii="Calibri" w:hAnsi="Calibri"/>
          <w:color w:val="FF0000"/>
          <w:sz w:val="24"/>
          <w:lang w:val="fr-BE"/>
        </w:rPr>
        <w:t>.</w:t>
      </w:r>
    </w:p>
    <w:p w14:paraId="28F5C70F" w14:textId="77777777" w:rsidR="005D4C45" w:rsidRPr="00B03EA2" w:rsidRDefault="005D4C45" w:rsidP="00676658">
      <w:pPr>
        <w:spacing w:line="312" w:lineRule="auto"/>
        <w:ind w:left="1276"/>
        <w:contextualSpacing/>
        <w:jc w:val="both"/>
        <w:rPr>
          <w:rFonts w:ascii="Calibri" w:hAnsi="Calibri"/>
          <w:color w:val="FF0000"/>
          <w:sz w:val="24"/>
          <w:lang w:val="fr-BE"/>
        </w:rPr>
      </w:pPr>
    </w:p>
    <w:p w14:paraId="77E2481D" w14:textId="77777777" w:rsidR="005D4C45" w:rsidRPr="00B03EA2" w:rsidRDefault="005D4C45" w:rsidP="00866435">
      <w:pPr>
        <w:spacing w:line="312" w:lineRule="auto"/>
        <w:ind w:left="1134"/>
        <w:contextualSpacing/>
        <w:jc w:val="both"/>
        <w:rPr>
          <w:rFonts w:ascii="Calibri" w:hAnsi="Calibri"/>
          <w:color w:val="FF0000"/>
          <w:sz w:val="24"/>
          <w:lang w:val="fr-BE"/>
        </w:rPr>
      </w:pPr>
      <w:r w:rsidRPr="00B03EA2">
        <w:rPr>
          <w:rFonts w:ascii="Calibri" w:hAnsi="Calibri"/>
          <w:color w:val="FF0000"/>
          <w:sz w:val="24"/>
          <w:lang w:val="fr-BE"/>
        </w:rPr>
        <w:t>Un trajet portant sur une insertion professionnelle qui, à terme, mène à un contrat de travail peut comporter les éléments suivants : par exemple, pour un jeune qui au regard de sa situation personnelle n’est pas encore prêt à travailler et a besoin d’un parcours personnalisé préalable afin d’apprendre à se lever le matin, de suivre une cure de désintoxication…</w:t>
      </w:r>
    </w:p>
    <w:p w14:paraId="3EF56D2E" w14:textId="77777777" w:rsidR="005D4C45" w:rsidRPr="00B03EA2" w:rsidRDefault="005D4C45" w:rsidP="00676658">
      <w:pPr>
        <w:spacing w:line="312" w:lineRule="auto"/>
        <w:ind w:left="1276"/>
        <w:contextualSpacing/>
        <w:jc w:val="both"/>
        <w:rPr>
          <w:rFonts w:ascii="Calibri" w:hAnsi="Calibri"/>
          <w:color w:val="FF0000"/>
          <w:sz w:val="24"/>
          <w:lang w:val="fr-BE"/>
        </w:rPr>
      </w:pPr>
    </w:p>
    <w:p w14:paraId="686A663C" w14:textId="77777777" w:rsidR="005D4C45" w:rsidRPr="00B03EA2" w:rsidRDefault="005D4C45" w:rsidP="00D348C7">
      <w:pPr>
        <w:numPr>
          <w:ilvl w:val="0"/>
          <w:numId w:val="214"/>
        </w:numPr>
        <w:spacing w:line="312" w:lineRule="auto"/>
        <w:ind w:left="1134" w:hanging="425"/>
        <w:contextualSpacing/>
        <w:jc w:val="both"/>
        <w:rPr>
          <w:rFonts w:ascii="Calibri" w:hAnsi="Calibri"/>
          <w:color w:val="FF0000"/>
          <w:sz w:val="24"/>
          <w:lang w:val="fr-BE"/>
        </w:rPr>
      </w:pPr>
      <w:r w:rsidRPr="00B03EA2">
        <w:rPr>
          <w:rFonts w:ascii="Calibri" w:hAnsi="Calibri"/>
          <w:color w:val="FF0000"/>
          <w:sz w:val="24"/>
          <w:u w:val="single"/>
          <w:lang w:val="fr-BE"/>
        </w:rPr>
        <w:t>Pour les personnes à partir de 25 ans</w:t>
      </w:r>
      <w:r w:rsidRPr="00B03EA2">
        <w:rPr>
          <w:rFonts w:ascii="Calibri" w:hAnsi="Calibri"/>
          <w:color w:val="FF0000"/>
          <w:sz w:val="24"/>
          <w:lang w:val="fr-BE"/>
        </w:rPr>
        <w:t>, le PIIS n’est obligatoire que si la personne concernée n’a pas bénéficié du droit à l’intégration sociale dans les trois derniers mois.</w:t>
      </w:r>
      <w:r w:rsidRPr="00B03EA2">
        <w:rPr>
          <w:rFonts w:ascii="Calibri" w:hAnsi="Calibri"/>
          <w:color w:val="FF0000"/>
          <w:sz w:val="24"/>
          <w:vertAlign w:val="superscript"/>
          <w:lang w:val="fr-BE"/>
        </w:rPr>
        <w:footnoteReference w:id="29"/>
      </w:r>
    </w:p>
    <w:p w14:paraId="54E0F48C" w14:textId="77777777" w:rsidR="005D4C45" w:rsidRPr="00B03EA2" w:rsidRDefault="005D4C45" w:rsidP="00866435">
      <w:pPr>
        <w:spacing w:line="312" w:lineRule="auto"/>
        <w:ind w:left="1134" w:hanging="425"/>
        <w:contextualSpacing/>
        <w:jc w:val="both"/>
        <w:rPr>
          <w:rFonts w:ascii="Calibri" w:hAnsi="Calibri"/>
          <w:color w:val="FF0000"/>
          <w:sz w:val="24"/>
          <w:lang w:val="fr-BE"/>
        </w:rPr>
      </w:pPr>
    </w:p>
    <w:p w14:paraId="55127626" w14:textId="77777777" w:rsidR="005D4C45" w:rsidRPr="00B03EA2" w:rsidRDefault="005D4C45" w:rsidP="00D348C7">
      <w:pPr>
        <w:numPr>
          <w:ilvl w:val="0"/>
          <w:numId w:val="214"/>
        </w:numPr>
        <w:spacing w:line="312" w:lineRule="auto"/>
        <w:ind w:left="1134" w:hanging="425"/>
        <w:contextualSpacing/>
        <w:jc w:val="both"/>
        <w:rPr>
          <w:rFonts w:ascii="Calibri" w:hAnsi="Calibri"/>
          <w:color w:val="FF0000"/>
          <w:sz w:val="24"/>
          <w:lang w:val="fr-BE"/>
        </w:rPr>
      </w:pPr>
      <w:r w:rsidRPr="00B03EA2">
        <w:rPr>
          <w:rFonts w:ascii="Calibri" w:hAnsi="Calibri"/>
          <w:color w:val="FF0000"/>
          <w:sz w:val="24"/>
          <w:lang w:val="fr-BE"/>
        </w:rPr>
        <w:t xml:space="preserve">Si le droit à l’intégration sociale est mis en œuvre par une mesure de mise à l’emploi, mais que la personne intéressée perçoit encore un revenu d’intégration complémentaire, il n’est jamais obligatoire de conclure un PIIS. </w:t>
      </w:r>
      <w:r w:rsidRPr="00B03EA2">
        <w:rPr>
          <w:rFonts w:ascii="Calibri" w:hAnsi="Calibri"/>
          <w:color w:val="FF0000"/>
          <w:sz w:val="24"/>
          <w:vertAlign w:val="superscript"/>
          <w:lang w:val="fr-BE"/>
        </w:rPr>
        <w:footnoteReference w:id="30"/>
      </w:r>
      <w:r w:rsidRPr="00B03EA2">
        <w:rPr>
          <w:rFonts w:ascii="Calibri" w:hAnsi="Calibri"/>
          <w:color w:val="FF0000"/>
          <w:sz w:val="24"/>
          <w:lang w:val="fr-BE"/>
        </w:rPr>
        <w:t xml:space="preserve"> Cela vaut aussi bien pour les jeunes de moins de 25 ans que pour les personnes d’au moins 25 ans. Si l’intéressé reçoit un complément de revenu d’intégration en plus d’une mesure de mise à l’emploi ou d’un revenu qu’il perçoit suite à un travail d’intérim régulier, le PIIS n’est pas obligatoire.</w:t>
      </w:r>
    </w:p>
    <w:p w14:paraId="404B8119" w14:textId="77777777" w:rsidR="005D4C45" w:rsidRPr="00B03EA2" w:rsidRDefault="005D4C45" w:rsidP="00866435">
      <w:pPr>
        <w:spacing w:line="312" w:lineRule="auto"/>
        <w:ind w:left="1134" w:hanging="425"/>
        <w:contextualSpacing/>
        <w:jc w:val="both"/>
        <w:rPr>
          <w:rFonts w:ascii="Calibri" w:hAnsi="Calibri"/>
          <w:color w:val="FF0000"/>
          <w:sz w:val="24"/>
          <w:lang w:val="fr-BE"/>
        </w:rPr>
      </w:pPr>
    </w:p>
    <w:p w14:paraId="2BA46823" w14:textId="34511C89" w:rsidR="005D4C45" w:rsidRPr="00B03EA2" w:rsidRDefault="005D4C45" w:rsidP="00D348C7">
      <w:pPr>
        <w:numPr>
          <w:ilvl w:val="0"/>
          <w:numId w:val="215"/>
        </w:numPr>
        <w:spacing w:line="312" w:lineRule="auto"/>
        <w:ind w:left="1134" w:hanging="425"/>
        <w:contextualSpacing/>
        <w:jc w:val="both"/>
        <w:rPr>
          <w:rFonts w:ascii="Calibri" w:hAnsi="Calibri"/>
          <w:color w:val="FF0000"/>
          <w:sz w:val="24"/>
          <w:lang w:val="fr-BE"/>
        </w:rPr>
      </w:pPr>
      <w:r w:rsidRPr="00B03EA2">
        <w:rPr>
          <w:rFonts w:ascii="Calibri" w:hAnsi="Calibri"/>
          <w:color w:val="FF0000"/>
          <w:sz w:val="24"/>
          <w:lang w:val="fr-BE"/>
        </w:rPr>
        <w:t>Il est toujours possible d’élaborer un PIIS facultatif. À partir du moment où l’une des parties demande l’élaboration d’un PIIS, le projet revêt un caractère obligatoire pour l’autre partie. Si l’intéressé demande un PIIS et si le CPAS estime qu’aucun PIIS ne peut être conclu pour des raisons de santé ou d’équité, le CPAS doit préciser les raisons pour lesquelles il n’a pas conclu de PIIS avec l’intéressé.</w:t>
      </w:r>
      <w:r w:rsidRPr="00B03EA2">
        <w:rPr>
          <w:rFonts w:ascii="Calibri" w:hAnsi="Calibri"/>
          <w:color w:val="FF0000"/>
          <w:sz w:val="24"/>
          <w:vertAlign w:val="superscript"/>
          <w:lang w:val="fr-BE"/>
        </w:rPr>
        <w:footnoteReference w:id="31"/>
      </w:r>
      <w:r w:rsidRPr="00B03EA2">
        <w:rPr>
          <w:rFonts w:ascii="Calibri" w:hAnsi="Calibri"/>
          <w:color w:val="FF0000"/>
          <w:sz w:val="24"/>
          <w:lang w:val="fr-BE"/>
        </w:rPr>
        <w:t xml:space="preserve"> </w:t>
      </w:r>
    </w:p>
    <w:p w14:paraId="21D7F011" w14:textId="77777777" w:rsidR="000B76A1" w:rsidRDefault="000B76A1" w:rsidP="004D5CDD">
      <w:pPr>
        <w:spacing w:line="312" w:lineRule="auto"/>
        <w:ind w:left="1428"/>
        <w:contextualSpacing/>
        <w:jc w:val="both"/>
        <w:rPr>
          <w:rFonts w:ascii="Calibri" w:hAnsi="Calibri"/>
          <w:sz w:val="24"/>
          <w:szCs w:val="24"/>
          <w:lang w:val="fr-BE" w:eastAsia="nl-NL"/>
        </w:rPr>
      </w:pPr>
    </w:p>
    <w:p w14:paraId="53DDA59C" w14:textId="2EC9A6C3" w:rsidR="00656B3B" w:rsidRPr="00985A4C" w:rsidRDefault="00656B3B" w:rsidP="00985A4C">
      <w:pPr>
        <w:pStyle w:val="Kop4"/>
      </w:pPr>
      <w:bookmarkStart w:id="124" w:name="_Toc498092725"/>
      <w:bookmarkStart w:id="125" w:name="_Toc520905607"/>
      <w:r w:rsidRPr="00985A4C">
        <w:t>Dans le cas d</w:t>
      </w:r>
      <w:r w:rsidR="00AC0930" w:rsidRPr="00985A4C">
        <w:t>e deux personnes qui reçoivent ensemble un revenu</w:t>
      </w:r>
      <w:r w:rsidR="00D30E52" w:rsidRPr="00985A4C">
        <w:t xml:space="preserve"> </w:t>
      </w:r>
      <w:r w:rsidR="00AC0930" w:rsidRPr="00985A4C">
        <w:t>d’intégration</w:t>
      </w:r>
      <w:r w:rsidR="00AC0930" w:rsidRPr="00FD38C9">
        <w:t xml:space="preserve"> de catégo</w:t>
      </w:r>
      <w:r w:rsidR="00AC0930" w:rsidRPr="00985A4C">
        <w:t>rie 3</w:t>
      </w:r>
      <w:bookmarkEnd w:id="124"/>
      <w:bookmarkEnd w:id="125"/>
      <w:r w:rsidR="00AC0930" w:rsidRPr="00985A4C">
        <w:t xml:space="preserve"> </w:t>
      </w:r>
    </w:p>
    <w:p w14:paraId="537FF69A" w14:textId="77777777" w:rsidR="00656B3B" w:rsidRDefault="00656B3B" w:rsidP="00A73571">
      <w:pPr>
        <w:spacing w:line="312" w:lineRule="auto"/>
        <w:rPr>
          <w:lang w:val="fr-BE" w:eastAsia="nl-NL"/>
        </w:rPr>
      </w:pPr>
    </w:p>
    <w:p w14:paraId="4252EFEC" w14:textId="77777777" w:rsidR="00656B3B" w:rsidRPr="00B03EA2" w:rsidRDefault="00656B3B" w:rsidP="00A73571">
      <w:pPr>
        <w:spacing w:line="312" w:lineRule="auto"/>
        <w:ind w:left="709"/>
        <w:rPr>
          <w:rFonts w:asciiTheme="minorHAnsi" w:hAnsiTheme="minorHAnsi"/>
          <w:color w:val="FF0000"/>
          <w:sz w:val="24"/>
          <w:lang w:val="fr-BE"/>
        </w:rPr>
      </w:pPr>
      <w:r w:rsidRPr="00B03EA2">
        <w:rPr>
          <w:rFonts w:asciiTheme="minorHAnsi" w:hAnsiTheme="minorHAnsi"/>
          <w:color w:val="FF0000"/>
          <w:sz w:val="24"/>
          <w:lang w:val="fr-BE"/>
        </w:rPr>
        <w:t>Concernant l'obligation PIIS, pour chaque partenaire pris séparément, il faut vérifier si un PIIS est obligatoire.</w:t>
      </w:r>
    </w:p>
    <w:p w14:paraId="02CAF8D2" w14:textId="77777777" w:rsidR="00656B3B" w:rsidRPr="00656B3B" w:rsidRDefault="00656B3B" w:rsidP="00656B3B">
      <w:pPr>
        <w:ind w:left="709"/>
        <w:rPr>
          <w:rFonts w:asciiTheme="minorHAnsi" w:hAnsiTheme="minorHAnsi"/>
          <w:sz w:val="24"/>
          <w:szCs w:val="24"/>
          <w:lang w:val="fr-BE" w:eastAsia="nl-NL"/>
        </w:rPr>
      </w:pPr>
    </w:p>
    <w:p w14:paraId="21D7F015" w14:textId="77777777" w:rsidR="000B76A1" w:rsidRDefault="000B76A1" w:rsidP="004D5CDD">
      <w:pPr>
        <w:pStyle w:val="Kop3"/>
        <w:spacing w:line="312" w:lineRule="auto"/>
      </w:pPr>
      <w:bookmarkStart w:id="126" w:name="_Toc365984591"/>
      <w:bookmarkStart w:id="127" w:name="_Toc383007115"/>
      <w:bookmarkStart w:id="128" w:name="_Toc498092726"/>
      <w:bookmarkStart w:id="129" w:name="_Toc520905608"/>
      <w:r w:rsidRPr="000B76A1">
        <w:t>Conditions générales</w:t>
      </w:r>
      <w:bookmarkEnd w:id="126"/>
      <w:bookmarkEnd w:id="127"/>
      <w:bookmarkEnd w:id="128"/>
      <w:bookmarkEnd w:id="129"/>
    </w:p>
    <w:p w14:paraId="21D7F016" w14:textId="77777777" w:rsidR="008A0E6D" w:rsidRPr="008A0E6D" w:rsidRDefault="008A0E6D" w:rsidP="008A0E6D">
      <w:pPr>
        <w:rPr>
          <w:lang w:val="fr-BE" w:eastAsia="nl-NL"/>
        </w:rPr>
      </w:pPr>
    </w:p>
    <w:p w14:paraId="21D7F017" w14:textId="77777777" w:rsidR="000B76A1" w:rsidRPr="008372F9" w:rsidRDefault="0013129A" w:rsidP="00985A4C">
      <w:pPr>
        <w:pStyle w:val="Kop4"/>
      </w:pPr>
      <w:bookmarkStart w:id="130" w:name="_Toc498092727"/>
      <w:bookmarkStart w:id="131" w:name="_Toc520905609"/>
      <w:r w:rsidRPr="008372F9">
        <w:t>Exigences organisationnelles</w:t>
      </w:r>
      <w:bookmarkEnd w:id="130"/>
      <w:bookmarkEnd w:id="131"/>
    </w:p>
    <w:p w14:paraId="35A20AA1" w14:textId="77777777" w:rsidR="005D4C45" w:rsidRPr="00B03EA2" w:rsidRDefault="005D4C45" w:rsidP="005D4C45">
      <w:pPr>
        <w:spacing w:line="312" w:lineRule="auto"/>
        <w:ind w:left="1440"/>
        <w:contextualSpacing/>
        <w:jc w:val="both"/>
        <w:rPr>
          <w:rFonts w:ascii="Calibri" w:hAnsi="Calibri"/>
          <w:color w:val="FF0000"/>
          <w:sz w:val="24"/>
          <w:u w:val="single"/>
          <w:lang w:val="fr-BE"/>
        </w:rPr>
      </w:pPr>
    </w:p>
    <w:p w14:paraId="247E9A75" w14:textId="77777777" w:rsidR="005D4C45" w:rsidRPr="000F3683" w:rsidRDefault="005D4C45" w:rsidP="00D348C7">
      <w:pPr>
        <w:numPr>
          <w:ilvl w:val="0"/>
          <w:numId w:val="217"/>
        </w:numPr>
        <w:spacing w:line="312" w:lineRule="auto"/>
        <w:ind w:left="1418"/>
        <w:contextualSpacing/>
        <w:jc w:val="both"/>
        <w:rPr>
          <w:rFonts w:ascii="Calibri" w:hAnsi="Calibri"/>
          <w:color w:val="FF0000"/>
          <w:sz w:val="24"/>
          <w:lang w:val="fr-BE"/>
        </w:rPr>
      </w:pPr>
      <w:r w:rsidRPr="00B03EA2">
        <w:rPr>
          <w:rFonts w:ascii="Calibri" w:hAnsi="Calibri"/>
          <w:color w:val="FF0000"/>
          <w:sz w:val="24"/>
          <w:lang w:val="fr-BE"/>
        </w:rPr>
        <w:t xml:space="preserve">Le PIIS est préparé par le travailleur social en charge du dossier, </w:t>
      </w:r>
      <w:r w:rsidRPr="00B03EA2">
        <w:rPr>
          <w:rFonts w:ascii="Calibri" w:hAnsi="Calibri"/>
          <w:color w:val="FF0000"/>
          <w:sz w:val="24"/>
          <w:u w:val="single"/>
          <w:lang w:val="fr-BE"/>
        </w:rPr>
        <w:t>en concertation avec le demandeur</w:t>
      </w:r>
      <w:r w:rsidRPr="00B03EA2">
        <w:rPr>
          <w:rFonts w:ascii="Calibri" w:hAnsi="Calibri"/>
          <w:color w:val="FF0000"/>
          <w:sz w:val="24"/>
          <w:lang w:val="fr-BE"/>
        </w:rPr>
        <w:t>. Le travailleur social informe l’intéressé au sujet du contenu, de la portée et des conséquences du PIIS avant que ce dernier ne soit signé ou modifié</w:t>
      </w:r>
      <w:r w:rsidRPr="000F3683">
        <w:rPr>
          <w:rFonts w:ascii="Calibri" w:hAnsi="Calibri"/>
          <w:color w:val="FF0000"/>
          <w:sz w:val="24"/>
          <w:vertAlign w:val="superscript"/>
          <w:lang w:val="fr-BE"/>
        </w:rPr>
        <w:footnoteReference w:id="32"/>
      </w:r>
      <w:r w:rsidRPr="000F3683">
        <w:rPr>
          <w:rFonts w:ascii="Calibri" w:hAnsi="Calibri"/>
          <w:color w:val="FF0000"/>
          <w:sz w:val="24"/>
          <w:lang w:val="fr-BE"/>
        </w:rPr>
        <w:t>.</w:t>
      </w:r>
    </w:p>
    <w:p w14:paraId="27F8376C" w14:textId="77777777" w:rsidR="005D4C45" w:rsidRPr="000F3683" w:rsidRDefault="005D4C45" w:rsidP="005D4C45">
      <w:pPr>
        <w:spacing w:line="312" w:lineRule="auto"/>
        <w:ind w:left="1418"/>
        <w:contextualSpacing/>
        <w:jc w:val="both"/>
        <w:rPr>
          <w:rFonts w:ascii="Calibri" w:hAnsi="Calibri"/>
          <w:color w:val="FF0000"/>
          <w:sz w:val="24"/>
          <w:lang w:val="fr-BE"/>
        </w:rPr>
      </w:pPr>
    </w:p>
    <w:p w14:paraId="7872F78F" w14:textId="77777777" w:rsidR="005D4C45" w:rsidRPr="000F3683" w:rsidRDefault="005D4C45" w:rsidP="00D348C7">
      <w:pPr>
        <w:numPr>
          <w:ilvl w:val="0"/>
          <w:numId w:val="217"/>
        </w:numPr>
        <w:spacing w:line="312" w:lineRule="auto"/>
        <w:ind w:left="1418"/>
        <w:contextualSpacing/>
        <w:jc w:val="both"/>
        <w:rPr>
          <w:rFonts w:ascii="Calibri" w:hAnsi="Calibri"/>
          <w:color w:val="FF0000"/>
          <w:sz w:val="24"/>
          <w:lang w:val="fr-BE"/>
        </w:rPr>
      </w:pPr>
      <w:r w:rsidRPr="000F3683">
        <w:rPr>
          <w:rFonts w:ascii="Calibri" w:hAnsi="Calibri"/>
          <w:color w:val="FF0000"/>
          <w:sz w:val="24"/>
          <w:lang w:val="fr-BE"/>
        </w:rPr>
        <w:t>Le CPAS veille à ce que les conditions nécessaires à l'exécution du PIIS soient remplies</w:t>
      </w:r>
      <w:r w:rsidRPr="000F3683">
        <w:rPr>
          <w:rFonts w:ascii="Calibri" w:hAnsi="Calibri"/>
          <w:color w:val="FF0000"/>
          <w:sz w:val="24"/>
          <w:vertAlign w:val="superscript"/>
          <w:lang w:val="fr-BE"/>
        </w:rPr>
        <w:footnoteReference w:id="33"/>
      </w:r>
      <w:r w:rsidRPr="000F3683">
        <w:rPr>
          <w:rFonts w:ascii="Calibri" w:hAnsi="Calibri"/>
          <w:color w:val="FF0000"/>
          <w:sz w:val="24"/>
          <w:lang w:val="fr-BE"/>
        </w:rPr>
        <w:t>. Cela implique que le CPAS fournisse à l’intéressé tous les moyens (exemple : droit d’inscription, informations sur le lieu, la date et l’heure du rendez-vous auquel l’intéressé est attendu, …) dont il a besoin pour pouvoir honorer ses engagements dans les délais.</w:t>
      </w:r>
    </w:p>
    <w:p w14:paraId="6D90142B" w14:textId="77777777" w:rsidR="005D4C45" w:rsidRPr="000F3683" w:rsidRDefault="005D4C45" w:rsidP="005D4C45">
      <w:pPr>
        <w:spacing w:line="312" w:lineRule="auto"/>
        <w:ind w:left="1418"/>
        <w:contextualSpacing/>
        <w:jc w:val="both"/>
        <w:rPr>
          <w:rFonts w:ascii="Calibri" w:hAnsi="Calibri"/>
          <w:color w:val="FF0000"/>
          <w:sz w:val="24"/>
          <w:lang w:val="fr-BE"/>
        </w:rPr>
      </w:pPr>
    </w:p>
    <w:p w14:paraId="4B62B320" w14:textId="77777777" w:rsidR="005D4C45" w:rsidRPr="000F3683" w:rsidRDefault="005D4C45" w:rsidP="00D348C7">
      <w:pPr>
        <w:numPr>
          <w:ilvl w:val="0"/>
          <w:numId w:val="217"/>
        </w:numPr>
        <w:spacing w:line="312" w:lineRule="auto"/>
        <w:ind w:left="1418"/>
        <w:contextualSpacing/>
        <w:jc w:val="both"/>
        <w:rPr>
          <w:rFonts w:ascii="Calibri" w:hAnsi="Calibri"/>
          <w:color w:val="FF0000"/>
          <w:sz w:val="24"/>
          <w:lang w:val="fr-BE"/>
        </w:rPr>
      </w:pPr>
      <w:r w:rsidRPr="000F3683">
        <w:rPr>
          <w:rFonts w:ascii="Calibri" w:hAnsi="Calibri"/>
          <w:color w:val="FF0000"/>
          <w:sz w:val="24"/>
          <w:lang w:val="fr-BE"/>
        </w:rPr>
        <w:t xml:space="preserve">Si possible et pour autant que les coûts soient comparables, il est </w:t>
      </w:r>
      <w:r w:rsidRPr="000F3683">
        <w:rPr>
          <w:rFonts w:ascii="Calibri" w:hAnsi="Calibri"/>
          <w:color w:val="FF0000"/>
          <w:sz w:val="24"/>
          <w:u w:val="single"/>
          <w:lang w:val="fr-BE"/>
        </w:rPr>
        <w:t>tenu compte du libre choix du demandeur</w:t>
      </w:r>
      <w:r w:rsidRPr="000F3683">
        <w:rPr>
          <w:rFonts w:ascii="Calibri" w:hAnsi="Calibri"/>
          <w:color w:val="FF0000"/>
          <w:sz w:val="24"/>
          <w:lang w:val="fr-BE"/>
        </w:rPr>
        <w:t xml:space="preserve"> en ce qui concerne les moyens à mettre en œuvre pour la réalisation du PIIS</w:t>
      </w:r>
      <w:r w:rsidRPr="000F3683">
        <w:rPr>
          <w:rFonts w:ascii="Calibri" w:hAnsi="Calibri"/>
          <w:color w:val="FF0000"/>
          <w:sz w:val="24"/>
          <w:vertAlign w:val="superscript"/>
          <w:lang w:val="fr-BE"/>
        </w:rPr>
        <w:footnoteReference w:id="34"/>
      </w:r>
      <w:r w:rsidRPr="000F3683">
        <w:rPr>
          <w:rFonts w:ascii="Calibri" w:hAnsi="Calibri"/>
          <w:color w:val="FF0000"/>
          <w:sz w:val="24"/>
          <w:lang w:val="fr-BE"/>
        </w:rPr>
        <w:t>.</w:t>
      </w:r>
    </w:p>
    <w:p w14:paraId="247EB60F" w14:textId="77777777" w:rsidR="005D4C45" w:rsidRPr="000F3683" w:rsidRDefault="005D4C45" w:rsidP="005D4C45">
      <w:pPr>
        <w:spacing w:line="312" w:lineRule="auto"/>
        <w:ind w:left="1418"/>
        <w:contextualSpacing/>
        <w:jc w:val="both"/>
        <w:rPr>
          <w:rFonts w:ascii="Calibri" w:hAnsi="Calibri"/>
          <w:color w:val="FF0000"/>
          <w:sz w:val="24"/>
          <w:lang w:val="fr-BE"/>
        </w:rPr>
      </w:pPr>
    </w:p>
    <w:p w14:paraId="4B6DA700" w14:textId="13C920F4" w:rsidR="009D6BA0" w:rsidRPr="000F3683" w:rsidRDefault="005D4C45" w:rsidP="00D348C7">
      <w:pPr>
        <w:numPr>
          <w:ilvl w:val="0"/>
          <w:numId w:val="217"/>
        </w:numPr>
        <w:spacing w:line="312" w:lineRule="auto"/>
        <w:ind w:left="1418"/>
        <w:contextualSpacing/>
        <w:jc w:val="both"/>
        <w:rPr>
          <w:rFonts w:ascii="Calibri" w:hAnsi="Calibri"/>
          <w:color w:val="FF0000"/>
          <w:sz w:val="24"/>
          <w:lang w:val="fr-BE"/>
        </w:rPr>
      </w:pPr>
      <w:r w:rsidRPr="000F3683">
        <w:rPr>
          <w:rFonts w:ascii="Calibri" w:hAnsi="Calibri"/>
          <w:color w:val="FF0000"/>
          <w:sz w:val="24"/>
          <w:u w:val="single"/>
          <w:lang w:val="fr-BE"/>
        </w:rPr>
        <w:t>Si le PIIS revêt un caractère obligatoire</w:t>
      </w:r>
      <w:r w:rsidRPr="000F3683">
        <w:rPr>
          <w:rFonts w:ascii="Calibri" w:hAnsi="Calibri"/>
          <w:color w:val="FF0000"/>
          <w:sz w:val="24"/>
          <w:lang w:val="fr-BE"/>
        </w:rPr>
        <w:t xml:space="preserve">, il doit être </w:t>
      </w:r>
      <w:r w:rsidRPr="000F3683">
        <w:rPr>
          <w:rFonts w:ascii="Calibri" w:hAnsi="Calibri"/>
          <w:color w:val="FF0000"/>
          <w:sz w:val="24"/>
          <w:u w:val="single"/>
          <w:lang w:val="fr-BE"/>
        </w:rPr>
        <w:t>conclu dans les trois mois</w:t>
      </w:r>
      <w:r w:rsidRPr="000F3683">
        <w:rPr>
          <w:rFonts w:ascii="Calibri" w:hAnsi="Calibri"/>
          <w:color w:val="FF0000"/>
          <w:sz w:val="24"/>
          <w:lang w:val="fr-BE"/>
        </w:rPr>
        <w:t xml:space="preserve"> suivant la date de la décision du CPAS selon laquelle la personne répond aux conditions du revenu d’intégration.</w:t>
      </w:r>
      <w:r w:rsidRPr="000F3683">
        <w:rPr>
          <w:rFonts w:ascii="Calibri" w:hAnsi="Calibri"/>
          <w:color w:val="FF0000"/>
          <w:sz w:val="24"/>
          <w:vertAlign w:val="superscript"/>
          <w:lang w:val="fr-BE"/>
        </w:rPr>
        <w:footnoteReference w:id="35"/>
      </w:r>
      <w:r w:rsidR="009D6BA0" w:rsidRPr="009D6BA0">
        <w:t xml:space="preserve"> </w:t>
      </w:r>
    </w:p>
    <w:p w14:paraId="1F2BA9DD" w14:textId="77777777" w:rsidR="009D6BA0" w:rsidRPr="000F3683" w:rsidRDefault="009D6BA0" w:rsidP="009D6BA0">
      <w:pPr>
        <w:pStyle w:val="Lijstalinea"/>
        <w:rPr>
          <w:color w:val="FF0000"/>
          <w:sz w:val="24"/>
        </w:rPr>
      </w:pPr>
    </w:p>
    <w:p w14:paraId="2C1B125A" w14:textId="59F0A37E" w:rsidR="005D4C45" w:rsidRPr="000F3683" w:rsidRDefault="009D6BA0" w:rsidP="009D6BA0">
      <w:pPr>
        <w:spacing w:line="312" w:lineRule="auto"/>
        <w:ind w:left="1418"/>
        <w:contextualSpacing/>
        <w:jc w:val="both"/>
        <w:rPr>
          <w:rFonts w:ascii="Calibri" w:hAnsi="Calibri"/>
          <w:color w:val="FF0000"/>
          <w:sz w:val="24"/>
          <w:lang w:val="fr-BE"/>
        </w:rPr>
      </w:pPr>
      <w:r w:rsidRPr="000F3683">
        <w:rPr>
          <w:rFonts w:ascii="Calibri" w:hAnsi="Calibri"/>
          <w:b/>
          <w:color w:val="FF0000"/>
          <w:sz w:val="24"/>
          <w:lang w:val="fr-BE"/>
        </w:rPr>
        <w:t>Exemple</w:t>
      </w:r>
      <w:r w:rsidRPr="000F3683">
        <w:rPr>
          <w:rFonts w:ascii="Calibri" w:hAnsi="Calibri"/>
          <w:color w:val="FF0000"/>
          <w:sz w:val="24"/>
          <w:lang w:val="fr-BE"/>
        </w:rPr>
        <w:t xml:space="preserve"> : l’organe compétent du CPAS décide le 17 novembre 2016 que l’intéressé a droit à l’intégration sociale. Le dossier impose également l’élaboration d’un PIIS. Le CPAS a alors jusqu’au 16 février 2017 pour conclure un PIIS avec l’intéressé.</w:t>
      </w:r>
      <w:r w:rsidRPr="009D6BA0">
        <w:t xml:space="preserve"> </w:t>
      </w:r>
    </w:p>
    <w:p w14:paraId="0A15DD28" w14:textId="77777777" w:rsidR="009D6BA0" w:rsidRPr="000F3683" w:rsidRDefault="009D6BA0" w:rsidP="009D6BA0">
      <w:pPr>
        <w:pStyle w:val="Lijstalinea"/>
        <w:rPr>
          <w:color w:val="FF0000"/>
          <w:sz w:val="24"/>
        </w:rPr>
      </w:pPr>
    </w:p>
    <w:p w14:paraId="6F70EAE7" w14:textId="77777777" w:rsidR="00676658" w:rsidRPr="000F3683" w:rsidRDefault="00676658" w:rsidP="009D6BA0">
      <w:pPr>
        <w:pStyle w:val="Lijstalinea"/>
        <w:rPr>
          <w:color w:val="FF0000"/>
          <w:sz w:val="24"/>
        </w:rPr>
      </w:pPr>
    </w:p>
    <w:p w14:paraId="473CFF2B" w14:textId="16462163" w:rsidR="009D6BA0" w:rsidRPr="005D4C45" w:rsidRDefault="009D6BA0" w:rsidP="00985A4C">
      <w:pPr>
        <w:pStyle w:val="Kop4"/>
      </w:pPr>
      <w:bookmarkStart w:id="132" w:name="_Toc498092728"/>
      <w:bookmarkStart w:id="133" w:name="_Toc520905610"/>
      <w:r>
        <w:t>Exception pour raisons de santé ou d’équité</w:t>
      </w:r>
      <w:bookmarkEnd w:id="132"/>
      <w:bookmarkEnd w:id="133"/>
    </w:p>
    <w:p w14:paraId="21D7F01F" w14:textId="77777777" w:rsidR="0013129A" w:rsidRDefault="0013129A" w:rsidP="008372F9">
      <w:pPr>
        <w:spacing w:line="312" w:lineRule="auto"/>
        <w:ind w:left="1440"/>
        <w:contextualSpacing/>
        <w:jc w:val="both"/>
        <w:rPr>
          <w:rFonts w:ascii="Calibri" w:hAnsi="Calibri"/>
          <w:sz w:val="24"/>
          <w:szCs w:val="24"/>
          <w:u w:val="single"/>
          <w:lang w:val="fr-BE" w:eastAsia="nl-NL"/>
        </w:rPr>
      </w:pPr>
    </w:p>
    <w:p w14:paraId="39975B88" w14:textId="461C9922" w:rsidR="009D6BA0" w:rsidRPr="000F3683" w:rsidRDefault="009D6BA0" w:rsidP="009D6BA0">
      <w:pPr>
        <w:spacing w:line="312" w:lineRule="auto"/>
        <w:ind w:left="1440"/>
        <w:contextualSpacing/>
        <w:jc w:val="both"/>
        <w:rPr>
          <w:rFonts w:ascii="Calibri" w:hAnsi="Calibri"/>
          <w:color w:val="FF0000"/>
          <w:sz w:val="24"/>
          <w:lang w:val="fr-BE"/>
        </w:rPr>
      </w:pPr>
      <w:r w:rsidRPr="000F3683">
        <w:rPr>
          <w:rFonts w:ascii="Calibri" w:hAnsi="Calibri"/>
          <w:color w:val="FF0000"/>
          <w:sz w:val="24"/>
          <w:lang w:val="fr-BE"/>
        </w:rPr>
        <w:t xml:space="preserve">Dans certains cas, </w:t>
      </w:r>
      <w:r w:rsidR="00AC0930" w:rsidRPr="000F3683">
        <w:rPr>
          <w:rFonts w:ascii="Calibri" w:hAnsi="Calibri"/>
          <w:color w:val="FF0000"/>
          <w:sz w:val="24"/>
          <w:lang w:val="fr-BE"/>
        </w:rPr>
        <w:t xml:space="preserve">il ne faut pas </w:t>
      </w:r>
      <w:r w:rsidR="00E22561" w:rsidRPr="000F3683">
        <w:rPr>
          <w:rFonts w:ascii="Calibri" w:hAnsi="Calibri"/>
          <w:color w:val="FF0000"/>
          <w:sz w:val="24"/>
          <w:lang w:val="fr-BE"/>
        </w:rPr>
        <w:t xml:space="preserve">être prêt à travailler pour </w:t>
      </w:r>
      <w:r w:rsidRPr="000F3683">
        <w:rPr>
          <w:rFonts w:ascii="Calibri" w:hAnsi="Calibri"/>
          <w:color w:val="FF0000"/>
          <w:sz w:val="24"/>
          <w:lang w:val="fr-BE"/>
        </w:rPr>
        <w:t xml:space="preserve">des raisons de santé ou d’équité. </w:t>
      </w:r>
    </w:p>
    <w:p w14:paraId="5B50319C" w14:textId="77777777" w:rsidR="009D6BA0" w:rsidRDefault="009D6BA0" w:rsidP="009D6BA0">
      <w:pPr>
        <w:spacing w:line="312" w:lineRule="auto"/>
        <w:ind w:left="1440"/>
        <w:contextualSpacing/>
        <w:jc w:val="both"/>
        <w:rPr>
          <w:rFonts w:ascii="Calibri" w:hAnsi="Calibri"/>
          <w:sz w:val="24"/>
          <w:szCs w:val="24"/>
          <w:lang w:val="fr-BE" w:eastAsia="nl-NL"/>
        </w:rPr>
      </w:pPr>
    </w:p>
    <w:p w14:paraId="099BD9AE" w14:textId="77777777" w:rsidR="009D6BA0" w:rsidRPr="000F3683" w:rsidRDefault="009D6BA0" w:rsidP="009D6BA0">
      <w:pPr>
        <w:spacing w:line="312" w:lineRule="auto"/>
        <w:ind w:left="1440"/>
        <w:contextualSpacing/>
        <w:jc w:val="both"/>
        <w:rPr>
          <w:rFonts w:ascii="Calibri" w:hAnsi="Calibri"/>
          <w:color w:val="FF0000"/>
          <w:sz w:val="24"/>
          <w:lang w:val="fr-BE"/>
        </w:rPr>
      </w:pPr>
      <w:r w:rsidRPr="000F3683">
        <w:rPr>
          <w:rFonts w:ascii="Calibri" w:hAnsi="Calibri"/>
          <w:color w:val="FF0000"/>
          <w:sz w:val="24"/>
          <w:lang w:val="fr-BE"/>
        </w:rPr>
        <w:t xml:space="preserve">Il est toutefois important que les raisons de santé ou d’équité invoquées justifient la non-conclusion d’un PIIS. Il est en effet possible que la personne concernée évoque des motifs de santé ou d’équité justifiant qu’elle ne doit pas être disposée à travailler, mais ces raisons ne suffisent pas toujours pour justifier le fait qu’aucun PIIS ne peut être conclu avec la personne concernée. </w:t>
      </w:r>
    </w:p>
    <w:p w14:paraId="3B58DEEE" w14:textId="77777777" w:rsidR="009D6BA0" w:rsidRPr="000F3683" w:rsidRDefault="009D6BA0" w:rsidP="009D6BA0">
      <w:pPr>
        <w:spacing w:line="312" w:lineRule="auto"/>
        <w:ind w:left="1440"/>
        <w:contextualSpacing/>
        <w:jc w:val="both"/>
        <w:rPr>
          <w:rFonts w:ascii="Calibri" w:hAnsi="Calibri"/>
          <w:color w:val="FF0000"/>
          <w:sz w:val="24"/>
          <w:lang w:val="fr-BE"/>
        </w:rPr>
      </w:pPr>
    </w:p>
    <w:p w14:paraId="38DD3019" w14:textId="7AEA37FE" w:rsidR="009D6BA0" w:rsidRPr="000F3683" w:rsidRDefault="009D6BA0" w:rsidP="009D6BA0">
      <w:pPr>
        <w:spacing w:line="312" w:lineRule="auto"/>
        <w:ind w:left="1440"/>
        <w:contextualSpacing/>
        <w:jc w:val="both"/>
        <w:rPr>
          <w:rFonts w:ascii="Calibri" w:hAnsi="Calibri"/>
          <w:color w:val="FF0000"/>
          <w:sz w:val="24"/>
          <w:lang w:val="fr-BE"/>
        </w:rPr>
      </w:pPr>
      <w:r w:rsidRPr="000F3683">
        <w:rPr>
          <w:rFonts w:ascii="Calibri" w:hAnsi="Calibri"/>
          <w:color w:val="FF0000"/>
          <w:sz w:val="24"/>
          <w:lang w:val="fr-BE"/>
        </w:rPr>
        <w:t>Le CPAS qui décide que la personne ne peut prendre part au PIIS pour des raisons de santé ou d’équité doit le motiver dans le rapport social et la décision</w:t>
      </w:r>
      <w:r w:rsidR="00676658" w:rsidRPr="000F3683">
        <w:rPr>
          <w:rFonts w:ascii="Calibri" w:hAnsi="Calibri"/>
          <w:color w:val="FF0000"/>
          <w:sz w:val="24"/>
          <w:lang w:val="fr-BE"/>
        </w:rPr>
        <w:t xml:space="preserve"> du conseil de l’action sociale</w:t>
      </w:r>
      <w:r w:rsidR="00676658" w:rsidRPr="000F3683">
        <w:rPr>
          <w:rStyle w:val="Voetnootmarkering"/>
          <w:color w:val="FF0000"/>
          <w:sz w:val="24"/>
          <w:lang w:val="fr-BE"/>
        </w:rPr>
        <w:footnoteReference w:id="36"/>
      </w:r>
      <w:r w:rsidRPr="000F3683">
        <w:rPr>
          <w:rFonts w:ascii="Calibri" w:hAnsi="Calibri"/>
          <w:color w:val="FF0000"/>
          <w:sz w:val="24"/>
          <w:lang w:val="fr-BE"/>
        </w:rPr>
        <w:t xml:space="preserve">.  </w:t>
      </w:r>
    </w:p>
    <w:p w14:paraId="188B05ED" w14:textId="77777777" w:rsidR="009D6BA0" w:rsidRPr="000F3683" w:rsidRDefault="009D6BA0" w:rsidP="009D6BA0">
      <w:pPr>
        <w:spacing w:line="312" w:lineRule="auto"/>
        <w:ind w:left="1440"/>
        <w:contextualSpacing/>
        <w:jc w:val="both"/>
        <w:rPr>
          <w:rFonts w:ascii="Calibri" w:hAnsi="Calibri"/>
          <w:color w:val="FF0000"/>
          <w:sz w:val="24"/>
          <w:lang w:val="fr-BE"/>
        </w:rPr>
      </w:pPr>
    </w:p>
    <w:p w14:paraId="48782BDF" w14:textId="77777777" w:rsidR="00A73571" w:rsidRPr="000F3683" w:rsidRDefault="00A73571" w:rsidP="009D6BA0">
      <w:pPr>
        <w:spacing w:line="312" w:lineRule="auto"/>
        <w:ind w:left="1440"/>
        <w:contextualSpacing/>
        <w:jc w:val="both"/>
        <w:rPr>
          <w:rFonts w:ascii="Calibri" w:hAnsi="Calibri"/>
          <w:color w:val="FF0000"/>
          <w:sz w:val="24"/>
          <w:lang w:val="fr-BE"/>
        </w:rPr>
      </w:pPr>
    </w:p>
    <w:p w14:paraId="286F1C95" w14:textId="196485C4" w:rsidR="009D6BA0" w:rsidRPr="000F3683" w:rsidRDefault="009D6BA0" w:rsidP="009D6BA0">
      <w:pPr>
        <w:spacing w:line="312" w:lineRule="auto"/>
        <w:ind w:left="1440"/>
        <w:contextualSpacing/>
        <w:jc w:val="both"/>
        <w:rPr>
          <w:rFonts w:ascii="Calibri" w:hAnsi="Calibri"/>
          <w:color w:val="FF0000"/>
          <w:sz w:val="24"/>
          <w:lang w:val="fr-BE"/>
        </w:rPr>
      </w:pPr>
      <w:r w:rsidRPr="000F3683">
        <w:rPr>
          <w:rFonts w:ascii="Calibri" w:hAnsi="Calibri"/>
          <w:color w:val="FF0000"/>
          <w:sz w:val="24"/>
          <w:lang w:val="fr-BE"/>
        </w:rPr>
        <w:t xml:space="preserve"> </w:t>
      </w:r>
      <w:r w:rsidR="00676658" w:rsidRPr="000F3683">
        <w:rPr>
          <w:rFonts w:ascii="Calibri" w:hAnsi="Calibri"/>
          <w:b/>
          <w:i/>
          <w:noProof/>
          <w:color w:val="FF0000"/>
          <w:sz w:val="24"/>
          <w:lang w:val="fr-BE" w:eastAsia="fr-BE"/>
        </w:rPr>
        <w:drawing>
          <wp:inline distT="0" distB="0" distL="0" distR="0" wp14:anchorId="5F48B991" wp14:editId="441FF771">
            <wp:extent cx="186055" cy="186055"/>
            <wp:effectExtent l="0" t="0" r="4445"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r w:rsidR="00676658" w:rsidRPr="000F3683">
        <w:rPr>
          <w:rFonts w:ascii="Calibri" w:hAnsi="Calibri"/>
          <w:b/>
          <w:i/>
          <w:color w:val="FF0000"/>
          <w:sz w:val="24"/>
          <w:lang w:val="fr-BE"/>
        </w:rPr>
        <w:t xml:space="preserve"> </w:t>
      </w:r>
      <w:r w:rsidRPr="000F3683">
        <w:rPr>
          <w:rFonts w:ascii="Calibri" w:hAnsi="Calibri"/>
          <w:b/>
          <w:color w:val="FF0000"/>
          <w:sz w:val="24"/>
          <w:lang w:val="fr-BE"/>
        </w:rPr>
        <w:t>ATTENTION</w:t>
      </w:r>
    </w:p>
    <w:p w14:paraId="56744019" w14:textId="4D5B2FB4" w:rsidR="009D6BA0" w:rsidRPr="000F3683" w:rsidRDefault="009D6BA0" w:rsidP="009D6BA0">
      <w:pPr>
        <w:spacing w:line="312" w:lineRule="auto"/>
        <w:ind w:left="1440"/>
        <w:contextualSpacing/>
        <w:jc w:val="both"/>
        <w:rPr>
          <w:rFonts w:ascii="Calibri" w:hAnsi="Calibri"/>
          <w:color w:val="FF0000"/>
          <w:sz w:val="24"/>
          <w:lang w:val="fr-BE"/>
        </w:rPr>
      </w:pPr>
      <w:r w:rsidRPr="000F3683">
        <w:rPr>
          <w:rFonts w:ascii="Calibri" w:hAnsi="Calibri"/>
          <w:color w:val="FF0000"/>
          <w:sz w:val="24"/>
          <w:lang w:val="fr-BE"/>
        </w:rPr>
        <w:t>Le devoir de motivation est double : la motivation portant sur la raison pour laquelle l’intéressé ne peut prendre part au PIIS est différente de la motivation concernant la capacité ou l’incapacité de travailler.</w:t>
      </w:r>
      <w:r w:rsidR="00683904" w:rsidRPr="000F3683">
        <w:rPr>
          <w:rStyle w:val="Voetnootmarkering"/>
          <w:color w:val="FF0000"/>
          <w:sz w:val="24"/>
          <w:lang w:val="fr-BE"/>
        </w:rPr>
        <w:footnoteReference w:id="37"/>
      </w:r>
      <w:r w:rsidRPr="000F3683">
        <w:rPr>
          <w:rFonts w:ascii="Calibri" w:hAnsi="Calibri"/>
          <w:color w:val="FF0000"/>
          <w:sz w:val="24"/>
          <w:lang w:val="fr-BE"/>
        </w:rPr>
        <w:t xml:space="preserve">  Quoi qu’il en soit, que la personne ne puisse pas travailler ou ne puisse pas participer à un PIIS, le CPAS devra motiver clairement l’application de l’exception pour des raisons de santé ou d’équité. </w:t>
      </w:r>
    </w:p>
    <w:p w14:paraId="44CBE49C" w14:textId="77777777" w:rsidR="009D6BA0" w:rsidRPr="000F3683" w:rsidRDefault="009D6BA0" w:rsidP="009D6BA0">
      <w:pPr>
        <w:spacing w:line="312" w:lineRule="auto"/>
        <w:ind w:left="1440"/>
        <w:contextualSpacing/>
        <w:jc w:val="both"/>
        <w:rPr>
          <w:rFonts w:ascii="Calibri" w:hAnsi="Calibri"/>
          <w:color w:val="FF0000"/>
          <w:sz w:val="24"/>
          <w:lang w:val="fr-BE"/>
        </w:rPr>
      </w:pPr>
    </w:p>
    <w:p w14:paraId="4537D29E" w14:textId="77777777" w:rsidR="00A73571" w:rsidRPr="000F3683" w:rsidRDefault="00A73571" w:rsidP="009D6BA0">
      <w:pPr>
        <w:spacing w:line="312" w:lineRule="auto"/>
        <w:ind w:left="1440"/>
        <w:contextualSpacing/>
        <w:jc w:val="both"/>
        <w:rPr>
          <w:rFonts w:ascii="Calibri" w:hAnsi="Calibri"/>
          <w:color w:val="FF0000"/>
          <w:sz w:val="24"/>
          <w:lang w:val="fr-BE"/>
        </w:rPr>
      </w:pPr>
    </w:p>
    <w:p w14:paraId="0997D19E" w14:textId="77777777" w:rsidR="00A73571" w:rsidRDefault="00A73571" w:rsidP="009D6BA0">
      <w:pPr>
        <w:spacing w:line="312" w:lineRule="auto"/>
        <w:ind w:left="1440"/>
        <w:contextualSpacing/>
        <w:jc w:val="both"/>
        <w:rPr>
          <w:rFonts w:ascii="Calibri" w:hAnsi="Calibri"/>
          <w:color w:val="FF0000"/>
          <w:sz w:val="24"/>
          <w:szCs w:val="24"/>
          <w:lang w:val="fr-BE" w:eastAsia="nl-NL"/>
        </w:rPr>
      </w:pPr>
    </w:p>
    <w:p w14:paraId="20514230" w14:textId="77777777" w:rsidR="00A73571" w:rsidRDefault="00A73571" w:rsidP="009D6BA0">
      <w:pPr>
        <w:spacing w:line="312" w:lineRule="auto"/>
        <w:ind w:left="1440"/>
        <w:contextualSpacing/>
        <w:jc w:val="both"/>
        <w:rPr>
          <w:rFonts w:ascii="Calibri" w:hAnsi="Calibri"/>
          <w:color w:val="FF0000"/>
          <w:sz w:val="24"/>
          <w:szCs w:val="24"/>
          <w:lang w:val="fr-BE" w:eastAsia="nl-NL"/>
        </w:rPr>
      </w:pPr>
    </w:p>
    <w:p w14:paraId="6864F038" w14:textId="77777777" w:rsidR="00A73571" w:rsidRDefault="00A73571" w:rsidP="009D6BA0">
      <w:pPr>
        <w:spacing w:line="312" w:lineRule="auto"/>
        <w:ind w:left="1440"/>
        <w:contextualSpacing/>
        <w:jc w:val="both"/>
        <w:rPr>
          <w:rFonts w:ascii="Calibri" w:hAnsi="Calibri"/>
          <w:color w:val="FF0000"/>
          <w:sz w:val="24"/>
          <w:szCs w:val="24"/>
          <w:lang w:val="fr-BE" w:eastAsia="nl-NL"/>
        </w:rPr>
      </w:pPr>
    </w:p>
    <w:p w14:paraId="03608ACF" w14:textId="77777777" w:rsidR="00A73571" w:rsidRPr="009D6BA0" w:rsidRDefault="00A73571" w:rsidP="009D6BA0">
      <w:pPr>
        <w:spacing w:line="312" w:lineRule="auto"/>
        <w:ind w:left="1440"/>
        <w:contextualSpacing/>
        <w:jc w:val="both"/>
        <w:rPr>
          <w:rFonts w:ascii="Calibri" w:hAnsi="Calibri"/>
          <w:color w:val="FF0000"/>
          <w:sz w:val="24"/>
          <w:szCs w:val="24"/>
          <w:lang w:val="fr-BE" w:eastAsia="nl-NL"/>
        </w:rPr>
      </w:pPr>
    </w:p>
    <w:p w14:paraId="5D0E133B" w14:textId="77777777" w:rsidR="009D6BA0" w:rsidRPr="000F3683" w:rsidRDefault="009D6BA0" w:rsidP="009D6BA0">
      <w:pPr>
        <w:spacing w:line="312" w:lineRule="auto"/>
        <w:ind w:left="1440"/>
        <w:contextualSpacing/>
        <w:jc w:val="both"/>
        <w:rPr>
          <w:rFonts w:ascii="Calibri" w:hAnsi="Calibri"/>
          <w:b/>
          <w:color w:val="FF0000"/>
          <w:sz w:val="24"/>
          <w:lang w:val="fr-BE"/>
        </w:rPr>
      </w:pPr>
      <w:r w:rsidRPr="000F3683">
        <w:rPr>
          <w:rFonts w:ascii="Calibri" w:hAnsi="Calibri"/>
          <w:b/>
          <w:color w:val="FF0000"/>
          <w:sz w:val="24"/>
          <w:lang w:val="fr-BE"/>
        </w:rPr>
        <w:t xml:space="preserve">Exemples : </w:t>
      </w:r>
    </w:p>
    <w:p w14:paraId="0004A11E" w14:textId="77777777" w:rsidR="009D6BA0" w:rsidRPr="000F3683" w:rsidRDefault="009D6BA0" w:rsidP="00676658">
      <w:pPr>
        <w:spacing w:line="312" w:lineRule="auto"/>
        <w:ind w:left="1701"/>
        <w:contextualSpacing/>
        <w:jc w:val="both"/>
        <w:rPr>
          <w:rFonts w:ascii="Calibri" w:hAnsi="Calibri"/>
          <w:i/>
          <w:color w:val="FF0000"/>
          <w:sz w:val="24"/>
          <w:lang w:val="fr-BE"/>
        </w:rPr>
      </w:pPr>
      <w:r w:rsidRPr="000F3683">
        <w:rPr>
          <w:rFonts w:ascii="Calibri" w:hAnsi="Calibri"/>
          <w:i/>
          <w:color w:val="FF0000"/>
          <w:sz w:val="24"/>
          <w:lang w:val="fr-BE"/>
        </w:rPr>
        <w:t>○</w:t>
      </w:r>
      <w:r w:rsidRPr="000F3683">
        <w:rPr>
          <w:rFonts w:ascii="Calibri" w:hAnsi="Calibri"/>
          <w:i/>
          <w:color w:val="FF0000"/>
          <w:sz w:val="24"/>
          <w:lang w:val="fr-BE"/>
        </w:rPr>
        <w:tab/>
        <w:t>Une personne est confrontée à une toxicomanie sévère et ne peut plus être occupée, mais peut conclure un PIIS dans le cadre duquel il est précisé que la personne en question entreprend une série de démarches pour lutter contre la toxicomanie.</w:t>
      </w:r>
    </w:p>
    <w:p w14:paraId="18072A1B" w14:textId="304A3458" w:rsidR="00676658" w:rsidRPr="000F3683" w:rsidRDefault="009D6BA0" w:rsidP="00354F2A">
      <w:pPr>
        <w:spacing w:line="312" w:lineRule="auto"/>
        <w:ind w:left="1701"/>
        <w:contextualSpacing/>
        <w:jc w:val="both"/>
        <w:rPr>
          <w:rFonts w:ascii="Calibri" w:hAnsi="Calibri"/>
          <w:i/>
          <w:color w:val="FF0000"/>
          <w:sz w:val="24"/>
          <w:lang w:val="fr-BE"/>
        </w:rPr>
      </w:pPr>
      <w:r w:rsidRPr="000F3683">
        <w:rPr>
          <w:rFonts w:ascii="Calibri" w:hAnsi="Calibri"/>
          <w:i/>
          <w:color w:val="FF0000"/>
          <w:sz w:val="24"/>
          <w:lang w:val="fr-BE"/>
        </w:rPr>
        <w:t>o</w:t>
      </w:r>
      <w:r w:rsidRPr="000F3683">
        <w:rPr>
          <w:rFonts w:ascii="Calibri" w:hAnsi="Calibri"/>
          <w:i/>
          <w:color w:val="FF0000"/>
          <w:sz w:val="24"/>
          <w:lang w:val="fr-BE"/>
        </w:rPr>
        <w:tab/>
        <w:t xml:space="preserve">L’intéressé travaille. Il est donc, par définition, disposé à travailler.  Il ne perçoit qu’un revenu d’intégration complémentaire. Il n’est pas obligatoire, pour des raisons d’équité, de conclure un PIIS, mais il est toujours possible de conclure un PIIS facultatif. </w:t>
      </w:r>
    </w:p>
    <w:p w14:paraId="0C8A98F0" w14:textId="43AAFBCF" w:rsidR="009D6BA0" w:rsidRPr="000F3683" w:rsidRDefault="009D6BA0" w:rsidP="00676658">
      <w:pPr>
        <w:spacing w:line="312" w:lineRule="auto"/>
        <w:ind w:left="1701"/>
        <w:contextualSpacing/>
        <w:jc w:val="both"/>
        <w:rPr>
          <w:rFonts w:ascii="Calibri" w:hAnsi="Calibri"/>
          <w:i/>
          <w:color w:val="FF0000"/>
          <w:sz w:val="24"/>
          <w:lang w:val="fr-BE"/>
        </w:rPr>
      </w:pPr>
      <w:r w:rsidRPr="000F3683">
        <w:rPr>
          <w:rFonts w:ascii="Calibri" w:hAnsi="Calibri"/>
          <w:i/>
          <w:color w:val="FF0000"/>
          <w:sz w:val="24"/>
          <w:lang w:val="fr-BE"/>
        </w:rPr>
        <w:t>o</w:t>
      </w:r>
      <w:r w:rsidRPr="000F3683">
        <w:rPr>
          <w:rFonts w:ascii="Calibri" w:hAnsi="Calibri"/>
          <w:i/>
          <w:color w:val="FF0000"/>
          <w:sz w:val="24"/>
          <w:lang w:val="fr-BE"/>
        </w:rPr>
        <w:tab/>
        <w:t>Le fait que l’intéressé séjourne dans un établissement fermé peut être une raison d’équité pour ne pas conclure de PIIS.</w:t>
      </w:r>
      <w:r w:rsidR="00354F2A" w:rsidRPr="000F3683">
        <w:rPr>
          <w:rStyle w:val="Voetnootmarkering"/>
          <w:i/>
          <w:color w:val="FF0000"/>
          <w:sz w:val="24"/>
          <w:lang w:val="fr-BE"/>
        </w:rPr>
        <w:footnoteReference w:id="38"/>
      </w:r>
      <w:r w:rsidRPr="000F3683">
        <w:rPr>
          <w:rFonts w:ascii="Calibri" w:hAnsi="Calibri"/>
          <w:i/>
          <w:color w:val="FF0000"/>
          <w:sz w:val="24"/>
          <w:lang w:val="fr-BE"/>
        </w:rPr>
        <w:t xml:space="preserve">  Cela ne peut toutefois pas être automatique : il peut être intéressant, dans le cadre d’un retour à la société, de faire en sorte que l’intéressé puisse participer à des formations, des cours, …</w:t>
      </w:r>
    </w:p>
    <w:p w14:paraId="3C19EAC2" w14:textId="77777777" w:rsidR="009D6BA0" w:rsidRPr="000F3683" w:rsidRDefault="009D6BA0" w:rsidP="00676658">
      <w:pPr>
        <w:spacing w:line="312" w:lineRule="auto"/>
        <w:ind w:left="1701"/>
        <w:contextualSpacing/>
        <w:jc w:val="both"/>
        <w:rPr>
          <w:rFonts w:ascii="Calibri" w:hAnsi="Calibri"/>
          <w:i/>
          <w:color w:val="FF0000"/>
          <w:sz w:val="24"/>
          <w:lang w:val="fr-BE"/>
        </w:rPr>
      </w:pPr>
      <w:r w:rsidRPr="000F3683">
        <w:rPr>
          <w:rFonts w:ascii="Calibri" w:hAnsi="Calibri"/>
          <w:i/>
          <w:color w:val="FF0000"/>
          <w:sz w:val="24"/>
          <w:lang w:val="fr-BE"/>
        </w:rPr>
        <w:t>o</w:t>
      </w:r>
      <w:r w:rsidRPr="000F3683">
        <w:rPr>
          <w:rFonts w:ascii="Calibri" w:hAnsi="Calibri"/>
          <w:i/>
          <w:color w:val="FF0000"/>
          <w:sz w:val="24"/>
          <w:lang w:val="fr-BE"/>
        </w:rPr>
        <w:tab/>
        <w:t>Si l’intéressé prend en charge le traitement d’un enfant malade ou d’un proche gravement malade avec lequel il partage un même toit, cela peut constituer une raison d’équité pour ne pas conclure de PIIS.</w:t>
      </w:r>
    </w:p>
    <w:p w14:paraId="494FD776" w14:textId="6A27DD65" w:rsidR="009D6BA0" w:rsidRPr="000F3683" w:rsidRDefault="009D6BA0" w:rsidP="00676658">
      <w:pPr>
        <w:spacing w:line="312" w:lineRule="auto"/>
        <w:ind w:left="1701"/>
        <w:contextualSpacing/>
        <w:jc w:val="both"/>
        <w:rPr>
          <w:rFonts w:ascii="Calibri" w:hAnsi="Calibri"/>
          <w:i/>
          <w:color w:val="FF0000"/>
          <w:sz w:val="24"/>
          <w:lang w:val="fr-BE"/>
        </w:rPr>
      </w:pPr>
      <w:r w:rsidRPr="000F3683">
        <w:rPr>
          <w:rFonts w:ascii="Calibri" w:hAnsi="Calibri"/>
          <w:i/>
          <w:color w:val="FF0000"/>
          <w:sz w:val="24"/>
          <w:lang w:val="fr-BE"/>
        </w:rPr>
        <w:t>o</w:t>
      </w:r>
      <w:r w:rsidRPr="000F3683">
        <w:rPr>
          <w:rFonts w:ascii="Calibri" w:hAnsi="Calibri"/>
          <w:i/>
          <w:color w:val="FF0000"/>
          <w:sz w:val="24"/>
          <w:lang w:val="fr-BE"/>
        </w:rPr>
        <w:tab/>
        <w:t>Si un PIIS a été conclu à plusieurs reprises pour une personne âgée d’au moins 25 ans et</w:t>
      </w:r>
      <w:r w:rsidR="00354F2A" w:rsidRPr="000F3683">
        <w:rPr>
          <w:rFonts w:ascii="Calibri" w:hAnsi="Calibri"/>
          <w:i/>
          <w:color w:val="FF0000"/>
          <w:sz w:val="24"/>
          <w:lang w:val="fr-BE"/>
        </w:rPr>
        <w:t xml:space="preserve"> </w:t>
      </w:r>
      <w:r w:rsidRPr="000F3683">
        <w:rPr>
          <w:rFonts w:ascii="Calibri" w:hAnsi="Calibri"/>
          <w:i/>
          <w:color w:val="FF0000"/>
          <w:sz w:val="24"/>
          <w:lang w:val="fr-BE"/>
        </w:rPr>
        <w:t xml:space="preserve">que si cette personne ne bénéficie pas du droit à l’intégration sociale </w:t>
      </w:r>
      <w:r w:rsidR="00E22561" w:rsidRPr="000F3683">
        <w:rPr>
          <w:rFonts w:ascii="Calibri" w:hAnsi="Calibri"/>
          <w:i/>
          <w:color w:val="FF0000"/>
          <w:sz w:val="24"/>
          <w:lang w:val="fr-BE"/>
        </w:rPr>
        <w:t xml:space="preserve">pour une courte période </w:t>
      </w:r>
      <w:r w:rsidRPr="000F3683">
        <w:rPr>
          <w:rFonts w:ascii="Calibri" w:hAnsi="Calibri"/>
          <w:i/>
          <w:color w:val="FF0000"/>
          <w:sz w:val="24"/>
          <w:lang w:val="fr-BE"/>
        </w:rPr>
        <w:t xml:space="preserve">car elle travaille </w:t>
      </w:r>
      <w:r w:rsidR="00E22561" w:rsidRPr="000F3683">
        <w:rPr>
          <w:rFonts w:ascii="Calibri" w:hAnsi="Calibri"/>
          <w:i/>
          <w:color w:val="FF0000"/>
          <w:sz w:val="24"/>
          <w:lang w:val="fr-BE"/>
        </w:rPr>
        <w:t xml:space="preserve">à chaque reprise </w:t>
      </w:r>
      <w:r w:rsidRPr="000F3683">
        <w:rPr>
          <w:rFonts w:ascii="Calibri" w:hAnsi="Calibri"/>
          <w:i/>
          <w:color w:val="FF0000"/>
          <w:sz w:val="24"/>
          <w:lang w:val="fr-BE"/>
        </w:rPr>
        <w:t>certains mois et pas d’autres, il est possible de ne pas conclure de PIIS obligatoire pour des raisons d’équité. Néanmoins, il est toujours possible de conclure un PIIS facultatif.</w:t>
      </w:r>
    </w:p>
    <w:p w14:paraId="1709B28B" w14:textId="76F6EBC8" w:rsidR="009D6BA0" w:rsidRPr="000F3683" w:rsidRDefault="009D6BA0" w:rsidP="00676658">
      <w:pPr>
        <w:spacing w:line="312" w:lineRule="auto"/>
        <w:ind w:left="1701"/>
        <w:contextualSpacing/>
        <w:jc w:val="both"/>
        <w:rPr>
          <w:rFonts w:ascii="Calibri" w:hAnsi="Calibri"/>
          <w:i/>
          <w:color w:val="FF0000"/>
          <w:sz w:val="24"/>
          <w:lang w:val="fr-BE"/>
        </w:rPr>
      </w:pPr>
      <w:r w:rsidRPr="000F3683">
        <w:rPr>
          <w:rFonts w:ascii="Calibri" w:hAnsi="Calibri"/>
          <w:i/>
          <w:color w:val="FF0000"/>
          <w:sz w:val="24"/>
          <w:lang w:val="fr-BE"/>
        </w:rPr>
        <w:t>o</w:t>
      </w:r>
      <w:r w:rsidRPr="000F3683">
        <w:rPr>
          <w:rFonts w:ascii="Calibri" w:hAnsi="Calibri"/>
          <w:i/>
          <w:color w:val="FF0000"/>
          <w:sz w:val="24"/>
          <w:lang w:val="fr-BE"/>
        </w:rPr>
        <w:tab/>
        <w:t xml:space="preserve">Si le CPAS </w:t>
      </w:r>
      <w:r w:rsidR="00683904" w:rsidRPr="000F3683">
        <w:rPr>
          <w:rFonts w:ascii="Calibri" w:hAnsi="Calibri"/>
          <w:i/>
          <w:color w:val="FF0000"/>
          <w:sz w:val="24"/>
          <w:lang w:val="fr-BE"/>
        </w:rPr>
        <w:t>estime</w:t>
      </w:r>
      <w:r w:rsidR="009D748D" w:rsidRPr="000F3683">
        <w:rPr>
          <w:rFonts w:ascii="Calibri" w:hAnsi="Calibri"/>
          <w:i/>
          <w:color w:val="FF0000"/>
          <w:sz w:val="24"/>
          <w:lang w:val="fr-BE"/>
        </w:rPr>
        <w:t>,</w:t>
      </w:r>
      <w:r w:rsidR="00683904" w:rsidRPr="000F3683">
        <w:rPr>
          <w:rFonts w:ascii="Calibri" w:hAnsi="Calibri"/>
          <w:i/>
          <w:color w:val="FF0000"/>
          <w:sz w:val="24"/>
          <w:lang w:val="fr-BE"/>
        </w:rPr>
        <w:t xml:space="preserve"> après l’enquête sociale qu’</w:t>
      </w:r>
      <w:r w:rsidRPr="000F3683">
        <w:rPr>
          <w:rFonts w:ascii="Calibri" w:hAnsi="Calibri"/>
          <w:i/>
          <w:color w:val="FF0000"/>
          <w:sz w:val="24"/>
          <w:lang w:val="fr-BE"/>
        </w:rPr>
        <w:t xml:space="preserve">un droit à l’intégration sociale </w:t>
      </w:r>
      <w:r w:rsidR="00354F2A" w:rsidRPr="000F3683">
        <w:rPr>
          <w:rFonts w:ascii="Calibri" w:hAnsi="Calibri"/>
          <w:i/>
          <w:color w:val="FF0000"/>
          <w:sz w:val="24"/>
          <w:lang w:val="fr-BE"/>
        </w:rPr>
        <w:t>sera octroyé</w:t>
      </w:r>
      <w:r w:rsidR="00683904" w:rsidRPr="000F3683">
        <w:rPr>
          <w:rFonts w:ascii="Calibri" w:hAnsi="Calibri"/>
          <w:i/>
          <w:color w:val="FF0000"/>
          <w:sz w:val="24"/>
          <w:lang w:val="fr-BE"/>
        </w:rPr>
        <w:t xml:space="preserve"> </w:t>
      </w:r>
      <w:r w:rsidRPr="000F3683">
        <w:rPr>
          <w:rFonts w:ascii="Calibri" w:hAnsi="Calibri"/>
          <w:i/>
          <w:color w:val="FF0000"/>
          <w:sz w:val="24"/>
          <w:lang w:val="fr-BE"/>
        </w:rPr>
        <w:t>pour une période très courte et définie, il peut être décidé</w:t>
      </w:r>
      <w:r w:rsidR="009D748D" w:rsidRPr="000F3683">
        <w:rPr>
          <w:rFonts w:ascii="Calibri" w:hAnsi="Calibri"/>
          <w:i/>
          <w:color w:val="FF0000"/>
          <w:sz w:val="24"/>
          <w:lang w:val="fr-BE"/>
        </w:rPr>
        <w:t>,</w:t>
      </w:r>
      <w:r w:rsidRPr="000F3683">
        <w:rPr>
          <w:rFonts w:ascii="Calibri" w:hAnsi="Calibri"/>
          <w:i/>
          <w:color w:val="FF0000"/>
          <w:sz w:val="24"/>
          <w:lang w:val="fr-BE"/>
        </w:rPr>
        <w:t xml:space="preserve"> pour des raisons d’équité, de ne pas conclure de PIIS (exemple : l’intéressé perçoit une rente d’invalidité dans un délai d’1 mois, l’intéressé commence à travailler dans 2 mois, …) </w:t>
      </w:r>
    </w:p>
    <w:p w14:paraId="6A134ED1" w14:textId="77777777" w:rsidR="009D6BA0" w:rsidRPr="000F3683" w:rsidRDefault="009D6BA0" w:rsidP="00676658">
      <w:pPr>
        <w:spacing w:line="312" w:lineRule="auto"/>
        <w:ind w:left="1701"/>
        <w:contextualSpacing/>
        <w:jc w:val="both"/>
        <w:rPr>
          <w:rFonts w:ascii="Calibri" w:hAnsi="Calibri"/>
          <w:i/>
          <w:color w:val="FF0000"/>
          <w:sz w:val="24"/>
          <w:lang w:val="fr-BE"/>
        </w:rPr>
      </w:pPr>
      <w:r w:rsidRPr="000F3683">
        <w:rPr>
          <w:rFonts w:ascii="Calibri" w:hAnsi="Calibri"/>
          <w:i/>
          <w:color w:val="FF0000"/>
          <w:sz w:val="24"/>
          <w:lang w:val="fr-BE"/>
        </w:rPr>
        <w:t>o</w:t>
      </w:r>
      <w:r w:rsidRPr="000F3683">
        <w:rPr>
          <w:rFonts w:ascii="Calibri" w:hAnsi="Calibri"/>
          <w:i/>
          <w:color w:val="FF0000"/>
          <w:sz w:val="24"/>
          <w:lang w:val="fr-BE"/>
        </w:rPr>
        <w:tab/>
        <w:t>…</w:t>
      </w:r>
    </w:p>
    <w:p w14:paraId="0EDDBD2A" w14:textId="77777777" w:rsidR="00676658" w:rsidRPr="000F3683" w:rsidRDefault="00676658" w:rsidP="00676658">
      <w:pPr>
        <w:spacing w:line="312" w:lineRule="auto"/>
        <w:ind w:left="1701"/>
        <w:contextualSpacing/>
        <w:jc w:val="both"/>
        <w:rPr>
          <w:rFonts w:ascii="Calibri" w:hAnsi="Calibri"/>
          <w:color w:val="FF0000"/>
          <w:sz w:val="24"/>
          <w:lang w:val="fr-BE"/>
        </w:rPr>
      </w:pPr>
    </w:p>
    <w:p w14:paraId="01C39D58" w14:textId="77777777" w:rsidR="009D6BA0" w:rsidRPr="000F3683" w:rsidRDefault="009D6BA0" w:rsidP="00676658">
      <w:pPr>
        <w:spacing w:line="312" w:lineRule="auto"/>
        <w:ind w:left="1701"/>
        <w:contextualSpacing/>
        <w:jc w:val="both"/>
        <w:rPr>
          <w:rFonts w:ascii="Calibri" w:hAnsi="Calibri"/>
          <w:color w:val="FF0000"/>
          <w:sz w:val="24"/>
          <w:lang w:val="fr-BE"/>
        </w:rPr>
      </w:pPr>
      <w:r w:rsidRPr="000F3683">
        <w:rPr>
          <w:rFonts w:ascii="Calibri" w:hAnsi="Calibri"/>
          <w:color w:val="FF0000"/>
          <w:sz w:val="24"/>
          <w:lang w:val="fr-BE"/>
        </w:rPr>
        <w:t>Cette liste n’est pas exhaustive.</w:t>
      </w:r>
    </w:p>
    <w:p w14:paraId="0EA444F0" w14:textId="77777777" w:rsidR="009D6BA0" w:rsidRDefault="009D6BA0" w:rsidP="008372F9">
      <w:pPr>
        <w:spacing w:line="312" w:lineRule="auto"/>
        <w:ind w:left="1440"/>
        <w:contextualSpacing/>
        <w:jc w:val="both"/>
        <w:rPr>
          <w:rFonts w:ascii="Calibri" w:hAnsi="Calibri"/>
          <w:sz w:val="24"/>
          <w:szCs w:val="24"/>
          <w:u w:val="single"/>
          <w:lang w:val="fr-BE" w:eastAsia="nl-NL"/>
        </w:rPr>
      </w:pPr>
    </w:p>
    <w:p w14:paraId="2A08FF12" w14:textId="77777777" w:rsidR="00676658" w:rsidRDefault="00676658" w:rsidP="008372F9">
      <w:pPr>
        <w:spacing w:line="312" w:lineRule="auto"/>
        <w:ind w:left="1440"/>
        <w:contextualSpacing/>
        <w:jc w:val="both"/>
        <w:rPr>
          <w:rFonts w:ascii="Calibri" w:hAnsi="Calibri"/>
          <w:sz w:val="24"/>
          <w:szCs w:val="24"/>
          <w:u w:val="single"/>
          <w:lang w:val="fr-BE" w:eastAsia="nl-NL"/>
        </w:rPr>
      </w:pPr>
    </w:p>
    <w:p w14:paraId="362E1035" w14:textId="77777777" w:rsidR="00676658" w:rsidRDefault="00676658" w:rsidP="008372F9">
      <w:pPr>
        <w:spacing w:line="312" w:lineRule="auto"/>
        <w:ind w:left="1440"/>
        <w:contextualSpacing/>
        <w:jc w:val="both"/>
        <w:rPr>
          <w:rFonts w:ascii="Calibri" w:hAnsi="Calibri"/>
          <w:sz w:val="24"/>
          <w:szCs w:val="24"/>
          <w:u w:val="single"/>
          <w:lang w:val="fr-BE" w:eastAsia="nl-NL"/>
        </w:rPr>
      </w:pPr>
    </w:p>
    <w:p w14:paraId="2030A3B6" w14:textId="77777777" w:rsidR="00676658" w:rsidRDefault="00676658" w:rsidP="008372F9">
      <w:pPr>
        <w:spacing w:line="312" w:lineRule="auto"/>
        <w:ind w:left="1440"/>
        <w:contextualSpacing/>
        <w:jc w:val="both"/>
        <w:rPr>
          <w:rFonts w:ascii="Calibri" w:hAnsi="Calibri"/>
          <w:sz w:val="24"/>
          <w:szCs w:val="24"/>
          <w:u w:val="single"/>
          <w:lang w:val="fr-BE" w:eastAsia="nl-NL"/>
        </w:rPr>
      </w:pPr>
    </w:p>
    <w:p w14:paraId="05054A86" w14:textId="77777777" w:rsidR="00676658" w:rsidRDefault="00676658" w:rsidP="008372F9">
      <w:pPr>
        <w:spacing w:line="312" w:lineRule="auto"/>
        <w:ind w:left="1440"/>
        <w:contextualSpacing/>
        <w:jc w:val="both"/>
        <w:rPr>
          <w:rFonts w:ascii="Calibri" w:hAnsi="Calibri"/>
          <w:sz w:val="24"/>
          <w:szCs w:val="24"/>
          <w:u w:val="single"/>
          <w:lang w:val="fr-BE" w:eastAsia="nl-NL"/>
        </w:rPr>
      </w:pPr>
    </w:p>
    <w:p w14:paraId="37089C25" w14:textId="77777777" w:rsidR="00676658" w:rsidRDefault="00676658" w:rsidP="008372F9">
      <w:pPr>
        <w:spacing w:line="312" w:lineRule="auto"/>
        <w:ind w:left="1440"/>
        <w:contextualSpacing/>
        <w:jc w:val="both"/>
        <w:rPr>
          <w:rFonts w:ascii="Calibri" w:hAnsi="Calibri"/>
          <w:sz w:val="24"/>
          <w:szCs w:val="24"/>
          <w:u w:val="single"/>
          <w:lang w:val="fr-BE" w:eastAsia="nl-NL"/>
        </w:rPr>
      </w:pPr>
    </w:p>
    <w:p w14:paraId="605B0A63" w14:textId="77777777" w:rsidR="00676658" w:rsidRDefault="00676658" w:rsidP="008372F9">
      <w:pPr>
        <w:spacing w:line="312" w:lineRule="auto"/>
        <w:ind w:left="1440"/>
        <w:contextualSpacing/>
        <w:jc w:val="both"/>
        <w:rPr>
          <w:rFonts w:ascii="Calibri" w:hAnsi="Calibri"/>
          <w:sz w:val="24"/>
          <w:szCs w:val="24"/>
          <w:u w:val="single"/>
          <w:lang w:val="fr-BE" w:eastAsia="nl-NL"/>
        </w:rPr>
      </w:pPr>
    </w:p>
    <w:p w14:paraId="21D7F021" w14:textId="77777777" w:rsidR="0013129A" w:rsidRDefault="0013129A" w:rsidP="00985A4C">
      <w:pPr>
        <w:pStyle w:val="Kop4"/>
      </w:pPr>
      <w:bookmarkStart w:id="134" w:name="_Toc498092729"/>
      <w:bookmarkStart w:id="135" w:name="_Toc520905611"/>
      <w:r w:rsidRPr="008372F9">
        <w:t>Exigences au point de vue du contenu</w:t>
      </w:r>
      <w:bookmarkEnd w:id="134"/>
      <w:bookmarkEnd w:id="135"/>
    </w:p>
    <w:p w14:paraId="21D7F022" w14:textId="77777777" w:rsidR="0013129A" w:rsidRDefault="0013129A" w:rsidP="008372F9">
      <w:pPr>
        <w:spacing w:line="312" w:lineRule="auto"/>
        <w:ind w:left="1440"/>
        <w:contextualSpacing/>
        <w:jc w:val="both"/>
        <w:rPr>
          <w:rFonts w:ascii="Calibri" w:hAnsi="Calibri"/>
          <w:sz w:val="24"/>
          <w:szCs w:val="24"/>
          <w:u w:val="single"/>
          <w:lang w:val="fr-BE" w:eastAsia="nl-NL"/>
        </w:rPr>
      </w:pPr>
    </w:p>
    <w:p w14:paraId="21D7F023" w14:textId="16681ED3" w:rsidR="0013129A" w:rsidRDefault="0013129A" w:rsidP="00A73571">
      <w:pPr>
        <w:tabs>
          <w:tab w:val="left" w:pos="1560"/>
        </w:tabs>
        <w:spacing w:after="200" w:line="312" w:lineRule="auto"/>
        <w:contextualSpacing/>
        <w:jc w:val="both"/>
        <w:rPr>
          <w:rFonts w:ascii="Calibri" w:hAnsi="Calibri"/>
          <w:sz w:val="24"/>
          <w:szCs w:val="24"/>
          <w:lang w:val="fr-BE" w:eastAsia="nl-NL"/>
        </w:rPr>
      </w:pPr>
      <w:r>
        <w:rPr>
          <w:rFonts w:ascii="Calibri" w:hAnsi="Calibri"/>
          <w:sz w:val="24"/>
          <w:szCs w:val="24"/>
          <w:lang w:val="fr-BE" w:eastAsia="nl-NL"/>
        </w:rPr>
        <w:t xml:space="preserve">                       Le</w:t>
      </w:r>
      <w:r w:rsidRPr="003B4339">
        <w:rPr>
          <w:rFonts w:ascii="Calibri" w:hAnsi="Calibri"/>
          <w:sz w:val="24"/>
          <w:szCs w:val="24"/>
          <w:lang w:val="fr-BE" w:eastAsia="nl-NL"/>
        </w:rPr>
        <w:t xml:space="preserve"> PIIS comporte au moins les éléments suivants:</w:t>
      </w:r>
    </w:p>
    <w:p w14:paraId="46B90E7B" w14:textId="77777777" w:rsidR="00D97244" w:rsidRDefault="0013129A" w:rsidP="00D348C7">
      <w:pPr>
        <w:pStyle w:val="Lijstalinea"/>
        <w:numPr>
          <w:ilvl w:val="0"/>
          <w:numId w:val="245"/>
        </w:numPr>
        <w:tabs>
          <w:tab w:val="left" w:pos="1701"/>
        </w:tabs>
        <w:spacing w:line="312" w:lineRule="auto"/>
        <w:ind w:left="1701" w:hanging="425"/>
        <w:rPr>
          <w:sz w:val="24"/>
          <w:szCs w:val="24"/>
          <w:lang w:eastAsia="nl-NL"/>
        </w:rPr>
      </w:pPr>
      <w:r w:rsidRPr="00AA517F">
        <w:rPr>
          <w:sz w:val="24"/>
          <w:szCs w:val="24"/>
          <w:lang w:eastAsia="nl-NL"/>
        </w:rPr>
        <w:t>La signature des différentes parties qui concluent le contrat, à savoir le CPAS et l'intéressé, au minimum</w:t>
      </w:r>
      <w:r w:rsidR="008B1EC6">
        <w:rPr>
          <w:rStyle w:val="Voetnootmarkering"/>
          <w:sz w:val="24"/>
          <w:szCs w:val="24"/>
          <w:lang w:eastAsia="nl-NL"/>
        </w:rPr>
        <w:footnoteReference w:id="39"/>
      </w:r>
      <w:r w:rsidRPr="00AA517F">
        <w:rPr>
          <w:sz w:val="24"/>
          <w:szCs w:val="24"/>
          <w:lang w:eastAsia="nl-NL"/>
        </w:rPr>
        <w:t>.</w:t>
      </w:r>
    </w:p>
    <w:p w14:paraId="76E2D613" w14:textId="77777777" w:rsidR="00D97244" w:rsidRDefault="0013129A" w:rsidP="00D348C7">
      <w:pPr>
        <w:pStyle w:val="Lijstalinea"/>
        <w:numPr>
          <w:ilvl w:val="0"/>
          <w:numId w:val="245"/>
        </w:numPr>
        <w:tabs>
          <w:tab w:val="left" w:pos="1701"/>
        </w:tabs>
        <w:spacing w:line="312" w:lineRule="auto"/>
        <w:ind w:left="1701" w:hanging="425"/>
        <w:rPr>
          <w:sz w:val="24"/>
          <w:szCs w:val="24"/>
          <w:lang w:eastAsia="nl-NL"/>
        </w:rPr>
      </w:pPr>
      <w:r w:rsidRPr="00D97244">
        <w:rPr>
          <w:sz w:val="24"/>
          <w:szCs w:val="24"/>
          <w:lang w:eastAsia="nl-NL"/>
        </w:rPr>
        <w:t>En cas d'intervention d'une tierce partie, cette dernière est également mentionnée dans le PIIS, de même que sa participation dans l'exécution et, le cas échéant, l'évaluation de cette contribution</w:t>
      </w:r>
      <w:r w:rsidR="008B1EC6">
        <w:rPr>
          <w:rStyle w:val="Voetnootmarkering"/>
          <w:sz w:val="24"/>
          <w:szCs w:val="24"/>
          <w:lang w:eastAsia="nl-NL"/>
        </w:rPr>
        <w:footnoteReference w:id="40"/>
      </w:r>
      <w:r w:rsidRPr="00D97244">
        <w:rPr>
          <w:sz w:val="24"/>
          <w:szCs w:val="24"/>
          <w:lang w:eastAsia="nl-NL"/>
        </w:rPr>
        <w:t>.</w:t>
      </w:r>
    </w:p>
    <w:p w14:paraId="04A6155B" w14:textId="77777777" w:rsidR="00D97244" w:rsidRDefault="0013129A" w:rsidP="00D348C7">
      <w:pPr>
        <w:pStyle w:val="Lijstalinea"/>
        <w:numPr>
          <w:ilvl w:val="0"/>
          <w:numId w:val="245"/>
        </w:numPr>
        <w:tabs>
          <w:tab w:val="left" w:pos="1701"/>
        </w:tabs>
        <w:spacing w:line="312" w:lineRule="auto"/>
        <w:ind w:left="1701" w:hanging="425"/>
        <w:rPr>
          <w:sz w:val="24"/>
          <w:szCs w:val="24"/>
          <w:lang w:eastAsia="nl-NL"/>
        </w:rPr>
      </w:pPr>
      <w:r w:rsidRPr="00D97244">
        <w:rPr>
          <w:sz w:val="24"/>
          <w:szCs w:val="24"/>
          <w:lang w:eastAsia="nl-NL"/>
        </w:rPr>
        <w:t>Le travailleur social qui agit comme accompagnateur personnel et le(s) membre(s) du personnel qui le remplace(nt) en cas d'absence temporaire</w:t>
      </w:r>
      <w:r w:rsidR="008B1EC6">
        <w:rPr>
          <w:rStyle w:val="Voetnootmarkering"/>
          <w:sz w:val="24"/>
          <w:szCs w:val="24"/>
          <w:lang w:eastAsia="nl-NL"/>
        </w:rPr>
        <w:footnoteReference w:id="41"/>
      </w:r>
      <w:r w:rsidRPr="00D97244">
        <w:rPr>
          <w:sz w:val="24"/>
          <w:szCs w:val="24"/>
          <w:lang w:eastAsia="nl-NL"/>
        </w:rPr>
        <w:t>.</w:t>
      </w:r>
    </w:p>
    <w:p w14:paraId="4C3A1F86" w14:textId="77777777" w:rsidR="00D97244" w:rsidRDefault="0013129A" w:rsidP="00D348C7">
      <w:pPr>
        <w:pStyle w:val="Lijstalinea"/>
        <w:numPr>
          <w:ilvl w:val="0"/>
          <w:numId w:val="245"/>
        </w:numPr>
        <w:tabs>
          <w:tab w:val="left" w:pos="1701"/>
        </w:tabs>
        <w:spacing w:line="312" w:lineRule="auto"/>
        <w:ind w:left="1701" w:hanging="425"/>
        <w:rPr>
          <w:sz w:val="24"/>
          <w:szCs w:val="24"/>
          <w:lang w:eastAsia="nl-NL"/>
        </w:rPr>
      </w:pPr>
      <w:r w:rsidRPr="00D97244">
        <w:rPr>
          <w:sz w:val="24"/>
          <w:szCs w:val="24"/>
          <w:lang w:eastAsia="nl-NL"/>
        </w:rPr>
        <w:t>Les accords entre les différentes parties ainsi que les efforts auxquels les différentes parties s'engagent</w:t>
      </w:r>
      <w:r w:rsidR="00A83D3C">
        <w:rPr>
          <w:rStyle w:val="Voetnootmarkering"/>
          <w:sz w:val="24"/>
          <w:szCs w:val="24"/>
          <w:lang w:eastAsia="nl-NL"/>
        </w:rPr>
        <w:footnoteReference w:id="42"/>
      </w:r>
      <w:r w:rsidRPr="00D97244">
        <w:rPr>
          <w:sz w:val="24"/>
          <w:szCs w:val="24"/>
          <w:lang w:eastAsia="nl-NL"/>
        </w:rPr>
        <w:t>.</w:t>
      </w:r>
    </w:p>
    <w:p w14:paraId="1E75F0B5" w14:textId="77777777" w:rsidR="00D97244" w:rsidRPr="00D97244" w:rsidRDefault="009D6BA0" w:rsidP="00D348C7">
      <w:pPr>
        <w:pStyle w:val="Lijstalinea"/>
        <w:numPr>
          <w:ilvl w:val="0"/>
          <w:numId w:val="245"/>
        </w:numPr>
        <w:tabs>
          <w:tab w:val="left" w:pos="1701"/>
        </w:tabs>
        <w:spacing w:line="312" w:lineRule="auto"/>
        <w:ind w:left="1701" w:hanging="425"/>
        <w:rPr>
          <w:sz w:val="24"/>
          <w:szCs w:val="24"/>
          <w:lang w:eastAsia="nl-NL"/>
        </w:rPr>
      </w:pPr>
      <w:r w:rsidRPr="000F3683">
        <w:rPr>
          <w:color w:val="FF0000"/>
          <w:sz w:val="24"/>
        </w:rPr>
        <w:t>Les objectifs à atteindre pour lesquels le contrat est conclu, les conventions adoptées doivent s’inscrire dans les objectifs du contrat.</w:t>
      </w:r>
      <w:r w:rsidRPr="009D6BA0">
        <w:rPr>
          <w:vertAlign w:val="superscript"/>
          <w:lang w:eastAsia="nl-NL"/>
        </w:rPr>
        <w:footnoteReference w:id="43"/>
      </w:r>
    </w:p>
    <w:p w14:paraId="54D3D930" w14:textId="77777777" w:rsidR="00D97244" w:rsidRPr="00D97244" w:rsidRDefault="009D6BA0" w:rsidP="00D348C7">
      <w:pPr>
        <w:pStyle w:val="Lijstalinea"/>
        <w:numPr>
          <w:ilvl w:val="0"/>
          <w:numId w:val="245"/>
        </w:numPr>
        <w:tabs>
          <w:tab w:val="left" w:pos="1701"/>
        </w:tabs>
        <w:spacing w:line="312" w:lineRule="auto"/>
        <w:ind w:left="1701" w:hanging="425"/>
        <w:rPr>
          <w:sz w:val="24"/>
          <w:szCs w:val="24"/>
          <w:lang w:eastAsia="nl-NL"/>
        </w:rPr>
      </w:pPr>
      <w:r w:rsidRPr="000F3683">
        <w:rPr>
          <w:color w:val="FF0000"/>
          <w:sz w:val="24"/>
        </w:rPr>
        <w:t>Les domaines d’activités concernés par le projet.</w:t>
      </w:r>
      <w:r w:rsidRPr="009D6BA0">
        <w:rPr>
          <w:vertAlign w:val="superscript"/>
          <w:lang w:eastAsia="nl-NL"/>
        </w:rPr>
        <w:footnoteReference w:id="44"/>
      </w:r>
      <w:r w:rsidR="00354F2A" w:rsidRPr="000F3683">
        <w:rPr>
          <w:color w:val="FF0000"/>
          <w:sz w:val="24"/>
        </w:rPr>
        <w:t xml:space="preserve"> </w:t>
      </w:r>
    </w:p>
    <w:p w14:paraId="367002BE" w14:textId="77777777" w:rsidR="00D97244" w:rsidRDefault="008372F9" w:rsidP="00D348C7">
      <w:pPr>
        <w:pStyle w:val="Lijstalinea"/>
        <w:numPr>
          <w:ilvl w:val="0"/>
          <w:numId w:val="245"/>
        </w:numPr>
        <w:tabs>
          <w:tab w:val="left" w:pos="1701"/>
        </w:tabs>
        <w:spacing w:line="312" w:lineRule="auto"/>
        <w:ind w:left="1701" w:hanging="425"/>
        <w:rPr>
          <w:sz w:val="24"/>
          <w:szCs w:val="24"/>
          <w:lang w:eastAsia="nl-NL"/>
        </w:rPr>
      </w:pPr>
      <w:r w:rsidRPr="00D97244">
        <w:rPr>
          <w:sz w:val="24"/>
          <w:szCs w:val="24"/>
          <w:lang w:eastAsia="nl-NL"/>
        </w:rPr>
        <w:t>La durée du PIIS</w:t>
      </w:r>
      <w:r w:rsidR="008B1EC6">
        <w:rPr>
          <w:rStyle w:val="Voetnootmarkering"/>
          <w:sz w:val="24"/>
          <w:szCs w:val="24"/>
          <w:lang w:eastAsia="nl-NL"/>
        </w:rPr>
        <w:footnoteReference w:id="45"/>
      </w:r>
      <w:r w:rsidRPr="00D97244">
        <w:rPr>
          <w:sz w:val="24"/>
          <w:szCs w:val="24"/>
          <w:lang w:eastAsia="nl-NL"/>
        </w:rPr>
        <w:t>.</w:t>
      </w:r>
    </w:p>
    <w:p w14:paraId="25D97944" w14:textId="77777777" w:rsidR="00D97244" w:rsidRDefault="008372F9" w:rsidP="00D348C7">
      <w:pPr>
        <w:pStyle w:val="Lijstalinea"/>
        <w:numPr>
          <w:ilvl w:val="0"/>
          <w:numId w:val="245"/>
        </w:numPr>
        <w:tabs>
          <w:tab w:val="left" w:pos="1701"/>
        </w:tabs>
        <w:spacing w:line="312" w:lineRule="auto"/>
        <w:ind w:left="1701" w:hanging="425"/>
        <w:rPr>
          <w:sz w:val="24"/>
          <w:szCs w:val="24"/>
          <w:lang w:eastAsia="nl-NL"/>
        </w:rPr>
      </w:pPr>
      <w:r w:rsidRPr="00D97244">
        <w:rPr>
          <w:sz w:val="24"/>
          <w:szCs w:val="24"/>
          <w:lang w:eastAsia="nl-NL"/>
        </w:rPr>
        <w:t>Les modalités et le calendrier d'évaluation du PIIS</w:t>
      </w:r>
      <w:r w:rsidR="008B1EC6">
        <w:rPr>
          <w:rStyle w:val="Voetnootmarkering"/>
          <w:sz w:val="24"/>
          <w:szCs w:val="24"/>
          <w:lang w:eastAsia="nl-NL"/>
        </w:rPr>
        <w:footnoteReference w:id="46"/>
      </w:r>
      <w:r w:rsidRPr="00D97244">
        <w:rPr>
          <w:sz w:val="24"/>
          <w:szCs w:val="24"/>
          <w:lang w:eastAsia="nl-NL"/>
        </w:rPr>
        <w:t>.</w:t>
      </w:r>
    </w:p>
    <w:p w14:paraId="33CA858F" w14:textId="6E94C48B" w:rsidR="00D97244" w:rsidRPr="00D97244" w:rsidRDefault="001B5394" w:rsidP="00D348C7">
      <w:pPr>
        <w:pStyle w:val="Lijstalinea"/>
        <w:numPr>
          <w:ilvl w:val="0"/>
          <w:numId w:val="245"/>
        </w:numPr>
        <w:tabs>
          <w:tab w:val="left" w:pos="1701"/>
        </w:tabs>
        <w:spacing w:line="312" w:lineRule="auto"/>
        <w:ind w:left="1701" w:hanging="425"/>
        <w:rPr>
          <w:sz w:val="24"/>
          <w:szCs w:val="24"/>
          <w:lang w:eastAsia="nl-NL"/>
        </w:rPr>
      </w:pPr>
      <w:r w:rsidRPr="000F3683">
        <w:rPr>
          <w:color w:val="FF0000"/>
          <w:sz w:val="24"/>
        </w:rPr>
        <w:t>Le travailleur social chargé du dossier procède à l’évaluation régulière, et ce au moins trois fois par an, avec l’intéressé et, le cas échéant, avec le ou les intervenant(s) extérieur(s) et ce au moins deux fois lors d’un entretien personnel.</w:t>
      </w:r>
      <w:r w:rsidRPr="001B5394">
        <w:rPr>
          <w:vertAlign w:val="superscript"/>
          <w:lang w:eastAsia="nl-NL"/>
        </w:rPr>
        <w:footnoteReference w:id="47"/>
      </w:r>
      <w:r w:rsidRPr="000F3683">
        <w:rPr>
          <w:color w:val="FF0000"/>
          <w:sz w:val="24"/>
        </w:rPr>
        <w:t xml:space="preserve"> En outre, le CPAS procède à une évaluation globale, et ce au moins une fois par an, des résultats des PIIS</w:t>
      </w:r>
      <w:r w:rsidRPr="001B5394">
        <w:rPr>
          <w:vertAlign w:val="superscript"/>
          <w:lang w:eastAsia="nl-NL"/>
        </w:rPr>
        <w:footnoteReference w:id="48"/>
      </w:r>
      <w:r w:rsidRPr="000F3683">
        <w:rPr>
          <w:color w:val="FF0000"/>
          <w:sz w:val="24"/>
        </w:rPr>
        <w:t>.</w:t>
      </w:r>
    </w:p>
    <w:p w14:paraId="76762DE3" w14:textId="77777777" w:rsidR="00D97244" w:rsidRPr="000F3683" w:rsidRDefault="00D97244" w:rsidP="00D97244">
      <w:pPr>
        <w:pStyle w:val="Lijstalinea"/>
        <w:tabs>
          <w:tab w:val="left" w:pos="1701"/>
        </w:tabs>
        <w:spacing w:line="312" w:lineRule="auto"/>
        <w:ind w:left="1701"/>
        <w:rPr>
          <w:color w:val="FF0000"/>
          <w:sz w:val="24"/>
        </w:rPr>
      </w:pPr>
    </w:p>
    <w:p w14:paraId="4AA4C7F2" w14:textId="77777777" w:rsidR="00D97244" w:rsidRPr="000F3683" w:rsidRDefault="00D97244" w:rsidP="00D97244">
      <w:pPr>
        <w:pStyle w:val="Lijstalinea"/>
        <w:tabs>
          <w:tab w:val="left" w:pos="1701"/>
        </w:tabs>
        <w:spacing w:line="312" w:lineRule="auto"/>
        <w:ind w:left="1701"/>
        <w:rPr>
          <w:color w:val="FF0000"/>
          <w:sz w:val="24"/>
        </w:rPr>
      </w:pPr>
    </w:p>
    <w:p w14:paraId="2E977378" w14:textId="77777777" w:rsidR="00D97244" w:rsidRPr="000F3683" w:rsidRDefault="00D97244" w:rsidP="00D97244">
      <w:pPr>
        <w:pStyle w:val="Lijstalinea"/>
        <w:tabs>
          <w:tab w:val="left" w:pos="1701"/>
        </w:tabs>
        <w:spacing w:line="312" w:lineRule="auto"/>
        <w:ind w:left="1701"/>
        <w:rPr>
          <w:color w:val="FF0000"/>
          <w:sz w:val="24"/>
        </w:rPr>
      </w:pPr>
    </w:p>
    <w:p w14:paraId="55B3F681" w14:textId="6D600984" w:rsidR="00D97244" w:rsidRPr="000F3683" w:rsidRDefault="00D97244" w:rsidP="00D97244">
      <w:pPr>
        <w:pStyle w:val="Lijstalinea"/>
        <w:tabs>
          <w:tab w:val="left" w:pos="1701"/>
        </w:tabs>
        <w:spacing w:line="312" w:lineRule="auto"/>
        <w:ind w:left="1701" w:hanging="425"/>
        <w:rPr>
          <w:color w:val="FF0000"/>
          <w:sz w:val="24"/>
        </w:rPr>
      </w:pPr>
      <w:r>
        <w:tab/>
      </w:r>
      <w:hyperlink r:id="rId23" w:history="1">
        <w:r w:rsidRPr="000F3683">
          <w:rPr>
            <w:rStyle w:val="Hyperlink"/>
            <w:color w:val="FF0000"/>
            <w:sz w:val="24"/>
            <w:u w:val="none"/>
            <w:lang w:val="fr-FR"/>
          </w:rPr>
          <w:t>Dans le cadre d'un PIIS de courte durée (exemple: projet de trois mois), doit-on obligatoirement faire les trois évaluations ?</w:t>
        </w:r>
      </w:hyperlink>
    </w:p>
    <w:p w14:paraId="74048B47" w14:textId="77777777" w:rsidR="00D97244" w:rsidRPr="000F3683" w:rsidRDefault="00D97244" w:rsidP="00D97244">
      <w:pPr>
        <w:pStyle w:val="Lijstalinea"/>
        <w:tabs>
          <w:tab w:val="left" w:pos="1701"/>
        </w:tabs>
        <w:spacing w:line="312" w:lineRule="auto"/>
        <w:ind w:left="1701" w:hanging="425"/>
        <w:rPr>
          <w:color w:val="FF0000"/>
          <w:sz w:val="24"/>
        </w:rPr>
      </w:pPr>
      <w:r w:rsidRPr="000F3683">
        <w:rPr>
          <w:color w:val="FF0000"/>
          <w:sz w:val="24"/>
        </w:rPr>
        <w:tab/>
        <w:t>Non, les 3 évaluations ne sont obligatoires que par année.</w:t>
      </w:r>
    </w:p>
    <w:p w14:paraId="2ECB5E91" w14:textId="77777777" w:rsidR="00D97244" w:rsidRPr="00D97244" w:rsidRDefault="00D97244" w:rsidP="00D97244">
      <w:pPr>
        <w:pStyle w:val="Lijstalinea"/>
        <w:tabs>
          <w:tab w:val="left" w:pos="1701"/>
        </w:tabs>
        <w:spacing w:line="312" w:lineRule="auto"/>
        <w:ind w:left="1701"/>
        <w:rPr>
          <w:sz w:val="24"/>
          <w:szCs w:val="24"/>
          <w:lang w:eastAsia="nl-NL"/>
        </w:rPr>
      </w:pPr>
    </w:p>
    <w:p w14:paraId="2E4A1ACE" w14:textId="77777777" w:rsidR="00D97244" w:rsidRDefault="008372F9" w:rsidP="00D348C7">
      <w:pPr>
        <w:pStyle w:val="Lijstalinea"/>
        <w:numPr>
          <w:ilvl w:val="0"/>
          <w:numId w:val="245"/>
        </w:numPr>
        <w:tabs>
          <w:tab w:val="left" w:pos="1701"/>
        </w:tabs>
        <w:spacing w:line="312" w:lineRule="auto"/>
        <w:ind w:left="1701" w:hanging="425"/>
        <w:rPr>
          <w:sz w:val="24"/>
          <w:szCs w:val="24"/>
          <w:lang w:eastAsia="nl-NL"/>
        </w:rPr>
      </w:pPr>
      <w:r w:rsidRPr="00D97244">
        <w:rPr>
          <w:sz w:val="24"/>
          <w:szCs w:val="24"/>
          <w:lang w:eastAsia="nl-NL"/>
        </w:rPr>
        <w:t>À la demande de l'intéressé, le travailleur social doit lui accorder une entrevue dans les cinq jours ouvrables</w:t>
      </w:r>
      <w:r w:rsidR="008B1EC6">
        <w:rPr>
          <w:rStyle w:val="Voetnootmarkering"/>
          <w:sz w:val="24"/>
          <w:szCs w:val="24"/>
          <w:lang w:eastAsia="nl-NL"/>
        </w:rPr>
        <w:footnoteReference w:id="49"/>
      </w:r>
      <w:r w:rsidRPr="00D97244">
        <w:rPr>
          <w:sz w:val="24"/>
          <w:szCs w:val="24"/>
          <w:lang w:eastAsia="nl-NL"/>
        </w:rPr>
        <w:t>.</w:t>
      </w:r>
    </w:p>
    <w:p w14:paraId="6B6D3E35" w14:textId="77777777" w:rsidR="00D97244" w:rsidRPr="00D97244" w:rsidRDefault="001B5394" w:rsidP="00D348C7">
      <w:pPr>
        <w:pStyle w:val="Lijstalinea"/>
        <w:numPr>
          <w:ilvl w:val="0"/>
          <w:numId w:val="245"/>
        </w:numPr>
        <w:tabs>
          <w:tab w:val="left" w:pos="1701"/>
        </w:tabs>
        <w:spacing w:line="312" w:lineRule="auto"/>
        <w:ind w:left="1701" w:hanging="425"/>
        <w:rPr>
          <w:sz w:val="24"/>
          <w:szCs w:val="24"/>
          <w:lang w:eastAsia="nl-NL"/>
        </w:rPr>
      </w:pPr>
      <w:r w:rsidRPr="000F3683">
        <w:rPr>
          <w:color w:val="FF0000"/>
          <w:sz w:val="24"/>
        </w:rPr>
        <w:t>L'aide complémentaire éventuelle liée aux exigences du PIIS. Cela veut dire qu’au moins les frais d’inscription, les assurances éventuelles, les coûts d’une tenue de travail adéquate et les frais de déplacement inhérents à la poursuite d’une formation professionnelle et/ou l’acquisition d’une expérience professionnelle sont couverts par le CPAS, sauf s’ils sont pris en charge par un tiers.</w:t>
      </w:r>
      <w:r w:rsidRPr="001B5394">
        <w:rPr>
          <w:vertAlign w:val="superscript"/>
          <w:lang w:eastAsia="nl-NL"/>
        </w:rPr>
        <w:footnoteReference w:id="50"/>
      </w:r>
      <w:r w:rsidRPr="000F3683">
        <w:rPr>
          <w:color w:val="FF0000"/>
          <w:sz w:val="24"/>
        </w:rPr>
        <w:t xml:space="preserve"> Il ne s’agit pas d’une liste exhaustive. </w:t>
      </w:r>
    </w:p>
    <w:p w14:paraId="2AF5FA5C" w14:textId="58F85A15" w:rsidR="001B5394" w:rsidRPr="00606C44" w:rsidRDefault="001B5394" w:rsidP="00D348C7">
      <w:pPr>
        <w:pStyle w:val="Lijstalinea"/>
        <w:numPr>
          <w:ilvl w:val="0"/>
          <w:numId w:val="245"/>
        </w:numPr>
        <w:tabs>
          <w:tab w:val="left" w:pos="1701"/>
        </w:tabs>
        <w:spacing w:line="312" w:lineRule="auto"/>
        <w:ind w:left="1701" w:hanging="425"/>
        <w:rPr>
          <w:strike/>
          <w:sz w:val="24"/>
          <w:szCs w:val="24"/>
          <w:lang w:eastAsia="nl-NL"/>
        </w:rPr>
      </w:pPr>
      <w:r w:rsidRPr="00606C44">
        <w:rPr>
          <w:strike/>
          <w:color w:val="FF0000"/>
          <w:sz w:val="24"/>
        </w:rPr>
        <w:t xml:space="preserve">La mention selon laquelle un service communautaire a ou n’a pas été repris dans le PIIS et, en cas de reprise : </w:t>
      </w:r>
    </w:p>
    <w:p w14:paraId="39926706" w14:textId="77777777" w:rsidR="001B5394" w:rsidRPr="00606C44" w:rsidRDefault="001B5394" w:rsidP="00AA517F">
      <w:pPr>
        <w:pStyle w:val="Lijstalinea"/>
        <w:tabs>
          <w:tab w:val="left" w:pos="1985"/>
        </w:tabs>
        <w:ind w:left="1985"/>
        <w:rPr>
          <w:strike/>
          <w:color w:val="FF0000"/>
          <w:sz w:val="24"/>
        </w:rPr>
      </w:pPr>
      <w:r w:rsidRPr="00606C44">
        <w:rPr>
          <w:strike/>
          <w:color w:val="FF0000"/>
          <w:sz w:val="24"/>
        </w:rPr>
        <w:t xml:space="preserve">1° La nature du service à prester ; </w:t>
      </w:r>
    </w:p>
    <w:p w14:paraId="40873595" w14:textId="77777777" w:rsidR="001B5394" w:rsidRPr="00606C44" w:rsidRDefault="001B5394" w:rsidP="00AA517F">
      <w:pPr>
        <w:pStyle w:val="Lijstalinea"/>
        <w:tabs>
          <w:tab w:val="left" w:pos="1985"/>
        </w:tabs>
        <w:ind w:left="1985"/>
        <w:rPr>
          <w:strike/>
          <w:color w:val="FF0000"/>
          <w:sz w:val="24"/>
        </w:rPr>
      </w:pPr>
      <w:r w:rsidRPr="00606C44">
        <w:rPr>
          <w:strike/>
          <w:color w:val="FF0000"/>
          <w:sz w:val="24"/>
        </w:rPr>
        <w:t xml:space="preserve">2° Les horaires de prestation ; </w:t>
      </w:r>
    </w:p>
    <w:p w14:paraId="1E1F7E41" w14:textId="77777777" w:rsidR="001B5394" w:rsidRPr="00606C44" w:rsidRDefault="001B5394" w:rsidP="00AA517F">
      <w:pPr>
        <w:pStyle w:val="Lijstalinea"/>
        <w:tabs>
          <w:tab w:val="left" w:pos="1985"/>
        </w:tabs>
        <w:ind w:left="1985"/>
        <w:rPr>
          <w:strike/>
          <w:color w:val="FF0000"/>
          <w:sz w:val="24"/>
        </w:rPr>
      </w:pPr>
      <w:r w:rsidRPr="00606C44">
        <w:rPr>
          <w:strike/>
          <w:color w:val="FF0000"/>
          <w:sz w:val="24"/>
        </w:rPr>
        <w:t xml:space="preserve">3° Les modalités d’indemnisation éventuelle ; </w:t>
      </w:r>
    </w:p>
    <w:p w14:paraId="393B5762" w14:textId="5B30D868" w:rsidR="001B5394" w:rsidRPr="00606C44" w:rsidRDefault="001B5394" w:rsidP="00AA517F">
      <w:pPr>
        <w:pStyle w:val="Lijstalinea"/>
        <w:tabs>
          <w:tab w:val="left" w:pos="1985"/>
        </w:tabs>
        <w:ind w:left="1985"/>
        <w:rPr>
          <w:color w:val="FF0000"/>
          <w:sz w:val="24"/>
        </w:rPr>
      </w:pPr>
      <w:r w:rsidRPr="00606C44">
        <w:rPr>
          <w:strike/>
          <w:color w:val="FF0000"/>
          <w:sz w:val="24"/>
        </w:rPr>
        <w:t>4° La durée du service.</w:t>
      </w:r>
      <w:r w:rsidRPr="00606C44">
        <w:rPr>
          <w:strike/>
          <w:color w:val="FF0000"/>
          <w:sz w:val="24"/>
          <w:vertAlign w:val="superscript"/>
        </w:rPr>
        <w:footnoteReference w:id="51"/>
      </w:r>
      <w:r w:rsidR="00606C44" w:rsidRPr="00606C44">
        <w:rPr>
          <w:rFonts w:asciiTheme="minorHAnsi" w:hAnsiTheme="minorHAnsi"/>
          <w:color w:val="FF0000"/>
          <w:sz w:val="24"/>
        </w:rPr>
        <w:t xml:space="preserve"> </w:t>
      </w:r>
      <w:r w:rsidR="00606C44" w:rsidRPr="00606C44">
        <w:rPr>
          <w:rStyle w:val="Voetnootmarkering"/>
          <w:rFonts w:asciiTheme="minorHAnsi" w:hAnsiTheme="minorHAnsi"/>
          <w:color w:val="FF0000"/>
          <w:sz w:val="24"/>
        </w:rPr>
        <w:footnoteReference w:id="52"/>
      </w:r>
    </w:p>
    <w:p w14:paraId="21D7F02C" w14:textId="7F293A0B" w:rsidR="008372F9" w:rsidRPr="000F3683" w:rsidRDefault="008372F9" w:rsidP="00AA517F">
      <w:pPr>
        <w:pStyle w:val="Lijstalinea"/>
        <w:tabs>
          <w:tab w:val="left" w:pos="1701"/>
        </w:tabs>
        <w:spacing w:line="312" w:lineRule="auto"/>
        <w:ind w:left="1701" w:hanging="425"/>
        <w:rPr>
          <w:color w:val="FF0000"/>
          <w:sz w:val="24"/>
        </w:rPr>
      </w:pPr>
    </w:p>
    <w:p w14:paraId="21D7F02D" w14:textId="35A1FF23" w:rsidR="0013129A" w:rsidRPr="000F3683" w:rsidRDefault="001B5394" w:rsidP="00AA517F">
      <w:pPr>
        <w:spacing w:line="312" w:lineRule="auto"/>
        <w:ind w:left="1440" w:hanging="425"/>
        <w:contextualSpacing/>
        <w:jc w:val="both"/>
        <w:rPr>
          <w:rFonts w:ascii="Calibri" w:hAnsi="Calibri"/>
          <w:color w:val="FF0000"/>
          <w:sz w:val="24"/>
          <w:lang w:val="fr-BE"/>
        </w:rPr>
      </w:pPr>
      <w:r w:rsidRPr="000F3683">
        <w:rPr>
          <w:rFonts w:ascii="Calibri" w:hAnsi="Calibri"/>
          <w:color w:val="FF0000"/>
          <w:sz w:val="24"/>
          <w:lang w:val="fr-BE"/>
        </w:rPr>
        <w:t>Un contrat-type a été élaboré, vous le trouverez à la fin de la présente circulaire.</w:t>
      </w:r>
    </w:p>
    <w:p w14:paraId="21D7F02E" w14:textId="77777777" w:rsidR="00DB7A43" w:rsidRDefault="00DB7A43" w:rsidP="008372F9">
      <w:pPr>
        <w:spacing w:line="312" w:lineRule="auto"/>
        <w:ind w:left="1440"/>
        <w:contextualSpacing/>
        <w:jc w:val="both"/>
        <w:rPr>
          <w:rFonts w:ascii="Calibri" w:hAnsi="Calibri"/>
          <w:sz w:val="24"/>
          <w:szCs w:val="24"/>
          <w:u w:val="single"/>
          <w:lang w:val="fr-BE" w:eastAsia="nl-NL"/>
        </w:rPr>
      </w:pPr>
    </w:p>
    <w:p w14:paraId="28E36DA5" w14:textId="77777777" w:rsidR="00BE2F38" w:rsidRDefault="00BE2F38" w:rsidP="008372F9">
      <w:pPr>
        <w:spacing w:line="312" w:lineRule="auto"/>
        <w:ind w:left="1440"/>
        <w:contextualSpacing/>
        <w:jc w:val="both"/>
        <w:rPr>
          <w:rFonts w:ascii="Calibri" w:hAnsi="Calibri"/>
          <w:sz w:val="24"/>
          <w:szCs w:val="24"/>
          <w:u w:val="single"/>
          <w:lang w:val="fr-BE" w:eastAsia="nl-NL"/>
        </w:rPr>
      </w:pPr>
    </w:p>
    <w:p w14:paraId="37F219F9" w14:textId="77777777" w:rsidR="00BE2F38" w:rsidRDefault="00BE2F38" w:rsidP="008372F9">
      <w:pPr>
        <w:spacing w:line="312" w:lineRule="auto"/>
        <w:ind w:left="1440"/>
        <w:contextualSpacing/>
        <w:jc w:val="both"/>
        <w:rPr>
          <w:rFonts w:ascii="Calibri" w:hAnsi="Calibri"/>
          <w:sz w:val="24"/>
          <w:szCs w:val="24"/>
          <w:u w:val="single"/>
          <w:lang w:val="fr-BE" w:eastAsia="nl-NL"/>
        </w:rPr>
      </w:pPr>
    </w:p>
    <w:p w14:paraId="2DE9B89D" w14:textId="77777777" w:rsidR="00BE2F38" w:rsidRDefault="00BE2F38" w:rsidP="008372F9">
      <w:pPr>
        <w:spacing w:line="312" w:lineRule="auto"/>
        <w:ind w:left="1440"/>
        <w:contextualSpacing/>
        <w:jc w:val="both"/>
        <w:rPr>
          <w:rFonts w:ascii="Calibri" w:hAnsi="Calibri"/>
          <w:sz w:val="24"/>
          <w:szCs w:val="24"/>
          <w:u w:val="single"/>
          <w:lang w:val="fr-BE" w:eastAsia="nl-NL"/>
        </w:rPr>
      </w:pPr>
    </w:p>
    <w:p w14:paraId="5D6B8115" w14:textId="77777777" w:rsidR="00BE2F38" w:rsidRDefault="00BE2F38" w:rsidP="008372F9">
      <w:pPr>
        <w:spacing w:line="312" w:lineRule="auto"/>
        <w:ind w:left="1440"/>
        <w:contextualSpacing/>
        <w:jc w:val="both"/>
        <w:rPr>
          <w:rFonts w:ascii="Calibri" w:hAnsi="Calibri"/>
          <w:sz w:val="24"/>
          <w:szCs w:val="24"/>
          <w:u w:val="single"/>
          <w:lang w:val="fr-BE" w:eastAsia="nl-NL"/>
        </w:rPr>
      </w:pPr>
    </w:p>
    <w:p w14:paraId="0043E5FD" w14:textId="77777777" w:rsidR="00BE2F38" w:rsidRDefault="00BE2F38" w:rsidP="008372F9">
      <w:pPr>
        <w:spacing w:line="312" w:lineRule="auto"/>
        <w:ind w:left="1440"/>
        <w:contextualSpacing/>
        <w:jc w:val="both"/>
        <w:rPr>
          <w:rFonts w:ascii="Calibri" w:hAnsi="Calibri"/>
          <w:sz w:val="24"/>
          <w:szCs w:val="24"/>
          <w:u w:val="single"/>
          <w:lang w:val="fr-BE" w:eastAsia="nl-NL"/>
        </w:rPr>
      </w:pPr>
    </w:p>
    <w:p w14:paraId="47DAC8D7" w14:textId="77777777" w:rsidR="00BE2F38" w:rsidRDefault="00BE2F38" w:rsidP="008372F9">
      <w:pPr>
        <w:spacing w:line="312" w:lineRule="auto"/>
        <w:ind w:left="1440"/>
        <w:contextualSpacing/>
        <w:jc w:val="both"/>
        <w:rPr>
          <w:rFonts w:ascii="Calibri" w:hAnsi="Calibri"/>
          <w:sz w:val="24"/>
          <w:szCs w:val="24"/>
          <w:u w:val="single"/>
          <w:lang w:val="fr-BE" w:eastAsia="nl-NL"/>
        </w:rPr>
      </w:pPr>
    </w:p>
    <w:p w14:paraId="2F57C736" w14:textId="77777777" w:rsidR="00BE2F38" w:rsidRDefault="00BE2F38" w:rsidP="008372F9">
      <w:pPr>
        <w:spacing w:line="312" w:lineRule="auto"/>
        <w:ind w:left="1440"/>
        <w:contextualSpacing/>
        <w:jc w:val="both"/>
        <w:rPr>
          <w:rFonts w:ascii="Calibri" w:hAnsi="Calibri"/>
          <w:sz w:val="24"/>
          <w:szCs w:val="24"/>
          <w:u w:val="single"/>
          <w:lang w:val="fr-BE" w:eastAsia="nl-NL"/>
        </w:rPr>
      </w:pPr>
    </w:p>
    <w:p w14:paraId="55822215" w14:textId="77777777" w:rsidR="00BE2F38" w:rsidRDefault="00BE2F38" w:rsidP="008372F9">
      <w:pPr>
        <w:spacing w:line="312" w:lineRule="auto"/>
        <w:ind w:left="1440"/>
        <w:contextualSpacing/>
        <w:jc w:val="both"/>
        <w:rPr>
          <w:rFonts w:ascii="Calibri" w:hAnsi="Calibri"/>
          <w:sz w:val="24"/>
          <w:szCs w:val="24"/>
          <w:u w:val="single"/>
          <w:lang w:val="fr-BE" w:eastAsia="nl-NL"/>
        </w:rPr>
      </w:pPr>
    </w:p>
    <w:p w14:paraId="7C6253B2" w14:textId="77777777" w:rsidR="00BE2F38" w:rsidRDefault="00BE2F38" w:rsidP="008372F9">
      <w:pPr>
        <w:spacing w:line="312" w:lineRule="auto"/>
        <w:ind w:left="1440"/>
        <w:contextualSpacing/>
        <w:jc w:val="both"/>
        <w:rPr>
          <w:rFonts w:ascii="Calibri" w:hAnsi="Calibri"/>
          <w:sz w:val="24"/>
          <w:szCs w:val="24"/>
          <w:u w:val="single"/>
          <w:lang w:val="fr-BE" w:eastAsia="nl-NL"/>
        </w:rPr>
      </w:pPr>
    </w:p>
    <w:p w14:paraId="6331CC39" w14:textId="77777777" w:rsidR="00BE2F38" w:rsidRDefault="00BE2F38" w:rsidP="008372F9">
      <w:pPr>
        <w:spacing w:line="312" w:lineRule="auto"/>
        <w:ind w:left="1440"/>
        <w:contextualSpacing/>
        <w:jc w:val="both"/>
        <w:rPr>
          <w:rFonts w:ascii="Calibri" w:hAnsi="Calibri"/>
          <w:sz w:val="24"/>
          <w:szCs w:val="24"/>
          <w:u w:val="single"/>
          <w:lang w:val="fr-BE" w:eastAsia="nl-NL"/>
        </w:rPr>
      </w:pPr>
    </w:p>
    <w:p w14:paraId="21D7F038" w14:textId="77777777" w:rsidR="0013129A" w:rsidRDefault="0013129A" w:rsidP="00985A4C">
      <w:pPr>
        <w:pStyle w:val="Kop4"/>
      </w:pPr>
      <w:bookmarkStart w:id="136" w:name="_Toc498092730"/>
      <w:bookmarkStart w:id="137" w:name="_Toc520905612"/>
      <w:r>
        <w:t>Modifications suite à un déménagement</w:t>
      </w:r>
      <w:bookmarkEnd w:id="136"/>
      <w:bookmarkEnd w:id="137"/>
      <w:r w:rsidR="001C7E77">
        <w:fldChar w:fldCharType="begin"/>
      </w:r>
      <w:r w:rsidR="001C7E77">
        <w:instrText xml:space="preserve"> XE "</w:instrText>
      </w:r>
      <w:r w:rsidR="001C7E77" w:rsidRPr="00975912">
        <w:instrText>déménagement</w:instrText>
      </w:r>
      <w:r w:rsidR="001C7E77">
        <w:instrText xml:space="preserve">" </w:instrText>
      </w:r>
      <w:r w:rsidR="001C7E77">
        <w:fldChar w:fldCharType="end"/>
      </w:r>
      <w:r>
        <w:t xml:space="preserve"> </w:t>
      </w:r>
      <w:r w:rsidRPr="008372F9">
        <w:t xml:space="preserve"> </w:t>
      </w:r>
    </w:p>
    <w:p w14:paraId="21D7F039" w14:textId="77777777" w:rsidR="0013129A" w:rsidRPr="008372F9" w:rsidRDefault="0013129A" w:rsidP="008372F9">
      <w:pPr>
        <w:spacing w:line="312" w:lineRule="auto"/>
        <w:ind w:left="1440"/>
        <w:contextualSpacing/>
        <w:jc w:val="both"/>
        <w:rPr>
          <w:rFonts w:ascii="Calibri" w:hAnsi="Calibri"/>
          <w:sz w:val="24"/>
          <w:szCs w:val="24"/>
          <w:u w:val="single"/>
          <w:lang w:val="fr-BE" w:eastAsia="nl-NL"/>
        </w:rPr>
      </w:pPr>
    </w:p>
    <w:p w14:paraId="21D7F03A" w14:textId="77777777" w:rsidR="000B76A1" w:rsidRPr="00E51F02" w:rsidRDefault="000B76A1" w:rsidP="00D97244">
      <w:pPr>
        <w:tabs>
          <w:tab w:val="left" w:pos="1701"/>
          <w:tab w:val="left" w:pos="1843"/>
        </w:tabs>
        <w:spacing w:after="200" w:line="312" w:lineRule="auto"/>
        <w:ind w:left="1276"/>
        <w:contextualSpacing/>
        <w:jc w:val="both"/>
        <w:rPr>
          <w:rFonts w:ascii="Calibri" w:hAnsi="Calibri"/>
          <w:sz w:val="24"/>
          <w:szCs w:val="24"/>
          <w:lang w:val="fr-BE" w:eastAsia="nl-NL"/>
        </w:rPr>
      </w:pPr>
      <w:r w:rsidRPr="00E51F02">
        <w:rPr>
          <w:rFonts w:ascii="Calibri" w:hAnsi="Calibri"/>
          <w:sz w:val="24"/>
          <w:szCs w:val="24"/>
          <w:lang w:val="fr-BE" w:eastAsia="nl-NL"/>
        </w:rPr>
        <w:t>Le PIIS se termine de plein droit le jour où le CPAS n'est plus compétent pour octroyer le revenu d'intégration</w:t>
      </w:r>
      <w:r w:rsidR="008372F9">
        <w:rPr>
          <w:rStyle w:val="Voetnootmarkering"/>
          <w:sz w:val="24"/>
          <w:szCs w:val="24"/>
          <w:lang w:val="fr-BE" w:eastAsia="nl-NL"/>
        </w:rPr>
        <w:footnoteReference w:id="53"/>
      </w:r>
      <w:r w:rsidR="008372F9">
        <w:rPr>
          <w:rFonts w:ascii="Calibri" w:hAnsi="Calibri"/>
          <w:sz w:val="24"/>
          <w:szCs w:val="24"/>
          <w:lang w:val="fr-BE" w:eastAsia="nl-NL"/>
        </w:rPr>
        <w:t>.</w:t>
      </w:r>
    </w:p>
    <w:p w14:paraId="21D7F03B" w14:textId="77777777" w:rsidR="000B76A1" w:rsidRPr="000B76A1" w:rsidRDefault="000B76A1" w:rsidP="00D97244">
      <w:pPr>
        <w:spacing w:line="312" w:lineRule="auto"/>
        <w:ind w:left="1276"/>
        <w:jc w:val="both"/>
        <w:rPr>
          <w:rFonts w:ascii="Calibri" w:hAnsi="Calibri"/>
          <w:sz w:val="24"/>
          <w:szCs w:val="24"/>
          <w:lang w:val="fr-BE" w:eastAsia="nl-NL"/>
        </w:rPr>
      </w:pPr>
    </w:p>
    <w:p w14:paraId="23567807" w14:textId="291024CA" w:rsidR="001B5394" w:rsidRPr="000F3683" w:rsidRDefault="001B5394" w:rsidP="00D97244">
      <w:pPr>
        <w:spacing w:line="312" w:lineRule="auto"/>
        <w:ind w:left="1276"/>
        <w:jc w:val="both"/>
        <w:rPr>
          <w:rFonts w:ascii="Calibri" w:hAnsi="Calibri"/>
          <w:color w:val="FF0000"/>
          <w:sz w:val="24"/>
          <w:lang w:val="fr-BE"/>
        </w:rPr>
      </w:pPr>
      <w:r w:rsidRPr="000F3683">
        <w:rPr>
          <w:rFonts w:ascii="Calibri" w:hAnsi="Calibri"/>
          <w:color w:val="FF0000"/>
          <w:sz w:val="24"/>
          <w:lang w:val="fr-BE"/>
        </w:rPr>
        <w:t xml:space="preserve">Le contrat qui s’est terminé </w:t>
      </w:r>
      <w:r w:rsidRPr="000F3683">
        <w:rPr>
          <w:rFonts w:ascii="Calibri" w:hAnsi="Calibri"/>
          <w:color w:val="FF0000"/>
          <w:sz w:val="24"/>
          <w:u w:val="single"/>
          <w:lang w:val="fr-BE"/>
        </w:rPr>
        <w:t>en raison d’un déménagement</w:t>
      </w:r>
      <w:r w:rsidRPr="000F3683">
        <w:rPr>
          <w:rFonts w:ascii="Calibri" w:hAnsi="Calibri"/>
          <w:color w:val="FF0000"/>
          <w:sz w:val="24"/>
          <w:lang w:val="fr-BE"/>
        </w:rPr>
        <w:t xml:space="preserve"> est transféré au nouveau CPAS en accord avec le bénéficiaire si un nouveau CPAS est compétent et s’il existe une obligation de conclure un PIIS en raison de l’application de la loi. Dans ce cas, l’intéressé est censé avoir donné son accord. S’il ne souhaite pas que le PIIS soit transféré, il doit le mentionner au nouveau CPAS compétent.  Le nouveau CPAS compétent doit vérifier s’il est possible et souhaitable de reprendre les engagements du contrat terminé dans le nouveau contrat conclu entre le CPAS compétent et l’intéressé.</w:t>
      </w:r>
      <w:r w:rsidRPr="000F3683">
        <w:rPr>
          <w:rFonts w:ascii="Calibri" w:hAnsi="Calibri"/>
          <w:color w:val="FF0000"/>
          <w:sz w:val="24"/>
          <w:vertAlign w:val="superscript"/>
          <w:lang w:val="fr-BE"/>
        </w:rPr>
        <w:footnoteReference w:id="54"/>
      </w:r>
      <w:r w:rsidR="0055297F" w:rsidRPr="000F3683">
        <w:rPr>
          <w:rFonts w:ascii="Calibri" w:hAnsi="Calibri"/>
          <w:color w:val="FF0000"/>
          <w:sz w:val="24"/>
          <w:lang w:val="fr-BE"/>
        </w:rPr>
        <w:t xml:space="preserve"> </w:t>
      </w:r>
    </w:p>
    <w:p w14:paraId="3E2192F9" w14:textId="77777777" w:rsidR="0055297F" w:rsidRPr="000F3683" w:rsidRDefault="0055297F" w:rsidP="001B5394">
      <w:pPr>
        <w:spacing w:line="312" w:lineRule="auto"/>
        <w:ind w:left="1418"/>
        <w:jc w:val="both"/>
        <w:rPr>
          <w:rFonts w:ascii="Calibri" w:hAnsi="Calibri"/>
          <w:color w:val="FF0000"/>
          <w:sz w:val="24"/>
          <w:lang w:val="fr-BE"/>
        </w:rPr>
      </w:pPr>
    </w:p>
    <w:p w14:paraId="6B60140D" w14:textId="31D84DE9" w:rsidR="0055297F" w:rsidRPr="000F3683" w:rsidRDefault="0055297F" w:rsidP="00D97244">
      <w:pPr>
        <w:spacing w:line="312" w:lineRule="auto"/>
        <w:ind w:left="1276"/>
        <w:jc w:val="both"/>
        <w:rPr>
          <w:rFonts w:ascii="Calibri" w:hAnsi="Calibri"/>
          <w:color w:val="FF0000"/>
          <w:sz w:val="24"/>
          <w:lang w:val="fr-BE"/>
        </w:rPr>
      </w:pPr>
      <w:r w:rsidRPr="000F3683">
        <w:rPr>
          <w:rFonts w:ascii="Calibri" w:hAnsi="Calibri"/>
          <w:color w:val="FF0000"/>
          <w:sz w:val="24"/>
          <w:lang w:val="fr-BE"/>
        </w:rPr>
        <w:t xml:space="preserve">Est-ce qu'en cas de déménagement il y a lieu de considérer cela comme une nouvelle demande auprès du nouveau CPAS, vu les nouvelles dispositions sur le PIIS ?  </w:t>
      </w:r>
    </w:p>
    <w:p w14:paraId="5231B996" w14:textId="12B5F442" w:rsidR="0055297F" w:rsidRPr="000F3683" w:rsidRDefault="0055297F" w:rsidP="00D97244">
      <w:pPr>
        <w:spacing w:line="312" w:lineRule="auto"/>
        <w:ind w:left="1276"/>
        <w:jc w:val="both"/>
        <w:rPr>
          <w:rFonts w:ascii="Calibri" w:hAnsi="Calibri"/>
          <w:color w:val="FF0000"/>
          <w:sz w:val="24"/>
          <w:lang w:val="fr-BE"/>
        </w:rPr>
      </w:pPr>
      <w:r w:rsidRPr="000F3683">
        <w:rPr>
          <w:rFonts w:ascii="Calibri" w:hAnsi="Calibri"/>
          <w:color w:val="FF0000"/>
          <w:sz w:val="24"/>
          <w:lang w:val="fr-BE"/>
        </w:rPr>
        <w:t xml:space="preserve">En cas de déménagement, si la personne </w:t>
      </w:r>
      <w:r w:rsidR="00A6732E" w:rsidRPr="000F3683">
        <w:rPr>
          <w:rFonts w:ascii="Calibri" w:hAnsi="Calibri"/>
          <w:color w:val="FF0000"/>
          <w:sz w:val="24"/>
          <w:lang w:val="fr-BE"/>
        </w:rPr>
        <w:t xml:space="preserve">à partir de 25 ans, </w:t>
      </w:r>
      <w:r w:rsidRPr="000F3683">
        <w:rPr>
          <w:rFonts w:ascii="Calibri" w:hAnsi="Calibri"/>
          <w:color w:val="FF0000"/>
          <w:sz w:val="24"/>
          <w:lang w:val="fr-BE"/>
        </w:rPr>
        <w:t>n'a pas</w:t>
      </w:r>
      <w:r w:rsidR="00B310D7" w:rsidRPr="000F3683">
        <w:rPr>
          <w:rFonts w:ascii="Calibri" w:hAnsi="Calibri"/>
          <w:color w:val="FF0000"/>
          <w:sz w:val="24"/>
          <w:lang w:val="fr-BE"/>
        </w:rPr>
        <w:t xml:space="preserve"> eu</w:t>
      </w:r>
      <w:r w:rsidRPr="000F3683">
        <w:rPr>
          <w:rFonts w:ascii="Calibri" w:hAnsi="Calibri"/>
          <w:color w:val="FF0000"/>
          <w:sz w:val="24"/>
          <w:lang w:val="fr-BE"/>
        </w:rPr>
        <w:t xml:space="preserve"> une interruption de son droit à l’intégration sociale pendant plus de 3 mois, il n'y a pas d'obligation pour le CPAS nouvellement compétent, de conclure un contrat relatif à un projet individualisé d'intégration sociale.</w:t>
      </w:r>
    </w:p>
    <w:p w14:paraId="21D7F03F" w14:textId="77777777" w:rsidR="000B76A1" w:rsidRDefault="000B76A1" w:rsidP="004D5CDD">
      <w:pPr>
        <w:spacing w:line="312" w:lineRule="auto"/>
        <w:ind w:left="1068"/>
        <w:jc w:val="both"/>
        <w:rPr>
          <w:rFonts w:ascii="Calibri" w:hAnsi="Calibri"/>
          <w:sz w:val="24"/>
          <w:szCs w:val="24"/>
          <w:lang w:val="fr-BE" w:eastAsia="nl-NL"/>
        </w:rPr>
      </w:pPr>
    </w:p>
    <w:p w14:paraId="21D7F040" w14:textId="77777777" w:rsidR="00D24392" w:rsidRDefault="00D24392" w:rsidP="004D5CDD">
      <w:pPr>
        <w:spacing w:line="312" w:lineRule="auto"/>
        <w:ind w:left="1068"/>
        <w:jc w:val="both"/>
        <w:rPr>
          <w:rFonts w:ascii="Calibri" w:hAnsi="Calibri"/>
          <w:sz w:val="24"/>
          <w:szCs w:val="24"/>
          <w:lang w:val="fr-BE" w:eastAsia="nl-NL"/>
        </w:rPr>
      </w:pPr>
    </w:p>
    <w:p w14:paraId="08748A97" w14:textId="77777777" w:rsidR="00BE2F38" w:rsidRDefault="00BE2F38" w:rsidP="004D5CDD">
      <w:pPr>
        <w:spacing w:line="312" w:lineRule="auto"/>
        <w:ind w:left="1068"/>
        <w:jc w:val="both"/>
        <w:rPr>
          <w:rFonts w:ascii="Calibri" w:hAnsi="Calibri"/>
          <w:sz w:val="24"/>
          <w:szCs w:val="24"/>
          <w:lang w:val="fr-BE" w:eastAsia="nl-NL"/>
        </w:rPr>
      </w:pPr>
    </w:p>
    <w:p w14:paraId="42371995" w14:textId="77777777" w:rsidR="00BE2F38" w:rsidRDefault="00BE2F38" w:rsidP="004D5CDD">
      <w:pPr>
        <w:spacing w:line="312" w:lineRule="auto"/>
        <w:ind w:left="1068"/>
        <w:jc w:val="both"/>
        <w:rPr>
          <w:rFonts w:ascii="Calibri" w:hAnsi="Calibri"/>
          <w:sz w:val="24"/>
          <w:szCs w:val="24"/>
          <w:lang w:val="fr-BE" w:eastAsia="nl-NL"/>
        </w:rPr>
      </w:pPr>
    </w:p>
    <w:p w14:paraId="56DD304F" w14:textId="77777777" w:rsidR="00BE2F38" w:rsidRDefault="00BE2F38" w:rsidP="004D5CDD">
      <w:pPr>
        <w:spacing w:line="312" w:lineRule="auto"/>
        <w:ind w:left="1068"/>
        <w:jc w:val="both"/>
        <w:rPr>
          <w:rFonts w:ascii="Calibri" w:hAnsi="Calibri"/>
          <w:sz w:val="24"/>
          <w:szCs w:val="24"/>
          <w:lang w:val="fr-BE" w:eastAsia="nl-NL"/>
        </w:rPr>
      </w:pPr>
    </w:p>
    <w:p w14:paraId="7E9335F7" w14:textId="77777777" w:rsidR="00BE2F38" w:rsidRDefault="00BE2F38" w:rsidP="004D5CDD">
      <w:pPr>
        <w:spacing w:line="312" w:lineRule="auto"/>
        <w:ind w:left="1068"/>
        <w:jc w:val="both"/>
        <w:rPr>
          <w:rFonts w:ascii="Calibri" w:hAnsi="Calibri"/>
          <w:sz w:val="24"/>
          <w:szCs w:val="24"/>
          <w:lang w:val="fr-BE" w:eastAsia="nl-NL"/>
        </w:rPr>
      </w:pPr>
    </w:p>
    <w:p w14:paraId="708A3AD1" w14:textId="77777777" w:rsidR="00BE2F38" w:rsidRDefault="00BE2F38" w:rsidP="004D5CDD">
      <w:pPr>
        <w:spacing w:line="312" w:lineRule="auto"/>
        <w:ind w:left="1068"/>
        <w:jc w:val="both"/>
        <w:rPr>
          <w:rFonts w:ascii="Calibri" w:hAnsi="Calibri"/>
          <w:sz w:val="24"/>
          <w:szCs w:val="24"/>
          <w:lang w:val="fr-BE" w:eastAsia="nl-NL"/>
        </w:rPr>
      </w:pPr>
    </w:p>
    <w:p w14:paraId="01FF47F6" w14:textId="77777777" w:rsidR="00BE2F38" w:rsidRDefault="00BE2F38" w:rsidP="004D5CDD">
      <w:pPr>
        <w:spacing w:line="312" w:lineRule="auto"/>
        <w:ind w:left="1068"/>
        <w:jc w:val="both"/>
        <w:rPr>
          <w:rFonts w:ascii="Calibri" w:hAnsi="Calibri"/>
          <w:sz w:val="24"/>
          <w:szCs w:val="24"/>
          <w:lang w:val="fr-BE" w:eastAsia="nl-NL"/>
        </w:rPr>
      </w:pPr>
    </w:p>
    <w:p w14:paraId="3978485D" w14:textId="77777777" w:rsidR="00BE2F38" w:rsidRDefault="00BE2F38" w:rsidP="004D5CDD">
      <w:pPr>
        <w:spacing w:line="312" w:lineRule="auto"/>
        <w:ind w:left="1068"/>
        <w:jc w:val="both"/>
        <w:rPr>
          <w:rFonts w:ascii="Calibri" w:hAnsi="Calibri"/>
          <w:sz w:val="24"/>
          <w:szCs w:val="24"/>
          <w:lang w:val="fr-BE" w:eastAsia="nl-NL"/>
        </w:rPr>
      </w:pPr>
    </w:p>
    <w:p w14:paraId="567CE0C4" w14:textId="77777777" w:rsidR="00BE2F38" w:rsidRDefault="00BE2F38" w:rsidP="004D5CDD">
      <w:pPr>
        <w:spacing w:line="312" w:lineRule="auto"/>
        <w:ind w:left="1068"/>
        <w:jc w:val="both"/>
        <w:rPr>
          <w:rFonts w:ascii="Calibri" w:hAnsi="Calibri"/>
          <w:sz w:val="24"/>
          <w:szCs w:val="24"/>
          <w:lang w:val="fr-BE" w:eastAsia="nl-NL"/>
        </w:rPr>
      </w:pPr>
    </w:p>
    <w:p w14:paraId="0FC7ACE7" w14:textId="77777777" w:rsidR="00BE2F38" w:rsidRDefault="00BE2F38" w:rsidP="004D5CDD">
      <w:pPr>
        <w:spacing w:line="312" w:lineRule="auto"/>
        <w:ind w:left="1068"/>
        <w:jc w:val="both"/>
        <w:rPr>
          <w:rFonts w:ascii="Calibri" w:hAnsi="Calibri"/>
          <w:sz w:val="24"/>
          <w:szCs w:val="24"/>
          <w:lang w:val="fr-BE" w:eastAsia="nl-NL"/>
        </w:rPr>
      </w:pPr>
    </w:p>
    <w:p w14:paraId="7A40CA65" w14:textId="77777777" w:rsidR="00BE2F38" w:rsidRDefault="00BE2F38" w:rsidP="004D5CDD">
      <w:pPr>
        <w:spacing w:line="312" w:lineRule="auto"/>
        <w:ind w:left="1068"/>
        <w:jc w:val="both"/>
        <w:rPr>
          <w:rFonts w:ascii="Calibri" w:hAnsi="Calibri"/>
          <w:sz w:val="24"/>
          <w:szCs w:val="24"/>
          <w:lang w:val="fr-BE" w:eastAsia="nl-NL"/>
        </w:rPr>
      </w:pPr>
    </w:p>
    <w:p w14:paraId="21D7F054" w14:textId="57C7D6DF" w:rsidR="000B76A1" w:rsidRPr="000F3683" w:rsidRDefault="000B76A1" w:rsidP="004D5CDD">
      <w:pPr>
        <w:pStyle w:val="Kop3"/>
        <w:spacing w:line="312" w:lineRule="auto"/>
        <w:rPr>
          <w:rFonts w:eastAsia="Calibri"/>
          <w:color w:val="FF0000"/>
        </w:rPr>
      </w:pPr>
      <w:bookmarkStart w:id="138" w:name="_Toc365984592"/>
      <w:bookmarkStart w:id="139" w:name="_Toc498092731"/>
      <w:bookmarkStart w:id="140" w:name="_Toc520905613"/>
      <w:r w:rsidRPr="000B76A1">
        <w:rPr>
          <w:rFonts w:eastAsia="Calibri"/>
        </w:rPr>
        <w:t>Formes de projets individualisés d'intégration sociale</w:t>
      </w:r>
      <w:bookmarkEnd w:id="138"/>
      <w:bookmarkEnd w:id="139"/>
      <w:bookmarkEnd w:id="140"/>
      <w:r w:rsidR="00D62C59" w:rsidRPr="000F3683">
        <w:rPr>
          <w:rFonts w:eastAsia="Calibri"/>
          <w:color w:val="FF0000"/>
        </w:rPr>
        <w:t xml:space="preserve"> </w:t>
      </w:r>
    </w:p>
    <w:p w14:paraId="55796BA0" w14:textId="77777777" w:rsidR="00557C26" w:rsidRPr="00557C26" w:rsidRDefault="00557C26" w:rsidP="00557C26">
      <w:pPr>
        <w:rPr>
          <w:rFonts w:eastAsia="Calibri"/>
          <w:lang w:val="fr-BE" w:eastAsia="nl-NL"/>
        </w:rPr>
      </w:pPr>
    </w:p>
    <w:p w14:paraId="71B849FF" w14:textId="77777777" w:rsidR="001B5394" w:rsidRPr="001B5394" w:rsidRDefault="001B5394" w:rsidP="00985A4C">
      <w:pPr>
        <w:pStyle w:val="Kop4"/>
      </w:pPr>
      <w:bookmarkStart w:id="141" w:name="_Toc370892509"/>
      <w:bookmarkStart w:id="142" w:name="_Toc386094355"/>
      <w:bookmarkStart w:id="143" w:name="_Toc422135863"/>
      <w:bookmarkStart w:id="144" w:name="_Toc463970471"/>
      <w:bookmarkStart w:id="145" w:name="_Toc498092732"/>
      <w:bookmarkStart w:id="146" w:name="_Toc520905614"/>
      <w:r w:rsidRPr="001B5394">
        <w:t>Conditions spécifiques pour un PIIS général</w:t>
      </w:r>
      <w:bookmarkEnd w:id="141"/>
      <w:r w:rsidRPr="001B5394">
        <w:rPr>
          <w:vertAlign w:val="superscript"/>
          <w:lang w:val="nl-BE"/>
        </w:rPr>
        <w:footnoteReference w:id="55"/>
      </w:r>
      <w:bookmarkEnd w:id="142"/>
      <w:bookmarkEnd w:id="143"/>
      <w:bookmarkEnd w:id="144"/>
      <w:bookmarkEnd w:id="145"/>
      <w:bookmarkEnd w:id="146"/>
    </w:p>
    <w:p w14:paraId="45FBAF53" w14:textId="77777777" w:rsidR="001B5394" w:rsidRPr="000F3683" w:rsidRDefault="001B5394" w:rsidP="001B5394">
      <w:pPr>
        <w:spacing w:line="312" w:lineRule="auto"/>
        <w:ind w:left="1080"/>
        <w:jc w:val="both"/>
        <w:rPr>
          <w:rFonts w:asciiTheme="minorHAnsi" w:hAnsiTheme="minorHAnsi"/>
          <w:color w:val="FF0000"/>
          <w:sz w:val="24"/>
          <w:u w:val="single"/>
          <w:lang w:val="fr-BE"/>
        </w:rPr>
      </w:pPr>
    </w:p>
    <w:p w14:paraId="0AA2AFF2" w14:textId="77777777" w:rsidR="001B5394" w:rsidRPr="000F3683" w:rsidRDefault="001B5394" w:rsidP="001B5394">
      <w:pPr>
        <w:spacing w:line="312" w:lineRule="auto"/>
        <w:ind w:left="1080"/>
        <w:jc w:val="both"/>
        <w:rPr>
          <w:rFonts w:asciiTheme="minorHAnsi" w:hAnsiTheme="minorHAnsi"/>
          <w:color w:val="FF0000"/>
          <w:sz w:val="24"/>
          <w:lang w:val="fr-BE"/>
        </w:rPr>
      </w:pPr>
    </w:p>
    <w:p w14:paraId="1E448CF1" w14:textId="77777777" w:rsidR="001B5394" w:rsidRPr="000F3683" w:rsidRDefault="001B5394" w:rsidP="00D348C7">
      <w:pPr>
        <w:numPr>
          <w:ilvl w:val="0"/>
          <w:numId w:val="218"/>
        </w:numPr>
        <w:spacing w:line="312" w:lineRule="auto"/>
        <w:jc w:val="both"/>
        <w:rPr>
          <w:rFonts w:asciiTheme="minorHAnsi" w:hAnsiTheme="minorHAnsi"/>
          <w:color w:val="FF0000"/>
          <w:sz w:val="24"/>
          <w:lang w:val="fr-BE"/>
        </w:rPr>
      </w:pPr>
      <w:r w:rsidRPr="000F3683">
        <w:rPr>
          <w:rFonts w:asciiTheme="minorHAnsi" w:hAnsiTheme="minorHAnsi"/>
          <w:color w:val="FF0000"/>
          <w:sz w:val="24"/>
          <w:lang w:val="fr-BE"/>
        </w:rPr>
        <w:t>Il s'agit ici d'un PIIS destiné aux personnes</w:t>
      </w:r>
      <w:r w:rsidRPr="000F3683">
        <w:rPr>
          <w:rFonts w:asciiTheme="minorHAnsi" w:hAnsiTheme="minorHAnsi"/>
          <w:color w:val="FF0000"/>
          <w:sz w:val="24"/>
          <w:u w:val="single"/>
          <w:lang w:val="fr-BE"/>
        </w:rPr>
        <w:t xml:space="preserve"> qui ne possèdent pas encore les attitudes de travail requises</w:t>
      </w:r>
      <w:r w:rsidRPr="000F3683">
        <w:rPr>
          <w:rFonts w:asciiTheme="minorHAnsi" w:hAnsiTheme="minorHAnsi"/>
          <w:color w:val="FF0000"/>
          <w:sz w:val="24"/>
          <w:lang w:val="fr-BE"/>
        </w:rPr>
        <w:t xml:space="preserve"> pour pouvoir être mises à l'emploi immédiatement.</w:t>
      </w:r>
    </w:p>
    <w:p w14:paraId="46DFAB9A" w14:textId="77777777" w:rsidR="001B5394" w:rsidRPr="000F3683" w:rsidRDefault="001B5394" w:rsidP="001B5394">
      <w:pPr>
        <w:spacing w:line="312" w:lineRule="auto"/>
        <w:ind w:left="1080"/>
        <w:jc w:val="both"/>
        <w:rPr>
          <w:rFonts w:asciiTheme="minorHAnsi" w:hAnsiTheme="minorHAnsi"/>
          <w:color w:val="FF0000"/>
          <w:sz w:val="24"/>
          <w:lang w:val="fr-BE"/>
        </w:rPr>
      </w:pPr>
    </w:p>
    <w:p w14:paraId="0DC719AD" w14:textId="77777777" w:rsidR="001B5394" w:rsidRPr="000F3683" w:rsidRDefault="001B5394" w:rsidP="00D348C7">
      <w:pPr>
        <w:numPr>
          <w:ilvl w:val="0"/>
          <w:numId w:val="219"/>
        </w:numPr>
        <w:spacing w:line="312" w:lineRule="auto"/>
        <w:jc w:val="both"/>
        <w:rPr>
          <w:rFonts w:asciiTheme="minorHAnsi" w:hAnsiTheme="minorHAnsi"/>
          <w:color w:val="FF0000"/>
          <w:sz w:val="24"/>
          <w:lang w:val="fr-BE"/>
        </w:rPr>
      </w:pPr>
      <w:r w:rsidRPr="000F3683">
        <w:rPr>
          <w:rFonts w:asciiTheme="minorHAnsi" w:hAnsiTheme="minorHAnsi"/>
          <w:color w:val="FF0000"/>
          <w:sz w:val="24"/>
          <w:lang w:val="fr-BE"/>
        </w:rPr>
        <w:t xml:space="preserve">L'intéressé dispose d'un </w:t>
      </w:r>
      <w:r w:rsidRPr="000F3683">
        <w:rPr>
          <w:rFonts w:asciiTheme="minorHAnsi" w:hAnsiTheme="minorHAnsi"/>
          <w:color w:val="FF0000"/>
          <w:sz w:val="24"/>
          <w:u w:val="single"/>
          <w:lang w:val="fr-BE"/>
        </w:rPr>
        <w:t>délai de réflexion de 5 jours calendrier</w:t>
      </w:r>
      <w:r w:rsidRPr="000F3683">
        <w:rPr>
          <w:rFonts w:asciiTheme="minorHAnsi" w:hAnsiTheme="minorHAnsi"/>
          <w:color w:val="FF0000"/>
          <w:sz w:val="24"/>
          <w:lang w:val="fr-BE"/>
        </w:rPr>
        <w:t xml:space="preserve"> avant la signature du PIIS.</w:t>
      </w:r>
      <w:r w:rsidRPr="000F3683">
        <w:rPr>
          <w:rFonts w:asciiTheme="minorHAnsi" w:hAnsiTheme="minorHAnsi"/>
          <w:color w:val="FF0000"/>
          <w:sz w:val="24"/>
          <w:vertAlign w:val="superscript"/>
          <w:lang w:val="fr-BE"/>
        </w:rPr>
        <w:footnoteReference w:id="56"/>
      </w:r>
    </w:p>
    <w:p w14:paraId="2A30B673" w14:textId="77777777" w:rsidR="001B5394" w:rsidRPr="000F3683" w:rsidRDefault="001B5394" w:rsidP="001B5394">
      <w:pPr>
        <w:spacing w:line="312" w:lineRule="auto"/>
        <w:ind w:left="1080"/>
        <w:jc w:val="both"/>
        <w:rPr>
          <w:rFonts w:asciiTheme="minorHAnsi" w:hAnsiTheme="minorHAnsi"/>
          <w:color w:val="FF0000"/>
          <w:sz w:val="24"/>
          <w:lang w:val="fr-BE"/>
        </w:rPr>
      </w:pPr>
    </w:p>
    <w:p w14:paraId="29D420E3" w14:textId="77777777" w:rsidR="001B5394" w:rsidRPr="000F3683" w:rsidRDefault="001B5394" w:rsidP="00D348C7">
      <w:pPr>
        <w:numPr>
          <w:ilvl w:val="0"/>
          <w:numId w:val="219"/>
        </w:numPr>
        <w:spacing w:line="312" w:lineRule="auto"/>
        <w:jc w:val="both"/>
        <w:rPr>
          <w:rFonts w:asciiTheme="minorHAnsi" w:hAnsiTheme="minorHAnsi"/>
          <w:color w:val="FF0000"/>
          <w:sz w:val="24"/>
          <w:lang w:val="fr-BE"/>
        </w:rPr>
      </w:pPr>
      <w:r w:rsidRPr="000F3683">
        <w:rPr>
          <w:rFonts w:asciiTheme="minorHAnsi" w:hAnsiTheme="minorHAnsi"/>
          <w:color w:val="FF0000"/>
          <w:sz w:val="24"/>
          <w:lang w:val="fr-BE"/>
        </w:rPr>
        <w:t xml:space="preserve">L'intéressé a </w:t>
      </w:r>
      <w:r w:rsidRPr="000F3683">
        <w:rPr>
          <w:rFonts w:asciiTheme="minorHAnsi" w:hAnsiTheme="minorHAnsi"/>
          <w:color w:val="FF0000"/>
          <w:sz w:val="24"/>
          <w:u w:val="single"/>
          <w:lang w:val="fr-BE"/>
        </w:rPr>
        <w:t>le droit d'être entendu par l'organe du CPAS compétent</w:t>
      </w:r>
      <w:r w:rsidRPr="000F3683">
        <w:rPr>
          <w:rFonts w:asciiTheme="minorHAnsi" w:hAnsiTheme="minorHAnsi"/>
          <w:color w:val="FF0000"/>
          <w:sz w:val="24"/>
          <w:lang w:val="fr-BE"/>
        </w:rPr>
        <w:t xml:space="preserve"> avant que ce dernier ne prenne une décision concernant le PIIS.</w:t>
      </w:r>
    </w:p>
    <w:p w14:paraId="49FE6667" w14:textId="77777777" w:rsidR="001B5394" w:rsidRPr="000F3683" w:rsidRDefault="001B5394" w:rsidP="001B5394">
      <w:pPr>
        <w:spacing w:line="312" w:lineRule="auto"/>
        <w:ind w:left="1080"/>
        <w:jc w:val="both"/>
        <w:rPr>
          <w:rFonts w:asciiTheme="minorHAnsi" w:hAnsiTheme="minorHAnsi"/>
          <w:color w:val="FF0000"/>
          <w:sz w:val="24"/>
          <w:lang w:val="fr-BE"/>
        </w:rPr>
      </w:pPr>
    </w:p>
    <w:p w14:paraId="3FAB5143" w14:textId="77777777" w:rsidR="001B5394" w:rsidRPr="000F3683" w:rsidRDefault="001B5394" w:rsidP="00D348C7">
      <w:pPr>
        <w:numPr>
          <w:ilvl w:val="0"/>
          <w:numId w:val="219"/>
        </w:numPr>
        <w:spacing w:line="312" w:lineRule="auto"/>
        <w:jc w:val="both"/>
        <w:rPr>
          <w:rFonts w:asciiTheme="minorHAnsi" w:hAnsiTheme="minorHAnsi"/>
          <w:color w:val="FF0000"/>
          <w:sz w:val="24"/>
          <w:lang w:val="fr-BE"/>
        </w:rPr>
      </w:pPr>
      <w:r w:rsidRPr="000F3683">
        <w:rPr>
          <w:rFonts w:asciiTheme="minorHAnsi" w:hAnsiTheme="minorHAnsi"/>
          <w:color w:val="FF0000"/>
          <w:sz w:val="24"/>
          <w:lang w:val="fr-BE"/>
        </w:rPr>
        <w:t xml:space="preserve">Le PIIS </w:t>
      </w:r>
      <w:r w:rsidRPr="000F3683">
        <w:rPr>
          <w:rFonts w:asciiTheme="minorHAnsi" w:hAnsiTheme="minorHAnsi"/>
          <w:color w:val="FF0000"/>
          <w:sz w:val="24"/>
          <w:u w:val="single"/>
          <w:lang w:val="fr-BE"/>
        </w:rPr>
        <w:t>décrit les différentes étapes et phases</w:t>
      </w:r>
      <w:r w:rsidRPr="000F3683">
        <w:rPr>
          <w:rFonts w:asciiTheme="minorHAnsi" w:hAnsiTheme="minorHAnsi"/>
          <w:color w:val="FF0000"/>
          <w:sz w:val="24"/>
          <w:lang w:val="fr-BE"/>
        </w:rPr>
        <w:t xml:space="preserve"> censées préparer l'intéressé à une activité professionnelle.</w:t>
      </w:r>
    </w:p>
    <w:p w14:paraId="2A595AFF" w14:textId="77777777" w:rsidR="001B5394" w:rsidRPr="000F3683" w:rsidRDefault="001B5394" w:rsidP="001B5394">
      <w:pPr>
        <w:spacing w:line="312" w:lineRule="auto"/>
        <w:ind w:left="1080"/>
        <w:jc w:val="both"/>
        <w:rPr>
          <w:rFonts w:asciiTheme="minorHAnsi" w:hAnsiTheme="minorHAnsi"/>
          <w:color w:val="FF0000"/>
          <w:sz w:val="24"/>
          <w:lang w:val="fr-BE"/>
        </w:rPr>
      </w:pPr>
    </w:p>
    <w:p w14:paraId="4104B271" w14:textId="77777777" w:rsidR="001B5394" w:rsidRPr="000F3683" w:rsidRDefault="001B5394" w:rsidP="00D348C7">
      <w:pPr>
        <w:numPr>
          <w:ilvl w:val="0"/>
          <w:numId w:val="219"/>
        </w:numPr>
        <w:spacing w:line="312" w:lineRule="auto"/>
        <w:jc w:val="both"/>
        <w:rPr>
          <w:rFonts w:asciiTheme="minorHAnsi" w:hAnsiTheme="minorHAnsi"/>
          <w:color w:val="FF0000"/>
          <w:sz w:val="24"/>
          <w:u w:val="single"/>
          <w:lang w:val="fr-BE"/>
        </w:rPr>
      </w:pPr>
      <w:r w:rsidRPr="000F3683">
        <w:rPr>
          <w:rFonts w:asciiTheme="minorHAnsi" w:hAnsiTheme="minorHAnsi"/>
          <w:color w:val="FF0000"/>
          <w:sz w:val="24"/>
          <w:lang w:val="fr-BE"/>
        </w:rPr>
        <w:t xml:space="preserve">À la fin du projet, </w:t>
      </w:r>
      <w:r w:rsidRPr="000F3683">
        <w:rPr>
          <w:rFonts w:asciiTheme="minorHAnsi" w:hAnsiTheme="minorHAnsi"/>
          <w:color w:val="FF0000"/>
          <w:sz w:val="24"/>
          <w:u w:val="single"/>
          <w:lang w:val="fr-BE"/>
        </w:rPr>
        <w:t>l'aptitude à travailler de l'intéressé est évaluée.</w:t>
      </w:r>
    </w:p>
    <w:p w14:paraId="6C3E6FAA" w14:textId="77777777" w:rsidR="001B5394" w:rsidRPr="000F3683" w:rsidRDefault="001B5394" w:rsidP="001B5394">
      <w:pPr>
        <w:spacing w:line="312" w:lineRule="auto"/>
        <w:ind w:left="1080"/>
        <w:jc w:val="both"/>
        <w:rPr>
          <w:rFonts w:asciiTheme="minorHAnsi" w:hAnsiTheme="minorHAnsi"/>
          <w:color w:val="FF0000"/>
          <w:sz w:val="24"/>
          <w:lang w:val="fr-BE"/>
        </w:rPr>
      </w:pPr>
    </w:p>
    <w:p w14:paraId="324ECC10" w14:textId="06C7482A" w:rsidR="001B5394" w:rsidRPr="000F3683" w:rsidRDefault="001B5394" w:rsidP="001B5394">
      <w:pPr>
        <w:spacing w:line="312" w:lineRule="auto"/>
        <w:ind w:left="1080"/>
        <w:jc w:val="both"/>
        <w:rPr>
          <w:rFonts w:asciiTheme="minorHAnsi" w:hAnsiTheme="minorHAnsi"/>
          <w:color w:val="FF0000"/>
          <w:sz w:val="24"/>
          <w:lang w:val="fr-BE"/>
        </w:rPr>
      </w:pPr>
      <w:r w:rsidRPr="000F3683">
        <w:rPr>
          <w:rFonts w:asciiTheme="minorHAnsi" w:hAnsiTheme="minorHAnsi"/>
          <w:color w:val="FF0000"/>
          <w:sz w:val="24"/>
          <w:lang w:val="fr-BE"/>
        </w:rPr>
        <w:t>S'il apparaît que l'intéressé a acquis les aptitudes requises, le CPAS lui propose un emploi correspondant à son profil dans un délai raisonnable, en tenant compte des possibilités du CPAS.</w:t>
      </w:r>
      <w:r w:rsidR="00354F2A" w:rsidRPr="000F3683">
        <w:rPr>
          <w:rFonts w:asciiTheme="minorHAnsi" w:hAnsiTheme="minorHAnsi"/>
          <w:color w:val="FF0000"/>
          <w:sz w:val="24"/>
          <w:lang w:val="fr-BE"/>
        </w:rPr>
        <w:t xml:space="preserve"> </w:t>
      </w:r>
    </w:p>
    <w:p w14:paraId="21D7F058" w14:textId="77777777" w:rsidR="00DB7A43" w:rsidRPr="000B76A1" w:rsidRDefault="00DB7A43" w:rsidP="004D5CDD">
      <w:pPr>
        <w:spacing w:line="312" w:lineRule="auto"/>
        <w:ind w:left="1080"/>
        <w:jc w:val="both"/>
        <w:rPr>
          <w:rFonts w:ascii="Times New Roman" w:hAnsi="Times New Roman"/>
          <w:sz w:val="24"/>
          <w:szCs w:val="24"/>
          <w:lang w:val="fr-BE" w:eastAsia="nl-NL"/>
        </w:rPr>
      </w:pPr>
    </w:p>
    <w:p w14:paraId="1CCE3334" w14:textId="77777777" w:rsidR="00BE2F38" w:rsidRDefault="00BE2F38" w:rsidP="004D5CDD">
      <w:pPr>
        <w:spacing w:line="312" w:lineRule="auto"/>
        <w:jc w:val="both"/>
        <w:rPr>
          <w:rFonts w:ascii="Times New Roman" w:hAnsi="Times New Roman"/>
          <w:sz w:val="24"/>
          <w:szCs w:val="24"/>
          <w:lang w:val="fr-BE" w:eastAsia="nl-NL"/>
        </w:rPr>
      </w:pPr>
    </w:p>
    <w:p w14:paraId="12A83EEF" w14:textId="77777777" w:rsidR="00E34D2B" w:rsidRDefault="00E34D2B" w:rsidP="004D5CDD">
      <w:pPr>
        <w:spacing w:line="312" w:lineRule="auto"/>
        <w:jc w:val="both"/>
        <w:rPr>
          <w:rFonts w:ascii="Times New Roman" w:hAnsi="Times New Roman"/>
          <w:sz w:val="24"/>
          <w:szCs w:val="24"/>
          <w:lang w:val="fr-BE" w:eastAsia="nl-NL"/>
        </w:rPr>
      </w:pPr>
    </w:p>
    <w:p w14:paraId="5B83067A" w14:textId="77777777" w:rsidR="00E34D2B" w:rsidRDefault="00E34D2B" w:rsidP="004D5CDD">
      <w:pPr>
        <w:spacing w:line="312" w:lineRule="auto"/>
        <w:jc w:val="both"/>
        <w:rPr>
          <w:rFonts w:ascii="Times New Roman" w:hAnsi="Times New Roman"/>
          <w:sz w:val="24"/>
          <w:szCs w:val="24"/>
          <w:lang w:val="fr-BE" w:eastAsia="nl-NL"/>
        </w:rPr>
      </w:pPr>
    </w:p>
    <w:p w14:paraId="4C9C643D" w14:textId="77777777" w:rsidR="00E34D2B" w:rsidRDefault="00E34D2B" w:rsidP="004D5CDD">
      <w:pPr>
        <w:spacing w:line="312" w:lineRule="auto"/>
        <w:jc w:val="both"/>
        <w:rPr>
          <w:rFonts w:ascii="Times New Roman" w:hAnsi="Times New Roman"/>
          <w:sz w:val="24"/>
          <w:szCs w:val="24"/>
          <w:lang w:val="fr-BE" w:eastAsia="nl-NL"/>
        </w:rPr>
      </w:pPr>
    </w:p>
    <w:p w14:paraId="26BE63E9" w14:textId="77777777" w:rsidR="00E34D2B" w:rsidRDefault="00E34D2B" w:rsidP="004D5CDD">
      <w:pPr>
        <w:spacing w:line="312" w:lineRule="auto"/>
        <w:jc w:val="both"/>
        <w:rPr>
          <w:rFonts w:ascii="Times New Roman" w:hAnsi="Times New Roman"/>
          <w:sz w:val="24"/>
          <w:szCs w:val="24"/>
          <w:lang w:val="fr-BE" w:eastAsia="nl-NL"/>
        </w:rPr>
      </w:pPr>
    </w:p>
    <w:p w14:paraId="710B9CC3" w14:textId="77777777" w:rsidR="00E34D2B" w:rsidRDefault="00E34D2B" w:rsidP="004D5CDD">
      <w:pPr>
        <w:spacing w:line="312" w:lineRule="auto"/>
        <w:jc w:val="both"/>
        <w:rPr>
          <w:rFonts w:ascii="Times New Roman" w:hAnsi="Times New Roman"/>
          <w:sz w:val="24"/>
          <w:szCs w:val="24"/>
          <w:lang w:val="fr-BE" w:eastAsia="nl-NL"/>
        </w:rPr>
      </w:pPr>
    </w:p>
    <w:p w14:paraId="6589CABE" w14:textId="77777777" w:rsidR="00E34D2B" w:rsidRDefault="00E34D2B" w:rsidP="004D5CDD">
      <w:pPr>
        <w:spacing w:line="312" w:lineRule="auto"/>
        <w:jc w:val="both"/>
        <w:rPr>
          <w:rFonts w:ascii="Times New Roman" w:hAnsi="Times New Roman"/>
          <w:sz w:val="24"/>
          <w:szCs w:val="24"/>
          <w:lang w:val="fr-BE" w:eastAsia="nl-NL"/>
        </w:rPr>
      </w:pPr>
    </w:p>
    <w:p w14:paraId="21D7F081" w14:textId="77777777" w:rsidR="000B76A1" w:rsidRDefault="000B76A1" w:rsidP="00985A4C">
      <w:pPr>
        <w:pStyle w:val="Kop4"/>
      </w:pPr>
      <w:bookmarkStart w:id="147" w:name="_Toc365984595"/>
      <w:bookmarkStart w:id="148" w:name="_Toc383007118"/>
      <w:bookmarkStart w:id="149" w:name="_Toc498092733"/>
      <w:bookmarkStart w:id="150" w:name="_Toc520905615"/>
      <w:r w:rsidRPr="000B76A1">
        <w:t xml:space="preserve">Conditions </w:t>
      </w:r>
      <w:r w:rsidRPr="00D97244">
        <w:t>spécifiques</w:t>
      </w:r>
      <w:r w:rsidRPr="000B76A1">
        <w:t xml:space="preserve"> pour un PIIS basé sur des études de plein exercice</w:t>
      </w:r>
      <w:r w:rsidR="00805BFA">
        <w:fldChar w:fldCharType="begin"/>
      </w:r>
      <w:r w:rsidR="00805BFA">
        <w:instrText xml:space="preserve"> XE "</w:instrText>
      </w:r>
      <w:r w:rsidR="00805BFA" w:rsidRPr="00805BFA">
        <w:rPr>
          <w:rFonts w:ascii="Calibri" w:hAnsi="Calibri"/>
        </w:rPr>
        <w:instrText>études de plein exercice</w:instrText>
      </w:r>
      <w:r w:rsidR="00805BFA">
        <w:instrText xml:space="preserve">" </w:instrText>
      </w:r>
      <w:r w:rsidR="00805BFA">
        <w:fldChar w:fldCharType="end"/>
      </w:r>
      <w:r w:rsidRPr="000B76A1">
        <w:t xml:space="preserve"> (projet d'étude</w:t>
      </w:r>
      <w:r w:rsidR="00F86900">
        <w:rPr>
          <w:rStyle w:val="Voetnootmarkering"/>
        </w:rPr>
        <w:footnoteReference w:id="57"/>
      </w:r>
      <w:r w:rsidRPr="000B76A1">
        <w:t>)</w:t>
      </w:r>
      <w:r w:rsidRPr="000B76A1">
        <w:rPr>
          <w:vertAlign w:val="superscript"/>
        </w:rPr>
        <w:footnoteReference w:id="58"/>
      </w:r>
      <w:bookmarkEnd w:id="147"/>
      <w:bookmarkEnd w:id="148"/>
      <w:bookmarkEnd w:id="149"/>
      <w:bookmarkEnd w:id="150"/>
    </w:p>
    <w:p w14:paraId="36618C77" w14:textId="77777777" w:rsidR="0078765C" w:rsidRDefault="0078765C" w:rsidP="0078765C">
      <w:pPr>
        <w:rPr>
          <w:lang w:val="fr-BE" w:eastAsia="nl-NL"/>
        </w:rPr>
      </w:pPr>
    </w:p>
    <w:p w14:paraId="57568154" w14:textId="2CAC5406" w:rsidR="0078765C" w:rsidRPr="0078765C" w:rsidRDefault="0078765C" w:rsidP="00D97244">
      <w:pPr>
        <w:pStyle w:val="Kop5"/>
      </w:pPr>
      <w:bookmarkStart w:id="151" w:name="_Toc498092734"/>
      <w:bookmarkStart w:id="152" w:name="_Toc520905616"/>
      <w:r>
        <w:t xml:space="preserve">PIIS pour les </w:t>
      </w:r>
      <w:r w:rsidRPr="00D97244">
        <w:t>moins</w:t>
      </w:r>
      <w:r>
        <w:t xml:space="preserve"> de 25 ans</w:t>
      </w:r>
      <w:bookmarkEnd w:id="151"/>
      <w:bookmarkEnd w:id="152"/>
      <w:r>
        <w:t xml:space="preserve"> </w:t>
      </w:r>
    </w:p>
    <w:p w14:paraId="21D7F082" w14:textId="77777777" w:rsidR="000B76A1" w:rsidRPr="000B76A1" w:rsidRDefault="000B76A1" w:rsidP="004D5CDD">
      <w:pPr>
        <w:spacing w:line="312" w:lineRule="auto"/>
        <w:jc w:val="both"/>
        <w:rPr>
          <w:rFonts w:ascii="Times New Roman" w:hAnsi="Times New Roman"/>
          <w:sz w:val="24"/>
          <w:szCs w:val="24"/>
          <w:lang w:val="fr-BE" w:eastAsia="nl-NL"/>
        </w:rPr>
      </w:pPr>
    </w:p>
    <w:p w14:paraId="64B6588E" w14:textId="6AE4A8AD" w:rsidR="007074F2" w:rsidRPr="007074F2" w:rsidRDefault="007074F2" w:rsidP="00D97244">
      <w:pPr>
        <w:spacing w:line="312" w:lineRule="auto"/>
        <w:ind w:left="1418"/>
        <w:contextualSpacing/>
        <w:jc w:val="both"/>
        <w:rPr>
          <w:rFonts w:ascii="Calibri" w:hAnsi="Calibri"/>
          <w:sz w:val="24"/>
          <w:szCs w:val="24"/>
          <w:lang w:val="fr-BE" w:eastAsia="nl-NL"/>
        </w:rPr>
      </w:pPr>
      <w:r w:rsidRPr="007074F2">
        <w:rPr>
          <w:rFonts w:ascii="Calibri" w:hAnsi="Calibri"/>
          <w:sz w:val="24"/>
          <w:szCs w:val="24"/>
          <w:lang w:val="fr-BE" w:eastAsia="nl-NL"/>
        </w:rPr>
        <w:t xml:space="preserve">Il s'agit ici d'un PIIS visant </w:t>
      </w:r>
      <w:r w:rsidRPr="007074F2">
        <w:rPr>
          <w:rFonts w:ascii="Calibri" w:hAnsi="Calibri"/>
          <w:sz w:val="24"/>
          <w:szCs w:val="24"/>
          <w:u w:val="single"/>
          <w:lang w:val="fr-BE" w:eastAsia="nl-NL"/>
        </w:rPr>
        <w:t>à augmenter les chances des personnes de moins de 25 ans sur le marché de l'emploi en leur donnant la possibilité de suivre des études.</w:t>
      </w:r>
      <w:r w:rsidRPr="000F3683">
        <w:rPr>
          <w:rFonts w:ascii="Calibri" w:hAnsi="Calibri"/>
          <w:color w:val="FF0000"/>
          <w:sz w:val="24"/>
          <w:u w:val="single"/>
          <w:vertAlign w:val="superscript"/>
          <w:lang w:val="fr-BE"/>
        </w:rPr>
        <w:footnoteReference w:id="59"/>
      </w:r>
      <w:r>
        <w:rPr>
          <w:rFonts w:ascii="Calibri" w:hAnsi="Calibri"/>
          <w:sz w:val="24"/>
          <w:szCs w:val="24"/>
          <w:u w:val="single"/>
          <w:lang w:val="fr-BE" w:eastAsia="nl-NL"/>
        </w:rPr>
        <w:t xml:space="preserve"> </w:t>
      </w:r>
    </w:p>
    <w:p w14:paraId="21D7F084" w14:textId="77777777" w:rsidR="000B76A1" w:rsidRPr="000B76A1" w:rsidRDefault="000B76A1" w:rsidP="00D97244">
      <w:pPr>
        <w:spacing w:line="312" w:lineRule="auto"/>
        <w:ind w:left="1418" w:hanging="283"/>
        <w:contextualSpacing/>
        <w:jc w:val="both"/>
        <w:rPr>
          <w:rFonts w:ascii="Calibri" w:hAnsi="Calibri"/>
          <w:sz w:val="24"/>
          <w:szCs w:val="24"/>
          <w:lang w:val="fr-BE" w:eastAsia="nl-NL"/>
        </w:rPr>
      </w:pPr>
    </w:p>
    <w:p w14:paraId="21D7F085" w14:textId="77777777" w:rsidR="000B76A1" w:rsidRDefault="000B76A1" w:rsidP="00D97244">
      <w:pPr>
        <w:spacing w:line="312" w:lineRule="auto"/>
        <w:ind w:left="1418"/>
        <w:contextualSpacing/>
        <w:jc w:val="both"/>
        <w:rPr>
          <w:rFonts w:ascii="Calibri" w:hAnsi="Calibri"/>
          <w:sz w:val="24"/>
          <w:szCs w:val="24"/>
          <w:lang w:val="fr-BE" w:eastAsia="nl-NL"/>
        </w:rPr>
      </w:pPr>
      <w:r w:rsidRPr="000B76A1">
        <w:rPr>
          <w:rFonts w:ascii="Calibri" w:hAnsi="Calibri"/>
          <w:sz w:val="24"/>
          <w:szCs w:val="24"/>
          <w:lang w:val="fr-BE" w:eastAsia="nl-NL"/>
        </w:rPr>
        <w:t>L'objectif peut être d'obtenir un diplôme de l'enseignement secondaire ou de l'enseignement supérieur.</w:t>
      </w:r>
    </w:p>
    <w:p w14:paraId="2E4689FA" w14:textId="77777777" w:rsidR="00D97244" w:rsidRPr="000B76A1" w:rsidRDefault="00D97244" w:rsidP="00D97244">
      <w:pPr>
        <w:spacing w:line="312" w:lineRule="auto"/>
        <w:ind w:left="1418"/>
        <w:contextualSpacing/>
        <w:jc w:val="both"/>
        <w:rPr>
          <w:rFonts w:ascii="Calibri" w:hAnsi="Calibri"/>
          <w:sz w:val="24"/>
          <w:szCs w:val="24"/>
          <w:lang w:val="fr-BE" w:eastAsia="nl-NL"/>
        </w:rPr>
      </w:pPr>
    </w:p>
    <w:p w14:paraId="21D7F086" w14:textId="6A204238" w:rsidR="000B76A1" w:rsidRDefault="0078765C" w:rsidP="00D97244">
      <w:pPr>
        <w:pStyle w:val="Kop5"/>
        <w:rPr>
          <w:lang w:val="fr-BE" w:eastAsia="nl-NL"/>
        </w:rPr>
      </w:pPr>
      <w:bookmarkStart w:id="153" w:name="_Toc498092735"/>
      <w:bookmarkStart w:id="154" w:name="_Toc520905617"/>
      <w:r>
        <w:rPr>
          <w:lang w:val="fr-BE" w:eastAsia="nl-NL"/>
        </w:rPr>
        <w:t>Durée du PIIS</w:t>
      </w:r>
      <w:bookmarkEnd w:id="153"/>
      <w:bookmarkEnd w:id="154"/>
    </w:p>
    <w:p w14:paraId="72994897" w14:textId="77777777" w:rsidR="0078765C" w:rsidRPr="0078765C" w:rsidRDefault="0078765C" w:rsidP="0078765C">
      <w:pPr>
        <w:rPr>
          <w:lang w:val="fr-BE" w:eastAsia="nl-NL"/>
        </w:rPr>
      </w:pPr>
    </w:p>
    <w:p w14:paraId="21D7F087" w14:textId="77777777" w:rsidR="000B76A1" w:rsidRPr="000B76A1" w:rsidRDefault="000B76A1" w:rsidP="00D97244">
      <w:pPr>
        <w:spacing w:after="200" w:line="312" w:lineRule="auto"/>
        <w:ind w:left="1418"/>
        <w:contextualSpacing/>
        <w:jc w:val="both"/>
        <w:rPr>
          <w:rFonts w:ascii="Calibri" w:hAnsi="Calibri"/>
          <w:sz w:val="24"/>
          <w:szCs w:val="24"/>
          <w:lang w:val="fr-BE" w:eastAsia="nl-NL"/>
        </w:rPr>
      </w:pPr>
      <w:r w:rsidRPr="000B76A1">
        <w:rPr>
          <w:rFonts w:ascii="Calibri" w:hAnsi="Calibri"/>
          <w:sz w:val="24"/>
          <w:szCs w:val="24"/>
          <w:lang w:val="fr-BE" w:eastAsia="nl-NL"/>
        </w:rPr>
        <w:t xml:space="preserve">Le PIIS doit </w:t>
      </w:r>
      <w:r w:rsidRPr="002B657C">
        <w:rPr>
          <w:rFonts w:ascii="Calibri" w:hAnsi="Calibri"/>
          <w:sz w:val="24"/>
          <w:szCs w:val="24"/>
          <w:u w:val="single"/>
          <w:lang w:val="fr-BE" w:eastAsia="nl-NL"/>
        </w:rPr>
        <w:t>couvrir toute la durée des études</w:t>
      </w:r>
      <w:r w:rsidRPr="000B76A1">
        <w:rPr>
          <w:rFonts w:ascii="Calibri" w:hAnsi="Calibri"/>
          <w:sz w:val="24"/>
          <w:szCs w:val="24"/>
          <w:lang w:val="fr-BE" w:eastAsia="nl-NL"/>
        </w:rPr>
        <w:t>.</w:t>
      </w:r>
    </w:p>
    <w:p w14:paraId="21D7F088" w14:textId="77777777" w:rsidR="000B76A1" w:rsidRPr="000B76A1" w:rsidRDefault="000B76A1" w:rsidP="00D97244">
      <w:pPr>
        <w:spacing w:line="312" w:lineRule="auto"/>
        <w:ind w:left="1418" w:hanging="283"/>
        <w:contextualSpacing/>
        <w:jc w:val="both"/>
        <w:rPr>
          <w:rFonts w:ascii="Calibri" w:hAnsi="Calibri"/>
          <w:sz w:val="24"/>
          <w:szCs w:val="24"/>
          <w:lang w:val="fr-BE" w:eastAsia="nl-NL"/>
        </w:rPr>
      </w:pPr>
    </w:p>
    <w:p w14:paraId="21D7F089" w14:textId="77777777" w:rsidR="000B76A1" w:rsidRDefault="000B76A1" w:rsidP="00D97244">
      <w:pPr>
        <w:spacing w:line="312" w:lineRule="auto"/>
        <w:ind w:left="1418"/>
        <w:contextualSpacing/>
        <w:jc w:val="both"/>
        <w:rPr>
          <w:rFonts w:ascii="Calibri" w:hAnsi="Calibri"/>
          <w:sz w:val="24"/>
          <w:szCs w:val="24"/>
          <w:lang w:val="fr-BE" w:eastAsia="nl-NL"/>
        </w:rPr>
      </w:pPr>
      <w:r w:rsidRPr="000B76A1">
        <w:rPr>
          <w:rFonts w:ascii="Calibri" w:hAnsi="Calibri"/>
          <w:sz w:val="24"/>
          <w:szCs w:val="24"/>
          <w:lang w:val="fr-BE" w:eastAsia="nl-NL"/>
        </w:rPr>
        <w:t>Il peut s'agir d'un seul contrat, éventuellement adapté en cours d'exécution, mais aussi de plusieurs contrats consécutifs.</w:t>
      </w:r>
    </w:p>
    <w:p w14:paraId="6438D846" w14:textId="77777777" w:rsidR="00D97244" w:rsidRDefault="00D97244" w:rsidP="00D97244">
      <w:pPr>
        <w:spacing w:line="312" w:lineRule="auto"/>
        <w:ind w:left="1418"/>
        <w:contextualSpacing/>
        <w:jc w:val="both"/>
        <w:rPr>
          <w:rFonts w:ascii="Calibri" w:hAnsi="Calibri"/>
          <w:sz w:val="24"/>
          <w:szCs w:val="24"/>
          <w:lang w:val="fr-BE" w:eastAsia="nl-NL"/>
        </w:rPr>
      </w:pPr>
    </w:p>
    <w:p w14:paraId="4188A3B7" w14:textId="77777777" w:rsidR="00D97244" w:rsidRDefault="00D97244" w:rsidP="00D97244">
      <w:pPr>
        <w:spacing w:line="312" w:lineRule="auto"/>
        <w:ind w:left="1418"/>
        <w:contextualSpacing/>
        <w:jc w:val="both"/>
        <w:rPr>
          <w:rFonts w:ascii="Calibri" w:hAnsi="Calibri"/>
          <w:sz w:val="24"/>
          <w:szCs w:val="24"/>
          <w:lang w:val="fr-BE" w:eastAsia="nl-NL"/>
        </w:rPr>
      </w:pPr>
    </w:p>
    <w:p w14:paraId="7D82B86C" w14:textId="1AE9F2E9" w:rsidR="0078765C" w:rsidRDefault="0078765C" w:rsidP="00D97244">
      <w:pPr>
        <w:pStyle w:val="Kop5"/>
        <w:rPr>
          <w:lang w:val="fr-BE" w:eastAsia="nl-NL"/>
        </w:rPr>
      </w:pPr>
      <w:bookmarkStart w:id="155" w:name="_Toc498092736"/>
      <w:bookmarkStart w:id="156" w:name="_Toc520905618"/>
      <w:r>
        <w:rPr>
          <w:lang w:val="fr-BE" w:eastAsia="nl-NL"/>
        </w:rPr>
        <w:t>Obligation pour le jeune</w:t>
      </w:r>
      <w:bookmarkEnd w:id="155"/>
      <w:bookmarkEnd w:id="156"/>
    </w:p>
    <w:p w14:paraId="1C1888DF" w14:textId="77777777" w:rsidR="0078765C" w:rsidRPr="0078765C" w:rsidRDefault="0078765C" w:rsidP="0078765C">
      <w:pPr>
        <w:rPr>
          <w:lang w:val="fr-BE" w:eastAsia="nl-NL"/>
        </w:rPr>
      </w:pPr>
    </w:p>
    <w:p w14:paraId="21D7F08B" w14:textId="77777777" w:rsidR="002B657C" w:rsidRDefault="000B76A1" w:rsidP="00D97244">
      <w:pPr>
        <w:spacing w:after="200" w:line="312" w:lineRule="auto"/>
        <w:ind w:left="1418"/>
        <w:contextualSpacing/>
        <w:jc w:val="both"/>
        <w:rPr>
          <w:rFonts w:ascii="Calibri" w:hAnsi="Calibri"/>
          <w:sz w:val="24"/>
          <w:szCs w:val="24"/>
          <w:lang w:val="fr-BE" w:eastAsia="nl-NL"/>
        </w:rPr>
      </w:pPr>
      <w:r w:rsidRPr="000B76A1">
        <w:rPr>
          <w:rFonts w:ascii="Calibri" w:hAnsi="Calibri"/>
          <w:sz w:val="24"/>
          <w:szCs w:val="24"/>
          <w:lang w:val="fr-BE" w:eastAsia="nl-NL"/>
        </w:rPr>
        <w:t xml:space="preserve">Le PIIS doit comporter un </w:t>
      </w:r>
      <w:r w:rsidRPr="002B657C">
        <w:rPr>
          <w:rFonts w:ascii="Calibri" w:hAnsi="Calibri"/>
          <w:sz w:val="24"/>
          <w:szCs w:val="24"/>
          <w:u w:val="single"/>
          <w:lang w:val="fr-BE" w:eastAsia="nl-NL"/>
        </w:rPr>
        <w:t>certain nombre d'obligations</w:t>
      </w:r>
      <w:r w:rsidRPr="000B76A1">
        <w:rPr>
          <w:rFonts w:ascii="Calibri" w:hAnsi="Calibri"/>
          <w:sz w:val="24"/>
          <w:szCs w:val="24"/>
          <w:lang w:val="fr-BE" w:eastAsia="nl-NL"/>
        </w:rPr>
        <w:t xml:space="preserve"> </w:t>
      </w:r>
      <w:r w:rsidRPr="002B657C">
        <w:rPr>
          <w:rFonts w:ascii="Calibri" w:hAnsi="Calibri"/>
          <w:sz w:val="24"/>
          <w:szCs w:val="24"/>
          <w:u w:val="single"/>
          <w:lang w:val="fr-BE" w:eastAsia="nl-NL"/>
        </w:rPr>
        <w:t>incombant au jeune.</w:t>
      </w:r>
      <w:r w:rsidRPr="000B76A1">
        <w:rPr>
          <w:rFonts w:ascii="Calibri" w:hAnsi="Calibri"/>
          <w:sz w:val="24"/>
          <w:szCs w:val="24"/>
          <w:lang w:val="fr-BE" w:eastAsia="nl-NL"/>
        </w:rPr>
        <w:t xml:space="preserve"> </w:t>
      </w:r>
    </w:p>
    <w:p w14:paraId="21D7F08C" w14:textId="77777777" w:rsidR="00A81F01" w:rsidRDefault="00A81F01" w:rsidP="00A81F01">
      <w:pPr>
        <w:spacing w:after="200" w:line="312" w:lineRule="auto"/>
        <w:ind w:left="1701"/>
        <w:contextualSpacing/>
        <w:jc w:val="both"/>
        <w:rPr>
          <w:rFonts w:ascii="Calibri" w:hAnsi="Calibri"/>
          <w:sz w:val="24"/>
          <w:szCs w:val="24"/>
          <w:lang w:val="fr-BE" w:eastAsia="nl-NL"/>
        </w:rPr>
      </w:pPr>
    </w:p>
    <w:p w14:paraId="21D7F08D" w14:textId="77777777" w:rsidR="000B76A1" w:rsidRPr="000B76A1" w:rsidRDefault="00A81F01" w:rsidP="002B657C">
      <w:pPr>
        <w:spacing w:after="200" w:line="312" w:lineRule="auto"/>
        <w:ind w:left="1701"/>
        <w:contextualSpacing/>
        <w:jc w:val="both"/>
        <w:rPr>
          <w:rFonts w:ascii="Calibri" w:hAnsi="Calibri"/>
          <w:sz w:val="24"/>
          <w:szCs w:val="24"/>
          <w:lang w:val="fr-BE" w:eastAsia="nl-NL"/>
        </w:rPr>
      </w:pPr>
      <w:r>
        <w:rPr>
          <w:rFonts w:ascii="Calibri" w:hAnsi="Calibri"/>
          <w:sz w:val="24"/>
          <w:szCs w:val="24"/>
          <w:lang w:val="fr-BE" w:eastAsia="nl-NL"/>
        </w:rPr>
        <w:t>Ainsi</w:t>
      </w:r>
      <w:r w:rsidR="000B76A1" w:rsidRPr="000B76A1">
        <w:rPr>
          <w:rFonts w:ascii="Calibri" w:hAnsi="Calibri"/>
          <w:sz w:val="24"/>
          <w:szCs w:val="24"/>
          <w:lang w:val="fr-BE" w:eastAsia="nl-NL"/>
        </w:rPr>
        <w:t>:</w:t>
      </w:r>
    </w:p>
    <w:p w14:paraId="21D7F08E" w14:textId="77777777" w:rsidR="000B76A1" w:rsidRPr="000B76A1" w:rsidRDefault="000B76A1" w:rsidP="004D5CDD">
      <w:pPr>
        <w:spacing w:line="312" w:lineRule="auto"/>
        <w:ind w:left="1701" w:hanging="283"/>
        <w:contextualSpacing/>
        <w:jc w:val="both"/>
        <w:rPr>
          <w:rFonts w:ascii="Times New Roman" w:hAnsi="Times New Roman"/>
          <w:sz w:val="24"/>
          <w:szCs w:val="24"/>
          <w:lang w:val="fr-BE" w:eastAsia="nl-NL"/>
        </w:rPr>
      </w:pPr>
    </w:p>
    <w:p w14:paraId="21D7F08F" w14:textId="77777777" w:rsidR="000B76A1" w:rsidRPr="000B76A1" w:rsidRDefault="000B76A1" w:rsidP="008A6048">
      <w:pPr>
        <w:numPr>
          <w:ilvl w:val="0"/>
          <w:numId w:val="12"/>
        </w:numPr>
        <w:tabs>
          <w:tab w:val="left" w:pos="2127"/>
        </w:tabs>
        <w:spacing w:after="200" w:line="312" w:lineRule="auto"/>
        <w:ind w:left="1701" w:firstLine="0"/>
        <w:contextualSpacing/>
        <w:jc w:val="both"/>
        <w:rPr>
          <w:rFonts w:ascii="Calibri" w:hAnsi="Calibri"/>
          <w:sz w:val="24"/>
          <w:szCs w:val="24"/>
          <w:lang w:val="fr-BE" w:eastAsia="nl-NL"/>
        </w:rPr>
      </w:pPr>
      <w:r w:rsidRPr="000B76A1">
        <w:rPr>
          <w:rFonts w:ascii="Calibri" w:hAnsi="Calibri"/>
          <w:sz w:val="24"/>
          <w:szCs w:val="24"/>
          <w:lang w:val="fr-BE" w:eastAsia="nl-NL"/>
        </w:rPr>
        <w:t>Le jeune s'engage à suivre régulièrement les cours, à participer aux sessions d'examens et à fournir tous les efforts nécessaires pour réussir.</w:t>
      </w:r>
    </w:p>
    <w:p w14:paraId="21D7F090" w14:textId="77777777" w:rsidR="000B76A1" w:rsidRPr="000B76A1" w:rsidRDefault="000B76A1" w:rsidP="000A1F17">
      <w:pPr>
        <w:tabs>
          <w:tab w:val="left" w:pos="2268"/>
        </w:tabs>
        <w:spacing w:line="312" w:lineRule="auto"/>
        <w:ind w:left="1701"/>
        <w:contextualSpacing/>
        <w:jc w:val="both"/>
        <w:rPr>
          <w:rFonts w:ascii="Calibri" w:hAnsi="Calibri"/>
          <w:sz w:val="24"/>
          <w:szCs w:val="24"/>
          <w:lang w:val="fr-BE" w:eastAsia="nl-NL"/>
        </w:rPr>
      </w:pPr>
      <w:r w:rsidRPr="000B76A1">
        <w:rPr>
          <w:rFonts w:ascii="Calibri" w:hAnsi="Calibri"/>
          <w:sz w:val="24"/>
          <w:szCs w:val="24"/>
          <w:lang w:val="fr-BE" w:eastAsia="nl-NL"/>
        </w:rPr>
        <w:t>Il ne peut y déroger que pour des raisons de santé ou d'équité</w:t>
      </w:r>
      <w:r w:rsidR="00FB5F41">
        <w:rPr>
          <w:rFonts w:ascii="Calibri" w:hAnsi="Calibri"/>
          <w:sz w:val="24"/>
          <w:szCs w:val="24"/>
          <w:lang w:val="fr-BE" w:eastAsia="nl-NL"/>
        </w:rPr>
        <w:fldChar w:fldCharType="begin"/>
      </w:r>
      <w:r w:rsidR="00FB5F41">
        <w:instrText xml:space="preserve"> XE "</w:instrText>
      </w:r>
      <w:r w:rsidR="00FB5F41" w:rsidRPr="00F32C10">
        <w:rPr>
          <w:rFonts w:ascii="Calibri" w:hAnsi="Calibri"/>
          <w:sz w:val="24"/>
          <w:szCs w:val="24"/>
          <w:lang w:val="fr-BE" w:eastAsia="nl-NL"/>
        </w:rPr>
        <w:instrText>raisons de santé ou d'équité</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w:t>
      </w:r>
    </w:p>
    <w:p w14:paraId="21D7F091" w14:textId="77777777" w:rsidR="000B76A1" w:rsidRDefault="000B76A1" w:rsidP="004D5CDD">
      <w:pPr>
        <w:tabs>
          <w:tab w:val="left" w:pos="2268"/>
        </w:tabs>
        <w:spacing w:line="312" w:lineRule="auto"/>
        <w:ind w:left="1985"/>
        <w:jc w:val="both"/>
        <w:rPr>
          <w:rFonts w:ascii="Calibri" w:hAnsi="Calibri"/>
          <w:sz w:val="24"/>
          <w:szCs w:val="24"/>
          <w:lang w:val="fr-BE" w:eastAsia="nl-NL"/>
        </w:rPr>
      </w:pPr>
    </w:p>
    <w:p w14:paraId="5EDA8D46" w14:textId="77777777" w:rsidR="00BE2F38" w:rsidRPr="000B76A1" w:rsidRDefault="00BE2F38" w:rsidP="004D5CDD">
      <w:pPr>
        <w:tabs>
          <w:tab w:val="left" w:pos="2268"/>
        </w:tabs>
        <w:spacing w:line="312" w:lineRule="auto"/>
        <w:ind w:left="1985"/>
        <w:jc w:val="both"/>
        <w:rPr>
          <w:rFonts w:ascii="Calibri" w:hAnsi="Calibri"/>
          <w:sz w:val="24"/>
          <w:szCs w:val="24"/>
          <w:lang w:val="fr-BE" w:eastAsia="nl-NL"/>
        </w:rPr>
      </w:pPr>
    </w:p>
    <w:p w14:paraId="21D7F092" w14:textId="77777777" w:rsidR="000B76A1" w:rsidRDefault="000B76A1" w:rsidP="008A6048">
      <w:pPr>
        <w:numPr>
          <w:ilvl w:val="0"/>
          <w:numId w:val="12"/>
        </w:numPr>
        <w:tabs>
          <w:tab w:val="left" w:pos="2127"/>
          <w:tab w:val="left" w:pos="2268"/>
        </w:tabs>
        <w:spacing w:after="200" w:line="312" w:lineRule="auto"/>
        <w:ind w:left="1701" w:firstLine="0"/>
        <w:contextualSpacing/>
        <w:jc w:val="both"/>
        <w:rPr>
          <w:rFonts w:ascii="Calibri" w:hAnsi="Calibri"/>
          <w:sz w:val="24"/>
          <w:szCs w:val="24"/>
          <w:lang w:val="fr-BE" w:eastAsia="nl-NL"/>
        </w:rPr>
      </w:pPr>
      <w:r w:rsidRPr="000B76A1">
        <w:rPr>
          <w:rFonts w:ascii="Calibri" w:hAnsi="Calibri"/>
          <w:sz w:val="24"/>
          <w:szCs w:val="24"/>
          <w:lang w:val="fr-BE" w:eastAsia="nl-NL"/>
        </w:rPr>
        <w:t>Le jeune doit s'engager à:</w:t>
      </w:r>
    </w:p>
    <w:p w14:paraId="21D7F093" w14:textId="77777777" w:rsidR="000B76A1" w:rsidRPr="000B76A1" w:rsidRDefault="000B76A1" w:rsidP="000A1F17">
      <w:pPr>
        <w:numPr>
          <w:ilvl w:val="1"/>
          <w:numId w:val="2"/>
        </w:numPr>
        <w:tabs>
          <w:tab w:val="left" w:pos="2552"/>
        </w:tabs>
        <w:spacing w:after="200" w:line="312" w:lineRule="auto"/>
        <w:ind w:left="2694" w:hanging="567"/>
        <w:contextualSpacing/>
        <w:jc w:val="both"/>
        <w:rPr>
          <w:rFonts w:ascii="Calibri" w:hAnsi="Calibri"/>
          <w:sz w:val="24"/>
          <w:szCs w:val="24"/>
          <w:lang w:val="fr-BE" w:eastAsia="nl-NL"/>
        </w:rPr>
      </w:pPr>
      <w:r w:rsidRPr="000B76A1">
        <w:rPr>
          <w:rFonts w:ascii="Calibri" w:hAnsi="Calibri"/>
          <w:sz w:val="24"/>
          <w:szCs w:val="24"/>
          <w:lang w:val="fr-BE" w:eastAsia="nl-NL"/>
        </w:rPr>
        <w:t>Faire valoir ses droits aux allocations d'études</w:t>
      </w:r>
      <w:r w:rsidR="001C7E77">
        <w:rPr>
          <w:rFonts w:ascii="Calibri" w:hAnsi="Calibri"/>
          <w:sz w:val="24"/>
          <w:szCs w:val="24"/>
          <w:lang w:val="fr-BE" w:eastAsia="nl-NL"/>
        </w:rPr>
        <w:fldChar w:fldCharType="begin"/>
      </w:r>
      <w:r w:rsidR="001C7E77">
        <w:instrText xml:space="preserve"> XE "</w:instrText>
      </w:r>
      <w:r w:rsidR="001C7E77" w:rsidRPr="00F32C10">
        <w:rPr>
          <w:rFonts w:ascii="Calibri" w:hAnsi="Calibri"/>
          <w:sz w:val="24"/>
          <w:szCs w:val="24"/>
          <w:lang w:val="fr-BE" w:eastAsia="nl-NL"/>
        </w:rPr>
        <w:instrText>allocations d'études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w:t>
      </w:r>
    </w:p>
    <w:p w14:paraId="21D7F094" w14:textId="77777777" w:rsidR="000B76A1" w:rsidRPr="000B76A1" w:rsidRDefault="000B76A1" w:rsidP="000A1F17">
      <w:pPr>
        <w:numPr>
          <w:ilvl w:val="1"/>
          <w:numId w:val="2"/>
        </w:numPr>
        <w:tabs>
          <w:tab w:val="left" w:pos="2552"/>
        </w:tabs>
        <w:spacing w:after="200" w:line="312" w:lineRule="auto"/>
        <w:ind w:left="2552" w:hanging="425"/>
        <w:contextualSpacing/>
        <w:jc w:val="both"/>
        <w:rPr>
          <w:rFonts w:ascii="Calibri" w:hAnsi="Calibri"/>
          <w:sz w:val="24"/>
          <w:szCs w:val="24"/>
          <w:lang w:val="fr-BE" w:eastAsia="nl-NL"/>
        </w:rPr>
      </w:pPr>
      <w:r w:rsidRPr="000B76A1">
        <w:rPr>
          <w:rFonts w:ascii="Calibri" w:hAnsi="Calibri"/>
          <w:sz w:val="24"/>
          <w:szCs w:val="24"/>
          <w:lang w:val="fr-BE" w:eastAsia="nl-NL"/>
        </w:rPr>
        <w:t>Entreprendre les démarches nécessaires en vue d'obtenir le versement sur son propre compte de ses éventuelles allocations familiales</w:t>
      </w:r>
      <w:r w:rsidR="00F5065D">
        <w:rPr>
          <w:rFonts w:ascii="Calibri" w:hAnsi="Calibri"/>
          <w:sz w:val="24"/>
          <w:szCs w:val="24"/>
          <w:lang w:val="fr-BE" w:eastAsia="nl-NL"/>
        </w:rPr>
        <w:fldChar w:fldCharType="begin"/>
      </w:r>
      <w:r w:rsidR="00F5065D">
        <w:instrText xml:space="preserve"> XE "</w:instrText>
      </w:r>
      <w:r w:rsidR="00F5065D" w:rsidRPr="00F32C10">
        <w:rPr>
          <w:rFonts w:ascii="Calibri" w:hAnsi="Calibri"/>
          <w:sz w:val="24"/>
          <w:szCs w:val="24"/>
          <w:lang w:eastAsia="nl-NL"/>
        </w:rPr>
        <w:instrText>allocations familiales</w:instrText>
      </w:r>
      <w:r w:rsidR="00F5065D">
        <w:instrText xml:space="preserve">" </w:instrText>
      </w:r>
      <w:r w:rsidR="00F5065D">
        <w:rPr>
          <w:rFonts w:ascii="Calibri" w:hAnsi="Calibri"/>
          <w:sz w:val="24"/>
          <w:szCs w:val="24"/>
          <w:lang w:val="fr-BE" w:eastAsia="nl-NL"/>
        </w:rPr>
        <w:fldChar w:fldCharType="end"/>
      </w:r>
      <w:r w:rsidRPr="000B76A1">
        <w:rPr>
          <w:rFonts w:ascii="Calibri" w:hAnsi="Calibri"/>
          <w:sz w:val="24"/>
          <w:szCs w:val="24"/>
          <w:lang w:val="fr-BE" w:eastAsia="nl-NL"/>
        </w:rPr>
        <w:t xml:space="preserve"> et/ou pensions alimentaires en cas de rupture de contact avec ses parents.</w:t>
      </w:r>
    </w:p>
    <w:p w14:paraId="21D7F099" w14:textId="77777777" w:rsidR="002B657C" w:rsidRPr="000B76A1" w:rsidRDefault="002B657C" w:rsidP="004D5CDD">
      <w:pPr>
        <w:tabs>
          <w:tab w:val="left" w:pos="2268"/>
        </w:tabs>
        <w:spacing w:line="312" w:lineRule="auto"/>
        <w:ind w:left="1985"/>
        <w:contextualSpacing/>
        <w:jc w:val="both"/>
        <w:rPr>
          <w:rFonts w:ascii="Calibri" w:hAnsi="Calibri"/>
          <w:sz w:val="24"/>
          <w:szCs w:val="24"/>
          <w:lang w:val="fr-BE" w:eastAsia="nl-NL"/>
        </w:rPr>
      </w:pPr>
    </w:p>
    <w:p w14:paraId="21D7F09A" w14:textId="77777777" w:rsidR="000B76A1" w:rsidRPr="000B76A1" w:rsidRDefault="000B76A1" w:rsidP="008A6048">
      <w:pPr>
        <w:numPr>
          <w:ilvl w:val="0"/>
          <w:numId w:val="12"/>
        </w:numPr>
        <w:tabs>
          <w:tab w:val="left" w:pos="2268"/>
        </w:tabs>
        <w:spacing w:after="200" w:line="312" w:lineRule="auto"/>
        <w:ind w:left="1701" w:firstLine="0"/>
        <w:contextualSpacing/>
        <w:jc w:val="both"/>
        <w:rPr>
          <w:rFonts w:ascii="Times New Roman" w:hAnsi="Times New Roman"/>
          <w:sz w:val="24"/>
          <w:szCs w:val="24"/>
          <w:lang w:val="fr-BE" w:eastAsia="nl-NL"/>
        </w:rPr>
      </w:pPr>
      <w:r w:rsidRPr="000B76A1">
        <w:rPr>
          <w:rFonts w:ascii="Calibri" w:hAnsi="Calibri"/>
          <w:sz w:val="24"/>
          <w:szCs w:val="24"/>
          <w:lang w:val="fr-BE" w:eastAsia="nl-NL"/>
        </w:rPr>
        <w:t>Démontrer sa disposition à travailler</w:t>
      </w:r>
      <w:r w:rsidR="00FB5F41">
        <w:rPr>
          <w:rFonts w:ascii="Calibri" w:hAnsi="Calibri"/>
          <w:sz w:val="24"/>
          <w:szCs w:val="24"/>
          <w:lang w:val="fr-BE" w:eastAsia="nl-NL"/>
        </w:rPr>
        <w:fldChar w:fldCharType="begin"/>
      </w:r>
      <w:r w:rsidR="00FB5F41">
        <w:instrText xml:space="preserve"> XE "</w:instrText>
      </w:r>
      <w:r w:rsidR="00FB5F41" w:rsidRPr="003C42D3">
        <w:rPr>
          <w:rFonts w:ascii="Calibri" w:hAnsi="Calibri"/>
          <w:sz w:val="24"/>
          <w:szCs w:val="24"/>
          <w:lang w:val="fr-BE" w:eastAsia="nl-NL"/>
        </w:rPr>
        <w:instrText>disposition à travailler</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pendant les périodes compatibles avec ses études, sauf si des raisons de santé ou d'équité</w:t>
      </w:r>
      <w:r w:rsidR="00FB5F41">
        <w:rPr>
          <w:rFonts w:ascii="Calibri" w:hAnsi="Calibri"/>
          <w:sz w:val="24"/>
          <w:szCs w:val="24"/>
          <w:lang w:val="fr-BE" w:eastAsia="nl-NL"/>
        </w:rPr>
        <w:fldChar w:fldCharType="begin"/>
      </w:r>
      <w:r w:rsidR="00FB5F41">
        <w:instrText xml:space="preserve"> XE "</w:instrText>
      </w:r>
      <w:r w:rsidR="00FB5F41" w:rsidRPr="003C42D3">
        <w:rPr>
          <w:rFonts w:ascii="Calibri" w:hAnsi="Calibri"/>
          <w:sz w:val="24"/>
          <w:szCs w:val="24"/>
          <w:lang w:val="fr-BE" w:eastAsia="nl-NL"/>
        </w:rPr>
        <w:instrText>raisons de santé ou d'équité</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l'en empêchent</w:t>
      </w:r>
      <w:r w:rsidRPr="000B76A1">
        <w:rPr>
          <w:rFonts w:ascii="Times New Roman" w:hAnsi="Times New Roman"/>
          <w:sz w:val="24"/>
          <w:szCs w:val="24"/>
          <w:lang w:val="fr-BE" w:eastAsia="nl-NL"/>
        </w:rPr>
        <w:t>.</w:t>
      </w:r>
    </w:p>
    <w:p w14:paraId="21D7F09B" w14:textId="77777777" w:rsidR="000B76A1" w:rsidRPr="000B76A1" w:rsidRDefault="000B76A1" w:rsidP="004D5CDD">
      <w:pPr>
        <w:spacing w:line="312" w:lineRule="auto"/>
        <w:ind w:left="1701" w:hanging="283"/>
        <w:contextualSpacing/>
        <w:jc w:val="both"/>
        <w:rPr>
          <w:rFonts w:ascii="Calibri" w:hAnsi="Calibri"/>
          <w:i/>
          <w:sz w:val="24"/>
          <w:szCs w:val="24"/>
          <w:u w:val="single"/>
          <w:lang w:val="fr-BE" w:eastAsia="nl-NL"/>
        </w:rPr>
      </w:pPr>
    </w:p>
    <w:p w14:paraId="21D7F09C" w14:textId="77777777" w:rsidR="000B76A1" w:rsidRPr="000B76A1" w:rsidRDefault="000B76A1" w:rsidP="004D5CDD">
      <w:pPr>
        <w:tabs>
          <w:tab w:val="left" w:pos="2268"/>
        </w:tabs>
        <w:spacing w:line="312" w:lineRule="auto"/>
        <w:ind w:left="2268"/>
        <w:contextualSpacing/>
        <w:jc w:val="both"/>
        <w:rPr>
          <w:rFonts w:ascii="Calibri" w:hAnsi="Calibri"/>
          <w:i/>
          <w:sz w:val="24"/>
          <w:szCs w:val="24"/>
          <w:u w:val="single"/>
          <w:lang w:val="fr-BE" w:eastAsia="nl-NL"/>
        </w:rPr>
      </w:pPr>
      <w:r w:rsidRPr="000B76A1">
        <w:rPr>
          <w:rFonts w:ascii="Calibri" w:hAnsi="Calibri"/>
          <w:i/>
          <w:sz w:val="24"/>
          <w:szCs w:val="24"/>
          <w:u w:val="single"/>
          <w:lang w:val="fr-BE" w:eastAsia="nl-NL"/>
        </w:rPr>
        <w:t>Attention :</w:t>
      </w:r>
    </w:p>
    <w:p w14:paraId="21D7F09D" w14:textId="77777777" w:rsidR="000B76A1" w:rsidRPr="000B76A1" w:rsidRDefault="000B76A1" w:rsidP="004D5CDD">
      <w:pPr>
        <w:tabs>
          <w:tab w:val="left" w:pos="2268"/>
        </w:tabs>
        <w:spacing w:line="312" w:lineRule="auto"/>
        <w:ind w:left="2268"/>
        <w:contextualSpacing/>
        <w:jc w:val="both"/>
        <w:rPr>
          <w:rFonts w:ascii="Calibri" w:hAnsi="Calibri"/>
          <w:i/>
          <w:sz w:val="24"/>
          <w:szCs w:val="24"/>
          <w:lang w:val="fr-BE" w:eastAsia="nl-NL"/>
        </w:rPr>
      </w:pPr>
      <w:r w:rsidRPr="000B76A1">
        <w:rPr>
          <w:rFonts w:ascii="Calibri" w:hAnsi="Calibri"/>
          <w:i/>
          <w:sz w:val="24"/>
          <w:szCs w:val="24"/>
          <w:lang w:val="fr-BE" w:eastAsia="nl-NL"/>
        </w:rPr>
        <w:t>Cette condition doit être vérifiée au cas par cas.</w:t>
      </w:r>
    </w:p>
    <w:p w14:paraId="21D7F09E" w14:textId="77777777" w:rsidR="000B76A1" w:rsidRPr="000B76A1" w:rsidRDefault="000B76A1" w:rsidP="004D5CDD">
      <w:pPr>
        <w:tabs>
          <w:tab w:val="left" w:pos="2268"/>
        </w:tabs>
        <w:spacing w:line="312" w:lineRule="auto"/>
        <w:ind w:left="2268"/>
        <w:jc w:val="both"/>
        <w:rPr>
          <w:rFonts w:ascii="Calibri" w:hAnsi="Calibri"/>
          <w:i/>
          <w:sz w:val="24"/>
          <w:szCs w:val="24"/>
          <w:lang w:val="fr-BE" w:eastAsia="nl-NL"/>
        </w:rPr>
      </w:pPr>
      <w:r w:rsidRPr="000B76A1">
        <w:rPr>
          <w:rFonts w:ascii="Calibri" w:hAnsi="Calibri"/>
          <w:i/>
          <w:sz w:val="24"/>
          <w:szCs w:val="24"/>
          <w:lang w:val="fr-BE" w:eastAsia="nl-NL"/>
        </w:rPr>
        <w:t>Il serait par conséquent illégal que le CPAS établisse comme règle que le droit au revenu d'intégration est d'off</w:t>
      </w:r>
      <w:r w:rsidR="00455146">
        <w:rPr>
          <w:rFonts w:ascii="Calibri" w:hAnsi="Calibri"/>
          <w:i/>
          <w:sz w:val="24"/>
          <w:szCs w:val="24"/>
          <w:lang w:val="fr-BE" w:eastAsia="nl-NL"/>
        </w:rPr>
        <w:t>ice interrompu</w:t>
      </w:r>
      <w:r w:rsidRPr="000B76A1">
        <w:rPr>
          <w:rFonts w:ascii="Calibri" w:hAnsi="Calibri"/>
          <w:i/>
          <w:sz w:val="24"/>
          <w:szCs w:val="24"/>
          <w:lang w:val="fr-BE" w:eastAsia="nl-NL"/>
        </w:rPr>
        <w:t xml:space="preserve"> pour les étudiants pendant les mois de juillet et août.</w:t>
      </w:r>
    </w:p>
    <w:p w14:paraId="21D7F09F" w14:textId="77777777" w:rsidR="000B76A1" w:rsidRPr="000B76A1" w:rsidRDefault="000B76A1" w:rsidP="004D5CDD">
      <w:pPr>
        <w:spacing w:line="312" w:lineRule="auto"/>
        <w:ind w:left="1701" w:hanging="283"/>
        <w:jc w:val="both"/>
        <w:rPr>
          <w:rFonts w:ascii="Times New Roman" w:hAnsi="Times New Roman"/>
          <w:sz w:val="24"/>
          <w:szCs w:val="24"/>
          <w:lang w:val="fr-BE" w:eastAsia="nl-NL"/>
        </w:rPr>
      </w:pPr>
    </w:p>
    <w:p w14:paraId="21D7F0A0" w14:textId="77777777" w:rsidR="00934960" w:rsidRDefault="000B76A1" w:rsidP="008A6048">
      <w:pPr>
        <w:numPr>
          <w:ilvl w:val="0"/>
          <w:numId w:val="12"/>
        </w:numPr>
        <w:tabs>
          <w:tab w:val="left" w:pos="2268"/>
        </w:tabs>
        <w:spacing w:after="200" w:line="312" w:lineRule="auto"/>
        <w:ind w:left="1701" w:firstLine="0"/>
        <w:contextualSpacing/>
        <w:jc w:val="both"/>
        <w:rPr>
          <w:rFonts w:ascii="Calibri" w:hAnsi="Calibri"/>
          <w:sz w:val="24"/>
          <w:szCs w:val="24"/>
          <w:lang w:val="fr-BE" w:eastAsia="nl-NL"/>
        </w:rPr>
      </w:pPr>
      <w:r w:rsidRPr="000B76A1">
        <w:rPr>
          <w:rFonts w:ascii="Calibri" w:hAnsi="Calibri"/>
          <w:sz w:val="24"/>
          <w:szCs w:val="24"/>
          <w:lang w:val="fr-BE" w:eastAsia="nl-NL"/>
        </w:rPr>
        <w:t>Le jeune doit fournir la preuve de son inscription à des études de plein exercice</w:t>
      </w:r>
      <w:r w:rsidR="00805BFA">
        <w:rPr>
          <w:rFonts w:ascii="Calibri" w:hAnsi="Calibri"/>
          <w:sz w:val="24"/>
          <w:szCs w:val="24"/>
          <w:lang w:val="fr-BE" w:eastAsia="nl-NL"/>
        </w:rPr>
        <w:fldChar w:fldCharType="begin"/>
      </w:r>
      <w:r w:rsidR="00805BFA">
        <w:instrText xml:space="preserve"> XE "</w:instrText>
      </w:r>
      <w:r w:rsidR="00805BFA" w:rsidRPr="003C42D3">
        <w:rPr>
          <w:rFonts w:ascii="Calibri" w:hAnsi="Calibri"/>
          <w:sz w:val="24"/>
          <w:szCs w:val="24"/>
          <w:lang w:eastAsia="nl-NL"/>
        </w:rPr>
        <w:instrText>études de plein exercice</w:instrText>
      </w:r>
      <w:r w:rsidR="00805BFA">
        <w:instrText xml:space="preserve">" </w:instrText>
      </w:r>
      <w:r w:rsidR="00805BFA">
        <w:rPr>
          <w:rFonts w:ascii="Calibri" w:hAnsi="Calibri"/>
          <w:sz w:val="24"/>
          <w:szCs w:val="24"/>
          <w:lang w:val="fr-BE" w:eastAsia="nl-NL"/>
        </w:rPr>
        <w:fldChar w:fldCharType="end"/>
      </w:r>
      <w:r w:rsidRPr="000B76A1">
        <w:rPr>
          <w:rFonts w:ascii="Calibri" w:hAnsi="Calibri"/>
          <w:sz w:val="24"/>
          <w:szCs w:val="24"/>
          <w:lang w:val="fr-BE" w:eastAsia="nl-NL"/>
        </w:rPr>
        <w:t xml:space="preserve"> dans une école secondaire, une école supérieure ou une université.</w:t>
      </w:r>
    </w:p>
    <w:p w14:paraId="21D7F0A1" w14:textId="77777777" w:rsidR="000B76A1" w:rsidRDefault="000B76A1" w:rsidP="000A1F17">
      <w:pPr>
        <w:tabs>
          <w:tab w:val="left" w:pos="2268"/>
        </w:tabs>
        <w:spacing w:after="200" w:line="312" w:lineRule="auto"/>
        <w:ind w:left="1701"/>
        <w:contextualSpacing/>
        <w:jc w:val="both"/>
        <w:rPr>
          <w:rFonts w:ascii="Calibri" w:hAnsi="Calibri"/>
          <w:sz w:val="24"/>
          <w:szCs w:val="24"/>
          <w:lang w:val="fr-BE" w:eastAsia="nl-NL"/>
        </w:rPr>
      </w:pPr>
      <w:r w:rsidRPr="00934960">
        <w:rPr>
          <w:rFonts w:ascii="Calibri" w:hAnsi="Calibri"/>
          <w:sz w:val="24"/>
          <w:szCs w:val="24"/>
          <w:lang w:val="fr-BE" w:eastAsia="nl-NL"/>
        </w:rPr>
        <w:t>Les études suivies ainsi que l'établissement scolaire sont mentionnés dans le contrat.</w:t>
      </w:r>
    </w:p>
    <w:p w14:paraId="604A9B29" w14:textId="77777777" w:rsidR="007074F2" w:rsidRDefault="007074F2" w:rsidP="004D5CDD">
      <w:pPr>
        <w:tabs>
          <w:tab w:val="left" w:pos="2268"/>
        </w:tabs>
        <w:spacing w:after="200" w:line="312" w:lineRule="auto"/>
        <w:ind w:left="1985"/>
        <w:contextualSpacing/>
        <w:jc w:val="both"/>
        <w:rPr>
          <w:rFonts w:ascii="Calibri" w:hAnsi="Calibri"/>
          <w:sz w:val="24"/>
          <w:szCs w:val="24"/>
          <w:lang w:val="fr-BE" w:eastAsia="nl-NL"/>
        </w:rPr>
      </w:pPr>
    </w:p>
    <w:p w14:paraId="74479DA3" w14:textId="38FED1C1" w:rsidR="0078765C" w:rsidRDefault="0078765C" w:rsidP="00D97244">
      <w:pPr>
        <w:pStyle w:val="Kop5"/>
        <w:rPr>
          <w:lang w:val="fr-BE" w:eastAsia="nl-NL"/>
        </w:rPr>
      </w:pPr>
      <w:bookmarkStart w:id="157" w:name="_Toc498092737"/>
      <w:bookmarkStart w:id="158" w:name="_Toc520905619"/>
      <w:r>
        <w:rPr>
          <w:lang w:val="fr-BE" w:eastAsia="nl-NL"/>
        </w:rPr>
        <w:t>Quelles types d’études</w:t>
      </w:r>
      <w:bookmarkEnd w:id="157"/>
      <w:bookmarkEnd w:id="158"/>
      <w:r>
        <w:rPr>
          <w:lang w:val="fr-BE" w:eastAsia="nl-NL"/>
        </w:rPr>
        <w:t xml:space="preserve"> </w:t>
      </w:r>
    </w:p>
    <w:p w14:paraId="22C19C2D" w14:textId="77777777" w:rsidR="0078765C" w:rsidRPr="0078765C" w:rsidRDefault="0078765C" w:rsidP="0078765C">
      <w:pPr>
        <w:rPr>
          <w:lang w:val="fr-BE" w:eastAsia="nl-NL"/>
        </w:rPr>
      </w:pPr>
    </w:p>
    <w:p w14:paraId="7A5A7ECB" w14:textId="11B938DD" w:rsidR="00D62C59" w:rsidRPr="00D62C59" w:rsidRDefault="00D62C59" w:rsidP="000A1F17">
      <w:pPr>
        <w:tabs>
          <w:tab w:val="left" w:pos="2268"/>
        </w:tabs>
        <w:spacing w:after="200" w:line="312" w:lineRule="auto"/>
        <w:ind w:left="1418"/>
        <w:contextualSpacing/>
        <w:jc w:val="both"/>
        <w:rPr>
          <w:rFonts w:ascii="Calibri" w:hAnsi="Calibri"/>
          <w:color w:val="FF0000"/>
          <w:sz w:val="24"/>
          <w:szCs w:val="24"/>
          <w:lang w:val="fr-BE" w:eastAsia="nl-NL"/>
        </w:rPr>
      </w:pPr>
      <w:r w:rsidRPr="00D62C59">
        <w:rPr>
          <w:rFonts w:ascii="Calibri" w:hAnsi="Calibri"/>
          <w:color w:val="FF0000"/>
          <w:sz w:val="24"/>
          <w:szCs w:val="24"/>
          <w:lang w:val="fr-BE" w:eastAsia="nl-NL"/>
        </w:rPr>
        <w:t>Pour être considéré comme « étudiant » dans le cadre de la loi DIS, les études suivies doivent satisfaire</w:t>
      </w:r>
      <w:r w:rsidR="00A6732E">
        <w:rPr>
          <w:rFonts w:ascii="Calibri" w:hAnsi="Calibri"/>
          <w:color w:val="FF0000"/>
          <w:sz w:val="24"/>
          <w:szCs w:val="24"/>
          <w:lang w:val="fr-BE" w:eastAsia="nl-NL"/>
        </w:rPr>
        <w:t xml:space="preserve"> de manière cumulative</w:t>
      </w:r>
      <w:r w:rsidRPr="00D62C59">
        <w:rPr>
          <w:rFonts w:ascii="Calibri" w:hAnsi="Calibri"/>
          <w:color w:val="FF0000"/>
          <w:sz w:val="24"/>
          <w:szCs w:val="24"/>
          <w:lang w:val="fr-BE" w:eastAsia="nl-NL"/>
        </w:rPr>
        <w:t xml:space="preserve"> les conditions suivantes :</w:t>
      </w:r>
    </w:p>
    <w:p w14:paraId="7CBF1EB0" w14:textId="77777777" w:rsidR="00D62C59" w:rsidRPr="00D62C59" w:rsidRDefault="00D62C59" w:rsidP="00D348C7">
      <w:pPr>
        <w:numPr>
          <w:ilvl w:val="0"/>
          <w:numId w:val="220"/>
        </w:numPr>
        <w:tabs>
          <w:tab w:val="left" w:pos="2268"/>
        </w:tabs>
        <w:spacing w:after="200" w:line="312" w:lineRule="auto"/>
        <w:ind w:left="2552" w:hanging="294"/>
        <w:contextualSpacing/>
        <w:jc w:val="both"/>
        <w:rPr>
          <w:rFonts w:ascii="Calibri" w:hAnsi="Calibri"/>
          <w:color w:val="FF0000"/>
          <w:sz w:val="24"/>
          <w:szCs w:val="24"/>
          <w:lang w:val="fr-BE" w:eastAsia="nl-NL"/>
        </w:rPr>
      </w:pPr>
      <w:r w:rsidRPr="00D62C59">
        <w:rPr>
          <w:rFonts w:ascii="Calibri" w:hAnsi="Calibri"/>
          <w:color w:val="FF0000"/>
          <w:sz w:val="24"/>
          <w:szCs w:val="24"/>
          <w:lang w:val="fr-BE" w:eastAsia="nl-NL"/>
        </w:rPr>
        <w:t>augmenter les chances d’intégration dans la vie professionnelle</w:t>
      </w:r>
    </w:p>
    <w:p w14:paraId="4B094A56" w14:textId="77777777" w:rsidR="00D62C59" w:rsidRPr="00D62C59" w:rsidRDefault="00D62C59" w:rsidP="00D348C7">
      <w:pPr>
        <w:numPr>
          <w:ilvl w:val="0"/>
          <w:numId w:val="220"/>
        </w:numPr>
        <w:tabs>
          <w:tab w:val="left" w:pos="2268"/>
        </w:tabs>
        <w:spacing w:after="200" w:line="312" w:lineRule="auto"/>
        <w:ind w:left="2552" w:hanging="294"/>
        <w:contextualSpacing/>
        <w:jc w:val="both"/>
        <w:rPr>
          <w:rFonts w:ascii="Calibri" w:hAnsi="Calibri"/>
          <w:color w:val="FF0000"/>
          <w:sz w:val="24"/>
          <w:szCs w:val="24"/>
          <w:lang w:val="fr-BE" w:eastAsia="nl-NL"/>
        </w:rPr>
      </w:pPr>
      <w:r w:rsidRPr="00D62C59">
        <w:rPr>
          <w:rFonts w:ascii="Calibri" w:hAnsi="Calibri"/>
          <w:color w:val="FF0000"/>
          <w:sz w:val="24"/>
          <w:szCs w:val="24"/>
          <w:lang w:val="fr-BE" w:eastAsia="nl-NL"/>
        </w:rPr>
        <w:t>être de plein exercice (commencement, reprise ou poursuite)</w:t>
      </w:r>
    </w:p>
    <w:p w14:paraId="3E759D95" w14:textId="77777777" w:rsidR="00D62C59" w:rsidRPr="00D62C59" w:rsidRDefault="00D62C59" w:rsidP="00D348C7">
      <w:pPr>
        <w:numPr>
          <w:ilvl w:val="0"/>
          <w:numId w:val="220"/>
        </w:numPr>
        <w:tabs>
          <w:tab w:val="left" w:pos="2268"/>
        </w:tabs>
        <w:spacing w:after="200" w:line="312" w:lineRule="auto"/>
        <w:ind w:left="2552" w:hanging="294"/>
        <w:contextualSpacing/>
        <w:jc w:val="both"/>
        <w:rPr>
          <w:rFonts w:ascii="Calibri" w:hAnsi="Calibri"/>
          <w:color w:val="FF0000"/>
          <w:sz w:val="24"/>
          <w:szCs w:val="24"/>
          <w:lang w:val="fr-BE" w:eastAsia="nl-NL"/>
        </w:rPr>
      </w:pPr>
      <w:r w:rsidRPr="00D62C59">
        <w:rPr>
          <w:rFonts w:ascii="Calibri" w:hAnsi="Calibri"/>
          <w:color w:val="FF0000"/>
          <w:sz w:val="24"/>
          <w:szCs w:val="24"/>
          <w:lang w:val="fr-BE" w:eastAsia="nl-NL"/>
        </w:rPr>
        <w:t>être suivies dans un établissement d’enseignement agréé, organisé ou subventionné par les Communautés</w:t>
      </w:r>
    </w:p>
    <w:p w14:paraId="412B3CE3" w14:textId="77777777" w:rsidR="00D62C59" w:rsidRPr="00D62C59" w:rsidRDefault="00D62C59" w:rsidP="00D62C59">
      <w:pPr>
        <w:tabs>
          <w:tab w:val="left" w:pos="2268"/>
        </w:tabs>
        <w:spacing w:after="200" w:line="312" w:lineRule="auto"/>
        <w:ind w:left="1985"/>
        <w:contextualSpacing/>
        <w:jc w:val="both"/>
        <w:rPr>
          <w:rFonts w:ascii="Calibri" w:hAnsi="Calibri"/>
          <w:color w:val="FF0000"/>
          <w:sz w:val="24"/>
          <w:szCs w:val="24"/>
          <w:lang w:val="fr-BE" w:eastAsia="nl-NL"/>
        </w:rPr>
      </w:pPr>
    </w:p>
    <w:p w14:paraId="32CBAF8D" w14:textId="77777777" w:rsidR="00D62C59" w:rsidRPr="00D62C59" w:rsidRDefault="00D62C59" w:rsidP="00D348C7">
      <w:pPr>
        <w:numPr>
          <w:ilvl w:val="0"/>
          <w:numId w:val="220"/>
        </w:numPr>
        <w:tabs>
          <w:tab w:val="left" w:pos="2268"/>
        </w:tabs>
        <w:spacing w:after="200" w:line="312" w:lineRule="auto"/>
        <w:ind w:left="1701" w:hanging="284"/>
        <w:contextualSpacing/>
        <w:jc w:val="both"/>
        <w:rPr>
          <w:rFonts w:ascii="Calibri" w:hAnsi="Calibri"/>
          <w:b/>
          <w:i/>
          <w:color w:val="FF0000"/>
          <w:sz w:val="24"/>
          <w:szCs w:val="24"/>
          <w:lang w:val="fr-BE" w:eastAsia="nl-NL"/>
        </w:rPr>
      </w:pPr>
      <w:r w:rsidRPr="00D62C59">
        <w:rPr>
          <w:rFonts w:ascii="Calibri" w:hAnsi="Calibri"/>
          <w:b/>
          <w:i/>
          <w:color w:val="FF0000"/>
          <w:sz w:val="24"/>
          <w:szCs w:val="24"/>
          <w:lang w:val="fr-BE" w:eastAsia="nl-NL"/>
        </w:rPr>
        <w:t>Études augmentant les chances d’intégration dans la vie professionnelle</w:t>
      </w:r>
    </w:p>
    <w:p w14:paraId="4B1A7AF4" w14:textId="77777777" w:rsidR="00D62C59" w:rsidRPr="00D62C59" w:rsidRDefault="00D62C59" w:rsidP="002A7310">
      <w:pPr>
        <w:tabs>
          <w:tab w:val="left" w:pos="2268"/>
        </w:tabs>
        <w:spacing w:after="200" w:line="312" w:lineRule="auto"/>
        <w:ind w:left="1701"/>
        <w:contextualSpacing/>
        <w:jc w:val="both"/>
        <w:rPr>
          <w:rFonts w:ascii="Calibri" w:hAnsi="Calibri"/>
          <w:color w:val="FF0000"/>
          <w:sz w:val="24"/>
          <w:szCs w:val="24"/>
          <w:lang w:val="fr-BE" w:eastAsia="nl-NL"/>
        </w:rPr>
      </w:pPr>
      <w:r w:rsidRPr="00D62C59">
        <w:rPr>
          <w:rFonts w:ascii="Calibri" w:hAnsi="Calibri"/>
          <w:color w:val="FF0000"/>
          <w:sz w:val="24"/>
          <w:szCs w:val="24"/>
          <w:lang w:val="fr-BE" w:eastAsia="nl-NL"/>
        </w:rPr>
        <w:t>L’exposé des motifs de la loi DIS précise ce qu’on entend par là. Les études doivent « augmenter ses chances d’obtenir un premier emploi (en vue de leur insertion sur le marché du travail, les jeunes doivent en effet être stimulés pour atteindre le niveau de qualification ou de formation le plus élevé possible, tout en conservant, pendant cette période transitoire, le revenu d’intégration). »</w:t>
      </w:r>
      <w:r w:rsidRPr="00D62C59">
        <w:rPr>
          <w:rFonts w:ascii="Calibri" w:hAnsi="Calibri"/>
          <w:i/>
          <w:iCs/>
          <w:color w:val="FF0000"/>
          <w:sz w:val="24"/>
          <w:szCs w:val="24"/>
          <w:lang w:val="fr-BE" w:eastAsia="nl-NL"/>
        </w:rPr>
        <w:t xml:space="preserve"> </w:t>
      </w:r>
      <w:r w:rsidRPr="00D62C59">
        <w:rPr>
          <w:rFonts w:ascii="Calibri" w:hAnsi="Calibri"/>
          <w:i/>
          <w:iCs/>
          <w:color w:val="FF0000"/>
          <w:sz w:val="24"/>
          <w:szCs w:val="24"/>
          <w:vertAlign w:val="superscript"/>
          <w:lang w:val="fr-BE" w:eastAsia="nl-NL"/>
        </w:rPr>
        <w:footnoteReference w:id="60"/>
      </w:r>
    </w:p>
    <w:p w14:paraId="51EBCE76" w14:textId="77777777" w:rsidR="00D62C59" w:rsidRPr="00D62C59" w:rsidRDefault="00D62C59" w:rsidP="00D62C59">
      <w:pPr>
        <w:tabs>
          <w:tab w:val="left" w:pos="2268"/>
        </w:tabs>
        <w:spacing w:after="200" w:line="312" w:lineRule="auto"/>
        <w:ind w:left="1985"/>
        <w:contextualSpacing/>
        <w:jc w:val="both"/>
        <w:rPr>
          <w:rFonts w:ascii="Calibri" w:hAnsi="Calibri"/>
          <w:color w:val="FF0000"/>
          <w:sz w:val="24"/>
          <w:szCs w:val="24"/>
          <w:lang w:val="fr-BE" w:eastAsia="nl-NL"/>
        </w:rPr>
      </w:pPr>
    </w:p>
    <w:p w14:paraId="5E5C6D51" w14:textId="77777777" w:rsidR="00D62C59" w:rsidRPr="00D62C59" w:rsidRDefault="00D62C59" w:rsidP="002A7310">
      <w:pPr>
        <w:tabs>
          <w:tab w:val="left" w:pos="2552"/>
        </w:tabs>
        <w:spacing w:after="200" w:line="312" w:lineRule="auto"/>
        <w:ind w:left="1701"/>
        <w:contextualSpacing/>
        <w:jc w:val="both"/>
        <w:rPr>
          <w:rFonts w:ascii="Calibri" w:hAnsi="Calibri"/>
          <w:color w:val="FF0000"/>
          <w:sz w:val="24"/>
          <w:szCs w:val="24"/>
          <w:lang w:val="fr-BE" w:eastAsia="nl-NL"/>
        </w:rPr>
      </w:pPr>
      <w:r w:rsidRPr="00D62C59">
        <w:rPr>
          <w:rFonts w:ascii="Calibri" w:hAnsi="Calibri"/>
          <w:color w:val="FF0000"/>
          <w:sz w:val="24"/>
          <w:szCs w:val="24"/>
          <w:lang w:val="fr-BE" w:eastAsia="nl-NL"/>
        </w:rPr>
        <w:t>Cela signifie que l’étudiant peut suivre des études pour obtenir le diplôme de l’enseignement secondaire tout comme des études de bachelier et un master</w:t>
      </w:r>
      <w:r w:rsidRPr="00D62C59">
        <w:rPr>
          <w:rFonts w:ascii="Calibri" w:hAnsi="Calibri"/>
          <w:color w:val="FF0000"/>
          <w:sz w:val="24"/>
          <w:szCs w:val="24"/>
          <w:u w:val="single"/>
          <w:lang w:val="fr-BE" w:eastAsia="nl-NL"/>
        </w:rPr>
        <w:t>.</w:t>
      </w:r>
      <w:r w:rsidRPr="00D62C59">
        <w:rPr>
          <w:rFonts w:ascii="Calibri" w:hAnsi="Calibri"/>
          <w:color w:val="FF0000"/>
          <w:sz w:val="24"/>
          <w:szCs w:val="24"/>
          <w:lang w:val="fr-BE" w:eastAsia="nl-NL"/>
        </w:rPr>
        <w:t xml:space="preserve"> </w:t>
      </w:r>
    </w:p>
    <w:p w14:paraId="1ADA9E36" w14:textId="77777777" w:rsidR="00D62C59" w:rsidRPr="00D62C59" w:rsidRDefault="00D62C59" w:rsidP="002A7310">
      <w:pPr>
        <w:tabs>
          <w:tab w:val="left" w:pos="2552"/>
        </w:tabs>
        <w:spacing w:after="200" w:line="312" w:lineRule="auto"/>
        <w:ind w:left="1701"/>
        <w:contextualSpacing/>
        <w:jc w:val="both"/>
        <w:rPr>
          <w:rFonts w:ascii="Calibri" w:hAnsi="Calibri"/>
          <w:color w:val="FF0000"/>
          <w:sz w:val="24"/>
          <w:szCs w:val="24"/>
          <w:lang w:val="fr-BE" w:eastAsia="nl-NL"/>
        </w:rPr>
      </w:pPr>
    </w:p>
    <w:p w14:paraId="4FF432AA" w14:textId="77777777" w:rsidR="00D62C59" w:rsidRPr="00D62C59" w:rsidRDefault="00D62C59" w:rsidP="002A7310">
      <w:pPr>
        <w:tabs>
          <w:tab w:val="left" w:pos="2552"/>
        </w:tabs>
        <w:spacing w:after="200" w:line="312" w:lineRule="auto"/>
        <w:ind w:left="1701"/>
        <w:contextualSpacing/>
        <w:jc w:val="both"/>
        <w:rPr>
          <w:rFonts w:ascii="Calibri" w:hAnsi="Calibri"/>
          <w:color w:val="FF0000"/>
          <w:sz w:val="24"/>
          <w:szCs w:val="24"/>
          <w:lang w:val="fr-BE" w:eastAsia="nl-NL"/>
        </w:rPr>
      </w:pPr>
      <w:r w:rsidRPr="00D62C59">
        <w:rPr>
          <w:rFonts w:ascii="Calibri" w:hAnsi="Calibri"/>
          <w:color w:val="FF0000"/>
          <w:sz w:val="24"/>
          <w:szCs w:val="24"/>
          <w:lang w:val="fr-BE" w:eastAsia="nl-NL"/>
        </w:rPr>
        <w:t>La mise en œuvre concrète est laissée à la discrétion des CPAS. Vous trouverez seulement ci-dessous quelques directives:</w:t>
      </w:r>
    </w:p>
    <w:p w14:paraId="664894AC" w14:textId="77777777" w:rsidR="00D62C59" w:rsidRPr="00D62C59" w:rsidRDefault="00D62C59" w:rsidP="00D348C7">
      <w:pPr>
        <w:numPr>
          <w:ilvl w:val="0"/>
          <w:numId w:val="221"/>
        </w:numPr>
        <w:tabs>
          <w:tab w:val="left" w:pos="2268"/>
        </w:tabs>
        <w:spacing w:after="200" w:line="312" w:lineRule="auto"/>
        <w:ind w:left="2268" w:hanging="283"/>
        <w:contextualSpacing/>
        <w:jc w:val="both"/>
        <w:rPr>
          <w:rFonts w:ascii="Calibri" w:hAnsi="Calibri"/>
          <w:color w:val="FF0000"/>
          <w:sz w:val="24"/>
          <w:szCs w:val="24"/>
          <w:lang w:val="fr-BE" w:eastAsia="nl-NL"/>
        </w:rPr>
      </w:pPr>
      <w:r w:rsidRPr="00D62C59">
        <w:rPr>
          <w:rFonts w:ascii="Calibri" w:hAnsi="Calibri"/>
          <w:color w:val="FF0000"/>
          <w:sz w:val="24"/>
          <w:szCs w:val="24"/>
          <w:lang w:val="fr-BE" w:eastAsia="nl-NL"/>
        </w:rPr>
        <w:t>Après avoir obtenu un diplôme de bachelier, l’étudiant peut s’inscrire à un master, en ce compris les années de transition (comme un programme de passerelle ou de préparation) nécessaires pour pouvoir entamer le master, tout en conservant le revenu d’intégration.</w:t>
      </w:r>
    </w:p>
    <w:p w14:paraId="097C806D" w14:textId="77777777" w:rsidR="00D62C59" w:rsidRPr="00D62C59" w:rsidRDefault="00D62C59" w:rsidP="00D348C7">
      <w:pPr>
        <w:numPr>
          <w:ilvl w:val="0"/>
          <w:numId w:val="221"/>
        </w:numPr>
        <w:tabs>
          <w:tab w:val="left" w:pos="2268"/>
        </w:tabs>
        <w:spacing w:after="200" w:line="312" w:lineRule="auto"/>
        <w:ind w:left="2268"/>
        <w:contextualSpacing/>
        <w:jc w:val="both"/>
        <w:rPr>
          <w:rFonts w:ascii="Calibri" w:hAnsi="Calibri"/>
          <w:color w:val="FF0000"/>
          <w:sz w:val="24"/>
          <w:szCs w:val="24"/>
          <w:lang w:val="fr-BE" w:eastAsia="nl-NL"/>
        </w:rPr>
      </w:pPr>
      <w:r w:rsidRPr="00D62C59">
        <w:rPr>
          <w:rFonts w:ascii="Calibri" w:hAnsi="Calibri"/>
          <w:color w:val="FF0000"/>
          <w:sz w:val="24"/>
          <w:szCs w:val="24"/>
          <w:lang w:val="fr-BE" w:eastAsia="nl-NL"/>
        </w:rPr>
        <w:t xml:space="preserve">Le suivi d’une année de spécialisation avec maintien du revenu d’intégration n’est possible que si cette année augmente les chances de l’étudiant sur le marché du travail: une formation complémentaire au métier d’enseignant est par exemple considérée comme une année de spécialisation qui augmente les chances sur le marché du travail et peut donc être suivie avec conservation du revenu d’intégration. </w:t>
      </w:r>
    </w:p>
    <w:p w14:paraId="08578555" w14:textId="0EF291E2" w:rsidR="00D62C59" w:rsidRPr="00D62C59" w:rsidRDefault="00D62C59" w:rsidP="002A7310">
      <w:pPr>
        <w:tabs>
          <w:tab w:val="left" w:pos="2268"/>
        </w:tabs>
        <w:spacing w:after="200" w:line="312" w:lineRule="auto"/>
        <w:ind w:left="2268"/>
        <w:contextualSpacing/>
        <w:jc w:val="both"/>
        <w:rPr>
          <w:rFonts w:ascii="Calibri" w:hAnsi="Calibri"/>
          <w:color w:val="FF0000"/>
          <w:sz w:val="24"/>
          <w:szCs w:val="24"/>
          <w:lang w:val="fr-BE" w:eastAsia="nl-NL"/>
        </w:rPr>
      </w:pPr>
      <w:r w:rsidRPr="00D62C59">
        <w:rPr>
          <w:rFonts w:ascii="Calibri" w:hAnsi="Calibri"/>
          <w:color w:val="FF0000"/>
          <w:sz w:val="24"/>
          <w:szCs w:val="24"/>
          <w:lang w:val="fr-BE" w:eastAsia="nl-NL"/>
        </w:rPr>
        <w:t>Le choix des études incombe à l’étudiant, mais doit être discuté avec le CPAS. Le CPAS et l’étudiant définissent ensuite, conjointement, un PIIS en ce qui concerne les études.</w:t>
      </w:r>
    </w:p>
    <w:p w14:paraId="20A2B60B" w14:textId="77777777" w:rsidR="00D62C59" w:rsidRPr="00D62C59" w:rsidRDefault="00D62C59" w:rsidP="00D62C59">
      <w:pPr>
        <w:tabs>
          <w:tab w:val="left" w:pos="2268"/>
        </w:tabs>
        <w:spacing w:after="200" w:line="312" w:lineRule="auto"/>
        <w:ind w:left="1985"/>
        <w:contextualSpacing/>
        <w:jc w:val="both"/>
        <w:rPr>
          <w:rFonts w:ascii="Calibri" w:hAnsi="Calibri"/>
          <w:color w:val="FF0000"/>
          <w:sz w:val="24"/>
          <w:szCs w:val="24"/>
          <w:lang w:val="fr-BE" w:eastAsia="nl-NL"/>
        </w:rPr>
      </w:pPr>
    </w:p>
    <w:p w14:paraId="1D2E8543" w14:textId="77777777" w:rsidR="00D62C59" w:rsidRDefault="00D62C59" w:rsidP="00D348C7">
      <w:pPr>
        <w:numPr>
          <w:ilvl w:val="0"/>
          <w:numId w:val="220"/>
        </w:numPr>
        <w:tabs>
          <w:tab w:val="left" w:pos="2268"/>
        </w:tabs>
        <w:spacing w:after="200" w:line="312" w:lineRule="auto"/>
        <w:ind w:left="1701" w:hanging="283"/>
        <w:contextualSpacing/>
        <w:jc w:val="both"/>
        <w:rPr>
          <w:rFonts w:ascii="Calibri" w:hAnsi="Calibri"/>
          <w:b/>
          <w:i/>
          <w:color w:val="FF0000"/>
          <w:sz w:val="24"/>
          <w:szCs w:val="24"/>
          <w:lang w:val="fr-BE" w:eastAsia="nl-NL"/>
        </w:rPr>
      </w:pPr>
      <w:r w:rsidRPr="00D62C59">
        <w:rPr>
          <w:rFonts w:ascii="Calibri" w:hAnsi="Calibri"/>
          <w:b/>
          <w:i/>
          <w:color w:val="FF0000"/>
          <w:sz w:val="24"/>
          <w:szCs w:val="24"/>
          <w:lang w:val="fr-BE" w:eastAsia="nl-NL"/>
        </w:rPr>
        <w:t>Études de plein exercice (commencement, reprise et poursuite)</w:t>
      </w:r>
    </w:p>
    <w:p w14:paraId="67A70446" w14:textId="77777777" w:rsidR="002A7310" w:rsidRPr="00D62C59" w:rsidRDefault="002A7310" w:rsidP="002A7310">
      <w:pPr>
        <w:tabs>
          <w:tab w:val="left" w:pos="2268"/>
        </w:tabs>
        <w:spacing w:after="200" w:line="312" w:lineRule="auto"/>
        <w:ind w:left="1701"/>
        <w:contextualSpacing/>
        <w:jc w:val="both"/>
        <w:rPr>
          <w:rFonts w:ascii="Calibri" w:hAnsi="Calibri"/>
          <w:b/>
          <w:i/>
          <w:color w:val="FF0000"/>
          <w:sz w:val="24"/>
          <w:szCs w:val="24"/>
          <w:lang w:val="fr-BE" w:eastAsia="nl-NL"/>
        </w:rPr>
      </w:pPr>
    </w:p>
    <w:p w14:paraId="1CBB16D6" w14:textId="77777777" w:rsidR="00D62C59" w:rsidRPr="00D62C59" w:rsidRDefault="00D62C59" w:rsidP="00D348C7">
      <w:pPr>
        <w:numPr>
          <w:ilvl w:val="0"/>
          <w:numId w:val="222"/>
        </w:numPr>
        <w:tabs>
          <w:tab w:val="left" w:pos="2268"/>
        </w:tabs>
        <w:spacing w:after="200" w:line="312" w:lineRule="auto"/>
        <w:ind w:left="2694" w:hanging="426"/>
        <w:contextualSpacing/>
        <w:jc w:val="both"/>
        <w:rPr>
          <w:rFonts w:ascii="Calibri" w:hAnsi="Calibri"/>
          <w:i/>
          <w:color w:val="FF0000"/>
          <w:sz w:val="24"/>
          <w:szCs w:val="24"/>
          <w:u w:val="single"/>
          <w:lang w:val="fr-BE" w:eastAsia="nl-NL"/>
        </w:rPr>
      </w:pPr>
      <w:r w:rsidRPr="00D62C59">
        <w:rPr>
          <w:rFonts w:ascii="Calibri" w:hAnsi="Calibri"/>
          <w:i/>
          <w:color w:val="FF0000"/>
          <w:sz w:val="24"/>
          <w:szCs w:val="24"/>
          <w:u w:val="single"/>
          <w:lang w:val="fr-BE" w:eastAsia="nl-NL"/>
        </w:rPr>
        <w:t>Études de plein exercice</w:t>
      </w:r>
    </w:p>
    <w:p w14:paraId="5067CBC2" w14:textId="6127EEC1" w:rsidR="00D62C59" w:rsidRPr="00D62C59" w:rsidRDefault="00D62C59" w:rsidP="002A7310">
      <w:pPr>
        <w:tabs>
          <w:tab w:val="left" w:pos="2268"/>
        </w:tabs>
        <w:spacing w:after="200" w:line="312" w:lineRule="auto"/>
        <w:ind w:left="1701"/>
        <w:contextualSpacing/>
        <w:jc w:val="both"/>
        <w:rPr>
          <w:rFonts w:ascii="Calibri" w:hAnsi="Calibri"/>
          <w:color w:val="FF0000"/>
          <w:sz w:val="24"/>
          <w:szCs w:val="24"/>
          <w:lang w:val="fr-BE" w:eastAsia="nl-NL"/>
        </w:rPr>
      </w:pPr>
      <w:r w:rsidRPr="00D62C59">
        <w:rPr>
          <w:rFonts w:ascii="Calibri" w:hAnsi="Calibri"/>
          <w:color w:val="FF0000"/>
          <w:sz w:val="24"/>
          <w:szCs w:val="24"/>
          <w:lang w:val="fr-BE" w:eastAsia="nl-NL"/>
        </w:rPr>
        <w:t>Pour qu’un étudiant puisse avoir droit au revenu d’intégration, il doit suivre des ‘études de plein exercice’. Le concept ‘études de plein exercice’ fait référence à la réglementation des Communautés et se distingue d’autres types d’enseignement comme l’enseignement à temps partiel ou de promotion sociale.</w:t>
      </w:r>
      <w:r w:rsidRPr="00D62C59">
        <w:rPr>
          <w:rFonts w:ascii="Calibri" w:hAnsi="Calibri"/>
          <w:color w:val="FF0000"/>
          <w:sz w:val="24"/>
          <w:szCs w:val="24"/>
          <w:vertAlign w:val="superscript"/>
          <w:lang w:val="fr-BE" w:eastAsia="nl-NL"/>
        </w:rPr>
        <w:footnoteReference w:id="61"/>
      </w:r>
      <w:r w:rsidR="00354F2A">
        <w:rPr>
          <w:rFonts w:ascii="Calibri" w:hAnsi="Calibri"/>
          <w:color w:val="FF0000"/>
          <w:sz w:val="24"/>
          <w:szCs w:val="24"/>
          <w:lang w:val="fr-BE" w:eastAsia="nl-NL"/>
        </w:rPr>
        <w:t xml:space="preserve"> </w:t>
      </w:r>
      <w:r w:rsidRPr="00D62C59">
        <w:rPr>
          <w:rFonts w:ascii="Calibri" w:hAnsi="Calibri"/>
          <w:color w:val="FF0000"/>
          <w:sz w:val="24"/>
          <w:szCs w:val="24"/>
          <w:vertAlign w:val="superscript"/>
          <w:lang w:val="fr-BE" w:eastAsia="nl-NL"/>
        </w:rPr>
        <w:footnoteReference w:id="62"/>
      </w:r>
      <w:r w:rsidRPr="00D62C59" w:rsidDel="0014555E">
        <w:rPr>
          <w:rFonts w:ascii="Calibri" w:hAnsi="Calibri"/>
          <w:color w:val="FF0000"/>
          <w:sz w:val="24"/>
          <w:szCs w:val="24"/>
          <w:vertAlign w:val="superscript"/>
          <w:lang w:val="fr-BE" w:eastAsia="nl-NL"/>
        </w:rPr>
        <w:t xml:space="preserve"> </w:t>
      </w:r>
      <w:r w:rsidRPr="00D62C59">
        <w:rPr>
          <w:rFonts w:ascii="Calibri" w:hAnsi="Calibri"/>
          <w:color w:val="FF0000"/>
          <w:sz w:val="24"/>
          <w:szCs w:val="24"/>
          <w:lang w:val="fr-BE" w:eastAsia="nl-NL"/>
        </w:rPr>
        <w:t>Il concerne l’enseignement secondaire à temps plein, ainsi que l’enseignement supérieur universitaire et non universitaire, pour autant que ces études soient considérées par la Communauté concernée comme des études de plein exercice.</w:t>
      </w:r>
    </w:p>
    <w:p w14:paraId="3900BE46" w14:textId="77777777" w:rsidR="00D62C59" w:rsidRPr="00D62C59" w:rsidRDefault="00D62C59" w:rsidP="00D62C59">
      <w:pPr>
        <w:tabs>
          <w:tab w:val="left" w:pos="2268"/>
        </w:tabs>
        <w:spacing w:after="200" w:line="312" w:lineRule="auto"/>
        <w:ind w:left="1985"/>
        <w:contextualSpacing/>
        <w:jc w:val="both"/>
        <w:rPr>
          <w:rFonts w:ascii="Calibri" w:hAnsi="Calibri"/>
          <w:color w:val="FF0000"/>
          <w:sz w:val="24"/>
          <w:szCs w:val="24"/>
          <w:lang w:val="fr-BE" w:eastAsia="nl-NL"/>
        </w:rPr>
      </w:pPr>
    </w:p>
    <w:p w14:paraId="6C905360" w14:textId="77777777" w:rsidR="00D62C59" w:rsidRPr="00D62C59" w:rsidRDefault="00D62C59" w:rsidP="002A7310">
      <w:pPr>
        <w:tabs>
          <w:tab w:val="left" w:pos="2268"/>
        </w:tabs>
        <w:spacing w:after="200" w:line="312" w:lineRule="auto"/>
        <w:ind w:left="1701"/>
        <w:contextualSpacing/>
        <w:jc w:val="both"/>
        <w:rPr>
          <w:rFonts w:ascii="Calibri" w:hAnsi="Calibri"/>
          <w:color w:val="FF0000"/>
          <w:sz w:val="24"/>
          <w:szCs w:val="24"/>
          <w:lang w:val="fr-BE" w:eastAsia="nl-NL"/>
        </w:rPr>
      </w:pPr>
      <w:r w:rsidRPr="00D62C59">
        <w:rPr>
          <w:rFonts w:ascii="Calibri" w:hAnsi="Calibri"/>
          <w:color w:val="FF0000"/>
          <w:sz w:val="24"/>
          <w:szCs w:val="24"/>
          <w:lang w:val="fr-BE" w:eastAsia="nl-NL"/>
        </w:rPr>
        <w:t xml:space="preserve">Pour être conforme au concept ‘études de plein exercice’ tel que défini par l’art. 11, §2, a, de la loi du 26 mai 2002 concernant le droit à l’intégration sociale, l’étudiant doit être inscrit à une formation menant à un diplôme (ou un certificat équivalent) et doit être effectivement présent au cours. </w:t>
      </w:r>
    </w:p>
    <w:p w14:paraId="77DB82CE" w14:textId="77777777" w:rsidR="00D62C59" w:rsidRPr="00D62C59" w:rsidRDefault="00D62C59" w:rsidP="002A7310">
      <w:pPr>
        <w:tabs>
          <w:tab w:val="left" w:pos="2268"/>
        </w:tabs>
        <w:spacing w:after="200" w:line="312" w:lineRule="auto"/>
        <w:ind w:left="1701"/>
        <w:contextualSpacing/>
        <w:jc w:val="both"/>
        <w:rPr>
          <w:rFonts w:ascii="Calibri" w:hAnsi="Calibri"/>
          <w:color w:val="FF0000"/>
          <w:sz w:val="24"/>
          <w:szCs w:val="24"/>
          <w:lang w:val="fr-BE" w:eastAsia="nl-NL"/>
        </w:rPr>
      </w:pPr>
    </w:p>
    <w:p w14:paraId="26685B00" w14:textId="77777777" w:rsidR="00D62C59" w:rsidRPr="00D62C59" w:rsidRDefault="00D62C59" w:rsidP="00D62C59">
      <w:pPr>
        <w:tabs>
          <w:tab w:val="left" w:pos="2268"/>
        </w:tabs>
        <w:spacing w:after="200" w:line="312" w:lineRule="auto"/>
        <w:ind w:left="1985"/>
        <w:contextualSpacing/>
        <w:jc w:val="both"/>
        <w:rPr>
          <w:rFonts w:ascii="Calibri" w:hAnsi="Calibri"/>
          <w:color w:val="FF0000"/>
          <w:sz w:val="24"/>
          <w:szCs w:val="24"/>
          <w:lang w:val="fr-BE" w:eastAsia="nl-NL"/>
        </w:rPr>
      </w:pPr>
    </w:p>
    <w:p w14:paraId="0C77DDFA" w14:textId="77777777" w:rsidR="00D62C59" w:rsidRPr="00D62C59" w:rsidRDefault="00D62C59" w:rsidP="00D348C7">
      <w:pPr>
        <w:numPr>
          <w:ilvl w:val="0"/>
          <w:numId w:val="222"/>
        </w:numPr>
        <w:tabs>
          <w:tab w:val="left" w:pos="2268"/>
        </w:tabs>
        <w:spacing w:after="200" w:line="312" w:lineRule="auto"/>
        <w:ind w:left="2694"/>
        <w:contextualSpacing/>
        <w:jc w:val="both"/>
        <w:rPr>
          <w:rFonts w:ascii="Calibri" w:hAnsi="Calibri"/>
          <w:color w:val="FF0000"/>
          <w:sz w:val="24"/>
          <w:szCs w:val="24"/>
          <w:u w:val="single"/>
          <w:lang w:val="fr-BE" w:eastAsia="nl-NL"/>
        </w:rPr>
      </w:pPr>
      <w:r w:rsidRPr="00D62C59">
        <w:rPr>
          <w:rFonts w:ascii="Calibri" w:hAnsi="Calibri"/>
          <w:color w:val="FF0000"/>
          <w:sz w:val="24"/>
          <w:szCs w:val="24"/>
          <w:u w:val="single"/>
          <w:lang w:val="fr-BE" w:eastAsia="nl-NL"/>
        </w:rPr>
        <w:t>Commencement, reprise ou poursuite</w:t>
      </w:r>
    </w:p>
    <w:p w14:paraId="6D8B8487" w14:textId="77777777" w:rsidR="00D62C59" w:rsidRPr="00D62C59" w:rsidRDefault="00D62C59" w:rsidP="002A7310">
      <w:pPr>
        <w:tabs>
          <w:tab w:val="left" w:pos="2268"/>
        </w:tabs>
        <w:spacing w:after="200" w:line="312" w:lineRule="auto"/>
        <w:ind w:left="1701"/>
        <w:contextualSpacing/>
        <w:jc w:val="both"/>
        <w:rPr>
          <w:rFonts w:ascii="Calibri" w:hAnsi="Calibri"/>
          <w:color w:val="FF0000"/>
          <w:sz w:val="24"/>
          <w:szCs w:val="24"/>
          <w:lang w:val="fr-BE" w:eastAsia="nl-NL"/>
        </w:rPr>
      </w:pPr>
      <w:r w:rsidRPr="00D62C59">
        <w:rPr>
          <w:rFonts w:ascii="Calibri" w:hAnsi="Calibri"/>
          <w:color w:val="FF0000"/>
          <w:sz w:val="24"/>
          <w:szCs w:val="24"/>
          <w:lang w:val="fr-BE" w:eastAsia="nl-NL"/>
        </w:rPr>
        <w:t>Pour que des études soient considérées comme de plein exercice, un étudiant doit être inscrit et rester pendant toute l’année académique,</w:t>
      </w:r>
      <w:r w:rsidRPr="00D62C59">
        <w:rPr>
          <w:rFonts w:ascii="Calibri" w:hAnsi="Calibri"/>
          <w:color w:val="FF0000"/>
          <w:sz w:val="24"/>
          <w:szCs w:val="24"/>
          <w:vertAlign w:val="superscript"/>
          <w:lang w:val="fr-BE" w:eastAsia="nl-NL"/>
        </w:rPr>
        <w:footnoteReference w:id="63"/>
      </w:r>
      <w:r w:rsidRPr="00D62C59" w:rsidDel="003D2A50">
        <w:rPr>
          <w:rFonts w:ascii="Calibri" w:hAnsi="Calibri"/>
          <w:color w:val="FF0000"/>
          <w:sz w:val="24"/>
          <w:szCs w:val="24"/>
          <w:lang w:val="fr-BE" w:eastAsia="nl-NL"/>
        </w:rPr>
        <w:t xml:space="preserve"> </w:t>
      </w:r>
      <w:r w:rsidRPr="00D62C59">
        <w:rPr>
          <w:rFonts w:ascii="Calibri" w:hAnsi="Calibri"/>
          <w:color w:val="FF0000"/>
          <w:sz w:val="24"/>
          <w:szCs w:val="24"/>
          <w:lang w:val="fr-BE" w:eastAsia="nl-NL"/>
        </w:rPr>
        <w:t>dans un établissement d’enseignement agréé, organisé ou subventionné par les Communautés. A défaut, il interrompt ses études et perd sa qualité d’étudiant. C’est aussi le cas si son inscription est maintenue, mais que l’étudiant indique lui-même qu’il ne souhaite plus poursuivre des études ou qu’il existe des éléments concrets qui le montrent (exemple: inscription comme demandeur d’emploi dans un organisme public d’emploi (VDAB, FOREM ou Actiris)).</w:t>
      </w:r>
    </w:p>
    <w:p w14:paraId="1C681E8A" w14:textId="77777777" w:rsidR="00D62C59" w:rsidRPr="00D62C59" w:rsidRDefault="00D62C59" w:rsidP="00D62C59">
      <w:pPr>
        <w:tabs>
          <w:tab w:val="left" w:pos="2268"/>
        </w:tabs>
        <w:spacing w:after="200" w:line="312" w:lineRule="auto"/>
        <w:ind w:left="1985"/>
        <w:contextualSpacing/>
        <w:jc w:val="both"/>
        <w:rPr>
          <w:rFonts w:ascii="Calibri" w:hAnsi="Calibri"/>
          <w:color w:val="FF0000"/>
          <w:sz w:val="24"/>
          <w:szCs w:val="24"/>
          <w:lang w:val="fr-BE" w:eastAsia="nl-NL"/>
        </w:rPr>
      </w:pPr>
    </w:p>
    <w:p w14:paraId="61685266" w14:textId="77777777" w:rsidR="00D62C59" w:rsidRPr="00D62C59" w:rsidRDefault="00D62C59" w:rsidP="00D348C7">
      <w:pPr>
        <w:numPr>
          <w:ilvl w:val="0"/>
          <w:numId w:val="220"/>
        </w:numPr>
        <w:tabs>
          <w:tab w:val="left" w:pos="1701"/>
        </w:tabs>
        <w:spacing w:after="200" w:line="312" w:lineRule="auto"/>
        <w:ind w:left="1701"/>
        <w:contextualSpacing/>
        <w:jc w:val="both"/>
        <w:rPr>
          <w:rFonts w:ascii="Calibri" w:hAnsi="Calibri"/>
          <w:b/>
          <w:i/>
          <w:color w:val="FF0000"/>
          <w:sz w:val="24"/>
          <w:szCs w:val="24"/>
          <w:lang w:val="fr-BE" w:eastAsia="nl-NL"/>
        </w:rPr>
      </w:pPr>
      <w:r w:rsidRPr="00D62C59">
        <w:rPr>
          <w:rFonts w:ascii="Calibri" w:hAnsi="Calibri"/>
          <w:b/>
          <w:i/>
          <w:color w:val="FF0000"/>
          <w:sz w:val="24"/>
          <w:szCs w:val="24"/>
          <w:lang w:val="fr-BE" w:eastAsia="nl-NL"/>
        </w:rPr>
        <w:t>Dans un établissement d’enseignement agréé, organisé ou subventionné par les Communautés</w:t>
      </w:r>
    </w:p>
    <w:p w14:paraId="7A2DEAB8" w14:textId="04B9AE24" w:rsidR="00D62C59" w:rsidRDefault="00D62C59" w:rsidP="002A7310">
      <w:pPr>
        <w:tabs>
          <w:tab w:val="left" w:pos="2268"/>
        </w:tabs>
        <w:spacing w:after="200" w:line="312" w:lineRule="auto"/>
        <w:ind w:left="1701"/>
        <w:contextualSpacing/>
        <w:jc w:val="both"/>
        <w:rPr>
          <w:rFonts w:ascii="Calibri" w:hAnsi="Calibri"/>
          <w:color w:val="FF0000"/>
          <w:sz w:val="24"/>
          <w:szCs w:val="24"/>
          <w:lang w:val="fr-BE" w:eastAsia="nl-NL"/>
        </w:rPr>
      </w:pPr>
      <w:r w:rsidRPr="00D62C59">
        <w:rPr>
          <w:rFonts w:ascii="Calibri" w:hAnsi="Calibri"/>
          <w:color w:val="FF0000"/>
          <w:sz w:val="24"/>
          <w:szCs w:val="24"/>
          <w:lang w:val="fr-BE" w:eastAsia="nl-NL"/>
        </w:rPr>
        <w:t>L’étudiant doit suivre les études ‘dans’ un établissement d’enseignement agréé, organisé ou subventionné par les Communautés. L’enseignement à distance ou les études sous contrat d’examen ne répondent donc pas à cette condition dans la mesure où l’étudiant ne peut alors pas ou n’est pas en mesure de suivre les cours dans l’établissement d’enseignement.</w:t>
      </w:r>
      <w:r w:rsidR="00354F2A">
        <w:rPr>
          <w:rFonts w:ascii="Calibri" w:hAnsi="Calibri"/>
          <w:color w:val="FF0000"/>
          <w:sz w:val="24"/>
          <w:szCs w:val="24"/>
          <w:lang w:val="fr-BE" w:eastAsia="nl-NL"/>
        </w:rPr>
        <w:t xml:space="preserve"> </w:t>
      </w:r>
    </w:p>
    <w:p w14:paraId="04DA556A" w14:textId="77777777" w:rsidR="00C53478" w:rsidRDefault="00C53478" w:rsidP="002A7310">
      <w:pPr>
        <w:tabs>
          <w:tab w:val="left" w:pos="2268"/>
        </w:tabs>
        <w:spacing w:after="200" w:line="312" w:lineRule="auto"/>
        <w:ind w:left="1701"/>
        <w:contextualSpacing/>
        <w:jc w:val="both"/>
        <w:rPr>
          <w:rFonts w:ascii="Calibri" w:hAnsi="Calibri"/>
          <w:color w:val="FF0000"/>
          <w:sz w:val="24"/>
          <w:szCs w:val="24"/>
          <w:lang w:val="fr-BE" w:eastAsia="nl-NL"/>
        </w:rPr>
      </w:pPr>
    </w:p>
    <w:p w14:paraId="197F02D9" w14:textId="0F38BEDB" w:rsidR="0005109D" w:rsidRPr="00F64D14" w:rsidRDefault="00C53478" w:rsidP="002A7310">
      <w:pPr>
        <w:tabs>
          <w:tab w:val="left" w:pos="2268"/>
        </w:tabs>
        <w:spacing w:after="200" w:line="312" w:lineRule="auto"/>
        <w:ind w:left="1701"/>
        <w:contextualSpacing/>
        <w:jc w:val="both"/>
        <w:rPr>
          <w:rFonts w:ascii="Calibri" w:hAnsi="Calibri"/>
          <w:color w:val="FF0000"/>
          <w:sz w:val="24"/>
          <w:szCs w:val="24"/>
          <w:lang w:val="fr-BE" w:eastAsia="nl-NL"/>
        </w:rPr>
      </w:pPr>
      <w:r w:rsidRPr="00F64D14">
        <w:rPr>
          <w:rFonts w:ascii="Calibri" w:hAnsi="Calibri"/>
          <w:color w:val="FF0000"/>
          <w:sz w:val="24"/>
          <w:szCs w:val="24"/>
          <w:lang w:val="fr-BE" w:eastAsia="nl-NL"/>
        </w:rPr>
        <w:t>Celui qui</w:t>
      </w:r>
      <w:r w:rsidR="0005109D" w:rsidRPr="00F64D14">
        <w:rPr>
          <w:rFonts w:ascii="Calibri" w:hAnsi="Calibri"/>
          <w:color w:val="FF0000"/>
          <w:sz w:val="24"/>
          <w:szCs w:val="24"/>
          <w:lang w:val="fr-BE" w:eastAsia="nl-NL"/>
        </w:rPr>
        <w:t xml:space="preserve"> suit ses études </w:t>
      </w:r>
      <w:r w:rsidR="007865F5" w:rsidRPr="00F64D14">
        <w:rPr>
          <w:rFonts w:ascii="Calibri" w:hAnsi="Calibri"/>
          <w:color w:val="FF0000"/>
          <w:sz w:val="24"/>
          <w:szCs w:val="24"/>
          <w:lang w:val="fr-BE" w:eastAsia="nl-NL"/>
        </w:rPr>
        <w:t>dans une université étrangère</w:t>
      </w:r>
      <w:r w:rsidR="0005109D" w:rsidRPr="00F64D14">
        <w:rPr>
          <w:rFonts w:ascii="Calibri" w:hAnsi="Calibri"/>
          <w:color w:val="FF0000"/>
          <w:sz w:val="24"/>
          <w:szCs w:val="24"/>
          <w:lang w:val="fr-BE" w:eastAsia="nl-NL"/>
        </w:rPr>
        <w:t xml:space="preserve"> ne répond plus </w:t>
      </w:r>
      <w:r w:rsidRPr="00F64D14">
        <w:rPr>
          <w:rFonts w:ascii="Calibri" w:hAnsi="Calibri"/>
          <w:color w:val="FF0000"/>
          <w:sz w:val="24"/>
          <w:szCs w:val="24"/>
          <w:lang w:val="fr-BE" w:eastAsia="nl-NL"/>
        </w:rPr>
        <w:t xml:space="preserve">à cette condition à moins que les </w:t>
      </w:r>
      <w:r w:rsidR="0005109D" w:rsidRPr="00F64D14">
        <w:rPr>
          <w:rFonts w:ascii="Calibri" w:hAnsi="Calibri"/>
          <w:color w:val="FF0000"/>
          <w:sz w:val="24"/>
          <w:szCs w:val="24"/>
          <w:lang w:val="fr-BE" w:eastAsia="nl-NL"/>
        </w:rPr>
        <w:t>étude</w:t>
      </w:r>
      <w:r w:rsidRPr="00F64D14">
        <w:rPr>
          <w:rFonts w:ascii="Calibri" w:hAnsi="Calibri"/>
          <w:color w:val="FF0000"/>
          <w:sz w:val="24"/>
          <w:szCs w:val="24"/>
          <w:lang w:val="fr-BE" w:eastAsia="nl-NL"/>
        </w:rPr>
        <w:t>s soient organisées dans le</w:t>
      </w:r>
      <w:r w:rsidR="0005109D" w:rsidRPr="00F64D14">
        <w:rPr>
          <w:rFonts w:ascii="Calibri" w:hAnsi="Calibri"/>
          <w:color w:val="FF0000"/>
          <w:sz w:val="24"/>
          <w:szCs w:val="24"/>
          <w:lang w:val="fr-BE" w:eastAsia="nl-NL"/>
        </w:rPr>
        <w:t xml:space="preserve"> cadre </w:t>
      </w:r>
      <w:r w:rsidRPr="00F64D14">
        <w:rPr>
          <w:rFonts w:ascii="Calibri" w:hAnsi="Calibri"/>
          <w:color w:val="FF0000"/>
          <w:sz w:val="24"/>
          <w:szCs w:val="24"/>
          <w:lang w:val="fr-BE" w:eastAsia="nl-NL"/>
        </w:rPr>
        <w:t>d’un</w:t>
      </w:r>
      <w:r w:rsidR="002D4677" w:rsidRPr="00F64D14">
        <w:rPr>
          <w:rFonts w:ascii="Calibri" w:hAnsi="Calibri"/>
          <w:color w:val="FF0000"/>
          <w:sz w:val="24"/>
          <w:szCs w:val="24"/>
          <w:lang w:val="fr-BE" w:eastAsia="nl-NL"/>
        </w:rPr>
        <w:t xml:space="preserve"> stage Erasmus ou </w:t>
      </w:r>
      <w:r w:rsidRPr="00F64D14">
        <w:rPr>
          <w:rFonts w:ascii="Calibri" w:hAnsi="Calibri"/>
          <w:color w:val="FF0000"/>
          <w:sz w:val="24"/>
          <w:szCs w:val="24"/>
          <w:lang w:val="fr-BE" w:eastAsia="nl-NL"/>
        </w:rPr>
        <w:t>équivalent.</w:t>
      </w:r>
    </w:p>
    <w:p w14:paraId="292F505C" w14:textId="77777777" w:rsidR="007074F2" w:rsidRDefault="007074F2" w:rsidP="004D5CDD">
      <w:pPr>
        <w:tabs>
          <w:tab w:val="left" w:pos="2268"/>
        </w:tabs>
        <w:spacing w:after="200" w:line="312" w:lineRule="auto"/>
        <w:ind w:left="1985"/>
        <w:contextualSpacing/>
        <w:jc w:val="both"/>
        <w:rPr>
          <w:rFonts w:ascii="Calibri" w:hAnsi="Calibri"/>
          <w:color w:val="FF0000"/>
          <w:sz w:val="24"/>
          <w:szCs w:val="24"/>
          <w:lang w:val="fr-BE" w:eastAsia="nl-NL"/>
        </w:rPr>
      </w:pPr>
    </w:p>
    <w:p w14:paraId="45E7428C" w14:textId="77777777" w:rsidR="00BE2F38" w:rsidRDefault="00BE2F38" w:rsidP="004D5CDD">
      <w:pPr>
        <w:tabs>
          <w:tab w:val="left" w:pos="2268"/>
        </w:tabs>
        <w:spacing w:after="200" w:line="312" w:lineRule="auto"/>
        <w:ind w:left="1985"/>
        <w:contextualSpacing/>
        <w:jc w:val="both"/>
        <w:rPr>
          <w:rFonts w:ascii="Calibri" w:hAnsi="Calibri"/>
          <w:color w:val="FF0000"/>
          <w:sz w:val="24"/>
          <w:szCs w:val="24"/>
          <w:lang w:val="fr-BE" w:eastAsia="nl-NL"/>
        </w:rPr>
      </w:pPr>
    </w:p>
    <w:p w14:paraId="2731F30A" w14:textId="77777777" w:rsidR="00E34D2B" w:rsidRDefault="00E34D2B" w:rsidP="004D5CDD">
      <w:pPr>
        <w:tabs>
          <w:tab w:val="left" w:pos="2268"/>
        </w:tabs>
        <w:spacing w:after="200" w:line="312" w:lineRule="auto"/>
        <w:ind w:left="1985"/>
        <w:contextualSpacing/>
        <w:jc w:val="both"/>
        <w:rPr>
          <w:rFonts w:ascii="Calibri" w:hAnsi="Calibri"/>
          <w:color w:val="FF0000"/>
          <w:sz w:val="24"/>
          <w:szCs w:val="24"/>
          <w:lang w:val="fr-BE" w:eastAsia="nl-NL"/>
        </w:rPr>
      </w:pPr>
    </w:p>
    <w:p w14:paraId="292F4A08" w14:textId="77777777" w:rsidR="00BE2F38" w:rsidRDefault="00BE2F38" w:rsidP="004D5CDD">
      <w:pPr>
        <w:tabs>
          <w:tab w:val="left" w:pos="2268"/>
        </w:tabs>
        <w:spacing w:after="200" w:line="312" w:lineRule="auto"/>
        <w:ind w:left="1985"/>
        <w:contextualSpacing/>
        <w:jc w:val="both"/>
        <w:rPr>
          <w:rFonts w:ascii="Calibri" w:hAnsi="Calibri"/>
          <w:color w:val="FF0000"/>
          <w:sz w:val="24"/>
          <w:szCs w:val="24"/>
          <w:lang w:val="fr-BE" w:eastAsia="nl-NL"/>
        </w:rPr>
      </w:pPr>
    </w:p>
    <w:p w14:paraId="1637E05D" w14:textId="77777777" w:rsidR="00BE2F38" w:rsidRPr="00D62C59" w:rsidRDefault="00BE2F38" w:rsidP="004D5CDD">
      <w:pPr>
        <w:tabs>
          <w:tab w:val="left" w:pos="2268"/>
        </w:tabs>
        <w:spacing w:after="200" w:line="312" w:lineRule="auto"/>
        <w:ind w:left="1985"/>
        <w:contextualSpacing/>
        <w:jc w:val="both"/>
        <w:rPr>
          <w:rFonts w:ascii="Calibri" w:hAnsi="Calibri"/>
          <w:color w:val="FF0000"/>
          <w:sz w:val="24"/>
          <w:szCs w:val="24"/>
          <w:lang w:val="fr-BE" w:eastAsia="nl-NL"/>
        </w:rPr>
      </w:pPr>
    </w:p>
    <w:p w14:paraId="21D7F0A2" w14:textId="789133A0" w:rsidR="001F0044" w:rsidRDefault="0078765C" w:rsidP="00D97244">
      <w:pPr>
        <w:pStyle w:val="Kop5"/>
        <w:rPr>
          <w:lang w:val="fr-BE" w:eastAsia="nl-NL"/>
        </w:rPr>
      </w:pPr>
      <w:bookmarkStart w:id="159" w:name="_Toc498092738"/>
      <w:bookmarkStart w:id="160" w:name="_Toc520905620"/>
      <w:r>
        <w:rPr>
          <w:lang w:val="fr-BE" w:eastAsia="nl-NL"/>
        </w:rPr>
        <w:t>Obligation du CPAS</w:t>
      </w:r>
      <w:bookmarkEnd w:id="159"/>
      <w:bookmarkEnd w:id="160"/>
      <w:r>
        <w:rPr>
          <w:lang w:val="fr-BE" w:eastAsia="nl-NL"/>
        </w:rPr>
        <w:t xml:space="preserve"> </w:t>
      </w:r>
    </w:p>
    <w:p w14:paraId="757673B0" w14:textId="77777777" w:rsidR="0078765C" w:rsidRPr="0078765C" w:rsidRDefault="0078765C" w:rsidP="0078765C">
      <w:pPr>
        <w:rPr>
          <w:lang w:val="fr-BE" w:eastAsia="nl-NL"/>
        </w:rPr>
      </w:pPr>
    </w:p>
    <w:p w14:paraId="21D7F0A3" w14:textId="77777777" w:rsidR="000B76A1" w:rsidRPr="000B76A1" w:rsidRDefault="000B76A1" w:rsidP="002A7310">
      <w:pPr>
        <w:tabs>
          <w:tab w:val="left" w:pos="1418"/>
        </w:tabs>
        <w:spacing w:after="200" w:line="312" w:lineRule="auto"/>
        <w:ind w:left="1418"/>
        <w:contextualSpacing/>
        <w:jc w:val="both"/>
        <w:rPr>
          <w:rFonts w:ascii="Calibri" w:hAnsi="Calibri"/>
          <w:sz w:val="24"/>
          <w:szCs w:val="24"/>
          <w:lang w:val="fr-BE" w:eastAsia="nl-NL"/>
        </w:rPr>
      </w:pPr>
      <w:r w:rsidRPr="000B76A1">
        <w:rPr>
          <w:rFonts w:ascii="Calibri" w:hAnsi="Calibri"/>
          <w:sz w:val="24"/>
          <w:szCs w:val="24"/>
          <w:lang w:val="fr-BE" w:eastAsia="nl-NL"/>
        </w:rPr>
        <w:t xml:space="preserve">Le PIIS reprend également les </w:t>
      </w:r>
      <w:r w:rsidRPr="002B657C">
        <w:rPr>
          <w:rFonts w:ascii="Calibri" w:hAnsi="Calibri"/>
          <w:sz w:val="24"/>
          <w:szCs w:val="24"/>
          <w:u w:val="single"/>
          <w:lang w:val="fr-BE" w:eastAsia="nl-NL"/>
        </w:rPr>
        <w:t>obligations auxquelles le CPAS est tenu.</w:t>
      </w:r>
      <w:r w:rsidRPr="000B76A1">
        <w:rPr>
          <w:rFonts w:ascii="Calibri" w:hAnsi="Calibri"/>
          <w:sz w:val="24"/>
          <w:szCs w:val="24"/>
          <w:lang w:val="fr-BE" w:eastAsia="nl-NL"/>
        </w:rPr>
        <w:t xml:space="preserve"> </w:t>
      </w:r>
    </w:p>
    <w:p w14:paraId="21D7F0A4" w14:textId="77777777" w:rsidR="00A81F01" w:rsidRDefault="00A81F01" w:rsidP="004D5CDD">
      <w:pPr>
        <w:spacing w:line="312" w:lineRule="auto"/>
        <w:ind w:left="1701"/>
        <w:contextualSpacing/>
        <w:jc w:val="both"/>
        <w:rPr>
          <w:rFonts w:ascii="Calibri" w:hAnsi="Calibri"/>
          <w:sz w:val="24"/>
          <w:szCs w:val="24"/>
          <w:lang w:val="fr-BE" w:eastAsia="nl-NL"/>
        </w:rPr>
      </w:pPr>
    </w:p>
    <w:p w14:paraId="21D7F0A5" w14:textId="77777777" w:rsidR="000B76A1" w:rsidRPr="000B76A1" w:rsidRDefault="00A81F01" w:rsidP="004D5CDD">
      <w:pPr>
        <w:spacing w:line="312" w:lineRule="auto"/>
        <w:ind w:left="1701"/>
        <w:contextualSpacing/>
        <w:jc w:val="both"/>
        <w:rPr>
          <w:rFonts w:ascii="Calibri" w:hAnsi="Calibri"/>
          <w:sz w:val="24"/>
          <w:szCs w:val="24"/>
          <w:lang w:val="fr-BE" w:eastAsia="nl-NL"/>
        </w:rPr>
      </w:pPr>
      <w:r>
        <w:rPr>
          <w:rFonts w:ascii="Calibri" w:hAnsi="Calibri"/>
          <w:sz w:val="24"/>
          <w:szCs w:val="24"/>
          <w:lang w:val="fr-BE" w:eastAsia="nl-NL"/>
        </w:rPr>
        <w:t>Ainsi</w:t>
      </w:r>
      <w:r w:rsidR="000B76A1" w:rsidRPr="000B76A1">
        <w:rPr>
          <w:rFonts w:ascii="Calibri" w:hAnsi="Calibri"/>
          <w:sz w:val="24"/>
          <w:szCs w:val="24"/>
          <w:lang w:val="fr-BE" w:eastAsia="nl-NL"/>
        </w:rPr>
        <w:t>:</w:t>
      </w:r>
    </w:p>
    <w:p w14:paraId="21D7F0A6" w14:textId="77777777" w:rsidR="000B76A1" w:rsidRPr="000B76A1" w:rsidRDefault="000B76A1" w:rsidP="008A6048">
      <w:pPr>
        <w:numPr>
          <w:ilvl w:val="0"/>
          <w:numId w:val="12"/>
        </w:numPr>
        <w:tabs>
          <w:tab w:val="left" w:pos="1985"/>
        </w:tabs>
        <w:spacing w:after="200" w:line="312" w:lineRule="auto"/>
        <w:ind w:left="1701" w:firstLine="0"/>
        <w:contextualSpacing/>
        <w:jc w:val="both"/>
        <w:rPr>
          <w:rFonts w:ascii="Calibri" w:hAnsi="Calibri"/>
          <w:sz w:val="24"/>
          <w:szCs w:val="24"/>
          <w:lang w:val="fr-BE" w:eastAsia="nl-NL"/>
        </w:rPr>
      </w:pPr>
      <w:r w:rsidRPr="000B76A1">
        <w:rPr>
          <w:rFonts w:ascii="Calibri" w:hAnsi="Calibri"/>
          <w:sz w:val="24"/>
          <w:szCs w:val="24"/>
          <w:lang w:val="fr-BE" w:eastAsia="nl-NL"/>
        </w:rPr>
        <w:t>Le PIIS détermine la manière dont le CPAS apporte son soutien au niveau des études, éventuellement en collaboration avec l'établissement scolaire.</w:t>
      </w:r>
    </w:p>
    <w:p w14:paraId="21D7F0A7" w14:textId="77777777" w:rsidR="000B76A1" w:rsidRPr="000B76A1" w:rsidRDefault="000B76A1" w:rsidP="002A7310">
      <w:pPr>
        <w:tabs>
          <w:tab w:val="left" w:pos="1985"/>
        </w:tabs>
        <w:spacing w:line="312" w:lineRule="auto"/>
        <w:ind w:left="1701"/>
        <w:jc w:val="both"/>
        <w:rPr>
          <w:rFonts w:ascii="Calibri" w:hAnsi="Calibri"/>
          <w:sz w:val="24"/>
          <w:szCs w:val="24"/>
          <w:lang w:val="fr-BE" w:eastAsia="nl-NL"/>
        </w:rPr>
      </w:pPr>
    </w:p>
    <w:p w14:paraId="21D7F0A8" w14:textId="77777777" w:rsidR="000B76A1" w:rsidRPr="000B76A1" w:rsidRDefault="000B76A1" w:rsidP="008A6048">
      <w:pPr>
        <w:numPr>
          <w:ilvl w:val="0"/>
          <w:numId w:val="12"/>
        </w:numPr>
        <w:tabs>
          <w:tab w:val="left" w:pos="1985"/>
        </w:tabs>
        <w:spacing w:after="200" w:line="312" w:lineRule="auto"/>
        <w:ind w:left="1701" w:firstLine="0"/>
        <w:contextualSpacing/>
        <w:jc w:val="both"/>
        <w:rPr>
          <w:rFonts w:ascii="Calibri" w:hAnsi="Calibri"/>
          <w:sz w:val="24"/>
          <w:szCs w:val="24"/>
          <w:lang w:val="fr-BE" w:eastAsia="nl-NL"/>
        </w:rPr>
      </w:pPr>
      <w:r w:rsidRPr="000B76A1">
        <w:rPr>
          <w:rFonts w:ascii="Calibri" w:hAnsi="Calibri"/>
          <w:sz w:val="24"/>
          <w:szCs w:val="24"/>
          <w:lang w:val="fr-BE" w:eastAsia="nl-NL"/>
        </w:rPr>
        <w:t>Le PIIS détermine la manière dont le CPAS offre un accompagnement au jeune en cas de rupture de contact avec ses parents, de même que la manière dont le centre peut jouer un rôle de médiateur en concertation avec l'étudiant</w:t>
      </w:r>
      <w:r w:rsidR="00FB5F41">
        <w:rPr>
          <w:rFonts w:ascii="Calibri" w:hAnsi="Calibri"/>
          <w:sz w:val="24"/>
          <w:szCs w:val="24"/>
          <w:lang w:val="fr-BE" w:eastAsia="nl-NL"/>
        </w:rPr>
        <w:fldChar w:fldCharType="begin"/>
      </w:r>
      <w:r w:rsidR="00FB5F41">
        <w:instrText xml:space="preserve"> XE "</w:instrText>
      </w:r>
      <w:r w:rsidR="00FB5F41" w:rsidRPr="003C42D3">
        <w:rPr>
          <w:rFonts w:ascii="Calibri" w:hAnsi="Calibri"/>
          <w:sz w:val="24"/>
          <w:szCs w:val="24"/>
          <w:lang w:val="fr-BE" w:eastAsia="nl-NL"/>
        </w:rPr>
        <w:instrText>étudiant</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w:t>
      </w:r>
    </w:p>
    <w:p w14:paraId="21D7F0A9" w14:textId="77777777" w:rsidR="000B76A1" w:rsidRDefault="000B76A1" w:rsidP="004D5CDD">
      <w:pPr>
        <w:spacing w:line="312" w:lineRule="auto"/>
        <w:ind w:left="1701" w:hanging="283"/>
        <w:jc w:val="both"/>
        <w:rPr>
          <w:rFonts w:ascii="Times New Roman" w:hAnsi="Times New Roman"/>
          <w:sz w:val="24"/>
          <w:szCs w:val="24"/>
          <w:lang w:val="fr-BE" w:eastAsia="nl-NL"/>
        </w:rPr>
      </w:pPr>
    </w:p>
    <w:p w14:paraId="5C411CCC" w14:textId="6F5CF65E" w:rsidR="0078765C" w:rsidRDefault="0078765C" w:rsidP="00D97244">
      <w:pPr>
        <w:pStyle w:val="Kop5"/>
        <w:rPr>
          <w:lang w:val="fr-BE" w:eastAsia="nl-NL"/>
        </w:rPr>
      </w:pPr>
      <w:bookmarkStart w:id="161" w:name="_Toc498092739"/>
      <w:bookmarkStart w:id="162" w:name="_Toc520905621"/>
      <w:r>
        <w:rPr>
          <w:lang w:val="fr-BE" w:eastAsia="nl-NL"/>
        </w:rPr>
        <w:t>Communication des résultats</w:t>
      </w:r>
      <w:bookmarkEnd w:id="161"/>
      <w:bookmarkEnd w:id="162"/>
    </w:p>
    <w:p w14:paraId="21D7F0AA" w14:textId="77777777" w:rsidR="00DB7A43" w:rsidRPr="000B76A1" w:rsidRDefault="00DB7A43" w:rsidP="004D5CDD">
      <w:pPr>
        <w:spacing w:line="312" w:lineRule="auto"/>
        <w:ind w:left="1701" w:hanging="283"/>
        <w:jc w:val="both"/>
        <w:rPr>
          <w:rFonts w:ascii="Times New Roman" w:hAnsi="Times New Roman"/>
          <w:sz w:val="24"/>
          <w:szCs w:val="24"/>
          <w:lang w:val="fr-BE" w:eastAsia="nl-NL"/>
        </w:rPr>
      </w:pPr>
    </w:p>
    <w:p w14:paraId="21D7F0AB" w14:textId="77777777" w:rsidR="000B76A1" w:rsidRPr="000B76A1" w:rsidRDefault="000B76A1" w:rsidP="002A7310">
      <w:pPr>
        <w:spacing w:after="200" w:line="312" w:lineRule="auto"/>
        <w:ind w:left="1418"/>
        <w:contextualSpacing/>
        <w:jc w:val="both"/>
        <w:rPr>
          <w:rFonts w:ascii="Calibri" w:hAnsi="Calibri"/>
          <w:sz w:val="24"/>
          <w:szCs w:val="24"/>
          <w:lang w:val="fr-BE" w:eastAsia="nl-NL"/>
        </w:rPr>
      </w:pPr>
      <w:r w:rsidRPr="000B76A1">
        <w:rPr>
          <w:rFonts w:ascii="Calibri" w:hAnsi="Calibri"/>
          <w:sz w:val="24"/>
          <w:szCs w:val="24"/>
          <w:lang w:val="fr-BE" w:eastAsia="nl-NL"/>
        </w:rPr>
        <w:t>Le jeune doit communiquer ses résultats d'examens au CPAS dans les sept jours ouvrables.</w:t>
      </w:r>
    </w:p>
    <w:p w14:paraId="21D7F0AC" w14:textId="77777777" w:rsidR="000B76A1" w:rsidRPr="000B76A1" w:rsidRDefault="000B76A1" w:rsidP="002A7310">
      <w:pPr>
        <w:spacing w:line="312" w:lineRule="auto"/>
        <w:ind w:left="1418"/>
        <w:contextualSpacing/>
        <w:jc w:val="both"/>
        <w:rPr>
          <w:rFonts w:ascii="Calibri" w:hAnsi="Calibri"/>
          <w:sz w:val="24"/>
          <w:szCs w:val="24"/>
          <w:lang w:val="fr-BE" w:eastAsia="nl-NL"/>
        </w:rPr>
      </w:pPr>
      <w:r w:rsidRPr="000B76A1">
        <w:rPr>
          <w:rFonts w:ascii="Calibri" w:hAnsi="Calibri"/>
          <w:sz w:val="24"/>
          <w:szCs w:val="24"/>
          <w:lang w:val="fr-BE" w:eastAsia="nl-NL"/>
        </w:rPr>
        <w:t>Sur cette base-là, le CPAS évaluera l'année d'étude passée ainsi que la poursuite du projet.</w:t>
      </w:r>
    </w:p>
    <w:p w14:paraId="21D7F0AD" w14:textId="77777777" w:rsidR="000B76A1" w:rsidRDefault="000B76A1" w:rsidP="002A7310">
      <w:pPr>
        <w:spacing w:line="312" w:lineRule="auto"/>
        <w:ind w:left="1418" w:hanging="283"/>
        <w:contextualSpacing/>
        <w:jc w:val="both"/>
        <w:rPr>
          <w:rFonts w:ascii="Calibri" w:hAnsi="Calibri"/>
          <w:sz w:val="24"/>
          <w:szCs w:val="24"/>
          <w:lang w:val="fr-BE" w:eastAsia="nl-NL"/>
        </w:rPr>
      </w:pPr>
    </w:p>
    <w:p w14:paraId="21D7F0AE" w14:textId="77777777" w:rsidR="00EA3DB8" w:rsidRDefault="00EA3DB8" w:rsidP="002A7310">
      <w:pPr>
        <w:spacing w:line="312" w:lineRule="auto"/>
        <w:ind w:left="1418" w:hanging="283"/>
        <w:contextualSpacing/>
        <w:jc w:val="both"/>
        <w:rPr>
          <w:rFonts w:ascii="Calibri" w:hAnsi="Calibri"/>
          <w:sz w:val="24"/>
          <w:szCs w:val="24"/>
          <w:lang w:val="fr-BE" w:eastAsia="nl-NL"/>
        </w:rPr>
      </w:pPr>
    </w:p>
    <w:p w14:paraId="18B21F7B" w14:textId="001827D5" w:rsidR="00355B45" w:rsidRDefault="000B76A1" w:rsidP="002A7310">
      <w:pPr>
        <w:spacing w:line="312" w:lineRule="auto"/>
        <w:ind w:left="1418"/>
        <w:contextualSpacing/>
        <w:jc w:val="both"/>
        <w:rPr>
          <w:b/>
          <w:color w:val="FF0000"/>
          <w:sz w:val="24"/>
          <w:u w:val="double"/>
          <w:lang w:val="fr-BE" w:eastAsia="nl-NL"/>
        </w:rPr>
      </w:pPr>
      <w:r w:rsidRPr="000B76A1">
        <w:rPr>
          <w:rFonts w:ascii="Calibri" w:hAnsi="Calibri"/>
          <w:sz w:val="24"/>
          <w:szCs w:val="24"/>
          <w:lang w:val="fr-BE" w:eastAsia="nl-NL"/>
        </w:rPr>
        <w:t>En cas de doute quant à la capacité du jeune à poursuivre lesdites études, le CPAS peut faire appel à un tiers en vue d'obtenir un avis professionnel en la matière.</w:t>
      </w:r>
      <w:bookmarkStart w:id="163" w:name="_Toc463970473"/>
      <w:r w:rsidR="00355B45">
        <w:rPr>
          <w:color w:val="FF0000"/>
        </w:rPr>
        <w:br w:type="page"/>
      </w:r>
    </w:p>
    <w:p w14:paraId="429C4FCD" w14:textId="7D8DA30A" w:rsidR="0078765C" w:rsidRPr="006C3A22" w:rsidRDefault="0078765C" w:rsidP="0078765C">
      <w:pPr>
        <w:pStyle w:val="Kop3"/>
        <w:rPr>
          <w:strike/>
          <w:color w:val="FF0000"/>
        </w:rPr>
      </w:pPr>
      <w:bookmarkStart w:id="164" w:name="_Toc498092740"/>
      <w:bookmarkStart w:id="165" w:name="_Toc520905622"/>
      <w:r w:rsidRPr="006C3A22">
        <w:rPr>
          <w:strike/>
          <w:color w:val="FF0000"/>
        </w:rPr>
        <w:t>Le service communautaire</w:t>
      </w:r>
      <w:bookmarkEnd w:id="163"/>
      <w:bookmarkEnd w:id="164"/>
      <w:r w:rsidR="006C3A22">
        <w:rPr>
          <w:color w:val="FF0000"/>
        </w:rPr>
        <w:t xml:space="preserve"> </w:t>
      </w:r>
      <w:r w:rsidR="006C3A22">
        <w:rPr>
          <w:rStyle w:val="Voetnootmarkering"/>
          <w:color w:val="FF0000"/>
        </w:rPr>
        <w:footnoteReference w:id="64"/>
      </w:r>
      <w:bookmarkEnd w:id="165"/>
    </w:p>
    <w:p w14:paraId="01AE41CB" w14:textId="77777777" w:rsidR="0078765C" w:rsidRPr="006C3A22" w:rsidRDefault="0078765C" w:rsidP="0078765C">
      <w:pPr>
        <w:spacing w:line="312" w:lineRule="auto"/>
        <w:ind w:left="1701"/>
        <w:contextualSpacing/>
        <w:jc w:val="both"/>
        <w:rPr>
          <w:rFonts w:ascii="Calibri" w:hAnsi="Calibri"/>
          <w:strike/>
          <w:color w:val="FF0000"/>
          <w:sz w:val="24"/>
          <w:szCs w:val="24"/>
          <w:lang w:val="fr-BE" w:eastAsia="nl-NL"/>
        </w:rPr>
      </w:pPr>
    </w:p>
    <w:p w14:paraId="151EC5D1" w14:textId="77777777" w:rsidR="0078765C" w:rsidRPr="006C3A22" w:rsidRDefault="0078765C" w:rsidP="00D348C7">
      <w:pPr>
        <w:numPr>
          <w:ilvl w:val="0"/>
          <w:numId w:val="223"/>
        </w:numPr>
        <w:spacing w:line="312" w:lineRule="auto"/>
        <w:ind w:left="1134" w:hanging="425"/>
        <w:contextualSpacing/>
        <w:jc w:val="both"/>
        <w:rPr>
          <w:rFonts w:ascii="Calibri" w:hAnsi="Calibri"/>
          <w:strike/>
          <w:color w:val="FF0000"/>
          <w:sz w:val="24"/>
          <w:szCs w:val="24"/>
          <w:lang w:val="fr-BE" w:eastAsia="nl-NL"/>
        </w:rPr>
      </w:pPr>
      <w:r w:rsidRPr="006C3A22">
        <w:rPr>
          <w:rFonts w:ascii="Calibri" w:hAnsi="Calibri"/>
          <w:strike/>
          <w:color w:val="FF0000"/>
          <w:sz w:val="24"/>
          <w:szCs w:val="24"/>
          <w:lang w:val="fr-BE" w:eastAsia="nl-NL"/>
        </w:rPr>
        <w:t xml:space="preserve">Le service communautaire consiste à effectuer, sur une base volontaire, des  activités contribuant de manière positive </w:t>
      </w:r>
    </w:p>
    <w:p w14:paraId="589797D4" w14:textId="77777777" w:rsidR="0078765C" w:rsidRPr="006C3A22" w:rsidRDefault="0078765C" w:rsidP="00D348C7">
      <w:pPr>
        <w:numPr>
          <w:ilvl w:val="0"/>
          <w:numId w:val="224"/>
        </w:numPr>
        <w:spacing w:line="312" w:lineRule="auto"/>
        <w:ind w:left="2127" w:hanging="425"/>
        <w:contextualSpacing/>
        <w:jc w:val="both"/>
        <w:rPr>
          <w:rFonts w:ascii="Calibri" w:hAnsi="Calibri"/>
          <w:strike/>
          <w:color w:val="FF0000"/>
          <w:sz w:val="24"/>
          <w:szCs w:val="24"/>
          <w:lang w:val="fr-BE" w:eastAsia="nl-NL"/>
        </w:rPr>
      </w:pPr>
      <w:r w:rsidRPr="006C3A22">
        <w:rPr>
          <w:rFonts w:ascii="Calibri" w:hAnsi="Calibri"/>
          <w:strike/>
          <w:color w:val="FF0000"/>
          <w:sz w:val="24"/>
          <w:szCs w:val="24"/>
          <w:lang w:val="fr-BE" w:eastAsia="nl-NL"/>
        </w:rPr>
        <w:t>au trajet de développement personnel de l’intéressé</w:t>
      </w:r>
    </w:p>
    <w:p w14:paraId="4AA873A3" w14:textId="77777777" w:rsidR="0078765C" w:rsidRPr="006C3A22" w:rsidRDefault="0078765C" w:rsidP="002A7310">
      <w:pPr>
        <w:spacing w:line="312" w:lineRule="auto"/>
        <w:ind w:left="2127" w:hanging="425"/>
        <w:contextualSpacing/>
        <w:jc w:val="both"/>
        <w:rPr>
          <w:rFonts w:ascii="Calibri" w:hAnsi="Calibri"/>
          <w:strike/>
          <w:color w:val="FF0000"/>
          <w:sz w:val="24"/>
          <w:szCs w:val="24"/>
          <w:lang w:val="fr-BE" w:eastAsia="nl-NL"/>
        </w:rPr>
      </w:pPr>
      <w:r w:rsidRPr="006C3A22">
        <w:rPr>
          <w:rFonts w:ascii="Calibri" w:hAnsi="Calibri"/>
          <w:strike/>
          <w:color w:val="FF0000"/>
          <w:sz w:val="24"/>
          <w:szCs w:val="24"/>
          <w:lang w:val="fr-BE" w:eastAsia="nl-NL"/>
        </w:rPr>
        <w:t>ET</w:t>
      </w:r>
    </w:p>
    <w:p w14:paraId="3B6902F7" w14:textId="77777777" w:rsidR="0078765C" w:rsidRPr="006C3A22" w:rsidRDefault="0078765C" w:rsidP="00D348C7">
      <w:pPr>
        <w:numPr>
          <w:ilvl w:val="0"/>
          <w:numId w:val="224"/>
        </w:numPr>
        <w:spacing w:line="312" w:lineRule="auto"/>
        <w:ind w:left="2127" w:hanging="425"/>
        <w:contextualSpacing/>
        <w:jc w:val="both"/>
        <w:rPr>
          <w:rFonts w:ascii="Calibri" w:hAnsi="Calibri"/>
          <w:strike/>
          <w:color w:val="FF0000"/>
          <w:sz w:val="24"/>
          <w:szCs w:val="24"/>
          <w:lang w:val="fr-BE" w:eastAsia="nl-NL"/>
        </w:rPr>
      </w:pPr>
      <w:r w:rsidRPr="006C3A22">
        <w:rPr>
          <w:rFonts w:ascii="Calibri" w:hAnsi="Calibri"/>
          <w:strike/>
          <w:color w:val="FF0000"/>
          <w:sz w:val="24"/>
          <w:szCs w:val="24"/>
          <w:lang w:val="fr-BE" w:eastAsia="nl-NL"/>
        </w:rPr>
        <w:t>à la communauté.</w:t>
      </w:r>
      <w:r w:rsidRPr="006C3A22">
        <w:rPr>
          <w:rFonts w:ascii="Calibri" w:hAnsi="Calibri"/>
          <w:strike/>
          <w:color w:val="FF0000"/>
          <w:sz w:val="24"/>
          <w:szCs w:val="24"/>
          <w:vertAlign w:val="superscript"/>
          <w:lang w:val="fr-BE" w:eastAsia="nl-NL"/>
        </w:rPr>
        <w:footnoteReference w:id="65"/>
      </w:r>
    </w:p>
    <w:p w14:paraId="46A393E6" w14:textId="77777777" w:rsidR="0078765C" w:rsidRPr="006C3A22" w:rsidRDefault="0078765C" w:rsidP="002A7310">
      <w:pPr>
        <w:spacing w:line="312" w:lineRule="auto"/>
        <w:ind w:left="1134" w:hanging="425"/>
        <w:contextualSpacing/>
        <w:jc w:val="both"/>
        <w:rPr>
          <w:rFonts w:ascii="Calibri" w:hAnsi="Calibri"/>
          <w:strike/>
          <w:color w:val="FF0000"/>
          <w:sz w:val="24"/>
          <w:szCs w:val="24"/>
          <w:lang w:val="fr-BE" w:eastAsia="nl-NL"/>
        </w:rPr>
      </w:pPr>
    </w:p>
    <w:p w14:paraId="0C6DB40D" w14:textId="6E05A224" w:rsidR="0078765C" w:rsidRPr="006C3A22" w:rsidRDefault="00A6732E" w:rsidP="00D348C7">
      <w:pPr>
        <w:numPr>
          <w:ilvl w:val="0"/>
          <w:numId w:val="223"/>
        </w:numPr>
        <w:spacing w:line="312" w:lineRule="auto"/>
        <w:ind w:left="1134" w:hanging="425"/>
        <w:contextualSpacing/>
        <w:jc w:val="both"/>
        <w:rPr>
          <w:rFonts w:ascii="Calibri" w:hAnsi="Calibri"/>
          <w:strike/>
          <w:color w:val="FF0000"/>
          <w:sz w:val="24"/>
          <w:szCs w:val="24"/>
          <w:lang w:val="fr-BE" w:eastAsia="nl-NL"/>
        </w:rPr>
      </w:pPr>
      <w:r w:rsidRPr="006C3A22">
        <w:rPr>
          <w:rFonts w:ascii="Calibri" w:hAnsi="Calibri"/>
          <w:strike/>
          <w:color w:val="FF0000"/>
          <w:sz w:val="24"/>
          <w:szCs w:val="24"/>
          <w:lang w:val="fr-BE" w:eastAsia="nl-NL"/>
        </w:rPr>
        <w:t>L</w:t>
      </w:r>
      <w:r w:rsidR="0078765C" w:rsidRPr="006C3A22">
        <w:rPr>
          <w:rFonts w:ascii="Calibri" w:hAnsi="Calibri"/>
          <w:strike/>
          <w:color w:val="FF0000"/>
          <w:sz w:val="24"/>
          <w:szCs w:val="24"/>
          <w:lang w:val="fr-BE" w:eastAsia="nl-NL"/>
        </w:rPr>
        <w:t>’acceptation d’un service communautaire dans le cadre d’un PIIS peut désormais aussi être prise en considération pour évaluer la disposition à travailler de l’intéressé. Si un service communautaire est repris dans le PIIS, ce service fait alors indissociablement partie de ce PIIS.</w:t>
      </w:r>
      <w:r w:rsidR="0078765C" w:rsidRPr="006C3A22">
        <w:rPr>
          <w:rFonts w:ascii="Calibri" w:hAnsi="Calibri"/>
          <w:strike/>
          <w:color w:val="FF0000"/>
          <w:sz w:val="24"/>
          <w:szCs w:val="24"/>
          <w:vertAlign w:val="superscript"/>
          <w:lang w:val="fr-BE" w:eastAsia="nl-NL"/>
        </w:rPr>
        <w:footnoteReference w:id="66"/>
      </w:r>
    </w:p>
    <w:p w14:paraId="67A113DD" w14:textId="77777777" w:rsidR="0078765C" w:rsidRPr="006C3A22" w:rsidRDefault="0078765C" w:rsidP="002A7310">
      <w:pPr>
        <w:spacing w:line="312" w:lineRule="auto"/>
        <w:ind w:left="1134" w:hanging="425"/>
        <w:contextualSpacing/>
        <w:jc w:val="both"/>
        <w:rPr>
          <w:rFonts w:ascii="Calibri" w:hAnsi="Calibri"/>
          <w:strike/>
          <w:color w:val="FF0000"/>
          <w:sz w:val="24"/>
          <w:szCs w:val="24"/>
          <w:lang w:val="fr-BE" w:eastAsia="nl-NL"/>
        </w:rPr>
      </w:pPr>
    </w:p>
    <w:p w14:paraId="445591D0" w14:textId="77777777" w:rsidR="0078765C" w:rsidRPr="006C3A22" w:rsidRDefault="0078765C" w:rsidP="00D348C7">
      <w:pPr>
        <w:numPr>
          <w:ilvl w:val="0"/>
          <w:numId w:val="225"/>
        </w:numPr>
        <w:spacing w:line="312" w:lineRule="auto"/>
        <w:ind w:left="1134" w:hanging="425"/>
        <w:contextualSpacing/>
        <w:jc w:val="both"/>
        <w:rPr>
          <w:rFonts w:ascii="Calibri" w:hAnsi="Calibri"/>
          <w:strike/>
          <w:color w:val="FF0000"/>
          <w:sz w:val="24"/>
          <w:szCs w:val="24"/>
          <w:lang w:val="fr-BE" w:eastAsia="nl-NL"/>
        </w:rPr>
      </w:pPr>
      <w:r w:rsidRPr="006C3A22">
        <w:rPr>
          <w:rFonts w:ascii="Calibri" w:hAnsi="Calibri"/>
          <w:strike/>
          <w:color w:val="FF0000"/>
          <w:sz w:val="24"/>
          <w:szCs w:val="24"/>
          <w:lang w:val="fr-BE" w:eastAsia="nl-NL"/>
        </w:rPr>
        <w:t xml:space="preserve">Le service communautaire est effectué sur une base volontaire. L’exécution d’un service communautaire constitue un des éléments permettant de juger si l’intéressé est disposé à travailler. Le CPAS doit dans tous les cas, que ce soit lorsqu’un service communautaire est effectué ou non, apprécier si l’intéressé est ou non disposé à travailler. Lors de cette appréciation, il est toujours tenu compte de la situation spécifique de l’intéressé. </w:t>
      </w:r>
      <w:r w:rsidRPr="006C3A22">
        <w:rPr>
          <w:rFonts w:ascii="Calibri" w:hAnsi="Calibri"/>
          <w:strike/>
          <w:color w:val="FF0000"/>
          <w:sz w:val="24"/>
          <w:szCs w:val="24"/>
          <w:vertAlign w:val="superscript"/>
          <w:lang w:val="fr-BE" w:eastAsia="nl-NL"/>
        </w:rPr>
        <w:footnoteReference w:id="67"/>
      </w:r>
      <w:r w:rsidRPr="006C3A22">
        <w:rPr>
          <w:rFonts w:ascii="Calibri" w:hAnsi="Calibri"/>
          <w:strike/>
          <w:color w:val="FF0000"/>
          <w:sz w:val="24"/>
          <w:szCs w:val="24"/>
          <w:lang w:val="fr-BE" w:eastAsia="nl-NL"/>
        </w:rPr>
        <w:t xml:space="preserve"> Le simple refus d’effectuer un service communautaire dans le PIIS ne peut, en soi, justifier de décider qu’une personne n’est pas disponible sur  le marché du travail et n’est donc pas disposée à travailler.</w:t>
      </w:r>
    </w:p>
    <w:p w14:paraId="21C7B0C1" w14:textId="77777777" w:rsidR="0078765C" w:rsidRPr="006C3A22" w:rsidRDefault="0078765C" w:rsidP="0078765C">
      <w:pPr>
        <w:spacing w:line="312" w:lineRule="auto"/>
        <w:ind w:left="1701"/>
        <w:contextualSpacing/>
        <w:jc w:val="both"/>
        <w:rPr>
          <w:rFonts w:ascii="Calibri" w:hAnsi="Calibri"/>
          <w:strike/>
          <w:color w:val="FF0000"/>
          <w:sz w:val="24"/>
          <w:szCs w:val="24"/>
          <w:lang w:val="fr-BE" w:eastAsia="nl-NL"/>
        </w:rPr>
      </w:pPr>
    </w:p>
    <w:p w14:paraId="04D4ADF0" w14:textId="77777777" w:rsidR="0078765C" w:rsidRPr="006C3A22" w:rsidRDefault="0078765C" w:rsidP="00D348C7">
      <w:pPr>
        <w:numPr>
          <w:ilvl w:val="0"/>
          <w:numId w:val="225"/>
        </w:numPr>
        <w:spacing w:line="312" w:lineRule="auto"/>
        <w:ind w:left="1134" w:hanging="425"/>
        <w:contextualSpacing/>
        <w:jc w:val="both"/>
        <w:rPr>
          <w:rFonts w:ascii="Calibri" w:hAnsi="Calibri"/>
          <w:strike/>
          <w:color w:val="FF0000"/>
          <w:sz w:val="24"/>
          <w:szCs w:val="24"/>
          <w:lang w:val="fr-BE" w:eastAsia="nl-NL"/>
        </w:rPr>
      </w:pPr>
      <w:r w:rsidRPr="006C3A22">
        <w:rPr>
          <w:rFonts w:ascii="Calibri" w:hAnsi="Calibri"/>
          <w:strike/>
          <w:color w:val="FF0000"/>
          <w:sz w:val="24"/>
          <w:szCs w:val="24"/>
          <w:lang w:val="fr-BE" w:eastAsia="nl-NL"/>
        </w:rPr>
        <w:t>L’exécution d’un service communautaire ne peut impliquer une diminution de la disponibilité de l’intéressé pour le marché du travail.</w:t>
      </w:r>
    </w:p>
    <w:p w14:paraId="6E219126" w14:textId="77777777" w:rsidR="0078765C" w:rsidRPr="006C3A22" w:rsidRDefault="0078765C" w:rsidP="002A7310">
      <w:pPr>
        <w:spacing w:line="312" w:lineRule="auto"/>
        <w:ind w:left="1134" w:hanging="425"/>
        <w:contextualSpacing/>
        <w:jc w:val="both"/>
        <w:rPr>
          <w:rFonts w:ascii="Calibri" w:hAnsi="Calibri"/>
          <w:strike/>
          <w:color w:val="FF0000"/>
          <w:sz w:val="24"/>
          <w:szCs w:val="24"/>
          <w:lang w:val="fr-BE" w:eastAsia="nl-NL"/>
        </w:rPr>
      </w:pPr>
    </w:p>
    <w:p w14:paraId="18CA4B27" w14:textId="77777777" w:rsidR="0078765C" w:rsidRPr="006C3A22" w:rsidRDefault="0078765C" w:rsidP="00D348C7">
      <w:pPr>
        <w:numPr>
          <w:ilvl w:val="0"/>
          <w:numId w:val="225"/>
        </w:numPr>
        <w:spacing w:line="312" w:lineRule="auto"/>
        <w:ind w:left="1134" w:hanging="425"/>
        <w:contextualSpacing/>
        <w:jc w:val="both"/>
        <w:rPr>
          <w:rFonts w:ascii="Calibri" w:hAnsi="Calibri"/>
          <w:strike/>
          <w:color w:val="FF0000"/>
          <w:sz w:val="24"/>
          <w:szCs w:val="24"/>
          <w:lang w:val="fr-BE" w:eastAsia="nl-NL"/>
        </w:rPr>
      </w:pPr>
      <w:r w:rsidRPr="006C3A22">
        <w:rPr>
          <w:rFonts w:ascii="Calibri" w:hAnsi="Calibri"/>
          <w:strike/>
          <w:color w:val="FF0000"/>
          <w:sz w:val="24"/>
          <w:szCs w:val="24"/>
          <w:lang w:val="fr-BE" w:eastAsia="nl-NL"/>
        </w:rPr>
        <w:t>Le service communautaire peut être repris dans un PIIS avec une personne de moins de 25 ans ou un PIIS avec une personne d’au moins 25 ans.</w:t>
      </w:r>
    </w:p>
    <w:p w14:paraId="23B1E3D2" w14:textId="77777777" w:rsidR="0078765C" w:rsidRPr="006C3A22" w:rsidRDefault="0078765C" w:rsidP="0078765C">
      <w:pPr>
        <w:spacing w:line="312" w:lineRule="auto"/>
        <w:ind w:left="1701"/>
        <w:contextualSpacing/>
        <w:jc w:val="both"/>
        <w:rPr>
          <w:rFonts w:ascii="Calibri" w:hAnsi="Calibri"/>
          <w:strike/>
          <w:color w:val="FF0000"/>
          <w:sz w:val="24"/>
          <w:szCs w:val="24"/>
          <w:lang w:val="fr-BE" w:eastAsia="nl-NL"/>
        </w:rPr>
      </w:pPr>
    </w:p>
    <w:p w14:paraId="01C28A74" w14:textId="77777777" w:rsidR="002A7310" w:rsidRPr="006C3A22" w:rsidRDefault="002A7310" w:rsidP="0078765C">
      <w:pPr>
        <w:spacing w:line="312" w:lineRule="auto"/>
        <w:ind w:left="1701"/>
        <w:contextualSpacing/>
        <w:jc w:val="both"/>
        <w:rPr>
          <w:rFonts w:ascii="Calibri" w:hAnsi="Calibri"/>
          <w:strike/>
          <w:color w:val="FF0000"/>
          <w:sz w:val="24"/>
          <w:szCs w:val="24"/>
          <w:lang w:val="fr-BE" w:eastAsia="nl-NL"/>
        </w:rPr>
      </w:pPr>
    </w:p>
    <w:p w14:paraId="1F462DE1" w14:textId="77777777" w:rsidR="002A7310" w:rsidRPr="006C3A22" w:rsidRDefault="002A7310" w:rsidP="0078765C">
      <w:pPr>
        <w:spacing w:line="312" w:lineRule="auto"/>
        <w:ind w:left="1701"/>
        <w:contextualSpacing/>
        <w:jc w:val="both"/>
        <w:rPr>
          <w:rFonts w:ascii="Calibri" w:hAnsi="Calibri"/>
          <w:strike/>
          <w:color w:val="FF0000"/>
          <w:sz w:val="24"/>
          <w:szCs w:val="24"/>
          <w:lang w:val="fr-BE" w:eastAsia="nl-NL"/>
        </w:rPr>
      </w:pPr>
    </w:p>
    <w:p w14:paraId="625ACAE2" w14:textId="77777777" w:rsidR="002A7310" w:rsidRPr="006C3A22" w:rsidRDefault="002A7310" w:rsidP="0078765C">
      <w:pPr>
        <w:spacing w:line="312" w:lineRule="auto"/>
        <w:ind w:left="1701"/>
        <w:contextualSpacing/>
        <w:jc w:val="both"/>
        <w:rPr>
          <w:rFonts w:ascii="Calibri" w:hAnsi="Calibri"/>
          <w:strike/>
          <w:color w:val="FF0000"/>
          <w:sz w:val="24"/>
          <w:szCs w:val="24"/>
          <w:lang w:val="fr-BE" w:eastAsia="nl-NL"/>
        </w:rPr>
      </w:pPr>
    </w:p>
    <w:p w14:paraId="50262F25" w14:textId="77777777" w:rsidR="002A7310" w:rsidRPr="006C3A22" w:rsidRDefault="002A7310" w:rsidP="0078765C">
      <w:pPr>
        <w:spacing w:line="312" w:lineRule="auto"/>
        <w:ind w:left="1701"/>
        <w:contextualSpacing/>
        <w:jc w:val="both"/>
        <w:rPr>
          <w:rFonts w:ascii="Calibri" w:hAnsi="Calibri"/>
          <w:strike/>
          <w:color w:val="FF0000"/>
          <w:sz w:val="24"/>
          <w:szCs w:val="24"/>
          <w:lang w:val="fr-BE" w:eastAsia="nl-NL"/>
        </w:rPr>
      </w:pPr>
    </w:p>
    <w:p w14:paraId="63EB7F9F" w14:textId="77777777" w:rsidR="002A7310" w:rsidRPr="006C3A22" w:rsidRDefault="002A7310" w:rsidP="0078765C">
      <w:pPr>
        <w:spacing w:line="312" w:lineRule="auto"/>
        <w:ind w:left="1701"/>
        <w:contextualSpacing/>
        <w:jc w:val="both"/>
        <w:rPr>
          <w:rFonts w:ascii="Calibri" w:hAnsi="Calibri"/>
          <w:strike/>
          <w:color w:val="FF0000"/>
          <w:sz w:val="24"/>
          <w:szCs w:val="24"/>
          <w:lang w:val="fr-BE" w:eastAsia="nl-NL"/>
        </w:rPr>
      </w:pPr>
    </w:p>
    <w:p w14:paraId="5C8BE727" w14:textId="77777777" w:rsidR="002A7310" w:rsidRPr="006C3A22" w:rsidRDefault="002A7310" w:rsidP="0078765C">
      <w:pPr>
        <w:spacing w:line="312" w:lineRule="auto"/>
        <w:ind w:left="1701"/>
        <w:contextualSpacing/>
        <w:jc w:val="both"/>
        <w:rPr>
          <w:rFonts w:ascii="Calibri" w:hAnsi="Calibri"/>
          <w:strike/>
          <w:color w:val="FF0000"/>
          <w:sz w:val="24"/>
          <w:szCs w:val="24"/>
          <w:lang w:val="fr-BE" w:eastAsia="nl-NL"/>
        </w:rPr>
      </w:pPr>
    </w:p>
    <w:p w14:paraId="7A7DC228" w14:textId="77777777" w:rsidR="0078765C" w:rsidRPr="006C3A22" w:rsidRDefault="0078765C" w:rsidP="00D348C7">
      <w:pPr>
        <w:numPr>
          <w:ilvl w:val="0"/>
          <w:numId w:val="225"/>
        </w:numPr>
        <w:spacing w:line="312" w:lineRule="auto"/>
        <w:ind w:left="1134" w:hanging="425"/>
        <w:contextualSpacing/>
        <w:jc w:val="both"/>
        <w:rPr>
          <w:rFonts w:ascii="Calibri" w:hAnsi="Calibri"/>
          <w:strike/>
          <w:color w:val="FF0000"/>
          <w:sz w:val="24"/>
          <w:szCs w:val="24"/>
          <w:lang w:val="fr-BE" w:eastAsia="nl-NL"/>
        </w:rPr>
      </w:pPr>
      <w:r w:rsidRPr="006C3A22">
        <w:rPr>
          <w:rFonts w:ascii="Calibri" w:hAnsi="Calibri"/>
          <w:strike/>
          <w:color w:val="FF0000"/>
          <w:sz w:val="24"/>
          <w:szCs w:val="24"/>
          <w:lang w:val="fr-BE" w:eastAsia="nl-NL"/>
        </w:rPr>
        <w:t>Le PIIS contenant un service communautaire doit comprendre les éléments suivants :</w:t>
      </w:r>
    </w:p>
    <w:p w14:paraId="458E74B0" w14:textId="77777777" w:rsidR="0078765C" w:rsidRPr="006C3A22" w:rsidRDefault="0078765C" w:rsidP="00D348C7">
      <w:pPr>
        <w:numPr>
          <w:ilvl w:val="0"/>
          <w:numId w:val="228"/>
        </w:numPr>
        <w:spacing w:line="312" w:lineRule="auto"/>
        <w:ind w:left="1985"/>
        <w:contextualSpacing/>
        <w:jc w:val="both"/>
        <w:rPr>
          <w:rFonts w:ascii="Calibri" w:hAnsi="Calibri"/>
          <w:strike/>
          <w:color w:val="FF0000"/>
          <w:sz w:val="24"/>
          <w:szCs w:val="24"/>
          <w:lang w:val="fr-BE" w:eastAsia="nl-NL"/>
        </w:rPr>
      </w:pPr>
      <w:r w:rsidRPr="006C3A22">
        <w:rPr>
          <w:rFonts w:ascii="Calibri" w:hAnsi="Calibri"/>
          <w:strike/>
          <w:color w:val="FF0000"/>
          <w:sz w:val="24"/>
          <w:szCs w:val="24"/>
          <w:lang w:val="fr-BE" w:eastAsia="nl-NL"/>
        </w:rPr>
        <w:t>La nature du service à effectuer</w:t>
      </w:r>
    </w:p>
    <w:p w14:paraId="051F5D08" w14:textId="77777777" w:rsidR="0078765C" w:rsidRPr="006C3A22" w:rsidRDefault="0078765C" w:rsidP="00D348C7">
      <w:pPr>
        <w:numPr>
          <w:ilvl w:val="0"/>
          <w:numId w:val="228"/>
        </w:numPr>
        <w:spacing w:line="312" w:lineRule="auto"/>
        <w:ind w:left="1985"/>
        <w:contextualSpacing/>
        <w:jc w:val="both"/>
        <w:rPr>
          <w:rFonts w:ascii="Calibri" w:hAnsi="Calibri"/>
          <w:strike/>
          <w:color w:val="FF0000"/>
          <w:sz w:val="24"/>
          <w:szCs w:val="24"/>
          <w:lang w:val="fr-BE" w:eastAsia="nl-NL"/>
        </w:rPr>
      </w:pPr>
      <w:r w:rsidRPr="006C3A22">
        <w:rPr>
          <w:rFonts w:ascii="Calibri" w:hAnsi="Calibri"/>
          <w:strike/>
          <w:color w:val="FF0000"/>
          <w:sz w:val="24"/>
          <w:szCs w:val="24"/>
          <w:lang w:val="fr-BE" w:eastAsia="nl-NL"/>
        </w:rPr>
        <w:t>Les horaires de prestation</w:t>
      </w:r>
    </w:p>
    <w:p w14:paraId="1F40AE43" w14:textId="77777777" w:rsidR="0078765C" w:rsidRPr="006C3A22" w:rsidRDefault="0078765C" w:rsidP="00D348C7">
      <w:pPr>
        <w:numPr>
          <w:ilvl w:val="0"/>
          <w:numId w:val="228"/>
        </w:numPr>
        <w:spacing w:line="312" w:lineRule="auto"/>
        <w:ind w:left="1985"/>
        <w:contextualSpacing/>
        <w:jc w:val="both"/>
        <w:rPr>
          <w:rFonts w:ascii="Calibri" w:hAnsi="Calibri"/>
          <w:strike/>
          <w:color w:val="FF0000"/>
          <w:sz w:val="24"/>
          <w:szCs w:val="24"/>
          <w:lang w:val="fr-BE" w:eastAsia="nl-NL"/>
        </w:rPr>
      </w:pPr>
      <w:r w:rsidRPr="006C3A22">
        <w:rPr>
          <w:rFonts w:ascii="Calibri" w:hAnsi="Calibri"/>
          <w:strike/>
          <w:color w:val="FF0000"/>
          <w:sz w:val="24"/>
          <w:szCs w:val="24"/>
          <w:lang w:val="fr-BE" w:eastAsia="nl-NL"/>
        </w:rPr>
        <w:t>Les modalités d’indemnisation éventuelle</w:t>
      </w:r>
    </w:p>
    <w:p w14:paraId="0F69F637" w14:textId="77777777" w:rsidR="0078765C" w:rsidRPr="006C3A22" w:rsidRDefault="0078765C" w:rsidP="00D348C7">
      <w:pPr>
        <w:numPr>
          <w:ilvl w:val="0"/>
          <w:numId w:val="228"/>
        </w:numPr>
        <w:spacing w:line="312" w:lineRule="auto"/>
        <w:ind w:left="1985"/>
        <w:contextualSpacing/>
        <w:jc w:val="both"/>
        <w:rPr>
          <w:rFonts w:ascii="Calibri" w:hAnsi="Calibri"/>
          <w:strike/>
          <w:color w:val="FF0000"/>
          <w:sz w:val="24"/>
          <w:szCs w:val="24"/>
          <w:lang w:val="fr-BE" w:eastAsia="nl-NL"/>
        </w:rPr>
      </w:pPr>
      <w:r w:rsidRPr="006C3A22">
        <w:rPr>
          <w:rFonts w:ascii="Calibri" w:hAnsi="Calibri"/>
          <w:strike/>
          <w:color w:val="FF0000"/>
          <w:sz w:val="24"/>
          <w:szCs w:val="24"/>
          <w:lang w:val="fr-BE" w:eastAsia="nl-NL"/>
        </w:rPr>
        <w:t>La durée du service.</w:t>
      </w:r>
      <w:r w:rsidRPr="006C3A22">
        <w:rPr>
          <w:rFonts w:ascii="Calibri" w:hAnsi="Calibri"/>
          <w:strike/>
          <w:color w:val="FF0000"/>
          <w:sz w:val="24"/>
          <w:szCs w:val="24"/>
          <w:vertAlign w:val="superscript"/>
          <w:lang w:val="fr-BE" w:eastAsia="nl-NL"/>
        </w:rPr>
        <w:footnoteReference w:id="68"/>
      </w:r>
      <w:r w:rsidRPr="006C3A22">
        <w:rPr>
          <w:rFonts w:ascii="Calibri" w:hAnsi="Calibri"/>
          <w:strike/>
          <w:color w:val="FF0000"/>
          <w:sz w:val="24"/>
          <w:szCs w:val="24"/>
          <w:lang w:val="fr-BE" w:eastAsia="nl-NL"/>
        </w:rPr>
        <w:t xml:space="preserve"> </w:t>
      </w:r>
    </w:p>
    <w:p w14:paraId="6FC28578" w14:textId="77777777" w:rsidR="0078765C" w:rsidRPr="006C3A22" w:rsidRDefault="0078765C" w:rsidP="0078765C">
      <w:pPr>
        <w:spacing w:line="312" w:lineRule="auto"/>
        <w:ind w:left="1701"/>
        <w:contextualSpacing/>
        <w:jc w:val="both"/>
        <w:rPr>
          <w:rFonts w:ascii="Calibri" w:hAnsi="Calibri"/>
          <w:strike/>
          <w:color w:val="FF0000"/>
          <w:sz w:val="24"/>
          <w:szCs w:val="24"/>
          <w:lang w:val="fr-BE" w:eastAsia="nl-NL"/>
        </w:rPr>
      </w:pPr>
    </w:p>
    <w:p w14:paraId="14874D40" w14:textId="77777777" w:rsidR="0078765C" w:rsidRPr="006C3A22" w:rsidRDefault="0078765C" w:rsidP="00D348C7">
      <w:pPr>
        <w:numPr>
          <w:ilvl w:val="0"/>
          <w:numId w:val="229"/>
        </w:numPr>
        <w:spacing w:line="312" w:lineRule="auto"/>
        <w:ind w:left="1134" w:hanging="425"/>
        <w:contextualSpacing/>
        <w:jc w:val="both"/>
        <w:rPr>
          <w:rFonts w:ascii="Calibri" w:hAnsi="Calibri"/>
          <w:strike/>
          <w:color w:val="FF0000"/>
          <w:sz w:val="24"/>
          <w:szCs w:val="24"/>
          <w:lang w:val="fr-BE" w:eastAsia="nl-NL"/>
        </w:rPr>
      </w:pPr>
      <w:r w:rsidRPr="006C3A22">
        <w:rPr>
          <w:rFonts w:ascii="Calibri" w:hAnsi="Calibri"/>
          <w:strike/>
          <w:color w:val="FF0000"/>
          <w:sz w:val="24"/>
          <w:szCs w:val="24"/>
          <w:lang w:val="fr-BE" w:eastAsia="nl-NL"/>
        </w:rPr>
        <w:t xml:space="preserve">Si l’intéressé ne souhaite plus effectuer le service communautaire, il doit en informer son travailleur social et ils reverront les conditions du PIIS ensemble, en concertation. </w:t>
      </w:r>
    </w:p>
    <w:p w14:paraId="25AB3F15" w14:textId="77777777" w:rsidR="0078765C" w:rsidRPr="006C3A22" w:rsidRDefault="0078765C" w:rsidP="002A7310">
      <w:pPr>
        <w:spacing w:line="312" w:lineRule="auto"/>
        <w:ind w:left="1134" w:hanging="425"/>
        <w:contextualSpacing/>
        <w:jc w:val="both"/>
        <w:rPr>
          <w:rFonts w:ascii="Calibri" w:hAnsi="Calibri"/>
          <w:strike/>
          <w:color w:val="FF0000"/>
          <w:sz w:val="24"/>
          <w:szCs w:val="24"/>
          <w:lang w:val="fr-BE" w:eastAsia="nl-NL"/>
        </w:rPr>
      </w:pPr>
    </w:p>
    <w:p w14:paraId="359FD043" w14:textId="77777777" w:rsidR="0078765C" w:rsidRPr="006C3A22" w:rsidRDefault="0078765C" w:rsidP="00D348C7">
      <w:pPr>
        <w:numPr>
          <w:ilvl w:val="0"/>
          <w:numId w:val="229"/>
        </w:numPr>
        <w:spacing w:line="312" w:lineRule="auto"/>
        <w:ind w:left="1134" w:hanging="425"/>
        <w:contextualSpacing/>
        <w:jc w:val="both"/>
        <w:rPr>
          <w:rFonts w:ascii="Calibri" w:hAnsi="Calibri"/>
          <w:strike/>
          <w:color w:val="FF0000"/>
          <w:sz w:val="24"/>
          <w:szCs w:val="24"/>
          <w:lang w:val="fr-BE" w:eastAsia="nl-NL"/>
        </w:rPr>
      </w:pPr>
      <w:r w:rsidRPr="006C3A22">
        <w:rPr>
          <w:rFonts w:ascii="Calibri" w:hAnsi="Calibri"/>
          <w:strike/>
          <w:color w:val="FF0000"/>
          <w:sz w:val="24"/>
          <w:szCs w:val="24"/>
          <w:lang w:val="fr-BE" w:eastAsia="nl-NL"/>
        </w:rPr>
        <w:t>La loi du 3 juillet 2005 relative aux droits des volontaires s’applique aux services prestés dans le cadre du service communautaire. Il est donc nécessaire que les dispositions de cette loi soient respectées. Cela signifie que:</w:t>
      </w:r>
    </w:p>
    <w:p w14:paraId="6072A505" w14:textId="77777777" w:rsidR="00784389" w:rsidRPr="006C3A22" w:rsidRDefault="00784389" w:rsidP="00784389">
      <w:pPr>
        <w:pStyle w:val="Lijstalinea"/>
        <w:rPr>
          <w:strike/>
          <w:color w:val="FF0000"/>
          <w:sz w:val="24"/>
          <w:szCs w:val="24"/>
          <w:lang w:eastAsia="nl-NL"/>
        </w:rPr>
      </w:pPr>
    </w:p>
    <w:p w14:paraId="4F0566B1" w14:textId="4FA918CB" w:rsidR="0078765C" w:rsidRPr="006C3A22" w:rsidRDefault="0078765C" w:rsidP="00D348C7">
      <w:pPr>
        <w:numPr>
          <w:ilvl w:val="0"/>
          <w:numId w:val="230"/>
        </w:numPr>
        <w:spacing w:line="312" w:lineRule="auto"/>
        <w:ind w:left="1418" w:hanging="284"/>
        <w:contextualSpacing/>
        <w:jc w:val="both"/>
        <w:rPr>
          <w:rFonts w:ascii="Calibri" w:hAnsi="Calibri"/>
          <w:strike/>
          <w:color w:val="FF0000"/>
          <w:sz w:val="24"/>
          <w:szCs w:val="24"/>
          <w:lang w:val="fr-BE" w:eastAsia="nl-NL"/>
        </w:rPr>
      </w:pPr>
      <w:r w:rsidRPr="006C3A22">
        <w:rPr>
          <w:rFonts w:ascii="Calibri" w:hAnsi="Calibri"/>
          <w:strike/>
          <w:color w:val="FF0000"/>
          <w:sz w:val="24"/>
          <w:szCs w:val="24"/>
          <w:lang w:val="fr-BE" w:eastAsia="nl-NL"/>
        </w:rPr>
        <w:t xml:space="preserve">Le service communautaire doit être presté auprès </w:t>
      </w:r>
      <w:r w:rsidR="002D0BD6" w:rsidRPr="006C3A22">
        <w:rPr>
          <w:rFonts w:ascii="Calibri" w:hAnsi="Calibri"/>
          <w:strike/>
          <w:color w:val="FF0000"/>
          <w:sz w:val="24"/>
          <w:szCs w:val="24"/>
          <w:lang w:val="fr-BE" w:eastAsia="nl-NL"/>
        </w:rPr>
        <w:t>« </w:t>
      </w:r>
      <w:r w:rsidRPr="006C3A22">
        <w:rPr>
          <w:rFonts w:ascii="Calibri" w:hAnsi="Calibri"/>
          <w:strike/>
          <w:color w:val="FF0000"/>
          <w:sz w:val="24"/>
          <w:szCs w:val="24"/>
          <w:lang w:val="fr-BE" w:eastAsia="nl-NL"/>
        </w:rPr>
        <w:t>d’une association de fait de droit privé ou public, sans but lucratif, qui fait appel  à des volontaires, le terme ‘association de fait’ désignant toute association sans personnalité juridique comptant au moins deux personnes qui organisent une activité d’un commun accord, en vue  de concrétiser un objectif désintéressé, excluant toute répartition  de bénéfices entre ses membres et administrateurs, et qui exercent un contrôle direct sur le fonctionnement de l’association ».</w:t>
      </w:r>
      <w:r w:rsidRPr="006C3A22">
        <w:rPr>
          <w:rFonts w:ascii="Calibri" w:hAnsi="Calibri"/>
          <w:strike/>
          <w:color w:val="FF0000"/>
          <w:sz w:val="24"/>
          <w:szCs w:val="24"/>
          <w:vertAlign w:val="superscript"/>
          <w:lang w:val="fr-BE" w:eastAsia="nl-NL"/>
        </w:rPr>
        <w:footnoteReference w:id="69"/>
      </w:r>
    </w:p>
    <w:p w14:paraId="1D4171AA" w14:textId="77777777" w:rsidR="0078765C" w:rsidRPr="006C3A22" w:rsidRDefault="0078765C" w:rsidP="00784389">
      <w:pPr>
        <w:spacing w:line="312" w:lineRule="auto"/>
        <w:ind w:left="1418"/>
        <w:contextualSpacing/>
        <w:jc w:val="both"/>
        <w:rPr>
          <w:rFonts w:ascii="Calibri" w:hAnsi="Calibri"/>
          <w:strike/>
          <w:color w:val="FF0000"/>
          <w:sz w:val="24"/>
          <w:szCs w:val="24"/>
          <w:lang w:val="fr-BE" w:eastAsia="nl-NL"/>
        </w:rPr>
      </w:pPr>
      <w:r w:rsidRPr="006C3A22">
        <w:rPr>
          <w:rFonts w:ascii="Calibri" w:hAnsi="Calibri"/>
          <w:strike/>
          <w:color w:val="FF0000"/>
          <w:sz w:val="24"/>
          <w:szCs w:val="24"/>
          <w:lang w:val="fr-BE" w:eastAsia="nl-NL"/>
        </w:rPr>
        <w:t>Cela signifie qu’un service communautaire peut être presté auprès des organisations suivantes:</w:t>
      </w:r>
    </w:p>
    <w:p w14:paraId="72B246AB" w14:textId="77777777" w:rsidR="0078765C" w:rsidRPr="006C3A22" w:rsidRDefault="0078765C" w:rsidP="00D348C7">
      <w:pPr>
        <w:numPr>
          <w:ilvl w:val="0"/>
          <w:numId w:val="220"/>
        </w:numPr>
        <w:spacing w:line="312" w:lineRule="auto"/>
        <w:contextualSpacing/>
        <w:jc w:val="both"/>
        <w:rPr>
          <w:rFonts w:ascii="Calibri" w:hAnsi="Calibri"/>
          <w:strike/>
          <w:color w:val="FF0000"/>
          <w:sz w:val="24"/>
          <w:szCs w:val="24"/>
          <w:lang w:val="fr-BE" w:eastAsia="nl-NL"/>
        </w:rPr>
      </w:pPr>
      <w:r w:rsidRPr="006C3A22">
        <w:rPr>
          <w:rFonts w:ascii="Calibri" w:hAnsi="Calibri"/>
          <w:strike/>
          <w:color w:val="FF0000"/>
          <w:sz w:val="24"/>
          <w:szCs w:val="24"/>
          <w:lang w:val="fr-BE" w:eastAsia="nl-NL"/>
        </w:rPr>
        <w:t>ASBL et ASBL internationales</w:t>
      </w:r>
    </w:p>
    <w:p w14:paraId="3C4E0C00" w14:textId="28C5C228" w:rsidR="0078765C" w:rsidRPr="006C3A22" w:rsidRDefault="0078765C" w:rsidP="00D348C7">
      <w:pPr>
        <w:numPr>
          <w:ilvl w:val="0"/>
          <w:numId w:val="220"/>
        </w:numPr>
        <w:spacing w:line="312" w:lineRule="auto"/>
        <w:contextualSpacing/>
        <w:jc w:val="both"/>
        <w:rPr>
          <w:rFonts w:ascii="Calibri" w:hAnsi="Calibri"/>
          <w:strike/>
          <w:color w:val="FF0000"/>
          <w:sz w:val="24"/>
          <w:szCs w:val="24"/>
          <w:lang w:val="fr-BE" w:eastAsia="nl-NL"/>
        </w:rPr>
      </w:pPr>
      <w:r w:rsidRPr="006C3A22">
        <w:rPr>
          <w:rFonts w:ascii="Calibri" w:hAnsi="Calibri"/>
          <w:strike/>
          <w:color w:val="FF0000"/>
          <w:sz w:val="24"/>
          <w:szCs w:val="24"/>
          <w:lang w:val="fr-BE" w:eastAsia="nl-NL"/>
        </w:rPr>
        <w:t>Fondation d’utilité publique</w:t>
      </w:r>
    </w:p>
    <w:p w14:paraId="192F3BD6" w14:textId="77777777" w:rsidR="0078765C" w:rsidRPr="006C3A22" w:rsidRDefault="0078765C" w:rsidP="00D348C7">
      <w:pPr>
        <w:numPr>
          <w:ilvl w:val="0"/>
          <w:numId w:val="220"/>
        </w:numPr>
        <w:spacing w:line="312" w:lineRule="auto"/>
        <w:contextualSpacing/>
        <w:jc w:val="both"/>
        <w:rPr>
          <w:rFonts w:ascii="Calibri" w:hAnsi="Calibri"/>
          <w:strike/>
          <w:color w:val="FF0000"/>
          <w:sz w:val="24"/>
          <w:szCs w:val="24"/>
          <w:lang w:val="fr-BE" w:eastAsia="nl-NL"/>
        </w:rPr>
      </w:pPr>
      <w:r w:rsidRPr="006C3A22">
        <w:rPr>
          <w:rFonts w:ascii="Calibri" w:hAnsi="Calibri"/>
          <w:strike/>
          <w:color w:val="FF0000"/>
          <w:sz w:val="24"/>
          <w:szCs w:val="24"/>
          <w:lang w:val="fr-BE" w:eastAsia="nl-NL"/>
        </w:rPr>
        <w:t>Administrations publiques: commune, CPAS, école, bibliothèque, …</w:t>
      </w:r>
    </w:p>
    <w:p w14:paraId="4417406E" w14:textId="77777777" w:rsidR="0078765C" w:rsidRPr="006C3A22" w:rsidRDefault="0078765C" w:rsidP="00D348C7">
      <w:pPr>
        <w:numPr>
          <w:ilvl w:val="0"/>
          <w:numId w:val="220"/>
        </w:numPr>
        <w:spacing w:line="312" w:lineRule="auto"/>
        <w:contextualSpacing/>
        <w:jc w:val="both"/>
        <w:rPr>
          <w:rFonts w:ascii="Calibri" w:hAnsi="Calibri"/>
          <w:strike/>
          <w:color w:val="FF0000"/>
          <w:sz w:val="24"/>
          <w:szCs w:val="24"/>
          <w:lang w:val="fr-BE" w:eastAsia="nl-NL"/>
        </w:rPr>
      </w:pPr>
      <w:r w:rsidRPr="006C3A22">
        <w:rPr>
          <w:rFonts w:ascii="Calibri" w:hAnsi="Calibri"/>
          <w:strike/>
          <w:color w:val="FF0000"/>
          <w:sz w:val="24"/>
          <w:szCs w:val="24"/>
          <w:lang w:val="fr-BE" w:eastAsia="nl-NL"/>
        </w:rPr>
        <w:t>Une association de fait dirigée par au moins 2 personnes</w:t>
      </w:r>
    </w:p>
    <w:p w14:paraId="4B0FA4EF" w14:textId="0C02EDB9" w:rsidR="0078765C" w:rsidRPr="006C3A22" w:rsidRDefault="0078765C" w:rsidP="00D348C7">
      <w:pPr>
        <w:numPr>
          <w:ilvl w:val="0"/>
          <w:numId w:val="220"/>
        </w:numPr>
        <w:spacing w:line="312" w:lineRule="auto"/>
        <w:contextualSpacing/>
        <w:jc w:val="both"/>
        <w:rPr>
          <w:rFonts w:ascii="Calibri" w:hAnsi="Calibri"/>
          <w:strike/>
          <w:color w:val="FF0000"/>
          <w:sz w:val="24"/>
          <w:szCs w:val="24"/>
          <w:lang w:val="fr-BE" w:eastAsia="nl-NL"/>
        </w:rPr>
      </w:pPr>
      <w:r w:rsidRPr="006C3A22">
        <w:rPr>
          <w:rFonts w:ascii="Calibri" w:hAnsi="Calibri"/>
          <w:strike/>
          <w:color w:val="FF0000"/>
          <w:sz w:val="24"/>
          <w:szCs w:val="24"/>
          <w:lang w:val="fr-BE" w:eastAsia="nl-NL"/>
        </w:rPr>
        <w:t>Une division locale d’une coupole: exemple: associations de seniors, …</w:t>
      </w:r>
    </w:p>
    <w:p w14:paraId="32375106" w14:textId="77777777" w:rsidR="0078765C" w:rsidRPr="006C3A22" w:rsidRDefault="0078765C" w:rsidP="0078765C">
      <w:pPr>
        <w:spacing w:line="312" w:lineRule="auto"/>
        <w:ind w:left="1701"/>
        <w:contextualSpacing/>
        <w:jc w:val="both"/>
        <w:rPr>
          <w:rFonts w:ascii="Calibri" w:hAnsi="Calibri"/>
          <w:strike/>
          <w:color w:val="FF0000"/>
          <w:sz w:val="24"/>
          <w:szCs w:val="24"/>
          <w:lang w:val="fr-BE" w:eastAsia="nl-NL"/>
        </w:rPr>
      </w:pPr>
    </w:p>
    <w:p w14:paraId="0A21E0D6" w14:textId="77777777" w:rsidR="00784389" w:rsidRPr="006C3A22" w:rsidRDefault="00784389" w:rsidP="0078765C">
      <w:pPr>
        <w:spacing w:line="312" w:lineRule="auto"/>
        <w:ind w:left="1701"/>
        <w:contextualSpacing/>
        <w:jc w:val="both"/>
        <w:rPr>
          <w:rFonts w:ascii="Calibri" w:hAnsi="Calibri"/>
          <w:strike/>
          <w:color w:val="FF0000"/>
          <w:sz w:val="24"/>
          <w:szCs w:val="24"/>
          <w:lang w:val="fr-BE" w:eastAsia="nl-NL"/>
        </w:rPr>
      </w:pPr>
    </w:p>
    <w:p w14:paraId="50BB2345" w14:textId="77777777" w:rsidR="00784389" w:rsidRPr="006C3A22" w:rsidRDefault="00784389" w:rsidP="0078765C">
      <w:pPr>
        <w:spacing w:line="312" w:lineRule="auto"/>
        <w:ind w:left="1701"/>
        <w:contextualSpacing/>
        <w:jc w:val="both"/>
        <w:rPr>
          <w:rFonts w:ascii="Calibri" w:hAnsi="Calibri"/>
          <w:strike/>
          <w:color w:val="FF0000"/>
          <w:sz w:val="24"/>
          <w:szCs w:val="24"/>
          <w:lang w:val="fr-BE" w:eastAsia="nl-NL"/>
        </w:rPr>
      </w:pPr>
    </w:p>
    <w:p w14:paraId="0F2C11C0" w14:textId="77777777" w:rsidR="0078765C" w:rsidRPr="006C3A22" w:rsidRDefault="0078765C" w:rsidP="00D348C7">
      <w:pPr>
        <w:numPr>
          <w:ilvl w:val="0"/>
          <w:numId w:val="230"/>
        </w:numPr>
        <w:spacing w:line="312" w:lineRule="auto"/>
        <w:ind w:left="1418" w:hanging="284"/>
        <w:contextualSpacing/>
        <w:jc w:val="both"/>
        <w:rPr>
          <w:rFonts w:ascii="Calibri" w:hAnsi="Calibri"/>
          <w:strike/>
          <w:color w:val="FF0000"/>
          <w:sz w:val="24"/>
          <w:szCs w:val="24"/>
          <w:lang w:val="fr-BE" w:eastAsia="nl-NL"/>
        </w:rPr>
      </w:pPr>
      <w:r w:rsidRPr="006C3A22">
        <w:rPr>
          <w:rFonts w:ascii="Calibri" w:hAnsi="Calibri"/>
          <w:strike/>
          <w:color w:val="FF0000"/>
          <w:sz w:val="24"/>
          <w:szCs w:val="24"/>
          <w:lang w:val="fr-BE" w:eastAsia="nl-NL"/>
        </w:rPr>
        <w:t>Les organisations « contractent, afin de couvrir les risques liés au volontariat, une assurance qui couvre au minimum la responsabilité civile de l’organisation, à l’exclusion de la responsabilité contractuelle. »</w:t>
      </w:r>
      <w:r w:rsidRPr="006C3A22">
        <w:rPr>
          <w:rFonts w:ascii="Calibri" w:hAnsi="Calibri"/>
          <w:strike/>
          <w:color w:val="FF0000"/>
          <w:sz w:val="24"/>
          <w:szCs w:val="24"/>
          <w:vertAlign w:val="superscript"/>
          <w:lang w:val="fr-BE" w:eastAsia="nl-NL"/>
        </w:rPr>
        <w:footnoteReference w:id="70"/>
      </w:r>
      <w:r w:rsidRPr="006C3A22">
        <w:rPr>
          <w:rFonts w:ascii="Calibri" w:hAnsi="Calibri"/>
          <w:strike/>
          <w:color w:val="FF0000"/>
          <w:sz w:val="24"/>
          <w:szCs w:val="24"/>
          <w:lang w:val="fr-BE" w:eastAsia="nl-NL"/>
        </w:rPr>
        <w:t xml:space="preserve"> </w:t>
      </w:r>
    </w:p>
    <w:p w14:paraId="28B19991" w14:textId="77777777" w:rsidR="0078765C" w:rsidRPr="006C3A22" w:rsidRDefault="0078765C" w:rsidP="00784389">
      <w:pPr>
        <w:spacing w:line="312" w:lineRule="auto"/>
        <w:ind w:left="1418"/>
        <w:contextualSpacing/>
        <w:jc w:val="both"/>
        <w:rPr>
          <w:rFonts w:ascii="Calibri" w:hAnsi="Calibri"/>
          <w:strike/>
          <w:color w:val="FF0000"/>
          <w:sz w:val="24"/>
          <w:szCs w:val="24"/>
          <w:lang w:val="fr-BE" w:eastAsia="nl-NL"/>
        </w:rPr>
      </w:pPr>
      <w:r w:rsidRPr="006C3A22">
        <w:rPr>
          <w:rFonts w:ascii="Calibri" w:hAnsi="Calibri"/>
          <w:strike/>
          <w:color w:val="FF0000"/>
          <w:sz w:val="24"/>
          <w:szCs w:val="24"/>
          <w:lang w:val="fr-BE" w:eastAsia="nl-NL"/>
        </w:rPr>
        <w:t>Le CPAS vérifie qu’une assurance, dans le cadre de l’exercice du service communautaire, couvre les dommages causés aux bénéficiaires ou aux tiers. À défaut, le service communautaire ne pourra être presté</w:t>
      </w:r>
      <w:r w:rsidRPr="006C3A22">
        <w:rPr>
          <w:rFonts w:ascii="Calibri" w:hAnsi="Calibri"/>
          <w:strike/>
          <w:color w:val="FF0000"/>
          <w:sz w:val="24"/>
          <w:szCs w:val="24"/>
          <w:vertAlign w:val="superscript"/>
          <w:lang w:val="fr-BE" w:eastAsia="nl-NL"/>
        </w:rPr>
        <w:footnoteReference w:id="71"/>
      </w:r>
      <w:r w:rsidRPr="006C3A22">
        <w:rPr>
          <w:rFonts w:ascii="Calibri" w:hAnsi="Calibri"/>
          <w:strike/>
          <w:color w:val="FF0000"/>
          <w:sz w:val="24"/>
          <w:szCs w:val="24"/>
          <w:lang w:val="fr-BE" w:eastAsia="nl-NL"/>
        </w:rPr>
        <w:t>.</w:t>
      </w:r>
    </w:p>
    <w:p w14:paraId="2E2EF300" w14:textId="77777777" w:rsidR="00784389" w:rsidRPr="006C3A22" w:rsidRDefault="00784389" w:rsidP="00784389">
      <w:pPr>
        <w:spacing w:line="312" w:lineRule="auto"/>
        <w:ind w:left="1418"/>
        <w:contextualSpacing/>
        <w:jc w:val="both"/>
        <w:rPr>
          <w:rFonts w:ascii="Calibri" w:hAnsi="Calibri"/>
          <w:strike/>
          <w:color w:val="FF0000"/>
          <w:sz w:val="24"/>
          <w:szCs w:val="24"/>
          <w:lang w:val="fr-BE" w:eastAsia="nl-NL"/>
        </w:rPr>
      </w:pPr>
    </w:p>
    <w:p w14:paraId="405D0699" w14:textId="7A994BE0" w:rsidR="0078765C" w:rsidRPr="006C3A22" w:rsidRDefault="0078765C" w:rsidP="00D348C7">
      <w:pPr>
        <w:numPr>
          <w:ilvl w:val="0"/>
          <w:numId w:val="230"/>
        </w:numPr>
        <w:spacing w:line="312" w:lineRule="auto"/>
        <w:ind w:left="1418" w:hanging="284"/>
        <w:contextualSpacing/>
        <w:jc w:val="both"/>
        <w:rPr>
          <w:rFonts w:ascii="Calibri" w:hAnsi="Calibri"/>
          <w:strike/>
          <w:color w:val="FF0000"/>
          <w:sz w:val="24"/>
          <w:szCs w:val="24"/>
          <w:lang w:val="fr-BE" w:eastAsia="nl-NL"/>
        </w:rPr>
      </w:pPr>
      <w:r w:rsidRPr="006C3A22">
        <w:rPr>
          <w:rFonts w:ascii="Calibri" w:hAnsi="Calibri"/>
          <w:strike/>
          <w:color w:val="FF0000"/>
          <w:sz w:val="24"/>
          <w:szCs w:val="24"/>
          <w:lang w:val="fr-BE" w:eastAsia="nl-NL"/>
        </w:rPr>
        <w:t xml:space="preserve">Les indemnisations que l’intéressé peut percevoir dans le cadre du service communautaire </w:t>
      </w:r>
      <w:r w:rsidR="007119DF" w:rsidRPr="006C3A22">
        <w:rPr>
          <w:rFonts w:ascii="Calibri" w:hAnsi="Calibri"/>
          <w:strike/>
          <w:color w:val="FF0000"/>
          <w:sz w:val="24"/>
          <w:szCs w:val="24"/>
          <w:lang w:val="fr-BE" w:eastAsia="nl-NL"/>
        </w:rPr>
        <w:t>doivent respecter les règles relatives aux</w:t>
      </w:r>
      <w:r w:rsidRPr="006C3A22">
        <w:rPr>
          <w:rFonts w:ascii="Calibri" w:hAnsi="Calibri"/>
          <w:strike/>
          <w:color w:val="FF0000"/>
          <w:sz w:val="24"/>
          <w:szCs w:val="24"/>
          <w:lang w:val="fr-BE" w:eastAsia="nl-NL"/>
        </w:rPr>
        <w:t xml:space="preserve"> des indemnisations perçues dans le cadre de la loi relative aux droits des volontaires. </w:t>
      </w:r>
    </w:p>
    <w:p w14:paraId="4BD2FAE4" w14:textId="77777777" w:rsidR="0078765C" w:rsidRPr="006C3A22" w:rsidRDefault="0078765C" w:rsidP="0078765C">
      <w:pPr>
        <w:spacing w:line="312" w:lineRule="auto"/>
        <w:ind w:left="1701"/>
        <w:contextualSpacing/>
        <w:jc w:val="both"/>
        <w:rPr>
          <w:rFonts w:ascii="Calibri" w:hAnsi="Calibri"/>
          <w:strike/>
          <w:color w:val="FF0000"/>
          <w:sz w:val="24"/>
          <w:szCs w:val="24"/>
          <w:lang w:val="fr-BE" w:eastAsia="nl-NL"/>
        </w:rPr>
      </w:pPr>
    </w:p>
    <w:p w14:paraId="75080C50" w14:textId="77777777" w:rsidR="00784389" w:rsidRPr="006C3A22" w:rsidRDefault="0078765C" w:rsidP="00D348C7">
      <w:pPr>
        <w:numPr>
          <w:ilvl w:val="0"/>
          <w:numId w:val="231"/>
        </w:numPr>
        <w:spacing w:line="312" w:lineRule="auto"/>
        <w:ind w:left="1134" w:hanging="425"/>
        <w:contextualSpacing/>
        <w:jc w:val="both"/>
        <w:rPr>
          <w:rFonts w:ascii="Calibri" w:hAnsi="Calibri"/>
          <w:strike/>
          <w:color w:val="FF0000"/>
          <w:sz w:val="24"/>
          <w:szCs w:val="24"/>
          <w:lang w:val="fr-BE" w:eastAsia="nl-NL"/>
        </w:rPr>
      </w:pPr>
      <w:r w:rsidRPr="006C3A22">
        <w:rPr>
          <w:rFonts w:ascii="Calibri" w:hAnsi="Calibri"/>
          <w:strike/>
          <w:color w:val="FF0000"/>
          <w:sz w:val="24"/>
          <w:szCs w:val="24"/>
          <w:lang w:val="fr-BE" w:eastAsia="nl-NL"/>
        </w:rPr>
        <w:t>En ce qui concerne les modalités d’indemnisation éventuelle, il convient aussi de commenter les conséquences éventuelles de l’indemnisation pour le calcul du revenu d’intégration et les impôts.</w:t>
      </w:r>
      <w:r w:rsidRPr="006C3A22">
        <w:rPr>
          <w:rFonts w:ascii="Calibri" w:hAnsi="Calibri"/>
          <w:strike/>
          <w:color w:val="FF0000"/>
          <w:sz w:val="24"/>
          <w:szCs w:val="24"/>
          <w:vertAlign w:val="superscript"/>
          <w:lang w:val="fr-BE" w:eastAsia="nl-NL"/>
        </w:rPr>
        <w:footnoteReference w:id="72"/>
      </w:r>
    </w:p>
    <w:p w14:paraId="724AC769" w14:textId="77777777" w:rsidR="00784389" w:rsidRPr="006C3A22" w:rsidRDefault="00784389" w:rsidP="00784389">
      <w:pPr>
        <w:spacing w:line="312" w:lineRule="auto"/>
        <w:ind w:left="1134"/>
        <w:contextualSpacing/>
        <w:jc w:val="both"/>
        <w:rPr>
          <w:rFonts w:ascii="Calibri" w:hAnsi="Calibri"/>
          <w:strike/>
          <w:color w:val="FF0000"/>
          <w:sz w:val="24"/>
          <w:szCs w:val="24"/>
          <w:lang w:val="fr-BE" w:eastAsia="nl-NL"/>
        </w:rPr>
      </w:pPr>
    </w:p>
    <w:p w14:paraId="7000C9DB" w14:textId="77777777" w:rsidR="00784389" w:rsidRPr="006C3A22" w:rsidRDefault="0078765C" w:rsidP="00D348C7">
      <w:pPr>
        <w:numPr>
          <w:ilvl w:val="0"/>
          <w:numId w:val="231"/>
        </w:numPr>
        <w:spacing w:line="312" w:lineRule="auto"/>
        <w:ind w:left="1134" w:hanging="425"/>
        <w:contextualSpacing/>
        <w:jc w:val="both"/>
        <w:rPr>
          <w:rFonts w:ascii="Calibri" w:hAnsi="Calibri"/>
          <w:strike/>
          <w:color w:val="FF0000"/>
          <w:sz w:val="24"/>
          <w:szCs w:val="24"/>
          <w:lang w:val="fr-BE" w:eastAsia="nl-NL"/>
        </w:rPr>
      </w:pPr>
      <w:r w:rsidRPr="006C3A22">
        <w:rPr>
          <w:rFonts w:ascii="Calibri" w:hAnsi="Calibri"/>
          <w:strike/>
          <w:color w:val="FF0000"/>
          <w:sz w:val="24"/>
          <w:szCs w:val="24"/>
          <w:lang w:val="fr-BE" w:eastAsia="nl-NL"/>
        </w:rPr>
        <w:t xml:space="preserve">Lors de l’évaluation qui consiste à déterminer si une activité spécifique entre en considération pour un service communautaire, il faut toujours tenir compte du fait qu’une personne qui exécute un service communautaire ne peut assumer les tâches qui font partie d’une occupation rémunérée, que cette occupation soit exercée dans le cadre d’une nomination statutaire ou d’un contrat de travail. Ceci vaut également pour les contrats de travail établis dans le cadre d’une mesure de mise à l’emploi. Dans les organisations où le personnel rémunéré est complété par des personnes effectuant un service communautaire, il s’agit donc des petits extras qu’à défaut, on ne réaliserait pas. </w:t>
      </w:r>
    </w:p>
    <w:p w14:paraId="11BEEDFF" w14:textId="77777777" w:rsidR="00784389" w:rsidRPr="006C3A22" w:rsidRDefault="00784389" w:rsidP="00784389">
      <w:pPr>
        <w:spacing w:line="312" w:lineRule="auto"/>
        <w:ind w:left="1134"/>
        <w:contextualSpacing/>
        <w:jc w:val="both"/>
        <w:rPr>
          <w:rFonts w:ascii="Calibri" w:hAnsi="Calibri"/>
          <w:strike/>
          <w:color w:val="FF0000"/>
          <w:sz w:val="24"/>
          <w:szCs w:val="24"/>
          <w:lang w:val="fr-BE" w:eastAsia="nl-NL"/>
        </w:rPr>
      </w:pPr>
    </w:p>
    <w:p w14:paraId="390261F1" w14:textId="64BD06B5" w:rsidR="0078765C" w:rsidRPr="006C3A22" w:rsidRDefault="0078765C" w:rsidP="00D348C7">
      <w:pPr>
        <w:numPr>
          <w:ilvl w:val="0"/>
          <w:numId w:val="231"/>
        </w:numPr>
        <w:spacing w:line="312" w:lineRule="auto"/>
        <w:ind w:left="1134" w:hanging="425"/>
        <w:contextualSpacing/>
        <w:jc w:val="both"/>
        <w:rPr>
          <w:rFonts w:ascii="Calibri" w:hAnsi="Calibri"/>
          <w:strike/>
          <w:color w:val="FF0000"/>
          <w:sz w:val="24"/>
          <w:szCs w:val="24"/>
          <w:lang w:val="fr-BE" w:eastAsia="nl-NL"/>
        </w:rPr>
      </w:pPr>
      <w:r w:rsidRPr="006C3A22">
        <w:rPr>
          <w:rFonts w:ascii="Calibri" w:hAnsi="Calibri"/>
          <w:strike/>
          <w:color w:val="FF0000"/>
          <w:sz w:val="24"/>
          <w:szCs w:val="24"/>
          <w:lang w:val="fr-BE" w:eastAsia="nl-NL"/>
        </w:rPr>
        <w:t xml:space="preserve">Le service communautaire ne peut </w:t>
      </w:r>
      <w:r w:rsidR="00784389" w:rsidRPr="006C3A22">
        <w:rPr>
          <w:rFonts w:ascii="Calibri" w:hAnsi="Calibri"/>
          <w:strike/>
          <w:color w:val="FF0000"/>
          <w:sz w:val="24"/>
          <w:szCs w:val="24"/>
          <w:lang w:val="fr-BE" w:eastAsia="nl-NL"/>
        </w:rPr>
        <w:t xml:space="preserve">pas </w:t>
      </w:r>
      <w:r w:rsidRPr="006C3A22">
        <w:rPr>
          <w:rFonts w:ascii="Calibri" w:hAnsi="Calibri"/>
          <w:strike/>
          <w:color w:val="FF0000"/>
          <w:sz w:val="24"/>
          <w:szCs w:val="24"/>
          <w:lang w:val="fr-BE" w:eastAsia="nl-NL"/>
        </w:rPr>
        <w:t>servir à remplacer la période d’essai, un test de mise à l’emploi, …</w:t>
      </w:r>
    </w:p>
    <w:p w14:paraId="2B742B7A" w14:textId="77777777" w:rsidR="0078765C" w:rsidRDefault="0078765C" w:rsidP="0078765C">
      <w:pPr>
        <w:spacing w:line="312" w:lineRule="auto"/>
        <w:ind w:left="1701"/>
        <w:contextualSpacing/>
        <w:jc w:val="both"/>
        <w:rPr>
          <w:rFonts w:ascii="Calibri" w:hAnsi="Calibri"/>
          <w:color w:val="FF0000"/>
          <w:sz w:val="24"/>
          <w:szCs w:val="24"/>
          <w:lang w:val="fr-BE" w:eastAsia="nl-NL"/>
        </w:rPr>
      </w:pPr>
    </w:p>
    <w:p w14:paraId="62C4ED7D" w14:textId="77777777" w:rsidR="00784389" w:rsidRDefault="00784389" w:rsidP="0078765C">
      <w:pPr>
        <w:spacing w:line="312" w:lineRule="auto"/>
        <w:ind w:left="1701"/>
        <w:contextualSpacing/>
        <w:jc w:val="both"/>
        <w:rPr>
          <w:rFonts w:ascii="Calibri" w:hAnsi="Calibri"/>
          <w:color w:val="FF0000"/>
          <w:sz w:val="24"/>
          <w:szCs w:val="24"/>
          <w:lang w:val="fr-BE" w:eastAsia="nl-NL"/>
        </w:rPr>
      </w:pPr>
    </w:p>
    <w:p w14:paraId="37D7CE2B" w14:textId="77777777" w:rsidR="00784389" w:rsidRDefault="00784389" w:rsidP="0078765C">
      <w:pPr>
        <w:spacing w:line="312" w:lineRule="auto"/>
        <w:ind w:left="1701"/>
        <w:contextualSpacing/>
        <w:jc w:val="both"/>
        <w:rPr>
          <w:rFonts w:ascii="Calibri" w:hAnsi="Calibri"/>
          <w:color w:val="FF0000"/>
          <w:sz w:val="24"/>
          <w:szCs w:val="24"/>
          <w:lang w:val="fr-BE" w:eastAsia="nl-NL"/>
        </w:rPr>
      </w:pPr>
    </w:p>
    <w:p w14:paraId="6D0D27D4" w14:textId="77777777" w:rsidR="00784389" w:rsidRDefault="00784389" w:rsidP="0078765C">
      <w:pPr>
        <w:spacing w:line="312" w:lineRule="auto"/>
        <w:ind w:left="1701"/>
        <w:contextualSpacing/>
        <w:jc w:val="both"/>
        <w:rPr>
          <w:rFonts w:ascii="Calibri" w:hAnsi="Calibri"/>
          <w:color w:val="FF0000"/>
          <w:sz w:val="24"/>
          <w:szCs w:val="24"/>
          <w:lang w:val="fr-BE" w:eastAsia="nl-NL"/>
        </w:rPr>
      </w:pPr>
    </w:p>
    <w:p w14:paraId="2CBDD28C" w14:textId="77777777" w:rsidR="00784389" w:rsidRDefault="00784389" w:rsidP="0078765C">
      <w:pPr>
        <w:spacing w:line="312" w:lineRule="auto"/>
        <w:ind w:left="1701"/>
        <w:contextualSpacing/>
        <w:jc w:val="both"/>
        <w:rPr>
          <w:rFonts w:ascii="Calibri" w:hAnsi="Calibri"/>
          <w:color w:val="FF0000"/>
          <w:sz w:val="24"/>
          <w:szCs w:val="24"/>
          <w:lang w:val="fr-BE" w:eastAsia="nl-NL"/>
        </w:rPr>
      </w:pPr>
    </w:p>
    <w:p w14:paraId="0943194F" w14:textId="77777777" w:rsidR="00784389" w:rsidRDefault="00784389" w:rsidP="0078765C">
      <w:pPr>
        <w:spacing w:line="312" w:lineRule="auto"/>
        <w:ind w:left="1701"/>
        <w:contextualSpacing/>
        <w:jc w:val="both"/>
        <w:rPr>
          <w:rFonts w:ascii="Calibri" w:hAnsi="Calibri"/>
          <w:color w:val="FF0000"/>
          <w:sz w:val="24"/>
          <w:szCs w:val="24"/>
          <w:lang w:val="fr-BE" w:eastAsia="nl-NL"/>
        </w:rPr>
      </w:pPr>
    </w:p>
    <w:p w14:paraId="6E2E9402" w14:textId="77777777" w:rsidR="00784389" w:rsidRDefault="00784389" w:rsidP="0078765C">
      <w:pPr>
        <w:spacing w:line="312" w:lineRule="auto"/>
        <w:ind w:left="1701"/>
        <w:contextualSpacing/>
        <w:jc w:val="both"/>
        <w:rPr>
          <w:rFonts w:ascii="Calibri" w:hAnsi="Calibri"/>
          <w:color w:val="FF0000"/>
          <w:sz w:val="24"/>
          <w:szCs w:val="24"/>
          <w:lang w:val="fr-BE" w:eastAsia="nl-NL"/>
        </w:rPr>
      </w:pPr>
    </w:p>
    <w:p w14:paraId="0BF1064B" w14:textId="77777777" w:rsidR="00784389" w:rsidRPr="0078765C" w:rsidRDefault="00784389" w:rsidP="0078765C">
      <w:pPr>
        <w:spacing w:line="312" w:lineRule="auto"/>
        <w:ind w:left="1701"/>
        <w:contextualSpacing/>
        <w:jc w:val="both"/>
        <w:rPr>
          <w:rFonts w:ascii="Calibri" w:hAnsi="Calibri"/>
          <w:color w:val="FF0000"/>
          <w:sz w:val="24"/>
          <w:szCs w:val="24"/>
          <w:lang w:val="fr-BE" w:eastAsia="nl-NL"/>
        </w:rPr>
      </w:pPr>
    </w:p>
    <w:p w14:paraId="22B4A164" w14:textId="77777777" w:rsidR="0078765C" w:rsidRPr="000326F9" w:rsidRDefault="0078765C" w:rsidP="00D348C7">
      <w:pPr>
        <w:numPr>
          <w:ilvl w:val="0"/>
          <w:numId w:val="226"/>
        </w:numPr>
        <w:spacing w:line="312" w:lineRule="auto"/>
        <w:ind w:left="1134" w:hanging="425"/>
        <w:contextualSpacing/>
        <w:jc w:val="both"/>
        <w:rPr>
          <w:rFonts w:ascii="Calibri" w:hAnsi="Calibri"/>
          <w:b/>
          <w:strike/>
          <w:color w:val="FF0000"/>
          <w:sz w:val="24"/>
          <w:szCs w:val="24"/>
          <w:u w:val="single"/>
          <w:lang w:val="fr-BE" w:eastAsia="nl-NL"/>
        </w:rPr>
      </w:pPr>
      <w:bookmarkStart w:id="166" w:name="_GoBack"/>
      <w:r w:rsidRPr="000326F9">
        <w:rPr>
          <w:rFonts w:ascii="Calibri" w:hAnsi="Calibri"/>
          <w:b/>
          <w:strike/>
          <w:color w:val="FF0000"/>
          <w:sz w:val="24"/>
          <w:szCs w:val="24"/>
          <w:u w:val="single"/>
          <w:lang w:val="fr-BE" w:eastAsia="nl-NL"/>
        </w:rPr>
        <w:t>Exemples d’un service communautaire:</w:t>
      </w:r>
    </w:p>
    <w:p w14:paraId="06A04A68" w14:textId="77777777" w:rsidR="0078765C" w:rsidRPr="000326F9" w:rsidRDefault="0078765C" w:rsidP="0078765C">
      <w:pPr>
        <w:spacing w:line="312" w:lineRule="auto"/>
        <w:ind w:left="1701"/>
        <w:contextualSpacing/>
        <w:jc w:val="both"/>
        <w:rPr>
          <w:rFonts w:ascii="Calibri" w:hAnsi="Calibri"/>
          <w:b/>
          <w:strike/>
          <w:color w:val="FF0000"/>
          <w:sz w:val="24"/>
          <w:szCs w:val="24"/>
          <w:u w:val="single"/>
          <w:lang w:val="fr-BE" w:eastAsia="nl-NL"/>
        </w:rPr>
      </w:pPr>
    </w:p>
    <w:p w14:paraId="4E53196C" w14:textId="07813A19" w:rsidR="0078765C" w:rsidRPr="000326F9" w:rsidRDefault="0078765C" w:rsidP="00D348C7">
      <w:pPr>
        <w:numPr>
          <w:ilvl w:val="0"/>
          <w:numId w:val="227"/>
        </w:numPr>
        <w:spacing w:line="312" w:lineRule="auto"/>
        <w:ind w:left="1418" w:hanging="284"/>
        <w:contextualSpacing/>
        <w:jc w:val="both"/>
        <w:rPr>
          <w:rFonts w:ascii="Calibri" w:hAnsi="Calibri"/>
          <w:strike/>
          <w:color w:val="FF0000"/>
          <w:sz w:val="24"/>
          <w:szCs w:val="24"/>
          <w:lang w:val="fr-BE" w:eastAsia="nl-NL"/>
        </w:rPr>
      </w:pPr>
      <w:r w:rsidRPr="000326F9">
        <w:rPr>
          <w:rFonts w:ascii="Calibri" w:hAnsi="Calibri"/>
          <w:strike/>
          <w:color w:val="FF0000"/>
          <w:sz w:val="24"/>
          <w:szCs w:val="24"/>
          <w:lang w:val="fr-BE" w:eastAsia="nl-NL"/>
        </w:rPr>
        <w:t>Intervention dans une maison de soins: lecture aux pensionnaires ou discussion avec eux, promenade avec eux ou accompagnement lors d’une excursion, … (autrement dit pas d’aide en cuisine, de nettoyage, … Ces tâches relèvent en effet de l’emploi rémunéré et le service communautaire ne peut s’y substituer).</w:t>
      </w:r>
    </w:p>
    <w:p w14:paraId="6503336D" w14:textId="035BC894" w:rsidR="0078765C" w:rsidRPr="000326F9" w:rsidRDefault="0078765C" w:rsidP="00D348C7">
      <w:pPr>
        <w:numPr>
          <w:ilvl w:val="0"/>
          <w:numId w:val="227"/>
        </w:numPr>
        <w:spacing w:line="312" w:lineRule="auto"/>
        <w:ind w:left="1418" w:hanging="284"/>
        <w:contextualSpacing/>
        <w:jc w:val="both"/>
        <w:rPr>
          <w:rFonts w:ascii="Calibri" w:hAnsi="Calibri"/>
          <w:strike/>
          <w:color w:val="FF0000"/>
          <w:sz w:val="24"/>
          <w:szCs w:val="24"/>
          <w:lang w:val="fr-BE" w:eastAsia="nl-NL"/>
        </w:rPr>
      </w:pPr>
      <w:r w:rsidRPr="000326F9">
        <w:rPr>
          <w:rFonts w:ascii="Calibri" w:hAnsi="Calibri"/>
          <w:strike/>
          <w:color w:val="FF0000"/>
          <w:sz w:val="24"/>
          <w:szCs w:val="24"/>
          <w:lang w:val="fr-BE" w:eastAsia="nl-NL"/>
        </w:rPr>
        <w:t>Organisation d’activités supplémentaires dans le cadre de la garderie, après l’école (et donc pas de mise à l’emploi dans la garderie postscolaire proprement dite): exemple: accompagnement pour les devoirs,</w:t>
      </w:r>
      <w:r w:rsidR="002D0BD6" w:rsidRPr="000326F9">
        <w:rPr>
          <w:rFonts w:ascii="Calibri" w:hAnsi="Calibri"/>
          <w:strike/>
          <w:color w:val="FF0000"/>
          <w:sz w:val="24"/>
          <w:szCs w:val="24"/>
          <w:lang w:val="fr-BE" w:eastAsia="nl-NL"/>
        </w:rPr>
        <w:t xml:space="preserve"> accompagnement </w:t>
      </w:r>
      <w:r w:rsidR="00A32198" w:rsidRPr="000326F9">
        <w:rPr>
          <w:rFonts w:ascii="Calibri" w:hAnsi="Calibri"/>
          <w:strike/>
          <w:color w:val="FF0000"/>
          <w:sz w:val="24"/>
          <w:szCs w:val="24"/>
          <w:lang w:val="fr-BE" w:eastAsia="nl-NL"/>
        </w:rPr>
        <w:t xml:space="preserve">supplémentaire </w:t>
      </w:r>
      <w:r w:rsidR="002D0BD6" w:rsidRPr="000326F9">
        <w:rPr>
          <w:rFonts w:ascii="Calibri" w:hAnsi="Calibri"/>
          <w:strike/>
          <w:color w:val="FF0000"/>
          <w:sz w:val="24"/>
          <w:szCs w:val="24"/>
          <w:lang w:val="fr-BE" w:eastAsia="nl-NL"/>
        </w:rPr>
        <w:t>lors des excursions, organis</w:t>
      </w:r>
      <w:r w:rsidR="009D748D" w:rsidRPr="000326F9">
        <w:rPr>
          <w:rFonts w:ascii="Calibri" w:hAnsi="Calibri"/>
          <w:strike/>
          <w:color w:val="FF0000"/>
          <w:sz w:val="24"/>
          <w:szCs w:val="24"/>
          <w:lang w:val="fr-BE" w:eastAsia="nl-NL"/>
        </w:rPr>
        <w:t>ation</w:t>
      </w:r>
      <w:r w:rsidR="002D0BD6" w:rsidRPr="000326F9">
        <w:rPr>
          <w:rFonts w:ascii="Calibri" w:hAnsi="Calibri"/>
          <w:strike/>
          <w:color w:val="FF0000"/>
          <w:sz w:val="24"/>
          <w:szCs w:val="24"/>
          <w:lang w:val="fr-BE" w:eastAsia="nl-NL"/>
        </w:rPr>
        <w:t xml:space="preserve"> d’animation</w:t>
      </w:r>
      <w:r w:rsidR="009D748D" w:rsidRPr="000326F9">
        <w:rPr>
          <w:rFonts w:ascii="Calibri" w:hAnsi="Calibri"/>
          <w:strike/>
          <w:color w:val="FF0000"/>
          <w:sz w:val="24"/>
          <w:szCs w:val="24"/>
          <w:lang w:val="fr-BE" w:eastAsia="nl-NL"/>
        </w:rPr>
        <w:t>s</w:t>
      </w:r>
      <w:r w:rsidR="002D0BD6" w:rsidRPr="000326F9">
        <w:rPr>
          <w:rFonts w:ascii="Calibri" w:hAnsi="Calibri"/>
          <w:strike/>
          <w:color w:val="FF0000"/>
          <w:sz w:val="24"/>
          <w:szCs w:val="24"/>
          <w:lang w:val="fr-BE" w:eastAsia="nl-NL"/>
        </w:rPr>
        <w:t>,</w:t>
      </w:r>
      <w:r w:rsidRPr="000326F9">
        <w:rPr>
          <w:rFonts w:ascii="Calibri" w:hAnsi="Calibri"/>
          <w:strike/>
          <w:color w:val="FF0000"/>
          <w:sz w:val="24"/>
          <w:szCs w:val="24"/>
          <w:lang w:val="fr-BE" w:eastAsia="nl-NL"/>
        </w:rPr>
        <w:t xml:space="preserve"> …</w:t>
      </w:r>
    </w:p>
    <w:p w14:paraId="46D8CBB7" w14:textId="6FD0B01B" w:rsidR="0078765C" w:rsidRPr="000326F9" w:rsidRDefault="0078765C" w:rsidP="00D348C7">
      <w:pPr>
        <w:numPr>
          <w:ilvl w:val="0"/>
          <w:numId w:val="227"/>
        </w:numPr>
        <w:spacing w:line="312" w:lineRule="auto"/>
        <w:ind w:left="1418" w:hanging="284"/>
        <w:contextualSpacing/>
        <w:jc w:val="both"/>
        <w:rPr>
          <w:rFonts w:ascii="Calibri" w:hAnsi="Calibri"/>
          <w:strike/>
          <w:color w:val="FF0000"/>
          <w:sz w:val="24"/>
          <w:szCs w:val="24"/>
          <w:lang w:val="fr-BE" w:eastAsia="nl-NL"/>
        </w:rPr>
      </w:pPr>
      <w:r w:rsidRPr="000326F9">
        <w:rPr>
          <w:rFonts w:ascii="Calibri" w:hAnsi="Calibri"/>
          <w:strike/>
          <w:color w:val="FF0000"/>
          <w:sz w:val="24"/>
          <w:szCs w:val="24"/>
          <w:lang w:val="fr-BE" w:eastAsia="nl-NL"/>
        </w:rPr>
        <w:t xml:space="preserve">Accomplissement de tâches auprès d’associations clairement d’intérêt général: exemple: participer à l’entretien d’un espace naturel, </w:t>
      </w:r>
      <w:r w:rsidR="00A32198" w:rsidRPr="000326F9">
        <w:rPr>
          <w:rFonts w:ascii="Calibri" w:hAnsi="Calibri"/>
          <w:strike/>
          <w:color w:val="FF0000"/>
          <w:sz w:val="24"/>
          <w:szCs w:val="24"/>
          <w:lang w:val="fr-BE" w:eastAsia="nl-NL"/>
        </w:rPr>
        <w:t xml:space="preserve">aider auprès d’une banque alimentaire, prendre des tâches supplémentaires dans un refuge, </w:t>
      </w:r>
      <w:r w:rsidRPr="000326F9">
        <w:rPr>
          <w:rFonts w:ascii="Calibri" w:hAnsi="Calibri"/>
          <w:strike/>
          <w:color w:val="FF0000"/>
          <w:sz w:val="24"/>
          <w:szCs w:val="24"/>
          <w:lang w:val="fr-BE" w:eastAsia="nl-NL"/>
        </w:rPr>
        <w:t>…</w:t>
      </w:r>
    </w:p>
    <w:p w14:paraId="060C13A2" w14:textId="77777777" w:rsidR="0078765C" w:rsidRPr="000326F9" w:rsidRDefault="0078765C" w:rsidP="00D348C7">
      <w:pPr>
        <w:numPr>
          <w:ilvl w:val="0"/>
          <w:numId w:val="227"/>
        </w:numPr>
        <w:spacing w:line="312" w:lineRule="auto"/>
        <w:ind w:left="1418" w:hanging="284"/>
        <w:contextualSpacing/>
        <w:jc w:val="both"/>
        <w:rPr>
          <w:rFonts w:ascii="Calibri" w:hAnsi="Calibri"/>
          <w:strike/>
          <w:color w:val="FF0000"/>
          <w:sz w:val="24"/>
          <w:szCs w:val="24"/>
          <w:lang w:val="fr-BE" w:eastAsia="nl-NL"/>
        </w:rPr>
      </w:pPr>
      <w:r w:rsidRPr="000326F9">
        <w:rPr>
          <w:rFonts w:ascii="Calibri" w:hAnsi="Calibri"/>
          <w:strike/>
          <w:color w:val="FF0000"/>
          <w:sz w:val="24"/>
          <w:szCs w:val="24"/>
          <w:lang w:val="fr-BE" w:eastAsia="nl-NL"/>
        </w:rPr>
        <w:t>Les activités dans le cadre d’Erasmus+ peuvent aussi entrer en ligne de compte si elles répondent à la condition de développement personnel et si elles impliquent un service à la communauté.</w:t>
      </w:r>
    </w:p>
    <w:p w14:paraId="1859F3C3" w14:textId="77777777" w:rsidR="0078765C" w:rsidRPr="000326F9" w:rsidRDefault="0078765C" w:rsidP="00D348C7">
      <w:pPr>
        <w:numPr>
          <w:ilvl w:val="0"/>
          <w:numId w:val="227"/>
        </w:numPr>
        <w:spacing w:line="312" w:lineRule="auto"/>
        <w:ind w:left="1418" w:hanging="284"/>
        <w:contextualSpacing/>
        <w:jc w:val="both"/>
        <w:rPr>
          <w:rFonts w:ascii="Calibri" w:hAnsi="Calibri"/>
          <w:strike/>
          <w:color w:val="FF0000"/>
          <w:sz w:val="24"/>
          <w:szCs w:val="24"/>
          <w:lang w:val="fr-BE" w:eastAsia="nl-NL"/>
        </w:rPr>
      </w:pPr>
      <w:r w:rsidRPr="000326F9">
        <w:rPr>
          <w:rFonts w:ascii="Calibri" w:hAnsi="Calibri"/>
          <w:strike/>
          <w:color w:val="FF0000"/>
          <w:sz w:val="24"/>
          <w:szCs w:val="24"/>
          <w:lang w:val="fr-BE" w:eastAsia="nl-NL"/>
        </w:rPr>
        <w:t>…</w:t>
      </w:r>
    </w:p>
    <w:p w14:paraId="46517242" w14:textId="77777777" w:rsidR="00784389" w:rsidRPr="000326F9" w:rsidRDefault="00784389" w:rsidP="00784389">
      <w:pPr>
        <w:spacing w:line="312" w:lineRule="auto"/>
        <w:ind w:left="1418"/>
        <w:contextualSpacing/>
        <w:jc w:val="both"/>
        <w:rPr>
          <w:rFonts w:ascii="Calibri" w:hAnsi="Calibri"/>
          <w:strike/>
          <w:color w:val="FF0000"/>
          <w:sz w:val="24"/>
          <w:szCs w:val="24"/>
          <w:lang w:val="fr-BE" w:eastAsia="nl-NL"/>
        </w:rPr>
      </w:pPr>
    </w:p>
    <w:p w14:paraId="4DE9455F" w14:textId="77777777" w:rsidR="0078765C" w:rsidRPr="000326F9" w:rsidRDefault="0078765C" w:rsidP="00784389">
      <w:pPr>
        <w:spacing w:line="312" w:lineRule="auto"/>
        <w:ind w:left="1418" w:hanging="284"/>
        <w:contextualSpacing/>
        <w:jc w:val="both"/>
        <w:rPr>
          <w:rFonts w:ascii="Calibri" w:hAnsi="Calibri"/>
          <w:strike/>
          <w:color w:val="FF0000"/>
          <w:sz w:val="24"/>
          <w:szCs w:val="24"/>
          <w:lang w:val="fr-BE" w:eastAsia="nl-NL"/>
        </w:rPr>
      </w:pPr>
      <w:r w:rsidRPr="000326F9">
        <w:rPr>
          <w:rFonts w:ascii="Calibri" w:hAnsi="Calibri"/>
          <w:strike/>
          <w:color w:val="FF0000"/>
          <w:sz w:val="24"/>
          <w:szCs w:val="24"/>
          <w:lang w:val="fr-BE" w:eastAsia="nl-NL"/>
        </w:rPr>
        <w:t>Cette liste n’est pas exhaustive.</w:t>
      </w:r>
    </w:p>
    <w:bookmarkEnd w:id="166"/>
    <w:p w14:paraId="09173CEF" w14:textId="77777777" w:rsidR="0078765C" w:rsidRPr="0078765C" w:rsidRDefault="0078765C" w:rsidP="0078765C">
      <w:pPr>
        <w:spacing w:line="312" w:lineRule="auto"/>
        <w:ind w:left="1701"/>
        <w:contextualSpacing/>
        <w:jc w:val="both"/>
        <w:rPr>
          <w:rFonts w:ascii="Calibri" w:hAnsi="Calibri"/>
          <w:color w:val="FF0000"/>
          <w:sz w:val="24"/>
          <w:szCs w:val="24"/>
          <w:lang w:val="fr-BE" w:eastAsia="nl-NL"/>
        </w:rPr>
      </w:pPr>
    </w:p>
    <w:p w14:paraId="5B89541F" w14:textId="77777777" w:rsidR="0078765C" w:rsidRPr="0078765C" w:rsidRDefault="0078765C" w:rsidP="00784389">
      <w:pPr>
        <w:pStyle w:val="Kop3"/>
      </w:pPr>
      <w:bookmarkStart w:id="167" w:name="_Toc463970474"/>
      <w:bookmarkStart w:id="168" w:name="_Toc498092741"/>
      <w:bookmarkStart w:id="169" w:name="_Toc520905623"/>
      <w:r w:rsidRPr="0078765C">
        <w:t xml:space="preserve">Rôle du service </w:t>
      </w:r>
      <w:r w:rsidRPr="00784389">
        <w:t>d’inspection</w:t>
      </w:r>
      <w:r w:rsidRPr="0078765C">
        <w:t xml:space="preserve"> du SPP IS en ce qui concerne le contrôle des PIIS</w:t>
      </w:r>
      <w:bookmarkEnd w:id="167"/>
      <w:bookmarkEnd w:id="168"/>
      <w:bookmarkEnd w:id="169"/>
    </w:p>
    <w:p w14:paraId="3E6D050D" w14:textId="77777777" w:rsidR="0078765C" w:rsidRPr="0078765C" w:rsidRDefault="0078765C" w:rsidP="00784389">
      <w:pPr>
        <w:spacing w:line="312" w:lineRule="auto"/>
        <w:ind w:left="709"/>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L’article 18/1 de l’arrêté royal du 11 juillet 2002 portant règlement général en matière de droit à l’intégration sociale stipule désormais que :</w:t>
      </w:r>
    </w:p>
    <w:p w14:paraId="77678AC0" w14:textId="77777777" w:rsidR="0078765C" w:rsidRPr="0078765C" w:rsidRDefault="0078765C" w:rsidP="00784389">
      <w:pPr>
        <w:spacing w:line="312" w:lineRule="auto"/>
        <w:ind w:left="709"/>
        <w:contextualSpacing/>
        <w:jc w:val="both"/>
        <w:rPr>
          <w:rFonts w:ascii="Calibri" w:hAnsi="Calibri"/>
          <w:i/>
          <w:color w:val="FF0000"/>
          <w:sz w:val="24"/>
          <w:szCs w:val="24"/>
          <w:lang w:val="fr-BE" w:eastAsia="nl-NL"/>
        </w:rPr>
      </w:pPr>
      <w:r w:rsidRPr="0078765C">
        <w:rPr>
          <w:rFonts w:ascii="Calibri" w:hAnsi="Calibri"/>
          <w:i/>
          <w:color w:val="FF0000"/>
          <w:sz w:val="24"/>
          <w:szCs w:val="24"/>
          <w:lang w:val="fr-BE" w:eastAsia="nl-NL"/>
        </w:rPr>
        <w:t xml:space="preserve">“Le service d’inspection du SPP Intégration sociale contrôlera les conditions de la mise en œuvre du projet individualisé d’intégration sociale. </w:t>
      </w:r>
    </w:p>
    <w:p w14:paraId="5A42EF72" w14:textId="77777777" w:rsidR="0078765C" w:rsidRPr="0078765C" w:rsidRDefault="0078765C" w:rsidP="00784389">
      <w:pPr>
        <w:spacing w:line="312" w:lineRule="auto"/>
        <w:ind w:left="709"/>
        <w:contextualSpacing/>
        <w:jc w:val="both"/>
        <w:rPr>
          <w:rFonts w:ascii="Calibri" w:hAnsi="Calibri"/>
          <w:i/>
          <w:color w:val="FF0000"/>
          <w:sz w:val="24"/>
          <w:szCs w:val="24"/>
          <w:lang w:val="fr-BE" w:eastAsia="nl-NL"/>
        </w:rPr>
      </w:pPr>
    </w:p>
    <w:p w14:paraId="54E8C074" w14:textId="77777777" w:rsidR="0078765C" w:rsidRPr="0078765C" w:rsidRDefault="0078765C" w:rsidP="00784389">
      <w:pPr>
        <w:spacing w:line="312" w:lineRule="auto"/>
        <w:ind w:left="709"/>
        <w:contextualSpacing/>
        <w:jc w:val="both"/>
        <w:rPr>
          <w:rFonts w:ascii="Calibri" w:hAnsi="Calibri"/>
          <w:color w:val="FF0000"/>
          <w:sz w:val="24"/>
          <w:szCs w:val="24"/>
          <w:lang w:val="fr-BE" w:eastAsia="nl-NL"/>
        </w:rPr>
      </w:pPr>
      <w:r w:rsidRPr="0078765C">
        <w:rPr>
          <w:rFonts w:ascii="Calibri" w:hAnsi="Calibri"/>
          <w:i/>
          <w:color w:val="FF0000"/>
          <w:sz w:val="24"/>
          <w:szCs w:val="24"/>
          <w:lang w:val="fr-BE" w:eastAsia="nl-NL"/>
        </w:rPr>
        <w:t>Si le projet individualisé d’intégration sociale n’a pas été mis en œuvre conformément aux conditions légales, le centre est tenu de rembourser les subventions particulières perçues dans le cadre de l’article 43/2 de la loi, et ce jusqu’au moment où un nouveau contrat, qui respecte les conditions légales, soit signé</w:t>
      </w:r>
      <w:r w:rsidRPr="0078765C">
        <w:rPr>
          <w:rFonts w:ascii="Calibri" w:hAnsi="Calibri"/>
          <w:color w:val="FF0000"/>
          <w:sz w:val="24"/>
          <w:szCs w:val="24"/>
          <w:lang w:val="fr-BE" w:eastAsia="nl-NL"/>
        </w:rPr>
        <w:t>.”</w:t>
      </w:r>
    </w:p>
    <w:p w14:paraId="002C0C65" w14:textId="77777777" w:rsidR="0078765C" w:rsidRDefault="0078765C" w:rsidP="0078765C">
      <w:pPr>
        <w:spacing w:line="312" w:lineRule="auto"/>
        <w:ind w:left="1701"/>
        <w:contextualSpacing/>
        <w:jc w:val="both"/>
        <w:rPr>
          <w:rFonts w:ascii="Calibri" w:hAnsi="Calibri"/>
          <w:b/>
          <w:color w:val="FF0000"/>
          <w:sz w:val="24"/>
          <w:szCs w:val="24"/>
          <w:lang w:val="fr-BE" w:eastAsia="nl-NL"/>
        </w:rPr>
      </w:pPr>
    </w:p>
    <w:p w14:paraId="17A356B1" w14:textId="77777777" w:rsidR="00784389" w:rsidRDefault="00784389" w:rsidP="0078765C">
      <w:pPr>
        <w:spacing w:line="312" w:lineRule="auto"/>
        <w:ind w:left="1701"/>
        <w:contextualSpacing/>
        <w:jc w:val="both"/>
        <w:rPr>
          <w:rFonts w:ascii="Calibri" w:hAnsi="Calibri"/>
          <w:b/>
          <w:color w:val="FF0000"/>
          <w:sz w:val="24"/>
          <w:szCs w:val="24"/>
          <w:lang w:val="fr-BE" w:eastAsia="nl-NL"/>
        </w:rPr>
      </w:pPr>
    </w:p>
    <w:p w14:paraId="18DBFE0B" w14:textId="77777777" w:rsidR="00E34D2B" w:rsidRDefault="00E34D2B" w:rsidP="0078765C">
      <w:pPr>
        <w:spacing w:line="312" w:lineRule="auto"/>
        <w:ind w:left="1701"/>
        <w:contextualSpacing/>
        <w:jc w:val="both"/>
        <w:rPr>
          <w:rFonts w:ascii="Calibri" w:hAnsi="Calibri"/>
          <w:b/>
          <w:color w:val="FF0000"/>
          <w:sz w:val="24"/>
          <w:szCs w:val="24"/>
          <w:lang w:val="fr-BE" w:eastAsia="nl-NL"/>
        </w:rPr>
      </w:pPr>
    </w:p>
    <w:p w14:paraId="4AAD9C2D" w14:textId="77777777" w:rsidR="00E34D2B" w:rsidRDefault="00E34D2B" w:rsidP="0078765C">
      <w:pPr>
        <w:spacing w:line="312" w:lineRule="auto"/>
        <w:ind w:left="1701"/>
        <w:contextualSpacing/>
        <w:jc w:val="both"/>
        <w:rPr>
          <w:rFonts w:ascii="Calibri" w:hAnsi="Calibri"/>
          <w:b/>
          <w:color w:val="FF0000"/>
          <w:sz w:val="24"/>
          <w:szCs w:val="24"/>
          <w:lang w:val="fr-BE" w:eastAsia="nl-NL"/>
        </w:rPr>
      </w:pPr>
    </w:p>
    <w:p w14:paraId="014D47D3" w14:textId="77777777" w:rsidR="00E34D2B" w:rsidRPr="0078765C" w:rsidRDefault="00E34D2B" w:rsidP="0078765C">
      <w:pPr>
        <w:spacing w:line="312" w:lineRule="auto"/>
        <w:ind w:left="1701"/>
        <w:contextualSpacing/>
        <w:jc w:val="both"/>
        <w:rPr>
          <w:rFonts w:ascii="Calibri" w:hAnsi="Calibri"/>
          <w:b/>
          <w:color w:val="FF0000"/>
          <w:sz w:val="24"/>
          <w:szCs w:val="24"/>
          <w:lang w:val="fr-BE" w:eastAsia="nl-NL"/>
        </w:rPr>
      </w:pPr>
    </w:p>
    <w:p w14:paraId="34E42189" w14:textId="77777777" w:rsidR="0078765C" w:rsidRPr="0078765C" w:rsidRDefault="0078765C" w:rsidP="00784389">
      <w:pPr>
        <w:spacing w:line="312" w:lineRule="auto"/>
        <w:ind w:left="709"/>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Le service d’inspection du SPP Intégration sociale contrôlera les éléments suivants du PIIS :</w:t>
      </w:r>
    </w:p>
    <w:p w14:paraId="2EE74A02" w14:textId="77777777" w:rsidR="0078765C" w:rsidRPr="0078765C" w:rsidRDefault="0078765C" w:rsidP="0078765C">
      <w:pPr>
        <w:spacing w:line="312" w:lineRule="auto"/>
        <w:ind w:left="1701"/>
        <w:contextualSpacing/>
        <w:jc w:val="both"/>
        <w:rPr>
          <w:rFonts w:ascii="Calibri" w:hAnsi="Calibri"/>
          <w:b/>
          <w:color w:val="FF0000"/>
          <w:sz w:val="24"/>
          <w:szCs w:val="24"/>
          <w:lang w:val="fr-BE" w:eastAsia="nl-N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85" w:type="dxa"/>
          <w:right w:w="70" w:type="dxa"/>
        </w:tblCellMar>
        <w:tblLook w:val="00A0" w:firstRow="1" w:lastRow="0" w:firstColumn="1" w:lastColumn="0" w:noHBand="0" w:noVBand="0"/>
      </w:tblPr>
      <w:tblGrid>
        <w:gridCol w:w="3320"/>
        <w:gridCol w:w="5722"/>
      </w:tblGrid>
      <w:tr w:rsidR="0078765C" w:rsidRPr="0078765C" w14:paraId="7B96C3F9" w14:textId="77777777" w:rsidTr="000F3683">
        <w:trPr>
          <w:trHeight w:val="2145"/>
        </w:trPr>
        <w:tc>
          <w:tcPr>
            <w:tcW w:w="1836" w:type="pct"/>
            <w:tcBorders>
              <w:top w:val="single" w:sz="12" w:space="0" w:color="000000"/>
              <w:left w:val="single" w:sz="12" w:space="0" w:color="000000"/>
              <w:bottom w:val="single" w:sz="12" w:space="0" w:color="000000"/>
              <w:right w:val="single" w:sz="6" w:space="0" w:color="000000"/>
            </w:tcBorders>
            <w:hideMark/>
          </w:tcPr>
          <w:p w14:paraId="7A0EEA4B" w14:textId="77777777" w:rsidR="0078765C" w:rsidRPr="0078765C" w:rsidRDefault="0078765C" w:rsidP="0078765C">
            <w:pPr>
              <w:spacing w:line="312" w:lineRule="auto"/>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Projet individualisé d’intégration sociale</w:t>
            </w:r>
          </w:p>
          <w:p w14:paraId="293F2899" w14:textId="77777777" w:rsidR="0078765C" w:rsidRPr="0078765C" w:rsidRDefault="0078765C" w:rsidP="0078765C">
            <w:pPr>
              <w:spacing w:line="312" w:lineRule="auto"/>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 xml:space="preserve">(articles 6,§2, 10, 11, 13, 30, 43/2 de la LOI et articles 10 à 21 de l’AR) et enquête sur les moyens d’existence des débiteurs alimentaires lors de l’octroi, à un étudiant, d’un RI avec PIIS </w:t>
            </w:r>
          </w:p>
          <w:p w14:paraId="7705380A" w14:textId="77777777" w:rsidR="0078765C" w:rsidRPr="0078765C" w:rsidRDefault="0078765C" w:rsidP="0078765C">
            <w:pPr>
              <w:spacing w:line="312" w:lineRule="auto"/>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(article 26 de la loi et articles 42 à 55 de l’AR)</w:t>
            </w:r>
          </w:p>
        </w:tc>
        <w:tc>
          <w:tcPr>
            <w:tcW w:w="3164" w:type="pct"/>
            <w:tcBorders>
              <w:top w:val="single" w:sz="12" w:space="0" w:color="000000"/>
              <w:left w:val="single" w:sz="6" w:space="0" w:color="000000"/>
              <w:bottom w:val="single" w:sz="12" w:space="0" w:color="000000"/>
              <w:right w:val="single" w:sz="12" w:space="0" w:color="000000"/>
            </w:tcBorders>
            <w:hideMark/>
          </w:tcPr>
          <w:p w14:paraId="1E43DC42" w14:textId="77777777" w:rsidR="0078765C" w:rsidRPr="0078765C" w:rsidRDefault="0078765C" w:rsidP="0078765C">
            <w:pPr>
              <w:spacing w:line="312" w:lineRule="auto"/>
              <w:ind w:left="156"/>
              <w:contextualSpacing/>
              <w:jc w:val="both"/>
              <w:rPr>
                <w:rFonts w:ascii="Calibri" w:hAnsi="Calibri"/>
                <w:b/>
                <w:i/>
                <w:color w:val="FF0000"/>
                <w:sz w:val="24"/>
                <w:szCs w:val="24"/>
                <w:u w:val="single"/>
                <w:lang w:val="fr-BE" w:eastAsia="nl-NL"/>
              </w:rPr>
            </w:pPr>
            <w:r w:rsidRPr="0078765C">
              <w:rPr>
                <w:rFonts w:ascii="Calibri" w:hAnsi="Calibri"/>
                <w:b/>
                <w:i/>
                <w:color w:val="FF0000"/>
                <w:sz w:val="24"/>
                <w:szCs w:val="24"/>
                <w:u w:val="single"/>
                <w:lang w:val="fr-BE" w:eastAsia="nl-NL"/>
              </w:rPr>
              <w:t>PIIS:</w:t>
            </w:r>
          </w:p>
          <w:p w14:paraId="2C6596EF" w14:textId="77777777" w:rsidR="0078765C" w:rsidRPr="0078765C" w:rsidRDefault="0078765C" w:rsidP="0078765C">
            <w:pPr>
              <w:spacing w:line="312" w:lineRule="auto"/>
              <w:ind w:left="156"/>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Existe-t-il un bilan social concernant les besoins de la personne ?</w:t>
            </w:r>
          </w:p>
          <w:p w14:paraId="505C2930" w14:textId="77777777" w:rsidR="0078765C" w:rsidRPr="0078765C" w:rsidRDefault="0078765C" w:rsidP="0078765C">
            <w:pPr>
              <w:spacing w:line="312" w:lineRule="auto"/>
              <w:ind w:left="156"/>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Un PIIS a-t-il été élaboré dans le délai prévu ?</w:t>
            </w:r>
          </w:p>
          <w:p w14:paraId="7AA4F285" w14:textId="77777777" w:rsidR="0078765C" w:rsidRPr="0078765C" w:rsidRDefault="0078765C" w:rsidP="0078765C">
            <w:pPr>
              <w:spacing w:line="312" w:lineRule="auto"/>
              <w:ind w:left="156"/>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A-t-on repris toutes les mentions obligatoires ? (engagement des parties, durée, échéances, aide supplémentaire, …)</w:t>
            </w:r>
          </w:p>
          <w:p w14:paraId="24F8E196" w14:textId="77777777" w:rsidR="0078765C" w:rsidRPr="0078765C" w:rsidRDefault="0078765C" w:rsidP="0078765C">
            <w:pPr>
              <w:spacing w:line="312" w:lineRule="auto"/>
              <w:ind w:left="156"/>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(PIIS étudiant: type d’établissement-durée de l’allocation d’études-allocations familiales et aliments)</w:t>
            </w:r>
          </w:p>
          <w:p w14:paraId="7AF30856" w14:textId="77777777" w:rsidR="0078765C" w:rsidRPr="0078765C" w:rsidRDefault="0078765C" w:rsidP="0078765C">
            <w:pPr>
              <w:spacing w:line="312" w:lineRule="auto"/>
              <w:ind w:left="156"/>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A-t-il été signé par les parties ?</w:t>
            </w:r>
          </w:p>
          <w:p w14:paraId="5893CB12" w14:textId="15CD1EF7" w:rsidR="0078765C" w:rsidRPr="00635E25" w:rsidRDefault="0078765C" w:rsidP="0078765C">
            <w:pPr>
              <w:spacing w:line="312" w:lineRule="auto"/>
              <w:ind w:left="156"/>
              <w:contextualSpacing/>
              <w:jc w:val="both"/>
              <w:rPr>
                <w:rFonts w:ascii="Calibri" w:hAnsi="Calibri"/>
                <w:color w:val="FF0000"/>
                <w:sz w:val="24"/>
                <w:szCs w:val="24"/>
                <w:lang w:val="fr-BE" w:eastAsia="nl-NL"/>
              </w:rPr>
            </w:pPr>
            <w:r w:rsidRPr="00635E25">
              <w:rPr>
                <w:rFonts w:ascii="Calibri" w:hAnsi="Calibri"/>
                <w:strike/>
                <w:color w:val="FF0000"/>
                <w:sz w:val="24"/>
                <w:szCs w:val="24"/>
                <w:lang w:val="fr-BE" w:eastAsia="nl-NL"/>
              </w:rPr>
              <w:t>Le PIIS contient-il un service communautaire ? (nature, durée, horaire, indemnisation, assurance)</w:t>
            </w:r>
            <w:r w:rsidR="00635E25">
              <w:rPr>
                <w:rFonts w:ascii="Calibri" w:hAnsi="Calibri"/>
                <w:color w:val="FF0000"/>
                <w:sz w:val="24"/>
                <w:szCs w:val="24"/>
                <w:lang w:val="fr-BE" w:eastAsia="nl-NL"/>
              </w:rPr>
              <w:t xml:space="preserve"> </w:t>
            </w:r>
            <w:r w:rsidR="00635E25">
              <w:rPr>
                <w:rStyle w:val="Voetnootmarkering"/>
                <w:color w:val="FF0000"/>
                <w:sz w:val="24"/>
                <w:szCs w:val="24"/>
                <w:lang w:val="fr-BE" w:eastAsia="nl-NL"/>
              </w:rPr>
              <w:footnoteReference w:id="73"/>
            </w:r>
          </w:p>
          <w:p w14:paraId="38E246E2" w14:textId="77777777" w:rsidR="0078765C" w:rsidRPr="0078765C" w:rsidRDefault="0078765C" w:rsidP="0078765C">
            <w:pPr>
              <w:spacing w:line="312" w:lineRule="auto"/>
              <w:ind w:left="156"/>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L’absence de PIIS est-elle suffisamment motivée par une décision ?</w:t>
            </w:r>
          </w:p>
          <w:p w14:paraId="5BC621AB" w14:textId="77777777" w:rsidR="0078765C" w:rsidRPr="0078765C" w:rsidRDefault="0078765C" w:rsidP="0078765C">
            <w:pPr>
              <w:spacing w:line="312" w:lineRule="auto"/>
              <w:ind w:left="156"/>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 xml:space="preserve">Les évaluations (3) ont-elles eu lieu et ont-elles été formalisées ? </w:t>
            </w:r>
          </w:p>
          <w:p w14:paraId="5B068798" w14:textId="77777777" w:rsidR="0078765C" w:rsidRPr="0078765C" w:rsidRDefault="0078765C" w:rsidP="0078765C">
            <w:pPr>
              <w:spacing w:line="312" w:lineRule="auto"/>
              <w:ind w:left="156"/>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En cas de sanction: a-t-on respecté les conditions qui s’appliquent à une sanction ?</w:t>
            </w:r>
          </w:p>
          <w:p w14:paraId="248CB055" w14:textId="77777777" w:rsidR="0078765C" w:rsidRPr="0078765C" w:rsidRDefault="0078765C" w:rsidP="0078765C">
            <w:pPr>
              <w:spacing w:line="312" w:lineRule="auto"/>
              <w:ind w:left="156"/>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Les conditions permettant une subvention majorée sont-elles respectées ?</w:t>
            </w:r>
          </w:p>
          <w:p w14:paraId="445565C0" w14:textId="77777777" w:rsidR="0078765C" w:rsidRPr="0078765C" w:rsidRDefault="0078765C" w:rsidP="0078765C">
            <w:pPr>
              <w:spacing w:line="312" w:lineRule="auto"/>
              <w:ind w:left="156"/>
              <w:contextualSpacing/>
              <w:jc w:val="both"/>
              <w:rPr>
                <w:rFonts w:ascii="Calibri" w:hAnsi="Calibri"/>
                <w:b/>
                <w:i/>
                <w:color w:val="FF0000"/>
                <w:sz w:val="24"/>
                <w:szCs w:val="24"/>
                <w:u w:val="single"/>
                <w:lang w:val="fr-BE" w:eastAsia="nl-NL"/>
              </w:rPr>
            </w:pPr>
            <w:r w:rsidRPr="0078765C">
              <w:rPr>
                <w:rFonts w:ascii="Calibri" w:hAnsi="Calibri"/>
                <w:b/>
                <w:i/>
                <w:color w:val="FF0000"/>
                <w:sz w:val="24"/>
                <w:szCs w:val="24"/>
                <w:u w:val="single"/>
                <w:lang w:val="fr-BE" w:eastAsia="nl-NL"/>
              </w:rPr>
              <w:t>Débiteurs alimentaires:</w:t>
            </w:r>
          </w:p>
          <w:p w14:paraId="1B2D4B6C" w14:textId="77777777" w:rsidR="0078765C" w:rsidRPr="0078765C" w:rsidRDefault="0078765C" w:rsidP="0078765C">
            <w:pPr>
              <w:spacing w:line="312" w:lineRule="auto"/>
              <w:ind w:left="156"/>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Y-a-t-il eu une enquête sur les moyens d’existence des débiteurs alimentaires ?</w:t>
            </w:r>
          </w:p>
          <w:p w14:paraId="33B32B74" w14:textId="77777777" w:rsidR="0078765C" w:rsidRPr="0078765C" w:rsidRDefault="0078765C" w:rsidP="0078765C">
            <w:pPr>
              <w:spacing w:line="312" w:lineRule="auto"/>
              <w:ind w:left="156"/>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Une décision a-t-elle été prise en matière de recouvrement ? A-t-elle été signifiée au demandeur et à ses débiteurs alimentaires ?</w:t>
            </w:r>
          </w:p>
        </w:tc>
      </w:tr>
    </w:tbl>
    <w:p w14:paraId="61E9288F" w14:textId="77777777" w:rsidR="0078765C" w:rsidRPr="0078765C" w:rsidRDefault="0078765C" w:rsidP="0078765C">
      <w:pPr>
        <w:spacing w:line="312" w:lineRule="auto"/>
        <w:ind w:left="1701"/>
        <w:contextualSpacing/>
        <w:jc w:val="both"/>
        <w:rPr>
          <w:rFonts w:ascii="Calibri" w:hAnsi="Calibri"/>
          <w:b/>
          <w:color w:val="FF0000"/>
          <w:sz w:val="24"/>
          <w:szCs w:val="24"/>
          <w:lang w:val="fr-BE" w:eastAsia="nl-NL"/>
        </w:rPr>
      </w:pPr>
    </w:p>
    <w:p w14:paraId="48C5CE97" w14:textId="0688583F" w:rsidR="0078765C" w:rsidRPr="0078765C" w:rsidRDefault="00A6732E" w:rsidP="00784389">
      <w:pPr>
        <w:spacing w:line="312" w:lineRule="auto"/>
        <w:ind w:left="709"/>
        <w:contextualSpacing/>
        <w:jc w:val="both"/>
        <w:rPr>
          <w:rFonts w:ascii="Calibri" w:hAnsi="Calibri"/>
          <w:color w:val="FF0000"/>
          <w:sz w:val="24"/>
          <w:szCs w:val="24"/>
          <w:lang w:val="fr-BE" w:eastAsia="nl-NL"/>
        </w:rPr>
      </w:pPr>
      <w:r>
        <w:rPr>
          <w:rFonts w:ascii="Calibri" w:hAnsi="Calibri"/>
          <w:color w:val="FF0000"/>
          <w:sz w:val="24"/>
          <w:szCs w:val="24"/>
          <w:lang w:val="fr-BE" w:eastAsia="nl-NL"/>
        </w:rPr>
        <w:t>Ces informations sont également reprises dans l</w:t>
      </w:r>
      <w:r w:rsidR="0078765C" w:rsidRPr="0078765C">
        <w:rPr>
          <w:rFonts w:ascii="Calibri" w:hAnsi="Calibri"/>
          <w:color w:val="FF0000"/>
          <w:sz w:val="24"/>
          <w:szCs w:val="24"/>
          <w:lang w:val="fr-BE" w:eastAsia="nl-NL"/>
        </w:rPr>
        <w:t xml:space="preserve">e manuel d’inspection intégré du service Inspection du SPP IS </w:t>
      </w:r>
      <w:r>
        <w:rPr>
          <w:rFonts w:ascii="Calibri" w:hAnsi="Calibri"/>
          <w:color w:val="FF0000"/>
          <w:sz w:val="24"/>
          <w:szCs w:val="24"/>
          <w:lang w:val="fr-BE" w:eastAsia="nl-NL"/>
        </w:rPr>
        <w:t>.</w:t>
      </w:r>
    </w:p>
    <w:p w14:paraId="21D7F0B9" w14:textId="7A5967B5" w:rsidR="00087AFC" w:rsidRPr="00AF340B" w:rsidRDefault="0078765C" w:rsidP="00AF340B">
      <w:pPr>
        <w:spacing w:line="312" w:lineRule="auto"/>
        <w:ind w:left="709"/>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 xml:space="preserve">Vous pouvez trouver ce guide sous ce lien : </w:t>
      </w:r>
      <w:hyperlink r:id="rId24" w:history="1">
        <w:r w:rsidRPr="0078765C">
          <w:rPr>
            <w:rStyle w:val="Hyperlink"/>
            <w:rFonts w:ascii="Calibri" w:hAnsi="Calibri"/>
            <w:color w:val="FF0000"/>
            <w:sz w:val="24"/>
            <w:szCs w:val="24"/>
            <w:lang w:val="fr-BE" w:eastAsia="nl-NL"/>
          </w:rPr>
          <w:t>http://www.mi-is.be/fr/outils-cpas/manuels-dinspection</w:t>
        </w:r>
      </w:hyperlink>
      <w:r w:rsidRPr="0078765C">
        <w:rPr>
          <w:rFonts w:ascii="Calibri" w:hAnsi="Calibri"/>
          <w:color w:val="FF0000"/>
          <w:sz w:val="24"/>
          <w:szCs w:val="24"/>
          <w:lang w:val="fr-BE" w:eastAsia="nl-NL"/>
        </w:rPr>
        <w:t xml:space="preserve"> </w:t>
      </w:r>
    </w:p>
    <w:p w14:paraId="21D7F0BA" w14:textId="77777777" w:rsidR="000B76A1" w:rsidRPr="000B76A1" w:rsidRDefault="008857FA" w:rsidP="00DB7A43">
      <w:pPr>
        <w:spacing w:line="312" w:lineRule="auto"/>
        <w:ind w:left="1701"/>
        <w:contextualSpacing/>
        <w:jc w:val="both"/>
        <w:rPr>
          <w:rFonts w:ascii="Times New Roman" w:hAnsi="Times New Roman"/>
          <w:sz w:val="24"/>
          <w:szCs w:val="24"/>
          <w:lang w:val="fr-BE" w:eastAsia="nl-NL"/>
        </w:rPr>
      </w:pPr>
      <w:r>
        <w:rPr>
          <w:rFonts w:ascii="Calibri" w:hAnsi="Calibri"/>
          <w:sz w:val="24"/>
          <w:szCs w:val="24"/>
          <w:lang w:val="fr-BE" w:eastAsia="nl-NL"/>
        </w:rPr>
        <w:br w:type="page"/>
      </w:r>
    </w:p>
    <w:p w14:paraId="21D7F0BB" w14:textId="77777777" w:rsidR="000B76A1" w:rsidRPr="000B76A1" w:rsidRDefault="000B76A1" w:rsidP="007F09D8">
      <w:pPr>
        <w:pStyle w:val="Kop1"/>
      </w:pPr>
      <w:bookmarkStart w:id="170" w:name="_Toc365624483"/>
      <w:bookmarkStart w:id="171" w:name="_Toc383007119"/>
      <w:bookmarkStart w:id="172" w:name="_Toc498092742"/>
      <w:bookmarkStart w:id="173" w:name="_Toc520905624"/>
      <w:r w:rsidRPr="000B76A1">
        <w:t>CATÉGORIES D'AYANTS DROIT ET MONTANT DU REVENU D'INTÉGRATION</w:t>
      </w:r>
      <w:bookmarkEnd w:id="170"/>
      <w:bookmarkEnd w:id="171"/>
      <w:bookmarkEnd w:id="172"/>
      <w:bookmarkEnd w:id="173"/>
    </w:p>
    <w:p w14:paraId="21D7F0BC" w14:textId="77777777" w:rsidR="000B76A1" w:rsidRPr="000B76A1" w:rsidRDefault="000B76A1" w:rsidP="004D5CDD">
      <w:pPr>
        <w:spacing w:line="312" w:lineRule="auto"/>
        <w:jc w:val="both"/>
        <w:rPr>
          <w:rFonts w:ascii="Calibri" w:hAnsi="Calibri"/>
          <w:b/>
          <w:sz w:val="24"/>
          <w:szCs w:val="24"/>
          <w:u w:val="single"/>
          <w:lang w:val="fr-BE" w:eastAsia="nl-NL"/>
        </w:rPr>
      </w:pPr>
    </w:p>
    <w:p w14:paraId="21D7F0BD" w14:textId="77777777" w:rsidR="000B76A1" w:rsidRPr="000B76A1" w:rsidRDefault="000B76A1" w:rsidP="004D5CDD">
      <w:pPr>
        <w:spacing w:line="312" w:lineRule="auto"/>
        <w:jc w:val="both"/>
        <w:rPr>
          <w:rFonts w:ascii="Calibri" w:hAnsi="Calibri"/>
          <w:b/>
          <w:sz w:val="24"/>
          <w:szCs w:val="24"/>
          <w:u w:val="single"/>
          <w:lang w:val="fr-BE" w:eastAsia="nl-NL"/>
        </w:rPr>
      </w:pPr>
    </w:p>
    <w:p w14:paraId="21D7F0BE" w14:textId="77777777" w:rsidR="000B76A1" w:rsidRPr="000B76A1" w:rsidRDefault="000B76A1" w:rsidP="000273FE">
      <w:pPr>
        <w:pStyle w:val="Kop2"/>
      </w:pPr>
      <w:bookmarkStart w:id="174" w:name="_Toc365624484"/>
      <w:bookmarkStart w:id="175" w:name="_Toc383007120"/>
      <w:bookmarkStart w:id="176" w:name="_Toc498092743"/>
      <w:bookmarkStart w:id="177" w:name="_Toc520905625"/>
      <w:r w:rsidRPr="000B76A1">
        <w:t>CATÉGORIES</w:t>
      </w:r>
      <w:r w:rsidRPr="000B76A1">
        <w:rPr>
          <w:vertAlign w:val="superscript"/>
        </w:rPr>
        <w:footnoteReference w:id="74"/>
      </w:r>
      <w:bookmarkEnd w:id="174"/>
      <w:bookmarkEnd w:id="175"/>
      <w:bookmarkEnd w:id="176"/>
      <w:bookmarkEnd w:id="177"/>
    </w:p>
    <w:p w14:paraId="21D7F0BF" w14:textId="77777777" w:rsidR="000B76A1" w:rsidRPr="000B76A1" w:rsidRDefault="000B76A1" w:rsidP="004D5CDD">
      <w:pPr>
        <w:spacing w:line="312" w:lineRule="auto"/>
        <w:ind w:left="360"/>
        <w:jc w:val="both"/>
        <w:rPr>
          <w:rFonts w:ascii="Calibri" w:hAnsi="Calibri"/>
          <w:sz w:val="24"/>
          <w:szCs w:val="24"/>
          <w:u w:val="single"/>
          <w:lang w:val="fr-BE" w:eastAsia="nl-NL"/>
        </w:rPr>
      </w:pPr>
    </w:p>
    <w:p w14:paraId="21D7F0C0" w14:textId="77777777" w:rsidR="000B76A1" w:rsidRPr="000B76A1" w:rsidRDefault="000B76A1" w:rsidP="00CB53F9">
      <w:pPr>
        <w:spacing w:line="312" w:lineRule="auto"/>
        <w:ind w:left="284"/>
        <w:jc w:val="both"/>
        <w:rPr>
          <w:rFonts w:ascii="Calibri" w:hAnsi="Calibri"/>
          <w:sz w:val="24"/>
          <w:szCs w:val="24"/>
          <w:lang w:val="fr-BE" w:eastAsia="nl-NL"/>
        </w:rPr>
      </w:pPr>
      <w:r w:rsidRPr="000B76A1">
        <w:rPr>
          <w:rFonts w:ascii="Calibri" w:hAnsi="Calibri"/>
          <w:sz w:val="24"/>
          <w:szCs w:val="24"/>
          <w:lang w:val="fr-BE" w:eastAsia="nl-NL"/>
        </w:rPr>
        <w:t xml:space="preserve">Le revenu d'intégration est une allocation indexée qui doit permettre à l'intéressé de mener </w:t>
      </w:r>
      <w:r w:rsidRPr="00C223DF">
        <w:rPr>
          <w:rFonts w:ascii="Calibri" w:hAnsi="Calibri"/>
          <w:sz w:val="24"/>
          <w:szCs w:val="24"/>
          <w:u w:val="single"/>
          <w:lang w:val="fr-BE" w:eastAsia="nl-NL"/>
        </w:rPr>
        <w:t>une vie conforme à la dignité humaine</w:t>
      </w:r>
      <w:r w:rsidRPr="000B76A1">
        <w:rPr>
          <w:rFonts w:ascii="Calibri" w:hAnsi="Calibri"/>
          <w:sz w:val="24"/>
          <w:szCs w:val="24"/>
          <w:lang w:val="fr-BE" w:eastAsia="nl-NL"/>
        </w:rPr>
        <w:t>.</w:t>
      </w:r>
    </w:p>
    <w:p w14:paraId="21D7F0C1" w14:textId="77777777" w:rsidR="000B76A1" w:rsidRPr="000B76A1" w:rsidRDefault="000B76A1" w:rsidP="00CB53F9">
      <w:pPr>
        <w:spacing w:line="312" w:lineRule="auto"/>
        <w:ind w:left="284"/>
        <w:jc w:val="both"/>
        <w:rPr>
          <w:rFonts w:ascii="Calibri" w:hAnsi="Calibri"/>
          <w:sz w:val="24"/>
          <w:szCs w:val="24"/>
          <w:lang w:val="fr-BE" w:eastAsia="nl-NL"/>
        </w:rPr>
      </w:pPr>
    </w:p>
    <w:p w14:paraId="21D7F0C2" w14:textId="77777777" w:rsidR="000B76A1" w:rsidRPr="000B76A1" w:rsidRDefault="000B76A1" w:rsidP="00CB53F9">
      <w:pPr>
        <w:spacing w:line="312" w:lineRule="auto"/>
        <w:ind w:left="284"/>
        <w:jc w:val="both"/>
        <w:rPr>
          <w:rFonts w:ascii="Calibri" w:hAnsi="Calibri"/>
          <w:sz w:val="24"/>
          <w:szCs w:val="24"/>
          <w:lang w:val="fr-BE" w:eastAsia="nl-NL"/>
        </w:rPr>
      </w:pPr>
      <w:r w:rsidRPr="000B76A1">
        <w:rPr>
          <w:rFonts w:ascii="Calibri" w:hAnsi="Calibri"/>
          <w:sz w:val="24"/>
          <w:szCs w:val="24"/>
          <w:lang w:val="fr-BE" w:eastAsia="nl-NL"/>
        </w:rPr>
        <w:t xml:space="preserve">Pour calculer le montant du revenu d'intégration, il faut </w:t>
      </w:r>
      <w:r w:rsidRPr="00C223DF">
        <w:rPr>
          <w:rFonts w:ascii="Calibri" w:hAnsi="Calibri"/>
          <w:sz w:val="24"/>
          <w:szCs w:val="24"/>
          <w:u w:val="single"/>
          <w:lang w:val="fr-BE" w:eastAsia="nl-NL"/>
        </w:rPr>
        <w:t>tenir compte de la composition</w:t>
      </w:r>
      <w:r w:rsidRPr="000B76A1">
        <w:rPr>
          <w:rFonts w:ascii="Calibri" w:hAnsi="Calibri"/>
          <w:sz w:val="24"/>
          <w:szCs w:val="24"/>
          <w:lang w:val="fr-BE" w:eastAsia="nl-NL"/>
        </w:rPr>
        <w:t xml:space="preserve"> </w:t>
      </w:r>
      <w:r w:rsidRPr="00C223DF">
        <w:rPr>
          <w:rFonts w:ascii="Calibri" w:hAnsi="Calibri"/>
          <w:sz w:val="24"/>
          <w:szCs w:val="24"/>
          <w:u w:val="single"/>
          <w:lang w:val="fr-BE" w:eastAsia="nl-NL"/>
        </w:rPr>
        <w:t>du ménage</w:t>
      </w:r>
      <w:r w:rsidRPr="000B76A1">
        <w:rPr>
          <w:rFonts w:ascii="Calibri" w:hAnsi="Calibri"/>
          <w:sz w:val="24"/>
          <w:szCs w:val="24"/>
          <w:lang w:val="fr-BE" w:eastAsia="nl-NL"/>
        </w:rPr>
        <w:t xml:space="preserve"> du demandeur.</w:t>
      </w:r>
    </w:p>
    <w:p w14:paraId="21D7F0C3" w14:textId="77777777" w:rsidR="000B76A1" w:rsidRPr="000B76A1" w:rsidRDefault="000B76A1" w:rsidP="00CB53F9">
      <w:pPr>
        <w:spacing w:line="312" w:lineRule="auto"/>
        <w:ind w:left="284"/>
        <w:jc w:val="both"/>
        <w:rPr>
          <w:rFonts w:ascii="Calibri" w:hAnsi="Calibri"/>
          <w:sz w:val="24"/>
          <w:szCs w:val="24"/>
          <w:lang w:val="fr-BE" w:eastAsia="nl-NL"/>
        </w:rPr>
      </w:pPr>
    </w:p>
    <w:p w14:paraId="21D7F0C4" w14:textId="77777777" w:rsidR="000B76A1" w:rsidRPr="000B76A1" w:rsidRDefault="000B76A1" w:rsidP="00CB53F9">
      <w:pPr>
        <w:spacing w:line="312" w:lineRule="auto"/>
        <w:ind w:left="284"/>
        <w:jc w:val="both"/>
        <w:rPr>
          <w:rFonts w:ascii="Calibri" w:hAnsi="Calibri"/>
          <w:sz w:val="24"/>
          <w:szCs w:val="24"/>
          <w:lang w:val="fr-BE" w:eastAsia="nl-NL"/>
        </w:rPr>
      </w:pPr>
      <w:r w:rsidRPr="00C223DF">
        <w:rPr>
          <w:rFonts w:ascii="Calibri" w:hAnsi="Calibri"/>
          <w:sz w:val="24"/>
          <w:szCs w:val="24"/>
          <w:u w:val="single"/>
          <w:lang w:val="fr-BE" w:eastAsia="nl-NL"/>
        </w:rPr>
        <w:t>Sur la base d'une enquête sociale</w:t>
      </w:r>
      <w:r w:rsidRPr="000B76A1">
        <w:rPr>
          <w:rFonts w:ascii="Calibri" w:hAnsi="Calibri"/>
          <w:sz w:val="24"/>
          <w:szCs w:val="24"/>
          <w:lang w:val="fr-BE" w:eastAsia="nl-NL"/>
        </w:rPr>
        <w:t xml:space="preserve">, le CPAS détermine à quelle catégorie le demandeur appartient. </w:t>
      </w:r>
      <w:r w:rsidR="00516431" w:rsidRPr="000B76A1">
        <w:rPr>
          <w:rFonts w:ascii="Calibri" w:hAnsi="Calibri"/>
          <w:sz w:val="24"/>
          <w:szCs w:val="24"/>
          <w:lang w:val="fr-BE" w:eastAsia="nl-NL"/>
        </w:rPr>
        <w:t xml:space="preserve">Les ayants droit se </w:t>
      </w:r>
      <w:r w:rsidR="00516431" w:rsidRPr="00C223DF">
        <w:rPr>
          <w:rFonts w:ascii="Calibri" w:hAnsi="Calibri"/>
          <w:sz w:val="24"/>
          <w:szCs w:val="24"/>
          <w:u w:val="single"/>
          <w:lang w:val="fr-BE" w:eastAsia="nl-NL"/>
        </w:rPr>
        <w:t>répartissent en 3 catégories</w:t>
      </w:r>
    </w:p>
    <w:p w14:paraId="21D7F0C5" w14:textId="77777777" w:rsidR="000B76A1" w:rsidRPr="000B76A1" w:rsidRDefault="000B76A1" w:rsidP="00CB53F9">
      <w:pPr>
        <w:spacing w:line="312" w:lineRule="auto"/>
        <w:ind w:left="284"/>
        <w:jc w:val="both"/>
        <w:rPr>
          <w:rFonts w:ascii="Calibri" w:hAnsi="Calibri"/>
          <w:sz w:val="24"/>
          <w:szCs w:val="24"/>
          <w:lang w:val="fr-BE" w:eastAsia="nl-NL"/>
        </w:rPr>
      </w:pPr>
    </w:p>
    <w:p w14:paraId="21D7F0C6" w14:textId="77777777" w:rsidR="000B76A1" w:rsidRPr="000B76A1" w:rsidRDefault="000B76A1" w:rsidP="00CB53F9">
      <w:pPr>
        <w:spacing w:line="312" w:lineRule="auto"/>
        <w:ind w:left="284"/>
        <w:jc w:val="both"/>
        <w:rPr>
          <w:rFonts w:ascii="Calibri" w:hAnsi="Calibri"/>
          <w:sz w:val="24"/>
          <w:szCs w:val="24"/>
          <w:lang w:val="fr-BE" w:eastAsia="nl-NL"/>
        </w:rPr>
      </w:pPr>
      <w:r w:rsidRPr="000B76A1">
        <w:rPr>
          <w:rFonts w:ascii="Calibri" w:hAnsi="Calibri"/>
          <w:sz w:val="24"/>
          <w:szCs w:val="24"/>
          <w:lang w:val="fr-BE" w:eastAsia="nl-NL"/>
        </w:rPr>
        <w:t xml:space="preserve">L'enquête sociale part toujours </w:t>
      </w:r>
      <w:r w:rsidRPr="00C223DF">
        <w:rPr>
          <w:rFonts w:ascii="Calibri" w:hAnsi="Calibri"/>
          <w:sz w:val="24"/>
          <w:szCs w:val="24"/>
          <w:u w:val="single"/>
          <w:lang w:val="fr-BE" w:eastAsia="nl-NL"/>
        </w:rPr>
        <w:t>de la situation de fait de l'intéressé</w:t>
      </w:r>
      <w:r w:rsidRPr="000B76A1">
        <w:rPr>
          <w:rFonts w:ascii="Calibri" w:hAnsi="Calibri"/>
          <w:sz w:val="24"/>
          <w:szCs w:val="24"/>
          <w:lang w:val="fr-BE" w:eastAsia="nl-NL"/>
        </w:rPr>
        <w:t>, même si celle-ci diffère de sa situation administrative.</w:t>
      </w:r>
    </w:p>
    <w:p w14:paraId="21D7F0C7" w14:textId="77777777" w:rsidR="000B76A1" w:rsidRPr="000B76A1" w:rsidRDefault="000B76A1" w:rsidP="00CB53F9">
      <w:pPr>
        <w:spacing w:line="312" w:lineRule="auto"/>
        <w:ind w:left="284"/>
        <w:jc w:val="both"/>
        <w:rPr>
          <w:rFonts w:ascii="Calibri" w:hAnsi="Calibri"/>
          <w:sz w:val="24"/>
          <w:szCs w:val="24"/>
          <w:lang w:val="fr-BE" w:eastAsia="nl-NL"/>
        </w:rPr>
      </w:pPr>
    </w:p>
    <w:p w14:paraId="21D7F0C8" w14:textId="77777777" w:rsidR="000B76A1" w:rsidRPr="000B76A1" w:rsidRDefault="000B76A1" w:rsidP="00CB53F9">
      <w:pPr>
        <w:spacing w:line="312" w:lineRule="auto"/>
        <w:ind w:left="284"/>
        <w:jc w:val="both"/>
        <w:rPr>
          <w:rFonts w:ascii="Calibri" w:hAnsi="Calibri"/>
          <w:sz w:val="24"/>
          <w:szCs w:val="24"/>
          <w:lang w:val="fr-BE" w:eastAsia="nl-NL"/>
        </w:rPr>
      </w:pPr>
    </w:p>
    <w:p w14:paraId="21D7F0C9" w14:textId="77777777" w:rsidR="000B76A1" w:rsidRDefault="000B76A1" w:rsidP="004D5CDD">
      <w:pPr>
        <w:spacing w:line="312" w:lineRule="auto"/>
        <w:ind w:left="360"/>
        <w:jc w:val="both"/>
        <w:rPr>
          <w:rFonts w:ascii="Calibri" w:hAnsi="Calibri"/>
          <w:sz w:val="24"/>
          <w:szCs w:val="24"/>
          <w:lang w:val="fr-BE" w:eastAsia="nl-NL"/>
        </w:rPr>
      </w:pPr>
    </w:p>
    <w:p w14:paraId="21D7F0CA" w14:textId="77777777" w:rsidR="00F46EB1" w:rsidRDefault="00F46EB1" w:rsidP="004D5CDD">
      <w:pPr>
        <w:spacing w:line="312" w:lineRule="auto"/>
        <w:ind w:left="360"/>
        <w:jc w:val="both"/>
        <w:rPr>
          <w:rFonts w:ascii="Calibri" w:hAnsi="Calibri"/>
          <w:sz w:val="24"/>
          <w:szCs w:val="24"/>
          <w:lang w:val="fr-BE" w:eastAsia="nl-NL"/>
        </w:rPr>
      </w:pPr>
    </w:p>
    <w:p w14:paraId="21D7F0CB" w14:textId="77777777" w:rsidR="00F46EB1" w:rsidRDefault="00F46EB1" w:rsidP="004D5CDD">
      <w:pPr>
        <w:spacing w:line="312" w:lineRule="auto"/>
        <w:ind w:left="360"/>
        <w:jc w:val="both"/>
        <w:rPr>
          <w:rFonts w:ascii="Calibri" w:hAnsi="Calibri"/>
          <w:sz w:val="24"/>
          <w:szCs w:val="24"/>
          <w:lang w:val="fr-BE" w:eastAsia="nl-NL"/>
        </w:rPr>
      </w:pPr>
    </w:p>
    <w:p w14:paraId="21D7F0CC" w14:textId="77777777" w:rsidR="00F46EB1" w:rsidRDefault="00F46EB1" w:rsidP="004D5CDD">
      <w:pPr>
        <w:spacing w:line="312" w:lineRule="auto"/>
        <w:ind w:left="360"/>
        <w:jc w:val="both"/>
        <w:rPr>
          <w:rFonts w:ascii="Calibri" w:hAnsi="Calibri"/>
          <w:sz w:val="24"/>
          <w:szCs w:val="24"/>
          <w:lang w:val="fr-BE" w:eastAsia="nl-NL"/>
        </w:rPr>
      </w:pPr>
    </w:p>
    <w:p w14:paraId="21D7F0CD" w14:textId="77777777" w:rsidR="00F46EB1" w:rsidRDefault="00F46EB1" w:rsidP="004D5CDD">
      <w:pPr>
        <w:spacing w:line="312" w:lineRule="auto"/>
        <w:ind w:left="360"/>
        <w:jc w:val="both"/>
        <w:rPr>
          <w:rFonts w:ascii="Calibri" w:hAnsi="Calibri"/>
          <w:sz w:val="24"/>
          <w:szCs w:val="24"/>
          <w:lang w:val="fr-BE" w:eastAsia="nl-NL"/>
        </w:rPr>
      </w:pPr>
    </w:p>
    <w:p w14:paraId="21D7F0CE" w14:textId="77777777" w:rsidR="00F46EB1" w:rsidRDefault="00F46EB1" w:rsidP="004D5CDD">
      <w:pPr>
        <w:spacing w:line="312" w:lineRule="auto"/>
        <w:ind w:left="360"/>
        <w:jc w:val="both"/>
        <w:rPr>
          <w:rFonts w:ascii="Calibri" w:hAnsi="Calibri"/>
          <w:sz w:val="24"/>
          <w:szCs w:val="24"/>
          <w:lang w:val="fr-BE" w:eastAsia="nl-NL"/>
        </w:rPr>
      </w:pPr>
    </w:p>
    <w:p w14:paraId="21D7F0CF" w14:textId="77777777" w:rsidR="00F46EB1" w:rsidRDefault="00F46EB1" w:rsidP="004D5CDD">
      <w:pPr>
        <w:spacing w:line="312" w:lineRule="auto"/>
        <w:ind w:left="360"/>
        <w:jc w:val="both"/>
        <w:rPr>
          <w:rFonts w:ascii="Calibri" w:hAnsi="Calibri"/>
          <w:sz w:val="24"/>
          <w:szCs w:val="24"/>
          <w:lang w:val="fr-BE" w:eastAsia="nl-NL"/>
        </w:rPr>
      </w:pPr>
    </w:p>
    <w:p w14:paraId="21D7F0D0" w14:textId="77777777" w:rsidR="00F46EB1" w:rsidRDefault="00F46EB1" w:rsidP="004D5CDD">
      <w:pPr>
        <w:spacing w:line="312" w:lineRule="auto"/>
        <w:ind w:left="360"/>
        <w:jc w:val="both"/>
        <w:rPr>
          <w:rFonts w:ascii="Calibri" w:hAnsi="Calibri"/>
          <w:sz w:val="24"/>
          <w:szCs w:val="24"/>
          <w:lang w:val="fr-BE" w:eastAsia="nl-NL"/>
        </w:rPr>
      </w:pPr>
    </w:p>
    <w:p w14:paraId="21D7F0D1" w14:textId="77777777" w:rsidR="00F46EB1" w:rsidRDefault="00F46EB1" w:rsidP="004D5CDD">
      <w:pPr>
        <w:spacing w:line="312" w:lineRule="auto"/>
        <w:ind w:left="360"/>
        <w:jc w:val="both"/>
        <w:rPr>
          <w:rFonts w:ascii="Calibri" w:hAnsi="Calibri"/>
          <w:sz w:val="24"/>
          <w:szCs w:val="24"/>
          <w:lang w:val="fr-BE" w:eastAsia="nl-NL"/>
        </w:rPr>
      </w:pPr>
    </w:p>
    <w:p w14:paraId="21D7F0D2" w14:textId="77777777" w:rsidR="008857FA" w:rsidRDefault="008857FA" w:rsidP="004D5CDD">
      <w:pPr>
        <w:spacing w:line="312" w:lineRule="auto"/>
        <w:ind w:left="360"/>
        <w:jc w:val="both"/>
        <w:rPr>
          <w:rFonts w:ascii="Calibri" w:hAnsi="Calibri"/>
          <w:sz w:val="24"/>
          <w:szCs w:val="24"/>
          <w:lang w:val="fr-BE" w:eastAsia="nl-NL"/>
        </w:rPr>
      </w:pPr>
    </w:p>
    <w:p w14:paraId="21D7F0D3" w14:textId="77777777" w:rsidR="00B06E5F" w:rsidRDefault="00B06E5F" w:rsidP="004D5CDD">
      <w:pPr>
        <w:spacing w:line="312" w:lineRule="auto"/>
        <w:ind w:left="360"/>
        <w:jc w:val="both"/>
        <w:rPr>
          <w:rFonts w:ascii="Calibri" w:hAnsi="Calibri"/>
          <w:sz w:val="24"/>
          <w:szCs w:val="24"/>
          <w:lang w:val="fr-BE" w:eastAsia="nl-NL"/>
        </w:rPr>
      </w:pPr>
    </w:p>
    <w:p w14:paraId="21D7F0D4" w14:textId="77777777" w:rsidR="00B06E5F" w:rsidRPr="000B76A1" w:rsidRDefault="00B06E5F" w:rsidP="004D5CDD">
      <w:pPr>
        <w:spacing w:line="312" w:lineRule="auto"/>
        <w:ind w:left="360"/>
        <w:jc w:val="both"/>
        <w:rPr>
          <w:rFonts w:ascii="Calibri" w:hAnsi="Calibri"/>
          <w:sz w:val="24"/>
          <w:szCs w:val="24"/>
          <w:lang w:val="fr-BE" w:eastAsia="nl-NL"/>
        </w:rPr>
      </w:pPr>
    </w:p>
    <w:p w14:paraId="21D7F0D5" w14:textId="77777777" w:rsidR="000B76A1" w:rsidRPr="000B76A1" w:rsidRDefault="000B76A1" w:rsidP="00CB53F9">
      <w:pPr>
        <w:pStyle w:val="Kop3"/>
      </w:pPr>
      <w:bookmarkStart w:id="178" w:name="_Toc365624485"/>
      <w:bookmarkStart w:id="179" w:name="_Toc383007121"/>
      <w:bookmarkStart w:id="180" w:name="_Toc498092744"/>
      <w:bookmarkStart w:id="181" w:name="_Toc520905626"/>
      <w:r w:rsidRPr="000B76A1">
        <w:t>Catégorie 1: les cohabitants</w:t>
      </w:r>
      <w:bookmarkEnd w:id="178"/>
      <w:bookmarkEnd w:id="179"/>
      <w:bookmarkEnd w:id="180"/>
      <w:bookmarkEnd w:id="181"/>
    </w:p>
    <w:p w14:paraId="21D7F0D6" w14:textId="77777777" w:rsidR="000B76A1" w:rsidRDefault="000B76A1" w:rsidP="004D5CDD">
      <w:pPr>
        <w:spacing w:line="312" w:lineRule="auto"/>
        <w:contextualSpacing/>
        <w:jc w:val="both"/>
        <w:rPr>
          <w:rFonts w:ascii="Calibri" w:hAnsi="Calibri"/>
          <w:sz w:val="24"/>
          <w:szCs w:val="24"/>
          <w:lang w:val="fr-BE" w:eastAsia="nl-NL"/>
        </w:rPr>
      </w:pPr>
    </w:p>
    <w:p w14:paraId="21D7F0D7" w14:textId="77777777" w:rsidR="00D852AE" w:rsidRPr="000B76A1" w:rsidRDefault="00D852AE" w:rsidP="004D5CDD">
      <w:pPr>
        <w:spacing w:line="312" w:lineRule="auto"/>
        <w:contextualSpacing/>
        <w:jc w:val="both"/>
        <w:rPr>
          <w:rFonts w:ascii="Calibri" w:hAnsi="Calibri"/>
          <w:sz w:val="24"/>
          <w:szCs w:val="24"/>
          <w:lang w:val="fr-BE" w:eastAsia="nl-NL"/>
        </w:rPr>
      </w:pPr>
    </w:p>
    <w:p w14:paraId="21D7F0D8" w14:textId="77777777" w:rsidR="00C516BC" w:rsidRPr="002B205B" w:rsidRDefault="000B76A1" w:rsidP="008A6048">
      <w:pPr>
        <w:numPr>
          <w:ilvl w:val="0"/>
          <w:numId w:val="55"/>
        </w:numPr>
        <w:spacing w:after="200" w:line="312" w:lineRule="auto"/>
        <w:ind w:left="1418" w:hanging="425"/>
        <w:contextualSpacing/>
        <w:jc w:val="both"/>
        <w:rPr>
          <w:rFonts w:ascii="Calibri" w:hAnsi="Calibri"/>
          <w:sz w:val="24"/>
          <w:szCs w:val="24"/>
          <w:u w:val="single"/>
          <w:lang w:val="fr-BE" w:eastAsia="nl-NL"/>
        </w:rPr>
      </w:pPr>
      <w:r w:rsidRPr="000B76A1">
        <w:rPr>
          <w:rFonts w:ascii="Calibri" w:hAnsi="Calibri"/>
          <w:sz w:val="24"/>
          <w:szCs w:val="24"/>
          <w:lang w:val="fr-BE" w:eastAsia="nl-NL"/>
        </w:rPr>
        <w:t xml:space="preserve">D'après la loi, la </w:t>
      </w:r>
      <w:r w:rsidRPr="00006933">
        <w:rPr>
          <w:rFonts w:ascii="Calibri" w:hAnsi="Calibri"/>
          <w:sz w:val="24"/>
          <w:szCs w:val="24"/>
          <w:u w:val="dash"/>
          <w:lang w:val="fr-BE" w:eastAsia="nl-NL"/>
        </w:rPr>
        <w:t>cohabitation</w:t>
      </w:r>
      <w:r w:rsidR="00006933">
        <w:rPr>
          <w:rFonts w:ascii="Calibri" w:hAnsi="Calibri"/>
          <w:sz w:val="24"/>
          <w:szCs w:val="24"/>
          <w:lang w:val="fr-BE" w:eastAsia="nl-NL"/>
        </w:rPr>
        <w:fldChar w:fldCharType="begin"/>
      </w:r>
      <w:r w:rsidR="00006933">
        <w:instrText xml:space="preserve"> XE "</w:instrText>
      </w:r>
      <w:r w:rsidR="00006933" w:rsidRPr="003C42D3">
        <w:rPr>
          <w:rFonts w:ascii="Calibri" w:hAnsi="Calibri"/>
          <w:sz w:val="24"/>
          <w:szCs w:val="24"/>
          <w:lang w:val="fr-BE" w:eastAsia="nl-NL"/>
        </w:rPr>
        <w:instrText>cohabitation</w:instrText>
      </w:r>
      <w:r w:rsidR="00006933">
        <w:instrText xml:space="preserve">" </w:instrText>
      </w:r>
      <w:r w:rsidR="00006933">
        <w:rPr>
          <w:rFonts w:ascii="Calibri" w:hAnsi="Calibri"/>
          <w:sz w:val="24"/>
          <w:szCs w:val="24"/>
          <w:lang w:val="fr-BE" w:eastAsia="nl-NL"/>
        </w:rPr>
        <w:fldChar w:fldCharType="end"/>
      </w:r>
      <w:r w:rsidRPr="000B76A1">
        <w:rPr>
          <w:rFonts w:ascii="Calibri" w:hAnsi="Calibri"/>
          <w:sz w:val="24"/>
          <w:szCs w:val="24"/>
          <w:u w:val="dash"/>
          <w:lang w:val="fr-BE" w:eastAsia="nl-NL"/>
        </w:rPr>
        <w:t xml:space="preserve"> désigne le fait que des personnes</w:t>
      </w:r>
      <w:r w:rsidR="00C516BC">
        <w:rPr>
          <w:rFonts w:ascii="Calibri" w:hAnsi="Calibri"/>
          <w:sz w:val="24"/>
          <w:szCs w:val="24"/>
          <w:u w:val="dash"/>
          <w:lang w:val="fr-BE" w:eastAsia="nl-NL"/>
        </w:rPr>
        <w:t> :</w:t>
      </w:r>
    </w:p>
    <w:p w14:paraId="21D7F0D9" w14:textId="77777777" w:rsidR="00C516BC" w:rsidRPr="002B205B" w:rsidRDefault="00C516BC" w:rsidP="002B205B">
      <w:pPr>
        <w:spacing w:after="200" w:line="312" w:lineRule="auto"/>
        <w:ind w:left="1418"/>
        <w:contextualSpacing/>
        <w:jc w:val="both"/>
        <w:rPr>
          <w:rFonts w:ascii="Calibri" w:hAnsi="Calibri"/>
          <w:sz w:val="24"/>
          <w:szCs w:val="24"/>
          <w:u w:val="single"/>
          <w:lang w:val="fr-BE" w:eastAsia="nl-NL"/>
        </w:rPr>
      </w:pPr>
    </w:p>
    <w:p w14:paraId="21D7F0DA" w14:textId="77777777" w:rsidR="00C516BC" w:rsidRDefault="000B76A1" w:rsidP="008A6048">
      <w:pPr>
        <w:numPr>
          <w:ilvl w:val="0"/>
          <w:numId w:val="144"/>
        </w:numPr>
        <w:spacing w:after="200" w:line="312" w:lineRule="auto"/>
        <w:ind w:left="1843" w:hanging="425"/>
        <w:contextualSpacing/>
        <w:jc w:val="both"/>
        <w:rPr>
          <w:rFonts w:ascii="Calibri" w:hAnsi="Calibri"/>
          <w:sz w:val="24"/>
          <w:szCs w:val="24"/>
          <w:u w:val="dash"/>
          <w:lang w:val="fr-BE" w:eastAsia="nl-NL"/>
        </w:rPr>
      </w:pPr>
      <w:r w:rsidRPr="000B76A1">
        <w:rPr>
          <w:rFonts w:ascii="Calibri" w:hAnsi="Calibri"/>
          <w:sz w:val="24"/>
          <w:szCs w:val="24"/>
          <w:u w:val="dash"/>
          <w:lang w:val="fr-BE" w:eastAsia="nl-NL"/>
        </w:rPr>
        <w:t xml:space="preserve">vivent sous le même toit </w:t>
      </w:r>
    </w:p>
    <w:p w14:paraId="21D7F0DB" w14:textId="77777777" w:rsidR="00C516BC" w:rsidRDefault="00C516BC" w:rsidP="002B205B">
      <w:pPr>
        <w:spacing w:after="200" w:line="312" w:lineRule="auto"/>
        <w:ind w:left="2486"/>
        <w:contextualSpacing/>
        <w:jc w:val="both"/>
        <w:rPr>
          <w:rFonts w:ascii="Calibri" w:hAnsi="Calibri"/>
          <w:sz w:val="24"/>
          <w:szCs w:val="24"/>
          <w:u w:val="dash"/>
          <w:lang w:val="fr-BE" w:eastAsia="nl-NL"/>
        </w:rPr>
      </w:pPr>
    </w:p>
    <w:p w14:paraId="21D7F0DC" w14:textId="77777777" w:rsidR="00C516BC" w:rsidRPr="000B76A1" w:rsidRDefault="00C516BC" w:rsidP="003F23FD">
      <w:pPr>
        <w:spacing w:after="200" w:line="312" w:lineRule="auto"/>
        <w:ind w:left="1843"/>
        <w:contextualSpacing/>
        <w:jc w:val="both"/>
        <w:rPr>
          <w:rFonts w:ascii="Calibri" w:hAnsi="Calibri"/>
          <w:sz w:val="24"/>
          <w:szCs w:val="24"/>
          <w:lang w:val="fr-BE" w:eastAsia="nl-NL"/>
        </w:rPr>
      </w:pPr>
      <w:r w:rsidRPr="000B76A1">
        <w:rPr>
          <w:rFonts w:ascii="Calibri" w:hAnsi="Calibri"/>
          <w:sz w:val="24"/>
          <w:szCs w:val="24"/>
          <w:lang w:val="fr-BE" w:eastAsia="nl-NL"/>
        </w:rPr>
        <w:t>La nature de la relation n'a donc pas d'importance. Il est possible que des personnes cohabitent sans qu'il y ait de lien affectif ou autre. Seul l'aspect financier et économique compte.</w:t>
      </w:r>
    </w:p>
    <w:p w14:paraId="21D7F0DD" w14:textId="77777777" w:rsidR="00C516BC" w:rsidRDefault="00C516BC" w:rsidP="002B205B">
      <w:pPr>
        <w:spacing w:after="200" w:line="312" w:lineRule="auto"/>
        <w:ind w:left="2486"/>
        <w:contextualSpacing/>
        <w:jc w:val="both"/>
        <w:rPr>
          <w:rFonts w:ascii="Calibri" w:hAnsi="Calibri"/>
          <w:sz w:val="24"/>
          <w:szCs w:val="24"/>
          <w:u w:val="dash"/>
          <w:lang w:val="fr-BE" w:eastAsia="nl-NL"/>
        </w:rPr>
      </w:pPr>
    </w:p>
    <w:p w14:paraId="21D7F0DE" w14:textId="77777777" w:rsidR="000B76A1" w:rsidRPr="002B205B" w:rsidRDefault="000B76A1" w:rsidP="008A6048">
      <w:pPr>
        <w:numPr>
          <w:ilvl w:val="0"/>
          <w:numId w:val="144"/>
        </w:numPr>
        <w:spacing w:after="200" w:line="312" w:lineRule="auto"/>
        <w:ind w:left="1701" w:hanging="283"/>
        <w:contextualSpacing/>
        <w:jc w:val="both"/>
        <w:rPr>
          <w:rFonts w:ascii="Calibri" w:hAnsi="Calibri"/>
          <w:sz w:val="24"/>
          <w:szCs w:val="24"/>
          <w:u w:val="dash"/>
          <w:lang w:val="fr-BE" w:eastAsia="nl-NL"/>
        </w:rPr>
      </w:pPr>
      <w:r w:rsidRPr="002B205B">
        <w:rPr>
          <w:rFonts w:ascii="Calibri" w:hAnsi="Calibri"/>
          <w:b/>
          <w:sz w:val="24"/>
          <w:szCs w:val="24"/>
          <w:u w:val="dash"/>
          <w:lang w:val="fr-BE" w:eastAsia="nl-NL"/>
        </w:rPr>
        <w:t xml:space="preserve">et </w:t>
      </w:r>
      <w:r w:rsidRPr="00C516BC">
        <w:rPr>
          <w:rFonts w:ascii="Calibri" w:hAnsi="Calibri"/>
          <w:sz w:val="24"/>
          <w:szCs w:val="24"/>
          <w:u w:val="dash"/>
          <w:lang w:val="fr-BE" w:eastAsia="nl-NL"/>
        </w:rPr>
        <w:t>règlent principalement en commun leurs questions ménagères</w:t>
      </w:r>
      <w:r w:rsidRPr="00C516BC">
        <w:rPr>
          <w:rFonts w:ascii="Calibri" w:hAnsi="Calibri"/>
          <w:sz w:val="24"/>
          <w:szCs w:val="24"/>
          <w:lang w:val="fr-BE" w:eastAsia="nl-NL"/>
        </w:rPr>
        <w:t>.</w:t>
      </w:r>
    </w:p>
    <w:p w14:paraId="21D7F0DF" w14:textId="77777777" w:rsidR="00D852AE" w:rsidRDefault="00D852AE" w:rsidP="004D5CDD">
      <w:pPr>
        <w:spacing w:line="312" w:lineRule="auto"/>
        <w:ind w:left="720"/>
        <w:jc w:val="both"/>
        <w:rPr>
          <w:rFonts w:ascii="Calibri" w:hAnsi="Calibri"/>
          <w:sz w:val="24"/>
          <w:szCs w:val="24"/>
          <w:u w:val="single"/>
          <w:lang w:val="fr-BE" w:eastAsia="nl-NL"/>
        </w:rPr>
      </w:pPr>
    </w:p>
    <w:p w14:paraId="21D7F0E0" w14:textId="77777777" w:rsidR="00E664F9" w:rsidRPr="002B205B" w:rsidRDefault="00931DFA" w:rsidP="00087AFC">
      <w:pPr>
        <w:tabs>
          <w:tab w:val="left" w:pos="1418"/>
        </w:tabs>
        <w:spacing w:line="312" w:lineRule="auto"/>
        <w:ind w:left="1843"/>
        <w:jc w:val="both"/>
        <w:rPr>
          <w:rFonts w:ascii="Calibri" w:hAnsi="Calibri"/>
          <w:sz w:val="24"/>
          <w:szCs w:val="24"/>
          <w:lang w:val="fr-BE" w:eastAsia="nl-NL"/>
        </w:rPr>
      </w:pPr>
      <w:r w:rsidRPr="002B205B">
        <w:rPr>
          <w:rFonts w:ascii="Calibri" w:hAnsi="Calibri"/>
          <w:sz w:val="24"/>
          <w:szCs w:val="24"/>
          <w:lang w:val="fr-BE" w:eastAsia="nl-NL"/>
        </w:rPr>
        <w:t>C’est la situation de fait du demandeur qui prime. L’absence de ressources du demandeur du revenu d’intégration</w:t>
      </w:r>
      <w:r w:rsidR="00805BFA">
        <w:rPr>
          <w:rFonts w:ascii="Calibri" w:hAnsi="Calibri"/>
          <w:sz w:val="24"/>
          <w:szCs w:val="24"/>
          <w:lang w:val="fr-BE" w:eastAsia="nl-NL"/>
        </w:rPr>
        <w:fldChar w:fldCharType="begin"/>
      </w:r>
      <w:r w:rsidR="00805BFA">
        <w:instrText xml:space="preserve"> XE "</w:instrText>
      </w:r>
      <w:r w:rsidR="00805BFA" w:rsidRPr="003C42D3">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sidRPr="002B205B">
        <w:rPr>
          <w:rFonts w:ascii="Calibri" w:hAnsi="Calibri"/>
          <w:sz w:val="24"/>
          <w:szCs w:val="24"/>
          <w:lang w:val="fr-BE" w:eastAsia="nl-NL"/>
        </w:rPr>
        <w:t xml:space="preserve"> et, le cas échéant, la situation patrimoniale de la personne avec laquelle il vit sous le même toit doivent être constatées de manière individuelle par l’enquête sociale</w:t>
      </w:r>
      <w:r w:rsidR="00E664F9" w:rsidRPr="002B205B">
        <w:rPr>
          <w:rFonts w:ascii="Calibri" w:hAnsi="Calibri"/>
          <w:sz w:val="24"/>
          <w:szCs w:val="24"/>
          <w:lang w:val="fr-BE" w:eastAsia="nl-NL"/>
        </w:rPr>
        <w:t>.</w:t>
      </w:r>
    </w:p>
    <w:p w14:paraId="21D7F0E1" w14:textId="77777777" w:rsidR="00B54D5A" w:rsidRPr="002B205B" w:rsidRDefault="00931DFA" w:rsidP="00087AFC">
      <w:pPr>
        <w:tabs>
          <w:tab w:val="left" w:pos="1418"/>
        </w:tabs>
        <w:spacing w:line="312" w:lineRule="auto"/>
        <w:ind w:left="1843"/>
        <w:jc w:val="both"/>
        <w:rPr>
          <w:rFonts w:ascii="Calibri" w:hAnsi="Calibri"/>
          <w:sz w:val="24"/>
          <w:szCs w:val="24"/>
          <w:lang w:val="fr-BE" w:eastAsia="nl-NL"/>
        </w:rPr>
      </w:pPr>
      <w:r w:rsidRPr="002B205B">
        <w:rPr>
          <w:rFonts w:ascii="Calibri" w:hAnsi="Calibri"/>
          <w:sz w:val="24"/>
          <w:szCs w:val="24"/>
          <w:lang w:val="fr-BE" w:eastAsia="nl-NL"/>
        </w:rPr>
        <w:t>Sur la base de cette enquête et du constat selon lequel le demandeur du revenu d’intégration</w:t>
      </w:r>
      <w:r w:rsidR="00805BFA">
        <w:rPr>
          <w:rFonts w:ascii="Calibri" w:hAnsi="Calibri"/>
          <w:sz w:val="24"/>
          <w:szCs w:val="24"/>
          <w:lang w:val="fr-BE" w:eastAsia="nl-NL"/>
        </w:rPr>
        <w:fldChar w:fldCharType="begin"/>
      </w:r>
      <w:r w:rsidR="00805BFA">
        <w:instrText xml:space="preserve"> XE "</w:instrText>
      </w:r>
      <w:r w:rsidR="00805BFA" w:rsidRPr="003C42D3">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sidRPr="002B205B">
        <w:rPr>
          <w:rFonts w:ascii="Calibri" w:hAnsi="Calibri"/>
          <w:sz w:val="24"/>
          <w:szCs w:val="24"/>
          <w:lang w:val="fr-BE" w:eastAsia="nl-NL"/>
        </w:rPr>
        <w:t xml:space="preserve"> tire un avantage économico-financier de la cohabitation</w:t>
      </w:r>
      <w:r w:rsidR="00006933">
        <w:rPr>
          <w:rFonts w:ascii="Calibri" w:hAnsi="Calibri"/>
          <w:sz w:val="24"/>
          <w:szCs w:val="24"/>
          <w:lang w:val="fr-BE" w:eastAsia="nl-NL"/>
        </w:rPr>
        <w:fldChar w:fldCharType="begin"/>
      </w:r>
      <w:r w:rsidR="00006933">
        <w:instrText xml:space="preserve"> XE "</w:instrText>
      </w:r>
      <w:r w:rsidR="00006933" w:rsidRPr="003C42D3">
        <w:rPr>
          <w:rFonts w:ascii="Calibri" w:hAnsi="Calibri"/>
          <w:sz w:val="24"/>
          <w:szCs w:val="24"/>
          <w:lang w:val="fr-BE" w:eastAsia="nl-NL"/>
        </w:rPr>
        <w:instrText>cohabitation</w:instrText>
      </w:r>
      <w:r w:rsidR="00006933">
        <w:instrText xml:space="preserve">" </w:instrText>
      </w:r>
      <w:r w:rsidR="00006933">
        <w:rPr>
          <w:rFonts w:ascii="Calibri" w:hAnsi="Calibri"/>
          <w:sz w:val="24"/>
          <w:szCs w:val="24"/>
          <w:lang w:val="fr-BE" w:eastAsia="nl-NL"/>
        </w:rPr>
        <w:fldChar w:fldCharType="end"/>
      </w:r>
      <w:r w:rsidRPr="002B205B">
        <w:rPr>
          <w:rFonts w:ascii="Calibri" w:hAnsi="Calibri"/>
          <w:sz w:val="24"/>
          <w:szCs w:val="24"/>
          <w:lang w:val="fr-BE" w:eastAsia="nl-NL"/>
        </w:rPr>
        <w:t xml:space="preserve">, le CPAS décide d’octroyer un revenu d’intégration d’isolé ou de cohabitant. </w:t>
      </w:r>
    </w:p>
    <w:p w14:paraId="21D7F0E2" w14:textId="77777777" w:rsidR="00E664F9" w:rsidRPr="002B205B" w:rsidRDefault="00E664F9" w:rsidP="00087AFC">
      <w:pPr>
        <w:tabs>
          <w:tab w:val="left" w:pos="1418"/>
        </w:tabs>
        <w:spacing w:line="312" w:lineRule="auto"/>
        <w:ind w:left="1843"/>
        <w:jc w:val="both"/>
        <w:rPr>
          <w:rFonts w:ascii="Calibri" w:hAnsi="Calibri"/>
          <w:sz w:val="24"/>
          <w:szCs w:val="24"/>
          <w:lang w:val="fr-BE" w:eastAsia="nl-NL"/>
        </w:rPr>
      </w:pPr>
      <w:r w:rsidRPr="002B205B">
        <w:rPr>
          <w:rFonts w:ascii="Calibri" w:hAnsi="Calibri"/>
          <w:sz w:val="24"/>
          <w:szCs w:val="24"/>
          <w:lang w:val="fr-BE" w:eastAsia="nl-NL"/>
        </w:rPr>
        <w:t>Cet avantage économico-financier peut consister en ce que le cohabitant dispose de revenus lui permettant ainsi de partager certains frais mais également en ce que le demandeur peut bénéficier de certains avantages matériels en raison de la cohabitation</w:t>
      </w:r>
      <w:r w:rsidR="00006933">
        <w:rPr>
          <w:rFonts w:ascii="Calibri" w:hAnsi="Calibri"/>
          <w:sz w:val="24"/>
          <w:szCs w:val="24"/>
          <w:lang w:val="fr-BE" w:eastAsia="nl-NL"/>
        </w:rPr>
        <w:fldChar w:fldCharType="begin"/>
      </w:r>
      <w:r w:rsidR="00006933">
        <w:instrText xml:space="preserve"> XE "</w:instrText>
      </w:r>
      <w:r w:rsidR="00006933" w:rsidRPr="003C42D3">
        <w:rPr>
          <w:rFonts w:ascii="Calibri" w:hAnsi="Calibri"/>
          <w:sz w:val="24"/>
          <w:szCs w:val="24"/>
          <w:lang w:val="fr-BE" w:eastAsia="nl-NL"/>
        </w:rPr>
        <w:instrText>cohabitation</w:instrText>
      </w:r>
      <w:r w:rsidR="00006933">
        <w:instrText xml:space="preserve">" </w:instrText>
      </w:r>
      <w:r w:rsidR="00006933">
        <w:rPr>
          <w:rFonts w:ascii="Calibri" w:hAnsi="Calibri"/>
          <w:sz w:val="24"/>
          <w:szCs w:val="24"/>
          <w:lang w:val="fr-BE" w:eastAsia="nl-NL"/>
        </w:rPr>
        <w:fldChar w:fldCharType="end"/>
      </w:r>
      <w:r w:rsidRPr="002B205B">
        <w:rPr>
          <w:rFonts w:ascii="Calibri" w:hAnsi="Calibri"/>
          <w:sz w:val="24"/>
          <w:szCs w:val="24"/>
          <w:lang w:val="fr-BE" w:eastAsia="nl-NL"/>
        </w:rPr>
        <w:t>, avec pour effet qu’il expose moins de dépenses</w:t>
      </w:r>
      <w:r w:rsidRPr="002B205B">
        <w:rPr>
          <w:rStyle w:val="Voetnootmarkering"/>
          <w:sz w:val="24"/>
          <w:szCs w:val="24"/>
          <w:lang w:val="fr-BE" w:eastAsia="nl-NL"/>
        </w:rPr>
        <w:footnoteReference w:id="75"/>
      </w:r>
      <w:r w:rsidRPr="002B205B">
        <w:rPr>
          <w:rFonts w:ascii="Calibri" w:hAnsi="Calibri"/>
          <w:sz w:val="24"/>
          <w:szCs w:val="24"/>
          <w:lang w:val="fr-BE" w:eastAsia="nl-NL"/>
        </w:rPr>
        <w:t>.</w:t>
      </w:r>
    </w:p>
    <w:p w14:paraId="21D7F0E3" w14:textId="77777777" w:rsidR="000B76A1" w:rsidRPr="000B76A1" w:rsidRDefault="000B76A1" w:rsidP="004D5CDD">
      <w:pPr>
        <w:spacing w:line="312" w:lineRule="auto"/>
        <w:ind w:left="1418"/>
        <w:jc w:val="both"/>
        <w:rPr>
          <w:rFonts w:ascii="Calibri" w:hAnsi="Calibri"/>
          <w:sz w:val="24"/>
          <w:szCs w:val="24"/>
          <w:lang w:val="fr-BE" w:eastAsia="nl-NL"/>
        </w:rPr>
      </w:pPr>
    </w:p>
    <w:p w14:paraId="21D7F0E4" w14:textId="77777777" w:rsidR="000B76A1" w:rsidRPr="000B76A1" w:rsidRDefault="000B76A1" w:rsidP="00143735">
      <w:pPr>
        <w:spacing w:line="312" w:lineRule="auto"/>
        <w:ind w:left="1418" w:hanging="425"/>
        <w:jc w:val="both"/>
        <w:rPr>
          <w:rFonts w:ascii="Calibri" w:hAnsi="Calibri"/>
          <w:sz w:val="24"/>
          <w:szCs w:val="24"/>
          <w:lang w:val="fr-BE" w:eastAsia="nl-NL"/>
        </w:rPr>
      </w:pPr>
    </w:p>
    <w:p w14:paraId="21D7F0E5" w14:textId="77777777" w:rsidR="000B76A1" w:rsidRDefault="000B76A1" w:rsidP="008A6048">
      <w:pPr>
        <w:numPr>
          <w:ilvl w:val="0"/>
          <w:numId w:val="55"/>
        </w:numPr>
        <w:spacing w:after="200" w:line="312" w:lineRule="auto"/>
        <w:ind w:left="1418" w:hanging="425"/>
        <w:contextualSpacing/>
        <w:jc w:val="both"/>
        <w:rPr>
          <w:rFonts w:ascii="Calibri" w:hAnsi="Calibri"/>
          <w:sz w:val="24"/>
          <w:szCs w:val="24"/>
          <w:lang w:val="fr-BE" w:eastAsia="nl-NL"/>
        </w:rPr>
      </w:pPr>
      <w:r w:rsidRPr="000B76A1">
        <w:rPr>
          <w:rFonts w:ascii="Calibri" w:hAnsi="Calibri"/>
          <w:sz w:val="24"/>
          <w:szCs w:val="24"/>
          <w:lang w:val="fr-BE" w:eastAsia="nl-NL"/>
        </w:rPr>
        <w:t xml:space="preserve">Étant donné que </w:t>
      </w:r>
      <w:r w:rsidRPr="000B76A1">
        <w:rPr>
          <w:rFonts w:ascii="Calibri" w:hAnsi="Calibri"/>
          <w:sz w:val="24"/>
          <w:szCs w:val="24"/>
          <w:u w:val="dash"/>
          <w:lang w:val="fr-BE" w:eastAsia="nl-NL"/>
        </w:rPr>
        <w:t>le droit à l'intégration sociale est un droit individuel</w:t>
      </w:r>
      <w:r w:rsidRPr="000B76A1">
        <w:rPr>
          <w:rFonts w:ascii="Calibri" w:hAnsi="Calibri"/>
          <w:sz w:val="24"/>
          <w:szCs w:val="24"/>
          <w:lang w:val="fr-BE" w:eastAsia="nl-NL"/>
        </w:rPr>
        <w:t>, chaque personne cohabitante peut obtenir ce droit pour elle-même si elle répond aux conditions légales, quel que soit le type de relation qu'elle entretient avec la ou les autre(s) personne(s).</w:t>
      </w:r>
    </w:p>
    <w:p w14:paraId="21D7F0E6" w14:textId="77777777" w:rsidR="00143735" w:rsidRDefault="00143735" w:rsidP="00143735">
      <w:pPr>
        <w:spacing w:after="200" w:line="312" w:lineRule="auto"/>
        <w:ind w:left="1418"/>
        <w:contextualSpacing/>
        <w:jc w:val="both"/>
        <w:rPr>
          <w:rFonts w:ascii="Calibri" w:hAnsi="Calibri"/>
          <w:sz w:val="24"/>
          <w:szCs w:val="24"/>
          <w:lang w:val="fr-BE" w:eastAsia="nl-NL"/>
        </w:rPr>
      </w:pPr>
    </w:p>
    <w:p w14:paraId="21D7F0E7" w14:textId="77777777" w:rsidR="00F46EB1" w:rsidRDefault="00F46EB1" w:rsidP="00143735">
      <w:pPr>
        <w:spacing w:after="200" w:line="312" w:lineRule="auto"/>
        <w:ind w:left="1418"/>
        <w:contextualSpacing/>
        <w:jc w:val="both"/>
        <w:rPr>
          <w:rFonts w:ascii="Calibri" w:hAnsi="Calibri"/>
          <w:sz w:val="24"/>
          <w:szCs w:val="24"/>
          <w:lang w:val="fr-BE" w:eastAsia="nl-NL"/>
        </w:rPr>
      </w:pPr>
    </w:p>
    <w:p w14:paraId="21D7F0E8" w14:textId="77777777" w:rsidR="000B76A1" w:rsidRPr="000B76A1" w:rsidRDefault="000B76A1" w:rsidP="00CB53F9">
      <w:pPr>
        <w:pStyle w:val="Kop3"/>
      </w:pPr>
      <w:bookmarkStart w:id="182" w:name="_Toc384636081"/>
      <w:bookmarkStart w:id="183" w:name="_Toc384636082"/>
      <w:bookmarkStart w:id="184" w:name="_Toc384636083"/>
      <w:bookmarkStart w:id="185" w:name="_Toc384636084"/>
      <w:bookmarkStart w:id="186" w:name="_Toc365624486"/>
      <w:bookmarkStart w:id="187" w:name="_Toc383007122"/>
      <w:bookmarkStart w:id="188" w:name="_Toc498092745"/>
      <w:bookmarkStart w:id="189" w:name="_Toc520905627"/>
      <w:bookmarkEnd w:id="182"/>
      <w:bookmarkEnd w:id="183"/>
      <w:bookmarkEnd w:id="184"/>
      <w:bookmarkEnd w:id="185"/>
      <w:r w:rsidRPr="000B76A1">
        <w:t>Catégorie 2 : les personnes isolées et les sans-abri</w:t>
      </w:r>
      <w:r w:rsidR="00FB5F41">
        <w:fldChar w:fldCharType="begin"/>
      </w:r>
      <w:r w:rsidR="00FB5F41">
        <w:instrText xml:space="preserve"> XE "</w:instrText>
      </w:r>
      <w:r w:rsidR="00FB5F41" w:rsidRPr="00FB5F41">
        <w:rPr>
          <w:rFonts w:ascii="Calibri" w:hAnsi="Calibri"/>
          <w:szCs w:val="24"/>
        </w:rPr>
        <w:instrText>sans-abri</w:instrText>
      </w:r>
      <w:r w:rsidR="00FB5F41">
        <w:instrText xml:space="preserve">" </w:instrText>
      </w:r>
      <w:r w:rsidR="00FB5F41">
        <w:fldChar w:fldCharType="end"/>
      </w:r>
      <w:r w:rsidRPr="000B76A1">
        <w:t xml:space="preserve"> avec lesquels un projet individualisé d'intégration sociale</w:t>
      </w:r>
      <w:r w:rsidR="00FB5F41">
        <w:fldChar w:fldCharType="begin"/>
      </w:r>
      <w:r w:rsidR="00FB5F41">
        <w:instrText xml:space="preserve"> XE "</w:instrText>
      </w:r>
      <w:r w:rsidR="00FB5F41" w:rsidRPr="00FB5F41">
        <w:rPr>
          <w:rFonts w:ascii="Calibri" w:hAnsi="Calibri"/>
          <w:szCs w:val="24"/>
        </w:rPr>
        <w:instrText>projet individualisé d'intégration sociale</w:instrText>
      </w:r>
      <w:r w:rsidR="00FB5F41">
        <w:instrText xml:space="preserve">" </w:instrText>
      </w:r>
      <w:r w:rsidR="00FB5F41">
        <w:fldChar w:fldCharType="end"/>
      </w:r>
      <w:r w:rsidRPr="000B76A1">
        <w:t xml:space="preserve"> a été conclu</w:t>
      </w:r>
      <w:bookmarkEnd w:id="186"/>
      <w:bookmarkEnd w:id="187"/>
      <w:bookmarkEnd w:id="188"/>
      <w:bookmarkEnd w:id="189"/>
    </w:p>
    <w:p w14:paraId="21D7F0E9" w14:textId="77777777" w:rsidR="000B76A1" w:rsidRPr="000B76A1" w:rsidRDefault="000B76A1" w:rsidP="004D5CDD">
      <w:pPr>
        <w:spacing w:line="312" w:lineRule="auto"/>
        <w:ind w:left="360"/>
        <w:jc w:val="both"/>
        <w:rPr>
          <w:rFonts w:ascii="Calibri" w:hAnsi="Calibri"/>
          <w:sz w:val="24"/>
          <w:szCs w:val="24"/>
          <w:u w:val="single"/>
          <w:lang w:val="fr-BE" w:eastAsia="nl-NL"/>
        </w:rPr>
      </w:pPr>
    </w:p>
    <w:p w14:paraId="21D7F0EA" w14:textId="77777777" w:rsidR="004A06A9" w:rsidRDefault="004A06A9" w:rsidP="00D348C7">
      <w:pPr>
        <w:numPr>
          <w:ilvl w:val="0"/>
          <w:numId w:val="193"/>
        </w:numPr>
        <w:tabs>
          <w:tab w:val="left" w:pos="1701"/>
        </w:tabs>
        <w:spacing w:line="312" w:lineRule="auto"/>
        <w:ind w:left="1418"/>
        <w:contextualSpacing/>
        <w:jc w:val="both"/>
        <w:rPr>
          <w:rFonts w:ascii="Calibri" w:hAnsi="Calibri"/>
          <w:sz w:val="24"/>
          <w:szCs w:val="24"/>
          <w:lang w:val="fr-BE" w:eastAsia="nl-NL"/>
        </w:rPr>
      </w:pPr>
      <w:r>
        <w:rPr>
          <w:rFonts w:ascii="Calibri" w:hAnsi="Calibri"/>
          <w:sz w:val="24"/>
          <w:szCs w:val="24"/>
          <w:lang w:val="fr-BE" w:eastAsia="nl-NL"/>
        </w:rPr>
        <w:t>Les personnes isolées</w:t>
      </w:r>
    </w:p>
    <w:p w14:paraId="21D7F0EB" w14:textId="77777777" w:rsidR="004A06A9" w:rsidRDefault="004A06A9" w:rsidP="003C42D3">
      <w:pPr>
        <w:spacing w:line="312" w:lineRule="auto"/>
        <w:ind w:left="1418"/>
        <w:contextualSpacing/>
        <w:jc w:val="both"/>
        <w:rPr>
          <w:rFonts w:ascii="Calibri" w:hAnsi="Calibri"/>
          <w:sz w:val="24"/>
          <w:szCs w:val="24"/>
          <w:lang w:val="fr-BE" w:eastAsia="nl-NL"/>
        </w:rPr>
      </w:pPr>
    </w:p>
    <w:p w14:paraId="21D7F0EC" w14:textId="77777777" w:rsidR="004A06A9" w:rsidRDefault="004A06A9" w:rsidP="004A06A9">
      <w:pPr>
        <w:spacing w:line="312" w:lineRule="auto"/>
        <w:ind w:left="1418"/>
        <w:contextualSpacing/>
        <w:jc w:val="both"/>
        <w:rPr>
          <w:rFonts w:ascii="Calibri" w:hAnsi="Calibri"/>
          <w:sz w:val="24"/>
          <w:szCs w:val="24"/>
          <w:lang w:val="fr-BE" w:eastAsia="nl-NL"/>
        </w:rPr>
      </w:pPr>
      <w:r>
        <w:rPr>
          <w:rFonts w:ascii="Calibri" w:hAnsi="Calibri"/>
          <w:sz w:val="24"/>
          <w:szCs w:val="24"/>
          <w:lang w:val="fr-BE" w:eastAsia="nl-NL"/>
        </w:rPr>
        <w:t>Les personnes isolées sont les personnes qui vivent seules et qui ne rentrent pas dans les autres catégories.</w:t>
      </w:r>
    </w:p>
    <w:p w14:paraId="21D7F0ED" w14:textId="77777777" w:rsidR="004A06A9" w:rsidRDefault="004A06A9" w:rsidP="003C42D3">
      <w:pPr>
        <w:spacing w:line="312" w:lineRule="auto"/>
        <w:ind w:left="1418"/>
        <w:contextualSpacing/>
        <w:jc w:val="both"/>
        <w:rPr>
          <w:rFonts w:ascii="Calibri" w:hAnsi="Calibri"/>
          <w:sz w:val="24"/>
          <w:szCs w:val="24"/>
          <w:lang w:val="fr-BE" w:eastAsia="nl-NL"/>
        </w:rPr>
      </w:pPr>
    </w:p>
    <w:p w14:paraId="21D7F0EE" w14:textId="77777777" w:rsidR="004A06A9" w:rsidRDefault="004A06A9" w:rsidP="00D348C7">
      <w:pPr>
        <w:numPr>
          <w:ilvl w:val="0"/>
          <w:numId w:val="193"/>
        </w:numPr>
        <w:tabs>
          <w:tab w:val="left" w:pos="1701"/>
        </w:tabs>
        <w:spacing w:line="312" w:lineRule="auto"/>
        <w:ind w:left="1418"/>
        <w:contextualSpacing/>
        <w:jc w:val="both"/>
        <w:rPr>
          <w:rFonts w:ascii="Calibri" w:hAnsi="Calibri"/>
          <w:sz w:val="24"/>
          <w:szCs w:val="24"/>
          <w:lang w:val="fr-BE" w:eastAsia="nl-NL"/>
        </w:rPr>
      </w:pPr>
      <w:r>
        <w:rPr>
          <w:rFonts w:ascii="Calibri" w:hAnsi="Calibri"/>
          <w:sz w:val="24"/>
          <w:szCs w:val="24"/>
          <w:lang w:val="fr-BE" w:eastAsia="nl-NL"/>
        </w:rPr>
        <w:t>Les personnes sans-abri</w:t>
      </w:r>
      <w:r w:rsidR="004D4DCF">
        <w:rPr>
          <w:rStyle w:val="Voetnootmarkering"/>
          <w:sz w:val="24"/>
          <w:szCs w:val="24"/>
          <w:lang w:val="fr-BE" w:eastAsia="nl-NL"/>
        </w:rPr>
        <w:footnoteReference w:id="76"/>
      </w:r>
      <w:r w:rsidR="00FB5F41">
        <w:rPr>
          <w:rFonts w:ascii="Calibri" w:hAnsi="Calibri"/>
          <w:sz w:val="24"/>
          <w:szCs w:val="24"/>
          <w:lang w:val="fr-BE" w:eastAsia="nl-NL"/>
        </w:rPr>
        <w:fldChar w:fldCharType="begin"/>
      </w:r>
      <w:r w:rsidR="00FB5F41">
        <w:instrText xml:space="preserve"> XE "</w:instrText>
      </w:r>
      <w:r w:rsidR="00FB5F41" w:rsidRPr="003C42D3">
        <w:rPr>
          <w:rFonts w:ascii="Calibri" w:hAnsi="Calibri"/>
          <w:sz w:val="24"/>
          <w:szCs w:val="24"/>
          <w:lang w:val="fr-BE" w:eastAsia="nl-NL"/>
        </w:rPr>
        <w:instrText>sans-abri</w:instrText>
      </w:r>
      <w:r w:rsidR="00FB5F41">
        <w:instrText xml:space="preserve">" </w:instrText>
      </w:r>
      <w:r w:rsidR="00FB5F41">
        <w:rPr>
          <w:rFonts w:ascii="Calibri" w:hAnsi="Calibri"/>
          <w:sz w:val="24"/>
          <w:szCs w:val="24"/>
          <w:lang w:val="fr-BE" w:eastAsia="nl-NL"/>
        </w:rPr>
        <w:fldChar w:fldCharType="end"/>
      </w:r>
    </w:p>
    <w:p w14:paraId="21D7F0EF" w14:textId="77777777" w:rsidR="000125AE" w:rsidRPr="003C42D3" w:rsidRDefault="000125AE" w:rsidP="003C42D3">
      <w:pPr>
        <w:spacing w:line="312" w:lineRule="auto"/>
        <w:ind w:left="1418"/>
        <w:contextualSpacing/>
        <w:jc w:val="both"/>
        <w:rPr>
          <w:rFonts w:ascii="Calibri" w:hAnsi="Calibri"/>
          <w:sz w:val="24"/>
          <w:szCs w:val="24"/>
          <w:lang w:val="fr-BE" w:eastAsia="nl-NL"/>
        </w:rPr>
      </w:pPr>
    </w:p>
    <w:p w14:paraId="21D7F0F0" w14:textId="77777777" w:rsidR="000B76A1" w:rsidRPr="000B76A1" w:rsidRDefault="000B76A1" w:rsidP="008A6048">
      <w:pPr>
        <w:numPr>
          <w:ilvl w:val="0"/>
          <w:numId w:val="10"/>
        </w:numPr>
        <w:spacing w:line="312" w:lineRule="auto"/>
        <w:ind w:left="1418" w:hanging="425"/>
        <w:contextualSpacing/>
        <w:jc w:val="both"/>
        <w:rPr>
          <w:rFonts w:ascii="Calibri" w:hAnsi="Calibri"/>
          <w:sz w:val="24"/>
          <w:szCs w:val="24"/>
          <w:lang w:val="fr-BE" w:eastAsia="nl-NL"/>
        </w:rPr>
      </w:pPr>
      <w:r w:rsidRPr="007749E1">
        <w:rPr>
          <w:rFonts w:ascii="Calibri" w:hAnsi="Calibri"/>
          <w:sz w:val="24"/>
          <w:szCs w:val="24"/>
          <w:u w:val="single"/>
          <w:lang w:val="fr-BE" w:eastAsia="nl-NL"/>
        </w:rPr>
        <w:t>Un sans-abri</w:t>
      </w:r>
      <w:r w:rsidR="00FB5F41">
        <w:rPr>
          <w:rFonts w:ascii="Calibri" w:hAnsi="Calibri"/>
          <w:sz w:val="24"/>
          <w:szCs w:val="24"/>
          <w:u w:val="single"/>
          <w:lang w:val="fr-BE" w:eastAsia="nl-NL"/>
        </w:rPr>
        <w:fldChar w:fldCharType="begin"/>
      </w:r>
      <w:r w:rsidR="00FB5F41">
        <w:instrText xml:space="preserve"> XE "</w:instrText>
      </w:r>
      <w:r w:rsidR="00FB5F41" w:rsidRPr="003C42D3">
        <w:rPr>
          <w:rFonts w:ascii="Calibri" w:hAnsi="Calibri"/>
          <w:sz w:val="24"/>
          <w:szCs w:val="24"/>
          <w:lang w:val="fr-BE" w:eastAsia="nl-NL"/>
        </w:rPr>
        <w:instrText>sans-abri</w:instrText>
      </w:r>
      <w:r w:rsidR="00FB5F41">
        <w:instrText xml:space="preserve">" </w:instrText>
      </w:r>
      <w:r w:rsidR="00FB5F41">
        <w:rPr>
          <w:rFonts w:ascii="Calibri" w:hAnsi="Calibri"/>
          <w:sz w:val="24"/>
          <w:szCs w:val="24"/>
          <w:u w:val="single"/>
          <w:lang w:val="fr-BE" w:eastAsia="nl-NL"/>
        </w:rPr>
        <w:fldChar w:fldCharType="end"/>
      </w:r>
      <w:r w:rsidRPr="007749E1">
        <w:rPr>
          <w:rFonts w:ascii="Calibri" w:hAnsi="Calibri"/>
          <w:sz w:val="24"/>
          <w:szCs w:val="24"/>
          <w:u w:val="single"/>
          <w:lang w:val="fr-BE" w:eastAsia="nl-NL"/>
        </w:rPr>
        <w:t xml:space="preserve"> qui est accueilli provisoirement et temporairement par un membre de sa famille ou par un ami</w:t>
      </w:r>
      <w:r w:rsidRPr="000B76A1">
        <w:rPr>
          <w:rFonts w:ascii="Calibri" w:hAnsi="Calibri"/>
          <w:sz w:val="24"/>
          <w:szCs w:val="24"/>
          <w:lang w:val="fr-BE" w:eastAsia="nl-NL"/>
        </w:rPr>
        <w:t xml:space="preserve"> et qui cohabite avec cette personne pour une durée limitée peut aussi prétendre à un revenu d'intégration de catégorie 2 s'il a conclu un PIIS.</w:t>
      </w:r>
    </w:p>
    <w:p w14:paraId="21D7F0F1" w14:textId="77777777" w:rsidR="000B76A1" w:rsidRPr="000B76A1" w:rsidRDefault="000B76A1" w:rsidP="004D5CDD">
      <w:pPr>
        <w:spacing w:line="312" w:lineRule="auto"/>
        <w:ind w:left="1080"/>
        <w:contextualSpacing/>
        <w:jc w:val="both"/>
        <w:rPr>
          <w:rFonts w:ascii="Calibri" w:hAnsi="Calibri"/>
          <w:sz w:val="24"/>
          <w:szCs w:val="24"/>
          <w:lang w:val="fr-BE" w:eastAsia="nl-NL"/>
        </w:rPr>
      </w:pPr>
    </w:p>
    <w:p w14:paraId="21D7F0F2" w14:textId="77777777" w:rsidR="000B76A1" w:rsidRPr="000B76A1"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Le contenu du PIIS porte sur les démarches que l'intéressé doit entreprendre avec l'aide du CPAS en vue de perdre son statut de sans-abri</w:t>
      </w:r>
      <w:r w:rsidR="00FB5F41">
        <w:rPr>
          <w:rFonts w:ascii="Calibri" w:hAnsi="Calibri"/>
          <w:sz w:val="24"/>
          <w:szCs w:val="24"/>
          <w:lang w:val="fr-BE" w:eastAsia="nl-NL"/>
        </w:rPr>
        <w:fldChar w:fldCharType="begin"/>
      </w:r>
      <w:r w:rsidR="00FB5F41">
        <w:instrText xml:space="preserve"> XE "</w:instrText>
      </w:r>
      <w:r w:rsidR="00FB5F41" w:rsidRPr="003C42D3">
        <w:rPr>
          <w:rFonts w:ascii="Calibri" w:hAnsi="Calibri"/>
          <w:sz w:val="24"/>
          <w:szCs w:val="24"/>
          <w:lang w:val="fr-BE" w:eastAsia="nl-NL"/>
        </w:rPr>
        <w:instrText>sans-abri</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w:t>
      </w:r>
    </w:p>
    <w:p w14:paraId="21D7F0F3" w14:textId="77777777" w:rsidR="000B76A1" w:rsidRDefault="000B76A1" w:rsidP="004D5CDD">
      <w:pPr>
        <w:spacing w:line="312" w:lineRule="auto"/>
        <w:jc w:val="both"/>
        <w:rPr>
          <w:rFonts w:ascii="Calibri" w:hAnsi="Calibri"/>
          <w:sz w:val="24"/>
          <w:szCs w:val="24"/>
          <w:lang w:val="fr-BE" w:eastAsia="nl-NL"/>
        </w:rPr>
      </w:pPr>
    </w:p>
    <w:p w14:paraId="21D7F0F4" w14:textId="77777777" w:rsidR="000B76A1" w:rsidRPr="000B76A1" w:rsidRDefault="000B76A1" w:rsidP="008A6048">
      <w:pPr>
        <w:numPr>
          <w:ilvl w:val="0"/>
          <w:numId w:val="10"/>
        </w:numPr>
        <w:spacing w:line="312" w:lineRule="auto"/>
        <w:ind w:left="1418" w:hanging="425"/>
        <w:contextualSpacing/>
        <w:jc w:val="both"/>
        <w:rPr>
          <w:rFonts w:ascii="Calibri" w:hAnsi="Calibri"/>
          <w:sz w:val="24"/>
          <w:szCs w:val="24"/>
          <w:lang w:val="fr-BE" w:eastAsia="nl-NL"/>
        </w:rPr>
      </w:pPr>
      <w:r w:rsidRPr="007749E1">
        <w:rPr>
          <w:rFonts w:ascii="Calibri" w:hAnsi="Calibri"/>
          <w:sz w:val="24"/>
          <w:szCs w:val="24"/>
          <w:u w:val="single"/>
          <w:lang w:val="fr-BE" w:eastAsia="nl-NL"/>
        </w:rPr>
        <w:t>Un sans-abri</w:t>
      </w:r>
      <w:r w:rsidR="00FB5F41">
        <w:rPr>
          <w:rFonts w:ascii="Calibri" w:hAnsi="Calibri"/>
          <w:sz w:val="24"/>
          <w:szCs w:val="24"/>
          <w:u w:val="single"/>
          <w:lang w:val="fr-BE" w:eastAsia="nl-NL"/>
        </w:rPr>
        <w:fldChar w:fldCharType="begin"/>
      </w:r>
      <w:r w:rsidR="00FB5F41">
        <w:instrText xml:space="preserve"> XE "</w:instrText>
      </w:r>
      <w:r w:rsidR="00FB5F41" w:rsidRPr="003C42D3">
        <w:rPr>
          <w:rFonts w:ascii="Calibri" w:hAnsi="Calibri"/>
          <w:sz w:val="24"/>
          <w:szCs w:val="24"/>
          <w:lang w:val="fr-BE" w:eastAsia="nl-NL"/>
        </w:rPr>
        <w:instrText>sans-abri</w:instrText>
      </w:r>
      <w:r w:rsidR="00FB5F41">
        <w:instrText xml:space="preserve">" </w:instrText>
      </w:r>
      <w:r w:rsidR="00FB5F41">
        <w:rPr>
          <w:rFonts w:ascii="Calibri" w:hAnsi="Calibri"/>
          <w:sz w:val="24"/>
          <w:szCs w:val="24"/>
          <w:u w:val="single"/>
          <w:lang w:val="fr-BE" w:eastAsia="nl-NL"/>
        </w:rPr>
        <w:fldChar w:fldCharType="end"/>
      </w:r>
      <w:r w:rsidRPr="007749E1">
        <w:rPr>
          <w:rFonts w:ascii="Calibri" w:hAnsi="Calibri"/>
          <w:sz w:val="24"/>
          <w:szCs w:val="24"/>
          <w:u w:val="single"/>
          <w:lang w:val="fr-BE" w:eastAsia="nl-NL"/>
        </w:rPr>
        <w:t xml:space="preserve"> qui vit seul</w:t>
      </w:r>
      <w:r w:rsidRPr="000B76A1">
        <w:rPr>
          <w:rFonts w:ascii="Calibri" w:hAnsi="Calibri"/>
          <w:sz w:val="24"/>
          <w:szCs w:val="24"/>
          <w:lang w:val="fr-BE" w:eastAsia="nl-NL"/>
        </w:rPr>
        <w:t xml:space="preserve"> a bien entendu droit à un revenu d'intégration de catégorie 2, même s'il n'a pas conclu de PIIS (par exemple, l’intéressé vit dans la rue).</w:t>
      </w:r>
    </w:p>
    <w:p w14:paraId="21D7F0F5" w14:textId="77777777" w:rsidR="000B76A1" w:rsidRPr="000B76A1" w:rsidRDefault="000B76A1" w:rsidP="004D5CDD">
      <w:pPr>
        <w:spacing w:line="312" w:lineRule="auto"/>
        <w:jc w:val="both"/>
        <w:rPr>
          <w:rFonts w:ascii="Calibri" w:hAnsi="Calibri"/>
          <w:sz w:val="24"/>
          <w:szCs w:val="24"/>
          <w:lang w:val="fr-BE" w:eastAsia="nl-NL"/>
        </w:rPr>
      </w:pPr>
    </w:p>
    <w:p w14:paraId="21D7F0F7" w14:textId="77777777" w:rsidR="000B76A1" w:rsidRPr="000B76A1" w:rsidRDefault="000B76A1" w:rsidP="00CB53F9">
      <w:pPr>
        <w:pStyle w:val="Kop3"/>
      </w:pPr>
      <w:bookmarkStart w:id="190" w:name="_Toc365624487"/>
      <w:bookmarkStart w:id="191" w:name="_Toc383007123"/>
      <w:bookmarkStart w:id="192" w:name="_Ref390853696"/>
      <w:bookmarkStart w:id="193" w:name="_Ref390853829"/>
      <w:bookmarkStart w:id="194" w:name="_Ref390853842"/>
      <w:bookmarkStart w:id="195" w:name="_Ref390853845"/>
      <w:bookmarkStart w:id="196" w:name="_Ref390853857"/>
      <w:bookmarkStart w:id="197" w:name="_Ref390853861"/>
      <w:bookmarkStart w:id="198" w:name="_Ref390853866"/>
      <w:bookmarkStart w:id="199" w:name="_Ref390853897"/>
      <w:bookmarkStart w:id="200" w:name="_Ref390853929"/>
      <w:bookmarkStart w:id="201" w:name="_Ref390854114"/>
      <w:bookmarkStart w:id="202" w:name="_Ref390854119"/>
      <w:bookmarkStart w:id="203" w:name="_Ref390855592"/>
      <w:bookmarkStart w:id="204" w:name="_Ref390855601"/>
      <w:bookmarkStart w:id="205" w:name="_Ref390855616"/>
      <w:bookmarkStart w:id="206" w:name="_Toc498092746"/>
      <w:bookmarkStart w:id="207" w:name="_Toc520905628"/>
      <w:r w:rsidRPr="000B76A1">
        <w:t>Catégorie 3: les personnes qui cohabitent avec une famille à leur charge</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21D7F0F8" w14:textId="77777777" w:rsidR="000B76A1" w:rsidRPr="000B76A1" w:rsidRDefault="000B76A1" w:rsidP="004D5CDD">
      <w:pPr>
        <w:spacing w:line="312" w:lineRule="auto"/>
        <w:ind w:left="360"/>
        <w:jc w:val="both"/>
        <w:rPr>
          <w:rFonts w:ascii="Calibri" w:hAnsi="Calibri"/>
          <w:sz w:val="24"/>
          <w:szCs w:val="24"/>
          <w:u w:val="single"/>
          <w:lang w:val="fr-BE" w:eastAsia="nl-NL"/>
        </w:rPr>
      </w:pPr>
    </w:p>
    <w:p w14:paraId="21D7F0F9" w14:textId="37AE10D3" w:rsidR="000B76A1" w:rsidRPr="000B76A1" w:rsidRDefault="000B76A1" w:rsidP="008A6048">
      <w:pPr>
        <w:numPr>
          <w:ilvl w:val="0"/>
          <w:numId w:val="10"/>
        </w:numPr>
        <w:tabs>
          <w:tab w:val="left" w:pos="1418"/>
        </w:tabs>
        <w:spacing w:line="312" w:lineRule="auto"/>
        <w:ind w:left="1418" w:hanging="425"/>
        <w:contextualSpacing/>
        <w:jc w:val="both"/>
        <w:rPr>
          <w:rFonts w:ascii="Calibri" w:hAnsi="Calibri"/>
          <w:sz w:val="24"/>
          <w:szCs w:val="24"/>
          <w:lang w:val="fr-BE" w:eastAsia="nl-NL"/>
        </w:rPr>
      </w:pPr>
      <w:r w:rsidRPr="000B76A1">
        <w:rPr>
          <w:rFonts w:ascii="Calibri" w:hAnsi="Calibri"/>
          <w:sz w:val="24"/>
          <w:szCs w:val="24"/>
          <w:lang w:val="fr-BE" w:eastAsia="nl-NL"/>
        </w:rPr>
        <w:t xml:space="preserve">La condition est que l'intéressé </w:t>
      </w:r>
      <w:r w:rsidRPr="00EB1C2B">
        <w:rPr>
          <w:rFonts w:ascii="Calibri" w:hAnsi="Calibri"/>
          <w:sz w:val="24"/>
          <w:szCs w:val="24"/>
          <w:u w:val="single"/>
          <w:lang w:val="fr-BE" w:eastAsia="nl-NL"/>
        </w:rPr>
        <w:t xml:space="preserve">cohabite avec au moins un enfant mineur </w:t>
      </w:r>
      <w:r w:rsidR="002A3124">
        <w:rPr>
          <w:rFonts w:ascii="Calibri" w:hAnsi="Calibri"/>
          <w:sz w:val="24"/>
          <w:szCs w:val="24"/>
          <w:u w:val="single"/>
          <w:lang w:val="fr-BE" w:eastAsia="nl-NL"/>
        </w:rPr>
        <w:t>non marié</w:t>
      </w:r>
      <w:r w:rsidR="00D54C2A">
        <w:rPr>
          <w:rFonts w:ascii="Calibri" w:hAnsi="Calibri"/>
          <w:sz w:val="24"/>
          <w:szCs w:val="24"/>
          <w:lang w:val="fr-BE" w:eastAsia="nl-NL"/>
        </w:rPr>
        <w:t xml:space="preserve"> (cfr. point 1.</w:t>
      </w:r>
      <w:r w:rsidR="00A52B30">
        <w:rPr>
          <w:rFonts w:ascii="Calibri" w:hAnsi="Calibri"/>
          <w:sz w:val="24"/>
          <w:szCs w:val="24"/>
          <w:lang w:val="fr-BE" w:eastAsia="nl-NL"/>
        </w:rPr>
        <w:t>2</w:t>
      </w:r>
      <w:r w:rsidR="00D54C2A">
        <w:rPr>
          <w:rFonts w:ascii="Calibri" w:hAnsi="Calibri"/>
          <w:sz w:val="24"/>
          <w:szCs w:val="24"/>
          <w:lang w:val="fr-BE" w:eastAsia="nl-NL"/>
        </w:rPr>
        <w:t>)</w:t>
      </w:r>
      <w:r w:rsidR="004E33E3">
        <w:rPr>
          <w:rFonts w:ascii="Calibri" w:hAnsi="Calibri"/>
          <w:sz w:val="24"/>
          <w:szCs w:val="24"/>
          <w:lang w:val="fr-BE" w:eastAsia="nl-NL"/>
        </w:rPr>
        <w:t xml:space="preserve"> </w:t>
      </w:r>
      <w:r w:rsidR="004E33E3" w:rsidRPr="004E33E3">
        <w:rPr>
          <w:rFonts w:ascii="Calibri" w:hAnsi="Calibri"/>
          <w:color w:val="FF0000"/>
          <w:sz w:val="24"/>
          <w:szCs w:val="24"/>
          <w:lang w:val="fr-BE" w:eastAsia="nl-NL"/>
        </w:rPr>
        <w:t>qui est à sa charge</w:t>
      </w:r>
      <w:r w:rsidRPr="004E33E3">
        <w:rPr>
          <w:rFonts w:ascii="Calibri" w:hAnsi="Calibri"/>
          <w:color w:val="FF0000"/>
          <w:sz w:val="24"/>
          <w:szCs w:val="24"/>
          <w:lang w:val="fr-BE" w:eastAsia="nl-NL"/>
        </w:rPr>
        <w:t>.</w:t>
      </w:r>
    </w:p>
    <w:p w14:paraId="21D7F0FA" w14:textId="77777777" w:rsidR="000B76A1" w:rsidRDefault="000B76A1" w:rsidP="004D5CDD">
      <w:pPr>
        <w:spacing w:line="312" w:lineRule="auto"/>
        <w:ind w:left="708" w:firstLine="708"/>
        <w:contextualSpacing/>
        <w:jc w:val="both"/>
        <w:rPr>
          <w:rFonts w:ascii="Calibri" w:hAnsi="Calibri"/>
          <w:sz w:val="24"/>
          <w:szCs w:val="24"/>
          <w:lang w:val="fr-BE" w:eastAsia="nl-NL"/>
        </w:rPr>
      </w:pPr>
      <w:r w:rsidRPr="000B76A1">
        <w:rPr>
          <w:rFonts w:ascii="Calibri" w:hAnsi="Calibri"/>
          <w:sz w:val="24"/>
          <w:szCs w:val="24"/>
          <w:lang w:val="fr-BE" w:eastAsia="nl-NL"/>
        </w:rPr>
        <w:t>Ce ne doit pas nécessairement être son propre enfant.</w:t>
      </w:r>
    </w:p>
    <w:p w14:paraId="21D7F0FB" w14:textId="77777777" w:rsidR="00516431" w:rsidRDefault="00516431" w:rsidP="004D5CDD">
      <w:pPr>
        <w:spacing w:line="312" w:lineRule="auto"/>
        <w:ind w:left="708" w:firstLine="708"/>
        <w:contextualSpacing/>
        <w:jc w:val="both"/>
        <w:rPr>
          <w:rFonts w:ascii="Calibri" w:hAnsi="Calibri"/>
          <w:sz w:val="24"/>
          <w:szCs w:val="24"/>
          <w:lang w:val="fr-BE" w:eastAsia="nl-NL"/>
        </w:rPr>
      </w:pPr>
    </w:p>
    <w:p w14:paraId="21D7F0FC" w14:textId="77777777" w:rsidR="00516431" w:rsidRPr="000B76A1" w:rsidRDefault="00516431" w:rsidP="002B205B">
      <w:pPr>
        <w:tabs>
          <w:tab w:val="left" w:pos="1418"/>
        </w:tabs>
        <w:spacing w:line="312" w:lineRule="auto"/>
        <w:ind w:left="1418"/>
        <w:contextualSpacing/>
        <w:jc w:val="both"/>
        <w:rPr>
          <w:rFonts w:ascii="Calibri" w:hAnsi="Calibri"/>
          <w:sz w:val="24"/>
          <w:szCs w:val="24"/>
          <w:lang w:val="fr-BE" w:eastAsia="nl-NL"/>
        </w:rPr>
      </w:pPr>
      <w:r w:rsidRPr="000B76A1">
        <w:rPr>
          <w:rFonts w:ascii="Calibri" w:hAnsi="Calibri"/>
          <w:sz w:val="24"/>
          <w:szCs w:val="24"/>
          <w:lang w:val="fr-BE" w:eastAsia="nl-NL"/>
        </w:rPr>
        <w:t>Si le demandeur cohabite avec un partenaire mineur, il peut aussi prétendre à un revenu d'intégration de catégorie 3 pour autant que le partenaire soit à charge du demandeur.</w:t>
      </w:r>
    </w:p>
    <w:p w14:paraId="21D7F0FD" w14:textId="77777777" w:rsidR="00516431" w:rsidRPr="000B76A1" w:rsidRDefault="00516431" w:rsidP="004D5CDD">
      <w:pPr>
        <w:spacing w:line="312" w:lineRule="auto"/>
        <w:ind w:left="708" w:firstLine="708"/>
        <w:contextualSpacing/>
        <w:jc w:val="both"/>
        <w:rPr>
          <w:rFonts w:ascii="Calibri" w:hAnsi="Calibri"/>
          <w:sz w:val="24"/>
          <w:szCs w:val="24"/>
          <w:lang w:val="fr-BE" w:eastAsia="nl-NL"/>
        </w:rPr>
      </w:pPr>
    </w:p>
    <w:p w14:paraId="21D7F0FE" w14:textId="77777777" w:rsidR="00516431" w:rsidRPr="000B76A1" w:rsidRDefault="00516431" w:rsidP="002B205B">
      <w:pPr>
        <w:spacing w:line="312" w:lineRule="auto"/>
        <w:jc w:val="both"/>
        <w:rPr>
          <w:rFonts w:ascii="Calibri" w:hAnsi="Calibri"/>
          <w:sz w:val="24"/>
          <w:szCs w:val="24"/>
          <w:lang w:val="fr-BE" w:eastAsia="nl-NL"/>
        </w:rPr>
      </w:pPr>
    </w:p>
    <w:p w14:paraId="21D7F0FF" w14:textId="77777777" w:rsidR="000B76A1" w:rsidRPr="002B205B" w:rsidRDefault="000B76A1" w:rsidP="008A6048">
      <w:pPr>
        <w:numPr>
          <w:ilvl w:val="0"/>
          <w:numId w:val="10"/>
        </w:numPr>
        <w:spacing w:line="312" w:lineRule="auto"/>
        <w:ind w:left="1418" w:hanging="425"/>
        <w:contextualSpacing/>
        <w:jc w:val="both"/>
        <w:rPr>
          <w:rFonts w:ascii="Calibri" w:hAnsi="Calibri"/>
          <w:sz w:val="24"/>
          <w:szCs w:val="24"/>
          <w:u w:val="single"/>
          <w:lang w:val="fr-BE" w:eastAsia="nl-NL"/>
        </w:rPr>
      </w:pPr>
      <w:r w:rsidRPr="000B76A1">
        <w:rPr>
          <w:rFonts w:ascii="Calibri" w:hAnsi="Calibri"/>
          <w:sz w:val="24"/>
          <w:szCs w:val="24"/>
          <w:lang w:val="fr-BE" w:eastAsia="nl-NL"/>
        </w:rPr>
        <w:t xml:space="preserve">Si le demandeur </w:t>
      </w:r>
      <w:r w:rsidRPr="002B205B">
        <w:rPr>
          <w:rFonts w:ascii="Calibri" w:hAnsi="Calibri"/>
          <w:sz w:val="24"/>
          <w:szCs w:val="24"/>
          <w:u w:val="single"/>
          <w:lang w:val="fr-BE" w:eastAsia="nl-NL"/>
        </w:rPr>
        <w:t xml:space="preserve">cohabite avec </w:t>
      </w:r>
      <w:r w:rsidR="004A06A9">
        <w:rPr>
          <w:rFonts w:ascii="Calibri" w:hAnsi="Calibri"/>
          <w:sz w:val="24"/>
          <w:szCs w:val="24"/>
          <w:u w:val="single"/>
          <w:lang w:val="fr-BE" w:eastAsia="nl-NL"/>
        </w:rPr>
        <w:t xml:space="preserve">un enfant mineur non marié et </w:t>
      </w:r>
      <w:r w:rsidRPr="002B205B">
        <w:rPr>
          <w:rFonts w:ascii="Calibri" w:hAnsi="Calibri"/>
          <w:sz w:val="24"/>
          <w:szCs w:val="24"/>
          <w:u w:val="single"/>
          <w:lang w:val="fr-BE" w:eastAsia="nl-NL"/>
        </w:rPr>
        <w:t>un conjoint ou un partenaire</w:t>
      </w:r>
      <w:r w:rsidR="00EB1C2B" w:rsidRPr="002B205B">
        <w:rPr>
          <w:rFonts w:ascii="Calibri" w:hAnsi="Calibri"/>
          <w:sz w:val="24"/>
          <w:szCs w:val="24"/>
          <w:u w:val="single"/>
          <w:lang w:val="fr-BE" w:eastAsia="nl-NL"/>
        </w:rPr>
        <w:t xml:space="preserve"> de vie</w:t>
      </w:r>
      <w:r w:rsidRPr="002B205B">
        <w:rPr>
          <w:rFonts w:ascii="Calibri" w:hAnsi="Calibri"/>
          <w:sz w:val="24"/>
          <w:szCs w:val="24"/>
          <w:u w:val="single"/>
          <w:lang w:val="fr-BE" w:eastAsia="nl-NL"/>
        </w:rPr>
        <w:t xml:space="preserve"> avec qui il forme un ménage de fait, le droit couvre aussi </w:t>
      </w:r>
      <w:r w:rsidR="004A06A9">
        <w:rPr>
          <w:rFonts w:ascii="Calibri" w:hAnsi="Calibri"/>
          <w:sz w:val="24"/>
          <w:szCs w:val="24"/>
          <w:u w:val="single"/>
          <w:lang w:val="fr-BE" w:eastAsia="nl-NL"/>
        </w:rPr>
        <w:t>ce dernier</w:t>
      </w:r>
      <w:r w:rsidR="00A75C7A">
        <w:rPr>
          <w:rStyle w:val="Voetnootmarkering"/>
          <w:sz w:val="24"/>
          <w:szCs w:val="24"/>
          <w:u w:val="single"/>
          <w:lang w:val="fr-BE" w:eastAsia="nl-NL"/>
        </w:rPr>
        <w:footnoteReference w:id="77"/>
      </w:r>
      <w:r w:rsidRPr="002B205B">
        <w:rPr>
          <w:rFonts w:ascii="Calibri" w:hAnsi="Calibri"/>
          <w:sz w:val="24"/>
          <w:szCs w:val="24"/>
          <w:u w:val="single"/>
          <w:lang w:val="fr-BE" w:eastAsia="nl-NL"/>
        </w:rPr>
        <w:t>.</w:t>
      </w:r>
    </w:p>
    <w:p w14:paraId="21D7F100" w14:textId="77777777" w:rsidR="000B76A1" w:rsidRPr="000B76A1" w:rsidRDefault="000B76A1" w:rsidP="004D5CDD">
      <w:pPr>
        <w:spacing w:line="312" w:lineRule="auto"/>
        <w:ind w:left="720"/>
        <w:contextualSpacing/>
        <w:jc w:val="both"/>
        <w:rPr>
          <w:rFonts w:ascii="Calibri" w:hAnsi="Calibri"/>
          <w:sz w:val="24"/>
          <w:szCs w:val="24"/>
          <w:lang w:val="fr-BE" w:eastAsia="nl-NL"/>
        </w:rPr>
      </w:pPr>
    </w:p>
    <w:p w14:paraId="21D7F101" w14:textId="04506416" w:rsidR="000B76A1" w:rsidRPr="000B76A1"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Pour être couvert par ce droit, le partenaire cohabitant doit répondre aux conditions suivantes</w:t>
      </w:r>
      <w:r w:rsidR="00957EAF" w:rsidRPr="004E33E3">
        <w:rPr>
          <w:rFonts w:ascii="Calibri" w:hAnsi="Calibri"/>
          <w:color w:val="FF0000"/>
          <w:sz w:val="24"/>
          <w:szCs w:val="24"/>
          <w:lang w:val="fr-BE" w:eastAsia="nl-NL"/>
        </w:rPr>
        <w:t>, comme prévu dans l’article 2bis de l’arrêté royal de 11 juillet 2002, introduit par l’arrêté royal de 5 mai 2004</w:t>
      </w:r>
      <w:r w:rsidRPr="004E33E3">
        <w:rPr>
          <w:rFonts w:ascii="Calibri" w:hAnsi="Calibri"/>
          <w:color w:val="FF0000"/>
          <w:sz w:val="24"/>
          <w:szCs w:val="24"/>
          <w:lang w:val="fr-BE" w:eastAsia="nl-NL"/>
        </w:rPr>
        <w:t>:</w:t>
      </w:r>
    </w:p>
    <w:p w14:paraId="21D7F102" w14:textId="77777777" w:rsidR="000B76A1" w:rsidRPr="000B76A1" w:rsidRDefault="000B76A1" w:rsidP="008A6048">
      <w:pPr>
        <w:numPr>
          <w:ilvl w:val="0"/>
          <w:numId w:val="136"/>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Condition de séjour</w:t>
      </w:r>
    </w:p>
    <w:p w14:paraId="21D7F103" w14:textId="77777777" w:rsidR="000B76A1" w:rsidRPr="000B76A1" w:rsidRDefault="000B76A1" w:rsidP="008A6048">
      <w:pPr>
        <w:numPr>
          <w:ilvl w:val="0"/>
          <w:numId w:val="136"/>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Condition d'âge</w:t>
      </w:r>
    </w:p>
    <w:p w14:paraId="21D7F104" w14:textId="77777777" w:rsidR="000B76A1" w:rsidRPr="000B76A1" w:rsidRDefault="00EB1C2B" w:rsidP="008A6048">
      <w:pPr>
        <w:numPr>
          <w:ilvl w:val="0"/>
          <w:numId w:val="136"/>
        </w:numPr>
        <w:spacing w:after="200" w:line="312" w:lineRule="auto"/>
        <w:contextualSpacing/>
        <w:jc w:val="both"/>
        <w:rPr>
          <w:rFonts w:ascii="Calibri" w:hAnsi="Calibri"/>
          <w:sz w:val="24"/>
          <w:szCs w:val="24"/>
          <w:lang w:eastAsia="nl-NL"/>
        </w:rPr>
      </w:pPr>
      <w:r>
        <w:rPr>
          <w:rFonts w:ascii="Calibri" w:hAnsi="Calibri"/>
          <w:sz w:val="24"/>
          <w:szCs w:val="24"/>
          <w:lang w:eastAsia="nl-NL"/>
        </w:rPr>
        <w:t xml:space="preserve">Ne pas disposer de ressources </w:t>
      </w:r>
      <w:r w:rsidR="000B76A1" w:rsidRPr="000B76A1">
        <w:rPr>
          <w:rFonts w:ascii="Calibri" w:hAnsi="Calibri"/>
          <w:sz w:val="24"/>
          <w:szCs w:val="24"/>
          <w:lang w:eastAsia="nl-NL"/>
        </w:rPr>
        <w:t>suffisantes</w:t>
      </w:r>
    </w:p>
    <w:p w14:paraId="21D7F105" w14:textId="77777777" w:rsidR="000B76A1" w:rsidRPr="000B76A1" w:rsidRDefault="000B76A1" w:rsidP="008A6048">
      <w:pPr>
        <w:numPr>
          <w:ilvl w:val="0"/>
          <w:numId w:val="136"/>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Faire valoir ses droits</w:t>
      </w:r>
    </w:p>
    <w:p w14:paraId="21D7F106" w14:textId="77777777" w:rsidR="000B76A1" w:rsidRPr="000B76A1" w:rsidRDefault="000B76A1" w:rsidP="008A6048">
      <w:pPr>
        <w:numPr>
          <w:ilvl w:val="0"/>
          <w:numId w:val="136"/>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 xml:space="preserve">Être </w:t>
      </w:r>
      <w:r w:rsidR="00EB1C2B">
        <w:rPr>
          <w:rFonts w:ascii="Calibri" w:hAnsi="Calibri"/>
          <w:sz w:val="24"/>
          <w:szCs w:val="24"/>
          <w:lang w:eastAsia="nl-NL"/>
        </w:rPr>
        <w:t>disposé</w:t>
      </w:r>
      <w:r w:rsidRPr="000B76A1">
        <w:rPr>
          <w:rFonts w:ascii="Calibri" w:hAnsi="Calibri"/>
          <w:sz w:val="24"/>
          <w:szCs w:val="24"/>
          <w:lang w:eastAsia="nl-NL"/>
        </w:rPr>
        <w:t xml:space="preserve"> à travailler s'il dispose de revenus inférieurs au montant défini pour le bénéficiaire d'un revenu d'intégration de catégorie 1</w:t>
      </w:r>
    </w:p>
    <w:p w14:paraId="21D7F107" w14:textId="77777777" w:rsidR="000B76A1" w:rsidRPr="000B76A1" w:rsidRDefault="000B76A1" w:rsidP="004D5CDD">
      <w:pPr>
        <w:spacing w:line="312" w:lineRule="auto"/>
        <w:jc w:val="both"/>
        <w:rPr>
          <w:rFonts w:ascii="Calibri" w:hAnsi="Calibri"/>
          <w:sz w:val="24"/>
          <w:szCs w:val="24"/>
          <w:lang w:val="fr-BE" w:eastAsia="nl-NL"/>
        </w:rPr>
      </w:pPr>
    </w:p>
    <w:p w14:paraId="21D7F108" w14:textId="77777777" w:rsidR="000B76A1" w:rsidRPr="000B76A1" w:rsidRDefault="000B76A1" w:rsidP="004D5CDD">
      <w:pPr>
        <w:spacing w:line="312" w:lineRule="auto"/>
        <w:ind w:left="1418"/>
        <w:jc w:val="both"/>
        <w:rPr>
          <w:rFonts w:ascii="Calibri" w:hAnsi="Calibri"/>
          <w:sz w:val="24"/>
          <w:szCs w:val="24"/>
          <w:lang w:val="fr-BE" w:eastAsia="nl-NL"/>
        </w:rPr>
      </w:pPr>
      <w:r w:rsidRPr="000B76A1">
        <w:rPr>
          <w:rFonts w:ascii="Calibri" w:hAnsi="Calibri"/>
          <w:sz w:val="24"/>
          <w:szCs w:val="24"/>
          <w:lang w:val="fr-BE" w:eastAsia="nl-NL"/>
        </w:rPr>
        <w:t>Le cas échéant, le partenaire peut également jouir de tous les avantages découlant du droit à l'intégration sociale (par ex., droit à l'emploi, exonération ISP, carte de téléphone,...) et le paiement du revenu d’intégration</w:t>
      </w:r>
      <w:r w:rsidR="00805BFA">
        <w:rPr>
          <w:rFonts w:ascii="Calibri" w:hAnsi="Calibri"/>
          <w:sz w:val="24"/>
          <w:szCs w:val="24"/>
          <w:lang w:val="fr-BE" w:eastAsia="nl-NL"/>
        </w:rPr>
        <w:fldChar w:fldCharType="begin"/>
      </w:r>
      <w:r w:rsidR="00805BFA">
        <w:instrText xml:space="preserve"> XE "</w:instrText>
      </w:r>
      <w:r w:rsidR="00805BFA" w:rsidRPr="00687F28">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sidRPr="000B76A1">
        <w:rPr>
          <w:rFonts w:ascii="Calibri" w:hAnsi="Calibri"/>
          <w:sz w:val="24"/>
          <w:szCs w:val="24"/>
          <w:lang w:val="fr-BE" w:eastAsia="nl-NL"/>
        </w:rPr>
        <w:t xml:space="preserve"> est </w:t>
      </w:r>
      <w:r w:rsidR="00D54C2A">
        <w:rPr>
          <w:rFonts w:ascii="Calibri" w:hAnsi="Calibri"/>
          <w:sz w:val="24"/>
          <w:szCs w:val="24"/>
          <w:lang w:val="fr-BE" w:eastAsia="nl-NL"/>
        </w:rPr>
        <w:t>réparti entre les deux</w:t>
      </w:r>
      <w:r w:rsidR="00382623">
        <w:rPr>
          <w:rStyle w:val="Voetnootmarkering"/>
          <w:sz w:val="24"/>
          <w:szCs w:val="24"/>
          <w:lang w:val="fr-BE" w:eastAsia="nl-NL"/>
        </w:rPr>
        <w:footnoteReference w:id="78"/>
      </w:r>
      <w:r w:rsidR="00D54C2A">
        <w:rPr>
          <w:rFonts w:ascii="Calibri" w:hAnsi="Calibri"/>
          <w:sz w:val="24"/>
          <w:szCs w:val="24"/>
          <w:lang w:val="fr-BE" w:eastAsia="nl-NL"/>
        </w:rPr>
        <w:t>.</w:t>
      </w:r>
    </w:p>
    <w:p w14:paraId="21D7F109" w14:textId="77777777" w:rsidR="000B76A1" w:rsidRDefault="000B76A1" w:rsidP="004D5CDD">
      <w:pPr>
        <w:spacing w:line="312" w:lineRule="auto"/>
        <w:ind w:left="720"/>
        <w:contextualSpacing/>
        <w:jc w:val="both"/>
        <w:rPr>
          <w:rFonts w:ascii="Calibri" w:hAnsi="Calibri"/>
          <w:sz w:val="24"/>
          <w:szCs w:val="24"/>
          <w:lang w:val="fr-BE" w:eastAsia="nl-NL"/>
        </w:rPr>
      </w:pPr>
    </w:p>
    <w:p w14:paraId="21D7F10A" w14:textId="77777777" w:rsidR="000B76A1" w:rsidRDefault="000B76A1" w:rsidP="004D5CDD">
      <w:pPr>
        <w:spacing w:line="312" w:lineRule="auto"/>
        <w:ind w:left="1418"/>
        <w:jc w:val="both"/>
        <w:rPr>
          <w:rFonts w:ascii="Calibri" w:hAnsi="Calibri"/>
          <w:sz w:val="24"/>
          <w:szCs w:val="24"/>
          <w:lang w:eastAsia="nl-NL"/>
        </w:rPr>
      </w:pPr>
      <w:r w:rsidRPr="000B76A1">
        <w:rPr>
          <w:rFonts w:ascii="Calibri" w:hAnsi="Calibri"/>
          <w:sz w:val="24"/>
          <w:szCs w:val="24"/>
          <w:lang w:eastAsia="nl-NL"/>
        </w:rPr>
        <w:t>Si le demandeur cohabite avec un enfant mineur qui est à sa charge et un partenaire qui ne satisfait pas aux conditions, le droit au revenu d’intégration</w:t>
      </w:r>
      <w:r w:rsidR="00805BFA">
        <w:rPr>
          <w:rFonts w:ascii="Calibri" w:hAnsi="Calibri"/>
          <w:sz w:val="24"/>
          <w:szCs w:val="24"/>
          <w:lang w:eastAsia="nl-NL"/>
        </w:rPr>
        <w:fldChar w:fldCharType="begin"/>
      </w:r>
      <w:r w:rsidR="00805BFA">
        <w:instrText xml:space="preserve"> XE "</w:instrText>
      </w:r>
      <w:r w:rsidR="00805BFA" w:rsidRPr="00687F28">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Pr="000B76A1">
        <w:rPr>
          <w:rFonts w:ascii="Calibri" w:hAnsi="Calibri"/>
          <w:sz w:val="24"/>
          <w:szCs w:val="24"/>
          <w:lang w:eastAsia="nl-NL"/>
        </w:rPr>
        <w:t xml:space="preserve"> de catégorie </w:t>
      </w:r>
      <w:r w:rsidR="00800D50">
        <w:rPr>
          <w:rFonts w:ascii="Calibri" w:hAnsi="Calibri"/>
          <w:sz w:val="24"/>
          <w:szCs w:val="24"/>
          <w:lang w:eastAsia="nl-NL"/>
        </w:rPr>
        <w:t>3</w:t>
      </w:r>
      <w:r w:rsidR="00800D50" w:rsidRPr="000B76A1">
        <w:rPr>
          <w:rFonts w:ascii="Calibri" w:hAnsi="Calibri"/>
          <w:sz w:val="24"/>
          <w:szCs w:val="24"/>
          <w:lang w:eastAsia="nl-NL"/>
        </w:rPr>
        <w:t xml:space="preserve"> </w:t>
      </w:r>
      <w:r w:rsidRPr="000B76A1">
        <w:rPr>
          <w:rFonts w:ascii="Calibri" w:hAnsi="Calibri"/>
          <w:sz w:val="24"/>
          <w:szCs w:val="24"/>
          <w:lang w:eastAsia="nl-NL"/>
        </w:rPr>
        <w:t xml:space="preserve">est maintenu. Dans ce cas, le paiement n’est cependant pas </w:t>
      </w:r>
      <w:r w:rsidR="00800D50">
        <w:rPr>
          <w:rFonts w:ascii="Calibri" w:hAnsi="Calibri"/>
          <w:sz w:val="24"/>
          <w:szCs w:val="24"/>
          <w:lang w:eastAsia="nl-NL"/>
        </w:rPr>
        <w:t>réparti</w:t>
      </w:r>
      <w:r w:rsidR="00800D50" w:rsidRPr="000B76A1">
        <w:rPr>
          <w:rFonts w:ascii="Calibri" w:hAnsi="Calibri"/>
          <w:sz w:val="24"/>
          <w:szCs w:val="24"/>
          <w:lang w:eastAsia="nl-NL"/>
        </w:rPr>
        <w:t xml:space="preserve"> </w:t>
      </w:r>
      <w:r w:rsidRPr="000B76A1">
        <w:rPr>
          <w:rFonts w:ascii="Calibri" w:hAnsi="Calibri"/>
          <w:sz w:val="24"/>
          <w:szCs w:val="24"/>
          <w:lang w:eastAsia="nl-NL"/>
        </w:rPr>
        <w:t>et le partenaire ne peut pas non plus jouir des avantages découlant du droit.</w:t>
      </w:r>
    </w:p>
    <w:p w14:paraId="7E38D73D" w14:textId="77777777" w:rsidR="008F05E7" w:rsidRPr="008F05E7" w:rsidRDefault="008F05E7" w:rsidP="008F05E7">
      <w:pPr>
        <w:spacing w:line="312" w:lineRule="auto"/>
        <w:ind w:left="1418"/>
        <w:jc w:val="both"/>
        <w:rPr>
          <w:rFonts w:ascii="Calibri" w:hAnsi="Calibri"/>
          <w:sz w:val="24"/>
          <w:szCs w:val="24"/>
          <w:lang w:eastAsia="nl-NL"/>
        </w:rPr>
      </w:pPr>
    </w:p>
    <w:p w14:paraId="65A6425C" w14:textId="77777777" w:rsidR="008F05E7" w:rsidRPr="00695F91" w:rsidRDefault="008F05E7" w:rsidP="008F05E7">
      <w:pPr>
        <w:spacing w:line="312" w:lineRule="auto"/>
        <w:ind w:left="1418"/>
        <w:jc w:val="both"/>
        <w:rPr>
          <w:rFonts w:ascii="Calibri" w:hAnsi="Calibri"/>
          <w:i/>
          <w:color w:val="FF0000"/>
          <w:sz w:val="24"/>
          <w:szCs w:val="24"/>
          <w:lang w:eastAsia="nl-NL"/>
        </w:rPr>
      </w:pPr>
      <w:r w:rsidRPr="00695F91">
        <w:rPr>
          <w:rFonts w:ascii="Calibri" w:hAnsi="Calibri"/>
          <w:i/>
          <w:color w:val="FF0000"/>
          <w:sz w:val="24"/>
          <w:szCs w:val="24"/>
          <w:lang w:eastAsia="nl-NL"/>
        </w:rPr>
        <w:t>Exemple</w:t>
      </w:r>
    </w:p>
    <w:p w14:paraId="364C9F5C" w14:textId="77777777" w:rsidR="008F05E7" w:rsidRPr="00695F91" w:rsidRDefault="008F05E7" w:rsidP="008F05E7">
      <w:pPr>
        <w:spacing w:line="312" w:lineRule="auto"/>
        <w:ind w:left="1418"/>
        <w:jc w:val="both"/>
        <w:rPr>
          <w:rFonts w:ascii="Calibri" w:hAnsi="Calibri"/>
          <w:i/>
          <w:color w:val="FF0000"/>
          <w:sz w:val="24"/>
          <w:szCs w:val="24"/>
          <w:lang w:eastAsia="nl-NL"/>
        </w:rPr>
      </w:pPr>
      <w:r w:rsidRPr="00695F91">
        <w:rPr>
          <w:rFonts w:ascii="Calibri" w:hAnsi="Calibri"/>
          <w:i/>
          <w:color w:val="FF0000"/>
          <w:sz w:val="24"/>
          <w:szCs w:val="24"/>
          <w:lang w:eastAsia="nl-NL"/>
        </w:rPr>
        <w:t>Le demandeur qui satisfait aux conditions pour avoir droit à un revenu d'intégration cohabite avec un enfant mineur et un partenaire sans revenus qui n'est pas disposé à travailler.</w:t>
      </w:r>
    </w:p>
    <w:p w14:paraId="41841E13" w14:textId="348A6164" w:rsidR="008F05E7" w:rsidRDefault="008F05E7" w:rsidP="008F05E7">
      <w:pPr>
        <w:spacing w:line="312" w:lineRule="auto"/>
        <w:ind w:left="1418"/>
        <w:jc w:val="both"/>
        <w:rPr>
          <w:rFonts w:ascii="Calibri" w:hAnsi="Calibri"/>
          <w:i/>
          <w:color w:val="FF0000"/>
          <w:sz w:val="24"/>
          <w:szCs w:val="24"/>
          <w:lang w:eastAsia="nl-NL"/>
        </w:rPr>
      </w:pPr>
      <w:r w:rsidRPr="00695F91">
        <w:rPr>
          <w:rFonts w:ascii="Calibri" w:hAnsi="Calibri"/>
          <w:i/>
          <w:color w:val="FF0000"/>
          <w:sz w:val="24"/>
          <w:szCs w:val="24"/>
          <w:lang w:eastAsia="nl-NL"/>
        </w:rPr>
        <w:t>Dans cette situation, l'intéressé a droit à un revenu d'intégration mais le paiement lui reviendra en intégralité; il ne peut donc pas y avoir de répartition de la somme.</w:t>
      </w:r>
    </w:p>
    <w:p w14:paraId="2C1D9E8C" w14:textId="622D3B3D" w:rsidR="00695F91" w:rsidRPr="00695F91" w:rsidRDefault="00695F91" w:rsidP="008F05E7">
      <w:pPr>
        <w:spacing w:line="312" w:lineRule="auto"/>
        <w:ind w:left="1418"/>
        <w:jc w:val="both"/>
        <w:rPr>
          <w:rFonts w:ascii="Calibri" w:hAnsi="Calibri"/>
          <w:i/>
          <w:color w:val="FF0000"/>
          <w:sz w:val="24"/>
          <w:szCs w:val="24"/>
          <w:lang w:eastAsia="nl-NL"/>
        </w:rPr>
      </w:pPr>
      <w:r w:rsidRPr="00201C64">
        <w:rPr>
          <w:rFonts w:ascii="Calibri" w:hAnsi="Calibri"/>
          <w:i/>
          <w:color w:val="FF0000"/>
          <w:sz w:val="24"/>
          <w:szCs w:val="24"/>
          <w:lang w:eastAsia="nl-NL"/>
        </w:rPr>
        <w:t>(voir le point 4.6. c</w:t>
      </w:r>
      <w:r w:rsidR="00B310D7">
        <w:rPr>
          <w:rFonts w:ascii="Calibri" w:hAnsi="Calibri"/>
          <w:i/>
          <w:color w:val="FF0000"/>
          <w:sz w:val="24"/>
          <w:szCs w:val="24"/>
          <w:lang w:eastAsia="nl-NL"/>
        </w:rPr>
        <w:t>oncernant le paiement du revenu</w:t>
      </w:r>
      <w:r w:rsidRPr="00201C64">
        <w:rPr>
          <w:rFonts w:ascii="Calibri" w:hAnsi="Calibri"/>
          <w:i/>
          <w:color w:val="FF0000"/>
          <w:sz w:val="24"/>
          <w:szCs w:val="24"/>
          <w:lang w:eastAsia="nl-NL"/>
        </w:rPr>
        <w:t xml:space="preserve"> d’intégration.)</w:t>
      </w:r>
    </w:p>
    <w:p w14:paraId="21D7F10B" w14:textId="77777777" w:rsidR="000B76A1" w:rsidRDefault="000B76A1" w:rsidP="004D5CDD">
      <w:pPr>
        <w:spacing w:line="312" w:lineRule="auto"/>
        <w:ind w:left="720"/>
        <w:contextualSpacing/>
        <w:jc w:val="both"/>
        <w:rPr>
          <w:rFonts w:ascii="Calibri" w:hAnsi="Calibri"/>
          <w:sz w:val="24"/>
          <w:szCs w:val="24"/>
          <w:lang w:val="fr-BE" w:eastAsia="nl-NL"/>
        </w:rPr>
      </w:pPr>
    </w:p>
    <w:p w14:paraId="66B972D8" w14:textId="77777777" w:rsidR="008A6048" w:rsidRDefault="008A6048" w:rsidP="004D5CDD">
      <w:pPr>
        <w:spacing w:line="312" w:lineRule="auto"/>
        <w:ind w:left="720"/>
        <w:contextualSpacing/>
        <w:jc w:val="both"/>
        <w:rPr>
          <w:rFonts w:ascii="Calibri" w:hAnsi="Calibri"/>
          <w:sz w:val="24"/>
          <w:szCs w:val="24"/>
          <w:lang w:val="fr-BE" w:eastAsia="nl-NL"/>
        </w:rPr>
      </w:pPr>
    </w:p>
    <w:p w14:paraId="7377AC7F" w14:textId="77777777" w:rsidR="008A6048" w:rsidRPr="000B76A1" w:rsidRDefault="008A6048" w:rsidP="004D5CDD">
      <w:pPr>
        <w:spacing w:line="312" w:lineRule="auto"/>
        <w:ind w:left="720"/>
        <w:contextualSpacing/>
        <w:jc w:val="both"/>
        <w:rPr>
          <w:rFonts w:ascii="Calibri" w:hAnsi="Calibri"/>
          <w:sz w:val="24"/>
          <w:szCs w:val="24"/>
          <w:lang w:val="fr-BE" w:eastAsia="nl-NL"/>
        </w:rPr>
      </w:pPr>
    </w:p>
    <w:p w14:paraId="21D7F10C" w14:textId="77777777" w:rsidR="00BB42E0" w:rsidRDefault="000B76A1" w:rsidP="008A6048">
      <w:pPr>
        <w:numPr>
          <w:ilvl w:val="0"/>
          <w:numId w:val="137"/>
        </w:numPr>
        <w:spacing w:after="200" w:line="312" w:lineRule="auto"/>
        <w:ind w:left="1418" w:hanging="425"/>
        <w:contextualSpacing/>
        <w:jc w:val="both"/>
        <w:rPr>
          <w:rFonts w:ascii="Calibri" w:hAnsi="Calibri"/>
          <w:sz w:val="24"/>
          <w:szCs w:val="24"/>
          <w:u w:val="single"/>
          <w:lang w:val="fr-BE" w:eastAsia="nl-NL"/>
        </w:rPr>
      </w:pPr>
      <w:r w:rsidRPr="000B76A1">
        <w:rPr>
          <w:rFonts w:ascii="Calibri" w:hAnsi="Calibri"/>
          <w:sz w:val="24"/>
          <w:szCs w:val="24"/>
          <w:lang w:val="fr-BE" w:eastAsia="nl-NL"/>
        </w:rPr>
        <w:t xml:space="preserve">Le droit à un revenu d'intégration de </w:t>
      </w:r>
      <w:r w:rsidRPr="002B205B">
        <w:rPr>
          <w:rFonts w:ascii="Calibri" w:hAnsi="Calibri"/>
          <w:sz w:val="24"/>
          <w:szCs w:val="24"/>
          <w:u w:val="single"/>
          <w:lang w:val="fr-BE" w:eastAsia="nl-NL"/>
        </w:rPr>
        <w:t>catégorie 3 est maintenu si l'intéressé cohabite encore avec d'autres personnes.</w:t>
      </w:r>
    </w:p>
    <w:p w14:paraId="21D7F10D" w14:textId="77777777" w:rsidR="00BB42E0" w:rsidRDefault="00BB42E0" w:rsidP="002B205B">
      <w:pPr>
        <w:spacing w:after="200" w:line="312" w:lineRule="auto"/>
        <w:ind w:left="1418"/>
        <w:contextualSpacing/>
        <w:jc w:val="both"/>
        <w:rPr>
          <w:rFonts w:ascii="Calibri" w:hAnsi="Calibri"/>
          <w:sz w:val="24"/>
          <w:szCs w:val="24"/>
          <w:u w:val="single"/>
          <w:lang w:val="fr-BE" w:eastAsia="nl-NL"/>
        </w:rPr>
      </w:pPr>
    </w:p>
    <w:p w14:paraId="21D7F117" w14:textId="77777777" w:rsidR="00BB42E0" w:rsidRPr="002B205B" w:rsidRDefault="00BB42E0" w:rsidP="008A6048">
      <w:pPr>
        <w:numPr>
          <w:ilvl w:val="0"/>
          <w:numId w:val="137"/>
        </w:numPr>
        <w:spacing w:after="200" w:line="312" w:lineRule="auto"/>
        <w:ind w:left="1418" w:hanging="425"/>
        <w:contextualSpacing/>
        <w:jc w:val="both"/>
        <w:rPr>
          <w:rFonts w:ascii="Calibri" w:hAnsi="Calibri"/>
          <w:sz w:val="24"/>
          <w:szCs w:val="24"/>
          <w:u w:val="single"/>
          <w:lang w:val="fr-BE" w:eastAsia="nl-NL"/>
        </w:rPr>
      </w:pPr>
      <w:r w:rsidRPr="002B205B">
        <w:rPr>
          <w:rFonts w:ascii="Calibri" w:hAnsi="Calibri" w:cs="TimesNewRoman,Italic"/>
          <w:i/>
          <w:iCs/>
          <w:sz w:val="24"/>
          <w:szCs w:val="24"/>
          <w:lang w:val="fr-BE" w:eastAsia="fr-BE"/>
        </w:rPr>
        <w:t>Exemples à titre d'illustration:</w:t>
      </w:r>
    </w:p>
    <w:p w14:paraId="21D7F118" w14:textId="77777777" w:rsidR="00BB42E0" w:rsidRDefault="00BB42E0" w:rsidP="00BB42E0">
      <w:pPr>
        <w:autoSpaceDE w:val="0"/>
        <w:autoSpaceDN w:val="0"/>
        <w:adjustRightInd w:val="0"/>
        <w:ind w:left="1418"/>
        <w:rPr>
          <w:rFonts w:ascii="Calibri" w:hAnsi="Calibri" w:cs="TimesNewRoman,Italic"/>
          <w:i/>
          <w:iCs/>
          <w:sz w:val="24"/>
          <w:szCs w:val="24"/>
          <w:lang w:val="fr-BE" w:eastAsia="fr-BE"/>
        </w:rPr>
      </w:pPr>
    </w:p>
    <w:p w14:paraId="21D7F119" w14:textId="77777777" w:rsidR="00BB42E0" w:rsidRPr="002B205B" w:rsidRDefault="00BB42E0" w:rsidP="002B205B">
      <w:pPr>
        <w:autoSpaceDE w:val="0"/>
        <w:autoSpaceDN w:val="0"/>
        <w:adjustRightInd w:val="0"/>
        <w:spacing w:line="312" w:lineRule="auto"/>
        <w:ind w:left="1418"/>
        <w:jc w:val="both"/>
        <w:rPr>
          <w:rFonts w:ascii="Calibri" w:hAnsi="Calibri" w:cs="TimesNewRoman,Italic"/>
          <w:b/>
          <w:i/>
          <w:iCs/>
          <w:sz w:val="24"/>
          <w:szCs w:val="24"/>
          <w:lang w:val="fr-BE" w:eastAsia="fr-BE"/>
        </w:rPr>
      </w:pPr>
      <w:r w:rsidRPr="002B205B">
        <w:rPr>
          <w:rFonts w:ascii="Calibri" w:hAnsi="Calibri" w:cs="TimesNewRoman,Italic"/>
          <w:b/>
          <w:i/>
          <w:iCs/>
          <w:sz w:val="24"/>
          <w:szCs w:val="24"/>
          <w:lang w:val="fr-BE" w:eastAsia="fr-BE"/>
        </w:rPr>
        <w:t>Exemple 1</w:t>
      </w:r>
    </w:p>
    <w:p w14:paraId="21D7F11A" w14:textId="77777777" w:rsidR="00BB42E0" w:rsidRPr="002B205B" w:rsidRDefault="00BB42E0" w:rsidP="002B205B">
      <w:pPr>
        <w:autoSpaceDE w:val="0"/>
        <w:autoSpaceDN w:val="0"/>
        <w:adjustRightInd w:val="0"/>
        <w:spacing w:line="312" w:lineRule="auto"/>
        <w:ind w:left="1418"/>
        <w:jc w:val="both"/>
        <w:rPr>
          <w:rFonts w:ascii="Calibri" w:hAnsi="Calibri" w:cs="TimesNewRoman"/>
          <w:i/>
          <w:sz w:val="24"/>
          <w:szCs w:val="24"/>
          <w:lang w:val="fr-BE" w:eastAsia="fr-BE"/>
        </w:rPr>
      </w:pPr>
      <w:r w:rsidRPr="002B205B">
        <w:rPr>
          <w:rFonts w:ascii="Calibri" w:hAnsi="Calibri" w:cs="TimesNewRoman"/>
          <w:i/>
          <w:sz w:val="24"/>
          <w:szCs w:val="24"/>
          <w:lang w:val="fr-BE" w:eastAsia="fr-BE"/>
        </w:rPr>
        <w:t>Une famille composée d'un parent, d'un enfant majeur et d'un enfant mineur.</w:t>
      </w:r>
    </w:p>
    <w:p w14:paraId="21D7F11B" w14:textId="77777777" w:rsidR="00BB42E0" w:rsidRPr="002B205B" w:rsidRDefault="00BB42E0" w:rsidP="002B205B">
      <w:pPr>
        <w:autoSpaceDE w:val="0"/>
        <w:autoSpaceDN w:val="0"/>
        <w:adjustRightInd w:val="0"/>
        <w:spacing w:line="312" w:lineRule="auto"/>
        <w:ind w:left="1418"/>
        <w:jc w:val="both"/>
        <w:rPr>
          <w:rFonts w:ascii="Calibri" w:hAnsi="Calibri" w:cs="TimesNewRoman"/>
          <w:i/>
          <w:sz w:val="24"/>
          <w:szCs w:val="24"/>
          <w:lang w:val="fr-BE" w:eastAsia="fr-BE"/>
        </w:rPr>
      </w:pPr>
      <w:r w:rsidRPr="002B205B">
        <w:rPr>
          <w:rFonts w:ascii="Calibri" w:hAnsi="Calibri" w:cs="TimesNewRoman"/>
          <w:i/>
          <w:sz w:val="24"/>
          <w:szCs w:val="24"/>
          <w:lang w:val="fr-BE" w:eastAsia="fr-BE"/>
        </w:rPr>
        <w:t xml:space="preserve">Dans cette composition familiale, la mère peut éventuellement prétendre au revenu d'intégration </w:t>
      </w:r>
      <w:r w:rsidR="0074193D">
        <w:rPr>
          <w:rFonts w:ascii="Calibri" w:hAnsi="Calibri" w:cs="TimesNewRoman"/>
          <w:i/>
          <w:sz w:val="24"/>
          <w:szCs w:val="24"/>
          <w:lang w:val="fr-BE" w:eastAsia="fr-BE"/>
        </w:rPr>
        <w:t xml:space="preserve">de </w:t>
      </w:r>
      <w:r w:rsidRPr="002B205B">
        <w:rPr>
          <w:rFonts w:ascii="Calibri" w:hAnsi="Calibri" w:cs="TimesNewRoman"/>
          <w:i/>
          <w:sz w:val="24"/>
          <w:szCs w:val="24"/>
          <w:lang w:val="fr-BE" w:eastAsia="fr-BE"/>
        </w:rPr>
        <w:t>catégorie 3</w:t>
      </w:r>
    </w:p>
    <w:p w14:paraId="21D7F11C" w14:textId="77777777" w:rsidR="00BB42E0" w:rsidRPr="002B205B" w:rsidRDefault="00BB42E0" w:rsidP="002B205B">
      <w:pPr>
        <w:autoSpaceDE w:val="0"/>
        <w:autoSpaceDN w:val="0"/>
        <w:adjustRightInd w:val="0"/>
        <w:spacing w:line="312" w:lineRule="auto"/>
        <w:ind w:left="1418"/>
        <w:jc w:val="both"/>
        <w:rPr>
          <w:rFonts w:ascii="Calibri" w:hAnsi="Calibri" w:cs="TimesNewRoman"/>
          <w:i/>
          <w:sz w:val="24"/>
          <w:szCs w:val="24"/>
          <w:lang w:val="fr-BE" w:eastAsia="fr-BE"/>
        </w:rPr>
      </w:pPr>
      <w:r w:rsidRPr="002B205B">
        <w:rPr>
          <w:rFonts w:ascii="Calibri" w:hAnsi="Calibri" w:cs="TimesNewRoman"/>
          <w:i/>
          <w:sz w:val="24"/>
          <w:szCs w:val="24"/>
          <w:lang w:val="fr-BE" w:eastAsia="fr-BE"/>
        </w:rPr>
        <w:t>L'enfant majeur peut éventuellement prétendre au revenu d'intégration pour les personnes cohabitant avec une ou plusieurs personnes (catégorie 1).</w:t>
      </w:r>
    </w:p>
    <w:p w14:paraId="21D7F11D" w14:textId="77777777" w:rsidR="00BB42E0" w:rsidRPr="002B205B" w:rsidRDefault="00BB42E0" w:rsidP="002B205B">
      <w:pPr>
        <w:autoSpaceDE w:val="0"/>
        <w:autoSpaceDN w:val="0"/>
        <w:adjustRightInd w:val="0"/>
        <w:spacing w:line="312" w:lineRule="auto"/>
        <w:ind w:left="1418"/>
        <w:jc w:val="both"/>
        <w:rPr>
          <w:rFonts w:ascii="Calibri" w:hAnsi="Calibri" w:cs="TimesNewRoman"/>
          <w:sz w:val="24"/>
          <w:szCs w:val="24"/>
          <w:lang w:val="fr-BE" w:eastAsia="fr-BE"/>
        </w:rPr>
      </w:pPr>
    </w:p>
    <w:p w14:paraId="21D7F11E" w14:textId="77777777" w:rsidR="00BB42E0" w:rsidRPr="002B205B" w:rsidRDefault="00BB42E0" w:rsidP="002B205B">
      <w:pPr>
        <w:autoSpaceDE w:val="0"/>
        <w:autoSpaceDN w:val="0"/>
        <w:adjustRightInd w:val="0"/>
        <w:spacing w:line="312" w:lineRule="auto"/>
        <w:ind w:left="1418"/>
        <w:jc w:val="both"/>
        <w:rPr>
          <w:rFonts w:ascii="Calibri" w:hAnsi="Calibri" w:cs="TimesNewRoman,Italic"/>
          <w:b/>
          <w:i/>
          <w:iCs/>
          <w:sz w:val="24"/>
          <w:szCs w:val="24"/>
          <w:lang w:val="fr-BE" w:eastAsia="fr-BE"/>
        </w:rPr>
      </w:pPr>
      <w:r w:rsidRPr="002B205B">
        <w:rPr>
          <w:rFonts w:ascii="Calibri" w:hAnsi="Calibri" w:cs="TimesNewRoman,Italic"/>
          <w:b/>
          <w:i/>
          <w:iCs/>
          <w:sz w:val="24"/>
          <w:szCs w:val="24"/>
          <w:lang w:val="fr-BE" w:eastAsia="fr-BE"/>
        </w:rPr>
        <w:t>Exemple 2</w:t>
      </w:r>
    </w:p>
    <w:p w14:paraId="21D7F11F" w14:textId="77777777" w:rsidR="00BB42E0" w:rsidRPr="002B205B" w:rsidRDefault="00BB42E0" w:rsidP="002B205B">
      <w:pPr>
        <w:tabs>
          <w:tab w:val="left" w:pos="1418"/>
        </w:tabs>
        <w:autoSpaceDE w:val="0"/>
        <w:autoSpaceDN w:val="0"/>
        <w:adjustRightInd w:val="0"/>
        <w:spacing w:line="312" w:lineRule="auto"/>
        <w:ind w:left="1418"/>
        <w:jc w:val="both"/>
        <w:rPr>
          <w:rFonts w:ascii="Calibri" w:hAnsi="Calibri" w:cs="TimesNewRoman"/>
          <w:i/>
          <w:sz w:val="24"/>
          <w:szCs w:val="24"/>
          <w:lang w:val="fr-BE" w:eastAsia="fr-BE"/>
        </w:rPr>
      </w:pPr>
      <w:r w:rsidRPr="002B205B">
        <w:rPr>
          <w:rFonts w:ascii="Calibri" w:hAnsi="Calibri" w:cs="TimesNewRoman"/>
          <w:i/>
          <w:sz w:val="24"/>
          <w:szCs w:val="24"/>
          <w:lang w:val="fr-BE" w:eastAsia="fr-BE"/>
        </w:rPr>
        <w:t>Une famille composée d'un parent, d'un enfant mineur et d'un enfant majeur qui a lui aussi un enfant mineur.</w:t>
      </w:r>
    </w:p>
    <w:p w14:paraId="21D7F120" w14:textId="77777777" w:rsidR="00BB42E0" w:rsidRPr="002B205B" w:rsidRDefault="00BB42E0" w:rsidP="002B205B">
      <w:pPr>
        <w:autoSpaceDE w:val="0"/>
        <w:autoSpaceDN w:val="0"/>
        <w:adjustRightInd w:val="0"/>
        <w:spacing w:line="312" w:lineRule="auto"/>
        <w:ind w:left="1418"/>
        <w:jc w:val="both"/>
        <w:rPr>
          <w:rFonts w:ascii="Calibri" w:hAnsi="Calibri" w:cs="TimesNewRoman"/>
          <w:i/>
          <w:sz w:val="24"/>
          <w:szCs w:val="24"/>
          <w:lang w:val="fr-BE" w:eastAsia="fr-BE"/>
        </w:rPr>
      </w:pPr>
      <w:r w:rsidRPr="002B205B">
        <w:rPr>
          <w:rFonts w:ascii="Calibri" w:hAnsi="Calibri" w:cs="TimesNewRoman"/>
          <w:i/>
          <w:sz w:val="24"/>
          <w:szCs w:val="24"/>
          <w:lang w:val="fr-BE" w:eastAsia="fr-BE"/>
        </w:rPr>
        <w:t>Dans cette hypothèse, la mère peut prétendre au revenu</w:t>
      </w:r>
      <w:r>
        <w:rPr>
          <w:rFonts w:ascii="Calibri" w:hAnsi="Calibri" w:cs="TimesNewRoman"/>
          <w:i/>
          <w:sz w:val="24"/>
          <w:szCs w:val="24"/>
          <w:lang w:val="fr-BE" w:eastAsia="fr-BE"/>
        </w:rPr>
        <w:t xml:space="preserve"> </w:t>
      </w:r>
      <w:r w:rsidRPr="002B205B">
        <w:rPr>
          <w:rFonts w:ascii="Calibri" w:hAnsi="Calibri" w:cs="TimesNewRoman"/>
          <w:sz w:val="24"/>
          <w:szCs w:val="24"/>
          <w:lang w:val="fr-BE" w:eastAsia="fr-BE"/>
        </w:rPr>
        <w:t>d'intégration</w:t>
      </w:r>
      <w:r w:rsidR="0074193D">
        <w:rPr>
          <w:rFonts w:ascii="Calibri" w:hAnsi="Calibri" w:cs="TimesNewRoman"/>
          <w:sz w:val="24"/>
          <w:szCs w:val="24"/>
          <w:lang w:val="fr-BE" w:eastAsia="fr-BE"/>
        </w:rPr>
        <w:t xml:space="preserve"> de </w:t>
      </w:r>
      <w:r w:rsidRPr="002B205B">
        <w:rPr>
          <w:rFonts w:ascii="Calibri" w:hAnsi="Calibri" w:cs="TimesNewRoman"/>
          <w:sz w:val="24"/>
          <w:szCs w:val="24"/>
          <w:lang w:val="fr-BE" w:eastAsia="fr-BE"/>
        </w:rPr>
        <w:t xml:space="preserve">catégorie </w:t>
      </w:r>
      <w:r w:rsidR="008223C3">
        <w:rPr>
          <w:rFonts w:ascii="Calibri" w:hAnsi="Calibri" w:cs="TimesNewRoman"/>
          <w:sz w:val="24"/>
          <w:szCs w:val="24"/>
          <w:lang w:val="fr-BE" w:eastAsia="fr-BE"/>
        </w:rPr>
        <w:t>3</w:t>
      </w:r>
      <w:r w:rsidR="0074193D">
        <w:rPr>
          <w:rFonts w:ascii="Calibri" w:hAnsi="Calibri" w:cs="TimesNewRoman"/>
          <w:sz w:val="24"/>
          <w:szCs w:val="24"/>
          <w:lang w:val="fr-BE" w:eastAsia="fr-BE"/>
        </w:rPr>
        <w:t xml:space="preserve">. </w:t>
      </w:r>
      <w:r w:rsidRPr="002B205B">
        <w:rPr>
          <w:rFonts w:ascii="Calibri" w:hAnsi="Calibri" w:cs="TimesNewRoman"/>
          <w:sz w:val="24"/>
          <w:szCs w:val="24"/>
          <w:lang w:val="fr-BE" w:eastAsia="fr-BE"/>
        </w:rPr>
        <w:t xml:space="preserve"> </w:t>
      </w:r>
      <w:r w:rsidRPr="002B205B">
        <w:rPr>
          <w:rFonts w:ascii="Calibri" w:hAnsi="Calibri" w:cs="TimesNewRoman"/>
          <w:i/>
          <w:sz w:val="24"/>
          <w:szCs w:val="24"/>
          <w:lang w:val="fr-BE" w:eastAsia="fr-BE"/>
        </w:rPr>
        <w:t>Elle</w:t>
      </w:r>
      <w:r w:rsidR="008223C3">
        <w:rPr>
          <w:rFonts w:ascii="Calibri" w:hAnsi="Calibri" w:cs="TimesNewRoman"/>
          <w:i/>
          <w:sz w:val="24"/>
          <w:szCs w:val="24"/>
          <w:lang w:val="fr-BE" w:eastAsia="fr-BE"/>
        </w:rPr>
        <w:t xml:space="preserve"> </w:t>
      </w:r>
      <w:r w:rsidRPr="002B205B">
        <w:rPr>
          <w:rFonts w:ascii="Calibri" w:hAnsi="Calibri" w:cs="TimesNewRoman"/>
          <w:i/>
          <w:sz w:val="24"/>
          <w:szCs w:val="24"/>
          <w:lang w:val="fr-BE" w:eastAsia="fr-BE"/>
        </w:rPr>
        <w:t>héberge en effet plusieurs enfants parmi lesquels au moins un enfant</w:t>
      </w:r>
      <w:r w:rsidR="008223C3" w:rsidRPr="002B205B">
        <w:rPr>
          <w:rFonts w:ascii="Calibri" w:hAnsi="Calibri" w:cs="TimesNewRoman"/>
          <w:i/>
          <w:sz w:val="24"/>
          <w:szCs w:val="24"/>
          <w:lang w:val="fr-BE" w:eastAsia="fr-BE"/>
        </w:rPr>
        <w:t xml:space="preserve"> </w:t>
      </w:r>
      <w:r w:rsidRPr="002B205B">
        <w:rPr>
          <w:rFonts w:ascii="Calibri" w:hAnsi="Calibri" w:cs="TimesNewRoman"/>
          <w:i/>
          <w:sz w:val="24"/>
          <w:szCs w:val="24"/>
          <w:lang w:val="fr-BE" w:eastAsia="fr-BE"/>
        </w:rPr>
        <w:t>mineur.</w:t>
      </w:r>
    </w:p>
    <w:p w14:paraId="21D7F121" w14:textId="77777777" w:rsidR="00BB42E0" w:rsidRDefault="008223C3" w:rsidP="002B205B">
      <w:pPr>
        <w:autoSpaceDE w:val="0"/>
        <w:autoSpaceDN w:val="0"/>
        <w:adjustRightInd w:val="0"/>
        <w:spacing w:line="312" w:lineRule="auto"/>
        <w:ind w:left="1418"/>
        <w:jc w:val="both"/>
        <w:rPr>
          <w:rFonts w:ascii="Calibri" w:hAnsi="Calibri" w:cs="TimesNewRoman"/>
          <w:i/>
          <w:sz w:val="24"/>
          <w:szCs w:val="24"/>
          <w:lang w:val="fr-BE" w:eastAsia="fr-BE"/>
        </w:rPr>
      </w:pPr>
      <w:r w:rsidRPr="002B205B">
        <w:rPr>
          <w:rFonts w:ascii="Calibri" w:hAnsi="Calibri" w:cs="TimesNewRoman"/>
          <w:i/>
          <w:sz w:val="24"/>
          <w:szCs w:val="24"/>
          <w:lang w:val="fr-BE" w:eastAsia="fr-BE"/>
        </w:rPr>
        <w:t xml:space="preserve">La </w:t>
      </w:r>
      <w:r w:rsidR="00BB42E0" w:rsidRPr="002B205B">
        <w:rPr>
          <w:rFonts w:ascii="Calibri" w:hAnsi="Calibri" w:cs="TimesNewRoman"/>
          <w:i/>
          <w:sz w:val="24"/>
          <w:szCs w:val="24"/>
          <w:lang w:val="fr-BE" w:eastAsia="fr-BE"/>
        </w:rPr>
        <w:t xml:space="preserve"> fille majeure qui a </w:t>
      </w:r>
      <w:r w:rsidRPr="002B205B">
        <w:rPr>
          <w:rFonts w:ascii="Calibri" w:hAnsi="Calibri" w:cs="TimesNewRoman"/>
          <w:i/>
          <w:sz w:val="24"/>
          <w:szCs w:val="24"/>
          <w:lang w:val="fr-BE" w:eastAsia="fr-BE"/>
        </w:rPr>
        <w:t>elle-même</w:t>
      </w:r>
      <w:r w:rsidR="00BB42E0" w:rsidRPr="002B205B">
        <w:rPr>
          <w:rFonts w:ascii="Calibri" w:hAnsi="Calibri" w:cs="TimesNewRoman"/>
          <w:i/>
          <w:sz w:val="24"/>
          <w:szCs w:val="24"/>
          <w:lang w:val="fr-BE" w:eastAsia="fr-BE"/>
        </w:rPr>
        <w:t xml:space="preserve"> un enfant remplit</w:t>
      </w:r>
      <w:r w:rsidRPr="002B205B">
        <w:rPr>
          <w:rFonts w:ascii="Calibri" w:hAnsi="Calibri" w:cs="TimesNewRoman"/>
          <w:i/>
          <w:sz w:val="24"/>
          <w:szCs w:val="24"/>
          <w:lang w:val="fr-BE" w:eastAsia="fr-BE"/>
        </w:rPr>
        <w:t xml:space="preserve"> également </w:t>
      </w:r>
      <w:r w:rsidR="00BB42E0" w:rsidRPr="002B205B">
        <w:rPr>
          <w:rFonts w:ascii="Calibri" w:hAnsi="Calibri" w:cs="TimesNewRoman"/>
          <w:i/>
          <w:sz w:val="24"/>
          <w:szCs w:val="24"/>
          <w:lang w:val="fr-BE" w:eastAsia="fr-BE"/>
        </w:rPr>
        <w:t xml:space="preserve"> les conditions de</w:t>
      </w:r>
      <w:r w:rsidRPr="002B205B">
        <w:rPr>
          <w:rFonts w:ascii="Calibri" w:hAnsi="Calibri" w:cs="TimesNewRoman"/>
          <w:i/>
          <w:sz w:val="24"/>
          <w:szCs w:val="24"/>
          <w:lang w:val="fr-BE" w:eastAsia="fr-BE"/>
        </w:rPr>
        <w:t xml:space="preserve"> </w:t>
      </w:r>
      <w:r w:rsidR="00BB42E0" w:rsidRPr="002B205B">
        <w:rPr>
          <w:rFonts w:ascii="Calibri" w:hAnsi="Calibri" w:cs="TimesNewRoman"/>
          <w:i/>
          <w:sz w:val="24"/>
          <w:szCs w:val="24"/>
          <w:lang w:val="fr-BE" w:eastAsia="fr-BE"/>
        </w:rPr>
        <w:t xml:space="preserve">la catégorie </w:t>
      </w:r>
      <w:r w:rsidRPr="002B205B">
        <w:rPr>
          <w:rFonts w:ascii="Calibri" w:hAnsi="Calibri" w:cs="TimesNewRoman"/>
          <w:i/>
          <w:sz w:val="24"/>
          <w:szCs w:val="24"/>
          <w:lang w:val="fr-BE" w:eastAsia="fr-BE"/>
        </w:rPr>
        <w:t>3</w:t>
      </w:r>
      <w:r w:rsidR="000B6549">
        <w:rPr>
          <w:rFonts w:ascii="Calibri" w:hAnsi="Calibri" w:cs="TimesNewRoman"/>
          <w:i/>
          <w:sz w:val="24"/>
          <w:szCs w:val="24"/>
          <w:lang w:val="fr-BE" w:eastAsia="fr-BE"/>
        </w:rPr>
        <w:t>, elle aussi héberge</w:t>
      </w:r>
      <w:r w:rsidR="00947D25">
        <w:rPr>
          <w:rFonts w:ascii="Calibri" w:hAnsi="Calibri" w:cs="TimesNewRoman"/>
          <w:i/>
          <w:sz w:val="24"/>
          <w:szCs w:val="24"/>
          <w:lang w:val="fr-BE" w:eastAsia="fr-BE"/>
        </w:rPr>
        <w:t xml:space="preserve"> </w:t>
      </w:r>
      <w:r w:rsidR="000B6549">
        <w:rPr>
          <w:rFonts w:ascii="Calibri" w:hAnsi="Calibri" w:cs="TimesNewRoman"/>
          <w:i/>
          <w:sz w:val="24"/>
          <w:szCs w:val="24"/>
          <w:lang w:val="fr-BE" w:eastAsia="fr-BE"/>
        </w:rPr>
        <w:t>un enfant mineur à sa charge.</w:t>
      </w:r>
    </w:p>
    <w:p w14:paraId="21D7F122" w14:textId="77777777" w:rsidR="008223C3" w:rsidRPr="002B205B" w:rsidRDefault="008223C3" w:rsidP="002B205B">
      <w:pPr>
        <w:autoSpaceDE w:val="0"/>
        <w:autoSpaceDN w:val="0"/>
        <w:adjustRightInd w:val="0"/>
        <w:spacing w:line="312" w:lineRule="auto"/>
        <w:ind w:left="1418"/>
        <w:rPr>
          <w:rFonts w:ascii="Calibri" w:hAnsi="Calibri" w:cs="TimesNewRoman"/>
          <w:i/>
          <w:sz w:val="24"/>
          <w:szCs w:val="24"/>
          <w:lang w:val="fr-BE" w:eastAsia="fr-BE"/>
        </w:rPr>
      </w:pPr>
    </w:p>
    <w:p w14:paraId="21D7F123" w14:textId="77777777" w:rsidR="00BB42E0" w:rsidRPr="002B205B" w:rsidRDefault="00BB42E0" w:rsidP="002B205B">
      <w:pPr>
        <w:autoSpaceDE w:val="0"/>
        <w:autoSpaceDN w:val="0"/>
        <w:adjustRightInd w:val="0"/>
        <w:spacing w:line="312" w:lineRule="auto"/>
        <w:ind w:left="1418"/>
        <w:rPr>
          <w:rFonts w:ascii="Calibri" w:hAnsi="Calibri" w:cs="TimesNewRoman"/>
          <w:b/>
          <w:i/>
          <w:sz w:val="24"/>
          <w:szCs w:val="24"/>
          <w:lang w:val="fr-BE" w:eastAsia="fr-BE"/>
        </w:rPr>
      </w:pPr>
      <w:r w:rsidRPr="002B205B">
        <w:rPr>
          <w:rFonts w:ascii="Calibri" w:hAnsi="Calibri" w:cs="TimesNewRoman"/>
          <w:b/>
          <w:i/>
          <w:sz w:val="24"/>
          <w:szCs w:val="24"/>
          <w:lang w:val="fr-BE" w:eastAsia="fr-BE"/>
        </w:rPr>
        <w:t>Exemple 3</w:t>
      </w:r>
    </w:p>
    <w:p w14:paraId="21D7F124" w14:textId="77777777" w:rsidR="008223C3" w:rsidRDefault="00BB42E0" w:rsidP="002B205B">
      <w:pPr>
        <w:tabs>
          <w:tab w:val="left" w:pos="1418"/>
        </w:tabs>
        <w:autoSpaceDE w:val="0"/>
        <w:autoSpaceDN w:val="0"/>
        <w:adjustRightInd w:val="0"/>
        <w:spacing w:line="312" w:lineRule="auto"/>
        <w:ind w:left="1418"/>
        <w:jc w:val="both"/>
        <w:rPr>
          <w:rFonts w:ascii="Calibri" w:hAnsi="Calibri" w:cs="TimesNewRoman"/>
          <w:i/>
          <w:sz w:val="24"/>
          <w:szCs w:val="24"/>
          <w:lang w:val="fr-BE" w:eastAsia="fr-BE"/>
        </w:rPr>
      </w:pPr>
      <w:r w:rsidRPr="002B205B">
        <w:rPr>
          <w:rFonts w:ascii="Calibri" w:hAnsi="Calibri" w:cs="TimesNewRoman"/>
          <w:i/>
          <w:sz w:val="24"/>
          <w:szCs w:val="24"/>
          <w:lang w:val="fr-BE" w:eastAsia="fr-BE"/>
        </w:rPr>
        <w:t>Un oncle qui héberge son neveu mineur à sa charge.</w:t>
      </w:r>
      <w:r w:rsidR="008223C3" w:rsidRPr="00BC1791">
        <w:rPr>
          <w:rFonts w:ascii="Calibri" w:hAnsi="Calibri" w:cs="TimesNewRoman"/>
          <w:i/>
          <w:sz w:val="24"/>
          <w:szCs w:val="24"/>
          <w:lang w:val="fr-BE" w:eastAsia="fr-BE"/>
        </w:rPr>
        <w:t xml:space="preserve"> </w:t>
      </w:r>
      <w:r w:rsidRPr="002B205B">
        <w:rPr>
          <w:rFonts w:ascii="Calibri" w:hAnsi="Calibri" w:cs="TimesNewRoman"/>
          <w:i/>
          <w:sz w:val="24"/>
          <w:szCs w:val="24"/>
          <w:lang w:val="fr-BE" w:eastAsia="fr-BE"/>
        </w:rPr>
        <w:t xml:space="preserve">L'oncle peut éventuellement prétendre au revenu d'intégration </w:t>
      </w:r>
      <w:r w:rsidR="0074193D">
        <w:rPr>
          <w:rFonts w:ascii="Calibri" w:hAnsi="Calibri" w:cs="TimesNewRoman"/>
          <w:i/>
          <w:sz w:val="24"/>
          <w:szCs w:val="24"/>
          <w:lang w:val="fr-BE" w:eastAsia="fr-BE"/>
        </w:rPr>
        <w:t xml:space="preserve">de </w:t>
      </w:r>
      <w:r w:rsidRPr="002B205B">
        <w:rPr>
          <w:rFonts w:ascii="Calibri" w:hAnsi="Calibri" w:cs="TimesNewRoman"/>
          <w:i/>
          <w:sz w:val="24"/>
          <w:szCs w:val="24"/>
          <w:lang w:val="fr-BE" w:eastAsia="fr-BE"/>
        </w:rPr>
        <w:t xml:space="preserve">catégorie </w:t>
      </w:r>
      <w:r w:rsidR="008223C3">
        <w:rPr>
          <w:rFonts w:ascii="Calibri" w:hAnsi="Calibri" w:cs="TimesNewRoman"/>
          <w:i/>
          <w:sz w:val="24"/>
          <w:szCs w:val="24"/>
          <w:lang w:val="fr-BE" w:eastAsia="fr-BE"/>
        </w:rPr>
        <w:t>3</w:t>
      </w:r>
      <w:r w:rsidR="008223C3" w:rsidRPr="00BC1791">
        <w:rPr>
          <w:rFonts w:ascii="Calibri" w:hAnsi="Calibri" w:cs="TimesNewRoman"/>
          <w:i/>
          <w:sz w:val="24"/>
          <w:szCs w:val="24"/>
          <w:lang w:val="fr-BE" w:eastAsia="fr-BE"/>
        </w:rPr>
        <w:t xml:space="preserve"> </w:t>
      </w:r>
    </w:p>
    <w:p w14:paraId="21D7F125" w14:textId="77777777" w:rsidR="008223C3" w:rsidRDefault="00171B92" w:rsidP="00171B92">
      <w:pPr>
        <w:tabs>
          <w:tab w:val="left" w:pos="2775"/>
        </w:tabs>
        <w:autoSpaceDE w:val="0"/>
        <w:autoSpaceDN w:val="0"/>
        <w:adjustRightInd w:val="0"/>
        <w:spacing w:line="312" w:lineRule="auto"/>
        <w:ind w:left="1418"/>
        <w:jc w:val="both"/>
        <w:rPr>
          <w:rFonts w:ascii="Calibri" w:hAnsi="Calibri" w:cs="TimesNewRoman"/>
          <w:i/>
          <w:sz w:val="24"/>
          <w:szCs w:val="24"/>
          <w:lang w:val="fr-BE" w:eastAsia="fr-BE"/>
        </w:rPr>
      </w:pPr>
      <w:r>
        <w:rPr>
          <w:rFonts w:ascii="Calibri" w:hAnsi="Calibri" w:cs="TimesNewRoman"/>
          <w:i/>
          <w:sz w:val="24"/>
          <w:szCs w:val="24"/>
          <w:lang w:val="fr-BE" w:eastAsia="fr-BE"/>
        </w:rPr>
        <w:tab/>
      </w:r>
    </w:p>
    <w:p w14:paraId="21D7F126" w14:textId="77777777" w:rsidR="008223C3" w:rsidRPr="002B205B" w:rsidRDefault="00BB42E0" w:rsidP="002B205B">
      <w:pPr>
        <w:tabs>
          <w:tab w:val="left" w:pos="1418"/>
        </w:tabs>
        <w:autoSpaceDE w:val="0"/>
        <w:autoSpaceDN w:val="0"/>
        <w:adjustRightInd w:val="0"/>
        <w:spacing w:line="312" w:lineRule="auto"/>
        <w:ind w:left="1418"/>
        <w:jc w:val="both"/>
        <w:rPr>
          <w:rFonts w:ascii="Calibri" w:hAnsi="Calibri" w:cs="TimesNewRoman"/>
          <w:b/>
          <w:i/>
          <w:sz w:val="24"/>
          <w:szCs w:val="24"/>
          <w:lang w:val="fr-BE" w:eastAsia="fr-BE"/>
        </w:rPr>
      </w:pPr>
      <w:r w:rsidRPr="002B205B">
        <w:rPr>
          <w:rFonts w:ascii="Calibri" w:hAnsi="Calibri" w:cs="TimesNewRoman"/>
          <w:b/>
          <w:i/>
          <w:sz w:val="24"/>
          <w:szCs w:val="24"/>
          <w:lang w:val="fr-BE" w:eastAsia="fr-BE"/>
        </w:rPr>
        <w:t>Exemple 4</w:t>
      </w:r>
      <w:r w:rsidR="008223C3" w:rsidRPr="002B205B">
        <w:rPr>
          <w:rFonts w:ascii="Calibri" w:hAnsi="Calibri" w:cs="TimesNewRoman"/>
          <w:b/>
          <w:i/>
          <w:sz w:val="24"/>
          <w:szCs w:val="24"/>
          <w:lang w:val="fr-BE" w:eastAsia="fr-BE"/>
        </w:rPr>
        <w:t xml:space="preserve"> </w:t>
      </w:r>
    </w:p>
    <w:p w14:paraId="21D7F127" w14:textId="77777777" w:rsidR="00BB42E0" w:rsidRDefault="00BB42E0" w:rsidP="002B205B">
      <w:pPr>
        <w:tabs>
          <w:tab w:val="left" w:pos="1418"/>
        </w:tabs>
        <w:autoSpaceDE w:val="0"/>
        <w:autoSpaceDN w:val="0"/>
        <w:adjustRightInd w:val="0"/>
        <w:spacing w:line="312" w:lineRule="auto"/>
        <w:ind w:left="1418"/>
        <w:jc w:val="both"/>
        <w:rPr>
          <w:rFonts w:ascii="Calibri" w:hAnsi="Calibri" w:cs="TimesNewRoman"/>
          <w:i/>
          <w:sz w:val="24"/>
          <w:szCs w:val="24"/>
          <w:lang w:val="fr-BE" w:eastAsia="fr-BE"/>
        </w:rPr>
      </w:pPr>
      <w:r w:rsidRPr="002B205B">
        <w:rPr>
          <w:rFonts w:ascii="Calibri" w:hAnsi="Calibri" w:cs="TimesNewRoman"/>
          <w:i/>
          <w:sz w:val="24"/>
          <w:szCs w:val="24"/>
          <w:lang w:val="fr-BE" w:eastAsia="fr-BE"/>
        </w:rPr>
        <w:t>Un couple composé d'un majeur et d'un mineur.</w:t>
      </w:r>
      <w:r w:rsidR="008223C3" w:rsidRPr="00BC1791">
        <w:rPr>
          <w:rFonts w:ascii="Calibri" w:hAnsi="Calibri" w:cs="TimesNewRoman"/>
          <w:i/>
          <w:sz w:val="24"/>
          <w:szCs w:val="24"/>
          <w:lang w:val="fr-BE" w:eastAsia="fr-BE"/>
        </w:rPr>
        <w:t xml:space="preserve"> </w:t>
      </w:r>
      <w:r w:rsidRPr="002B205B">
        <w:rPr>
          <w:rFonts w:ascii="Calibri" w:hAnsi="Calibri" w:cs="TimesNewRoman"/>
          <w:i/>
          <w:sz w:val="24"/>
          <w:szCs w:val="24"/>
          <w:lang w:val="fr-BE" w:eastAsia="fr-BE"/>
        </w:rPr>
        <w:t>Si le majeur héberge le mineur à sa charge, il/elle peut éventuellement prétendre au</w:t>
      </w:r>
      <w:r w:rsidR="008223C3" w:rsidRPr="00BC1791">
        <w:rPr>
          <w:rFonts w:ascii="Calibri" w:hAnsi="Calibri" w:cs="TimesNewRoman"/>
          <w:i/>
          <w:sz w:val="24"/>
          <w:szCs w:val="24"/>
          <w:lang w:val="fr-BE" w:eastAsia="fr-BE"/>
        </w:rPr>
        <w:t xml:space="preserve"> </w:t>
      </w:r>
      <w:r w:rsidRPr="002B205B">
        <w:rPr>
          <w:rFonts w:ascii="Calibri" w:hAnsi="Calibri" w:cs="TimesNewRoman"/>
          <w:i/>
          <w:sz w:val="24"/>
          <w:szCs w:val="24"/>
          <w:lang w:val="fr-BE" w:eastAsia="fr-BE"/>
        </w:rPr>
        <w:t xml:space="preserve">revenu d'intégration </w:t>
      </w:r>
      <w:r w:rsidR="0074193D">
        <w:rPr>
          <w:rFonts w:ascii="Calibri" w:hAnsi="Calibri" w:cs="TimesNewRoman"/>
          <w:i/>
          <w:sz w:val="24"/>
          <w:szCs w:val="24"/>
          <w:lang w:val="fr-BE" w:eastAsia="fr-BE"/>
        </w:rPr>
        <w:t xml:space="preserve">de </w:t>
      </w:r>
      <w:r w:rsidRPr="002B205B">
        <w:rPr>
          <w:rFonts w:ascii="Calibri" w:hAnsi="Calibri" w:cs="TimesNewRoman"/>
          <w:i/>
          <w:sz w:val="24"/>
          <w:szCs w:val="24"/>
          <w:lang w:val="fr-BE" w:eastAsia="fr-BE"/>
        </w:rPr>
        <w:t xml:space="preserve">catégorie </w:t>
      </w:r>
      <w:r w:rsidR="008223C3">
        <w:rPr>
          <w:rFonts w:ascii="Calibri" w:hAnsi="Calibri" w:cs="TimesNewRoman"/>
          <w:i/>
          <w:sz w:val="24"/>
          <w:szCs w:val="24"/>
          <w:lang w:val="fr-BE" w:eastAsia="fr-BE"/>
        </w:rPr>
        <w:t>3</w:t>
      </w:r>
    </w:p>
    <w:p w14:paraId="21D7F128" w14:textId="77777777" w:rsidR="00B739FF" w:rsidRDefault="00B739FF" w:rsidP="002B205B">
      <w:pPr>
        <w:tabs>
          <w:tab w:val="left" w:pos="1418"/>
        </w:tabs>
        <w:autoSpaceDE w:val="0"/>
        <w:autoSpaceDN w:val="0"/>
        <w:adjustRightInd w:val="0"/>
        <w:spacing w:line="312" w:lineRule="auto"/>
        <w:ind w:left="1418"/>
        <w:jc w:val="both"/>
        <w:rPr>
          <w:rFonts w:ascii="Calibri" w:hAnsi="Calibri" w:cs="TimesNewRoman"/>
          <w:i/>
          <w:sz w:val="24"/>
          <w:szCs w:val="24"/>
          <w:lang w:val="fr-BE" w:eastAsia="fr-BE"/>
        </w:rPr>
      </w:pPr>
    </w:p>
    <w:p w14:paraId="21D7F129" w14:textId="77777777" w:rsidR="00B739FF" w:rsidRPr="00626FD1" w:rsidRDefault="00B739FF" w:rsidP="00B739FF">
      <w:pPr>
        <w:tabs>
          <w:tab w:val="left" w:pos="1418"/>
        </w:tabs>
        <w:autoSpaceDE w:val="0"/>
        <w:autoSpaceDN w:val="0"/>
        <w:adjustRightInd w:val="0"/>
        <w:spacing w:line="312" w:lineRule="auto"/>
        <w:ind w:left="1418"/>
        <w:jc w:val="both"/>
        <w:rPr>
          <w:rFonts w:ascii="Calibri" w:hAnsi="Calibri" w:cs="TimesNewRoman"/>
          <w:b/>
          <w:i/>
          <w:sz w:val="24"/>
          <w:szCs w:val="24"/>
          <w:lang w:val="fr-BE" w:eastAsia="fr-BE"/>
        </w:rPr>
      </w:pPr>
      <w:r w:rsidRPr="00626FD1">
        <w:rPr>
          <w:rFonts w:ascii="Calibri" w:hAnsi="Calibri" w:cs="TimesNewRoman"/>
          <w:b/>
          <w:i/>
          <w:sz w:val="24"/>
          <w:szCs w:val="24"/>
          <w:lang w:val="fr-BE" w:eastAsia="fr-BE"/>
        </w:rPr>
        <w:t xml:space="preserve">Exemple </w:t>
      </w:r>
      <w:r>
        <w:rPr>
          <w:rFonts w:ascii="Calibri" w:hAnsi="Calibri" w:cs="TimesNewRoman"/>
          <w:b/>
          <w:i/>
          <w:sz w:val="24"/>
          <w:szCs w:val="24"/>
          <w:lang w:val="fr-BE" w:eastAsia="fr-BE"/>
        </w:rPr>
        <w:t>5</w:t>
      </w:r>
      <w:r w:rsidRPr="00626FD1">
        <w:rPr>
          <w:rFonts w:ascii="Calibri" w:hAnsi="Calibri" w:cs="TimesNewRoman"/>
          <w:b/>
          <w:i/>
          <w:sz w:val="24"/>
          <w:szCs w:val="24"/>
          <w:lang w:val="fr-BE" w:eastAsia="fr-BE"/>
        </w:rPr>
        <w:t xml:space="preserve"> </w:t>
      </w:r>
    </w:p>
    <w:p w14:paraId="21D7F12A" w14:textId="77777777" w:rsidR="00B739FF" w:rsidRPr="00B739FF" w:rsidRDefault="00B739FF" w:rsidP="00B739FF">
      <w:pPr>
        <w:autoSpaceDE w:val="0"/>
        <w:autoSpaceDN w:val="0"/>
        <w:adjustRightInd w:val="0"/>
        <w:spacing w:line="312" w:lineRule="auto"/>
        <w:ind w:left="1418"/>
        <w:jc w:val="both"/>
        <w:rPr>
          <w:rFonts w:ascii="Calibri" w:hAnsi="Calibri" w:cs="TimesNewRoman"/>
          <w:i/>
          <w:sz w:val="24"/>
          <w:szCs w:val="24"/>
          <w:lang w:val="fr-BE" w:eastAsia="fr-BE"/>
        </w:rPr>
      </w:pPr>
      <w:r w:rsidRPr="00B739FF">
        <w:rPr>
          <w:rFonts w:ascii="Calibri" w:hAnsi="Calibri" w:cs="TimesNewRoman"/>
          <w:i/>
          <w:sz w:val="24"/>
          <w:szCs w:val="24"/>
          <w:lang w:val="fr-BE" w:eastAsia="fr-BE"/>
        </w:rPr>
        <w:t>La famille W, composée des deux parents, d'un enfant mineur et d'un enfant majeur, habite chez les parents de la mère.</w:t>
      </w:r>
    </w:p>
    <w:p w14:paraId="21D7F12B" w14:textId="77777777" w:rsidR="00B739FF" w:rsidRPr="00B739FF" w:rsidRDefault="00B739FF" w:rsidP="00B739FF">
      <w:pPr>
        <w:autoSpaceDE w:val="0"/>
        <w:autoSpaceDN w:val="0"/>
        <w:adjustRightInd w:val="0"/>
        <w:spacing w:line="312" w:lineRule="auto"/>
        <w:ind w:left="1418"/>
        <w:jc w:val="both"/>
        <w:rPr>
          <w:rFonts w:ascii="Calibri" w:hAnsi="Calibri" w:cs="TimesNewRoman"/>
          <w:i/>
          <w:sz w:val="24"/>
          <w:szCs w:val="24"/>
          <w:lang w:val="fr-BE" w:eastAsia="fr-BE"/>
        </w:rPr>
      </w:pPr>
      <w:r w:rsidRPr="00B739FF">
        <w:rPr>
          <w:rFonts w:ascii="Calibri" w:hAnsi="Calibri" w:cs="TimesNewRoman"/>
          <w:i/>
          <w:sz w:val="24"/>
          <w:szCs w:val="24"/>
          <w:lang w:val="fr-BE" w:eastAsia="fr-BE"/>
        </w:rPr>
        <w:t>Les parents de la famille W peuvent prétendre à un revenu d'intégration de catégorie 3.</w:t>
      </w:r>
    </w:p>
    <w:p w14:paraId="21D7F12C" w14:textId="77777777" w:rsidR="00B739FF" w:rsidRDefault="00B739FF" w:rsidP="00B739FF">
      <w:pPr>
        <w:autoSpaceDE w:val="0"/>
        <w:autoSpaceDN w:val="0"/>
        <w:adjustRightInd w:val="0"/>
        <w:spacing w:line="312" w:lineRule="auto"/>
        <w:ind w:left="1418"/>
        <w:jc w:val="both"/>
        <w:rPr>
          <w:rFonts w:ascii="Calibri" w:hAnsi="Calibri" w:cs="TimesNewRoman"/>
          <w:i/>
          <w:sz w:val="24"/>
          <w:szCs w:val="24"/>
          <w:lang w:val="fr-BE" w:eastAsia="fr-BE"/>
        </w:rPr>
      </w:pPr>
      <w:r w:rsidRPr="00B739FF">
        <w:rPr>
          <w:rFonts w:ascii="Calibri" w:hAnsi="Calibri" w:cs="TimesNewRoman"/>
          <w:i/>
          <w:sz w:val="24"/>
          <w:szCs w:val="24"/>
          <w:lang w:val="fr-BE" w:eastAsia="fr-BE"/>
        </w:rPr>
        <w:t>L'enfant majeur peut prétendre à un revenu d'intégration de catégorie 1.</w:t>
      </w:r>
    </w:p>
    <w:p w14:paraId="21D7F12D" w14:textId="77777777" w:rsidR="00B739FF" w:rsidRDefault="00B739FF" w:rsidP="00B739FF">
      <w:pPr>
        <w:autoSpaceDE w:val="0"/>
        <w:autoSpaceDN w:val="0"/>
        <w:adjustRightInd w:val="0"/>
        <w:spacing w:line="312" w:lineRule="auto"/>
        <w:ind w:left="1418"/>
        <w:jc w:val="both"/>
        <w:rPr>
          <w:rFonts w:ascii="Calibri" w:hAnsi="Calibri" w:cs="TimesNewRoman"/>
          <w:i/>
          <w:sz w:val="24"/>
          <w:szCs w:val="24"/>
          <w:lang w:val="fr-BE" w:eastAsia="fr-BE"/>
        </w:rPr>
      </w:pPr>
    </w:p>
    <w:p w14:paraId="21D7F12E" w14:textId="77777777" w:rsidR="00B65D83" w:rsidRPr="00B739FF" w:rsidRDefault="00B65D83" w:rsidP="00B739FF">
      <w:pPr>
        <w:autoSpaceDE w:val="0"/>
        <w:autoSpaceDN w:val="0"/>
        <w:adjustRightInd w:val="0"/>
        <w:spacing w:line="312" w:lineRule="auto"/>
        <w:ind w:left="1418"/>
        <w:jc w:val="both"/>
        <w:rPr>
          <w:rFonts w:ascii="Calibri" w:hAnsi="Calibri" w:cs="TimesNewRoman"/>
          <w:i/>
          <w:sz w:val="24"/>
          <w:szCs w:val="24"/>
          <w:lang w:val="fr-BE" w:eastAsia="fr-BE"/>
        </w:rPr>
      </w:pPr>
    </w:p>
    <w:p w14:paraId="21D7F12F" w14:textId="77777777" w:rsidR="00B739FF" w:rsidRPr="002B205B" w:rsidRDefault="00B739FF" w:rsidP="00B739FF">
      <w:pPr>
        <w:autoSpaceDE w:val="0"/>
        <w:autoSpaceDN w:val="0"/>
        <w:adjustRightInd w:val="0"/>
        <w:spacing w:line="312" w:lineRule="auto"/>
        <w:ind w:left="1418"/>
        <w:jc w:val="both"/>
        <w:rPr>
          <w:rFonts w:ascii="Calibri" w:hAnsi="Calibri" w:cs="TimesNewRoman"/>
          <w:b/>
          <w:i/>
          <w:sz w:val="24"/>
          <w:szCs w:val="24"/>
          <w:lang w:val="fr-BE" w:eastAsia="fr-BE"/>
        </w:rPr>
      </w:pPr>
      <w:r w:rsidRPr="00B739FF">
        <w:rPr>
          <w:rFonts w:ascii="Calibri" w:hAnsi="Calibri" w:cs="TimesNewRoman"/>
          <w:b/>
          <w:i/>
          <w:sz w:val="24"/>
          <w:szCs w:val="24"/>
          <w:lang w:val="fr-BE" w:eastAsia="fr-BE"/>
        </w:rPr>
        <w:t xml:space="preserve">Exemple </w:t>
      </w:r>
      <w:r>
        <w:rPr>
          <w:rFonts w:ascii="Calibri" w:hAnsi="Calibri" w:cs="TimesNewRoman"/>
          <w:b/>
          <w:i/>
          <w:sz w:val="24"/>
          <w:szCs w:val="24"/>
          <w:lang w:val="fr-BE" w:eastAsia="fr-BE"/>
        </w:rPr>
        <w:t>6</w:t>
      </w:r>
    </w:p>
    <w:p w14:paraId="21D7F130" w14:textId="77777777" w:rsidR="00B739FF" w:rsidRPr="00B739FF" w:rsidRDefault="00B739FF" w:rsidP="00B739FF">
      <w:pPr>
        <w:autoSpaceDE w:val="0"/>
        <w:autoSpaceDN w:val="0"/>
        <w:adjustRightInd w:val="0"/>
        <w:spacing w:line="312" w:lineRule="auto"/>
        <w:ind w:left="1418"/>
        <w:jc w:val="both"/>
        <w:rPr>
          <w:rFonts w:ascii="Calibri" w:hAnsi="Calibri" w:cs="TimesNewRoman"/>
          <w:i/>
          <w:sz w:val="24"/>
          <w:szCs w:val="24"/>
          <w:lang w:val="fr-BE" w:eastAsia="fr-BE"/>
        </w:rPr>
      </w:pPr>
      <w:r w:rsidRPr="00B739FF">
        <w:rPr>
          <w:rFonts w:ascii="Calibri" w:hAnsi="Calibri" w:cs="TimesNewRoman"/>
          <w:i/>
          <w:sz w:val="24"/>
          <w:szCs w:val="24"/>
          <w:lang w:val="fr-BE" w:eastAsia="fr-BE"/>
        </w:rPr>
        <w:t>Monsieur X cohabite avec sa fille majeure.</w:t>
      </w:r>
    </w:p>
    <w:p w14:paraId="21D7F131" w14:textId="77777777" w:rsidR="00B739FF" w:rsidRPr="00B739FF" w:rsidRDefault="00B739FF" w:rsidP="00B739FF">
      <w:pPr>
        <w:autoSpaceDE w:val="0"/>
        <w:autoSpaceDN w:val="0"/>
        <w:adjustRightInd w:val="0"/>
        <w:spacing w:line="312" w:lineRule="auto"/>
        <w:ind w:left="1418"/>
        <w:jc w:val="both"/>
        <w:rPr>
          <w:rFonts w:ascii="Calibri" w:hAnsi="Calibri" w:cs="TimesNewRoman"/>
          <w:i/>
          <w:sz w:val="24"/>
          <w:szCs w:val="24"/>
          <w:lang w:val="fr-BE" w:eastAsia="fr-BE"/>
        </w:rPr>
      </w:pPr>
      <w:r w:rsidRPr="00B739FF">
        <w:rPr>
          <w:rFonts w:ascii="Calibri" w:hAnsi="Calibri" w:cs="TimesNewRoman"/>
          <w:i/>
          <w:sz w:val="24"/>
          <w:szCs w:val="24"/>
          <w:lang w:val="fr-BE" w:eastAsia="fr-BE"/>
        </w:rPr>
        <w:t>Monsieur X peut prétendre à un revenu d'intégration de catégorie 1.</w:t>
      </w:r>
    </w:p>
    <w:p w14:paraId="21D7F132" w14:textId="77777777" w:rsidR="00B739FF" w:rsidRDefault="00B739FF" w:rsidP="002B205B">
      <w:pPr>
        <w:tabs>
          <w:tab w:val="left" w:pos="1418"/>
        </w:tabs>
        <w:autoSpaceDE w:val="0"/>
        <w:autoSpaceDN w:val="0"/>
        <w:adjustRightInd w:val="0"/>
        <w:spacing w:line="312" w:lineRule="auto"/>
        <w:ind w:left="1418"/>
        <w:jc w:val="both"/>
        <w:rPr>
          <w:rFonts w:ascii="Calibri" w:hAnsi="Calibri" w:cs="TimesNewRoman"/>
          <w:i/>
          <w:sz w:val="24"/>
          <w:szCs w:val="24"/>
          <w:lang w:val="fr-BE" w:eastAsia="fr-BE"/>
        </w:rPr>
      </w:pPr>
      <w:r w:rsidRPr="00B739FF">
        <w:rPr>
          <w:rFonts w:ascii="Calibri" w:hAnsi="Calibri" w:cs="TimesNewRoman"/>
          <w:i/>
          <w:sz w:val="24"/>
          <w:szCs w:val="24"/>
          <w:lang w:val="fr-BE" w:eastAsia="fr-BE"/>
        </w:rPr>
        <w:t>Sa fille peut prétendre à un revenu d'intégration de catégorie 1.</w:t>
      </w:r>
    </w:p>
    <w:p w14:paraId="21D7F133" w14:textId="77777777" w:rsidR="00B739FF" w:rsidRDefault="00B739FF" w:rsidP="002B205B">
      <w:pPr>
        <w:tabs>
          <w:tab w:val="left" w:pos="1418"/>
        </w:tabs>
        <w:autoSpaceDE w:val="0"/>
        <w:autoSpaceDN w:val="0"/>
        <w:adjustRightInd w:val="0"/>
        <w:spacing w:line="312" w:lineRule="auto"/>
        <w:ind w:left="1418"/>
        <w:jc w:val="both"/>
        <w:rPr>
          <w:rFonts w:ascii="Calibri" w:hAnsi="Calibri" w:cs="TimesNewRoman"/>
          <w:i/>
          <w:sz w:val="24"/>
          <w:szCs w:val="24"/>
          <w:lang w:val="fr-BE" w:eastAsia="fr-BE"/>
        </w:rPr>
      </w:pPr>
    </w:p>
    <w:p w14:paraId="21D7F134" w14:textId="77777777" w:rsidR="00B739FF" w:rsidRPr="00626FD1" w:rsidRDefault="00B739FF" w:rsidP="00B739FF">
      <w:pPr>
        <w:autoSpaceDE w:val="0"/>
        <w:autoSpaceDN w:val="0"/>
        <w:adjustRightInd w:val="0"/>
        <w:spacing w:line="312" w:lineRule="auto"/>
        <w:ind w:left="1418"/>
        <w:jc w:val="both"/>
        <w:rPr>
          <w:rFonts w:ascii="Calibri" w:hAnsi="Calibri" w:cs="TimesNewRoman"/>
          <w:b/>
          <w:i/>
          <w:sz w:val="24"/>
          <w:szCs w:val="24"/>
          <w:lang w:val="fr-BE" w:eastAsia="fr-BE"/>
        </w:rPr>
      </w:pPr>
      <w:r w:rsidRPr="00B739FF">
        <w:rPr>
          <w:rFonts w:ascii="Calibri" w:hAnsi="Calibri" w:cs="TimesNewRoman"/>
          <w:b/>
          <w:i/>
          <w:sz w:val="24"/>
          <w:szCs w:val="24"/>
          <w:lang w:val="fr-BE" w:eastAsia="fr-BE"/>
        </w:rPr>
        <w:t xml:space="preserve">Exemple </w:t>
      </w:r>
      <w:r>
        <w:rPr>
          <w:rFonts w:ascii="Calibri" w:hAnsi="Calibri" w:cs="TimesNewRoman"/>
          <w:b/>
          <w:i/>
          <w:sz w:val="24"/>
          <w:szCs w:val="24"/>
          <w:lang w:val="fr-BE" w:eastAsia="fr-BE"/>
        </w:rPr>
        <w:t>7</w:t>
      </w:r>
    </w:p>
    <w:p w14:paraId="21D7F135" w14:textId="77777777" w:rsidR="00B739FF" w:rsidRPr="00B739FF" w:rsidRDefault="00B739FF" w:rsidP="00B739FF">
      <w:pPr>
        <w:tabs>
          <w:tab w:val="left" w:pos="1418"/>
        </w:tabs>
        <w:autoSpaceDE w:val="0"/>
        <w:autoSpaceDN w:val="0"/>
        <w:adjustRightInd w:val="0"/>
        <w:spacing w:line="312" w:lineRule="auto"/>
        <w:ind w:left="1418"/>
        <w:jc w:val="both"/>
        <w:rPr>
          <w:rFonts w:ascii="Calibri" w:hAnsi="Calibri" w:cs="TimesNewRoman"/>
          <w:i/>
          <w:sz w:val="24"/>
          <w:szCs w:val="24"/>
          <w:lang w:val="fr-BE" w:eastAsia="fr-BE"/>
        </w:rPr>
      </w:pPr>
      <w:r w:rsidRPr="00B739FF">
        <w:rPr>
          <w:rFonts w:ascii="Calibri" w:hAnsi="Calibri" w:cs="TimesNewRoman"/>
          <w:i/>
          <w:sz w:val="24"/>
          <w:szCs w:val="24"/>
          <w:lang w:val="fr-BE" w:eastAsia="fr-BE"/>
        </w:rPr>
        <w:t>Madame Y cohabite avec son fils mineur, son oncle et sa tante.</w:t>
      </w:r>
    </w:p>
    <w:p w14:paraId="21D7F136" w14:textId="77777777" w:rsidR="00B739FF" w:rsidRPr="002B205B" w:rsidRDefault="00B739FF" w:rsidP="002B205B">
      <w:pPr>
        <w:tabs>
          <w:tab w:val="left" w:pos="1418"/>
        </w:tabs>
        <w:autoSpaceDE w:val="0"/>
        <w:autoSpaceDN w:val="0"/>
        <w:adjustRightInd w:val="0"/>
        <w:spacing w:line="312" w:lineRule="auto"/>
        <w:ind w:left="1418"/>
        <w:jc w:val="both"/>
        <w:rPr>
          <w:rFonts w:ascii="Calibri" w:hAnsi="Calibri" w:cs="TimesNewRoman"/>
          <w:i/>
          <w:sz w:val="24"/>
          <w:szCs w:val="24"/>
          <w:lang w:val="fr-BE" w:eastAsia="fr-BE"/>
        </w:rPr>
      </w:pPr>
      <w:r w:rsidRPr="00B739FF">
        <w:rPr>
          <w:rFonts w:ascii="Calibri" w:hAnsi="Calibri" w:cs="TimesNewRoman"/>
          <w:i/>
          <w:sz w:val="24"/>
          <w:szCs w:val="24"/>
          <w:lang w:val="fr-BE" w:eastAsia="fr-BE"/>
        </w:rPr>
        <w:t>Madame Y peut prétendre à un revenu d'intégration de catégorie 3.</w:t>
      </w:r>
    </w:p>
    <w:p w14:paraId="21D7F137" w14:textId="77777777" w:rsidR="00BB42E0" w:rsidRDefault="00BB42E0" w:rsidP="002B205B">
      <w:pPr>
        <w:spacing w:after="200" w:line="312" w:lineRule="auto"/>
        <w:contextualSpacing/>
        <w:jc w:val="both"/>
        <w:rPr>
          <w:rFonts w:ascii="Calibri" w:eastAsia="Calibri" w:hAnsi="Calibri"/>
          <w:sz w:val="24"/>
          <w:szCs w:val="24"/>
          <w:u w:val="single"/>
          <w:lang w:val="fr-BE" w:eastAsia="nl-NL"/>
        </w:rPr>
      </w:pPr>
    </w:p>
    <w:p w14:paraId="21D7F138" w14:textId="77777777" w:rsidR="00BB42E0" w:rsidRPr="002B205B" w:rsidRDefault="00BB42E0" w:rsidP="002B205B">
      <w:pPr>
        <w:spacing w:after="200" w:line="312" w:lineRule="auto"/>
        <w:contextualSpacing/>
        <w:jc w:val="both"/>
        <w:rPr>
          <w:rFonts w:ascii="Calibri" w:hAnsi="Calibri"/>
          <w:sz w:val="24"/>
          <w:szCs w:val="24"/>
          <w:u w:val="single"/>
          <w:lang w:val="fr-BE" w:eastAsia="nl-NL"/>
        </w:rPr>
      </w:pPr>
    </w:p>
    <w:p w14:paraId="21D7F139" w14:textId="77777777" w:rsidR="00752649" w:rsidRDefault="00752649" w:rsidP="00D852AE">
      <w:pPr>
        <w:spacing w:line="312" w:lineRule="auto"/>
        <w:ind w:left="1418" w:hanging="425"/>
        <w:contextualSpacing/>
        <w:jc w:val="both"/>
        <w:rPr>
          <w:rFonts w:ascii="Calibri" w:hAnsi="Calibri"/>
          <w:sz w:val="24"/>
          <w:szCs w:val="24"/>
          <w:lang w:val="fr-BE" w:eastAsia="nl-NL"/>
        </w:rPr>
      </w:pPr>
    </w:p>
    <w:p w14:paraId="21D7F13A" w14:textId="77777777" w:rsidR="00505495" w:rsidRDefault="00505495">
      <w:pPr>
        <w:rPr>
          <w:rFonts w:ascii="Calibri" w:hAnsi="Calibri"/>
          <w:sz w:val="24"/>
          <w:szCs w:val="24"/>
          <w:lang w:val="fr-BE" w:eastAsia="nl-NL"/>
        </w:rPr>
      </w:pPr>
      <w:r>
        <w:rPr>
          <w:rFonts w:ascii="Calibri" w:hAnsi="Calibri"/>
          <w:sz w:val="24"/>
          <w:szCs w:val="24"/>
          <w:lang w:val="fr-BE" w:eastAsia="nl-NL"/>
        </w:rPr>
        <w:br w:type="page"/>
      </w:r>
    </w:p>
    <w:p w14:paraId="21D7F13B" w14:textId="77777777" w:rsidR="000B76A1" w:rsidRPr="000B76A1" w:rsidRDefault="000B76A1" w:rsidP="00CB53F9">
      <w:pPr>
        <w:pStyle w:val="Kop3"/>
      </w:pPr>
      <w:bookmarkStart w:id="208" w:name="_Toc365624488"/>
      <w:bookmarkStart w:id="209" w:name="_Toc383007124"/>
      <w:bookmarkStart w:id="210" w:name="_Toc498092747"/>
      <w:bookmarkStart w:id="211" w:name="_Toc520905629"/>
      <w:r w:rsidRPr="000B76A1">
        <w:t>Quelques situations spécifiques</w:t>
      </w:r>
      <w:bookmarkEnd w:id="208"/>
      <w:bookmarkEnd w:id="209"/>
      <w:bookmarkEnd w:id="210"/>
      <w:bookmarkEnd w:id="211"/>
    </w:p>
    <w:p w14:paraId="21D7F13C" w14:textId="77777777" w:rsidR="000B76A1" w:rsidRPr="000B76A1" w:rsidRDefault="000B76A1" w:rsidP="004D5CDD">
      <w:pPr>
        <w:spacing w:after="200" w:line="312" w:lineRule="auto"/>
        <w:rPr>
          <w:rFonts w:ascii="Calibri" w:eastAsia="Calibri" w:hAnsi="Calibri"/>
          <w:szCs w:val="22"/>
          <w:lang w:val="fr-BE" w:eastAsia="nl-NL"/>
        </w:rPr>
      </w:pPr>
    </w:p>
    <w:p w14:paraId="21D7F13D" w14:textId="77777777" w:rsidR="000B76A1" w:rsidRPr="000B76A1" w:rsidRDefault="000B76A1" w:rsidP="00985A4C">
      <w:pPr>
        <w:pStyle w:val="Kop4"/>
      </w:pPr>
      <w:bookmarkStart w:id="212" w:name="_Toc365624489"/>
      <w:bookmarkStart w:id="213" w:name="_Toc383007125"/>
      <w:bookmarkStart w:id="214" w:name="_Toc498092748"/>
      <w:bookmarkStart w:id="215" w:name="_Toc520905630"/>
      <w:r w:rsidRPr="000B76A1">
        <w:t>Coparentalité et garde alternée</w:t>
      </w:r>
      <w:bookmarkEnd w:id="212"/>
      <w:bookmarkEnd w:id="213"/>
      <w:bookmarkEnd w:id="214"/>
      <w:bookmarkEnd w:id="215"/>
      <w:r w:rsidRPr="000B76A1">
        <w:t xml:space="preserve"> </w:t>
      </w:r>
    </w:p>
    <w:p w14:paraId="21D7F13E" w14:textId="77777777" w:rsidR="000B76A1" w:rsidRPr="000B76A1" w:rsidRDefault="000B76A1" w:rsidP="004D5CDD">
      <w:pPr>
        <w:spacing w:line="312" w:lineRule="auto"/>
        <w:jc w:val="both"/>
        <w:rPr>
          <w:rFonts w:ascii="Times New Roman" w:hAnsi="Times New Roman"/>
          <w:sz w:val="24"/>
          <w:szCs w:val="24"/>
          <w:lang w:eastAsia="nl-NL"/>
        </w:rPr>
      </w:pPr>
    </w:p>
    <w:p w14:paraId="21D7F13F" w14:textId="4510AF0A" w:rsidR="000B76A1" w:rsidRPr="000B76A1" w:rsidRDefault="00415EE7" w:rsidP="004D5CDD">
      <w:pPr>
        <w:spacing w:line="312" w:lineRule="auto"/>
        <w:ind w:left="1418"/>
        <w:contextualSpacing/>
        <w:jc w:val="both"/>
        <w:rPr>
          <w:rFonts w:ascii="Calibri" w:hAnsi="Calibri"/>
          <w:sz w:val="24"/>
          <w:szCs w:val="24"/>
          <w:lang w:eastAsia="nl-NL"/>
        </w:rPr>
      </w:pPr>
      <w:r>
        <w:rPr>
          <w:rFonts w:ascii="Calibri" w:hAnsi="Calibri"/>
          <w:sz w:val="24"/>
          <w:szCs w:val="24"/>
          <w:lang w:eastAsia="nl-NL"/>
        </w:rPr>
        <w:t>Un parent</w:t>
      </w:r>
      <w:r w:rsidR="000B76A1" w:rsidRPr="000B76A1">
        <w:rPr>
          <w:rFonts w:ascii="Calibri" w:hAnsi="Calibri"/>
          <w:sz w:val="24"/>
          <w:szCs w:val="24"/>
          <w:lang w:eastAsia="nl-NL"/>
        </w:rPr>
        <w:t xml:space="preserve"> ayant la moitié du temps un ou plusieurs enfant(s) </w:t>
      </w:r>
      <w:r w:rsidR="004E33E3" w:rsidRPr="004E33E3">
        <w:rPr>
          <w:rFonts w:ascii="Calibri" w:hAnsi="Calibri"/>
          <w:color w:val="FF0000"/>
          <w:sz w:val="24"/>
          <w:szCs w:val="24"/>
          <w:lang w:eastAsia="nl-NL"/>
        </w:rPr>
        <w:t>mineur</w:t>
      </w:r>
      <w:r w:rsidR="004E33E3">
        <w:rPr>
          <w:rFonts w:ascii="Calibri" w:hAnsi="Calibri"/>
          <w:color w:val="FF0000"/>
          <w:sz w:val="24"/>
          <w:szCs w:val="24"/>
          <w:lang w:eastAsia="nl-NL"/>
        </w:rPr>
        <w:t>(</w:t>
      </w:r>
      <w:r w:rsidR="004E33E3" w:rsidRPr="004E33E3">
        <w:rPr>
          <w:rFonts w:ascii="Calibri" w:hAnsi="Calibri"/>
          <w:color w:val="FF0000"/>
          <w:sz w:val="24"/>
          <w:szCs w:val="24"/>
          <w:lang w:eastAsia="nl-NL"/>
        </w:rPr>
        <w:t>s</w:t>
      </w:r>
      <w:r w:rsidR="004E33E3">
        <w:rPr>
          <w:rFonts w:ascii="Calibri" w:hAnsi="Calibri"/>
          <w:color w:val="FF0000"/>
          <w:sz w:val="24"/>
          <w:szCs w:val="24"/>
          <w:lang w:eastAsia="nl-NL"/>
        </w:rPr>
        <w:t>)</w:t>
      </w:r>
      <w:r w:rsidR="00A34BAD">
        <w:rPr>
          <w:rFonts w:ascii="Calibri" w:hAnsi="Calibri"/>
          <w:color w:val="FF0000"/>
          <w:sz w:val="24"/>
          <w:szCs w:val="24"/>
          <w:lang w:eastAsia="nl-NL"/>
        </w:rPr>
        <w:t xml:space="preserve"> </w:t>
      </w:r>
      <w:r w:rsidR="000B76A1" w:rsidRPr="000B76A1">
        <w:rPr>
          <w:rFonts w:ascii="Calibri" w:hAnsi="Calibri"/>
          <w:sz w:val="24"/>
          <w:szCs w:val="24"/>
          <w:lang w:eastAsia="nl-NL"/>
        </w:rPr>
        <w:t>à sa charge peut aussi prétendre à un revenu d'intégration sociale de catégorie 3 pour la moitié du temps.</w:t>
      </w:r>
    </w:p>
    <w:p w14:paraId="21D7F140" w14:textId="77777777" w:rsidR="000B76A1" w:rsidRPr="000B76A1" w:rsidRDefault="000B76A1" w:rsidP="004D5CDD">
      <w:pPr>
        <w:spacing w:line="312" w:lineRule="auto"/>
        <w:jc w:val="both"/>
        <w:rPr>
          <w:rFonts w:ascii="Calibri" w:hAnsi="Calibri"/>
          <w:sz w:val="24"/>
          <w:szCs w:val="24"/>
          <w:lang w:eastAsia="nl-NL"/>
        </w:rPr>
      </w:pPr>
    </w:p>
    <w:p w14:paraId="21D7F141" w14:textId="77777777" w:rsidR="000B76A1" w:rsidRDefault="000B76A1" w:rsidP="004D5CDD">
      <w:pPr>
        <w:spacing w:line="312" w:lineRule="auto"/>
        <w:ind w:left="1418"/>
        <w:contextualSpacing/>
        <w:jc w:val="both"/>
        <w:rPr>
          <w:rFonts w:ascii="Calibri" w:hAnsi="Calibri"/>
          <w:sz w:val="24"/>
          <w:szCs w:val="24"/>
          <w:lang w:eastAsia="nl-NL"/>
        </w:rPr>
      </w:pPr>
      <w:r w:rsidRPr="000B76A1">
        <w:rPr>
          <w:rFonts w:ascii="Calibri" w:hAnsi="Calibri"/>
          <w:sz w:val="24"/>
          <w:szCs w:val="24"/>
          <w:lang w:eastAsia="nl-NL"/>
        </w:rPr>
        <w:t>Si l’enfant réside plus de la moitié du mois chez le parent, ce parent a droit, durant tout le mois, à un revenu d’intégration</w:t>
      </w:r>
      <w:r w:rsidR="00805BFA">
        <w:rPr>
          <w:rFonts w:ascii="Calibri" w:hAnsi="Calibri"/>
          <w:sz w:val="24"/>
          <w:szCs w:val="24"/>
          <w:lang w:eastAsia="nl-NL"/>
        </w:rPr>
        <w:fldChar w:fldCharType="begin"/>
      </w:r>
      <w:r w:rsidR="00805BFA">
        <w:instrText xml:space="preserve"> XE "</w:instrText>
      </w:r>
      <w:r w:rsidR="00805BFA" w:rsidRPr="00BE6C85">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Pr="000B76A1">
        <w:rPr>
          <w:rFonts w:ascii="Calibri" w:hAnsi="Calibri"/>
          <w:sz w:val="24"/>
          <w:szCs w:val="24"/>
          <w:lang w:eastAsia="nl-NL"/>
        </w:rPr>
        <w:t xml:space="preserve"> de catégorie 3 car on admet que l’enfant réside alors habituellement chez le parent.</w:t>
      </w:r>
    </w:p>
    <w:p w14:paraId="59A2A2A9" w14:textId="77777777" w:rsidR="002D606C" w:rsidRPr="000B76A1" w:rsidRDefault="002D606C" w:rsidP="004D5CDD">
      <w:pPr>
        <w:spacing w:line="312" w:lineRule="auto"/>
        <w:ind w:left="1418"/>
        <w:contextualSpacing/>
        <w:jc w:val="both"/>
        <w:rPr>
          <w:rFonts w:ascii="Calibri" w:hAnsi="Calibri"/>
          <w:sz w:val="24"/>
          <w:szCs w:val="24"/>
          <w:lang w:eastAsia="nl-NL"/>
        </w:rPr>
      </w:pPr>
    </w:p>
    <w:p w14:paraId="21D7F142" w14:textId="77777777" w:rsidR="000B76A1" w:rsidRPr="000B76A1" w:rsidRDefault="000B76A1" w:rsidP="004D5CDD">
      <w:pPr>
        <w:spacing w:line="312" w:lineRule="auto"/>
        <w:ind w:left="1418"/>
        <w:contextualSpacing/>
        <w:jc w:val="both"/>
        <w:rPr>
          <w:rFonts w:ascii="Calibri" w:hAnsi="Calibri"/>
          <w:sz w:val="24"/>
          <w:szCs w:val="24"/>
          <w:lang w:eastAsia="nl-NL"/>
        </w:rPr>
      </w:pPr>
      <w:r w:rsidRPr="000B76A1">
        <w:rPr>
          <w:rFonts w:ascii="Calibri" w:hAnsi="Calibri"/>
          <w:sz w:val="24"/>
          <w:szCs w:val="24"/>
          <w:lang w:eastAsia="nl-NL"/>
        </w:rPr>
        <w:t>Si l’enfant réside moins de la moitié du mois chez le parent, ce parent a droit, uniquement durant les jours où l’enfant réside chez lui, à un revenu d’int</w:t>
      </w:r>
      <w:r w:rsidR="00747E86">
        <w:rPr>
          <w:rFonts w:ascii="Calibri" w:hAnsi="Calibri"/>
          <w:sz w:val="24"/>
          <w:szCs w:val="24"/>
          <w:lang w:eastAsia="nl-NL"/>
        </w:rPr>
        <w:t>égration</w:t>
      </w:r>
      <w:r w:rsidR="00805BFA">
        <w:rPr>
          <w:rFonts w:ascii="Calibri" w:hAnsi="Calibri"/>
          <w:sz w:val="24"/>
          <w:szCs w:val="24"/>
          <w:lang w:eastAsia="nl-NL"/>
        </w:rPr>
        <w:fldChar w:fldCharType="begin"/>
      </w:r>
      <w:r w:rsidR="00805BFA">
        <w:instrText xml:space="preserve"> XE "</w:instrText>
      </w:r>
      <w:r w:rsidR="00805BFA" w:rsidRPr="00BE6C85">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00747E86">
        <w:rPr>
          <w:rFonts w:ascii="Calibri" w:hAnsi="Calibri"/>
          <w:sz w:val="24"/>
          <w:szCs w:val="24"/>
          <w:lang w:eastAsia="nl-NL"/>
        </w:rPr>
        <w:t xml:space="preserve"> de catégorie 3 (au pro</w:t>
      </w:r>
      <w:r w:rsidRPr="000B76A1">
        <w:rPr>
          <w:rFonts w:ascii="Calibri" w:hAnsi="Calibri"/>
          <w:sz w:val="24"/>
          <w:szCs w:val="24"/>
          <w:lang w:eastAsia="nl-NL"/>
        </w:rPr>
        <w:t>rata), en raison des frais plus élevés auxquels l’intéressé doit alors faire face.</w:t>
      </w:r>
    </w:p>
    <w:p w14:paraId="21D7F143" w14:textId="77777777" w:rsidR="000B76A1" w:rsidRDefault="000B76A1" w:rsidP="004D5CDD">
      <w:pPr>
        <w:spacing w:line="312" w:lineRule="auto"/>
        <w:jc w:val="both"/>
        <w:rPr>
          <w:rFonts w:ascii="Calibri" w:hAnsi="Calibri"/>
          <w:sz w:val="24"/>
          <w:szCs w:val="24"/>
          <w:lang w:val="fr-BE" w:eastAsia="nl-NL"/>
        </w:rPr>
      </w:pPr>
    </w:p>
    <w:p w14:paraId="21D7F144" w14:textId="77777777" w:rsidR="000B76A1" w:rsidRPr="000B76A1" w:rsidRDefault="000B76A1" w:rsidP="00985A4C">
      <w:pPr>
        <w:pStyle w:val="Kop4"/>
      </w:pPr>
      <w:bookmarkStart w:id="216" w:name="_Toc384636089"/>
      <w:bookmarkStart w:id="217" w:name="_Toc384636090"/>
      <w:bookmarkStart w:id="218" w:name="_Toc384636091"/>
      <w:bookmarkStart w:id="219" w:name="_Toc384636092"/>
      <w:bookmarkStart w:id="220" w:name="_Toc365624490"/>
      <w:bookmarkStart w:id="221" w:name="_Toc383007126"/>
      <w:bookmarkStart w:id="222" w:name="_Toc498092749"/>
      <w:bookmarkStart w:id="223" w:name="_Toc520905631"/>
      <w:bookmarkEnd w:id="216"/>
      <w:bookmarkEnd w:id="217"/>
      <w:bookmarkEnd w:id="218"/>
      <w:bookmarkEnd w:id="219"/>
      <w:r w:rsidRPr="000B76A1">
        <w:t>Jeune en kot</w:t>
      </w:r>
      <w:bookmarkEnd w:id="220"/>
      <w:bookmarkEnd w:id="221"/>
      <w:bookmarkEnd w:id="222"/>
      <w:bookmarkEnd w:id="223"/>
      <w:r w:rsidR="001C7E77">
        <w:fldChar w:fldCharType="begin"/>
      </w:r>
      <w:r w:rsidR="001C7E77">
        <w:instrText xml:space="preserve"> XE "</w:instrText>
      </w:r>
      <w:r w:rsidR="001C7E77" w:rsidRPr="001C7E77">
        <w:rPr>
          <w:rFonts w:ascii="Calibri" w:hAnsi="Calibri"/>
          <w:u w:val="dotted"/>
        </w:rPr>
        <w:instrText>kot</w:instrText>
      </w:r>
      <w:r w:rsidR="001C7E77">
        <w:instrText xml:space="preserve">" </w:instrText>
      </w:r>
      <w:r w:rsidR="001C7E77">
        <w:fldChar w:fldCharType="end"/>
      </w:r>
    </w:p>
    <w:p w14:paraId="21D7F145" w14:textId="77777777" w:rsidR="000B76A1" w:rsidRPr="000B76A1" w:rsidRDefault="000B76A1" w:rsidP="004D5CDD">
      <w:pPr>
        <w:spacing w:line="312" w:lineRule="auto"/>
        <w:jc w:val="both"/>
        <w:rPr>
          <w:rFonts w:ascii="Times New Roman" w:hAnsi="Times New Roman"/>
          <w:sz w:val="24"/>
          <w:szCs w:val="24"/>
          <w:lang w:val="fr-BE" w:eastAsia="nl-NL"/>
        </w:rPr>
      </w:pPr>
    </w:p>
    <w:p w14:paraId="21D7F146" w14:textId="77777777" w:rsidR="000B76A1" w:rsidRPr="000B76A1" w:rsidRDefault="000B76A1" w:rsidP="008A6048">
      <w:pPr>
        <w:numPr>
          <w:ilvl w:val="0"/>
          <w:numId w:val="14"/>
        </w:numPr>
        <w:spacing w:after="200" w:line="312" w:lineRule="auto"/>
        <w:ind w:left="1701" w:hanging="283"/>
        <w:contextualSpacing/>
        <w:jc w:val="both"/>
        <w:rPr>
          <w:rFonts w:ascii="Calibri" w:hAnsi="Calibri"/>
          <w:sz w:val="24"/>
          <w:szCs w:val="24"/>
          <w:lang w:val="fr-BE" w:eastAsia="nl-NL"/>
        </w:rPr>
      </w:pPr>
      <w:r w:rsidRPr="00D852AE">
        <w:rPr>
          <w:rFonts w:ascii="Calibri" w:hAnsi="Calibri"/>
          <w:sz w:val="24"/>
          <w:szCs w:val="24"/>
          <w:u w:val="dotted"/>
          <w:lang w:val="fr-BE" w:eastAsia="nl-NL"/>
        </w:rPr>
        <w:t xml:space="preserve">Si le jeune revient à la maison </w:t>
      </w:r>
      <w:r w:rsidR="004A06A9">
        <w:rPr>
          <w:rFonts w:ascii="Calibri" w:hAnsi="Calibri"/>
          <w:sz w:val="24"/>
          <w:szCs w:val="24"/>
          <w:u w:val="dotted"/>
          <w:lang w:val="fr-BE" w:eastAsia="nl-NL"/>
        </w:rPr>
        <w:t xml:space="preserve">familiale </w:t>
      </w:r>
      <w:r w:rsidRPr="00D852AE">
        <w:rPr>
          <w:rFonts w:ascii="Calibri" w:hAnsi="Calibri"/>
          <w:sz w:val="24"/>
          <w:szCs w:val="24"/>
          <w:u w:val="dotted"/>
          <w:lang w:val="fr-BE" w:eastAsia="nl-NL"/>
        </w:rPr>
        <w:t>pendant les week-ends et les congés</w:t>
      </w:r>
      <w:r w:rsidRPr="000B76A1">
        <w:rPr>
          <w:rFonts w:ascii="Calibri" w:hAnsi="Calibri"/>
          <w:sz w:val="24"/>
          <w:szCs w:val="24"/>
          <w:lang w:val="fr-BE" w:eastAsia="nl-NL"/>
        </w:rPr>
        <w:t xml:space="preserve">, </w:t>
      </w:r>
      <w:r w:rsidR="004A06A9">
        <w:rPr>
          <w:rFonts w:ascii="Calibri" w:hAnsi="Calibri"/>
          <w:sz w:val="24"/>
          <w:szCs w:val="24"/>
          <w:lang w:val="fr-BE" w:eastAsia="nl-NL"/>
        </w:rPr>
        <w:t xml:space="preserve">il maintient sa résidence habituelle à la maison familiale </w:t>
      </w:r>
      <w:r w:rsidR="001C7E77">
        <w:rPr>
          <w:rFonts w:ascii="Calibri" w:hAnsi="Calibri"/>
          <w:sz w:val="24"/>
          <w:szCs w:val="24"/>
          <w:lang w:val="fr-BE" w:eastAsia="nl-NL"/>
        </w:rPr>
        <w:fldChar w:fldCharType="begin"/>
      </w:r>
      <w:r w:rsidR="001C7E77">
        <w:instrText xml:space="preserve"> XE "</w:instrText>
      </w:r>
      <w:r w:rsidR="001C7E77" w:rsidRPr="00BE6C85">
        <w:rPr>
          <w:rFonts w:ascii="Calibri" w:hAnsi="Calibri"/>
          <w:sz w:val="24"/>
          <w:szCs w:val="24"/>
          <w:u w:val="dotted"/>
          <w:lang w:val="fr-BE" w:eastAsia="nl-NL"/>
        </w:rPr>
        <w:instrText>kot</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il peut donc prétendre à un revenu d'intégration de catégorie 1 - cohabitant avec les autres occupants de la maison</w:t>
      </w:r>
      <w:r w:rsidR="004A06A9">
        <w:rPr>
          <w:rFonts w:ascii="Calibri" w:hAnsi="Calibri"/>
          <w:sz w:val="24"/>
          <w:szCs w:val="24"/>
          <w:lang w:val="fr-BE" w:eastAsia="nl-NL"/>
        </w:rPr>
        <w:t xml:space="preserve"> familiale</w:t>
      </w:r>
      <w:r w:rsidRPr="000B76A1">
        <w:rPr>
          <w:rFonts w:ascii="Calibri" w:hAnsi="Calibri"/>
          <w:sz w:val="24"/>
          <w:szCs w:val="24"/>
          <w:lang w:val="fr-BE" w:eastAsia="nl-NL"/>
        </w:rPr>
        <w:t>.</w:t>
      </w:r>
    </w:p>
    <w:p w14:paraId="21D7F147" w14:textId="77777777" w:rsidR="000B76A1" w:rsidRPr="000B76A1" w:rsidRDefault="000B76A1" w:rsidP="00D852AE">
      <w:pPr>
        <w:spacing w:line="312" w:lineRule="auto"/>
        <w:ind w:left="1701" w:hanging="283"/>
        <w:contextualSpacing/>
        <w:jc w:val="both"/>
        <w:rPr>
          <w:rFonts w:ascii="Calibri" w:hAnsi="Calibri"/>
          <w:sz w:val="24"/>
          <w:szCs w:val="24"/>
          <w:lang w:val="fr-BE" w:eastAsia="nl-NL"/>
        </w:rPr>
      </w:pPr>
    </w:p>
    <w:p w14:paraId="21D7F148" w14:textId="77777777" w:rsidR="00505495" w:rsidRDefault="000B76A1" w:rsidP="008A6048">
      <w:pPr>
        <w:numPr>
          <w:ilvl w:val="0"/>
          <w:numId w:val="14"/>
        </w:numPr>
        <w:spacing w:after="200" w:line="312" w:lineRule="auto"/>
        <w:ind w:left="1701" w:hanging="283"/>
        <w:contextualSpacing/>
        <w:jc w:val="both"/>
        <w:rPr>
          <w:rFonts w:ascii="Calibri" w:hAnsi="Calibri"/>
          <w:sz w:val="24"/>
          <w:szCs w:val="24"/>
          <w:lang w:val="fr-BE" w:eastAsia="nl-NL"/>
        </w:rPr>
      </w:pPr>
      <w:r w:rsidRPr="00D852AE">
        <w:rPr>
          <w:rFonts w:ascii="Calibri" w:hAnsi="Calibri"/>
          <w:sz w:val="24"/>
          <w:szCs w:val="24"/>
          <w:u w:val="dotted"/>
          <w:lang w:val="fr-BE" w:eastAsia="nl-NL"/>
        </w:rPr>
        <w:t>Si le jeune reste au kot</w:t>
      </w:r>
      <w:r w:rsidR="001C7E77">
        <w:rPr>
          <w:rFonts w:ascii="Calibri" w:hAnsi="Calibri"/>
          <w:sz w:val="24"/>
          <w:szCs w:val="24"/>
          <w:u w:val="dotted"/>
          <w:lang w:val="fr-BE" w:eastAsia="nl-NL"/>
        </w:rPr>
        <w:fldChar w:fldCharType="begin"/>
      </w:r>
      <w:r w:rsidR="001C7E77">
        <w:instrText xml:space="preserve"> XE "</w:instrText>
      </w:r>
      <w:r w:rsidR="001C7E77" w:rsidRPr="00BE6C85">
        <w:rPr>
          <w:rFonts w:ascii="Calibri" w:hAnsi="Calibri"/>
          <w:sz w:val="24"/>
          <w:szCs w:val="24"/>
          <w:u w:val="dotted"/>
          <w:lang w:val="fr-BE" w:eastAsia="nl-NL"/>
        </w:rPr>
        <w:instrText>kot</w:instrText>
      </w:r>
      <w:r w:rsidR="001C7E77">
        <w:instrText xml:space="preserve">" </w:instrText>
      </w:r>
      <w:r w:rsidR="001C7E77">
        <w:rPr>
          <w:rFonts w:ascii="Calibri" w:hAnsi="Calibri"/>
          <w:sz w:val="24"/>
          <w:szCs w:val="24"/>
          <w:u w:val="dotted"/>
          <w:lang w:val="fr-BE" w:eastAsia="nl-NL"/>
        </w:rPr>
        <w:fldChar w:fldCharType="end"/>
      </w:r>
      <w:r w:rsidRPr="00D852AE">
        <w:rPr>
          <w:rFonts w:ascii="Calibri" w:hAnsi="Calibri"/>
          <w:sz w:val="24"/>
          <w:szCs w:val="24"/>
          <w:u w:val="dotted"/>
          <w:lang w:val="fr-BE" w:eastAsia="nl-NL"/>
        </w:rPr>
        <w:t xml:space="preserve"> pendant les week-ends et les congés</w:t>
      </w:r>
      <w:r w:rsidRPr="000B76A1">
        <w:rPr>
          <w:rFonts w:ascii="Calibri" w:hAnsi="Calibri"/>
          <w:sz w:val="24"/>
          <w:szCs w:val="24"/>
          <w:lang w:val="fr-BE" w:eastAsia="nl-NL"/>
        </w:rPr>
        <w:t>, sa résidence habituelle est le kot. L'enquête sociale portant sur la situation du jeune en kot permet de déterminer la catégorie de revenu d'intégration à laquelle il a droit.</w:t>
      </w:r>
      <w:bookmarkStart w:id="224" w:name="_Toc365624491"/>
    </w:p>
    <w:p w14:paraId="21D7F149" w14:textId="77777777" w:rsidR="00505495" w:rsidRDefault="00505495" w:rsidP="00505495">
      <w:pPr>
        <w:pStyle w:val="Lijstalinea"/>
        <w:rPr>
          <w:sz w:val="24"/>
          <w:szCs w:val="24"/>
          <w:lang w:eastAsia="nl-NL"/>
        </w:rPr>
      </w:pPr>
    </w:p>
    <w:p w14:paraId="21D7F14A" w14:textId="77777777" w:rsidR="00505495" w:rsidRDefault="00505495" w:rsidP="00505495">
      <w:pPr>
        <w:spacing w:after="200" w:line="312" w:lineRule="auto"/>
        <w:contextualSpacing/>
        <w:jc w:val="both"/>
        <w:rPr>
          <w:rFonts w:ascii="Calibri" w:hAnsi="Calibri"/>
          <w:sz w:val="24"/>
          <w:szCs w:val="24"/>
          <w:lang w:val="fr-BE" w:eastAsia="nl-NL"/>
        </w:rPr>
      </w:pPr>
    </w:p>
    <w:p w14:paraId="21D7F14B" w14:textId="77777777" w:rsidR="00505495" w:rsidRDefault="00505495" w:rsidP="00505495">
      <w:pPr>
        <w:spacing w:after="200" w:line="312" w:lineRule="auto"/>
        <w:contextualSpacing/>
        <w:jc w:val="both"/>
        <w:rPr>
          <w:rFonts w:ascii="Calibri" w:hAnsi="Calibri"/>
          <w:sz w:val="24"/>
          <w:szCs w:val="24"/>
          <w:lang w:val="fr-BE" w:eastAsia="nl-NL"/>
        </w:rPr>
      </w:pPr>
    </w:p>
    <w:p w14:paraId="21D7F14C" w14:textId="77777777" w:rsidR="00505495" w:rsidRDefault="00505495" w:rsidP="00505495">
      <w:pPr>
        <w:spacing w:after="200" w:line="312" w:lineRule="auto"/>
        <w:contextualSpacing/>
        <w:jc w:val="both"/>
        <w:rPr>
          <w:rFonts w:ascii="Calibri" w:hAnsi="Calibri"/>
          <w:sz w:val="24"/>
          <w:szCs w:val="24"/>
          <w:lang w:val="fr-BE" w:eastAsia="nl-NL"/>
        </w:rPr>
      </w:pPr>
    </w:p>
    <w:p w14:paraId="21D7F14D" w14:textId="77777777" w:rsidR="00505495" w:rsidRDefault="00505495" w:rsidP="00505495">
      <w:pPr>
        <w:spacing w:after="200" w:line="312" w:lineRule="auto"/>
        <w:contextualSpacing/>
        <w:jc w:val="both"/>
        <w:rPr>
          <w:rFonts w:ascii="Calibri" w:hAnsi="Calibri"/>
          <w:sz w:val="24"/>
          <w:szCs w:val="24"/>
          <w:lang w:val="fr-BE" w:eastAsia="nl-NL"/>
        </w:rPr>
      </w:pPr>
    </w:p>
    <w:p w14:paraId="21D7F14E" w14:textId="77777777" w:rsidR="00505495" w:rsidRPr="00505495" w:rsidRDefault="00505495" w:rsidP="00505495">
      <w:pPr>
        <w:spacing w:after="200" w:line="312" w:lineRule="auto"/>
        <w:contextualSpacing/>
        <w:jc w:val="both"/>
        <w:rPr>
          <w:rFonts w:ascii="Calibri" w:hAnsi="Calibri"/>
          <w:sz w:val="24"/>
          <w:szCs w:val="24"/>
          <w:lang w:val="fr-BE" w:eastAsia="nl-NL"/>
        </w:rPr>
      </w:pPr>
    </w:p>
    <w:p w14:paraId="21D7F14F" w14:textId="77777777" w:rsidR="000B76A1" w:rsidRPr="000B76A1" w:rsidRDefault="000B76A1" w:rsidP="00985A4C">
      <w:pPr>
        <w:pStyle w:val="Kop4"/>
      </w:pPr>
      <w:bookmarkStart w:id="225" w:name="_Toc383007127"/>
      <w:bookmarkStart w:id="226" w:name="_Toc498092750"/>
      <w:bookmarkStart w:id="227" w:name="_Toc520905632"/>
      <w:r w:rsidRPr="000B76A1">
        <w:t>Parent avec enf</w:t>
      </w:r>
      <w:r w:rsidRPr="00D852AE">
        <w:t>a</w:t>
      </w:r>
      <w:r w:rsidRPr="000B76A1">
        <w:t>nt placé</w:t>
      </w:r>
      <w:bookmarkEnd w:id="224"/>
      <w:bookmarkEnd w:id="225"/>
      <w:r w:rsidR="00BE37A7">
        <w:rPr>
          <w:rStyle w:val="Voetnootmarkering"/>
        </w:rPr>
        <w:footnoteReference w:id="79"/>
      </w:r>
      <w:bookmarkEnd w:id="226"/>
      <w:bookmarkEnd w:id="227"/>
    </w:p>
    <w:p w14:paraId="21D7F150" w14:textId="77777777" w:rsidR="000B76A1" w:rsidRPr="000B76A1" w:rsidRDefault="000B76A1" w:rsidP="004D5CDD">
      <w:pPr>
        <w:spacing w:line="312" w:lineRule="auto"/>
        <w:contextualSpacing/>
        <w:jc w:val="both"/>
        <w:rPr>
          <w:rFonts w:ascii="Calibri" w:hAnsi="Calibri"/>
          <w:sz w:val="24"/>
          <w:szCs w:val="24"/>
          <w:lang w:val="fr-BE" w:eastAsia="nl-NL"/>
        </w:rPr>
      </w:pPr>
    </w:p>
    <w:p w14:paraId="21D7F151" w14:textId="77777777" w:rsidR="000B76A1" w:rsidRPr="000B76A1" w:rsidRDefault="000B76A1" w:rsidP="00D852AE">
      <w:pPr>
        <w:tabs>
          <w:tab w:val="left" w:pos="1701"/>
        </w:tabs>
        <w:spacing w:line="312" w:lineRule="auto"/>
        <w:ind w:left="1701" w:hanging="283"/>
        <w:contextualSpacing/>
        <w:jc w:val="both"/>
        <w:rPr>
          <w:rFonts w:ascii="Calibri" w:hAnsi="Calibri"/>
          <w:sz w:val="24"/>
          <w:szCs w:val="24"/>
          <w:lang w:val="fr-BE" w:eastAsia="nl-NL"/>
        </w:rPr>
      </w:pPr>
      <w:r w:rsidRPr="000B76A1">
        <w:rPr>
          <w:rFonts w:ascii="Calibri" w:hAnsi="Calibri"/>
          <w:sz w:val="24"/>
          <w:szCs w:val="24"/>
          <w:lang w:val="fr-BE" w:eastAsia="nl-NL"/>
        </w:rPr>
        <w:t>La catégorie de revenu d'intégration dépend du caractère du placement</w:t>
      </w:r>
      <w:r w:rsidR="00FB5F41">
        <w:rPr>
          <w:rFonts w:ascii="Calibri" w:hAnsi="Calibri"/>
          <w:sz w:val="24"/>
          <w:szCs w:val="24"/>
          <w:lang w:val="fr-BE" w:eastAsia="nl-NL"/>
        </w:rPr>
        <w:fldChar w:fldCharType="begin"/>
      </w:r>
      <w:r w:rsidR="00FB5F41">
        <w:instrText xml:space="preserve"> XE "</w:instrText>
      </w:r>
      <w:r w:rsidR="00FB5F41" w:rsidRPr="00BE6C85">
        <w:rPr>
          <w:rFonts w:ascii="Calibri" w:hAnsi="Calibri"/>
          <w:sz w:val="24"/>
          <w:szCs w:val="24"/>
          <w:lang w:val="fr-BE" w:eastAsia="nl-NL"/>
        </w:rPr>
        <w:instrText>placement</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w:t>
      </w:r>
    </w:p>
    <w:p w14:paraId="21D7F152" w14:textId="77777777" w:rsidR="000B76A1" w:rsidRPr="000B76A1" w:rsidRDefault="000B76A1" w:rsidP="00D852AE">
      <w:pPr>
        <w:tabs>
          <w:tab w:val="left" w:pos="1701"/>
        </w:tabs>
        <w:spacing w:line="312" w:lineRule="auto"/>
        <w:ind w:left="1701" w:hanging="283"/>
        <w:contextualSpacing/>
        <w:jc w:val="both"/>
        <w:rPr>
          <w:rFonts w:ascii="Calibri" w:hAnsi="Calibri"/>
          <w:sz w:val="24"/>
          <w:szCs w:val="24"/>
          <w:lang w:val="fr-BE" w:eastAsia="nl-NL"/>
        </w:rPr>
      </w:pPr>
    </w:p>
    <w:p w14:paraId="21D7F153" w14:textId="77777777" w:rsidR="000B76A1" w:rsidRDefault="000B76A1" w:rsidP="008A6048">
      <w:pPr>
        <w:numPr>
          <w:ilvl w:val="0"/>
          <w:numId w:val="14"/>
        </w:numPr>
        <w:tabs>
          <w:tab w:val="left" w:pos="1701"/>
        </w:tabs>
        <w:spacing w:after="200" w:line="312" w:lineRule="auto"/>
        <w:ind w:left="1701" w:hanging="283"/>
        <w:contextualSpacing/>
        <w:jc w:val="both"/>
        <w:rPr>
          <w:rFonts w:ascii="Calibri" w:hAnsi="Calibri"/>
          <w:sz w:val="24"/>
          <w:szCs w:val="24"/>
          <w:lang w:val="fr-BE" w:eastAsia="nl-NL"/>
        </w:rPr>
      </w:pPr>
      <w:r w:rsidRPr="000B76A1">
        <w:rPr>
          <w:rFonts w:ascii="Calibri" w:hAnsi="Calibri"/>
          <w:sz w:val="24"/>
          <w:szCs w:val="24"/>
          <w:u w:val="dotted"/>
          <w:lang w:val="fr-BE" w:eastAsia="nl-NL"/>
        </w:rPr>
        <w:t>Placement temporaire</w:t>
      </w:r>
      <w:r w:rsidRPr="000B76A1">
        <w:rPr>
          <w:rFonts w:ascii="Calibri" w:hAnsi="Calibri"/>
          <w:sz w:val="24"/>
          <w:szCs w:val="24"/>
          <w:lang w:val="fr-BE" w:eastAsia="nl-NL"/>
        </w:rPr>
        <w:t xml:space="preserve">: l'enfant est encore considéré comme cohabitant et à charge du parent, qui </w:t>
      </w:r>
      <w:r w:rsidRPr="002B205B">
        <w:rPr>
          <w:rFonts w:ascii="Calibri" w:hAnsi="Calibri"/>
          <w:b/>
          <w:sz w:val="24"/>
          <w:szCs w:val="24"/>
          <w:lang w:val="fr-BE" w:eastAsia="nl-NL"/>
        </w:rPr>
        <w:t>peut prétendre</w:t>
      </w:r>
      <w:r w:rsidRPr="000B76A1">
        <w:rPr>
          <w:rFonts w:ascii="Calibri" w:hAnsi="Calibri"/>
          <w:sz w:val="24"/>
          <w:szCs w:val="24"/>
          <w:lang w:val="fr-BE" w:eastAsia="nl-NL"/>
        </w:rPr>
        <w:t xml:space="preserve"> à un revenu d'intégration de catégorie 3.</w:t>
      </w:r>
    </w:p>
    <w:p w14:paraId="3B0E826A" w14:textId="4F061A68" w:rsidR="004E33E3" w:rsidRPr="00A148E7" w:rsidRDefault="004E33E3" w:rsidP="004E33E3">
      <w:pPr>
        <w:tabs>
          <w:tab w:val="left" w:pos="1701"/>
        </w:tabs>
        <w:spacing w:after="200" w:line="312" w:lineRule="auto"/>
        <w:ind w:left="1701"/>
        <w:contextualSpacing/>
        <w:jc w:val="both"/>
        <w:rPr>
          <w:rFonts w:ascii="Calibri" w:hAnsi="Calibri"/>
          <w:color w:val="FF0000"/>
          <w:sz w:val="24"/>
          <w:szCs w:val="24"/>
          <w:lang w:val="fr-BE" w:eastAsia="nl-NL"/>
        </w:rPr>
      </w:pPr>
      <w:r w:rsidRPr="00A148E7">
        <w:rPr>
          <w:rFonts w:ascii="Calibri" w:hAnsi="Calibri"/>
          <w:color w:val="FF0000"/>
          <w:sz w:val="24"/>
          <w:szCs w:val="24"/>
          <w:lang w:val="fr-BE" w:eastAsia="nl-NL"/>
        </w:rPr>
        <w:t xml:space="preserve">Exemple : </w:t>
      </w:r>
      <w:r w:rsidR="00A148E7" w:rsidRPr="00A148E7">
        <w:rPr>
          <w:rFonts w:ascii="Calibri" w:hAnsi="Calibri"/>
          <w:color w:val="FF0000"/>
          <w:sz w:val="24"/>
          <w:szCs w:val="24"/>
          <w:lang w:val="fr-BE" w:eastAsia="nl-NL"/>
        </w:rPr>
        <w:t>les enfants reviennent le WE et les vacances scolaires</w:t>
      </w:r>
      <w:r w:rsidR="00A148E7">
        <w:rPr>
          <w:rFonts w:ascii="Calibri" w:hAnsi="Calibri"/>
          <w:color w:val="FF0000"/>
          <w:sz w:val="24"/>
          <w:szCs w:val="24"/>
          <w:lang w:val="fr-BE" w:eastAsia="nl-NL"/>
        </w:rPr>
        <w:t>.</w:t>
      </w:r>
    </w:p>
    <w:p w14:paraId="21D7F154" w14:textId="77777777" w:rsidR="000B76A1" w:rsidRPr="000B76A1" w:rsidRDefault="000B76A1" w:rsidP="00D852AE">
      <w:pPr>
        <w:tabs>
          <w:tab w:val="left" w:pos="1701"/>
        </w:tabs>
        <w:spacing w:line="312" w:lineRule="auto"/>
        <w:ind w:left="1701" w:hanging="283"/>
        <w:contextualSpacing/>
        <w:jc w:val="both"/>
        <w:rPr>
          <w:rFonts w:ascii="Calibri" w:hAnsi="Calibri"/>
          <w:sz w:val="24"/>
          <w:szCs w:val="24"/>
          <w:lang w:val="fr-BE" w:eastAsia="nl-NL"/>
        </w:rPr>
      </w:pPr>
    </w:p>
    <w:p w14:paraId="21D7F155" w14:textId="77777777" w:rsidR="000B76A1" w:rsidRPr="000B76A1" w:rsidRDefault="000B76A1" w:rsidP="008A6048">
      <w:pPr>
        <w:numPr>
          <w:ilvl w:val="0"/>
          <w:numId w:val="14"/>
        </w:numPr>
        <w:tabs>
          <w:tab w:val="left" w:pos="1701"/>
        </w:tabs>
        <w:spacing w:after="200" w:line="312" w:lineRule="auto"/>
        <w:ind w:left="1701" w:hanging="283"/>
        <w:contextualSpacing/>
        <w:jc w:val="both"/>
        <w:rPr>
          <w:rFonts w:ascii="Calibri" w:hAnsi="Calibri"/>
          <w:sz w:val="24"/>
          <w:szCs w:val="24"/>
          <w:lang w:val="fr-BE" w:eastAsia="nl-NL"/>
        </w:rPr>
      </w:pPr>
      <w:r w:rsidRPr="000B76A1">
        <w:rPr>
          <w:rFonts w:ascii="Calibri" w:hAnsi="Calibri"/>
          <w:sz w:val="24"/>
          <w:szCs w:val="24"/>
          <w:u w:val="dotted"/>
          <w:lang w:val="fr-BE" w:eastAsia="nl-NL"/>
        </w:rPr>
        <w:t>Placement définitif ou de longue durée</w:t>
      </w:r>
      <w:r w:rsidRPr="000B76A1">
        <w:rPr>
          <w:rFonts w:ascii="Calibri" w:hAnsi="Calibri"/>
          <w:sz w:val="24"/>
          <w:szCs w:val="24"/>
          <w:lang w:val="fr-BE" w:eastAsia="nl-NL"/>
        </w:rPr>
        <w:t xml:space="preserve">: l'enfant n'est plus considéré comme cohabitant et à charge du parent, qui </w:t>
      </w:r>
      <w:r w:rsidRPr="002B205B">
        <w:rPr>
          <w:rFonts w:ascii="Calibri" w:hAnsi="Calibri"/>
          <w:b/>
          <w:sz w:val="24"/>
          <w:szCs w:val="24"/>
          <w:lang w:val="fr-BE" w:eastAsia="nl-NL"/>
        </w:rPr>
        <w:t>ne</w:t>
      </w:r>
      <w:r w:rsidRPr="000B76A1">
        <w:rPr>
          <w:rFonts w:ascii="Calibri" w:hAnsi="Calibri"/>
          <w:sz w:val="24"/>
          <w:szCs w:val="24"/>
          <w:lang w:val="fr-BE" w:eastAsia="nl-NL"/>
        </w:rPr>
        <w:t xml:space="preserve"> </w:t>
      </w:r>
      <w:r w:rsidRPr="002B205B">
        <w:rPr>
          <w:rFonts w:ascii="Calibri" w:hAnsi="Calibri"/>
          <w:b/>
          <w:sz w:val="24"/>
          <w:szCs w:val="24"/>
          <w:lang w:val="fr-BE" w:eastAsia="nl-NL"/>
        </w:rPr>
        <w:t>peut plus</w:t>
      </w:r>
      <w:r w:rsidRPr="000B76A1">
        <w:rPr>
          <w:rFonts w:ascii="Calibri" w:hAnsi="Calibri"/>
          <w:sz w:val="24"/>
          <w:szCs w:val="24"/>
          <w:lang w:val="fr-BE" w:eastAsia="nl-NL"/>
        </w:rPr>
        <w:t xml:space="preserve"> prétendre à un revenu d'intégration de catégorie 3.</w:t>
      </w:r>
    </w:p>
    <w:p w14:paraId="21D7F156" w14:textId="77777777" w:rsidR="000B76A1" w:rsidRPr="000B76A1" w:rsidRDefault="000B76A1" w:rsidP="004D5CDD">
      <w:pPr>
        <w:spacing w:line="312" w:lineRule="auto"/>
        <w:jc w:val="both"/>
        <w:rPr>
          <w:rFonts w:ascii="Calibri" w:hAnsi="Calibri"/>
          <w:sz w:val="24"/>
          <w:szCs w:val="24"/>
          <w:lang w:val="fr-BE" w:eastAsia="nl-NL"/>
        </w:rPr>
      </w:pPr>
    </w:p>
    <w:p w14:paraId="21D7F157" w14:textId="77777777" w:rsidR="000B76A1" w:rsidRPr="000B76A1" w:rsidRDefault="000B76A1" w:rsidP="00985A4C">
      <w:pPr>
        <w:pStyle w:val="Kop4"/>
      </w:pPr>
      <w:bookmarkStart w:id="228" w:name="_Toc365624492"/>
      <w:bookmarkStart w:id="229" w:name="_Toc383007128"/>
      <w:bookmarkStart w:id="230" w:name="_Toc498092751"/>
      <w:bookmarkStart w:id="231" w:name="_Toc520905633"/>
      <w:r w:rsidRPr="000B76A1">
        <w:t>L'intéressé séjourne en institut</w:t>
      </w:r>
      <w:bookmarkEnd w:id="228"/>
      <w:r w:rsidRPr="000B76A1">
        <w:t>ion</w:t>
      </w:r>
      <w:bookmarkEnd w:id="229"/>
      <w:bookmarkEnd w:id="230"/>
      <w:bookmarkEnd w:id="231"/>
    </w:p>
    <w:p w14:paraId="21D7F158" w14:textId="77777777" w:rsidR="000B76A1" w:rsidRPr="000B76A1" w:rsidRDefault="000B76A1" w:rsidP="004D5CDD">
      <w:pPr>
        <w:spacing w:line="312" w:lineRule="auto"/>
        <w:ind w:left="1416"/>
        <w:contextualSpacing/>
        <w:jc w:val="both"/>
        <w:rPr>
          <w:rFonts w:ascii="Calibri" w:hAnsi="Calibri"/>
          <w:sz w:val="24"/>
          <w:szCs w:val="24"/>
          <w:lang w:val="fr-BE" w:eastAsia="nl-NL"/>
        </w:rPr>
      </w:pPr>
    </w:p>
    <w:p w14:paraId="21D7F159" w14:textId="77777777" w:rsidR="000B76A1" w:rsidRPr="000B76A1"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Aucune catégorie spécifique à cette situation n'est prévue. Dans de nombreux cas, la catégorie 2 est accordée en raison du fait que l'intéressé ne peut être considéré comme cohabitant car il ne fait pas ménage commun avec les autres occupants (caractère temporaire, involontaire de l'admission).</w:t>
      </w:r>
    </w:p>
    <w:p w14:paraId="21D7F15A" w14:textId="77777777" w:rsidR="000B76A1" w:rsidRPr="000B76A1" w:rsidRDefault="000B76A1" w:rsidP="004D5CDD">
      <w:pPr>
        <w:spacing w:line="312" w:lineRule="auto"/>
        <w:jc w:val="both"/>
        <w:rPr>
          <w:rFonts w:ascii="Calibri" w:hAnsi="Calibri"/>
          <w:sz w:val="24"/>
          <w:szCs w:val="24"/>
          <w:lang w:val="fr-BE" w:eastAsia="nl-NL"/>
        </w:rPr>
      </w:pPr>
    </w:p>
    <w:p w14:paraId="21D7F15B" w14:textId="77777777" w:rsidR="00D852AE" w:rsidRPr="000B76A1" w:rsidRDefault="00D852AE" w:rsidP="004D5CDD">
      <w:pPr>
        <w:spacing w:line="312" w:lineRule="auto"/>
        <w:jc w:val="both"/>
        <w:rPr>
          <w:rFonts w:ascii="Calibri" w:hAnsi="Calibri"/>
          <w:sz w:val="24"/>
          <w:szCs w:val="24"/>
          <w:lang w:val="fr-BE" w:eastAsia="nl-NL"/>
        </w:rPr>
      </w:pPr>
    </w:p>
    <w:p w14:paraId="21D7F15C" w14:textId="77777777" w:rsidR="000B76A1" w:rsidRPr="000B76A1" w:rsidRDefault="000B76A1" w:rsidP="00985A4C">
      <w:pPr>
        <w:pStyle w:val="Kop4"/>
      </w:pPr>
      <w:bookmarkStart w:id="232" w:name="_Toc365624493"/>
      <w:bookmarkStart w:id="233" w:name="_Toc383007129"/>
      <w:bookmarkStart w:id="234" w:name="_Toc498092752"/>
      <w:bookmarkStart w:id="235" w:name="_Toc520905634"/>
      <w:r w:rsidRPr="000B76A1">
        <w:t>L'intéressé cohabite avec une personne en séjour illégal dans le pays</w:t>
      </w:r>
      <w:bookmarkEnd w:id="232"/>
      <w:bookmarkEnd w:id="233"/>
      <w:r w:rsidR="008C06BD">
        <w:rPr>
          <w:rStyle w:val="Voetnootmarkering"/>
        </w:rPr>
        <w:footnoteReference w:id="80"/>
      </w:r>
      <w:bookmarkEnd w:id="234"/>
      <w:bookmarkEnd w:id="235"/>
    </w:p>
    <w:p w14:paraId="21D7F15D" w14:textId="77777777" w:rsidR="000B76A1" w:rsidRPr="000B76A1" w:rsidRDefault="000B76A1" w:rsidP="004D5CDD">
      <w:pPr>
        <w:spacing w:line="312" w:lineRule="auto"/>
        <w:contextualSpacing/>
        <w:jc w:val="both"/>
        <w:rPr>
          <w:rFonts w:ascii="Calibri" w:hAnsi="Calibri"/>
          <w:sz w:val="24"/>
          <w:szCs w:val="24"/>
          <w:lang w:val="fr-BE" w:eastAsia="nl-NL"/>
        </w:rPr>
      </w:pPr>
    </w:p>
    <w:p w14:paraId="21D7F15E" w14:textId="77777777" w:rsidR="00BC1791" w:rsidRPr="002B205B" w:rsidRDefault="00BC1791" w:rsidP="00DB20B1">
      <w:pPr>
        <w:spacing w:line="312" w:lineRule="auto"/>
        <w:ind w:left="1418"/>
        <w:contextualSpacing/>
        <w:jc w:val="both"/>
        <w:rPr>
          <w:rFonts w:ascii="Calibri" w:hAnsi="Calibri"/>
          <w:bCs/>
          <w:sz w:val="24"/>
          <w:szCs w:val="24"/>
          <w:lang w:val="fr-BE" w:eastAsia="nl-NL"/>
        </w:rPr>
      </w:pPr>
      <w:r w:rsidRPr="002B205B">
        <w:rPr>
          <w:rFonts w:ascii="Calibri" w:hAnsi="Calibri"/>
          <w:bCs/>
          <w:sz w:val="24"/>
          <w:szCs w:val="24"/>
          <w:lang w:val="fr-BE" w:eastAsia="nl-NL"/>
        </w:rPr>
        <w:t>Pour considérer que, au sens de l’article 14, § 1er, 1°, alinéa 2, précité</w:t>
      </w:r>
      <w:r w:rsidR="00124564">
        <w:rPr>
          <w:rFonts w:ascii="Calibri" w:hAnsi="Calibri"/>
          <w:bCs/>
          <w:sz w:val="24"/>
          <w:szCs w:val="24"/>
          <w:lang w:val="fr-BE" w:eastAsia="nl-NL"/>
        </w:rPr>
        <w:t xml:space="preserve">, </w:t>
      </w:r>
      <w:r w:rsidRPr="002B205B">
        <w:rPr>
          <w:rFonts w:ascii="Calibri" w:hAnsi="Calibri"/>
          <w:bCs/>
          <w:sz w:val="24"/>
          <w:szCs w:val="24"/>
          <w:lang w:val="fr-BE" w:eastAsia="nl-NL"/>
        </w:rPr>
        <w:t>le bénéficiaire du revenu d’intégration</w:t>
      </w:r>
      <w:r w:rsidR="00805BFA">
        <w:rPr>
          <w:rFonts w:ascii="Calibri" w:hAnsi="Calibri"/>
          <w:bCs/>
          <w:sz w:val="24"/>
          <w:szCs w:val="24"/>
          <w:lang w:val="fr-BE" w:eastAsia="nl-NL"/>
        </w:rPr>
        <w:fldChar w:fldCharType="begin"/>
      </w:r>
      <w:r w:rsidR="00805BFA">
        <w:instrText xml:space="preserve"> XE "</w:instrText>
      </w:r>
      <w:r w:rsidR="00805BFA" w:rsidRPr="00BE6C85">
        <w:rPr>
          <w:rFonts w:ascii="Calibri" w:hAnsi="Calibri"/>
          <w:sz w:val="24"/>
          <w:szCs w:val="24"/>
          <w:lang w:eastAsia="nl-NL"/>
        </w:rPr>
        <w:instrText>revenu d’intégration</w:instrText>
      </w:r>
      <w:r w:rsidR="00805BFA">
        <w:instrText xml:space="preserve">" </w:instrText>
      </w:r>
      <w:r w:rsidR="00805BFA">
        <w:rPr>
          <w:rFonts w:ascii="Calibri" w:hAnsi="Calibri"/>
          <w:bCs/>
          <w:sz w:val="24"/>
          <w:szCs w:val="24"/>
          <w:lang w:val="fr-BE" w:eastAsia="nl-NL"/>
        </w:rPr>
        <w:fldChar w:fldCharType="end"/>
      </w:r>
      <w:r w:rsidRPr="002B205B">
        <w:rPr>
          <w:rFonts w:ascii="Calibri" w:hAnsi="Calibri"/>
          <w:bCs/>
          <w:sz w:val="24"/>
          <w:szCs w:val="24"/>
          <w:lang w:val="fr-BE" w:eastAsia="nl-NL"/>
        </w:rPr>
        <w:t xml:space="preserve"> sociale, qui vit sous le même toit qu’un</w:t>
      </w:r>
      <w:r w:rsidR="00124564">
        <w:rPr>
          <w:rFonts w:ascii="Calibri" w:hAnsi="Calibri"/>
          <w:bCs/>
          <w:sz w:val="24"/>
          <w:szCs w:val="24"/>
          <w:lang w:val="fr-BE" w:eastAsia="nl-NL"/>
        </w:rPr>
        <w:t xml:space="preserve"> </w:t>
      </w:r>
      <w:r w:rsidRPr="002B205B">
        <w:rPr>
          <w:rFonts w:ascii="Calibri" w:hAnsi="Calibri"/>
          <w:bCs/>
          <w:sz w:val="24"/>
          <w:szCs w:val="24"/>
          <w:lang w:val="fr-BE" w:eastAsia="nl-NL"/>
        </w:rPr>
        <w:t>étranger en séjour illégal</w:t>
      </w:r>
      <w:r w:rsidR="00FB5F41">
        <w:rPr>
          <w:rFonts w:ascii="Calibri" w:hAnsi="Calibri"/>
          <w:bCs/>
          <w:sz w:val="24"/>
          <w:szCs w:val="24"/>
          <w:lang w:val="fr-BE" w:eastAsia="nl-NL"/>
        </w:rPr>
        <w:fldChar w:fldCharType="begin"/>
      </w:r>
      <w:r w:rsidR="00FB5F41">
        <w:instrText xml:space="preserve"> XE "</w:instrText>
      </w:r>
      <w:r w:rsidR="00FB5F41" w:rsidRPr="00BE6C85">
        <w:rPr>
          <w:rFonts w:ascii="Calibri" w:hAnsi="Calibri"/>
          <w:bCs/>
          <w:sz w:val="24"/>
          <w:szCs w:val="24"/>
          <w:lang w:val="fr-BE" w:eastAsia="nl-NL"/>
        </w:rPr>
        <w:instrText>étranger en séjour illégal</w:instrText>
      </w:r>
      <w:r w:rsidR="00FB5F41">
        <w:instrText xml:space="preserve">" </w:instrText>
      </w:r>
      <w:r w:rsidR="00FB5F41">
        <w:rPr>
          <w:rFonts w:ascii="Calibri" w:hAnsi="Calibri"/>
          <w:bCs/>
          <w:sz w:val="24"/>
          <w:szCs w:val="24"/>
          <w:lang w:val="fr-BE" w:eastAsia="nl-NL"/>
        </w:rPr>
        <w:fldChar w:fldCharType="end"/>
      </w:r>
      <w:r w:rsidRPr="002B205B">
        <w:rPr>
          <w:rFonts w:ascii="Calibri" w:hAnsi="Calibri"/>
          <w:bCs/>
          <w:sz w:val="24"/>
          <w:szCs w:val="24"/>
          <w:lang w:val="fr-BE" w:eastAsia="nl-NL"/>
        </w:rPr>
        <w:t>, règle principalement en commun avec lui les</w:t>
      </w:r>
      <w:r w:rsidR="00124564">
        <w:rPr>
          <w:rFonts w:ascii="Calibri" w:hAnsi="Calibri"/>
          <w:bCs/>
          <w:sz w:val="24"/>
          <w:szCs w:val="24"/>
          <w:lang w:val="fr-BE" w:eastAsia="nl-NL"/>
        </w:rPr>
        <w:t xml:space="preserve"> </w:t>
      </w:r>
      <w:r w:rsidRPr="002B205B">
        <w:rPr>
          <w:rFonts w:ascii="Calibri" w:hAnsi="Calibri"/>
          <w:bCs/>
          <w:sz w:val="24"/>
          <w:szCs w:val="24"/>
          <w:lang w:val="fr-BE" w:eastAsia="nl-NL"/>
        </w:rPr>
        <w:t>questions ménagères, il faut que, outre le partage des tâches ménagères,</w:t>
      </w:r>
      <w:r w:rsidR="00124564">
        <w:rPr>
          <w:rFonts w:ascii="Calibri" w:hAnsi="Calibri"/>
          <w:bCs/>
          <w:sz w:val="24"/>
          <w:szCs w:val="24"/>
          <w:lang w:val="fr-BE" w:eastAsia="nl-NL"/>
        </w:rPr>
        <w:t xml:space="preserve"> </w:t>
      </w:r>
      <w:r w:rsidRPr="002B205B">
        <w:rPr>
          <w:rFonts w:ascii="Calibri" w:hAnsi="Calibri"/>
          <w:bCs/>
          <w:sz w:val="24"/>
          <w:szCs w:val="24"/>
          <w:lang w:val="fr-BE" w:eastAsia="nl-NL"/>
        </w:rPr>
        <w:t>l’allocataire tire un avantage économico-financier de la cohabitation</w:t>
      </w:r>
      <w:r w:rsidR="00006933">
        <w:rPr>
          <w:rFonts w:ascii="Calibri" w:hAnsi="Calibri"/>
          <w:bCs/>
          <w:sz w:val="24"/>
          <w:szCs w:val="24"/>
          <w:lang w:val="fr-BE" w:eastAsia="nl-NL"/>
        </w:rPr>
        <w:fldChar w:fldCharType="begin"/>
      </w:r>
      <w:r w:rsidR="00006933">
        <w:instrText xml:space="preserve"> XE "</w:instrText>
      </w:r>
      <w:r w:rsidR="00006933" w:rsidRPr="00BE6C85">
        <w:rPr>
          <w:rFonts w:ascii="Calibri" w:hAnsi="Calibri"/>
          <w:sz w:val="24"/>
          <w:szCs w:val="24"/>
          <w:lang w:val="fr-BE" w:eastAsia="nl-NL"/>
        </w:rPr>
        <w:instrText>cohabitation</w:instrText>
      </w:r>
      <w:r w:rsidR="00006933">
        <w:instrText xml:space="preserve">" </w:instrText>
      </w:r>
      <w:r w:rsidR="00006933">
        <w:rPr>
          <w:rFonts w:ascii="Calibri" w:hAnsi="Calibri"/>
          <w:bCs/>
          <w:sz w:val="24"/>
          <w:szCs w:val="24"/>
          <w:lang w:val="fr-BE" w:eastAsia="nl-NL"/>
        </w:rPr>
        <w:fldChar w:fldCharType="end"/>
      </w:r>
      <w:r w:rsidRPr="002B205B">
        <w:rPr>
          <w:rFonts w:ascii="Calibri" w:hAnsi="Calibri"/>
          <w:bCs/>
          <w:sz w:val="24"/>
          <w:szCs w:val="24"/>
          <w:lang w:val="fr-BE" w:eastAsia="nl-NL"/>
        </w:rPr>
        <w:t>.</w:t>
      </w:r>
    </w:p>
    <w:p w14:paraId="21D7F15F" w14:textId="77777777" w:rsidR="00BC1791" w:rsidRDefault="00BC1791" w:rsidP="00BC1791">
      <w:pPr>
        <w:spacing w:line="312" w:lineRule="auto"/>
        <w:ind w:left="1418"/>
        <w:contextualSpacing/>
        <w:jc w:val="both"/>
        <w:rPr>
          <w:rFonts w:ascii="Calibri" w:hAnsi="Calibri"/>
          <w:bCs/>
          <w:sz w:val="24"/>
          <w:szCs w:val="24"/>
          <w:u w:val="single"/>
          <w:lang w:val="fr-BE" w:eastAsia="nl-NL"/>
        </w:rPr>
      </w:pPr>
    </w:p>
    <w:p w14:paraId="512170C8" w14:textId="77777777" w:rsidR="008A6048" w:rsidRDefault="008A6048" w:rsidP="00BC1791">
      <w:pPr>
        <w:spacing w:line="312" w:lineRule="auto"/>
        <w:ind w:left="1418"/>
        <w:contextualSpacing/>
        <w:jc w:val="both"/>
        <w:rPr>
          <w:rFonts w:ascii="Calibri" w:hAnsi="Calibri"/>
          <w:bCs/>
          <w:sz w:val="24"/>
          <w:szCs w:val="24"/>
          <w:u w:val="single"/>
          <w:lang w:val="fr-BE" w:eastAsia="nl-NL"/>
        </w:rPr>
      </w:pPr>
    </w:p>
    <w:p w14:paraId="0AF0912F" w14:textId="77777777" w:rsidR="008A6048" w:rsidRDefault="008A6048" w:rsidP="00BC1791">
      <w:pPr>
        <w:spacing w:line="312" w:lineRule="auto"/>
        <w:ind w:left="1418"/>
        <w:contextualSpacing/>
        <w:jc w:val="both"/>
        <w:rPr>
          <w:rFonts w:ascii="Calibri" w:hAnsi="Calibri"/>
          <w:bCs/>
          <w:sz w:val="24"/>
          <w:szCs w:val="24"/>
          <w:u w:val="single"/>
          <w:lang w:val="fr-BE" w:eastAsia="nl-NL"/>
        </w:rPr>
      </w:pPr>
    </w:p>
    <w:p w14:paraId="21D7F160" w14:textId="77777777" w:rsidR="000B76A1" w:rsidRPr="000B76A1"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Sur la base de l'enquête sociale, le CPAS doit vérifier si l'intéressé peut être considéré comme bénéficiaire d'un revenu d'intégration de catégorie 1, d’un revenu d’intégration</w:t>
      </w:r>
      <w:r w:rsidR="00805BFA">
        <w:rPr>
          <w:rFonts w:ascii="Calibri" w:hAnsi="Calibri"/>
          <w:sz w:val="24"/>
          <w:szCs w:val="24"/>
          <w:lang w:val="fr-BE" w:eastAsia="nl-NL"/>
        </w:rPr>
        <w:fldChar w:fldCharType="begin"/>
      </w:r>
      <w:r w:rsidR="00805BFA">
        <w:instrText xml:space="preserve"> XE "</w:instrText>
      </w:r>
      <w:r w:rsidR="00805BFA" w:rsidRPr="00BE6C85">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sidRPr="000B76A1">
        <w:rPr>
          <w:rFonts w:ascii="Calibri" w:hAnsi="Calibri"/>
          <w:sz w:val="24"/>
          <w:szCs w:val="24"/>
          <w:lang w:val="fr-BE" w:eastAsia="nl-NL"/>
        </w:rPr>
        <w:t xml:space="preserve"> de catégorie 2 ou d'un revenu d'intégration de catégorie 3.</w:t>
      </w:r>
    </w:p>
    <w:p w14:paraId="21D7F161" w14:textId="77777777" w:rsidR="008C06BD" w:rsidRPr="000B76A1" w:rsidRDefault="008C06BD" w:rsidP="008C06BD">
      <w:pPr>
        <w:spacing w:line="312" w:lineRule="auto"/>
        <w:contextualSpacing/>
        <w:jc w:val="both"/>
        <w:rPr>
          <w:rFonts w:ascii="Calibri" w:hAnsi="Calibri"/>
          <w:bCs/>
          <w:sz w:val="24"/>
          <w:szCs w:val="24"/>
          <w:u w:val="single"/>
          <w:lang w:val="fr-BE" w:eastAsia="nl-NL"/>
        </w:rPr>
      </w:pPr>
      <w:bookmarkStart w:id="236" w:name="_Toc365624494"/>
    </w:p>
    <w:bookmarkEnd w:id="236"/>
    <w:p w14:paraId="21D7F162" w14:textId="77777777" w:rsidR="000B76A1" w:rsidRPr="000B76A1" w:rsidRDefault="000B76A1" w:rsidP="004D5CDD">
      <w:pPr>
        <w:spacing w:line="312" w:lineRule="auto"/>
        <w:ind w:left="708" w:firstLine="708"/>
        <w:jc w:val="both"/>
        <w:rPr>
          <w:rFonts w:ascii="Calibri" w:hAnsi="Calibri"/>
          <w:i/>
          <w:sz w:val="24"/>
          <w:szCs w:val="24"/>
          <w:u w:val="single"/>
          <w:lang w:val="fr-BE" w:eastAsia="nl-NL"/>
        </w:rPr>
      </w:pPr>
      <w:r w:rsidRPr="000B76A1">
        <w:rPr>
          <w:rFonts w:ascii="Calibri" w:hAnsi="Calibri"/>
          <w:i/>
          <w:sz w:val="24"/>
          <w:szCs w:val="24"/>
          <w:u w:val="single"/>
          <w:lang w:val="fr-BE" w:eastAsia="nl-NL"/>
        </w:rPr>
        <w:t xml:space="preserve">Exemple : </w:t>
      </w:r>
    </w:p>
    <w:p w14:paraId="21D7F163" w14:textId="77777777" w:rsidR="000B76A1" w:rsidRPr="000B76A1" w:rsidRDefault="000B76A1" w:rsidP="004D5CDD">
      <w:pPr>
        <w:spacing w:line="312" w:lineRule="auto"/>
        <w:jc w:val="both"/>
        <w:rPr>
          <w:rFonts w:ascii="Calibri" w:hAnsi="Calibri"/>
          <w:i/>
          <w:sz w:val="24"/>
          <w:szCs w:val="24"/>
          <w:lang w:val="fr-BE" w:eastAsia="nl-NL"/>
        </w:rPr>
      </w:pPr>
    </w:p>
    <w:p w14:paraId="21D7F164" w14:textId="77777777" w:rsidR="000B76A1" w:rsidRPr="000B76A1" w:rsidRDefault="000B76A1" w:rsidP="008A6048">
      <w:pPr>
        <w:numPr>
          <w:ilvl w:val="0"/>
          <w:numId w:val="15"/>
        </w:numPr>
        <w:spacing w:after="200" w:line="312" w:lineRule="auto"/>
        <w:jc w:val="both"/>
        <w:rPr>
          <w:rFonts w:ascii="Calibri" w:hAnsi="Calibri"/>
          <w:i/>
          <w:sz w:val="24"/>
          <w:szCs w:val="24"/>
          <w:lang w:val="fr-BE" w:eastAsia="nl-NL"/>
        </w:rPr>
      </w:pPr>
      <w:r w:rsidRPr="000B76A1">
        <w:rPr>
          <w:rFonts w:ascii="Calibri" w:hAnsi="Calibri"/>
          <w:i/>
          <w:sz w:val="24"/>
          <w:szCs w:val="24"/>
          <w:lang w:val="fr-BE" w:eastAsia="nl-NL"/>
        </w:rPr>
        <w:t>Monsieur Z cohabite avec sa partenaire en séjour illégal sur le territoire et son fils mineur.</w:t>
      </w:r>
    </w:p>
    <w:p w14:paraId="21D7F165" w14:textId="77777777" w:rsidR="000B76A1" w:rsidRPr="000B76A1" w:rsidRDefault="000B76A1" w:rsidP="004D5CDD">
      <w:pPr>
        <w:spacing w:line="312" w:lineRule="auto"/>
        <w:ind w:left="1776"/>
        <w:jc w:val="both"/>
        <w:rPr>
          <w:rFonts w:ascii="Calibri" w:hAnsi="Calibri"/>
          <w:i/>
          <w:sz w:val="24"/>
          <w:szCs w:val="24"/>
          <w:lang w:val="fr-BE" w:eastAsia="nl-NL"/>
        </w:rPr>
      </w:pPr>
      <w:r w:rsidRPr="000B76A1">
        <w:rPr>
          <w:rFonts w:ascii="Calibri" w:hAnsi="Calibri"/>
          <w:i/>
          <w:sz w:val="24"/>
          <w:szCs w:val="24"/>
          <w:lang w:val="fr-BE" w:eastAsia="nl-NL"/>
        </w:rPr>
        <w:t>Monsieur Z peut prétendre à un revenu d'intégration de catégorie 3 mais le droit ne couvre PAS sa partenaire (qui ne répond pas à la condition de séjour).</w:t>
      </w:r>
    </w:p>
    <w:p w14:paraId="21D7F166" w14:textId="77777777" w:rsidR="000B76A1" w:rsidRDefault="000B76A1" w:rsidP="004D5CDD">
      <w:pPr>
        <w:spacing w:line="312" w:lineRule="auto"/>
        <w:jc w:val="both"/>
        <w:rPr>
          <w:rFonts w:ascii="Calibri" w:hAnsi="Calibri"/>
          <w:i/>
          <w:sz w:val="24"/>
          <w:szCs w:val="24"/>
          <w:lang w:val="fr-BE" w:eastAsia="nl-NL"/>
        </w:rPr>
      </w:pPr>
    </w:p>
    <w:p w14:paraId="04D75047" w14:textId="1A311772" w:rsidR="00A148E7" w:rsidRPr="00A148E7" w:rsidRDefault="00A148E7" w:rsidP="00985A4C">
      <w:pPr>
        <w:pStyle w:val="Kop4"/>
      </w:pPr>
      <w:r>
        <w:t xml:space="preserve"> </w:t>
      </w:r>
      <w:bookmarkStart w:id="237" w:name="_Toc498092753"/>
      <w:bookmarkStart w:id="238" w:name="_Toc520905635"/>
      <w:r>
        <w:t>L’intéressé</w:t>
      </w:r>
      <w:r w:rsidRPr="00A148E7">
        <w:t xml:space="preserve"> vit </w:t>
      </w:r>
      <w:r>
        <w:t xml:space="preserve">en couple </w:t>
      </w:r>
      <w:r w:rsidRPr="00A148E7">
        <w:t>avec une personne mineure</w:t>
      </w:r>
      <w:bookmarkEnd w:id="237"/>
      <w:bookmarkEnd w:id="238"/>
      <w:r w:rsidRPr="00A148E7">
        <w:t xml:space="preserve"> </w:t>
      </w:r>
    </w:p>
    <w:p w14:paraId="532F5489" w14:textId="77777777" w:rsidR="00A148E7" w:rsidRPr="00A148E7" w:rsidRDefault="00A148E7" w:rsidP="00A148E7">
      <w:pPr>
        <w:rPr>
          <w:rFonts w:cs="Arial"/>
          <w:szCs w:val="22"/>
          <w:lang w:val="fr-BE" w:eastAsia="fr-BE"/>
        </w:rPr>
      </w:pPr>
      <w:r w:rsidRPr="00A148E7">
        <w:rPr>
          <w:rFonts w:cs="Arial"/>
          <w:szCs w:val="22"/>
          <w:lang w:val="fr-BE" w:eastAsia="fr-BE"/>
        </w:rPr>
        <w:t> </w:t>
      </w:r>
    </w:p>
    <w:p w14:paraId="1B7EA4E7" w14:textId="0FFE0907" w:rsidR="00F64DD9" w:rsidRDefault="00A148E7" w:rsidP="00434462">
      <w:pPr>
        <w:spacing w:before="120" w:line="288" w:lineRule="auto"/>
        <w:ind w:left="1560"/>
        <w:jc w:val="both"/>
        <w:rPr>
          <w:rFonts w:asciiTheme="minorHAnsi" w:hAnsiTheme="minorHAnsi" w:cs="Arial"/>
          <w:color w:val="C00000"/>
          <w:sz w:val="24"/>
          <w:szCs w:val="24"/>
          <w:lang w:eastAsia="fr-BE"/>
        </w:rPr>
      </w:pPr>
      <w:r>
        <w:rPr>
          <w:rFonts w:asciiTheme="minorHAnsi" w:hAnsiTheme="minorHAnsi" w:cs="Arial"/>
          <w:color w:val="C00000"/>
          <w:sz w:val="24"/>
          <w:szCs w:val="24"/>
          <w:lang w:eastAsia="fr-BE"/>
        </w:rPr>
        <w:t xml:space="preserve">La catégorie est déterminée par l’enquête sociale. Le CPAS peut se positionner de deux </w:t>
      </w:r>
      <w:r w:rsidR="00F64DD9">
        <w:rPr>
          <w:rFonts w:asciiTheme="minorHAnsi" w:hAnsiTheme="minorHAnsi" w:cs="Arial"/>
          <w:color w:val="C00000"/>
          <w:sz w:val="24"/>
          <w:szCs w:val="24"/>
          <w:lang w:eastAsia="fr-BE"/>
        </w:rPr>
        <w:t xml:space="preserve">manières, à savoir : </w:t>
      </w:r>
    </w:p>
    <w:p w14:paraId="7664735E" w14:textId="77777777" w:rsidR="00F64DD9" w:rsidRDefault="00F64DD9" w:rsidP="00434462">
      <w:pPr>
        <w:spacing w:before="120" w:line="288" w:lineRule="auto"/>
        <w:ind w:left="1560"/>
        <w:rPr>
          <w:rFonts w:asciiTheme="minorHAnsi" w:hAnsiTheme="minorHAnsi" w:cs="Arial"/>
          <w:color w:val="C00000"/>
          <w:sz w:val="24"/>
          <w:szCs w:val="24"/>
          <w:lang w:eastAsia="fr-BE"/>
        </w:rPr>
      </w:pPr>
    </w:p>
    <w:p w14:paraId="118BEAA2" w14:textId="2EE5A7AB" w:rsidR="00F64DD9" w:rsidRDefault="00F64DD9" w:rsidP="00434462">
      <w:pPr>
        <w:pStyle w:val="Lijstalinea"/>
        <w:numPr>
          <w:ilvl w:val="0"/>
          <w:numId w:val="232"/>
        </w:numPr>
        <w:spacing w:before="120" w:line="288" w:lineRule="auto"/>
        <w:rPr>
          <w:rFonts w:asciiTheme="minorHAnsi" w:hAnsiTheme="minorHAnsi" w:cs="Arial"/>
          <w:color w:val="C00000"/>
          <w:sz w:val="24"/>
          <w:szCs w:val="24"/>
          <w:lang w:eastAsia="fr-BE"/>
        </w:rPr>
      </w:pPr>
      <w:r w:rsidRPr="00F64DD9">
        <w:rPr>
          <w:rFonts w:asciiTheme="minorHAnsi" w:hAnsiTheme="minorHAnsi" w:cs="Arial"/>
          <w:color w:val="C00000"/>
          <w:sz w:val="24"/>
          <w:szCs w:val="24"/>
          <w:lang w:eastAsia="fr-BE"/>
        </w:rPr>
        <w:t>Soit le CPAS met l’accent sur le fait que l’intéressé a la charge du mineur.</w:t>
      </w:r>
      <w:r>
        <w:rPr>
          <w:rFonts w:asciiTheme="minorHAnsi" w:hAnsiTheme="minorHAnsi" w:cs="Arial"/>
          <w:color w:val="C00000"/>
          <w:sz w:val="24"/>
          <w:szCs w:val="24"/>
          <w:lang w:eastAsia="fr-BE"/>
        </w:rPr>
        <w:t xml:space="preserve"> L’intéressé peut prétendre à une catégorie 3.</w:t>
      </w:r>
    </w:p>
    <w:p w14:paraId="3FF2ADCC" w14:textId="77777777" w:rsidR="00F64DD9" w:rsidRDefault="00F64DD9" w:rsidP="00434462">
      <w:pPr>
        <w:pStyle w:val="Lijstalinea"/>
        <w:spacing w:before="120" w:line="288" w:lineRule="auto"/>
        <w:ind w:left="2280"/>
        <w:rPr>
          <w:rFonts w:asciiTheme="minorHAnsi" w:hAnsiTheme="minorHAnsi" w:cs="Arial"/>
          <w:color w:val="C00000"/>
          <w:sz w:val="24"/>
          <w:szCs w:val="24"/>
          <w:lang w:eastAsia="fr-BE"/>
        </w:rPr>
      </w:pPr>
    </w:p>
    <w:p w14:paraId="007E5555" w14:textId="4CF6A447" w:rsidR="00F64DD9" w:rsidRPr="00F64DD9" w:rsidRDefault="00F64DD9" w:rsidP="00434462">
      <w:pPr>
        <w:pStyle w:val="Lijstalinea"/>
        <w:numPr>
          <w:ilvl w:val="0"/>
          <w:numId w:val="232"/>
        </w:numPr>
        <w:spacing w:before="120" w:line="288" w:lineRule="auto"/>
        <w:rPr>
          <w:rFonts w:asciiTheme="minorHAnsi" w:hAnsiTheme="minorHAnsi" w:cs="Arial"/>
          <w:color w:val="C00000"/>
          <w:sz w:val="24"/>
          <w:szCs w:val="24"/>
          <w:lang w:eastAsia="fr-BE"/>
        </w:rPr>
      </w:pPr>
      <w:r>
        <w:rPr>
          <w:rFonts w:asciiTheme="minorHAnsi" w:hAnsiTheme="minorHAnsi" w:cs="Arial"/>
          <w:color w:val="C00000"/>
          <w:sz w:val="24"/>
          <w:szCs w:val="24"/>
          <w:lang w:eastAsia="fr-BE"/>
        </w:rPr>
        <w:t xml:space="preserve">Soit le CPAS met l’accent sur la relation de couple et l’égalité entre les partenaires. Le mineur ne peut plus être considéré comme à charge. </w:t>
      </w:r>
      <w:r w:rsidRPr="00F64DD9">
        <w:rPr>
          <w:rFonts w:asciiTheme="minorHAnsi" w:hAnsiTheme="minorHAnsi" w:cs="Arial"/>
          <w:color w:val="C00000"/>
          <w:sz w:val="24"/>
          <w:szCs w:val="24"/>
          <w:lang w:eastAsia="fr-BE"/>
        </w:rPr>
        <w:t xml:space="preserve">L’intéressé </w:t>
      </w:r>
      <w:r>
        <w:rPr>
          <w:rFonts w:asciiTheme="minorHAnsi" w:hAnsiTheme="minorHAnsi" w:cs="Arial"/>
          <w:color w:val="C00000"/>
          <w:sz w:val="24"/>
          <w:szCs w:val="24"/>
          <w:lang w:eastAsia="fr-BE"/>
        </w:rPr>
        <w:t>peut prétendre à une catégorie 1</w:t>
      </w:r>
      <w:r w:rsidRPr="00F64DD9">
        <w:rPr>
          <w:rFonts w:asciiTheme="minorHAnsi" w:hAnsiTheme="minorHAnsi" w:cs="Arial"/>
          <w:color w:val="C00000"/>
          <w:sz w:val="24"/>
          <w:szCs w:val="24"/>
          <w:lang w:eastAsia="fr-BE"/>
        </w:rPr>
        <w:t>.</w:t>
      </w:r>
      <w:r>
        <w:rPr>
          <w:rFonts w:asciiTheme="minorHAnsi" w:hAnsiTheme="minorHAnsi" w:cs="Arial"/>
          <w:color w:val="C00000"/>
          <w:sz w:val="24"/>
          <w:szCs w:val="24"/>
          <w:lang w:eastAsia="fr-BE"/>
        </w:rPr>
        <w:t xml:space="preserve"> </w:t>
      </w:r>
      <w:r w:rsidRPr="00F64DD9">
        <w:rPr>
          <w:rFonts w:asciiTheme="minorHAnsi" w:hAnsiTheme="minorHAnsi" w:cs="Arial"/>
          <w:color w:val="C00000"/>
          <w:sz w:val="24"/>
          <w:szCs w:val="24"/>
          <w:lang w:eastAsia="fr-BE"/>
        </w:rPr>
        <w:t>Le mineur pourra prétendre à une aide sociale.</w:t>
      </w:r>
    </w:p>
    <w:p w14:paraId="1D71D1FE" w14:textId="77777777" w:rsidR="00F64DD9" w:rsidRDefault="00F64DD9" w:rsidP="00F64DD9">
      <w:pPr>
        <w:ind w:left="1560"/>
        <w:rPr>
          <w:rFonts w:asciiTheme="minorHAnsi" w:hAnsiTheme="minorHAnsi" w:cs="Arial"/>
          <w:color w:val="C00000"/>
          <w:sz w:val="24"/>
          <w:szCs w:val="24"/>
          <w:lang w:eastAsia="fr-BE"/>
        </w:rPr>
      </w:pPr>
    </w:p>
    <w:p w14:paraId="21D7F16A" w14:textId="77777777" w:rsidR="00B65D83" w:rsidRDefault="00B65D83" w:rsidP="004D5CDD">
      <w:pPr>
        <w:spacing w:line="312" w:lineRule="auto"/>
        <w:jc w:val="both"/>
        <w:rPr>
          <w:rFonts w:ascii="Calibri" w:hAnsi="Calibri"/>
          <w:i/>
          <w:sz w:val="24"/>
          <w:szCs w:val="24"/>
          <w:lang w:val="fr-BE" w:eastAsia="nl-NL"/>
        </w:rPr>
      </w:pPr>
    </w:p>
    <w:p w14:paraId="21D7F16B" w14:textId="77777777" w:rsidR="00EA3DB8" w:rsidRDefault="00EA3DB8">
      <w:pPr>
        <w:rPr>
          <w:rFonts w:ascii="Calibri" w:hAnsi="Calibri"/>
          <w:i/>
          <w:sz w:val="24"/>
          <w:szCs w:val="24"/>
          <w:lang w:val="fr-BE" w:eastAsia="nl-NL"/>
        </w:rPr>
      </w:pPr>
      <w:r>
        <w:rPr>
          <w:rFonts w:ascii="Calibri" w:hAnsi="Calibri"/>
          <w:i/>
          <w:sz w:val="24"/>
          <w:szCs w:val="24"/>
          <w:lang w:val="fr-BE" w:eastAsia="nl-NL"/>
        </w:rPr>
        <w:br w:type="page"/>
      </w:r>
    </w:p>
    <w:p w14:paraId="21D7F16C" w14:textId="77777777" w:rsidR="000B76A1" w:rsidRPr="000B76A1" w:rsidRDefault="000B76A1" w:rsidP="000273FE">
      <w:pPr>
        <w:pStyle w:val="Kop2"/>
      </w:pPr>
      <w:bookmarkStart w:id="239" w:name="_Toc365624495"/>
      <w:bookmarkStart w:id="240" w:name="_Toc383007130"/>
      <w:bookmarkStart w:id="241" w:name="_Ref390854193"/>
      <w:bookmarkStart w:id="242" w:name="_Ref390854198"/>
      <w:bookmarkStart w:id="243" w:name="_Ref390855532"/>
      <w:bookmarkStart w:id="244" w:name="_Toc498092754"/>
      <w:bookmarkStart w:id="245" w:name="_Toc520905636"/>
      <w:r w:rsidRPr="000B76A1">
        <w:t>MONTANTS</w:t>
      </w:r>
      <w:bookmarkEnd w:id="239"/>
      <w:bookmarkEnd w:id="240"/>
      <w:bookmarkEnd w:id="241"/>
      <w:bookmarkEnd w:id="242"/>
      <w:bookmarkEnd w:id="243"/>
      <w:bookmarkEnd w:id="244"/>
      <w:bookmarkEnd w:id="245"/>
    </w:p>
    <w:p w14:paraId="21D7F16D" w14:textId="77777777" w:rsidR="000B76A1" w:rsidRPr="000B76A1" w:rsidRDefault="000B76A1" w:rsidP="004D5CDD">
      <w:pPr>
        <w:spacing w:line="312" w:lineRule="auto"/>
        <w:ind w:left="360"/>
        <w:jc w:val="both"/>
        <w:rPr>
          <w:rFonts w:ascii="Calibri" w:hAnsi="Calibri"/>
          <w:sz w:val="24"/>
          <w:szCs w:val="24"/>
          <w:u w:val="single"/>
          <w:lang w:val="fr-BE" w:eastAsia="nl-NL"/>
        </w:rPr>
      </w:pPr>
    </w:p>
    <w:p w14:paraId="21D7F16E" w14:textId="77777777" w:rsidR="000B76A1" w:rsidRPr="000B76A1" w:rsidRDefault="000B76A1" w:rsidP="00040770">
      <w:pPr>
        <w:spacing w:line="312" w:lineRule="auto"/>
        <w:ind w:left="284"/>
        <w:jc w:val="both"/>
        <w:rPr>
          <w:rFonts w:ascii="Calibri" w:hAnsi="Calibri"/>
          <w:sz w:val="24"/>
          <w:szCs w:val="24"/>
          <w:lang w:val="fr-BE" w:eastAsia="nl-NL"/>
        </w:rPr>
      </w:pPr>
      <w:r w:rsidRPr="000B76A1">
        <w:rPr>
          <w:rFonts w:ascii="Calibri" w:hAnsi="Calibri"/>
          <w:sz w:val="24"/>
          <w:szCs w:val="24"/>
          <w:lang w:val="fr-BE" w:eastAsia="nl-NL"/>
        </w:rPr>
        <w:t>Le revenu d'intégration est exprimé sous forme de montant forfaitaire par an.</w:t>
      </w:r>
    </w:p>
    <w:p w14:paraId="21D7F16F" w14:textId="77777777" w:rsidR="000B76A1" w:rsidRPr="000B76A1" w:rsidRDefault="000B76A1" w:rsidP="00040770">
      <w:pPr>
        <w:spacing w:line="312" w:lineRule="auto"/>
        <w:ind w:left="284"/>
        <w:jc w:val="both"/>
        <w:rPr>
          <w:rFonts w:ascii="Calibri" w:hAnsi="Calibri"/>
          <w:sz w:val="24"/>
          <w:szCs w:val="24"/>
          <w:lang w:val="fr-BE" w:eastAsia="nl-NL"/>
        </w:rPr>
      </w:pPr>
      <w:r w:rsidRPr="000B76A1">
        <w:rPr>
          <w:rFonts w:ascii="Calibri" w:hAnsi="Calibri"/>
          <w:sz w:val="24"/>
          <w:szCs w:val="24"/>
          <w:lang w:val="fr-BE" w:eastAsia="nl-NL"/>
        </w:rPr>
        <w:t>Pour connaître le montant du revenu d'intégration par mois, il suffit de diviser le montant annuel par 12.</w:t>
      </w:r>
    </w:p>
    <w:p w14:paraId="21D7F170" w14:textId="77777777" w:rsidR="000B76A1" w:rsidRPr="000B76A1" w:rsidRDefault="000B76A1" w:rsidP="00040770">
      <w:pPr>
        <w:spacing w:line="312" w:lineRule="auto"/>
        <w:ind w:left="284"/>
        <w:jc w:val="both"/>
        <w:rPr>
          <w:rFonts w:ascii="Calibri" w:hAnsi="Calibri"/>
          <w:sz w:val="24"/>
          <w:szCs w:val="24"/>
          <w:lang w:val="fr-BE" w:eastAsia="nl-NL"/>
        </w:rPr>
      </w:pPr>
    </w:p>
    <w:p w14:paraId="21D7F171" w14:textId="77777777" w:rsidR="000B76A1" w:rsidRPr="000B76A1" w:rsidRDefault="000B76A1" w:rsidP="00040770">
      <w:pPr>
        <w:spacing w:line="312" w:lineRule="auto"/>
        <w:ind w:left="284"/>
        <w:jc w:val="both"/>
        <w:rPr>
          <w:rFonts w:ascii="Calibri" w:hAnsi="Calibri"/>
          <w:sz w:val="24"/>
          <w:szCs w:val="24"/>
          <w:lang w:val="fr-BE" w:eastAsia="nl-NL"/>
        </w:rPr>
      </w:pPr>
      <w:r w:rsidRPr="000B76A1">
        <w:rPr>
          <w:rFonts w:ascii="Calibri" w:hAnsi="Calibri"/>
          <w:sz w:val="24"/>
          <w:szCs w:val="24"/>
          <w:lang w:val="fr-BE" w:eastAsia="nl-NL"/>
        </w:rPr>
        <w:t>Les montants figurant à l'article 14 de la loi du 26 mai 2002 sont les montants de base non indexés. Ils sont liés à l'indice pivot: à chaque fois que ce dernier est dépassé, les montants du revenu d'intégration sont adaptés.</w:t>
      </w:r>
    </w:p>
    <w:p w14:paraId="21D7F172" w14:textId="77777777" w:rsidR="000B76A1" w:rsidRPr="000B76A1" w:rsidRDefault="000B76A1" w:rsidP="00040770">
      <w:pPr>
        <w:spacing w:line="312" w:lineRule="auto"/>
        <w:ind w:left="284"/>
        <w:jc w:val="both"/>
        <w:rPr>
          <w:rFonts w:ascii="Calibri" w:hAnsi="Calibri"/>
          <w:sz w:val="24"/>
          <w:szCs w:val="24"/>
          <w:lang w:val="fr-BE" w:eastAsia="nl-NL"/>
        </w:rPr>
      </w:pPr>
    </w:p>
    <w:p w14:paraId="21D7F173" w14:textId="77777777" w:rsidR="000B76A1" w:rsidRDefault="000B76A1" w:rsidP="00040770">
      <w:pPr>
        <w:spacing w:line="312" w:lineRule="auto"/>
        <w:ind w:left="284"/>
        <w:jc w:val="both"/>
        <w:rPr>
          <w:rFonts w:ascii="Calibri" w:hAnsi="Calibri"/>
          <w:sz w:val="24"/>
          <w:szCs w:val="24"/>
          <w:lang w:val="fr-BE" w:eastAsia="nl-NL"/>
        </w:rPr>
      </w:pPr>
      <w:r w:rsidRPr="000B76A1">
        <w:rPr>
          <w:rFonts w:ascii="Calibri" w:hAnsi="Calibri"/>
          <w:sz w:val="24"/>
          <w:szCs w:val="24"/>
          <w:lang w:val="fr-BE" w:eastAsia="nl-NL"/>
        </w:rPr>
        <w:t>Les nouveaux montants sont valables à partir du premier mois suivant le mois au cours duquel l'indice atteint ou dépasse l'indice pivot.</w:t>
      </w:r>
    </w:p>
    <w:p w14:paraId="79083874" w14:textId="77777777" w:rsidR="00F64DD9" w:rsidRDefault="00F64DD9" w:rsidP="00040770">
      <w:pPr>
        <w:spacing w:line="312" w:lineRule="auto"/>
        <w:ind w:left="284"/>
        <w:jc w:val="both"/>
        <w:rPr>
          <w:rFonts w:ascii="Calibri" w:hAnsi="Calibri"/>
          <w:sz w:val="24"/>
          <w:szCs w:val="24"/>
          <w:lang w:val="fr-BE" w:eastAsia="nl-NL"/>
        </w:rPr>
      </w:pPr>
    </w:p>
    <w:p w14:paraId="4B6AB7A5" w14:textId="3C77262C" w:rsidR="00F64DD9" w:rsidRPr="00137E29" w:rsidRDefault="00F64DD9" w:rsidP="00040770">
      <w:pPr>
        <w:spacing w:line="312" w:lineRule="auto"/>
        <w:ind w:left="284"/>
        <w:jc w:val="both"/>
        <w:rPr>
          <w:rFonts w:ascii="Calibri" w:hAnsi="Calibri"/>
          <w:color w:val="FF0000"/>
          <w:sz w:val="24"/>
          <w:szCs w:val="24"/>
          <w:lang w:val="fr-BE" w:eastAsia="nl-NL"/>
        </w:rPr>
      </w:pPr>
      <w:r w:rsidRPr="00137E29">
        <w:rPr>
          <w:rFonts w:ascii="Calibri" w:hAnsi="Calibri"/>
          <w:color w:val="FF0000"/>
          <w:sz w:val="24"/>
          <w:szCs w:val="24"/>
          <w:lang w:val="fr-BE" w:eastAsia="nl-NL"/>
        </w:rPr>
        <w:t xml:space="preserve">Le montant du revenu d’intégration </w:t>
      </w:r>
      <w:r w:rsidR="00137E29" w:rsidRPr="00137E29">
        <w:rPr>
          <w:rFonts w:ascii="Calibri" w:hAnsi="Calibri"/>
          <w:color w:val="FF0000"/>
          <w:sz w:val="24"/>
          <w:szCs w:val="24"/>
          <w:lang w:val="fr-BE" w:eastAsia="nl-NL"/>
        </w:rPr>
        <w:t>est</w:t>
      </w:r>
      <w:r w:rsidRPr="00137E29">
        <w:rPr>
          <w:rFonts w:ascii="Calibri" w:hAnsi="Calibri"/>
          <w:color w:val="FF0000"/>
          <w:sz w:val="24"/>
          <w:szCs w:val="24"/>
          <w:lang w:val="fr-BE" w:eastAsia="nl-NL"/>
        </w:rPr>
        <w:t xml:space="preserve"> également adapté </w:t>
      </w:r>
      <w:r w:rsidR="00137E29" w:rsidRPr="00137E29">
        <w:rPr>
          <w:rFonts w:ascii="Calibri" w:hAnsi="Calibri"/>
          <w:color w:val="FF0000"/>
          <w:sz w:val="24"/>
          <w:szCs w:val="24"/>
          <w:lang w:val="fr-BE" w:eastAsia="nl-NL"/>
        </w:rPr>
        <w:t xml:space="preserve">au mécanisme légal de </w:t>
      </w:r>
      <w:r w:rsidR="00137E29">
        <w:rPr>
          <w:rFonts w:ascii="Calibri" w:hAnsi="Calibri"/>
          <w:color w:val="FF0000"/>
          <w:sz w:val="24"/>
          <w:szCs w:val="24"/>
          <w:lang w:val="fr-BE" w:eastAsia="nl-NL"/>
        </w:rPr>
        <w:t>la liaison au</w:t>
      </w:r>
      <w:r w:rsidR="00137E29" w:rsidRPr="00137E29">
        <w:rPr>
          <w:rFonts w:ascii="Calibri" w:hAnsi="Calibri"/>
          <w:color w:val="FF0000"/>
          <w:sz w:val="24"/>
          <w:szCs w:val="24"/>
          <w:lang w:val="fr-BE" w:eastAsia="nl-NL"/>
        </w:rPr>
        <w:t xml:space="preserve"> bien-être. </w:t>
      </w:r>
    </w:p>
    <w:p w14:paraId="21D7F174" w14:textId="77777777" w:rsidR="000B76A1" w:rsidRPr="000B76A1" w:rsidRDefault="000B76A1" w:rsidP="00040770">
      <w:pPr>
        <w:spacing w:line="312" w:lineRule="auto"/>
        <w:ind w:left="284"/>
        <w:jc w:val="both"/>
        <w:rPr>
          <w:rFonts w:ascii="Calibri" w:hAnsi="Calibri"/>
          <w:sz w:val="24"/>
          <w:szCs w:val="24"/>
          <w:lang w:val="fr-BE" w:eastAsia="nl-NL"/>
        </w:rPr>
      </w:pPr>
    </w:p>
    <w:p w14:paraId="21D7F176" w14:textId="77777777" w:rsidR="00D852AE" w:rsidRDefault="00D852AE" w:rsidP="004D5CDD">
      <w:pPr>
        <w:spacing w:line="312" w:lineRule="auto"/>
        <w:ind w:left="360"/>
        <w:jc w:val="both"/>
        <w:rPr>
          <w:rFonts w:ascii="Calibri" w:hAnsi="Calibri"/>
          <w:sz w:val="24"/>
          <w:szCs w:val="24"/>
          <w:lang w:val="fr-BE" w:eastAsia="nl-NL"/>
        </w:rPr>
      </w:pPr>
    </w:p>
    <w:p w14:paraId="21D7F177" w14:textId="77777777" w:rsidR="00D852AE" w:rsidRDefault="00D852AE" w:rsidP="004D5CDD">
      <w:pPr>
        <w:spacing w:line="312" w:lineRule="auto"/>
        <w:ind w:left="360"/>
        <w:jc w:val="both"/>
        <w:rPr>
          <w:rFonts w:ascii="Calibri" w:hAnsi="Calibri"/>
          <w:sz w:val="24"/>
          <w:szCs w:val="24"/>
          <w:lang w:val="fr-BE" w:eastAsia="nl-NL"/>
        </w:rPr>
      </w:pPr>
    </w:p>
    <w:p w14:paraId="21D7F178" w14:textId="77777777" w:rsidR="00D852AE" w:rsidRDefault="00D852AE" w:rsidP="004D5CDD">
      <w:pPr>
        <w:spacing w:line="312" w:lineRule="auto"/>
        <w:ind w:left="360"/>
        <w:jc w:val="both"/>
        <w:rPr>
          <w:rFonts w:ascii="Calibri" w:hAnsi="Calibri"/>
          <w:sz w:val="24"/>
          <w:szCs w:val="24"/>
          <w:lang w:val="fr-BE" w:eastAsia="nl-NL"/>
        </w:rPr>
      </w:pPr>
    </w:p>
    <w:p w14:paraId="21D7F179" w14:textId="77777777" w:rsidR="00D852AE" w:rsidRDefault="00D852AE" w:rsidP="004D5CDD">
      <w:pPr>
        <w:spacing w:line="312" w:lineRule="auto"/>
        <w:ind w:left="360"/>
        <w:jc w:val="both"/>
        <w:rPr>
          <w:rFonts w:ascii="Calibri" w:hAnsi="Calibri"/>
          <w:sz w:val="24"/>
          <w:szCs w:val="24"/>
          <w:lang w:val="fr-BE" w:eastAsia="nl-NL"/>
        </w:rPr>
      </w:pPr>
    </w:p>
    <w:p w14:paraId="21D7F17A" w14:textId="77777777" w:rsidR="00D852AE" w:rsidRDefault="00D852AE" w:rsidP="004D5CDD">
      <w:pPr>
        <w:spacing w:line="312" w:lineRule="auto"/>
        <w:ind w:left="360"/>
        <w:jc w:val="both"/>
        <w:rPr>
          <w:rFonts w:ascii="Calibri" w:hAnsi="Calibri"/>
          <w:sz w:val="24"/>
          <w:szCs w:val="24"/>
          <w:lang w:val="fr-BE" w:eastAsia="nl-NL"/>
        </w:rPr>
      </w:pPr>
    </w:p>
    <w:p w14:paraId="21D7F17B" w14:textId="77777777" w:rsidR="00D852AE" w:rsidRDefault="00D852AE" w:rsidP="004D5CDD">
      <w:pPr>
        <w:spacing w:line="312" w:lineRule="auto"/>
        <w:ind w:left="360"/>
        <w:jc w:val="both"/>
        <w:rPr>
          <w:rFonts w:ascii="Calibri" w:hAnsi="Calibri"/>
          <w:sz w:val="24"/>
          <w:szCs w:val="24"/>
          <w:lang w:val="fr-BE" w:eastAsia="nl-NL"/>
        </w:rPr>
      </w:pPr>
    </w:p>
    <w:p w14:paraId="21D7F17C" w14:textId="77777777" w:rsidR="00D852AE" w:rsidRDefault="00D852AE" w:rsidP="004D5CDD">
      <w:pPr>
        <w:spacing w:line="312" w:lineRule="auto"/>
        <w:ind w:left="360"/>
        <w:jc w:val="both"/>
        <w:rPr>
          <w:rFonts w:ascii="Calibri" w:hAnsi="Calibri"/>
          <w:sz w:val="24"/>
          <w:szCs w:val="24"/>
          <w:lang w:val="fr-BE" w:eastAsia="nl-NL"/>
        </w:rPr>
      </w:pPr>
    </w:p>
    <w:p w14:paraId="21D7F17D" w14:textId="77777777" w:rsidR="00D852AE" w:rsidRDefault="00D852AE" w:rsidP="004D5CDD">
      <w:pPr>
        <w:spacing w:line="312" w:lineRule="auto"/>
        <w:ind w:left="360"/>
        <w:jc w:val="both"/>
        <w:rPr>
          <w:rFonts w:ascii="Calibri" w:hAnsi="Calibri"/>
          <w:sz w:val="24"/>
          <w:szCs w:val="24"/>
          <w:lang w:val="fr-BE" w:eastAsia="nl-NL"/>
        </w:rPr>
      </w:pPr>
    </w:p>
    <w:p w14:paraId="21D7F17E" w14:textId="77777777" w:rsidR="00752FD1" w:rsidRDefault="008857FA" w:rsidP="004D5CDD">
      <w:pPr>
        <w:spacing w:line="312" w:lineRule="auto"/>
        <w:ind w:left="360"/>
        <w:jc w:val="both"/>
        <w:rPr>
          <w:rFonts w:ascii="Calibri" w:hAnsi="Calibri"/>
          <w:sz w:val="24"/>
          <w:szCs w:val="24"/>
          <w:lang w:val="fr-BE" w:eastAsia="nl-NL"/>
        </w:rPr>
      </w:pPr>
      <w:r>
        <w:rPr>
          <w:rFonts w:ascii="Calibri" w:hAnsi="Calibri"/>
          <w:sz w:val="24"/>
          <w:szCs w:val="24"/>
          <w:lang w:val="fr-BE" w:eastAsia="nl-NL"/>
        </w:rPr>
        <w:br w:type="page"/>
      </w:r>
    </w:p>
    <w:p w14:paraId="21D7F17F" w14:textId="77777777" w:rsidR="00752FD1" w:rsidRDefault="00752FD1" w:rsidP="004D5CDD">
      <w:pPr>
        <w:spacing w:line="312" w:lineRule="auto"/>
        <w:ind w:left="360"/>
        <w:jc w:val="both"/>
        <w:rPr>
          <w:rFonts w:ascii="Calibri" w:hAnsi="Calibri"/>
          <w:sz w:val="24"/>
          <w:szCs w:val="24"/>
          <w:lang w:val="fr-BE" w:eastAsia="nl-NL"/>
        </w:rPr>
      </w:pPr>
    </w:p>
    <w:p w14:paraId="21D7F180" w14:textId="1E2498C2" w:rsidR="000B76A1" w:rsidRPr="00835A2B" w:rsidRDefault="000B76A1" w:rsidP="003559A9">
      <w:pPr>
        <w:pBdr>
          <w:top w:val="single" w:sz="4" w:space="1" w:color="auto"/>
          <w:left w:val="single" w:sz="4" w:space="4" w:color="auto"/>
          <w:bottom w:val="single" w:sz="4" w:space="1" w:color="auto"/>
          <w:right w:val="single" w:sz="4" w:space="0" w:color="auto"/>
        </w:pBdr>
        <w:shd w:val="clear" w:color="auto" w:fill="FFFFFF"/>
        <w:spacing w:after="200" w:line="312" w:lineRule="auto"/>
        <w:jc w:val="center"/>
        <w:rPr>
          <w:rFonts w:ascii="Calibri" w:eastAsia="Calibri" w:hAnsi="Calibri"/>
          <w:b/>
          <w:sz w:val="24"/>
          <w:szCs w:val="24"/>
        </w:rPr>
      </w:pPr>
      <w:r w:rsidRPr="00835A2B">
        <w:rPr>
          <w:rFonts w:ascii="Calibri" w:eastAsia="Calibri" w:hAnsi="Calibri"/>
          <w:b/>
          <w:sz w:val="24"/>
          <w:szCs w:val="24"/>
        </w:rPr>
        <w:t>Montants du revenu d'intégration au 1</w:t>
      </w:r>
      <w:r w:rsidRPr="00835A2B">
        <w:rPr>
          <w:rFonts w:ascii="Calibri" w:eastAsia="Calibri" w:hAnsi="Calibri"/>
          <w:b/>
          <w:sz w:val="24"/>
          <w:szCs w:val="24"/>
          <w:vertAlign w:val="superscript"/>
        </w:rPr>
        <w:t>er</w:t>
      </w:r>
      <w:r w:rsidRPr="00835A2B">
        <w:rPr>
          <w:rFonts w:ascii="Calibri" w:eastAsia="Calibri" w:hAnsi="Calibri"/>
          <w:b/>
          <w:sz w:val="24"/>
          <w:szCs w:val="24"/>
        </w:rPr>
        <w:t xml:space="preserve"> </w:t>
      </w:r>
      <w:r w:rsidR="00137E29">
        <w:rPr>
          <w:rFonts w:ascii="Calibri" w:eastAsia="Calibri" w:hAnsi="Calibri"/>
          <w:b/>
          <w:color w:val="FF0000"/>
          <w:sz w:val="24"/>
          <w:szCs w:val="24"/>
        </w:rPr>
        <w:t>juin 2016</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1758"/>
        <w:gridCol w:w="2617"/>
        <w:gridCol w:w="3131"/>
      </w:tblGrid>
      <w:tr w:rsidR="000B76A1" w:rsidRPr="000B76A1" w14:paraId="21D7F18B" w14:textId="77777777" w:rsidTr="000F3683">
        <w:trPr>
          <w:trHeight w:val="1344"/>
        </w:trPr>
        <w:tc>
          <w:tcPr>
            <w:tcW w:w="1746" w:type="dxa"/>
            <w:shd w:val="clear" w:color="auto" w:fill="auto"/>
          </w:tcPr>
          <w:p w14:paraId="21D7F181" w14:textId="77777777" w:rsidR="000B76A1" w:rsidRPr="00F50170" w:rsidRDefault="000B76A1" w:rsidP="004D5CDD">
            <w:pPr>
              <w:spacing w:before="100" w:beforeAutospacing="1" w:after="200" w:line="312" w:lineRule="auto"/>
              <w:jc w:val="both"/>
              <w:rPr>
                <w:rFonts w:ascii="Calibri" w:eastAsia="Calibri" w:hAnsi="Calibri"/>
                <w:sz w:val="24"/>
                <w:szCs w:val="24"/>
              </w:rPr>
            </w:pPr>
          </w:p>
        </w:tc>
        <w:tc>
          <w:tcPr>
            <w:tcW w:w="1778" w:type="dxa"/>
            <w:shd w:val="clear" w:color="auto" w:fill="auto"/>
          </w:tcPr>
          <w:p w14:paraId="21D7F182" w14:textId="77777777" w:rsidR="000B76A1" w:rsidRPr="00F50170" w:rsidRDefault="000B76A1" w:rsidP="00F50170">
            <w:pPr>
              <w:spacing w:before="100" w:beforeAutospacing="1" w:after="200" w:line="312" w:lineRule="auto"/>
              <w:jc w:val="center"/>
              <w:rPr>
                <w:rFonts w:ascii="Calibri" w:eastAsia="Calibri" w:hAnsi="Calibri"/>
                <w:sz w:val="24"/>
                <w:szCs w:val="24"/>
              </w:rPr>
            </w:pPr>
          </w:p>
          <w:p w14:paraId="21D7F183" w14:textId="77777777" w:rsidR="000B76A1" w:rsidRPr="00F50170" w:rsidRDefault="000B76A1" w:rsidP="00F50170">
            <w:pPr>
              <w:spacing w:before="100" w:beforeAutospacing="1" w:after="200" w:line="312" w:lineRule="auto"/>
              <w:jc w:val="center"/>
              <w:rPr>
                <w:rFonts w:ascii="Calibri" w:eastAsia="Calibri" w:hAnsi="Calibri"/>
                <w:sz w:val="24"/>
                <w:szCs w:val="24"/>
              </w:rPr>
            </w:pPr>
            <w:r w:rsidRPr="00F50170">
              <w:rPr>
                <w:rFonts w:ascii="Calibri" w:eastAsia="Calibri" w:hAnsi="Calibri"/>
                <w:sz w:val="24"/>
                <w:szCs w:val="24"/>
              </w:rPr>
              <w:t>Montant de base</w:t>
            </w:r>
          </w:p>
          <w:p w14:paraId="21D7F184" w14:textId="77777777" w:rsidR="000B76A1" w:rsidRPr="00F50170" w:rsidRDefault="000B76A1" w:rsidP="00F50170">
            <w:pPr>
              <w:spacing w:before="100" w:beforeAutospacing="1" w:after="200" w:line="312" w:lineRule="auto"/>
              <w:jc w:val="center"/>
              <w:rPr>
                <w:rFonts w:ascii="Calibri" w:eastAsia="Calibri" w:hAnsi="Calibri"/>
                <w:sz w:val="24"/>
                <w:szCs w:val="24"/>
              </w:rPr>
            </w:pPr>
          </w:p>
        </w:tc>
        <w:tc>
          <w:tcPr>
            <w:tcW w:w="2651" w:type="dxa"/>
            <w:shd w:val="clear" w:color="auto" w:fill="auto"/>
          </w:tcPr>
          <w:p w14:paraId="21D7F185" w14:textId="77777777" w:rsidR="000B76A1" w:rsidRPr="00F50170" w:rsidRDefault="000B76A1" w:rsidP="00F50170">
            <w:pPr>
              <w:spacing w:before="100" w:beforeAutospacing="1" w:after="200" w:line="312" w:lineRule="auto"/>
              <w:jc w:val="center"/>
              <w:rPr>
                <w:rFonts w:ascii="Calibri" w:eastAsia="Calibri" w:hAnsi="Calibri"/>
                <w:sz w:val="24"/>
                <w:szCs w:val="24"/>
              </w:rPr>
            </w:pPr>
          </w:p>
          <w:p w14:paraId="21D7F186" w14:textId="77777777" w:rsidR="000B76A1" w:rsidRPr="00F50170" w:rsidRDefault="000B76A1" w:rsidP="00F50170">
            <w:pPr>
              <w:spacing w:before="100" w:beforeAutospacing="1" w:after="200" w:line="312" w:lineRule="auto"/>
              <w:jc w:val="center"/>
              <w:rPr>
                <w:rFonts w:ascii="Calibri" w:eastAsia="Calibri" w:hAnsi="Calibri"/>
                <w:sz w:val="24"/>
                <w:szCs w:val="24"/>
              </w:rPr>
            </w:pPr>
            <w:r w:rsidRPr="00F50170">
              <w:rPr>
                <w:rFonts w:ascii="Calibri" w:eastAsia="Calibri" w:hAnsi="Calibri"/>
                <w:sz w:val="24"/>
                <w:szCs w:val="24"/>
              </w:rPr>
              <w:t>Revenu d'intégration sur une base annuelle</w:t>
            </w:r>
          </w:p>
          <w:p w14:paraId="21D7F187" w14:textId="35D6B93E" w:rsidR="000B76A1" w:rsidRPr="00137E29" w:rsidRDefault="000B76A1" w:rsidP="00F50170">
            <w:pPr>
              <w:spacing w:before="100" w:beforeAutospacing="1" w:after="200" w:line="312" w:lineRule="auto"/>
              <w:jc w:val="center"/>
              <w:rPr>
                <w:rFonts w:ascii="Calibri" w:eastAsia="Calibri" w:hAnsi="Calibri"/>
                <w:color w:val="FF0000"/>
                <w:sz w:val="24"/>
                <w:szCs w:val="24"/>
              </w:rPr>
            </w:pPr>
            <w:r w:rsidRPr="00F50170">
              <w:rPr>
                <w:rFonts w:ascii="Calibri" w:eastAsia="Calibri" w:hAnsi="Calibri"/>
                <w:sz w:val="24"/>
                <w:szCs w:val="24"/>
              </w:rPr>
              <w:t>au 1</w:t>
            </w:r>
            <w:r w:rsidRPr="00F50170">
              <w:rPr>
                <w:rFonts w:ascii="Calibri" w:eastAsia="Calibri" w:hAnsi="Calibri"/>
                <w:sz w:val="24"/>
                <w:szCs w:val="24"/>
                <w:vertAlign w:val="superscript"/>
              </w:rPr>
              <w:t>er</w:t>
            </w:r>
            <w:r w:rsidRPr="00137E29">
              <w:rPr>
                <w:rFonts w:ascii="Calibri" w:eastAsia="Calibri" w:hAnsi="Calibri"/>
                <w:color w:val="FF0000"/>
                <w:sz w:val="24"/>
                <w:szCs w:val="24"/>
              </w:rPr>
              <w:t xml:space="preserve"> </w:t>
            </w:r>
            <w:r w:rsidR="00137E29" w:rsidRPr="00137E29">
              <w:rPr>
                <w:rFonts w:ascii="Calibri" w:eastAsia="Calibri" w:hAnsi="Calibri"/>
                <w:b/>
                <w:color w:val="FF0000"/>
                <w:sz w:val="24"/>
                <w:szCs w:val="24"/>
              </w:rPr>
              <w:t>juin 2016</w:t>
            </w:r>
          </w:p>
        </w:tc>
        <w:tc>
          <w:tcPr>
            <w:tcW w:w="3181" w:type="dxa"/>
            <w:shd w:val="clear" w:color="auto" w:fill="auto"/>
          </w:tcPr>
          <w:p w14:paraId="21D7F188" w14:textId="77777777" w:rsidR="000B76A1" w:rsidRPr="00F50170" w:rsidRDefault="000B76A1" w:rsidP="00F50170">
            <w:pPr>
              <w:spacing w:before="100" w:beforeAutospacing="1" w:after="200" w:line="312" w:lineRule="auto"/>
              <w:jc w:val="center"/>
              <w:rPr>
                <w:rFonts w:ascii="Calibri" w:eastAsia="Calibri" w:hAnsi="Calibri"/>
                <w:sz w:val="24"/>
                <w:szCs w:val="24"/>
              </w:rPr>
            </w:pPr>
          </w:p>
          <w:p w14:paraId="21D7F189" w14:textId="77777777" w:rsidR="000B76A1" w:rsidRPr="00F50170" w:rsidRDefault="000B76A1" w:rsidP="00F50170">
            <w:pPr>
              <w:spacing w:before="100" w:beforeAutospacing="1" w:after="200" w:line="312" w:lineRule="auto"/>
              <w:jc w:val="center"/>
              <w:rPr>
                <w:rFonts w:ascii="Calibri" w:eastAsia="Calibri" w:hAnsi="Calibri"/>
                <w:sz w:val="24"/>
                <w:szCs w:val="24"/>
              </w:rPr>
            </w:pPr>
            <w:r w:rsidRPr="00F50170">
              <w:rPr>
                <w:rFonts w:ascii="Calibri" w:eastAsia="Calibri" w:hAnsi="Calibri"/>
                <w:sz w:val="24"/>
                <w:szCs w:val="24"/>
              </w:rPr>
              <w:t>Revenu d'intégration sur une base mensuelle</w:t>
            </w:r>
          </w:p>
          <w:p w14:paraId="21D7F18A" w14:textId="60FDB2A8" w:rsidR="000B76A1" w:rsidRPr="00F50170" w:rsidRDefault="000B76A1" w:rsidP="00F50170">
            <w:pPr>
              <w:spacing w:before="100" w:beforeAutospacing="1" w:after="200" w:line="312" w:lineRule="auto"/>
              <w:jc w:val="center"/>
              <w:rPr>
                <w:rFonts w:ascii="Calibri" w:eastAsia="Calibri" w:hAnsi="Calibri"/>
                <w:sz w:val="24"/>
                <w:szCs w:val="24"/>
              </w:rPr>
            </w:pPr>
            <w:r w:rsidRPr="00F50170">
              <w:rPr>
                <w:rFonts w:ascii="Calibri" w:eastAsia="Calibri" w:hAnsi="Calibri"/>
                <w:sz w:val="24"/>
                <w:szCs w:val="24"/>
              </w:rPr>
              <w:t>au 1</w:t>
            </w:r>
            <w:r w:rsidRPr="00F50170">
              <w:rPr>
                <w:rFonts w:ascii="Calibri" w:eastAsia="Calibri" w:hAnsi="Calibri"/>
                <w:sz w:val="24"/>
                <w:szCs w:val="24"/>
                <w:vertAlign w:val="superscript"/>
              </w:rPr>
              <w:t>er</w:t>
            </w:r>
            <w:r w:rsidRPr="00F50170">
              <w:rPr>
                <w:rFonts w:ascii="Calibri" w:eastAsia="Calibri" w:hAnsi="Calibri"/>
                <w:sz w:val="24"/>
                <w:szCs w:val="24"/>
              </w:rPr>
              <w:t xml:space="preserve"> </w:t>
            </w:r>
            <w:r w:rsidR="00137E29" w:rsidRPr="00137E29">
              <w:rPr>
                <w:rFonts w:ascii="Calibri" w:eastAsia="Calibri" w:hAnsi="Calibri"/>
                <w:b/>
                <w:color w:val="FF0000"/>
                <w:sz w:val="24"/>
                <w:szCs w:val="24"/>
              </w:rPr>
              <w:t>juin 2016</w:t>
            </w:r>
          </w:p>
        </w:tc>
      </w:tr>
      <w:tr w:rsidR="00137E29" w:rsidRPr="000B76A1" w14:paraId="21D7F198" w14:textId="77777777" w:rsidTr="000F3683">
        <w:trPr>
          <w:trHeight w:val="1824"/>
        </w:trPr>
        <w:tc>
          <w:tcPr>
            <w:tcW w:w="1746" w:type="dxa"/>
            <w:shd w:val="clear" w:color="auto" w:fill="auto"/>
          </w:tcPr>
          <w:p w14:paraId="21D7F18C" w14:textId="77777777" w:rsidR="00137E29" w:rsidRPr="00F50170" w:rsidRDefault="00137E29" w:rsidP="00137E29">
            <w:pPr>
              <w:spacing w:before="100" w:beforeAutospacing="1" w:after="200" w:line="312" w:lineRule="auto"/>
              <w:jc w:val="center"/>
              <w:rPr>
                <w:rFonts w:ascii="Calibri" w:eastAsia="Calibri" w:hAnsi="Calibri"/>
                <w:sz w:val="24"/>
                <w:szCs w:val="24"/>
              </w:rPr>
            </w:pPr>
          </w:p>
          <w:p w14:paraId="21D7F18D" w14:textId="77777777" w:rsidR="00137E29" w:rsidRPr="00F50170" w:rsidRDefault="00137E29" w:rsidP="00137E29">
            <w:pPr>
              <w:spacing w:before="100" w:beforeAutospacing="1" w:after="200" w:line="312" w:lineRule="auto"/>
              <w:jc w:val="center"/>
              <w:rPr>
                <w:rFonts w:ascii="Calibri" w:eastAsia="Calibri" w:hAnsi="Calibri"/>
                <w:sz w:val="24"/>
                <w:szCs w:val="24"/>
                <w:u w:val="single"/>
              </w:rPr>
            </w:pPr>
            <w:r w:rsidRPr="00F50170">
              <w:rPr>
                <w:rFonts w:ascii="Calibri" w:eastAsia="Calibri" w:hAnsi="Calibri"/>
                <w:sz w:val="24"/>
                <w:szCs w:val="24"/>
                <w:u w:val="single"/>
              </w:rPr>
              <w:t>Catégorie 1</w:t>
            </w:r>
          </w:p>
          <w:p w14:paraId="21D7F18E" w14:textId="77777777" w:rsidR="00137E29" w:rsidRPr="00F50170" w:rsidRDefault="00137E29" w:rsidP="00137E29">
            <w:pPr>
              <w:spacing w:before="100" w:beforeAutospacing="1" w:after="200" w:line="312" w:lineRule="auto"/>
              <w:jc w:val="center"/>
              <w:rPr>
                <w:rFonts w:ascii="Calibri" w:eastAsia="Calibri" w:hAnsi="Calibri"/>
                <w:sz w:val="24"/>
                <w:szCs w:val="24"/>
              </w:rPr>
            </w:pPr>
            <w:r w:rsidRPr="00F50170">
              <w:rPr>
                <w:rFonts w:ascii="Calibri" w:eastAsia="Calibri" w:hAnsi="Calibri"/>
                <w:sz w:val="24"/>
                <w:szCs w:val="24"/>
              </w:rPr>
              <w:t>Personne cohabitant</w:t>
            </w:r>
          </w:p>
        </w:tc>
        <w:tc>
          <w:tcPr>
            <w:tcW w:w="1778" w:type="dxa"/>
            <w:shd w:val="clear" w:color="auto" w:fill="auto"/>
          </w:tcPr>
          <w:p w14:paraId="3686DF5F" w14:textId="77777777" w:rsidR="00137E29" w:rsidRPr="00434462" w:rsidRDefault="00137E29" w:rsidP="00137E29">
            <w:pPr>
              <w:pStyle w:val="Letter"/>
              <w:spacing w:line="360" w:lineRule="auto"/>
              <w:jc w:val="center"/>
              <w:rPr>
                <w:rFonts w:ascii="Calibri" w:hAnsi="Calibri"/>
                <w:b/>
                <w:sz w:val="24"/>
                <w:szCs w:val="24"/>
                <w:lang w:val="nl-BE"/>
              </w:rPr>
            </w:pPr>
          </w:p>
          <w:p w14:paraId="6F3418AD" w14:textId="77777777" w:rsidR="00137E29" w:rsidRPr="00434462" w:rsidRDefault="00137E29" w:rsidP="00137E29">
            <w:pPr>
              <w:pStyle w:val="Letter"/>
              <w:spacing w:line="360" w:lineRule="auto"/>
              <w:jc w:val="center"/>
              <w:rPr>
                <w:rFonts w:ascii="Calibri" w:hAnsi="Calibri"/>
                <w:b/>
                <w:sz w:val="24"/>
                <w:szCs w:val="24"/>
                <w:lang w:val="nl-BE"/>
              </w:rPr>
            </w:pPr>
          </w:p>
          <w:p w14:paraId="21D7F191" w14:textId="3CA38488" w:rsidR="00137E29" w:rsidRPr="00434462" w:rsidRDefault="00137E29" w:rsidP="00137E29">
            <w:pPr>
              <w:spacing w:before="100" w:beforeAutospacing="1" w:after="200" w:line="312" w:lineRule="auto"/>
              <w:jc w:val="center"/>
              <w:rPr>
                <w:rFonts w:ascii="Calibri" w:eastAsia="Calibri" w:hAnsi="Calibri"/>
                <w:b/>
                <w:sz w:val="24"/>
                <w:szCs w:val="24"/>
                <w:lang w:val="nl-BE"/>
              </w:rPr>
            </w:pPr>
            <w:r w:rsidRPr="00434462">
              <w:rPr>
                <w:rFonts w:ascii="Calibri" w:hAnsi="Calibri"/>
                <w:b/>
                <w:sz w:val="24"/>
                <w:szCs w:val="24"/>
                <w:lang w:val="nl-BE"/>
              </w:rPr>
              <w:t xml:space="preserve">€ </w:t>
            </w:r>
            <w:r w:rsidRPr="00434462">
              <w:rPr>
                <w:rFonts w:cs="Arial"/>
                <w:b/>
                <w:bCs/>
                <w:color w:val="C00000"/>
                <w:sz w:val="20"/>
                <w:lang w:val="nl-NL" w:eastAsia="fr-BE"/>
              </w:rPr>
              <w:t>5.155,80</w:t>
            </w:r>
          </w:p>
        </w:tc>
        <w:tc>
          <w:tcPr>
            <w:tcW w:w="2651" w:type="dxa"/>
            <w:shd w:val="clear" w:color="auto" w:fill="auto"/>
          </w:tcPr>
          <w:p w14:paraId="35821868" w14:textId="77777777" w:rsidR="00137E29" w:rsidRPr="00064DE9" w:rsidRDefault="00137E29" w:rsidP="00137E29">
            <w:pPr>
              <w:pStyle w:val="Letter"/>
              <w:spacing w:line="360" w:lineRule="auto"/>
              <w:jc w:val="center"/>
              <w:rPr>
                <w:rFonts w:ascii="Calibri" w:hAnsi="Calibri"/>
                <w:sz w:val="24"/>
                <w:szCs w:val="24"/>
                <w:lang w:val="nl-BE"/>
              </w:rPr>
            </w:pPr>
          </w:p>
          <w:p w14:paraId="5AEF0EBE" w14:textId="77777777" w:rsidR="00137E29" w:rsidRPr="00064DE9" w:rsidRDefault="00137E29" w:rsidP="00137E29">
            <w:pPr>
              <w:pStyle w:val="Letter"/>
              <w:spacing w:line="360" w:lineRule="auto"/>
              <w:jc w:val="center"/>
              <w:rPr>
                <w:rFonts w:ascii="Calibri" w:hAnsi="Calibri"/>
                <w:sz w:val="24"/>
                <w:szCs w:val="24"/>
                <w:lang w:val="nl-BE"/>
              </w:rPr>
            </w:pPr>
          </w:p>
          <w:p w14:paraId="21D7F194" w14:textId="20157B5F" w:rsidR="00137E29" w:rsidRPr="00F50170" w:rsidRDefault="00137E29" w:rsidP="00137E29">
            <w:pPr>
              <w:spacing w:before="100" w:beforeAutospacing="1" w:after="200" w:line="312" w:lineRule="auto"/>
              <w:jc w:val="center"/>
              <w:rPr>
                <w:rFonts w:ascii="Calibri" w:eastAsia="Calibri" w:hAnsi="Calibri"/>
                <w:b/>
                <w:sz w:val="24"/>
                <w:szCs w:val="24"/>
                <w:lang w:val="nl-BE"/>
              </w:rPr>
            </w:pPr>
            <w:r w:rsidRPr="00064DE9">
              <w:rPr>
                <w:rFonts w:ascii="Calibri" w:hAnsi="Calibri"/>
                <w:b/>
                <w:sz w:val="24"/>
                <w:szCs w:val="24"/>
                <w:lang w:val="nl-BE"/>
              </w:rPr>
              <w:t xml:space="preserve">€ </w:t>
            </w:r>
            <w:r w:rsidRPr="00F5582C">
              <w:rPr>
                <w:rFonts w:cs="Arial"/>
                <w:b/>
                <w:color w:val="C00000"/>
                <w:sz w:val="20"/>
                <w:lang w:val="nl-NL" w:eastAsia="fr-BE"/>
              </w:rPr>
              <w:t>6.939,19</w:t>
            </w:r>
          </w:p>
        </w:tc>
        <w:tc>
          <w:tcPr>
            <w:tcW w:w="3181" w:type="dxa"/>
            <w:shd w:val="clear" w:color="auto" w:fill="auto"/>
          </w:tcPr>
          <w:p w14:paraId="48E23663" w14:textId="77777777" w:rsidR="00137E29" w:rsidRPr="00064DE9" w:rsidRDefault="00137E29" w:rsidP="00137E29">
            <w:pPr>
              <w:pStyle w:val="Letter"/>
              <w:spacing w:line="360" w:lineRule="auto"/>
              <w:jc w:val="center"/>
              <w:rPr>
                <w:rFonts w:ascii="Calibri" w:hAnsi="Calibri"/>
                <w:sz w:val="24"/>
                <w:szCs w:val="24"/>
                <w:lang w:val="nl-BE"/>
              </w:rPr>
            </w:pPr>
          </w:p>
          <w:p w14:paraId="294D5200" w14:textId="77777777" w:rsidR="00137E29" w:rsidRPr="00064DE9" w:rsidRDefault="00137E29" w:rsidP="00137E29">
            <w:pPr>
              <w:pStyle w:val="Letter"/>
              <w:spacing w:line="360" w:lineRule="auto"/>
              <w:jc w:val="center"/>
              <w:rPr>
                <w:rFonts w:ascii="Calibri" w:hAnsi="Calibri"/>
                <w:sz w:val="24"/>
                <w:szCs w:val="24"/>
                <w:lang w:val="nl-BE"/>
              </w:rPr>
            </w:pPr>
          </w:p>
          <w:p w14:paraId="21D7F197" w14:textId="164FA245" w:rsidR="00137E29" w:rsidRPr="00F50170" w:rsidRDefault="00137E29" w:rsidP="00137E29">
            <w:pPr>
              <w:spacing w:before="100" w:beforeAutospacing="1" w:after="200" w:line="312" w:lineRule="auto"/>
              <w:jc w:val="center"/>
              <w:rPr>
                <w:rFonts w:ascii="Calibri" w:eastAsia="Calibri" w:hAnsi="Calibri"/>
                <w:b/>
                <w:sz w:val="24"/>
                <w:szCs w:val="24"/>
                <w:lang w:val="nl-BE"/>
              </w:rPr>
            </w:pPr>
            <w:r w:rsidRPr="00064DE9">
              <w:rPr>
                <w:rFonts w:ascii="Calibri" w:hAnsi="Calibri"/>
                <w:b/>
                <w:sz w:val="24"/>
                <w:szCs w:val="24"/>
                <w:lang w:val="nl-BE"/>
              </w:rPr>
              <w:t xml:space="preserve">€ </w:t>
            </w:r>
            <w:r>
              <w:rPr>
                <w:rFonts w:cs="Arial"/>
                <w:b/>
                <w:color w:val="C00000"/>
                <w:sz w:val="20"/>
                <w:lang w:val="nl-NL" w:eastAsia="fr-BE"/>
              </w:rPr>
              <w:t>578,27</w:t>
            </w:r>
          </w:p>
        </w:tc>
      </w:tr>
      <w:tr w:rsidR="00137E29" w:rsidRPr="000B76A1" w14:paraId="21D7F1A6" w14:textId="77777777" w:rsidTr="000F3683">
        <w:trPr>
          <w:trHeight w:val="2460"/>
        </w:trPr>
        <w:tc>
          <w:tcPr>
            <w:tcW w:w="1746" w:type="dxa"/>
            <w:shd w:val="clear" w:color="auto" w:fill="auto"/>
          </w:tcPr>
          <w:p w14:paraId="21D7F199" w14:textId="77777777" w:rsidR="00137E29" w:rsidRPr="00F50170" w:rsidRDefault="00137E29" w:rsidP="00137E29">
            <w:pPr>
              <w:spacing w:before="100" w:beforeAutospacing="1" w:after="200" w:line="312" w:lineRule="auto"/>
              <w:jc w:val="center"/>
              <w:rPr>
                <w:rFonts w:ascii="Calibri" w:eastAsia="Calibri" w:hAnsi="Calibri"/>
                <w:sz w:val="24"/>
                <w:szCs w:val="24"/>
              </w:rPr>
            </w:pPr>
          </w:p>
          <w:p w14:paraId="21D7F19A" w14:textId="77777777" w:rsidR="00137E29" w:rsidRPr="00F50170" w:rsidRDefault="00137E29" w:rsidP="00137E29">
            <w:pPr>
              <w:spacing w:before="100" w:beforeAutospacing="1" w:after="200" w:line="312" w:lineRule="auto"/>
              <w:jc w:val="center"/>
              <w:rPr>
                <w:rFonts w:ascii="Calibri" w:eastAsia="Calibri" w:hAnsi="Calibri"/>
                <w:sz w:val="24"/>
                <w:szCs w:val="24"/>
                <w:u w:val="single"/>
              </w:rPr>
            </w:pPr>
            <w:r w:rsidRPr="00F50170">
              <w:rPr>
                <w:rFonts w:ascii="Calibri" w:eastAsia="Calibri" w:hAnsi="Calibri"/>
                <w:sz w:val="24"/>
                <w:szCs w:val="24"/>
                <w:u w:val="single"/>
              </w:rPr>
              <w:t>Catégorie 2</w:t>
            </w:r>
          </w:p>
          <w:p w14:paraId="21D7F19B" w14:textId="77777777" w:rsidR="00137E29" w:rsidRPr="00F50170" w:rsidRDefault="00137E29" w:rsidP="00137E29">
            <w:pPr>
              <w:spacing w:before="100" w:beforeAutospacing="1" w:after="200" w:line="312" w:lineRule="auto"/>
              <w:jc w:val="center"/>
              <w:rPr>
                <w:rFonts w:ascii="Calibri" w:eastAsia="Calibri" w:hAnsi="Calibri"/>
                <w:sz w:val="24"/>
                <w:szCs w:val="24"/>
              </w:rPr>
            </w:pPr>
            <w:r w:rsidRPr="00F50170">
              <w:rPr>
                <w:rFonts w:ascii="Calibri" w:eastAsia="Calibri" w:hAnsi="Calibri"/>
                <w:sz w:val="24"/>
                <w:szCs w:val="24"/>
              </w:rPr>
              <w:t>Personne isolée</w:t>
            </w:r>
          </w:p>
          <w:p w14:paraId="21D7F19C" w14:textId="77777777" w:rsidR="00137E29" w:rsidRPr="00F50170" w:rsidRDefault="00137E29" w:rsidP="00137E29">
            <w:pPr>
              <w:spacing w:line="312" w:lineRule="auto"/>
              <w:jc w:val="center"/>
              <w:rPr>
                <w:rFonts w:ascii="Calibri" w:eastAsia="Calibri" w:hAnsi="Calibri"/>
                <w:sz w:val="24"/>
                <w:szCs w:val="24"/>
              </w:rPr>
            </w:pPr>
          </w:p>
        </w:tc>
        <w:tc>
          <w:tcPr>
            <w:tcW w:w="1778" w:type="dxa"/>
            <w:shd w:val="clear" w:color="auto" w:fill="auto"/>
          </w:tcPr>
          <w:p w14:paraId="0AF43BFB" w14:textId="77777777" w:rsidR="00137E29" w:rsidRPr="00434462" w:rsidRDefault="00137E29" w:rsidP="00137E29">
            <w:pPr>
              <w:pStyle w:val="Letter"/>
              <w:spacing w:line="360" w:lineRule="auto"/>
              <w:jc w:val="center"/>
              <w:rPr>
                <w:rFonts w:ascii="Calibri" w:hAnsi="Calibri"/>
                <w:b/>
                <w:sz w:val="24"/>
                <w:szCs w:val="24"/>
                <w:lang w:val="nl-BE"/>
              </w:rPr>
            </w:pPr>
          </w:p>
          <w:p w14:paraId="56ADD28A" w14:textId="77777777" w:rsidR="00137E29" w:rsidRPr="00434462" w:rsidRDefault="00137E29" w:rsidP="00137E29">
            <w:pPr>
              <w:pStyle w:val="Letter"/>
              <w:spacing w:line="360" w:lineRule="auto"/>
              <w:rPr>
                <w:rFonts w:ascii="Calibri" w:hAnsi="Calibri"/>
                <w:b/>
                <w:sz w:val="24"/>
                <w:szCs w:val="24"/>
                <w:lang w:val="nl-BE"/>
              </w:rPr>
            </w:pPr>
          </w:p>
          <w:p w14:paraId="6572E779" w14:textId="77777777" w:rsidR="00137E29" w:rsidRPr="00434462" w:rsidRDefault="00137E29" w:rsidP="00137E29">
            <w:pPr>
              <w:pStyle w:val="Letter"/>
              <w:spacing w:line="360" w:lineRule="auto"/>
              <w:jc w:val="center"/>
              <w:rPr>
                <w:rFonts w:ascii="Calibri" w:hAnsi="Calibri"/>
                <w:b/>
                <w:sz w:val="24"/>
                <w:szCs w:val="24"/>
                <w:lang w:val="nl-BE"/>
              </w:rPr>
            </w:pPr>
            <w:r w:rsidRPr="00434462">
              <w:rPr>
                <w:rFonts w:ascii="Calibri" w:hAnsi="Calibri"/>
                <w:b/>
                <w:sz w:val="24"/>
                <w:szCs w:val="24"/>
                <w:lang w:val="nl-BE"/>
              </w:rPr>
              <w:t xml:space="preserve">€ </w:t>
            </w:r>
            <w:r w:rsidRPr="00434462">
              <w:rPr>
                <w:rFonts w:cs="Arial"/>
                <w:b/>
                <w:bCs/>
                <w:color w:val="C00000"/>
                <w:sz w:val="20"/>
                <w:lang w:val="nl-NL" w:eastAsia="fr-BE"/>
              </w:rPr>
              <w:t>7.733,71</w:t>
            </w:r>
          </w:p>
          <w:p w14:paraId="04270A04" w14:textId="77777777" w:rsidR="00137E29" w:rsidRPr="00434462" w:rsidRDefault="00137E29" w:rsidP="00137E29">
            <w:pPr>
              <w:pStyle w:val="Letter"/>
              <w:spacing w:line="360" w:lineRule="auto"/>
              <w:jc w:val="center"/>
              <w:rPr>
                <w:rFonts w:ascii="Calibri" w:hAnsi="Calibri"/>
                <w:b/>
                <w:sz w:val="24"/>
                <w:szCs w:val="24"/>
                <w:lang w:val="nl-BE"/>
              </w:rPr>
            </w:pPr>
          </w:p>
          <w:p w14:paraId="21D7F19F" w14:textId="0810E37F" w:rsidR="00137E29" w:rsidRPr="00434462" w:rsidRDefault="00137E29" w:rsidP="00137E29">
            <w:pPr>
              <w:spacing w:before="100" w:beforeAutospacing="1" w:after="200" w:line="312" w:lineRule="auto"/>
              <w:jc w:val="center"/>
              <w:rPr>
                <w:rFonts w:ascii="Calibri" w:eastAsia="Calibri" w:hAnsi="Calibri"/>
                <w:b/>
                <w:sz w:val="24"/>
                <w:szCs w:val="24"/>
                <w:lang w:val="nl-BE"/>
              </w:rPr>
            </w:pPr>
          </w:p>
        </w:tc>
        <w:tc>
          <w:tcPr>
            <w:tcW w:w="2651" w:type="dxa"/>
            <w:shd w:val="clear" w:color="auto" w:fill="auto"/>
          </w:tcPr>
          <w:p w14:paraId="743EC7A8" w14:textId="77777777" w:rsidR="00137E29" w:rsidRPr="00064DE9" w:rsidRDefault="00137E29" w:rsidP="00137E29">
            <w:pPr>
              <w:pStyle w:val="Letter"/>
              <w:spacing w:line="360" w:lineRule="auto"/>
              <w:jc w:val="center"/>
              <w:rPr>
                <w:rFonts w:ascii="Calibri" w:hAnsi="Calibri"/>
                <w:sz w:val="24"/>
                <w:szCs w:val="24"/>
                <w:lang w:val="nl-BE"/>
              </w:rPr>
            </w:pPr>
          </w:p>
          <w:p w14:paraId="277E5CE3" w14:textId="77777777" w:rsidR="00137E29" w:rsidRPr="00064DE9" w:rsidRDefault="00137E29" w:rsidP="00137E29">
            <w:pPr>
              <w:pStyle w:val="Letter"/>
              <w:spacing w:line="360" w:lineRule="auto"/>
              <w:jc w:val="center"/>
              <w:rPr>
                <w:rFonts w:ascii="Calibri" w:hAnsi="Calibri"/>
                <w:sz w:val="24"/>
                <w:szCs w:val="24"/>
                <w:lang w:val="nl-BE"/>
              </w:rPr>
            </w:pPr>
          </w:p>
          <w:p w14:paraId="21D7F1A2" w14:textId="35BE36D3" w:rsidR="00137E29" w:rsidRPr="00F50170" w:rsidRDefault="00137E29" w:rsidP="00137E29">
            <w:pPr>
              <w:spacing w:before="100" w:beforeAutospacing="1" w:after="200" w:line="312" w:lineRule="auto"/>
              <w:jc w:val="center"/>
              <w:rPr>
                <w:rFonts w:ascii="Calibri" w:eastAsia="Calibri" w:hAnsi="Calibri"/>
                <w:b/>
                <w:sz w:val="24"/>
                <w:szCs w:val="24"/>
                <w:lang w:val="nl-BE"/>
              </w:rPr>
            </w:pPr>
            <w:r w:rsidRPr="00064DE9">
              <w:rPr>
                <w:rFonts w:ascii="Calibri" w:hAnsi="Calibri"/>
                <w:b/>
                <w:sz w:val="24"/>
                <w:szCs w:val="24"/>
                <w:lang w:val="nl-BE"/>
              </w:rPr>
              <w:t xml:space="preserve">€ </w:t>
            </w:r>
            <w:r>
              <w:rPr>
                <w:rFonts w:cs="Arial"/>
                <w:b/>
                <w:bCs/>
                <w:color w:val="C00000"/>
                <w:sz w:val="20"/>
                <w:lang w:val="nl-NL" w:eastAsia="fr-BE"/>
              </w:rPr>
              <w:t>10.408,80</w:t>
            </w:r>
          </w:p>
        </w:tc>
        <w:tc>
          <w:tcPr>
            <w:tcW w:w="3181" w:type="dxa"/>
            <w:shd w:val="clear" w:color="auto" w:fill="auto"/>
          </w:tcPr>
          <w:p w14:paraId="7BC6EE8A" w14:textId="77777777" w:rsidR="00137E29" w:rsidRPr="00064DE9" w:rsidRDefault="00137E29" w:rsidP="00137E29">
            <w:pPr>
              <w:pStyle w:val="Letter"/>
              <w:spacing w:line="360" w:lineRule="auto"/>
              <w:jc w:val="center"/>
              <w:rPr>
                <w:rFonts w:ascii="Calibri" w:hAnsi="Calibri"/>
                <w:sz w:val="24"/>
                <w:szCs w:val="24"/>
                <w:lang w:val="nl-BE"/>
              </w:rPr>
            </w:pPr>
          </w:p>
          <w:p w14:paraId="19BA2A68" w14:textId="77777777" w:rsidR="00137E29" w:rsidRPr="00064DE9" w:rsidRDefault="00137E29" w:rsidP="00137E29">
            <w:pPr>
              <w:pStyle w:val="Letter"/>
              <w:spacing w:line="360" w:lineRule="auto"/>
              <w:jc w:val="center"/>
              <w:rPr>
                <w:rFonts w:ascii="Calibri" w:hAnsi="Calibri"/>
                <w:sz w:val="24"/>
                <w:szCs w:val="24"/>
                <w:lang w:val="nl-BE"/>
              </w:rPr>
            </w:pPr>
          </w:p>
          <w:p w14:paraId="21D7F1A5" w14:textId="15F99E71" w:rsidR="00137E29" w:rsidRPr="00F50170" w:rsidRDefault="00137E29" w:rsidP="00137E29">
            <w:pPr>
              <w:spacing w:before="100" w:beforeAutospacing="1" w:after="200" w:line="312" w:lineRule="auto"/>
              <w:jc w:val="center"/>
              <w:rPr>
                <w:rFonts w:ascii="Calibri" w:eastAsia="Calibri" w:hAnsi="Calibri"/>
                <w:b/>
                <w:sz w:val="24"/>
                <w:szCs w:val="24"/>
                <w:lang w:val="nl-BE"/>
              </w:rPr>
            </w:pPr>
            <w:r w:rsidRPr="00064DE9">
              <w:rPr>
                <w:rFonts w:ascii="Calibri" w:hAnsi="Calibri"/>
                <w:b/>
                <w:sz w:val="24"/>
                <w:szCs w:val="24"/>
                <w:lang w:val="nl-BE"/>
              </w:rPr>
              <w:t xml:space="preserve">€ </w:t>
            </w:r>
            <w:r>
              <w:rPr>
                <w:rFonts w:cs="Arial"/>
                <w:b/>
                <w:bCs/>
                <w:color w:val="C00000"/>
                <w:sz w:val="20"/>
                <w:lang w:val="nl-NL" w:eastAsia="fr-BE"/>
              </w:rPr>
              <w:t>867,40</w:t>
            </w:r>
          </w:p>
        </w:tc>
      </w:tr>
      <w:tr w:rsidR="00137E29" w:rsidRPr="000B76A1" w14:paraId="21D7F1B3" w14:textId="77777777" w:rsidTr="000F3683">
        <w:trPr>
          <w:trHeight w:val="2532"/>
        </w:trPr>
        <w:tc>
          <w:tcPr>
            <w:tcW w:w="1746" w:type="dxa"/>
            <w:shd w:val="clear" w:color="auto" w:fill="auto"/>
          </w:tcPr>
          <w:p w14:paraId="21D7F1A7" w14:textId="77777777" w:rsidR="00137E29" w:rsidRPr="00F50170" w:rsidRDefault="00137E29" w:rsidP="00137E29">
            <w:pPr>
              <w:spacing w:before="100" w:beforeAutospacing="1" w:after="200" w:line="312" w:lineRule="auto"/>
              <w:jc w:val="center"/>
              <w:rPr>
                <w:rFonts w:ascii="Calibri" w:eastAsia="Calibri" w:hAnsi="Calibri"/>
                <w:sz w:val="24"/>
                <w:szCs w:val="24"/>
              </w:rPr>
            </w:pPr>
          </w:p>
          <w:p w14:paraId="21D7F1A8" w14:textId="77777777" w:rsidR="00137E29" w:rsidRPr="00F50170" w:rsidRDefault="00137E29" w:rsidP="00137E29">
            <w:pPr>
              <w:spacing w:before="100" w:beforeAutospacing="1" w:after="200" w:line="312" w:lineRule="auto"/>
              <w:jc w:val="center"/>
              <w:rPr>
                <w:rFonts w:ascii="Calibri" w:eastAsia="Calibri" w:hAnsi="Calibri"/>
                <w:sz w:val="24"/>
                <w:szCs w:val="24"/>
                <w:u w:val="single"/>
              </w:rPr>
            </w:pPr>
            <w:r w:rsidRPr="00F50170">
              <w:rPr>
                <w:rFonts w:ascii="Calibri" w:eastAsia="Calibri" w:hAnsi="Calibri"/>
                <w:sz w:val="24"/>
                <w:szCs w:val="24"/>
                <w:u w:val="single"/>
              </w:rPr>
              <w:t>Catégorie 3</w:t>
            </w:r>
          </w:p>
          <w:p w14:paraId="21D7F1A9" w14:textId="77777777" w:rsidR="00137E29" w:rsidRPr="00F50170" w:rsidRDefault="00137E29" w:rsidP="00137E29">
            <w:pPr>
              <w:spacing w:before="100" w:beforeAutospacing="1" w:after="200" w:line="312" w:lineRule="auto"/>
              <w:jc w:val="center"/>
              <w:rPr>
                <w:rFonts w:ascii="Calibri" w:eastAsia="Calibri" w:hAnsi="Calibri"/>
                <w:sz w:val="24"/>
                <w:szCs w:val="24"/>
              </w:rPr>
            </w:pPr>
            <w:r w:rsidRPr="00F50170">
              <w:rPr>
                <w:rFonts w:ascii="Calibri" w:eastAsia="Calibri" w:hAnsi="Calibri"/>
                <w:sz w:val="24"/>
                <w:szCs w:val="24"/>
              </w:rPr>
              <w:t>Personne qui cohabite avec une famille à sa charge</w:t>
            </w:r>
          </w:p>
        </w:tc>
        <w:tc>
          <w:tcPr>
            <w:tcW w:w="1778" w:type="dxa"/>
            <w:shd w:val="clear" w:color="auto" w:fill="auto"/>
          </w:tcPr>
          <w:p w14:paraId="493A81B4" w14:textId="77777777" w:rsidR="00137E29" w:rsidRPr="00434462" w:rsidRDefault="00137E29" w:rsidP="00137E29">
            <w:pPr>
              <w:pStyle w:val="Letter"/>
              <w:spacing w:line="360" w:lineRule="auto"/>
              <w:jc w:val="center"/>
              <w:rPr>
                <w:rFonts w:ascii="Calibri" w:hAnsi="Calibri"/>
                <w:b/>
                <w:sz w:val="24"/>
                <w:szCs w:val="24"/>
                <w:lang w:val="fr-BE"/>
              </w:rPr>
            </w:pPr>
          </w:p>
          <w:p w14:paraId="648EB7CC" w14:textId="77777777" w:rsidR="00137E29" w:rsidRPr="00434462" w:rsidRDefault="00137E29" w:rsidP="00137E29">
            <w:pPr>
              <w:pStyle w:val="Letter"/>
              <w:spacing w:line="360" w:lineRule="auto"/>
              <w:jc w:val="center"/>
              <w:rPr>
                <w:rFonts w:ascii="Calibri" w:hAnsi="Calibri"/>
                <w:b/>
                <w:sz w:val="24"/>
                <w:szCs w:val="24"/>
                <w:lang w:val="fr-BE"/>
              </w:rPr>
            </w:pPr>
          </w:p>
          <w:p w14:paraId="21D7F1AC" w14:textId="522DEC0B" w:rsidR="00137E29" w:rsidRPr="00434462" w:rsidRDefault="00137E29" w:rsidP="00137E29">
            <w:pPr>
              <w:spacing w:before="100" w:beforeAutospacing="1" w:after="200" w:line="312" w:lineRule="auto"/>
              <w:jc w:val="center"/>
              <w:rPr>
                <w:rFonts w:ascii="Calibri" w:eastAsia="Calibri" w:hAnsi="Calibri"/>
                <w:b/>
                <w:sz w:val="24"/>
                <w:szCs w:val="24"/>
                <w:lang w:val="nl-BE"/>
              </w:rPr>
            </w:pPr>
            <w:r w:rsidRPr="00434462">
              <w:rPr>
                <w:rFonts w:ascii="Calibri" w:hAnsi="Calibri"/>
                <w:b/>
                <w:sz w:val="24"/>
                <w:szCs w:val="24"/>
                <w:lang w:val="nl-BE"/>
              </w:rPr>
              <w:t xml:space="preserve">€ </w:t>
            </w:r>
            <w:r w:rsidRPr="00434462">
              <w:rPr>
                <w:rFonts w:cs="Arial"/>
                <w:b/>
                <w:bCs/>
                <w:color w:val="C00000"/>
                <w:sz w:val="20"/>
                <w:lang w:val="nl-NL" w:eastAsia="fr-BE"/>
              </w:rPr>
              <w:t>10.311,62</w:t>
            </w:r>
          </w:p>
        </w:tc>
        <w:tc>
          <w:tcPr>
            <w:tcW w:w="2651" w:type="dxa"/>
            <w:shd w:val="clear" w:color="auto" w:fill="auto"/>
          </w:tcPr>
          <w:p w14:paraId="1861693C" w14:textId="77777777" w:rsidR="00137E29" w:rsidRPr="00064DE9" w:rsidRDefault="00137E29" w:rsidP="00137E29">
            <w:pPr>
              <w:pStyle w:val="Letter"/>
              <w:spacing w:line="360" w:lineRule="auto"/>
              <w:jc w:val="center"/>
              <w:rPr>
                <w:rFonts w:ascii="Calibri" w:hAnsi="Calibri"/>
                <w:sz w:val="24"/>
                <w:szCs w:val="24"/>
                <w:lang w:val="nl-BE"/>
              </w:rPr>
            </w:pPr>
          </w:p>
          <w:p w14:paraId="6C0EE422" w14:textId="77777777" w:rsidR="00137E29" w:rsidRPr="00064DE9" w:rsidRDefault="00137E29" w:rsidP="00137E29">
            <w:pPr>
              <w:pStyle w:val="Letter"/>
              <w:spacing w:line="360" w:lineRule="auto"/>
              <w:jc w:val="center"/>
              <w:rPr>
                <w:rFonts w:ascii="Calibri" w:hAnsi="Calibri"/>
                <w:sz w:val="24"/>
                <w:szCs w:val="24"/>
                <w:lang w:val="nl-BE"/>
              </w:rPr>
            </w:pPr>
          </w:p>
          <w:p w14:paraId="21D7F1AF" w14:textId="1252D52E" w:rsidR="00137E29" w:rsidRPr="00F50170" w:rsidRDefault="00137E29" w:rsidP="00137E29">
            <w:pPr>
              <w:spacing w:before="100" w:beforeAutospacing="1" w:after="200" w:line="312" w:lineRule="auto"/>
              <w:jc w:val="center"/>
              <w:rPr>
                <w:rFonts w:ascii="Calibri" w:eastAsia="Calibri" w:hAnsi="Calibri"/>
                <w:b/>
                <w:sz w:val="24"/>
                <w:szCs w:val="24"/>
                <w:lang w:val="nl-BE"/>
              </w:rPr>
            </w:pPr>
            <w:r w:rsidRPr="00064DE9">
              <w:rPr>
                <w:rFonts w:ascii="Calibri" w:hAnsi="Calibri"/>
                <w:b/>
                <w:sz w:val="24"/>
                <w:szCs w:val="24"/>
                <w:lang w:val="nl-BE"/>
              </w:rPr>
              <w:t xml:space="preserve">€ </w:t>
            </w:r>
            <w:r>
              <w:rPr>
                <w:rFonts w:cs="Arial"/>
                <w:b/>
                <w:bCs/>
                <w:color w:val="C00000"/>
                <w:sz w:val="20"/>
                <w:lang w:val="nl-NL" w:eastAsia="fr-BE"/>
              </w:rPr>
              <w:t>13.878,41</w:t>
            </w:r>
          </w:p>
        </w:tc>
        <w:tc>
          <w:tcPr>
            <w:tcW w:w="3181" w:type="dxa"/>
            <w:shd w:val="clear" w:color="auto" w:fill="auto"/>
          </w:tcPr>
          <w:p w14:paraId="4FB8F059" w14:textId="77777777" w:rsidR="00137E29" w:rsidRPr="00064DE9" w:rsidRDefault="00137E29" w:rsidP="00137E29">
            <w:pPr>
              <w:pStyle w:val="Letter"/>
              <w:spacing w:line="360" w:lineRule="auto"/>
              <w:jc w:val="center"/>
              <w:rPr>
                <w:rFonts w:ascii="Calibri" w:hAnsi="Calibri"/>
                <w:sz w:val="24"/>
                <w:szCs w:val="24"/>
                <w:lang w:val="nl-BE"/>
              </w:rPr>
            </w:pPr>
          </w:p>
          <w:p w14:paraId="04E97501" w14:textId="77777777" w:rsidR="00137E29" w:rsidRPr="00064DE9" w:rsidRDefault="00137E29" w:rsidP="00137E29">
            <w:pPr>
              <w:pStyle w:val="Letter"/>
              <w:spacing w:line="360" w:lineRule="auto"/>
              <w:jc w:val="center"/>
              <w:rPr>
                <w:rFonts w:ascii="Calibri" w:hAnsi="Calibri"/>
                <w:sz w:val="24"/>
                <w:szCs w:val="24"/>
                <w:lang w:val="nl-BE"/>
              </w:rPr>
            </w:pPr>
          </w:p>
          <w:p w14:paraId="21D7F1B2" w14:textId="0B3A65B5" w:rsidR="00137E29" w:rsidRPr="00F50170" w:rsidRDefault="00137E29" w:rsidP="00137E29">
            <w:pPr>
              <w:spacing w:before="100" w:beforeAutospacing="1" w:after="200" w:line="312" w:lineRule="auto"/>
              <w:jc w:val="center"/>
              <w:rPr>
                <w:rFonts w:ascii="Calibri" w:eastAsia="Calibri" w:hAnsi="Calibri"/>
                <w:b/>
                <w:sz w:val="24"/>
                <w:szCs w:val="24"/>
                <w:lang w:val="nl-BE"/>
              </w:rPr>
            </w:pPr>
            <w:r w:rsidRPr="00064DE9">
              <w:rPr>
                <w:rFonts w:ascii="Calibri" w:hAnsi="Calibri"/>
                <w:b/>
                <w:sz w:val="24"/>
                <w:szCs w:val="24"/>
                <w:lang w:val="nl-BE"/>
              </w:rPr>
              <w:t xml:space="preserve">€ </w:t>
            </w:r>
            <w:r>
              <w:rPr>
                <w:rFonts w:cs="Arial"/>
                <w:b/>
                <w:bCs/>
                <w:color w:val="C00000"/>
                <w:sz w:val="20"/>
                <w:lang w:val="nl-NL" w:eastAsia="fr-BE"/>
              </w:rPr>
              <w:t>1.156,53</w:t>
            </w:r>
          </w:p>
        </w:tc>
      </w:tr>
    </w:tbl>
    <w:p w14:paraId="21D7F1B4" w14:textId="77777777" w:rsidR="00D852AE" w:rsidRDefault="00D852AE" w:rsidP="004D5CDD">
      <w:pPr>
        <w:spacing w:line="312" w:lineRule="auto"/>
        <w:jc w:val="both"/>
        <w:rPr>
          <w:rFonts w:ascii="Times New Roman" w:hAnsi="Times New Roman"/>
          <w:sz w:val="24"/>
          <w:szCs w:val="24"/>
          <w:lang w:val="fr-BE" w:eastAsia="nl-NL"/>
        </w:rPr>
      </w:pPr>
    </w:p>
    <w:p w14:paraId="21D7F1B5" w14:textId="77777777" w:rsidR="00D852AE" w:rsidRDefault="00D852AE" w:rsidP="004D5CDD">
      <w:pPr>
        <w:spacing w:line="312" w:lineRule="auto"/>
        <w:jc w:val="both"/>
        <w:rPr>
          <w:rFonts w:ascii="Times New Roman" w:hAnsi="Times New Roman"/>
          <w:sz w:val="24"/>
          <w:szCs w:val="24"/>
          <w:lang w:val="fr-BE" w:eastAsia="nl-NL"/>
        </w:rPr>
      </w:pPr>
    </w:p>
    <w:p w14:paraId="21D7F1B6" w14:textId="77777777" w:rsidR="00D852AE" w:rsidRDefault="00D852AE" w:rsidP="004D5CDD">
      <w:pPr>
        <w:spacing w:line="312" w:lineRule="auto"/>
        <w:jc w:val="both"/>
        <w:rPr>
          <w:rFonts w:ascii="Times New Roman" w:hAnsi="Times New Roman"/>
          <w:sz w:val="24"/>
          <w:szCs w:val="24"/>
          <w:lang w:val="fr-BE" w:eastAsia="nl-NL"/>
        </w:rPr>
      </w:pPr>
    </w:p>
    <w:p w14:paraId="21D7F1B7" w14:textId="77777777" w:rsidR="00D50152" w:rsidRDefault="00D50152" w:rsidP="00D50152">
      <w:pPr>
        <w:pStyle w:val="Letter"/>
        <w:jc w:val="both"/>
        <w:rPr>
          <w:rFonts w:ascii="Calibri" w:hAnsi="Calibri"/>
          <w:sz w:val="24"/>
          <w:szCs w:val="24"/>
        </w:rPr>
      </w:pPr>
    </w:p>
    <w:p w14:paraId="0FF59CC0" w14:textId="77777777" w:rsidR="008A6048" w:rsidRDefault="008A6048" w:rsidP="00D50152">
      <w:pPr>
        <w:pStyle w:val="Letter"/>
        <w:jc w:val="both"/>
        <w:rPr>
          <w:rFonts w:ascii="Calibri" w:hAnsi="Calibri"/>
          <w:sz w:val="24"/>
          <w:szCs w:val="24"/>
        </w:rPr>
      </w:pPr>
    </w:p>
    <w:p w14:paraId="5C8B19C3" w14:textId="77777777" w:rsidR="008A6048" w:rsidRDefault="008A6048" w:rsidP="00D50152">
      <w:pPr>
        <w:pStyle w:val="Letter"/>
        <w:jc w:val="both"/>
        <w:rPr>
          <w:rFonts w:ascii="Calibri" w:hAnsi="Calibri"/>
          <w:sz w:val="24"/>
          <w:szCs w:val="24"/>
        </w:rPr>
      </w:pPr>
    </w:p>
    <w:p w14:paraId="5F682787" w14:textId="77777777" w:rsidR="008A6048" w:rsidRDefault="008A6048" w:rsidP="00D50152">
      <w:pPr>
        <w:pStyle w:val="Letter"/>
        <w:jc w:val="both"/>
        <w:rPr>
          <w:rFonts w:ascii="Calibri" w:hAnsi="Calibri"/>
          <w:sz w:val="24"/>
          <w:szCs w:val="24"/>
        </w:rPr>
      </w:pPr>
    </w:p>
    <w:p w14:paraId="39C15024" w14:textId="77777777" w:rsidR="008A6048" w:rsidRDefault="008A6048" w:rsidP="00D50152">
      <w:pPr>
        <w:pStyle w:val="Letter"/>
        <w:jc w:val="both"/>
        <w:rPr>
          <w:rFonts w:ascii="Calibri" w:hAnsi="Calibri"/>
          <w:sz w:val="24"/>
          <w:szCs w:val="24"/>
        </w:rPr>
      </w:pPr>
    </w:p>
    <w:p w14:paraId="11A0B29F" w14:textId="77777777" w:rsidR="008A6048" w:rsidRPr="008A6048" w:rsidRDefault="008A6048" w:rsidP="008A6048">
      <w:pPr>
        <w:tabs>
          <w:tab w:val="center" w:pos="6237"/>
        </w:tabs>
        <w:spacing w:line="360" w:lineRule="auto"/>
        <w:rPr>
          <w:rFonts w:ascii="Calibri" w:hAnsi="Calibri"/>
          <w:sz w:val="24"/>
          <w:szCs w:val="24"/>
        </w:rPr>
      </w:pPr>
    </w:p>
    <w:p w14:paraId="5CF13B0D" w14:textId="77777777" w:rsidR="008A6048" w:rsidRPr="008A6048" w:rsidRDefault="008A6048" w:rsidP="008A6048">
      <w:pPr>
        <w:pBdr>
          <w:top w:val="single" w:sz="12" w:space="1" w:color="auto"/>
          <w:left w:val="single" w:sz="12" w:space="4" w:color="auto"/>
          <w:bottom w:val="single" w:sz="12" w:space="1" w:color="auto"/>
          <w:right w:val="single" w:sz="12" w:space="4" w:color="auto"/>
        </w:pBdr>
        <w:jc w:val="center"/>
        <w:rPr>
          <w:rFonts w:ascii="Calibri" w:hAnsi="Calibri"/>
          <w:sz w:val="24"/>
          <w:szCs w:val="24"/>
        </w:rPr>
      </w:pPr>
      <w:r w:rsidRPr="008A6048">
        <w:rPr>
          <w:rFonts w:ascii="Calibri" w:hAnsi="Calibri"/>
          <w:sz w:val="24"/>
          <w:szCs w:val="24"/>
        </w:rPr>
        <w:t xml:space="preserve">Montants du revenu d'intégration au </w:t>
      </w:r>
      <w:r w:rsidRPr="008A6048">
        <w:rPr>
          <w:rFonts w:ascii="Calibri" w:hAnsi="Calibri"/>
          <w:b/>
          <w:color w:val="FF0000"/>
          <w:sz w:val="24"/>
          <w:szCs w:val="24"/>
        </w:rPr>
        <w:t>1</w:t>
      </w:r>
      <w:r w:rsidRPr="008A6048">
        <w:rPr>
          <w:rFonts w:ascii="Calibri" w:hAnsi="Calibri"/>
          <w:b/>
          <w:color w:val="FF0000"/>
          <w:sz w:val="24"/>
          <w:szCs w:val="24"/>
          <w:vertAlign w:val="superscript"/>
        </w:rPr>
        <w:t>er</w:t>
      </w:r>
      <w:r w:rsidRPr="008A6048">
        <w:rPr>
          <w:rFonts w:ascii="Calibri" w:hAnsi="Calibri"/>
          <w:b/>
          <w:color w:val="FF0000"/>
          <w:sz w:val="24"/>
          <w:szCs w:val="24"/>
        </w:rPr>
        <w:t xml:space="preserve"> juin 2017</w:t>
      </w:r>
    </w:p>
    <w:p w14:paraId="2D7351E4" w14:textId="77777777" w:rsidR="008A6048" w:rsidRPr="008A6048" w:rsidRDefault="008A6048" w:rsidP="008A6048">
      <w:pPr>
        <w:jc w:val="center"/>
        <w:rPr>
          <w:rFonts w:ascii="Calibri" w:hAnsi="Calibri"/>
          <w:sz w:val="24"/>
          <w:szCs w:val="24"/>
        </w:rPr>
      </w:pPr>
    </w:p>
    <w:p w14:paraId="3C196E72" w14:textId="77777777" w:rsidR="008A6048" w:rsidRPr="008A6048" w:rsidRDefault="008A6048" w:rsidP="008A6048">
      <w:pPr>
        <w:jc w:val="center"/>
        <w:rPr>
          <w:rFonts w:ascii="Calibri" w:hAnsi="Calibri"/>
          <w:sz w:val="24"/>
          <w:szCs w:val="24"/>
        </w:rPr>
      </w:pPr>
    </w:p>
    <w:p w14:paraId="36AEE45B" w14:textId="77777777" w:rsidR="008A6048" w:rsidRPr="008A6048" w:rsidRDefault="008A6048" w:rsidP="008A6048">
      <w:pPr>
        <w:jc w:val="cente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28"/>
        <w:gridCol w:w="2717"/>
        <w:gridCol w:w="2717"/>
      </w:tblGrid>
      <w:tr w:rsidR="008A6048" w:rsidRPr="008A6048" w14:paraId="7E9DCEBB" w14:textId="77777777" w:rsidTr="000F3683">
        <w:tc>
          <w:tcPr>
            <w:tcW w:w="1809" w:type="dxa"/>
            <w:shd w:val="clear" w:color="auto" w:fill="auto"/>
          </w:tcPr>
          <w:p w14:paraId="6E7B41D6" w14:textId="77777777" w:rsidR="008A6048" w:rsidRPr="008A6048" w:rsidRDefault="008A6048" w:rsidP="008A6048">
            <w:pPr>
              <w:spacing w:after="120" w:line="360" w:lineRule="auto"/>
              <w:ind w:left="283"/>
              <w:jc w:val="center"/>
              <w:rPr>
                <w:rFonts w:ascii="Calibri" w:hAnsi="Calibri"/>
                <w:sz w:val="24"/>
                <w:szCs w:val="24"/>
                <w:lang w:eastAsia="nl-NL"/>
              </w:rPr>
            </w:pPr>
          </w:p>
        </w:tc>
        <w:tc>
          <w:tcPr>
            <w:tcW w:w="1843" w:type="dxa"/>
            <w:shd w:val="clear" w:color="auto" w:fill="auto"/>
          </w:tcPr>
          <w:p w14:paraId="0999933A" w14:textId="77777777" w:rsidR="008A6048" w:rsidRPr="008A6048" w:rsidRDefault="008A6048" w:rsidP="008A6048">
            <w:pPr>
              <w:spacing w:line="360" w:lineRule="auto"/>
              <w:jc w:val="center"/>
              <w:rPr>
                <w:rFonts w:ascii="Calibri" w:hAnsi="Calibri"/>
                <w:sz w:val="24"/>
                <w:szCs w:val="24"/>
              </w:rPr>
            </w:pPr>
          </w:p>
          <w:p w14:paraId="63B1BB82" w14:textId="77777777" w:rsidR="008A6048" w:rsidRPr="008A6048" w:rsidRDefault="008A6048" w:rsidP="008A6048">
            <w:pPr>
              <w:spacing w:line="360" w:lineRule="auto"/>
              <w:jc w:val="center"/>
              <w:rPr>
                <w:rFonts w:ascii="Calibri" w:hAnsi="Calibri"/>
                <w:sz w:val="24"/>
                <w:szCs w:val="24"/>
              </w:rPr>
            </w:pPr>
            <w:r w:rsidRPr="008A6048">
              <w:rPr>
                <w:rFonts w:ascii="Calibri" w:hAnsi="Calibri"/>
                <w:sz w:val="24"/>
                <w:szCs w:val="24"/>
              </w:rPr>
              <w:t xml:space="preserve">Montant de base </w:t>
            </w:r>
          </w:p>
          <w:p w14:paraId="34736735" w14:textId="77777777" w:rsidR="008A6048" w:rsidRPr="008A6048" w:rsidRDefault="008A6048" w:rsidP="008A6048">
            <w:pPr>
              <w:spacing w:line="360" w:lineRule="auto"/>
              <w:jc w:val="center"/>
              <w:rPr>
                <w:rFonts w:ascii="Calibri" w:hAnsi="Calibri"/>
                <w:sz w:val="24"/>
                <w:szCs w:val="24"/>
              </w:rPr>
            </w:pPr>
          </w:p>
        </w:tc>
        <w:tc>
          <w:tcPr>
            <w:tcW w:w="2747" w:type="dxa"/>
            <w:shd w:val="clear" w:color="auto" w:fill="auto"/>
          </w:tcPr>
          <w:p w14:paraId="4A4B3532" w14:textId="77777777" w:rsidR="008A6048" w:rsidRPr="008A6048" w:rsidRDefault="008A6048" w:rsidP="008A6048">
            <w:pPr>
              <w:spacing w:line="360" w:lineRule="auto"/>
              <w:jc w:val="center"/>
              <w:rPr>
                <w:rFonts w:ascii="Calibri" w:hAnsi="Calibri"/>
                <w:sz w:val="24"/>
                <w:szCs w:val="24"/>
              </w:rPr>
            </w:pPr>
          </w:p>
          <w:p w14:paraId="424489F1" w14:textId="77777777" w:rsidR="008A6048" w:rsidRPr="008A6048" w:rsidRDefault="008A6048" w:rsidP="008A6048">
            <w:pPr>
              <w:spacing w:line="360" w:lineRule="auto"/>
              <w:jc w:val="center"/>
              <w:rPr>
                <w:rFonts w:ascii="Calibri" w:hAnsi="Calibri"/>
                <w:sz w:val="24"/>
                <w:szCs w:val="24"/>
              </w:rPr>
            </w:pPr>
            <w:r w:rsidRPr="008A6048">
              <w:rPr>
                <w:rFonts w:ascii="Calibri" w:hAnsi="Calibri"/>
                <w:sz w:val="24"/>
                <w:szCs w:val="24"/>
              </w:rPr>
              <w:t xml:space="preserve">Revenu d'intégration sur une base annuelle </w:t>
            </w:r>
          </w:p>
          <w:p w14:paraId="5A6CC707" w14:textId="77777777" w:rsidR="008A6048" w:rsidRPr="008A6048" w:rsidRDefault="008A6048" w:rsidP="008A6048">
            <w:pPr>
              <w:spacing w:line="360" w:lineRule="auto"/>
              <w:jc w:val="center"/>
              <w:rPr>
                <w:rFonts w:ascii="Calibri" w:hAnsi="Calibri"/>
                <w:sz w:val="24"/>
                <w:szCs w:val="24"/>
              </w:rPr>
            </w:pPr>
            <w:r w:rsidRPr="008A6048">
              <w:rPr>
                <w:rFonts w:ascii="Calibri" w:hAnsi="Calibri"/>
                <w:sz w:val="24"/>
                <w:szCs w:val="24"/>
              </w:rPr>
              <w:t xml:space="preserve">au </w:t>
            </w:r>
            <w:r w:rsidRPr="00434462">
              <w:rPr>
                <w:rFonts w:ascii="Calibri" w:hAnsi="Calibri"/>
                <w:b/>
                <w:color w:val="FF0000"/>
                <w:sz w:val="24"/>
                <w:szCs w:val="24"/>
              </w:rPr>
              <w:t>1</w:t>
            </w:r>
            <w:r w:rsidRPr="00434462">
              <w:rPr>
                <w:rFonts w:ascii="Calibri" w:hAnsi="Calibri"/>
                <w:b/>
                <w:color w:val="FF0000"/>
                <w:sz w:val="24"/>
                <w:szCs w:val="24"/>
                <w:vertAlign w:val="superscript"/>
              </w:rPr>
              <w:t>er</w:t>
            </w:r>
            <w:r w:rsidRPr="00434462">
              <w:rPr>
                <w:rFonts w:ascii="Calibri" w:hAnsi="Calibri"/>
                <w:b/>
                <w:color w:val="FF0000"/>
                <w:sz w:val="24"/>
                <w:szCs w:val="24"/>
              </w:rPr>
              <w:t xml:space="preserve"> juin 2017</w:t>
            </w:r>
          </w:p>
        </w:tc>
        <w:tc>
          <w:tcPr>
            <w:tcW w:w="2747" w:type="dxa"/>
            <w:shd w:val="clear" w:color="auto" w:fill="auto"/>
          </w:tcPr>
          <w:p w14:paraId="1A1C47A3" w14:textId="77777777" w:rsidR="008A6048" w:rsidRPr="008A6048" w:rsidRDefault="008A6048" w:rsidP="008A6048">
            <w:pPr>
              <w:spacing w:line="360" w:lineRule="auto"/>
              <w:jc w:val="center"/>
              <w:rPr>
                <w:rFonts w:ascii="Calibri" w:hAnsi="Calibri"/>
                <w:sz w:val="24"/>
                <w:szCs w:val="24"/>
              </w:rPr>
            </w:pPr>
          </w:p>
          <w:p w14:paraId="49F507DD" w14:textId="77777777" w:rsidR="008A6048" w:rsidRPr="008A6048" w:rsidRDefault="008A6048" w:rsidP="008A6048">
            <w:pPr>
              <w:spacing w:line="360" w:lineRule="auto"/>
              <w:jc w:val="center"/>
              <w:rPr>
                <w:rFonts w:ascii="Calibri" w:hAnsi="Calibri"/>
                <w:sz w:val="24"/>
                <w:szCs w:val="24"/>
              </w:rPr>
            </w:pPr>
            <w:r w:rsidRPr="008A6048">
              <w:rPr>
                <w:rFonts w:ascii="Calibri" w:hAnsi="Calibri"/>
                <w:sz w:val="24"/>
                <w:szCs w:val="24"/>
              </w:rPr>
              <w:t xml:space="preserve">Revenu d'intégration sur une base mensuelle </w:t>
            </w:r>
          </w:p>
          <w:p w14:paraId="583B8658" w14:textId="77777777" w:rsidR="008A6048" w:rsidRPr="008A6048" w:rsidRDefault="008A6048" w:rsidP="008A6048">
            <w:pPr>
              <w:spacing w:line="360" w:lineRule="auto"/>
              <w:jc w:val="center"/>
              <w:rPr>
                <w:rFonts w:ascii="Calibri" w:hAnsi="Calibri"/>
                <w:sz w:val="24"/>
                <w:szCs w:val="24"/>
              </w:rPr>
            </w:pPr>
            <w:r w:rsidRPr="008A6048">
              <w:rPr>
                <w:rFonts w:ascii="Calibri" w:hAnsi="Calibri"/>
                <w:sz w:val="24"/>
                <w:szCs w:val="24"/>
              </w:rPr>
              <w:t xml:space="preserve">au </w:t>
            </w:r>
            <w:r w:rsidRPr="008A6048">
              <w:rPr>
                <w:rFonts w:ascii="Calibri" w:hAnsi="Calibri"/>
                <w:b/>
                <w:color w:val="FF0000"/>
                <w:sz w:val="24"/>
                <w:szCs w:val="24"/>
              </w:rPr>
              <w:t>1</w:t>
            </w:r>
            <w:r w:rsidRPr="008A6048">
              <w:rPr>
                <w:rFonts w:ascii="Calibri" w:hAnsi="Calibri"/>
                <w:b/>
                <w:color w:val="FF0000"/>
                <w:sz w:val="24"/>
                <w:szCs w:val="24"/>
                <w:vertAlign w:val="superscript"/>
              </w:rPr>
              <w:t>er</w:t>
            </w:r>
            <w:r w:rsidRPr="008A6048">
              <w:rPr>
                <w:rFonts w:ascii="Calibri" w:hAnsi="Calibri"/>
                <w:b/>
                <w:color w:val="FF0000"/>
                <w:sz w:val="24"/>
                <w:szCs w:val="24"/>
              </w:rPr>
              <w:t xml:space="preserve"> juin 2017</w:t>
            </w:r>
          </w:p>
        </w:tc>
      </w:tr>
      <w:tr w:rsidR="008A6048" w:rsidRPr="008A6048" w14:paraId="478C88D9" w14:textId="77777777" w:rsidTr="000F3683">
        <w:tc>
          <w:tcPr>
            <w:tcW w:w="1809" w:type="dxa"/>
            <w:shd w:val="clear" w:color="auto" w:fill="auto"/>
          </w:tcPr>
          <w:p w14:paraId="0710EA4D" w14:textId="77777777" w:rsidR="008A6048" w:rsidRPr="008A6048" w:rsidRDefault="008A6048" w:rsidP="008A6048">
            <w:pPr>
              <w:spacing w:line="360" w:lineRule="auto"/>
              <w:jc w:val="center"/>
              <w:rPr>
                <w:rFonts w:ascii="Calibri" w:hAnsi="Calibri"/>
                <w:sz w:val="24"/>
                <w:szCs w:val="24"/>
              </w:rPr>
            </w:pPr>
          </w:p>
          <w:p w14:paraId="2EF943F2" w14:textId="77777777" w:rsidR="008A6048" w:rsidRPr="008A6048" w:rsidRDefault="008A6048" w:rsidP="008A6048">
            <w:pPr>
              <w:spacing w:line="360" w:lineRule="auto"/>
              <w:jc w:val="center"/>
              <w:rPr>
                <w:rFonts w:ascii="Calibri" w:hAnsi="Calibri"/>
                <w:sz w:val="24"/>
                <w:szCs w:val="24"/>
                <w:u w:val="single"/>
              </w:rPr>
            </w:pPr>
            <w:r w:rsidRPr="008A6048">
              <w:rPr>
                <w:rFonts w:ascii="Calibri" w:hAnsi="Calibri"/>
                <w:sz w:val="24"/>
                <w:szCs w:val="24"/>
                <w:u w:val="single"/>
              </w:rPr>
              <w:t>Catégorie 1</w:t>
            </w:r>
          </w:p>
          <w:p w14:paraId="2BB068B1" w14:textId="77777777" w:rsidR="008A6048" w:rsidRPr="008A6048" w:rsidRDefault="008A6048" w:rsidP="008A6048">
            <w:pPr>
              <w:spacing w:line="360" w:lineRule="auto"/>
              <w:jc w:val="center"/>
              <w:rPr>
                <w:rFonts w:ascii="Calibri" w:hAnsi="Calibri"/>
                <w:sz w:val="24"/>
                <w:szCs w:val="24"/>
              </w:rPr>
            </w:pPr>
            <w:r w:rsidRPr="008A6048">
              <w:rPr>
                <w:rFonts w:ascii="Calibri" w:hAnsi="Calibri"/>
                <w:sz w:val="24"/>
                <w:szCs w:val="24"/>
              </w:rPr>
              <w:t>Personne cohabitante</w:t>
            </w:r>
          </w:p>
          <w:p w14:paraId="29AD169C" w14:textId="77777777" w:rsidR="008A6048" w:rsidRPr="008A6048" w:rsidRDefault="008A6048" w:rsidP="008A6048">
            <w:pPr>
              <w:spacing w:line="360" w:lineRule="auto"/>
              <w:jc w:val="center"/>
              <w:rPr>
                <w:rFonts w:ascii="Calibri" w:hAnsi="Calibri"/>
                <w:sz w:val="24"/>
                <w:szCs w:val="24"/>
              </w:rPr>
            </w:pPr>
          </w:p>
        </w:tc>
        <w:tc>
          <w:tcPr>
            <w:tcW w:w="1843" w:type="dxa"/>
            <w:shd w:val="clear" w:color="auto" w:fill="auto"/>
          </w:tcPr>
          <w:p w14:paraId="70491D02" w14:textId="77777777" w:rsidR="008A6048" w:rsidRPr="008A6048" w:rsidRDefault="008A6048" w:rsidP="008A6048">
            <w:pPr>
              <w:spacing w:line="360" w:lineRule="auto"/>
              <w:jc w:val="center"/>
              <w:rPr>
                <w:rFonts w:ascii="Calibri" w:hAnsi="Calibri"/>
                <w:sz w:val="24"/>
                <w:szCs w:val="24"/>
                <w:lang w:val="nl-BE"/>
              </w:rPr>
            </w:pPr>
          </w:p>
          <w:p w14:paraId="3FEADABA" w14:textId="77777777" w:rsidR="008A6048" w:rsidRPr="008A6048" w:rsidRDefault="008A6048" w:rsidP="008A6048">
            <w:pPr>
              <w:spacing w:line="360" w:lineRule="auto"/>
              <w:jc w:val="center"/>
              <w:rPr>
                <w:rFonts w:ascii="Calibri" w:hAnsi="Calibri"/>
                <w:sz w:val="24"/>
                <w:szCs w:val="24"/>
                <w:lang w:val="nl-BE"/>
              </w:rPr>
            </w:pPr>
          </w:p>
          <w:p w14:paraId="2FD5D4EF" w14:textId="77777777" w:rsidR="008A6048" w:rsidRPr="008A6048" w:rsidRDefault="008A6048" w:rsidP="008A6048">
            <w:pPr>
              <w:spacing w:line="360" w:lineRule="auto"/>
              <w:jc w:val="center"/>
              <w:rPr>
                <w:rFonts w:ascii="Calibri" w:hAnsi="Calibri"/>
                <w:sz w:val="24"/>
                <w:szCs w:val="24"/>
                <w:lang w:val="nl-BE"/>
              </w:rPr>
            </w:pPr>
            <w:r w:rsidRPr="008A6048">
              <w:rPr>
                <w:rFonts w:ascii="Calibri" w:hAnsi="Calibri"/>
                <w:sz w:val="24"/>
                <w:szCs w:val="24"/>
                <w:lang w:val="nl-BE"/>
              </w:rPr>
              <w:t>€ 5.155,80</w:t>
            </w:r>
          </w:p>
        </w:tc>
        <w:tc>
          <w:tcPr>
            <w:tcW w:w="2747" w:type="dxa"/>
            <w:shd w:val="clear" w:color="auto" w:fill="auto"/>
          </w:tcPr>
          <w:p w14:paraId="3956939D" w14:textId="77777777" w:rsidR="008A6048" w:rsidRPr="008A6048" w:rsidRDefault="008A6048" w:rsidP="008A6048">
            <w:pPr>
              <w:spacing w:line="360" w:lineRule="auto"/>
              <w:jc w:val="center"/>
              <w:rPr>
                <w:rFonts w:ascii="Calibri" w:hAnsi="Calibri"/>
                <w:color w:val="FF0000"/>
                <w:sz w:val="24"/>
                <w:szCs w:val="24"/>
                <w:lang w:val="nl-BE"/>
              </w:rPr>
            </w:pPr>
          </w:p>
          <w:p w14:paraId="4969D01E" w14:textId="77777777" w:rsidR="008A6048" w:rsidRPr="008A6048" w:rsidRDefault="008A6048" w:rsidP="008A6048">
            <w:pPr>
              <w:spacing w:line="360" w:lineRule="auto"/>
              <w:jc w:val="center"/>
              <w:rPr>
                <w:rFonts w:ascii="Calibri" w:hAnsi="Calibri"/>
                <w:color w:val="FF0000"/>
                <w:sz w:val="24"/>
                <w:szCs w:val="24"/>
                <w:lang w:val="nl-BE"/>
              </w:rPr>
            </w:pPr>
          </w:p>
          <w:p w14:paraId="7B61DFD1" w14:textId="77777777" w:rsidR="008A6048" w:rsidRPr="008A6048" w:rsidRDefault="008A6048" w:rsidP="008A6048">
            <w:pPr>
              <w:spacing w:line="360" w:lineRule="auto"/>
              <w:jc w:val="center"/>
              <w:rPr>
                <w:rFonts w:ascii="Calibri" w:hAnsi="Calibri"/>
                <w:color w:val="FF0000"/>
                <w:sz w:val="24"/>
                <w:szCs w:val="24"/>
                <w:lang w:val="nl-BE"/>
              </w:rPr>
            </w:pPr>
            <w:r w:rsidRPr="008A6048">
              <w:rPr>
                <w:rFonts w:ascii="Calibri" w:hAnsi="Calibri"/>
                <w:color w:val="FF0000"/>
                <w:sz w:val="24"/>
                <w:szCs w:val="24"/>
                <w:lang w:val="nl-BE"/>
              </w:rPr>
              <w:t>€ 7.077,88</w:t>
            </w:r>
          </w:p>
        </w:tc>
        <w:tc>
          <w:tcPr>
            <w:tcW w:w="2747" w:type="dxa"/>
            <w:shd w:val="clear" w:color="auto" w:fill="auto"/>
          </w:tcPr>
          <w:p w14:paraId="74D45BB8" w14:textId="77777777" w:rsidR="008A6048" w:rsidRPr="008A6048" w:rsidRDefault="008A6048" w:rsidP="008A6048">
            <w:pPr>
              <w:spacing w:line="360" w:lineRule="auto"/>
              <w:jc w:val="center"/>
              <w:rPr>
                <w:rFonts w:ascii="Calibri" w:hAnsi="Calibri"/>
                <w:color w:val="FF0000"/>
                <w:sz w:val="24"/>
                <w:szCs w:val="24"/>
                <w:lang w:val="nl-BE"/>
              </w:rPr>
            </w:pPr>
          </w:p>
          <w:p w14:paraId="11CF995C" w14:textId="77777777" w:rsidR="008A6048" w:rsidRPr="008A6048" w:rsidRDefault="008A6048" w:rsidP="008A6048">
            <w:pPr>
              <w:spacing w:line="360" w:lineRule="auto"/>
              <w:jc w:val="center"/>
              <w:rPr>
                <w:rFonts w:ascii="Calibri" w:hAnsi="Calibri"/>
                <w:color w:val="FF0000"/>
                <w:sz w:val="24"/>
                <w:szCs w:val="24"/>
                <w:lang w:val="nl-BE"/>
              </w:rPr>
            </w:pPr>
          </w:p>
          <w:p w14:paraId="643B071B" w14:textId="77777777" w:rsidR="008A6048" w:rsidRPr="008A6048" w:rsidRDefault="008A6048" w:rsidP="008A6048">
            <w:pPr>
              <w:spacing w:line="360" w:lineRule="auto"/>
              <w:jc w:val="center"/>
              <w:rPr>
                <w:rFonts w:ascii="Calibri" w:hAnsi="Calibri"/>
                <w:color w:val="FF0000"/>
                <w:sz w:val="24"/>
                <w:szCs w:val="24"/>
                <w:lang w:val="nl-BE"/>
              </w:rPr>
            </w:pPr>
            <w:r w:rsidRPr="008A6048">
              <w:rPr>
                <w:rFonts w:ascii="Calibri" w:hAnsi="Calibri"/>
                <w:color w:val="FF0000"/>
                <w:sz w:val="24"/>
                <w:szCs w:val="24"/>
                <w:lang w:val="nl-BE"/>
              </w:rPr>
              <w:t>€ 589,82</w:t>
            </w:r>
          </w:p>
        </w:tc>
      </w:tr>
      <w:tr w:rsidR="008A6048" w:rsidRPr="008A6048" w14:paraId="56EBDD70" w14:textId="77777777" w:rsidTr="000F3683">
        <w:tc>
          <w:tcPr>
            <w:tcW w:w="1809" w:type="dxa"/>
            <w:shd w:val="clear" w:color="auto" w:fill="auto"/>
          </w:tcPr>
          <w:p w14:paraId="756AD834" w14:textId="77777777" w:rsidR="008A6048" w:rsidRPr="008A6048" w:rsidRDefault="008A6048" w:rsidP="008A6048">
            <w:pPr>
              <w:spacing w:line="360" w:lineRule="auto"/>
              <w:jc w:val="center"/>
              <w:rPr>
                <w:rFonts w:ascii="Calibri" w:hAnsi="Calibri"/>
                <w:sz w:val="24"/>
                <w:szCs w:val="24"/>
              </w:rPr>
            </w:pPr>
          </w:p>
          <w:p w14:paraId="1EF527E5" w14:textId="77777777" w:rsidR="008A6048" w:rsidRPr="008A6048" w:rsidRDefault="008A6048" w:rsidP="008A6048">
            <w:pPr>
              <w:spacing w:line="360" w:lineRule="auto"/>
              <w:jc w:val="center"/>
              <w:rPr>
                <w:rFonts w:ascii="Calibri" w:hAnsi="Calibri"/>
                <w:sz w:val="24"/>
                <w:szCs w:val="24"/>
                <w:u w:val="single"/>
              </w:rPr>
            </w:pPr>
            <w:r w:rsidRPr="008A6048">
              <w:rPr>
                <w:rFonts w:ascii="Calibri" w:hAnsi="Calibri"/>
                <w:sz w:val="24"/>
                <w:szCs w:val="24"/>
                <w:u w:val="single"/>
              </w:rPr>
              <w:t>Catégorie 2</w:t>
            </w:r>
          </w:p>
          <w:p w14:paraId="3E085056" w14:textId="77777777" w:rsidR="008A6048" w:rsidRPr="008A6048" w:rsidRDefault="008A6048" w:rsidP="008A6048">
            <w:pPr>
              <w:spacing w:line="360" w:lineRule="auto"/>
              <w:jc w:val="center"/>
              <w:rPr>
                <w:rFonts w:ascii="Calibri" w:hAnsi="Calibri"/>
                <w:sz w:val="24"/>
                <w:szCs w:val="24"/>
              </w:rPr>
            </w:pPr>
            <w:r w:rsidRPr="008A6048">
              <w:rPr>
                <w:rFonts w:ascii="Calibri" w:hAnsi="Calibri"/>
                <w:sz w:val="24"/>
                <w:szCs w:val="24"/>
              </w:rPr>
              <w:t>Personne isolée</w:t>
            </w:r>
          </w:p>
          <w:p w14:paraId="5FFECC68" w14:textId="77777777" w:rsidR="008A6048" w:rsidRPr="008A6048" w:rsidRDefault="008A6048" w:rsidP="008A6048">
            <w:pPr>
              <w:spacing w:line="360" w:lineRule="auto"/>
              <w:jc w:val="center"/>
              <w:rPr>
                <w:rFonts w:ascii="Calibri" w:hAnsi="Calibri"/>
                <w:sz w:val="24"/>
                <w:szCs w:val="24"/>
              </w:rPr>
            </w:pPr>
          </w:p>
        </w:tc>
        <w:tc>
          <w:tcPr>
            <w:tcW w:w="1843" w:type="dxa"/>
            <w:shd w:val="clear" w:color="auto" w:fill="auto"/>
          </w:tcPr>
          <w:p w14:paraId="4CF49177" w14:textId="77777777" w:rsidR="008A6048" w:rsidRPr="008A6048" w:rsidRDefault="008A6048" w:rsidP="008A6048">
            <w:pPr>
              <w:spacing w:line="360" w:lineRule="auto"/>
              <w:jc w:val="center"/>
              <w:rPr>
                <w:rFonts w:ascii="Calibri" w:hAnsi="Calibri"/>
                <w:sz w:val="24"/>
                <w:szCs w:val="24"/>
                <w:lang w:val="nl-BE"/>
              </w:rPr>
            </w:pPr>
          </w:p>
          <w:p w14:paraId="5D7D5A58" w14:textId="77777777" w:rsidR="008A6048" w:rsidRPr="008A6048" w:rsidRDefault="008A6048" w:rsidP="008A6048">
            <w:pPr>
              <w:spacing w:line="360" w:lineRule="auto"/>
              <w:jc w:val="center"/>
              <w:rPr>
                <w:rFonts w:ascii="Calibri" w:hAnsi="Calibri"/>
                <w:sz w:val="24"/>
                <w:szCs w:val="24"/>
                <w:lang w:val="nl-BE"/>
              </w:rPr>
            </w:pPr>
          </w:p>
          <w:p w14:paraId="2CFFD330" w14:textId="77777777" w:rsidR="008A6048" w:rsidRPr="008A6048" w:rsidRDefault="008A6048" w:rsidP="008A6048">
            <w:pPr>
              <w:spacing w:line="360" w:lineRule="auto"/>
              <w:jc w:val="center"/>
              <w:rPr>
                <w:rFonts w:ascii="Calibri" w:hAnsi="Calibri"/>
                <w:sz w:val="24"/>
                <w:szCs w:val="24"/>
                <w:lang w:val="nl-BE"/>
              </w:rPr>
            </w:pPr>
            <w:r w:rsidRPr="008A6048">
              <w:rPr>
                <w:rFonts w:ascii="Calibri" w:hAnsi="Calibri"/>
                <w:sz w:val="24"/>
                <w:szCs w:val="24"/>
                <w:lang w:val="nl-BE"/>
              </w:rPr>
              <w:t>€ 7.733,71</w:t>
            </w:r>
          </w:p>
          <w:p w14:paraId="6D559D85" w14:textId="77777777" w:rsidR="008A6048" w:rsidRPr="008A6048" w:rsidRDefault="008A6048" w:rsidP="008A6048">
            <w:pPr>
              <w:spacing w:line="360" w:lineRule="auto"/>
              <w:jc w:val="center"/>
              <w:rPr>
                <w:rFonts w:ascii="Calibri" w:hAnsi="Calibri"/>
                <w:sz w:val="24"/>
                <w:szCs w:val="24"/>
                <w:lang w:val="nl-BE"/>
              </w:rPr>
            </w:pPr>
          </w:p>
        </w:tc>
        <w:tc>
          <w:tcPr>
            <w:tcW w:w="2747" w:type="dxa"/>
            <w:shd w:val="clear" w:color="auto" w:fill="auto"/>
          </w:tcPr>
          <w:p w14:paraId="0888E34B" w14:textId="77777777" w:rsidR="008A6048" w:rsidRPr="008A6048" w:rsidRDefault="008A6048" w:rsidP="008A6048">
            <w:pPr>
              <w:spacing w:line="360" w:lineRule="auto"/>
              <w:jc w:val="center"/>
              <w:rPr>
                <w:rFonts w:ascii="Calibri" w:hAnsi="Calibri"/>
                <w:color w:val="FF0000"/>
                <w:sz w:val="24"/>
                <w:szCs w:val="24"/>
                <w:lang w:val="nl-BE"/>
              </w:rPr>
            </w:pPr>
          </w:p>
          <w:p w14:paraId="06845DFC" w14:textId="77777777" w:rsidR="008A6048" w:rsidRPr="008A6048" w:rsidRDefault="008A6048" w:rsidP="008A6048">
            <w:pPr>
              <w:spacing w:line="360" w:lineRule="auto"/>
              <w:jc w:val="center"/>
              <w:rPr>
                <w:rFonts w:ascii="Calibri" w:hAnsi="Calibri"/>
                <w:color w:val="FF0000"/>
                <w:sz w:val="24"/>
                <w:szCs w:val="24"/>
                <w:lang w:val="nl-BE"/>
              </w:rPr>
            </w:pPr>
          </w:p>
          <w:p w14:paraId="1F1646B2" w14:textId="77777777" w:rsidR="008A6048" w:rsidRPr="008A6048" w:rsidRDefault="008A6048" w:rsidP="008A6048">
            <w:pPr>
              <w:spacing w:line="360" w:lineRule="auto"/>
              <w:jc w:val="center"/>
              <w:rPr>
                <w:rFonts w:ascii="Calibri" w:hAnsi="Calibri"/>
                <w:color w:val="FF0000"/>
                <w:sz w:val="24"/>
                <w:szCs w:val="24"/>
                <w:lang w:val="nl-BE"/>
              </w:rPr>
            </w:pPr>
            <w:r w:rsidRPr="008A6048">
              <w:rPr>
                <w:rFonts w:ascii="Calibri" w:hAnsi="Calibri"/>
                <w:color w:val="FF0000"/>
                <w:sz w:val="24"/>
                <w:szCs w:val="24"/>
                <w:lang w:val="nl-BE"/>
              </w:rPr>
              <w:t>€ 10.616,84</w:t>
            </w:r>
          </w:p>
        </w:tc>
        <w:tc>
          <w:tcPr>
            <w:tcW w:w="2747" w:type="dxa"/>
            <w:shd w:val="clear" w:color="auto" w:fill="auto"/>
          </w:tcPr>
          <w:p w14:paraId="34A2CC58" w14:textId="77777777" w:rsidR="008A6048" w:rsidRPr="008A6048" w:rsidRDefault="008A6048" w:rsidP="008A6048">
            <w:pPr>
              <w:spacing w:line="360" w:lineRule="auto"/>
              <w:jc w:val="center"/>
              <w:rPr>
                <w:rFonts w:ascii="Calibri" w:hAnsi="Calibri"/>
                <w:color w:val="FF0000"/>
                <w:sz w:val="24"/>
                <w:szCs w:val="24"/>
                <w:lang w:val="nl-BE"/>
              </w:rPr>
            </w:pPr>
          </w:p>
          <w:p w14:paraId="64860FDA" w14:textId="77777777" w:rsidR="008A6048" w:rsidRPr="008A6048" w:rsidRDefault="008A6048" w:rsidP="008A6048">
            <w:pPr>
              <w:spacing w:line="360" w:lineRule="auto"/>
              <w:jc w:val="center"/>
              <w:rPr>
                <w:rFonts w:ascii="Calibri" w:hAnsi="Calibri"/>
                <w:color w:val="FF0000"/>
                <w:sz w:val="24"/>
                <w:szCs w:val="24"/>
                <w:lang w:val="nl-BE"/>
              </w:rPr>
            </w:pPr>
          </w:p>
          <w:p w14:paraId="061B0DC4" w14:textId="77777777" w:rsidR="008A6048" w:rsidRPr="008A6048" w:rsidRDefault="008A6048" w:rsidP="008A6048">
            <w:pPr>
              <w:spacing w:line="360" w:lineRule="auto"/>
              <w:jc w:val="center"/>
              <w:rPr>
                <w:rFonts w:ascii="Calibri" w:hAnsi="Calibri"/>
                <w:color w:val="FF0000"/>
                <w:sz w:val="24"/>
                <w:szCs w:val="24"/>
                <w:lang w:val="nl-BE"/>
              </w:rPr>
            </w:pPr>
            <w:r w:rsidRPr="008A6048">
              <w:rPr>
                <w:rFonts w:ascii="Calibri" w:hAnsi="Calibri"/>
                <w:color w:val="FF0000"/>
                <w:sz w:val="24"/>
                <w:szCs w:val="24"/>
                <w:lang w:val="nl-BE"/>
              </w:rPr>
              <w:t>€ 884,74</w:t>
            </w:r>
          </w:p>
        </w:tc>
      </w:tr>
      <w:tr w:rsidR="008A6048" w:rsidRPr="008A6048" w14:paraId="77853E63" w14:textId="77777777" w:rsidTr="000F3683">
        <w:tc>
          <w:tcPr>
            <w:tcW w:w="1809" w:type="dxa"/>
            <w:shd w:val="clear" w:color="auto" w:fill="auto"/>
          </w:tcPr>
          <w:p w14:paraId="319AE53C" w14:textId="77777777" w:rsidR="008A6048" w:rsidRPr="008A6048" w:rsidRDefault="008A6048" w:rsidP="008A6048">
            <w:pPr>
              <w:spacing w:line="360" w:lineRule="auto"/>
              <w:jc w:val="center"/>
              <w:rPr>
                <w:rFonts w:ascii="Calibri" w:hAnsi="Calibri"/>
                <w:sz w:val="24"/>
                <w:szCs w:val="24"/>
              </w:rPr>
            </w:pPr>
          </w:p>
          <w:p w14:paraId="1E58F695" w14:textId="77777777" w:rsidR="008A6048" w:rsidRPr="008A6048" w:rsidRDefault="008A6048" w:rsidP="008A6048">
            <w:pPr>
              <w:spacing w:line="360" w:lineRule="auto"/>
              <w:jc w:val="center"/>
              <w:rPr>
                <w:rFonts w:ascii="Calibri" w:hAnsi="Calibri"/>
                <w:sz w:val="24"/>
                <w:szCs w:val="24"/>
                <w:u w:val="single"/>
              </w:rPr>
            </w:pPr>
            <w:r w:rsidRPr="008A6048">
              <w:rPr>
                <w:rFonts w:ascii="Calibri" w:hAnsi="Calibri"/>
                <w:sz w:val="24"/>
                <w:szCs w:val="24"/>
                <w:u w:val="single"/>
              </w:rPr>
              <w:t>Catégorie 3</w:t>
            </w:r>
          </w:p>
          <w:p w14:paraId="55F8660E" w14:textId="77777777" w:rsidR="008A6048" w:rsidRPr="008A6048" w:rsidRDefault="008A6048" w:rsidP="008A6048">
            <w:pPr>
              <w:spacing w:line="360" w:lineRule="auto"/>
              <w:jc w:val="center"/>
              <w:rPr>
                <w:rFonts w:ascii="Calibri" w:hAnsi="Calibri"/>
                <w:sz w:val="24"/>
                <w:szCs w:val="24"/>
              </w:rPr>
            </w:pPr>
            <w:r w:rsidRPr="008A6048">
              <w:rPr>
                <w:rFonts w:ascii="Calibri" w:hAnsi="Calibri"/>
                <w:sz w:val="24"/>
                <w:szCs w:val="24"/>
              </w:rPr>
              <w:t>Personne qui cohabite avec une famille à sa charge</w:t>
            </w:r>
          </w:p>
        </w:tc>
        <w:tc>
          <w:tcPr>
            <w:tcW w:w="1843" w:type="dxa"/>
            <w:shd w:val="clear" w:color="auto" w:fill="auto"/>
          </w:tcPr>
          <w:p w14:paraId="356FFC35" w14:textId="77777777" w:rsidR="008A6048" w:rsidRPr="008A6048" w:rsidRDefault="008A6048" w:rsidP="008A6048">
            <w:pPr>
              <w:spacing w:line="360" w:lineRule="auto"/>
              <w:jc w:val="center"/>
              <w:rPr>
                <w:rFonts w:ascii="Calibri" w:hAnsi="Calibri"/>
                <w:sz w:val="24"/>
                <w:szCs w:val="24"/>
              </w:rPr>
            </w:pPr>
          </w:p>
          <w:p w14:paraId="242B3DEB" w14:textId="77777777" w:rsidR="008A6048" w:rsidRPr="008A6048" w:rsidRDefault="008A6048" w:rsidP="008A6048">
            <w:pPr>
              <w:spacing w:line="360" w:lineRule="auto"/>
              <w:jc w:val="center"/>
              <w:rPr>
                <w:rFonts w:ascii="Calibri" w:hAnsi="Calibri"/>
                <w:sz w:val="24"/>
                <w:szCs w:val="24"/>
              </w:rPr>
            </w:pPr>
          </w:p>
          <w:p w14:paraId="29F330D9" w14:textId="77777777" w:rsidR="008A6048" w:rsidRPr="008A6048" w:rsidRDefault="008A6048" w:rsidP="008A6048">
            <w:pPr>
              <w:spacing w:line="360" w:lineRule="auto"/>
              <w:jc w:val="center"/>
              <w:rPr>
                <w:rFonts w:ascii="Calibri" w:hAnsi="Calibri"/>
                <w:sz w:val="24"/>
                <w:szCs w:val="24"/>
                <w:lang w:val="nl-BE"/>
              </w:rPr>
            </w:pPr>
            <w:r w:rsidRPr="008A6048">
              <w:rPr>
                <w:rFonts w:ascii="Calibri" w:hAnsi="Calibri"/>
                <w:sz w:val="24"/>
                <w:szCs w:val="24"/>
                <w:lang w:val="nl-BE"/>
              </w:rPr>
              <w:t>€ 10.311,62</w:t>
            </w:r>
          </w:p>
        </w:tc>
        <w:tc>
          <w:tcPr>
            <w:tcW w:w="2747" w:type="dxa"/>
            <w:shd w:val="clear" w:color="auto" w:fill="auto"/>
          </w:tcPr>
          <w:p w14:paraId="71A5AB74" w14:textId="77777777" w:rsidR="008A6048" w:rsidRPr="008A6048" w:rsidRDefault="008A6048" w:rsidP="008A6048">
            <w:pPr>
              <w:spacing w:line="360" w:lineRule="auto"/>
              <w:jc w:val="center"/>
              <w:rPr>
                <w:rFonts w:ascii="Calibri" w:hAnsi="Calibri"/>
                <w:color w:val="FF0000"/>
                <w:sz w:val="24"/>
                <w:szCs w:val="24"/>
                <w:lang w:val="nl-BE"/>
              </w:rPr>
            </w:pPr>
          </w:p>
          <w:p w14:paraId="7BAF6AF0" w14:textId="77777777" w:rsidR="008A6048" w:rsidRPr="008A6048" w:rsidRDefault="008A6048" w:rsidP="008A6048">
            <w:pPr>
              <w:spacing w:line="360" w:lineRule="auto"/>
              <w:jc w:val="center"/>
              <w:rPr>
                <w:rFonts w:ascii="Calibri" w:hAnsi="Calibri"/>
                <w:color w:val="FF0000"/>
                <w:sz w:val="24"/>
                <w:szCs w:val="24"/>
                <w:lang w:val="nl-BE"/>
              </w:rPr>
            </w:pPr>
          </w:p>
          <w:p w14:paraId="13A66550" w14:textId="77777777" w:rsidR="008A6048" w:rsidRPr="008A6048" w:rsidRDefault="008A6048" w:rsidP="008A6048">
            <w:pPr>
              <w:spacing w:line="360" w:lineRule="auto"/>
              <w:jc w:val="center"/>
              <w:rPr>
                <w:rFonts w:ascii="Calibri" w:hAnsi="Calibri"/>
                <w:color w:val="FF0000"/>
                <w:sz w:val="24"/>
                <w:szCs w:val="24"/>
                <w:lang w:val="nl-BE"/>
              </w:rPr>
            </w:pPr>
            <w:r w:rsidRPr="008A6048">
              <w:rPr>
                <w:rFonts w:ascii="Calibri" w:hAnsi="Calibri"/>
                <w:color w:val="FF0000"/>
                <w:sz w:val="24"/>
                <w:szCs w:val="24"/>
                <w:lang w:val="nl-BE"/>
              </w:rPr>
              <w:t>€ 14.155,79</w:t>
            </w:r>
          </w:p>
        </w:tc>
        <w:tc>
          <w:tcPr>
            <w:tcW w:w="2747" w:type="dxa"/>
            <w:shd w:val="clear" w:color="auto" w:fill="auto"/>
          </w:tcPr>
          <w:p w14:paraId="718965BB" w14:textId="77777777" w:rsidR="008A6048" w:rsidRPr="008A6048" w:rsidRDefault="008A6048" w:rsidP="008A6048">
            <w:pPr>
              <w:spacing w:line="360" w:lineRule="auto"/>
              <w:jc w:val="center"/>
              <w:rPr>
                <w:rFonts w:ascii="Calibri" w:hAnsi="Calibri"/>
                <w:color w:val="FF0000"/>
                <w:sz w:val="24"/>
                <w:szCs w:val="24"/>
                <w:lang w:val="nl-BE"/>
              </w:rPr>
            </w:pPr>
          </w:p>
          <w:p w14:paraId="3F10B590" w14:textId="77777777" w:rsidR="008A6048" w:rsidRPr="008A6048" w:rsidRDefault="008A6048" w:rsidP="008A6048">
            <w:pPr>
              <w:spacing w:line="360" w:lineRule="auto"/>
              <w:jc w:val="center"/>
              <w:rPr>
                <w:rFonts w:ascii="Calibri" w:hAnsi="Calibri"/>
                <w:color w:val="FF0000"/>
                <w:sz w:val="24"/>
                <w:szCs w:val="24"/>
                <w:lang w:val="nl-BE"/>
              </w:rPr>
            </w:pPr>
          </w:p>
          <w:p w14:paraId="7F122E40" w14:textId="77777777" w:rsidR="008A6048" w:rsidRPr="008A6048" w:rsidRDefault="008A6048" w:rsidP="008A6048">
            <w:pPr>
              <w:spacing w:line="360" w:lineRule="auto"/>
              <w:jc w:val="center"/>
              <w:rPr>
                <w:rFonts w:ascii="Calibri" w:hAnsi="Calibri"/>
                <w:color w:val="FF0000"/>
                <w:sz w:val="24"/>
                <w:szCs w:val="24"/>
                <w:lang w:val="nl-BE"/>
              </w:rPr>
            </w:pPr>
            <w:r w:rsidRPr="008A6048">
              <w:rPr>
                <w:rFonts w:ascii="Calibri" w:hAnsi="Calibri"/>
                <w:color w:val="FF0000"/>
                <w:sz w:val="24"/>
                <w:szCs w:val="24"/>
                <w:lang w:val="nl-BE"/>
              </w:rPr>
              <w:t>€ 1.179,65</w:t>
            </w:r>
          </w:p>
        </w:tc>
      </w:tr>
    </w:tbl>
    <w:p w14:paraId="4DB766F5" w14:textId="77777777" w:rsidR="008A6048" w:rsidRPr="008A6048" w:rsidRDefault="008A6048" w:rsidP="008A6048">
      <w:pPr>
        <w:spacing w:line="360" w:lineRule="auto"/>
        <w:jc w:val="center"/>
        <w:rPr>
          <w:rFonts w:ascii="Calibri" w:hAnsi="Calibri"/>
          <w:sz w:val="24"/>
          <w:szCs w:val="24"/>
        </w:rPr>
      </w:pPr>
    </w:p>
    <w:p w14:paraId="21D7F1B8" w14:textId="77777777" w:rsidR="00D50152" w:rsidRDefault="00D50152" w:rsidP="00D50152">
      <w:pPr>
        <w:pStyle w:val="Letter"/>
        <w:jc w:val="both"/>
        <w:rPr>
          <w:rFonts w:ascii="Calibri" w:hAnsi="Calibri"/>
          <w:sz w:val="24"/>
          <w:szCs w:val="24"/>
        </w:rPr>
      </w:pPr>
    </w:p>
    <w:p w14:paraId="482C56B6" w14:textId="77777777" w:rsidR="008A6048" w:rsidRDefault="008A6048" w:rsidP="004D5CDD">
      <w:pPr>
        <w:spacing w:line="312" w:lineRule="auto"/>
        <w:jc w:val="both"/>
        <w:rPr>
          <w:rFonts w:ascii="Times New Roman" w:hAnsi="Times New Roman"/>
          <w:sz w:val="24"/>
          <w:szCs w:val="24"/>
          <w:lang w:val="fr-BE" w:eastAsia="nl-NL"/>
        </w:rPr>
      </w:pPr>
    </w:p>
    <w:p w14:paraId="68075197" w14:textId="77777777" w:rsidR="008A6048" w:rsidRDefault="008A6048" w:rsidP="004D5CDD">
      <w:pPr>
        <w:spacing w:line="312" w:lineRule="auto"/>
        <w:jc w:val="both"/>
        <w:rPr>
          <w:rFonts w:ascii="Times New Roman" w:hAnsi="Times New Roman"/>
          <w:sz w:val="24"/>
          <w:szCs w:val="24"/>
          <w:lang w:val="fr-BE" w:eastAsia="nl-NL"/>
        </w:rPr>
      </w:pPr>
    </w:p>
    <w:p w14:paraId="7BD20703" w14:textId="77777777" w:rsidR="008A6048" w:rsidRDefault="008A6048" w:rsidP="004D5CDD">
      <w:pPr>
        <w:spacing w:line="312" w:lineRule="auto"/>
        <w:jc w:val="both"/>
        <w:rPr>
          <w:rFonts w:ascii="Times New Roman" w:hAnsi="Times New Roman"/>
          <w:sz w:val="24"/>
          <w:szCs w:val="24"/>
          <w:lang w:val="fr-BE" w:eastAsia="nl-NL"/>
        </w:rPr>
      </w:pPr>
    </w:p>
    <w:p w14:paraId="2AF6452C" w14:textId="77777777" w:rsidR="000C1BAF" w:rsidRDefault="000C1BAF" w:rsidP="004D5CDD">
      <w:pPr>
        <w:spacing w:line="312" w:lineRule="auto"/>
        <w:jc w:val="both"/>
        <w:rPr>
          <w:rFonts w:ascii="Times New Roman" w:hAnsi="Times New Roman"/>
          <w:sz w:val="24"/>
          <w:szCs w:val="24"/>
          <w:lang w:val="fr-BE" w:eastAsia="nl-NL"/>
        </w:rPr>
      </w:pPr>
    </w:p>
    <w:p w14:paraId="44C8763C" w14:textId="77777777" w:rsidR="000C1BAF" w:rsidRDefault="000C1BAF" w:rsidP="004D5CDD">
      <w:pPr>
        <w:spacing w:line="312" w:lineRule="auto"/>
        <w:jc w:val="both"/>
        <w:rPr>
          <w:rFonts w:ascii="Times New Roman" w:hAnsi="Times New Roman"/>
          <w:sz w:val="24"/>
          <w:szCs w:val="24"/>
          <w:lang w:val="fr-BE" w:eastAsia="nl-NL"/>
        </w:rPr>
      </w:pPr>
    </w:p>
    <w:p w14:paraId="596CC00D" w14:textId="77777777" w:rsidR="000C1BAF" w:rsidRDefault="000C1BAF" w:rsidP="004D5CDD">
      <w:pPr>
        <w:spacing w:line="312" w:lineRule="auto"/>
        <w:jc w:val="both"/>
        <w:rPr>
          <w:rFonts w:ascii="Times New Roman" w:hAnsi="Times New Roman"/>
          <w:sz w:val="24"/>
          <w:szCs w:val="24"/>
          <w:lang w:val="fr-BE" w:eastAsia="nl-NL"/>
        </w:rPr>
      </w:pPr>
    </w:p>
    <w:p w14:paraId="3C108DE9" w14:textId="77777777" w:rsidR="000C1BAF" w:rsidRDefault="000C1BAF" w:rsidP="004D5CDD">
      <w:pPr>
        <w:spacing w:line="312" w:lineRule="auto"/>
        <w:jc w:val="both"/>
        <w:rPr>
          <w:rFonts w:ascii="Times New Roman" w:hAnsi="Times New Roman"/>
          <w:sz w:val="24"/>
          <w:szCs w:val="24"/>
          <w:lang w:val="fr-BE" w:eastAsia="nl-NL"/>
        </w:rPr>
      </w:pPr>
    </w:p>
    <w:p w14:paraId="6220FFA8" w14:textId="77777777" w:rsidR="000C1BAF" w:rsidRDefault="000C1BAF" w:rsidP="004D5CDD">
      <w:pPr>
        <w:spacing w:line="312" w:lineRule="auto"/>
        <w:jc w:val="both"/>
        <w:rPr>
          <w:rFonts w:ascii="Times New Roman" w:hAnsi="Times New Roman"/>
          <w:sz w:val="24"/>
          <w:szCs w:val="24"/>
          <w:lang w:val="fr-BE" w:eastAsia="nl-NL"/>
        </w:rPr>
      </w:pPr>
    </w:p>
    <w:p w14:paraId="26FCABF8" w14:textId="77777777" w:rsidR="000C1BAF" w:rsidRDefault="000C1BAF" w:rsidP="004D5CDD">
      <w:pPr>
        <w:spacing w:line="312" w:lineRule="auto"/>
        <w:jc w:val="both"/>
        <w:rPr>
          <w:rFonts w:ascii="Times New Roman" w:hAnsi="Times New Roman"/>
          <w:sz w:val="24"/>
          <w:szCs w:val="24"/>
          <w:lang w:val="fr-BE" w:eastAsia="nl-NL"/>
        </w:rPr>
      </w:pPr>
    </w:p>
    <w:p w14:paraId="11E43902" w14:textId="77777777" w:rsidR="000C1BAF" w:rsidRDefault="000C1BAF" w:rsidP="000C1BAF">
      <w:pPr>
        <w:pStyle w:val="Letter"/>
        <w:tabs>
          <w:tab w:val="center" w:pos="6237"/>
        </w:tabs>
        <w:spacing w:line="360" w:lineRule="auto"/>
        <w:rPr>
          <w:rFonts w:ascii="Calibri" w:hAnsi="Calibri"/>
          <w:sz w:val="24"/>
          <w:szCs w:val="24"/>
        </w:rPr>
      </w:pPr>
    </w:p>
    <w:p w14:paraId="7B6BC7EE" w14:textId="77777777" w:rsidR="000C1BAF" w:rsidRPr="000C1BAF" w:rsidRDefault="000C1BAF" w:rsidP="000C1BAF">
      <w:pPr>
        <w:pStyle w:val="Letter"/>
        <w:pBdr>
          <w:top w:val="single" w:sz="12" w:space="1" w:color="auto"/>
          <w:left w:val="single" w:sz="12" w:space="4" w:color="auto"/>
          <w:bottom w:val="single" w:sz="12" w:space="1" w:color="auto"/>
          <w:right w:val="single" w:sz="12" w:space="4" w:color="auto"/>
        </w:pBdr>
        <w:jc w:val="center"/>
        <w:rPr>
          <w:rFonts w:ascii="Calibri" w:hAnsi="Calibri"/>
          <w:color w:val="FF0000"/>
          <w:sz w:val="24"/>
          <w:szCs w:val="24"/>
        </w:rPr>
      </w:pPr>
      <w:r>
        <w:rPr>
          <w:rFonts w:ascii="Calibri" w:hAnsi="Calibri"/>
          <w:sz w:val="24"/>
          <w:szCs w:val="24"/>
        </w:rPr>
        <w:t xml:space="preserve">Montants du revenu d'intégration au </w:t>
      </w:r>
      <w:r w:rsidRPr="00434462">
        <w:rPr>
          <w:rFonts w:ascii="Calibri" w:hAnsi="Calibri"/>
          <w:b/>
          <w:color w:val="FF0000"/>
          <w:sz w:val="24"/>
          <w:szCs w:val="24"/>
        </w:rPr>
        <w:t>1</w:t>
      </w:r>
      <w:r w:rsidRPr="00434462">
        <w:rPr>
          <w:rFonts w:ascii="Calibri" w:hAnsi="Calibri"/>
          <w:b/>
          <w:color w:val="FF0000"/>
          <w:sz w:val="24"/>
          <w:szCs w:val="24"/>
          <w:vertAlign w:val="superscript"/>
        </w:rPr>
        <w:t>er</w:t>
      </w:r>
      <w:r w:rsidRPr="00434462">
        <w:rPr>
          <w:rFonts w:ascii="Calibri" w:hAnsi="Calibri"/>
          <w:b/>
          <w:color w:val="FF0000"/>
          <w:sz w:val="24"/>
          <w:szCs w:val="24"/>
        </w:rPr>
        <w:t xml:space="preserve"> septembre 2017</w:t>
      </w:r>
    </w:p>
    <w:p w14:paraId="70E1FD3A" w14:textId="77777777" w:rsidR="000C1BAF" w:rsidRDefault="000C1BAF" w:rsidP="000C1BAF">
      <w:pPr>
        <w:pStyle w:val="Letter"/>
        <w:jc w:val="center"/>
        <w:rPr>
          <w:rFonts w:ascii="Calibri" w:hAnsi="Calibri"/>
          <w:sz w:val="24"/>
          <w:szCs w:val="24"/>
        </w:rPr>
      </w:pPr>
    </w:p>
    <w:p w14:paraId="28BC9F5F" w14:textId="77777777" w:rsidR="000C1BAF" w:rsidRDefault="000C1BAF" w:rsidP="000C1BAF">
      <w:pPr>
        <w:pStyle w:val="Letter"/>
        <w:jc w:val="center"/>
        <w:rPr>
          <w:rFonts w:ascii="Calibri" w:hAnsi="Calibri"/>
          <w:sz w:val="24"/>
          <w:szCs w:val="24"/>
        </w:rPr>
      </w:pPr>
    </w:p>
    <w:p w14:paraId="673AB861" w14:textId="77777777" w:rsidR="000C1BAF" w:rsidRDefault="000C1BAF" w:rsidP="000C1BAF">
      <w:pPr>
        <w:pStyle w:val="Letter"/>
        <w:jc w:val="cente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28"/>
        <w:gridCol w:w="2717"/>
        <w:gridCol w:w="2717"/>
      </w:tblGrid>
      <w:tr w:rsidR="000C1BAF" w14:paraId="0C170D94" w14:textId="77777777" w:rsidTr="000F3683">
        <w:tc>
          <w:tcPr>
            <w:tcW w:w="1809" w:type="dxa"/>
            <w:tcBorders>
              <w:top w:val="single" w:sz="4" w:space="0" w:color="auto"/>
              <w:left w:val="single" w:sz="4" w:space="0" w:color="auto"/>
              <w:bottom w:val="single" w:sz="4" w:space="0" w:color="auto"/>
              <w:right w:val="single" w:sz="4" w:space="0" w:color="auto"/>
            </w:tcBorders>
          </w:tcPr>
          <w:p w14:paraId="52C05C45" w14:textId="77777777" w:rsidR="000C1BAF" w:rsidRDefault="000C1BAF">
            <w:pPr>
              <w:pStyle w:val="Plattetekstinspringen"/>
              <w:spacing w:line="360" w:lineRule="auto"/>
              <w:jc w:val="center"/>
              <w:rPr>
                <w:rFonts w:ascii="Calibri" w:hAnsi="Calibri"/>
              </w:rPr>
            </w:pPr>
          </w:p>
        </w:tc>
        <w:tc>
          <w:tcPr>
            <w:tcW w:w="1843" w:type="dxa"/>
            <w:tcBorders>
              <w:top w:val="single" w:sz="4" w:space="0" w:color="auto"/>
              <w:left w:val="single" w:sz="4" w:space="0" w:color="auto"/>
              <w:bottom w:val="single" w:sz="4" w:space="0" w:color="auto"/>
              <w:right w:val="single" w:sz="4" w:space="0" w:color="auto"/>
            </w:tcBorders>
          </w:tcPr>
          <w:p w14:paraId="38A0A6A6" w14:textId="77777777" w:rsidR="000C1BAF" w:rsidRDefault="000C1BAF">
            <w:pPr>
              <w:pStyle w:val="Letter"/>
              <w:spacing w:line="360" w:lineRule="auto"/>
              <w:jc w:val="center"/>
              <w:rPr>
                <w:rFonts w:ascii="Calibri" w:hAnsi="Calibri"/>
                <w:sz w:val="24"/>
                <w:szCs w:val="24"/>
              </w:rPr>
            </w:pPr>
          </w:p>
          <w:p w14:paraId="0625F125" w14:textId="77777777" w:rsidR="000C1BAF" w:rsidRDefault="000C1BAF">
            <w:pPr>
              <w:pStyle w:val="Letter"/>
              <w:spacing w:line="360" w:lineRule="auto"/>
              <w:jc w:val="center"/>
              <w:rPr>
                <w:rFonts w:ascii="Calibri" w:hAnsi="Calibri"/>
                <w:sz w:val="24"/>
                <w:szCs w:val="24"/>
              </w:rPr>
            </w:pPr>
            <w:r>
              <w:rPr>
                <w:rFonts w:ascii="Calibri" w:hAnsi="Calibri"/>
                <w:sz w:val="24"/>
                <w:szCs w:val="24"/>
              </w:rPr>
              <w:t xml:space="preserve">Montant de base </w:t>
            </w:r>
          </w:p>
          <w:p w14:paraId="78A0CCD0" w14:textId="77777777" w:rsidR="000C1BAF" w:rsidRDefault="000C1BAF">
            <w:pPr>
              <w:pStyle w:val="Letter"/>
              <w:spacing w:line="360" w:lineRule="auto"/>
              <w:jc w:val="center"/>
              <w:rPr>
                <w:rFonts w:ascii="Calibri" w:hAnsi="Calibri"/>
                <w:sz w:val="24"/>
                <w:szCs w:val="24"/>
              </w:rPr>
            </w:pPr>
          </w:p>
        </w:tc>
        <w:tc>
          <w:tcPr>
            <w:tcW w:w="2747" w:type="dxa"/>
            <w:tcBorders>
              <w:top w:val="single" w:sz="4" w:space="0" w:color="auto"/>
              <w:left w:val="single" w:sz="4" w:space="0" w:color="auto"/>
              <w:bottom w:val="single" w:sz="4" w:space="0" w:color="auto"/>
              <w:right w:val="single" w:sz="4" w:space="0" w:color="auto"/>
            </w:tcBorders>
          </w:tcPr>
          <w:p w14:paraId="4BDE467E" w14:textId="77777777" w:rsidR="000C1BAF" w:rsidRDefault="000C1BAF">
            <w:pPr>
              <w:pStyle w:val="Letter"/>
              <w:spacing w:line="360" w:lineRule="auto"/>
              <w:jc w:val="center"/>
              <w:rPr>
                <w:rFonts w:ascii="Calibri" w:hAnsi="Calibri"/>
                <w:sz w:val="24"/>
                <w:szCs w:val="24"/>
              </w:rPr>
            </w:pPr>
          </w:p>
          <w:p w14:paraId="29431E3A" w14:textId="77777777" w:rsidR="000C1BAF" w:rsidRDefault="000C1BAF">
            <w:pPr>
              <w:pStyle w:val="Letter"/>
              <w:spacing w:line="360" w:lineRule="auto"/>
              <w:jc w:val="center"/>
              <w:rPr>
                <w:rFonts w:ascii="Calibri" w:hAnsi="Calibri"/>
                <w:sz w:val="24"/>
                <w:szCs w:val="24"/>
              </w:rPr>
            </w:pPr>
            <w:r>
              <w:rPr>
                <w:rFonts w:ascii="Calibri" w:hAnsi="Calibri"/>
                <w:sz w:val="24"/>
                <w:szCs w:val="24"/>
              </w:rPr>
              <w:t xml:space="preserve">Revenu d'intégration sur une base annuelle </w:t>
            </w:r>
          </w:p>
          <w:p w14:paraId="0EEB515E" w14:textId="77777777" w:rsidR="000C1BAF" w:rsidRDefault="000C1BAF">
            <w:pPr>
              <w:pStyle w:val="Letter"/>
              <w:spacing w:line="360" w:lineRule="auto"/>
              <w:jc w:val="center"/>
              <w:rPr>
                <w:rFonts w:ascii="Calibri" w:hAnsi="Calibri"/>
                <w:sz w:val="24"/>
                <w:szCs w:val="24"/>
              </w:rPr>
            </w:pPr>
            <w:r>
              <w:rPr>
                <w:rFonts w:ascii="Calibri" w:hAnsi="Calibri"/>
                <w:sz w:val="24"/>
                <w:szCs w:val="24"/>
              </w:rPr>
              <w:t xml:space="preserve">au </w:t>
            </w:r>
            <w:r w:rsidRPr="00434462">
              <w:rPr>
                <w:rFonts w:ascii="Calibri" w:hAnsi="Calibri"/>
                <w:b/>
                <w:color w:val="FF0000"/>
                <w:sz w:val="24"/>
                <w:szCs w:val="24"/>
              </w:rPr>
              <w:t>1</w:t>
            </w:r>
            <w:r w:rsidRPr="00434462">
              <w:rPr>
                <w:rFonts w:ascii="Calibri" w:hAnsi="Calibri"/>
                <w:b/>
                <w:color w:val="FF0000"/>
                <w:sz w:val="24"/>
                <w:szCs w:val="24"/>
                <w:vertAlign w:val="superscript"/>
              </w:rPr>
              <w:t>er</w:t>
            </w:r>
            <w:r w:rsidRPr="00434462">
              <w:rPr>
                <w:rFonts w:ascii="Calibri" w:hAnsi="Calibri"/>
                <w:b/>
                <w:color w:val="FF0000"/>
                <w:sz w:val="24"/>
                <w:szCs w:val="24"/>
              </w:rPr>
              <w:t xml:space="preserve"> septembre 2017</w:t>
            </w:r>
          </w:p>
        </w:tc>
        <w:tc>
          <w:tcPr>
            <w:tcW w:w="2747" w:type="dxa"/>
            <w:tcBorders>
              <w:top w:val="single" w:sz="4" w:space="0" w:color="auto"/>
              <w:left w:val="single" w:sz="4" w:space="0" w:color="auto"/>
              <w:bottom w:val="single" w:sz="4" w:space="0" w:color="auto"/>
              <w:right w:val="single" w:sz="4" w:space="0" w:color="auto"/>
            </w:tcBorders>
          </w:tcPr>
          <w:p w14:paraId="749D42C2" w14:textId="77777777" w:rsidR="000C1BAF" w:rsidRDefault="000C1BAF">
            <w:pPr>
              <w:pStyle w:val="Letter"/>
              <w:spacing w:line="360" w:lineRule="auto"/>
              <w:jc w:val="center"/>
              <w:rPr>
                <w:rFonts w:ascii="Calibri" w:hAnsi="Calibri"/>
                <w:sz w:val="24"/>
                <w:szCs w:val="24"/>
              </w:rPr>
            </w:pPr>
          </w:p>
          <w:p w14:paraId="501714D8" w14:textId="77777777" w:rsidR="000C1BAF" w:rsidRDefault="000C1BAF">
            <w:pPr>
              <w:pStyle w:val="Letter"/>
              <w:spacing w:line="360" w:lineRule="auto"/>
              <w:jc w:val="center"/>
              <w:rPr>
                <w:rFonts w:ascii="Calibri" w:hAnsi="Calibri"/>
                <w:sz w:val="24"/>
                <w:szCs w:val="24"/>
              </w:rPr>
            </w:pPr>
            <w:r>
              <w:rPr>
                <w:rFonts w:ascii="Calibri" w:hAnsi="Calibri"/>
                <w:sz w:val="24"/>
                <w:szCs w:val="24"/>
              </w:rPr>
              <w:t xml:space="preserve">Revenu d'intégration sur une base mensuelle </w:t>
            </w:r>
          </w:p>
          <w:p w14:paraId="208792CA" w14:textId="77777777" w:rsidR="000C1BAF" w:rsidRDefault="000C1BAF">
            <w:pPr>
              <w:pStyle w:val="Letter"/>
              <w:spacing w:line="360" w:lineRule="auto"/>
              <w:jc w:val="center"/>
              <w:rPr>
                <w:rFonts w:ascii="Calibri" w:hAnsi="Calibri"/>
                <w:sz w:val="24"/>
                <w:szCs w:val="24"/>
              </w:rPr>
            </w:pPr>
            <w:r>
              <w:rPr>
                <w:rFonts w:ascii="Calibri" w:hAnsi="Calibri"/>
                <w:sz w:val="24"/>
                <w:szCs w:val="24"/>
              </w:rPr>
              <w:t xml:space="preserve">au </w:t>
            </w:r>
            <w:r w:rsidRPr="00434462">
              <w:rPr>
                <w:rFonts w:ascii="Calibri" w:hAnsi="Calibri"/>
                <w:b/>
                <w:color w:val="FF0000"/>
                <w:sz w:val="24"/>
                <w:szCs w:val="24"/>
              </w:rPr>
              <w:t>1</w:t>
            </w:r>
            <w:r w:rsidRPr="00434462">
              <w:rPr>
                <w:rFonts w:ascii="Calibri" w:hAnsi="Calibri"/>
                <w:b/>
                <w:color w:val="FF0000"/>
                <w:sz w:val="24"/>
                <w:szCs w:val="24"/>
                <w:vertAlign w:val="superscript"/>
              </w:rPr>
              <w:t>er</w:t>
            </w:r>
            <w:r w:rsidRPr="00434462">
              <w:rPr>
                <w:rFonts w:ascii="Calibri" w:hAnsi="Calibri"/>
                <w:b/>
                <w:color w:val="FF0000"/>
                <w:sz w:val="24"/>
                <w:szCs w:val="24"/>
              </w:rPr>
              <w:t xml:space="preserve"> septembre 2017</w:t>
            </w:r>
          </w:p>
        </w:tc>
      </w:tr>
      <w:tr w:rsidR="000C1BAF" w14:paraId="17EB2091" w14:textId="77777777" w:rsidTr="000F3683">
        <w:tc>
          <w:tcPr>
            <w:tcW w:w="1809" w:type="dxa"/>
            <w:tcBorders>
              <w:top w:val="single" w:sz="4" w:space="0" w:color="auto"/>
              <w:left w:val="single" w:sz="4" w:space="0" w:color="auto"/>
              <w:bottom w:val="single" w:sz="4" w:space="0" w:color="auto"/>
              <w:right w:val="single" w:sz="4" w:space="0" w:color="auto"/>
            </w:tcBorders>
          </w:tcPr>
          <w:p w14:paraId="6B709119" w14:textId="77777777" w:rsidR="000C1BAF" w:rsidRDefault="000C1BAF">
            <w:pPr>
              <w:pStyle w:val="Letter"/>
              <w:spacing w:line="360" w:lineRule="auto"/>
              <w:jc w:val="center"/>
              <w:rPr>
                <w:rFonts w:ascii="Calibri" w:hAnsi="Calibri"/>
                <w:sz w:val="24"/>
                <w:szCs w:val="24"/>
              </w:rPr>
            </w:pPr>
          </w:p>
          <w:p w14:paraId="587B5DF9" w14:textId="77777777" w:rsidR="000C1BAF" w:rsidRDefault="000C1BAF">
            <w:pPr>
              <w:pStyle w:val="Letter"/>
              <w:spacing w:line="360" w:lineRule="auto"/>
              <w:jc w:val="center"/>
              <w:rPr>
                <w:rFonts w:ascii="Calibri" w:hAnsi="Calibri"/>
                <w:sz w:val="24"/>
                <w:szCs w:val="24"/>
                <w:u w:val="single"/>
              </w:rPr>
            </w:pPr>
            <w:r>
              <w:rPr>
                <w:rFonts w:ascii="Calibri" w:hAnsi="Calibri"/>
                <w:sz w:val="24"/>
                <w:szCs w:val="24"/>
                <w:u w:val="single"/>
              </w:rPr>
              <w:t>Catégorie 1</w:t>
            </w:r>
          </w:p>
          <w:p w14:paraId="0FD0F6E5" w14:textId="77777777" w:rsidR="000C1BAF" w:rsidRDefault="000C1BAF">
            <w:pPr>
              <w:pStyle w:val="Letter"/>
              <w:spacing w:line="360" w:lineRule="auto"/>
              <w:jc w:val="center"/>
              <w:rPr>
                <w:rFonts w:ascii="Calibri" w:hAnsi="Calibri"/>
                <w:sz w:val="24"/>
                <w:szCs w:val="24"/>
              </w:rPr>
            </w:pPr>
            <w:r>
              <w:rPr>
                <w:rFonts w:ascii="Calibri" w:hAnsi="Calibri"/>
                <w:sz w:val="24"/>
                <w:szCs w:val="24"/>
              </w:rPr>
              <w:t>Personne cohabitante</w:t>
            </w:r>
          </w:p>
          <w:p w14:paraId="5E9C7612" w14:textId="77777777" w:rsidR="000C1BAF" w:rsidRDefault="000C1BAF">
            <w:pPr>
              <w:pStyle w:val="Letter"/>
              <w:spacing w:line="360" w:lineRule="auto"/>
              <w:jc w:val="center"/>
              <w:rPr>
                <w:rFonts w:ascii="Calibri" w:hAnsi="Calibri"/>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36A8A4C" w14:textId="77777777" w:rsidR="000C1BAF" w:rsidRPr="000C1BAF" w:rsidRDefault="000C1BAF">
            <w:pPr>
              <w:pStyle w:val="Letter"/>
              <w:spacing w:line="360" w:lineRule="auto"/>
              <w:jc w:val="center"/>
              <w:rPr>
                <w:rFonts w:ascii="Calibri" w:hAnsi="Calibri"/>
                <w:color w:val="FF0000"/>
                <w:sz w:val="24"/>
                <w:szCs w:val="24"/>
                <w:lang w:val="nl-BE"/>
              </w:rPr>
            </w:pPr>
          </w:p>
          <w:p w14:paraId="194865D2" w14:textId="77777777" w:rsidR="000C1BAF" w:rsidRPr="000C1BAF" w:rsidRDefault="000C1BAF">
            <w:pPr>
              <w:pStyle w:val="Letter"/>
              <w:spacing w:line="360" w:lineRule="auto"/>
              <w:jc w:val="center"/>
              <w:rPr>
                <w:rFonts w:ascii="Calibri" w:hAnsi="Calibri"/>
                <w:color w:val="FF0000"/>
                <w:sz w:val="24"/>
                <w:szCs w:val="24"/>
                <w:lang w:val="nl-BE"/>
              </w:rPr>
            </w:pPr>
          </w:p>
          <w:p w14:paraId="0976E576" w14:textId="77777777" w:rsidR="000C1BAF" w:rsidRPr="000C1BAF" w:rsidRDefault="000C1BAF">
            <w:pPr>
              <w:pStyle w:val="Letter"/>
              <w:spacing w:line="360" w:lineRule="auto"/>
              <w:jc w:val="center"/>
              <w:rPr>
                <w:rFonts w:ascii="Calibri" w:hAnsi="Calibri"/>
                <w:color w:val="FF0000"/>
                <w:sz w:val="24"/>
                <w:szCs w:val="24"/>
                <w:lang w:val="nl-BE"/>
              </w:rPr>
            </w:pPr>
            <w:r w:rsidRPr="000C1BAF">
              <w:rPr>
                <w:rFonts w:ascii="Calibri" w:hAnsi="Calibri"/>
                <w:color w:val="FF0000"/>
                <w:sz w:val="24"/>
                <w:szCs w:val="24"/>
                <w:lang w:val="nl-BE"/>
              </w:rPr>
              <w:t>€ 5.202,20</w:t>
            </w:r>
          </w:p>
        </w:tc>
        <w:tc>
          <w:tcPr>
            <w:tcW w:w="2747" w:type="dxa"/>
            <w:tcBorders>
              <w:top w:val="single" w:sz="4" w:space="0" w:color="auto"/>
              <w:left w:val="single" w:sz="4" w:space="0" w:color="auto"/>
              <w:bottom w:val="single" w:sz="4" w:space="0" w:color="auto"/>
              <w:right w:val="single" w:sz="4" w:space="0" w:color="auto"/>
            </w:tcBorders>
          </w:tcPr>
          <w:p w14:paraId="314D8DE0" w14:textId="77777777" w:rsidR="000C1BAF" w:rsidRPr="000C1BAF" w:rsidRDefault="000C1BAF">
            <w:pPr>
              <w:pStyle w:val="Letter"/>
              <w:spacing w:line="360" w:lineRule="auto"/>
              <w:jc w:val="center"/>
              <w:rPr>
                <w:rFonts w:ascii="Calibri" w:hAnsi="Calibri"/>
                <w:color w:val="FF0000"/>
                <w:sz w:val="24"/>
                <w:szCs w:val="24"/>
                <w:lang w:val="nl-BE"/>
              </w:rPr>
            </w:pPr>
          </w:p>
          <w:p w14:paraId="07489216" w14:textId="77777777" w:rsidR="000C1BAF" w:rsidRPr="000C1BAF" w:rsidRDefault="000C1BAF">
            <w:pPr>
              <w:pStyle w:val="Letter"/>
              <w:spacing w:line="360" w:lineRule="auto"/>
              <w:jc w:val="center"/>
              <w:rPr>
                <w:rFonts w:ascii="Calibri" w:hAnsi="Calibri"/>
                <w:color w:val="FF0000"/>
                <w:sz w:val="24"/>
                <w:szCs w:val="24"/>
                <w:lang w:val="nl-BE"/>
              </w:rPr>
            </w:pPr>
          </w:p>
          <w:p w14:paraId="061902F4" w14:textId="77777777" w:rsidR="000C1BAF" w:rsidRPr="000C1BAF" w:rsidRDefault="000C1BAF">
            <w:pPr>
              <w:pStyle w:val="Letter"/>
              <w:spacing w:line="360" w:lineRule="auto"/>
              <w:jc w:val="center"/>
              <w:rPr>
                <w:rFonts w:ascii="Calibri" w:hAnsi="Calibri"/>
                <w:b/>
                <w:color w:val="FF0000"/>
                <w:sz w:val="24"/>
                <w:szCs w:val="24"/>
                <w:lang w:val="nl-BE"/>
              </w:rPr>
            </w:pPr>
            <w:r w:rsidRPr="000C1BAF">
              <w:rPr>
                <w:rFonts w:ascii="Calibri" w:hAnsi="Calibri"/>
                <w:b/>
                <w:color w:val="FF0000"/>
                <w:sz w:val="24"/>
                <w:szCs w:val="24"/>
                <w:lang w:val="nl-BE"/>
              </w:rPr>
              <w:t>€ 7.141,58</w:t>
            </w:r>
          </w:p>
        </w:tc>
        <w:tc>
          <w:tcPr>
            <w:tcW w:w="2747" w:type="dxa"/>
            <w:tcBorders>
              <w:top w:val="single" w:sz="4" w:space="0" w:color="auto"/>
              <w:left w:val="single" w:sz="4" w:space="0" w:color="auto"/>
              <w:bottom w:val="single" w:sz="4" w:space="0" w:color="auto"/>
              <w:right w:val="single" w:sz="4" w:space="0" w:color="auto"/>
            </w:tcBorders>
          </w:tcPr>
          <w:p w14:paraId="0892FD85" w14:textId="77777777" w:rsidR="000C1BAF" w:rsidRPr="000C1BAF" w:rsidRDefault="000C1BAF">
            <w:pPr>
              <w:pStyle w:val="Letter"/>
              <w:spacing w:line="360" w:lineRule="auto"/>
              <w:jc w:val="center"/>
              <w:rPr>
                <w:rFonts w:ascii="Calibri" w:hAnsi="Calibri"/>
                <w:color w:val="FF0000"/>
                <w:sz w:val="24"/>
                <w:szCs w:val="24"/>
                <w:lang w:val="nl-BE"/>
              </w:rPr>
            </w:pPr>
          </w:p>
          <w:p w14:paraId="0A14979C" w14:textId="77777777" w:rsidR="000C1BAF" w:rsidRPr="000C1BAF" w:rsidRDefault="000C1BAF">
            <w:pPr>
              <w:pStyle w:val="Letter"/>
              <w:spacing w:line="360" w:lineRule="auto"/>
              <w:jc w:val="center"/>
              <w:rPr>
                <w:rFonts w:ascii="Calibri" w:hAnsi="Calibri"/>
                <w:color w:val="FF0000"/>
                <w:sz w:val="24"/>
                <w:szCs w:val="24"/>
                <w:lang w:val="nl-BE"/>
              </w:rPr>
            </w:pPr>
          </w:p>
          <w:p w14:paraId="5308E94D" w14:textId="77777777" w:rsidR="000C1BAF" w:rsidRPr="000C1BAF" w:rsidRDefault="000C1BAF">
            <w:pPr>
              <w:pStyle w:val="Letter"/>
              <w:spacing w:line="360" w:lineRule="auto"/>
              <w:jc w:val="center"/>
              <w:rPr>
                <w:rFonts w:ascii="Calibri" w:hAnsi="Calibri"/>
                <w:b/>
                <w:color w:val="FF0000"/>
                <w:sz w:val="24"/>
                <w:szCs w:val="24"/>
                <w:lang w:val="nl-BE"/>
              </w:rPr>
            </w:pPr>
            <w:r w:rsidRPr="000C1BAF">
              <w:rPr>
                <w:rFonts w:ascii="Calibri" w:hAnsi="Calibri"/>
                <w:b/>
                <w:color w:val="FF0000"/>
                <w:sz w:val="24"/>
                <w:szCs w:val="24"/>
                <w:lang w:val="nl-BE"/>
              </w:rPr>
              <w:t>€ 595,13</w:t>
            </w:r>
          </w:p>
        </w:tc>
      </w:tr>
      <w:tr w:rsidR="000C1BAF" w14:paraId="75E72CC4" w14:textId="77777777" w:rsidTr="000F3683">
        <w:tc>
          <w:tcPr>
            <w:tcW w:w="1809" w:type="dxa"/>
            <w:tcBorders>
              <w:top w:val="single" w:sz="4" w:space="0" w:color="auto"/>
              <w:left w:val="single" w:sz="4" w:space="0" w:color="auto"/>
              <w:bottom w:val="single" w:sz="4" w:space="0" w:color="auto"/>
              <w:right w:val="single" w:sz="4" w:space="0" w:color="auto"/>
            </w:tcBorders>
          </w:tcPr>
          <w:p w14:paraId="324D1C3D" w14:textId="77777777" w:rsidR="000C1BAF" w:rsidRDefault="000C1BAF">
            <w:pPr>
              <w:pStyle w:val="Letter"/>
              <w:spacing w:line="360" w:lineRule="auto"/>
              <w:jc w:val="center"/>
              <w:rPr>
                <w:rFonts w:ascii="Calibri" w:hAnsi="Calibri"/>
                <w:sz w:val="24"/>
                <w:szCs w:val="24"/>
              </w:rPr>
            </w:pPr>
          </w:p>
          <w:p w14:paraId="53412787" w14:textId="77777777" w:rsidR="000C1BAF" w:rsidRDefault="000C1BAF">
            <w:pPr>
              <w:pStyle w:val="Letter"/>
              <w:spacing w:line="360" w:lineRule="auto"/>
              <w:jc w:val="center"/>
              <w:rPr>
                <w:rFonts w:ascii="Calibri" w:hAnsi="Calibri"/>
                <w:sz w:val="24"/>
                <w:szCs w:val="24"/>
                <w:u w:val="single"/>
              </w:rPr>
            </w:pPr>
            <w:r>
              <w:rPr>
                <w:rFonts w:ascii="Calibri" w:hAnsi="Calibri"/>
                <w:sz w:val="24"/>
                <w:szCs w:val="24"/>
                <w:u w:val="single"/>
              </w:rPr>
              <w:t>Catégorie 2</w:t>
            </w:r>
          </w:p>
          <w:p w14:paraId="059637F2" w14:textId="77777777" w:rsidR="000C1BAF" w:rsidRDefault="000C1BAF">
            <w:pPr>
              <w:pStyle w:val="Letter"/>
              <w:spacing w:line="360" w:lineRule="auto"/>
              <w:jc w:val="center"/>
              <w:rPr>
                <w:rFonts w:ascii="Calibri" w:hAnsi="Calibri"/>
                <w:sz w:val="24"/>
                <w:szCs w:val="24"/>
              </w:rPr>
            </w:pPr>
            <w:r>
              <w:rPr>
                <w:rFonts w:ascii="Calibri" w:hAnsi="Calibri"/>
                <w:sz w:val="24"/>
                <w:szCs w:val="24"/>
              </w:rPr>
              <w:t>Personne isolée</w:t>
            </w:r>
          </w:p>
          <w:p w14:paraId="6EECE07B" w14:textId="77777777" w:rsidR="000C1BAF" w:rsidRDefault="000C1BAF">
            <w:pPr>
              <w:pStyle w:val="Letter"/>
              <w:spacing w:line="360" w:lineRule="auto"/>
              <w:jc w:val="center"/>
              <w:rPr>
                <w:rFonts w:ascii="Calibri" w:hAnsi="Calibri"/>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06CB6E9" w14:textId="77777777" w:rsidR="000C1BAF" w:rsidRPr="000C1BAF" w:rsidRDefault="000C1BAF">
            <w:pPr>
              <w:pStyle w:val="Letter"/>
              <w:spacing w:line="360" w:lineRule="auto"/>
              <w:jc w:val="center"/>
              <w:rPr>
                <w:rFonts w:ascii="Calibri" w:hAnsi="Calibri"/>
                <w:color w:val="FF0000"/>
                <w:sz w:val="24"/>
                <w:szCs w:val="24"/>
                <w:lang w:val="nl-BE"/>
              </w:rPr>
            </w:pPr>
          </w:p>
          <w:p w14:paraId="35B1D599" w14:textId="77777777" w:rsidR="000C1BAF" w:rsidRPr="000C1BAF" w:rsidRDefault="000C1BAF">
            <w:pPr>
              <w:pStyle w:val="Letter"/>
              <w:spacing w:line="360" w:lineRule="auto"/>
              <w:jc w:val="center"/>
              <w:rPr>
                <w:rFonts w:ascii="Calibri" w:hAnsi="Calibri"/>
                <w:color w:val="FF0000"/>
                <w:sz w:val="24"/>
                <w:szCs w:val="24"/>
                <w:lang w:val="nl-BE"/>
              </w:rPr>
            </w:pPr>
          </w:p>
          <w:p w14:paraId="025C16F8" w14:textId="77777777" w:rsidR="000C1BAF" w:rsidRPr="000C1BAF" w:rsidRDefault="000C1BAF">
            <w:pPr>
              <w:pStyle w:val="Letter"/>
              <w:spacing w:line="360" w:lineRule="auto"/>
              <w:jc w:val="center"/>
              <w:rPr>
                <w:rFonts w:ascii="Calibri" w:hAnsi="Calibri"/>
                <w:color w:val="FF0000"/>
                <w:sz w:val="24"/>
                <w:szCs w:val="24"/>
                <w:lang w:val="nl-BE"/>
              </w:rPr>
            </w:pPr>
            <w:r w:rsidRPr="000C1BAF">
              <w:rPr>
                <w:rFonts w:ascii="Calibri" w:hAnsi="Calibri"/>
                <w:color w:val="FF0000"/>
                <w:sz w:val="24"/>
                <w:szCs w:val="24"/>
                <w:lang w:val="nl-BE"/>
              </w:rPr>
              <w:t>€ 7.803,31</w:t>
            </w:r>
          </w:p>
          <w:p w14:paraId="21E9C70B" w14:textId="77777777" w:rsidR="000C1BAF" w:rsidRPr="000C1BAF" w:rsidRDefault="000C1BAF">
            <w:pPr>
              <w:pStyle w:val="Letter"/>
              <w:spacing w:line="360" w:lineRule="auto"/>
              <w:jc w:val="center"/>
              <w:rPr>
                <w:rFonts w:ascii="Calibri" w:hAnsi="Calibri"/>
                <w:color w:val="FF0000"/>
                <w:sz w:val="24"/>
                <w:szCs w:val="24"/>
                <w:lang w:val="nl-BE"/>
              </w:rPr>
            </w:pPr>
          </w:p>
        </w:tc>
        <w:tc>
          <w:tcPr>
            <w:tcW w:w="2747" w:type="dxa"/>
            <w:tcBorders>
              <w:top w:val="single" w:sz="4" w:space="0" w:color="auto"/>
              <w:left w:val="single" w:sz="4" w:space="0" w:color="auto"/>
              <w:bottom w:val="single" w:sz="4" w:space="0" w:color="auto"/>
              <w:right w:val="single" w:sz="4" w:space="0" w:color="auto"/>
            </w:tcBorders>
          </w:tcPr>
          <w:p w14:paraId="2085A527" w14:textId="77777777" w:rsidR="000C1BAF" w:rsidRPr="000C1BAF" w:rsidRDefault="000C1BAF">
            <w:pPr>
              <w:pStyle w:val="Letter"/>
              <w:spacing w:line="360" w:lineRule="auto"/>
              <w:jc w:val="center"/>
              <w:rPr>
                <w:rFonts w:ascii="Calibri" w:hAnsi="Calibri"/>
                <w:color w:val="FF0000"/>
                <w:sz w:val="24"/>
                <w:szCs w:val="24"/>
                <w:lang w:val="nl-BE"/>
              </w:rPr>
            </w:pPr>
          </w:p>
          <w:p w14:paraId="421D7D78" w14:textId="77777777" w:rsidR="000C1BAF" w:rsidRPr="000C1BAF" w:rsidRDefault="000C1BAF">
            <w:pPr>
              <w:pStyle w:val="Letter"/>
              <w:spacing w:line="360" w:lineRule="auto"/>
              <w:jc w:val="center"/>
              <w:rPr>
                <w:rFonts w:ascii="Calibri" w:hAnsi="Calibri"/>
                <w:color w:val="FF0000"/>
                <w:sz w:val="24"/>
                <w:szCs w:val="24"/>
                <w:lang w:val="nl-BE"/>
              </w:rPr>
            </w:pPr>
          </w:p>
          <w:p w14:paraId="00633632" w14:textId="77777777" w:rsidR="000C1BAF" w:rsidRPr="000C1BAF" w:rsidRDefault="000C1BAF">
            <w:pPr>
              <w:pStyle w:val="Letter"/>
              <w:spacing w:line="360" w:lineRule="auto"/>
              <w:jc w:val="center"/>
              <w:rPr>
                <w:rFonts w:ascii="Calibri" w:hAnsi="Calibri"/>
                <w:b/>
                <w:color w:val="FF0000"/>
                <w:sz w:val="24"/>
                <w:szCs w:val="24"/>
                <w:lang w:val="nl-BE"/>
              </w:rPr>
            </w:pPr>
            <w:r w:rsidRPr="000C1BAF">
              <w:rPr>
                <w:rFonts w:ascii="Calibri" w:hAnsi="Calibri"/>
                <w:b/>
                <w:color w:val="FF0000"/>
                <w:sz w:val="24"/>
                <w:szCs w:val="24"/>
                <w:lang w:val="nl-BE"/>
              </w:rPr>
              <w:t>€ 10.712,38</w:t>
            </w:r>
          </w:p>
        </w:tc>
        <w:tc>
          <w:tcPr>
            <w:tcW w:w="2747" w:type="dxa"/>
            <w:tcBorders>
              <w:top w:val="single" w:sz="4" w:space="0" w:color="auto"/>
              <w:left w:val="single" w:sz="4" w:space="0" w:color="auto"/>
              <w:bottom w:val="single" w:sz="4" w:space="0" w:color="auto"/>
              <w:right w:val="single" w:sz="4" w:space="0" w:color="auto"/>
            </w:tcBorders>
          </w:tcPr>
          <w:p w14:paraId="7922C838" w14:textId="77777777" w:rsidR="000C1BAF" w:rsidRPr="000C1BAF" w:rsidRDefault="000C1BAF">
            <w:pPr>
              <w:pStyle w:val="Letter"/>
              <w:spacing w:line="360" w:lineRule="auto"/>
              <w:jc w:val="center"/>
              <w:rPr>
                <w:rFonts w:ascii="Calibri" w:hAnsi="Calibri"/>
                <w:color w:val="FF0000"/>
                <w:sz w:val="24"/>
                <w:szCs w:val="24"/>
                <w:lang w:val="nl-BE"/>
              </w:rPr>
            </w:pPr>
          </w:p>
          <w:p w14:paraId="4668050E" w14:textId="77777777" w:rsidR="000C1BAF" w:rsidRPr="000C1BAF" w:rsidRDefault="000C1BAF">
            <w:pPr>
              <w:pStyle w:val="Letter"/>
              <w:spacing w:line="360" w:lineRule="auto"/>
              <w:jc w:val="center"/>
              <w:rPr>
                <w:rFonts w:ascii="Calibri" w:hAnsi="Calibri"/>
                <w:color w:val="FF0000"/>
                <w:sz w:val="24"/>
                <w:szCs w:val="24"/>
                <w:lang w:val="nl-BE"/>
              </w:rPr>
            </w:pPr>
          </w:p>
          <w:p w14:paraId="1F96C3ED" w14:textId="77777777" w:rsidR="000C1BAF" w:rsidRPr="000C1BAF" w:rsidRDefault="000C1BAF">
            <w:pPr>
              <w:pStyle w:val="Letter"/>
              <w:spacing w:line="360" w:lineRule="auto"/>
              <w:jc w:val="center"/>
              <w:rPr>
                <w:rFonts w:ascii="Calibri" w:hAnsi="Calibri"/>
                <w:b/>
                <w:color w:val="FF0000"/>
                <w:sz w:val="24"/>
                <w:szCs w:val="24"/>
                <w:lang w:val="nl-BE"/>
              </w:rPr>
            </w:pPr>
            <w:r w:rsidRPr="000C1BAF">
              <w:rPr>
                <w:rFonts w:ascii="Calibri" w:hAnsi="Calibri"/>
                <w:b/>
                <w:color w:val="FF0000"/>
                <w:sz w:val="24"/>
                <w:szCs w:val="24"/>
                <w:lang w:val="nl-BE"/>
              </w:rPr>
              <w:t>€ 892,70</w:t>
            </w:r>
          </w:p>
        </w:tc>
      </w:tr>
      <w:tr w:rsidR="000C1BAF" w14:paraId="0CFD039B" w14:textId="77777777" w:rsidTr="000F3683">
        <w:tc>
          <w:tcPr>
            <w:tcW w:w="1809" w:type="dxa"/>
            <w:tcBorders>
              <w:top w:val="single" w:sz="4" w:space="0" w:color="auto"/>
              <w:left w:val="single" w:sz="4" w:space="0" w:color="auto"/>
              <w:bottom w:val="single" w:sz="4" w:space="0" w:color="auto"/>
              <w:right w:val="single" w:sz="4" w:space="0" w:color="auto"/>
            </w:tcBorders>
          </w:tcPr>
          <w:p w14:paraId="40AD5AF5" w14:textId="77777777" w:rsidR="000C1BAF" w:rsidRDefault="000C1BAF">
            <w:pPr>
              <w:pStyle w:val="Letter"/>
              <w:spacing w:line="360" w:lineRule="auto"/>
              <w:jc w:val="center"/>
              <w:rPr>
                <w:rFonts w:ascii="Calibri" w:hAnsi="Calibri"/>
                <w:sz w:val="24"/>
                <w:szCs w:val="24"/>
              </w:rPr>
            </w:pPr>
          </w:p>
          <w:p w14:paraId="5587374E" w14:textId="77777777" w:rsidR="000C1BAF" w:rsidRDefault="000C1BAF">
            <w:pPr>
              <w:pStyle w:val="Letter"/>
              <w:spacing w:line="360" w:lineRule="auto"/>
              <w:jc w:val="center"/>
              <w:rPr>
                <w:rFonts w:ascii="Calibri" w:hAnsi="Calibri"/>
                <w:sz w:val="24"/>
                <w:szCs w:val="24"/>
                <w:u w:val="single"/>
              </w:rPr>
            </w:pPr>
            <w:r>
              <w:rPr>
                <w:rFonts w:ascii="Calibri" w:hAnsi="Calibri"/>
                <w:sz w:val="24"/>
                <w:szCs w:val="24"/>
                <w:u w:val="single"/>
              </w:rPr>
              <w:t>Catégorie 3</w:t>
            </w:r>
          </w:p>
          <w:p w14:paraId="3F617E0F" w14:textId="77777777" w:rsidR="000C1BAF" w:rsidRDefault="000C1BAF">
            <w:pPr>
              <w:pStyle w:val="Letter"/>
              <w:spacing w:line="360" w:lineRule="auto"/>
              <w:jc w:val="center"/>
              <w:rPr>
                <w:rFonts w:ascii="Calibri" w:hAnsi="Calibri"/>
                <w:sz w:val="24"/>
                <w:szCs w:val="24"/>
              </w:rPr>
            </w:pPr>
            <w:r>
              <w:rPr>
                <w:rFonts w:ascii="Calibri" w:hAnsi="Calibri"/>
                <w:sz w:val="24"/>
                <w:szCs w:val="24"/>
              </w:rPr>
              <w:t>Personne qui cohabite avec une famille à sa charge</w:t>
            </w:r>
          </w:p>
        </w:tc>
        <w:tc>
          <w:tcPr>
            <w:tcW w:w="1843" w:type="dxa"/>
            <w:tcBorders>
              <w:top w:val="single" w:sz="4" w:space="0" w:color="auto"/>
              <w:left w:val="single" w:sz="4" w:space="0" w:color="auto"/>
              <w:bottom w:val="single" w:sz="4" w:space="0" w:color="auto"/>
              <w:right w:val="single" w:sz="4" w:space="0" w:color="auto"/>
            </w:tcBorders>
          </w:tcPr>
          <w:p w14:paraId="1A2DCD4F" w14:textId="77777777" w:rsidR="000C1BAF" w:rsidRPr="000C1BAF" w:rsidRDefault="000C1BAF">
            <w:pPr>
              <w:pStyle w:val="Letter"/>
              <w:spacing w:line="360" w:lineRule="auto"/>
              <w:jc w:val="center"/>
              <w:rPr>
                <w:rFonts w:ascii="Calibri" w:hAnsi="Calibri"/>
                <w:color w:val="FF0000"/>
                <w:sz w:val="24"/>
                <w:szCs w:val="24"/>
              </w:rPr>
            </w:pPr>
          </w:p>
          <w:p w14:paraId="6A2A0A97" w14:textId="77777777" w:rsidR="000C1BAF" w:rsidRPr="000C1BAF" w:rsidRDefault="000C1BAF">
            <w:pPr>
              <w:pStyle w:val="Letter"/>
              <w:spacing w:line="360" w:lineRule="auto"/>
              <w:jc w:val="center"/>
              <w:rPr>
                <w:rFonts w:ascii="Calibri" w:hAnsi="Calibri"/>
                <w:color w:val="FF0000"/>
                <w:sz w:val="24"/>
                <w:szCs w:val="24"/>
              </w:rPr>
            </w:pPr>
          </w:p>
          <w:p w14:paraId="69E53A37" w14:textId="77777777" w:rsidR="000C1BAF" w:rsidRPr="000C1BAF" w:rsidRDefault="000C1BAF">
            <w:pPr>
              <w:pStyle w:val="Letter"/>
              <w:spacing w:line="360" w:lineRule="auto"/>
              <w:jc w:val="center"/>
              <w:rPr>
                <w:rFonts w:ascii="Calibri" w:hAnsi="Calibri"/>
                <w:color w:val="FF0000"/>
                <w:sz w:val="24"/>
                <w:szCs w:val="24"/>
                <w:lang w:val="nl-BE"/>
              </w:rPr>
            </w:pPr>
            <w:r w:rsidRPr="000C1BAF">
              <w:rPr>
                <w:rFonts w:ascii="Calibri" w:hAnsi="Calibri"/>
                <w:color w:val="FF0000"/>
                <w:sz w:val="24"/>
                <w:szCs w:val="24"/>
                <w:lang w:val="nl-BE"/>
              </w:rPr>
              <w:t>€ 10.404,42</w:t>
            </w:r>
          </w:p>
        </w:tc>
        <w:tc>
          <w:tcPr>
            <w:tcW w:w="2747" w:type="dxa"/>
            <w:tcBorders>
              <w:top w:val="single" w:sz="4" w:space="0" w:color="auto"/>
              <w:left w:val="single" w:sz="4" w:space="0" w:color="auto"/>
              <w:bottom w:val="single" w:sz="4" w:space="0" w:color="auto"/>
              <w:right w:val="single" w:sz="4" w:space="0" w:color="auto"/>
            </w:tcBorders>
          </w:tcPr>
          <w:p w14:paraId="19F73762" w14:textId="77777777" w:rsidR="000C1BAF" w:rsidRPr="000C1BAF" w:rsidRDefault="000C1BAF">
            <w:pPr>
              <w:pStyle w:val="Letter"/>
              <w:spacing w:line="360" w:lineRule="auto"/>
              <w:jc w:val="center"/>
              <w:rPr>
                <w:rFonts w:ascii="Calibri" w:hAnsi="Calibri"/>
                <w:color w:val="FF0000"/>
                <w:sz w:val="24"/>
                <w:szCs w:val="24"/>
                <w:lang w:val="nl-BE"/>
              </w:rPr>
            </w:pPr>
          </w:p>
          <w:p w14:paraId="3C14778E" w14:textId="77777777" w:rsidR="000C1BAF" w:rsidRPr="000C1BAF" w:rsidRDefault="000C1BAF">
            <w:pPr>
              <w:pStyle w:val="Letter"/>
              <w:spacing w:line="360" w:lineRule="auto"/>
              <w:jc w:val="center"/>
              <w:rPr>
                <w:rFonts w:ascii="Calibri" w:hAnsi="Calibri"/>
                <w:color w:val="FF0000"/>
                <w:sz w:val="24"/>
                <w:szCs w:val="24"/>
                <w:lang w:val="nl-BE"/>
              </w:rPr>
            </w:pPr>
          </w:p>
          <w:p w14:paraId="783B4AF7" w14:textId="77777777" w:rsidR="000C1BAF" w:rsidRPr="000C1BAF" w:rsidRDefault="000C1BAF">
            <w:pPr>
              <w:pStyle w:val="Letter"/>
              <w:spacing w:line="360" w:lineRule="auto"/>
              <w:jc w:val="center"/>
              <w:rPr>
                <w:rFonts w:ascii="Calibri" w:hAnsi="Calibri"/>
                <w:b/>
                <w:color w:val="FF0000"/>
                <w:sz w:val="24"/>
                <w:szCs w:val="24"/>
                <w:lang w:val="nl-BE"/>
              </w:rPr>
            </w:pPr>
            <w:r w:rsidRPr="000C1BAF">
              <w:rPr>
                <w:rFonts w:ascii="Calibri" w:hAnsi="Calibri"/>
                <w:b/>
                <w:color w:val="FF0000"/>
                <w:sz w:val="24"/>
                <w:szCs w:val="24"/>
                <w:lang w:val="nl-BE"/>
              </w:rPr>
              <w:t>€ 14.283,19</w:t>
            </w:r>
          </w:p>
        </w:tc>
        <w:tc>
          <w:tcPr>
            <w:tcW w:w="2747" w:type="dxa"/>
            <w:tcBorders>
              <w:top w:val="single" w:sz="4" w:space="0" w:color="auto"/>
              <w:left w:val="single" w:sz="4" w:space="0" w:color="auto"/>
              <w:bottom w:val="single" w:sz="4" w:space="0" w:color="auto"/>
              <w:right w:val="single" w:sz="4" w:space="0" w:color="auto"/>
            </w:tcBorders>
          </w:tcPr>
          <w:p w14:paraId="15B7D168" w14:textId="77777777" w:rsidR="000C1BAF" w:rsidRPr="000C1BAF" w:rsidRDefault="000C1BAF">
            <w:pPr>
              <w:pStyle w:val="Letter"/>
              <w:spacing w:line="360" w:lineRule="auto"/>
              <w:jc w:val="center"/>
              <w:rPr>
                <w:rFonts w:ascii="Calibri" w:hAnsi="Calibri"/>
                <w:color w:val="FF0000"/>
                <w:sz w:val="24"/>
                <w:szCs w:val="24"/>
                <w:lang w:val="nl-BE"/>
              </w:rPr>
            </w:pPr>
          </w:p>
          <w:p w14:paraId="47E93702" w14:textId="77777777" w:rsidR="000C1BAF" w:rsidRPr="000C1BAF" w:rsidRDefault="000C1BAF">
            <w:pPr>
              <w:pStyle w:val="Letter"/>
              <w:spacing w:line="360" w:lineRule="auto"/>
              <w:jc w:val="center"/>
              <w:rPr>
                <w:rFonts w:ascii="Calibri" w:hAnsi="Calibri"/>
                <w:color w:val="FF0000"/>
                <w:sz w:val="24"/>
                <w:szCs w:val="24"/>
                <w:lang w:val="nl-BE"/>
              </w:rPr>
            </w:pPr>
          </w:p>
          <w:p w14:paraId="58F0125B" w14:textId="77777777" w:rsidR="000C1BAF" w:rsidRPr="000C1BAF" w:rsidRDefault="000C1BAF">
            <w:pPr>
              <w:pStyle w:val="Letter"/>
              <w:spacing w:line="360" w:lineRule="auto"/>
              <w:jc w:val="center"/>
              <w:rPr>
                <w:rFonts w:ascii="Calibri" w:hAnsi="Calibri"/>
                <w:b/>
                <w:color w:val="FF0000"/>
                <w:sz w:val="24"/>
                <w:szCs w:val="24"/>
                <w:lang w:val="nl-BE"/>
              </w:rPr>
            </w:pPr>
            <w:r w:rsidRPr="000C1BAF">
              <w:rPr>
                <w:rFonts w:ascii="Calibri" w:hAnsi="Calibri"/>
                <w:b/>
                <w:color w:val="FF0000"/>
                <w:sz w:val="24"/>
                <w:szCs w:val="24"/>
                <w:lang w:val="nl-BE"/>
              </w:rPr>
              <w:t>€ 1.190,27</w:t>
            </w:r>
          </w:p>
        </w:tc>
      </w:tr>
    </w:tbl>
    <w:p w14:paraId="617FFCEA" w14:textId="77777777" w:rsidR="000C1BAF" w:rsidRDefault="000C1BAF" w:rsidP="000C1BAF">
      <w:pPr>
        <w:pStyle w:val="Letter"/>
        <w:spacing w:line="360" w:lineRule="auto"/>
        <w:jc w:val="center"/>
        <w:rPr>
          <w:rFonts w:ascii="Calibri" w:hAnsi="Calibri"/>
          <w:sz w:val="24"/>
          <w:szCs w:val="24"/>
        </w:rPr>
      </w:pPr>
    </w:p>
    <w:p w14:paraId="06169246" w14:textId="77777777" w:rsidR="000C1BAF" w:rsidRDefault="000C1BAF" w:rsidP="000C1BAF">
      <w:pPr>
        <w:pStyle w:val="Letter"/>
        <w:spacing w:line="360" w:lineRule="auto"/>
        <w:jc w:val="center"/>
        <w:rPr>
          <w:rFonts w:ascii="Calibri" w:hAnsi="Calibri"/>
          <w:sz w:val="24"/>
          <w:szCs w:val="24"/>
        </w:rPr>
      </w:pPr>
    </w:p>
    <w:p w14:paraId="4363F347" w14:textId="77777777" w:rsidR="008A6048" w:rsidRDefault="008A6048" w:rsidP="004D5CDD">
      <w:pPr>
        <w:spacing w:line="312" w:lineRule="auto"/>
        <w:jc w:val="both"/>
        <w:rPr>
          <w:rFonts w:ascii="Times New Roman" w:hAnsi="Times New Roman"/>
          <w:sz w:val="24"/>
          <w:szCs w:val="24"/>
          <w:lang w:val="fr-BE" w:eastAsia="nl-NL"/>
        </w:rPr>
      </w:pPr>
    </w:p>
    <w:p w14:paraId="6C78C7ED" w14:textId="76863E84" w:rsidR="000C1BAF" w:rsidRDefault="000C1BAF" w:rsidP="004D5CDD">
      <w:pPr>
        <w:spacing w:line="312" w:lineRule="auto"/>
        <w:jc w:val="both"/>
        <w:rPr>
          <w:rFonts w:ascii="Times New Roman" w:hAnsi="Times New Roman"/>
          <w:sz w:val="24"/>
          <w:szCs w:val="24"/>
          <w:lang w:val="fr-BE" w:eastAsia="nl-NL"/>
        </w:rPr>
      </w:pPr>
      <w:r>
        <w:rPr>
          <w:rFonts w:ascii="Times New Roman" w:hAnsi="Times New Roman"/>
          <w:sz w:val="24"/>
          <w:szCs w:val="24"/>
          <w:lang w:val="fr-BE" w:eastAsia="nl-NL"/>
        </w:rPr>
        <w:br w:type="page"/>
      </w:r>
    </w:p>
    <w:p w14:paraId="17195294" w14:textId="77777777" w:rsidR="008A6048" w:rsidRDefault="008A6048" w:rsidP="004D5CDD">
      <w:pPr>
        <w:spacing w:line="312" w:lineRule="auto"/>
        <w:jc w:val="both"/>
        <w:rPr>
          <w:rFonts w:ascii="Times New Roman" w:hAnsi="Times New Roman"/>
          <w:sz w:val="24"/>
          <w:szCs w:val="24"/>
          <w:lang w:val="fr-BE" w:eastAsia="nl-NL"/>
        </w:rPr>
      </w:pPr>
    </w:p>
    <w:p w14:paraId="21D7F1FB" w14:textId="5428203D" w:rsidR="000B76A1" w:rsidRPr="000B76A1" w:rsidRDefault="00AC2731" w:rsidP="004D5CDD">
      <w:pPr>
        <w:spacing w:line="312" w:lineRule="auto"/>
        <w:jc w:val="both"/>
        <w:rPr>
          <w:rFonts w:ascii="Times New Roman" w:hAnsi="Times New Roman"/>
          <w:sz w:val="24"/>
          <w:szCs w:val="24"/>
          <w:lang w:val="fr-BE" w:eastAsia="nl-NL"/>
        </w:rPr>
      </w:pPr>
      <w:r>
        <w:rPr>
          <w:noProof/>
          <w:lang w:val="fr-BE" w:eastAsia="fr-BE"/>
        </w:rPr>
        <mc:AlternateContent>
          <mc:Choice Requires="wps">
            <w:drawing>
              <wp:anchor distT="0" distB="0" distL="114300" distR="114300" simplePos="0" relativeHeight="251658240" behindDoc="0" locked="1" layoutInCell="0" allowOverlap="1" wp14:anchorId="21D7FFD5" wp14:editId="21D7FFD6">
                <wp:simplePos x="0" y="0"/>
                <wp:positionH relativeFrom="page">
                  <wp:posOffset>252095</wp:posOffset>
                </wp:positionH>
                <wp:positionV relativeFrom="page">
                  <wp:posOffset>3747770</wp:posOffset>
                </wp:positionV>
                <wp:extent cx="360045" cy="184150"/>
                <wp:effectExtent l="0" t="0" r="0" b="0"/>
                <wp:wrapNone/>
                <wp:docPr id="2" name="Zone de text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8015F" w14:textId="77777777" w:rsidR="00AF340B" w:rsidRDefault="00AF340B" w:rsidP="000B76A1">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7FFD5" id="Zone de texte 1" o:spid="_x0000_s1029" type="#_x0000_t202" style="position:absolute;left:0;text-align:left;margin-left:19.85pt;margin-top:295.1pt;width:28.35pt;height: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" o:allowincell="f" stroked="f">
                <o:lock v:ext="edit" aspectratio="t"/>
                <v:textbox>
                  <w:txbxContent>
                    <w:p w14:paraId="21D8015F" w14:textId="77777777" w:rsidR="00AF340B" w:rsidRDefault="00AF340B" w:rsidP="000B76A1">
                      <w:pPr>
                        <w:rPr>
                          <w:sz w:val="16"/>
                        </w:rPr>
                      </w:pPr>
                      <w:r>
                        <w:rPr>
                          <w:sz w:val="16"/>
                        </w:rPr>
                        <w:t>-</w:t>
                      </w:r>
                    </w:p>
                  </w:txbxContent>
                </v:textbox>
                <w10:wrap anchorx="page" anchory="page"/>
                <w10:anchorlock/>
              </v:shape>
            </w:pict>
          </mc:Fallback>
        </mc:AlternateContent>
      </w:r>
    </w:p>
    <w:p w14:paraId="21D7F1FC" w14:textId="674A20A5" w:rsidR="000B76A1" w:rsidRPr="000B76A1" w:rsidRDefault="000B76A1" w:rsidP="007F09D8">
      <w:pPr>
        <w:pStyle w:val="Kop1"/>
      </w:pPr>
      <w:bookmarkStart w:id="246" w:name="_Toc373334110"/>
      <w:bookmarkStart w:id="247" w:name="_Toc383007131"/>
      <w:bookmarkStart w:id="248" w:name="_Toc498092755"/>
      <w:bookmarkStart w:id="249" w:name="_Toc520905637"/>
      <w:r w:rsidRPr="000B76A1">
        <w:t>PROCÉDURE</w:t>
      </w:r>
      <w:bookmarkEnd w:id="246"/>
      <w:bookmarkEnd w:id="247"/>
      <w:bookmarkEnd w:id="248"/>
      <w:bookmarkEnd w:id="249"/>
    </w:p>
    <w:p w14:paraId="21D7F1FD" w14:textId="77777777" w:rsidR="000B76A1" w:rsidRPr="000B76A1" w:rsidRDefault="000B76A1" w:rsidP="004D5CDD">
      <w:pPr>
        <w:spacing w:line="312" w:lineRule="auto"/>
        <w:jc w:val="both"/>
        <w:rPr>
          <w:rFonts w:ascii="Times New Roman" w:hAnsi="Times New Roman"/>
          <w:b/>
          <w:sz w:val="24"/>
          <w:szCs w:val="24"/>
          <w:u w:val="single"/>
          <w:lang w:val="nl-BE" w:eastAsia="nl-NL"/>
        </w:rPr>
      </w:pPr>
    </w:p>
    <w:p w14:paraId="21D7F1FE" w14:textId="77777777" w:rsidR="000B76A1" w:rsidRPr="000B76A1" w:rsidRDefault="000B76A1" w:rsidP="000273FE">
      <w:pPr>
        <w:pStyle w:val="Kop2"/>
      </w:pPr>
      <w:bookmarkStart w:id="250" w:name="_Toc373334111"/>
      <w:bookmarkStart w:id="251" w:name="_Toc383007132"/>
      <w:bookmarkStart w:id="252" w:name="_Toc498092756"/>
      <w:bookmarkStart w:id="253" w:name="_Toc520905638"/>
      <w:r w:rsidRPr="000B76A1">
        <w:t>DEMANDE</w:t>
      </w:r>
      <w:r w:rsidRPr="000B76A1">
        <w:rPr>
          <w:vertAlign w:val="superscript"/>
        </w:rPr>
        <w:footnoteReference w:id="81"/>
      </w:r>
      <w:bookmarkEnd w:id="250"/>
      <w:bookmarkEnd w:id="251"/>
      <w:bookmarkEnd w:id="252"/>
      <w:bookmarkEnd w:id="253"/>
    </w:p>
    <w:p w14:paraId="21D7F1FF" w14:textId="77777777" w:rsidR="000B76A1" w:rsidRPr="000B76A1" w:rsidRDefault="000B76A1" w:rsidP="004D5CDD">
      <w:pPr>
        <w:spacing w:line="312" w:lineRule="auto"/>
        <w:ind w:left="360"/>
        <w:jc w:val="both"/>
        <w:rPr>
          <w:rFonts w:ascii="Times New Roman" w:hAnsi="Times New Roman"/>
          <w:sz w:val="24"/>
          <w:szCs w:val="24"/>
          <w:u w:val="single"/>
          <w:lang w:val="fr-BE" w:eastAsia="nl-NL"/>
        </w:rPr>
      </w:pPr>
    </w:p>
    <w:p w14:paraId="21D7F200" w14:textId="77777777" w:rsidR="000B76A1" w:rsidRPr="000B76A1" w:rsidRDefault="000B76A1" w:rsidP="00E075F5">
      <w:pPr>
        <w:pStyle w:val="Kop3"/>
      </w:pPr>
      <w:bookmarkStart w:id="254" w:name="_Toc373334112"/>
      <w:bookmarkStart w:id="255" w:name="_Toc383007133"/>
      <w:bookmarkStart w:id="256" w:name="_Toc498092757"/>
      <w:bookmarkStart w:id="257" w:name="_Toc520905639"/>
      <w:r w:rsidRPr="000B76A1">
        <w:t>Introduction de la demande</w:t>
      </w:r>
      <w:bookmarkEnd w:id="254"/>
      <w:bookmarkEnd w:id="255"/>
      <w:bookmarkEnd w:id="256"/>
      <w:bookmarkEnd w:id="257"/>
    </w:p>
    <w:p w14:paraId="21D7F201" w14:textId="77777777" w:rsidR="000B76A1" w:rsidRPr="000B76A1" w:rsidRDefault="000B76A1" w:rsidP="004D5CDD">
      <w:pPr>
        <w:spacing w:line="312" w:lineRule="auto"/>
        <w:ind w:left="720"/>
        <w:contextualSpacing/>
        <w:jc w:val="both"/>
        <w:rPr>
          <w:rFonts w:ascii="Times New Roman" w:hAnsi="Times New Roman"/>
          <w:sz w:val="24"/>
          <w:szCs w:val="24"/>
          <w:u w:val="single"/>
          <w:lang w:val="fr-BE" w:eastAsia="nl-NL"/>
        </w:rPr>
      </w:pPr>
    </w:p>
    <w:p w14:paraId="21D7F202" w14:textId="77777777" w:rsidR="000B76A1" w:rsidRPr="000B76A1" w:rsidRDefault="00E075F5" w:rsidP="00E075F5">
      <w:pPr>
        <w:tabs>
          <w:tab w:val="left" w:pos="993"/>
          <w:tab w:val="left" w:pos="1276"/>
        </w:tabs>
        <w:spacing w:line="312" w:lineRule="auto"/>
        <w:ind w:firstLine="708"/>
        <w:contextualSpacing/>
        <w:jc w:val="both"/>
        <w:rPr>
          <w:rFonts w:ascii="Calibri" w:hAnsi="Calibri"/>
          <w:sz w:val="24"/>
          <w:szCs w:val="24"/>
          <w:lang w:val="fr-BE" w:eastAsia="nl-NL"/>
        </w:rPr>
      </w:pPr>
      <w:r>
        <w:rPr>
          <w:rFonts w:ascii="Calibri" w:hAnsi="Calibri"/>
          <w:sz w:val="24"/>
          <w:szCs w:val="24"/>
          <w:lang w:val="fr-BE" w:eastAsia="nl-NL"/>
        </w:rPr>
        <w:t xml:space="preserve">    </w:t>
      </w:r>
      <w:r w:rsidR="000B76A1" w:rsidRPr="000B76A1">
        <w:rPr>
          <w:rFonts w:ascii="Calibri" w:hAnsi="Calibri"/>
          <w:sz w:val="24"/>
          <w:szCs w:val="24"/>
          <w:lang w:val="fr-BE" w:eastAsia="nl-NL"/>
        </w:rPr>
        <w:t>Le droit à l'intégration sociale est examiné soit :</w:t>
      </w:r>
    </w:p>
    <w:p w14:paraId="21D7F203" w14:textId="77777777" w:rsidR="000B76A1" w:rsidRPr="000B76A1" w:rsidRDefault="000B76A1" w:rsidP="004D5CDD">
      <w:pPr>
        <w:spacing w:line="312" w:lineRule="auto"/>
        <w:ind w:left="1080"/>
        <w:contextualSpacing/>
        <w:jc w:val="both"/>
        <w:rPr>
          <w:rFonts w:ascii="Calibri" w:hAnsi="Calibri"/>
          <w:sz w:val="24"/>
          <w:szCs w:val="24"/>
          <w:lang w:val="fr-BE" w:eastAsia="nl-NL"/>
        </w:rPr>
      </w:pPr>
    </w:p>
    <w:p w14:paraId="21D7F204" w14:textId="77777777" w:rsidR="000B76A1" w:rsidRPr="000B76A1" w:rsidRDefault="000B76A1" w:rsidP="008A6048">
      <w:pPr>
        <w:numPr>
          <w:ilvl w:val="0"/>
          <w:numId w:val="57"/>
        </w:numPr>
        <w:spacing w:after="200" w:line="312" w:lineRule="auto"/>
        <w:contextualSpacing/>
        <w:jc w:val="both"/>
        <w:rPr>
          <w:rFonts w:ascii="Calibri" w:hAnsi="Calibri"/>
          <w:sz w:val="24"/>
          <w:szCs w:val="24"/>
          <w:lang w:val="fr-BE" w:eastAsia="nl-NL"/>
        </w:rPr>
      </w:pPr>
      <w:r w:rsidRPr="000B76A1">
        <w:rPr>
          <w:rFonts w:ascii="Calibri" w:hAnsi="Calibri"/>
          <w:sz w:val="24"/>
          <w:szCs w:val="24"/>
          <w:u w:val="dash"/>
          <w:lang w:val="fr-BE" w:eastAsia="nl-NL"/>
        </w:rPr>
        <w:t>D'office</w:t>
      </w:r>
      <w:r w:rsidRPr="000B76A1">
        <w:rPr>
          <w:rFonts w:ascii="Calibri" w:hAnsi="Calibri"/>
          <w:sz w:val="24"/>
          <w:szCs w:val="24"/>
          <w:lang w:val="fr-BE" w:eastAsia="nl-NL"/>
        </w:rPr>
        <w:t>: à l'initiative du CPAS même</w:t>
      </w:r>
    </w:p>
    <w:p w14:paraId="21D7F205" w14:textId="77777777" w:rsidR="000B76A1" w:rsidRPr="000B76A1" w:rsidRDefault="000B76A1" w:rsidP="00E075F5">
      <w:pPr>
        <w:spacing w:line="312" w:lineRule="auto"/>
        <w:ind w:left="1440" w:hanging="360"/>
        <w:jc w:val="both"/>
        <w:rPr>
          <w:rFonts w:ascii="Calibri" w:hAnsi="Calibri"/>
          <w:sz w:val="24"/>
          <w:szCs w:val="24"/>
          <w:lang w:val="fr-BE" w:eastAsia="nl-NL"/>
        </w:rPr>
      </w:pPr>
    </w:p>
    <w:p w14:paraId="21D7F206" w14:textId="77777777" w:rsidR="000B76A1" w:rsidRPr="000B76A1" w:rsidRDefault="000B76A1" w:rsidP="008A6048">
      <w:pPr>
        <w:numPr>
          <w:ilvl w:val="0"/>
          <w:numId w:val="57"/>
        </w:numPr>
        <w:spacing w:after="200" w:line="312" w:lineRule="auto"/>
        <w:contextualSpacing/>
        <w:jc w:val="both"/>
        <w:rPr>
          <w:rFonts w:ascii="Calibri" w:hAnsi="Calibri"/>
          <w:sz w:val="24"/>
          <w:szCs w:val="24"/>
          <w:lang w:val="fr-BE" w:eastAsia="nl-NL"/>
        </w:rPr>
      </w:pPr>
      <w:r w:rsidRPr="000B76A1">
        <w:rPr>
          <w:rFonts w:ascii="Calibri" w:hAnsi="Calibri"/>
          <w:sz w:val="24"/>
          <w:szCs w:val="24"/>
          <w:u w:val="dash"/>
          <w:lang w:val="fr-BE" w:eastAsia="nl-NL"/>
        </w:rPr>
        <w:t>À la demande de l'intéressé</w:t>
      </w:r>
      <w:r w:rsidRPr="000B76A1">
        <w:rPr>
          <w:rFonts w:ascii="Calibri" w:hAnsi="Calibri"/>
          <w:sz w:val="24"/>
          <w:szCs w:val="24"/>
          <w:lang w:val="fr-BE" w:eastAsia="nl-NL"/>
        </w:rPr>
        <w:t xml:space="preserve"> </w:t>
      </w:r>
    </w:p>
    <w:p w14:paraId="21D7F207" w14:textId="77777777" w:rsidR="000B76A1" w:rsidRPr="000B76A1" w:rsidRDefault="000B76A1" w:rsidP="00E075F5">
      <w:pPr>
        <w:tabs>
          <w:tab w:val="left" w:pos="1890"/>
        </w:tabs>
        <w:spacing w:line="312" w:lineRule="auto"/>
        <w:ind w:left="708" w:firstLine="708"/>
        <w:jc w:val="both"/>
        <w:rPr>
          <w:rFonts w:ascii="Calibri" w:hAnsi="Calibri"/>
          <w:sz w:val="24"/>
          <w:szCs w:val="24"/>
          <w:lang w:val="fr-BE" w:eastAsia="nl-NL"/>
        </w:rPr>
      </w:pPr>
      <w:r w:rsidRPr="000B76A1">
        <w:rPr>
          <w:rFonts w:ascii="Calibri" w:hAnsi="Calibri"/>
          <w:sz w:val="24"/>
          <w:szCs w:val="24"/>
          <w:lang w:val="fr-BE" w:eastAsia="nl-NL"/>
        </w:rPr>
        <w:t>Dans ce cas, la demande s'effectue soit :</w:t>
      </w:r>
    </w:p>
    <w:p w14:paraId="21D7F208" w14:textId="77777777" w:rsidR="000B76A1" w:rsidRPr="000B76A1" w:rsidRDefault="000B76A1" w:rsidP="008A6048">
      <w:pPr>
        <w:numPr>
          <w:ilvl w:val="0"/>
          <w:numId w:val="14"/>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 xml:space="preserve">Verbalement: </w:t>
      </w:r>
    </w:p>
    <w:p w14:paraId="21D7F209" w14:textId="77777777" w:rsidR="000B76A1" w:rsidRPr="000B76A1" w:rsidRDefault="000B76A1" w:rsidP="004D5CDD">
      <w:pPr>
        <w:spacing w:line="312" w:lineRule="auto"/>
        <w:ind w:left="2832"/>
        <w:contextualSpacing/>
        <w:jc w:val="both"/>
        <w:rPr>
          <w:rFonts w:ascii="Calibri" w:hAnsi="Calibri"/>
          <w:sz w:val="24"/>
          <w:szCs w:val="24"/>
          <w:lang w:val="fr-BE" w:eastAsia="nl-NL"/>
        </w:rPr>
      </w:pPr>
      <w:r w:rsidRPr="000B76A1">
        <w:rPr>
          <w:rFonts w:ascii="Calibri" w:hAnsi="Calibri"/>
          <w:sz w:val="24"/>
          <w:szCs w:val="24"/>
          <w:lang w:val="fr-BE" w:eastAsia="nl-NL"/>
        </w:rPr>
        <w:t>° l'intéressé se présente le jour de permanence du CPAS ou</w:t>
      </w:r>
    </w:p>
    <w:p w14:paraId="21D7F20A" w14:textId="77777777" w:rsidR="000B76A1" w:rsidRPr="000B76A1" w:rsidRDefault="000B76A1" w:rsidP="004D5CDD">
      <w:pPr>
        <w:spacing w:line="312" w:lineRule="auto"/>
        <w:ind w:left="2832"/>
        <w:contextualSpacing/>
        <w:jc w:val="both"/>
        <w:rPr>
          <w:rFonts w:ascii="Calibri" w:hAnsi="Calibri"/>
          <w:sz w:val="24"/>
          <w:szCs w:val="24"/>
          <w:lang w:val="fr-BE" w:eastAsia="nl-NL"/>
        </w:rPr>
      </w:pPr>
      <w:r w:rsidRPr="000B76A1">
        <w:rPr>
          <w:rFonts w:ascii="Calibri" w:hAnsi="Calibri"/>
          <w:sz w:val="24"/>
          <w:szCs w:val="24"/>
          <w:lang w:val="fr-BE" w:eastAsia="nl-NL"/>
        </w:rPr>
        <w:t>° la demande est introduite par une personne que l'intéressé a désignée par écrit.</w:t>
      </w:r>
    </w:p>
    <w:p w14:paraId="21D7F20B" w14:textId="77777777" w:rsidR="000B76A1" w:rsidRPr="000B76A1" w:rsidRDefault="000B76A1" w:rsidP="004D5CDD">
      <w:pPr>
        <w:spacing w:line="312" w:lineRule="auto"/>
        <w:jc w:val="both"/>
        <w:rPr>
          <w:rFonts w:ascii="Calibri" w:hAnsi="Calibri"/>
          <w:sz w:val="24"/>
          <w:szCs w:val="24"/>
          <w:lang w:val="fr-BE" w:eastAsia="nl-NL"/>
        </w:rPr>
      </w:pPr>
    </w:p>
    <w:p w14:paraId="21D7F20C" w14:textId="77777777" w:rsidR="000B76A1" w:rsidRPr="000B76A1" w:rsidRDefault="000B76A1" w:rsidP="008A6048">
      <w:pPr>
        <w:numPr>
          <w:ilvl w:val="0"/>
          <w:numId w:val="17"/>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Par écrit au moyen d'une lettre ordinaire ou recommandée adressée au CPAS.</w:t>
      </w:r>
    </w:p>
    <w:p w14:paraId="21D7F20D" w14:textId="77777777" w:rsidR="000B76A1" w:rsidRPr="000B76A1" w:rsidRDefault="000B76A1" w:rsidP="004D5CDD">
      <w:pPr>
        <w:spacing w:line="312" w:lineRule="auto"/>
        <w:ind w:left="2160"/>
        <w:contextualSpacing/>
        <w:jc w:val="both"/>
        <w:rPr>
          <w:rFonts w:ascii="Calibri" w:hAnsi="Calibri"/>
          <w:sz w:val="24"/>
          <w:szCs w:val="24"/>
          <w:lang w:val="fr-BE" w:eastAsia="nl-NL"/>
        </w:rPr>
      </w:pPr>
    </w:p>
    <w:p w14:paraId="21D7F20E" w14:textId="77777777" w:rsidR="000B76A1" w:rsidRDefault="00747E86" w:rsidP="0014468F">
      <w:pPr>
        <w:tabs>
          <w:tab w:val="left" w:pos="1276"/>
          <w:tab w:val="left" w:pos="1418"/>
          <w:tab w:val="left" w:pos="1701"/>
        </w:tabs>
        <w:spacing w:line="312" w:lineRule="auto"/>
        <w:ind w:left="1276"/>
        <w:jc w:val="both"/>
        <w:rPr>
          <w:rFonts w:ascii="Times New Roman" w:hAnsi="Times New Roman"/>
          <w:sz w:val="24"/>
          <w:szCs w:val="24"/>
          <w:lang w:val="fr-BE" w:eastAsia="nl-NL"/>
        </w:rPr>
      </w:pPr>
      <w:r>
        <w:rPr>
          <w:rFonts w:ascii="Calibri" w:hAnsi="Calibri"/>
          <w:sz w:val="24"/>
          <w:szCs w:val="24"/>
          <w:lang w:val="fr-BE" w:eastAsia="nl-NL"/>
        </w:rPr>
        <w:t>Dans la pratique, beaucoup de CPAS acceptent également la demande par mail</w:t>
      </w:r>
      <w:r w:rsidR="00CE5C35">
        <w:rPr>
          <w:rFonts w:ascii="Calibri" w:hAnsi="Calibri"/>
          <w:sz w:val="24"/>
          <w:szCs w:val="24"/>
          <w:lang w:val="fr-BE" w:eastAsia="nl-NL"/>
        </w:rPr>
        <w:t>, qui doit être considérée comme une demande verbal</w:t>
      </w:r>
      <w:r w:rsidR="00A75C7A">
        <w:rPr>
          <w:rFonts w:ascii="Calibri" w:hAnsi="Calibri"/>
          <w:sz w:val="24"/>
          <w:szCs w:val="24"/>
          <w:lang w:val="fr-BE" w:eastAsia="nl-NL"/>
        </w:rPr>
        <w:t>e</w:t>
      </w:r>
      <w:r w:rsidR="00CE5C35">
        <w:rPr>
          <w:rFonts w:ascii="Calibri" w:hAnsi="Calibri"/>
          <w:sz w:val="24"/>
          <w:szCs w:val="24"/>
          <w:lang w:val="fr-BE" w:eastAsia="nl-NL"/>
        </w:rPr>
        <w:t>.</w:t>
      </w:r>
    </w:p>
    <w:p w14:paraId="21D7F20F" w14:textId="77777777" w:rsidR="005E5F0B" w:rsidRDefault="005E5F0B" w:rsidP="004D5CDD">
      <w:pPr>
        <w:spacing w:line="312" w:lineRule="auto"/>
        <w:jc w:val="both"/>
        <w:rPr>
          <w:rFonts w:ascii="Times New Roman" w:hAnsi="Times New Roman"/>
          <w:sz w:val="24"/>
          <w:szCs w:val="24"/>
          <w:lang w:val="fr-BE" w:eastAsia="nl-NL"/>
        </w:rPr>
      </w:pPr>
    </w:p>
    <w:p w14:paraId="21D7F210" w14:textId="77777777" w:rsidR="005E5F0B" w:rsidRDefault="005E5F0B" w:rsidP="004D5CDD">
      <w:pPr>
        <w:spacing w:line="312" w:lineRule="auto"/>
        <w:jc w:val="both"/>
        <w:rPr>
          <w:rFonts w:ascii="Times New Roman" w:hAnsi="Times New Roman"/>
          <w:sz w:val="24"/>
          <w:szCs w:val="24"/>
          <w:lang w:val="fr-BE" w:eastAsia="nl-NL"/>
        </w:rPr>
      </w:pPr>
    </w:p>
    <w:p w14:paraId="21D7F211" w14:textId="77777777" w:rsidR="005E5F0B" w:rsidRDefault="005E5F0B" w:rsidP="004D5CDD">
      <w:pPr>
        <w:spacing w:line="312" w:lineRule="auto"/>
        <w:jc w:val="both"/>
        <w:rPr>
          <w:rFonts w:ascii="Times New Roman" w:hAnsi="Times New Roman"/>
          <w:sz w:val="24"/>
          <w:szCs w:val="24"/>
          <w:lang w:val="fr-BE" w:eastAsia="nl-NL"/>
        </w:rPr>
      </w:pPr>
    </w:p>
    <w:p w14:paraId="21D7F212" w14:textId="77777777" w:rsidR="005E5F0B" w:rsidRDefault="005E5F0B" w:rsidP="004D5CDD">
      <w:pPr>
        <w:spacing w:line="312" w:lineRule="auto"/>
        <w:jc w:val="both"/>
        <w:rPr>
          <w:rFonts w:ascii="Times New Roman" w:hAnsi="Times New Roman"/>
          <w:sz w:val="24"/>
          <w:szCs w:val="24"/>
          <w:lang w:val="fr-BE" w:eastAsia="nl-NL"/>
        </w:rPr>
      </w:pPr>
    </w:p>
    <w:p w14:paraId="21D7F213" w14:textId="77777777" w:rsidR="00835A2B" w:rsidRDefault="00835A2B" w:rsidP="004D5CDD">
      <w:pPr>
        <w:spacing w:line="312" w:lineRule="auto"/>
        <w:jc w:val="both"/>
        <w:rPr>
          <w:rFonts w:ascii="Times New Roman" w:hAnsi="Times New Roman"/>
          <w:sz w:val="24"/>
          <w:szCs w:val="24"/>
          <w:lang w:val="fr-BE" w:eastAsia="nl-NL"/>
        </w:rPr>
      </w:pPr>
    </w:p>
    <w:p w14:paraId="21D7F214" w14:textId="77777777" w:rsidR="005E5F0B" w:rsidRDefault="005E5F0B" w:rsidP="004D5CDD">
      <w:pPr>
        <w:spacing w:line="312" w:lineRule="auto"/>
        <w:jc w:val="both"/>
        <w:rPr>
          <w:rFonts w:ascii="Times New Roman" w:hAnsi="Times New Roman"/>
          <w:sz w:val="24"/>
          <w:szCs w:val="24"/>
          <w:lang w:val="fr-BE" w:eastAsia="nl-NL"/>
        </w:rPr>
      </w:pPr>
    </w:p>
    <w:p w14:paraId="7463EF0D" w14:textId="77777777" w:rsidR="005646E8" w:rsidRDefault="005646E8" w:rsidP="004D5CDD">
      <w:pPr>
        <w:spacing w:line="312" w:lineRule="auto"/>
        <w:jc w:val="both"/>
        <w:rPr>
          <w:rFonts w:ascii="Times New Roman" w:hAnsi="Times New Roman"/>
          <w:sz w:val="24"/>
          <w:szCs w:val="24"/>
          <w:lang w:val="fr-BE" w:eastAsia="nl-NL"/>
        </w:rPr>
      </w:pPr>
    </w:p>
    <w:p w14:paraId="21D7F215" w14:textId="77777777" w:rsidR="00B06E5F" w:rsidRPr="000B76A1" w:rsidRDefault="00B06E5F" w:rsidP="004D5CDD">
      <w:pPr>
        <w:spacing w:line="312" w:lineRule="auto"/>
        <w:jc w:val="both"/>
        <w:rPr>
          <w:rFonts w:ascii="Times New Roman" w:hAnsi="Times New Roman"/>
          <w:sz w:val="24"/>
          <w:szCs w:val="24"/>
          <w:lang w:val="fr-BE" w:eastAsia="nl-NL"/>
        </w:rPr>
      </w:pPr>
    </w:p>
    <w:p w14:paraId="21D7F216" w14:textId="77777777" w:rsidR="000B76A1" w:rsidRPr="000B76A1" w:rsidRDefault="000B76A1" w:rsidP="00E075F5">
      <w:pPr>
        <w:pStyle w:val="Kop3"/>
        <w:tabs>
          <w:tab w:val="left" w:pos="1134"/>
        </w:tabs>
      </w:pPr>
      <w:bookmarkStart w:id="258" w:name="_Toc373334113"/>
      <w:bookmarkStart w:id="259" w:name="_Toc383007134"/>
      <w:bookmarkStart w:id="260" w:name="_Toc498092758"/>
      <w:bookmarkStart w:id="261" w:name="_Toc520905640"/>
      <w:r w:rsidRPr="000B76A1">
        <w:t>Permanence sociale</w:t>
      </w:r>
      <w:bookmarkEnd w:id="258"/>
      <w:bookmarkEnd w:id="259"/>
      <w:r w:rsidR="00FF78AF">
        <w:rPr>
          <w:rStyle w:val="Voetnootmarkering"/>
        </w:rPr>
        <w:footnoteReference w:id="82"/>
      </w:r>
      <w:bookmarkEnd w:id="260"/>
      <w:bookmarkEnd w:id="261"/>
    </w:p>
    <w:p w14:paraId="21D7F217" w14:textId="77777777" w:rsidR="000B76A1" w:rsidRPr="000B76A1" w:rsidRDefault="000B76A1" w:rsidP="004D5CDD">
      <w:pPr>
        <w:spacing w:line="312" w:lineRule="auto"/>
        <w:ind w:left="720"/>
        <w:contextualSpacing/>
        <w:jc w:val="both"/>
        <w:rPr>
          <w:rFonts w:ascii="Times New Roman" w:hAnsi="Times New Roman"/>
          <w:sz w:val="24"/>
          <w:szCs w:val="24"/>
          <w:u w:val="single"/>
          <w:lang w:val="fr-BE" w:eastAsia="nl-NL"/>
        </w:rPr>
      </w:pPr>
    </w:p>
    <w:p w14:paraId="21D7F218" w14:textId="77777777" w:rsidR="000B76A1" w:rsidRPr="000B76A1" w:rsidRDefault="000B76A1" w:rsidP="008A6048">
      <w:pPr>
        <w:numPr>
          <w:ilvl w:val="0"/>
          <w:numId w:val="16"/>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Afin de pouvoir traiter les demandes verbales, le CPAS organise des permanences fixes au moins deux fois par semaine.</w:t>
      </w:r>
    </w:p>
    <w:p w14:paraId="21D7F219" w14:textId="77777777" w:rsidR="000B76A1" w:rsidRPr="000B76A1" w:rsidRDefault="000B76A1" w:rsidP="004D5CDD">
      <w:pPr>
        <w:spacing w:line="312" w:lineRule="auto"/>
        <w:ind w:left="720"/>
        <w:jc w:val="both"/>
        <w:rPr>
          <w:rFonts w:ascii="Calibri" w:hAnsi="Calibri"/>
          <w:sz w:val="24"/>
          <w:szCs w:val="24"/>
          <w:lang w:val="fr-BE" w:eastAsia="nl-NL"/>
        </w:rPr>
      </w:pPr>
    </w:p>
    <w:p w14:paraId="21D7F21A" w14:textId="77777777" w:rsidR="000B76A1" w:rsidRPr="000B76A1" w:rsidRDefault="000B76A1" w:rsidP="008A6048">
      <w:pPr>
        <w:numPr>
          <w:ilvl w:val="0"/>
          <w:numId w:val="16"/>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Ces jours de permanence sont communiqués par message affiché</w:t>
      </w:r>
    </w:p>
    <w:p w14:paraId="21D7F21B" w14:textId="77777777" w:rsidR="000B76A1" w:rsidRPr="000B76A1" w:rsidRDefault="000B76A1" w:rsidP="008A6048">
      <w:pPr>
        <w:numPr>
          <w:ilvl w:val="0"/>
          <w:numId w:val="18"/>
        </w:numPr>
        <w:spacing w:after="200" w:line="312" w:lineRule="auto"/>
        <w:ind w:left="1701" w:firstLine="0"/>
        <w:contextualSpacing/>
        <w:jc w:val="both"/>
        <w:rPr>
          <w:rFonts w:ascii="Calibri" w:hAnsi="Calibri"/>
          <w:sz w:val="24"/>
          <w:szCs w:val="24"/>
          <w:lang w:val="nl-BE" w:eastAsia="nl-NL"/>
        </w:rPr>
      </w:pPr>
      <w:r w:rsidRPr="000B76A1">
        <w:rPr>
          <w:rFonts w:ascii="Calibri" w:hAnsi="Calibri"/>
          <w:sz w:val="24"/>
          <w:szCs w:val="24"/>
          <w:lang w:val="nl-BE" w:eastAsia="nl-NL"/>
        </w:rPr>
        <w:t xml:space="preserve">Au </w:t>
      </w:r>
      <w:r w:rsidRPr="000B76A1">
        <w:rPr>
          <w:rFonts w:ascii="Calibri" w:hAnsi="Calibri"/>
          <w:sz w:val="24"/>
          <w:szCs w:val="24"/>
          <w:lang w:eastAsia="nl-NL"/>
        </w:rPr>
        <w:t>centre e</w:t>
      </w:r>
      <w:r w:rsidRPr="000B76A1">
        <w:rPr>
          <w:rFonts w:ascii="Calibri" w:hAnsi="Calibri"/>
          <w:sz w:val="24"/>
          <w:szCs w:val="24"/>
          <w:lang w:val="nl-BE" w:eastAsia="nl-NL"/>
        </w:rPr>
        <w:t xml:space="preserve">t </w:t>
      </w:r>
    </w:p>
    <w:p w14:paraId="21D7F21C" w14:textId="77777777" w:rsidR="000B76A1" w:rsidRPr="000B76A1" w:rsidRDefault="000B76A1" w:rsidP="008A6048">
      <w:pPr>
        <w:numPr>
          <w:ilvl w:val="0"/>
          <w:numId w:val="18"/>
        </w:numPr>
        <w:spacing w:after="200" w:line="312" w:lineRule="auto"/>
        <w:ind w:left="1701" w:firstLine="0"/>
        <w:contextualSpacing/>
        <w:jc w:val="both"/>
        <w:rPr>
          <w:rFonts w:ascii="Calibri" w:hAnsi="Calibri"/>
          <w:sz w:val="24"/>
          <w:szCs w:val="24"/>
          <w:lang w:val="fr-BE" w:eastAsia="nl-NL"/>
        </w:rPr>
      </w:pPr>
      <w:r w:rsidRPr="000B76A1">
        <w:rPr>
          <w:rFonts w:ascii="Calibri" w:hAnsi="Calibri"/>
          <w:sz w:val="24"/>
          <w:szCs w:val="24"/>
          <w:lang w:val="fr-BE" w:eastAsia="nl-NL"/>
        </w:rPr>
        <w:t>À l'emplacement des avis communaux.</w:t>
      </w:r>
    </w:p>
    <w:p w14:paraId="21D7F21D" w14:textId="77777777" w:rsidR="000B76A1" w:rsidRPr="000B76A1" w:rsidRDefault="000B76A1" w:rsidP="004D5CDD">
      <w:pPr>
        <w:spacing w:line="312" w:lineRule="auto"/>
        <w:jc w:val="both"/>
        <w:rPr>
          <w:rFonts w:ascii="Calibri" w:hAnsi="Calibri"/>
          <w:sz w:val="24"/>
          <w:szCs w:val="24"/>
          <w:lang w:val="fr-BE" w:eastAsia="nl-NL"/>
        </w:rPr>
      </w:pPr>
    </w:p>
    <w:p w14:paraId="21D7F21E" w14:textId="77777777" w:rsidR="000B76A1" w:rsidRPr="000B76A1" w:rsidRDefault="000B76A1" w:rsidP="008A6048">
      <w:pPr>
        <w:numPr>
          <w:ilvl w:val="0"/>
          <w:numId w:val="58"/>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message précise le local et les jours et heures auxquels l'intéressé peut se présenter.</w:t>
      </w:r>
    </w:p>
    <w:p w14:paraId="21D7F21F" w14:textId="77777777" w:rsidR="000B76A1" w:rsidRPr="000B76A1" w:rsidRDefault="000B76A1" w:rsidP="004D5CDD">
      <w:pPr>
        <w:spacing w:line="312" w:lineRule="auto"/>
        <w:jc w:val="both"/>
        <w:rPr>
          <w:rFonts w:ascii="Calibri" w:hAnsi="Calibri"/>
          <w:sz w:val="24"/>
          <w:szCs w:val="24"/>
          <w:lang w:val="fr-BE" w:eastAsia="nl-NL"/>
        </w:rPr>
      </w:pPr>
    </w:p>
    <w:p w14:paraId="21D7F220" w14:textId="77777777" w:rsidR="000B76A1" w:rsidRPr="000B76A1" w:rsidRDefault="000B76A1" w:rsidP="00E075F5">
      <w:pPr>
        <w:pStyle w:val="Kop3"/>
      </w:pPr>
      <w:bookmarkStart w:id="262" w:name="_Toc373334114"/>
      <w:bookmarkStart w:id="263" w:name="_Toc383007135"/>
      <w:bookmarkStart w:id="264" w:name="_Toc498092759"/>
      <w:bookmarkStart w:id="265" w:name="_Toc520905641"/>
      <w:r w:rsidRPr="000B76A1">
        <w:t>Déroulement et accusé de réception</w:t>
      </w:r>
      <w:bookmarkEnd w:id="262"/>
      <w:bookmarkEnd w:id="263"/>
      <w:r w:rsidR="00A75C7A">
        <w:rPr>
          <w:rStyle w:val="Voetnootmarkering"/>
        </w:rPr>
        <w:footnoteReference w:id="83"/>
      </w:r>
      <w:bookmarkEnd w:id="264"/>
      <w:bookmarkEnd w:id="265"/>
    </w:p>
    <w:p w14:paraId="21D7F221" w14:textId="77777777" w:rsidR="000B76A1" w:rsidRPr="000B76A1" w:rsidRDefault="000B76A1" w:rsidP="004D5CDD">
      <w:pPr>
        <w:spacing w:line="312" w:lineRule="auto"/>
        <w:ind w:left="720"/>
        <w:contextualSpacing/>
        <w:jc w:val="both"/>
        <w:rPr>
          <w:rFonts w:ascii="Times New Roman" w:hAnsi="Times New Roman"/>
          <w:sz w:val="24"/>
          <w:szCs w:val="24"/>
          <w:u w:val="single"/>
          <w:lang w:val="fr-BE" w:eastAsia="nl-NL"/>
        </w:rPr>
      </w:pPr>
    </w:p>
    <w:p w14:paraId="21D7F222" w14:textId="77777777" w:rsidR="000B76A1" w:rsidRPr="000B76A1" w:rsidRDefault="000B76A1" w:rsidP="008A6048">
      <w:pPr>
        <w:numPr>
          <w:ilvl w:val="0"/>
          <w:numId w:val="19"/>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Les demandes sont inscrites chronologiquement dans le registre prévu à cet effet, le jour de la réception.</w:t>
      </w:r>
    </w:p>
    <w:p w14:paraId="21D7F223" w14:textId="77777777" w:rsidR="000B76A1" w:rsidRPr="000B76A1" w:rsidRDefault="000B76A1" w:rsidP="004D5CDD">
      <w:pPr>
        <w:spacing w:line="312" w:lineRule="auto"/>
        <w:ind w:left="1068"/>
        <w:jc w:val="both"/>
        <w:rPr>
          <w:rFonts w:ascii="Calibri" w:hAnsi="Calibri"/>
          <w:sz w:val="24"/>
          <w:szCs w:val="24"/>
          <w:lang w:val="fr-BE" w:eastAsia="nl-NL"/>
        </w:rPr>
      </w:pPr>
    </w:p>
    <w:p w14:paraId="21D7F224" w14:textId="77777777" w:rsidR="000B76A1" w:rsidRPr="000B76A1" w:rsidRDefault="000B76A1" w:rsidP="008A6048">
      <w:pPr>
        <w:numPr>
          <w:ilvl w:val="0"/>
          <w:numId w:val="19"/>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L'intéressé signe le registre s'il s'agit d'une demande verbale.</w:t>
      </w:r>
    </w:p>
    <w:p w14:paraId="21D7F225" w14:textId="77777777" w:rsidR="000B76A1" w:rsidRPr="000B76A1" w:rsidRDefault="000B76A1" w:rsidP="004D5CDD">
      <w:pPr>
        <w:spacing w:line="312" w:lineRule="auto"/>
        <w:ind w:left="720"/>
        <w:contextualSpacing/>
        <w:jc w:val="both"/>
        <w:rPr>
          <w:rFonts w:ascii="Calibri" w:hAnsi="Calibri"/>
          <w:sz w:val="24"/>
          <w:szCs w:val="24"/>
          <w:lang w:val="fr-BE" w:eastAsia="nl-NL"/>
        </w:rPr>
      </w:pPr>
    </w:p>
    <w:p w14:paraId="21D7F226" w14:textId="77777777" w:rsidR="000B76A1" w:rsidRPr="000B76A1" w:rsidRDefault="000B76A1" w:rsidP="008A6048">
      <w:pPr>
        <w:numPr>
          <w:ilvl w:val="0"/>
          <w:numId w:val="19"/>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 xml:space="preserve">Le jour même, le CPAS fournit un accusé de réception à l'intéressé. </w:t>
      </w:r>
    </w:p>
    <w:p w14:paraId="21D7F227" w14:textId="77777777" w:rsidR="000B76A1" w:rsidRPr="000B76A1" w:rsidRDefault="000B76A1" w:rsidP="004D5CDD">
      <w:pPr>
        <w:spacing w:line="312" w:lineRule="auto"/>
        <w:ind w:left="1428"/>
        <w:contextualSpacing/>
        <w:jc w:val="both"/>
        <w:rPr>
          <w:rFonts w:ascii="Calibri" w:hAnsi="Calibri"/>
          <w:sz w:val="24"/>
          <w:szCs w:val="24"/>
          <w:lang w:eastAsia="nl-NL"/>
        </w:rPr>
      </w:pPr>
      <w:r w:rsidRPr="000B76A1">
        <w:rPr>
          <w:rFonts w:ascii="Calibri" w:hAnsi="Calibri"/>
          <w:sz w:val="24"/>
          <w:szCs w:val="24"/>
          <w:lang w:eastAsia="nl-NL"/>
        </w:rPr>
        <w:t xml:space="preserve">Celui-ci est : </w:t>
      </w:r>
    </w:p>
    <w:p w14:paraId="21D7F228" w14:textId="77777777" w:rsidR="000B76A1" w:rsidRPr="000B76A1" w:rsidRDefault="000B76A1" w:rsidP="008A6048">
      <w:pPr>
        <w:numPr>
          <w:ilvl w:val="0"/>
          <w:numId w:val="2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Remis personnellement en cas de demande verbale</w:t>
      </w:r>
    </w:p>
    <w:p w14:paraId="21D7F229" w14:textId="77777777" w:rsidR="000B76A1" w:rsidRPr="000B76A1" w:rsidRDefault="000B76A1" w:rsidP="008A6048">
      <w:pPr>
        <w:numPr>
          <w:ilvl w:val="0"/>
          <w:numId w:val="2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Envoyé à l'intéressé en cas de demande écrite</w:t>
      </w:r>
    </w:p>
    <w:p w14:paraId="21D7F22A" w14:textId="77777777" w:rsidR="000B76A1" w:rsidRPr="000B76A1" w:rsidRDefault="000B76A1" w:rsidP="004D5CDD">
      <w:pPr>
        <w:spacing w:line="312" w:lineRule="auto"/>
        <w:jc w:val="both"/>
        <w:rPr>
          <w:rFonts w:ascii="Calibri" w:hAnsi="Calibri"/>
          <w:sz w:val="24"/>
          <w:szCs w:val="24"/>
          <w:lang w:val="fr-BE" w:eastAsia="nl-NL"/>
        </w:rPr>
      </w:pPr>
    </w:p>
    <w:p w14:paraId="21D7F22B" w14:textId="77777777" w:rsidR="000B76A1" w:rsidRPr="000B76A1" w:rsidRDefault="000B76A1" w:rsidP="008A6048">
      <w:pPr>
        <w:numPr>
          <w:ilvl w:val="0"/>
          <w:numId w:val="21"/>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L'accusé de réception doit mentionner les éléments légaux requis conformément à la charte de l'assuré social:</w:t>
      </w:r>
    </w:p>
    <w:p w14:paraId="21D7F22C" w14:textId="77777777" w:rsidR="000B76A1" w:rsidRPr="000B76A1" w:rsidRDefault="000B76A1" w:rsidP="008A6048">
      <w:pPr>
        <w:numPr>
          <w:ilvl w:val="0"/>
          <w:numId w:val="22"/>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Les délais dans lesquels une réponse doit être apportée</w:t>
      </w:r>
    </w:p>
    <w:p w14:paraId="21D7F22D" w14:textId="2897863C" w:rsidR="000B76A1" w:rsidRPr="00C53478" w:rsidRDefault="004E4E9F" w:rsidP="008A6048">
      <w:pPr>
        <w:numPr>
          <w:ilvl w:val="0"/>
          <w:numId w:val="22"/>
        </w:numPr>
        <w:spacing w:after="200" w:line="312" w:lineRule="auto"/>
        <w:contextualSpacing/>
        <w:jc w:val="both"/>
        <w:rPr>
          <w:rFonts w:ascii="Calibri" w:hAnsi="Calibri"/>
          <w:color w:val="FF0000"/>
          <w:sz w:val="24"/>
          <w:szCs w:val="24"/>
          <w:lang w:val="fr-BE" w:eastAsia="nl-NL"/>
        </w:rPr>
      </w:pPr>
      <w:r w:rsidRPr="00C53478">
        <w:rPr>
          <w:rFonts w:ascii="Calibri" w:hAnsi="Calibri"/>
          <w:color w:val="FF0000"/>
          <w:sz w:val="24"/>
          <w:szCs w:val="24"/>
          <w:lang w:val="fr-BE" w:eastAsia="nl-NL"/>
        </w:rPr>
        <w:t>Les références du dossier et du service qui gère celui-ci.</w:t>
      </w:r>
    </w:p>
    <w:p w14:paraId="21D7F22E" w14:textId="77777777" w:rsidR="000B76A1" w:rsidRPr="00A6426B" w:rsidRDefault="000B76A1" w:rsidP="004D5CDD">
      <w:pPr>
        <w:spacing w:line="312" w:lineRule="auto"/>
        <w:ind w:left="720"/>
        <w:contextualSpacing/>
        <w:jc w:val="both"/>
        <w:rPr>
          <w:rFonts w:ascii="Calibri" w:hAnsi="Calibri"/>
          <w:sz w:val="24"/>
          <w:szCs w:val="24"/>
          <w:lang w:val="fr-BE" w:eastAsia="nl-NL"/>
        </w:rPr>
      </w:pPr>
    </w:p>
    <w:p w14:paraId="21D7F22F" w14:textId="77777777" w:rsidR="000B76A1" w:rsidRPr="002B205B" w:rsidRDefault="000B76A1" w:rsidP="004D5CDD">
      <w:pPr>
        <w:spacing w:line="312" w:lineRule="auto"/>
        <w:jc w:val="both"/>
        <w:rPr>
          <w:rFonts w:ascii="Times New Roman" w:hAnsi="Times New Roman"/>
          <w:sz w:val="24"/>
          <w:szCs w:val="24"/>
          <w:lang w:val="fr-BE" w:eastAsia="nl-NL"/>
        </w:rPr>
      </w:pPr>
    </w:p>
    <w:p w14:paraId="21D7F230" w14:textId="77777777" w:rsidR="005E5F0B" w:rsidRPr="002B205B" w:rsidRDefault="005E5F0B" w:rsidP="004D5CDD">
      <w:pPr>
        <w:spacing w:line="312" w:lineRule="auto"/>
        <w:jc w:val="both"/>
        <w:rPr>
          <w:rFonts w:ascii="Times New Roman" w:hAnsi="Times New Roman"/>
          <w:sz w:val="24"/>
          <w:szCs w:val="24"/>
          <w:lang w:val="fr-BE" w:eastAsia="nl-NL"/>
        </w:rPr>
      </w:pPr>
    </w:p>
    <w:p w14:paraId="21D7F231" w14:textId="77777777" w:rsidR="005E5F0B" w:rsidRPr="002B205B" w:rsidRDefault="005E5F0B" w:rsidP="004D5CDD">
      <w:pPr>
        <w:spacing w:line="312" w:lineRule="auto"/>
        <w:jc w:val="both"/>
        <w:rPr>
          <w:rFonts w:ascii="Times New Roman" w:hAnsi="Times New Roman"/>
          <w:sz w:val="24"/>
          <w:szCs w:val="24"/>
          <w:lang w:val="fr-BE" w:eastAsia="nl-NL"/>
        </w:rPr>
      </w:pPr>
    </w:p>
    <w:p w14:paraId="21D7F232" w14:textId="77777777" w:rsidR="005E5F0B" w:rsidRPr="002B205B" w:rsidRDefault="005E5F0B" w:rsidP="004D5CDD">
      <w:pPr>
        <w:spacing w:line="312" w:lineRule="auto"/>
        <w:jc w:val="both"/>
        <w:rPr>
          <w:rFonts w:ascii="Times New Roman" w:hAnsi="Times New Roman"/>
          <w:sz w:val="24"/>
          <w:szCs w:val="24"/>
          <w:lang w:val="fr-BE" w:eastAsia="nl-NL"/>
        </w:rPr>
      </w:pPr>
    </w:p>
    <w:p w14:paraId="21D7F233" w14:textId="77777777" w:rsidR="005E5F0B" w:rsidRPr="002B205B" w:rsidRDefault="005E5F0B" w:rsidP="004D5CDD">
      <w:pPr>
        <w:spacing w:line="312" w:lineRule="auto"/>
        <w:jc w:val="both"/>
        <w:rPr>
          <w:rFonts w:ascii="Times New Roman" w:hAnsi="Times New Roman"/>
          <w:sz w:val="24"/>
          <w:szCs w:val="24"/>
          <w:lang w:val="fr-BE" w:eastAsia="nl-NL"/>
        </w:rPr>
      </w:pPr>
    </w:p>
    <w:p w14:paraId="21D7F234" w14:textId="77777777" w:rsidR="000B76A1" w:rsidRPr="000B76A1" w:rsidRDefault="000B76A1" w:rsidP="00E075F5">
      <w:pPr>
        <w:pStyle w:val="Kop3"/>
      </w:pPr>
      <w:bookmarkStart w:id="266" w:name="_Toc373334115"/>
      <w:bookmarkStart w:id="267" w:name="_Toc383007136"/>
      <w:bookmarkStart w:id="268" w:name="_Toc498092760"/>
      <w:bookmarkStart w:id="269" w:name="_Toc520905642"/>
      <w:r w:rsidRPr="000B76A1">
        <w:t>Droit d'être entendu</w:t>
      </w:r>
      <w:r w:rsidRPr="000B76A1">
        <w:rPr>
          <w:vertAlign w:val="superscript"/>
        </w:rPr>
        <w:footnoteReference w:id="84"/>
      </w:r>
      <w:bookmarkEnd w:id="266"/>
      <w:bookmarkEnd w:id="267"/>
      <w:bookmarkEnd w:id="268"/>
      <w:bookmarkEnd w:id="269"/>
    </w:p>
    <w:p w14:paraId="21D7F235" w14:textId="77777777" w:rsidR="000B76A1" w:rsidRPr="000B76A1" w:rsidRDefault="000B76A1" w:rsidP="004D5CDD">
      <w:pPr>
        <w:spacing w:line="312" w:lineRule="auto"/>
        <w:ind w:left="720"/>
        <w:contextualSpacing/>
        <w:jc w:val="both"/>
        <w:rPr>
          <w:rFonts w:ascii="Times New Roman" w:hAnsi="Times New Roman"/>
          <w:sz w:val="24"/>
          <w:szCs w:val="24"/>
          <w:u w:val="single"/>
          <w:lang w:val="fr-BE" w:eastAsia="nl-NL"/>
        </w:rPr>
      </w:pPr>
    </w:p>
    <w:p w14:paraId="21D7F236" w14:textId="77777777" w:rsidR="000B76A1" w:rsidRPr="000B76A1" w:rsidRDefault="000B76A1" w:rsidP="008A6048">
      <w:pPr>
        <w:numPr>
          <w:ilvl w:val="0"/>
          <w:numId w:val="21"/>
        </w:numPr>
        <w:spacing w:after="200" w:line="312" w:lineRule="auto"/>
        <w:contextualSpacing/>
        <w:jc w:val="both"/>
        <w:rPr>
          <w:rFonts w:ascii="Calibri" w:hAnsi="Calibri"/>
          <w:sz w:val="24"/>
          <w:szCs w:val="24"/>
          <w:lang w:eastAsia="nl-NL"/>
        </w:rPr>
      </w:pPr>
      <w:r w:rsidRPr="000B76A1">
        <w:rPr>
          <w:rFonts w:ascii="Calibri" w:hAnsi="Calibri"/>
          <w:sz w:val="24"/>
          <w:szCs w:val="24"/>
          <w:lang w:val="fr-BE" w:eastAsia="nl-NL"/>
        </w:rPr>
        <w:t xml:space="preserve">Pendant l'enquête, le CPAS doit </w:t>
      </w:r>
      <w:r w:rsidRPr="002B205B">
        <w:rPr>
          <w:rFonts w:ascii="Calibri" w:hAnsi="Calibri"/>
          <w:sz w:val="24"/>
          <w:szCs w:val="24"/>
          <w:u w:val="single"/>
          <w:lang w:val="fr-BE" w:eastAsia="nl-NL"/>
        </w:rPr>
        <w:t>faire savoir par écrit à l'intéressé</w:t>
      </w:r>
      <w:r w:rsidRPr="000B76A1">
        <w:rPr>
          <w:rFonts w:ascii="Calibri" w:hAnsi="Calibri"/>
          <w:sz w:val="24"/>
          <w:szCs w:val="24"/>
          <w:lang w:val="fr-BE" w:eastAsia="nl-NL"/>
        </w:rPr>
        <w:t xml:space="preserve"> qu'il a le droit d'être entendu par un organe décisionnel du centre </w:t>
      </w:r>
      <w:r w:rsidRPr="002B205B">
        <w:rPr>
          <w:rFonts w:ascii="Calibri" w:hAnsi="Calibri"/>
          <w:sz w:val="24"/>
          <w:szCs w:val="24"/>
          <w:u w:val="single"/>
          <w:lang w:val="fr-BE" w:eastAsia="nl-NL"/>
        </w:rPr>
        <w:t xml:space="preserve">avant que ne soit </w:t>
      </w:r>
      <w:r w:rsidRPr="002B205B">
        <w:rPr>
          <w:rFonts w:ascii="Calibri" w:hAnsi="Calibri"/>
          <w:sz w:val="24"/>
          <w:szCs w:val="24"/>
          <w:u w:val="single"/>
          <w:lang w:eastAsia="nl-NL"/>
        </w:rPr>
        <w:t>prise une décision</w:t>
      </w:r>
      <w:r w:rsidRPr="000B76A1">
        <w:rPr>
          <w:rFonts w:ascii="Calibri" w:hAnsi="Calibri"/>
          <w:sz w:val="24"/>
          <w:szCs w:val="24"/>
          <w:lang w:eastAsia="nl-NL"/>
        </w:rPr>
        <w:t>:</w:t>
      </w:r>
    </w:p>
    <w:p w14:paraId="21D7F237" w14:textId="77777777" w:rsidR="000B76A1" w:rsidRPr="000B76A1" w:rsidRDefault="000B76A1" w:rsidP="008A6048">
      <w:pPr>
        <w:numPr>
          <w:ilvl w:val="0"/>
          <w:numId w:val="23"/>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D'octroi</w:t>
      </w:r>
    </w:p>
    <w:p w14:paraId="21D7F238" w14:textId="77777777" w:rsidR="000B76A1" w:rsidRPr="000B76A1" w:rsidRDefault="000B76A1" w:rsidP="008A6048">
      <w:pPr>
        <w:numPr>
          <w:ilvl w:val="0"/>
          <w:numId w:val="23"/>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De refus</w:t>
      </w:r>
    </w:p>
    <w:p w14:paraId="21D7F239" w14:textId="77777777" w:rsidR="000B76A1" w:rsidRDefault="000B76A1" w:rsidP="008A6048">
      <w:pPr>
        <w:numPr>
          <w:ilvl w:val="0"/>
          <w:numId w:val="23"/>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 xml:space="preserve">De révision </w:t>
      </w:r>
      <w:r w:rsidRPr="000B76A1">
        <w:rPr>
          <w:rFonts w:ascii="Calibri" w:hAnsi="Calibri"/>
          <w:sz w:val="24"/>
          <w:szCs w:val="24"/>
          <w:lang w:eastAsia="nl-NL"/>
        </w:rPr>
        <w:tab/>
      </w:r>
    </w:p>
    <w:p w14:paraId="21D7F23A" w14:textId="77777777" w:rsidR="00040770" w:rsidRPr="000B76A1" w:rsidRDefault="00040770" w:rsidP="00040770">
      <w:pPr>
        <w:spacing w:after="200" w:line="312" w:lineRule="auto"/>
        <w:ind w:left="2148"/>
        <w:contextualSpacing/>
        <w:jc w:val="both"/>
        <w:rPr>
          <w:rFonts w:ascii="Calibri" w:hAnsi="Calibri"/>
          <w:sz w:val="24"/>
          <w:szCs w:val="24"/>
          <w:lang w:eastAsia="nl-NL"/>
        </w:rPr>
      </w:pPr>
    </w:p>
    <w:p w14:paraId="21D7F23B" w14:textId="77777777" w:rsidR="000B76A1" w:rsidRPr="000B76A1" w:rsidRDefault="00040770" w:rsidP="00040770">
      <w:pPr>
        <w:spacing w:line="312" w:lineRule="auto"/>
        <w:contextualSpacing/>
        <w:jc w:val="both"/>
        <w:rPr>
          <w:rFonts w:ascii="Calibri" w:hAnsi="Calibri"/>
          <w:sz w:val="24"/>
          <w:szCs w:val="24"/>
          <w:lang w:val="nl-BE" w:eastAsia="nl-NL"/>
        </w:rPr>
      </w:pPr>
      <w:r>
        <w:rPr>
          <w:rFonts w:ascii="Calibri" w:hAnsi="Calibri"/>
          <w:sz w:val="24"/>
          <w:szCs w:val="24"/>
          <w:lang w:val="nl-BE" w:eastAsia="nl-NL"/>
        </w:rPr>
        <w:t xml:space="preserve">                          </w:t>
      </w:r>
      <w:r w:rsidR="000B76A1" w:rsidRPr="000B76A1">
        <w:rPr>
          <w:rFonts w:ascii="Calibri" w:hAnsi="Calibri"/>
          <w:sz w:val="24"/>
          <w:szCs w:val="24"/>
          <w:lang w:val="nl-BE" w:eastAsia="nl-NL"/>
        </w:rPr>
        <w:t xml:space="preserve">Du: </w:t>
      </w:r>
    </w:p>
    <w:p w14:paraId="21D7F23C" w14:textId="77777777" w:rsidR="000B76A1" w:rsidRPr="000B76A1" w:rsidRDefault="000B76A1" w:rsidP="004D5CDD">
      <w:pPr>
        <w:spacing w:line="312" w:lineRule="auto"/>
        <w:ind w:left="1788" w:firstLine="336"/>
        <w:contextualSpacing/>
        <w:jc w:val="both"/>
        <w:rPr>
          <w:rFonts w:ascii="Calibri" w:hAnsi="Calibri"/>
          <w:sz w:val="24"/>
          <w:szCs w:val="24"/>
          <w:lang w:val="fr-BE" w:eastAsia="nl-NL"/>
        </w:rPr>
      </w:pPr>
      <w:r w:rsidRPr="000B76A1">
        <w:rPr>
          <w:rFonts w:ascii="Calibri" w:hAnsi="Calibri"/>
          <w:sz w:val="24"/>
          <w:szCs w:val="24"/>
          <w:lang w:val="fr-BE" w:eastAsia="nl-NL"/>
        </w:rPr>
        <w:t>- Revenu d’intégration</w:t>
      </w:r>
    </w:p>
    <w:p w14:paraId="21D7F23D" w14:textId="77777777" w:rsidR="000B76A1" w:rsidRPr="000B76A1" w:rsidRDefault="000B76A1" w:rsidP="004D5CDD">
      <w:pPr>
        <w:spacing w:line="312" w:lineRule="auto"/>
        <w:ind w:left="2160"/>
        <w:contextualSpacing/>
        <w:jc w:val="both"/>
        <w:rPr>
          <w:rFonts w:ascii="Calibri" w:hAnsi="Calibri"/>
          <w:sz w:val="24"/>
          <w:szCs w:val="24"/>
          <w:lang w:val="fr-BE" w:eastAsia="nl-NL"/>
        </w:rPr>
      </w:pPr>
      <w:r w:rsidRPr="000B76A1">
        <w:rPr>
          <w:rFonts w:ascii="Calibri" w:hAnsi="Calibri"/>
          <w:sz w:val="24"/>
          <w:szCs w:val="24"/>
          <w:lang w:val="fr-BE" w:eastAsia="nl-NL"/>
        </w:rPr>
        <w:t>- Projet individualisé d'intégration sociale</w:t>
      </w:r>
    </w:p>
    <w:p w14:paraId="21D7F23E" w14:textId="77777777" w:rsidR="000B76A1" w:rsidRPr="000B76A1" w:rsidRDefault="000B76A1" w:rsidP="004D5CDD">
      <w:pPr>
        <w:spacing w:line="312" w:lineRule="auto"/>
        <w:ind w:left="720"/>
        <w:contextualSpacing/>
        <w:jc w:val="both"/>
        <w:rPr>
          <w:rFonts w:ascii="Calibri" w:hAnsi="Calibri"/>
          <w:sz w:val="24"/>
          <w:szCs w:val="24"/>
          <w:lang w:val="fr-BE" w:eastAsia="nl-NL"/>
        </w:rPr>
      </w:pPr>
      <w:r w:rsidRPr="000B76A1">
        <w:rPr>
          <w:rFonts w:ascii="Calibri" w:hAnsi="Calibri"/>
          <w:sz w:val="24"/>
          <w:szCs w:val="24"/>
          <w:lang w:val="fr-BE" w:eastAsia="nl-NL"/>
        </w:rPr>
        <w:t xml:space="preserve"> </w:t>
      </w:r>
      <w:r w:rsidRPr="000B76A1">
        <w:rPr>
          <w:rFonts w:ascii="Calibri" w:hAnsi="Calibri"/>
          <w:sz w:val="24"/>
          <w:szCs w:val="24"/>
          <w:lang w:val="fr-BE" w:eastAsia="nl-NL"/>
        </w:rPr>
        <w:tab/>
      </w:r>
      <w:r w:rsidRPr="000B76A1">
        <w:rPr>
          <w:rFonts w:ascii="Calibri" w:hAnsi="Calibri"/>
          <w:sz w:val="24"/>
          <w:szCs w:val="24"/>
          <w:lang w:val="fr-BE" w:eastAsia="nl-NL"/>
        </w:rPr>
        <w:tab/>
        <w:t>- Droit à l'intégration sociale via une mise à l'emploi.</w:t>
      </w:r>
    </w:p>
    <w:p w14:paraId="21D7F23F" w14:textId="77777777" w:rsidR="000B76A1" w:rsidRPr="000B76A1" w:rsidRDefault="000B76A1" w:rsidP="004D5CDD">
      <w:pPr>
        <w:spacing w:line="312" w:lineRule="auto"/>
        <w:jc w:val="both"/>
        <w:rPr>
          <w:rFonts w:ascii="Calibri" w:hAnsi="Calibri"/>
          <w:sz w:val="24"/>
          <w:szCs w:val="24"/>
          <w:lang w:val="fr-BE" w:eastAsia="nl-NL"/>
        </w:rPr>
      </w:pPr>
    </w:p>
    <w:p w14:paraId="21D7F240" w14:textId="77777777" w:rsidR="000B76A1" w:rsidRPr="000B76A1" w:rsidRDefault="000B76A1" w:rsidP="008A6048">
      <w:pPr>
        <w:numPr>
          <w:ilvl w:val="0"/>
          <w:numId w:val="21"/>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droit d'être entendu vaut également si le CPAS prend une décision concernant :</w:t>
      </w:r>
    </w:p>
    <w:p w14:paraId="21D7F241" w14:textId="77777777" w:rsidR="000B76A1" w:rsidRPr="000B76A1" w:rsidRDefault="000B76A1" w:rsidP="008A6048">
      <w:pPr>
        <w:numPr>
          <w:ilvl w:val="0"/>
          <w:numId w:val="24"/>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L'imposition d'une sanction</w:t>
      </w:r>
      <w:r w:rsidR="001C7E77">
        <w:rPr>
          <w:rFonts w:ascii="Calibri" w:hAnsi="Calibri"/>
          <w:sz w:val="24"/>
          <w:szCs w:val="24"/>
          <w:lang w:val="fr-BE" w:eastAsia="nl-NL"/>
        </w:rPr>
        <w:fldChar w:fldCharType="begin"/>
      </w:r>
      <w:r w:rsidR="001C7E77">
        <w:instrText xml:space="preserve"> XE "</w:instrText>
      </w:r>
      <w:r w:rsidR="001C7E77" w:rsidRPr="00BE6C85">
        <w:rPr>
          <w:rFonts w:ascii="Calibri" w:hAnsi="Calibri"/>
          <w:sz w:val="24"/>
          <w:szCs w:val="24"/>
          <w:lang w:val="fr-BE" w:eastAsia="nl-NL"/>
        </w:rPr>
        <w:instrText>sanction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à l'encontre de l'intéressé</w:t>
      </w:r>
    </w:p>
    <w:p w14:paraId="21D7F242" w14:textId="77777777" w:rsidR="000B76A1" w:rsidRPr="000B76A1" w:rsidRDefault="000B76A1" w:rsidP="008A6048">
      <w:pPr>
        <w:numPr>
          <w:ilvl w:val="0"/>
          <w:numId w:val="24"/>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La récupération</w:t>
      </w:r>
      <w:r w:rsidR="008A1FE9">
        <w:rPr>
          <w:rFonts w:ascii="Calibri" w:hAnsi="Calibri"/>
          <w:sz w:val="24"/>
          <w:szCs w:val="24"/>
          <w:lang w:val="fr-BE" w:eastAsia="nl-NL"/>
        </w:rPr>
        <w:fldChar w:fldCharType="begin"/>
      </w:r>
      <w:r w:rsidR="008A1FE9">
        <w:instrText xml:space="preserve"> XE "</w:instrText>
      </w:r>
      <w:r w:rsidR="008A1FE9" w:rsidRPr="00BE6C85">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auprès de l'intéressé qui a bénéficié du revenu d'intégration.</w:t>
      </w:r>
    </w:p>
    <w:p w14:paraId="21D7F243" w14:textId="77777777" w:rsidR="000B76A1" w:rsidRPr="000B76A1" w:rsidRDefault="000B76A1" w:rsidP="004D5CDD">
      <w:pPr>
        <w:spacing w:line="312" w:lineRule="auto"/>
        <w:jc w:val="both"/>
        <w:rPr>
          <w:rFonts w:ascii="Calibri" w:hAnsi="Calibri"/>
          <w:sz w:val="24"/>
          <w:szCs w:val="24"/>
          <w:lang w:val="fr-BE" w:eastAsia="nl-NL"/>
        </w:rPr>
      </w:pPr>
    </w:p>
    <w:p w14:paraId="21D7F244" w14:textId="77777777" w:rsidR="000B76A1" w:rsidRPr="000B76A1" w:rsidRDefault="000B76A1" w:rsidP="008A6048">
      <w:pPr>
        <w:numPr>
          <w:ilvl w:val="0"/>
          <w:numId w:val="21"/>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La mention du droit d'être entendu doit être explicite et formulée dans un langage compréhensible pour l'intéressé.</w:t>
      </w:r>
    </w:p>
    <w:p w14:paraId="21D7F245" w14:textId="77777777" w:rsidR="000B76A1" w:rsidRPr="000B76A1" w:rsidRDefault="000B76A1" w:rsidP="004D5CDD">
      <w:pPr>
        <w:spacing w:line="312" w:lineRule="auto"/>
        <w:ind w:left="1428"/>
        <w:contextualSpacing/>
        <w:jc w:val="both"/>
        <w:rPr>
          <w:rFonts w:ascii="Calibri" w:hAnsi="Calibri"/>
          <w:sz w:val="24"/>
          <w:szCs w:val="24"/>
          <w:lang w:val="fr-BE" w:eastAsia="nl-NL"/>
        </w:rPr>
      </w:pPr>
    </w:p>
    <w:p w14:paraId="21D7F246" w14:textId="77777777" w:rsidR="000B76A1" w:rsidRPr="000B76A1" w:rsidRDefault="000B76A1" w:rsidP="004D5CDD">
      <w:pPr>
        <w:spacing w:line="312" w:lineRule="auto"/>
        <w:ind w:left="1428"/>
        <w:contextualSpacing/>
        <w:jc w:val="both"/>
        <w:rPr>
          <w:rFonts w:ascii="Calibri" w:hAnsi="Calibri"/>
          <w:sz w:val="24"/>
          <w:szCs w:val="24"/>
          <w:lang w:val="fr-BE" w:eastAsia="nl-NL"/>
        </w:rPr>
      </w:pPr>
      <w:r w:rsidRPr="000B76A1">
        <w:rPr>
          <w:rFonts w:ascii="Calibri" w:hAnsi="Calibri"/>
          <w:sz w:val="24"/>
          <w:szCs w:val="24"/>
          <w:lang w:val="fr-BE" w:eastAsia="nl-NL"/>
        </w:rPr>
        <w:t>Elle doit préciser que l'intéressé a la possibilité de se faire aider ou représenter pendant l'audition par une personne de son choix.</w:t>
      </w:r>
    </w:p>
    <w:p w14:paraId="21D7F247" w14:textId="77777777" w:rsidR="000B76A1" w:rsidRPr="000B76A1" w:rsidRDefault="000B76A1" w:rsidP="004D5CDD">
      <w:pPr>
        <w:spacing w:line="312" w:lineRule="auto"/>
        <w:jc w:val="both"/>
        <w:rPr>
          <w:rFonts w:ascii="Calibri" w:hAnsi="Calibri"/>
          <w:sz w:val="24"/>
          <w:szCs w:val="24"/>
          <w:lang w:val="fr-BE" w:eastAsia="nl-NL"/>
        </w:rPr>
      </w:pPr>
    </w:p>
    <w:p w14:paraId="21D7F248" w14:textId="77777777" w:rsidR="000B76A1" w:rsidRPr="000B76A1" w:rsidRDefault="000B76A1" w:rsidP="008A6048">
      <w:pPr>
        <w:numPr>
          <w:ilvl w:val="0"/>
          <w:numId w:val="21"/>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Si le demandeur demande par écrit à être entendu, le CPAS lui communique le lieu et le moment auxquels il sera entendu.</w:t>
      </w:r>
    </w:p>
    <w:p w14:paraId="21D7F249" w14:textId="77777777" w:rsidR="000B76A1" w:rsidRPr="000B76A1" w:rsidRDefault="00DB7A43" w:rsidP="004D5CDD">
      <w:pPr>
        <w:spacing w:line="312" w:lineRule="auto"/>
        <w:jc w:val="both"/>
        <w:rPr>
          <w:rFonts w:ascii="Calibri" w:hAnsi="Calibri"/>
          <w:sz w:val="24"/>
          <w:szCs w:val="24"/>
          <w:lang w:val="fr-BE" w:eastAsia="nl-NL"/>
        </w:rPr>
      </w:pPr>
      <w:r>
        <w:rPr>
          <w:rFonts w:ascii="Calibri" w:hAnsi="Calibri"/>
          <w:sz w:val="24"/>
          <w:szCs w:val="24"/>
          <w:lang w:val="fr-BE" w:eastAsia="nl-NL"/>
        </w:rPr>
        <w:br w:type="page"/>
      </w:r>
    </w:p>
    <w:p w14:paraId="21D7F24A" w14:textId="77777777" w:rsidR="000B76A1" w:rsidRPr="000B76A1" w:rsidRDefault="000B76A1" w:rsidP="000273FE">
      <w:pPr>
        <w:pStyle w:val="Kop2"/>
      </w:pPr>
      <w:bookmarkStart w:id="270" w:name="_Toc373334116"/>
      <w:bookmarkStart w:id="271" w:name="_Toc383007137"/>
      <w:bookmarkStart w:id="272" w:name="_Toc498092761"/>
      <w:bookmarkStart w:id="273" w:name="_Toc520905643"/>
      <w:r w:rsidRPr="000B76A1">
        <w:t>COMPÉTENCE TERRITORIALE DES CPAS</w:t>
      </w:r>
      <w:bookmarkEnd w:id="270"/>
      <w:bookmarkEnd w:id="271"/>
      <w:bookmarkEnd w:id="272"/>
      <w:bookmarkEnd w:id="273"/>
    </w:p>
    <w:p w14:paraId="21D7F24B" w14:textId="77777777" w:rsidR="000B76A1" w:rsidRPr="000B76A1" w:rsidRDefault="000B76A1" w:rsidP="004D5CDD">
      <w:pPr>
        <w:spacing w:line="312" w:lineRule="auto"/>
        <w:jc w:val="both"/>
        <w:rPr>
          <w:rFonts w:ascii="Calibri" w:hAnsi="Calibri"/>
          <w:sz w:val="24"/>
          <w:szCs w:val="24"/>
          <w:lang w:val="fr-BE" w:eastAsia="nl-NL"/>
        </w:rPr>
      </w:pPr>
    </w:p>
    <w:p w14:paraId="21D7F24C" w14:textId="77777777" w:rsidR="000B76A1" w:rsidRPr="000B76A1" w:rsidRDefault="000B76A1" w:rsidP="00040770">
      <w:pPr>
        <w:spacing w:line="312" w:lineRule="auto"/>
        <w:ind w:left="709"/>
        <w:jc w:val="both"/>
        <w:rPr>
          <w:rFonts w:ascii="Calibri" w:hAnsi="Calibri"/>
          <w:i/>
          <w:sz w:val="24"/>
          <w:szCs w:val="24"/>
          <w:lang w:val="fr-BE" w:eastAsia="nl-NL"/>
        </w:rPr>
      </w:pPr>
      <w:r w:rsidRPr="000B76A1">
        <w:rPr>
          <w:rFonts w:ascii="Calibri" w:hAnsi="Calibri"/>
          <w:sz w:val="24"/>
          <w:szCs w:val="24"/>
          <w:lang w:val="fr-BE" w:eastAsia="nl-NL"/>
        </w:rPr>
        <w:t xml:space="preserve">Ce point sera abordé au chapitre </w:t>
      </w:r>
      <w:r w:rsidR="00835A2B">
        <w:rPr>
          <w:rFonts w:ascii="Calibri" w:hAnsi="Calibri"/>
          <w:sz w:val="24"/>
          <w:szCs w:val="24"/>
          <w:lang w:val="fr-BE" w:eastAsia="nl-NL"/>
        </w:rPr>
        <w:t>9.</w:t>
      </w:r>
    </w:p>
    <w:p w14:paraId="21D7F24D" w14:textId="77777777" w:rsidR="000B76A1" w:rsidRPr="000B76A1" w:rsidRDefault="000B76A1" w:rsidP="000273FE">
      <w:pPr>
        <w:pStyle w:val="Kop2"/>
      </w:pPr>
      <w:bookmarkStart w:id="274" w:name="_Toc373334117"/>
      <w:bookmarkStart w:id="275" w:name="_Toc383007138"/>
      <w:bookmarkStart w:id="276" w:name="_Toc498092762"/>
      <w:bookmarkStart w:id="277" w:name="_Toc520905644"/>
      <w:r w:rsidRPr="000B76A1">
        <w:t>DEVOIR D'INFORMATION DU CPAS</w:t>
      </w:r>
      <w:r w:rsidRPr="000B76A1">
        <w:rPr>
          <w:i/>
          <w:vertAlign w:val="superscript"/>
        </w:rPr>
        <w:footnoteReference w:id="85"/>
      </w:r>
      <w:bookmarkEnd w:id="274"/>
      <w:bookmarkEnd w:id="275"/>
      <w:bookmarkEnd w:id="276"/>
      <w:bookmarkEnd w:id="277"/>
    </w:p>
    <w:p w14:paraId="21D7F24E" w14:textId="77777777" w:rsidR="000B76A1" w:rsidRPr="000B76A1" w:rsidRDefault="000B76A1" w:rsidP="004D5CDD">
      <w:pPr>
        <w:spacing w:line="312" w:lineRule="auto"/>
        <w:ind w:left="720"/>
        <w:contextualSpacing/>
        <w:jc w:val="both"/>
        <w:rPr>
          <w:rFonts w:ascii="Times New Roman" w:hAnsi="Times New Roman"/>
          <w:sz w:val="24"/>
          <w:szCs w:val="24"/>
          <w:u w:val="single"/>
          <w:lang w:val="fr-BE" w:eastAsia="nl-NL"/>
        </w:rPr>
      </w:pPr>
    </w:p>
    <w:p w14:paraId="21D7F24F" w14:textId="77777777" w:rsidR="000B76A1" w:rsidRPr="000B76A1" w:rsidRDefault="000B76A1" w:rsidP="008A6048">
      <w:pPr>
        <w:numPr>
          <w:ilvl w:val="0"/>
          <w:numId w:val="138"/>
        </w:numPr>
        <w:tabs>
          <w:tab w:val="left" w:pos="567"/>
        </w:tabs>
        <w:spacing w:line="312" w:lineRule="auto"/>
        <w:ind w:left="567" w:hanging="283"/>
        <w:contextualSpacing/>
        <w:jc w:val="both"/>
        <w:rPr>
          <w:rFonts w:ascii="Calibri" w:hAnsi="Calibri"/>
          <w:sz w:val="24"/>
          <w:szCs w:val="24"/>
          <w:lang w:val="fr-BE" w:eastAsia="nl-NL"/>
        </w:rPr>
      </w:pPr>
      <w:r w:rsidRPr="000B76A1">
        <w:rPr>
          <w:rFonts w:ascii="Calibri" w:hAnsi="Calibri"/>
          <w:sz w:val="24"/>
          <w:szCs w:val="24"/>
          <w:lang w:val="fr-BE" w:eastAsia="nl-NL"/>
        </w:rPr>
        <w:t>Le CPAS doit fournir à toute personne qui le demande les informations relatives à ses droits et devoirs en matière d'intégration sociale sous forme de revenu d’intégration</w:t>
      </w:r>
      <w:r w:rsidR="00805BFA">
        <w:rPr>
          <w:rFonts w:ascii="Calibri" w:hAnsi="Calibri"/>
          <w:sz w:val="24"/>
          <w:szCs w:val="24"/>
          <w:lang w:val="fr-BE" w:eastAsia="nl-NL"/>
        </w:rPr>
        <w:fldChar w:fldCharType="begin"/>
      </w:r>
      <w:r w:rsidR="00805BFA">
        <w:instrText xml:space="preserve"> XE "</w:instrText>
      </w:r>
      <w:r w:rsidR="00805BFA" w:rsidRPr="00BE6C85">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sidRPr="000B76A1">
        <w:rPr>
          <w:rFonts w:ascii="Calibri" w:hAnsi="Calibri"/>
          <w:sz w:val="24"/>
          <w:szCs w:val="24"/>
          <w:lang w:val="fr-BE" w:eastAsia="nl-NL"/>
        </w:rPr>
        <w:t>, de mise à l'emploi ou de projet individualisé d'intégration sociale</w:t>
      </w:r>
      <w:r w:rsidR="00FB5F41">
        <w:rPr>
          <w:rFonts w:ascii="Calibri" w:hAnsi="Calibri"/>
          <w:sz w:val="24"/>
          <w:szCs w:val="24"/>
          <w:lang w:val="fr-BE" w:eastAsia="nl-NL"/>
        </w:rPr>
        <w:fldChar w:fldCharType="begin"/>
      </w:r>
      <w:r w:rsidR="00FB5F41">
        <w:instrText xml:space="preserve"> XE "</w:instrText>
      </w:r>
      <w:r w:rsidR="00FB5F41" w:rsidRPr="00BE6C85">
        <w:rPr>
          <w:rFonts w:ascii="Calibri" w:hAnsi="Calibri"/>
          <w:sz w:val="24"/>
          <w:szCs w:val="24"/>
          <w:lang w:val="fr-BE" w:eastAsia="nl-NL"/>
        </w:rPr>
        <w:instrText>projet individualisé d'intégration sociale</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w:t>
      </w:r>
    </w:p>
    <w:p w14:paraId="21D7F250" w14:textId="77777777" w:rsidR="000B76A1" w:rsidRPr="000B76A1" w:rsidRDefault="000B76A1" w:rsidP="00040770">
      <w:pPr>
        <w:tabs>
          <w:tab w:val="left" w:pos="567"/>
        </w:tabs>
        <w:spacing w:line="312" w:lineRule="auto"/>
        <w:ind w:left="567" w:hanging="283"/>
        <w:contextualSpacing/>
        <w:jc w:val="both"/>
        <w:rPr>
          <w:rFonts w:ascii="Calibri" w:hAnsi="Calibri"/>
          <w:sz w:val="24"/>
          <w:szCs w:val="24"/>
          <w:lang w:val="fr-BE" w:eastAsia="nl-NL"/>
        </w:rPr>
      </w:pPr>
    </w:p>
    <w:p w14:paraId="21D7F251" w14:textId="77777777" w:rsidR="00040770" w:rsidRDefault="000B76A1" w:rsidP="008A6048">
      <w:pPr>
        <w:numPr>
          <w:ilvl w:val="0"/>
          <w:numId w:val="138"/>
        </w:numPr>
        <w:tabs>
          <w:tab w:val="left" w:pos="567"/>
        </w:tabs>
        <w:spacing w:line="312" w:lineRule="auto"/>
        <w:ind w:left="567" w:hanging="283"/>
        <w:contextualSpacing/>
        <w:jc w:val="both"/>
        <w:rPr>
          <w:rFonts w:ascii="Calibri" w:hAnsi="Calibri"/>
          <w:sz w:val="24"/>
          <w:szCs w:val="24"/>
          <w:lang w:val="fr-BE" w:eastAsia="nl-NL"/>
        </w:rPr>
      </w:pPr>
      <w:r w:rsidRPr="000B76A1">
        <w:rPr>
          <w:rFonts w:ascii="Calibri" w:hAnsi="Calibri"/>
          <w:sz w:val="24"/>
          <w:szCs w:val="24"/>
          <w:lang w:val="fr-BE" w:eastAsia="nl-NL"/>
        </w:rPr>
        <w:t>Le CPAS est en outre tenu de fournir de son propre chef toutes les informations complémentaires utiles pour le traitement d'une demande ou le maintien d'un droit.</w:t>
      </w:r>
    </w:p>
    <w:p w14:paraId="21D7F252" w14:textId="77777777" w:rsidR="00040770" w:rsidRDefault="00040770" w:rsidP="00040770">
      <w:pPr>
        <w:pStyle w:val="Lijstalinea"/>
        <w:spacing w:after="0"/>
        <w:rPr>
          <w:sz w:val="24"/>
          <w:szCs w:val="24"/>
          <w:lang w:eastAsia="nl-NL"/>
        </w:rPr>
      </w:pPr>
    </w:p>
    <w:p w14:paraId="21D7F253" w14:textId="77777777" w:rsidR="000B76A1" w:rsidRPr="00040770" w:rsidRDefault="000B76A1" w:rsidP="008A6048">
      <w:pPr>
        <w:numPr>
          <w:ilvl w:val="0"/>
          <w:numId w:val="138"/>
        </w:numPr>
        <w:tabs>
          <w:tab w:val="left" w:pos="567"/>
        </w:tabs>
        <w:spacing w:line="312" w:lineRule="auto"/>
        <w:ind w:left="567" w:hanging="283"/>
        <w:contextualSpacing/>
        <w:jc w:val="both"/>
        <w:rPr>
          <w:rFonts w:ascii="Calibri" w:hAnsi="Calibri"/>
          <w:sz w:val="24"/>
          <w:szCs w:val="24"/>
          <w:lang w:val="fr-BE" w:eastAsia="nl-NL"/>
        </w:rPr>
      </w:pPr>
      <w:r w:rsidRPr="00040770">
        <w:rPr>
          <w:rFonts w:ascii="Calibri" w:hAnsi="Calibri"/>
          <w:sz w:val="24"/>
          <w:szCs w:val="24"/>
          <w:lang w:val="fr-BE" w:eastAsia="nl-NL"/>
        </w:rPr>
        <w:t>Ces informations portent concrètement sur</w:t>
      </w:r>
      <w:r w:rsidRPr="000B76A1">
        <w:rPr>
          <w:rFonts w:ascii="Calibri" w:eastAsia="Calibri" w:hAnsi="Calibri"/>
          <w:szCs w:val="22"/>
          <w:vertAlign w:val="superscript"/>
          <w:lang w:val="fr-BE" w:eastAsia="nl-NL"/>
        </w:rPr>
        <w:footnoteReference w:id="86"/>
      </w:r>
      <w:r w:rsidRPr="00040770">
        <w:rPr>
          <w:rFonts w:ascii="Calibri" w:hAnsi="Calibri"/>
          <w:sz w:val="24"/>
          <w:szCs w:val="24"/>
          <w:lang w:val="fr-BE" w:eastAsia="nl-NL"/>
        </w:rPr>
        <w:t>:</w:t>
      </w:r>
    </w:p>
    <w:p w14:paraId="21D7F254" w14:textId="77777777" w:rsidR="000B76A1" w:rsidRPr="000B76A1" w:rsidRDefault="000B76A1" w:rsidP="008A6048">
      <w:pPr>
        <w:numPr>
          <w:ilvl w:val="0"/>
          <w:numId w:val="139"/>
        </w:numPr>
        <w:spacing w:after="200" w:line="312" w:lineRule="auto"/>
        <w:ind w:left="1134" w:hanging="283"/>
        <w:contextualSpacing/>
        <w:jc w:val="both"/>
        <w:rPr>
          <w:rFonts w:ascii="Calibri" w:hAnsi="Calibri"/>
          <w:sz w:val="24"/>
          <w:szCs w:val="24"/>
          <w:lang w:val="fr-BE" w:eastAsia="nl-NL"/>
        </w:rPr>
      </w:pPr>
      <w:r w:rsidRPr="000B76A1">
        <w:rPr>
          <w:rFonts w:ascii="Calibri" w:hAnsi="Calibri"/>
          <w:sz w:val="24"/>
          <w:szCs w:val="24"/>
          <w:lang w:val="fr-BE" w:eastAsia="nl-NL"/>
        </w:rPr>
        <w:t>Les conditions d'octroi d'un revenu d’intégration</w:t>
      </w:r>
      <w:r w:rsidR="00805BFA">
        <w:rPr>
          <w:rFonts w:ascii="Calibri" w:hAnsi="Calibri"/>
          <w:sz w:val="24"/>
          <w:szCs w:val="24"/>
          <w:lang w:val="fr-BE" w:eastAsia="nl-NL"/>
        </w:rPr>
        <w:fldChar w:fldCharType="begin"/>
      </w:r>
      <w:r w:rsidR="00805BFA">
        <w:instrText xml:space="preserve"> XE "</w:instrText>
      </w:r>
      <w:r w:rsidR="00805BFA" w:rsidRPr="00BE6C85">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sidRPr="000B76A1">
        <w:rPr>
          <w:rFonts w:ascii="Calibri" w:hAnsi="Calibri"/>
          <w:sz w:val="24"/>
          <w:szCs w:val="24"/>
          <w:lang w:val="fr-BE" w:eastAsia="nl-NL"/>
        </w:rPr>
        <w:t>, assorti ou non d'un projet individualisé d'intégration sociale</w:t>
      </w:r>
      <w:r w:rsidR="00FB5F41">
        <w:rPr>
          <w:rFonts w:ascii="Calibri" w:hAnsi="Calibri"/>
          <w:sz w:val="24"/>
          <w:szCs w:val="24"/>
          <w:lang w:val="fr-BE" w:eastAsia="nl-NL"/>
        </w:rPr>
        <w:fldChar w:fldCharType="begin"/>
      </w:r>
      <w:r w:rsidR="00FB5F41">
        <w:instrText xml:space="preserve"> XE "</w:instrText>
      </w:r>
      <w:r w:rsidR="00FB5F41" w:rsidRPr="00BE6C85">
        <w:rPr>
          <w:rFonts w:ascii="Calibri" w:hAnsi="Calibri"/>
          <w:sz w:val="24"/>
          <w:szCs w:val="24"/>
          <w:lang w:val="fr-BE" w:eastAsia="nl-NL"/>
        </w:rPr>
        <w:instrText>projet individualisé d'intégration sociale</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w:t>
      </w:r>
    </w:p>
    <w:p w14:paraId="21D7F255" w14:textId="77777777" w:rsidR="000B76A1" w:rsidRPr="000B76A1" w:rsidRDefault="000B76A1" w:rsidP="008A6048">
      <w:pPr>
        <w:numPr>
          <w:ilvl w:val="0"/>
          <w:numId w:val="139"/>
        </w:numPr>
        <w:spacing w:after="200" w:line="312" w:lineRule="auto"/>
        <w:ind w:left="1134" w:hanging="283"/>
        <w:contextualSpacing/>
        <w:jc w:val="both"/>
        <w:rPr>
          <w:rFonts w:ascii="Calibri" w:hAnsi="Calibri"/>
          <w:sz w:val="24"/>
          <w:szCs w:val="24"/>
          <w:lang w:val="fr-BE" w:eastAsia="nl-NL"/>
        </w:rPr>
      </w:pPr>
      <w:r w:rsidRPr="000B76A1">
        <w:rPr>
          <w:rFonts w:ascii="Calibri" w:hAnsi="Calibri"/>
          <w:sz w:val="24"/>
          <w:szCs w:val="24"/>
          <w:lang w:val="fr-BE" w:eastAsia="nl-NL"/>
        </w:rPr>
        <w:t>La condition d'octroi de l'intégration sociale par une mise à l'emploi.</w:t>
      </w:r>
    </w:p>
    <w:p w14:paraId="21D7F256" w14:textId="77777777" w:rsidR="000B76A1" w:rsidRPr="000B76A1" w:rsidRDefault="000B76A1" w:rsidP="008A6048">
      <w:pPr>
        <w:numPr>
          <w:ilvl w:val="0"/>
          <w:numId w:val="139"/>
        </w:numPr>
        <w:spacing w:after="200" w:line="312" w:lineRule="auto"/>
        <w:ind w:left="1134" w:hanging="283"/>
        <w:contextualSpacing/>
        <w:jc w:val="both"/>
        <w:rPr>
          <w:rFonts w:ascii="Calibri" w:hAnsi="Calibri"/>
          <w:sz w:val="24"/>
          <w:szCs w:val="24"/>
          <w:lang w:val="fr-BE" w:eastAsia="nl-NL"/>
        </w:rPr>
      </w:pPr>
      <w:r w:rsidRPr="000B76A1">
        <w:rPr>
          <w:rFonts w:ascii="Calibri" w:hAnsi="Calibri"/>
          <w:sz w:val="24"/>
          <w:szCs w:val="24"/>
          <w:lang w:val="fr-BE" w:eastAsia="nl-NL"/>
        </w:rPr>
        <w:t>Les conditions de maintien de ce droit.</w:t>
      </w:r>
    </w:p>
    <w:p w14:paraId="21D7F257" w14:textId="77777777" w:rsidR="000B76A1" w:rsidRPr="000B76A1" w:rsidRDefault="000B76A1" w:rsidP="008A6048">
      <w:pPr>
        <w:numPr>
          <w:ilvl w:val="0"/>
          <w:numId w:val="139"/>
        </w:numPr>
        <w:spacing w:after="200" w:line="312" w:lineRule="auto"/>
        <w:ind w:left="1134" w:hanging="283"/>
        <w:contextualSpacing/>
        <w:jc w:val="both"/>
        <w:rPr>
          <w:rFonts w:ascii="Calibri" w:hAnsi="Calibri"/>
          <w:sz w:val="24"/>
          <w:szCs w:val="24"/>
          <w:lang w:val="fr-BE" w:eastAsia="nl-NL"/>
        </w:rPr>
      </w:pPr>
      <w:r w:rsidRPr="000B76A1">
        <w:rPr>
          <w:rFonts w:ascii="Calibri" w:hAnsi="Calibri"/>
          <w:sz w:val="24"/>
          <w:szCs w:val="24"/>
          <w:lang w:val="fr-BE" w:eastAsia="nl-NL"/>
        </w:rPr>
        <w:t xml:space="preserve">Les conditions légales </w:t>
      </w:r>
      <w:r w:rsidR="00747E86">
        <w:rPr>
          <w:rFonts w:ascii="Calibri" w:hAnsi="Calibri"/>
          <w:sz w:val="24"/>
          <w:szCs w:val="24"/>
          <w:lang w:val="fr-BE" w:eastAsia="nl-NL"/>
        </w:rPr>
        <w:t>dans</w:t>
      </w:r>
      <w:r w:rsidRPr="000B76A1">
        <w:rPr>
          <w:rFonts w:ascii="Calibri" w:hAnsi="Calibri"/>
          <w:sz w:val="24"/>
          <w:szCs w:val="24"/>
          <w:lang w:val="fr-BE" w:eastAsia="nl-NL"/>
        </w:rPr>
        <w:t xml:space="preserve"> lesquelles le CPAS peut récupérer le revenu d'intégration : auprès du demandeur et auprès des débiteurs d'aliments.</w:t>
      </w:r>
    </w:p>
    <w:p w14:paraId="21D7F258" w14:textId="77777777" w:rsidR="000B76A1" w:rsidRPr="000B76A1" w:rsidRDefault="000B76A1" w:rsidP="008A6048">
      <w:pPr>
        <w:numPr>
          <w:ilvl w:val="0"/>
          <w:numId w:val="139"/>
        </w:numPr>
        <w:spacing w:after="200" w:line="312" w:lineRule="auto"/>
        <w:ind w:left="1134" w:hanging="283"/>
        <w:contextualSpacing/>
        <w:jc w:val="both"/>
        <w:rPr>
          <w:rFonts w:ascii="Calibri" w:hAnsi="Calibri"/>
          <w:sz w:val="24"/>
          <w:szCs w:val="24"/>
          <w:lang w:val="fr-BE" w:eastAsia="nl-NL"/>
        </w:rPr>
      </w:pPr>
      <w:r w:rsidRPr="000B76A1">
        <w:rPr>
          <w:rFonts w:ascii="Calibri" w:hAnsi="Calibri"/>
          <w:sz w:val="24"/>
          <w:szCs w:val="24"/>
          <w:lang w:val="fr-BE" w:eastAsia="nl-NL"/>
        </w:rPr>
        <w:t>Le montant auquel le bénéficiaire aura droit et les éléments pris en considération pour déterminer ce montant.</w:t>
      </w:r>
    </w:p>
    <w:p w14:paraId="21D7F259" w14:textId="5A97E6D4" w:rsidR="000B76A1" w:rsidRPr="000B76A1" w:rsidRDefault="000B76A1" w:rsidP="008A6048">
      <w:pPr>
        <w:numPr>
          <w:ilvl w:val="0"/>
          <w:numId w:val="139"/>
        </w:numPr>
        <w:spacing w:after="200" w:line="312" w:lineRule="auto"/>
        <w:ind w:left="1134" w:hanging="283"/>
        <w:contextualSpacing/>
        <w:jc w:val="both"/>
        <w:rPr>
          <w:rFonts w:ascii="Calibri" w:hAnsi="Calibri"/>
          <w:sz w:val="24"/>
          <w:szCs w:val="24"/>
          <w:lang w:val="fr-BE" w:eastAsia="nl-NL"/>
        </w:rPr>
      </w:pPr>
      <w:r w:rsidRPr="000B76A1">
        <w:rPr>
          <w:rFonts w:ascii="Calibri" w:hAnsi="Calibri"/>
          <w:sz w:val="24"/>
          <w:szCs w:val="24"/>
          <w:lang w:val="fr-BE" w:eastAsia="nl-NL"/>
        </w:rPr>
        <w:t>La portée du contrat conclu dans le cadre du projet individualisé d'intégration sociale</w:t>
      </w:r>
      <w:r w:rsidR="00FB5F41">
        <w:rPr>
          <w:rFonts w:ascii="Calibri" w:hAnsi="Calibri"/>
          <w:sz w:val="24"/>
          <w:szCs w:val="24"/>
          <w:lang w:val="fr-BE" w:eastAsia="nl-NL"/>
        </w:rPr>
        <w:fldChar w:fldCharType="begin"/>
      </w:r>
      <w:r w:rsidR="00FB5F41">
        <w:instrText xml:space="preserve"> XE "</w:instrText>
      </w:r>
      <w:r w:rsidR="00FB5F41" w:rsidRPr="00BE6C85">
        <w:rPr>
          <w:rFonts w:ascii="Calibri" w:hAnsi="Calibri"/>
          <w:sz w:val="24"/>
          <w:szCs w:val="24"/>
          <w:lang w:val="fr-BE" w:eastAsia="nl-NL"/>
        </w:rPr>
        <w:instrText>projet individualisé d'intégration sociale</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le cas échéant</w:t>
      </w:r>
      <w:r w:rsidR="00E64A68">
        <w:rPr>
          <w:rStyle w:val="Voetnootmarkering"/>
          <w:sz w:val="24"/>
          <w:szCs w:val="24"/>
          <w:lang w:val="fr-BE" w:eastAsia="nl-NL"/>
        </w:rPr>
        <w:footnoteReference w:id="87"/>
      </w:r>
      <w:r w:rsidRPr="000B76A1">
        <w:rPr>
          <w:rFonts w:ascii="Calibri" w:hAnsi="Calibri"/>
          <w:sz w:val="24"/>
          <w:szCs w:val="24"/>
          <w:lang w:val="fr-BE" w:eastAsia="nl-NL"/>
        </w:rPr>
        <w:t>.</w:t>
      </w:r>
    </w:p>
    <w:p w14:paraId="21D7F25A" w14:textId="77777777" w:rsidR="000B76A1" w:rsidRDefault="000B76A1" w:rsidP="008A6048">
      <w:pPr>
        <w:numPr>
          <w:ilvl w:val="0"/>
          <w:numId w:val="139"/>
        </w:numPr>
        <w:spacing w:after="200" w:line="312" w:lineRule="auto"/>
        <w:ind w:left="1134" w:hanging="283"/>
        <w:contextualSpacing/>
        <w:jc w:val="both"/>
        <w:rPr>
          <w:rFonts w:ascii="Calibri" w:hAnsi="Calibri"/>
          <w:sz w:val="24"/>
          <w:szCs w:val="24"/>
          <w:lang w:val="fr-BE" w:eastAsia="nl-NL"/>
        </w:rPr>
      </w:pPr>
      <w:r w:rsidRPr="000B76A1">
        <w:rPr>
          <w:rFonts w:ascii="Calibri" w:hAnsi="Calibri"/>
          <w:sz w:val="24"/>
          <w:szCs w:val="24"/>
          <w:lang w:val="fr-BE" w:eastAsia="nl-NL"/>
        </w:rPr>
        <w:t>La possibilité d'intenter un recours</w:t>
      </w:r>
      <w:r w:rsidR="001C7E77">
        <w:rPr>
          <w:rFonts w:ascii="Calibri" w:hAnsi="Calibri"/>
          <w:sz w:val="24"/>
          <w:szCs w:val="24"/>
          <w:lang w:val="fr-BE" w:eastAsia="nl-NL"/>
        </w:rPr>
        <w:fldChar w:fldCharType="begin"/>
      </w:r>
      <w:r w:rsidR="001C7E77">
        <w:instrText xml:space="preserve"> XE "</w:instrText>
      </w:r>
      <w:r w:rsidR="001C7E77" w:rsidRPr="00BE6C85">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contre les décisions du CPAS.</w:t>
      </w:r>
    </w:p>
    <w:p w14:paraId="21D7F261" w14:textId="77777777" w:rsidR="00040770" w:rsidRDefault="000B76A1" w:rsidP="008A6048">
      <w:pPr>
        <w:numPr>
          <w:ilvl w:val="0"/>
          <w:numId w:val="139"/>
        </w:numPr>
        <w:spacing w:after="200" w:line="312" w:lineRule="auto"/>
        <w:ind w:left="1134" w:hanging="283"/>
        <w:contextualSpacing/>
        <w:jc w:val="both"/>
        <w:rPr>
          <w:rFonts w:ascii="Calibri" w:hAnsi="Calibri"/>
          <w:sz w:val="24"/>
          <w:szCs w:val="24"/>
          <w:lang w:val="fr-BE" w:eastAsia="nl-NL"/>
        </w:rPr>
      </w:pPr>
      <w:r w:rsidRPr="000B76A1">
        <w:rPr>
          <w:rFonts w:ascii="Calibri" w:hAnsi="Calibri"/>
          <w:sz w:val="24"/>
          <w:szCs w:val="24"/>
          <w:lang w:val="fr-BE" w:eastAsia="nl-NL"/>
        </w:rPr>
        <w:t>Les droits du demandeur s'il négocie avec le CPAS au sujet d'un contrat de travail</w:t>
      </w:r>
      <w:r w:rsidR="00FB5F41">
        <w:rPr>
          <w:rFonts w:ascii="Calibri" w:hAnsi="Calibri"/>
          <w:sz w:val="24"/>
          <w:szCs w:val="24"/>
          <w:lang w:val="fr-BE" w:eastAsia="nl-NL"/>
        </w:rPr>
        <w:fldChar w:fldCharType="begin"/>
      </w:r>
      <w:r w:rsidR="00FB5F41">
        <w:instrText xml:space="preserve"> XE "</w:instrText>
      </w:r>
      <w:r w:rsidR="00FB5F41" w:rsidRPr="00BE6C85">
        <w:rPr>
          <w:rFonts w:ascii="Calibri" w:hAnsi="Calibri"/>
          <w:sz w:val="24"/>
          <w:szCs w:val="24"/>
          <w:lang w:val="fr-BE" w:eastAsia="nl-NL"/>
        </w:rPr>
        <w:instrText>contrat de travail</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ou du projet individualisé d'intégration sociale</w:t>
      </w:r>
      <w:r w:rsidR="00FB5F41">
        <w:rPr>
          <w:rFonts w:ascii="Calibri" w:hAnsi="Calibri"/>
          <w:sz w:val="24"/>
          <w:szCs w:val="24"/>
          <w:lang w:val="fr-BE" w:eastAsia="nl-NL"/>
        </w:rPr>
        <w:fldChar w:fldCharType="begin"/>
      </w:r>
      <w:r w:rsidR="00FB5F41">
        <w:instrText xml:space="preserve"> XE "</w:instrText>
      </w:r>
      <w:r w:rsidR="00FB5F41" w:rsidRPr="00BE6C85">
        <w:rPr>
          <w:rFonts w:ascii="Calibri" w:hAnsi="Calibri"/>
          <w:sz w:val="24"/>
          <w:szCs w:val="24"/>
          <w:lang w:val="fr-BE" w:eastAsia="nl-NL"/>
        </w:rPr>
        <w:instrText>projet individualisé d'intégration sociale</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qui mène à ce type de contrat</w:t>
      </w:r>
      <w:r w:rsidRPr="000B76A1">
        <w:rPr>
          <w:rFonts w:ascii="Calibri" w:hAnsi="Calibri"/>
          <w:sz w:val="24"/>
          <w:szCs w:val="24"/>
          <w:vertAlign w:val="superscript"/>
          <w:lang w:val="fr-BE" w:eastAsia="nl-NL"/>
        </w:rPr>
        <w:footnoteReference w:id="88"/>
      </w:r>
    </w:p>
    <w:p w14:paraId="21D7F262" w14:textId="77777777" w:rsidR="000B76A1" w:rsidRPr="00040770" w:rsidRDefault="000B76A1" w:rsidP="008A6048">
      <w:pPr>
        <w:numPr>
          <w:ilvl w:val="0"/>
          <w:numId w:val="139"/>
        </w:numPr>
        <w:spacing w:after="200" w:line="312" w:lineRule="auto"/>
        <w:ind w:left="1134" w:hanging="283"/>
        <w:contextualSpacing/>
        <w:jc w:val="both"/>
        <w:rPr>
          <w:rFonts w:ascii="Calibri" w:hAnsi="Calibri"/>
          <w:sz w:val="24"/>
          <w:szCs w:val="24"/>
          <w:lang w:val="fr-BE" w:eastAsia="nl-NL"/>
        </w:rPr>
      </w:pPr>
      <w:r w:rsidRPr="00040770">
        <w:rPr>
          <w:rFonts w:ascii="Calibri" w:hAnsi="Calibri"/>
          <w:sz w:val="24"/>
          <w:szCs w:val="24"/>
          <w:lang w:val="fr-BE" w:eastAsia="nl-NL"/>
        </w:rPr>
        <w:t>L'obligation de communiquer au CPAS les changements de situation de l'intéressé si ces derniers ont une incidence sur sa qualité de bénéficiaire et le montant octroyé.</w:t>
      </w:r>
    </w:p>
    <w:p w14:paraId="21D7F263" w14:textId="77777777" w:rsidR="000B76A1" w:rsidRDefault="000B76A1" w:rsidP="004D5CDD">
      <w:pPr>
        <w:spacing w:line="312" w:lineRule="auto"/>
        <w:ind w:left="1701"/>
        <w:contextualSpacing/>
        <w:jc w:val="both"/>
        <w:rPr>
          <w:rFonts w:ascii="Calibri" w:hAnsi="Calibri"/>
          <w:sz w:val="24"/>
          <w:szCs w:val="24"/>
          <w:lang w:val="fr-BE" w:eastAsia="nl-NL"/>
        </w:rPr>
      </w:pPr>
    </w:p>
    <w:p w14:paraId="253CDE42" w14:textId="77777777" w:rsidR="00E64A68" w:rsidRDefault="00E64A68" w:rsidP="004D5CDD">
      <w:pPr>
        <w:spacing w:line="312" w:lineRule="auto"/>
        <w:ind w:left="1701"/>
        <w:contextualSpacing/>
        <w:jc w:val="both"/>
        <w:rPr>
          <w:rFonts w:ascii="Calibri" w:hAnsi="Calibri"/>
          <w:sz w:val="24"/>
          <w:szCs w:val="24"/>
          <w:lang w:val="fr-BE" w:eastAsia="nl-NL"/>
        </w:rPr>
      </w:pPr>
    </w:p>
    <w:p w14:paraId="2B274745" w14:textId="77777777" w:rsidR="00E64A68" w:rsidRPr="000B76A1" w:rsidRDefault="00E64A68" w:rsidP="004D5CDD">
      <w:pPr>
        <w:spacing w:line="312" w:lineRule="auto"/>
        <w:ind w:left="1701"/>
        <w:contextualSpacing/>
        <w:jc w:val="both"/>
        <w:rPr>
          <w:rFonts w:ascii="Calibri" w:hAnsi="Calibri"/>
          <w:sz w:val="24"/>
          <w:szCs w:val="24"/>
          <w:lang w:val="fr-BE" w:eastAsia="nl-NL"/>
        </w:rPr>
      </w:pPr>
    </w:p>
    <w:p w14:paraId="21D7F264" w14:textId="77777777" w:rsidR="000B76A1" w:rsidRPr="000B76A1" w:rsidRDefault="000B76A1" w:rsidP="008A6048">
      <w:pPr>
        <w:numPr>
          <w:ilvl w:val="0"/>
          <w:numId w:val="59"/>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Les informations fournies par le CPAS sont communiquées à l'intéressé par écrit, conformément à la réglementation en vigueur.</w:t>
      </w:r>
    </w:p>
    <w:p w14:paraId="21D7F265" w14:textId="77777777" w:rsidR="000B76A1" w:rsidRPr="000B76A1" w:rsidRDefault="000B76A1" w:rsidP="004D5CDD">
      <w:pPr>
        <w:spacing w:line="312" w:lineRule="auto"/>
        <w:ind w:left="708"/>
        <w:contextualSpacing/>
        <w:jc w:val="both"/>
        <w:rPr>
          <w:rFonts w:ascii="Calibri" w:hAnsi="Calibri"/>
          <w:sz w:val="24"/>
          <w:szCs w:val="24"/>
          <w:lang w:val="fr-BE" w:eastAsia="nl-NL"/>
        </w:rPr>
      </w:pPr>
      <w:r w:rsidRPr="000B76A1">
        <w:rPr>
          <w:rFonts w:ascii="Calibri" w:hAnsi="Calibri"/>
          <w:sz w:val="24"/>
          <w:szCs w:val="24"/>
          <w:lang w:val="fr-BE" w:eastAsia="nl-NL"/>
        </w:rPr>
        <w:t>En ce qui concerne la portée du projet individualisé d'intégration sociale</w:t>
      </w:r>
      <w:r w:rsidR="00FB5F41">
        <w:rPr>
          <w:rFonts w:ascii="Calibri" w:hAnsi="Calibri"/>
          <w:sz w:val="24"/>
          <w:szCs w:val="24"/>
          <w:lang w:val="fr-BE" w:eastAsia="nl-NL"/>
        </w:rPr>
        <w:fldChar w:fldCharType="begin"/>
      </w:r>
      <w:r w:rsidR="00FB5F41">
        <w:instrText xml:space="preserve"> XE "</w:instrText>
      </w:r>
      <w:r w:rsidR="00FB5F41" w:rsidRPr="00BE6C85">
        <w:rPr>
          <w:rFonts w:ascii="Calibri" w:hAnsi="Calibri"/>
          <w:sz w:val="24"/>
          <w:szCs w:val="24"/>
          <w:lang w:val="fr-BE" w:eastAsia="nl-NL"/>
        </w:rPr>
        <w:instrText>projet individualisé d'intégration sociale</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les informations sont toutefois fournies oralement.</w:t>
      </w:r>
    </w:p>
    <w:p w14:paraId="21D7F266" w14:textId="77777777" w:rsidR="000B76A1" w:rsidRDefault="000B76A1" w:rsidP="004D5CDD">
      <w:pPr>
        <w:spacing w:line="312" w:lineRule="auto"/>
        <w:ind w:left="1425"/>
        <w:contextualSpacing/>
        <w:jc w:val="both"/>
        <w:rPr>
          <w:rFonts w:ascii="Calibri" w:hAnsi="Calibri"/>
          <w:sz w:val="24"/>
          <w:szCs w:val="24"/>
          <w:lang w:val="fr-BE" w:eastAsia="nl-NL"/>
        </w:rPr>
      </w:pPr>
    </w:p>
    <w:p w14:paraId="21D7F267" w14:textId="77777777" w:rsidR="00DB7A43" w:rsidRDefault="00DB7A43" w:rsidP="004D5CDD">
      <w:pPr>
        <w:spacing w:line="312" w:lineRule="auto"/>
        <w:ind w:left="1425"/>
        <w:contextualSpacing/>
        <w:jc w:val="both"/>
        <w:rPr>
          <w:rFonts w:ascii="Calibri" w:hAnsi="Calibri"/>
          <w:sz w:val="24"/>
          <w:szCs w:val="24"/>
          <w:lang w:val="fr-BE" w:eastAsia="nl-NL"/>
        </w:rPr>
      </w:pPr>
    </w:p>
    <w:p w14:paraId="21D7F268" w14:textId="77777777" w:rsidR="00EA3DB8" w:rsidRDefault="00EA3DB8" w:rsidP="004D5CDD">
      <w:pPr>
        <w:spacing w:line="312" w:lineRule="auto"/>
        <w:ind w:left="1425"/>
        <w:contextualSpacing/>
        <w:jc w:val="both"/>
        <w:rPr>
          <w:rFonts w:ascii="Calibri" w:hAnsi="Calibri"/>
          <w:sz w:val="24"/>
          <w:szCs w:val="24"/>
          <w:lang w:val="fr-BE" w:eastAsia="nl-NL"/>
        </w:rPr>
      </w:pPr>
    </w:p>
    <w:p w14:paraId="21D7F269" w14:textId="77777777" w:rsidR="00EA3DB8" w:rsidRDefault="00EA3DB8">
      <w:pPr>
        <w:rPr>
          <w:rFonts w:ascii="Calibri" w:hAnsi="Calibri"/>
          <w:sz w:val="24"/>
          <w:szCs w:val="24"/>
          <w:lang w:val="fr-BE" w:eastAsia="nl-NL"/>
        </w:rPr>
      </w:pPr>
      <w:r>
        <w:rPr>
          <w:rFonts w:ascii="Calibri" w:hAnsi="Calibri"/>
          <w:sz w:val="24"/>
          <w:szCs w:val="24"/>
          <w:lang w:val="fr-BE" w:eastAsia="nl-NL"/>
        </w:rPr>
        <w:br w:type="page"/>
      </w:r>
    </w:p>
    <w:p w14:paraId="21D7F26A" w14:textId="77777777" w:rsidR="000B76A1" w:rsidRDefault="000B76A1" w:rsidP="000273FE">
      <w:pPr>
        <w:pStyle w:val="Kop2"/>
      </w:pPr>
      <w:bookmarkStart w:id="278" w:name="_Toc373334118"/>
      <w:bookmarkStart w:id="279" w:name="_Toc383007139"/>
      <w:bookmarkStart w:id="280" w:name="_Toc498092763"/>
      <w:bookmarkStart w:id="281" w:name="_Toc520905645"/>
      <w:r w:rsidRPr="000B76A1">
        <w:t>EXAMEN DE LA DEMANDE</w:t>
      </w:r>
      <w:bookmarkEnd w:id="278"/>
      <w:r w:rsidRPr="000B76A1">
        <w:rPr>
          <w:vertAlign w:val="superscript"/>
        </w:rPr>
        <w:footnoteReference w:id="89"/>
      </w:r>
      <w:bookmarkEnd w:id="279"/>
      <w:bookmarkEnd w:id="280"/>
      <w:bookmarkEnd w:id="281"/>
    </w:p>
    <w:p w14:paraId="21D7F26B" w14:textId="77777777" w:rsidR="006702A8" w:rsidRPr="006702A8" w:rsidRDefault="006702A8" w:rsidP="006702A8">
      <w:pPr>
        <w:rPr>
          <w:lang w:val="fr-BE" w:eastAsia="nl-NL"/>
        </w:rPr>
      </w:pPr>
    </w:p>
    <w:p w14:paraId="21D7F26C" w14:textId="77777777" w:rsidR="000B76A1" w:rsidRPr="000B76A1" w:rsidRDefault="000B76A1" w:rsidP="006702A8">
      <w:pPr>
        <w:pStyle w:val="Kop3"/>
        <w:spacing w:before="120" w:after="120" w:line="312" w:lineRule="auto"/>
      </w:pPr>
      <w:bookmarkStart w:id="282" w:name="_Toc373334119"/>
      <w:bookmarkStart w:id="283" w:name="_Toc383007140"/>
      <w:bookmarkStart w:id="284" w:name="_Toc498092764"/>
      <w:bookmarkStart w:id="285" w:name="_Toc520905646"/>
      <w:r w:rsidRPr="000B76A1">
        <w:t>L'enquête sociale: généralités</w:t>
      </w:r>
      <w:bookmarkEnd w:id="282"/>
      <w:bookmarkEnd w:id="283"/>
      <w:bookmarkEnd w:id="284"/>
      <w:bookmarkEnd w:id="285"/>
    </w:p>
    <w:p w14:paraId="21D7F26D" w14:textId="77777777" w:rsidR="000B76A1" w:rsidRPr="000B76A1" w:rsidRDefault="000B76A1" w:rsidP="00DB7A43">
      <w:pPr>
        <w:spacing w:line="312" w:lineRule="auto"/>
        <w:ind w:left="1080"/>
        <w:contextualSpacing/>
        <w:jc w:val="both"/>
        <w:rPr>
          <w:rFonts w:ascii="Times New Roman" w:hAnsi="Times New Roman"/>
          <w:sz w:val="24"/>
          <w:szCs w:val="24"/>
          <w:u w:val="single"/>
          <w:lang w:val="fr-BE" w:eastAsia="nl-NL"/>
        </w:rPr>
      </w:pPr>
    </w:p>
    <w:p w14:paraId="21D7F26E" w14:textId="77777777" w:rsidR="000B76A1" w:rsidRPr="000B76A1" w:rsidRDefault="000B76A1" w:rsidP="008A6048">
      <w:pPr>
        <w:numPr>
          <w:ilvl w:val="0"/>
          <w:numId w:val="26"/>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L'enquête sociale doit être menée par l'une des personnes suivantes:</w:t>
      </w:r>
    </w:p>
    <w:p w14:paraId="21D7F26F" w14:textId="77777777" w:rsidR="000B76A1" w:rsidRPr="000B76A1" w:rsidRDefault="000B76A1" w:rsidP="008A6048">
      <w:pPr>
        <w:numPr>
          <w:ilvl w:val="0"/>
          <w:numId w:val="25"/>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Un assistant social ou</w:t>
      </w:r>
    </w:p>
    <w:p w14:paraId="21D7F270" w14:textId="77777777" w:rsidR="000B76A1" w:rsidRPr="000B76A1" w:rsidRDefault="000B76A1" w:rsidP="008A6048">
      <w:pPr>
        <w:numPr>
          <w:ilvl w:val="0"/>
          <w:numId w:val="25"/>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Un infirmier gradué spécialisé en santé communautaire ou</w:t>
      </w:r>
    </w:p>
    <w:p w14:paraId="21D7F271" w14:textId="77777777" w:rsidR="000B76A1" w:rsidRPr="000B76A1" w:rsidRDefault="000B76A1" w:rsidP="008A6048">
      <w:pPr>
        <w:numPr>
          <w:ilvl w:val="0"/>
          <w:numId w:val="25"/>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Un infirmier social</w:t>
      </w:r>
    </w:p>
    <w:p w14:paraId="21D7F272" w14:textId="77777777" w:rsidR="000B76A1" w:rsidRPr="000B76A1" w:rsidRDefault="000B76A1" w:rsidP="004D5CDD">
      <w:pPr>
        <w:spacing w:line="312" w:lineRule="auto"/>
        <w:jc w:val="both"/>
        <w:rPr>
          <w:rFonts w:ascii="Calibri" w:hAnsi="Calibri"/>
          <w:sz w:val="24"/>
          <w:szCs w:val="24"/>
          <w:lang w:val="nl-BE" w:eastAsia="nl-NL"/>
        </w:rPr>
      </w:pPr>
    </w:p>
    <w:p w14:paraId="21D7F273" w14:textId="77777777" w:rsidR="000B76A1" w:rsidRPr="000B76A1" w:rsidRDefault="000B76A1" w:rsidP="008A6048">
      <w:pPr>
        <w:numPr>
          <w:ilvl w:val="0"/>
          <w:numId w:val="26"/>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L'enquête sociale doit être datée et signée par l'assistant social avec mention de son nom.</w:t>
      </w:r>
    </w:p>
    <w:p w14:paraId="21D7F274" w14:textId="77777777" w:rsidR="00DB7A43" w:rsidRPr="000B76A1" w:rsidRDefault="00DB7A43" w:rsidP="004D5CDD">
      <w:pPr>
        <w:spacing w:line="312" w:lineRule="auto"/>
        <w:ind w:left="1065"/>
        <w:jc w:val="both"/>
        <w:rPr>
          <w:rFonts w:ascii="Calibri" w:hAnsi="Calibri"/>
          <w:sz w:val="24"/>
          <w:szCs w:val="24"/>
          <w:lang w:val="fr-BE" w:eastAsia="nl-NL"/>
        </w:rPr>
      </w:pPr>
    </w:p>
    <w:p w14:paraId="21D7F275" w14:textId="77777777" w:rsidR="000B76A1" w:rsidRDefault="000B76A1" w:rsidP="008A6048">
      <w:pPr>
        <w:numPr>
          <w:ilvl w:val="0"/>
          <w:numId w:val="26"/>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En vue de l'octroi de la subvention</w:t>
      </w:r>
      <w:r w:rsidR="001C7E77">
        <w:rPr>
          <w:rFonts w:ascii="Calibri" w:hAnsi="Calibri"/>
          <w:sz w:val="24"/>
          <w:szCs w:val="24"/>
          <w:lang w:val="fr-BE" w:eastAsia="nl-NL"/>
        </w:rPr>
        <w:fldChar w:fldCharType="begin"/>
      </w:r>
      <w:r w:rsidR="001C7E77">
        <w:instrText xml:space="preserve"> XE "</w:instrText>
      </w:r>
      <w:r w:rsidR="001C7E77" w:rsidRPr="00BE6C85">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de l’Etat, l'enquête sociale doit permettre de prouver à l'administration en cas de contrôle</w:t>
      </w:r>
      <w:r w:rsidR="008A1FE9">
        <w:rPr>
          <w:rFonts w:ascii="Calibri" w:hAnsi="Calibri"/>
          <w:sz w:val="24"/>
          <w:szCs w:val="24"/>
          <w:lang w:val="fr-BE" w:eastAsia="nl-NL"/>
        </w:rPr>
        <w:fldChar w:fldCharType="begin"/>
      </w:r>
      <w:r w:rsidR="008A1FE9">
        <w:instrText xml:space="preserve"> XE "</w:instrText>
      </w:r>
      <w:r w:rsidR="008A1FE9" w:rsidRPr="00BE6C85">
        <w:rPr>
          <w:rFonts w:ascii="Calibri" w:hAnsi="Calibri"/>
          <w:sz w:val="24"/>
          <w:szCs w:val="24"/>
          <w:lang w:val="fr-BE" w:eastAsia="nl-NL"/>
        </w:rPr>
        <w:instrText>contrôle</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que toutes les conditions légales relatives au droit de l'intéressé ont été remplies (dossier de l'intéressé).</w:t>
      </w:r>
    </w:p>
    <w:p w14:paraId="21D7F276" w14:textId="77777777" w:rsidR="000B76A1" w:rsidRPr="000B76A1" w:rsidRDefault="000B76A1" w:rsidP="004D5CDD">
      <w:pPr>
        <w:spacing w:line="312" w:lineRule="auto"/>
        <w:ind w:left="1416"/>
        <w:jc w:val="both"/>
        <w:rPr>
          <w:rFonts w:ascii="Calibri" w:hAnsi="Calibri"/>
          <w:sz w:val="24"/>
          <w:szCs w:val="24"/>
          <w:lang w:val="fr-BE" w:eastAsia="nl-NL"/>
        </w:rPr>
      </w:pPr>
      <w:r w:rsidRPr="000B76A1">
        <w:rPr>
          <w:rFonts w:ascii="Calibri" w:hAnsi="Calibri"/>
          <w:sz w:val="24"/>
          <w:szCs w:val="24"/>
          <w:lang w:val="fr-BE" w:eastAsia="nl-NL"/>
        </w:rPr>
        <w:t>Une mention générale ordinaire indiquant que l'enquête a été effectuée et que l'intéressé satisfait aux conditions ne suffit pas.</w:t>
      </w:r>
    </w:p>
    <w:p w14:paraId="21D7F277" w14:textId="77777777" w:rsidR="000B76A1" w:rsidRPr="000B76A1" w:rsidRDefault="000B76A1" w:rsidP="004D5CDD">
      <w:pPr>
        <w:spacing w:line="312" w:lineRule="auto"/>
        <w:jc w:val="both"/>
        <w:rPr>
          <w:rFonts w:ascii="Calibri" w:hAnsi="Calibri"/>
          <w:sz w:val="24"/>
          <w:szCs w:val="24"/>
          <w:lang w:val="fr-BE" w:eastAsia="nl-NL"/>
        </w:rPr>
      </w:pPr>
    </w:p>
    <w:p w14:paraId="21D7F278" w14:textId="77777777" w:rsidR="000B76A1" w:rsidRPr="000B76A1" w:rsidRDefault="000B76A1" w:rsidP="008A6048">
      <w:pPr>
        <w:numPr>
          <w:ilvl w:val="0"/>
          <w:numId w:val="27"/>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CPAS rédige lui-même le formulaire type qu'il utilise pour l'enquête sociale.</w:t>
      </w:r>
    </w:p>
    <w:p w14:paraId="21D7F279" w14:textId="77777777" w:rsidR="000B76A1" w:rsidRPr="000B76A1" w:rsidRDefault="000B76A1" w:rsidP="004D5CDD">
      <w:pPr>
        <w:spacing w:line="312" w:lineRule="auto"/>
        <w:ind w:left="1425"/>
        <w:contextualSpacing/>
        <w:jc w:val="both"/>
        <w:rPr>
          <w:rFonts w:ascii="Times New Roman" w:hAnsi="Times New Roman"/>
          <w:sz w:val="24"/>
          <w:szCs w:val="24"/>
          <w:lang w:val="fr-BE" w:eastAsia="nl-NL"/>
        </w:rPr>
      </w:pPr>
      <w:r w:rsidRPr="000B76A1">
        <w:rPr>
          <w:rFonts w:ascii="Calibri" w:hAnsi="Calibri"/>
          <w:sz w:val="24"/>
          <w:szCs w:val="24"/>
          <w:lang w:val="fr-BE" w:eastAsia="nl-NL"/>
        </w:rPr>
        <w:t xml:space="preserve">La seule condition est qu'il doit contenir tous les éléments définis par la </w:t>
      </w:r>
      <w:r w:rsidR="00747E86">
        <w:rPr>
          <w:rFonts w:ascii="Calibri" w:hAnsi="Calibri"/>
          <w:sz w:val="24"/>
          <w:szCs w:val="24"/>
          <w:lang w:val="fr-BE" w:eastAsia="nl-NL"/>
        </w:rPr>
        <w:t>réglementation</w:t>
      </w:r>
      <w:r w:rsidRPr="000B76A1">
        <w:rPr>
          <w:rFonts w:ascii="Times New Roman" w:hAnsi="Times New Roman"/>
          <w:sz w:val="24"/>
          <w:szCs w:val="24"/>
          <w:lang w:val="fr-BE" w:eastAsia="nl-NL"/>
        </w:rPr>
        <w:t>.</w:t>
      </w:r>
    </w:p>
    <w:p w14:paraId="21D7F27A" w14:textId="77777777" w:rsidR="000B76A1" w:rsidRDefault="000B76A1" w:rsidP="004D5CDD">
      <w:pPr>
        <w:spacing w:line="312" w:lineRule="auto"/>
        <w:jc w:val="both"/>
        <w:rPr>
          <w:rFonts w:ascii="Times New Roman" w:hAnsi="Times New Roman"/>
          <w:sz w:val="24"/>
          <w:szCs w:val="24"/>
          <w:lang w:val="fr-BE" w:eastAsia="nl-NL"/>
        </w:rPr>
      </w:pPr>
    </w:p>
    <w:p w14:paraId="21D7F27B" w14:textId="77777777" w:rsidR="00DB7A43" w:rsidRDefault="00DB7A43" w:rsidP="004D5CDD">
      <w:pPr>
        <w:spacing w:line="312" w:lineRule="auto"/>
        <w:jc w:val="both"/>
        <w:rPr>
          <w:rFonts w:ascii="Times New Roman" w:hAnsi="Times New Roman"/>
          <w:sz w:val="24"/>
          <w:szCs w:val="24"/>
          <w:lang w:val="fr-BE" w:eastAsia="nl-NL"/>
        </w:rPr>
      </w:pPr>
    </w:p>
    <w:p w14:paraId="21D7F27C" w14:textId="77777777" w:rsidR="00EA3DB8" w:rsidRDefault="00EA3DB8" w:rsidP="004D5CDD">
      <w:pPr>
        <w:spacing w:line="312" w:lineRule="auto"/>
        <w:jc w:val="both"/>
        <w:rPr>
          <w:rFonts w:ascii="Times New Roman" w:hAnsi="Times New Roman"/>
          <w:sz w:val="24"/>
          <w:szCs w:val="24"/>
          <w:lang w:val="fr-BE" w:eastAsia="nl-NL"/>
        </w:rPr>
      </w:pPr>
    </w:p>
    <w:p w14:paraId="21D7F27D" w14:textId="77777777" w:rsidR="00EA3DB8" w:rsidRDefault="00EA3DB8" w:rsidP="004D5CDD">
      <w:pPr>
        <w:spacing w:line="312" w:lineRule="auto"/>
        <w:jc w:val="both"/>
        <w:rPr>
          <w:rFonts w:ascii="Times New Roman" w:hAnsi="Times New Roman"/>
          <w:sz w:val="24"/>
          <w:szCs w:val="24"/>
          <w:lang w:val="fr-BE" w:eastAsia="nl-NL"/>
        </w:rPr>
      </w:pPr>
    </w:p>
    <w:p w14:paraId="21D7F27E" w14:textId="77777777" w:rsidR="00505495" w:rsidRDefault="00505495" w:rsidP="004D5CDD">
      <w:pPr>
        <w:spacing w:line="312" w:lineRule="auto"/>
        <w:jc w:val="both"/>
        <w:rPr>
          <w:rFonts w:ascii="Times New Roman" w:hAnsi="Times New Roman"/>
          <w:sz w:val="24"/>
          <w:szCs w:val="24"/>
          <w:lang w:val="fr-BE" w:eastAsia="nl-NL"/>
        </w:rPr>
      </w:pPr>
    </w:p>
    <w:p w14:paraId="21D7F27F" w14:textId="77777777" w:rsidR="00505495" w:rsidRDefault="00505495" w:rsidP="004D5CDD">
      <w:pPr>
        <w:spacing w:line="312" w:lineRule="auto"/>
        <w:jc w:val="both"/>
        <w:rPr>
          <w:rFonts w:ascii="Times New Roman" w:hAnsi="Times New Roman"/>
          <w:sz w:val="24"/>
          <w:szCs w:val="24"/>
          <w:lang w:val="fr-BE" w:eastAsia="nl-NL"/>
        </w:rPr>
      </w:pPr>
    </w:p>
    <w:p w14:paraId="21D7F280" w14:textId="77777777" w:rsidR="00505495" w:rsidRDefault="00505495" w:rsidP="004D5CDD">
      <w:pPr>
        <w:spacing w:line="312" w:lineRule="auto"/>
        <w:jc w:val="both"/>
        <w:rPr>
          <w:rFonts w:ascii="Times New Roman" w:hAnsi="Times New Roman"/>
          <w:sz w:val="24"/>
          <w:szCs w:val="24"/>
          <w:lang w:val="fr-BE" w:eastAsia="nl-NL"/>
        </w:rPr>
      </w:pPr>
    </w:p>
    <w:p w14:paraId="21D7F281" w14:textId="77777777" w:rsidR="00505495" w:rsidRPr="000B76A1" w:rsidRDefault="00505495" w:rsidP="004D5CDD">
      <w:pPr>
        <w:spacing w:line="312" w:lineRule="auto"/>
        <w:jc w:val="both"/>
        <w:rPr>
          <w:rFonts w:ascii="Times New Roman" w:hAnsi="Times New Roman"/>
          <w:sz w:val="24"/>
          <w:szCs w:val="24"/>
          <w:lang w:val="fr-BE" w:eastAsia="nl-NL"/>
        </w:rPr>
      </w:pPr>
    </w:p>
    <w:p w14:paraId="21D7F282" w14:textId="77777777" w:rsidR="000B76A1" w:rsidRPr="000B76A1" w:rsidRDefault="000B76A1" w:rsidP="004D4E5C">
      <w:pPr>
        <w:pStyle w:val="Kop3"/>
      </w:pPr>
      <w:bookmarkStart w:id="286" w:name="_Toc383007141"/>
      <w:bookmarkStart w:id="287" w:name="_Toc498092765"/>
      <w:bookmarkStart w:id="288" w:name="_Toc520905647"/>
      <w:bookmarkStart w:id="289" w:name="_Toc373334120"/>
      <w:r w:rsidRPr="000B76A1">
        <w:t>L'enquête sociale: renseignements</w:t>
      </w:r>
      <w:bookmarkEnd w:id="286"/>
      <w:bookmarkEnd w:id="287"/>
      <w:bookmarkEnd w:id="288"/>
      <w:r w:rsidRPr="000B76A1">
        <w:t xml:space="preserve"> </w:t>
      </w:r>
      <w:bookmarkEnd w:id="289"/>
    </w:p>
    <w:p w14:paraId="21D7F283" w14:textId="77777777" w:rsidR="000B76A1" w:rsidRPr="000B76A1" w:rsidRDefault="000B76A1" w:rsidP="004D5CDD">
      <w:pPr>
        <w:spacing w:line="312" w:lineRule="auto"/>
        <w:ind w:left="1080"/>
        <w:contextualSpacing/>
        <w:jc w:val="both"/>
        <w:rPr>
          <w:rFonts w:ascii="Times New Roman" w:hAnsi="Times New Roman"/>
          <w:sz w:val="24"/>
          <w:szCs w:val="24"/>
          <w:u w:val="single"/>
          <w:lang w:val="fr-BE" w:eastAsia="nl-NL"/>
        </w:rPr>
      </w:pPr>
    </w:p>
    <w:p w14:paraId="21D7F284" w14:textId="77777777" w:rsidR="000B76A1" w:rsidRPr="000B76A1" w:rsidRDefault="000B76A1" w:rsidP="008A6048">
      <w:pPr>
        <w:numPr>
          <w:ilvl w:val="0"/>
          <w:numId w:val="27"/>
        </w:numPr>
        <w:spacing w:after="200" w:line="312" w:lineRule="auto"/>
        <w:contextualSpacing/>
        <w:jc w:val="both"/>
        <w:rPr>
          <w:rFonts w:ascii="Calibri" w:hAnsi="Calibri"/>
          <w:sz w:val="24"/>
          <w:szCs w:val="24"/>
          <w:lang w:val="fr-BE" w:eastAsia="nl-NL"/>
        </w:rPr>
      </w:pPr>
      <w:r w:rsidRPr="002B205B">
        <w:rPr>
          <w:rFonts w:ascii="Calibri" w:hAnsi="Calibri"/>
          <w:sz w:val="24"/>
          <w:szCs w:val="24"/>
          <w:lang w:val="fr-BE" w:eastAsia="nl-NL"/>
        </w:rPr>
        <w:t>Le formulaire type</w:t>
      </w:r>
      <w:r w:rsidRPr="000B76A1">
        <w:rPr>
          <w:rFonts w:ascii="Calibri" w:hAnsi="Calibri"/>
          <w:sz w:val="24"/>
          <w:szCs w:val="24"/>
          <w:lang w:val="fr-BE" w:eastAsia="nl-NL"/>
        </w:rPr>
        <w:t xml:space="preserve"> utilisé pour l'enquête sociale comporte les données suivantes</w:t>
      </w:r>
      <w:r w:rsidRPr="000B76A1">
        <w:rPr>
          <w:rFonts w:ascii="Calibri" w:hAnsi="Calibri"/>
          <w:sz w:val="24"/>
          <w:szCs w:val="24"/>
          <w:vertAlign w:val="superscript"/>
          <w:lang w:val="fr-BE" w:eastAsia="nl-NL"/>
        </w:rPr>
        <w:footnoteReference w:id="90"/>
      </w:r>
      <w:r w:rsidRPr="000B76A1">
        <w:rPr>
          <w:rFonts w:ascii="Calibri" w:hAnsi="Calibri"/>
          <w:sz w:val="24"/>
          <w:szCs w:val="24"/>
          <w:lang w:val="fr-BE" w:eastAsia="nl-NL"/>
        </w:rPr>
        <w:t>:</w:t>
      </w:r>
    </w:p>
    <w:p w14:paraId="21D7F285" w14:textId="77777777" w:rsidR="000B76A1" w:rsidRPr="000B76A1" w:rsidRDefault="000B76A1" w:rsidP="004D5CDD">
      <w:pPr>
        <w:spacing w:line="312" w:lineRule="auto"/>
        <w:ind w:left="1425"/>
        <w:contextualSpacing/>
        <w:jc w:val="both"/>
        <w:rPr>
          <w:rFonts w:ascii="Calibri" w:hAnsi="Calibri"/>
          <w:sz w:val="24"/>
          <w:szCs w:val="24"/>
          <w:lang w:val="fr-BE" w:eastAsia="nl-NL"/>
        </w:rPr>
      </w:pPr>
    </w:p>
    <w:p w14:paraId="21D7F286" w14:textId="77777777" w:rsidR="000B76A1" w:rsidRPr="000B76A1" w:rsidRDefault="000B76A1" w:rsidP="008A6048">
      <w:pPr>
        <w:numPr>
          <w:ilvl w:val="0"/>
          <w:numId w:val="39"/>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Tous les renseignements relatifs à l'identité et à la situation matérielle et sociale de l'intéressé et de chaque personne avec qui il cohabite et dont les revenus peuvent ou doivent être pris en considération par le CPAS.</w:t>
      </w:r>
    </w:p>
    <w:p w14:paraId="21D7F287" w14:textId="77777777" w:rsidR="000B76A1" w:rsidRPr="000B76A1" w:rsidRDefault="000B76A1" w:rsidP="004D5CDD">
      <w:pPr>
        <w:spacing w:line="312" w:lineRule="auto"/>
        <w:ind w:left="1776"/>
        <w:jc w:val="both"/>
        <w:rPr>
          <w:rFonts w:ascii="Calibri" w:hAnsi="Calibri"/>
          <w:sz w:val="24"/>
          <w:szCs w:val="24"/>
          <w:lang w:val="fr-BE" w:eastAsia="nl-NL"/>
        </w:rPr>
      </w:pPr>
      <w:r w:rsidRPr="000B76A1">
        <w:rPr>
          <w:rFonts w:ascii="Calibri" w:hAnsi="Calibri"/>
          <w:sz w:val="24"/>
          <w:szCs w:val="24"/>
          <w:lang w:val="fr-BE" w:eastAsia="nl-NL"/>
        </w:rPr>
        <w:t>Ces déclarations sont certifiées sincères et complètes, datées et signées par l'intéressé.</w:t>
      </w:r>
    </w:p>
    <w:p w14:paraId="21D7F288" w14:textId="77777777" w:rsidR="000B76A1" w:rsidRPr="000B76A1" w:rsidRDefault="000B76A1" w:rsidP="004D5CDD">
      <w:pPr>
        <w:spacing w:line="312" w:lineRule="auto"/>
        <w:ind w:left="1785"/>
        <w:jc w:val="both"/>
        <w:rPr>
          <w:rFonts w:ascii="Calibri" w:hAnsi="Calibri"/>
          <w:sz w:val="24"/>
          <w:szCs w:val="24"/>
          <w:lang w:val="fr-BE" w:eastAsia="nl-NL"/>
        </w:rPr>
      </w:pPr>
    </w:p>
    <w:p w14:paraId="21D7F289" w14:textId="77777777" w:rsidR="000B76A1" w:rsidRPr="000B76A1" w:rsidRDefault="000B76A1" w:rsidP="008A6048">
      <w:pPr>
        <w:numPr>
          <w:ilvl w:val="0"/>
          <w:numId w:val="39"/>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La déclaration des ressources.</w:t>
      </w:r>
    </w:p>
    <w:p w14:paraId="21D7F28A" w14:textId="77777777" w:rsidR="000B76A1" w:rsidRPr="000B76A1" w:rsidRDefault="000B76A1" w:rsidP="004D5CDD">
      <w:pPr>
        <w:spacing w:line="312" w:lineRule="auto"/>
        <w:ind w:left="1776"/>
        <w:contextualSpacing/>
        <w:jc w:val="both"/>
        <w:rPr>
          <w:rFonts w:ascii="Calibri" w:hAnsi="Calibri"/>
          <w:sz w:val="24"/>
          <w:szCs w:val="24"/>
          <w:lang w:val="fr-BE" w:eastAsia="nl-NL"/>
        </w:rPr>
      </w:pPr>
      <w:r w:rsidRPr="000B76A1">
        <w:rPr>
          <w:rFonts w:ascii="Calibri" w:hAnsi="Calibri"/>
          <w:sz w:val="24"/>
          <w:szCs w:val="24"/>
          <w:lang w:val="fr-BE" w:eastAsia="nl-NL"/>
        </w:rPr>
        <w:t>Ces déclarations sont certifiées sincères et complètes, datées et signées par l'intéressé.</w:t>
      </w:r>
    </w:p>
    <w:p w14:paraId="21D7F28B" w14:textId="77777777" w:rsidR="000B76A1" w:rsidRPr="000B76A1" w:rsidRDefault="000B76A1" w:rsidP="004D5CDD">
      <w:pPr>
        <w:spacing w:line="312" w:lineRule="auto"/>
        <w:ind w:left="720"/>
        <w:contextualSpacing/>
        <w:jc w:val="both"/>
        <w:rPr>
          <w:rFonts w:ascii="Calibri" w:hAnsi="Calibri"/>
          <w:sz w:val="24"/>
          <w:szCs w:val="24"/>
          <w:lang w:val="fr-BE" w:eastAsia="nl-NL"/>
        </w:rPr>
      </w:pPr>
    </w:p>
    <w:p w14:paraId="21D7F28C" w14:textId="77777777" w:rsidR="000B76A1" w:rsidRPr="000B76A1" w:rsidRDefault="000B76A1" w:rsidP="008A6048">
      <w:pPr>
        <w:numPr>
          <w:ilvl w:val="0"/>
          <w:numId w:val="39"/>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La mention du CPAS ou des centres qui :</w:t>
      </w:r>
    </w:p>
    <w:p w14:paraId="21D7F28D" w14:textId="77777777" w:rsidR="000B76A1" w:rsidRPr="000B76A1" w:rsidRDefault="000B76A1" w:rsidP="008A6048">
      <w:pPr>
        <w:numPr>
          <w:ilvl w:val="0"/>
          <w:numId w:val="17"/>
        </w:numPr>
        <w:spacing w:after="200" w:line="312" w:lineRule="auto"/>
        <w:jc w:val="both"/>
        <w:rPr>
          <w:rFonts w:ascii="Calibri" w:hAnsi="Calibri"/>
          <w:sz w:val="24"/>
          <w:szCs w:val="24"/>
          <w:lang w:val="fr-BE" w:eastAsia="nl-NL"/>
        </w:rPr>
      </w:pPr>
      <w:r w:rsidRPr="000B76A1">
        <w:rPr>
          <w:rFonts w:ascii="Calibri" w:hAnsi="Calibri"/>
          <w:sz w:val="24"/>
          <w:szCs w:val="24"/>
          <w:lang w:val="fr-BE" w:eastAsia="nl-NL"/>
        </w:rPr>
        <w:t>sont déjà intervenus dans les frais liés à l'insertion professionnelle de l'intéressé</w:t>
      </w:r>
    </w:p>
    <w:p w14:paraId="21D7F28E" w14:textId="77777777" w:rsidR="000B76A1" w:rsidRDefault="000B76A1" w:rsidP="008A6048">
      <w:pPr>
        <w:numPr>
          <w:ilvl w:val="0"/>
          <w:numId w:val="17"/>
        </w:numPr>
        <w:spacing w:after="200" w:line="312" w:lineRule="auto"/>
        <w:jc w:val="both"/>
        <w:rPr>
          <w:rFonts w:ascii="Calibri" w:hAnsi="Calibri"/>
          <w:sz w:val="24"/>
          <w:szCs w:val="24"/>
          <w:lang w:val="fr-BE" w:eastAsia="nl-NL"/>
        </w:rPr>
      </w:pPr>
      <w:r w:rsidRPr="000B76A1">
        <w:rPr>
          <w:rFonts w:ascii="Calibri" w:hAnsi="Calibri"/>
          <w:sz w:val="24"/>
          <w:szCs w:val="24"/>
          <w:lang w:val="fr-BE" w:eastAsia="nl-NL"/>
        </w:rPr>
        <w:t>ont déjà octroyé une prime d'installation</w:t>
      </w:r>
      <w:r w:rsidR="00E13738">
        <w:rPr>
          <w:rFonts w:ascii="Calibri" w:hAnsi="Calibri"/>
          <w:sz w:val="24"/>
          <w:szCs w:val="24"/>
          <w:lang w:val="fr-BE" w:eastAsia="nl-NL"/>
        </w:rPr>
        <w:fldChar w:fldCharType="begin"/>
      </w:r>
      <w:r w:rsidR="00E13738">
        <w:instrText xml:space="preserve"> XE "</w:instrText>
      </w:r>
      <w:r w:rsidR="00E13738" w:rsidRPr="00BE6C85">
        <w:rPr>
          <w:rFonts w:ascii="Calibri" w:eastAsia="Calibri" w:hAnsi="Calibri"/>
          <w:sz w:val="24"/>
          <w:szCs w:val="24"/>
          <w:lang w:val="fr-BE"/>
        </w:rPr>
        <w:instrText>prime d'installation</w:instrText>
      </w:r>
      <w:r w:rsidR="00E13738">
        <w:instrText xml:space="preserve">" </w:instrText>
      </w:r>
      <w:r w:rsidR="00E13738">
        <w:rPr>
          <w:rFonts w:ascii="Calibri" w:hAnsi="Calibri"/>
          <w:sz w:val="24"/>
          <w:szCs w:val="24"/>
          <w:lang w:val="fr-BE" w:eastAsia="nl-NL"/>
        </w:rPr>
        <w:fldChar w:fldCharType="end"/>
      </w:r>
      <w:r w:rsidRPr="000B76A1">
        <w:rPr>
          <w:rFonts w:ascii="Calibri" w:hAnsi="Calibri"/>
          <w:sz w:val="24"/>
          <w:szCs w:val="24"/>
          <w:lang w:val="fr-BE" w:eastAsia="nl-NL"/>
        </w:rPr>
        <w:t xml:space="preserve"> pour sans-abris à l'intéressé</w:t>
      </w:r>
    </w:p>
    <w:p w14:paraId="21D7F28F" w14:textId="77777777" w:rsidR="000B76A1" w:rsidRPr="000B76A1" w:rsidRDefault="000B76A1" w:rsidP="008A6048">
      <w:pPr>
        <w:numPr>
          <w:ilvl w:val="0"/>
          <w:numId w:val="17"/>
        </w:numPr>
        <w:spacing w:after="200" w:line="312" w:lineRule="auto"/>
        <w:jc w:val="both"/>
        <w:rPr>
          <w:rFonts w:ascii="Calibri" w:hAnsi="Calibri"/>
          <w:sz w:val="24"/>
          <w:szCs w:val="24"/>
          <w:lang w:val="fr-BE" w:eastAsia="nl-NL"/>
        </w:rPr>
      </w:pPr>
      <w:r w:rsidRPr="000B76A1">
        <w:rPr>
          <w:rFonts w:ascii="Calibri" w:hAnsi="Calibri"/>
          <w:sz w:val="24"/>
          <w:szCs w:val="24"/>
          <w:lang w:val="fr-BE" w:eastAsia="nl-NL"/>
        </w:rPr>
        <w:t>ont déjà appliqué l'exonération pour intégration socioprofessionnelle en faveur de l'intéressé.</w:t>
      </w:r>
    </w:p>
    <w:p w14:paraId="21D7F290" w14:textId="77777777" w:rsidR="000B76A1" w:rsidRPr="000B76A1" w:rsidRDefault="000B76A1" w:rsidP="004D5CDD">
      <w:pPr>
        <w:spacing w:line="312" w:lineRule="auto"/>
        <w:ind w:left="2124" w:firstLine="6"/>
        <w:jc w:val="both"/>
        <w:rPr>
          <w:rFonts w:ascii="Calibri" w:hAnsi="Calibri"/>
          <w:sz w:val="24"/>
          <w:szCs w:val="24"/>
          <w:lang w:val="fr-BE" w:eastAsia="nl-NL"/>
        </w:rPr>
      </w:pPr>
      <w:r w:rsidRPr="000B76A1">
        <w:rPr>
          <w:rFonts w:ascii="Calibri" w:hAnsi="Calibri"/>
          <w:sz w:val="24"/>
          <w:szCs w:val="24"/>
          <w:lang w:val="fr-BE" w:eastAsia="nl-NL"/>
        </w:rPr>
        <w:t>Ces déclarations sont certifiées sincères et complètes, datées et signées par l'intéressé.</w:t>
      </w:r>
    </w:p>
    <w:p w14:paraId="21D7F291" w14:textId="77777777" w:rsidR="000B76A1" w:rsidRDefault="000B76A1" w:rsidP="004D5CDD">
      <w:pPr>
        <w:spacing w:line="312" w:lineRule="auto"/>
        <w:jc w:val="both"/>
        <w:rPr>
          <w:rFonts w:ascii="Calibri" w:hAnsi="Calibri"/>
          <w:sz w:val="24"/>
          <w:szCs w:val="24"/>
          <w:lang w:val="fr-BE" w:eastAsia="nl-NL"/>
        </w:rPr>
      </w:pPr>
    </w:p>
    <w:p w14:paraId="21D7F292" w14:textId="77777777" w:rsidR="00835A2B" w:rsidRPr="000B76A1" w:rsidRDefault="00835A2B" w:rsidP="004D5CDD">
      <w:pPr>
        <w:spacing w:line="312" w:lineRule="auto"/>
        <w:jc w:val="both"/>
        <w:rPr>
          <w:rFonts w:ascii="Calibri" w:hAnsi="Calibri"/>
          <w:sz w:val="24"/>
          <w:szCs w:val="24"/>
          <w:lang w:val="fr-BE" w:eastAsia="nl-NL"/>
        </w:rPr>
      </w:pPr>
    </w:p>
    <w:p w14:paraId="21D7F293" w14:textId="3CD9E630" w:rsidR="000B76A1" w:rsidRPr="000B76A1" w:rsidRDefault="000B76A1" w:rsidP="008A6048">
      <w:pPr>
        <w:numPr>
          <w:ilvl w:val="0"/>
          <w:numId w:val="39"/>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L’autorisation donnée au CPAS pour vérifier tous les renseignements et déclarations auprès des institutions financières, des organismes de sécurité sociale ou des administrations publiques; notamment auprès des fonctionnaires du Service de mécanographie de l'administration des contributions directes et auprès du receveur de l'enregistrement et des domaines.</w:t>
      </w:r>
      <w:r w:rsidR="00DB5B71">
        <w:rPr>
          <w:rStyle w:val="Voetnootmarkering"/>
          <w:sz w:val="24"/>
          <w:szCs w:val="24"/>
          <w:lang w:val="fr-BE" w:eastAsia="nl-NL"/>
        </w:rPr>
        <w:footnoteReference w:id="91"/>
      </w:r>
    </w:p>
    <w:p w14:paraId="21D7F294" w14:textId="77777777" w:rsidR="000B76A1" w:rsidRPr="000B76A1" w:rsidRDefault="000B76A1" w:rsidP="004D5CDD">
      <w:pPr>
        <w:spacing w:line="312" w:lineRule="auto"/>
        <w:ind w:left="2130"/>
        <w:contextualSpacing/>
        <w:jc w:val="both"/>
        <w:rPr>
          <w:rFonts w:ascii="Calibri" w:hAnsi="Calibri"/>
          <w:sz w:val="24"/>
          <w:szCs w:val="24"/>
          <w:lang w:val="fr-BE" w:eastAsia="nl-NL"/>
        </w:rPr>
      </w:pPr>
    </w:p>
    <w:p w14:paraId="21D7F295" w14:textId="77777777" w:rsidR="000B76A1" w:rsidRPr="000B76A1" w:rsidRDefault="000B76A1" w:rsidP="008A6048">
      <w:pPr>
        <w:numPr>
          <w:ilvl w:val="0"/>
          <w:numId w:val="39"/>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CPAS informe l’intéressé du fait que les mêmes renseignements peuvent être recueillis pour toute personne avec qui le demandeur cohabite et dont les revenus peuvent ou doivent être pris en considération par le CPAS.</w:t>
      </w:r>
    </w:p>
    <w:p w14:paraId="21D7F296" w14:textId="77777777" w:rsidR="000B76A1" w:rsidRPr="000B76A1" w:rsidRDefault="000B76A1" w:rsidP="004D5CDD">
      <w:pPr>
        <w:spacing w:line="312" w:lineRule="auto"/>
        <w:jc w:val="both"/>
        <w:rPr>
          <w:rFonts w:ascii="Calibri" w:hAnsi="Calibri"/>
          <w:sz w:val="24"/>
          <w:szCs w:val="24"/>
          <w:lang w:val="fr-BE" w:eastAsia="nl-NL"/>
        </w:rPr>
      </w:pPr>
    </w:p>
    <w:p w14:paraId="21D7F297" w14:textId="77777777" w:rsidR="000B76A1" w:rsidRPr="00CC44E0" w:rsidRDefault="000B76A1" w:rsidP="008A6048">
      <w:pPr>
        <w:numPr>
          <w:ilvl w:val="0"/>
          <w:numId w:val="39"/>
        </w:numPr>
        <w:spacing w:after="200" w:line="312" w:lineRule="auto"/>
        <w:contextualSpacing/>
        <w:jc w:val="both"/>
        <w:rPr>
          <w:rFonts w:ascii="Calibri" w:hAnsi="Calibri"/>
          <w:sz w:val="24"/>
          <w:szCs w:val="24"/>
          <w:lang w:val="fr-BE" w:eastAsia="nl-NL"/>
        </w:rPr>
      </w:pPr>
      <w:r w:rsidRPr="00CC44E0">
        <w:rPr>
          <w:rFonts w:ascii="Calibri" w:hAnsi="Calibri"/>
          <w:sz w:val="24"/>
          <w:szCs w:val="24"/>
          <w:lang w:val="fr-BE" w:eastAsia="nl-NL"/>
        </w:rPr>
        <w:t>Toutes les institutions consultées par le CPAS répondent dans les 15 jours.</w:t>
      </w:r>
    </w:p>
    <w:p w14:paraId="21D7F298" w14:textId="77777777" w:rsidR="000B76A1" w:rsidRPr="000B76A1" w:rsidRDefault="000B76A1" w:rsidP="004D5CDD">
      <w:pPr>
        <w:spacing w:line="312" w:lineRule="auto"/>
        <w:ind w:left="720"/>
        <w:contextualSpacing/>
        <w:jc w:val="both"/>
        <w:rPr>
          <w:rFonts w:ascii="Calibri" w:hAnsi="Calibri"/>
          <w:sz w:val="24"/>
          <w:szCs w:val="24"/>
          <w:lang w:val="fr-BE" w:eastAsia="nl-NL"/>
        </w:rPr>
      </w:pPr>
    </w:p>
    <w:p w14:paraId="21D7F299" w14:textId="77777777" w:rsidR="000B76A1" w:rsidRPr="000B76A1" w:rsidRDefault="000B76A1" w:rsidP="004D5CDD">
      <w:pPr>
        <w:spacing w:line="312" w:lineRule="auto"/>
        <w:jc w:val="both"/>
        <w:rPr>
          <w:rFonts w:ascii="Calibri" w:hAnsi="Calibri"/>
          <w:sz w:val="24"/>
          <w:szCs w:val="24"/>
          <w:lang w:val="fr-BE" w:eastAsia="nl-NL"/>
        </w:rPr>
      </w:pPr>
    </w:p>
    <w:p w14:paraId="21D7F29A" w14:textId="77777777" w:rsidR="000B76A1" w:rsidRPr="000B76A1" w:rsidRDefault="000B76A1" w:rsidP="008A6048">
      <w:pPr>
        <w:numPr>
          <w:ilvl w:val="0"/>
          <w:numId w:val="27"/>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 xml:space="preserve">Le CPAS peut exiger du demandeur qu'il lui fournisse une attestation officielle concernant son </w:t>
      </w:r>
      <w:r w:rsidRPr="00D4388D">
        <w:rPr>
          <w:rFonts w:ascii="Calibri" w:hAnsi="Calibri"/>
          <w:sz w:val="24"/>
          <w:szCs w:val="24"/>
          <w:u w:val="dash"/>
          <w:lang w:val="fr-BE" w:eastAsia="nl-NL"/>
        </w:rPr>
        <w:t>patrimoine immobilier à l'étranger</w:t>
      </w:r>
      <w:r w:rsidRPr="000B76A1">
        <w:rPr>
          <w:rFonts w:ascii="Calibri" w:hAnsi="Calibri"/>
          <w:sz w:val="24"/>
          <w:szCs w:val="24"/>
          <w:lang w:val="fr-BE" w:eastAsia="nl-NL"/>
        </w:rPr>
        <w:t>.</w:t>
      </w:r>
    </w:p>
    <w:p w14:paraId="21D7F29B" w14:textId="77777777" w:rsidR="000B76A1" w:rsidRPr="000B76A1" w:rsidRDefault="000B76A1" w:rsidP="004D5CDD">
      <w:pPr>
        <w:spacing w:line="312" w:lineRule="auto"/>
        <w:ind w:left="1065"/>
        <w:jc w:val="both"/>
        <w:rPr>
          <w:rFonts w:ascii="Calibri" w:hAnsi="Calibri"/>
          <w:sz w:val="24"/>
          <w:szCs w:val="24"/>
          <w:lang w:val="fr-BE" w:eastAsia="nl-NL"/>
        </w:rPr>
      </w:pPr>
    </w:p>
    <w:p w14:paraId="21D7F29C" w14:textId="77777777" w:rsidR="000B76A1" w:rsidRPr="000B76A1" w:rsidRDefault="000B76A1" w:rsidP="008A6048">
      <w:pPr>
        <w:numPr>
          <w:ilvl w:val="0"/>
          <w:numId w:val="27"/>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 xml:space="preserve">Si le demandeur </w:t>
      </w:r>
      <w:r w:rsidRPr="00D4388D">
        <w:rPr>
          <w:rFonts w:ascii="Calibri" w:hAnsi="Calibri"/>
          <w:sz w:val="24"/>
          <w:szCs w:val="24"/>
          <w:u w:val="dash"/>
          <w:lang w:val="fr-BE" w:eastAsia="nl-NL"/>
        </w:rPr>
        <w:t>invoque des raisons de santé</w:t>
      </w:r>
      <w:r w:rsidRPr="000B76A1">
        <w:rPr>
          <w:rFonts w:ascii="Calibri" w:hAnsi="Calibri"/>
          <w:sz w:val="24"/>
          <w:szCs w:val="24"/>
          <w:lang w:val="fr-BE" w:eastAsia="nl-NL"/>
        </w:rPr>
        <w:t>, étayées ou non par un certificat médical, le CPAS peut soumettre l'intéressé à un examen médical.</w:t>
      </w:r>
    </w:p>
    <w:p w14:paraId="21D7F29D" w14:textId="77777777" w:rsidR="000B76A1" w:rsidRPr="000B76A1" w:rsidRDefault="000B76A1" w:rsidP="004D5CDD">
      <w:pPr>
        <w:spacing w:line="312" w:lineRule="auto"/>
        <w:ind w:left="1425"/>
        <w:contextualSpacing/>
        <w:jc w:val="both"/>
        <w:rPr>
          <w:rFonts w:ascii="Calibri" w:hAnsi="Calibri"/>
          <w:sz w:val="24"/>
          <w:szCs w:val="24"/>
          <w:lang w:val="fr-BE" w:eastAsia="nl-NL"/>
        </w:rPr>
      </w:pPr>
      <w:r w:rsidRPr="000B76A1">
        <w:rPr>
          <w:rFonts w:ascii="Calibri" w:hAnsi="Calibri"/>
          <w:sz w:val="24"/>
          <w:szCs w:val="24"/>
          <w:lang w:val="fr-BE" w:eastAsia="nl-NL"/>
        </w:rPr>
        <w:t>Cet examen est pratiqué par un médecin délégué et rémunéré par le CPAS.</w:t>
      </w:r>
    </w:p>
    <w:p w14:paraId="21D7F29E" w14:textId="77777777" w:rsidR="000B76A1" w:rsidRPr="000B76A1" w:rsidRDefault="000B76A1" w:rsidP="004D5CDD">
      <w:pPr>
        <w:spacing w:line="312" w:lineRule="auto"/>
        <w:ind w:left="1425"/>
        <w:contextualSpacing/>
        <w:jc w:val="both"/>
        <w:rPr>
          <w:rFonts w:ascii="Calibri" w:hAnsi="Calibri"/>
          <w:sz w:val="24"/>
          <w:szCs w:val="24"/>
          <w:lang w:val="fr-BE" w:eastAsia="nl-NL"/>
        </w:rPr>
      </w:pPr>
      <w:r w:rsidRPr="000B76A1">
        <w:rPr>
          <w:rFonts w:ascii="Calibri" w:hAnsi="Calibri"/>
          <w:sz w:val="24"/>
          <w:szCs w:val="24"/>
          <w:lang w:val="fr-BE" w:eastAsia="nl-NL"/>
        </w:rPr>
        <w:t>Les éventuels frais de déplacement</w:t>
      </w:r>
      <w:r w:rsidR="001C7E77">
        <w:rPr>
          <w:rFonts w:ascii="Calibri" w:hAnsi="Calibri"/>
          <w:sz w:val="24"/>
          <w:szCs w:val="24"/>
          <w:lang w:val="fr-BE" w:eastAsia="nl-NL"/>
        </w:rPr>
        <w:fldChar w:fldCharType="begin"/>
      </w:r>
      <w:r w:rsidR="001C7E77">
        <w:instrText xml:space="preserve"> XE "</w:instrText>
      </w:r>
      <w:r w:rsidR="001C7E77" w:rsidRPr="00BE6C85">
        <w:rPr>
          <w:rFonts w:ascii="Calibri" w:hAnsi="Calibri"/>
          <w:sz w:val="24"/>
          <w:szCs w:val="24"/>
          <w:lang w:val="fr-BE" w:eastAsia="nl-NL"/>
        </w:rPr>
        <w:instrText>frais de déplacement</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de l’intéressé sont pris en charge par le centre.</w:t>
      </w:r>
    </w:p>
    <w:p w14:paraId="21D7F29F" w14:textId="77777777" w:rsidR="000B76A1" w:rsidRPr="000B76A1" w:rsidRDefault="000B76A1" w:rsidP="004D5CDD">
      <w:pPr>
        <w:spacing w:line="312" w:lineRule="auto"/>
        <w:jc w:val="both"/>
        <w:rPr>
          <w:rFonts w:ascii="Calibri" w:hAnsi="Calibri"/>
          <w:sz w:val="24"/>
          <w:szCs w:val="24"/>
          <w:lang w:val="fr-BE" w:eastAsia="nl-NL"/>
        </w:rPr>
      </w:pPr>
    </w:p>
    <w:p w14:paraId="21D7F2A0" w14:textId="77777777" w:rsidR="000B76A1" w:rsidRDefault="000B76A1" w:rsidP="008A6048">
      <w:pPr>
        <w:numPr>
          <w:ilvl w:val="0"/>
          <w:numId w:val="27"/>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 xml:space="preserve">Le CPAS informe l'intéressé qu'il doit prévenir le CPAS à l'avance s'il souhaite faire du </w:t>
      </w:r>
      <w:r w:rsidRPr="00753B3E">
        <w:rPr>
          <w:rFonts w:ascii="Calibri" w:hAnsi="Calibri"/>
          <w:sz w:val="24"/>
          <w:szCs w:val="24"/>
          <w:u w:val="dash"/>
          <w:lang w:val="fr-BE" w:eastAsia="nl-NL"/>
        </w:rPr>
        <w:t>bénévolat</w:t>
      </w:r>
      <w:r w:rsidR="00753B3E">
        <w:rPr>
          <w:rFonts w:ascii="Calibri" w:hAnsi="Calibri"/>
          <w:sz w:val="24"/>
          <w:szCs w:val="24"/>
          <w:lang w:val="fr-BE" w:eastAsia="nl-NL"/>
        </w:rPr>
        <w:fldChar w:fldCharType="begin"/>
      </w:r>
      <w:r w:rsidR="00753B3E">
        <w:instrText xml:space="preserve"> XE "</w:instrText>
      </w:r>
      <w:r w:rsidR="00753B3E" w:rsidRPr="00BE6C85">
        <w:rPr>
          <w:rFonts w:ascii="Calibri" w:hAnsi="Calibri"/>
          <w:sz w:val="24"/>
          <w:szCs w:val="24"/>
          <w:lang w:val="fr-BE" w:eastAsia="nl-NL"/>
        </w:rPr>
        <w:instrText>bénévolat</w:instrText>
      </w:r>
      <w:r w:rsidR="00753B3E">
        <w:instrText xml:space="preserve">" </w:instrText>
      </w:r>
      <w:r w:rsidR="00753B3E">
        <w:rPr>
          <w:rFonts w:ascii="Calibri" w:hAnsi="Calibri"/>
          <w:sz w:val="24"/>
          <w:szCs w:val="24"/>
          <w:lang w:val="fr-BE" w:eastAsia="nl-NL"/>
        </w:rPr>
        <w:fldChar w:fldCharType="end"/>
      </w:r>
      <w:r w:rsidRPr="000B76A1">
        <w:rPr>
          <w:rFonts w:ascii="Calibri" w:hAnsi="Calibri"/>
          <w:sz w:val="24"/>
          <w:szCs w:val="24"/>
          <w:lang w:val="fr-BE" w:eastAsia="nl-NL"/>
        </w:rPr>
        <w:t>.</w:t>
      </w:r>
    </w:p>
    <w:p w14:paraId="21D7F2A1" w14:textId="77777777" w:rsidR="00D4388D" w:rsidRDefault="00D4388D" w:rsidP="00D4388D">
      <w:pPr>
        <w:spacing w:after="200" w:line="312" w:lineRule="auto"/>
        <w:ind w:left="1425"/>
        <w:contextualSpacing/>
        <w:jc w:val="both"/>
        <w:rPr>
          <w:rFonts w:ascii="Calibri" w:hAnsi="Calibri"/>
          <w:sz w:val="24"/>
          <w:szCs w:val="24"/>
          <w:lang w:val="fr-BE" w:eastAsia="nl-NL"/>
        </w:rPr>
      </w:pPr>
    </w:p>
    <w:p w14:paraId="21D7F2A2" w14:textId="77777777" w:rsidR="00D4388D" w:rsidRDefault="00D4388D" w:rsidP="00D4388D">
      <w:pPr>
        <w:spacing w:after="200" w:line="312" w:lineRule="auto"/>
        <w:ind w:left="1425"/>
        <w:contextualSpacing/>
        <w:jc w:val="both"/>
        <w:rPr>
          <w:rFonts w:ascii="Calibri" w:hAnsi="Calibri"/>
          <w:sz w:val="24"/>
          <w:szCs w:val="24"/>
          <w:lang w:val="fr-BE" w:eastAsia="nl-NL"/>
        </w:rPr>
      </w:pPr>
    </w:p>
    <w:p w14:paraId="21D7F2A3" w14:textId="77777777" w:rsidR="00230C34" w:rsidRDefault="00230C34" w:rsidP="00D4388D">
      <w:pPr>
        <w:spacing w:after="200" w:line="312" w:lineRule="auto"/>
        <w:ind w:left="1425"/>
        <w:contextualSpacing/>
        <w:jc w:val="both"/>
        <w:rPr>
          <w:rFonts w:ascii="Calibri" w:hAnsi="Calibri"/>
          <w:sz w:val="24"/>
          <w:szCs w:val="24"/>
          <w:lang w:val="fr-BE" w:eastAsia="nl-NL"/>
        </w:rPr>
      </w:pPr>
    </w:p>
    <w:p w14:paraId="21D7F2A4" w14:textId="77777777" w:rsidR="00835A2B" w:rsidRDefault="00835A2B" w:rsidP="00D4388D">
      <w:pPr>
        <w:spacing w:after="200" w:line="312" w:lineRule="auto"/>
        <w:ind w:left="1425"/>
        <w:contextualSpacing/>
        <w:jc w:val="both"/>
        <w:rPr>
          <w:rFonts w:ascii="Calibri" w:hAnsi="Calibri"/>
          <w:sz w:val="24"/>
          <w:szCs w:val="24"/>
          <w:lang w:val="fr-BE" w:eastAsia="nl-NL"/>
        </w:rPr>
      </w:pPr>
    </w:p>
    <w:p w14:paraId="21D7F2A5" w14:textId="77777777" w:rsidR="00EA3DB8" w:rsidRDefault="00EA3DB8">
      <w:pPr>
        <w:rPr>
          <w:rFonts w:ascii="Calibri" w:hAnsi="Calibri"/>
          <w:sz w:val="24"/>
          <w:szCs w:val="24"/>
          <w:lang w:val="fr-BE" w:eastAsia="nl-NL"/>
        </w:rPr>
      </w:pPr>
      <w:r>
        <w:rPr>
          <w:rFonts w:ascii="Calibri" w:hAnsi="Calibri"/>
          <w:sz w:val="24"/>
          <w:szCs w:val="24"/>
          <w:lang w:val="fr-BE" w:eastAsia="nl-NL"/>
        </w:rPr>
        <w:br w:type="page"/>
      </w:r>
    </w:p>
    <w:p w14:paraId="21D7F2A6" w14:textId="77777777" w:rsidR="000B76A1" w:rsidRDefault="000B76A1" w:rsidP="000273FE">
      <w:pPr>
        <w:pStyle w:val="Kop2"/>
      </w:pPr>
      <w:bookmarkStart w:id="290" w:name="_Toc373334121"/>
      <w:bookmarkStart w:id="291" w:name="_Toc383007142"/>
      <w:bookmarkStart w:id="292" w:name="_Toc498092766"/>
      <w:bookmarkStart w:id="293" w:name="_Toc520905648"/>
      <w:r w:rsidRPr="000B76A1">
        <w:t>DÉCISION</w:t>
      </w:r>
      <w:r w:rsidRPr="000B76A1">
        <w:rPr>
          <w:vertAlign w:val="superscript"/>
        </w:rPr>
        <w:footnoteReference w:id="92"/>
      </w:r>
      <w:bookmarkEnd w:id="290"/>
      <w:bookmarkEnd w:id="291"/>
      <w:bookmarkEnd w:id="292"/>
      <w:bookmarkEnd w:id="293"/>
    </w:p>
    <w:p w14:paraId="21D7F2A7" w14:textId="77777777" w:rsidR="00835A2B" w:rsidRPr="00835A2B" w:rsidRDefault="00835A2B" w:rsidP="00835A2B">
      <w:pPr>
        <w:rPr>
          <w:lang w:val="fr-BE" w:eastAsia="nl-NL"/>
        </w:rPr>
      </w:pPr>
    </w:p>
    <w:p w14:paraId="21D7F2A8" w14:textId="77777777" w:rsidR="000B76A1" w:rsidRPr="000B76A1" w:rsidRDefault="000B76A1" w:rsidP="00D4388D">
      <w:pPr>
        <w:pStyle w:val="Kop3"/>
      </w:pPr>
      <w:bookmarkStart w:id="294" w:name="_Toc373334122"/>
      <w:bookmarkStart w:id="295" w:name="_Toc383007143"/>
      <w:bookmarkStart w:id="296" w:name="_Toc498092767"/>
      <w:bookmarkStart w:id="297" w:name="_Toc520905649"/>
      <w:r w:rsidRPr="000B76A1">
        <w:t>Délai de prise de décision</w:t>
      </w:r>
      <w:r w:rsidRPr="000B76A1">
        <w:rPr>
          <w:vertAlign w:val="superscript"/>
        </w:rPr>
        <w:footnoteReference w:id="93"/>
      </w:r>
      <w:bookmarkEnd w:id="294"/>
      <w:bookmarkEnd w:id="295"/>
      <w:bookmarkEnd w:id="296"/>
      <w:bookmarkEnd w:id="297"/>
    </w:p>
    <w:p w14:paraId="21D7F2A9" w14:textId="77777777" w:rsidR="000B76A1" w:rsidRPr="000B76A1" w:rsidRDefault="000B76A1" w:rsidP="004D5CDD">
      <w:pPr>
        <w:spacing w:line="312" w:lineRule="auto"/>
        <w:ind w:left="1080"/>
        <w:contextualSpacing/>
        <w:jc w:val="both"/>
        <w:rPr>
          <w:rFonts w:ascii="Calibri" w:hAnsi="Calibri"/>
          <w:sz w:val="24"/>
          <w:szCs w:val="24"/>
          <w:u w:val="single"/>
          <w:lang w:val="fr-BE" w:eastAsia="nl-NL"/>
        </w:rPr>
      </w:pPr>
    </w:p>
    <w:p w14:paraId="21D7F2AA" w14:textId="77777777" w:rsidR="000B76A1" w:rsidRPr="000B76A1" w:rsidRDefault="000B76A1" w:rsidP="00D4388D">
      <w:pPr>
        <w:spacing w:line="312" w:lineRule="auto"/>
        <w:ind w:firstLine="993"/>
        <w:contextualSpacing/>
        <w:jc w:val="both"/>
        <w:rPr>
          <w:rFonts w:ascii="Calibri" w:hAnsi="Calibri"/>
          <w:sz w:val="24"/>
          <w:szCs w:val="24"/>
          <w:lang w:val="fr-BE" w:eastAsia="nl-NL"/>
        </w:rPr>
      </w:pPr>
      <w:r w:rsidRPr="000B76A1">
        <w:rPr>
          <w:rFonts w:ascii="Calibri" w:hAnsi="Calibri"/>
          <w:sz w:val="24"/>
          <w:szCs w:val="24"/>
          <w:lang w:val="fr-BE" w:eastAsia="nl-NL"/>
        </w:rPr>
        <w:t xml:space="preserve">Le CPAS est tenu de prendre une décision dans les 30 jours : </w:t>
      </w:r>
    </w:p>
    <w:p w14:paraId="21D7F2AB" w14:textId="77777777" w:rsidR="000B76A1" w:rsidRPr="000B76A1" w:rsidRDefault="000B76A1" w:rsidP="008A6048">
      <w:pPr>
        <w:numPr>
          <w:ilvl w:val="0"/>
          <w:numId w:val="6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Suivant réception de la demande</w:t>
      </w:r>
    </w:p>
    <w:p w14:paraId="21D7F2AC" w14:textId="77777777" w:rsidR="000B76A1" w:rsidRPr="000B76A1" w:rsidRDefault="000B76A1" w:rsidP="008A6048">
      <w:pPr>
        <w:numPr>
          <w:ilvl w:val="0"/>
          <w:numId w:val="6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Suivant le jour où le centre ou l'organisme de sécurité sociale sollicité à tort a renvoyé la demande au CPAS compétent</w:t>
      </w:r>
    </w:p>
    <w:p w14:paraId="21D7F2AD" w14:textId="77777777" w:rsidR="000B76A1" w:rsidRPr="000B76A1" w:rsidRDefault="000B76A1" w:rsidP="00D4388D">
      <w:pPr>
        <w:pStyle w:val="Kop3"/>
      </w:pPr>
      <w:bookmarkStart w:id="298" w:name="_Toc373334123"/>
      <w:bookmarkStart w:id="299" w:name="_Toc383007144"/>
      <w:bookmarkStart w:id="300" w:name="_Toc498092768"/>
      <w:bookmarkStart w:id="301" w:name="_Toc520905650"/>
      <w:r w:rsidRPr="000B76A1">
        <w:t>Contenu de la décision</w:t>
      </w:r>
      <w:r w:rsidRPr="000B76A1">
        <w:rPr>
          <w:vertAlign w:val="superscript"/>
        </w:rPr>
        <w:footnoteReference w:id="94"/>
      </w:r>
      <w:bookmarkEnd w:id="298"/>
      <w:bookmarkEnd w:id="299"/>
      <w:bookmarkEnd w:id="300"/>
      <w:bookmarkEnd w:id="301"/>
    </w:p>
    <w:p w14:paraId="21D7F2AE" w14:textId="77777777" w:rsidR="000B76A1" w:rsidRPr="000B76A1" w:rsidRDefault="000B76A1" w:rsidP="004D5CDD">
      <w:pPr>
        <w:spacing w:line="312" w:lineRule="auto"/>
        <w:ind w:left="1080"/>
        <w:contextualSpacing/>
        <w:jc w:val="both"/>
        <w:rPr>
          <w:rFonts w:ascii="Times New Roman" w:hAnsi="Times New Roman"/>
          <w:sz w:val="24"/>
          <w:szCs w:val="24"/>
          <w:u w:val="single"/>
          <w:lang w:eastAsia="nl-NL"/>
        </w:rPr>
      </w:pPr>
    </w:p>
    <w:p w14:paraId="21D7F2AF" w14:textId="77777777" w:rsidR="000B76A1" w:rsidRPr="000B76A1" w:rsidRDefault="000B76A1" w:rsidP="008A6048">
      <w:pPr>
        <w:numPr>
          <w:ilvl w:val="0"/>
          <w:numId w:val="27"/>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Toute décision doit être:</w:t>
      </w:r>
    </w:p>
    <w:p w14:paraId="21D7F2B0" w14:textId="77777777" w:rsidR="000B76A1" w:rsidRPr="000B76A1" w:rsidRDefault="000B76A1" w:rsidP="008A6048">
      <w:pPr>
        <w:numPr>
          <w:ilvl w:val="0"/>
          <w:numId w:val="28"/>
        </w:numPr>
        <w:spacing w:after="200" w:line="312" w:lineRule="auto"/>
        <w:ind w:left="1843" w:hanging="425"/>
        <w:contextualSpacing/>
        <w:jc w:val="both"/>
        <w:rPr>
          <w:rFonts w:ascii="Calibri" w:hAnsi="Calibri"/>
          <w:sz w:val="24"/>
          <w:szCs w:val="24"/>
          <w:lang w:eastAsia="nl-NL"/>
        </w:rPr>
      </w:pPr>
      <w:r w:rsidRPr="000B76A1">
        <w:rPr>
          <w:rFonts w:ascii="Calibri" w:hAnsi="Calibri"/>
          <w:sz w:val="24"/>
          <w:szCs w:val="24"/>
          <w:lang w:eastAsia="nl-NL"/>
        </w:rPr>
        <w:t>Écrite</w:t>
      </w:r>
    </w:p>
    <w:p w14:paraId="21D7F2B1" w14:textId="77777777" w:rsidR="000B76A1" w:rsidRPr="000B76A1" w:rsidRDefault="000B76A1" w:rsidP="008A6048">
      <w:pPr>
        <w:numPr>
          <w:ilvl w:val="0"/>
          <w:numId w:val="28"/>
        </w:numPr>
        <w:spacing w:after="200" w:line="312" w:lineRule="auto"/>
        <w:ind w:left="1843" w:hanging="425"/>
        <w:contextualSpacing/>
        <w:jc w:val="both"/>
        <w:rPr>
          <w:rFonts w:ascii="Calibri" w:hAnsi="Calibri"/>
          <w:sz w:val="24"/>
          <w:szCs w:val="24"/>
          <w:lang w:eastAsia="nl-NL"/>
        </w:rPr>
      </w:pPr>
      <w:r w:rsidRPr="000B76A1">
        <w:rPr>
          <w:rFonts w:ascii="Calibri" w:hAnsi="Calibri"/>
          <w:sz w:val="24"/>
          <w:szCs w:val="24"/>
          <w:lang w:eastAsia="nl-NL"/>
        </w:rPr>
        <w:t>Motivée</w:t>
      </w:r>
    </w:p>
    <w:p w14:paraId="21D7F2B2" w14:textId="77777777" w:rsidR="000B76A1" w:rsidRPr="000B76A1" w:rsidRDefault="000B76A1" w:rsidP="00230C34">
      <w:pPr>
        <w:spacing w:line="312" w:lineRule="auto"/>
        <w:ind w:left="1843"/>
        <w:contextualSpacing/>
        <w:jc w:val="both"/>
        <w:rPr>
          <w:rFonts w:ascii="Calibri" w:hAnsi="Calibri"/>
          <w:sz w:val="24"/>
          <w:szCs w:val="24"/>
          <w:lang w:eastAsia="nl-NL"/>
        </w:rPr>
      </w:pPr>
      <w:r w:rsidRPr="000B76A1">
        <w:rPr>
          <w:rFonts w:ascii="Calibri" w:hAnsi="Calibri"/>
          <w:sz w:val="24"/>
          <w:szCs w:val="24"/>
          <w:lang w:eastAsia="nl-NL"/>
        </w:rPr>
        <w:t xml:space="preserve">La motivation doit être convaincante. </w:t>
      </w:r>
    </w:p>
    <w:p w14:paraId="21D7F2B3" w14:textId="77777777" w:rsidR="00230C34" w:rsidRDefault="00230C34" w:rsidP="00230C34">
      <w:pPr>
        <w:spacing w:line="312" w:lineRule="auto"/>
        <w:ind w:left="1843"/>
        <w:contextualSpacing/>
        <w:jc w:val="both"/>
        <w:rPr>
          <w:rFonts w:ascii="Calibri" w:hAnsi="Calibri"/>
          <w:sz w:val="24"/>
          <w:szCs w:val="24"/>
          <w:lang w:eastAsia="nl-NL"/>
        </w:rPr>
      </w:pPr>
      <w:r>
        <w:rPr>
          <w:rFonts w:ascii="Calibri" w:hAnsi="Calibri"/>
          <w:sz w:val="24"/>
          <w:szCs w:val="24"/>
          <w:lang w:eastAsia="nl-NL"/>
        </w:rPr>
        <w:t xml:space="preserve">  </w:t>
      </w:r>
      <w:r w:rsidR="000B76A1" w:rsidRPr="000B76A1">
        <w:rPr>
          <w:rFonts w:ascii="Calibri" w:hAnsi="Calibri"/>
          <w:sz w:val="24"/>
          <w:szCs w:val="24"/>
          <w:lang w:eastAsia="nl-NL"/>
        </w:rPr>
        <w:t xml:space="preserve">Elle porte sur : </w:t>
      </w:r>
    </w:p>
    <w:p w14:paraId="21D7F2B4" w14:textId="77777777" w:rsidR="000B76A1" w:rsidRPr="000B76A1" w:rsidRDefault="00230C34" w:rsidP="00230C34">
      <w:pPr>
        <w:spacing w:line="312" w:lineRule="auto"/>
        <w:ind w:left="1843"/>
        <w:contextualSpacing/>
        <w:jc w:val="both"/>
        <w:rPr>
          <w:rFonts w:ascii="Calibri" w:hAnsi="Calibri"/>
          <w:sz w:val="24"/>
          <w:szCs w:val="24"/>
          <w:lang w:eastAsia="nl-NL"/>
        </w:rPr>
      </w:pPr>
      <w:r>
        <w:rPr>
          <w:rFonts w:ascii="Calibri" w:hAnsi="Calibri"/>
          <w:sz w:val="24"/>
          <w:szCs w:val="24"/>
          <w:lang w:eastAsia="nl-NL"/>
        </w:rPr>
        <w:t xml:space="preserve">            </w:t>
      </w:r>
      <w:r w:rsidR="000B76A1" w:rsidRPr="000B76A1">
        <w:rPr>
          <w:rFonts w:ascii="Calibri" w:hAnsi="Calibri"/>
          <w:sz w:val="24"/>
          <w:szCs w:val="24"/>
          <w:lang w:eastAsia="nl-NL"/>
        </w:rPr>
        <w:t xml:space="preserve">- </w:t>
      </w:r>
      <w:r w:rsidR="0065161E">
        <w:rPr>
          <w:rFonts w:ascii="Calibri" w:hAnsi="Calibri"/>
          <w:sz w:val="24"/>
          <w:szCs w:val="24"/>
          <w:lang w:eastAsia="nl-NL"/>
        </w:rPr>
        <w:t xml:space="preserve"> </w:t>
      </w:r>
      <w:r w:rsidR="000B76A1" w:rsidRPr="000B76A1">
        <w:rPr>
          <w:rFonts w:ascii="Calibri" w:hAnsi="Calibri"/>
          <w:sz w:val="24"/>
          <w:szCs w:val="24"/>
          <w:lang w:eastAsia="nl-NL"/>
        </w:rPr>
        <w:t>les éléments de fait</w:t>
      </w:r>
    </w:p>
    <w:p w14:paraId="21D7F2B5" w14:textId="77777777" w:rsidR="000B76A1" w:rsidRPr="000B76A1" w:rsidRDefault="00230C34" w:rsidP="00230C34">
      <w:pPr>
        <w:tabs>
          <w:tab w:val="left" w:pos="2552"/>
        </w:tabs>
        <w:spacing w:line="312" w:lineRule="auto"/>
        <w:ind w:left="1843" w:hanging="425"/>
        <w:contextualSpacing/>
        <w:jc w:val="both"/>
        <w:rPr>
          <w:rFonts w:ascii="Calibri" w:hAnsi="Calibri"/>
          <w:sz w:val="24"/>
          <w:szCs w:val="24"/>
          <w:lang w:eastAsia="nl-NL"/>
        </w:rPr>
      </w:pPr>
      <w:r>
        <w:rPr>
          <w:rFonts w:ascii="Calibri" w:hAnsi="Calibri"/>
          <w:sz w:val="24"/>
          <w:szCs w:val="24"/>
          <w:lang w:eastAsia="nl-NL"/>
        </w:rPr>
        <w:t xml:space="preserve">                  </w:t>
      </w:r>
      <w:r w:rsidR="000B76A1" w:rsidRPr="000B76A1">
        <w:rPr>
          <w:rFonts w:ascii="Calibri" w:hAnsi="Calibri"/>
          <w:sz w:val="24"/>
          <w:szCs w:val="24"/>
          <w:lang w:eastAsia="nl-NL"/>
        </w:rPr>
        <w:t xml:space="preserve"> - </w:t>
      </w:r>
      <w:r w:rsidR="0065161E">
        <w:rPr>
          <w:rFonts w:ascii="Calibri" w:hAnsi="Calibri"/>
          <w:sz w:val="24"/>
          <w:szCs w:val="24"/>
          <w:lang w:eastAsia="nl-NL"/>
        </w:rPr>
        <w:t xml:space="preserve"> </w:t>
      </w:r>
      <w:r w:rsidR="000B76A1" w:rsidRPr="000B76A1">
        <w:rPr>
          <w:rFonts w:ascii="Calibri" w:hAnsi="Calibri"/>
          <w:sz w:val="24"/>
          <w:szCs w:val="24"/>
          <w:lang w:eastAsia="nl-NL"/>
        </w:rPr>
        <w:t>les éléments juridiques</w:t>
      </w:r>
    </w:p>
    <w:p w14:paraId="21D7F2B6" w14:textId="77777777" w:rsidR="000B76A1" w:rsidRPr="000B76A1" w:rsidRDefault="000B76A1" w:rsidP="008A6048">
      <w:pPr>
        <w:numPr>
          <w:ilvl w:val="0"/>
          <w:numId w:val="41"/>
        </w:numPr>
        <w:spacing w:after="200" w:line="312" w:lineRule="auto"/>
        <w:ind w:left="1843" w:hanging="425"/>
        <w:contextualSpacing/>
        <w:jc w:val="both"/>
        <w:rPr>
          <w:rFonts w:ascii="Calibri" w:hAnsi="Calibri"/>
          <w:sz w:val="24"/>
          <w:szCs w:val="24"/>
          <w:lang w:eastAsia="nl-NL"/>
        </w:rPr>
      </w:pPr>
      <w:r w:rsidRPr="000B76A1">
        <w:rPr>
          <w:rFonts w:ascii="Calibri" w:hAnsi="Calibri"/>
          <w:sz w:val="24"/>
          <w:szCs w:val="24"/>
          <w:lang w:eastAsia="nl-NL"/>
        </w:rPr>
        <w:t>Si la décision porte sur une somme, les mentions suivantes sont également obligatoires:</w:t>
      </w:r>
    </w:p>
    <w:p w14:paraId="21D7F2B7" w14:textId="77777777" w:rsidR="000B76A1" w:rsidRPr="000B76A1" w:rsidRDefault="000B76A1" w:rsidP="0065161E">
      <w:pPr>
        <w:tabs>
          <w:tab w:val="left" w:pos="2835"/>
        </w:tabs>
        <w:spacing w:line="312" w:lineRule="auto"/>
        <w:ind w:left="2835" w:hanging="283"/>
        <w:contextualSpacing/>
        <w:jc w:val="both"/>
        <w:rPr>
          <w:rFonts w:ascii="Calibri" w:hAnsi="Calibri"/>
          <w:sz w:val="24"/>
          <w:szCs w:val="24"/>
          <w:lang w:eastAsia="nl-NL"/>
        </w:rPr>
      </w:pPr>
      <w:r w:rsidRPr="000B76A1">
        <w:rPr>
          <w:rFonts w:ascii="Calibri" w:hAnsi="Calibri"/>
          <w:sz w:val="24"/>
          <w:szCs w:val="24"/>
          <w:lang w:eastAsia="nl-NL"/>
        </w:rPr>
        <w:t xml:space="preserve">- </w:t>
      </w:r>
      <w:r w:rsidR="0065161E">
        <w:rPr>
          <w:rFonts w:ascii="Calibri" w:hAnsi="Calibri"/>
          <w:sz w:val="24"/>
          <w:szCs w:val="24"/>
          <w:lang w:eastAsia="nl-NL"/>
        </w:rPr>
        <w:t xml:space="preserve"> </w:t>
      </w:r>
      <w:r w:rsidRPr="000B76A1">
        <w:rPr>
          <w:rFonts w:ascii="Calibri" w:hAnsi="Calibri"/>
          <w:sz w:val="24"/>
          <w:szCs w:val="24"/>
          <w:lang w:eastAsia="nl-NL"/>
        </w:rPr>
        <w:t>le montant octroyé</w:t>
      </w:r>
    </w:p>
    <w:p w14:paraId="21D7F2B8" w14:textId="77777777" w:rsidR="000B76A1" w:rsidRPr="000B76A1" w:rsidRDefault="000B76A1" w:rsidP="0065161E">
      <w:pPr>
        <w:tabs>
          <w:tab w:val="left" w:pos="2835"/>
        </w:tabs>
        <w:spacing w:line="312" w:lineRule="auto"/>
        <w:ind w:left="2835" w:hanging="283"/>
        <w:contextualSpacing/>
        <w:jc w:val="both"/>
        <w:rPr>
          <w:rFonts w:ascii="Calibri" w:hAnsi="Calibri"/>
          <w:sz w:val="24"/>
          <w:szCs w:val="24"/>
          <w:lang w:eastAsia="nl-NL"/>
        </w:rPr>
      </w:pPr>
      <w:r w:rsidRPr="000B76A1">
        <w:rPr>
          <w:rFonts w:ascii="Calibri" w:hAnsi="Calibri"/>
          <w:sz w:val="24"/>
          <w:szCs w:val="24"/>
          <w:lang w:eastAsia="nl-NL"/>
        </w:rPr>
        <w:t xml:space="preserve">- </w:t>
      </w:r>
      <w:r w:rsidR="0065161E">
        <w:rPr>
          <w:rFonts w:ascii="Calibri" w:hAnsi="Calibri"/>
          <w:sz w:val="24"/>
          <w:szCs w:val="24"/>
          <w:lang w:eastAsia="nl-NL"/>
        </w:rPr>
        <w:t xml:space="preserve"> </w:t>
      </w:r>
      <w:r w:rsidRPr="000B76A1">
        <w:rPr>
          <w:rFonts w:ascii="Calibri" w:hAnsi="Calibri"/>
          <w:sz w:val="24"/>
          <w:szCs w:val="24"/>
          <w:lang w:eastAsia="nl-NL"/>
        </w:rPr>
        <w:t>le mode de calcul du montant</w:t>
      </w:r>
    </w:p>
    <w:p w14:paraId="21D7F2B9" w14:textId="77777777" w:rsidR="000B76A1" w:rsidRPr="000B76A1" w:rsidRDefault="000B76A1" w:rsidP="0065161E">
      <w:pPr>
        <w:tabs>
          <w:tab w:val="left" w:pos="2835"/>
        </w:tabs>
        <w:spacing w:line="312" w:lineRule="auto"/>
        <w:ind w:left="2835" w:hanging="283"/>
        <w:contextualSpacing/>
        <w:jc w:val="both"/>
        <w:rPr>
          <w:rFonts w:ascii="Calibri" w:hAnsi="Calibri"/>
          <w:sz w:val="24"/>
          <w:szCs w:val="24"/>
          <w:lang w:eastAsia="nl-NL"/>
        </w:rPr>
      </w:pPr>
      <w:r w:rsidRPr="000B76A1">
        <w:rPr>
          <w:rFonts w:ascii="Calibri" w:hAnsi="Calibri"/>
          <w:sz w:val="24"/>
          <w:szCs w:val="24"/>
          <w:lang w:eastAsia="nl-NL"/>
        </w:rPr>
        <w:t xml:space="preserve">- </w:t>
      </w:r>
      <w:r w:rsidR="0065161E">
        <w:rPr>
          <w:rFonts w:ascii="Calibri" w:hAnsi="Calibri"/>
          <w:sz w:val="24"/>
          <w:szCs w:val="24"/>
          <w:lang w:eastAsia="nl-NL"/>
        </w:rPr>
        <w:t xml:space="preserve"> </w:t>
      </w:r>
      <w:r w:rsidRPr="000B76A1">
        <w:rPr>
          <w:rFonts w:ascii="Calibri" w:hAnsi="Calibri"/>
          <w:sz w:val="24"/>
          <w:szCs w:val="24"/>
          <w:lang w:eastAsia="nl-NL"/>
        </w:rPr>
        <w:t>la fréquence des paiements</w:t>
      </w:r>
    </w:p>
    <w:p w14:paraId="21D7F2BA" w14:textId="77777777" w:rsidR="000B76A1" w:rsidRDefault="000B76A1" w:rsidP="004D5CDD">
      <w:pPr>
        <w:spacing w:line="312" w:lineRule="auto"/>
        <w:jc w:val="both"/>
        <w:rPr>
          <w:rFonts w:ascii="Calibri" w:hAnsi="Calibri"/>
          <w:sz w:val="24"/>
          <w:szCs w:val="24"/>
          <w:lang w:val="nl-BE" w:eastAsia="nl-NL"/>
        </w:rPr>
      </w:pPr>
    </w:p>
    <w:p w14:paraId="21D7F2BB" w14:textId="77777777" w:rsidR="000B76A1" w:rsidRPr="000B76A1" w:rsidRDefault="000B76A1" w:rsidP="008A6048">
      <w:pPr>
        <w:numPr>
          <w:ilvl w:val="0"/>
          <w:numId w:val="27"/>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 xml:space="preserve">La décision doit en outre contenir les </w:t>
      </w:r>
      <w:r w:rsidRPr="000B76A1">
        <w:rPr>
          <w:rFonts w:ascii="Calibri" w:hAnsi="Calibri"/>
          <w:sz w:val="24"/>
          <w:szCs w:val="24"/>
          <w:u w:val="dash"/>
          <w:lang w:val="fr-BE" w:eastAsia="nl-NL"/>
        </w:rPr>
        <w:t>mentions</w:t>
      </w:r>
      <w:r w:rsidRPr="000B76A1">
        <w:rPr>
          <w:rFonts w:ascii="Calibri" w:hAnsi="Calibri"/>
          <w:sz w:val="24"/>
          <w:szCs w:val="24"/>
          <w:lang w:val="fr-BE" w:eastAsia="nl-NL"/>
        </w:rPr>
        <w:t xml:space="preserve"> suivantes</w:t>
      </w:r>
      <w:r w:rsidRPr="000B76A1">
        <w:rPr>
          <w:rFonts w:ascii="Calibri" w:hAnsi="Calibri"/>
          <w:sz w:val="24"/>
          <w:szCs w:val="24"/>
          <w:vertAlign w:val="superscript"/>
          <w:lang w:val="fr-BE" w:eastAsia="nl-NL"/>
        </w:rPr>
        <w:footnoteReference w:id="95"/>
      </w:r>
      <w:r w:rsidRPr="000B76A1">
        <w:rPr>
          <w:rFonts w:ascii="Calibri" w:hAnsi="Calibri"/>
          <w:sz w:val="24"/>
          <w:szCs w:val="24"/>
          <w:lang w:val="fr-BE" w:eastAsia="nl-NL"/>
        </w:rPr>
        <w:t>:</w:t>
      </w:r>
    </w:p>
    <w:p w14:paraId="21D7F2BC" w14:textId="77777777" w:rsidR="000B76A1" w:rsidRPr="000B76A1" w:rsidRDefault="000B76A1" w:rsidP="008A6048">
      <w:pPr>
        <w:numPr>
          <w:ilvl w:val="0"/>
          <w:numId w:val="4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La possibilité d'introduire un recours</w:t>
      </w:r>
      <w:r w:rsidR="001C7E77">
        <w:rPr>
          <w:rFonts w:ascii="Calibri" w:hAnsi="Calibri"/>
          <w:sz w:val="24"/>
          <w:szCs w:val="24"/>
          <w:lang w:val="fr-BE" w:eastAsia="nl-NL"/>
        </w:rPr>
        <w:fldChar w:fldCharType="begin"/>
      </w:r>
      <w:r w:rsidR="001C7E77">
        <w:instrText xml:space="preserve"> XE "</w:instrText>
      </w:r>
      <w:r w:rsidR="001C7E77" w:rsidRPr="00BE6C85">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auprès du tribunal compétent.</w:t>
      </w:r>
    </w:p>
    <w:p w14:paraId="21D7F2BD" w14:textId="77777777" w:rsidR="000B76A1" w:rsidRPr="000B76A1" w:rsidRDefault="000B76A1" w:rsidP="008A6048">
      <w:pPr>
        <w:numPr>
          <w:ilvl w:val="0"/>
          <w:numId w:val="40"/>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L'adresse du tribunal compétent.</w:t>
      </w:r>
    </w:p>
    <w:p w14:paraId="21D7F2BE" w14:textId="77777777" w:rsidR="000B76A1" w:rsidRDefault="000B76A1" w:rsidP="008A6048">
      <w:pPr>
        <w:numPr>
          <w:ilvl w:val="0"/>
          <w:numId w:val="4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délai et les modalités de recours</w:t>
      </w:r>
      <w:r w:rsidR="001C7E77">
        <w:rPr>
          <w:rFonts w:ascii="Calibri" w:hAnsi="Calibri"/>
          <w:sz w:val="24"/>
          <w:szCs w:val="24"/>
          <w:lang w:val="fr-BE" w:eastAsia="nl-NL"/>
        </w:rPr>
        <w:fldChar w:fldCharType="begin"/>
      </w:r>
      <w:r w:rsidR="001C7E77">
        <w:instrText xml:space="preserve"> XE "</w:instrText>
      </w:r>
      <w:r w:rsidR="001C7E77" w:rsidRPr="00BE6C85">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w:t>
      </w:r>
    </w:p>
    <w:p w14:paraId="21D7F2BF" w14:textId="77777777" w:rsidR="00835A2B" w:rsidRDefault="00835A2B" w:rsidP="00835A2B">
      <w:pPr>
        <w:spacing w:after="200" w:line="312" w:lineRule="auto"/>
        <w:ind w:left="1776"/>
        <w:contextualSpacing/>
        <w:jc w:val="both"/>
        <w:rPr>
          <w:rFonts w:ascii="Calibri" w:hAnsi="Calibri"/>
          <w:sz w:val="24"/>
          <w:szCs w:val="24"/>
          <w:lang w:val="fr-BE" w:eastAsia="nl-NL"/>
        </w:rPr>
      </w:pPr>
    </w:p>
    <w:p w14:paraId="21D7F2C0" w14:textId="77777777" w:rsidR="00835A2B" w:rsidRPr="000B76A1" w:rsidRDefault="00835A2B" w:rsidP="00835A2B">
      <w:pPr>
        <w:spacing w:after="200" w:line="312" w:lineRule="auto"/>
        <w:ind w:left="1776"/>
        <w:contextualSpacing/>
        <w:jc w:val="both"/>
        <w:rPr>
          <w:rFonts w:ascii="Calibri" w:hAnsi="Calibri"/>
          <w:sz w:val="24"/>
          <w:szCs w:val="24"/>
          <w:lang w:val="fr-BE" w:eastAsia="nl-NL"/>
        </w:rPr>
      </w:pPr>
    </w:p>
    <w:p w14:paraId="21D7F2C1" w14:textId="77777777" w:rsidR="000B76A1" w:rsidRPr="000B76A1" w:rsidRDefault="000B76A1" w:rsidP="008A6048">
      <w:pPr>
        <w:numPr>
          <w:ilvl w:val="0"/>
          <w:numId w:val="4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fait que l'intéressé peut se faire aider pendant la procédure de recours</w:t>
      </w:r>
      <w:r w:rsidR="001C7E77">
        <w:rPr>
          <w:rFonts w:ascii="Calibri" w:hAnsi="Calibri"/>
          <w:sz w:val="24"/>
          <w:szCs w:val="24"/>
          <w:lang w:val="fr-BE" w:eastAsia="nl-NL"/>
        </w:rPr>
        <w:fldChar w:fldCharType="begin"/>
      </w:r>
      <w:r w:rsidR="001C7E77">
        <w:instrText xml:space="preserve"> XE "</w:instrText>
      </w:r>
      <w:r w:rsidR="001C7E77" w:rsidRPr="00BE6C85">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et qu'il ne doit pas payer de dépens à moins que la procédure ne soit téméraire et vexatoire (articles 728 et 1017 du Code judiciaire).</w:t>
      </w:r>
    </w:p>
    <w:p w14:paraId="21D7F2C2" w14:textId="77777777" w:rsidR="000B76A1" w:rsidRPr="000B76A1" w:rsidRDefault="000B76A1" w:rsidP="008A6048">
      <w:pPr>
        <w:numPr>
          <w:ilvl w:val="0"/>
          <w:numId w:val="4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Les références du dossier, du service et de l'assistant social qui gère celui-ci.</w:t>
      </w:r>
    </w:p>
    <w:p w14:paraId="21D7F2C3" w14:textId="77777777" w:rsidR="000B76A1" w:rsidRPr="000B76A1" w:rsidRDefault="000B76A1" w:rsidP="008A6048">
      <w:pPr>
        <w:numPr>
          <w:ilvl w:val="0"/>
          <w:numId w:val="4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La possibilité d'obtenir toute explication sur la décision auprès du service qui gère le dossier.</w:t>
      </w:r>
    </w:p>
    <w:p w14:paraId="21D7F2C4" w14:textId="77777777" w:rsidR="000B76A1" w:rsidRPr="000B76A1" w:rsidRDefault="000B76A1" w:rsidP="008A6048">
      <w:pPr>
        <w:numPr>
          <w:ilvl w:val="0"/>
          <w:numId w:val="4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fait que le recours</w:t>
      </w:r>
      <w:r w:rsidR="001C7E77">
        <w:rPr>
          <w:rFonts w:ascii="Calibri" w:hAnsi="Calibri"/>
          <w:sz w:val="24"/>
          <w:szCs w:val="24"/>
          <w:lang w:val="fr-BE" w:eastAsia="nl-NL"/>
        </w:rPr>
        <w:fldChar w:fldCharType="begin"/>
      </w:r>
      <w:r w:rsidR="001C7E77">
        <w:instrText xml:space="preserve"> XE "</w:instrText>
      </w:r>
      <w:r w:rsidR="001C7E77" w:rsidRPr="00BE6C85">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n'est pas suspensif de l'exécution de la décision.</w:t>
      </w:r>
    </w:p>
    <w:p w14:paraId="21D7F2C5" w14:textId="77777777" w:rsidR="000B76A1" w:rsidRPr="000B76A1" w:rsidRDefault="000B76A1" w:rsidP="008A6048">
      <w:pPr>
        <w:numPr>
          <w:ilvl w:val="0"/>
          <w:numId w:val="4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cas échéant, la périodicité du paiement.</w:t>
      </w:r>
    </w:p>
    <w:p w14:paraId="21D7F2C6" w14:textId="77777777" w:rsidR="000B76A1" w:rsidRPr="000B76A1" w:rsidRDefault="000B76A1" w:rsidP="004D5CDD">
      <w:pPr>
        <w:spacing w:line="312" w:lineRule="auto"/>
        <w:jc w:val="both"/>
        <w:rPr>
          <w:rFonts w:ascii="Times New Roman" w:hAnsi="Times New Roman"/>
          <w:sz w:val="24"/>
          <w:szCs w:val="24"/>
          <w:lang w:val="fr-BE" w:eastAsia="nl-NL"/>
        </w:rPr>
      </w:pPr>
    </w:p>
    <w:p w14:paraId="21D7F2C7" w14:textId="77777777" w:rsidR="000B76A1" w:rsidRPr="000B76A1" w:rsidRDefault="000B76A1" w:rsidP="004D5CDD">
      <w:pPr>
        <w:spacing w:line="312" w:lineRule="auto"/>
        <w:ind w:left="1425"/>
        <w:contextualSpacing/>
        <w:jc w:val="both"/>
        <w:rPr>
          <w:rFonts w:ascii="Calibri" w:hAnsi="Calibri"/>
          <w:sz w:val="24"/>
          <w:szCs w:val="24"/>
          <w:lang w:val="fr-BE" w:eastAsia="nl-NL"/>
        </w:rPr>
      </w:pPr>
      <w:r w:rsidRPr="000B76A1">
        <w:rPr>
          <w:rFonts w:ascii="Calibri" w:hAnsi="Calibri"/>
          <w:sz w:val="24"/>
          <w:szCs w:val="24"/>
          <w:lang w:val="fr-BE" w:eastAsia="nl-NL"/>
        </w:rPr>
        <w:t>Si toutes les mentions obligatoires ne sont pas reprises dans la décision, le délai de recours</w:t>
      </w:r>
      <w:r w:rsidR="001C7E77">
        <w:rPr>
          <w:rFonts w:ascii="Calibri" w:hAnsi="Calibri"/>
          <w:sz w:val="24"/>
          <w:szCs w:val="24"/>
          <w:lang w:val="fr-BE" w:eastAsia="nl-NL"/>
        </w:rPr>
        <w:fldChar w:fldCharType="begin"/>
      </w:r>
      <w:r w:rsidR="001C7E77">
        <w:instrText xml:space="preserve"> XE "</w:instrText>
      </w:r>
      <w:r w:rsidR="001C7E77" w:rsidRPr="00BE6C85">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contre la décision ne commence pas à courir.</w:t>
      </w:r>
    </w:p>
    <w:p w14:paraId="21D7F2C8" w14:textId="77777777" w:rsidR="000B76A1" w:rsidRPr="000B76A1" w:rsidRDefault="000B76A1" w:rsidP="004D5CDD">
      <w:pPr>
        <w:spacing w:line="312" w:lineRule="auto"/>
        <w:ind w:left="1425"/>
        <w:contextualSpacing/>
        <w:jc w:val="both"/>
        <w:rPr>
          <w:rFonts w:ascii="Calibri" w:hAnsi="Calibri"/>
          <w:sz w:val="24"/>
          <w:szCs w:val="24"/>
          <w:lang w:val="fr-BE" w:eastAsia="nl-NL"/>
        </w:rPr>
      </w:pPr>
    </w:p>
    <w:p w14:paraId="21D7F2C9" w14:textId="77777777" w:rsidR="000B76A1" w:rsidRDefault="000B76A1" w:rsidP="0065161E">
      <w:pPr>
        <w:pStyle w:val="Kop3"/>
      </w:pPr>
      <w:bookmarkStart w:id="302" w:name="_Toc373334124"/>
      <w:bookmarkStart w:id="303" w:name="_Toc383007145"/>
      <w:bookmarkStart w:id="304" w:name="_Toc498092769"/>
      <w:bookmarkStart w:id="305" w:name="_Toc520905651"/>
      <w:r w:rsidRPr="000B76A1">
        <w:t>Notification et prise d'effet</w:t>
      </w:r>
      <w:bookmarkEnd w:id="302"/>
      <w:bookmarkEnd w:id="303"/>
      <w:bookmarkEnd w:id="304"/>
      <w:bookmarkEnd w:id="305"/>
    </w:p>
    <w:p w14:paraId="21D7F2CA" w14:textId="77777777" w:rsidR="00766235" w:rsidRPr="002B205B" w:rsidRDefault="00766235" w:rsidP="002B205B">
      <w:pPr>
        <w:rPr>
          <w:lang w:val="fr-BE" w:eastAsia="nl-NL"/>
        </w:rPr>
      </w:pPr>
    </w:p>
    <w:p w14:paraId="21D7F2CB" w14:textId="77777777" w:rsidR="00766235" w:rsidRPr="00DB20B1" w:rsidRDefault="00766235" w:rsidP="00985A4C">
      <w:pPr>
        <w:pStyle w:val="Kop4"/>
      </w:pPr>
      <w:bookmarkStart w:id="306" w:name="_Toc498092770"/>
      <w:bookmarkStart w:id="307" w:name="_Toc520905652"/>
      <w:r>
        <w:t>Notification de la décision</w:t>
      </w:r>
      <w:bookmarkEnd w:id="306"/>
      <w:bookmarkEnd w:id="307"/>
      <w:r>
        <w:t xml:space="preserve"> </w:t>
      </w:r>
    </w:p>
    <w:p w14:paraId="21D7F2CC" w14:textId="77777777" w:rsidR="000B76A1" w:rsidRPr="000B76A1" w:rsidRDefault="000B76A1" w:rsidP="004D5CDD">
      <w:pPr>
        <w:spacing w:line="312" w:lineRule="auto"/>
        <w:ind w:left="1080"/>
        <w:contextualSpacing/>
        <w:jc w:val="both"/>
        <w:rPr>
          <w:rFonts w:ascii="Times New Roman" w:hAnsi="Times New Roman"/>
          <w:sz w:val="24"/>
          <w:szCs w:val="24"/>
          <w:u w:val="single"/>
          <w:lang w:eastAsia="nl-NL"/>
        </w:rPr>
      </w:pPr>
    </w:p>
    <w:p w14:paraId="21D7F2CD" w14:textId="77777777" w:rsidR="000B76A1" w:rsidRPr="000B76A1" w:rsidRDefault="000B76A1" w:rsidP="00DB7A43">
      <w:pPr>
        <w:spacing w:after="200" w:line="312" w:lineRule="auto"/>
        <w:ind w:left="1425"/>
        <w:contextualSpacing/>
        <w:jc w:val="both"/>
        <w:rPr>
          <w:rFonts w:ascii="Calibri" w:hAnsi="Calibri"/>
          <w:sz w:val="24"/>
          <w:szCs w:val="24"/>
          <w:lang w:eastAsia="nl-NL"/>
        </w:rPr>
      </w:pPr>
      <w:r w:rsidRPr="000B76A1">
        <w:rPr>
          <w:rFonts w:ascii="Calibri" w:hAnsi="Calibri"/>
          <w:sz w:val="24"/>
          <w:szCs w:val="24"/>
          <w:lang w:eastAsia="nl-NL"/>
        </w:rPr>
        <w:t xml:space="preserve">Une fois prise, la décision </w:t>
      </w:r>
      <w:r w:rsidRPr="002B205B">
        <w:rPr>
          <w:rFonts w:ascii="Calibri" w:hAnsi="Calibri"/>
          <w:sz w:val="24"/>
          <w:szCs w:val="24"/>
          <w:u w:val="dash"/>
          <w:lang w:eastAsia="nl-NL"/>
        </w:rPr>
        <w:t>doit être notifiée</w:t>
      </w:r>
      <w:r w:rsidRPr="000B76A1">
        <w:rPr>
          <w:rFonts w:ascii="Calibri" w:hAnsi="Calibri"/>
          <w:sz w:val="24"/>
          <w:szCs w:val="24"/>
          <w:lang w:eastAsia="nl-NL"/>
        </w:rPr>
        <w:t xml:space="preserve"> à l'intéressé dans les huit jours</w:t>
      </w:r>
      <w:r w:rsidRPr="000B76A1">
        <w:rPr>
          <w:rFonts w:ascii="Calibri" w:hAnsi="Calibri"/>
          <w:sz w:val="24"/>
          <w:szCs w:val="24"/>
          <w:vertAlign w:val="superscript"/>
          <w:lang w:eastAsia="nl-NL"/>
        </w:rPr>
        <w:footnoteReference w:id="96"/>
      </w:r>
      <w:r w:rsidRPr="000B76A1">
        <w:rPr>
          <w:rFonts w:ascii="Calibri" w:hAnsi="Calibri"/>
          <w:sz w:val="24"/>
          <w:szCs w:val="24"/>
          <w:lang w:eastAsia="nl-NL"/>
        </w:rPr>
        <w:t> :</w:t>
      </w:r>
    </w:p>
    <w:p w14:paraId="21D7F2CE" w14:textId="77777777" w:rsidR="000B76A1" w:rsidRPr="000B76A1" w:rsidRDefault="000B76A1" w:rsidP="008A6048">
      <w:pPr>
        <w:numPr>
          <w:ilvl w:val="0"/>
          <w:numId w:val="29"/>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Par courrier recommandé ou</w:t>
      </w:r>
    </w:p>
    <w:p w14:paraId="21D7F2CF" w14:textId="77777777" w:rsidR="000B76A1" w:rsidRPr="000B76A1" w:rsidRDefault="000B76A1" w:rsidP="008A6048">
      <w:pPr>
        <w:numPr>
          <w:ilvl w:val="0"/>
          <w:numId w:val="29"/>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Contre accusé de réception</w:t>
      </w:r>
    </w:p>
    <w:p w14:paraId="21D7F2D0" w14:textId="77777777" w:rsidR="000B76A1" w:rsidRPr="000B76A1" w:rsidRDefault="000B76A1" w:rsidP="004D5CDD">
      <w:pPr>
        <w:spacing w:line="312" w:lineRule="auto"/>
        <w:jc w:val="both"/>
        <w:rPr>
          <w:rFonts w:ascii="Calibri" w:hAnsi="Calibri"/>
          <w:sz w:val="24"/>
          <w:szCs w:val="24"/>
          <w:lang w:val="nl-BE" w:eastAsia="nl-NL"/>
        </w:rPr>
      </w:pPr>
    </w:p>
    <w:p w14:paraId="21D7F2D1" w14:textId="77777777" w:rsidR="000B76A1" w:rsidRPr="000B76A1" w:rsidRDefault="000B76A1" w:rsidP="004D5CDD">
      <w:pPr>
        <w:spacing w:line="312" w:lineRule="auto"/>
        <w:ind w:left="1416"/>
        <w:jc w:val="both"/>
        <w:rPr>
          <w:rFonts w:ascii="Calibri" w:hAnsi="Calibri"/>
          <w:sz w:val="24"/>
          <w:szCs w:val="24"/>
          <w:lang w:val="fr-BE" w:eastAsia="nl-NL"/>
        </w:rPr>
      </w:pPr>
      <w:r w:rsidRPr="000B76A1">
        <w:rPr>
          <w:rFonts w:ascii="Calibri" w:hAnsi="Calibri"/>
          <w:sz w:val="24"/>
          <w:szCs w:val="24"/>
          <w:lang w:val="fr-BE" w:eastAsia="nl-NL"/>
        </w:rPr>
        <w:t>La date du cachet de la poste ou de l'accusé de réception fait foi.</w:t>
      </w:r>
    </w:p>
    <w:p w14:paraId="21D7F2D2" w14:textId="77777777" w:rsidR="000B76A1" w:rsidRDefault="000B76A1" w:rsidP="004D5CDD">
      <w:pPr>
        <w:spacing w:line="312" w:lineRule="auto"/>
        <w:jc w:val="both"/>
        <w:rPr>
          <w:rFonts w:ascii="Times New Roman" w:hAnsi="Times New Roman"/>
          <w:sz w:val="24"/>
          <w:szCs w:val="24"/>
          <w:lang w:val="fr-BE" w:eastAsia="nl-NL"/>
        </w:rPr>
      </w:pPr>
    </w:p>
    <w:p w14:paraId="21D7F2D3" w14:textId="77777777" w:rsidR="00766235" w:rsidRDefault="00766235" w:rsidP="004D5CDD">
      <w:pPr>
        <w:spacing w:line="312" w:lineRule="auto"/>
        <w:jc w:val="both"/>
        <w:rPr>
          <w:rFonts w:ascii="Times New Roman" w:hAnsi="Times New Roman"/>
          <w:sz w:val="24"/>
          <w:szCs w:val="24"/>
          <w:lang w:val="fr-BE" w:eastAsia="nl-NL"/>
        </w:rPr>
      </w:pPr>
    </w:p>
    <w:p w14:paraId="21D7F2D4" w14:textId="77777777" w:rsidR="00766235" w:rsidRPr="00766235" w:rsidRDefault="00766235" w:rsidP="00985A4C">
      <w:pPr>
        <w:pStyle w:val="Kop4"/>
      </w:pPr>
      <w:bookmarkStart w:id="308" w:name="_Toc498092771"/>
      <w:bookmarkStart w:id="309" w:name="_Toc520905653"/>
      <w:r>
        <w:t>P</w:t>
      </w:r>
      <w:r w:rsidRPr="00766235">
        <w:t>rise d'effet</w:t>
      </w:r>
      <w:bookmarkEnd w:id="308"/>
      <w:bookmarkEnd w:id="309"/>
    </w:p>
    <w:p w14:paraId="21D7F2D5" w14:textId="77777777" w:rsidR="00766235" w:rsidRPr="000B76A1" w:rsidRDefault="00766235" w:rsidP="00FD38C9">
      <w:pPr>
        <w:pStyle w:val="Kop4"/>
        <w:numPr>
          <w:ilvl w:val="0"/>
          <w:numId w:val="0"/>
        </w:numPr>
        <w:ind w:left="1560"/>
      </w:pPr>
    </w:p>
    <w:p w14:paraId="21D7F2D6" w14:textId="77777777" w:rsidR="000B76A1" w:rsidRDefault="000B76A1" w:rsidP="008A6048">
      <w:pPr>
        <w:numPr>
          <w:ilvl w:val="0"/>
          <w:numId w:val="27"/>
        </w:numPr>
        <w:tabs>
          <w:tab w:val="left" w:pos="1985"/>
        </w:tabs>
        <w:spacing w:after="200" w:line="312" w:lineRule="auto"/>
        <w:ind w:left="1985" w:hanging="284"/>
        <w:contextualSpacing/>
        <w:jc w:val="both"/>
        <w:rPr>
          <w:rFonts w:ascii="Calibri" w:hAnsi="Calibri"/>
          <w:sz w:val="24"/>
          <w:szCs w:val="24"/>
          <w:lang w:val="fr-BE" w:eastAsia="nl-NL"/>
        </w:rPr>
      </w:pPr>
      <w:r w:rsidRPr="000B76A1">
        <w:rPr>
          <w:rFonts w:ascii="Calibri" w:hAnsi="Calibri"/>
          <w:sz w:val="24"/>
          <w:szCs w:val="24"/>
          <w:lang w:val="fr-BE" w:eastAsia="nl-NL"/>
        </w:rPr>
        <w:t xml:space="preserve"> La décision relative au revenu d'intégration prise sur la base d'une demande introduite par l'intéressé </w:t>
      </w:r>
      <w:r w:rsidR="006F08DA" w:rsidRPr="002B205B">
        <w:rPr>
          <w:rFonts w:ascii="Calibri" w:hAnsi="Calibri"/>
          <w:sz w:val="24"/>
          <w:szCs w:val="24"/>
          <w:u w:val="dash"/>
          <w:lang w:val="fr-BE" w:eastAsia="nl-NL"/>
        </w:rPr>
        <w:t xml:space="preserve">sort ses </w:t>
      </w:r>
      <w:r w:rsidRPr="002B205B">
        <w:rPr>
          <w:rFonts w:ascii="Calibri" w:hAnsi="Calibri"/>
          <w:sz w:val="24"/>
          <w:szCs w:val="24"/>
          <w:u w:val="dash"/>
          <w:lang w:val="fr-BE" w:eastAsia="nl-NL"/>
        </w:rPr>
        <w:t>effet</w:t>
      </w:r>
      <w:r w:rsidR="006F08DA" w:rsidRPr="002B205B">
        <w:rPr>
          <w:rFonts w:ascii="Calibri" w:hAnsi="Calibri"/>
          <w:sz w:val="24"/>
          <w:szCs w:val="24"/>
          <w:u w:val="dash"/>
          <w:lang w:val="fr-BE" w:eastAsia="nl-NL"/>
        </w:rPr>
        <w:t>s</w:t>
      </w:r>
      <w:r w:rsidRPr="000B76A1">
        <w:rPr>
          <w:rFonts w:ascii="Calibri" w:hAnsi="Calibri"/>
          <w:sz w:val="24"/>
          <w:szCs w:val="24"/>
          <w:lang w:val="fr-BE" w:eastAsia="nl-NL"/>
        </w:rPr>
        <w:t xml:space="preserve"> à la date de réception de cette demande</w:t>
      </w:r>
      <w:r w:rsidRPr="000B76A1">
        <w:rPr>
          <w:rFonts w:ascii="Calibri" w:hAnsi="Calibri"/>
          <w:sz w:val="24"/>
          <w:szCs w:val="24"/>
          <w:vertAlign w:val="superscript"/>
          <w:lang w:val="fr-BE" w:eastAsia="nl-NL"/>
        </w:rPr>
        <w:footnoteReference w:id="97"/>
      </w:r>
      <w:r w:rsidRPr="000B76A1">
        <w:rPr>
          <w:rFonts w:ascii="Calibri" w:hAnsi="Calibri"/>
          <w:sz w:val="24"/>
          <w:szCs w:val="24"/>
          <w:lang w:val="fr-BE" w:eastAsia="nl-NL"/>
        </w:rPr>
        <w:t>.</w:t>
      </w:r>
    </w:p>
    <w:p w14:paraId="21D7F2D7" w14:textId="77777777" w:rsidR="00766235" w:rsidRDefault="00766235" w:rsidP="002B205B">
      <w:pPr>
        <w:tabs>
          <w:tab w:val="left" w:pos="1985"/>
        </w:tabs>
        <w:spacing w:after="200" w:line="312" w:lineRule="auto"/>
        <w:ind w:left="1985" w:hanging="284"/>
        <w:contextualSpacing/>
        <w:jc w:val="both"/>
        <w:rPr>
          <w:rFonts w:ascii="Calibri" w:hAnsi="Calibri"/>
          <w:sz w:val="24"/>
          <w:szCs w:val="24"/>
          <w:lang w:val="fr-BE" w:eastAsia="nl-NL"/>
        </w:rPr>
      </w:pPr>
    </w:p>
    <w:p w14:paraId="21D7F2D8" w14:textId="77777777" w:rsidR="00835A2B" w:rsidRDefault="00835A2B" w:rsidP="002B205B">
      <w:pPr>
        <w:tabs>
          <w:tab w:val="left" w:pos="1985"/>
        </w:tabs>
        <w:spacing w:after="200" w:line="312" w:lineRule="auto"/>
        <w:ind w:left="1985" w:hanging="284"/>
        <w:contextualSpacing/>
        <w:jc w:val="both"/>
        <w:rPr>
          <w:rFonts w:ascii="Calibri" w:hAnsi="Calibri"/>
          <w:sz w:val="24"/>
          <w:szCs w:val="24"/>
          <w:lang w:val="fr-BE" w:eastAsia="nl-NL"/>
        </w:rPr>
      </w:pPr>
    </w:p>
    <w:p w14:paraId="21D7F2D9" w14:textId="77777777" w:rsidR="00505495" w:rsidRDefault="00505495" w:rsidP="002B205B">
      <w:pPr>
        <w:tabs>
          <w:tab w:val="left" w:pos="1985"/>
        </w:tabs>
        <w:spacing w:after="200" w:line="312" w:lineRule="auto"/>
        <w:ind w:left="1985" w:hanging="284"/>
        <w:contextualSpacing/>
        <w:jc w:val="both"/>
        <w:rPr>
          <w:rFonts w:ascii="Calibri" w:hAnsi="Calibri"/>
          <w:sz w:val="24"/>
          <w:szCs w:val="24"/>
          <w:lang w:val="fr-BE" w:eastAsia="nl-NL"/>
        </w:rPr>
      </w:pPr>
    </w:p>
    <w:p w14:paraId="21D7F2DA" w14:textId="77777777" w:rsidR="00505495" w:rsidRDefault="00505495" w:rsidP="002B205B">
      <w:pPr>
        <w:tabs>
          <w:tab w:val="left" w:pos="1985"/>
        </w:tabs>
        <w:spacing w:after="200" w:line="312" w:lineRule="auto"/>
        <w:ind w:left="1985" w:hanging="284"/>
        <w:contextualSpacing/>
        <w:jc w:val="both"/>
        <w:rPr>
          <w:rFonts w:ascii="Calibri" w:hAnsi="Calibri"/>
          <w:sz w:val="24"/>
          <w:szCs w:val="24"/>
          <w:lang w:val="fr-BE" w:eastAsia="nl-NL"/>
        </w:rPr>
      </w:pPr>
    </w:p>
    <w:p w14:paraId="21D7F2DB" w14:textId="77777777" w:rsidR="00EA3DB8" w:rsidRDefault="00EA3DB8" w:rsidP="002B205B">
      <w:pPr>
        <w:tabs>
          <w:tab w:val="left" w:pos="1985"/>
        </w:tabs>
        <w:spacing w:after="200" w:line="312" w:lineRule="auto"/>
        <w:ind w:left="1985" w:hanging="284"/>
        <w:contextualSpacing/>
        <w:jc w:val="both"/>
        <w:rPr>
          <w:rFonts w:ascii="Calibri" w:hAnsi="Calibri"/>
          <w:sz w:val="24"/>
          <w:szCs w:val="24"/>
          <w:lang w:val="fr-BE" w:eastAsia="nl-NL"/>
        </w:rPr>
      </w:pPr>
    </w:p>
    <w:p w14:paraId="21D7F2DC" w14:textId="77777777" w:rsidR="007A3D5A" w:rsidRDefault="007A3D5A" w:rsidP="008A6048">
      <w:pPr>
        <w:numPr>
          <w:ilvl w:val="0"/>
          <w:numId w:val="27"/>
        </w:numPr>
        <w:tabs>
          <w:tab w:val="left" w:pos="1985"/>
        </w:tabs>
        <w:spacing w:after="200" w:line="312" w:lineRule="auto"/>
        <w:ind w:left="1985" w:hanging="284"/>
        <w:contextualSpacing/>
        <w:jc w:val="both"/>
        <w:rPr>
          <w:rFonts w:ascii="Calibri" w:hAnsi="Calibri"/>
          <w:sz w:val="24"/>
          <w:szCs w:val="24"/>
          <w:lang w:val="fr-BE" w:eastAsia="nl-NL"/>
        </w:rPr>
      </w:pPr>
      <w:r w:rsidRPr="002B205B">
        <w:rPr>
          <w:rFonts w:ascii="Calibri" w:hAnsi="Calibri"/>
          <w:sz w:val="24"/>
          <w:szCs w:val="24"/>
          <w:u w:val="dash"/>
          <w:lang w:val="fr-BE" w:eastAsia="nl-NL"/>
        </w:rPr>
        <w:t>Exception</w:t>
      </w:r>
      <w:r>
        <w:rPr>
          <w:rFonts w:ascii="Calibri" w:hAnsi="Calibri"/>
          <w:sz w:val="24"/>
          <w:szCs w:val="24"/>
          <w:lang w:val="fr-BE" w:eastAsia="nl-NL"/>
        </w:rPr>
        <w:t xml:space="preserve"> : </w:t>
      </w:r>
    </w:p>
    <w:p w14:paraId="490E701F" w14:textId="77777777" w:rsidR="00FE629B" w:rsidRDefault="00FE629B" w:rsidP="00FE629B">
      <w:pPr>
        <w:tabs>
          <w:tab w:val="left" w:pos="1985"/>
        </w:tabs>
        <w:spacing w:after="200" w:line="312" w:lineRule="auto"/>
        <w:ind w:left="1985"/>
        <w:contextualSpacing/>
        <w:jc w:val="both"/>
        <w:rPr>
          <w:rFonts w:ascii="Calibri" w:hAnsi="Calibri"/>
          <w:sz w:val="24"/>
          <w:szCs w:val="24"/>
          <w:u w:val="dash"/>
          <w:lang w:val="fr-BE" w:eastAsia="nl-NL"/>
        </w:rPr>
      </w:pPr>
    </w:p>
    <w:p w14:paraId="664BDA6C" w14:textId="77777777" w:rsidR="00FE629B" w:rsidRPr="000B76A1" w:rsidRDefault="00FE629B" w:rsidP="00FE629B">
      <w:pPr>
        <w:tabs>
          <w:tab w:val="left" w:pos="1985"/>
        </w:tabs>
        <w:spacing w:after="200" w:line="312" w:lineRule="auto"/>
        <w:ind w:left="1985"/>
        <w:contextualSpacing/>
        <w:jc w:val="both"/>
        <w:rPr>
          <w:rFonts w:ascii="Calibri" w:hAnsi="Calibri"/>
          <w:sz w:val="24"/>
          <w:szCs w:val="24"/>
          <w:lang w:val="fr-BE" w:eastAsia="nl-NL"/>
        </w:rPr>
      </w:pPr>
      <w:r w:rsidRPr="000B76A1">
        <w:rPr>
          <w:rFonts w:ascii="Calibri" w:hAnsi="Calibri"/>
          <w:sz w:val="24"/>
          <w:szCs w:val="24"/>
          <w:lang w:val="fr-BE" w:eastAsia="nl-NL"/>
        </w:rPr>
        <w:t>Lorsqu’un CPAS reçoit une demande pour laquelle il ne se considère pas compétent, il transmet cette demande dans les cinq jours calendrier par écrit au centre qu’il estime être compétent</w:t>
      </w:r>
      <w:r w:rsidRPr="000B76A1">
        <w:rPr>
          <w:rFonts w:ascii="Calibri" w:hAnsi="Calibri"/>
          <w:sz w:val="24"/>
          <w:szCs w:val="24"/>
          <w:vertAlign w:val="superscript"/>
          <w:lang w:val="fr-BE" w:eastAsia="nl-NL"/>
        </w:rPr>
        <w:footnoteReference w:id="98"/>
      </w:r>
      <w:r w:rsidRPr="000B76A1">
        <w:rPr>
          <w:rFonts w:ascii="Calibri" w:hAnsi="Calibri"/>
          <w:sz w:val="24"/>
          <w:szCs w:val="24"/>
          <w:lang w:val="fr-BE" w:eastAsia="nl-NL"/>
        </w:rPr>
        <w:t>.</w:t>
      </w:r>
    </w:p>
    <w:p w14:paraId="07073EE6" w14:textId="77777777" w:rsidR="00FE629B" w:rsidRPr="000B76A1" w:rsidRDefault="00FE629B" w:rsidP="00FE629B">
      <w:pPr>
        <w:tabs>
          <w:tab w:val="left" w:pos="1985"/>
        </w:tabs>
        <w:spacing w:line="312" w:lineRule="auto"/>
        <w:ind w:left="1985"/>
        <w:jc w:val="both"/>
        <w:rPr>
          <w:rFonts w:ascii="Calibri" w:hAnsi="Calibri"/>
          <w:sz w:val="16"/>
          <w:szCs w:val="16"/>
          <w:lang w:val="fr-BE" w:eastAsia="nl-NL"/>
        </w:rPr>
      </w:pPr>
    </w:p>
    <w:p w14:paraId="3C04B2FB" w14:textId="1865D526" w:rsidR="00FE629B" w:rsidRPr="000B76A1" w:rsidRDefault="00FE629B" w:rsidP="00FE629B">
      <w:pPr>
        <w:tabs>
          <w:tab w:val="left" w:pos="1985"/>
        </w:tabs>
        <w:spacing w:line="312" w:lineRule="auto"/>
        <w:ind w:left="1985"/>
        <w:jc w:val="both"/>
        <w:rPr>
          <w:rFonts w:ascii="Calibri" w:hAnsi="Calibri"/>
          <w:sz w:val="24"/>
          <w:szCs w:val="24"/>
          <w:lang w:val="fr-BE" w:eastAsia="nl-NL"/>
        </w:rPr>
      </w:pPr>
      <w:r w:rsidRPr="000B76A1">
        <w:rPr>
          <w:rFonts w:ascii="Calibri" w:hAnsi="Calibri"/>
          <w:sz w:val="24"/>
          <w:szCs w:val="24"/>
          <w:lang w:val="fr-BE" w:eastAsia="nl-NL"/>
        </w:rPr>
        <w:t>Si le CPAS a respecté ce délai légal de cinq jours : la demande sera validée à la date de sa réception auprès du premier CPAS</w:t>
      </w:r>
      <w:r w:rsidRPr="000B76A1">
        <w:rPr>
          <w:rFonts w:ascii="Calibri" w:hAnsi="Calibri"/>
          <w:sz w:val="24"/>
          <w:szCs w:val="24"/>
          <w:vertAlign w:val="superscript"/>
          <w:lang w:val="fr-BE" w:eastAsia="nl-NL"/>
        </w:rPr>
        <w:footnoteReference w:id="99"/>
      </w:r>
      <w:r w:rsidRPr="000B76A1">
        <w:rPr>
          <w:rFonts w:ascii="Calibri" w:hAnsi="Calibri"/>
          <w:sz w:val="24"/>
          <w:szCs w:val="24"/>
          <w:lang w:val="fr-BE" w:eastAsia="nl-NL"/>
        </w:rPr>
        <w:t xml:space="preserve"> et la décision relative au revenu d'intégration prend effet à la date de la réception de la demande</w:t>
      </w:r>
      <w:r w:rsidRPr="000B76A1">
        <w:rPr>
          <w:rFonts w:ascii="Calibri" w:hAnsi="Calibri"/>
          <w:sz w:val="24"/>
          <w:szCs w:val="24"/>
          <w:vertAlign w:val="superscript"/>
          <w:lang w:val="fr-BE" w:eastAsia="nl-NL"/>
        </w:rPr>
        <w:footnoteReference w:id="100"/>
      </w:r>
      <w:r w:rsidRPr="000B76A1">
        <w:rPr>
          <w:rFonts w:ascii="Calibri" w:hAnsi="Calibri"/>
          <w:sz w:val="24"/>
          <w:szCs w:val="24"/>
          <w:lang w:val="fr-BE" w:eastAsia="nl-NL"/>
        </w:rPr>
        <w:t>.</w:t>
      </w:r>
    </w:p>
    <w:p w14:paraId="1B530E38" w14:textId="77777777" w:rsidR="00FE629B" w:rsidRPr="000B76A1" w:rsidRDefault="00FE629B" w:rsidP="00FE629B">
      <w:pPr>
        <w:tabs>
          <w:tab w:val="left" w:pos="1985"/>
        </w:tabs>
        <w:spacing w:line="312" w:lineRule="auto"/>
        <w:ind w:left="1985"/>
        <w:jc w:val="both"/>
        <w:rPr>
          <w:rFonts w:ascii="Calibri" w:hAnsi="Calibri"/>
          <w:sz w:val="16"/>
          <w:szCs w:val="16"/>
          <w:lang w:val="fr-BE" w:eastAsia="nl-NL"/>
        </w:rPr>
      </w:pPr>
    </w:p>
    <w:p w14:paraId="5C553550" w14:textId="15AEC2D6" w:rsidR="00FE629B" w:rsidRDefault="00FE629B" w:rsidP="00FE629B">
      <w:pPr>
        <w:tabs>
          <w:tab w:val="left" w:pos="1985"/>
        </w:tabs>
        <w:spacing w:line="312" w:lineRule="auto"/>
        <w:ind w:left="1985"/>
        <w:jc w:val="both"/>
        <w:rPr>
          <w:rFonts w:ascii="Calibri" w:hAnsi="Calibri"/>
          <w:sz w:val="24"/>
          <w:szCs w:val="24"/>
          <w:lang w:val="fr-BE" w:eastAsia="nl-NL"/>
        </w:rPr>
      </w:pPr>
      <w:r w:rsidRPr="000B76A1">
        <w:rPr>
          <w:rFonts w:ascii="Calibri" w:hAnsi="Calibri"/>
          <w:sz w:val="24"/>
          <w:szCs w:val="24"/>
          <w:lang w:val="fr-BE" w:eastAsia="nl-NL"/>
        </w:rPr>
        <w:t>Si le CPAS n’a pas respecté ce délai légal de cinq jours, il doit accorder le revenu d’intégration</w:t>
      </w:r>
      <w:r>
        <w:rPr>
          <w:rFonts w:ascii="Calibri" w:hAnsi="Calibri"/>
          <w:sz w:val="24"/>
          <w:szCs w:val="24"/>
          <w:lang w:val="fr-BE" w:eastAsia="nl-NL"/>
        </w:rPr>
        <w:fldChar w:fldCharType="begin"/>
      </w:r>
      <w:r>
        <w:instrText xml:space="preserve"> XE "</w:instrText>
      </w:r>
      <w:r w:rsidRPr="00BE6C85">
        <w:rPr>
          <w:rFonts w:ascii="Calibri" w:hAnsi="Calibri"/>
          <w:sz w:val="24"/>
          <w:szCs w:val="24"/>
          <w:lang w:eastAsia="nl-NL"/>
        </w:rPr>
        <w:instrText>revenu d’intégration</w:instrText>
      </w:r>
      <w:r>
        <w:instrText xml:space="preserve">" </w:instrText>
      </w:r>
      <w:r>
        <w:rPr>
          <w:rFonts w:ascii="Calibri" w:hAnsi="Calibri"/>
          <w:sz w:val="24"/>
          <w:szCs w:val="24"/>
          <w:lang w:val="fr-BE" w:eastAsia="nl-NL"/>
        </w:rPr>
        <w:fldChar w:fldCharType="end"/>
      </w:r>
      <w:r w:rsidRPr="000B76A1">
        <w:rPr>
          <w:rFonts w:ascii="Calibri" w:hAnsi="Calibri"/>
          <w:sz w:val="24"/>
          <w:szCs w:val="24"/>
          <w:lang w:val="fr-BE" w:eastAsia="nl-NL"/>
        </w:rPr>
        <w:t>, aux conditions légales, jusqu’au moment où il transmet la demande</w:t>
      </w:r>
      <w:r w:rsidRPr="000B76A1">
        <w:rPr>
          <w:rFonts w:ascii="Calibri" w:hAnsi="Calibri"/>
          <w:sz w:val="24"/>
          <w:szCs w:val="24"/>
          <w:vertAlign w:val="superscript"/>
          <w:lang w:val="fr-BE" w:eastAsia="nl-NL"/>
        </w:rPr>
        <w:footnoteReference w:id="101"/>
      </w:r>
      <w:r w:rsidRPr="000B76A1">
        <w:rPr>
          <w:rFonts w:ascii="Calibri" w:hAnsi="Calibri"/>
          <w:sz w:val="24"/>
          <w:szCs w:val="24"/>
          <w:lang w:val="fr-BE" w:eastAsia="nl-NL"/>
        </w:rPr>
        <w:t>. Dans ce cas, la décision relative au revenu d'intégration du deuxième centre prend effet le jour qui suit la date à laquelle la demande a été transmise</w:t>
      </w:r>
      <w:r w:rsidRPr="000B76A1">
        <w:rPr>
          <w:rFonts w:ascii="Calibri" w:hAnsi="Calibri"/>
          <w:sz w:val="24"/>
          <w:szCs w:val="24"/>
          <w:vertAlign w:val="superscript"/>
          <w:lang w:val="fr-BE" w:eastAsia="nl-NL"/>
        </w:rPr>
        <w:footnoteReference w:id="102"/>
      </w:r>
      <w:r w:rsidRPr="000B76A1">
        <w:rPr>
          <w:rFonts w:ascii="Calibri" w:hAnsi="Calibri"/>
          <w:sz w:val="24"/>
          <w:szCs w:val="24"/>
          <w:lang w:val="fr-BE" w:eastAsia="nl-NL"/>
        </w:rPr>
        <w:t>.</w:t>
      </w:r>
    </w:p>
    <w:p w14:paraId="49F02882" w14:textId="77777777" w:rsidR="00FE629B" w:rsidRDefault="00FE629B" w:rsidP="00FE629B">
      <w:pPr>
        <w:tabs>
          <w:tab w:val="left" w:pos="1985"/>
        </w:tabs>
        <w:spacing w:after="200" w:line="312" w:lineRule="auto"/>
        <w:ind w:left="1985"/>
        <w:contextualSpacing/>
        <w:jc w:val="both"/>
        <w:rPr>
          <w:rFonts w:ascii="Calibri" w:hAnsi="Calibri"/>
          <w:sz w:val="24"/>
          <w:szCs w:val="24"/>
          <w:lang w:val="fr-BE" w:eastAsia="nl-NL"/>
        </w:rPr>
      </w:pPr>
    </w:p>
    <w:p w14:paraId="35F9BE83" w14:textId="1BCDB9B1" w:rsidR="00FE629B" w:rsidRPr="00FE629B" w:rsidRDefault="00FE629B" w:rsidP="008A6048">
      <w:pPr>
        <w:numPr>
          <w:ilvl w:val="0"/>
          <w:numId w:val="27"/>
        </w:numPr>
        <w:tabs>
          <w:tab w:val="left" w:pos="1985"/>
        </w:tabs>
        <w:spacing w:after="200" w:line="312" w:lineRule="auto"/>
        <w:ind w:left="1985" w:hanging="284"/>
        <w:contextualSpacing/>
        <w:jc w:val="both"/>
        <w:rPr>
          <w:rFonts w:ascii="Calibri" w:hAnsi="Calibri"/>
          <w:color w:val="FF0000"/>
          <w:sz w:val="24"/>
          <w:szCs w:val="24"/>
          <w:lang w:val="fr-BE" w:eastAsia="nl-NL"/>
        </w:rPr>
      </w:pPr>
      <w:r w:rsidRPr="00FE629B">
        <w:rPr>
          <w:rFonts w:ascii="Calibri" w:hAnsi="Calibri"/>
          <w:color w:val="FF0000"/>
          <w:sz w:val="24"/>
          <w:szCs w:val="24"/>
          <w:lang w:val="fr-BE" w:eastAsia="nl-NL"/>
        </w:rPr>
        <w:t xml:space="preserve">Une décision prévoyant un effet pour l’avenir n’est pas possible </w:t>
      </w:r>
    </w:p>
    <w:p w14:paraId="6E646042" w14:textId="32D7E4D0" w:rsidR="00FE629B" w:rsidRPr="00FE629B" w:rsidRDefault="00FE629B" w:rsidP="00FE629B">
      <w:pPr>
        <w:tabs>
          <w:tab w:val="left" w:pos="1985"/>
        </w:tabs>
        <w:spacing w:after="200" w:line="312" w:lineRule="auto"/>
        <w:ind w:left="1985"/>
        <w:contextualSpacing/>
        <w:jc w:val="both"/>
        <w:rPr>
          <w:rFonts w:ascii="Calibri" w:hAnsi="Calibri"/>
          <w:color w:val="FF0000"/>
          <w:sz w:val="24"/>
          <w:szCs w:val="24"/>
          <w:lang w:val="fr-BE" w:eastAsia="nl-NL"/>
        </w:rPr>
      </w:pPr>
      <w:r w:rsidRPr="00FE629B">
        <w:rPr>
          <w:rFonts w:ascii="Calibri" w:hAnsi="Calibri"/>
          <w:color w:val="FF0000"/>
          <w:sz w:val="24"/>
          <w:szCs w:val="24"/>
          <w:lang w:val="fr-BE" w:eastAsia="nl-NL"/>
        </w:rPr>
        <w:t>Par exemple, le CPAS ne peut pas prendre une décision en date du 10 mars prévoyant d’accorder un revenu d’intégration à partir du 1</w:t>
      </w:r>
      <w:r w:rsidRPr="00FE629B">
        <w:rPr>
          <w:rFonts w:ascii="Calibri" w:hAnsi="Calibri"/>
          <w:color w:val="FF0000"/>
          <w:sz w:val="24"/>
          <w:szCs w:val="24"/>
          <w:vertAlign w:val="superscript"/>
          <w:lang w:val="fr-BE" w:eastAsia="nl-NL"/>
        </w:rPr>
        <w:t>er</w:t>
      </w:r>
      <w:r w:rsidRPr="00FE629B">
        <w:rPr>
          <w:rFonts w:ascii="Calibri" w:hAnsi="Calibri"/>
          <w:color w:val="FF0000"/>
          <w:sz w:val="24"/>
          <w:szCs w:val="24"/>
          <w:lang w:val="fr-BE" w:eastAsia="nl-NL"/>
        </w:rPr>
        <w:t xml:space="preserve"> mai.</w:t>
      </w:r>
    </w:p>
    <w:p w14:paraId="21D7F2E1" w14:textId="32F7C4F6" w:rsidR="000B76A1" w:rsidRDefault="00766235" w:rsidP="00FE629B">
      <w:pPr>
        <w:tabs>
          <w:tab w:val="left" w:pos="1985"/>
        </w:tabs>
        <w:spacing w:after="200" w:line="312" w:lineRule="auto"/>
        <w:ind w:left="1985" w:hanging="284"/>
        <w:contextualSpacing/>
        <w:jc w:val="both"/>
        <w:rPr>
          <w:rFonts w:ascii="Calibri" w:hAnsi="Calibri"/>
          <w:sz w:val="24"/>
          <w:szCs w:val="24"/>
          <w:lang w:val="fr-BE" w:eastAsia="nl-NL"/>
        </w:rPr>
      </w:pPr>
      <w:r>
        <w:rPr>
          <w:rFonts w:ascii="Calibri" w:hAnsi="Calibri"/>
          <w:sz w:val="24"/>
          <w:szCs w:val="24"/>
          <w:lang w:val="fr-BE" w:eastAsia="nl-NL"/>
        </w:rPr>
        <w:tab/>
      </w:r>
    </w:p>
    <w:p w14:paraId="2FBA1FD9" w14:textId="77777777" w:rsidR="00FE629B" w:rsidRDefault="00FE629B" w:rsidP="00766235">
      <w:pPr>
        <w:tabs>
          <w:tab w:val="left" w:pos="1985"/>
        </w:tabs>
        <w:spacing w:line="312" w:lineRule="auto"/>
        <w:ind w:left="1985" w:hanging="284"/>
        <w:jc w:val="both"/>
        <w:rPr>
          <w:rFonts w:ascii="Calibri" w:hAnsi="Calibri"/>
          <w:sz w:val="24"/>
          <w:szCs w:val="24"/>
          <w:lang w:val="fr-BE" w:eastAsia="nl-NL"/>
        </w:rPr>
      </w:pPr>
    </w:p>
    <w:p w14:paraId="21D7F2E4" w14:textId="77777777" w:rsidR="00DB7A43" w:rsidRPr="002B205B" w:rsidRDefault="00DB7A43" w:rsidP="004D5CDD">
      <w:pPr>
        <w:spacing w:line="312" w:lineRule="auto"/>
        <w:ind w:left="1416"/>
        <w:jc w:val="both"/>
        <w:rPr>
          <w:rFonts w:ascii="Calibri" w:hAnsi="Calibri"/>
          <w:sz w:val="16"/>
          <w:szCs w:val="16"/>
          <w:lang w:val="fr-BE" w:eastAsia="nl-NL"/>
        </w:rPr>
      </w:pPr>
    </w:p>
    <w:p w14:paraId="21D7F2E5" w14:textId="77777777" w:rsidR="00CF6141" w:rsidRDefault="00CF6141" w:rsidP="00985A4C">
      <w:pPr>
        <w:pStyle w:val="Kop4"/>
      </w:pPr>
      <w:bookmarkStart w:id="310" w:name="_Toc498092772"/>
      <w:bookmarkStart w:id="311" w:name="_Toc520905654"/>
      <w:r>
        <w:t>Transmission au SPP IS</w:t>
      </w:r>
      <w:bookmarkEnd w:id="310"/>
      <w:bookmarkEnd w:id="311"/>
    </w:p>
    <w:p w14:paraId="21D7F2E6" w14:textId="77777777" w:rsidR="00CF6141" w:rsidRDefault="00CF6141" w:rsidP="002B205B">
      <w:pPr>
        <w:rPr>
          <w:lang w:val="fr-BE" w:eastAsia="nl-NL"/>
        </w:rPr>
      </w:pPr>
    </w:p>
    <w:p w14:paraId="21D7F2E7" w14:textId="77777777" w:rsidR="000B76A1" w:rsidRDefault="000B76A1" w:rsidP="002B205B">
      <w:pPr>
        <w:spacing w:after="200" w:line="312" w:lineRule="auto"/>
        <w:ind w:left="1701"/>
        <w:contextualSpacing/>
        <w:jc w:val="both"/>
        <w:rPr>
          <w:rFonts w:ascii="Times New Roman" w:hAnsi="Times New Roman"/>
          <w:sz w:val="24"/>
          <w:szCs w:val="24"/>
          <w:lang w:val="fr-BE" w:eastAsia="nl-NL"/>
        </w:rPr>
      </w:pPr>
      <w:r w:rsidRPr="000B76A1">
        <w:rPr>
          <w:rFonts w:ascii="Calibri" w:hAnsi="Calibri"/>
          <w:sz w:val="24"/>
          <w:szCs w:val="24"/>
          <w:lang w:val="fr-BE" w:eastAsia="nl-NL"/>
        </w:rPr>
        <w:t>Chaque décision est transmise au ministre de la manière définie par le Roi dans les huit jours suivant la fin du mois au cours duquel cette décision a été prise</w:t>
      </w:r>
      <w:r w:rsidRPr="000B76A1">
        <w:rPr>
          <w:rFonts w:ascii="Calibri" w:hAnsi="Calibri"/>
          <w:sz w:val="24"/>
          <w:szCs w:val="24"/>
          <w:vertAlign w:val="superscript"/>
          <w:lang w:val="fr-BE" w:eastAsia="nl-NL"/>
        </w:rPr>
        <w:footnoteReference w:id="103"/>
      </w:r>
      <w:r w:rsidRPr="000B76A1">
        <w:rPr>
          <w:rFonts w:ascii="Times New Roman" w:hAnsi="Times New Roman"/>
          <w:sz w:val="24"/>
          <w:szCs w:val="24"/>
          <w:lang w:val="fr-BE" w:eastAsia="nl-NL"/>
        </w:rPr>
        <w:t>.</w:t>
      </w:r>
    </w:p>
    <w:p w14:paraId="21D7F2E8" w14:textId="77777777" w:rsidR="0070255D" w:rsidRDefault="0070255D" w:rsidP="0070255D">
      <w:pPr>
        <w:spacing w:after="200" w:line="312" w:lineRule="auto"/>
        <w:contextualSpacing/>
        <w:jc w:val="both"/>
        <w:rPr>
          <w:rFonts w:ascii="Times New Roman" w:hAnsi="Times New Roman"/>
          <w:sz w:val="24"/>
          <w:szCs w:val="24"/>
          <w:lang w:val="fr-BE" w:eastAsia="nl-NL"/>
        </w:rPr>
      </w:pPr>
    </w:p>
    <w:p w14:paraId="21D7F2E9" w14:textId="77777777" w:rsidR="00B06E5F" w:rsidRDefault="00B06E5F" w:rsidP="0070255D">
      <w:pPr>
        <w:spacing w:after="200" w:line="312" w:lineRule="auto"/>
        <w:contextualSpacing/>
        <w:jc w:val="both"/>
        <w:rPr>
          <w:rFonts w:ascii="Times New Roman" w:hAnsi="Times New Roman"/>
          <w:sz w:val="24"/>
          <w:szCs w:val="24"/>
          <w:lang w:val="fr-BE" w:eastAsia="nl-NL"/>
        </w:rPr>
      </w:pPr>
    </w:p>
    <w:p w14:paraId="21D7F2EA" w14:textId="77777777" w:rsidR="00E615AA" w:rsidRDefault="00E615AA" w:rsidP="0070255D">
      <w:pPr>
        <w:spacing w:after="200" w:line="312" w:lineRule="auto"/>
        <w:contextualSpacing/>
        <w:jc w:val="both"/>
        <w:rPr>
          <w:rFonts w:ascii="Times New Roman" w:hAnsi="Times New Roman"/>
          <w:sz w:val="24"/>
          <w:szCs w:val="24"/>
          <w:lang w:val="fr-BE" w:eastAsia="nl-NL"/>
        </w:rPr>
      </w:pPr>
    </w:p>
    <w:p w14:paraId="21D7F2F3" w14:textId="77777777" w:rsidR="000B76A1" w:rsidRPr="000B76A1" w:rsidRDefault="000B76A1" w:rsidP="0065161E">
      <w:pPr>
        <w:pStyle w:val="Kop3"/>
      </w:pPr>
      <w:bookmarkStart w:id="312" w:name="_Toc400022402"/>
      <w:bookmarkStart w:id="313" w:name="_Toc373334125"/>
      <w:bookmarkStart w:id="314" w:name="_Toc383007146"/>
      <w:bookmarkStart w:id="315" w:name="_Toc498092773"/>
      <w:bookmarkStart w:id="316" w:name="_Toc520905655"/>
      <w:bookmarkEnd w:id="312"/>
      <w:r w:rsidRPr="000B76A1">
        <w:t xml:space="preserve">Recours </w:t>
      </w:r>
      <w:r w:rsidRPr="000B76A1">
        <w:rPr>
          <w:vertAlign w:val="superscript"/>
        </w:rPr>
        <w:footnoteReference w:id="104"/>
      </w:r>
      <w:bookmarkEnd w:id="313"/>
      <w:bookmarkEnd w:id="314"/>
      <w:bookmarkEnd w:id="315"/>
      <w:bookmarkEnd w:id="316"/>
    </w:p>
    <w:p w14:paraId="21D7F2F4" w14:textId="77777777" w:rsidR="000B76A1" w:rsidRPr="000B76A1" w:rsidRDefault="000B76A1" w:rsidP="004D5CDD">
      <w:pPr>
        <w:spacing w:line="312" w:lineRule="auto"/>
        <w:ind w:left="1080"/>
        <w:contextualSpacing/>
        <w:jc w:val="both"/>
        <w:rPr>
          <w:rFonts w:ascii="Times New Roman" w:hAnsi="Times New Roman"/>
          <w:sz w:val="16"/>
          <w:szCs w:val="16"/>
          <w:u w:val="single"/>
          <w:lang w:val="fr-BE" w:eastAsia="nl-NL"/>
        </w:rPr>
      </w:pPr>
    </w:p>
    <w:p w14:paraId="21D7F2F5" w14:textId="77777777" w:rsidR="000B76A1" w:rsidRPr="000B76A1" w:rsidRDefault="000B76A1" w:rsidP="008A6048">
      <w:pPr>
        <w:numPr>
          <w:ilvl w:val="0"/>
          <w:numId w:val="27"/>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Un recours</w:t>
      </w:r>
      <w:r w:rsidR="001C7E77">
        <w:rPr>
          <w:rFonts w:ascii="Calibri" w:hAnsi="Calibri"/>
          <w:sz w:val="24"/>
          <w:szCs w:val="24"/>
          <w:lang w:val="fr-BE" w:eastAsia="nl-NL"/>
        </w:rPr>
        <w:fldChar w:fldCharType="begin"/>
      </w:r>
      <w:r w:rsidR="001C7E77">
        <w:instrText xml:space="preserve"> XE "</w:instrText>
      </w:r>
      <w:r w:rsidR="001C7E77" w:rsidRPr="00BE6C85">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contre la décision du CPAS concernant le droit à l'intégration sociale peut être intenté par : </w:t>
      </w:r>
    </w:p>
    <w:p w14:paraId="21D7F2F6" w14:textId="77777777" w:rsidR="000B76A1" w:rsidRPr="000B76A1" w:rsidRDefault="0065161E" w:rsidP="008A6048">
      <w:pPr>
        <w:numPr>
          <w:ilvl w:val="0"/>
          <w:numId w:val="140"/>
        </w:numPr>
        <w:tabs>
          <w:tab w:val="left" w:pos="2127"/>
        </w:tabs>
        <w:spacing w:line="312" w:lineRule="auto"/>
        <w:ind w:firstLine="1123"/>
        <w:jc w:val="both"/>
        <w:rPr>
          <w:rFonts w:ascii="Calibri" w:hAnsi="Calibri"/>
          <w:sz w:val="24"/>
          <w:szCs w:val="24"/>
          <w:lang w:val="fr-BE" w:eastAsia="nl-NL"/>
        </w:rPr>
      </w:pPr>
      <w:r>
        <w:rPr>
          <w:rFonts w:ascii="Calibri" w:hAnsi="Calibri"/>
          <w:sz w:val="24"/>
          <w:szCs w:val="24"/>
          <w:lang w:val="fr-BE" w:eastAsia="nl-NL"/>
        </w:rPr>
        <w:t>l’</w:t>
      </w:r>
      <w:r w:rsidR="000B76A1" w:rsidRPr="000B76A1">
        <w:rPr>
          <w:rFonts w:ascii="Calibri" w:hAnsi="Calibri"/>
          <w:sz w:val="24"/>
          <w:szCs w:val="24"/>
          <w:lang w:val="fr-BE" w:eastAsia="nl-NL"/>
        </w:rPr>
        <w:t>intéressé</w:t>
      </w:r>
    </w:p>
    <w:p w14:paraId="21D7F2F7" w14:textId="77777777" w:rsidR="000B76A1" w:rsidRPr="000B76A1" w:rsidRDefault="0065161E" w:rsidP="008A6048">
      <w:pPr>
        <w:numPr>
          <w:ilvl w:val="0"/>
          <w:numId w:val="140"/>
        </w:numPr>
        <w:tabs>
          <w:tab w:val="left" w:pos="2127"/>
        </w:tabs>
        <w:spacing w:line="312" w:lineRule="auto"/>
        <w:ind w:firstLine="1123"/>
        <w:contextualSpacing/>
        <w:jc w:val="both"/>
        <w:rPr>
          <w:rFonts w:ascii="Calibri" w:hAnsi="Calibri"/>
          <w:sz w:val="24"/>
          <w:szCs w:val="24"/>
          <w:lang w:val="fr-BE" w:eastAsia="nl-NL"/>
        </w:rPr>
      </w:pPr>
      <w:r>
        <w:rPr>
          <w:rFonts w:ascii="Calibri" w:hAnsi="Calibri"/>
          <w:sz w:val="24"/>
          <w:szCs w:val="24"/>
          <w:lang w:val="fr-BE" w:eastAsia="nl-NL"/>
        </w:rPr>
        <w:t>l</w:t>
      </w:r>
      <w:r w:rsidR="000B76A1" w:rsidRPr="000B76A1">
        <w:rPr>
          <w:rFonts w:ascii="Calibri" w:hAnsi="Calibri"/>
          <w:sz w:val="24"/>
          <w:szCs w:val="24"/>
          <w:lang w:val="fr-BE" w:eastAsia="nl-NL"/>
        </w:rPr>
        <w:t>e ministre ou son délégué</w:t>
      </w:r>
    </w:p>
    <w:p w14:paraId="21D7F2F8" w14:textId="77777777" w:rsidR="000B76A1" w:rsidRDefault="000B76A1" w:rsidP="004D5CDD">
      <w:pPr>
        <w:spacing w:line="312" w:lineRule="auto"/>
        <w:ind w:left="567"/>
        <w:contextualSpacing/>
        <w:jc w:val="both"/>
        <w:rPr>
          <w:rFonts w:ascii="Calibri" w:hAnsi="Calibri"/>
          <w:sz w:val="16"/>
          <w:szCs w:val="16"/>
          <w:lang w:val="fr-BE" w:eastAsia="nl-NL"/>
        </w:rPr>
      </w:pPr>
    </w:p>
    <w:p w14:paraId="21D7F2F9" w14:textId="77777777" w:rsidR="00835A2B" w:rsidRPr="000B76A1" w:rsidRDefault="00835A2B" w:rsidP="004D5CDD">
      <w:pPr>
        <w:spacing w:line="312" w:lineRule="auto"/>
        <w:ind w:left="567"/>
        <w:contextualSpacing/>
        <w:jc w:val="both"/>
        <w:rPr>
          <w:rFonts w:ascii="Calibri" w:hAnsi="Calibri"/>
          <w:sz w:val="16"/>
          <w:szCs w:val="16"/>
          <w:lang w:val="fr-BE" w:eastAsia="nl-NL"/>
        </w:rPr>
      </w:pPr>
    </w:p>
    <w:p w14:paraId="21D7F2FA" w14:textId="77777777" w:rsidR="000B76A1" w:rsidRPr="000B76A1" w:rsidRDefault="000B76A1" w:rsidP="008A6048">
      <w:pPr>
        <w:numPr>
          <w:ilvl w:val="0"/>
          <w:numId w:val="27"/>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recours</w:t>
      </w:r>
      <w:r w:rsidR="001C7E77">
        <w:rPr>
          <w:rFonts w:ascii="Calibri" w:hAnsi="Calibri"/>
          <w:sz w:val="24"/>
          <w:szCs w:val="24"/>
          <w:lang w:val="fr-BE" w:eastAsia="nl-NL"/>
        </w:rPr>
        <w:fldChar w:fldCharType="begin"/>
      </w:r>
      <w:r w:rsidR="001C7E77">
        <w:instrText xml:space="preserve"> XE "</w:instrText>
      </w:r>
      <w:r w:rsidR="001C7E77" w:rsidRPr="00BE6C85">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est introduit auprès du tribunal du travail du domicile de l'intéressé.</w:t>
      </w:r>
    </w:p>
    <w:p w14:paraId="21D7F2FB" w14:textId="77777777" w:rsidR="000B76A1" w:rsidRPr="000B76A1" w:rsidRDefault="000B76A1" w:rsidP="004D5CDD">
      <w:pPr>
        <w:spacing w:line="312" w:lineRule="auto"/>
        <w:ind w:left="1425"/>
        <w:contextualSpacing/>
        <w:jc w:val="both"/>
        <w:rPr>
          <w:rFonts w:ascii="Calibri" w:hAnsi="Calibri"/>
          <w:sz w:val="16"/>
          <w:szCs w:val="16"/>
          <w:lang w:val="fr-BE" w:eastAsia="nl-NL"/>
        </w:rPr>
      </w:pPr>
    </w:p>
    <w:p w14:paraId="21D7F2FC" w14:textId="77777777" w:rsidR="000B76A1" w:rsidRPr="000B76A1" w:rsidRDefault="000B76A1" w:rsidP="008A6048">
      <w:pPr>
        <w:numPr>
          <w:ilvl w:val="0"/>
          <w:numId w:val="27"/>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recours</w:t>
      </w:r>
      <w:r w:rsidR="001C7E77">
        <w:rPr>
          <w:rFonts w:ascii="Calibri" w:hAnsi="Calibri"/>
          <w:sz w:val="24"/>
          <w:szCs w:val="24"/>
          <w:lang w:val="fr-BE" w:eastAsia="nl-NL"/>
        </w:rPr>
        <w:fldChar w:fldCharType="begin"/>
      </w:r>
      <w:r w:rsidR="001C7E77">
        <w:instrText xml:space="preserve"> XE "</w:instrText>
      </w:r>
      <w:r w:rsidR="001C7E77" w:rsidRPr="00BE6C85">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doit être introduit dans une période de trois mois, à compter :</w:t>
      </w:r>
    </w:p>
    <w:p w14:paraId="21D7F2FD" w14:textId="77777777" w:rsidR="000B76A1" w:rsidRPr="000B76A1" w:rsidRDefault="000B76A1" w:rsidP="008A6048">
      <w:pPr>
        <w:numPr>
          <w:ilvl w:val="0"/>
          <w:numId w:val="42"/>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De la notification de la décision</w:t>
      </w:r>
    </w:p>
    <w:p w14:paraId="21D7F2FE" w14:textId="77777777" w:rsidR="000B76A1" w:rsidRPr="000B76A1" w:rsidRDefault="000B76A1" w:rsidP="008A6048">
      <w:pPr>
        <w:numPr>
          <w:ilvl w:val="0"/>
          <w:numId w:val="42"/>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De la constatation de l’absence de décision du centre ; autrement dit, si le CPAS n'a pas pris de décision dans les 30 jours.</w:t>
      </w:r>
    </w:p>
    <w:p w14:paraId="21D7F2FF" w14:textId="77777777" w:rsidR="000B76A1" w:rsidRDefault="000B76A1" w:rsidP="004D5CDD">
      <w:pPr>
        <w:spacing w:line="312" w:lineRule="auto"/>
        <w:ind w:left="927"/>
        <w:contextualSpacing/>
        <w:jc w:val="both"/>
        <w:rPr>
          <w:rFonts w:ascii="Calibri" w:hAnsi="Calibri"/>
          <w:sz w:val="24"/>
          <w:szCs w:val="24"/>
          <w:lang w:val="fr-BE" w:eastAsia="nl-NL"/>
        </w:rPr>
      </w:pPr>
    </w:p>
    <w:p w14:paraId="21D7F300" w14:textId="77777777" w:rsidR="003E1902" w:rsidRDefault="003E1902" w:rsidP="004D5CDD">
      <w:pPr>
        <w:spacing w:line="312" w:lineRule="auto"/>
        <w:ind w:left="927"/>
        <w:contextualSpacing/>
        <w:jc w:val="both"/>
        <w:rPr>
          <w:rFonts w:ascii="Calibri" w:hAnsi="Calibri"/>
          <w:sz w:val="24"/>
          <w:szCs w:val="24"/>
          <w:lang w:val="fr-BE" w:eastAsia="nl-NL"/>
        </w:rPr>
      </w:pPr>
    </w:p>
    <w:p w14:paraId="21D7F301" w14:textId="77777777" w:rsidR="00DB7A43" w:rsidRDefault="00DB7A43" w:rsidP="004D5CDD">
      <w:pPr>
        <w:spacing w:line="312" w:lineRule="auto"/>
        <w:ind w:left="927"/>
        <w:contextualSpacing/>
        <w:jc w:val="both"/>
        <w:rPr>
          <w:rFonts w:ascii="Calibri" w:hAnsi="Calibri"/>
          <w:sz w:val="24"/>
          <w:szCs w:val="24"/>
          <w:lang w:val="fr-BE" w:eastAsia="nl-NL"/>
        </w:rPr>
      </w:pPr>
    </w:p>
    <w:p w14:paraId="21D7F302" w14:textId="77777777" w:rsidR="00DB7A43" w:rsidRDefault="00DB7A43" w:rsidP="004D5CDD">
      <w:pPr>
        <w:spacing w:line="312" w:lineRule="auto"/>
        <w:ind w:left="927"/>
        <w:contextualSpacing/>
        <w:jc w:val="both"/>
        <w:rPr>
          <w:rFonts w:ascii="Calibri" w:hAnsi="Calibri"/>
          <w:sz w:val="24"/>
          <w:szCs w:val="24"/>
          <w:lang w:val="fr-BE" w:eastAsia="nl-NL"/>
        </w:rPr>
      </w:pPr>
      <w:r>
        <w:rPr>
          <w:rFonts w:ascii="Calibri" w:hAnsi="Calibri"/>
          <w:sz w:val="24"/>
          <w:szCs w:val="24"/>
          <w:lang w:val="fr-BE" w:eastAsia="nl-NL"/>
        </w:rPr>
        <w:br w:type="page"/>
      </w:r>
    </w:p>
    <w:p w14:paraId="21D7F303" w14:textId="77777777" w:rsidR="000B76A1" w:rsidRDefault="000B76A1" w:rsidP="000273FE">
      <w:pPr>
        <w:pStyle w:val="Kop2"/>
      </w:pPr>
      <w:bookmarkStart w:id="317" w:name="_Toc384636117"/>
      <w:bookmarkStart w:id="318" w:name="_Toc373334126"/>
      <w:bookmarkStart w:id="319" w:name="_Toc383007147"/>
      <w:bookmarkStart w:id="320" w:name="_Toc498092774"/>
      <w:bookmarkStart w:id="321" w:name="_Toc520905656"/>
      <w:bookmarkEnd w:id="317"/>
      <w:r w:rsidRPr="000B76A1">
        <w:t>PAIEMENT DU REVENU D'INTÉGRATION</w:t>
      </w:r>
      <w:r w:rsidRPr="000B76A1">
        <w:rPr>
          <w:vertAlign w:val="superscript"/>
        </w:rPr>
        <w:footnoteReference w:id="105"/>
      </w:r>
      <w:bookmarkEnd w:id="318"/>
      <w:bookmarkEnd w:id="319"/>
      <w:bookmarkEnd w:id="320"/>
      <w:bookmarkEnd w:id="321"/>
    </w:p>
    <w:p w14:paraId="21D7F304" w14:textId="77777777" w:rsidR="00DD50D9" w:rsidRPr="00DD50D9" w:rsidRDefault="00DD50D9" w:rsidP="00DD50D9">
      <w:pPr>
        <w:rPr>
          <w:lang w:val="fr-BE" w:eastAsia="nl-NL"/>
        </w:rPr>
      </w:pPr>
    </w:p>
    <w:p w14:paraId="21D7F305" w14:textId="77777777" w:rsidR="000B76A1" w:rsidRPr="000B76A1" w:rsidRDefault="000B76A1" w:rsidP="00DB7A43">
      <w:pPr>
        <w:pStyle w:val="Kop3"/>
        <w:spacing w:before="0" w:after="0" w:line="312" w:lineRule="auto"/>
      </w:pPr>
      <w:bookmarkStart w:id="322" w:name="_Toc373334127"/>
      <w:bookmarkStart w:id="323" w:name="_Toc383007148"/>
      <w:bookmarkStart w:id="324" w:name="_Ref390855450"/>
      <w:bookmarkStart w:id="325" w:name="_Ref390855461"/>
      <w:bookmarkStart w:id="326" w:name="_Ref390855482"/>
      <w:bookmarkStart w:id="327" w:name="_Toc498092775"/>
      <w:bookmarkStart w:id="328" w:name="_Toc520905657"/>
      <w:r w:rsidRPr="000B76A1">
        <w:t>Mode de paiement</w:t>
      </w:r>
      <w:r w:rsidRPr="000B76A1">
        <w:rPr>
          <w:vertAlign w:val="superscript"/>
        </w:rPr>
        <w:footnoteReference w:id="106"/>
      </w:r>
      <w:bookmarkEnd w:id="322"/>
      <w:bookmarkEnd w:id="323"/>
      <w:bookmarkEnd w:id="324"/>
      <w:bookmarkEnd w:id="325"/>
      <w:bookmarkEnd w:id="326"/>
      <w:bookmarkEnd w:id="327"/>
      <w:bookmarkEnd w:id="328"/>
    </w:p>
    <w:p w14:paraId="21D7F306" w14:textId="77777777" w:rsidR="000B76A1" w:rsidRPr="000B76A1" w:rsidRDefault="000B76A1" w:rsidP="00DB7A43">
      <w:pPr>
        <w:spacing w:line="312" w:lineRule="auto"/>
        <w:ind w:left="1080"/>
        <w:contextualSpacing/>
        <w:jc w:val="both"/>
        <w:rPr>
          <w:rFonts w:ascii="Times New Roman" w:hAnsi="Times New Roman"/>
          <w:sz w:val="16"/>
          <w:szCs w:val="16"/>
          <w:u w:val="single"/>
          <w:lang w:val="fr-BE" w:eastAsia="nl-NL"/>
        </w:rPr>
      </w:pPr>
    </w:p>
    <w:p w14:paraId="21D7F307" w14:textId="77777777" w:rsidR="000B76A1" w:rsidRPr="000B76A1" w:rsidRDefault="000B76A1" w:rsidP="008A6048">
      <w:pPr>
        <w:numPr>
          <w:ilvl w:val="0"/>
          <w:numId w:val="3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CPAS peut choisir librement le mode de paiement:</w:t>
      </w:r>
    </w:p>
    <w:p w14:paraId="21D7F308" w14:textId="77777777" w:rsidR="000B76A1" w:rsidRPr="000B76A1" w:rsidRDefault="000B76A1" w:rsidP="008A6048">
      <w:pPr>
        <w:numPr>
          <w:ilvl w:val="0"/>
          <w:numId w:val="31"/>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Par assignation postale dont le montant est payable à domicile, en mains du bénéficiaire ou</w:t>
      </w:r>
    </w:p>
    <w:p w14:paraId="21D7F309" w14:textId="77777777" w:rsidR="000B76A1" w:rsidRPr="000B76A1" w:rsidRDefault="000B76A1" w:rsidP="008A6048">
      <w:pPr>
        <w:numPr>
          <w:ilvl w:val="0"/>
          <w:numId w:val="31"/>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Par chèque circulaire ou</w:t>
      </w:r>
    </w:p>
    <w:p w14:paraId="21D7F30A" w14:textId="77777777" w:rsidR="000B76A1" w:rsidRDefault="000B76A1" w:rsidP="008A6048">
      <w:pPr>
        <w:numPr>
          <w:ilvl w:val="0"/>
          <w:numId w:val="31"/>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Par virement</w:t>
      </w:r>
    </w:p>
    <w:p w14:paraId="21D7F30B" w14:textId="77777777" w:rsidR="00DC705E" w:rsidRDefault="00DC705E" w:rsidP="0070255D">
      <w:pPr>
        <w:spacing w:after="200" w:line="312" w:lineRule="auto"/>
        <w:contextualSpacing/>
        <w:jc w:val="both"/>
        <w:rPr>
          <w:rFonts w:ascii="Calibri" w:hAnsi="Calibri"/>
          <w:sz w:val="24"/>
          <w:szCs w:val="24"/>
          <w:lang w:eastAsia="nl-NL"/>
        </w:rPr>
      </w:pPr>
    </w:p>
    <w:p w14:paraId="21D7F30C" w14:textId="77777777" w:rsidR="000B76A1" w:rsidRPr="000B76A1" w:rsidRDefault="000B76A1" w:rsidP="008A6048">
      <w:pPr>
        <w:numPr>
          <w:ilvl w:val="0"/>
          <w:numId w:val="3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Dans l'intérêt de l'intéressé et moyennant due motivation, le paiement peut se faire directement à l'intéressé.</w:t>
      </w:r>
    </w:p>
    <w:p w14:paraId="21D7F30D" w14:textId="77777777" w:rsidR="000B76A1" w:rsidRPr="000B76A1" w:rsidRDefault="000B76A1" w:rsidP="004D5CDD">
      <w:pPr>
        <w:spacing w:line="312" w:lineRule="auto"/>
        <w:ind w:left="1068"/>
        <w:jc w:val="both"/>
        <w:rPr>
          <w:rFonts w:ascii="Calibri" w:hAnsi="Calibri"/>
          <w:sz w:val="16"/>
          <w:szCs w:val="16"/>
          <w:lang w:val="fr-BE" w:eastAsia="nl-NL"/>
        </w:rPr>
      </w:pPr>
    </w:p>
    <w:p w14:paraId="21D7F30E" w14:textId="77777777" w:rsidR="000B76A1" w:rsidRPr="000B76A1" w:rsidRDefault="000B76A1" w:rsidP="008A6048">
      <w:pPr>
        <w:numPr>
          <w:ilvl w:val="0"/>
          <w:numId w:val="3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Si l'intéressé a droit à un revenu d'intégration de catégorie 3 et cohabite avec un conjoint ou partenaire, la première moitié est payée au bénéficiaire tandis que la deuxième est versée au conjoint ou partenaire.</w:t>
      </w:r>
    </w:p>
    <w:p w14:paraId="21D7F30F" w14:textId="77777777" w:rsidR="0070255D" w:rsidRDefault="0070255D" w:rsidP="004D5CDD">
      <w:pPr>
        <w:spacing w:line="312" w:lineRule="auto"/>
        <w:ind w:left="1416"/>
        <w:jc w:val="both"/>
        <w:rPr>
          <w:rFonts w:ascii="Calibri" w:hAnsi="Calibri"/>
          <w:sz w:val="24"/>
          <w:szCs w:val="24"/>
          <w:lang w:val="fr-BE" w:eastAsia="nl-NL"/>
        </w:rPr>
      </w:pPr>
    </w:p>
    <w:p w14:paraId="21D7F310" w14:textId="77777777" w:rsidR="000B76A1" w:rsidRPr="000B76A1" w:rsidRDefault="000B76A1" w:rsidP="004D5CDD">
      <w:pPr>
        <w:spacing w:line="312" w:lineRule="auto"/>
        <w:ind w:left="1416"/>
        <w:jc w:val="both"/>
        <w:rPr>
          <w:rFonts w:ascii="Calibri" w:hAnsi="Calibri"/>
          <w:sz w:val="24"/>
          <w:szCs w:val="24"/>
          <w:lang w:val="fr-BE" w:eastAsia="nl-NL"/>
        </w:rPr>
      </w:pPr>
      <w:r w:rsidRPr="000B76A1">
        <w:rPr>
          <w:rFonts w:ascii="Calibri" w:hAnsi="Calibri"/>
          <w:sz w:val="24"/>
          <w:szCs w:val="24"/>
          <w:lang w:val="fr-BE" w:eastAsia="nl-NL"/>
        </w:rPr>
        <w:t>Pour des raisons d'équité</w:t>
      </w:r>
      <w:r w:rsidR="004471FF">
        <w:rPr>
          <w:rFonts w:ascii="Calibri" w:hAnsi="Calibri"/>
          <w:sz w:val="24"/>
          <w:szCs w:val="24"/>
          <w:lang w:val="fr-BE" w:eastAsia="nl-NL"/>
        </w:rPr>
        <w:fldChar w:fldCharType="begin"/>
      </w:r>
      <w:r w:rsidR="004471FF">
        <w:instrText xml:space="preserve"> XE "</w:instrText>
      </w:r>
      <w:r w:rsidR="004471FF" w:rsidRPr="00BE6C85">
        <w:rPr>
          <w:rFonts w:ascii="Calibri" w:hAnsi="Calibri"/>
          <w:sz w:val="24"/>
          <w:szCs w:val="24"/>
          <w:lang w:eastAsia="nl-NL"/>
        </w:rPr>
        <w:instrText>raisons d'équité</w:instrText>
      </w:r>
      <w:r w:rsidR="004471FF">
        <w:instrText xml:space="preserve">" </w:instrText>
      </w:r>
      <w:r w:rsidR="004471FF">
        <w:rPr>
          <w:rFonts w:ascii="Calibri" w:hAnsi="Calibri"/>
          <w:sz w:val="24"/>
          <w:szCs w:val="24"/>
          <w:lang w:val="fr-BE" w:eastAsia="nl-NL"/>
        </w:rPr>
        <w:fldChar w:fldCharType="end"/>
      </w:r>
      <w:r w:rsidRPr="000B76A1">
        <w:rPr>
          <w:rFonts w:ascii="Calibri" w:hAnsi="Calibri"/>
          <w:sz w:val="24"/>
          <w:szCs w:val="24"/>
          <w:lang w:val="fr-BE" w:eastAsia="nl-NL"/>
        </w:rPr>
        <w:t>, une autre répartition peut être appliquée.</w:t>
      </w:r>
    </w:p>
    <w:p w14:paraId="21D7F311" w14:textId="77777777" w:rsidR="000B76A1" w:rsidRPr="000B76A1" w:rsidRDefault="000B76A1" w:rsidP="004D5CDD">
      <w:pPr>
        <w:spacing w:line="312" w:lineRule="auto"/>
        <w:ind w:left="1416"/>
        <w:jc w:val="both"/>
        <w:rPr>
          <w:rFonts w:ascii="Calibri" w:hAnsi="Calibri"/>
          <w:sz w:val="16"/>
          <w:szCs w:val="16"/>
          <w:lang w:val="fr-BE" w:eastAsia="nl-NL"/>
        </w:rPr>
      </w:pPr>
    </w:p>
    <w:p w14:paraId="21D7F312" w14:textId="77777777" w:rsidR="000B76A1" w:rsidRPr="000B76A1" w:rsidRDefault="000B76A1" w:rsidP="004D5CDD">
      <w:pPr>
        <w:spacing w:line="312" w:lineRule="auto"/>
        <w:ind w:left="1416"/>
        <w:jc w:val="both"/>
        <w:rPr>
          <w:rFonts w:ascii="Calibri" w:hAnsi="Calibri"/>
          <w:sz w:val="24"/>
          <w:szCs w:val="24"/>
          <w:lang w:val="fr-BE" w:eastAsia="nl-NL"/>
        </w:rPr>
      </w:pPr>
      <w:r w:rsidRPr="000B76A1">
        <w:rPr>
          <w:rFonts w:ascii="Calibri" w:hAnsi="Calibri"/>
          <w:sz w:val="24"/>
          <w:szCs w:val="24"/>
          <w:lang w:val="fr-BE" w:eastAsia="nl-NL"/>
        </w:rPr>
        <w:t>Si l'un des deux partenaires ne satisfait pas aux conditions, le paiement n'est pas réparti et celui qui satisfait aux conditions perçoit l'intégralité de la somme.</w:t>
      </w:r>
    </w:p>
    <w:p w14:paraId="21D7F313" w14:textId="77777777" w:rsidR="000B76A1" w:rsidRPr="000B76A1" w:rsidRDefault="000B76A1" w:rsidP="004D5CDD">
      <w:pPr>
        <w:spacing w:line="312" w:lineRule="auto"/>
        <w:jc w:val="both"/>
        <w:rPr>
          <w:rFonts w:ascii="Calibri" w:hAnsi="Calibri"/>
          <w:sz w:val="16"/>
          <w:szCs w:val="16"/>
          <w:lang w:val="fr-BE" w:eastAsia="nl-NL"/>
        </w:rPr>
      </w:pPr>
    </w:p>
    <w:p w14:paraId="21D7F314" w14:textId="77777777" w:rsidR="000B76A1" w:rsidRPr="000B76A1" w:rsidRDefault="000B76A1" w:rsidP="004D5CDD">
      <w:pPr>
        <w:spacing w:line="312" w:lineRule="auto"/>
        <w:ind w:left="708" w:firstLine="708"/>
        <w:jc w:val="both"/>
        <w:rPr>
          <w:rFonts w:ascii="Calibri" w:hAnsi="Calibri"/>
          <w:i/>
          <w:sz w:val="24"/>
          <w:szCs w:val="24"/>
          <w:u w:val="single"/>
          <w:lang w:val="fr-BE" w:eastAsia="nl-NL"/>
        </w:rPr>
      </w:pPr>
      <w:r w:rsidRPr="000B76A1">
        <w:rPr>
          <w:rFonts w:ascii="Calibri" w:hAnsi="Calibri"/>
          <w:i/>
          <w:sz w:val="24"/>
          <w:szCs w:val="24"/>
          <w:u w:val="single"/>
          <w:lang w:val="fr-BE" w:eastAsia="nl-NL"/>
        </w:rPr>
        <w:t>Exemple</w:t>
      </w:r>
    </w:p>
    <w:p w14:paraId="21D7F315" w14:textId="77777777" w:rsidR="000B76A1" w:rsidRPr="000B76A1" w:rsidRDefault="000B76A1" w:rsidP="004D5CDD">
      <w:pPr>
        <w:spacing w:line="312" w:lineRule="auto"/>
        <w:ind w:left="1416"/>
        <w:jc w:val="both"/>
        <w:rPr>
          <w:rFonts w:ascii="Calibri" w:hAnsi="Calibri"/>
          <w:i/>
          <w:sz w:val="24"/>
          <w:szCs w:val="24"/>
          <w:lang w:val="fr-BE" w:eastAsia="nl-NL"/>
        </w:rPr>
      </w:pPr>
      <w:r w:rsidRPr="000B76A1">
        <w:rPr>
          <w:rFonts w:ascii="Calibri" w:hAnsi="Calibri"/>
          <w:i/>
          <w:sz w:val="24"/>
          <w:szCs w:val="24"/>
          <w:lang w:val="fr-BE" w:eastAsia="nl-NL"/>
        </w:rPr>
        <w:t>Le demandeur qui satisfait aux conditions pour avoir droit à un revenu d'intégration cohabite avec un enfant mineur et un partenaire sans revenus qui n'est pas disposé à travailler.</w:t>
      </w:r>
    </w:p>
    <w:p w14:paraId="21D7F316" w14:textId="2BC84160" w:rsidR="000B76A1" w:rsidRDefault="000B76A1" w:rsidP="004D5CDD">
      <w:pPr>
        <w:spacing w:line="312" w:lineRule="auto"/>
        <w:ind w:left="1416"/>
        <w:jc w:val="both"/>
        <w:rPr>
          <w:rFonts w:ascii="Calibri" w:hAnsi="Calibri"/>
          <w:i/>
          <w:sz w:val="24"/>
          <w:szCs w:val="24"/>
          <w:lang w:val="fr-BE" w:eastAsia="nl-NL"/>
        </w:rPr>
      </w:pPr>
      <w:r w:rsidRPr="000B76A1">
        <w:rPr>
          <w:rFonts w:ascii="Calibri" w:hAnsi="Calibri"/>
          <w:i/>
          <w:sz w:val="24"/>
          <w:szCs w:val="24"/>
          <w:lang w:val="fr-BE" w:eastAsia="nl-NL"/>
        </w:rPr>
        <w:t>Dans cette situation, l</w:t>
      </w:r>
      <w:r w:rsidR="008346C1">
        <w:rPr>
          <w:rFonts w:ascii="Calibri" w:hAnsi="Calibri"/>
          <w:i/>
          <w:sz w:val="24"/>
          <w:szCs w:val="24"/>
          <w:lang w:val="fr-BE" w:eastAsia="nl-NL"/>
        </w:rPr>
        <w:t>e demandeur</w:t>
      </w:r>
      <w:r w:rsidRPr="000B76A1">
        <w:rPr>
          <w:rFonts w:ascii="Calibri" w:hAnsi="Calibri"/>
          <w:i/>
          <w:sz w:val="24"/>
          <w:szCs w:val="24"/>
          <w:lang w:val="fr-BE" w:eastAsia="nl-NL"/>
        </w:rPr>
        <w:t xml:space="preserve"> a droit à un revenu d'intégration mais le paiement lui reviendra en intégralité; il ne peut donc pas y avoir de répartition de la somme.</w:t>
      </w:r>
    </w:p>
    <w:p w14:paraId="21D7F317" w14:textId="77777777" w:rsidR="000B76A1" w:rsidRDefault="000B76A1" w:rsidP="004D5CDD">
      <w:pPr>
        <w:spacing w:line="312" w:lineRule="auto"/>
        <w:ind w:left="1068"/>
        <w:jc w:val="both"/>
        <w:rPr>
          <w:rFonts w:ascii="Times New Roman" w:hAnsi="Times New Roman"/>
          <w:sz w:val="16"/>
          <w:szCs w:val="16"/>
          <w:lang w:val="fr-BE" w:eastAsia="nl-NL"/>
        </w:rPr>
      </w:pPr>
    </w:p>
    <w:p w14:paraId="21D7F318" w14:textId="77777777" w:rsidR="00DB7A43" w:rsidRDefault="00DB7A43" w:rsidP="004D5CDD">
      <w:pPr>
        <w:spacing w:line="312" w:lineRule="auto"/>
        <w:ind w:left="1068"/>
        <w:jc w:val="both"/>
        <w:rPr>
          <w:rFonts w:ascii="Times New Roman" w:hAnsi="Times New Roman"/>
          <w:sz w:val="16"/>
          <w:szCs w:val="16"/>
          <w:lang w:val="fr-BE" w:eastAsia="nl-NL"/>
        </w:rPr>
      </w:pPr>
    </w:p>
    <w:p w14:paraId="21D7F319" w14:textId="77777777" w:rsidR="00DB7A43" w:rsidRDefault="00DB7A43" w:rsidP="004D5CDD">
      <w:pPr>
        <w:spacing w:line="312" w:lineRule="auto"/>
        <w:ind w:left="1068"/>
        <w:jc w:val="both"/>
        <w:rPr>
          <w:rFonts w:ascii="Times New Roman" w:hAnsi="Times New Roman"/>
          <w:sz w:val="16"/>
          <w:szCs w:val="16"/>
          <w:lang w:val="fr-BE" w:eastAsia="nl-NL"/>
        </w:rPr>
      </w:pPr>
    </w:p>
    <w:p w14:paraId="21D7F31A" w14:textId="77777777" w:rsidR="00EA3DB8" w:rsidRDefault="00EA3DB8" w:rsidP="004D5CDD">
      <w:pPr>
        <w:spacing w:line="312" w:lineRule="auto"/>
        <w:ind w:left="1068"/>
        <w:jc w:val="both"/>
        <w:rPr>
          <w:rFonts w:ascii="Times New Roman" w:hAnsi="Times New Roman"/>
          <w:sz w:val="16"/>
          <w:szCs w:val="16"/>
          <w:lang w:val="fr-BE" w:eastAsia="nl-NL"/>
        </w:rPr>
      </w:pPr>
    </w:p>
    <w:p w14:paraId="21D7F31B" w14:textId="77777777" w:rsidR="00EA3DB8" w:rsidRDefault="00EA3DB8" w:rsidP="004D5CDD">
      <w:pPr>
        <w:spacing w:line="312" w:lineRule="auto"/>
        <w:ind w:left="1068"/>
        <w:jc w:val="both"/>
        <w:rPr>
          <w:rFonts w:ascii="Times New Roman" w:hAnsi="Times New Roman"/>
          <w:sz w:val="16"/>
          <w:szCs w:val="16"/>
          <w:lang w:val="fr-BE" w:eastAsia="nl-NL"/>
        </w:rPr>
      </w:pPr>
    </w:p>
    <w:p w14:paraId="21D7F31C" w14:textId="77777777" w:rsidR="006749AE" w:rsidRDefault="006749AE" w:rsidP="004D5CDD">
      <w:pPr>
        <w:spacing w:line="312" w:lineRule="auto"/>
        <w:ind w:left="1068"/>
        <w:jc w:val="both"/>
        <w:rPr>
          <w:rFonts w:ascii="Times New Roman" w:hAnsi="Times New Roman"/>
          <w:sz w:val="16"/>
          <w:szCs w:val="16"/>
          <w:lang w:val="fr-BE" w:eastAsia="nl-NL"/>
        </w:rPr>
      </w:pPr>
    </w:p>
    <w:p w14:paraId="21D7F31D" w14:textId="77777777" w:rsidR="00F316EC" w:rsidRDefault="00F316EC" w:rsidP="004D5CDD">
      <w:pPr>
        <w:spacing w:line="312" w:lineRule="auto"/>
        <w:ind w:left="1068"/>
        <w:jc w:val="both"/>
        <w:rPr>
          <w:rFonts w:ascii="Times New Roman" w:hAnsi="Times New Roman"/>
          <w:sz w:val="16"/>
          <w:szCs w:val="16"/>
          <w:lang w:val="fr-BE" w:eastAsia="nl-NL"/>
        </w:rPr>
      </w:pPr>
    </w:p>
    <w:p w14:paraId="21D7F31E" w14:textId="77777777" w:rsidR="00F316EC" w:rsidRDefault="00F316EC" w:rsidP="004D5CDD">
      <w:pPr>
        <w:spacing w:line="312" w:lineRule="auto"/>
        <w:ind w:left="1068"/>
        <w:jc w:val="both"/>
        <w:rPr>
          <w:rFonts w:ascii="Times New Roman" w:hAnsi="Times New Roman"/>
          <w:sz w:val="16"/>
          <w:szCs w:val="16"/>
          <w:lang w:val="fr-BE" w:eastAsia="nl-NL"/>
        </w:rPr>
      </w:pPr>
    </w:p>
    <w:p w14:paraId="21D7F31F" w14:textId="77777777" w:rsidR="00F316EC" w:rsidRDefault="00F316EC" w:rsidP="004D5CDD">
      <w:pPr>
        <w:spacing w:line="312" w:lineRule="auto"/>
        <w:ind w:left="1068"/>
        <w:jc w:val="both"/>
        <w:rPr>
          <w:rFonts w:ascii="Times New Roman" w:hAnsi="Times New Roman"/>
          <w:sz w:val="16"/>
          <w:szCs w:val="16"/>
          <w:lang w:val="fr-BE" w:eastAsia="nl-NL"/>
        </w:rPr>
      </w:pPr>
    </w:p>
    <w:p w14:paraId="21D7F320" w14:textId="77777777" w:rsidR="00DB7A43" w:rsidRPr="000B76A1" w:rsidRDefault="00DB7A43" w:rsidP="004D5CDD">
      <w:pPr>
        <w:spacing w:line="312" w:lineRule="auto"/>
        <w:ind w:left="1068"/>
        <w:jc w:val="both"/>
        <w:rPr>
          <w:rFonts w:ascii="Times New Roman" w:hAnsi="Times New Roman"/>
          <w:sz w:val="16"/>
          <w:szCs w:val="16"/>
          <w:lang w:val="fr-BE" w:eastAsia="nl-NL"/>
        </w:rPr>
      </w:pPr>
    </w:p>
    <w:p w14:paraId="21D7F321" w14:textId="77777777" w:rsidR="000B76A1" w:rsidRPr="000B76A1" w:rsidRDefault="000B76A1" w:rsidP="008A6048">
      <w:pPr>
        <w:numPr>
          <w:ilvl w:val="0"/>
          <w:numId w:val="30"/>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Aucune retenue ne peut être effectuée sur le revenu d'intégration pour</w:t>
      </w:r>
      <w:r w:rsidRPr="000B76A1">
        <w:rPr>
          <w:rFonts w:ascii="Calibri" w:hAnsi="Calibri"/>
          <w:sz w:val="24"/>
          <w:szCs w:val="24"/>
          <w:vertAlign w:val="superscript"/>
          <w:lang w:eastAsia="nl-NL"/>
        </w:rPr>
        <w:footnoteReference w:id="107"/>
      </w:r>
      <w:r w:rsidRPr="000B76A1">
        <w:rPr>
          <w:rFonts w:ascii="Calibri" w:hAnsi="Calibri"/>
          <w:sz w:val="24"/>
          <w:szCs w:val="24"/>
          <w:lang w:eastAsia="nl-NL"/>
        </w:rPr>
        <w:t>:</w:t>
      </w:r>
    </w:p>
    <w:p w14:paraId="21D7F322" w14:textId="77777777" w:rsidR="000B76A1" w:rsidRPr="000B76A1" w:rsidRDefault="000B76A1" w:rsidP="008A6048">
      <w:pPr>
        <w:numPr>
          <w:ilvl w:val="0"/>
          <w:numId w:val="32"/>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Frais administratifs</w:t>
      </w:r>
    </w:p>
    <w:p w14:paraId="21D7F323" w14:textId="77777777" w:rsidR="000B76A1" w:rsidRPr="000B76A1" w:rsidRDefault="000B76A1" w:rsidP="008A6048">
      <w:pPr>
        <w:numPr>
          <w:ilvl w:val="0"/>
          <w:numId w:val="32"/>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Frais d'enquête</w:t>
      </w:r>
    </w:p>
    <w:p w14:paraId="21D7F324" w14:textId="77777777" w:rsidR="000B76A1" w:rsidRDefault="000B76A1" w:rsidP="004D5CDD">
      <w:pPr>
        <w:spacing w:line="312" w:lineRule="auto"/>
        <w:ind w:left="2148"/>
        <w:contextualSpacing/>
        <w:jc w:val="both"/>
        <w:rPr>
          <w:rFonts w:ascii="Calibri" w:hAnsi="Calibri"/>
          <w:sz w:val="16"/>
          <w:szCs w:val="16"/>
          <w:lang w:eastAsia="nl-NL"/>
        </w:rPr>
      </w:pPr>
    </w:p>
    <w:p w14:paraId="21D7F325" w14:textId="77777777" w:rsidR="00D3394F" w:rsidRDefault="00D3394F" w:rsidP="004D5CDD">
      <w:pPr>
        <w:spacing w:line="312" w:lineRule="auto"/>
        <w:ind w:left="2148"/>
        <w:contextualSpacing/>
        <w:jc w:val="both"/>
        <w:rPr>
          <w:rFonts w:ascii="Calibri" w:hAnsi="Calibri"/>
          <w:sz w:val="16"/>
          <w:szCs w:val="16"/>
          <w:lang w:eastAsia="nl-NL"/>
        </w:rPr>
      </w:pPr>
    </w:p>
    <w:p w14:paraId="21D7F326" w14:textId="77777777" w:rsidR="000B76A1" w:rsidRPr="000B76A1" w:rsidRDefault="000B76A1" w:rsidP="0070255D">
      <w:pPr>
        <w:pStyle w:val="Kop3"/>
      </w:pPr>
      <w:bookmarkStart w:id="329" w:name="_Toc384636120"/>
      <w:bookmarkStart w:id="330" w:name="_Toc384636121"/>
      <w:bookmarkStart w:id="331" w:name="_Toc384636122"/>
      <w:bookmarkStart w:id="332" w:name="_Toc384636123"/>
      <w:bookmarkStart w:id="333" w:name="_Toc384636124"/>
      <w:bookmarkStart w:id="334" w:name="_Toc384636125"/>
      <w:bookmarkStart w:id="335" w:name="_Toc384636126"/>
      <w:bookmarkStart w:id="336" w:name="_Toc384636127"/>
      <w:bookmarkStart w:id="337" w:name="_Toc384636128"/>
      <w:bookmarkStart w:id="338" w:name="_Toc384636129"/>
      <w:bookmarkStart w:id="339" w:name="_Toc384636130"/>
      <w:bookmarkStart w:id="340" w:name="_Toc384636131"/>
      <w:bookmarkStart w:id="341" w:name="_Toc384636132"/>
      <w:bookmarkStart w:id="342" w:name="_Toc384636133"/>
      <w:bookmarkStart w:id="343" w:name="_Toc373334128"/>
      <w:bookmarkStart w:id="344" w:name="_Toc383007149"/>
      <w:bookmarkStart w:id="345" w:name="_Toc498092776"/>
      <w:bookmarkStart w:id="346" w:name="_Toc52090565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0B76A1">
        <w:t>Moment du paiement</w:t>
      </w:r>
      <w:bookmarkEnd w:id="343"/>
      <w:bookmarkEnd w:id="344"/>
      <w:r w:rsidR="00F4476C">
        <w:rPr>
          <w:rStyle w:val="Voetnootmarkering"/>
        </w:rPr>
        <w:footnoteReference w:id="108"/>
      </w:r>
      <w:bookmarkEnd w:id="345"/>
      <w:bookmarkEnd w:id="346"/>
    </w:p>
    <w:p w14:paraId="21D7F327" w14:textId="77777777" w:rsidR="000B76A1" w:rsidRPr="000B76A1" w:rsidRDefault="000B76A1" w:rsidP="004D5CDD">
      <w:pPr>
        <w:spacing w:line="312" w:lineRule="auto"/>
        <w:ind w:left="1080"/>
        <w:contextualSpacing/>
        <w:jc w:val="both"/>
        <w:rPr>
          <w:rFonts w:ascii="Calibri" w:hAnsi="Calibri"/>
          <w:sz w:val="24"/>
          <w:szCs w:val="24"/>
          <w:u w:val="single"/>
          <w:lang w:val="nl-BE" w:eastAsia="nl-NL"/>
        </w:rPr>
      </w:pPr>
    </w:p>
    <w:p w14:paraId="21D7F328" w14:textId="77777777" w:rsidR="000B76A1" w:rsidRPr="000B76A1" w:rsidRDefault="000B76A1" w:rsidP="008A6048">
      <w:pPr>
        <w:numPr>
          <w:ilvl w:val="0"/>
          <w:numId w:val="3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CPAS peut déterminer lui-même dans la décision le moment où il paie le revenu d'intégration :</w:t>
      </w:r>
    </w:p>
    <w:p w14:paraId="21D7F329" w14:textId="77777777" w:rsidR="000B76A1" w:rsidRPr="000B76A1" w:rsidRDefault="000B76A1" w:rsidP="008A6048">
      <w:pPr>
        <w:numPr>
          <w:ilvl w:val="0"/>
          <w:numId w:val="33"/>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Chaque mois, tous les quinze jours ou chaque semaine</w:t>
      </w:r>
    </w:p>
    <w:p w14:paraId="21D7F32A" w14:textId="77777777" w:rsidR="000B76A1" w:rsidRPr="000B76A1" w:rsidRDefault="000B76A1" w:rsidP="008A6048">
      <w:pPr>
        <w:numPr>
          <w:ilvl w:val="0"/>
          <w:numId w:val="33"/>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Soit à une date fixe (par ex., le troisième jour du mois)</w:t>
      </w:r>
    </w:p>
    <w:p w14:paraId="21D7F32B" w14:textId="77777777" w:rsidR="000B76A1" w:rsidRDefault="000B76A1" w:rsidP="008A6048">
      <w:pPr>
        <w:numPr>
          <w:ilvl w:val="0"/>
          <w:numId w:val="33"/>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Soit à un moment fixe (ex., le deuxième jour ouvrable suivant la fin du mois)</w:t>
      </w:r>
    </w:p>
    <w:p w14:paraId="21D7F32C" w14:textId="77777777" w:rsidR="0070255D" w:rsidRDefault="0070255D" w:rsidP="0070255D">
      <w:pPr>
        <w:spacing w:after="200" w:line="312" w:lineRule="auto"/>
        <w:ind w:left="2136"/>
        <w:contextualSpacing/>
        <w:jc w:val="both"/>
        <w:rPr>
          <w:rFonts w:ascii="Calibri" w:hAnsi="Calibri"/>
          <w:sz w:val="24"/>
          <w:szCs w:val="24"/>
          <w:lang w:val="fr-BE" w:eastAsia="nl-NL"/>
        </w:rPr>
      </w:pPr>
    </w:p>
    <w:p w14:paraId="21D7F32D" w14:textId="77777777" w:rsidR="000B76A1" w:rsidRPr="000B76A1" w:rsidRDefault="000B76A1" w:rsidP="008A6048">
      <w:pPr>
        <w:numPr>
          <w:ilvl w:val="0"/>
          <w:numId w:val="3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premier paiement doit avoir lieu dans les quinze jours suivant la décision.</w:t>
      </w:r>
    </w:p>
    <w:p w14:paraId="21D7F32E" w14:textId="77777777" w:rsidR="000B76A1" w:rsidRPr="000B76A1" w:rsidRDefault="000B76A1" w:rsidP="004D5CDD">
      <w:pPr>
        <w:spacing w:line="312" w:lineRule="auto"/>
        <w:ind w:left="1428"/>
        <w:contextualSpacing/>
        <w:jc w:val="both"/>
        <w:rPr>
          <w:rFonts w:ascii="Calibri" w:hAnsi="Calibri"/>
          <w:sz w:val="24"/>
          <w:szCs w:val="24"/>
          <w:lang w:val="fr-BE" w:eastAsia="nl-NL"/>
        </w:rPr>
      </w:pPr>
    </w:p>
    <w:p w14:paraId="21D7F32F" w14:textId="77777777" w:rsidR="000B76A1" w:rsidRDefault="000B76A1" w:rsidP="004D5CDD">
      <w:pPr>
        <w:spacing w:line="312" w:lineRule="auto"/>
        <w:ind w:left="1428"/>
        <w:contextualSpacing/>
        <w:jc w:val="both"/>
        <w:rPr>
          <w:rFonts w:ascii="Calibri" w:hAnsi="Calibri"/>
          <w:sz w:val="24"/>
          <w:szCs w:val="24"/>
          <w:lang w:val="fr-BE" w:eastAsia="nl-NL"/>
        </w:rPr>
      </w:pPr>
      <w:r w:rsidRPr="000B76A1">
        <w:rPr>
          <w:rFonts w:ascii="Calibri" w:hAnsi="Calibri"/>
          <w:sz w:val="24"/>
          <w:szCs w:val="24"/>
          <w:lang w:val="fr-BE" w:eastAsia="nl-NL"/>
        </w:rPr>
        <w:t xml:space="preserve">Si des avances sont accordées, leur montant est déduit des sommes octroyées pour la période à laquelle elles se rapportent.  </w:t>
      </w:r>
    </w:p>
    <w:p w14:paraId="21D7F330" w14:textId="77777777" w:rsidR="00DC705E" w:rsidRPr="000B76A1" w:rsidRDefault="00DC705E" w:rsidP="004D5CDD">
      <w:pPr>
        <w:spacing w:line="312" w:lineRule="auto"/>
        <w:ind w:left="1428"/>
        <w:contextualSpacing/>
        <w:jc w:val="both"/>
        <w:rPr>
          <w:rFonts w:ascii="Calibri" w:hAnsi="Calibri"/>
          <w:sz w:val="24"/>
          <w:szCs w:val="24"/>
          <w:lang w:val="fr-BE" w:eastAsia="nl-NL"/>
        </w:rPr>
      </w:pPr>
    </w:p>
    <w:p w14:paraId="21D7F331" w14:textId="77777777" w:rsidR="000B76A1" w:rsidRPr="000B76A1" w:rsidRDefault="000B76A1" w:rsidP="0070255D">
      <w:pPr>
        <w:pStyle w:val="Kop3"/>
      </w:pPr>
      <w:bookmarkStart w:id="347" w:name="_Toc384636135"/>
      <w:bookmarkStart w:id="348" w:name="_Toc373334129"/>
      <w:bookmarkStart w:id="349" w:name="_Toc383007150"/>
      <w:bookmarkStart w:id="350" w:name="_Toc498092777"/>
      <w:bookmarkStart w:id="351" w:name="_Toc520905659"/>
      <w:bookmarkEnd w:id="347"/>
      <w:r w:rsidRPr="000B76A1">
        <w:t>Intérêts de retard</w:t>
      </w:r>
      <w:bookmarkEnd w:id="348"/>
      <w:bookmarkEnd w:id="349"/>
      <w:bookmarkEnd w:id="350"/>
      <w:bookmarkEnd w:id="351"/>
    </w:p>
    <w:p w14:paraId="21D7F332" w14:textId="77777777" w:rsidR="000B76A1" w:rsidRPr="000B76A1" w:rsidRDefault="000B76A1" w:rsidP="004D5CDD">
      <w:pPr>
        <w:spacing w:line="312" w:lineRule="auto"/>
        <w:ind w:left="1080"/>
        <w:contextualSpacing/>
        <w:jc w:val="both"/>
        <w:rPr>
          <w:rFonts w:ascii="Times New Roman" w:hAnsi="Times New Roman"/>
          <w:sz w:val="24"/>
          <w:szCs w:val="24"/>
          <w:u w:val="single"/>
          <w:lang w:val="nl-BE" w:eastAsia="nl-NL"/>
        </w:rPr>
      </w:pPr>
    </w:p>
    <w:p w14:paraId="21D7F333" w14:textId="77777777" w:rsidR="000B76A1" w:rsidRPr="000B76A1" w:rsidRDefault="000B76A1" w:rsidP="008A6048">
      <w:pPr>
        <w:numPr>
          <w:ilvl w:val="0"/>
          <w:numId w:val="3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Ces derniers sont dus dès le lendemain du jour fixé pour le paiement.</w:t>
      </w:r>
    </w:p>
    <w:p w14:paraId="21D7F334" w14:textId="77777777" w:rsidR="000B76A1" w:rsidRPr="000B76A1" w:rsidRDefault="000B76A1" w:rsidP="008A6048">
      <w:pPr>
        <w:numPr>
          <w:ilvl w:val="0"/>
          <w:numId w:val="3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Les intérêts sont à charge du CPAS.</w:t>
      </w:r>
    </w:p>
    <w:p w14:paraId="21D7F335" w14:textId="77777777" w:rsidR="000B76A1" w:rsidRDefault="000B76A1" w:rsidP="004D5CDD">
      <w:pPr>
        <w:spacing w:line="312" w:lineRule="auto"/>
        <w:ind w:left="720"/>
        <w:contextualSpacing/>
        <w:jc w:val="both"/>
        <w:rPr>
          <w:rFonts w:ascii="Times New Roman" w:hAnsi="Times New Roman"/>
          <w:sz w:val="24"/>
          <w:szCs w:val="24"/>
          <w:lang w:val="fr-BE" w:eastAsia="nl-NL"/>
        </w:rPr>
      </w:pPr>
    </w:p>
    <w:p w14:paraId="21D7F336" w14:textId="77777777" w:rsidR="001C2D52" w:rsidRDefault="001C2D52" w:rsidP="004D5CDD">
      <w:pPr>
        <w:spacing w:line="312" w:lineRule="auto"/>
        <w:ind w:left="720"/>
        <w:contextualSpacing/>
        <w:jc w:val="both"/>
        <w:rPr>
          <w:rFonts w:ascii="Times New Roman" w:hAnsi="Times New Roman"/>
          <w:sz w:val="24"/>
          <w:szCs w:val="24"/>
          <w:lang w:val="fr-BE" w:eastAsia="nl-NL"/>
        </w:rPr>
      </w:pPr>
    </w:p>
    <w:p w14:paraId="21D7F337" w14:textId="77777777" w:rsidR="001C2D52" w:rsidRDefault="001C2D52" w:rsidP="004D5CDD">
      <w:pPr>
        <w:spacing w:line="312" w:lineRule="auto"/>
        <w:ind w:left="720"/>
        <w:contextualSpacing/>
        <w:jc w:val="both"/>
        <w:rPr>
          <w:rFonts w:ascii="Times New Roman" w:hAnsi="Times New Roman"/>
          <w:sz w:val="24"/>
          <w:szCs w:val="24"/>
          <w:lang w:val="fr-BE" w:eastAsia="nl-NL"/>
        </w:rPr>
      </w:pPr>
    </w:p>
    <w:p w14:paraId="21D7F338" w14:textId="77777777" w:rsidR="001C2D52" w:rsidRDefault="001C2D52" w:rsidP="004D5CDD">
      <w:pPr>
        <w:spacing w:line="312" w:lineRule="auto"/>
        <w:ind w:left="720"/>
        <w:contextualSpacing/>
        <w:jc w:val="both"/>
        <w:rPr>
          <w:rFonts w:ascii="Times New Roman" w:hAnsi="Times New Roman"/>
          <w:sz w:val="24"/>
          <w:szCs w:val="24"/>
          <w:lang w:val="fr-BE" w:eastAsia="nl-NL"/>
        </w:rPr>
      </w:pPr>
    </w:p>
    <w:p w14:paraId="21D7F339" w14:textId="77777777" w:rsidR="001C2D52" w:rsidRDefault="001C2D52" w:rsidP="004D5CDD">
      <w:pPr>
        <w:spacing w:line="312" w:lineRule="auto"/>
        <w:ind w:left="720"/>
        <w:contextualSpacing/>
        <w:jc w:val="both"/>
        <w:rPr>
          <w:rFonts w:ascii="Times New Roman" w:hAnsi="Times New Roman"/>
          <w:sz w:val="24"/>
          <w:szCs w:val="24"/>
          <w:lang w:val="fr-BE" w:eastAsia="nl-NL"/>
        </w:rPr>
      </w:pPr>
    </w:p>
    <w:p w14:paraId="21D7F33A" w14:textId="77777777" w:rsidR="001C2D52" w:rsidRDefault="001C2D52" w:rsidP="004D5CDD">
      <w:pPr>
        <w:spacing w:line="312" w:lineRule="auto"/>
        <w:ind w:left="720"/>
        <w:contextualSpacing/>
        <w:jc w:val="both"/>
        <w:rPr>
          <w:rFonts w:ascii="Times New Roman" w:hAnsi="Times New Roman"/>
          <w:sz w:val="24"/>
          <w:szCs w:val="24"/>
          <w:lang w:val="fr-BE" w:eastAsia="nl-NL"/>
        </w:rPr>
      </w:pPr>
    </w:p>
    <w:p w14:paraId="21D7F33B" w14:textId="77777777" w:rsidR="001C2D52" w:rsidRDefault="001C2D52" w:rsidP="004D5CDD">
      <w:pPr>
        <w:spacing w:line="312" w:lineRule="auto"/>
        <w:ind w:left="720"/>
        <w:contextualSpacing/>
        <w:jc w:val="both"/>
        <w:rPr>
          <w:rFonts w:ascii="Times New Roman" w:hAnsi="Times New Roman"/>
          <w:sz w:val="24"/>
          <w:szCs w:val="24"/>
          <w:lang w:val="fr-BE" w:eastAsia="nl-NL"/>
        </w:rPr>
      </w:pPr>
    </w:p>
    <w:p w14:paraId="21D7F33C" w14:textId="77777777" w:rsidR="001C2D52" w:rsidRDefault="001C2D52" w:rsidP="004D5CDD">
      <w:pPr>
        <w:spacing w:line="312" w:lineRule="auto"/>
        <w:ind w:left="720"/>
        <w:contextualSpacing/>
        <w:jc w:val="both"/>
        <w:rPr>
          <w:rFonts w:ascii="Times New Roman" w:hAnsi="Times New Roman"/>
          <w:sz w:val="24"/>
          <w:szCs w:val="24"/>
          <w:lang w:val="fr-BE" w:eastAsia="nl-NL"/>
        </w:rPr>
      </w:pPr>
    </w:p>
    <w:p w14:paraId="21D7F33D" w14:textId="77777777" w:rsidR="00E615AA" w:rsidRDefault="00E615AA" w:rsidP="004D5CDD">
      <w:pPr>
        <w:spacing w:line="312" w:lineRule="auto"/>
        <w:ind w:left="720"/>
        <w:contextualSpacing/>
        <w:jc w:val="both"/>
        <w:rPr>
          <w:rFonts w:ascii="Times New Roman" w:hAnsi="Times New Roman"/>
          <w:sz w:val="24"/>
          <w:szCs w:val="24"/>
          <w:lang w:val="fr-BE" w:eastAsia="nl-NL"/>
        </w:rPr>
      </w:pPr>
    </w:p>
    <w:p w14:paraId="21D7F33E" w14:textId="77777777" w:rsidR="00E615AA" w:rsidRDefault="00E615AA" w:rsidP="004D5CDD">
      <w:pPr>
        <w:spacing w:line="312" w:lineRule="auto"/>
        <w:ind w:left="720"/>
        <w:contextualSpacing/>
        <w:jc w:val="both"/>
        <w:rPr>
          <w:rFonts w:ascii="Times New Roman" w:hAnsi="Times New Roman"/>
          <w:sz w:val="24"/>
          <w:szCs w:val="24"/>
          <w:lang w:val="fr-BE" w:eastAsia="nl-NL"/>
        </w:rPr>
      </w:pPr>
    </w:p>
    <w:p w14:paraId="21D7F33F" w14:textId="77777777" w:rsidR="00E615AA" w:rsidRDefault="00E615AA" w:rsidP="004D5CDD">
      <w:pPr>
        <w:spacing w:line="312" w:lineRule="auto"/>
        <w:ind w:left="720"/>
        <w:contextualSpacing/>
        <w:jc w:val="both"/>
        <w:rPr>
          <w:rFonts w:ascii="Times New Roman" w:hAnsi="Times New Roman"/>
          <w:sz w:val="24"/>
          <w:szCs w:val="24"/>
          <w:lang w:val="fr-BE" w:eastAsia="nl-NL"/>
        </w:rPr>
      </w:pPr>
    </w:p>
    <w:p w14:paraId="21D7F341" w14:textId="77777777" w:rsidR="000B76A1" w:rsidRDefault="000B76A1" w:rsidP="0070255D">
      <w:pPr>
        <w:pStyle w:val="Kop3"/>
      </w:pPr>
      <w:bookmarkStart w:id="352" w:name="_Toc373334130"/>
      <w:bookmarkStart w:id="353" w:name="_Toc383007151"/>
      <w:bookmarkStart w:id="354" w:name="_Toc498092778"/>
      <w:bookmarkStart w:id="355" w:name="_Toc520905660"/>
      <w:r w:rsidRPr="000B76A1">
        <w:t>Suspension du paiement en cas de séjour à l'étranger</w:t>
      </w:r>
      <w:r w:rsidR="001C7E77">
        <w:fldChar w:fldCharType="begin"/>
      </w:r>
      <w:r w:rsidR="001C7E77">
        <w:instrText xml:space="preserve"> XE "</w:instrText>
      </w:r>
      <w:r w:rsidR="001C7E77" w:rsidRPr="001C7E77">
        <w:rPr>
          <w:rFonts w:ascii="Calibri" w:hAnsi="Calibri"/>
          <w:szCs w:val="24"/>
        </w:rPr>
        <w:instrText>séjour à l'étranger</w:instrText>
      </w:r>
      <w:r w:rsidR="001C7E77">
        <w:instrText xml:space="preserve">" </w:instrText>
      </w:r>
      <w:r w:rsidR="001C7E77">
        <w:fldChar w:fldCharType="end"/>
      </w:r>
      <w:r w:rsidRPr="000B76A1">
        <w:rPr>
          <w:vertAlign w:val="superscript"/>
        </w:rPr>
        <w:footnoteReference w:id="109"/>
      </w:r>
      <w:bookmarkEnd w:id="352"/>
      <w:bookmarkEnd w:id="353"/>
      <w:bookmarkEnd w:id="354"/>
      <w:bookmarkEnd w:id="355"/>
      <w:r w:rsidR="002C6F1E">
        <w:t xml:space="preserve"> </w:t>
      </w:r>
    </w:p>
    <w:p w14:paraId="0D840F7C" w14:textId="77777777" w:rsidR="00264D4F" w:rsidRDefault="00264D4F" w:rsidP="00264D4F">
      <w:pPr>
        <w:rPr>
          <w:lang w:val="fr-BE" w:eastAsia="nl-NL"/>
        </w:rPr>
      </w:pPr>
    </w:p>
    <w:p w14:paraId="56A64D0E" w14:textId="1AB56680" w:rsidR="00264D4F" w:rsidRPr="00264D4F" w:rsidRDefault="00297D9B" w:rsidP="00264D4F">
      <w:pPr>
        <w:ind w:left="1134"/>
        <w:rPr>
          <w:i/>
          <w:color w:val="0070C0"/>
          <w:lang w:val="fr-BE" w:eastAsia="nl-NL"/>
        </w:rPr>
      </w:pPr>
      <w:r w:rsidRPr="00434462">
        <w:rPr>
          <w:rFonts w:asciiTheme="minorHAnsi" w:hAnsiTheme="minorHAnsi"/>
          <w:i/>
          <w:color w:val="0070C0"/>
          <w:sz w:val="24"/>
          <w:szCs w:val="24"/>
          <w:lang w:val="fr-BE" w:eastAsia="nl-NL"/>
        </w:rPr>
        <w:t xml:space="preserve">Cf. </w:t>
      </w:r>
      <w:r w:rsidR="00264D4F" w:rsidRPr="00434462">
        <w:rPr>
          <w:rFonts w:asciiTheme="minorHAnsi" w:hAnsiTheme="minorHAnsi"/>
          <w:i/>
          <w:color w:val="0070C0"/>
          <w:sz w:val="24"/>
          <w:szCs w:val="24"/>
          <w:lang w:val="fr-BE" w:eastAsia="nl-NL"/>
        </w:rPr>
        <w:t>point</w:t>
      </w:r>
      <w:r w:rsidRPr="00434462">
        <w:rPr>
          <w:rFonts w:asciiTheme="minorHAnsi" w:hAnsiTheme="minorHAnsi"/>
          <w:i/>
          <w:color w:val="0070C0"/>
          <w:sz w:val="24"/>
          <w:szCs w:val="24"/>
          <w:lang w:val="fr-BE" w:eastAsia="nl-NL"/>
        </w:rPr>
        <w:t xml:space="preserve"> identique</w:t>
      </w:r>
      <w:r w:rsidR="00264D4F" w:rsidRPr="00434462">
        <w:rPr>
          <w:rFonts w:asciiTheme="minorHAnsi" w:hAnsiTheme="minorHAnsi"/>
          <w:i/>
          <w:color w:val="0070C0"/>
          <w:sz w:val="24"/>
          <w:szCs w:val="24"/>
          <w:lang w:val="fr-BE" w:eastAsia="nl-NL"/>
        </w:rPr>
        <w:t xml:space="preserve"> 1.1.2</w:t>
      </w:r>
      <w:r w:rsidR="00264D4F">
        <w:rPr>
          <w:i/>
          <w:color w:val="0070C0"/>
          <w:lang w:val="fr-BE" w:eastAsia="nl-NL"/>
        </w:rPr>
        <w:t>.</w:t>
      </w:r>
    </w:p>
    <w:p w14:paraId="21D7F342" w14:textId="77777777" w:rsidR="000B76A1" w:rsidRPr="000B76A1" w:rsidRDefault="000B76A1" w:rsidP="004D5CDD">
      <w:pPr>
        <w:spacing w:line="312" w:lineRule="auto"/>
        <w:ind w:left="1800"/>
        <w:contextualSpacing/>
        <w:jc w:val="both"/>
        <w:rPr>
          <w:rFonts w:ascii="Times New Roman" w:hAnsi="Times New Roman"/>
          <w:sz w:val="24"/>
          <w:szCs w:val="24"/>
          <w:lang w:val="fr-BE" w:eastAsia="nl-NL"/>
        </w:rPr>
      </w:pPr>
    </w:p>
    <w:p w14:paraId="69A73C40" w14:textId="3C80C7BB" w:rsidR="00081313" w:rsidRDefault="00081313" w:rsidP="00081313">
      <w:pPr>
        <w:tabs>
          <w:tab w:val="left" w:pos="1134"/>
        </w:tabs>
        <w:spacing w:after="200" w:line="312" w:lineRule="auto"/>
        <w:ind w:left="1134"/>
        <w:contextualSpacing/>
        <w:jc w:val="both"/>
        <w:rPr>
          <w:rFonts w:ascii="Calibri" w:hAnsi="Calibri"/>
          <w:color w:val="FF0000"/>
          <w:sz w:val="24"/>
          <w:szCs w:val="24"/>
          <w:lang w:val="fr-BE" w:eastAsia="nl-NL"/>
        </w:rPr>
      </w:pPr>
      <w:r w:rsidRPr="00544EB1">
        <w:rPr>
          <w:rFonts w:ascii="Calibri" w:hAnsi="Calibri"/>
          <w:color w:val="FF0000"/>
          <w:sz w:val="24"/>
          <w:szCs w:val="24"/>
          <w:lang w:val="fr-BE" w:eastAsia="nl-NL"/>
        </w:rPr>
        <w:t xml:space="preserve">La loi programme du 26 décembre 2015 introduit un paragraphe 5 dans l’article 23 de la loi du 26 mai 2002 concernant le droit à l’intégration sociale et supprime l’article 38 de l’arrêté royal du 11 juillet 2002 portant règlement général en matière de droit à l’intégration sociale. Ces deux mesures </w:t>
      </w:r>
      <w:r>
        <w:rPr>
          <w:rFonts w:ascii="Calibri" w:hAnsi="Calibri"/>
          <w:color w:val="FF0000"/>
          <w:sz w:val="24"/>
          <w:szCs w:val="24"/>
          <w:lang w:val="fr-BE" w:eastAsia="nl-NL"/>
        </w:rPr>
        <w:t xml:space="preserve">sont </w:t>
      </w:r>
      <w:r w:rsidR="00985A4C">
        <w:rPr>
          <w:rFonts w:ascii="Calibri" w:hAnsi="Calibri"/>
          <w:color w:val="FF0000"/>
          <w:sz w:val="24"/>
          <w:szCs w:val="24"/>
          <w:lang w:val="fr-BE" w:eastAsia="nl-NL"/>
        </w:rPr>
        <w:t>entrées</w:t>
      </w:r>
      <w:r w:rsidRPr="00544EB1">
        <w:rPr>
          <w:rFonts w:ascii="Calibri" w:hAnsi="Calibri"/>
          <w:color w:val="FF0000"/>
          <w:sz w:val="24"/>
          <w:szCs w:val="24"/>
          <w:lang w:val="fr-BE" w:eastAsia="nl-NL"/>
        </w:rPr>
        <w:t xml:space="preserve"> en vigueur le 9 janvier 2016.</w:t>
      </w:r>
    </w:p>
    <w:p w14:paraId="4FBF5F41" w14:textId="77777777" w:rsidR="00081313" w:rsidRPr="00971F6F" w:rsidRDefault="00081313" w:rsidP="00081313">
      <w:pPr>
        <w:tabs>
          <w:tab w:val="left" w:pos="1134"/>
        </w:tabs>
        <w:spacing w:after="200" w:line="312" w:lineRule="auto"/>
        <w:ind w:left="1134"/>
        <w:contextualSpacing/>
        <w:jc w:val="both"/>
        <w:rPr>
          <w:rFonts w:ascii="Calibri" w:hAnsi="Calibri"/>
          <w:color w:val="FF0000"/>
          <w:sz w:val="24"/>
          <w:szCs w:val="24"/>
          <w:lang w:val="fr-BE" w:eastAsia="nl-NL"/>
        </w:rPr>
      </w:pPr>
    </w:p>
    <w:p w14:paraId="7BB6320D" w14:textId="77777777" w:rsidR="00081313" w:rsidRPr="00CF014A" w:rsidRDefault="00081313" w:rsidP="00985A4C">
      <w:pPr>
        <w:pStyle w:val="Kop4"/>
      </w:pPr>
      <w:r w:rsidRPr="0079398F">
        <w:t xml:space="preserve"> </w:t>
      </w:r>
      <w:bookmarkStart w:id="356" w:name="_Toc498092779"/>
      <w:bookmarkStart w:id="357" w:name="_Toc520905661"/>
      <w:r w:rsidRPr="00CF014A">
        <w:t>Principe : que mentionne</w:t>
      </w:r>
      <w:r>
        <w:t xml:space="preserve"> l’</w:t>
      </w:r>
      <w:r w:rsidRPr="00CF014A">
        <w:t>article 23, §5 de la loi du 26 mai 2002 concernant le séjour à l’étranger ?</w:t>
      </w:r>
      <w:bookmarkEnd w:id="356"/>
      <w:bookmarkEnd w:id="357"/>
      <w:r w:rsidRPr="00CF014A">
        <w:t xml:space="preserve"> </w:t>
      </w:r>
    </w:p>
    <w:p w14:paraId="17AB1D14" w14:textId="77777777" w:rsidR="00081313" w:rsidRPr="0079398F" w:rsidRDefault="00081313" w:rsidP="00081313">
      <w:pPr>
        <w:tabs>
          <w:tab w:val="left" w:pos="1134"/>
        </w:tabs>
        <w:spacing w:line="312" w:lineRule="auto"/>
        <w:ind w:left="1134"/>
        <w:contextualSpacing/>
        <w:jc w:val="both"/>
        <w:rPr>
          <w:rFonts w:ascii="Calibri" w:hAnsi="Calibri"/>
          <w:color w:val="FF0000"/>
          <w:sz w:val="24"/>
          <w:szCs w:val="24"/>
          <w:lang w:val="fr-BE" w:eastAsia="nl-NL" w:bidi="fr-BE"/>
        </w:rPr>
      </w:pPr>
    </w:p>
    <w:p w14:paraId="1A874197" w14:textId="77777777" w:rsidR="00081313" w:rsidRDefault="00081313" w:rsidP="00081313">
      <w:pPr>
        <w:tabs>
          <w:tab w:val="left" w:pos="1134"/>
        </w:tabs>
        <w:spacing w:line="312" w:lineRule="auto"/>
        <w:ind w:left="1134"/>
        <w:contextualSpacing/>
        <w:jc w:val="both"/>
        <w:rPr>
          <w:rFonts w:ascii="Calibri" w:hAnsi="Calibri"/>
          <w:color w:val="FF0000"/>
          <w:sz w:val="24"/>
          <w:szCs w:val="24"/>
          <w:lang w:val="fr-BE" w:eastAsia="nl-NL" w:bidi="fr-BE"/>
        </w:rPr>
      </w:pPr>
      <w:r w:rsidRPr="00CF014A">
        <w:rPr>
          <w:rFonts w:ascii="Calibri" w:hAnsi="Calibri"/>
          <w:color w:val="FF0000"/>
          <w:sz w:val="24"/>
          <w:szCs w:val="24"/>
          <w:lang w:val="fr-BE" w:eastAsia="nl-NL" w:bidi="fr-BE"/>
        </w:rPr>
        <w:t xml:space="preserve">Cet article mentionne deux éléments différents : </w:t>
      </w:r>
    </w:p>
    <w:p w14:paraId="13FF926D" w14:textId="77777777" w:rsidR="009300AF" w:rsidRDefault="009300AF" w:rsidP="009300AF">
      <w:pPr>
        <w:tabs>
          <w:tab w:val="left" w:pos="1134"/>
          <w:tab w:val="left" w:pos="1575"/>
        </w:tabs>
        <w:spacing w:line="312" w:lineRule="auto"/>
        <w:ind w:left="1134"/>
        <w:contextualSpacing/>
        <w:jc w:val="both"/>
        <w:rPr>
          <w:rFonts w:ascii="Calibri" w:hAnsi="Calibri"/>
          <w:color w:val="FF0000"/>
          <w:sz w:val="24"/>
          <w:szCs w:val="24"/>
          <w:lang w:val="fr-BE" w:eastAsia="nl-NL" w:bidi="fr-BE"/>
        </w:rPr>
      </w:pPr>
    </w:p>
    <w:p w14:paraId="073700D8" w14:textId="77777777" w:rsidR="009300AF" w:rsidRPr="009300AF" w:rsidRDefault="00081313" w:rsidP="00D348C7">
      <w:pPr>
        <w:pStyle w:val="Lijstalinea"/>
        <w:numPr>
          <w:ilvl w:val="0"/>
          <w:numId w:val="246"/>
        </w:numPr>
        <w:tabs>
          <w:tab w:val="left" w:pos="1134"/>
          <w:tab w:val="left" w:pos="1575"/>
        </w:tabs>
        <w:spacing w:line="312" w:lineRule="auto"/>
        <w:ind w:left="1701" w:hanging="283"/>
        <w:jc w:val="both"/>
        <w:rPr>
          <w:rFonts w:asciiTheme="minorHAnsi" w:hAnsiTheme="minorHAnsi"/>
          <w:color w:val="FF0000"/>
          <w:lang w:eastAsia="nl-NL" w:bidi="fr-BE"/>
        </w:rPr>
      </w:pPr>
      <w:r w:rsidRPr="009300AF">
        <w:rPr>
          <w:rFonts w:asciiTheme="minorHAnsi" w:hAnsiTheme="minorHAnsi"/>
          <w:color w:val="FF0000"/>
          <w:lang w:eastAsia="nl-NL"/>
        </w:rPr>
        <w:t>Si le bénéficiaire projette</w:t>
      </w:r>
      <w:r w:rsidRPr="009300AF">
        <w:rPr>
          <w:rFonts w:asciiTheme="minorHAnsi" w:hAnsiTheme="minorHAnsi"/>
          <w:color w:val="FF0000"/>
          <w:u w:val="dash"/>
          <w:lang w:eastAsia="nl-NL"/>
        </w:rPr>
        <w:t xml:space="preserve"> de partir pour une période d’une semaine ou plus à l’étranger</w:t>
      </w:r>
      <w:r w:rsidRPr="009300AF">
        <w:rPr>
          <w:rFonts w:asciiTheme="minorHAnsi" w:hAnsiTheme="minorHAnsi"/>
          <w:color w:val="FF0000"/>
          <w:lang w:eastAsia="nl-NL"/>
        </w:rPr>
        <w:t>, il doit le faire savoir avant son départ, en indiquant la durée et la raison</w:t>
      </w:r>
      <w:r w:rsidRPr="009300AF">
        <w:rPr>
          <w:rStyle w:val="Voetnootmarkering"/>
          <w:rFonts w:asciiTheme="minorHAnsi" w:hAnsiTheme="minorHAnsi"/>
          <w:color w:val="FF0000"/>
          <w:lang w:eastAsia="nl-NL"/>
        </w:rPr>
        <w:footnoteReference w:id="110"/>
      </w:r>
      <w:r w:rsidRPr="009300AF">
        <w:rPr>
          <w:rFonts w:asciiTheme="minorHAnsi" w:hAnsiTheme="minorHAnsi"/>
          <w:color w:val="FF0000"/>
          <w:lang w:eastAsia="nl-NL"/>
        </w:rPr>
        <w:t>.</w:t>
      </w:r>
      <w:r w:rsidRPr="009300AF">
        <w:rPr>
          <w:rFonts w:asciiTheme="minorHAnsi" w:hAnsiTheme="minorHAnsi"/>
          <w:strike/>
          <w:color w:val="FF0000"/>
          <w:lang w:eastAsia="nl-NL" w:bidi="fr-BE"/>
        </w:rPr>
        <w:t xml:space="preserve"> </w:t>
      </w:r>
    </w:p>
    <w:p w14:paraId="72534AEB" w14:textId="77777777" w:rsidR="009300AF" w:rsidRPr="009300AF" w:rsidRDefault="009300AF" w:rsidP="009300AF">
      <w:pPr>
        <w:pStyle w:val="Lijstalinea"/>
        <w:tabs>
          <w:tab w:val="left" w:pos="1134"/>
          <w:tab w:val="left" w:pos="1575"/>
        </w:tabs>
        <w:spacing w:line="312" w:lineRule="auto"/>
        <w:ind w:left="1701"/>
        <w:jc w:val="both"/>
        <w:rPr>
          <w:rFonts w:asciiTheme="minorHAnsi" w:hAnsiTheme="minorHAnsi"/>
          <w:color w:val="FF0000"/>
          <w:lang w:eastAsia="nl-NL" w:bidi="fr-BE"/>
        </w:rPr>
      </w:pPr>
    </w:p>
    <w:p w14:paraId="5D872598" w14:textId="64281FA8" w:rsidR="00081313" w:rsidRPr="009300AF" w:rsidRDefault="00081313" w:rsidP="00D348C7">
      <w:pPr>
        <w:pStyle w:val="Lijstalinea"/>
        <w:numPr>
          <w:ilvl w:val="0"/>
          <w:numId w:val="246"/>
        </w:numPr>
        <w:tabs>
          <w:tab w:val="left" w:pos="1134"/>
          <w:tab w:val="left" w:pos="1575"/>
        </w:tabs>
        <w:spacing w:line="312" w:lineRule="auto"/>
        <w:ind w:left="1701" w:hanging="283"/>
        <w:jc w:val="both"/>
        <w:rPr>
          <w:rFonts w:asciiTheme="minorHAnsi" w:hAnsiTheme="minorHAnsi"/>
          <w:color w:val="FF0000"/>
          <w:lang w:eastAsia="nl-NL" w:bidi="fr-BE"/>
        </w:rPr>
      </w:pPr>
      <w:r w:rsidRPr="009300AF">
        <w:rPr>
          <w:color w:val="FF0000"/>
          <w:sz w:val="24"/>
          <w:szCs w:val="24"/>
          <w:lang w:eastAsia="nl-NL" w:bidi="fr-BE"/>
        </w:rPr>
        <w:t xml:space="preserve">Une suspension du paiement du revenu d’intégration lorsque la personne a séjourné plus de 4 semaines à l’étranger au cours de l’année </w:t>
      </w:r>
      <w:r w:rsidRPr="009300AF">
        <w:rPr>
          <w:color w:val="FF0000"/>
          <w:sz w:val="24"/>
          <w:szCs w:val="24"/>
          <w:lang w:eastAsia="nl-NL"/>
        </w:rPr>
        <w:t>(cfr. point 4.6.4 : suspension</w:t>
      </w:r>
      <w:r w:rsidRPr="009300AF">
        <w:rPr>
          <w:color w:val="FF0000"/>
          <w:sz w:val="24"/>
          <w:szCs w:val="24"/>
          <w:lang w:eastAsia="nl-NL"/>
        </w:rPr>
        <w:fldChar w:fldCharType="begin"/>
      </w:r>
      <w:r w:rsidRPr="009300AF">
        <w:rPr>
          <w:color w:val="FF0000"/>
        </w:rPr>
        <w:instrText xml:space="preserve"> XE "</w:instrText>
      </w:r>
      <w:r w:rsidRPr="009300AF">
        <w:rPr>
          <w:color w:val="FF0000"/>
          <w:sz w:val="24"/>
          <w:szCs w:val="24"/>
          <w:lang w:eastAsia="nl-NL"/>
        </w:rPr>
        <w:instrText>suspension</w:instrText>
      </w:r>
      <w:r w:rsidRPr="009300AF">
        <w:rPr>
          <w:color w:val="FF0000"/>
        </w:rPr>
        <w:instrText xml:space="preserve">" </w:instrText>
      </w:r>
      <w:r w:rsidRPr="009300AF">
        <w:rPr>
          <w:color w:val="FF0000"/>
          <w:sz w:val="24"/>
          <w:szCs w:val="24"/>
          <w:lang w:eastAsia="nl-NL"/>
        </w:rPr>
        <w:fldChar w:fldCharType="end"/>
      </w:r>
      <w:r w:rsidRPr="009300AF">
        <w:rPr>
          <w:color w:val="FF0000"/>
          <w:sz w:val="24"/>
          <w:szCs w:val="24"/>
          <w:lang w:eastAsia="nl-NL"/>
        </w:rPr>
        <w:t xml:space="preserve"> du paiement en cas de séjour à l’étranger</w:t>
      </w:r>
      <w:r w:rsidRPr="009300AF">
        <w:rPr>
          <w:color w:val="FF0000"/>
          <w:sz w:val="24"/>
          <w:szCs w:val="24"/>
          <w:lang w:eastAsia="nl-NL"/>
        </w:rPr>
        <w:fldChar w:fldCharType="begin"/>
      </w:r>
      <w:r w:rsidRPr="009300AF">
        <w:rPr>
          <w:color w:val="FF0000"/>
        </w:rPr>
        <w:instrText xml:space="preserve"> XE "</w:instrText>
      </w:r>
      <w:r w:rsidRPr="009300AF">
        <w:rPr>
          <w:color w:val="FF0000"/>
          <w:sz w:val="24"/>
          <w:szCs w:val="24"/>
          <w:lang w:eastAsia="nl-NL"/>
        </w:rPr>
        <w:instrText>séjour à l'étranger</w:instrText>
      </w:r>
      <w:r w:rsidRPr="009300AF">
        <w:rPr>
          <w:color w:val="FF0000"/>
        </w:rPr>
        <w:instrText xml:space="preserve">" </w:instrText>
      </w:r>
      <w:r w:rsidRPr="009300AF">
        <w:rPr>
          <w:color w:val="FF0000"/>
          <w:sz w:val="24"/>
          <w:szCs w:val="24"/>
          <w:lang w:eastAsia="nl-NL"/>
        </w:rPr>
        <w:fldChar w:fldCharType="end"/>
      </w:r>
      <w:r w:rsidRPr="009300AF">
        <w:rPr>
          <w:color w:val="FF0000"/>
          <w:sz w:val="24"/>
          <w:szCs w:val="24"/>
          <w:lang w:eastAsia="nl-NL"/>
        </w:rPr>
        <w:t>).</w:t>
      </w:r>
    </w:p>
    <w:p w14:paraId="24BA2E9C" w14:textId="77777777" w:rsidR="00081313" w:rsidRPr="00CF014A" w:rsidRDefault="00081313" w:rsidP="009300AF">
      <w:pPr>
        <w:tabs>
          <w:tab w:val="left" w:pos="2127"/>
        </w:tabs>
        <w:spacing w:line="312" w:lineRule="auto"/>
        <w:ind w:left="1701"/>
        <w:contextualSpacing/>
        <w:jc w:val="both"/>
        <w:rPr>
          <w:color w:val="FF0000"/>
          <w:sz w:val="24"/>
          <w:szCs w:val="24"/>
          <w:lang w:val="fr-BE" w:eastAsia="nl-NL" w:bidi="fr-BE"/>
        </w:rPr>
      </w:pPr>
      <w:r w:rsidRPr="00CF014A">
        <w:rPr>
          <w:rFonts w:asciiTheme="minorHAnsi" w:eastAsia="Calibri" w:hAnsiTheme="minorHAnsi"/>
          <w:color w:val="FF0000"/>
          <w:sz w:val="24"/>
          <w:szCs w:val="24"/>
        </w:rPr>
        <w:t>Le CPAS peut en décider autrement lorsque des circonstances exceptionnelles justifient ce séjour</w:t>
      </w:r>
    </w:p>
    <w:p w14:paraId="159AC9DA" w14:textId="77777777" w:rsidR="00081313" w:rsidRPr="00CF014A" w:rsidRDefault="00081313" w:rsidP="00081313">
      <w:pPr>
        <w:tabs>
          <w:tab w:val="left" w:pos="1418"/>
        </w:tabs>
        <w:spacing w:line="312" w:lineRule="auto"/>
        <w:ind w:left="1418"/>
        <w:contextualSpacing/>
        <w:jc w:val="both"/>
        <w:rPr>
          <w:rFonts w:ascii="Calibri" w:hAnsi="Calibri"/>
          <w:color w:val="FF0000"/>
          <w:sz w:val="24"/>
          <w:szCs w:val="24"/>
          <w:lang w:val="fr-BE" w:eastAsia="nl-NL" w:bidi="fr-BE"/>
        </w:rPr>
      </w:pPr>
    </w:p>
    <w:p w14:paraId="6ADBAB25" w14:textId="77777777" w:rsidR="00081313" w:rsidRPr="00CF014A" w:rsidRDefault="00081313" w:rsidP="00985A4C">
      <w:pPr>
        <w:pStyle w:val="Kop4"/>
      </w:pPr>
      <w:bookmarkStart w:id="358" w:name="_Toc498092780"/>
      <w:bookmarkStart w:id="359" w:name="_Toc520905662"/>
      <w:r w:rsidRPr="00CF014A">
        <w:t>Définitions</w:t>
      </w:r>
      <w:bookmarkEnd w:id="358"/>
      <w:bookmarkEnd w:id="359"/>
      <w:r w:rsidRPr="00CF014A">
        <w:t xml:space="preserve"> </w:t>
      </w:r>
    </w:p>
    <w:p w14:paraId="08419D9C" w14:textId="77777777" w:rsidR="00081313" w:rsidRDefault="00081313" w:rsidP="00081313">
      <w:pPr>
        <w:spacing w:line="312" w:lineRule="auto"/>
        <w:ind w:left="2268" w:hanging="850"/>
        <w:contextualSpacing/>
        <w:jc w:val="both"/>
        <w:rPr>
          <w:rFonts w:ascii="Calibri" w:hAnsi="Calibri"/>
          <w:color w:val="FF0000"/>
          <w:sz w:val="24"/>
          <w:szCs w:val="24"/>
          <w:lang w:val="fr-BE" w:eastAsia="nl-NL" w:bidi="fr-BE"/>
        </w:rPr>
      </w:pPr>
    </w:p>
    <w:p w14:paraId="58482431" w14:textId="77777777" w:rsidR="00081313" w:rsidRPr="00971F6F" w:rsidRDefault="00081313" w:rsidP="00D348C7">
      <w:pPr>
        <w:numPr>
          <w:ilvl w:val="0"/>
          <w:numId w:val="211"/>
        </w:numPr>
        <w:spacing w:line="312" w:lineRule="auto"/>
        <w:ind w:left="1701" w:hanging="283"/>
        <w:contextualSpacing/>
        <w:jc w:val="both"/>
        <w:rPr>
          <w:rFonts w:ascii="Calibri" w:hAnsi="Calibri"/>
          <w:color w:val="FF0000"/>
          <w:sz w:val="24"/>
          <w:szCs w:val="24"/>
          <w:lang w:eastAsia="nl-NL" w:bidi="fr-BE"/>
        </w:rPr>
      </w:pPr>
      <w:r w:rsidRPr="00971F6F">
        <w:rPr>
          <w:rFonts w:ascii="Calibri" w:hAnsi="Calibri"/>
          <w:b/>
          <w:color w:val="FF0000"/>
          <w:sz w:val="24"/>
          <w:szCs w:val="24"/>
          <w:lang w:eastAsia="nl-NL" w:bidi="fr-BE"/>
        </w:rPr>
        <w:t>Semaine</w:t>
      </w:r>
      <w:r w:rsidRPr="00971F6F">
        <w:rPr>
          <w:rFonts w:ascii="Calibri" w:hAnsi="Calibri"/>
          <w:color w:val="FF0000"/>
          <w:sz w:val="24"/>
          <w:szCs w:val="24"/>
          <w:lang w:eastAsia="nl-NL" w:bidi="fr-BE"/>
        </w:rPr>
        <w:t>: Il s’agit de 7 jours consécutifs.</w:t>
      </w:r>
    </w:p>
    <w:p w14:paraId="62A14051" w14:textId="77777777" w:rsidR="00081313" w:rsidRPr="00971F6F" w:rsidRDefault="00081313" w:rsidP="00081313">
      <w:pPr>
        <w:spacing w:line="312" w:lineRule="auto"/>
        <w:ind w:left="2268" w:hanging="850"/>
        <w:contextualSpacing/>
        <w:jc w:val="both"/>
        <w:rPr>
          <w:rFonts w:ascii="Calibri" w:hAnsi="Calibri"/>
          <w:color w:val="FF0000"/>
          <w:sz w:val="24"/>
          <w:szCs w:val="24"/>
          <w:lang w:eastAsia="nl-NL" w:bidi="fr-BE"/>
        </w:rPr>
      </w:pPr>
    </w:p>
    <w:p w14:paraId="5F2D5F6E" w14:textId="77777777" w:rsidR="00081313" w:rsidRPr="00971F6F" w:rsidRDefault="00081313" w:rsidP="00D348C7">
      <w:pPr>
        <w:numPr>
          <w:ilvl w:val="0"/>
          <w:numId w:val="211"/>
        </w:numPr>
        <w:spacing w:line="312" w:lineRule="auto"/>
        <w:ind w:left="1701" w:hanging="283"/>
        <w:contextualSpacing/>
        <w:jc w:val="both"/>
        <w:rPr>
          <w:rFonts w:ascii="Calibri" w:hAnsi="Calibri"/>
          <w:color w:val="FF0000"/>
          <w:sz w:val="24"/>
          <w:szCs w:val="24"/>
          <w:lang w:eastAsia="nl-NL" w:bidi="fr-BE"/>
        </w:rPr>
      </w:pPr>
      <w:r w:rsidRPr="00971F6F">
        <w:rPr>
          <w:rFonts w:ascii="Calibri" w:hAnsi="Calibri"/>
          <w:b/>
          <w:color w:val="FF0000"/>
          <w:sz w:val="24"/>
          <w:szCs w:val="24"/>
          <w:lang w:eastAsia="nl-NL" w:bidi="fr-BE"/>
        </w:rPr>
        <w:t>Circonstances exceptionnelles</w:t>
      </w:r>
      <w:r w:rsidRPr="00971F6F">
        <w:rPr>
          <w:rFonts w:ascii="Calibri" w:hAnsi="Calibri"/>
          <w:color w:val="FF0000"/>
          <w:sz w:val="24"/>
          <w:szCs w:val="24"/>
          <w:lang w:eastAsia="nl-NL" w:bidi="fr-BE"/>
        </w:rPr>
        <w:t>:</w:t>
      </w:r>
      <w:r w:rsidRPr="00971F6F">
        <w:rPr>
          <w:rFonts w:ascii="Calibri" w:hAnsi="Calibri"/>
          <w:color w:val="FF0000"/>
          <w:sz w:val="24"/>
          <w:szCs w:val="24"/>
          <w:lang w:eastAsia="nl-NL" w:bidi="fr-BE"/>
        </w:rPr>
        <w:tab/>
      </w:r>
    </w:p>
    <w:p w14:paraId="6AB2F066" w14:textId="77777777" w:rsidR="00081313" w:rsidRDefault="00081313" w:rsidP="00081313">
      <w:pPr>
        <w:spacing w:line="312" w:lineRule="auto"/>
        <w:ind w:left="1701"/>
        <w:contextualSpacing/>
        <w:jc w:val="both"/>
        <w:rPr>
          <w:rFonts w:ascii="Calibri" w:hAnsi="Calibri"/>
          <w:color w:val="FF0000"/>
          <w:sz w:val="24"/>
          <w:szCs w:val="24"/>
          <w:lang w:eastAsia="nl-NL" w:bidi="fr-BE"/>
        </w:rPr>
      </w:pPr>
      <w:r w:rsidRPr="00971F6F">
        <w:rPr>
          <w:rFonts w:ascii="Calibri" w:hAnsi="Calibri"/>
          <w:color w:val="FF0000"/>
          <w:sz w:val="24"/>
          <w:szCs w:val="24"/>
          <w:lang w:eastAsia="nl-NL" w:bidi="fr-BE"/>
        </w:rPr>
        <w:t>À condition que l’intéressé ait informé le CPAS de son séjour à l’étranger, le CPAS peut décider de ne pas suspendre le revenu d’intégration lorsque des circonstances exceptionnelles justifient ce séjour.</w:t>
      </w:r>
    </w:p>
    <w:p w14:paraId="6DBD7968" w14:textId="77777777" w:rsidR="00081313" w:rsidRDefault="00081313" w:rsidP="00081313">
      <w:pPr>
        <w:spacing w:line="312" w:lineRule="auto"/>
        <w:ind w:left="1701"/>
        <w:contextualSpacing/>
        <w:jc w:val="both"/>
        <w:rPr>
          <w:rFonts w:ascii="Calibri" w:hAnsi="Calibri"/>
          <w:color w:val="FF0000"/>
          <w:sz w:val="24"/>
          <w:szCs w:val="24"/>
          <w:lang w:eastAsia="nl-NL" w:bidi="fr-BE"/>
        </w:rPr>
      </w:pPr>
    </w:p>
    <w:p w14:paraId="18E76A64" w14:textId="77777777" w:rsidR="00081313" w:rsidRDefault="00081313" w:rsidP="00081313">
      <w:pPr>
        <w:spacing w:line="312" w:lineRule="auto"/>
        <w:ind w:left="1701"/>
        <w:contextualSpacing/>
        <w:jc w:val="both"/>
        <w:rPr>
          <w:rFonts w:ascii="Calibri" w:hAnsi="Calibri"/>
          <w:color w:val="FF0000"/>
          <w:sz w:val="24"/>
          <w:szCs w:val="24"/>
          <w:lang w:eastAsia="nl-NL" w:bidi="fr-BE"/>
        </w:rPr>
      </w:pPr>
      <w:r w:rsidRPr="00971F6F">
        <w:rPr>
          <w:rFonts w:ascii="Calibri" w:hAnsi="Calibri"/>
          <w:color w:val="FF0000"/>
          <w:sz w:val="24"/>
          <w:szCs w:val="24"/>
          <w:lang w:eastAsia="nl-NL" w:bidi="fr-BE"/>
        </w:rPr>
        <w:t>Indépendamment du fait que le CPAS estime individuellement, cas par cas, les circonstances exceptionnelles qui justifient un séjour à l’étranger, les situations suivantes peuvent être acceptées de manière générale:</w:t>
      </w:r>
    </w:p>
    <w:p w14:paraId="00E94F7B" w14:textId="77777777" w:rsidR="00081313" w:rsidRDefault="00081313" w:rsidP="00D348C7">
      <w:pPr>
        <w:pStyle w:val="Lijstalinea"/>
        <w:numPr>
          <w:ilvl w:val="0"/>
          <w:numId w:val="212"/>
        </w:numPr>
        <w:spacing w:line="312" w:lineRule="auto"/>
        <w:ind w:left="2268"/>
        <w:jc w:val="both"/>
        <w:rPr>
          <w:color w:val="FF0000"/>
          <w:sz w:val="24"/>
          <w:szCs w:val="24"/>
          <w:lang w:eastAsia="nl-NL" w:bidi="fr-BE"/>
        </w:rPr>
      </w:pPr>
      <w:r w:rsidRPr="00CF014A">
        <w:rPr>
          <w:color w:val="FF0000"/>
          <w:sz w:val="24"/>
          <w:szCs w:val="24"/>
          <w:lang w:eastAsia="nl-NL" w:bidi="fr-BE"/>
        </w:rPr>
        <w:t>suivre des études ou un stage à l’étranger dans le cadre d’une formation afin d’obtenir un diplôme en bonne et due forme (par ex. un étudiant Erasmus) ;</w:t>
      </w:r>
    </w:p>
    <w:p w14:paraId="119ACA4C" w14:textId="77777777" w:rsidR="00081313" w:rsidRPr="00CF014A" w:rsidRDefault="00081313" w:rsidP="00D348C7">
      <w:pPr>
        <w:pStyle w:val="Lijstalinea"/>
        <w:numPr>
          <w:ilvl w:val="0"/>
          <w:numId w:val="212"/>
        </w:numPr>
        <w:spacing w:line="312" w:lineRule="auto"/>
        <w:ind w:left="2268"/>
        <w:jc w:val="both"/>
        <w:rPr>
          <w:color w:val="FF0000"/>
          <w:sz w:val="24"/>
          <w:szCs w:val="24"/>
          <w:lang w:eastAsia="nl-NL" w:bidi="fr-BE"/>
        </w:rPr>
      </w:pPr>
      <w:r w:rsidRPr="00CF014A">
        <w:rPr>
          <w:rFonts w:eastAsia="Times New Roman"/>
          <w:color w:val="FF0000"/>
          <w:sz w:val="24"/>
          <w:szCs w:val="24"/>
          <w:lang w:val="fr-FR" w:eastAsia="nl-NL" w:bidi="fr-BE"/>
        </w:rPr>
        <w:t>secourir un membre de la famille gravement malade.</w:t>
      </w:r>
    </w:p>
    <w:p w14:paraId="65063C2F" w14:textId="60AF5B2B" w:rsidR="00081313" w:rsidRDefault="00081313" w:rsidP="00081313">
      <w:pPr>
        <w:spacing w:line="312" w:lineRule="auto"/>
        <w:ind w:left="2268" w:hanging="567"/>
        <w:contextualSpacing/>
        <w:jc w:val="both"/>
        <w:rPr>
          <w:rFonts w:ascii="Calibri" w:hAnsi="Calibri"/>
          <w:color w:val="FF0000"/>
          <w:sz w:val="24"/>
          <w:szCs w:val="24"/>
          <w:lang w:eastAsia="nl-NL" w:bidi="fr-BE"/>
        </w:rPr>
      </w:pPr>
      <w:r w:rsidRPr="00971F6F">
        <w:rPr>
          <w:rFonts w:ascii="Calibri" w:hAnsi="Calibri"/>
          <w:color w:val="FF0000"/>
          <w:sz w:val="24"/>
          <w:szCs w:val="24"/>
          <w:lang w:eastAsia="nl-NL" w:bidi="fr-BE"/>
        </w:rPr>
        <w:t>Il ne s’agit pas  d’une liste limitative.</w:t>
      </w:r>
    </w:p>
    <w:p w14:paraId="4249718A" w14:textId="77777777" w:rsidR="00081313" w:rsidRPr="00971F6F" w:rsidRDefault="00081313" w:rsidP="00081313">
      <w:pPr>
        <w:spacing w:line="312" w:lineRule="auto"/>
        <w:ind w:left="2268" w:hanging="567"/>
        <w:contextualSpacing/>
        <w:jc w:val="both"/>
        <w:rPr>
          <w:rFonts w:ascii="Calibri" w:hAnsi="Calibri"/>
          <w:color w:val="FF0000"/>
          <w:sz w:val="24"/>
          <w:szCs w:val="24"/>
          <w:lang w:eastAsia="nl-NL" w:bidi="fr-BE"/>
        </w:rPr>
      </w:pPr>
    </w:p>
    <w:p w14:paraId="3B3FC5D2" w14:textId="77777777" w:rsidR="00081313" w:rsidRPr="00971F6F" w:rsidRDefault="00081313" w:rsidP="00D348C7">
      <w:pPr>
        <w:numPr>
          <w:ilvl w:val="0"/>
          <w:numId w:val="211"/>
        </w:numPr>
        <w:spacing w:line="312" w:lineRule="auto"/>
        <w:ind w:left="1701" w:hanging="283"/>
        <w:contextualSpacing/>
        <w:jc w:val="both"/>
        <w:rPr>
          <w:rFonts w:ascii="Calibri" w:hAnsi="Calibri"/>
          <w:b/>
          <w:color w:val="FF0000"/>
          <w:sz w:val="24"/>
          <w:szCs w:val="24"/>
          <w:lang w:eastAsia="nl-NL" w:bidi="fr-BE"/>
        </w:rPr>
      </w:pPr>
      <w:r w:rsidRPr="00971F6F">
        <w:rPr>
          <w:rFonts w:ascii="Calibri" w:hAnsi="Calibri"/>
          <w:b/>
          <w:color w:val="FF0000"/>
          <w:sz w:val="24"/>
          <w:szCs w:val="24"/>
          <w:lang w:eastAsia="nl-NL" w:bidi="fr-BE"/>
        </w:rPr>
        <w:t>Étranger:</w:t>
      </w:r>
    </w:p>
    <w:p w14:paraId="1894CE9A" w14:textId="77777777" w:rsidR="00081313" w:rsidRPr="00971F6F" w:rsidRDefault="00081313" w:rsidP="00081313">
      <w:pPr>
        <w:spacing w:line="312" w:lineRule="auto"/>
        <w:ind w:left="2268" w:hanging="850"/>
        <w:contextualSpacing/>
        <w:jc w:val="both"/>
        <w:rPr>
          <w:rFonts w:ascii="Calibri" w:hAnsi="Calibri"/>
          <w:color w:val="FF0000"/>
          <w:sz w:val="24"/>
          <w:szCs w:val="24"/>
          <w:lang w:eastAsia="nl-NL" w:bidi="fr-BE"/>
        </w:rPr>
      </w:pPr>
      <w:r w:rsidRPr="00971F6F">
        <w:rPr>
          <w:rFonts w:ascii="Calibri" w:hAnsi="Calibri"/>
          <w:color w:val="FF0000"/>
          <w:sz w:val="24"/>
          <w:szCs w:val="24"/>
          <w:lang w:eastAsia="nl-NL" w:bidi="fr-BE"/>
        </w:rPr>
        <w:t xml:space="preserve">Tous les pays en dehors des frontières de la Belgique. </w:t>
      </w:r>
    </w:p>
    <w:p w14:paraId="1FC69E19" w14:textId="77777777" w:rsidR="00081313" w:rsidRPr="00971F6F" w:rsidRDefault="00081313" w:rsidP="00081313">
      <w:pPr>
        <w:spacing w:line="312" w:lineRule="auto"/>
        <w:ind w:left="2268" w:hanging="850"/>
        <w:contextualSpacing/>
        <w:jc w:val="both"/>
        <w:rPr>
          <w:rFonts w:ascii="Calibri" w:hAnsi="Calibri"/>
          <w:color w:val="FF0000"/>
          <w:sz w:val="24"/>
          <w:szCs w:val="24"/>
          <w:lang w:eastAsia="nl-NL" w:bidi="fr-BE"/>
        </w:rPr>
      </w:pPr>
      <w:r w:rsidRPr="00971F6F">
        <w:rPr>
          <w:rFonts w:ascii="Calibri" w:hAnsi="Calibri"/>
          <w:color w:val="FF0000"/>
          <w:sz w:val="24"/>
          <w:szCs w:val="24"/>
          <w:lang w:eastAsia="nl-NL" w:bidi="fr-BE"/>
        </w:rPr>
        <w:t>Cette définition s’applique dès lors aussi aux pays voisins de la Belgique.</w:t>
      </w:r>
    </w:p>
    <w:p w14:paraId="21ABE8BF" w14:textId="77777777" w:rsidR="00081313" w:rsidRPr="00971F6F" w:rsidRDefault="00081313" w:rsidP="00081313">
      <w:pPr>
        <w:spacing w:line="312" w:lineRule="auto"/>
        <w:ind w:left="2268" w:hanging="850"/>
        <w:contextualSpacing/>
        <w:jc w:val="both"/>
        <w:rPr>
          <w:rFonts w:ascii="Calibri" w:hAnsi="Calibri"/>
          <w:color w:val="FF0000"/>
          <w:sz w:val="24"/>
          <w:szCs w:val="24"/>
          <w:lang w:eastAsia="nl-NL" w:bidi="fr-BE"/>
        </w:rPr>
      </w:pPr>
    </w:p>
    <w:p w14:paraId="5B0C9BAF" w14:textId="77777777" w:rsidR="00081313" w:rsidRPr="00971F6F" w:rsidRDefault="00081313" w:rsidP="00D348C7">
      <w:pPr>
        <w:numPr>
          <w:ilvl w:val="0"/>
          <w:numId w:val="211"/>
        </w:numPr>
        <w:spacing w:line="312" w:lineRule="auto"/>
        <w:ind w:left="1701" w:hanging="283"/>
        <w:contextualSpacing/>
        <w:jc w:val="both"/>
        <w:rPr>
          <w:rFonts w:ascii="Calibri" w:hAnsi="Calibri"/>
          <w:b/>
          <w:color w:val="FF0000"/>
          <w:sz w:val="24"/>
          <w:szCs w:val="24"/>
          <w:lang w:eastAsia="nl-NL" w:bidi="fr-BE"/>
        </w:rPr>
      </w:pPr>
      <w:r w:rsidRPr="00971F6F">
        <w:rPr>
          <w:rFonts w:ascii="Calibri" w:hAnsi="Calibri"/>
          <w:b/>
          <w:color w:val="FF0000"/>
          <w:sz w:val="24"/>
          <w:szCs w:val="24"/>
          <w:lang w:eastAsia="nl-NL" w:bidi="fr-BE"/>
        </w:rPr>
        <w:t>Année civile:</w:t>
      </w:r>
    </w:p>
    <w:p w14:paraId="0DBD808A" w14:textId="77777777" w:rsidR="00081313" w:rsidRPr="00971F6F" w:rsidRDefault="00081313" w:rsidP="00081313">
      <w:pPr>
        <w:spacing w:line="312" w:lineRule="auto"/>
        <w:ind w:left="1418"/>
        <w:contextualSpacing/>
        <w:jc w:val="both"/>
        <w:rPr>
          <w:rFonts w:ascii="Calibri" w:hAnsi="Calibri"/>
          <w:color w:val="FF0000"/>
          <w:sz w:val="24"/>
          <w:szCs w:val="24"/>
          <w:lang w:eastAsia="nl-NL" w:bidi="fr-BE"/>
        </w:rPr>
      </w:pPr>
      <w:r w:rsidRPr="00971F6F">
        <w:rPr>
          <w:rFonts w:ascii="Calibri" w:hAnsi="Calibri"/>
          <w:color w:val="FF0000"/>
          <w:sz w:val="24"/>
          <w:szCs w:val="24"/>
          <w:lang w:eastAsia="nl-NL" w:bidi="fr-BE"/>
        </w:rPr>
        <w:t>La période d’un an commence le 1</w:t>
      </w:r>
      <w:r w:rsidRPr="00971F6F">
        <w:rPr>
          <w:rFonts w:ascii="Calibri" w:hAnsi="Calibri"/>
          <w:color w:val="FF0000"/>
          <w:sz w:val="24"/>
          <w:szCs w:val="24"/>
          <w:vertAlign w:val="superscript"/>
          <w:lang w:eastAsia="nl-NL" w:bidi="fr-BE"/>
        </w:rPr>
        <w:t>er</w:t>
      </w:r>
      <w:r w:rsidRPr="00971F6F">
        <w:rPr>
          <w:rFonts w:ascii="Calibri" w:hAnsi="Calibri"/>
          <w:color w:val="FF0000"/>
          <w:sz w:val="24"/>
          <w:szCs w:val="24"/>
          <w:lang w:eastAsia="nl-NL" w:bidi="fr-BE"/>
        </w:rPr>
        <w:t xml:space="preserve"> janvi</w:t>
      </w:r>
      <w:r>
        <w:rPr>
          <w:rFonts w:ascii="Calibri" w:hAnsi="Calibri"/>
          <w:color w:val="FF0000"/>
          <w:sz w:val="24"/>
          <w:szCs w:val="24"/>
          <w:lang w:eastAsia="nl-NL" w:bidi="fr-BE"/>
        </w:rPr>
        <w:t xml:space="preserve">er d’une année déterminée et se </w:t>
      </w:r>
      <w:r w:rsidRPr="00971F6F">
        <w:rPr>
          <w:rFonts w:ascii="Calibri" w:hAnsi="Calibri"/>
          <w:color w:val="FF0000"/>
          <w:sz w:val="24"/>
          <w:szCs w:val="24"/>
          <w:lang w:eastAsia="nl-NL" w:bidi="fr-BE"/>
        </w:rPr>
        <w:t>termine le 31 décembre de la même année.</w:t>
      </w:r>
    </w:p>
    <w:p w14:paraId="39F8DA31" w14:textId="77777777" w:rsidR="00081313" w:rsidRPr="00B57ABA" w:rsidRDefault="00081313" w:rsidP="00081313">
      <w:pPr>
        <w:tabs>
          <w:tab w:val="left" w:pos="1134"/>
        </w:tabs>
        <w:spacing w:line="312" w:lineRule="auto"/>
        <w:ind w:left="1134" w:hanging="567"/>
        <w:contextualSpacing/>
        <w:jc w:val="both"/>
        <w:rPr>
          <w:rFonts w:ascii="Calibri" w:hAnsi="Calibri"/>
          <w:color w:val="FF0000"/>
          <w:sz w:val="24"/>
          <w:szCs w:val="24"/>
          <w:lang w:eastAsia="nl-NL" w:bidi="fr-BE"/>
        </w:rPr>
      </w:pPr>
    </w:p>
    <w:p w14:paraId="1AD75C26" w14:textId="77777777" w:rsidR="00081313" w:rsidRPr="00CF014A" w:rsidRDefault="00081313" w:rsidP="00985A4C">
      <w:pPr>
        <w:pStyle w:val="Kop4"/>
      </w:pPr>
      <w:r w:rsidRPr="00CF014A">
        <w:t xml:space="preserve"> </w:t>
      </w:r>
      <w:bookmarkStart w:id="360" w:name="_Toc498092781"/>
      <w:bookmarkStart w:id="361" w:name="_Toc520905663"/>
      <w:r w:rsidRPr="00CF014A">
        <w:t>Application</w:t>
      </w:r>
      <w:bookmarkEnd w:id="360"/>
      <w:bookmarkEnd w:id="361"/>
      <w:r w:rsidRPr="00CF014A">
        <w:t xml:space="preserve">  </w:t>
      </w:r>
    </w:p>
    <w:p w14:paraId="52F6E92F" w14:textId="77777777" w:rsidR="00081313" w:rsidRDefault="00081313" w:rsidP="00081313">
      <w:pPr>
        <w:rPr>
          <w:lang w:val="fr-BE" w:eastAsia="nl-NL" w:bidi="fr-BE"/>
        </w:rPr>
      </w:pPr>
    </w:p>
    <w:p w14:paraId="21AEACFA" w14:textId="77777777" w:rsidR="00434462" w:rsidRPr="00CF014A" w:rsidRDefault="00434462" w:rsidP="00081313">
      <w:pPr>
        <w:rPr>
          <w:lang w:val="fr-BE" w:eastAsia="nl-NL" w:bidi="fr-BE"/>
        </w:rPr>
      </w:pPr>
    </w:p>
    <w:p w14:paraId="655C7F92" w14:textId="77777777" w:rsidR="00081313" w:rsidRDefault="00081313" w:rsidP="00D348C7">
      <w:pPr>
        <w:numPr>
          <w:ilvl w:val="0"/>
          <w:numId w:val="197"/>
        </w:numPr>
        <w:tabs>
          <w:tab w:val="left" w:pos="1134"/>
        </w:tabs>
        <w:spacing w:line="312" w:lineRule="auto"/>
        <w:ind w:left="1418"/>
        <w:contextualSpacing/>
        <w:jc w:val="both"/>
        <w:rPr>
          <w:rFonts w:ascii="Calibri" w:hAnsi="Calibri"/>
          <w:color w:val="FF0000"/>
          <w:sz w:val="24"/>
          <w:szCs w:val="24"/>
          <w:lang w:val="fr-BE" w:eastAsia="nl-NL" w:bidi="fr-BE"/>
        </w:rPr>
      </w:pPr>
      <w:r w:rsidRPr="00CF014A">
        <w:rPr>
          <w:rFonts w:ascii="Calibri" w:hAnsi="Calibri"/>
          <w:color w:val="FF0000"/>
          <w:sz w:val="24"/>
          <w:szCs w:val="24"/>
          <w:lang w:val="fr-BE" w:eastAsia="nl-NL" w:bidi="fr-BE"/>
        </w:rPr>
        <w:t>L'intéressé doit-il prévenir le CPAS s'il séjourne moins de 7 jours consécutifs à l'étranger ?</w:t>
      </w:r>
    </w:p>
    <w:p w14:paraId="2896F987" w14:textId="77777777" w:rsidR="00081313" w:rsidRDefault="00081313" w:rsidP="00081313">
      <w:pPr>
        <w:tabs>
          <w:tab w:val="left" w:pos="1134"/>
        </w:tabs>
        <w:spacing w:line="312" w:lineRule="auto"/>
        <w:ind w:left="1418"/>
        <w:contextualSpacing/>
        <w:jc w:val="both"/>
        <w:rPr>
          <w:rFonts w:ascii="Calibri" w:hAnsi="Calibri"/>
          <w:color w:val="FF0000"/>
          <w:sz w:val="24"/>
          <w:szCs w:val="24"/>
          <w:lang w:val="fr-BE" w:eastAsia="nl-NL" w:bidi="fr-BE"/>
        </w:rPr>
      </w:pPr>
    </w:p>
    <w:p w14:paraId="42EF82B0" w14:textId="77777777" w:rsidR="00081313" w:rsidRPr="00CF014A" w:rsidRDefault="00081313" w:rsidP="00081313">
      <w:pPr>
        <w:tabs>
          <w:tab w:val="left" w:pos="1134"/>
        </w:tabs>
        <w:spacing w:line="312" w:lineRule="auto"/>
        <w:ind w:left="1418"/>
        <w:contextualSpacing/>
        <w:jc w:val="both"/>
        <w:rPr>
          <w:rFonts w:ascii="Calibri" w:hAnsi="Calibri"/>
          <w:color w:val="FF0000"/>
          <w:sz w:val="24"/>
          <w:szCs w:val="24"/>
          <w:lang w:val="fr-BE" w:eastAsia="nl-NL" w:bidi="fr-BE"/>
        </w:rPr>
      </w:pPr>
      <w:r w:rsidRPr="00CF014A">
        <w:rPr>
          <w:rFonts w:ascii="Calibri" w:hAnsi="Calibri"/>
          <w:color w:val="FF0000"/>
          <w:sz w:val="24"/>
          <w:szCs w:val="24"/>
          <w:lang w:val="fr-BE" w:eastAsia="nl-NL" w:bidi="fr-BE"/>
        </w:rPr>
        <w:t>Non, l'obligation d'informer le CPAS ne vaut qu'à partir d'un séjour de 7 jours consécutifs.</w:t>
      </w:r>
    </w:p>
    <w:p w14:paraId="7975812F" w14:textId="77777777" w:rsidR="00081313" w:rsidRPr="00CF014A" w:rsidRDefault="00081313" w:rsidP="00081313">
      <w:pPr>
        <w:tabs>
          <w:tab w:val="left" w:pos="1134"/>
        </w:tabs>
        <w:spacing w:line="312" w:lineRule="auto"/>
        <w:ind w:left="1134" w:hanging="567"/>
        <w:contextualSpacing/>
        <w:jc w:val="both"/>
        <w:rPr>
          <w:rFonts w:ascii="Calibri" w:hAnsi="Calibri"/>
          <w:color w:val="FF0000"/>
          <w:sz w:val="24"/>
          <w:szCs w:val="24"/>
          <w:lang w:val="fr-BE" w:eastAsia="nl-NL" w:bidi="fr-BE"/>
        </w:rPr>
      </w:pPr>
    </w:p>
    <w:p w14:paraId="2BE9F3D1" w14:textId="77777777" w:rsidR="00081313" w:rsidRPr="00CF014A" w:rsidRDefault="00081313" w:rsidP="00D348C7">
      <w:pPr>
        <w:numPr>
          <w:ilvl w:val="0"/>
          <w:numId w:val="197"/>
        </w:numPr>
        <w:tabs>
          <w:tab w:val="left" w:pos="1134"/>
        </w:tabs>
        <w:spacing w:line="312" w:lineRule="auto"/>
        <w:ind w:left="1418"/>
        <w:contextualSpacing/>
        <w:jc w:val="both"/>
        <w:rPr>
          <w:rFonts w:ascii="Calibri" w:hAnsi="Calibri"/>
          <w:color w:val="FF0000"/>
          <w:sz w:val="24"/>
          <w:szCs w:val="24"/>
          <w:lang w:val="fr-BE" w:eastAsia="nl-NL" w:bidi="fr-BE"/>
        </w:rPr>
      </w:pPr>
      <w:r w:rsidRPr="00CF014A">
        <w:rPr>
          <w:rFonts w:ascii="Calibri" w:hAnsi="Calibri"/>
          <w:color w:val="FF0000"/>
          <w:sz w:val="24"/>
          <w:szCs w:val="24"/>
          <w:lang w:val="fr-BE" w:eastAsia="nl-NL" w:bidi="fr-BE"/>
        </w:rPr>
        <w:t>Un séjour à l'étranger compte-t-il pour le calcul des 4 semaines par année civile si l'intéressé n'a pas droit à un revenu d'intégration au moment du séjour ?</w:t>
      </w:r>
    </w:p>
    <w:p w14:paraId="493B69A0" w14:textId="77777777" w:rsidR="00081313" w:rsidRPr="00CF014A" w:rsidRDefault="00081313" w:rsidP="00081313">
      <w:pPr>
        <w:tabs>
          <w:tab w:val="left" w:pos="1134"/>
        </w:tabs>
        <w:spacing w:line="312" w:lineRule="auto"/>
        <w:ind w:left="1134" w:hanging="567"/>
        <w:contextualSpacing/>
        <w:jc w:val="both"/>
        <w:rPr>
          <w:rFonts w:ascii="Calibri" w:hAnsi="Calibri"/>
          <w:color w:val="FF0000"/>
          <w:sz w:val="24"/>
          <w:szCs w:val="24"/>
          <w:lang w:val="fr-BE" w:eastAsia="nl-NL" w:bidi="fr-BE"/>
        </w:rPr>
      </w:pPr>
    </w:p>
    <w:p w14:paraId="074FEAA8" w14:textId="77777777" w:rsidR="00081313" w:rsidRPr="00CF014A" w:rsidRDefault="00081313" w:rsidP="00081313">
      <w:pPr>
        <w:tabs>
          <w:tab w:val="left" w:pos="1985"/>
        </w:tabs>
        <w:spacing w:line="312" w:lineRule="auto"/>
        <w:ind w:left="1418"/>
        <w:contextualSpacing/>
        <w:jc w:val="both"/>
        <w:rPr>
          <w:rFonts w:ascii="Calibri" w:hAnsi="Calibri"/>
          <w:color w:val="FF0000"/>
          <w:sz w:val="24"/>
          <w:szCs w:val="24"/>
          <w:lang w:val="fr-BE" w:eastAsia="nl-NL" w:bidi="fr-BE"/>
        </w:rPr>
      </w:pPr>
      <w:r w:rsidRPr="00CF014A">
        <w:rPr>
          <w:rFonts w:ascii="Calibri" w:hAnsi="Calibri"/>
          <w:color w:val="FF0000"/>
          <w:sz w:val="24"/>
          <w:szCs w:val="24"/>
          <w:lang w:val="fr-BE" w:eastAsia="nl-NL" w:bidi="fr-BE"/>
        </w:rPr>
        <w:t>Non. Pour calculer la période de 4 semaines par année civile, le CPAS doit uniquement tenir compte des périodes pendant lesquelles l'intéressé a droit au revenu d'intégration.</w:t>
      </w:r>
    </w:p>
    <w:p w14:paraId="1FE9E61B" w14:textId="77777777" w:rsidR="00081313" w:rsidRDefault="00081313" w:rsidP="00081313">
      <w:pPr>
        <w:tabs>
          <w:tab w:val="left" w:pos="1134"/>
        </w:tabs>
        <w:spacing w:line="312" w:lineRule="auto"/>
        <w:ind w:left="1134" w:hanging="567"/>
        <w:contextualSpacing/>
        <w:jc w:val="both"/>
        <w:rPr>
          <w:rFonts w:ascii="Calibri" w:hAnsi="Calibri"/>
          <w:color w:val="FF0000"/>
          <w:sz w:val="24"/>
          <w:szCs w:val="24"/>
          <w:lang w:val="fr-BE" w:eastAsia="nl-NL" w:bidi="fr-BE"/>
        </w:rPr>
      </w:pPr>
    </w:p>
    <w:p w14:paraId="6E459FA6" w14:textId="77777777" w:rsidR="00CD7E09" w:rsidRDefault="00CD7E09" w:rsidP="00081313">
      <w:pPr>
        <w:tabs>
          <w:tab w:val="left" w:pos="1134"/>
        </w:tabs>
        <w:spacing w:line="312" w:lineRule="auto"/>
        <w:ind w:left="1134" w:hanging="567"/>
        <w:contextualSpacing/>
        <w:jc w:val="both"/>
        <w:rPr>
          <w:rFonts w:ascii="Calibri" w:hAnsi="Calibri"/>
          <w:color w:val="FF0000"/>
          <w:sz w:val="24"/>
          <w:szCs w:val="24"/>
          <w:lang w:val="fr-BE" w:eastAsia="nl-NL" w:bidi="fr-BE"/>
        </w:rPr>
      </w:pPr>
    </w:p>
    <w:p w14:paraId="000A8670" w14:textId="77777777" w:rsidR="00CD7E09" w:rsidRDefault="00CD7E09" w:rsidP="00081313">
      <w:pPr>
        <w:tabs>
          <w:tab w:val="left" w:pos="1134"/>
        </w:tabs>
        <w:spacing w:line="312" w:lineRule="auto"/>
        <w:ind w:left="1134" w:hanging="567"/>
        <w:contextualSpacing/>
        <w:jc w:val="both"/>
        <w:rPr>
          <w:rFonts w:ascii="Calibri" w:hAnsi="Calibri"/>
          <w:color w:val="FF0000"/>
          <w:sz w:val="24"/>
          <w:szCs w:val="24"/>
          <w:lang w:val="fr-BE" w:eastAsia="nl-NL" w:bidi="fr-BE"/>
        </w:rPr>
      </w:pPr>
    </w:p>
    <w:p w14:paraId="2ED43627" w14:textId="77777777" w:rsidR="00CD7E09" w:rsidRDefault="00CD7E09" w:rsidP="00081313">
      <w:pPr>
        <w:tabs>
          <w:tab w:val="left" w:pos="1134"/>
        </w:tabs>
        <w:spacing w:line="312" w:lineRule="auto"/>
        <w:ind w:left="1134" w:hanging="567"/>
        <w:contextualSpacing/>
        <w:jc w:val="both"/>
        <w:rPr>
          <w:rFonts w:ascii="Calibri" w:hAnsi="Calibri"/>
          <w:color w:val="FF0000"/>
          <w:sz w:val="24"/>
          <w:szCs w:val="24"/>
          <w:lang w:val="fr-BE" w:eastAsia="nl-NL" w:bidi="fr-BE"/>
        </w:rPr>
      </w:pPr>
    </w:p>
    <w:p w14:paraId="46E339B2" w14:textId="77777777" w:rsidR="00081313" w:rsidRDefault="00081313" w:rsidP="00D348C7">
      <w:pPr>
        <w:numPr>
          <w:ilvl w:val="0"/>
          <w:numId w:val="197"/>
        </w:numPr>
        <w:tabs>
          <w:tab w:val="left" w:pos="1134"/>
        </w:tabs>
        <w:spacing w:line="312" w:lineRule="auto"/>
        <w:ind w:left="1418"/>
        <w:contextualSpacing/>
        <w:jc w:val="both"/>
        <w:rPr>
          <w:rFonts w:ascii="Calibri" w:hAnsi="Calibri"/>
          <w:color w:val="FF0000"/>
          <w:sz w:val="24"/>
          <w:szCs w:val="24"/>
          <w:lang w:val="fr-BE" w:eastAsia="nl-NL" w:bidi="fr-BE"/>
        </w:rPr>
      </w:pPr>
      <w:r w:rsidRPr="00CF014A">
        <w:rPr>
          <w:rFonts w:ascii="Calibri" w:hAnsi="Calibri"/>
          <w:color w:val="FF0000"/>
          <w:sz w:val="24"/>
          <w:szCs w:val="24"/>
          <w:lang w:val="fr-BE" w:eastAsia="nl-NL" w:bidi="fr-BE"/>
        </w:rPr>
        <w:t>Un séjour à l'étranger compte-t-il pour le calcul des 4 semaines par année civile si l'intéressé fait l'objet d'une sanction au moment du séjour ?</w:t>
      </w:r>
    </w:p>
    <w:p w14:paraId="162941F3" w14:textId="77777777" w:rsidR="00081313" w:rsidRDefault="00081313" w:rsidP="00081313">
      <w:pPr>
        <w:tabs>
          <w:tab w:val="left" w:pos="1134"/>
        </w:tabs>
        <w:spacing w:line="312" w:lineRule="auto"/>
        <w:ind w:left="1418"/>
        <w:contextualSpacing/>
        <w:jc w:val="both"/>
        <w:rPr>
          <w:rFonts w:ascii="Calibri" w:hAnsi="Calibri"/>
          <w:color w:val="FF0000"/>
          <w:sz w:val="24"/>
          <w:szCs w:val="24"/>
          <w:lang w:val="fr-BE" w:eastAsia="nl-NL" w:bidi="fr-BE"/>
        </w:rPr>
      </w:pPr>
    </w:p>
    <w:p w14:paraId="47D3CA6A" w14:textId="77777777" w:rsidR="00081313" w:rsidRPr="00CF014A" w:rsidRDefault="00081313" w:rsidP="00081313">
      <w:pPr>
        <w:tabs>
          <w:tab w:val="left" w:pos="1134"/>
        </w:tabs>
        <w:spacing w:line="312" w:lineRule="auto"/>
        <w:ind w:left="1418"/>
        <w:contextualSpacing/>
        <w:jc w:val="both"/>
        <w:rPr>
          <w:rFonts w:ascii="Calibri" w:hAnsi="Calibri"/>
          <w:color w:val="FF0000"/>
          <w:sz w:val="24"/>
          <w:szCs w:val="24"/>
          <w:lang w:val="fr-BE" w:eastAsia="nl-NL" w:bidi="fr-BE"/>
        </w:rPr>
      </w:pPr>
      <w:r w:rsidRPr="00CF014A">
        <w:rPr>
          <w:rFonts w:ascii="Calibri" w:hAnsi="Calibri"/>
          <w:color w:val="FF0000"/>
          <w:sz w:val="24"/>
          <w:szCs w:val="24"/>
          <w:lang w:val="fr-BE" w:eastAsia="nl-NL" w:bidi="fr-BE"/>
        </w:rPr>
        <w:t>Oui.  Pendant la période d'exécution d'une sanction, le paiement du revenu d'intégration est suspendu mais le droit à l'intégration sociale est maintenu.</w:t>
      </w:r>
    </w:p>
    <w:p w14:paraId="230914C2" w14:textId="77777777" w:rsidR="00081313" w:rsidRDefault="00081313" w:rsidP="00081313">
      <w:pPr>
        <w:tabs>
          <w:tab w:val="left" w:pos="1134"/>
        </w:tabs>
        <w:spacing w:line="312" w:lineRule="auto"/>
        <w:ind w:left="1134" w:hanging="567"/>
        <w:contextualSpacing/>
        <w:jc w:val="both"/>
        <w:rPr>
          <w:rFonts w:ascii="Calibri" w:hAnsi="Calibri"/>
          <w:color w:val="FF0000"/>
          <w:sz w:val="24"/>
          <w:szCs w:val="24"/>
          <w:lang w:val="fr-BE" w:eastAsia="nl-NL" w:bidi="fr-BE"/>
        </w:rPr>
      </w:pPr>
    </w:p>
    <w:p w14:paraId="1B2CDC71" w14:textId="77777777" w:rsidR="00434462" w:rsidRPr="00CF014A" w:rsidRDefault="00434462" w:rsidP="00081313">
      <w:pPr>
        <w:tabs>
          <w:tab w:val="left" w:pos="1134"/>
        </w:tabs>
        <w:spacing w:line="312" w:lineRule="auto"/>
        <w:ind w:left="1134" w:hanging="567"/>
        <w:contextualSpacing/>
        <w:jc w:val="both"/>
        <w:rPr>
          <w:rFonts w:ascii="Calibri" w:hAnsi="Calibri"/>
          <w:color w:val="FF0000"/>
          <w:sz w:val="24"/>
          <w:szCs w:val="24"/>
          <w:lang w:val="fr-BE" w:eastAsia="nl-NL" w:bidi="fr-BE"/>
        </w:rPr>
      </w:pPr>
    </w:p>
    <w:p w14:paraId="2E6E1E8F" w14:textId="77777777" w:rsidR="00081313" w:rsidRPr="00CF014A" w:rsidRDefault="00081313" w:rsidP="00D348C7">
      <w:pPr>
        <w:numPr>
          <w:ilvl w:val="0"/>
          <w:numId w:val="197"/>
        </w:numPr>
        <w:tabs>
          <w:tab w:val="left" w:pos="1134"/>
        </w:tabs>
        <w:spacing w:line="312" w:lineRule="auto"/>
        <w:ind w:left="1418"/>
        <w:contextualSpacing/>
        <w:jc w:val="both"/>
        <w:rPr>
          <w:rFonts w:ascii="Calibri" w:hAnsi="Calibri"/>
          <w:color w:val="FF0000"/>
          <w:sz w:val="24"/>
          <w:szCs w:val="24"/>
          <w:lang w:val="fr-BE" w:eastAsia="nl-NL" w:bidi="fr-BE"/>
        </w:rPr>
      </w:pPr>
      <w:r w:rsidRPr="00CF014A">
        <w:rPr>
          <w:rFonts w:ascii="Calibri" w:hAnsi="Calibri"/>
          <w:color w:val="FF0000"/>
          <w:sz w:val="24"/>
          <w:szCs w:val="24"/>
          <w:lang w:val="fr-BE" w:eastAsia="nl-NL" w:bidi="fr-BE"/>
        </w:rPr>
        <w:t>Comment les différentes périodes de séjour à l'étranger sont-elles prises en considération ?</w:t>
      </w:r>
    </w:p>
    <w:p w14:paraId="519723BF" w14:textId="77777777" w:rsidR="00081313" w:rsidRPr="00CF014A" w:rsidRDefault="00081313" w:rsidP="00081313">
      <w:pPr>
        <w:tabs>
          <w:tab w:val="left" w:pos="1134"/>
        </w:tabs>
        <w:spacing w:line="312" w:lineRule="auto"/>
        <w:ind w:left="1134" w:hanging="567"/>
        <w:contextualSpacing/>
        <w:jc w:val="both"/>
        <w:rPr>
          <w:rFonts w:ascii="Calibri" w:hAnsi="Calibri"/>
          <w:color w:val="FF0000"/>
          <w:sz w:val="24"/>
          <w:szCs w:val="24"/>
          <w:lang w:val="fr-BE" w:eastAsia="nl-NL" w:bidi="fr-BE"/>
        </w:rPr>
      </w:pPr>
    </w:p>
    <w:p w14:paraId="2E434163" w14:textId="77777777" w:rsidR="00081313" w:rsidRPr="00CF014A" w:rsidRDefault="00081313" w:rsidP="00081313">
      <w:pPr>
        <w:tabs>
          <w:tab w:val="left" w:pos="1560"/>
        </w:tabs>
        <w:spacing w:line="312" w:lineRule="auto"/>
        <w:ind w:left="1418"/>
        <w:contextualSpacing/>
        <w:jc w:val="both"/>
        <w:rPr>
          <w:rFonts w:ascii="Calibri" w:hAnsi="Calibri"/>
          <w:color w:val="FF0000"/>
          <w:sz w:val="24"/>
          <w:szCs w:val="24"/>
          <w:lang w:val="fr-BE" w:eastAsia="nl-NL" w:bidi="fr-BE"/>
        </w:rPr>
      </w:pPr>
      <w:r w:rsidRPr="00CF014A">
        <w:rPr>
          <w:rFonts w:ascii="Calibri" w:hAnsi="Calibri"/>
          <w:color w:val="FF0000"/>
          <w:sz w:val="24"/>
          <w:szCs w:val="24"/>
          <w:lang w:val="fr-BE" w:eastAsia="nl-NL" w:bidi="fr-BE"/>
        </w:rPr>
        <w:t>Il est uniquement tenu compte des périodes pendant lesquelles l'intéressé séjourne au moins 7 jours consécutifs à l'étranger.</w:t>
      </w:r>
    </w:p>
    <w:p w14:paraId="65303520" w14:textId="77777777" w:rsidR="00081313" w:rsidRPr="00CF014A" w:rsidRDefault="00081313" w:rsidP="00081313">
      <w:pPr>
        <w:tabs>
          <w:tab w:val="left" w:pos="1560"/>
        </w:tabs>
        <w:spacing w:line="312" w:lineRule="auto"/>
        <w:ind w:left="1418"/>
        <w:contextualSpacing/>
        <w:jc w:val="both"/>
        <w:rPr>
          <w:rFonts w:ascii="Calibri" w:hAnsi="Calibri"/>
          <w:color w:val="FF0000"/>
          <w:sz w:val="24"/>
          <w:szCs w:val="24"/>
          <w:lang w:val="fr-BE" w:eastAsia="nl-NL" w:bidi="fr-BE"/>
        </w:rPr>
      </w:pPr>
      <w:r w:rsidRPr="00CF014A">
        <w:rPr>
          <w:rFonts w:ascii="Calibri" w:hAnsi="Calibri"/>
          <w:color w:val="FF0000"/>
          <w:sz w:val="24"/>
          <w:szCs w:val="24"/>
          <w:lang w:val="fr-BE" w:eastAsia="nl-NL" w:bidi="fr-BE"/>
        </w:rPr>
        <w:t>Ces périodes sont converties en semaines civiles.</w:t>
      </w:r>
    </w:p>
    <w:p w14:paraId="0572F561" w14:textId="77777777" w:rsidR="00081313" w:rsidRPr="00CF014A" w:rsidRDefault="00081313" w:rsidP="00081313">
      <w:pPr>
        <w:tabs>
          <w:tab w:val="left" w:pos="1134"/>
        </w:tabs>
        <w:spacing w:line="312" w:lineRule="auto"/>
        <w:ind w:left="1134" w:hanging="567"/>
        <w:contextualSpacing/>
        <w:jc w:val="both"/>
        <w:rPr>
          <w:rFonts w:ascii="Calibri" w:hAnsi="Calibri"/>
          <w:color w:val="FF0000"/>
          <w:sz w:val="24"/>
          <w:szCs w:val="24"/>
          <w:lang w:val="fr-BE" w:eastAsia="nl-NL" w:bidi="fr-BE"/>
        </w:rPr>
      </w:pPr>
    </w:p>
    <w:p w14:paraId="263C3B2B" w14:textId="77777777" w:rsidR="00081313" w:rsidRPr="00E058BD" w:rsidRDefault="00081313" w:rsidP="00081313">
      <w:pPr>
        <w:tabs>
          <w:tab w:val="left" w:pos="1560"/>
        </w:tabs>
        <w:spacing w:line="312" w:lineRule="auto"/>
        <w:ind w:left="1418"/>
        <w:contextualSpacing/>
        <w:jc w:val="both"/>
        <w:rPr>
          <w:rFonts w:ascii="Calibri" w:hAnsi="Calibri"/>
          <w:i/>
          <w:color w:val="FF0000"/>
          <w:sz w:val="24"/>
          <w:szCs w:val="24"/>
          <w:u w:val="single"/>
          <w:lang w:val="fr-BE" w:eastAsia="nl-NL" w:bidi="fr-BE"/>
        </w:rPr>
      </w:pPr>
      <w:r w:rsidRPr="00E058BD">
        <w:rPr>
          <w:rFonts w:ascii="Calibri" w:hAnsi="Calibri"/>
          <w:i/>
          <w:color w:val="FF0000"/>
          <w:sz w:val="24"/>
          <w:szCs w:val="24"/>
          <w:u w:val="single"/>
          <w:lang w:val="fr-BE" w:eastAsia="nl-NL" w:bidi="fr-BE"/>
        </w:rPr>
        <w:t xml:space="preserve">Exemple : </w:t>
      </w:r>
    </w:p>
    <w:p w14:paraId="6FB6AB8C" w14:textId="77777777" w:rsidR="00081313" w:rsidRPr="00E058BD" w:rsidRDefault="00081313" w:rsidP="00081313">
      <w:pPr>
        <w:tabs>
          <w:tab w:val="left" w:pos="1560"/>
        </w:tabs>
        <w:spacing w:line="312" w:lineRule="auto"/>
        <w:ind w:left="1418"/>
        <w:contextualSpacing/>
        <w:jc w:val="both"/>
        <w:rPr>
          <w:rFonts w:ascii="Calibri" w:hAnsi="Calibri"/>
          <w:i/>
          <w:color w:val="FF0000"/>
          <w:sz w:val="24"/>
          <w:szCs w:val="24"/>
          <w:lang w:val="fr-BE" w:eastAsia="nl-NL" w:bidi="fr-BE"/>
        </w:rPr>
      </w:pPr>
      <w:r w:rsidRPr="00E058BD">
        <w:rPr>
          <w:rFonts w:ascii="Calibri" w:hAnsi="Calibri"/>
          <w:i/>
          <w:color w:val="FF0000"/>
          <w:sz w:val="24"/>
          <w:szCs w:val="24"/>
          <w:lang w:val="fr-BE" w:eastAsia="nl-NL" w:bidi="fr-BE"/>
        </w:rPr>
        <w:t>L'intéressé séjourne 10 jours à l'étranger en mars = 1 semaine ;</w:t>
      </w:r>
    </w:p>
    <w:p w14:paraId="4DE00C46" w14:textId="77777777" w:rsidR="00081313" w:rsidRPr="00E058BD" w:rsidRDefault="00081313" w:rsidP="00081313">
      <w:pPr>
        <w:tabs>
          <w:tab w:val="left" w:pos="1560"/>
        </w:tabs>
        <w:spacing w:line="312" w:lineRule="auto"/>
        <w:ind w:left="1418"/>
        <w:contextualSpacing/>
        <w:jc w:val="both"/>
        <w:rPr>
          <w:rFonts w:ascii="Calibri" w:hAnsi="Calibri"/>
          <w:i/>
          <w:color w:val="FF0000"/>
          <w:sz w:val="24"/>
          <w:szCs w:val="24"/>
          <w:lang w:val="fr-BE" w:eastAsia="nl-NL" w:bidi="fr-BE"/>
        </w:rPr>
      </w:pPr>
      <w:r w:rsidRPr="00E058BD">
        <w:rPr>
          <w:rFonts w:ascii="Calibri" w:hAnsi="Calibri"/>
          <w:i/>
          <w:color w:val="FF0000"/>
          <w:sz w:val="24"/>
          <w:szCs w:val="24"/>
          <w:lang w:val="fr-BE" w:eastAsia="nl-NL" w:bidi="fr-BE"/>
        </w:rPr>
        <w:t>L'intéressé séjourne 17 jours à l'étranger en mai = 2 semaines ;</w:t>
      </w:r>
    </w:p>
    <w:p w14:paraId="2743C15B" w14:textId="77777777" w:rsidR="00081313" w:rsidRPr="00E058BD" w:rsidRDefault="00081313" w:rsidP="00081313">
      <w:pPr>
        <w:tabs>
          <w:tab w:val="left" w:pos="1560"/>
        </w:tabs>
        <w:spacing w:line="312" w:lineRule="auto"/>
        <w:ind w:left="1418"/>
        <w:contextualSpacing/>
        <w:jc w:val="both"/>
        <w:rPr>
          <w:rFonts w:ascii="Calibri" w:hAnsi="Calibri"/>
          <w:i/>
          <w:color w:val="FF0000"/>
          <w:sz w:val="24"/>
          <w:szCs w:val="24"/>
          <w:lang w:val="fr-BE" w:eastAsia="nl-NL" w:bidi="fr-BE"/>
        </w:rPr>
      </w:pPr>
      <w:r w:rsidRPr="00E058BD">
        <w:rPr>
          <w:rFonts w:ascii="Calibri" w:hAnsi="Calibri"/>
          <w:i/>
          <w:color w:val="FF0000"/>
          <w:sz w:val="24"/>
          <w:szCs w:val="24"/>
          <w:lang w:val="fr-BE" w:eastAsia="nl-NL" w:bidi="fr-BE"/>
        </w:rPr>
        <w:t>L'intéressé séjourne 9 jours à l'étranger en juillet = 1 semaine ;</w:t>
      </w:r>
    </w:p>
    <w:p w14:paraId="6D5D976C" w14:textId="77777777" w:rsidR="00081313" w:rsidRPr="00E058BD" w:rsidRDefault="00081313" w:rsidP="00081313">
      <w:pPr>
        <w:tabs>
          <w:tab w:val="left" w:pos="1560"/>
        </w:tabs>
        <w:spacing w:line="312" w:lineRule="auto"/>
        <w:ind w:left="1418"/>
        <w:contextualSpacing/>
        <w:jc w:val="both"/>
        <w:rPr>
          <w:rFonts w:ascii="Calibri" w:hAnsi="Calibri"/>
          <w:i/>
          <w:color w:val="FF0000"/>
          <w:sz w:val="24"/>
          <w:szCs w:val="24"/>
          <w:lang w:val="fr-BE" w:eastAsia="nl-NL" w:bidi="fr-BE"/>
        </w:rPr>
      </w:pPr>
      <w:r w:rsidRPr="00E058BD">
        <w:rPr>
          <w:rFonts w:ascii="Calibri" w:hAnsi="Calibri"/>
          <w:i/>
          <w:color w:val="FF0000"/>
          <w:sz w:val="24"/>
          <w:szCs w:val="24"/>
          <w:lang w:val="fr-BE" w:eastAsia="nl-NL" w:bidi="fr-BE"/>
        </w:rPr>
        <w:t>Au terme de ce séjour, l'intéressé aura atteint le total de 4 semaines de séjour à l'étranger par année civile.</w:t>
      </w:r>
    </w:p>
    <w:p w14:paraId="3A87027F" w14:textId="77777777" w:rsidR="00081313" w:rsidRPr="00CF014A" w:rsidRDefault="00081313" w:rsidP="00081313">
      <w:pPr>
        <w:tabs>
          <w:tab w:val="left" w:pos="1134"/>
        </w:tabs>
        <w:spacing w:line="312" w:lineRule="auto"/>
        <w:ind w:left="1134" w:hanging="567"/>
        <w:contextualSpacing/>
        <w:jc w:val="both"/>
        <w:rPr>
          <w:rFonts w:ascii="Calibri" w:hAnsi="Calibri"/>
          <w:color w:val="FF0000"/>
          <w:sz w:val="24"/>
          <w:szCs w:val="24"/>
          <w:lang w:val="fr-BE" w:eastAsia="nl-NL" w:bidi="fr-BE"/>
        </w:rPr>
      </w:pPr>
    </w:p>
    <w:p w14:paraId="68778A24" w14:textId="119E79B0" w:rsidR="00081313" w:rsidRDefault="00081313" w:rsidP="00D348C7">
      <w:pPr>
        <w:numPr>
          <w:ilvl w:val="0"/>
          <w:numId w:val="197"/>
        </w:numPr>
        <w:tabs>
          <w:tab w:val="left" w:pos="1134"/>
        </w:tabs>
        <w:spacing w:line="312" w:lineRule="auto"/>
        <w:ind w:left="1418"/>
        <w:contextualSpacing/>
        <w:jc w:val="both"/>
        <w:rPr>
          <w:rFonts w:ascii="Calibri" w:hAnsi="Calibri"/>
          <w:color w:val="FF0000"/>
          <w:sz w:val="24"/>
          <w:szCs w:val="24"/>
          <w:lang w:val="fr-BE" w:eastAsia="nl-NL" w:bidi="fr-BE"/>
        </w:rPr>
      </w:pPr>
      <w:r w:rsidRPr="00CF014A">
        <w:rPr>
          <w:rFonts w:ascii="Calibri" w:hAnsi="Calibri"/>
          <w:color w:val="FF0000"/>
          <w:sz w:val="24"/>
          <w:szCs w:val="24"/>
          <w:lang w:val="fr-BE" w:eastAsia="nl-NL" w:bidi="fr-BE"/>
        </w:rPr>
        <w:t>Comment se passe la suspension du paiement du revenu d'intégration après que l'intéressé a atteint le total de 4 semaines par année civile ?</w:t>
      </w:r>
      <w:r w:rsidR="00961E50">
        <w:rPr>
          <w:rStyle w:val="Voetnootmarkering"/>
          <w:color w:val="FF0000"/>
          <w:sz w:val="24"/>
          <w:szCs w:val="24"/>
          <w:lang w:val="fr-BE" w:eastAsia="nl-NL" w:bidi="fr-BE"/>
        </w:rPr>
        <w:footnoteReference w:id="111"/>
      </w:r>
    </w:p>
    <w:p w14:paraId="4CFB7645" w14:textId="77777777" w:rsidR="00081313" w:rsidRDefault="00081313" w:rsidP="00081313">
      <w:pPr>
        <w:tabs>
          <w:tab w:val="left" w:pos="1134"/>
        </w:tabs>
        <w:spacing w:line="312" w:lineRule="auto"/>
        <w:ind w:left="1418"/>
        <w:contextualSpacing/>
        <w:jc w:val="both"/>
        <w:rPr>
          <w:rFonts w:ascii="Calibri" w:hAnsi="Calibri"/>
          <w:color w:val="FF0000"/>
          <w:sz w:val="24"/>
          <w:szCs w:val="24"/>
          <w:lang w:val="fr-BE" w:eastAsia="nl-NL" w:bidi="fr-BE"/>
        </w:rPr>
      </w:pPr>
    </w:p>
    <w:p w14:paraId="65F5242F" w14:textId="77777777" w:rsidR="00081313" w:rsidRDefault="00081313" w:rsidP="00081313">
      <w:pPr>
        <w:tabs>
          <w:tab w:val="left" w:pos="1134"/>
        </w:tabs>
        <w:spacing w:line="312" w:lineRule="auto"/>
        <w:ind w:left="1418"/>
        <w:contextualSpacing/>
        <w:jc w:val="both"/>
        <w:rPr>
          <w:rFonts w:ascii="Calibri" w:hAnsi="Calibri"/>
          <w:color w:val="FF0000"/>
          <w:sz w:val="24"/>
          <w:szCs w:val="24"/>
          <w:lang w:val="fr-BE" w:eastAsia="nl-NL" w:bidi="fr-BE"/>
        </w:rPr>
      </w:pPr>
      <w:r w:rsidRPr="00CF014A">
        <w:rPr>
          <w:rFonts w:ascii="Calibri" w:hAnsi="Calibri"/>
          <w:color w:val="FF0000"/>
          <w:sz w:val="24"/>
          <w:szCs w:val="24"/>
          <w:lang w:val="fr-BE" w:eastAsia="nl-NL" w:bidi="fr-BE"/>
        </w:rPr>
        <w:t>Dès que l'intéressé atteint la limite maximale de 4 semaines de séjour à l'étranger, toute nouvelle période de séjour à l'étranger n'est plus calculée par semaine civile, mais bien par jour.</w:t>
      </w:r>
    </w:p>
    <w:p w14:paraId="087A073A" w14:textId="77777777" w:rsidR="00081313" w:rsidRPr="00CF014A" w:rsidRDefault="00081313" w:rsidP="00081313">
      <w:pPr>
        <w:tabs>
          <w:tab w:val="left" w:pos="1134"/>
        </w:tabs>
        <w:spacing w:line="312" w:lineRule="auto"/>
        <w:ind w:left="1418"/>
        <w:contextualSpacing/>
        <w:jc w:val="both"/>
        <w:rPr>
          <w:rFonts w:ascii="Calibri" w:hAnsi="Calibri"/>
          <w:color w:val="FF0000"/>
          <w:sz w:val="24"/>
          <w:szCs w:val="24"/>
          <w:lang w:val="fr-BE" w:eastAsia="nl-NL" w:bidi="fr-BE"/>
        </w:rPr>
      </w:pPr>
      <w:r w:rsidRPr="00CF014A">
        <w:rPr>
          <w:rFonts w:ascii="Calibri" w:hAnsi="Calibri"/>
          <w:color w:val="FF0000"/>
          <w:sz w:val="24"/>
          <w:szCs w:val="24"/>
          <w:lang w:val="fr-BE" w:eastAsia="nl-NL" w:bidi="fr-BE"/>
        </w:rPr>
        <w:t>Le paiement du revenu d'intégration est suspendu pour chaque journée dépassant le maximum autorisé.</w:t>
      </w:r>
    </w:p>
    <w:p w14:paraId="4C7401FA" w14:textId="77777777" w:rsidR="00081313" w:rsidRDefault="00081313" w:rsidP="00081313">
      <w:pPr>
        <w:tabs>
          <w:tab w:val="left" w:pos="1134"/>
        </w:tabs>
        <w:spacing w:line="312" w:lineRule="auto"/>
        <w:ind w:left="1134" w:hanging="567"/>
        <w:contextualSpacing/>
        <w:jc w:val="both"/>
        <w:rPr>
          <w:rFonts w:ascii="Calibri" w:hAnsi="Calibri"/>
          <w:color w:val="FF0000"/>
          <w:sz w:val="24"/>
          <w:szCs w:val="24"/>
          <w:lang w:val="fr-BE" w:eastAsia="nl-NL" w:bidi="fr-BE"/>
        </w:rPr>
      </w:pPr>
    </w:p>
    <w:p w14:paraId="2311A083" w14:textId="77777777" w:rsidR="00434462" w:rsidRDefault="00434462" w:rsidP="00081313">
      <w:pPr>
        <w:tabs>
          <w:tab w:val="left" w:pos="1134"/>
        </w:tabs>
        <w:spacing w:line="312" w:lineRule="auto"/>
        <w:ind w:left="1134" w:hanging="567"/>
        <w:contextualSpacing/>
        <w:jc w:val="both"/>
        <w:rPr>
          <w:rFonts w:ascii="Calibri" w:hAnsi="Calibri"/>
          <w:color w:val="FF0000"/>
          <w:sz w:val="24"/>
          <w:szCs w:val="24"/>
          <w:lang w:val="fr-BE" w:eastAsia="nl-NL" w:bidi="fr-BE"/>
        </w:rPr>
      </w:pPr>
    </w:p>
    <w:p w14:paraId="764783AC" w14:textId="77777777" w:rsidR="00434462" w:rsidRDefault="00434462" w:rsidP="00081313">
      <w:pPr>
        <w:tabs>
          <w:tab w:val="left" w:pos="1134"/>
        </w:tabs>
        <w:spacing w:line="312" w:lineRule="auto"/>
        <w:ind w:left="1134" w:hanging="567"/>
        <w:contextualSpacing/>
        <w:jc w:val="both"/>
        <w:rPr>
          <w:rFonts w:ascii="Calibri" w:hAnsi="Calibri"/>
          <w:color w:val="FF0000"/>
          <w:sz w:val="24"/>
          <w:szCs w:val="24"/>
          <w:lang w:val="fr-BE" w:eastAsia="nl-NL" w:bidi="fr-BE"/>
        </w:rPr>
      </w:pPr>
    </w:p>
    <w:p w14:paraId="309365A1" w14:textId="77777777" w:rsidR="00434462" w:rsidRPr="00CF014A" w:rsidRDefault="00434462" w:rsidP="00081313">
      <w:pPr>
        <w:tabs>
          <w:tab w:val="left" w:pos="1134"/>
        </w:tabs>
        <w:spacing w:line="312" w:lineRule="auto"/>
        <w:ind w:left="1134" w:hanging="567"/>
        <w:contextualSpacing/>
        <w:jc w:val="both"/>
        <w:rPr>
          <w:rFonts w:ascii="Calibri" w:hAnsi="Calibri"/>
          <w:color w:val="FF0000"/>
          <w:sz w:val="24"/>
          <w:szCs w:val="24"/>
          <w:lang w:val="fr-BE" w:eastAsia="nl-NL" w:bidi="fr-BE"/>
        </w:rPr>
      </w:pPr>
    </w:p>
    <w:p w14:paraId="197CBFB8" w14:textId="77777777" w:rsidR="00081313" w:rsidRPr="00E058BD" w:rsidRDefault="00081313" w:rsidP="00081313">
      <w:pPr>
        <w:spacing w:line="312" w:lineRule="auto"/>
        <w:ind w:left="1985" w:hanging="567"/>
        <w:contextualSpacing/>
        <w:jc w:val="both"/>
        <w:rPr>
          <w:rFonts w:ascii="Calibri" w:hAnsi="Calibri"/>
          <w:i/>
          <w:color w:val="FF0000"/>
          <w:sz w:val="24"/>
          <w:szCs w:val="24"/>
          <w:lang w:val="fr-BE" w:eastAsia="nl-NL" w:bidi="fr-BE"/>
        </w:rPr>
      </w:pPr>
      <w:r w:rsidRPr="00E058BD">
        <w:rPr>
          <w:rFonts w:ascii="Calibri" w:hAnsi="Calibri"/>
          <w:i/>
          <w:color w:val="FF0000"/>
          <w:sz w:val="24"/>
          <w:szCs w:val="24"/>
          <w:u w:val="single"/>
          <w:lang w:val="fr-BE" w:eastAsia="nl-NL" w:bidi="fr-BE"/>
        </w:rPr>
        <w:t>Exemple</w:t>
      </w:r>
      <w:r w:rsidRPr="00E058BD">
        <w:rPr>
          <w:rFonts w:ascii="Calibri" w:hAnsi="Calibri"/>
          <w:i/>
          <w:color w:val="FF0000"/>
          <w:sz w:val="24"/>
          <w:szCs w:val="24"/>
          <w:lang w:val="fr-BE" w:eastAsia="nl-NL" w:bidi="fr-BE"/>
        </w:rPr>
        <w:t> :</w:t>
      </w:r>
    </w:p>
    <w:p w14:paraId="61D3BEE6" w14:textId="77777777" w:rsidR="00081313" w:rsidRPr="00E058BD" w:rsidRDefault="00081313" w:rsidP="00081313">
      <w:pPr>
        <w:spacing w:line="312" w:lineRule="auto"/>
        <w:ind w:left="1985" w:hanging="567"/>
        <w:contextualSpacing/>
        <w:jc w:val="both"/>
        <w:rPr>
          <w:rFonts w:ascii="Calibri" w:hAnsi="Calibri"/>
          <w:i/>
          <w:color w:val="FF0000"/>
          <w:sz w:val="24"/>
          <w:szCs w:val="24"/>
          <w:lang w:val="fr-BE" w:eastAsia="nl-NL" w:bidi="fr-BE"/>
        </w:rPr>
      </w:pPr>
      <w:r w:rsidRPr="00E058BD">
        <w:rPr>
          <w:rFonts w:ascii="Calibri" w:hAnsi="Calibri"/>
          <w:i/>
          <w:color w:val="FF0000"/>
          <w:sz w:val="24"/>
          <w:szCs w:val="24"/>
          <w:lang w:val="fr-BE" w:eastAsia="nl-NL" w:bidi="fr-BE"/>
        </w:rPr>
        <w:t>L'intéressé séjourne 10 jours à l'étranger en mars = 1 semaine ;</w:t>
      </w:r>
    </w:p>
    <w:p w14:paraId="134F5B38" w14:textId="77777777" w:rsidR="00081313" w:rsidRPr="00E058BD" w:rsidRDefault="00081313" w:rsidP="00081313">
      <w:pPr>
        <w:spacing w:line="312" w:lineRule="auto"/>
        <w:ind w:left="1985" w:hanging="567"/>
        <w:contextualSpacing/>
        <w:jc w:val="both"/>
        <w:rPr>
          <w:rFonts w:ascii="Calibri" w:hAnsi="Calibri"/>
          <w:i/>
          <w:color w:val="FF0000"/>
          <w:sz w:val="24"/>
          <w:szCs w:val="24"/>
          <w:lang w:val="fr-BE" w:eastAsia="nl-NL" w:bidi="fr-BE"/>
        </w:rPr>
      </w:pPr>
      <w:r w:rsidRPr="00E058BD">
        <w:rPr>
          <w:rFonts w:ascii="Calibri" w:hAnsi="Calibri"/>
          <w:i/>
          <w:color w:val="FF0000"/>
          <w:sz w:val="24"/>
          <w:szCs w:val="24"/>
          <w:lang w:val="fr-BE" w:eastAsia="nl-NL" w:bidi="fr-BE"/>
        </w:rPr>
        <w:t>L'intéressé séjourne 17 jours à l'étranger en mai = 2 semaines ;</w:t>
      </w:r>
    </w:p>
    <w:p w14:paraId="666B28C4" w14:textId="77777777" w:rsidR="00081313" w:rsidRPr="00E058BD" w:rsidRDefault="00081313" w:rsidP="00081313">
      <w:pPr>
        <w:spacing w:line="312" w:lineRule="auto"/>
        <w:ind w:left="1985" w:hanging="567"/>
        <w:contextualSpacing/>
        <w:jc w:val="both"/>
        <w:rPr>
          <w:rFonts w:ascii="Calibri" w:hAnsi="Calibri"/>
          <w:i/>
          <w:color w:val="FF0000"/>
          <w:sz w:val="24"/>
          <w:szCs w:val="24"/>
          <w:lang w:val="fr-BE" w:eastAsia="nl-NL" w:bidi="fr-BE"/>
        </w:rPr>
      </w:pPr>
      <w:r w:rsidRPr="00E058BD">
        <w:rPr>
          <w:rFonts w:ascii="Calibri" w:hAnsi="Calibri"/>
          <w:i/>
          <w:color w:val="FF0000"/>
          <w:sz w:val="24"/>
          <w:szCs w:val="24"/>
          <w:lang w:val="fr-BE" w:eastAsia="nl-NL" w:bidi="fr-BE"/>
        </w:rPr>
        <w:t>L'intéressé séjourne 9 jours à l'étranger en juillet = 1 semaine ;</w:t>
      </w:r>
    </w:p>
    <w:p w14:paraId="3807D499" w14:textId="77777777" w:rsidR="00081313" w:rsidRPr="00E058BD" w:rsidRDefault="00081313" w:rsidP="00081313">
      <w:pPr>
        <w:spacing w:line="312" w:lineRule="auto"/>
        <w:ind w:left="1418"/>
        <w:contextualSpacing/>
        <w:jc w:val="both"/>
        <w:rPr>
          <w:rFonts w:ascii="Calibri" w:hAnsi="Calibri"/>
          <w:i/>
          <w:color w:val="FF0000"/>
          <w:sz w:val="24"/>
          <w:szCs w:val="24"/>
          <w:lang w:val="fr-BE" w:eastAsia="nl-NL" w:bidi="fr-BE"/>
        </w:rPr>
      </w:pPr>
      <w:r w:rsidRPr="00E058BD">
        <w:rPr>
          <w:rFonts w:ascii="Calibri" w:hAnsi="Calibri"/>
          <w:i/>
          <w:color w:val="FF0000"/>
          <w:sz w:val="24"/>
          <w:szCs w:val="24"/>
          <w:lang w:val="fr-BE" w:eastAsia="nl-NL" w:bidi="fr-BE"/>
        </w:rPr>
        <w:t>L'intéressé séjourne 5 jours à l'étranger en septembre = suspension du revenu d'intégration pendant 5 jours.</w:t>
      </w:r>
    </w:p>
    <w:p w14:paraId="1F73D2EB" w14:textId="77777777" w:rsidR="00081313" w:rsidRPr="00E058BD" w:rsidRDefault="00081313" w:rsidP="00081313">
      <w:pPr>
        <w:spacing w:line="312" w:lineRule="auto"/>
        <w:ind w:left="1418"/>
        <w:contextualSpacing/>
        <w:jc w:val="both"/>
        <w:rPr>
          <w:rFonts w:ascii="Calibri" w:hAnsi="Calibri"/>
          <w:i/>
          <w:color w:val="FF0000"/>
          <w:sz w:val="24"/>
          <w:szCs w:val="24"/>
          <w:lang w:val="fr-BE" w:eastAsia="nl-NL" w:bidi="fr-BE"/>
        </w:rPr>
      </w:pPr>
      <w:r w:rsidRPr="00E058BD">
        <w:rPr>
          <w:rFonts w:ascii="Calibri" w:hAnsi="Calibri"/>
          <w:i/>
          <w:color w:val="FF0000"/>
          <w:sz w:val="24"/>
          <w:szCs w:val="24"/>
          <w:lang w:val="fr-BE" w:eastAsia="nl-NL" w:bidi="fr-BE"/>
        </w:rPr>
        <w:t>Le paiement du revenu d’intégration est suspendu pendant 5 jours parce que le total de 4 semaines de séjour à l'étranger a été atteint.</w:t>
      </w:r>
    </w:p>
    <w:p w14:paraId="396F32F9" w14:textId="77777777" w:rsidR="00081313" w:rsidRPr="00E058BD" w:rsidRDefault="00081313" w:rsidP="00081313">
      <w:pPr>
        <w:tabs>
          <w:tab w:val="left" w:pos="1134"/>
        </w:tabs>
        <w:spacing w:line="312" w:lineRule="auto"/>
        <w:ind w:left="1134" w:hanging="567"/>
        <w:contextualSpacing/>
        <w:jc w:val="both"/>
        <w:rPr>
          <w:rFonts w:ascii="Calibri" w:hAnsi="Calibri"/>
          <w:i/>
          <w:color w:val="FF0000"/>
          <w:sz w:val="24"/>
          <w:szCs w:val="24"/>
          <w:lang w:val="fr-BE" w:eastAsia="nl-NL" w:bidi="fr-BE"/>
        </w:rPr>
      </w:pPr>
    </w:p>
    <w:p w14:paraId="26A3951C" w14:textId="77777777" w:rsidR="00081313" w:rsidRPr="00CF014A" w:rsidRDefault="00081313" w:rsidP="00D348C7">
      <w:pPr>
        <w:numPr>
          <w:ilvl w:val="0"/>
          <w:numId w:val="197"/>
        </w:numPr>
        <w:tabs>
          <w:tab w:val="left" w:pos="1134"/>
        </w:tabs>
        <w:spacing w:line="312" w:lineRule="auto"/>
        <w:ind w:left="1418"/>
        <w:contextualSpacing/>
        <w:jc w:val="both"/>
        <w:rPr>
          <w:rFonts w:ascii="Calibri" w:hAnsi="Calibri"/>
          <w:color w:val="FF0000"/>
          <w:sz w:val="24"/>
          <w:szCs w:val="24"/>
          <w:lang w:val="fr-BE" w:eastAsia="nl-NL" w:bidi="fr-BE"/>
        </w:rPr>
      </w:pPr>
      <w:r w:rsidRPr="00CF014A">
        <w:rPr>
          <w:rFonts w:ascii="Calibri" w:hAnsi="Calibri"/>
          <w:color w:val="FF0000"/>
          <w:sz w:val="24"/>
          <w:szCs w:val="24"/>
          <w:lang w:val="fr-BE" w:eastAsia="nl-NL" w:bidi="fr-BE"/>
        </w:rPr>
        <w:t>Comment calcule-t-on les périodes de séjour à l’étranger en cas de déménagement de l’intéressé?</w:t>
      </w:r>
    </w:p>
    <w:p w14:paraId="6C9C279D" w14:textId="77777777" w:rsidR="00081313" w:rsidRPr="00CF014A" w:rsidRDefault="00081313" w:rsidP="00081313">
      <w:pPr>
        <w:tabs>
          <w:tab w:val="left" w:pos="1134"/>
        </w:tabs>
        <w:spacing w:line="312" w:lineRule="auto"/>
        <w:ind w:left="1134" w:hanging="567"/>
        <w:contextualSpacing/>
        <w:jc w:val="both"/>
        <w:rPr>
          <w:rFonts w:ascii="Calibri" w:hAnsi="Calibri"/>
          <w:color w:val="FF0000"/>
          <w:sz w:val="24"/>
          <w:szCs w:val="24"/>
          <w:lang w:val="fr-BE" w:eastAsia="nl-NL" w:bidi="fr-BE"/>
        </w:rPr>
      </w:pPr>
    </w:p>
    <w:p w14:paraId="3DA8A713" w14:textId="77777777" w:rsidR="00081313" w:rsidRPr="00CF014A" w:rsidRDefault="00081313" w:rsidP="00081313">
      <w:pPr>
        <w:tabs>
          <w:tab w:val="left" w:pos="1560"/>
        </w:tabs>
        <w:spacing w:line="312" w:lineRule="auto"/>
        <w:ind w:left="1418"/>
        <w:contextualSpacing/>
        <w:jc w:val="both"/>
        <w:rPr>
          <w:rFonts w:ascii="Calibri" w:hAnsi="Calibri"/>
          <w:color w:val="FF0000"/>
          <w:sz w:val="24"/>
          <w:szCs w:val="24"/>
          <w:lang w:val="fr-BE" w:eastAsia="nl-NL" w:bidi="fr-BE"/>
        </w:rPr>
      </w:pPr>
      <w:r w:rsidRPr="00CF014A">
        <w:rPr>
          <w:rFonts w:ascii="Calibri" w:hAnsi="Calibri"/>
          <w:color w:val="FF0000"/>
          <w:sz w:val="24"/>
          <w:szCs w:val="24"/>
          <w:lang w:val="fr-BE" w:eastAsia="nl-NL" w:bidi="fr-BE"/>
        </w:rPr>
        <w:t>Le calcul de différentes périodes de séjour à l’étranger se fait par année calendrier. Ceci implique que le calcul se continue en cas de déménagement de l’intéressé pendant l’année.</w:t>
      </w:r>
    </w:p>
    <w:p w14:paraId="0A1E5341" w14:textId="77777777" w:rsidR="00081313" w:rsidRPr="00CF014A" w:rsidRDefault="00081313" w:rsidP="00081313">
      <w:pPr>
        <w:tabs>
          <w:tab w:val="left" w:pos="1560"/>
        </w:tabs>
        <w:spacing w:line="312" w:lineRule="auto"/>
        <w:ind w:left="1418"/>
        <w:contextualSpacing/>
        <w:jc w:val="both"/>
        <w:rPr>
          <w:rFonts w:ascii="Calibri" w:hAnsi="Calibri"/>
          <w:color w:val="FF0000"/>
          <w:sz w:val="24"/>
          <w:szCs w:val="24"/>
          <w:lang w:val="fr-BE" w:eastAsia="nl-NL" w:bidi="fr-BE"/>
        </w:rPr>
      </w:pPr>
      <w:r w:rsidRPr="00CF014A">
        <w:rPr>
          <w:rFonts w:ascii="Calibri" w:hAnsi="Calibri"/>
          <w:color w:val="FF0000"/>
          <w:sz w:val="24"/>
          <w:szCs w:val="24"/>
          <w:lang w:val="fr-BE" w:eastAsia="nl-NL" w:bidi="fr-BE"/>
        </w:rPr>
        <w:t>Le CPAS de la nouvelle résidence doit donc contacter le CPAS qui était compétent antérieurement afin de vérifier les périodes durant lesquelles l’intéressé a séjourné à l’étranger pendant l’année en cours.</w:t>
      </w:r>
    </w:p>
    <w:p w14:paraId="486CA5CD" w14:textId="77777777" w:rsidR="00081313" w:rsidRPr="00CF014A" w:rsidRDefault="00081313" w:rsidP="00081313">
      <w:pPr>
        <w:tabs>
          <w:tab w:val="left" w:pos="1134"/>
        </w:tabs>
        <w:spacing w:line="312" w:lineRule="auto"/>
        <w:ind w:left="1134" w:hanging="567"/>
        <w:contextualSpacing/>
        <w:jc w:val="both"/>
        <w:rPr>
          <w:rFonts w:ascii="Calibri" w:hAnsi="Calibri"/>
          <w:color w:val="FF0000"/>
          <w:sz w:val="24"/>
          <w:szCs w:val="24"/>
          <w:lang w:val="fr-BE" w:eastAsia="nl-NL"/>
        </w:rPr>
      </w:pPr>
    </w:p>
    <w:p w14:paraId="64A97A98" w14:textId="77777777" w:rsidR="00E058BD" w:rsidRPr="00081313" w:rsidRDefault="00E058BD" w:rsidP="00081313">
      <w:pPr>
        <w:spacing w:line="312" w:lineRule="auto"/>
        <w:ind w:left="1134"/>
        <w:jc w:val="both"/>
        <w:rPr>
          <w:rFonts w:ascii="Calibri" w:hAnsi="Calibri"/>
          <w:color w:val="FF0000"/>
          <w:sz w:val="24"/>
          <w:szCs w:val="24"/>
          <w:lang w:val="fr-BE" w:eastAsia="nl-NL"/>
        </w:rPr>
      </w:pPr>
    </w:p>
    <w:p w14:paraId="419AB05B" w14:textId="77777777" w:rsidR="00081313" w:rsidRDefault="00081313" w:rsidP="00985A4C">
      <w:pPr>
        <w:pStyle w:val="Kop4"/>
      </w:pPr>
      <w:bookmarkStart w:id="362" w:name="_Toc498092782"/>
      <w:bookmarkStart w:id="363" w:name="_Toc520905664"/>
      <w:r w:rsidRPr="000D4D3C">
        <w:t>Que faire si l’in</w:t>
      </w:r>
      <w:r>
        <w:t>téressé ne prévient pas le CPAS</w:t>
      </w:r>
      <w:bookmarkEnd w:id="362"/>
      <w:bookmarkEnd w:id="363"/>
    </w:p>
    <w:p w14:paraId="666C67A7" w14:textId="77777777" w:rsidR="00081313" w:rsidRDefault="00081313" w:rsidP="00081313">
      <w:pPr>
        <w:rPr>
          <w:lang w:val="fr-BE" w:eastAsia="nl-NL"/>
        </w:rPr>
      </w:pPr>
    </w:p>
    <w:p w14:paraId="67D14E47" w14:textId="77777777" w:rsidR="00081313" w:rsidRPr="00081313" w:rsidRDefault="00081313" w:rsidP="00081313">
      <w:pPr>
        <w:rPr>
          <w:lang w:val="fr-BE" w:eastAsia="nl-NL"/>
        </w:rPr>
      </w:pPr>
    </w:p>
    <w:p w14:paraId="63B4E71D" w14:textId="77777777" w:rsidR="00081313" w:rsidRDefault="00081313" w:rsidP="00081313">
      <w:pPr>
        <w:spacing w:line="312" w:lineRule="auto"/>
        <w:ind w:left="1418"/>
        <w:jc w:val="both"/>
        <w:rPr>
          <w:rFonts w:ascii="Calibri" w:hAnsi="Calibri"/>
          <w:color w:val="FF0000"/>
          <w:sz w:val="24"/>
          <w:szCs w:val="24"/>
          <w:lang w:eastAsia="nl-NL"/>
        </w:rPr>
      </w:pPr>
      <w:r w:rsidRPr="00081313">
        <w:rPr>
          <w:rFonts w:ascii="Calibri" w:hAnsi="Calibri"/>
          <w:color w:val="FF0000"/>
          <w:sz w:val="24"/>
          <w:szCs w:val="24"/>
          <w:lang w:eastAsia="nl-NL"/>
        </w:rPr>
        <w:t>Si le bénéficiaire du revenu d'intégration néglige d’informer le CPAS de son départ à l’étranger, la période de son séjour à l’étranger est prise en considération selon le mode de calcul ci-dessus afin de déterminer le nombre total de semaines à l’étranger.</w:t>
      </w:r>
    </w:p>
    <w:p w14:paraId="08262D7A" w14:textId="77777777" w:rsidR="00E058BD" w:rsidRPr="00081313" w:rsidRDefault="00E058BD" w:rsidP="00081313">
      <w:pPr>
        <w:spacing w:line="312" w:lineRule="auto"/>
        <w:ind w:left="1418"/>
        <w:jc w:val="both"/>
        <w:rPr>
          <w:rFonts w:ascii="Calibri" w:hAnsi="Calibri"/>
          <w:color w:val="FF0000"/>
          <w:sz w:val="24"/>
          <w:szCs w:val="24"/>
          <w:lang w:eastAsia="nl-NL"/>
        </w:rPr>
      </w:pPr>
    </w:p>
    <w:p w14:paraId="2E131DE6" w14:textId="77777777" w:rsidR="00081313" w:rsidRPr="00081313" w:rsidRDefault="00081313" w:rsidP="00081313">
      <w:pPr>
        <w:spacing w:line="312" w:lineRule="auto"/>
        <w:ind w:left="1418"/>
        <w:jc w:val="both"/>
        <w:rPr>
          <w:rFonts w:ascii="Calibri" w:hAnsi="Calibri"/>
          <w:color w:val="FF0000"/>
          <w:sz w:val="24"/>
          <w:szCs w:val="24"/>
          <w:lang w:eastAsia="nl-NL"/>
        </w:rPr>
      </w:pPr>
      <w:r w:rsidRPr="00081313">
        <w:rPr>
          <w:rFonts w:ascii="Calibri" w:hAnsi="Calibri"/>
          <w:color w:val="FF0000"/>
          <w:sz w:val="24"/>
          <w:szCs w:val="24"/>
          <w:lang w:eastAsia="nl-NL"/>
        </w:rPr>
        <w:t>Le CPAS peut estimer, au cas par cas, si la sanction prévue à l’article 30, § 1</w:t>
      </w:r>
      <w:r w:rsidRPr="00081313">
        <w:rPr>
          <w:rFonts w:ascii="Calibri" w:hAnsi="Calibri"/>
          <w:color w:val="FF0000"/>
          <w:sz w:val="24"/>
          <w:szCs w:val="24"/>
          <w:vertAlign w:val="superscript"/>
          <w:lang w:eastAsia="nl-NL"/>
        </w:rPr>
        <w:t>er</w:t>
      </w:r>
      <w:r w:rsidRPr="00081313">
        <w:rPr>
          <w:rFonts w:ascii="Calibri" w:hAnsi="Calibri"/>
          <w:color w:val="FF0000"/>
          <w:sz w:val="24"/>
          <w:szCs w:val="24"/>
          <w:lang w:eastAsia="nl-NL"/>
        </w:rPr>
        <w:t xml:space="preserve"> de la loi du 26 mai 2002 concernant le droit à l’intégration sociale sera éventuellement infligée. </w:t>
      </w:r>
    </w:p>
    <w:p w14:paraId="2E6EDCA5" w14:textId="77777777" w:rsidR="00081313" w:rsidRPr="00081313" w:rsidRDefault="00081313" w:rsidP="00081313">
      <w:pPr>
        <w:spacing w:line="312" w:lineRule="auto"/>
        <w:jc w:val="both"/>
        <w:rPr>
          <w:rFonts w:ascii="Calibri" w:hAnsi="Calibri"/>
          <w:sz w:val="24"/>
          <w:szCs w:val="24"/>
          <w:lang w:eastAsia="nl-NL"/>
        </w:rPr>
      </w:pPr>
    </w:p>
    <w:p w14:paraId="6E13627B" w14:textId="77777777" w:rsidR="00081313" w:rsidRDefault="00081313" w:rsidP="00081313">
      <w:pPr>
        <w:rPr>
          <w:rFonts w:ascii="Calibri" w:hAnsi="Calibri"/>
          <w:sz w:val="24"/>
          <w:szCs w:val="24"/>
          <w:lang w:val="fr-BE" w:eastAsia="nl-NL"/>
        </w:rPr>
      </w:pPr>
      <w:r>
        <w:rPr>
          <w:rFonts w:ascii="Calibri" w:hAnsi="Calibri"/>
          <w:sz w:val="24"/>
          <w:szCs w:val="24"/>
          <w:lang w:val="fr-BE" w:eastAsia="nl-NL"/>
        </w:rPr>
        <w:br w:type="page"/>
      </w:r>
    </w:p>
    <w:p w14:paraId="21D7F34B" w14:textId="77777777" w:rsidR="00DC705E" w:rsidRDefault="00DC705E" w:rsidP="004D5CDD">
      <w:pPr>
        <w:spacing w:line="312" w:lineRule="auto"/>
        <w:ind w:left="2520"/>
        <w:contextualSpacing/>
        <w:jc w:val="both"/>
        <w:rPr>
          <w:rFonts w:ascii="Calibri" w:hAnsi="Calibri"/>
          <w:sz w:val="24"/>
          <w:szCs w:val="24"/>
          <w:lang w:val="fr-BE" w:eastAsia="nl-NL"/>
        </w:rPr>
      </w:pPr>
    </w:p>
    <w:p w14:paraId="21D7F34C" w14:textId="77777777" w:rsidR="000B76A1" w:rsidRPr="000B76A1" w:rsidRDefault="000B76A1" w:rsidP="0070255D">
      <w:pPr>
        <w:pStyle w:val="Kop3"/>
      </w:pPr>
      <w:bookmarkStart w:id="364" w:name="_Toc373334131"/>
      <w:bookmarkStart w:id="365" w:name="_Toc383007152"/>
      <w:bookmarkStart w:id="366" w:name="_Toc498092783"/>
      <w:bookmarkStart w:id="367" w:name="_Toc520905665"/>
      <w:r w:rsidRPr="000B76A1">
        <w:t>Suspension du paiement pendant la période de placement</w:t>
      </w:r>
      <w:bookmarkEnd w:id="364"/>
      <w:r w:rsidR="00FB5F41">
        <w:fldChar w:fldCharType="begin"/>
      </w:r>
      <w:r w:rsidR="00FB5F41">
        <w:instrText xml:space="preserve"> XE "</w:instrText>
      </w:r>
      <w:r w:rsidR="00FB5F41" w:rsidRPr="00FB5F41">
        <w:rPr>
          <w:rFonts w:ascii="Calibri" w:hAnsi="Calibri"/>
          <w:szCs w:val="24"/>
        </w:rPr>
        <w:instrText>placement</w:instrText>
      </w:r>
      <w:r w:rsidR="00FB5F41">
        <w:instrText xml:space="preserve">" </w:instrText>
      </w:r>
      <w:r w:rsidR="00FB5F41">
        <w:fldChar w:fldCharType="end"/>
      </w:r>
      <w:r w:rsidRPr="000B76A1">
        <w:rPr>
          <w:vertAlign w:val="superscript"/>
        </w:rPr>
        <w:footnoteReference w:id="112"/>
      </w:r>
      <w:bookmarkEnd w:id="365"/>
      <w:bookmarkEnd w:id="366"/>
      <w:bookmarkEnd w:id="367"/>
    </w:p>
    <w:p w14:paraId="21D7F34D" w14:textId="77777777" w:rsidR="000B76A1" w:rsidRPr="000B76A1" w:rsidRDefault="000B76A1" w:rsidP="004D5CDD">
      <w:pPr>
        <w:spacing w:line="312" w:lineRule="auto"/>
        <w:ind w:left="1080"/>
        <w:contextualSpacing/>
        <w:jc w:val="both"/>
        <w:rPr>
          <w:rFonts w:ascii="Times New Roman" w:hAnsi="Times New Roman"/>
          <w:sz w:val="24"/>
          <w:szCs w:val="24"/>
          <w:u w:val="single"/>
          <w:lang w:val="fr-BE" w:eastAsia="nl-NL"/>
        </w:rPr>
      </w:pPr>
    </w:p>
    <w:p w14:paraId="21D7F34E" w14:textId="77777777" w:rsidR="000B76A1" w:rsidRPr="000B76A1" w:rsidRDefault="000B76A1" w:rsidP="008A6048">
      <w:pPr>
        <w:numPr>
          <w:ilvl w:val="0"/>
          <w:numId w:val="44"/>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paiement du revenu d'intégration est suspendu dans les cas suivants:</w:t>
      </w:r>
    </w:p>
    <w:p w14:paraId="21D7F34F" w14:textId="77777777" w:rsidR="000B76A1" w:rsidRPr="000B76A1" w:rsidRDefault="000B76A1" w:rsidP="008A6048">
      <w:pPr>
        <w:numPr>
          <w:ilvl w:val="0"/>
          <w:numId w:val="41"/>
        </w:numPr>
        <w:spacing w:after="200" w:line="312" w:lineRule="auto"/>
        <w:ind w:left="1843" w:hanging="283"/>
        <w:contextualSpacing/>
        <w:jc w:val="both"/>
        <w:rPr>
          <w:rFonts w:ascii="Calibri" w:hAnsi="Calibri"/>
          <w:sz w:val="24"/>
          <w:szCs w:val="24"/>
          <w:lang w:val="fr-BE" w:eastAsia="nl-NL"/>
        </w:rPr>
      </w:pPr>
      <w:r w:rsidRPr="000B76A1">
        <w:rPr>
          <w:rFonts w:ascii="Calibri" w:hAnsi="Calibri"/>
          <w:sz w:val="24"/>
          <w:szCs w:val="24"/>
          <w:lang w:val="fr-BE" w:eastAsia="nl-NL"/>
        </w:rPr>
        <w:t>en cas de placement</w:t>
      </w:r>
      <w:r w:rsidR="00FB5F41">
        <w:rPr>
          <w:rFonts w:ascii="Calibri" w:hAnsi="Calibri"/>
          <w:sz w:val="24"/>
          <w:szCs w:val="24"/>
          <w:lang w:val="fr-BE" w:eastAsia="nl-NL"/>
        </w:rPr>
        <w:fldChar w:fldCharType="begin"/>
      </w:r>
      <w:r w:rsidR="00FB5F41">
        <w:instrText xml:space="preserve"> XE "</w:instrText>
      </w:r>
      <w:r w:rsidR="00FB5F41" w:rsidRPr="00BE6C85">
        <w:rPr>
          <w:rFonts w:ascii="Calibri" w:hAnsi="Calibri"/>
          <w:sz w:val="24"/>
          <w:szCs w:val="24"/>
          <w:lang w:val="fr-BE" w:eastAsia="nl-NL"/>
        </w:rPr>
        <w:instrText>placement</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dans un établissement de quelque nature que ce soit en exécution d'une décision judiciaire</w:t>
      </w:r>
      <w:r w:rsidR="008A1FE9">
        <w:rPr>
          <w:rFonts w:ascii="Calibri" w:hAnsi="Calibri"/>
          <w:sz w:val="24"/>
          <w:szCs w:val="24"/>
          <w:lang w:val="fr-BE" w:eastAsia="nl-NL"/>
        </w:rPr>
        <w:fldChar w:fldCharType="begin"/>
      </w:r>
      <w:r w:rsidR="008A1FE9">
        <w:instrText xml:space="preserve"> XE "</w:instrText>
      </w:r>
      <w:r w:rsidR="008A1FE9" w:rsidRPr="00BE6C85">
        <w:rPr>
          <w:rFonts w:ascii="Calibri" w:hAnsi="Calibri"/>
          <w:sz w:val="24"/>
          <w:szCs w:val="24"/>
          <w:lang w:val="fr-BE" w:eastAsia="nl-NL"/>
        </w:rPr>
        <w:instrText>décision judiciaire</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à condition que ce placement soit aux frais des autorités (à charge des autorités)</w:t>
      </w:r>
    </w:p>
    <w:p w14:paraId="21D7F350" w14:textId="77777777" w:rsidR="000B76A1" w:rsidRPr="000B76A1" w:rsidRDefault="000B76A1" w:rsidP="008A6048">
      <w:pPr>
        <w:numPr>
          <w:ilvl w:val="0"/>
          <w:numId w:val="41"/>
        </w:numPr>
        <w:spacing w:after="200" w:line="312" w:lineRule="auto"/>
        <w:ind w:left="1843" w:hanging="283"/>
        <w:contextualSpacing/>
        <w:jc w:val="both"/>
        <w:rPr>
          <w:rFonts w:ascii="Calibri" w:hAnsi="Calibri"/>
          <w:sz w:val="24"/>
          <w:szCs w:val="24"/>
          <w:lang w:val="fr-BE" w:eastAsia="nl-NL"/>
        </w:rPr>
      </w:pPr>
      <w:r w:rsidRPr="000B76A1">
        <w:rPr>
          <w:rFonts w:ascii="Calibri" w:hAnsi="Calibri"/>
          <w:sz w:val="24"/>
          <w:szCs w:val="24"/>
          <w:lang w:val="fr-BE" w:eastAsia="nl-NL"/>
        </w:rPr>
        <w:t>pendant la période où l'intéressé exécute une peine privative de liberté ET est inscrit au rôle de l'établissement pénitentiaire</w:t>
      </w:r>
      <w:r w:rsidR="008A1FE9">
        <w:rPr>
          <w:rFonts w:ascii="Calibri" w:hAnsi="Calibri"/>
          <w:sz w:val="24"/>
          <w:szCs w:val="24"/>
          <w:lang w:val="fr-BE" w:eastAsia="nl-NL"/>
        </w:rPr>
        <w:fldChar w:fldCharType="begin"/>
      </w:r>
      <w:r w:rsidR="008A1FE9">
        <w:instrText xml:space="preserve"> XE "</w:instrText>
      </w:r>
      <w:r w:rsidR="008A1FE9" w:rsidRPr="00BE6C85">
        <w:rPr>
          <w:rFonts w:ascii="Calibri" w:hAnsi="Calibri"/>
          <w:sz w:val="24"/>
          <w:szCs w:val="24"/>
          <w:lang w:val="fr-BE" w:eastAsia="nl-NL"/>
        </w:rPr>
        <w:instrText>rôle de l'établissement pénitentiaire</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w:t>
      </w:r>
    </w:p>
    <w:p w14:paraId="21D7F351" w14:textId="77777777" w:rsidR="000B76A1" w:rsidRDefault="000B76A1" w:rsidP="004D5CDD">
      <w:pPr>
        <w:spacing w:line="312" w:lineRule="auto"/>
        <w:ind w:left="2136"/>
        <w:contextualSpacing/>
        <w:jc w:val="both"/>
        <w:rPr>
          <w:rFonts w:ascii="Calibri" w:hAnsi="Calibri"/>
          <w:sz w:val="24"/>
          <w:szCs w:val="24"/>
          <w:lang w:val="fr-BE" w:eastAsia="nl-NL"/>
        </w:rPr>
      </w:pPr>
    </w:p>
    <w:p w14:paraId="21D7F352" w14:textId="77777777" w:rsidR="00505495" w:rsidRDefault="00505495" w:rsidP="004D5CDD">
      <w:pPr>
        <w:spacing w:line="312" w:lineRule="auto"/>
        <w:ind w:left="2136"/>
        <w:contextualSpacing/>
        <w:jc w:val="both"/>
        <w:rPr>
          <w:rFonts w:ascii="Calibri" w:hAnsi="Calibri"/>
          <w:sz w:val="24"/>
          <w:szCs w:val="24"/>
          <w:lang w:val="fr-BE" w:eastAsia="nl-NL"/>
        </w:rPr>
      </w:pPr>
    </w:p>
    <w:p w14:paraId="21D7F353" w14:textId="77777777" w:rsidR="00505495" w:rsidRPr="000B76A1" w:rsidRDefault="00505495" w:rsidP="004D5CDD">
      <w:pPr>
        <w:spacing w:line="312" w:lineRule="auto"/>
        <w:ind w:left="2136"/>
        <w:contextualSpacing/>
        <w:jc w:val="both"/>
        <w:rPr>
          <w:rFonts w:ascii="Calibri" w:hAnsi="Calibri"/>
          <w:sz w:val="24"/>
          <w:szCs w:val="24"/>
          <w:lang w:val="fr-BE" w:eastAsia="nl-NL"/>
        </w:rPr>
      </w:pPr>
    </w:p>
    <w:p w14:paraId="21D7F354" w14:textId="77777777" w:rsidR="000B76A1" w:rsidRPr="000B76A1" w:rsidRDefault="000B76A1" w:rsidP="008A6048">
      <w:pPr>
        <w:numPr>
          <w:ilvl w:val="0"/>
          <w:numId w:val="44"/>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paiement est rétabli après la période de suspension</w:t>
      </w:r>
      <w:r w:rsidR="00FB5F41">
        <w:rPr>
          <w:rFonts w:ascii="Calibri" w:hAnsi="Calibri"/>
          <w:sz w:val="24"/>
          <w:szCs w:val="24"/>
          <w:lang w:val="fr-BE" w:eastAsia="nl-NL"/>
        </w:rPr>
        <w:fldChar w:fldCharType="begin"/>
      </w:r>
      <w:r w:rsidR="00FB5F41">
        <w:instrText xml:space="preserve"> XE "</w:instrText>
      </w:r>
      <w:r w:rsidR="00FB5F41" w:rsidRPr="00BE6C85">
        <w:rPr>
          <w:rFonts w:ascii="Calibri" w:hAnsi="Calibri"/>
          <w:sz w:val="24"/>
          <w:szCs w:val="24"/>
          <w:lang w:val="fr-BE" w:eastAsia="nl-NL"/>
        </w:rPr>
        <w:instrText>suspension</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w:t>
      </w:r>
    </w:p>
    <w:p w14:paraId="21D7F355" w14:textId="77777777" w:rsidR="000B76A1" w:rsidRPr="000B76A1" w:rsidRDefault="000B76A1" w:rsidP="008A6048">
      <w:pPr>
        <w:numPr>
          <w:ilvl w:val="0"/>
          <w:numId w:val="34"/>
        </w:numPr>
        <w:spacing w:after="200" w:line="312" w:lineRule="auto"/>
        <w:ind w:left="1843" w:hanging="283"/>
        <w:contextualSpacing/>
        <w:jc w:val="both"/>
        <w:rPr>
          <w:rFonts w:ascii="Calibri" w:hAnsi="Calibri"/>
          <w:sz w:val="24"/>
          <w:szCs w:val="24"/>
          <w:lang w:val="fr-BE" w:eastAsia="nl-NL"/>
        </w:rPr>
      </w:pPr>
      <w:r w:rsidRPr="000B76A1">
        <w:rPr>
          <w:rFonts w:ascii="Calibri" w:hAnsi="Calibri"/>
          <w:sz w:val="24"/>
          <w:szCs w:val="24"/>
          <w:lang w:val="fr-BE" w:eastAsia="nl-NL"/>
        </w:rPr>
        <w:t>À la fin de l'exécution de la décision judiciaire</w:t>
      </w:r>
      <w:r w:rsidR="008A1FE9">
        <w:rPr>
          <w:rFonts w:ascii="Calibri" w:hAnsi="Calibri"/>
          <w:sz w:val="24"/>
          <w:szCs w:val="24"/>
          <w:lang w:val="fr-BE" w:eastAsia="nl-NL"/>
        </w:rPr>
        <w:fldChar w:fldCharType="begin"/>
      </w:r>
      <w:r w:rsidR="008A1FE9">
        <w:instrText xml:space="preserve"> XE "</w:instrText>
      </w:r>
      <w:r w:rsidR="008A1FE9" w:rsidRPr="00BE6C85">
        <w:rPr>
          <w:rFonts w:ascii="Calibri" w:hAnsi="Calibri"/>
          <w:sz w:val="24"/>
          <w:szCs w:val="24"/>
          <w:lang w:val="fr-BE" w:eastAsia="nl-NL"/>
        </w:rPr>
        <w:instrText>décision judiciaire</w:instrText>
      </w:r>
      <w:r w:rsidR="008A1FE9">
        <w:instrText xml:space="preserve">" </w:instrText>
      </w:r>
      <w:r w:rsidR="008A1FE9">
        <w:rPr>
          <w:rFonts w:ascii="Calibri" w:hAnsi="Calibri"/>
          <w:sz w:val="24"/>
          <w:szCs w:val="24"/>
          <w:lang w:val="fr-BE" w:eastAsia="nl-NL"/>
        </w:rPr>
        <w:fldChar w:fldCharType="end"/>
      </w:r>
    </w:p>
    <w:p w14:paraId="21D7F356" w14:textId="77777777" w:rsidR="000B76A1" w:rsidRPr="000B76A1" w:rsidRDefault="000B76A1" w:rsidP="008A6048">
      <w:pPr>
        <w:numPr>
          <w:ilvl w:val="0"/>
          <w:numId w:val="34"/>
        </w:numPr>
        <w:spacing w:after="200" w:line="312" w:lineRule="auto"/>
        <w:ind w:left="1843" w:hanging="283"/>
        <w:contextualSpacing/>
        <w:jc w:val="both"/>
        <w:rPr>
          <w:rFonts w:ascii="Calibri" w:hAnsi="Calibri"/>
          <w:sz w:val="24"/>
          <w:szCs w:val="24"/>
          <w:lang w:val="fr-BE" w:eastAsia="nl-NL"/>
        </w:rPr>
      </w:pPr>
      <w:r w:rsidRPr="000B76A1">
        <w:rPr>
          <w:rFonts w:ascii="Calibri" w:hAnsi="Calibri"/>
          <w:sz w:val="24"/>
          <w:szCs w:val="24"/>
          <w:lang w:val="fr-BE" w:eastAsia="nl-NL"/>
        </w:rPr>
        <w:t>En cas de mise en liberté provisoire</w:t>
      </w:r>
      <w:r w:rsidR="008A1FE9">
        <w:rPr>
          <w:rFonts w:ascii="Calibri" w:hAnsi="Calibri"/>
          <w:sz w:val="24"/>
          <w:szCs w:val="24"/>
          <w:lang w:val="fr-BE" w:eastAsia="nl-NL"/>
        </w:rPr>
        <w:fldChar w:fldCharType="begin"/>
      </w:r>
      <w:r w:rsidR="008A1FE9">
        <w:instrText xml:space="preserve"> XE "</w:instrText>
      </w:r>
      <w:r w:rsidR="008A1FE9" w:rsidRPr="00BE6C85">
        <w:rPr>
          <w:rFonts w:ascii="Calibri" w:hAnsi="Calibri"/>
          <w:sz w:val="24"/>
          <w:szCs w:val="24"/>
          <w:lang w:val="fr-BE" w:eastAsia="nl-NL"/>
        </w:rPr>
        <w:instrText>liberté provisoire</w:instrText>
      </w:r>
      <w:r w:rsidR="008A1FE9">
        <w:instrText xml:space="preserve">" </w:instrText>
      </w:r>
      <w:r w:rsidR="008A1FE9">
        <w:rPr>
          <w:rFonts w:ascii="Calibri" w:hAnsi="Calibri"/>
          <w:sz w:val="24"/>
          <w:szCs w:val="24"/>
          <w:lang w:val="fr-BE" w:eastAsia="nl-NL"/>
        </w:rPr>
        <w:fldChar w:fldCharType="end"/>
      </w:r>
    </w:p>
    <w:p w14:paraId="21D7F357" w14:textId="77777777" w:rsidR="000B76A1" w:rsidRPr="000B76A1" w:rsidRDefault="000B76A1" w:rsidP="008A6048">
      <w:pPr>
        <w:numPr>
          <w:ilvl w:val="0"/>
          <w:numId w:val="34"/>
        </w:numPr>
        <w:spacing w:after="200" w:line="312" w:lineRule="auto"/>
        <w:ind w:left="1843" w:hanging="283"/>
        <w:contextualSpacing/>
        <w:jc w:val="both"/>
        <w:rPr>
          <w:rFonts w:ascii="Calibri" w:hAnsi="Calibri"/>
          <w:sz w:val="24"/>
          <w:szCs w:val="24"/>
          <w:lang w:val="fr-BE" w:eastAsia="nl-NL"/>
        </w:rPr>
      </w:pPr>
      <w:r w:rsidRPr="000B76A1">
        <w:rPr>
          <w:rFonts w:ascii="Calibri" w:hAnsi="Calibri"/>
          <w:sz w:val="24"/>
          <w:szCs w:val="24"/>
          <w:lang w:val="fr-BE" w:eastAsia="nl-NL"/>
        </w:rPr>
        <w:t>En cas de mise en liberté conditionnelle</w:t>
      </w:r>
      <w:r w:rsidR="008A1FE9">
        <w:rPr>
          <w:rFonts w:ascii="Calibri" w:hAnsi="Calibri"/>
          <w:sz w:val="24"/>
          <w:szCs w:val="24"/>
          <w:lang w:val="fr-BE" w:eastAsia="nl-NL"/>
        </w:rPr>
        <w:fldChar w:fldCharType="begin"/>
      </w:r>
      <w:r w:rsidR="008A1FE9">
        <w:instrText xml:space="preserve"> XE "</w:instrText>
      </w:r>
      <w:r w:rsidR="008A1FE9" w:rsidRPr="00BE6C85">
        <w:rPr>
          <w:rFonts w:ascii="Calibri" w:hAnsi="Calibri"/>
          <w:sz w:val="24"/>
          <w:szCs w:val="24"/>
          <w:lang w:val="fr-BE" w:eastAsia="nl-NL"/>
        </w:rPr>
        <w:instrText>liberté conditionnelle</w:instrText>
      </w:r>
      <w:r w:rsidR="008A1FE9">
        <w:instrText xml:space="preserve">" </w:instrText>
      </w:r>
      <w:r w:rsidR="008A1FE9">
        <w:rPr>
          <w:rFonts w:ascii="Calibri" w:hAnsi="Calibri"/>
          <w:sz w:val="24"/>
          <w:szCs w:val="24"/>
          <w:lang w:val="fr-BE" w:eastAsia="nl-NL"/>
        </w:rPr>
        <w:fldChar w:fldCharType="end"/>
      </w:r>
    </w:p>
    <w:p w14:paraId="21D7F358" w14:textId="77777777" w:rsidR="000B76A1" w:rsidRDefault="000B76A1" w:rsidP="004D5CDD">
      <w:pPr>
        <w:spacing w:line="312" w:lineRule="auto"/>
        <w:jc w:val="both"/>
        <w:rPr>
          <w:rFonts w:ascii="Calibri" w:hAnsi="Calibri"/>
          <w:sz w:val="24"/>
          <w:szCs w:val="24"/>
          <w:lang w:val="fr-BE" w:eastAsia="nl-NL"/>
        </w:rPr>
      </w:pPr>
    </w:p>
    <w:p w14:paraId="21D7F359" w14:textId="77777777" w:rsidR="001C2D52" w:rsidRDefault="00F316EC" w:rsidP="00F316EC">
      <w:pPr>
        <w:tabs>
          <w:tab w:val="left" w:pos="1380"/>
        </w:tabs>
        <w:spacing w:line="312" w:lineRule="auto"/>
        <w:jc w:val="both"/>
        <w:rPr>
          <w:rFonts w:ascii="Calibri" w:hAnsi="Calibri"/>
          <w:sz w:val="24"/>
          <w:szCs w:val="24"/>
          <w:lang w:val="fr-BE" w:eastAsia="nl-NL"/>
        </w:rPr>
      </w:pPr>
      <w:r>
        <w:rPr>
          <w:rFonts w:ascii="Calibri" w:hAnsi="Calibri"/>
          <w:sz w:val="24"/>
          <w:szCs w:val="24"/>
          <w:lang w:val="fr-BE" w:eastAsia="nl-NL"/>
        </w:rPr>
        <w:tab/>
      </w:r>
    </w:p>
    <w:p w14:paraId="21D7F35B" w14:textId="77777777" w:rsidR="000B76A1" w:rsidRPr="000B76A1" w:rsidRDefault="000B76A1" w:rsidP="008A6048">
      <w:pPr>
        <w:numPr>
          <w:ilvl w:val="0"/>
          <w:numId w:val="44"/>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paiement se fait à effet rétroactif pour la période de suspension</w:t>
      </w:r>
      <w:r w:rsidR="00FB5F41">
        <w:rPr>
          <w:rFonts w:ascii="Calibri" w:hAnsi="Calibri"/>
          <w:sz w:val="24"/>
          <w:szCs w:val="24"/>
          <w:lang w:val="fr-BE" w:eastAsia="nl-NL"/>
        </w:rPr>
        <w:fldChar w:fldCharType="begin"/>
      </w:r>
      <w:r w:rsidR="00FB5F41">
        <w:instrText xml:space="preserve"> XE "</w:instrText>
      </w:r>
      <w:r w:rsidR="00FB5F41" w:rsidRPr="00BE6C85">
        <w:rPr>
          <w:rFonts w:ascii="Calibri" w:hAnsi="Calibri"/>
          <w:sz w:val="24"/>
          <w:szCs w:val="24"/>
          <w:lang w:val="fr-BE" w:eastAsia="nl-NL"/>
        </w:rPr>
        <w:instrText>suspension</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w:t>
      </w:r>
    </w:p>
    <w:p w14:paraId="21D7F35C" w14:textId="77777777" w:rsidR="000B76A1" w:rsidRPr="000B76A1" w:rsidRDefault="000B76A1" w:rsidP="008A6048">
      <w:pPr>
        <w:numPr>
          <w:ilvl w:val="0"/>
          <w:numId w:val="35"/>
        </w:numPr>
        <w:spacing w:after="200" w:line="312" w:lineRule="auto"/>
        <w:ind w:left="1843" w:hanging="283"/>
        <w:contextualSpacing/>
        <w:jc w:val="both"/>
        <w:rPr>
          <w:rFonts w:ascii="Calibri" w:hAnsi="Calibri"/>
          <w:sz w:val="24"/>
          <w:szCs w:val="24"/>
          <w:lang w:val="fr-BE" w:eastAsia="nl-NL"/>
        </w:rPr>
      </w:pPr>
      <w:r w:rsidRPr="000B76A1">
        <w:rPr>
          <w:rFonts w:ascii="Calibri" w:hAnsi="Calibri"/>
          <w:sz w:val="24"/>
          <w:szCs w:val="24"/>
          <w:lang w:val="fr-BE" w:eastAsia="nl-NL"/>
        </w:rPr>
        <w:t>Si l'intéressé a été acquitté par décision de justice coulée en force de chose jugée</w:t>
      </w:r>
    </w:p>
    <w:p w14:paraId="21D7F35D" w14:textId="77777777" w:rsidR="000B76A1" w:rsidRPr="000B76A1" w:rsidRDefault="000B76A1" w:rsidP="008A6048">
      <w:pPr>
        <w:numPr>
          <w:ilvl w:val="0"/>
          <w:numId w:val="35"/>
        </w:numPr>
        <w:spacing w:after="200" w:line="312" w:lineRule="auto"/>
        <w:ind w:left="1843" w:hanging="283"/>
        <w:contextualSpacing/>
        <w:jc w:val="both"/>
        <w:rPr>
          <w:rFonts w:ascii="Calibri" w:hAnsi="Calibri"/>
          <w:sz w:val="24"/>
          <w:szCs w:val="24"/>
          <w:lang w:val="fr-BE" w:eastAsia="nl-NL"/>
        </w:rPr>
      </w:pPr>
      <w:r w:rsidRPr="000B76A1">
        <w:rPr>
          <w:rFonts w:ascii="Calibri" w:hAnsi="Calibri"/>
          <w:sz w:val="24"/>
          <w:szCs w:val="24"/>
          <w:lang w:val="fr-BE" w:eastAsia="nl-NL"/>
        </w:rPr>
        <w:t>S'il est mis fin aux poursuites contre l'intéressé</w:t>
      </w:r>
    </w:p>
    <w:p w14:paraId="21D7F35E" w14:textId="77777777" w:rsidR="000B76A1" w:rsidRPr="000B76A1" w:rsidRDefault="000B76A1" w:rsidP="008A6048">
      <w:pPr>
        <w:numPr>
          <w:ilvl w:val="0"/>
          <w:numId w:val="35"/>
        </w:numPr>
        <w:spacing w:after="200" w:line="312" w:lineRule="auto"/>
        <w:ind w:left="1843" w:hanging="283"/>
        <w:contextualSpacing/>
        <w:jc w:val="both"/>
        <w:rPr>
          <w:rFonts w:ascii="Calibri" w:hAnsi="Calibri"/>
          <w:sz w:val="24"/>
          <w:szCs w:val="24"/>
          <w:lang w:val="fr-BE" w:eastAsia="nl-NL"/>
        </w:rPr>
      </w:pPr>
      <w:r w:rsidRPr="000B76A1">
        <w:rPr>
          <w:rFonts w:ascii="Calibri" w:hAnsi="Calibri"/>
          <w:sz w:val="24"/>
          <w:szCs w:val="24"/>
          <w:lang w:val="fr-BE" w:eastAsia="nl-NL"/>
        </w:rPr>
        <w:t>Si l'intéressé est mis hors de cause</w:t>
      </w:r>
    </w:p>
    <w:p w14:paraId="21D7F35F" w14:textId="77777777" w:rsidR="000B76A1" w:rsidRPr="000B76A1" w:rsidRDefault="000B76A1" w:rsidP="004D5CDD">
      <w:pPr>
        <w:spacing w:line="312" w:lineRule="auto"/>
        <w:jc w:val="both"/>
        <w:rPr>
          <w:rFonts w:ascii="Calibri" w:hAnsi="Calibri"/>
          <w:sz w:val="16"/>
          <w:szCs w:val="16"/>
          <w:lang w:val="fr-BE" w:eastAsia="nl-NL"/>
        </w:rPr>
      </w:pPr>
    </w:p>
    <w:p w14:paraId="21D7F360" w14:textId="77777777" w:rsidR="000B76A1" w:rsidRPr="000B76A1" w:rsidRDefault="000B76A1" w:rsidP="00383224">
      <w:pPr>
        <w:spacing w:line="312" w:lineRule="auto"/>
        <w:ind w:left="1843"/>
        <w:jc w:val="both"/>
        <w:rPr>
          <w:rFonts w:ascii="Calibri" w:hAnsi="Calibri"/>
          <w:sz w:val="24"/>
          <w:szCs w:val="24"/>
          <w:lang w:val="fr-BE" w:eastAsia="nl-NL"/>
        </w:rPr>
      </w:pPr>
      <w:r w:rsidRPr="000B76A1">
        <w:rPr>
          <w:rFonts w:ascii="Calibri" w:hAnsi="Calibri"/>
          <w:sz w:val="24"/>
          <w:szCs w:val="24"/>
          <w:lang w:val="fr-BE" w:eastAsia="nl-NL"/>
        </w:rPr>
        <w:t>Une condition est que l'intéressé ne puisse pas exiger une indemnisation par le ministre de la Justice.</w:t>
      </w:r>
    </w:p>
    <w:p w14:paraId="21D7F361" w14:textId="77777777" w:rsidR="000B76A1" w:rsidRDefault="00383224" w:rsidP="00383224">
      <w:pPr>
        <w:tabs>
          <w:tab w:val="left" w:pos="1785"/>
        </w:tabs>
        <w:spacing w:line="312" w:lineRule="auto"/>
        <w:jc w:val="both"/>
        <w:rPr>
          <w:rFonts w:ascii="Calibri" w:hAnsi="Calibri"/>
          <w:sz w:val="24"/>
          <w:szCs w:val="24"/>
          <w:lang w:val="fr-BE" w:eastAsia="nl-NL"/>
        </w:rPr>
      </w:pPr>
      <w:r>
        <w:rPr>
          <w:rFonts w:ascii="Calibri" w:hAnsi="Calibri"/>
          <w:sz w:val="24"/>
          <w:szCs w:val="24"/>
          <w:lang w:val="fr-BE" w:eastAsia="nl-NL"/>
        </w:rPr>
        <w:tab/>
      </w:r>
    </w:p>
    <w:p w14:paraId="21D7F362" w14:textId="77777777" w:rsidR="000B76A1" w:rsidRPr="000B76A1" w:rsidRDefault="000B76A1" w:rsidP="008A6048">
      <w:pPr>
        <w:numPr>
          <w:ilvl w:val="0"/>
          <w:numId w:val="44"/>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Si l'intéressé est/reste inscrit au rôle de l'établissement pénitentiaire</w:t>
      </w:r>
      <w:r w:rsidR="008A1FE9">
        <w:rPr>
          <w:rFonts w:ascii="Calibri" w:hAnsi="Calibri"/>
          <w:sz w:val="24"/>
          <w:szCs w:val="24"/>
          <w:lang w:val="fr-BE" w:eastAsia="nl-NL"/>
        </w:rPr>
        <w:fldChar w:fldCharType="begin"/>
      </w:r>
      <w:r w:rsidR="008A1FE9">
        <w:instrText xml:space="preserve"> XE "</w:instrText>
      </w:r>
      <w:r w:rsidR="008A1FE9" w:rsidRPr="00BE6C85">
        <w:rPr>
          <w:rFonts w:ascii="Calibri" w:hAnsi="Calibri"/>
          <w:sz w:val="24"/>
          <w:szCs w:val="24"/>
          <w:lang w:val="fr-BE" w:eastAsia="nl-NL"/>
        </w:rPr>
        <w:instrText>rôle de l'établissement pénitentiaire</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le paiement du revenu d'intégration est suspendu. Cela signifie que dans les cas suivants, l'intéressé n'a pas de droit au paiement:</w:t>
      </w:r>
    </w:p>
    <w:p w14:paraId="21D7F363" w14:textId="77777777" w:rsidR="000B76A1" w:rsidRPr="000B76A1" w:rsidRDefault="000B76A1" w:rsidP="008A6048">
      <w:pPr>
        <w:numPr>
          <w:ilvl w:val="0"/>
          <w:numId w:val="36"/>
        </w:numPr>
        <w:spacing w:after="200" w:line="312" w:lineRule="auto"/>
        <w:ind w:left="1843" w:hanging="283"/>
        <w:contextualSpacing/>
        <w:jc w:val="both"/>
        <w:rPr>
          <w:rFonts w:ascii="Calibri" w:hAnsi="Calibri"/>
          <w:sz w:val="24"/>
          <w:szCs w:val="24"/>
          <w:lang w:val="fr-BE" w:eastAsia="nl-NL"/>
        </w:rPr>
      </w:pPr>
      <w:r w:rsidRPr="000B76A1">
        <w:rPr>
          <w:rFonts w:ascii="Calibri" w:hAnsi="Calibri"/>
          <w:sz w:val="24"/>
          <w:szCs w:val="24"/>
          <w:lang w:val="fr-BE" w:eastAsia="nl-NL"/>
        </w:rPr>
        <w:t>S'il est sous surveillance électronique</w:t>
      </w:r>
      <w:r w:rsidR="008A1FE9">
        <w:rPr>
          <w:rFonts w:ascii="Calibri" w:hAnsi="Calibri"/>
          <w:sz w:val="24"/>
          <w:szCs w:val="24"/>
          <w:lang w:val="fr-BE" w:eastAsia="nl-NL"/>
        </w:rPr>
        <w:fldChar w:fldCharType="begin"/>
      </w:r>
      <w:r w:rsidR="008A1FE9">
        <w:instrText xml:space="preserve"> XE "</w:instrText>
      </w:r>
      <w:r w:rsidR="008A1FE9" w:rsidRPr="00BE6C85">
        <w:rPr>
          <w:rFonts w:ascii="Calibri" w:hAnsi="Calibri"/>
          <w:sz w:val="24"/>
          <w:szCs w:val="24"/>
          <w:lang w:val="fr-BE" w:eastAsia="nl-NL"/>
        </w:rPr>
        <w:instrText>surveillance électronique</w:instrText>
      </w:r>
      <w:r w:rsidR="008A1FE9">
        <w:instrText xml:space="preserve">" </w:instrText>
      </w:r>
      <w:r w:rsidR="008A1FE9">
        <w:rPr>
          <w:rFonts w:ascii="Calibri" w:hAnsi="Calibri"/>
          <w:sz w:val="24"/>
          <w:szCs w:val="24"/>
          <w:lang w:val="fr-BE" w:eastAsia="nl-NL"/>
        </w:rPr>
        <w:fldChar w:fldCharType="end"/>
      </w:r>
    </w:p>
    <w:p w14:paraId="21D7F364" w14:textId="77777777" w:rsidR="000B76A1" w:rsidRPr="000B76A1" w:rsidRDefault="000B76A1" w:rsidP="008A6048">
      <w:pPr>
        <w:numPr>
          <w:ilvl w:val="0"/>
          <w:numId w:val="36"/>
        </w:numPr>
        <w:spacing w:after="200" w:line="312" w:lineRule="auto"/>
        <w:ind w:left="1843" w:hanging="283"/>
        <w:contextualSpacing/>
        <w:jc w:val="both"/>
        <w:rPr>
          <w:rFonts w:ascii="Calibri" w:hAnsi="Calibri"/>
          <w:sz w:val="24"/>
          <w:szCs w:val="24"/>
          <w:lang w:val="fr-BE" w:eastAsia="nl-NL"/>
        </w:rPr>
      </w:pPr>
      <w:r w:rsidRPr="000B76A1">
        <w:rPr>
          <w:rFonts w:ascii="Calibri" w:hAnsi="Calibri"/>
          <w:sz w:val="24"/>
          <w:szCs w:val="24"/>
          <w:lang w:val="fr-BE" w:eastAsia="nl-NL"/>
        </w:rPr>
        <w:t>S'il bénéficie d'un régime de détention limitée</w:t>
      </w:r>
      <w:r w:rsidR="008A1FE9">
        <w:rPr>
          <w:rFonts w:ascii="Calibri" w:hAnsi="Calibri"/>
          <w:sz w:val="24"/>
          <w:szCs w:val="24"/>
          <w:lang w:val="fr-BE" w:eastAsia="nl-NL"/>
        </w:rPr>
        <w:fldChar w:fldCharType="begin"/>
      </w:r>
      <w:r w:rsidR="008A1FE9">
        <w:instrText xml:space="preserve"> XE "</w:instrText>
      </w:r>
      <w:r w:rsidR="008A1FE9" w:rsidRPr="00BE6C85">
        <w:rPr>
          <w:rFonts w:ascii="Calibri" w:hAnsi="Calibri"/>
          <w:sz w:val="24"/>
          <w:szCs w:val="24"/>
          <w:lang w:val="fr-BE" w:eastAsia="nl-NL"/>
        </w:rPr>
        <w:instrText>régime de détention limitée</w:instrText>
      </w:r>
      <w:r w:rsidR="008A1FE9">
        <w:instrText xml:space="preserve">" </w:instrText>
      </w:r>
      <w:r w:rsidR="008A1FE9">
        <w:rPr>
          <w:rFonts w:ascii="Calibri" w:hAnsi="Calibri"/>
          <w:sz w:val="24"/>
          <w:szCs w:val="24"/>
          <w:lang w:val="fr-BE" w:eastAsia="nl-NL"/>
        </w:rPr>
        <w:fldChar w:fldCharType="end"/>
      </w:r>
    </w:p>
    <w:p w14:paraId="21D7F365" w14:textId="77777777" w:rsidR="000B76A1" w:rsidRPr="000B76A1" w:rsidRDefault="000B76A1" w:rsidP="008A6048">
      <w:pPr>
        <w:numPr>
          <w:ilvl w:val="0"/>
          <w:numId w:val="36"/>
        </w:numPr>
        <w:spacing w:after="200" w:line="312" w:lineRule="auto"/>
        <w:ind w:left="1843" w:hanging="283"/>
        <w:contextualSpacing/>
        <w:jc w:val="both"/>
        <w:rPr>
          <w:rFonts w:ascii="Calibri" w:hAnsi="Calibri"/>
          <w:sz w:val="24"/>
          <w:szCs w:val="24"/>
          <w:lang w:val="fr-BE" w:eastAsia="nl-NL"/>
        </w:rPr>
      </w:pPr>
      <w:r w:rsidRPr="000B76A1">
        <w:rPr>
          <w:rFonts w:ascii="Calibri" w:hAnsi="Calibri"/>
          <w:sz w:val="24"/>
          <w:szCs w:val="24"/>
          <w:lang w:val="fr-BE" w:eastAsia="nl-NL"/>
        </w:rPr>
        <w:t>S'il bénéficie d'un régime de liberté limitée</w:t>
      </w:r>
      <w:r w:rsidR="008A1FE9">
        <w:rPr>
          <w:rFonts w:ascii="Calibri" w:hAnsi="Calibri"/>
          <w:sz w:val="24"/>
          <w:szCs w:val="24"/>
          <w:lang w:val="fr-BE" w:eastAsia="nl-NL"/>
        </w:rPr>
        <w:fldChar w:fldCharType="begin"/>
      </w:r>
      <w:r w:rsidR="008A1FE9">
        <w:instrText xml:space="preserve"> XE "</w:instrText>
      </w:r>
      <w:r w:rsidR="008A1FE9" w:rsidRPr="00BE6C85">
        <w:rPr>
          <w:rFonts w:ascii="Calibri" w:hAnsi="Calibri"/>
          <w:sz w:val="24"/>
          <w:szCs w:val="24"/>
          <w:lang w:val="fr-BE" w:eastAsia="nl-NL"/>
        </w:rPr>
        <w:instrText>régime de liberté limitée</w:instrText>
      </w:r>
      <w:r w:rsidR="008A1FE9">
        <w:instrText xml:space="preserve">" </w:instrText>
      </w:r>
      <w:r w:rsidR="008A1FE9">
        <w:rPr>
          <w:rFonts w:ascii="Calibri" w:hAnsi="Calibri"/>
          <w:sz w:val="24"/>
          <w:szCs w:val="24"/>
          <w:lang w:val="fr-BE" w:eastAsia="nl-NL"/>
        </w:rPr>
        <w:fldChar w:fldCharType="end"/>
      </w:r>
    </w:p>
    <w:p w14:paraId="21D7F366" w14:textId="77777777" w:rsidR="000B76A1" w:rsidRPr="000B76A1" w:rsidRDefault="000B76A1" w:rsidP="004D5CDD">
      <w:pPr>
        <w:spacing w:line="312" w:lineRule="auto"/>
        <w:jc w:val="both"/>
        <w:rPr>
          <w:rFonts w:ascii="Times New Roman" w:hAnsi="Times New Roman"/>
          <w:sz w:val="24"/>
          <w:szCs w:val="24"/>
          <w:lang w:val="fr-BE" w:eastAsia="nl-NL"/>
        </w:rPr>
      </w:pPr>
    </w:p>
    <w:p w14:paraId="1E88143A" w14:textId="77777777" w:rsidR="00AF6D20" w:rsidRDefault="000B76A1" w:rsidP="00B65D83">
      <w:pPr>
        <w:spacing w:after="200" w:line="312" w:lineRule="auto"/>
        <w:ind w:left="1440"/>
        <w:contextualSpacing/>
        <w:jc w:val="both"/>
        <w:rPr>
          <w:rFonts w:ascii="Calibri" w:hAnsi="Calibri"/>
          <w:sz w:val="24"/>
          <w:szCs w:val="24"/>
          <w:lang w:eastAsia="nl-NL"/>
        </w:rPr>
      </w:pPr>
      <w:r w:rsidRPr="000B76A1">
        <w:rPr>
          <w:rFonts w:ascii="Calibri" w:hAnsi="Calibri"/>
          <w:sz w:val="24"/>
          <w:szCs w:val="24"/>
          <w:lang w:eastAsia="nl-NL"/>
        </w:rPr>
        <w:t>Durant la période où l’intéressé n’est pas inscrit au rôle de l’établissement pénitentiaire</w:t>
      </w:r>
      <w:r w:rsidR="008A1FE9">
        <w:rPr>
          <w:rFonts w:ascii="Calibri" w:hAnsi="Calibri"/>
          <w:sz w:val="24"/>
          <w:szCs w:val="24"/>
          <w:lang w:eastAsia="nl-NL"/>
        </w:rPr>
        <w:fldChar w:fldCharType="begin"/>
      </w:r>
      <w:r w:rsidR="008A1FE9">
        <w:instrText xml:space="preserve"> XE "</w:instrText>
      </w:r>
      <w:r w:rsidR="008A1FE9" w:rsidRPr="00BE6C85">
        <w:rPr>
          <w:rFonts w:ascii="Calibri" w:hAnsi="Calibri"/>
          <w:sz w:val="24"/>
          <w:szCs w:val="24"/>
          <w:lang w:val="fr-BE" w:eastAsia="nl-NL"/>
        </w:rPr>
        <w:instrText>rôle de l'établissement pénitentiaire</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il a en principe droit au revenu d’intégration</w:t>
      </w:r>
      <w:r w:rsidR="00805BFA">
        <w:rPr>
          <w:rFonts w:ascii="Calibri" w:hAnsi="Calibri"/>
          <w:sz w:val="24"/>
          <w:szCs w:val="24"/>
          <w:lang w:eastAsia="nl-NL"/>
        </w:rPr>
        <w:fldChar w:fldCharType="begin"/>
      </w:r>
      <w:r w:rsidR="00805BFA">
        <w:instrText xml:space="preserve"> XE "</w:instrText>
      </w:r>
      <w:r w:rsidR="00805BFA" w:rsidRPr="00BE6C85">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Pr="000B76A1">
        <w:rPr>
          <w:rFonts w:ascii="Calibri" w:hAnsi="Calibri"/>
          <w:sz w:val="24"/>
          <w:szCs w:val="24"/>
          <w:lang w:eastAsia="nl-NL"/>
        </w:rPr>
        <w:t xml:space="preserve">. C’est le cas, par exemple durant </w:t>
      </w:r>
      <w:r w:rsidR="00B2687F">
        <w:rPr>
          <w:rFonts w:ascii="Calibri" w:hAnsi="Calibri"/>
          <w:sz w:val="24"/>
          <w:szCs w:val="24"/>
          <w:lang w:eastAsia="nl-NL"/>
        </w:rPr>
        <w:t>l’attente du bracelet électronique</w:t>
      </w:r>
      <w:r w:rsidR="00FE613C">
        <w:rPr>
          <w:rFonts w:ascii="Calibri" w:hAnsi="Calibri"/>
          <w:sz w:val="24"/>
          <w:szCs w:val="24"/>
          <w:lang w:eastAsia="nl-NL"/>
        </w:rPr>
        <w:t>.</w:t>
      </w:r>
      <w:r w:rsidRPr="000B76A1">
        <w:rPr>
          <w:rFonts w:ascii="Calibri" w:hAnsi="Calibri"/>
          <w:sz w:val="24"/>
          <w:szCs w:val="24"/>
          <w:lang w:eastAsia="nl-NL"/>
        </w:rPr>
        <w:t xml:space="preserve"> </w:t>
      </w:r>
    </w:p>
    <w:p w14:paraId="3F29924D" w14:textId="77777777" w:rsidR="00AF6D20" w:rsidRDefault="00AF6D20" w:rsidP="00B65D83">
      <w:pPr>
        <w:spacing w:after="200" w:line="312" w:lineRule="auto"/>
        <w:ind w:left="1440"/>
        <w:contextualSpacing/>
        <w:jc w:val="both"/>
        <w:rPr>
          <w:rFonts w:ascii="Calibri" w:hAnsi="Calibri"/>
          <w:sz w:val="24"/>
          <w:szCs w:val="24"/>
          <w:lang w:eastAsia="nl-NL"/>
        </w:rPr>
      </w:pPr>
    </w:p>
    <w:p w14:paraId="21D7F367" w14:textId="2B6C6AC4" w:rsidR="000B76A1" w:rsidRPr="00AF6D20" w:rsidRDefault="00AF6D20" w:rsidP="00B65D83">
      <w:pPr>
        <w:spacing w:after="200" w:line="312" w:lineRule="auto"/>
        <w:ind w:left="1440"/>
        <w:contextualSpacing/>
        <w:jc w:val="both"/>
        <w:rPr>
          <w:rFonts w:ascii="Calibri" w:hAnsi="Calibri"/>
          <w:color w:val="FF0000"/>
          <w:sz w:val="24"/>
          <w:szCs w:val="24"/>
          <w:lang w:eastAsia="nl-NL"/>
        </w:rPr>
      </w:pPr>
      <w:r w:rsidRPr="00AF6D20">
        <w:rPr>
          <w:rFonts w:ascii="Calibri" w:hAnsi="Calibri"/>
          <w:color w:val="FF0000"/>
          <w:sz w:val="24"/>
          <w:szCs w:val="24"/>
          <w:lang w:eastAsia="nl-NL"/>
        </w:rPr>
        <w:t xml:space="preserve">Remarque : Suite à l’entrée en vigueur de la loi du 7 février 2014 instaurant la surveillance </w:t>
      </w:r>
      <w:r w:rsidR="001D2D02">
        <w:rPr>
          <w:rFonts w:ascii="Calibri" w:hAnsi="Calibri"/>
          <w:color w:val="FF0000"/>
          <w:sz w:val="24"/>
          <w:szCs w:val="24"/>
          <w:lang w:eastAsia="nl-NL"/>
        </w:rPr>
        <w:t xml:space="preserve">électronique </w:t>
      </w:r>
      <w:r w:rsidRPr="00AF6D20">
        <w:rPr>
          <w:rFonts w:ascii="Calibri" w:hAnsi="Calibri"/>
          <w:color w:val="FF0000"/>
          <w:sz w:val="24"/>
          <w:szCs w:val="24"/>
          <w:lang w:eastAsia="nl-NL"/>
        </w:rPr>
        <w:t xml:space="preserve">comme peine autonome, il y a un </w:t>
      </w:r>
      <w:r w:rsidR="007013F9">
        <w:rPr>
          <w:rFonts w:ascii="Calibri" w:hAnsi="Calibri"/>
          <w:color w:val="FF0000"/>
          <w:sz w:val="24"/>
          <w:szCs w:val="24"/>
          <w:lang w:eastAsia="nl-NL"/>
        </w:rPr>
        <w:t>risque de confusion. En effet, l</w:t>
      </w:r>
      <w:r w:rsidRPr="00AF6D20">
        <w:rPr>
          <w:rFonts w:ascii="Calibri" w:hAnsi="Calibri"/>
          <w:color w:val="FF0000"/>
          <w:sz w:val="24"/>
          <w:szCs w:val="24"/>
          <w:lang w:eastAsia="nl-NL"/>
        </w:rPr>
        <w:t xml:space="preserve">es personnes qui rentrent dans le cadre de la loi du 7 février 2014 ne tombent pas sous l’application de l’article 39 de </w:t>
      </w:r>
      <w:r w:rsidR="0098184C">
        <w:rPr>
          <w:rFonts w:ascii="Calibri" w:hAnsi="Calibri"/>
          <w:color w:val="FF0000"/>
          <w:sz w:val="24"/>
          <w:szCs w:val="24"/>
          <w:lang w:eastAsia="nl-NL"/>
        </w:rPr>
        <w:t xml:space="preserve">l’AR </w:t>
      </w:r>
      <w:r w:rsidRPr="00AF6D20">
        <w:rPr>
          <w:rFonts w:ascii="Calibri" w:hAnsi="Calibri"/>
          <w:color w:val="FF0000"/>
          <w:sz w:val="24"/>
          <w:szCs w:val="24"/>
          <w:lang w:eastAsia="nl-NL"/>
        </w:rPr>
        <w:t>contrairement aux personnes qui sont condamnées</w:t>
      </w:r>
      <w:r w:rsidR="0036479D">
        <w:rPr>
          <w:rFonts w:ascii="Calibri" w:hAnsi="Calibri"/>
          <w:color w:val="FF0000"/>
          <w:sz w:val="24"/>
          <w:szCs w:val="24"/>
          <w:lang w:eastAsia="nl-NL"/>
        </w:rPr>
        <w:t xml:space="preserve"> à une autre peine et qui exécutent cette</w:t>
      </w:r>
      <w:r w:rsidRPr="00AF6D20">
        <w:rPr>
          <w:rFonts w:ascii="Calibri" w:hAnsi="Calibri"/>
          <w:color w:val="FF0000"/>
          <w:sz w:val="24"/>
          <w:szCs w:val="24"/>
          <w:lang w:eastAsia="nl-NL"/>
        </w:rPr>
        <w:t xml:space="preserve"> pei</w:t>
      </w:r>
      <w:r w:rsidR="007013F9">
        <w:rPr>
          <w:rFonts w:ascii="Calibri" w:hAnsi="Calibri"/>
          <w:color w:val="FF0000"/>
          <w:sz w:val="24"/>
          <w:szCs w:val="24"/>
          <w:lang w:eastAsia="nl-NL"/>
        </w:rPr>
        <w:t>ne sous bracelet électronique. L</w:t>
      </w:r>
      <w:r w:rsidRPr="00AF6D20">
        <w:rPr>
          <w:rFonts w:ascii="Calibri" w:hAnsi="Calibri"/>
          <w:color w:val="FF0000"/>
          <w:sz w:val="24"/>
          <w:szCs w:val="24"/>
          <w:lang w:eastAsia="nl-NL"/>
        </w:rPr>
        <w:t xml:space="preserve">es personnes </w:t>
      </w:r>
      <w:r w:rsidR="0036479D">
        <w:rPr>
          <w:rFonts w:ascii="Calibri" w:hAnsi="Calibri"/>
          <w:color w:val="FF0000"/>
          <w:sz w:val="24"/>
          <w:szCs w:val="24"/>
          <w:lang w:eastAsia="nl-NL"/>
        </w:rPr>
        <w:t xml:space="preserve">qui sont soumises à la surveillance comme peine autonome </w:t>
      </w:r>
      <w:r w:rsidRPr="00AF6D20">
        <w:rPr>
          <w:rFonts w:ascii="Calibri" w:hAnsi="Calibri"/>
          <w:color w:val="FF0000"/>
          <w:sz w:val="24"/>
          <w:szCs w:val="24"/>
          <w:lang w:eastAsia="nl-NL"/>
        </w:rPr>
        <w:t xml:space="preserve">ne sont pas aidées par la </w:t>
      </w:r>
      <w:r w:rsidR="0036479D">
        <w:rPr>
          <w:rFonts w:ascii="Calibri" w:hAnsi="Calibri"/>
          <w:color w:val="FF0000"/>
          <w:sz w:val="24"/>
          <w:szCs w:val="24"/>
          <w:lang w:eastAsia="nl-NL"/>
        </w:rPr>
        <w:t xml:space="preserve">SPF </w:t>
      </w:r>
      <w:r w:rsidRPr="00AF6D20">
        <w:rPr>
          <w:rFonts w:ascii="Calibri" w:hAnsi="Calibri"/>
          <w:color w:val="FF0000"/>
          <w:sz w:val="24"/>
          <w:szCs w:val="24"/>
          <w:lang w:eastAsia="nl-NL"/>
        </w:rPr>
        <w:t xml:space="preserve">Justice </w:t>
      </w:r>
      <w:r w:rsidR="001D2D02">
        <w:rPr>
          <w:rFonts w:ascii="Calibri" w:hAnsi="Calibri"/>
          <w:color w:val="FF0000"/>
          <w:sz w:val="24"/>
          <w:szCs w:val="24"/>
          <w:lang w:eastAsia="nl-NL"/>
        </w:rPr>
        <w:t xml:space="preserve">car elles ne sont pas </w:t>
      </w:r>
      <w:r w:rsidR="001D2D02" w:rsidRPr="001D2D02">
        <w:rPr>
          <w:rFonts w:ascii="Calibri" w:hAnsi="Calibri"/>
          <w:color w:val="FF0000"/>
          <w:sz w:val="24"/>
          <w:szCs w:val="24"/>
          <w:lang w:eastAsia="nl-NL"/>
        </w:rPr>
        <w:t>inscrit</w:t>
      </w:r>
      <w:r w:rsidR="001D2D02">
        <w:rPr>
          <w:rFonts w:ascii="Calibri" w:hAnsi="Calibri"/>
          <w:color w:val="FF0000"/>
          <w:sz w:val="24"/>
          <w:szCs w:val="24"/>
          <w:lang w:eastAsia="nl-NL"/>
        </w:rPr>
        <w:t>es</w:t>
      </w:r>
      <w:r w:rsidR="001D2D02" w:rsidRPr="001D2D02">
        <w:rPr>
          <w:rFonts w:ascii="Calibri" w:hAnsi="Calibri"/>
          <w:color w:val="FF0000"/>
          <w:sz w:val="24"/>
          <w:szCs w:val="24"/>
          <w:lang w:eastAsia="nl-NL"/>
        </w:rPr>
        <w:t xml:space="preserve"> au rôle de l’établissement pénitentiaire</w:t>
      </w:r>
      <w:r w:rsidR="0036479D">
        <w:rPr>
          <w:rFonts w:ascii="Calibri" w:hAnsi="Calibri"/>
          <w:color w:val="FF0000"/>
          <w:sz w:val="24"/>
          <w:szCs w:val="24"/>
          <w:lang w:eastAsia="nl-NL"/>
        </w:rPr>
        <w:t xml:space="preserve"> </w:t>
      </w:r>
      <w:r w:rsidRPr="00AF6D20">
        <w:rPr>
          <w:rFonts w:ascii="Calibri" w:hAnsi="Calibri"/>
          <w:color w:val="FF0000"/>
          <w:sz w:val="24"/>
          <w:szCs w:val="24"/>
          <w:lang w:eastAsia="nl-NL"/>
        </w:rPr>
        <w:t>et pourront</w:t>
      </w:r>
      <w:r w:rsidR="001D2D02">
        <w:rPr>
          <w:rFonts w:ascii="Calibri" w:hAnsi="Calibri"/>
          <w:color w:val="FF0000"/>
          <w:sz w:val="24"/>
          <w:szCs w:val="24"/>
          <w:lang w:eastAsia="nl-NL"/>
        </w:rPr>
        <w:t xml:space="preserve"> donc</w:t>
      </w:r>
      <w:r w:rsidRPr="00AF6D20">
        <w:rPr>
          <w:rFonts w:ascii="Calibri" w:hAnsi="Calibri"/>
          <w:color w:val="FF0000"/>
          <w:sz w:val="24"/>
          <w:szCs w:val="24"/>
          <w:lang w:eastAsia="nl-NL"/>
        </w:rPr>
        <w:t xml:space="preserve"> recevoir le revenu d’intégration.</w:t>
      </w:r>
      <w:r w:rsidR="008A1FE9" w:rsidRPr="00AF6D20">
        <w:rPr>
          <w:rFonts w:ascii="Calibri" w:hAnsi="Calibri"/>
          <w:color w:val="FF0000"/>
          <w:sz w:val="24"/>
          <w:szCs w:val="24"/>
          <w:lang w:eastAsia="nl-NL"/>
        </w:rPr>
        <w:fldChar w:fldCharType="begin"/>
      </w:r>
      <w:r w:rsidR="008A1FE9" w:rsidRPr="00AF6D20">
        <w:rPr>
          <w:color w:val="FF0000"/>
        </w:rPr>
        <w:instrText xml:space="preserve"> XE "</w:instrText>
      </w:r>
      <w:r w:rsidR="008A1FE9" w:rsidRPr="00AF6D20">
        <w:rPr>
          <w:rFonts w:ascii="Calibri" w:hAnsi="Calibri"/>
          <w:color w:val="FF0000"/>
          <w:sz w:val="24"/>
          <w:szCs w:val="24"/>
          <w:lang w:val="fr-BE" w:eastAsia="nl-NL"/>
        </w:rPr>
        <w:instrText>surveillance électronique</w:instrText>
      </w:r>
      <w:r w:rsidR="008A1FE9" w:rsidRPr="00AF6D20">
        <w:rPr>
          <w:color w:val="FF0000"/>
        </w:rPr>
        <w:instrText xml:space="preserve">" </w:instrText>
      </w:r>
      <w:r w:rsidR="008A1FE9" w:rsidRPr="00AF6D20">
        <w:rPr>
          <w:rFonts w:ascii="Calibri" w:hAnsi="Calibri"/>
          <w:color w:val="FF0000"/>
          <w:sz w:val="24"/>
          <w:szCs w:val="24"/>
          <w:lang w:eastAsia="nl-NL"/>
        </w:rPr>
        <w:fldChar w:fldCharType="end"/>
      </w:r>
    </w:p>
    <w:p w14:paraId="21D7F368" w14:textId="77777777" w:rsidR="00505495" w:rsidRDefault="00505495" w:rsidP="00B65D83">
      <w:pPr>
        <w:spacing w:after="200" w:line="312" w:lineRule="auto"/>
        <w:ind w:left="1440"/>
        <w:contextualSpacing/>
        <w:jc w:val="both"/>
        <w:rPr>
          <w:rFonts w:ascii="Calibri" w:hAnsi="Calibri"/>
          <w:sz w:val="24"/>
          <w:szCs w:val="24"/>
          <w:lang w:eastAsia="nl-NL"/>
        </w:rPr>
      </w:pPr>
    </w:p>
    <w:p w14:paraId="21D7F369" w14:textId="77777777" w:rsidR="00505495" w:rsidRDefault="00505495" w:rsidP="00B65D83">
      <w:pPr>
        <w:spacing w:after="200" w:line="312" w:lineRule="auto"/>
        <w:ind w:left="1440"/>
        <w:contextualSpacing/>
        <w:jc w:val="both"/>
        <w:rPr>
          <w:rFonts w:ascii="Calibri" w:hAnsi="Calibri"/>
          <w:sz w:val="24"/>
          <w:szCs w:val="24"/>
          <w:lang w:eastAsia="nl-NL"/>
        </w:rPr>
      </w:pPr>
    </w:p>
    <w:p w14:paraId="21D7F36A" w14:textId="77777777" w:rsidR="00505495" w:rsidRPr="000B76A1" w:rsidRDefault="00505495" w:rsidP="00B65D83">
      <w:pPr>
        <w:spacing w:after="200" w:line="312" w:lineRule="auto"/>
        <w:ind w:left="1440"/>
        <w:contextualSpacing/>
        <w:jc w:val="both"/>
        <w:rPr>
          <w:rFonts w:ascii="Times New Roman" w:hAnsi="Times New Roman"/>
          <w:sz w:val="24"/>
          <w:szCs w:val="24"/>
          <w:lang w:val="fr-BE" w:eastAsia="nl-NL"/>
        </w:rPr>
      </w:pPr>
    </w:p>
    <w:p w14:paraId="21D7F36B" w14:textId="77777777" w:rsidR="000B76A1" w:rsidRPr="000B76A1" w:rsidRDefault="000B76A1" w:rsidP="0070255D">
      <w:pPr>
        <w:pStyle w:val="Kop3"/>
      </w:pPr>
      <w:bookmarkStart w:id="368" w:name="_Toc373334132"/>
      <w:bookmarkStart w:id="369" w:name="_Toc383007153"/>
      <w:bookmarkStart w:id="370" w:name="_Toc498092784"/>
      <w:bookmarkStart w:id="371" w:name="_Toc520905666"/>
      <w:r w:rsidRPr="000B76A1">
        <w:t>Paiement du revenu d’intégration</w:t>
      </w:r>
      <w:r w:rsidR="00805BFA">
        <w:fldChar w:fldCharType="begin"/>
      </w:r>
      <w:r w:rsidR="00805BFA">
        <w:instrText xml:space="preserve"> XE "</w:instrText>
      </w:r>
      <w:r w:rsidR="00805BFA" w:rsidRPr="00805BFA">
        <w:rPr>
          <w:rFonts w:ascii="Calibri" w:hAnsi="Calibri"/>
          <w:szCs w:val="24"/>
        </w:rPr>
        <w:instrText>revenu d’intégration</w:instrText>
      </w:r>
      <w:r w:rsidR="00805BFA">
        <w:instrText xml:space="preserve">" </w:instrText>
      </w:r>
      <w:r w:rsidR="00805BFA">
        <w:fldChar w:fldCharType="end"/>
      </w:r>
      <w:r w:rsidRPr="000B76A1">
        <w:t xml:space="preserve"> en cas de décès</w:t>
      </w:r>
      <w:r w:rsidR="008A1FE9">
        <w:fldChar w:fldCharType="begin"/>
      </w:r>
      <w:r w:rsidR="008A1FE9">
        <w:instrText xml:space="preserve"> XE "</w:instrText>
      </w:r>
      <w:r w:rsidR="008A1FE9" w:rsidRPr="008A1FE9">
        <w:rPr>
          <w:rFonts w:ascii="Calibri" w:hAnsi="Calibri"/>
          <w:szCs w:val="24"/>
        </w:rPr>
        <w:instrText>décès</w:instrText>
      </w:r>
      <w:r w:rsidR="008A1FE9">
        <w:instrText xml:space="preserve">" </w:instrText>
      </w:r>
      <w:r w:rsidR="008A1FE9">
        <w:fldChar w:fldCharType="end"/>
      </w:r>
      <w:r w:rsidRPr="000B76A1">
        <w:rPr>
          <w:vertAlign w:val="superscript"/>
        </w:rPr>
        <w:footnoteReference w:id="113"/>
      </w:r>
      <w:bookmarkEnd w:id="368"/>
      <w:bookmarkEnd w:id="369"/>
      <w:bookmarkEnd w:id="370"/>
      <w:bookmarkEnd w:id="371"/>
    </w:p>
    <w:p w14:paraId="21D7F36C" w14:textId="77777777" w:rsidR="000B76A1" w:rsidRPr="000B76A1" w:rsidRDefault="000B76A1" w:rsidP="004D5CDD">
      <w:pPr>
        <w:spacing w:line="312" w:lineRule="auto"/>
        <w:ind w:left="1080"/>
        <w:contextualSpacing/>
        <w:jc w:val="both"/>
        <w:rPr>
          <w:rFonts w:ascii="Times New Roman" w:hAnsi="Times New Roman"/>
          <w:sz w:val="24"/>
          <w:szCs w:val="24"/>
          <w:u w:val="single"/>
          <w:lang w:val="fr-BE" w:eastAsia="nl-NL"/>
        </w:rPr>
      </w:pPr>
    </w:p>
    <w:p w14:paraId="21D7F36D" w14:textId="77777777" w:rsidR="000B76A1" w:rsidRPr="000B76A1" w:rsidRDefault="000B76A1" w:rsidP="00383224">
      <w:pPr>
        <w:spacing w:after="200" w:line="312" w:lineRule="auto"/>
        <w:ind w:left="993"/>
        <w:contextualSpacing/>
        <w:jc w:val="both"/>
        <w:rPr>
          <w:rFonts w:ascii="Calibri" w:hAnsi="Calibri"/>
          <w:sz w:val="24"/>
          <w:szCs w:val="24"/>
          <w:u w:val="single"/>
          <w:lang w:val="fr-BE" w:eastAsia="nl-NL"/>
        </w:rPr>
      </w:pPr>
      <w:r w:rsidRPr="000B76A1">
        <w:rPr>
          <w:rFonts w:ascii="Calibri" w:hAnsi="Calibri"/>
          <w:sz w:val="24"/>
          <w:szCs w:val="24"/>
          <w:lang w:val="fr-BE" w:eastAsia="nl-NL"/>
        </w:rPr>
        <w:t>Au cas où le bénéficiaire du revenu d'intégration décède, le revenu d'intégration auquel il aurait encore eu droit et qui ne lui a pas encore été versé pourra uniquement être payé dans l'ordre suivant:</w:t>
      </w:r>
    </w:p>
    <w:p w14:paraId="21D7F36E" w14:textId="77777777" w:rsidR="000B76A1" w:rsidRPr="000B76A1" w:rsidRDefault="000B76A1" w:rsidP="008A6048">
      <w:pPr>
        <w:numPr>
          <w:ilvl w:val="0"/>
          <w:numId w:val="45"/>
        </w:numPr>
        <w:spacing w:after="200" w:line="312" w:lineRule="auto"/>
        <w:ind w:left="1418" w:hanging="284"/>
        <w:contextualSpacing/>
        <w:jc w:val="both"/>
        <w:rPr>
          <w:rFonts w:ascii="Calibri" w:hAnsi="Calibri"/>
          <w:sz w:val="24"/>
          <w:szCs w:val="24"/>
          <w:u w:val="single"/>
          <w:lang w:val="fr-BE" w:eastAsia="nl-NL"/>
        </w:rPr>
      </w:pPr>
      <w:r w:rsidRPr="000B76A1">
        <w:rPr>
          <w:rFonts w:ascii="Calibri" w:hAnsi="Calibri"/>
          <w:sz w:val="24"/>
          <w:szCs w:val="24"/>
          <w:lang w:val="fr-BE" w:eastAsia="nl-NL"/>
        </w:rPr>
        <w:t>Au conjoint ou à la personne avec qui le bénéficiaire constituait un ménage de fait au moment de son décès</w:t>
      </w:r>
      <w:r w:rsidR="008A1FE9">
        <w:rPr>
          <w:rFonts w:ascii="Calibri" w:hAnsi="Calibri"/>
          <w:sz w:val="24"/>
          <w:szCs w:val="24"/>
          <w:lang w:val="fr-BE" w:eastAsia="nl-NL"/>
        </w:rPr>
        <w:fldChar w:fldCharType="begin"/>
      </w:r>
      <w:r w:rsidR="008A1FE9">
        <w:instrText xml:space="preserve"> XE "</w:instrText>
      </w:r>
      <w:r w:rsidR="008A1FE9" w:rsidRPr="00BE6C85">
        <w:rPr>
          <w:rFonts w:ascii="Calibri" w:hAnsi="Calibri"/>
          <w:sz w:val="24"/>
          <w:szCs w:val="24"/>
          <w:lang w:val="fr-BE" w:eastAsia="nl-NL"/>
        </w:rPr>
        <w:instrText>décès</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w:t>
      </w:r>
    </w:p>
    <w:p w14:paraId="21D7F36F" w14:textId="77777777" w:rsidR="000B76A1" w:rsidRPr="000B76A1" w:rsidRDefault="000B76A1" w:rsidP="008A6048">
      <w:pPr>
        <w:numPr>
          <w:ilvl w:val="0"/>
          <w:numId w:val="45"/>
        </w:numPr>
        <w:spacing w:after="200" w:line="312" w:lineRule="auto"/>
        <w:ind w:left="1418" w:hanging="284"/>
        <w:contextualSpacing/>
        <w:jc w:val="both"/>
        <w:rPr>
          <w:rFonts w:ascii="Calibri" w:hAnsi="Calibri"/>
          <w:sz w:val="24"/>
          <w:szCs w:val="24"/>
          <w:u w:val="single"/>
          <w:lang w:val="fr-BE" w:eastAsia="nl-NL"/>
        </w:rPr>
      </w:pPr>
      <w:r w:rsidRPr="000B76A1">
        <w:rPr>
          <w:rFonts w:ascii="Calibri" w:hAnsi="Calibri"/>
          <w:sz w:val="24"/>
          <w:szCs w:val="24"/>
          <w:lang w:val="fr-BE" w:eastAsia="nl-NL"/>
        </w:rPr>
        <w:t>Aux enfants avec qui le bénéficiaire vivait au moment de son décès</w:t>
      </w:r>
      <w:r w:rsidR="008A1FE9">
        <w:rPr>
          <w:rFonts w:ascii="Calibri" w:hAnsi="Calibri"/>
          <w:sz w:val="24"/>
          <w:szCs w:val="24"/>
          <w:lang w:val="fr-BE" w:eastAsia="nl-NL"/>
        </w:rPr>
        <w:fldChar w:fldCharType="begin"/>
      </w:r>
      <w:r w:rsidR="008A1FE9">
        <w:instrText xml:space="preserve"> XE "</w:instrText>
      </w:r>
      <w:r w:rsidR="008A1FE9" w:rsidRPr="00BE6C85">
        <w:rPr>
          <w:rFonts w:ascii="Calibri" w:hAnsi="Calibri"/>
          <w:sz w:val="24"/>
          <w:szCs w:val="24"/>
          <w:lang w:val="fr-BE" w:eastAsia="nl-NL"/>
        </w:rPr>
        <w:instrText>décès</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w:t>
      </w:r>
    </w:p>
    <w:p w14:paraId="21D7F370" w14:textId="77777777" w:rsidR="000B76A1" w:rsidRPr="001C2D52" w:rsidRDefault="000B76A1" w:rsidP="008A6048">
      <w:pPr>
        <w:numPr>
          <w:ilvl w:val="0"/>
          <w:numId w:val="45"/>
        </w:numPr>
        <w:spacing w:after="200" w:line="312" w:lineRule="auto"/>
        <w:ind w:left="1418" w:hanging="284"/>
        <w:contextualSpacing/>
        <w:jc w:val="both"/>
        <w:rPr>
          <w:rFonts w:ascii="Calibri" w:hAnsi="Calibri"/>
          <w:sz w:val="24"/>
          <w:szCs w:val="24"/>
          <w:u w:val="single"/>
          <w:lang w:val="fr-BE" w:eastAsia="nl-NL"/>
        </w:rPr>
      </w:pPr>
      <w:r w:rsidRPr="000B76A1">
        <w:rPr>
          <w:rFonts w:ascii="Calibri" w:hAnsi="Calibri"/>
          <w:sz w:val="24"/>
          <w:szCs w:val="24"/>
          <w:lang w:val="fr-BE" w:eastAsia="nl-NL"/>
        </w:rPr>
        <w:t>À toute autre personne avec qui le bénéficiaire vivait au moment de son décès</w:t>
      </w:r>
      <w:r w:rsidR="008A1FE9">
        <w:rPr>
          <w:rFonts w:ascii="Calibri" w:hAnsi="Calibri"/>
          <w:sz w:val="24"/>
          <w:szCs w:val="24"/>
          <w:lang w:val="fr-BE" w:eastAsia="nl-NL"/>
        </w:rPr>
        <w:fldChar w:fldCharType="begin"/>
      </w:r>
      <w:r w:rsidR="008A1FE9">
        <w:instrText xml:space="preserve"> XE "</w:instrText>
      </w:r>
      <w:r w:rsidR="008A1FE9" w:rsidRPr="00BE6C85">
        <w:rPr>
          <w:rFonts w:ascii="Calibri" w:hAnsi="Calibri"/>
          <w:sz w:val="24"/>
          <w:szCs w:val="24"/>
          <w:lang w:val="fr-BE" w:eastAsia="nl-NL"/>
        </w:rPr>
        <w:instrText>décès</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w:t>
      </w:r>
    </w:p>
    <w:p w14:paraId="21D7F371" w14:textId="77777777" w:rsidR="000B76A1" w:rsidRPr="006749AE" w:rsidRDefault="000B76A1" w:rsidP="008A6048">
      <w:pPr>
        <w:numPr>
          <w:ilvl w:val="0"/>
          <w:numId w:val="45"/>
        </w:numPr>
        <w:spacing w:after="200" w:line="312" w:lineRule="auto"/>
        <w:ind w:left="1276" w:hanging="142"/>
        <w:contextualSpacing/>
        <w:jc w:val="both"/>
        <w:rPr>
          <w:rFonts w:ascii="Calibri" w:hAnsi="Calibri"/>
          <w:sz w:val="24"/>
          <w:szCs w:val="24"/>
          <w:u w:val="single"/>
          <w:lang w:val="fr-BE" w:eastAsia="nl-NL"/>
        </w:rPr>
      </w:pPr>
      <w:r w:rsidRPr="000B76A1">
        <w:rPr>
          <w:rFonts w:ascii="Calibri" w:hAnsi="Calibri"/>
          <w:sz w:val="24"/>
          <w:szCs w:val="24"/>
          <w:lang w:val="fr-BE" w:eastAsia="nl-NL"/>
        </w:rPr>
        <w:t>Aux personnes qui sont intervenues dans les frais d'hospitalisation</w:t>
      </w:r>
      <w:r w:rsidR="008A1FE9">
        <w:rPr>
          <w:rFonts w:ascii="Calibri" w:hAnsi="Calibri"/>
          <w:sz w:val="24"/>
          <w:szCs w:val="24"/>
          <w:lang w:val="fr-BE" w:eastAsia="nl-NL"/>
        </w:rPr>
        <w:fldChar w:fldCharType="begin"/>
      </w:r>
      <w:r w:rsidR="008A1FE9">
        <w:instrText xml:space="preserve"> XE "</w:instrText>
      </w:r>
      <w:r w:rsidR="008A1FE9" w:rsidRPr="00BE6C85">
        <w:rPr>
          <w:rFonts w:ascii="Calibri" w:hAnsi="Calibri"/>
          <w:sz w:val="24"/>
          <w:szCs w:val="24"/>
          <w:lang w:val="fr-BE" w:eastAsia="nl-NL"/>
        </w:rPr>
        <w:instrText>frais d'hospitalisation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w:t>
      </w:r>
    </w:p>
    <w:p w14:paraId="21D7F372" w14:textId="77777777" w:rsidR="000B76A1" w:rsidRPr="000B76A1" w:rsidRDefault="000B76A1" w:rsidP="008A6048">
      <w:pPr>
        <w:numPr>
          <w:ilvl w:val="0"/>
          <w:numId w:val="45"/>
        </w:numPr>
        <w:spacing w:after="200" w:line="312" w:lineRule="auto"/>
        <w:ind w:left="1276" w:hanging="142"/>
        <w:contextualSpacing/>
        <w:jc w:val="both"/>
        <w:rPr>
          <w:rFonts w:ascii="Calibri" w:hAnsi="Calibri"/>
          <w:sz w:val="24"/>
          <w:szCs w:val="24"/>
          <w:u w:val="single"/>
          <w:lang w:val="fr-BE" w:eastAsia="nl-NL"/>
        </w:rPr>
      </w:pPr>
      <w:r w:rsidRPr="000B76A1">
        <w:rPr>
          <w:rFonts w:ascii="Calibri" w:hAnsi="Calibri"/>
          <w:sz w:val="24"/>
          <w:szCs w:val="24"/>
          <w:lang w:val="fr-BE" w:eastAsia="nl-NL"/>
        </w:rPr>
        <w:t>À la personne qui a payé les frais funéraires</w:t>
      </w:r>
      <w:r w:rsidR="008A1FE9">
        <w:rPr>
          <w:rFonts w:ascii="Calibri" w:hAnsi="Calibri"/>
          <w:sz w:val="24"/>
          <w:szCs w:val="24"/>
          <w:lang w:val="fr-BE" w:eastAsia="nl-NL"/>
        </w:rPr>
        <w:fldChar w:fldCharType="begin"/>
      </w:r>
      <w:r w:rsidR="008A1FE9">
        <w:instrText xml:space="preserve"> XE "</w:instrText>
      </w:r>
      <w:r w:rsidR="008A1FE9" w:rsidRPr="00BE6C85">
        <w:rPr>
          <w:rFonts w:ascii="Calibri" w:hAnsi="Calibri"/>
          <w:sz w:val="24"/>
          <w:szCs w:val="24"/>
          <w:lang w:val="fr-BE" w:eastAsia="nl-NL"/>
        </w:rPr>
        <w:instrText>frais funéraires</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w:t>
      </w:r>
    </w:p>
    <w:p w14:paraId="21D7F373" w14:textId="77777777" w:rsidR="000B76A1" w:rsidRPr="000B76A1" w:rsidRDefault="000B76A1" w:rsidP="004D5CDD">
      <w:pPr>
        <w:spacing w:line="312" w:lineRule="auto"/>
        <w:jc w:val="both"/>
        <w:rPr>
          <w:rFonts w:ascii="Calibri" w:hAnsi="Calibri"/>
          <w:sz w:val="24"/>
          <w:szCs w:val="24"/>
          <w:u w:val="single"/>
          <w:lang w:val="fr-BE" w:eastAsia="nl-NL"/>
        </w:rPr>
      </w:pPr>
    </w:p>
    <w:p w14:paraId="21D7F374" w14:textId="77777777" w:rsidR="00EA3DB8" w:rsidRDefault="00EA3DB8">
      <w:pPr>
        <w:rPr>
          <w:rFonts w:ascii="Calibri" w:hAnsi="Calibri"/>
          <w:sz w:val="24"/>
          <w:szCs w:val="24"/>
          <w:u w:val="single"/>
          <w:lang w:val="fr-BE" w:eastAsia="nl-NL"/>
        </w:rPr>
      </w:pPr>
      <w:r>
        <w:rPr>
          <w:rFonts w:ascii="Calibri" w:hAnsi="Calibri"/>
          <w:sz w:val="24"/>
          <w:szCs w:val="24"/>
          <w:u w:val="single"/>
          <w:lang w:val="fr-BE" w:eastAsia="nl-NL"/>
        </w:rPr>
        <w:br w:type="page"/>
      </w:r>
    </w:p>
    <w:p w14:paraId="21D7F375" w14:textId="77777777" w:rsidR="000B76A1" w:rsidRPr="000B76A1" w:rsidRDefault="000B76A1" w:rsidP="000273FE">
      <w:pPr>
        <w:pStyle w:val="Kop2"/>
      </w:pPr>
      <w:bookmarkStart w:id="372" w:name="_Toc373334133"/>
      <w:bookmarkStart w:id="373" w:name="_Toc383007154"/>
      <w:bookmarkStart w:id="374" w:name="_Toc498092785"/>
      <w:bookmarkStart w:id="375" w:name="_Toc520905667"/>
      <w:r w:rsidRPr="000B76A1">
        <w:t>Octroi d'un revenu d’intégration</w:t>
      </w:r>
      <w:r w:rsidR="00805BFA">
        <w:fldChar w:fldCharType="begin"/>
      </w:r>
      <w:r w:rsidR="00805BFA">
        <w:instrText xml:space="preserve"> XE "</w:instrText>
      </w:r>
      <w:r w:rsidR="00805BFA" w:rsidRPr="00805BFA">
        <w:rPr>
          <w:rFonts w:ascii="Calibri" w:hAnsi="Calibri"/>
          <w:sz w:val="24"/>
          <w:szCs w:val="24"/>
        </w:rPr>
        <w:instrText>revenu d’intégration</w:instrText>
      </w:r>
      <w:r w:rsidR="00805BFA">
        <w:instrText xml:space="preserve">" </w:instrText>
      </w:r>
      <w:r w:rsidR="00805BFA">
        <w:fldChar w:fldCharType="end"/>
      </w:r>
      <w:r w:rsidRPr="000B76A1">
        <w:t xml:space="preserve"> avec effet rétroactif </w:t>
      </w:r>
      <w:r w:rsidRPr="000B76A1">
        <w:rPr>
          <w:vertAlign w:val="superscript"/>
        </w:rPr>
        <w:footnoteReference w:id="114"/>
      </w:r>
      <w:bookmarkEnd w:id="372"/>
      <w:bookmarkEnd w:id="373"/>
      <w:bookmarkEnd w:id="374"/>
      <w:bookmarkEnd w:id="375"/>
    </w:p>
    <w:p w14:paraId="21D7F376" w14:textId="77777777" w:rsidR="000B76A1" w:rsidRPr="000B76A1" w:rsidRDefault="000B76A1" w:rsidP="004D5CDD">
      <w:pPr>
        <w:spacing w:line="312" w:lineRule="auto"/>
        <w:ind w:left="1080"/>
        <w:contextualSpacing/>
        <w:jc w:val="both"/>
        <w:rPr>
          <w:rFonts w:ascii="Times New Roman" w:hAnsi="Times New Roman"/>
          <w:sz w:val="24"/>
          <w:szCs w:val="24"/>
          <w:u w:val="single"/>
          <w:lang w:val="fr-BE" w:eastAsia="nl-NL"/>
        </w:rPr>
      </w:pPr>
    </w:p>
    <w:p w14:paraId="21D7F377" w14:textId="77777777" w:rsidR="000B76A1" w:rsidRPr="000B76A1" w:rsidRDefault="000B76A1" w:rsidP="008A6048">
      <w:pPr>
        <w:numPr>
          <w:ilvl w:val="0"/>
          <w:numId w:val="37"/>
        </w:numPr>
        <w:tabs>
          <w:tab w:val="left" w:pos="851"/>
        </w:tabs>
        <w:spacing w:after="200" w:line="312" w:lineRule="auto"/>
        <w:ind w:left="851" w:hanging="284"/>
        <w:contextualSpacing/>
        <w:jc w:val="both"/>
        <w:rPr>
          <w:rFonts w:ascii="Calibri" w:hAnsi="Calibri"/>
          <w:sz w:val="24"/>
          <w:szCs w:val="24"/>
          <w:lang w:val="fr-BE" w:eastAsia="nl-NL"/>
        </w:rPr>
      </w:pPr>
      <w:r w:rsidRPr="000B76A1">
        <w:rPr>
          <w:rFonts w:ascii="Calibri" w:hAnsi="Calibri"/>
          <w:sz w:val="24"/>
          <w:szCs w:val="24"/>
          <w:lang w:val="fr-BE" w:eastAsia="nl-NL"/>
        </w:rPr>
        <w:t>Par dérogation à la règle selon laquelle la décision relative au revenu d’intégration</w:t>
      </w:r>
      <w:r w:rsidR="00805BFA">
        <w:rPr>
          <w:rFonts w:ascii="Calibri" w:hAnsi="Calibri"/>
          <w:sz w:val="24"/>
          <w:szCs w:val="24"/>
          <w:lang w:val="fr-BE" w:eastAsia="nl-NL"/>
        </w:rPr>
        <w:fldChar w:fldCharType="begin"/>
      </w:r>
      <w:r w:rsidR="00805BFA">
        <w:instrText xml:space="preserve"> XE "</w:instrText>
      </w:r>
      <w:r w:rsidR="00805BFA" w:rsidRPr="00BE6C85">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sidRPr="000B76A1">
        <w:rPr>
          <w:rFonts w:ascii="Calibri" w:hAnsi="Calibri"/>
          <w:sz w:val="24"/>
          <w:szCs w:val="24"/>
          <w:lang w:val="fr-BE" w:eastAsia="nl-NL"/>
        </w:rPr>
        <w:t xml:space="preserve">  prend effet à la date de réception de la demande, il est possible, dans certaines situations spécifiques, qu'un revenu d'intégration soit octroyé avec effet rétroactif par le CPAS.</w:t>
      </w:r>
    </w:p>
    <w:p w14:paraId="21D7F378" w14:textId="77777777" w:rsidR="000B76A1" w:rsidRPr="000B76A1" w:rsidRDefault="000B76A1" w:rsidP="006749AE">
      <w:pPr>
        <w:tabs>
          <w:tab w:val="left" w:pos="851"/>
        </w:tabs>
        <w:spacing w:line="312" w:lineRule="auto"/>
        <w:ind w:left="851" w:hanging="284"/>
        <w:contextualSpacing/>
        <w:jc w:val="both"/>
        <w:rPr>
          <w:rFonts w:ascii="Calibri" w:hAnsi="Calibri"/>
          <w:sz w:val="24"/>
          <w:szCs w:val="24"/>
          <w:lang w:val="fr-BE" w:eastAsia="nl-NL"/>
        </w:rPr>
      </w:pPr>
    </w:p>
    <w:p w14:paraId="21D7F379" w14:textId="77777777" w:rsidR="000B76A1" w:rsidRPr="000B76A1" w:rsidRDefault="006749AE" w:rsidP="006749AE">
      <w:pPr>
        <w:tabs>
          <w:tab w:val="left" w:pos="851"/>
        </w:tabs>
        <w:spacing w:line="312" w:lineRule="auto"/>
        <w:ind w:left="851" w:hanging="284"/>
        <w:contextualSpacing/>
        <w:jc w:val="both"/>
        <w:rPr>
          <w:rFonts w:ascii="Calibri" w:hAnsi="Calibri"/>
          <w:sz w:val="24"/>
          <w:szCs w:val="24"/>
          <w:lang w:val="fr-BE" w:eastAsia="nl-NL"/>
        </w:rPr>
      </w:pPr>
      <w:r>
        <w:rPr>
          <w:rFonts w:ascii="Calibri" w:hAnsi="Calibri"/>
          <w:sz w:val="24"/>
          <w:szCs w:val="24"/>
          <w:lang w:val="fr-BE" w:eastAsia="nl-NL"/>
        </w:rPr>
        <w:t xml:space="preserve">    </w:t>
      </w:r>
      <w:r w:rsidR="000B76A1" w:rsidRPr="000B76A1">
        <w:rPr>
          <w:rFonts w:ascii="Calibri" w:hAnsi="Calibri"/>
          <w:sz w:val="24"/>
          <w:szCs w:val="24"/>
          <w:lang w:val="fr-BE" w:eastAsia="nl-NL"/>
        </w:rPr>
        <w:t>Étant donné qu'aucune enquête sociale ne peut être menée dans le passé, cette mesure ne s'applique que dans des cas exceptionnels.</w:t>
      </w:r>
    </w:p>
    <w:p w14:paraId="21D7F37A" w14:textId="77777777" w:rsidR="000B76A1" w:rsidRPr="000B76A1" w:rsidRDefault="000B76A1" w:rsidP="006749AE">
      <w:pPr>
        <w:tabs>
          <w:tab w:val="left" w:pos="851"/>
        </w:tabs>
        <w:spacing w:line="312" w:lineRule="auto"/>
        <w:ind w:left="851" w:hanging="284"/>
        <w:jc w:val="both"/>
        <w:rPr>
          <w:rFonts w:ascii="Calibri" w:hAnsi="Calibri"/>
          <w:sz w:val="24"/>
          <w:szCs w:val="24"/>
          <w:lang w:val="fr-BE" w:eastAsia="nl-NL"/>
        </w:rPr>
      </w:pPr>
    </w:p>
    <w:p w14:paraId="21D7F37B" w14:textId="77777777" w:rsidR="000B76A1" w:rsidRPr="000B76A1" w:rsidRDefault="000B76A1" w:rsidP="008A6048">
      <w:pPr>
        <w:numPr>
          <w:ilvl w:val="0"/>
          <w:numId w:val="37"/>
        </w:numPr>
        <w:tabs>
          <w:tab w:val="left" w:pos="851"/>
        </w:tabs>
        <w:spacing w:after="200" w:line="312" w:lineRule="auto"/>
        <w:ind w:left="851" w:hanging="284"/>
        <w:contextualSpacing/>
        <w:jc w:val="both"/>
        <w:rPr>
          <w:rFonts w:ascii="Calibri" w:hAnsi="Calibri"/>
          <w:sz w:val="24"/>
          <w:szCs w:val="24"/>
          <w:lang w:val="fr-BE" w:eastAsia="nl-NL"/>
        </w:rPr>
      </w:pPr>
      <w:r w:rsidRPr="000B76A1">
        <w:rPr>
          <w:rFonts w:ascii="Calibri" w:hAnsi="Calibri"/>
          <w:sz w:val="24"/>
          <w:szCs w:val="24"/>
          <w:lang w:val="fr-BE" w:eastAsia="nl-NL"/>
        </w:rPr>
        <w:t>Liste non limitative des situations possibles où un revenu d'intégration peut être octroyé avec effet rétroactif:</w:t>
      </w:r>
    </w:p>
    <w:p w14:paraId="21D7F37C" w14:textId="77777777" w:rsidR="000B76A1" w:rsidRPr="000B76A1" w:rsidRDefault="000B76A1" w:rsidP="004D5CDD">
      <w:pPr>
        <w:spacing w:line="312" w:lineRule="auto"/>
        <w:ind w:left="1428"/>
        <w:contextualSpacing/>
        <w:jc w:val="both"/>
        <w:rPr>
          <w:rFonts w:ascii="Calibri" w:hAnsi="Calibri"/>
          <w:sz w:val="24"/>
          <w:szCs w:val="24"/>
          <w:lang w:val="fr-BE" w:eastAsia="nl-NL"/>
        </w:rPr>
      </w:pPr>
    </w:p>
    <w:p w14:paraId="21D7F37D" w14:textId="77777777" w:rsidR="000B76A1" w:rsidRPr="000B76A1" w:rsidRDefault="000B76A1" w:rsidP="008A6048">
      <w:pPr>
        <w:numPr>
          <w:ilvl w:val="0"/>
          <w:numId w:val="38"/>
        </w:numPr>
        <w:spacing w:after="200" w:line="312" w:lineRule="auto"/>
        <w:ind w:left="1418" w:hanging="284"/>
        <w:contextualSpacing/>
        <w:jc w:val="both"/>
        <w:rPr>
          <w:rFonts w:ascii="Calibri" w:hAnsi="Calibri"/>
          <w:sz w:val="24"/>
          <w:szCs w:val="24"/>
          <w:lang w:val="fr-BE" w:eastAsia="nl-NL"/>
        </w:rPr>
      </w:pPr>
      <w:r w:rsidRPr="000B76A1">
        <w:rPr>
          <w:rFonts w:ascii="Calibri" w:hAnsi="Calibri"/>
          <w:sz w:val="24"/>
          <w:szCs w:val="24"/>
          <w:lang w:val="fr-BE" w:eastAsia="nl-NL"/>
        </w:rPr>
        <w:t>Un jugement exécutoire du tribunal du travail prévoit qu'il y a un droit avec effet rétroactif.</w:t>
      </w:r>
    </w:p>
    <w:p w14:paraId="21D7F37E" w14:textId="77777777" w:rsidR="000B76A1" w:rsidRPr="000B76A1" w:rsidRDefault="000B76A1" w:rsidP="006749AE">
      <w:pPr>
        <w:spacing w:line="312" w:lineRule="auto"/>
        <w:ind w:left="1418" w:hanging="284"/>
        <w:contextualSpacing/>
        <w:jc w:val="both"/>
        <w:rPr>
          <w:rFonts w:ascii="Calibri" w:hAnsi="Calibri"/>
          <w:sz w:val="24"/>
          <w:szCs w:val="24"/>
          <w:lang w:val="fr-BE" w:eastAsia="nl-NL"/>
        </w:rPr>
      </w:pPr>
    </w:p>
    <w:p w14:paraId="21D7F37F" w14:textId="77777777" w:rsidR="000B76A1" w:rsidRPr="000B76A1" w:rsidRDefault="000B76A1" w:rsidP="008A6048">
      <w:pPr>
        <w:numPr>
          <w:ilvl w:val="0"/>
          <w:numId w:val="38"/>
        </w:numPr>
        <w:spacing w:after="200" w:line="312" w:lineRule="auto"/>
        <w:ind w:left="1418" w:hanging="284"/>
        <w:contextualSpacing/>
        <w:jc w:val="both"/>
        <w:rPr>
          <w:rFonts w:ascii="Calibri" w:hAnsi="Calibri"/>
          <w:sz w:val="24"/>
          <w:szCs w:val="24"/>
          <w:lang w:val="fr-BE" w:eastAsia="nl-NL"/>
        </w:rPr>
      </w:pPr>
      <w:r w:rsidRPr="000B76A1">
        <w:rPr>
          <w:rFonts w:ascii="Calibri" w:hAnsi="Calibri"/>
          <w:sz w:val="24"/>
          <w:szCs w:val="24"/>
          <w:lang w:val="fr-BE" w:eastAsia="nl-NL"/>
        </w:rPr>
        <w:t>L'intéressé était dans l'impossibilité d'introduire la demande lui-même et il n'a pas pu désigner personne par écrit pour le faire.</w:t>
      </w:r>
    </w:p>
    <w:p w14:paraId="21D7F380" w14:textId="77777777" w:rsidR="000B76A1" w:rsidRPr="000B76A1" w:rsidRDefault="000B76A1" w:rsidP="006749AE">
      <w:pPr>
        <w:spacing w:line="312" w:lineRule="auto"/>
        <w:ind w:left="1418" w:hanging="284"/>
        <w:contextualSpacing/>
        <w:jc w:val="both"/>
        <w:rPr>
          <w:rFonts w:ascii="Calibri" w:hAnsi="Calibri"/>
          <w:sz w:val="24"/>
          <w:szCs w:val="24"/>
          <w:lang w:val="fr-BE" w:eastAsia="nl-NL"/>
        </w:rPr>
      </w:pPr>
    </w:p>
    <w:p w14:paraId="21D7F381" w14:textId="77777777" w:rsidR="000B76A1" w:rsidRPr="000B76A1" w:rsidRDefault="000B76A1" w:rsidP="008A6048">
      <w:pPr>
        <w:numPr>
          <w:ilvl w:val="0"/>
          <w:numId w:val="38"/>
        </w:numPr>
        <w:spacing w:after="200" w:line="312" w:lineRule="auto"/>
        <w:ind w:left="1418" w:hanging="284"/>
        <w:contextualSpacing/>
        <w:jc w:val="both"/>
        <w:rPr>
          <w:rFonts w:ascii="Calibri" w:hAnsi="Calibri"/>
          <w:sz w:val="24"/>
          <w:szCs w:val="24"/>
          <w:lang w:val="fr-BE" w:eastAsia="nl-NL"/>
        </w:rPr>
      </w:pPr>
      <w:r w:rsidRPr="000B76A1">
        <w:rPr>
          <w:rFonts w:ascii="Calibri" w:hAnsi="Calibri"/>
          <w:sz w:val="24"/>
          <w:szCs w:val="24"/>
          <w:lang w:val="fr-BE" w:eastAsia="nl-NL"/>
        </w:rPr>
        <w:t>L'intéressé supposait qu'il avait suffisamment de ressources mais a appris trop tard qu'il allait perdre ses revenus avec effet rétroactif.</w:t>
      </w:r>
    </w:p>
    <w:p w14:paraId="21D7F382" w14:textId="77777777" w:rsidR="000B76A1" w:rsidRDefault="000B76A1" w:rsidP="004D5CDD">
      <w:pPr>
        <w:spacing w:line="312" w:lineRule="auto"/>
        <w:ind w:left="720"/>
        <w:contextualSpacing/>
        <w:jc w:val="both"/>
        <w:rPr>
          <w:rFonts w:ascii="Calibri" w:hAnsi="Calibri"/>
          <w:sz w:val="24"/>
          <w:szCs w:val="24"/>
          <w:lang w:val="fr-BE" w:eastAsia="nl-NL"/>
        </w:rPr>
      </w:pPr>
    </w:p>
    <w:p w14:paraId="21D7F383" w14:textId="77777777" w:rsidR="000B76A1" w:rsidRPr="000B76A1" w:rsidRDefault="000B76A1" w:rsidP="004D5CDD">
      <w:pPr>
        <w:spacing w:line="312" w:lineRule="auto"/>
        <w:ind w:left="708" w:firstLine="708"/>
        <w:jc w:val="both"/>
        <w:rPr>
          <w:rFonts w:ascii="Calibri" w:hAnsi="Calibri"/>
          <w:i/>
          <w:sz w:val="24"/>
          <w:szCs w:val="24"/>
          <w:u w:val="single"/>
          <w:lang w:val="fr-BE" w:eastAsia="nl-NL"/>
        </w:rPr>
      </w:pPr>
      <w:r w:rsidRPr="000B76A1">
        <w:rPr>
          <w:rFonts w:ascii="Calibri" w:hAnsi="Calibri"/>
          <w:i/>
          <w:sz w:val="24"/>
          <w:szCs w:val="24"/>
          <w:u w:val="single"/>
          <w:lang w:val="fr-BE" w:eastAsia="nl-NL"/>
        </w:rPr>
        <w:t>Exemple :</w:t>
      </w:r>
    </w:p>
    <w:p w14:paraId="21D7F384" w14:textId="77777777" w:rsidR="000B76A1" w:rsidRPr="000B76A1" w:rsidRDefault="000B76A1" w:rsidP="004D5CDD">
      <w:pPr>
        <w:spacing w:line="312" w:lineRule="auto"/>
        <w:ind w:left="1416"/>
        <w:jc w:val="both"/>
        <w:rPr>
          <w:rFonts w:ascii="Calibri" w:hAnsi="Calibri"/>
          <w:i/>
          <w:sz w:val="24"/>
          <w:szCs w:val="24"/>
          <w:lang w:val="fr-BE" w:eastAsia="nl-NL"/>
        </w:rPr>
      </w:pPr>
    </w:p>
    <w:p w14:paraId="21D7F385" w14:textId="29EEB14D" w:rsidR="000B76A1" w:rsidRPr="00D83F17" w:rsidRDefault="000B76A1" w:rsidP="004D5CDD">
      <w:pPr>
        <w:spacing w:line="312" w:lineRule="auto"/>
        <w:ind w:left="1416"/>
        <w:jc w:val="both"/>
        <w:rPr>
          <w:rFonts w:ascii="Calibri" w:hAnsi="Calibri"/>
          <w:i/>
          <w:sz w:val="24"/>
          <w:szCs w:val="24"/>
          <w:lang w:val="fr-BE" w:eastAsia="nl-NL"/>
        </w:rPr>
      </w:pPr>
      <w:r w:rsidRPr="00D83F17">
        <w:rPr>
          <w:rFonts w:ascii="Calibri" w:hAnsi="Calibri"/>
          <w:i/>
          <w:sz w:val="24"/>
          <w:szCs w:val="24"/>
          <w:lang w:val="fr-BE" w:eastAsia="nl-NL"/>
        </w:rPr>
        <w:t>Quelqu'un bénéficie d'une allocation de chômage</w:t>
      </w:r>
      <w:r w:rsidR="00FB5F41" w:rsidRPr="00D83F17">
        <w:rPr>
          <w:rFonts w:ascii="Calibri" w:hAnsi="Calibri"/>
          <w:i/>
          <w:sz w:val="24"/>
          <w:szCs w:val="24"/>
          <w:lang w:val="fr-BE" w:eastAsia="nl-NL"/>
        </w:rPr>
        <w:fldChar w:fldCharType="begin"/>
      </w:r>
      <w:r w:rsidR="00FB5F41" w:rsidRPr="00D83F17">
        <w:instrText xml:space="preserve"> XE "</w:instrText>
      </w:r>
      <w:r w:rsidR="00FB5F41" w:rsidRPr="00D83F17">
        <w:rPr>
          <w:rFonts w:ascii="Calibri" w:hAnsi="Calibri"/>
          <w:sz w:val="24"/>
          <w:szCs w:val="24"/>
          <w:lang w:val="fr-BE" w:eastAsia="nl-NL"/>
        </w:rPr>
        <w:instrText>allocation de chômage</w:instrText>
      </w:r>
      <w:r w:rsidR="00FB5F41" w:rsidRPr="00D83F17">
        <w:instrText xml:space="preserve">" </w:instrText>
      </w:r>
      <w:r w:rsidR="00FB5F41" w:rsidRPr="00D83F17">
        <w:rPr>
          <w:rFonts w:ascii="Calibri" w:hAnsi="Calibri"/>
          <w:i/>
          <w:sz w:val="24"/>
          <w:szCs w:val="24"/>
          <w:lang w:val="fr-BE" w:eastAsia="nl-NL"/>
        </w:rPr>
        <w:fldChar w:fldCharType="end"/>
      </w:r>
      <w:r w:rsidRPr="00D83F17">
        <w:rPr>
          <w:rFonts w:ascii="Calibri" w:hAnsi="Calibri"/>
          <w:i/>
          <w:sz w:val="24"/>
          <w:szCs w:val="24"/>
          <w:lang w:val="fr-BE" w:eastAsia="nl-NL"/>
        </w:rPr>
        <w:t xml:space="preserve"> et reçoit le 01/09/201</w:t>
      </w:r>
      <w:r w:rsidR="00BA21E0">
        <w:rPr>
          <w:rFonts w:ascii="Calibri" w:hAnsi="Calibri"/>
          <w:i/>
          <w:sz w:val="24"/>
          <w:szCs w:val="24"/>
          <w:lang w:val="fr-BE" w:eastAsia="nl-NL"/>
        </w:rPr>
        <w:t>7</w:t>
      </w:r>
      <w:r w:rsidRPr="00D83F17">
        <w:rPr>
          <w:rFonts w:ascii="Calibri" w:hAnsi="Calibri"/>
          <w:i/>
          <w:sz w:val="24"/>
          <w:szCs w:val="24"/>
          <w:lang w:val="fr-BE" w:eastAsia="nl-NL"/>
        </w:rPr>
        <w:t xml:space="preserve"> un message selon lequel cette allocation lui a été retirée à compter du 01/05/201</w:t>
      </w:r>
      <w:r w:rsidR="00BA21E0">
        <w:rPr>
          <w:rFonts w:ascii="Calibri" w:hAnsi="Calibri"/>
          <w:i/>
          <w:sz w:val="24"/>
          <w:szCs w:val="24"/>
          <w:lang w:val="fr-BE" w:eastAsia="nl-NL"/>
        </w:rPr>
        <w:t>7</w:t>
      </w:r>
      <w:r w:rsidRPr="00D83F17">
        <w:rPr>
          <w:rFonts w:ascii="Calibri" w:hAnsi="Calibri"/>
          <w:i/>
          <w:sz w:val="24"/>
          <w:szCs w:val="24"/>
          <w:lang w:val="fr-BE" w:eastAsia="nl-NL"/>
        </w:rPr>
        <w:t xml:space="preserve"> et qu'il doit rembourser les allocations indûment perçues.</w:t>
      </w:r>
    </w:p>
    <w:p w14:paraId="21D7F386" w14:textId="77777777" w:rsidR="000B76A1" w:rsidRPr="00D83F17" w:rsidRDefault="000B76A1" w:rsidP="004D5CDD">
      <w:pPr>
        <w:spacing w:line="312" w:lineRule="auto"/>
        <w:jc w:val="both"/>
        <w:rPr>
          <w:rFonts w:ascii="Calibri" w:hAnsi="Calibri"/>
          <w:i/>
          <w:sz w:val="24"/>
          <w:szCs w:val="24"/>
          <w:lang w:val="fr-BE" w:eastAsia="nl-NL"/>
        </w:rPr>
      </w:pPr>
    </w:p>
    <w:p w14:paraId="21D7F387" w14:textId="428B72DE" w:rsidR="000B76A1" w:rsidRPr="00D83F17" w:rsidRDefault="000B76A1" w:rsidP="004D5CDD">
      <w:pPr>
        <w:spacing w:line="312" w:lineRule="auto"/>
        <w:ind w:left="1416"/>
        <w:jc w:val="both"/>
        <w:rPr>
          <w:rFonts w:ascii="Calibri" w:hAnsi="Calibri"/>
          <w:i/>
          <w:sz w:val="24"/>
          <w:szCs w:val="24"/>
          <w:lang w:val="fr-BE" w:eastAsia="nl-NL"/>
        </w:rPr>
      </w:pPr>
      <w:r w:rsidRPr="00D83F17">
        <w:rPr>
          <w:rFonts w:ascii="Calibri" w:hAnsi="Calibri"/>
          <w:i/>
          <w:sz w:val="24"/>
          <w:szCs w:val="24"/>
          <w:lang w:val="fr-BE" w:eastAsia="nl-NL"/>
        </w:rPr>
        <w:t>Si l'intéressé satisfait aux conditions légales, il peut prétendre à un revenu d'intégration à effet r</w:t>
      </w:r>
      <w:r w:rsidR="00D83F17" w:rsidRPr="00D83F17">
        <w:rPr>
          <w:rFonts w:ascii="Calibri" w:hAnsi="Calibri"/>
          <w:i/>
          <w:sz w:val="24"/>
          <w:szCs w:val="24"/>
          <w:lang w:val="fr-BE" w:eastAsia="nl-NL"/>
        </w:rPr>
        <w:t>étroactif à partir du 01/05/201</w:t>
      </w:r>
      <w:r w:rsidR="00BA21E0">
        <w:rPr>
          <w:rFonts w:ascii="Calibri" w:hAnsi="Calibri"/>
          <w:i/>
          <w:sz w:val="24"/>
          <w:szCs w:val="24"/>
          <w:lang w:val="fr-BE" w:eastAsia="nl-NL"/>
        </w:rPr>
        <w:t>7</w:t>
      </w:r>
      <w:r w:rsidRPr="00D83F17">
        <w:rPr>
          <w:rFonts w:ascii="Calibri" w:hAnsi="Calibri"/>
          <w:i/>
          <w:sz w:val="24"/>
          <w:szCs w:val="24"/>
          <w:lang w:val="fr-BE" w:eastAsia="nl-NL"/>
        </w:rPr>
        <w:t>.</w:t>
      </w:r>
    </w:p>
    <w:p w14:paraId="21D7F388" w14:textId="77777777" w:rsidR="000B76A1" w:rsidRPr="00D83F17" w:rsidRDefault="000B76A1" w:rsidP="004D5CDD">
      <w:pPr>
        <w:spacing w:line="312" w:lineRule="auto"/>
        <w:jc w:val="both"/>
        <w:rPr>
          <w:rFonts w:ascii="Calibri" w:hAnsi="Calibri"/>
          <w:i/>
          <w:sz w:val="24"/>
          <w:szCs w:val="24"/>
          <w:lang w:val="fr-BE" w:eastAsia="nl-NL"/>
        </w:rPr>
      </w:pPr>
    </w:p>
    <w:p w14:paraId="21D7F389" w14:textId="58E1BFE3" w:rsidR="001C2D52" w:rsidRPr="00D83F17" w:rsidRDefault="000B76A1" w:rsidP="004D5CDD">
      <w:pPr>
        <w:spacing w:line="312" w:lineRule="auto"/>
        <w:ind w:left="1416"/>
        <w:jc w:val="both"/>
        <w:rPr>
          <w:rFonts w:ascii="Times New Roman" w:hAnsi="Times New Roman"/>
          <w:sz w:val="24"/>
          <w:szCs w:val="24"/>
          <w:lang w:val="fr-BE" w:eastAsia="nl-NL"/>
        </w:rPr>
      </w:pPr>
      <w:r w:rsidRPr="00D83F17">
        <w:rPr>
          <w:rFonts w:ascii="Calibri" w:hAnsi="Calibri"/>
          <w:i/>
          <w:sz w:val="24"/>
          <w:szCs w:val="24"/>
          <w:lang w:val="fr-BE" w:eastAsia="nl-NL"/>
        </w:rPr>
        <w:t>La condition est que l'intér</w:t>
      </w:r>
      <w:r w:rsidR="003A4256">
        <w:rPr>
          <w:rFonts w:ascii="Calibri" w:hAnsi="Calibri"/>
          <w:i/>
          <w:sz w:val="24"/>
          <w:szCs w:val="24"/>
          <w:lang w:val="fr-BE" w:eastAsia="nl-NL"/>
        </w:rPr>
        <w:t>essé introduise</w:t>
      </w:r>
      <w:r w:rsidRPr="00D83F17">
        <w:rPr>
          <w:rFonts w:ascii="Calibri" w:hAnsi="Calibri"/>
          <w:i/>
          <w:sz w:val="24"/>
          <w:szCs w:val="24"/>
          <w:lang w:val="fr-BE" w:eastAsia="nl-NL"/>
        </w:rPr>
        <w:t xml:space="preserve"> sa demande dans un délai raisonnable à partir du moment où il a été informé de sa perte de revenus a</w:t>
      </w:r>
      <w:r w:rsidR="00D83F17" w:rsidRPr="00D83F17">
        <w:rPr>
          <w:rFonts w:ascii="Calibri" w:hAnsi="Calibri"/>
          <w:i/>
          <w:sz w:val="24"/>
          <w:szCs w:val="24"/>
          <w:lang w:val="fr-BE" w:eastAsia="nl-NL"/>
        </w:rPr>
        <w:t>vec effet rétroactif (01/09/201</w:t>
      </w:r>
      <w:r w:rsidR="00BA21E0">
        <w:rPr>
          <w:rFonts w:ascii="Calibri" w:hAnsi="Calibri"/>
          <w:i/>
          <w:sz w:val="24"/>
          <w:szCs w:val="24"/>
          <w:lang w:val="fr-BE" w:eastAsia="nl-NL"/>
        </w:rPr>
        <w:t>7</w:t>
      </w:r>
      <w:r w:rsidRPr="00D83F17">
        <w:rPr>
          <w:rFonts w:ascii="Calibri" w:hAnsi="Calibri"/>
          <w:i/>
          <w:sz w:val="24"/>
          <w:szCs w:val="24"/>
          <w:lang w:val="fr-BE" w:eastAsia="nl-NL"/>
        </w:rPr>
        <w:t>).</w:t>
      </w:r>
      <w:r w:rsidRPr="00D83F17">
        <w:rPr>
          <w:rFonts w:ascii="Times New Roman" w:hAnsi="Times New Roman"/>
          <w:sz w:val="24"/>
          <w:szCs w:val="24"/>
          <w:lang w:val="fr-BE" w:eastAsia="nl-NL"/>
        </w:rPr>
        <w:tab/>
      </w:r>
    </w:p>
    <w:p w14:paraId="21D7F38A" w14:textId="77777777" w:rsidR="001C2D52" w:rsidRDefault="001C2D52" w:rsidP="004D5CDD">
      <w:pPr>
        <w:spacing w:line="312" w:lineRule="auto"/>
        <w:ind w:left="1416"/>
        <w:jc w:val="both"/>
        <w:rPr>
          <w:rFonts w:ascii="Times New Roman" w:hAnsi="Times New Roman"/>
          <w:sz w:val="24"/>
          <w:szCs w:val="24"/>
          <w:lang w:val="fr-BE" w:eastAsia="nl-NL"/>
        </w:rPr>
      </w:pPr>
    </w:p>
    <w:p w14:paraId="21D7F38B" w14:textId="77777777" w:rsidR="00B65D83" w:rsidRDefault="00B65D83" w:rsidP="004D5CDD">
      <w:pPr>
        <w:spacing w:line="312" w:lineRule="auto"/>
        <w:ind w:left="1416"/>
        <w:jc w:val="both"/>
        <w:rPr>
          <w:rFonts w:ascii="Times New Roman" w:hAnsi="Times New Roman"/>
          <w:sz w:val="24"/>
          <w:szCs w:val="24"/>
          <w:lang w:val="fr-BE" w:eastAsia="nl-NL"/>
        </w:rPr>
      </w:pPr>
    </w:p>
    <w:p w14:paraId="21D7F38F" w14:textId="77777777" w:rsidR="000B76A1" w:rsidRPr="000B76A1" w:rsidRDefault="000B76A1" w:rsidP="007F09D8">
      <w:pPr>
        <w:pStyle w:val="Kop1"/>
      </w:pPr>
      <w:bookmarkStart w:id="376" w:name="_Toc353866052"/>
      <w:bookmarkStart w:id="377" w:name="_Toc353866080"/>
      <w:bookmarkStart w:id="378" w:name="_Toc383007155"/>
      <w:bookmarkStart w:id="379" w:name="_Toc498092786"/>
      <w:bookmarkStart w:id="380" w:name="_Toc520905668"/>
      <w:r w:rsidRPr="000B76A1">
        <w:t>CALCUL DES RESSOURCES</w:t>
      </w:r>
      <w:bookmarkEnd w:id="376"/>
      <w:bookmarkEnd w:id="377"/>
      <w:bookmarkEnd w:id="378"/>
      <w:bookmarkEnd w:id="379"/>
      <w:bookmarkEnd w:id="380"/>
    </w:p>
    <w:p w14:paraId="21D7F390" w14:textId="77777777" w:rsidR="000B76A1" w:rsidRPr="000B76A1" w:rsidRDefault="000B76A1" w:rsidP="004D5CDD">
      <w:pPr>
        <w:tabs>
          <w:tab w:val="right" w:leader="dot" w:pos="9062"/>
        </w:tabs>
        <w:spacing w:before="360" w:line="312" w:lineRule="auto"/>
        <w:jc w:val="both"/>
        <w:rPr>
          <w:rFonts w:ascii="Cambria" w:hAnsi="Cambria"/>
          <w:b/>
          <w:sz w:val="24"/>
          <w:szCs w:val="24"/>
          <w:lang w:eastAsia="nl-NL"/>
        </w:rPr>
      </w:pPr>
    </w:p>
    <w:p w14:paraId="21D7F391" w14:textId="77777777" w:rsidR="000B76A1" w:rsidRPr="000B76A1" w:rsidRDefault="000B76A1" w:rsidP="000273FE">
      <w:pPr>
        <w:pStyle w:val="Kop2"/>
      </w:pPr>
      <w:bookmarkStart w:id="381" w:name="_Toc372809167"/>
      <w:bookmarkStart w:id="382" w:name="_Toc383007156"/>
      <w:bookmarkStart w:id="383" w:name="_Toc498092787"/>
      <w:bookmarkStart w:id="384" w:name="_Toc520905669"/>
      <w:r w:rsidRPr="000B76A1">
        <w:t>PRINCIPE</w:t>
      </w:r>
      <w:r w:rsidR="00893A2A">
        <w:t>S</w:t>
      </w:r>
      <w:r w:rsidRPr="000B76A1">
        <w:t xml:space="preserve"> </w:t>
      </w:r>
      <w:r w:rsidR="00893A2A" w:rsidRPr="000B76A1">
        <w:t>GENER</w:t>
      </w:r>
      <w:r w:rsidR="00893A2A">
        <w:t>AUX</w:t>
      </w:r>
      <w:r w:rsidRPr="000B76A1">
        <w:rPr>
          <w:vertAlign w:val="superscript"/>
        </w:rPr>
        <w:footnoteReference w:id="115"/>
      </w:r>
      <w:bookmarkEnd w:id="381"/>
      <w:bookmarkEnd w:id="382"/>
      <w:bookmarkEnd w:id="383"/>
      <w:bookmarkEnd w:id="384"/>
    </w:p>
    <w:p w14:paraId="21D7F392" w14:textId="77777777" w:rsidR="001C2D52" w:rsidRDefault="001C2D52" w:rsidP="004D5CDD">
      <w:pPr>
        <w:spacing w:line="312" w:lineRule="auto"/>
        <w:rPr>
          <w:rFonts w:ascii="Calibri" w:hAnsi="Calibri"/>
          <w:sz w:val="24"/>
          <w:szCs w:val="24"/>
          <w:lang w:val="fr-BE" w:eastAsia="nl-NL"/>
        </w:rPr>
      </w:pPr>
    </w:p>
    <w:p w14:paraId="21D7F393" w14:textId="77777777" w:rsidR="00D3394F" w:rsidRDefault="00893A2A" w:rsidP="004D5CDD">
      <w:pPr>
        <w:spacing w:line="312" w:lineRule="auto"/>
        <w:rPr>
          <w:rFonts w:ascii="Calibri" w:hAnsi="Calibri"/>
          <w:sz w:val="24"/>
          <w:szCs w:val="24"/>
          <w:lang w:val="fr-BE" w:eastAsia="nl-NL"/>
        </w:rPr>
      </w:pPr>
      <w:r>
        <w:rPr>
          <w:rFonts w:ascii="Calibri" w:hAnsi="Calibri"/>
          <w:sz w:val="24"/>
          <w:szCs w:val="24"/>
          <w:lang w:val="fr-BE" w:eastAsia="nl-NL"/>
        </w:rPr>
        <w:t xml:space="preserve">Les principes généraux du calcul des ressources sont : </w:t>
      </w:r>
    </w:p>
    <w:p w14:paraId="21D7F394" w14:textId="77777777" w:rsidR="00D3394F" w:rsidRPr="002B205B" w:rsidRDefault="00D3394F" w:rsidP="004D5CDD">
      <w:pPr>
        <w:spacing w:line="312" w:lineRule="auto"/>
        <w:rPr>
          <w:rFonts w:ascii="Calibri" w:hAnsi="Calibri"/>
          <w:sz w:val="24"/>
          <w:szCs w:val="24"/>
          <w:lang w:val="fr-BE" w:eastAsia="nl-NL"/>
        </w:rPr>
      </w:pPr>
    </w:p>
    <w:p w14:paraId="21D7F395" w14:textId="77777777" w:rsidR="00591DA4" w:rsidRDefault="00591DA4" w:rsidP="008A6048">
      <w:pPr>
        <w:numPr>
          <w:ilvl w:val="0"/>
          <w:numId w:val="82"/>
        </w:numPr>
        <w:spacing w:line="312" w:lineRule="auto"/>
        <w:ind w:left="568" w:hanging="284"/>
        <w:contextualSpacing/>
        <w:jc w:val="both"/>
        <w:rPr>
          <w:rFonts w:ascii="Calibri" w:hAnsi="Calibri"/>
          <w:sz w:val="24"/>
          <w:szCs w:val="24"/>
          <w:u w:val="single"/>
          <w:lang w:eastAsia="nl-NL"/>
        </w:rPr>
      </w:pPr>
      <w:r w:rsidRPr="002B205B">
        <w:rPr>
          <w:rFonts w:ascii="Calibri" w:hAnsi="Calibri"/>
          <w:sz w:val="24"/>
          <w:szCs w:val="24"/>
          <w:u w:val="single"/>
          <w:lang w:eastAsia="nl-NL"/>
        </w:rPr>
        <w:t xml:space="preserve">Prise en compte de toutes les ressources </w:t>
      </w:r>
    </w:p>
    <w:p w14:paraId="21D7F396" w14:textId="77777777" w:rsidR="00591DA4" w:rsidRDefault="00591DA4" w:rsidP="002B205B">
      <w:pPr>
        <w:spacing w:line="312" w:lineRule="auto"/>
        <w:ind w:left="568"/>
        <w:contextualSpacing/>
        <w:jc w:val="both"/>
        <w:rPr>
          <w:rFonts w:ascii="Calibri" w:hAnsi="Calibri"/>
          <w:sz w:val="24"/>
          <w:szCs w:val="24"/>
          <w:u w:val="single"/>
          <w:lang w:eastAsia="nl-NL"/>
        </w:rPr>
      </w:pPr>
    </w:p>
    <w:p w14:paraId="21D7F397" w14:textId="77777777" w:rsidR="00591DA4" w:rsidRDefault="00591DA4" w:rsidP="00591DA4">
      <w:pPr>
        <w:spacing w:line="312" w:lineRule="auto"/>
        <w:ind w:left="568"/>
        <w:contextualSpacing/>
        <w:jc w:val="both"/>
        <w:rPr>
          <w:rFonts w:ascii="Calibri" w:hAnsi="Calibri"/>
          <w:sz w:val="24"/>
          <w:szCs w:val="24"/>
          <w:lang w:eastAsia="nl-NL"/>
        </w:rPr>
      </w:pPr>
      <w:r w:rsidRPr="000B76A1">
        <w:rPr>
          <w:rFonts w:ascii="Calibri" w:hAnsi="Calibri"/>
          <w:sz w:val="24"/>
          <w:szCs w:val="24"/>
          <w:lang w:eastAsia="nl-NL"/>
        </w:rPr>
        <w:t xml:space="preserve">Le principe général est que </w:t>
      </w:r>
      <w:r w:rsidRPr="000B76A1">
        <w:rPr>
          <w:rFonts w:ascii="Calibri" w:hAnsi="Calibri"/>
          <w:sz w:val="24"/>
          <w:szCs w:val="24"/>
          <w:u w:val="dash"/>
          <w:lang w:eastAsia="nl-NL"/>
        </w:rPr>
        <w:t>toutes les ressources</w:t>
      </w:r>
      <w:r w:rsidRPr="000B76A1">
        <w:rPr>
          <w:rFonts w:ascii="Calibri" w:hAnsi="Calibri"/>
          <w:sz w:val="24"/>
          <w:szCs w:val="24"/>
          <w:lang w:eastAsia="nl-NL"/>
        </w:rPr>
        <w:t>, quelle que soit leur nature ou leur origine, sont prises en considération, sauf celles que le Roi a expressément exonérées.</w:t>
      </w:r>
    </w:p>
    <w:p w14:paraId="21D7F398" w14:textId="77777777" w:rsidR="00591DA4" w:rsidRDefault="00591DA4" w:rsidP="00591DA4">
      <w:pPr>
        <w:spacing w:line="312" w:lineRule="auto"/>
        <w:ind w:left="568"/>
        <w:contextualSpacing/>
        <w:jc w:val="both"/>
        <w:rPr>
          <w:rFonts w:ascii="Calibri" w:hAnsi="Calibri"/>
          <w:sz w:val="24"/>
          <w:szCs w:val="24"/>
          <w:lang w:eastAsia="nl-NL"/>
        </w:rPr>
      </w:pPr>
    </w:p>
    <w:p w14:paraId="21D7F399" w14:textId="77777777" w:rsidR="00591DA4" w:rsidRDefault="00591DA4" w:rsidP="00591DA4">
      <w:pPr>
        <w:spacing w:after="200" w:line="312" w:lineRule="auto"/>
        <w:ind w:left="567"/>
        <w:contextualSpacing/>
        <w:jc w:val="both"/>
        <w:rPr>
          <w:rFonts w:ascii="Calibri" w:hAnsi="Calibri"/>
          <w:sz w:val="24"/>
          <w:szCs w:val="24"/>
          <w:lang w:eastAsia="nl-NL"/>
        </w:rPr>
      </w:pPr>
      <w:r w:rsidRPr="000B76A1">
        <w:rPr>
          <w:rFonts w:ascii="Calibri" w:hAnsi="Calibri"/>
          <w:sz w:val="24"/>
          <w:szCs w:val="24"/>
          <w:lang w:eastAsia="nl-NL"/>
        </w:rPr>
        <w:t xml:space="preserve">Il est également tenu compte de </w:t>
      </w:r>
      <w:r w:rsidRPr="000B76A1">
        <w:rPr>
          <w:rFonts w:ascii="Calibri" w:hAnsi="Calibri"/>
          <w:sz w:val="24"/>
          <w:szCs w:val="24"/>
          <w:u w:val="dash"/>
          <w:lang w:eastAsia="nl-NL"/>
        </w:rPr>
        <w:t>toutes les allocations sociales</w:t>
      </w:r>
      <w:r w:rsidRPr="000B76A1">
        <w:rPr>
          <w:rFonts w:ascii="Calibri" w:hAnsi="Calibri"/>
          <w:sz w:val="24"/>
          <w:szCs w:val="24"/>
          <w:lang w:eastAsia="nl-NL"/>
        </w:rPr>
        <w:t xml:space="preserve"> que le demandeur perçoit en vertu de la législation belge ou étrangère.</w:t>
      </w:r>
    </w:p>
    <w:p w14:paraId="21D7F39A" w14:textId="77777777" w:rsidR="00591DA4" w:rsidRDefault="00591DA4" w:rsidP="00591DA4">
      <w:pPr>
        <w:spacing w:after="200" w:line="312" w:lineRule="auto"/>
        <w:ind w:left="567"/>
        <w:contextualSpacing/>
        <w:jc w:val="both"/>
        <w:rPr>
          <w:rFonts w:ascii="Calibri" w:hAnsi="Calibri"/>
          <w:sz w:val="24"/>
          <w:szCs w:val="24"/>
          <w:lang w:eastAsia="nl-NL"/>
        </w:rPr>
      </w:pPr>
    </w:p>
    <w:p w14:paraId="21D7F39B" w14:textId="77777777" w:rsidR="00591DA4" w:rsidRDefault="00591DA4" w:rsidP="00591DA4">
      <w:pPr>
        <w:spacing w:after="200" w:line="312" w:lineRule="auto"/>
        <w:ind w:left="567"/>
        <w:contextualSpacing/>
        <w:jc w:val="both"/>
        <w:rPr>
          <w:rFonts w:ascii="Calibri" w:hAnsi="Calibri"/>
          <w:sz w:val="24"/>
          <w:szCs w:val="24"/>
          <w:lang w:eastAsia="nl-NL"/>
        </w:rPr>
      </w:pPr>
      <w:r w:rsidRPr="00591DA4">
        <w:rPr>
          <w:rFonts w:ascii="Calibri" w:hAnsi="Calibri"/>
          <w:sz w:val="24"/>
          <w:szCs w:val="24"/>
          <w:lang w:eastAsia="nl-NL"/>
        </w:rPr>
        <w:t xml:space="preserve">Le Roi détermine aussi de quelle manière il est </w:t>
      </w:r>
      <w:r w:rsidRPr="002B205B">
        <w:rPr>
          <w:rFonts w:ascii="Calibri" w:hAnsi="Calibri"/>
          <w:sz w:val="24"/>
          <w:szCs w:val="24"/>
          <w:u w:val="dash"/>
          <w:lang w:eastAsia="nl-NL"/>
        </w:rPr>
        <w:t>tenu compte des revenus des personnes qui cohabitent</w:t>
      </w:r>
      <w:r w:rsidRPr="00591DA4">
        <w:rPr>
          <w:rFonts w:ascii="Calibri" w:hAnsi="Calibri"/>
          <w:sz w:val="24"/>
          <w:szCs w:val="24"/>
          <w:lang w:eastAsia="nl-NL"/>
        </w:rPr>
        <w:t xml:space="preserve"> avec le demandeur</w:t>
      </w:r>
      <w:r w:rsidR="006C7856">
        <w:rPr>
          <w:rStyle w:val="Voetnootmarkering"/>
          <w:sz w:val="24"/>
          <w:szCs w:val="24"/>
          <w:lang w:eastAsia="nl-NL"/>
        </w:rPr>
        <w:footnoteReference w:id="116"/>
      </w:r>
      <w:r w:rsidRPr="00591DA4">
        <w:rPr>
          <w:rFonts w:ascii="Calibri" w:hAnsi="Calibri"/>
          <w:sz w:val="24"/>
          <w:szCs w:val="24"/>
          <w:lang w:eastAsia="nl-NL"/>
        </w:rPr>
        <w:t xml:space="preserve"> .</w:t>
      </w:r>
    </w:p>
    <w:p w14:paraId="21D7F39C" w14:textId="77777777" w:rsidR="00591DA4" w:rsidRDefault="00591DA4" w:rsidP="002B205B">
      <w:pPr>
        <w:spacing w:line="312" w:lineRule="auto"/>
        <w:ind w:left="568"/>
        <w:contextualSpacing/>
        <w:jc w:val="both"/>
        <w:rPr>
          <w:rFonts w:ascii="Calibri" w:hAnsi="Calibri"/>
          <w:sz w:val="24"/>
          <w:szCs w:val="24"/>
          <w:u w:val="single"/>
          <w:lang w:eastAsia="nl-NL"/>
        </w:rPr>
      </w:pPr>
    </w:p>
    <w:p w14:paraId="21D7F39D" w14:textId="77777777" w:rsidR="00591DA4" w:rsidRDefault="00591DA4" w:rsidP="008A6048">
      <w:pPr>
        <w:numPr>
          <w:ilvl w:val="0"/>
          <w:numId w:val="82"/>
        </w:numPr>
        <w:spacing w:line="312" w:lineRule="auto"/>
        <w:ind w:left="568" w:hanging="284"/>
        <w:contextualSpacing/>
        <w:jc w:val="both"/>
        <w:rPr>
          <w:rFonts w:ascii="Calibri" w:hAnsi="Calibri"/>
          <w:sz w:val="24"/>
          <w:szCs w:val="24"/>
          <w:u w:val="single"/>
          <w:lang w:eastAsia="nl-NL"/>
        </w:rPr>
      </w:pPr>
      <w:r>
        <w:rPr>
          <w:rFonts w:ascii="Calibri" w:hAnsi="Calibri"/>
          <w:sz w:val="24"/>
          <w:szCs w:val="24"/>
          <w:u w:val="single"/>
          <w:lang w:eastAsia="nl-NL"/>
        </w:rPr>
        <w:t>Prise en compte des ressources effectives</w:t>
      </w:r>
    </w:p>
    <w:p w14:paraId="21D7F39E" w14:textId="77777777" w:rsidR="00591DA4" w:rsidRDefault="00591DA4" w:rsidP="002B205B">
      <w:pPr>
        <w:spacing w:line="312" w:lineRule="auto"/>
        <w:ind w:left="568"/>
        <w:contextualSpacing/>
        <w:jc w:val="both"/>
        <w:rPr>
          <w:rFonts w:ascii="Calibri" w:hAnsi="Calibri"/>
          <w:sz w:val="24"/>
          <w:szCs w:val="24"/>
          <w:u w:val="single"/>
          <w:lang w:eastAsia="nl-NL"/>
        </w:rPr>
      </w:pPr>
    </w:p>
    <w:p w14:paraId="21D7F39F" w14:textId="77777777" w:rsidR="00591DA4" w:rsidRDefault="00591DA4" w:rsidP="002B205B">
      <w:pPr>
        <w:spacing w:line="312" w:lineRule="auto"/>
        <w:ind w:left="568"/>
        <w:contextualSpacing/>
        <w:jc w:val="both"/>
        <w:rPr>
          <w:rFonts w:ascii="Calibri" w:hAnsi="Calibri"/>
          <w:sz w:val="24"/>
          <w:szCs w:val="24"/>
          <w:lang w:eastAsia="nl-NL"/>
        </w:rPr>
      </w:pPr>
      <w:r w:rsidRPr="000B76A1">
        <w:rPr>
          <w:rFonts w:ascii="Calibri" w:hAnsi="Calibri"/>
          <w:sz w:val="24"/>
          <w:szCs w:val="24"/>
          <w:lang w:eastAsia="nl-NL"/>
        </w:rPr>
        <w:t xml:space="preserve">Il s'agit des </w:t>
      </w:r>
      <w:r w:rsidRPr="000B76A1">
        <w:rPr>
          <w:rFonts w:ascii="Calibri" w:hAnsi="Calibri"/>
          <w:sz w:val="24"/>
          <w:szCs w:val="24"/>
          <w:u w:val="dash"/>
          <w:lang w:eastAsia="nl-NL"/>
        </w:rPr>
        <w:t>ressources dont le demandeur dispose effectivement</w:t>
      </w:r>
    </w:p>
    <w:p w14:paraId="21D7F3A0" w14:textId="77777777" w:rsidR="00591DA4" w:rsidRPr="000B76A1" w:rsidRDefault="00591DA4" w:rsidP="00591DA4">
      <w:pPr>
        <w:spacing w:line="312" w:lineRule="auto"/>
        <w:ind w:left="567"/>
        <w:contextualSpacing/>
        <w:jc w:val="both"/>
        <w:rPr>
          <w:rFonts w:ascii="Calibri" w:hAnsi="Calibri"/>
          <w:sz w:val="24"/>
          <w:szCs w:val="24"/>
          <w:lang w:eastAsia="nl-NL"/>
        </w:rPr>
      </w:pPr>
      <w:r w:rsidRPr="000B76A1">
        <w:rPr>
          <w:rFonts w:ascii="Calibri" w:hAnsi="Calibri"/>
          <w:sz w:val="24"/>
          <w:szCs w:val="24"/>
          <w:lang w:eastAsia="nl-NL"/>
        </w:rPr>
        <w:t>Une simple créance n'est donc pas considérée comme ressources.</w:t>
      </w:r>
    </w:p>
    <w:p w14:paraId="21D7F3A1" w14:textId="77777777" w:rsidR="00591DA4" w:rsidRPr="000B76A1" w:rsidRDefault="00591DA4" w:rsidP="00591DA4">
      <w:pPr>
        <w:spacing w:line="312" w:lineRule="auto"/>
        <w:ind w:left="567"/>
        <w:contextualSpacing/>
        <w:jc w:val="both"/>
        <w:rPr>
          <w:rFonts w:ascii="Calibri" w:hAnsi="Calibri"/>
          <w:sz w:val="24"/>
          <w:szCs w:val="24"/>
          <w:lang w:eastAsia="nl-NL"/>
        </w:rPr>
      </w:pPr>
      <w:r w:rsidRPr="000B76A1">
        <w:rPr>
          <w:rFonts w:ascii="Calibri" w:hAnsi="Calibri"/>
          <w:sz w:val="24"/>
          <w:szCs w:val="24"/>
          <w:lang w:eastAsia="nl-NL"/>
        </w:rPr>
        <w:t>Il va de soi que le CPAS peut toutefois tenir compte avec effet rétroactif de ces revenus, si l’intéressé vient à en disposer plus tard.</w:t>
      </w:r>
    </w:p>
    <w:p w14:paraId="21D7F3A2" w14:textId="77777777" w:rsidR="00591DA4" w:rsidRPr="000B76A1" w:rsidRDefault="00591DA4" w:rsidP="00591DA4">
      <w:pPr>
        <w:spacing w:line="312" w:lineRule="auto"/>
        <w:ind w:left="372" w:firstLine="708"/>
        <w:jc w:val="both"/>
        <w:rPr>
          <w:rFonts w:ascii="Calibri" w:hAnsi="Calibri"/>
          <w:sz w:val="24"/>
          <w:szCs w:val="24"/>
          <w:lang w:eastAsia="nl-NL"/>
        </w:rPr>
      </w:pPr>
    </w:p>
    <w:p w14:paraId="21D7F3A3" w14:textId="77777777" w:rsidR="00591DA4" w:rsidRPr="000B76A1" w:rsidRDefault="00591DA4" w:rsidP="00591DA4">
      <w:pPr>
        <w:spacing w:line="312" w:lineRule="auto"/>
        <w:ind w:left="567"/>
        <w:rPr>
          <w:rFonts w:ascii="Calibri" w:hAnsi="Calibri"/>
          <w:i/>
          <w:sz w:val="24"/>
          <w:szCs w:val="24"/>
          <w:u w:val="single"/>
          <w:lang w:eastAsia="nl-NL"/>
        </w:rPr>
      </w:pPr>
      <w:r w:rsidRPr="000B76A1">
        <w:rPr>
          <w:rFonts w:ascii="Calibri" w:hAnsi="Calibri"/>
          <w:i/>
          <w:sz w:val="24"/>
          <w:szCs w:val="24"/>
          <w:u w:val="single"/>
          <w:lang w:eastAsia="nl-NL"/>
        </w:rPr>
        <w:t>Exemple :</w:t>
      </w:r>
    </w:p>
    <w:p w14:paraId="21D7F3A4" w14:textId="77777777" w:rsidR="00591DA4" w:rsidRDefault="00591DA4" w:rsidP="00591DA4">
      <w:pPr>
        <w:spacing w:line="312" w:lineRule="auto"/>
        <w:ind w:left="567"/>
        <w:rPr>
          <w:rFonts w:ascii="Calibri" w:hAnsi="Calibri"/>
          <w:i/>
          <w:sz w:val="24"/>
          <w:szCs w:val="24"/>
          <w:lang w:eastAsia="nl-NL"/>
        </w:rPr>
      </w:pPr>
      <w:r w:rsidRPr="000B76A1">
        <w:rPr>
          <w:rFonts w:ascii="Calibri" w:hAnsi="Calibri"/>
          <w:i/>
          <w:sz w:val="24"/>
          <w:szCs w:val="24"/>
          <w:lang w:eastAsia="nl-NL"/>
        </w:rPr>
        <w:t>Une personne a  un jugement qui lui reconnait une pension alimentaire</w:t>
      </w:r>
      <w:r w:rsidR="00FB5F41">
        <w:rPr>
          <w:rFonts w:ascii="Calibri" w:hAnsi="Calibri"/>
          <w:i/>
          <w:sz w:val="24"/>
          <w:szCs w:val="24"/>
          <w:lang w:eastAsia="nl-NL"/>
        </w:rPr>
        <w:fldChar w:fldCharType="begin"/>
      </w:r>
      <w:r w:rsidR="00FB5F41">
        <w:instrText xml:space="preserve"> XE "</w:instrText>
      </w:r>
      <w:r w:rsidR="00FB5F41" w:rsidRPr="00BE6C85">
        <w:rPr>
          <w:rFonts w:ascii="Calibri" w:hAnsi="Calibri"/>
          <w:sz w:val="24"/>
          <w:szCs w:val="24"/>
          <w:lang w:val="fr-BE" w:eastAsia="nl-NL"/>
        </w:rPr>
        <w:instrText>pension alimentaire</w:instrText>
      </w:r>
      <w:r w:rsidR="00FB5F41">
        <w:instrText xml:space="preserve">" </w:instrText>
      </w:r>
      <w:r w:rsidR="00FB5F41">
        <w:rPr>
          <w:rFonts w:ascii="Calibri" w:hAnsi="Calibri"/>
          <w:i/>
          <w:sz w:val="24"/>
          <w:szCs w:val="24"/>
          <w:lang w:eastAsia="nl-NL"/>
        </w:rPr>
        <w:fldChar w:fldCharType="end"/>
      </w:r>
      <w:r w:rsidRPr="000B76A1">
        <w:rPr>
          <w:rFonts w:ascii="Calibri" w:hAnsi="Calibri"/>
          <w:i/>
          <w:sz w:val="24"/>
          <w:szCs w:val="24"/>
          <w:lang w:eastAsia="nl-NL"/>
        </w:rPr>
        <w:t xml:space="preserve"> mais celle-ci ne lui est jamais payée. On ne peut pas tenir compte de cette pension alimentaire comme ressources. </w:t>
      </w:r>
    </w:p>
    <w:p w14:paraId="21D7F3A5" w14:textId="77777777" w:rsidR="00591DA4" w:rsidRDefault="00591DA4" w:rsidP="002B205B">
      <w:pPr>
        <w:spacing w:line="312" w:lineRule="auto"/>
        <w:ind w:left="568"/>
        <w:contextualSpacing/>
        <w:jc w:val="both"/>
        <w:rPr>
          <w:rFonts w:ascii="Calibri" w:hAnsi="Calibri"/>
          <w:sz w:val="24"/>
          <w:szCs w:val="24"/>
          <w:u w:val="single"/>
          <w:lang w:eastAsia="nl-NL"/>
        </w:rPr>
      </w:pPr>
    </w:p>
    <w:p w14:paraId="21D7F3A6" w14:textId="77777777" w:rsidR="00D3394F" w:rsidRDefault="00D3394F" w:rsidP="002B205B">
      <w:pPr>
        <w:spacing w:line="312" w:lineRule="auto"/>
        <w:ind w:left="568"/>
        <w:contextualSpacing/>
        <w:jc w:val="both"/>
        <w:rPr>
          <w:rFonts w:ascii="Calibri" w:hAnsi="Calibri"/>
          <w:sz w:val="24"/>
          <w:szCs w:val="24"/>
          <w:u w:val="single"/>
          <w:lang w:eastAsia="nl-NL"/>
        </w:rPr>
      </w:pPr>
    </w:p>
    <w:p w14:paraId="21D7F3A7" w14:textId="77777777" w:rsidR="00D3394F" w:rsidRDefault="00D3394F" w:rsidP="002B205B">
      <w:pPr>
        <w:spacing w:line="312" w:lineRule="auto"/>
        <w:ind w:left="568"/>
        <w:contextualSpacing/>
        <w:jc w:val="both"/>
        <w:rPr>
          <w:rFonts w:ascii="Calibri" w:hAnsi="Calibri"/>
          <w:sz w:val="24"/>
          <w:szCs w:val="24"/>
          <w:u w:val="single"/>
          <w:lang w:eastAsia="nl-NL"/>
        </w:rPr>
      </w:pPr>
    </w:p>
    <w:p w14:paraId="21D7F3A8" w14:textId="77777777" w:rsidR="00EA3DB8" w:rsidRDefault="00EA3DB8" w:rsidP="002B205B">
      <w:pPr>
        <w:spacing w:line="312" w:lineRule="auto"/>
        <w:ind w:left="568"/>
        <w:contextualSpacing/>
        <w:jc w:val="both"/>
        <w:rPr>
          <w:rFonts w:ascii="Calibri" w:hAnsi="Calibri"/>
          <w:sz w:val="24"/>
          <w:szCs w:val="24"/>
          <w:u w:val="single"/>
          <w:lang w:eastAsia="nl-NL"/>
        </w:rPr>
      </w:pPr>
    </w:p>
    <w:p w14:paraId="21D7F3A9" w14:textId="77777777" w:rsidR="00EA3DB8" w:rsidRDefault="00EA3DB8" w:rsidP="002B205B">
      <w:pPr>
        <w:spacing w:line="312" w:lineRule="auto"/>
        <w:ind w:left="568"/>
        <w:contextualSpacing/>
        <w:jc w:val="both"/>
        <w:rPr>
          <w:rFonts w:ascii="Calibri" w:hAnsi="Calibri"/>
          <w:sz w:val="24"/>
          <w:szCs w:val="24"/>
          <w:u w:val="single"/>
          <w:lang w:eastAsia="nl-NL"/>
        </w:rPr>
      </w:pPr>
    </w:p>
    <w:p w14:paraId="21D7F3AA" w14:textId="77777777" w:rsidR="00591DA4" w:rsidRDefault="00591DA4" w:rsidP="008A6048">
      <w:pPr>
        <w:numPr>
          <w:ilvl w:val="0"/>
          <w:numId w:val="82"/>
        </w:numPr>
        <w:spacing w:line="312" w:lineRule="auto"/>
        <w:ind w:left="568" w:hanging="284"/>
        <w:contextualSpacing/>
        <w:jc w:val="both"/>
        <w:rPr>
          <w:rFonts w:ascii="Calibri" w:hAnsi="Calibri"/>
          <w:sz w:val="24"/>
          <w:szCs w:val="24"/>
          <w:u w:val="single"/>
          <w:lang w:eastAsia="nl-NL"/>
        </w:rPr>
      </w:pPr>
      <w:r>
        <w:rPr>
          <w:rFonts w:ascii="Calibri" w:hAnsi="Calibri"/>
          <w:sz w:val="24"/>
          <w:szCs w:val="24"/>
          <w:u w:val="single"/>
          <w:lang w:eastAsia="nl-NL"/>
        </w:rPr>
        <w:t>Prise en compte des ressources net</w:t>
      </w:r>
      <w:r w:rsidR="00D3394F">
        <w:rPr>
          <w:rFonts w:ascii="Calibri" w:hAnsi="Calibri"/>
          <w:sz w:val="24"/>
          <w:szCs w:val="24"/>
          <w:u w:val="single"/>
          <w:lang w:eastAsia="nl-NL"/>
        </w:rPr>
        <w:t>te</w:t>
      </w:r>
      <w:r>
        <w:rPr>
          <w:rFonts w:ascii="Calibri" w:hAnsi="Calibri"/>
          <w:sz w:val="24"/>
          <w:szCs w:val="24"/>
          <w:u w:val="single"/>
          <w:lang w:eastAsia="nl-NL"/>
        </w:rPr>
        <w:t>s</w:t>
      </w:r>
    </w:p>
    <w:p w14:paraId="5C0DBF09" w14:textId="77777777" w:rsidR="00A47DF2" w:rsidRDefault="00A47DF2" w:rsidP="00A47DF2">
      <w:pPr>
        <w:spacing w:line="312" w:lineRule="auto"/>
        <w:ind w:left="568"/>
        <w:contextualSpacing/>
        <w:jc w:val="both"/>
        <w:rPr>
          <w:rFonts w:ascii="Calibri" w:hAnsi="Calibri"/>
          <w:sz w:val="24"/>
          <w:szCs w:val="24"/>
          <w:u w:val="single"/>
          <w:lang w:eastAsia="nl-NL"/>
        </w:rPr>
      </w:pPr>
    </w:p>
    <w:p w14:paraId="684C249B" w14:textId="77777777" w:rsidR="00A47DF2" w:rsidRDefault="00A47DF2" w:rsidP="00A47DF2">
      <w:pPr>
        <w:spacing w:line="312" w:lineRule="auto"/>
        <w:ind w:left="568"/>
        <w:contextualSpacing/>
        <w:jc w:val="both"/>
        <w:rPr>
          <w:rFonts w:ascii="Calibri" w:hAnsi="Calibri"/>
          <w:sz w:val="24"/>
          <w:szCs w:val="24"/>
          <w:lang w:eastAsia="nl-NL"/>
        </w:rPr>
      </w:pPr>
      <w:r w:rsidRPr="003E5E11">
        <w:rPr>
          <w:rFonts w:ascii="Calibri" w:hAnsi="Calibri"/>
          <w:sz w:val="24"/>
          <w:szCs w:val="24"/>
          <w:lang w:eastAsia="nl-NL"/>
        </w:rPr>
        <w:t xml:space="preserve">Il s'agit de </w:t>
      </w:r>
      <w:r w:rsidRPr="003E5E11">
        <w:rPr>
          <w:rFonts w:ascii="Calibri" w:hAnsi="Calibri"/>
          <w:sz w:val="24"/>
          <w:szCs w:val="24"/>
          <w:u w:val="dash"/>
          <w:lang w:eastAsia="nl-NL"/>
        </w:rPr>
        <w:t>ressources nettes,</w:t>
      </w:r>
      <w:r w:rsidRPr="003E5E11">
        <w:rPr>
          <w:rFonts w:ascii="Calibri" w:hAnsi="Calibri"/>
          <w:sz w:val="24"/>
          <w:szCs w:val="24"/>
          <w:lang w:eastAsia="nl-NL"/>
        </w:rPr>
        <w:t xml:space="preserve"> calculées sur base annuelle.</w:t>
      </w:r>
    </w:p>
    <w:p w14:paraId="1666AFBD" w14:textId="77777777" w:rsidR="00A47DF2" w:rsidRDefault="00A47DF2" w:rsidP="00A47DF2">
      <w:pPr>
        <w:spacing w:line="312" w:lineRule="auto"/>
        <w:ind w:left="568"/>
        <w:contextualSpacing/>
        <w:jc w:val="both"/>
        <w:rPr>
          <w:rFonts w:ascii="Calibri" w:hAnsi="Calibri"/>
          <w:sz w:val="24"/>
          <w:szCs w:val="24"/>
          <w:u w:val="single"/>
          <w:lang w:eastAsia="nl-NL"/>
        </w:rPr>
      </w:pPr>
    </w:p>
    <w:p w14:paraId="4DC34A22" w14:textId="726306EE" w:rsidR="00A47DF2" w:rsidRDefault="00A47DF2" w:rsidP="008A6048">
      <w:pPr>
        <w:numPr>
          <w:ilvl w:val="0"/>
          <w:numId w:val="82"/>
        </w:numPr>
        <w:spacing w:line="312" w:lineRule="auto"/>
        <w:ind w:left="568" w:hanging="284"/>
        <w:contextualSpacing/>
        <w:jc w:val="both"/>
        <w:rPr>
          <w:rFonts w:ascii="Calibri" w:hAnsi="Calibri"/>
          <w:sz w:val="24"/>
          <w:szCs w:val="24"/>
          <w:u w:val="single"/>
          <w:lang w:eastAsia="nl-NL"/>
        </w:rPr>
      </w:pPr>
      <w:r>
        <w:rPr>
          <w:rFonts w:ascii="Calibri" w:hAnsi="Calibri"/>
          <w:sz w:val="24"/>
          <w:szCs w:val="24"/>
          <w:u w:val="single"/>
          <w:lang w:eastAsia="nl-NL"/>
        </w:rPr>
        <w:t>Saisies</w:t>
      </w:r>
    </w:p>
    <w:p w14:paraId="5E6E6FC9" w14:textId="77777777" w:rsidR="00A47DF2" w:rsidRDefault="00A47DF2" w:rsidP="002B205B">
      <w:pPr>
        <w:pStyle w:val="Lijstalinea"/>
        <w:spacing w:after="0" w:line="312" w:lineRule="auto"/>
        <w:ind w:left="567"/>
        <w:jc w:val="both"/>
        <w:rPr>
          <w:sz w:val="24"/>
          <w:szCs w:val="24"/>
          <w:lang w:eastAsia="nl-NL"/>
        </w:rPr>
      </w:pPr>
    </w:p>
    <w:p w14:paraId="21D7F3AD" w14:textId="6E3DD36F" w:rsidR="00D3394F" w:rsidRPr="003E5E11" w:rsidRDefault="00D3394F" w:rsidP="002B205B">
      <w:pPr>
        <w:pStyle w:val="Lijstalinea"/>
        <w:spacing w:after="0" w:line="312" w:lineRule="auto"/>
        <w:ind w:left="567"/>
        <w:jc w:val="both"/>
        <w:rPr>
          <w:sz w:val="24"/>
          <w:szCs w:val="24"/>
          <w:lang w:eastAsia="nl-NL"/>
        </w:rPr>
      </w:pPr>
      <w:r w:rsidRPr="003E5E11">
        <w:rPr>
          <w:sz w:val="24"/>
          <w:szCs w:val="24"/>
          <w:lang w:eastAsia="nl-NL"/>
        </w:rPr>
        <w:t>En cas de saisie des ressources pour cause d'arriérés de pension alimentaire</w:t>
      </w:r>
      <w:r w:rsidR="00FB5F41">
        <w:rPr>
          <w:sz w:val="24"/>
          <w:szCs w:val="24"/>
          <w:lang w:eastAsia="nl-NL"/>
        </w:rPr>
        <w:fldChar w:fldCharType="begin"/>
      </w:r>
      <w:r w:rsidR="00FB5F41">
        <w:instrText xml:space="preserve"> XE "</w:instrText>
      </w:r>
      <w:r w:rsidR="00FB5F41" w:rsidRPr="00FB5F41">
        <w:rPr>
          <w:sz w:val="24"/>
          <w:szCs w:val="24"/>
          <w:lang w:eastAsia="nl-NL"/>
        </w:rPr>
        <w:instrText>pension alimentaire</w:instrText>
      </w:r>
      <w:r w:rsidR="00FB5F41">
        <w:instrText xml:space="preserve">" </w:instrText>
      </w:r>
      <w:r w:rsidR="00FB5F41">
        <w:rPr>
          <w:sz w:val="24"/>
          <w:szCs w:val="24"/>
          <w:lang w:eastAsia="nl-NL"/>
        </w:rPr>
        <w:fldChar w:fldCharType="end"/>
      </w:r>
      <w:r w:rsidRPr="003E5E11">
        <w:rPr>
          <w:sz w:val="24"/>
          <w:szCs w:val="24"/>
          <w:lang w:eastAsia="nl-NL"/>
        </w:rPr>
        <w:t xml:space="preserve"> ou autre dette, le calcul des ressources doit partir de la situation avant saisie</w:t>
      </w:r>
      <w:r w:rsidR="00A47DF2" w:rsidRPr="00A47DF2">
        <w:rPr>
          <w:color w:val="FF0000"/>
          <w:sz w:val="24"/>
          <w:szCs w:val="24"/>
          <w:lang w:eastAsia="nl-NL"/>
        </w:rPr>
        <w:t xml:space="preserve"> (arrêt de la Cour de Cassation – 17/05/1993).</w:t>
      </w:r>
      <w:r w:rsidRPr="00A47DF2">
        <w:rPr>
          <w:color w:val="FF0000"/>
          <w:sz w:val="24"/>
          <w:szCs w:val="24"/>
          <w:lang w:eastAsia="nl-NL"/>
        </w:rPr>
        <w:t xml:space="preserve"> </w:t>
      </w:r>
    </w:p>
    <w:p w14:paraId="21D7F3AE" w14:textId="77777777" w:rsidR="00D3394F" w:rsidRPr="003E5E11" w:rsidRDefault="00D3394F" w:rsidP="002B205B">
      <w:pPr>
        <w:pStyle w:val="Lijstalinea"/>
        <w:spacing w:after="0" w:line="312" w:lineRule="auto"/>
        <w:ind w:left="567"/>
        <w:jc w:val="both"/>
        <w:rPr>
          <w:sz w:val="24"/>
          <w:szCs w:val="24"/>
          <w:lang w:eastAsia="nl-NL"/>
        </w:rPr>
      </w:pPr>
      <w:r w:rsidRPr="003E5E11">
        <w:rPr>
          <w:sz w:val="24"/>
          <w:szCs w:val="24"/>
          <w:lang w:eastAsia="nl-NL"/>
        </w:rPr>
        <w:t xml:space="preserve">L'intéressé était en effet en mesure de se procurer les ressources mais elles ont été saisies. </w:t>
      </w:r>
    </w:p>
    <w:p w14:paraId="21D7F3AF" w14:textId="77777777" w:rsidR="00D3394F" w:rsidRDefault="00D3394F" w:rsidP="002B205B">
      <w:pPr>
        <w:pStyle w:val="Lijstalinea"/>
        <w:spacing w:after="0" w:line="312" w:lineRule="auto"/>
        <w:ind w:left="567"/>
        <w:jc w:val="both"/>
        <w:rPr>
          <w:sz w:val="24"/>
          <w:szCs w:val="24"/>
          <w:lang w:eastAsia="nl-NL"/>
        </w:rPr>
      </w:pPr>
      <w:r w:rsidRPr="003E5E11">
        <w:rPr>
          <w:sz w:val="24"/>
          <w:szCs w:val="24"/>
          <w:lang w:eastAsia="nl-NL"/>
        </w:rPr>
        <w:t xml:space="preserve">S'il s'avère à l'issue du calcul que l'intéressé n'a pas droit au revenu d'intégration, le CPAS peut </w:t>
      </w:r>
      <w:r w:rsidR="00CE5C35">
        <w:rPr>
          <w:sz w:val="24"/>
          <w:szCs w:val="24"/>
          <w:lang w:eastAsia="nl-NL"/>
        </w:rPr>
        <w:t>examiner</w:t>
      </w:r>
      <w:r w:rsidRPr="003E5E11">
        <w:rPr>
          <w:sz w:val="24"/>
          <w:szCs w:val="24"/>
          <w:lang w:eastAsia="nl-NL"/>
        </w:rPr>
        <w:t>, si nécessaire, d'octroyer une aide sociale dans le cadre de la loi organique du 8 juillet 1976. Celle-ci est insaisissable.</w:t>
      </w:r>
    </w:p>
    <w:p w14:paraId="21D7F3B0" w14:textId="77777777" w:rsidR="00591DA4" w:rsidRDefault="00591DA4" w:rsidP="002B205B">
      <w:pPr>
        <w:spacing w:line="312" w:lineRule="auto"/>
        <w:ind w:left="568"/>
        <w:contextualSpacing/>
        <w:jc w:val="both"/>
        <w:rPr>
          <w:rFonts w:ascii="Calibri" w:hAnsi="Calibri"/>
          <w:sz w:val="24"/>
          <w:szCs w:val="24"/>
          <w:u w:val="single"/>
          <w:lang w:eastAsia="nl-NL"/>
        </w:rPr>
      </w:pPr>
    </w:p>
    <w:p w14:paraId="21D7F3B1" w14:textId="77777777" w:rsidR="00893A2A" w:rsidRDefault="00591DA4" w:rsidP="008A6048">
      <w:pPr>
        <w:numPr>
          <w:ilvl w:val="0"/>
          <w:numId w:val="82"/>
        </w:numPr>
        <w:spacing w:line="312" w:lineRule="auto"/>
        <w:ind w:left="568" w:hanging="284"/>
        <w:contextualSpacing/>
        <w:jc w:val="both"/>
        <w:rPr>
          <w:rFonts w:ascii="Calibri" w:hAnsi="Calibri"/>
          <w:sz w:val="24"/>
          <w:szCs w:val="24"/>
          <w:u w:val="single"/>
          <w:lang w:eastAsia="nl-NL"/>
        </w:rPr>
      </w:pPr>
      <w:r>
        <w:rPr>
          <w:rFonts w:ascii="Calibri" w:hAnsi="Calibri"/>
          <w:sz w:val="24"/>
          <w:szCs w:val="24"/>
          <w:u w:val="single"/>
          <w:lang w:eastAsia="nl-NL"/>
        </w:rPr>
        <w:t>Prise en compte des ressources au moment</w:t>
      </w:r>
      <w:r w:rsidR="00893A2A">
        <w:rPr>
          <w:rFonts w:ascii="Calibri" w:hAnsi="Calibri"/>
          <w:sz w:val="24"/>
          <w:szCs w:val="24"/>
          <w:u w:val="single"/>
          <w:lang w:eastAsia="nl-NL"/>
        </w:rPr>
        <w:t xml:space="preserve"> de la demande</w:t>
      </w:r>
    </w:p>
    <w:p w14:paraId="21D7F3B2" w14:textId="77777777" w:rsidR="00893A2A" w:rsidRDefault="00893A2A" w:rsidP="002B205B">
      <w:pPr>
        <w:spacing w:line="312" w:lineRule="auto"/>
        <w:ind w:left="568"/>
        <w:contextualSpacing/>
        <w:jc w:val="both"/>
        <w:rPr>
          <w:rFonts w:ascii="Calibri" w:hAnsi="Calibri"/>
          <w:sz w:val="24"/>
          <w:szCs w:val="24"/>
          <w:u w:val="single"/>
          <w:lang w:eastAsia="nl-NL"/>
        </w:rPr>
      </w:pPr>
    </w:p>
    <w:p w14:paraId="21D7F3B3" w14:textId="77777777" w:rsidR="00701432" w:rsidRDefault="00893A2A" w:rsidP="002B205B">
      <w:pPr>
        <w:spacing w:line="312" w:lineRule="auto"/>
        <w:ind w:left="567"/>
        <w:contextualSpacing/>
        <w:jc w:val="both"/>
        <w:rPr>
          <w:rFonts w:ascii="Calibri" w:hAnsi="Calibri"/>
          <w:sz w:val="24"/>
          <w:szCs w:val="24"/>
          <w:lang w:eastAsia="nl-NL"/>
        </w:rPr>
      </w:pPr>
      <w:r>
        <w:rPr>
          <w:rFonts w:ascii="Calibri" w:hAnsi="Calibri"/>
          <w:sz w:val="24"/>
          <w:szCs w:val="24"/>
          <w:lang w:eastAsia="nl-NL"/>
        </w:rPr>
        <w:t>L</w:t>
      </w:r>
      <w:r w:rsidR="000B76A1" w:rsidRPr="00701432">
        <w:rPr>
          <w:rFonts w:ascii="Calibri" w:hAnsi="Calibri"/>
          <w:sz w:val="24"/>
          <w:szCs w:val="24"/>
          <w:lang w:eastAsia="nl-NL"/>
        </w:rPr>
        <w:t xml:space="preserve">e </w:t>
      </w:r>
      <w:r w:rsidR="000B76A1" w:rsidRPr="00701432">
        <w:rPr>
          <w:rFonts w:ascii="Calibri" w:hAnsi="Calibri"/>
          <w:sz w:val="24"/>
          <w:szCs w:val="24"/>
          <w:u w:val="dash"/>
          <w:lang w:eastAsia="nl-NL"/>
        </w:rPr>
        <w:t>calcul s'effectue au moment de la demande</w:t>
      </w:r>
      <w:r w:rsidR="000B76A1" w:rsidRPr="00701432">
        <w:rPr>
          <w:rFonts w:ascii="Calibri" w:hAnsi="Calibri"/>
          <w:sz w:val="24"/>
          <w:szCs w:val="24"/>
          <w:lang w:eastAsia="nl-NL"/>
        </w:rPr>
        <w:t>, en projetant les ressources sur base annuelle.</w:t>
      </w:r>
    </w:p>
    <w:p w14:paraId="21D7F3B4" w14:textId="77777777" w:rsidR="00701432" w:rsidRDefault="00701432" w:rsidP="00701432">
      <w:pPr>
        <w:pStyle w:val="Lijstalinea"/>
        <w:spacing w:after="0"/>
        <w:rPr>
          <w:sz w:val="24"/>
          <w:szCs w:val="24"/>
          <w:lang w:eastAsia="nl-NL"/>
        </w:rPr>
      </w:pPr>
    </w:p>
    <w:p w14:paraId="21D7F3B5" w14:textId="77777777" w:rsidR="00701432" w:rsidRDefault="000B76A1" w:rsidP="002B205B">
      <w:pPr>
        <w:spacing w:line="312" w:lineRule="auto"/>
        <w:ind w:left="568"/>
        <w:contextualSpacing/>
        <w:jc w:val="both"/>
        <w:rPr>
          <w:rFonts w:ascii="Calibri" w:hAnsi="Calibri"/>
          <w:sz w:val="24"/>
          <w:szCs w:val="24"/>
          <w:lang w:eastAsia="nl-NL"/>
        </w:rPr>
      </w:pPr>
      <w:r w:rsidRPr="00701432">
        <w:rPr>
          <w:rFonts w:ascii="Calibri" w:hAnsi="Calibri"/>
          <w:sz w:val="24"/>
          <w:szCs w:val="24"/>
          <w:lang w:eastAsia="nl-NL"/>
        </w:rPr>
        <w:t xml:space="preserve">Dès </w:t>
      </w:r>
      <w:r w:rsidRPr="002B205B">
        <w:rPr>
          <w:rFonts w:ascii="Calibri" w:hAnsi="Calibri"/>
          <w:sz w:val="24"/>
          <w:szCs w:val="24"/>
          <w:u w:val="dash"/>
          <w:lang w:eastAsia="nl-NL"/>
        </w:rPr>
        <w:t>qu'un nouvel élément ayant des conséquences sur le montant accordé</w:t>
      </w:r>
      <w:r w:rsidRPr="00701432">
        <w:rPr>
          <w:rFonts w:ascii="Calibri" w:hAnsi="Calibri"/>
          <w:sz w:val="24"/>
          <w:szCs w:val="24"/>
          <w:lang w:eastAsia="nl-NL"/>
        </w:rPr>
        <w:t xml:space="preserve"> apparaît, un nouveau calcul est fait avec projection sur base annuelle.</w:t>
      </w:r>
    </w:p>
    <w:p w14:paraId="21D7F3B6" w14:textId="77777777" w:rsidR="00701432" w:rsidRDefault="00701432" w:rsidP="00701432">
      <w:pPr>
        <w:pStyle w:val="Lijstalinea"/>
        <w:spacing w:after="0"/>
        <w:rPr>
          <w:sz w:val="24"/>
          <w:szCs w:val="24"/>
          <w:lang w:eastAsia="nl-NL"/>
        </w:rPr>
      </w:pPr>
    </w:p>
    <w:p w14:paraId="21D7F3B7" w14:textId="77777777" w:rsidR="000B76A1" w:rsidRDefault="000B76A1" w:rsidP="002B205B">
      <w:pPr>
        <w:spacing w:line="312" w:lineRule="auto"/>
        <w:ind w:left="568"/>
        <w:contextualSpacing/>
        <w:jc w:val="both"/>
        <w:rPr>
          <w:rFonts w:ascii="Calibri" w:hAnsi="Calibri"/>
          <w:sz w:val="24"/>
          <w:szCs w:val="24"/>
          <w:lang w:eastAsia="nl-NL"/>
        </w:rPr>
      </w:pPr>
      <w:r w:rsidRPr="00701432">
        <w:rPr>
          <w:rFonts w:ascii="Calibri" w:hAnsi="Calibri"/>
          <w:sz w:val="24"/>
          <w:szCs w:val="24"/>
          <w:lang w:eastAsia="nl-NL"/>
        </w:rPr>
        <w:t xml:space="preserve">Les ressources peuvent uniquement être prises en considération pour la </w:t>
      </w:r>
      <w:r w:rsidRPr="00701432">
        <w:rPr>
          <w:rFonts w:ascii="Calibri" w:hAnsi="Calibri"/>
          <w:sz w:val="24"/>
          <w:szCs w:val="24"/>
          <w:u w:val="dash"/>
          <w:lang w:eastAsia="nl-NL"/>
        </w:rPr>
        <w:t>période sur laquelle ces ressources portent</w:t>
      </w:r>
      <w:r w:rsidRPr="00701432">
        <w:rPr>
          <w:rFonts w:ascii="Calibri" w:hAnsi="Calibri"/>
          <w:sz w:val="24"/>
          <w:szCs w:val="24"/>
          <w:lang w:eastAsia="nl-NL"/>
        </w:rPr>
        <w:t xml:space="preserve"> et ne peuvent donc pas être étalées sur une période plus longue.</w:t>
      </w:r>
    </w:p>
    <w:p w14:paraId="21D7F3B8" w14:textId="77777777" w:rsidR="00701432" w:rsidRDefault="00701432" w:rsidP="00701432">
      <w:pPr>
        <w:pStyle w:val="Lijstalinea"/>
        <w:spacing w:after="0"/>
        <w:rPr>
          <w:sz w:val="24"/>
          <w:szCs w:val="24"/>
          <w:lang w:eastAsia="nl-NL"/>
        </w:rPr>
      </w:pPr>
    </w:p>
    <w:p w14:paraId="21D7F3B9" w14:textId="77777777" w:rsidR="00701432" w:rsidRPr="000B76A1" w:rsidRDefault="00701432" w:rsidP="00701432">
      <w:pPr>
        <w:spacing w:line="312" w:lineRule="auto"/>
        <w:ind w:left="567"/>
        <w:contextualSpacing/>
        <w:jc w:val="both"/>
        <w:rPr>
          <w:rFonts w:ascii="Calibri" w:hAnsi="Calibri"/>
          <w:sz w:val="24"/>
          <w:szCs w:val="24"/>
          <w:lang w:eastAsia="nl-NL"/>
        </w:rPr>
      </w:pPr>
      <w:r w:rsidRPr="000B76A1">
        <w:rPr>
          <w:rFonts w:ascii="Calibri" w:hAnsi="Calibri"/>
          <w:sz w:val="24"/>
          <w:szCs w:val="24"/>
          <w:lang w:eastAsia="nl-NL"/>
        </w:rPr>
        <w:t>La date du paiement n’a donc pas d’importance.</w:t>
      </w:r>
    </w:p>
    <w:p w14:paraId="21D7F3BA" w14:textId="77777777" w:rsidR="00701432" w:rsidRPr="000B76A1" w:rsidRDefault="00701432" w:rsidP="00701432">
      <w:pPr>
        <w:spacing w:line="312" w:lineRule="auto"/>
        <w:ind w:left="720" w:firstLine="360"/>
        <w:contextualSpacing/>
        <w:jc w:val="both"/>
        <w:rPr>
          <w:rFonts w:ascii="Calibri" w:hAnsi="Calibri"/>
          <w:i/>
          <w:sz w:val="24"/>
          <w:szCs w:val="24"/>
          <w:u w:val="single"/>
          <w:lang w:eastAsia="nl-NL"/>
        </w:rPr>
      </w:pPr>
    </w:p>
    <w:p w14:paraId="21D7F3BB" w14:textId="77777777" w:rsidR="00701432" w:rsidRPr="000B76A1" w:rsidRDefault="00701432" w:rsidP="00701432">
      <w:pPr>
        <w:tabs>
          <w:tab w:val="left" w:pos="851"/>
        </w:tabs>
        <w:spacing w:line="312" w:lineRule="auto"/>
        <w:ind w:left="851" w:hanging="11"/>
        <w:contextualSpacing/>
        <w:jc w:val="both"/>
        <w:rPr>
          <w:rFonts w:ascii="Calibri" w:hAnsi="Calibri"/>
          <w:i/>
          <w:sz w:val="24"/>
          <w:szCs w:val="24"/>
          <w:u w:val="single"/>
          <w:lang w:eastAsia="nl-NL"/>
        </w:rPr>
      </w:pPr>
      <w:r w:rsidRPr="000B76A1">
        <w:rPr>
          <w:rFonts w:ascii="Calibri" w:hAnsi="Calibri"/>
          <w:i/>
          <w:sz w:val="24"/>
          <w:szCs w:val="24"/>
          <w:u w:val="single"/>
          <w:lang w:eastAsia="nl-NL"/>
        </w:rPr>
        <w:t>Exemples:</w:t>
      </w:r>
    </w:p>
    <w:p w14:paraId="21D7F3BC" w14:textId="77777777" w:rsidR="00701432" w:rsidRPr="000B76A1" w:rsidRDefault="00701432" w:rsidP="00701432">
      <w:pPr>
        <w:tabs>
          <w:tab w:val="left" w:pos="851"/>
        </w:tabs>
        <w:spacing w:line="312" w:lineRule="auto"/>
        <w:ind w:left="851" w:hanging="11"/>
        <w:contextualSpacing/>
        <w:jc w:val="both"/>
        <w:rPr>
          <w:rFonts w:ascii="Calibri" w:hAnsi="Calibri"/>
          <w:i/>
          <w:sz w:val="24"/>
          <w:szCs w:val="24"/>
          <w:lang w:eastAsia="nl-NL"/>
        </w:rPr>
      </w:pPr>
    </w:p>
    <w:p w14:paraId="21D7F3BD" w14:textId="0312CE71" w:rsidR="00701432" w:rsidRPr="000B76A1" w:rsidRDefault="00701432" w:rsidP="008A6048">
      <w:pPr>
        <w:numPr>
          <w:ilvl w:val="0"/>
          <w:numId w:val="95"/>
        </w:numPr>
        <w:tabs>
          <w:tab w:val="left" w:pos="1134"/>
        </w:tabs>
        <w:spacing w:line="312" w:lineRule="auto"/>
        <w:ind w:left="1134" w:hanging="283"/>
        <w:contextualSpacing/>
        <w:jc w:val="both"/>
        <w:rPr>
          <w:rFonts w:ascii="Calibri" w:hAnsi="Calibri"/>
          <w:sz w:val="24"/>
          <w:szCs w:val="24"/>
          <w:lang w:eastAsia="nl-NL"/>
        </w:rPr>
      </w:pPr>
      <w:r w:rsidRPr="000B76A1">
        <w:rPr>
          <w:rFonts w:ascii="Calibri" w:hAnsi="Calibri"/>
          <w:i/>
          <w:sz w:val="24"/>
          <w:szCs w:val="24"/>
          <w:lang w:eastAsia="nl-NL"/>
        </w:rPr>
        <w:t xml:space="preserve">Un isolé (revenu d'intégration mensuel actuel: </w:t>
      </w:r>
      <w:r w:rsidRPr="00A47DF2">
        <w:rPr>
          <w:rFonts w:ascii="Calibri" w:hAnsi="Calibri"/>
          <w:i/>
          <w:color w:val="FF0000"/>
          <w:sz w:val="24"/>
          <w:szCs w:val="24"/>
          <w:lang w:eastAsia="nl-NL"/>
        </w:rPr>
        <w:t xml:space="preserve">€ </w:t>
      </w:r>
      <w:r w:rsidR="009D0A92">
        <w:rPr>
          <w:rFonts w:ascii="Calibri" w:hAnsi="Calibri"/>
          <w:i/>
          <w:color w:val="FF0000"/>
          <w:sz w:val="24"/>
          <w:szCs w:val="24"/>
          <w:lang w:eastAsia="nl-NL"/>
        </w:rPr>
        <w:t>892,70</w:t>
      </w:r>
      <w:r w:rsidRPr="000B76A1">
        <w:rPr>
          <w:rFonts w:ascii="Calibri" w:hAnsi="Calibri"/>
          <w:i/>
          <w:sz w:val="24"/>
          <w:szCs w:val="24"/>
          <w:lang w:eastAsia="nl-NL"/>
        </w:rPr>
        <w:t>) travaille du 1er au 15 septembre et gagne € 1000. Si l'intéressé satisfait aux conditions, il a droit au revenu d'intégration à partir du 16 septembre</w:t>
      </w:r>
      <w:r w:rsidRPr="000B76A1">
        <w:rPr>
          <w:rFonts w:ascii="Calibri" w:hAnsi="Calibri"/>
          <w:sz w:val="24"/>
          <w:szCs w:val="24"/>
          <w:lang w:eastAsia="nl-NL"/>
        </w:rPr>
        <w:t xml:space="preserve">. </w:t>
      </w:r>
    </w:p>
    <w:p w14:paraId="21D7F3BE" w14:textId="77777777" w:rsidR="00701432" w:rsidRPr="000B76A1" w:rsidRDefault="00701432" w:rsidP="00701432">
      <w:pPr>
        <w:tabs>
          <w:tab w:val="left" w:pos="1134"/>
        </w:tabs>
        <w:spacing w:line="312" w:lineRule="auto"/>
        <w:ind w:left="1134" w:hanging="283"/>
        <w:contextualSpacing/>
        <w:jc w:val="both"/>
        <w:rPr>
          <w:rFonts w:ascii="Calibri" w:hAnsi="Calibri"/>
          <w:sz w:val="24"/>
          <w:szCs w:val="24"/>
          <w:lang w:eastAsia="nl-NL"/>
        </w:rPr>
      </w:pPr>
    </w:p>
    <w:p w14:paraId="21D7F3BF" w14:textId="77777777" w:rsidR="00701432" w:rsidRPr="000B76A1" w:rsidRDefault="00701432" w:rsidP="008A6048">
      <w:pPr>
        <w:numPr>
          <w:ilvl w:val="0"/>
          <w:numId w:val="95"/>
        </w:numPr>
        <w:tabs>
          <w:tab w:val="left" w:pos="1134"/>
        </w:tabs>
        <w:spacing w:line="312" w:lineRule="auto"/>
        <w:ind w:left="1134" w:hanging="283"/>
        <w:contextualSpacing/>
        <w:jc w:val="both"/>
        <w:rPr>
          <w:rFonts w:ascii="Calibri" w:hAnsi="Calibri"/>
          <w:i/>
          <w:sz w:val="24"/>
          <w:szCs w:val="24"/>
          <w:lang w:eastAsia="nl-NL"/>
        </w:rPr>
      </w:pPr>
      <w:r w:rsidRPr="000B76A1">
        <w:rPr>
          <w:rFonts w:ascii="Calibri" w:hAnsi="Calibri"/>
          <w:i/>
          <w:sz w:val="24"/>
          <w:szCs w:val="24"/>
          <w:lang w:eastAsia="nl-NL"/>
        </w:rPr>
        <w:t xml:space="preserve">Une personne travaille en septembre mais touche son salaire en octobre : ce sont des ressources pour septembre et non pour le mois d’octobre où </w:t>
      </w:r>
      <w:r w:rsidR="00D05AC4">
        <w:rPr>
          <w:rFonts w:ascii="Calibri" w:hAnsi="Calibri"/>
          <w:i/>
          <w:sz w:val="24"/>
          <w:szCs w:val="24"/>
          <w:lang w:eastAsia="nl-NL"/>
        </w:rPr>
        <w:t>elle</w:t>
      </w:r>
      <w:r w:rsidRPr="000B76A1">
        <w:rPr>
          <w:rFonts w:ascii="Calibri" w:hAnsi="Calibri"/>
          <w:i/>
          <w:sz w:val="24"/>
          <w:szCs w:val="24"/>
          <w:lang w:eastAsia="nl-NL"/>
        </w:rPr>
        <w:t xml:space="preserve"> le touche.</w:t>
      </w:r>
    </w:p>
    <w:p w14:paraId="21D7F3C0" w14:textId="77777777" w:rsidR="00701432" w:rsidRDefault="00701432" w:rsidP="00701432">
      <w:pPr>
        <w:pStyle w:val="Lijstalinea"/>
        <w:spacing w:after="0"/>
        <w:rPr>
          <w:sz w:val="24"/>
          <w:szCs w:val="24"/>
          <w:lang w:eastAsia="nl-NL"/>
        </w:rPr>
      </w:pPr>
    </w:p>
    <w:p w14:paraId="21D7F3C1" w14:textId="77777777" w:rsidR="000B76A1" w:rsidRPr="00701432" w:rsidRDefault="000B76A1" w:rsidP="002B205B">
      <w:pPr>
        <w:spacing w:line="312" w:lineRule="auto"/>
        <w:ind w:left="568"/>
        <w:contextualSpacing/>
        <w:jc w:val="both"/>
        <w:rPr>
          <w:rFonts w:ascii="Calibri" w:hAnsi="Calibri"/>
          <w:sz w:val="24"/>
          <w:szCs w:val="24"/>
          <w:lang w:eastAsia="nl-NL"/>
        </w:rPr>
      </w:pPr>
      <w:r w:rsidRPr="002B205B">
        <w:rPr>
          <w:rFonts w:ascii="Calibri" w:hAnsi="Calibri"/>
          <w:sz w:val="24"/>
          <w:szCs w:val="24"/>
          <w:u w:val="dash"/>
          <w:lang w:eastAsia="nl-NL"/>
        </w:rPr>
        <w:t>Le revenu d'intégration complémentaire</w:t>
      </w:r>
      <w:r w:rsidRPr="00701432">
        <w:rPr>
          <w:rFonts w:ascii="Calibri" w:hAnsi="Calibri"/>
          <w:sz w:val="24"/>
          <w:szCs w:val="24"/>
          <w:lang w:eastAsia="nl-NL"/>
        </w:rPr>
        <w:t xml:space="preserve"> est accordé en fonction de la différence de ressources de l'intéressé calculée conformément à la réglementation et au montant prévu pour sa catégorie. </w:t>
      </w:r>
    </w:p>
    <w:p w14:paraId="21D7F3C2" w14:textId="77777777" w:rsidR="000B76A1" w:rsidRDefault="000B76A1" w:rsidP="00701432">
      <w:pPr>
        <w:spacing w:line="312" w:lineRule="auto"/>
        <w:ind w:left="1070"/>
        <w:contextualSpacing/>
        <w:jc w:val="both"/>
        <w:rPr>
          <w:rFonts w:ascii="Calibri" w:hAnsi="Calibri"/>
          <w:sz w:val="24"/>
          <w:szCs w:val="24"/>
          <w:lang w:eastAsia="nl-NL"/>
        </w:rPr>
      </w:pPr>
    </w:p>
    <w:p w14:paraId="21D7F3C5" w14:textId="77777777" w:rsidR="000B76A1" w:rsidRPr="006749AE" w:rsidRDefault="000B76A1" w:rsidP="00701432">
      <w:pPr>
        <w:spacing w:line="312" w:lineRule="auto"/>
        <w:ind w:left="1070"/>
        <w:jc w:val="both"/>
        <w:rPr>
          <w:rFonts w:ascii="Calibri" w:hAnsi="Calibri"/>
          <w:i/>
          <w:sz w:val="24"/>
          <w:szCs w:val="24"/>
          <w:lang w:eastAsia="nl-NL"/>
        </w:rPr>
      </w:pPr>
      <w:r w:rsidRPr="006749AE">
        <w:rPr>
          <w:rFonts w:ascii="Calibri" w:hAnsi="Calibri"/>
          <w:i/>
          <w:sz w:val="24"/>
          <w:szCs w:val="24"/>
          <w:u w:val="single"/>
          <w:lang w:eastAsia="nl-NL"/>
        </w:rPr>
        <w:t>Remarque </w:t>
      </w:r>
      <w:r w:rsidRPr="006749AE">
        <w:rPr>
          <w:rFonts w:ascii="Calibri" w:hAnsi="Calibri"/>
          <w:i/>
          <w:sz w:val="24"/>
          <w:szCs w:val="24"/>
          <w:lang w:eastAsia="nl-NL"/>
        </w:rPr>
        <w:t>:</w:t>
      </w:r>
    </w:p>
    <w:p w14:paraId="21D7F3C6" w14:textId="77777777" w:rsidR="000B76A1" w:rsidRPr="000B76A1" w:rsidRDefault="000B76A1" w:rsidP="00701432">
      <w:pPr>
        <w:spacing w:line="312" w:lineRule="auto"/>
        <w:ind w:left="1070"/>
        <w:jc w:val="both"/>
        <w:rPr>
          <w:rFonts w:ascii="Calibri" w:hAnsi="Calibri"/>
          <w:sz w:val="24"/>
          <w:szCs w:val="24"/>
          <w:lang w:eastAsia="nl-NL"/>
        </w:rPr>
      </w:pPr>
    </w:p>
    <w:p w14:paraId="21D7F3C7" w14:textId="77777777" w:rsidR="000B76A1" w:rsidRPr="000B76A1" w:rsidRDefault="000B76A1" w:rsidP="004D5CDD">
      <w:pPr>
        <w:spacing w:line="312" w:lineRule="auto"/>
        <w:ind w:left="1070"/>
        <w:jc w:val="both"/>
        <w:rPr>
          <w:rFonts w:ascii="Calibri" w:hAnsi="Calibri"/>
          <w:sz w:val="24"/>
          <w:szCs w:val="24"/>
          <w:lang w:eastAsia="nl-NL"/>
        </w:rPr>
      </w:pPr>
      <w:r w:rsidRPr="000B76A1">
        <w:rPr>
          <w:rFonts w:ascii="Calibri" w:hAnsi="Calibri"/>
          <w:sz w:val="24"/>
          <w:szCs w:val="24"/>
          <w:lang w:eastAsia="nl-NL"/>
        </w:rPr>
        <w:t>Le fait que l'intéressé dispose d'un revenu d'intégration complémentaire signifie qu'il possède la qualité de bénéficiaire du revenu d'intégration, ce qui lui donne droit aux avantages liés à ce statut (délivrance d'attestations par le CPAS, par ex. pour les cartes de téléphone,...).</w:t>
      </w:r>
    </w:p>
    <w:p w14:paraId="21D7F3C8" w14:textId="77777777" w:rsidR="000B76A1" w:rsidRPr="000B76A1" w:rsidRDefault="000B76A1" w:rsidP="004D5CDD">
      <w:pPr>
        <w:spacing w:line="312" w:lineRule="auto"/>
        <w:jc w:val="both"/>
        <w:rPr>
          <w:rFonts w:ascii="Calibri" w:hAnsi="Calibri"/>
          <w:sz w:val="24"/>
          <w:szCs w:val="24"/>
          <w:lang w:eastAsia="nl-NL"/>
        </w:rPr>
      </w:pPr>
    </w:p>
    <w:p w14:paraId="21D7F3C9" w14:textId="77777777" w:rsidR="000B76A1" w:rsidRPr="000B76A1" w:rsidRDefault="000B76A1" w:rsidP="004D5CDD">
      <w:pPr>
        <w:spacing w:line="312" w:lineRule="auto"/>
        <w:ind w:left="1070"/>
        <w:jc w:val="both"/>
        <w:rPr>
          <w:rFonts w:ascii="Calibri" w:hAnsi="Calibri"/>
          <w:sz w:val="24"/>
          <w:szCs w:val="24"/>
          <w:lang w:eastAsia="nl-NL"/>
        </w:rPr>
      </w:pPr>
      <w:r w:rsidRPr="000B76A1">
        <w:rPr>
          <w:rFonts w:ascii="Calibri" w:hAnsi="Calibri"/>
          <w:sz w:val="24"/>
          <w:szCs w:val="24"/>
          <w:lang w:eastAsia="nl-NL"/>
        </w:rPr>
        <w:t>Par contre, lorsque l'intéressé travaille dans le cadre de l'article 60 § 7 de la loi organique du 8 juillet 1976 ou dans le cadre d'une activation  et que le revenu est égal ou supérieur au montant du revenu d'intégration de la catégorie à laquelle il appartient, il perd sa qualité de bénéficiaire d'un revenu d'intégration et ne peut dès lors plus prétendre aux avantages liés à ce statut.</w:t>
      </w:r>
    </w:p>
    <w:p w14:paraId="21D7F3CA" w14:textId="77777777" w:rsidR="000B76A1" w:rsidRPr="000B76A1" w:rsidRDefault="000B76A1" w:rsidP="004D5CDD">
      <w:pPr>
        <w:spacing w:line="312" w:lineRule="auto"/>
        <w:ind w:left="1070"/>
        <w:jc w:val="both"/>
        <w:rPr>
          <w:rFonts w:ascii="Calibri" w:hAnsi="Calibri"/>
          <w:sz w:val="24"/>
          <w:szCs w:val="24"/>
          <w:lang w:eastAsia="nl-NL"/>
        </w:rPr>
      </w:pPr>
    </w:p>
    <w:p w14:paraId="21D7F3CB" w14:textId="77777777" w:rsidR="000B76A1" w:rsidRPr="000B76A1" w:rsidRDefault="000B76A1" w:rsidP="004D5CDD">
      <w:pPr>
        <w:spacing w:line="312" w:lineRule="auto"/>
        <w:ind w:left="1070"/>
        <w:jc w:val="both"/>
        <w:rPr>
          <w:rFonts w:ascii="Calibri" w:hAnsi="Calibri"/>
          <w:sz w:val="24"/>
          <w:szCs w:val="24"/>
          <w:lang w:eastAsia="nl-NL"/>
        </w:rPr>
      </w:pPr>
      <w:r w:rsidRPr="000B76A1">
        <w:rPr>
          <w:rFonts w:ascii="Calibri" w:hAnsi="Calibri"/>
          <w:sz w:val="24"/>
          <w:szCs w:val="24"/>
          <w:lang w:eastAsia="nl-NL"/>
        </w:rPr>
        <w:t>Il s'agit en effet d'un véritable contrat de travail</w:t>
      </w:r>
      <w:r w:rsidR="00FB5F41">
        <w:rPr>
          <w:rFonts w:ascii="Calibri" w:hAnsi="Calibri"/>
          <w:sz w:val="24"/>
          <w:szCs w:val="24"/>
          <w:lang w:eastAsia="nl-NL"/>
        </w:rPr>
        <w:fldChar w:fldCharType="begin"/>
      </w:r>
      <w:r w:rsidR="00FB5F41">
        <w:instrText xml:space="preserve"> XE "</w:instrText>
      </w:r>
      <w:r w:rsidR="00FB5F41" w:rsidRPr="00BE6C85">
        <w:rPr>
          <w:rFonts w:ascii="Calibri" w:hAnsi="Calibri"/>
          <w:sz w:val="24"/>
          <w:szCs w:val="24"/>
          <w:lang w:val="fr-BE" w:eastAsia="nl-NL"/>
        </w:rPr>
        <w:instrText>contrat de travail</w:instrText>
      </w:r>
      <w:r w:rsidR="00FB5F41">
        <w:instrText xml:space="preserve">" </w:instrText>
      </w:r>
      <w:r w:rsidR="00FB5F41">
        <w:rPr>
          <w:rFonts w:ascii="Calibri" w:hAnsi="Calibri"/>
          <w:sz w:val="24"/>
          <w:szCs w:val="24"/>
          <w:lang w:eastAsia="nl-NL"/>
        </w:rPr>
        <w:fldChar w:fldCharType="end"/>
      </w:r>
      <w:r w:rsidRPr="000B76A1">
        <w:rPr>
          <w:rFonts w:ascii="Calibri" w:hAnsi="Calibri"/>
          <w:sz w:val="24"/>
          <w:szCs w:val="24"/>
          <w:lang w:eastAsia="nl-NL"/>
        </w:rPr>
        <w:t xml:space="preserve"> qui procure un revenu à l'intéressé.</w:t>
      </w:r>
    </w:p>
    <w:p w14:paraId="21D7F3CC" w14:textId="77777777" w:rsidR="000B76A1" w:rsidRPr="000B76A1" w:rsidRDefault="000B76A1" w:rsidP="004D5CDD">
      <w:pPr>
        <w:spacing w:line="312" w:lineRule="auto"/>
        <w:rPr>
          <w:rFonts w:ascii="Calibri" w:hAnsi="Calibri"/>
          <w:sz w:val="24"/>
          <w:szCs w:val="24"/>
          <w:lang w:eastAsia="nl-NL"/>
        </w:rPr>
      </w:pPr>
    </w:p>
    <w:p w14:paraId="21D7F3CD" w14:textId="77777777" w:rsidR="000B76A1" w:rsidRPr="000B76A1" w:rsidRDefault="000B76A1" w:rsidP="004D5CDD">
      <w:pPr>
        <w:spacing w:line="312" w:lineRule="auto"/>
        <w:rPr>
          <w:rFonts w:ascii="Calibri" w:hAnsi="Calibri"/>
          <w:sz w:val="24"/>
          <w:szCs w:val="24"/>
          <w:lang w:eastAsia="nl-NL"/>
        </w:rPr>
      </w:pPr>
    </w:p>
    <w:p w14:paraId="21D7F3CE" w14:textId="77777777" w:rsidR="000B76A1" w:rsidRPr="000B76A1" w:rsidRDefault="000B76A1" w:rsidP="004D5CDD">
      <w:pPr>
        <w:spacing w:line="312" w:lineRule="auto"/>
        <w:rPr>
          <w:rFonts w:ascii="Calibri" w:hAnsi="Calibri"/>
          <w:sz w:val="24"/>
          <w:szCs w:val="24"/>
          <w:lang w:eastAsia="nl-NL"/>
        </w:rPr>
      </w:pPr>
    </w:p>
    <w:p w14:paraId="21D7F3CF" w14:textId="77777777" w:rsidR="000B76A1" w:rsidRPr="000B76A1" w:rsidRDefault="001C2D52" w:rsidP="004D5CDD">
      <w:pPr>
        <w:spacing w:after="200" w:line="312" w:lineRule="auto"/>
        <w:rPr>
          <w:rFonts w:ascii="Calibri" w:hAnsi="Calibri"/>
          <w:sz w:val="24"/>
          <w:szCs w:val="24"/>
          <w:lang w:eastAsia="nl-NL"/>
        </w:rPr>
      </w:pPr>
      <w:r>
        <w:rPr>
          <w:rFonts w:ascii="Calibri" w:hAnsi="Calibri"/>
          <w:sz w:val="24"/>
          <w:szCs w:val="24"/>
          <w:lang w:eastAsia="nl-NL"/>
        </w:rPr>
        <w:br w:type="page"/>
      </w:r>
    </w:p>
    <w:p w14:paraId="21D7F3D0" w14:textId="77777777" w:rsidR="000B76A1" w:rsidRPr="000B76A1" w:rsidRDefault="000B76A1" w:rsidP="000273FE">
      <w:pPr>
        <w:pStyle w:val="Kop2"/>
      </w:pPr>
      <w:bookmarkStart w:id="385" w:name="_Toc372809168"/>
      <w:bookmarkStart w:id="386" w:name="_Toc383007157"/>
      <w:bookmarkStart w:id="387" w:name="_Toc498092788"/>
      <w:bookmarkStart w:id="388" w:name="_Toc520905670"/>
      <w:r w:rsidRPr="000B76A1">
        <w:t>LES RESSOURCES EXONEREES</w:t>
      </w:r>
      <w:bookmarkEnd w:id="385"/>
      <w:bookmarkEnd w:id="386"/>
      <w:bookmarkEnd w:id="387"/>
      <w:bookmarkEnd w:id="388"/>
    </w:p>
    <w:p w14:paraId="21D7F3D1" w14:textId="77777777" w:rsidR="000B76A1" w:rsidRPr="000B76A1" w:rsidRDefault="000B76A1" w:rsidP="004D5CDD">
      <w:pPr>
        <w:spacing w:line="312" w:lineRule="auto"/>
        <w:rPr>
          <w:rFonts w:ascii="Times New Roman" w:hAnsi="Times New Roman"/>
          <w:sz w:val="24"/>
          <w:szCs w:val="24"/>
          <w:lang w:eastAsia="nl-NL"/>
        </w:rPr>
      </w:pPr>
    </w:p>
    <w:p w14:paraId="21D7F3D2" w14:textId="77777777" w:rsidR="000B76A1" w:rsidRPr="000B76A1" w:rsidRDefault="000B76A1" w:rsidP="00311B15">
      <w:pPr>
        <w:pStyle w:val="Kop3"/>
      </w:pPr>
      <w:bookmarkStart w:id="389" w:name="_Toc372809169"/>
      <w:bookmarkStart w:id="390" w:name="_Toc383007158"/>
      <w:bookmarkStart w:id="391" w:name="_Toc498092789"/>
      <w:bookmarkStart w:id="392" w:name="_Toc520905671"/>
      <w:r w:rsidRPr="000B76A1">
        <w:t>Les ressources spécifiques exonérées</w:t>
      </w:r>
      <w:r w:rsidRPr="000B76A1">
        <w:rPr>
          <w:vertAlign w:val="superscript"/>
        </w:rPr>
        <w:footnoteReference w:id="117"/>
      </w:r>
      <w:bookmarkEnd w:id="389"/>
      <w:bookmarkEnd w:id="390"/>
      <w:bookmarkEnd w:id="391"/>
      <w:bookmarkEnd w:id="392"/>
    </w:p>
    <w:p w14:paraId="21D7F3D3" w14:textId="77777777" w:rsidR="000B76A1" w:rsidRPr="000B76A1" w:rsidRDefault="000B76A1" w:rsidP="00D110C5">
      <w:pPr>
        <w:spacing w:line="312" w:lineRule="auto"/>
        <w:ind w:left="993"/>
        <w:jc w:val="both"/>
        <w:rPr>
          <w:rFonts w:ascii="Calibri" w:hAnsi="Calibri"/>
          <w:sz w:val="24"/>
          <w:szCs w:val="24"/>
          <w:lang w:eastAsia="nl-NL"/>
        </w:rPr>
      </w:pPr>
      <w:r w:rsidRPr="000B76A1">
        <w:rPr>
          <w:rFonts w:ascii="Calibri" w:hAnsi="Calibri"/>
          <w:sz w:val="24"/>
          <w:szCs w:val="24"/>
          <w:lang w:eastAsia="nl-NL"/>
        </w:rPr>
        <w:t>Pour le calcul des ressources, il n'est pas tenu compte:</w:t>
      </w:r>
    </w:p>
    <w:p w14:paraId="21D7F3D4" w14:textId="77777777" w:rsidR="000B76A1" w:rsidRPr="000B76A1" w:rsidRDefault="000B76A1" w:rsidP="004D5CDD">
      <w:pPr>
        <w:spacing w:line="312" w:lineRule="auto"/>
        <w:ind w:left="360"/>
        <w:jc w:val="both"/>
        <w:rPr>
          <w:rFonts w:ascii="Calibri" w:hAnsi="Calibri"/>
          <w:sz w:val="24"/>
          <w:szCs w:val="24"/>
          <w:lang w:eastAsia="nl-NL"/>
        </w:rPr>
      </w:pPr>
    </w:p>
    <w:p w14:paraId="21D7F3D5" w14:textId="77777777" w:rsidR="00F748E4" w:rsidRDefault="000B76A1" w:rsidP="008A6048">
      <w:pPr>
        <w:numPr>
          <w:ilvl w:val="0"/>
          <w:numId w:val="67"/>
        </w:numPr>
        <w:tabs>
          <w:tab w:val="left" w:pos="1418"/>
        </w:tabs>
        <w:spacing w:after="200" w:line="312" w:lineRule="auto"/>
        <w:ind w:left="1134" w:hanging="141"/>
        <w:contextualSpacing/>
        <w:jc w:val="both"/>
        <w:rPr>
          <w:rFonts w:ascii="Calibri" w:hAnsi="Calibri"/>
          <w:sz w:val="24"/>
          <w:szCs w:val="24"/>
          <w:lang w:eastAsia="nl-NL"/>
        </w:rPr>
      </w:pPr>
      <w:r w:rsidRPr="000B76A1">
        <w:rPr>
          <w:rFonts w:ascii="Calibri" w:hAnsi="Calibri"/>
          <w:sz w:val="24"/>
          <w:szCs w:val="24"/>
          <w:lang w:eastAsia="nl-NL"/>
        </w:rPr>
        <w:t xml:space="preserve">De </w:t>
      </w:r>
      <w:r w:rsidRPr="000B76A1">
        <w:rPr>
          <w:rFonts w:ascii="Calibri" w:hAnsi="Calibri"/>
          <w:sz w:val="24"/>
          <w:szCs w:val="24"/>
          <w:u w:val="dash"/>
          <w:lang w:eastAsia="nl-NL"/>
        </w:rPr>
        <w:t>l'aide accordée par les CPAS dans le cadre de la loi organique du 8 juillet 1976</w:t>
      </w:r>
    </w:p>
    <w:p w14:paraId="21D7F3D6" w14:textId="77777777" w:rsidR="00F748E4" w:rsidRPr="000B76A1" w:rsidRDefault="00F748E4" w:rsidP="002B205B">
      <w:pPr>
        <w:spacing w:after="200" w:line="312" w:lineRule="auto"/>
        <w:ind w:left="1134"/>
        <w:contextualSpacing/>
        <w:jc w:val="both"/>
        <w:rPr>
          <w:rFonts w:ascii="Calibri" w:hAnsi="Calibri"/>
          <w:sz w:val="24"/>
          <w:szCs w:val="24"/>
          <w:lang w:eastAsia="nl-NL"/>
        </w:rPr>
      </w:pPr>
    </w:p>
    <w:p w14:paraId="21D7F3D7" w14:textId="77777777" w:rsidR="00CA5C3D" w:rsidRDefault="000B76A1" w:rsidP="008A6048">
      <w:pPr>
        <w:numPr>
          <w:ilvl w:val="0"/>
          <w:numId w:val="67"/>
        </w:numPr>
        <w:spacing w:after="200" w:line="312" w:lineRule="auto"/>
        <w:ind w:left="1134" w:hanging="141"/>
        <w:contextualSpacing/>
        <w:jc w:val="both"/>
        <w:rPr>
          <w:rFonts w:ascii="Calibri" w:hAnsi="Calibri"/>
          <w:sz w:val="24"/>
          <w:szCs w:val="24"/>
          <w:u w:val="dash"/>
          <w:lang w:eastAsia="nl-NL"/>
        </w:rPr>
      </w:pPr>
      <w:r w:rsidRPr="002B205B">
        <w:rPr>
          <w:rFonts w:ascii="Calibri" w:hAnsi="Calibri"/>
          <w:sz w:val="24"/>
          <w:szCs w:val="24"/>
          <w:u w:val="dash"/>
          <w:lang w:eastAsia="nl-NL"/>
        </w:rPr>
        <w:t xml:space="preserve">Des </w:t>
      </w:r>
      <w:r w:rsidRPr="00EB35A3">
        <w:rPr>
          <w:rFonts w:ascii="Calibri" w:hAnsi="Calibri"/>
          <w:sz w:val="24"/>
          <w:szCs w:val="24"/>
          <w:u w:val="dash"/>
          <w:lang w:eastAsia="nl-NL"/>
        </w:rPr>
        <w:t>prestations familiales</w:t>
      </w:r>
      <w:r w:rsidR="008A1FE9">
        <w:rPr>
          <w:rFonts w:ascii="Calibri" w:hAnsi="Calibri"/>
          <w:sz w:val="24"/>
          <w:szCs w:val="24"/>
          <w:u w:val="dash"/>
          <w:lang w:eastAsia="nl-NL"/>
        </w:rPr>
        <w:fldChar w:fldCharType="begin"/>
      </w:r>
      <w:r w:rsidR="008A1FE9">
        <w:instrText xml:space="preserve"> XE "</w:instrText>
      </w:r>
      <w:r w:rsidR="008A1FE9" w:rsidRPr="00BE6C85">
        <w:rPr>
          <w:rFonts w:ascii="Calibri" w:hAnsi="Calibri"/>
          <w:sz w:val="24"/>
          <w:szCs w:val="24"/>
          <w:lang w:eastAsia="nl-NL"/>
        </w:rPr>
        <w:instrText>prestations familiales</w:instrText>
      </w:r>
      <w:r w:rsidR="008A1FE9">
        <w:instrText xml:space="preserve">" </w:instrText>
      </w:r>
      <w:r w:rsidR="008A1FE9">
        <w:rPr>
          <w:rFonts w:ascii="Calibri" w:hAnsi="Calibri"/>
          <w:sz w:val="24"/>
          <w:szCs w:val="24"/>
          <w:u w:val="dash"/>
          <w:lang w:eastAsia="nl-NL"/>
        </w:rPr>
        <w:fldChar w:fldCharType="end"/>
      </w:r>
      <w:r w:rsidRPr="00EB35A3">
        <w:rPr>
          <w:rFonts w:ascii="Calibri" w:hAnsi="Calibri"/>
          <w:sz w:val="24"/>
          <w:szCs w:val="24"/>
          <w:u w:val="dash"/>
          <w:lang w:eastAsia="nl-NL"/>
        </w:rPr>
        <w:t xml:space="preserve"> en faveur d'enfants</w:t>
      </w:r>
      <w:r w:rsidRPr="002B205B">
        <w:rPr>
          <w:rFonts w:ascii="Calibri" w:hAnsi="Calibri"/>
          <w:sz w:val="24"/>
          <w:szCs w:val="24"/>
          <w:u w:val="dash"/>
          <w:lang w:eastAsia="nl-NL"/>
        </w:rPr>
        <w:t xml:space="preserve"> (mineurs et majeurs)</w:t>
      </w:r>
    </w:p>
    <w:p w14:paraId="21D7F3D8" w14:textId="77777777" w:rsidR="00403B9F" w:rsidRDefault="00403B9F" w:rsidP="002B205B">
      <w:pPr>
        <w:spacing w:after="200" w:line="312" w:lineRule="auto"/>
        <w:ind w:left="1134"/>
        <w:contextualSpacing/>
        <w:jc w:val="both"/>
        <w:rPr>
          <w:rFonts w:ascii="Calibri" w:hAnsi="Calibri"/>
          <w:sz w:val="24"/>
          <w:szCs w:val="24"/>
          <w:u w:val="dash"/>
          <w:lang w:eastAsia="nl-NL"/>
        </w:rPr>
      </w:pPr>
    </w:p>
    <w:p w14:paraId="21D7F3D9" w14:textId="77777777" w:rsidR="000B76A1" w:rsidRPr="002B205B" w:rsidRDefault="00CA5C3D" w:rsidP="002B205B">
      <w:pPr>
        <w:spacing w:after="200" w:line="312" w:lineRule="auto"/>
        <w:ind w:left="1418"/>
        <w:contextualSpacing/>
        <w:jc w:val="both"/>
        <w:rPr>
          <w:rFonts w:ascii="Calibri" w:hAnsi="Calibri"/>
          <w:sz w:val="24"/>
          <w:szCs w:val="24"/>
          <w:lang w:eastAsia="nl-NL"/>
        </w:rPr>
      </w:pPr>
      <w:r w:rsidRPr="002B205B">
        <w:rPr>
          <w:rFonts w:ascii="Calibri" w:hAnsi="Calibri"/>
          <w:sz w:val="24"/>
          <w:szCs w:val="24"/>
          <w:lang w:eastAsia="nl-NL"/>
        </w:rPr>
        <w:t xml:space="preserve">Conditions : Il faut </w:t>
      </w:r>
      <w:r w:rsidR="000B76A1" w:rsidRPr="00D70977">
        <w:rPr>
          <w:rFonts w:ascii="Calibri" w:hAnsi="Calibri"/>
          <w:sz w:val="24"/>
          <w:szCs w:val="24"/>
          <w:lang w:eastAsia="nl-NL"/>
        </w:rPr>
        <w:t>que l'intéressé :</w:t>
      </w:r>
    </w:p>
    <w:p w14:paraId="21D7F3DA" w14:textId="77777777" w:rsidR="00F748E4" w:rsidRPr="000B76A1" w:rsidRDefault="00F748E4" w:rsidP="008A6048">
      <w:pPr>
        <w:numPr>
          <w:ilvl w:val="0"/>
          <w:numId w:val="145"/>
        </w:numPr>
        <w:spacing w:after="200" w:line="312" w:lineRule="auto"/>
        <w:ind w:left="3119" w:hanging="283"/>
        <w:contextualSpacing/>
        <w:jc w:val="both"/>
        <w:rPr>
          <w:rFonts w:ascii="Calibri" w:hAnsi="Calibri"/>
          <w:sz w:val="24"/>
          <w:szCs w:val="24"/>
          <w:lang w:eastAsia="nl-NL"/>
        </w:rPr>
      </w:pPr>
      <w:r>
        <w:rPr>
          <w:rFonts w:ascii="Calibri" w:hAnsi="Calibri"/>
          <w:sz w:val="24"/>
          <w:szCs w:val="24"/>
          <w:lang w:eastAsia="nl-NL"/>
        </w:rPr>
        <w:t>a</w:t>
      </w:r>
      <w:r w:rsidR="00403B9F">
        <w:rPr>
          <w:rFonts w:ascii="Calibri" w:hAnsi="Calibri"/>
          <w:sz w:val="24"/>
          <w:szCs w:val="24"/>
          <w:lang w:eastAsia="nl-NL"/>
        </w:rPr>
        <w:t>it</w:t>
      </w:r>
      <w:r w:rsidRPr="000B76A1">
        <w:rPr>
          <w:rFonts w:ascii="Calibri" w:hAnsi="Calibri"/>
          <w:sz w:val="24"/>
          <w:szCs w:val="24"/>
          <w:lang w:eastAsia="nl-NL"/>
        </w:rPr>
        <w:t xml:space="preserve"> la qualité d'allocataire</w:t>
      </w:r>
    </w:p>
    <w:p w14:paraId="21D7F3DB" w14:textId="77777777" w:rsidR="00F748E4" w:rsidRPr="000B76A1" w:rsidRDefault="00F748E4" w:rsidP="008A6048">
      <w:pPr>
        <w:numPr>
          <w:ilvl w:val="0"/>
          <w:numId w:val="145"/>
        </w:numPr>
        <w:spacing w:after="200" w:line="312" w:lineRule="auto"/>
        <w:ind w:left="3119" w:hanging="283"/>
        <w:contextualSpacing/>
        <w:jc w:val="both"/>
        <w:rPr>
          <w:rFonts w:ascii="Calibri" w:hAnsi="Calibri"/>
          <w:sz w:val="24"/>
          <w:szCs w:val="24"/>
          <w:lang w:eastAsia="nl-NL"/>
        </w:rPr>
      </w:pPr>
      <w:r w:rsidRPr="000B76A1">
        <w:rPr>
          <w:rFonts w:ascii="Calibri" w:hAnsi="Calibri"/>
          <w:sz w:val="24"/>
          <w:szCs w:val="24"/>
          <w:lang w:eastAsia="nl-NL"/>
        </w:rPr>
        <w:t>élève les enfants</w:t>
      </w:r>
    </w:p>
    <w:p w14:paraId="21D7F3DC" w14:textId="77777777" w:rsidR="00F748E4" w:rsidRPr="000B76A1" w:rsidRDefault="00F748E4" w:rsidP="008A6048">
      <w:pPr>
        <w:numPr>
          <w:ilvl w:val="0"/>
          <w:numId w:val="145"/>
        </w:numPr>
        <w:spacing w:after="200" w:line="312" w:lineRule="auto"/>
        <w:ind w:left="3119" w:hanging="283"/>
        <w:contextualSpacing/>
        <w:jc w:val="both"/>
        <w:rPr>
          <w:rFonts w:ascii="Calibri" w:hAnsi="Calibri"/>
          <w:sz w:val="24"/>
          <w:szCs w:val="24"/>
          <w:lang w:eastAsia="nl-NL"/>
        </w:rPr>
      </w:pPr>
      <w:r w:rsidRPr="000B76A1">
        <w:rPr>
          <w:rFonts w:ascii="Calibri" w:hAnsi="Calibri"/>
          <w:sz w:val="24"/>
          <w:szCs w:val="24"/>
          <w:lang w:eastAsia="nl-NL"/>
        </w:rPr>
        <w:t>en ait la charge totalement ou partiellement</w:t>
      </w:r>
    </w:p>
    <w:p w14:paraId="21D7F3DD" w14:textId="77777777" w:rsidR="00F748E4" w:rsidRDefault="00F748E4" w:rsidP="002B205B">
      <w:pPr>
        <w:spacing w:after="200" w:line="312" w:lineRule="auto"/>
        <w:ind w:left="1134"/>
        <w:contextualSpacing/>
        <w:jc w:val="both"/>
        <w:rPr>
          <w:rFonts w:ascii="Calibri" w:hAnsi="Calibri"/>
          <w:sz w:val="24"/>
          <w:szCs w:val="24"/>
          <w:u w:val="dash"/>
          <w:lang w:eastAsia="nl-NL"/>
        </w:rPr>
      </w:pPr>
    </w:p>
    <w:p w14:paraId="21D7F3DE" w14:textId="77777777" w:rsidR="00CA5C3D" w:rsidRPr="002B205B" w:rsidRDefault="00CA5C3D" w:rsidP="002B205B">
      <w:pPr>
        <w:spacing w:after="200" w:line="312" w:lineRule="auto"/>
        <w:ind w:left="1416"/>
        <w:contextualSpacing/>
        <w:jc w:val="both"/>
        <w:rPr>
          <w:rFonts w:ascii="Calibri" w:hAnsi="Calibri"/>
          <w:sz w:val="24"/>
          <w:szCs w:val="24"/>
          <w:lang w:eastAsia="nl-NL"/>
        </w:rPr>
      </w:pPr>
      <w:r w:rsidRPr="002B205B">
        <w:rPr>
          <w:rFonts w:ascii="Calibri" w:hAnsi="Calibri"/>
          <w:sz w:val="24"/>
          <w:szCs w:val="24"/>
          <w:lang w:eastAsia="nl-NL"/>
        </w:rPr>
        <w:t>Remarques :</w:t>
      </w:r>
    </w:p>
    <w:p w14:paraId="21D7F3DF" w14:textId="77777777" w:rsidR="00CA5C3D" w:rsidRDefault="00CA5C3D" w:rsidP="008A6048">
      <w:pPr>
        <w:numPr>
          <w:ilvl w:val="0"/>
          <w:numId w:val="96"/>
        </w:numPr>
        <w:tabs>
          <w:tab w:val="left" w:pos="1985"/>
        </w:tabs>
        <w:spacing w:after="200" w:line="312" w:lineRule="auto"/>
        <w:ind w:left="2268" w:hanging="567"/>
        <w:contextualSpacing/>
        <w:jc w:val="both"/>
        <w:rPr>
          <w:rFonts w:ascii="Calibri" w:hAnsi="Calibri"/>
          <w:sz w:val="24"/>
          <w:szCs w:val="24"/>
          <w:lang w:eastAsia="nl-NL"/>
        </w:rPr>
      </w:pPr>
      <w:r w:rsidRPr="000B76A1">
        <w:rPr>
          <w:rFonts w:ascii="Calibri" w:hAnsi="Calibri"/>
          <w:sz w:val="24"/>
          <w:szCs w:val="24"/>
          <w:lang w:eastAsia="nl-NL"/>
        </w:rPr>
        <w:t>Les prestations familiales</w:t>
      </w:r>
      <w:r w:rsidR="008A1FE9">
        <w:rPr>
          <w:rFonts w:ascii="Calibri" w:hAnsi="Calibri"/>
          <w:sz w:val="24"/>
          <w:szCs w:val="24"/>
          <w:lang w:eastAsia="nl-NL"/>
        </w:rPr>
        <w:fldChar w:fldCharType="begin"/>
      </w:r>
      <w:r w:rsidR="008A1FE9">
        <w:instrText xml:space="preserve"> XE "</w:instrText>
      </w:r>
      <w:r w:rsidR="008A1FE9" w:rsidRPr="00BE6C85">
        <w:rPr>
          <w:rFonts w:ascii="Calibri" w:hAnsi="Calibri"/>
          <w:sz w:val="24"/>
          <w:szCs w:val="24"/>
          <w:lang w:eastAsia="nl-NL"/>
        </w:rPr>
        <w:instrText>prestations familiales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comprennent :</w:t>
      </w:r>
    </w:p>
    <w:p w14:paraId="21D7F3E0" w14:textId="77777777" w:rsidR="00CA5C3D" w:rsidRPr="00CA5C3D" w:rsidRDefault="00CA5C3D" w:rsidP="00D348C7">
      <w:pPr>
        <w:numPr>
          <w:ilvl w:val="0"/>
          <w:numId w:val="168"/>
        </w:numPr>
        <w:spacing w:after="200" w:line="312" w:lineRule="auto"/>
        <w:ind w:left="2835" w:hanging="567"/>
        <w:contextualSpacing/>
        <w:jc w:val="both"/>
        <w:rPr>
          <w:rFonts w:ascii="Calibri" w:hAnsi="Calibri"/>
          <w:sz w:val="24"/>
          <w:szCs w:val="24"/>
          <w:lang w:eastAsia="nl-NL"/>
        </w:rPr>
      </w:pPr>
      <w:r w:rsidRPr="00CA5C3D">
        <w:rPr>
          <w:rFonts w:ascii="Calibri" w:hAnsi="Calibri"/>
          <w:sz w:val="24"/>
          <w:szCs w:val="24"/>
          <w:lang w:eastAsia="nl-NL"/>
        </w:rPr>
        <w:t>l'allocation de naissance</w:t>
      </w:r>
      <w:r w:rsidR="008A1FE9">
        <w:rPr>
          <w:rFonts w:ascii="Calibri" w:hAnsi="Calibri"/>
          <w:sz w:val="24"/>
          <w:szCs w:val="24"/>
          <w:lang w:eastAsia="nl-NL"/>
        </w:rPr>
        <w:fldChar w:fldCharType="begin"/>
      </w:r>
      <w:r w:rsidR="008A1FE9">
        <w:instrText xml:space="preserve"> XE "</w:instrText>
      </w:r>
      <w:r w:rsidR="008A1FE9" w:rsidRPr="00BE6C85">
        <w:rPr>
          <w:rFonts w:ascii="Calibri" w:hAnsi="Calibri"/>
          <w:sz w:val="24"/>
          <w:szCs w:val="24"/>
          <w:lang w:eastAsia="nl-NL"/>
        </w:rPr>
        <w:instrText>allocation de naissance</w:instrText>
      </w:r>
      <w:r w:rsidR="008A1FE9">
        <w:instrText xml:space="preserve">" </w:instrText>
      </w:r>
      <w:r w:rsidR="008A1FE9">
        <w:rPr>
          <w:rFonts w:ascii="Calibri" w:hAnsi="Calibri"/>
          <w:sz w:val="24"/>
          <w:szCs w:val="24"/>
          <w:lang w:eastAsia="nl-NL"/>
        </w:rPr>
        <w:fldChar w:fldCharType="end"/>
      </w:r>
    </w:p>
    <w:p w14:paraId="21D7F3E1" w14:textId="77777777" w:rsidR="00CA5C3D" w:rsidRPr="00CA5C3D" w:rsidRDefault="00CA5C3D" w:rsidP="00D348C7">
      <w:pPr>
        <w:numPr>
          <w:ilvl w:val="0"/>
          <w:numId w:val="168"/>
        </w:numPr>
        <w:spacing w:after="200" w:line="312" w:lineRule="auto"/>
        <w:ind w:left="2835" w:hanging="567"/>
        <w:contextualSpacing/>
        <w:jc w:val="both"/>
        <w:rPr>
          <w:rFonts w:ascii="Calibri" w:hAnsi="Calibri"/>
          <w:sz w:val="24"/>
          <w:szCs w:val="24"/>
          <w:lang w:eastAsia="nl-NL"/>
        </w:rPr>
      </w:pPr>
      <w:r w:rsidRPr="00CA5C3D">
        <w:rPr>
          <w:rFonts w:ascii="Calibri" w:hAnsi="Calibri"/>
          <w:sz w:val="24"/>
          <w:szCs w:val="24"/>
          <w:lang w:eastAsia="nl-NL"/>
        </w:rPr>
        <w:t>la prime d'adoption</w:t>
      </w:r>
      <w:r w:rsidR="00CA4638">
        <w:rPr>
          <w:rFonts w:ascii="Calibri" w:hAnsi="Calibri"/>
          <w:sz w:val="24"/>
          <w:szCs w:val="24"/>
          <w:lang w:eastAsia="nl-NL"/>
        </w:rPr>
        <w:fldChar w:fldCharType="begin"/>
      </w:r>
      <w:r w:rsidR="00CA4638">
        <w:instrText xml:space="preserve"> XE "</w:instrText>
      </w:r>
      <w:r w:rsidR="00CA4638" w:rsidRPr="00BE6C85">
        <w:rPr>
          <w:rFonts w:ascii="Calibri" w:hAnsi="Calibri"/>
          <w:sz w:val="24"/>
          <w:szCs w:val="24"/>
          <w:lang w:eastAsia="nl-NL"/>
        </w:rPr>
        <w:instrText>prime d'adoption</w:instrText>
      </w:r>
      <w:r w:rsidR="00CA4638">
        <w:instrText xml:space="preserve">" </w:instrText>
      </w:r>
      <w:r w:rsidR="00CA4638">
        <w:rPr>
          <w:rFonts w:ascii="Calibri" w:hAnsi="Calibri"/>
          <w:sz w:val="24"/>
          <w:szCs w:val="24"/>
          <w:lang w:eastAsia="nl-NL"/>
        </w:rPr>
        <w:fldChar w:fldCharType="end"/>
      </w:r>
    </w:p>
    <w:p w14:paraId="21D7F3E2" w14:textId="77777777" w:rsidR="00CA5C3D" w:rsidRPr="00CA5C3D" w:rsidRDefault="00CA5C3D" w:rsidP="00D348C7">
      <w:pPr>
        <w:numPr>
          <w:ilvl w:val="0"/>
          <w:numId w:val="168"/>
        </w:numPr>
        <w:spacing w:after="200" w:line="312" w:lineRule="auto"/>
        <w:ind w:left="2835" w:hanging="567"/>
        <w:contextualSpacing/>
        <w:jc w:val="both"/>
        <w:rPr>
          <w:rFonts w:ascii="Calibri" w:hAnsi="Calibri"/>
          <w:sz w:val="24"/>
          <w:szCs w:val="24"/>
          <w:lang w:eastAsia="nl-NL"/>
        </w:rPr>
      </w:pPr>
      <w:r w:rsidRPr="00CA5C3D">
        <w:rPr>
          <w:rFonts w:ascii="Calibri" w:hAnsi="Calibri"/>
          <w:sz w:val="24"/>
          <w:szCs w:val="24"/>
          <w:lang w:eastAsia="nl-NL"/>
        </w:rPr>
        <w:t>les allocations familiales</w:t>
      </w:r>
      <w:r w:rsidR="00F5065D">
        <w:rPr>
          <w:rFonts w:ascii="Calibri" w:hAnsi="Calibri"/>
          <w:sz w:val="24"/>
          <w:szCs w:val="24"/>
          <w:lang w:eastAsia="nl-NL"/>
        </w:rPr>
        <w:fldChar w:fldCharType="begin"/>
      </w:r>
      <w:r w:rsidR="00F5065D">
        <w:instrText xml:space="preserve"> XE "</w:instrText>
      </w:r>
      <w:r w:rsidR="00F5065D" w:rsidRPr="00BE6C85">
        <w:rPr>
          <w:rFonts w:ascii="Calibri" w:hAnsi="Calibri"/>
          <w:sz w:val="24"/>
          <w:szCs w:val="24"/>
          <w:lang w:eastAsia="nl-NL"/>
        </w:rPr>
        <w:instrText>allocations familiales</w:instrText>
      </w:r>
      <w:r w:rsidR="00F5065D">
        <w:instrText xml:space="preserve">" </w:instrText>
      </w:r>
      <w:r w:rsidR="00F5065D">
        <w:rPr>
          <w:rFonts w:ascii="Calibri" w:hAnsi="Calibri"/>
          <w:sz w:val="24"/>
          <w:szCs w:val="24"/>
          <w:lang w:eastAsia="nl-NL"/>
        </w:rPr>
        <w:fldChar w:fldCharType="end"/>
      </w:r>
    </w:p>
    <w:p w14:paraId="21D7F3E3" w14:textId="77777777" w:rsidR="00CA5C3D" w:rsidRPr="00CA5C3D" w:rsidRDefault="00CA5C3D" w:rsidP="00D348C7">
      <w:pPr>
        <w:numPr>
          <w:ilvl w:val="0"/>
          <w:numId w:val="168"/>
        </w:numPr>
        <w:spacing w:after="200" w:line="312" w:lineRule="auto"/>
        <w:ind w:left="2835" w:hanging="567"/>
        <w:contextualSpacing/>
        <w:jc w:val="both"/>
        <w:rPr>
          <w:rFonts w:ascii="Calibri" w:hAnsi="Calibri"/>
          <w:sz w:val="24"/>
          <w:szCs w:val="24"/>
          <w:lang w:eastAsia="nl-NL"/>
        </w:rPr>
      </w:pPr>
      <w:r w:rsidRPr="00CA5C3D">
        <w:rPr>
          <w:rFonts w:ascii="Calibri" w:hAnsi="Calibri"/>
          <w:sz w:val="24"/>
          <w:szCs w:val="24"/>
          <w:lang w:eastAsia="nl-NL"/>
        </w:rPr>
        <w:t>les allocations majorées pour orphelins</w:t>
      </w:r>
      <w:r w:rsidR="00F5065D">
        <w:rPr>
          <w:rFonts w:ascii="Calibri" w:hAnsi="Calibri"/>
          <w:sz w:val="24"/>
          <w:szCs w:val="24"/>
          <w:lang w:eastAsia="nl-NL"/>
        </w:rPr>
        <w:fldChar w:fldCharType="begin"/>
      </w:r>
      <w:r w:rsidR="00F5065D">
        <w:instrText xml:space="preserve"> XE "</w:instrText>
      </w:r>
      <w:r w:rsidR="00F5065D" w:rsidRPr="00BE6C85">
        <w:rPr>
          <w:rFonts w:ascii="Calibri" w:hAnsi="Calibri"/>
          <w:sz w:val="24"/>
          <w:szCs w:val="24"/>
          <w:lang w:eastAsia="nl-NL"/>
        </w:rPr>
        <w:instrText>allocations majorées pour orphelins</w:instrText>
      </w:r>
      <w:r w:rsidR="00F5065D">
        <w:instrText xml:space="preserve">" </w:instrText>
      </w:r>
      <w:r w:rsidR="00F5065D">
        <w:rPr>
          <w:rFonts w:ascii="Calibri" w:hAnsi="Calibri"/>
          <w:sz w:val="24"/>
          <w:szCs w:val="24"/>
          <w:lang w:eastAsia="nl-NL"/>
        </w:rPr>
        <w:fldChar w:fldCharType="end"/>
      </w:r>
    </w:p>
    <w:p w14:paraId="21D7F3E4" w14:textId="77777777" w:rsidR="00CA5C3D" w:rsidRPr="00CA5C3D" w:rsidRDefault="00CA5C3D" w:rsidP="00D348C7">
      <w:pPr>
        <w:numPr>
          <w:ilvl w:val="0"/>
          <w:numId w:val="168"/>
        </w:numPr>
        <w:spacing w:after="200" w:line="312" w:lineRule="auto"/>
        <w:ind w:left="2835" w:hanging="567"/>
        <w:contextualSpacing/>
        <w:jc w:val="both"/>
        <w:rPr>
          <w:rFonts w:ascii="Calibri" w:hAnsi="Calibri"/>
          <w:sz w:val="24"/>
          <w:szCs w:val="24"/>
          <w:lang w:eastAsia="nl-NL"/>
        </w:rPr>
      </w:pPr>
      <w:r w:rsidRPr="00CA5C3D">
        <w:rPr>
          <w:rFonts w:ascii="Calibri" w:hAnsi="Calibri"/>
          <w:sz w:val="24"/>
          <w:szCs w:val="24"/>
          <w:lang w:eastAsia="nl-NL"/>
        </w:rPr>
        <w:t>la prime de rentrée scolaire</w:t>
      </w:r>
      <w:r w:rsidR="008A1FE9">
        <w:rPr>
          <w:rFonts w:ascii="Calibri" w:hAnsi="Calibri"/>
          <w:sz w:val="24"/>
          <w:szCs w:val="24"/>
          <w:lang w:eastAsia="nl-NL"/>
        </w:rPr>
        <w:fldChar w:fldCharType="begin"/>
      </w:r>
      <w:r w:rsidR="008A1FE9">
        <w:instrText xml:space="preserve"> XE "</w:instrText>
      </w:r>
      <w:r w:rsidR="008A1FE9" w:rsidRPr="00BE6C85">
        <w:rPr>
          <w:rFonts w:ascii="Calibri" w:hAnsi="Calibri"/>
          <w:sz w:val="24"/>
          <w:szCs w:val="24"/>
          <w:lang w:eastAsia="nl-NL"/>
        </w:rPr>
        <w:instrText>prime de rentrée scolaire</w:instrText>
      </w:r>
      <w:r w:rsidR="008A1FE9">
        <w:instrText xml:space="preserve">" </w:instrText>
      </w:r>
      <w:r w:rsidR="008A1FE9">
        <w:rPr>
          <w:rFonts w:ascii="Calibri" w:hAnsi="Calibri"/>
          <w:sz w:val="24"/>
          <w:szCs w:val="24"/>
          <w:lang w:eastAsia="nl-NL"/>
        </w:rPr>
        <w:fldChar w:fldCharType="end"/>
      </w:r>
      <w:r w:rsidRPr="00CA5C3D">
        <w:rPr>
          <w:rFonts w:ascii="Calibri" w:hAnsi="Calibri"/>
          <w:sz w:val="24"/>
          <w:szCs w:val="24"/>
          <w:lang w:eastAsia="nl-NL"/>
        </w:rPr>
        <w:t>, montant unique début septembre</w:t>
      </w:r>
    </w:p>
    <w:p w14:paraId="21D7F3E5" w14:textId="77777777" w:rsidR="00CA5C3D" w:rsidRDefault="00CA5C3D" w:rsidP="00D348C7">
      <w:pPr>
        <w:numPr>
          <w:ilvl w:val="0"/>
          <w:numId w:val="168"/>
        </w:numPr>
        <w:spacing w:after="200" w:line="312" w:lineRule="auto"/>
        <w:ind w:left="2835" w:hanging="567"/>
        <w:contextualSpacing/>
        <w:jc w:val="both"/>
        <w:rPr>
          <w:rFonts w:ascii="Calibri" w:hAnsi="Calibri"/>
          <w:sz w:val="24"/>
          <w:szCs w:val="24"/>
          <w:lang w:eastAsia="nl-NL"/>
        </w:rPr>
      </w:pPr>
      <w:r w:rsidRPr="00CA5C3D">
        <w:rPr>
          <w:rFonts w:ascii="Calibri" w:hAnsi="Calibri"/>
          <w:sz w:val="24"/>
          <w:szCs w:val="24"/>
          <w:lang w:eastAsia="nl-NL"/>
        </w:rPr>
        <w:t>les suppléments: suppléments d'âge, suppléments sociaux et supplément pour enfants handicapés</w:t>
      </w:r>
    </w:p>
    <w:p w14:paraId="21D7F3E6" w14:textId="77777777" w:rsidR="00CA5C3D" w:rsidRDefault="00CA5C3D" w:rsidP="002B205B">
      <w:pPr>
        <w:spacing w:after="200" w:line="312" w:lineRule="auto"/>
        <w:ind w:left="2835" w:hanging="567"/>
        <w:contextualSpacing/>
        <w:jc w:val="both"/>
        <w:rPr>
          <w:rFonts w:ascii="Calibri" w:hAnsi="Calibri"/>
          <w:sz w:val="24"/>
          <w:szCs w:val="24"/>
          <w:lang w:eastAsia="nl-NL"/>
        </w:rPr>
      </w:pPr>
    </w:p>
    <w:p w14:paraId="21D7F3E7" w14:textId="77777777" w:rsidR="00CA5C3D" w:rsidRPr="00EB35A3" w:rsidRDefault="00CA5C3D" w:rsidP="008A6048">
      <w:pPr>
        <w:numPr>
          <w:ilvl w:val="0"/>
          <w:numId w:val="96"/>
        </w:numPr>
        <w:tabs>
          <w:tab w:val="left" w:pos="1985"/>
        </w:tabs>
        <w:spacing w:after="200" w:line="312" w:lineRule="auto"/>
        <w:ind w:left="2268" w:hanging="567"/>
        <w:contextualSpacing/>
        <w:jc w:val="both"/>
        <w:rPr>
          <w:rFonts w:ascii="Calibri" w:hAnsi="Calibri"/>
          <w:sz w:val="24"/>
          <w:szCs w:val="24"/>
          <w:lang w:eastAsia="nl-NL"/>
        </w:rPr>
      </w:pPr>
      <w:r w:rsidRPr="00EB35A3">
        <w:rPr>
          <w:rFonts w:ascii="Calibri" w:hAnsi="Calibri"/>
          <w:sz w:val="24"/>
          <w:szCs w:val="24"/>
          <w:lang w:eastAsia="nl-NL"/>
        </w:rPr>
        <w:t>La notion "à charge" est une notion de fait.</w:t>
      </w:r>
    </w:p>
    <w:p w14:paraId="21D7F3E8" w14:textId="77777777" w:rsidR="00CA5C3D" w:rsidRPr="000B76A1" w:rsidRDefault="00FB5BE4" w:rsidP="002B205B">
      <w:pPr>
        <w:tabs>
          <w:tab w:val="left" w:pos="1985"/>
        </w:tabs>
        <w:spacing w:line="312" w:lineRule="auto"/>
        <w:ind w:left="1985" w:hanging="284"/>
        <w:contextualSpacing/>
        <w:jc w:val="both"/>
        <w:rPr>
          <w:rFonts w:ascii="Calibri" w:hAnsi="Calibri"/>
          <w:sz w:val="24"/>
          <w:szCs w:val="24"/>
          <w:lang w:eastAsia="nl-NL"/>
        </w:rPr>
      </w:pPr>
      <w:r>
        <w:rPr>
          <w:rFonts w:ascii="Calibri" w:hAnsi="Calibri"/>
          <w:sz w:val="24"/>
          <w:szCs w:val="24"/>
          <w:lang w:eastAsia="nl-NL"/>
        </w:rPr>
        <w:t xml:space="preserve">     </w:t>
      </w:r>
      <w:r w:rsidR="00CA5C3D" w:rsidRPr="000B76A1">
        <w:rPr>
          <w:rFonts w:ascii="Calibri" w:hAnsi="Calibri"/>
          <w:sz w:val="24"/>
          <w:szCs w:val="24"/>
          <w:lang w:eastAsia="nl-NL"/>
        </w:rPr>
        <w:t xml:space="preserve">Exemple : un jeune majeur peut avoir droit à un revenu d'intégration tout comme ses parents avec qui il cohabite. </w:t>
      </w:r>
    </w:p>
    <w:p w14:paraId="21D7F3E9" w14:textId="77777777" w:rsidR="00CA5C3D" w:rsidRDefault="00CA5C3D" w:rsidP="002B205B">
      <w:pPr>
        <w:spacing w:after="200" w:line="312" w:lineRule="auto"/>
        <w:ind w:left="1134"/>
        <w:contextualSpacing/>
        <w:jc w:val="both"/>
        <w:rPr>
          <w:rFonts w:ascii="Calibri" w:hAnsi="Calibri"/>
          <w:sz w:val="24"/>
          <w:szCs w:val="24"/>
          <w:u w:val="dash"/>
          <w:lang w:eastAsia="nl-NL"/>
        </w:rPr>
      </w:pPr>
    </w:p>
    <w:p w14:paraId="21D7F3EA" w14:textId="77777777" w:rsidR="00FB5BE4" w:rsidRDefault="00FB5BE4" w:rsidP="002B205B">
      <w:pPr>
        <w:spacing w:after="200" w:line="312" w:lineRule="auto"/>
        <w:ind w:left="1134"/>
        <w:contextualSpacing/>
        <w:jc w:val="both"/>
        <w:rPr>
          <w:rFonts w:ascii="Calibri" w:hAnsi="Calibri"/>
          <w:sz w:val="24"/>
          <w:szCs w:val="24"/>
          <w:u w:val="dash"/>
          <w:lang w:eastAsia="nl-NL"/>
        </w:rPr>
      </w:pPr>
    </w:p>
    <w:p w14:paraId="21D7F3EB" w14:textId="77777777" w:rsidR="00FB5BE4" w:rsidRDefault="00FB5BE4" w:rsidP="002B205B">
      <w:pPr>
        <w:spacing w:after="200" w:line="312" w:lineRule="auto"/>
        <w:ind w:left="1134"/>
        <w:contextualSpacing/>
        <w:jc w:val="both"/>
        <w:rPr>
          <w:rFonts w:ascii="Calibri" w:hAnsi="Calibri"/>
          <w:sz w:val="24"/>
          <w:szCs w:val="24"/>
          <w:u w:val="dash"/>
          <w:lang w:eastAsia="nl-NL"/>
        </w:rPr>
      </w:pPr>
    </w:p>
    <w:p w14:paraId="21D7F3EC" w14:textId="77777777" w:rsidR="00F748E4" w:rsidRPr="002B205B" w:rsidRDefault="00F748E4" w:rsidP="002B205B">
      <w:pPr>
        <w:spacing w:after="200" w:line="312" w:lineRule="auto"/>
        <w:ind w:left="1134"/>
        <w:contextualSpacing/>
        <w:jc w:val="both"/>
        <w:rPr>
          <w:rFonts w:ascii="Calibri" w:hAnsi="Calibri"/>
          <w:sz w:val="24"/>
          <w:szCs w:val="24"/>
          <w:u w:val="dash"/>
          <w:lang w:eastAsia="nl-NL"/>
        </w:rPr>
      </w:pPr>
    </w:p>
    <w:p w14:paraId="21D7F3ED" w14:textId="77777777" w:rsidR="000B76A1" w:rsidRPr="000B76A1" w:rsidRDefault="000B76A1" w:rsidP="004D5CDD">
      <w:pPr>
        <w:spacing w:line="312" w:lineRule="auto"/>
        <w:jc w:val="both"/>
        <w:rPr>
          <w:rFonts w:ascii="Calibri" w:hAnsi="Calibri"/>
          <w:i/>
          <w:sz w:val="24"/>
          <w:szCs w:val="24"/>
          <w:u w:val="single"/>
          <w:lang w:eastAsia="nl-NL"/>
        </w:rPr>
      </w:pPr>
    </w:p>
    <w:p w14:paraId="21D7F3EE" w14:textId="77777777" w:rsidR="000B76A1" w:rsidRPr="000B76A1" w:rsidRDefault="000B76A1" w:rsidP="008A6048">
      <w:pPr>
        <w:numPr>
          <w:ilvl w:val="0"/>
          <w:numId w:val="96"/>
        </w:numPr>
        <w:spacing w:after="200" w:line="312" w:lineRule="auto"/>
        <w:ind w:left="1985" w:hanging="284"/>
        <w:contextualSpacing/>
        <w:jc w:val="both"/>
        <w:rPr>
          <w:rFonts w:ascii="Calibri" w:hAnsi="Calibri"/>
          <w:sz w:val="24"/>
          <w:szCs w:val="24"/>
          <w:lang w:eastAsia="nl-NL"/>
        </w:rPr>
      </w:pPr>
      <w:r w:rsidRPr="000B76A1">
        <w:rPr>
          <w:rFonts w:ascii="Calibri" w:hAnsi="Calibri"/>
          <w:sz w:val="24"/>
          <w:szCs w:val="24"/>
          <w:lang w:eastAsia="nl-NL"/>
        </w:rPr>
        <w:t>Les prestations familiales</w:t>
      </w:r>
      <w:r w:rsidR="008A1FE9">
        <w:rPr>
          <w:rFonts w:ascii="Calibri" w:hAnsi="Calibri"/>
          <w:sz w:val="24"/>
          <w:szCs w:val="24"/>
          <w:lang w:eastAsia="nl-NL"/>
        </w:rPr>
        <w:fldChar w:fldCharType="begin"/>
      </w:r>
      <w:r w:rsidR="008A1FE9">
        <w:instrText xml:space="preserve"> XE "</w:instrText>
      </w:r>
      <w:r w:rsidR="008A1FE9" w:rsidRPr="00BE6C85">
        <w:rPr>
          <w:rFonts w:ascii="Calibri" w:hAnsi="Calibri"/>
          <w:sz w:val="24"/>
          <w:szCs w:val="24"/>
          <w:lang w:eastAsia="nl-NL"/>
        </w:rPr>
        <w:instrText>prestations familiales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destinées au jeune sont  versées aux parents. Il ne peut par conséquent pas en être tenu compte pour le calcul de</w:t>
      </w:r>
      <w:r w:rsidR="009628A6">
        <w:rPr>
          <w:rFonts w:ascii="Calibri" w:hAnsi="Calibri"/>
          <w:sz w:val="24"/>
          <w:szCs w:val="24"/>
          <w:lang w:eastAsia="nl-NL"/>
        </w:rPr>
        <w:t>s</w:t>
      </w:r>
      <w:r w:rsidRPr="000B76A1">
        <w:rPr>
          <w:rFonts w:ascii="Calibri" w:hAnsi="Calibri"/>
          <w:sz w:val="24"/>
          <w:szCs w:val="24"/>
          <w:lang w:eastAsia="nl-NL"/>
        </w:rPr>
        <w:t xml:space="preserve"> ressources, </w:t>
      </w:r>
    </w:p>
    <w:p w14:paraId="21D7F3EF" w14:textId="77777777" w:rsidR="000B76A1" w:rsidRPr="000B76A1" w:rsidRDefault="000B76A1" w:rsidP="008A6048">
      <w:pPr>
        <w:numPr>
          <w:ilvl w:val="1"/>
          <w:numId w:val="96"/>
        </w:numPr>
        <w:spacing w:after="200" w:line="312" w:lineRule="auto"/>
        <w:ind w:left="2835" w:hanging="567"/>
        <w:contextualSpacing/>
        <w:jc w:val="both"/>
        <w:rPr>
          <w:rFonts w:ascii="Calibri" w:hAnsi="Calibri"/>
          <w:sz w:val="24"/>
          <w:szCs w:val="24"/>
          <w:lang w:eastAsia="nl-NL"/>
        </w:rPr>
      </w:pPr>
      <w:r w:rsidRPr="000B76A1">
        <w:rPr>
          <w:rFonts w:ascii="Calibri" w:hAnsi="Calibri"/>
          <w:sz w:val="24"/>
          <w:szCs w:val="24"/>
          <w:lang w:eastAsia="nl-NL"/>
        </w:rPr>
        <w:t xml:space="preserve">ni pour les parents </w:t>
      </w:r>
    </w:p>
    <w:p w14:paraId="21D7F3F0" w14:textId="77777777" w:rsidR="000B76A1" w:rsidRDefault="000B76A1" w:rsidP="008A6048">
      <w:pPr>
        <w:numPr>
          <w:ilvl w:val="1"/>
          <w:numId w:val="96"/>
        </w:numPr>
        <w:spacing w:after="200" w:line="312" w:lineRule="auto"/>
        <w:ind w:left="2835" w:hanging="567"/>
        <w:contextualSpacing/>
        <w:jc w:val="both"/>
        <w:rPr>
          <w:rFonts w:ascii="Calibri" w:hAnsi="Calibri"/>
          <w:sz w:val="24"/>
          <w:szCs w:val="24"/>
          <w:lang w:eastAsia="nl-NL"/>
        </w:rPr>
      </w:pPr>
      <w:r w:rsidRPr="000B76A1">
        <w:rPr>
          <w:rFonts w:ascii="Calibri" w:hAnsi="Calibri"/>
          <w:sz w:val="24"/>
          <w:szCs w:val="24"/>
          <w:lang w:eastAsia="nl-NL"/>
        </w:rPr>
        <w:t xml:space="preserve">ni pour celles du jeune parce qu'il ne perçoit pas lui-même les allocations. </w:t>
      </w:r>
    </w:p>
    <w:p w14:paraId="21D7F3F1" w14:textId="77777777" w:rsidR="00FB5BE4" w:rsidRPr="000B76A1" w:rsidRDefault="00FB5BE4" w:rsidP="002B205B">
      <w:pPr>
        <w:spacing w:after="200" w:line="312" w:lineRule="auto"/>
        <w:ind w:left="2835"/>
        <w:contextualSpacing/>
        <w:jc w:val="both"/>
        <w:rPr>
          <w:rFonts w:ascii="Calibri" w:hAnsi="Calibri"/>
          <w:sz w:val="24"/>
          <w:szCs w:val="24"/>
          <w:lang w:eastAsia="nl-NL"/>
        </w:rPr>
      </w:pPr>
    </w:p>
    <w:p w14:paraId="21D7F3F2" w14:textId="77777777" w:rsidR="000B76A1" w:rsidRPr="000B76A1" w:rsidRDefault="00FB5BE4" w:rsidP="00FB5BE4">
      <w:pPr>
        <w:spacing w:line="312" w:lineRule="auto"/>
        <w:ind w:left="1985" w:hanging="360"/>
        <w:jc w:val="both"/>
        <w:rPr>
          <w:rFonts w:ascii="Calibri" w:hAnsi="Calibri"/>
          <w:sz w:val="24"/>
          <w:szCs w:val="24"/>
          <w:lang w:eastAsia="nl-NL"/>
        </w:rPr>
      </w:pPr>
      <w:r>
        <w:rPr>
          <w:rFonts w:ascii="Calibri" w:hAnsi="Calibri"/>
          <w:sz w:val="24"/>
          <w:szCs w:val="24"/>
          <w:lang w:eastAsia="nl-NL"/>
        </w:rPr>
        <w:t xml:space="preserve">      </w:t>
      </w:r>
    </w:p>
    <w:p w14:paraId="21D7F3F3" w14:textId="77777777" w:rsidR="000B76A1" w:rsidRDefault="000B76A1" w:rsidP="004D5CDD">
      <w:pPr>
        <w:spacing w:line="312" w:lineRule="auto"/>
        <w:ind w:left="720"/>
        <w:contextualSpacing/>
        <w:jc w:val="both"/>
        <w:rPr>
          <w:rFonts w:ascii="Calibri" w:hAnsi="Calibri"/>
          <w:sz w:val="24"/>
          <w:szCs w:val="24"/>
          <w:lang w:eastAsia="nl-NL"/>
        </w:rPr>
      </w:pPr>
    </w:p>
    <w:p w14:paraId="21D7F3F4" w14:textId="77777777" w:rsidR="00FB5BE4" w:rsidRDefault="00FB5BE4" w:rsidP="002B205B">
      <w:pPr>
        <w:spacing w:line="312" w:lineRule="auto"/>
        <w:ind w:left="1418"/>
        <w:contextualSpacing/>
        <w:jc w:val="both"/>
        <w:rPr>
          <w:rFonts w:ascii="Calibri" w:hAnsi="Calibri"/>
          <w:sz w:val="24"/>
          <w:szCs w:val="24"/>
          <w:lang w:eastAsia="nl-NL"/>
        </w:rPr>
      </w:pPr>
      <w:r>
        <w:rPr>
          <w:rFonts w:ascii="Calibri" w:hAnsi="Calibri"/>
          <w:sz w:val="24"/>
          <w:szCs w:val="24"/>
          <w:lang w:eastAsia="nl-NL"/>
        </w:rPr>
        <w:t>Conséquences</w:t>
      </w:r>
      <w:r w:rsidRPr="00FB5BE4">
        <w:rPr>
          <w:rFonts w:ascii="Calibri" w:hAnsi="Calibri"/>
          <w:sz w:val="24"/>
          <w:szCs w:val="24"/>
          <w:lang w:eastAsia="nl-NL"/>
        </w:rPr>
        <w:t>:</w:t>
      </w:r>
    </w:p>
    <w:p w14:paraId="21D7F3F5" w14:textId="77777777" w:rsidR="00B65D83" w:rsidRDefault="00B65D83" w:rsidP="002B205B">
      <w:pPr>
        <w:spacing w:line="312" w:lineRule="auto"/>
        <w:ind w:left="1418"/>
        <w:contextualSpacing/>
        <w:jc w:val="both"/>
        <w:rPr>
          <w:rFonts w:ascii="Calibri" w:hAnsi="Calibri"/>
          <w:sz w:val="24"/>
          <w:szCs w:val="24"/>
          <w:lang w:eastAsia="nl-NL"/>
        </w:rPr>
      </w:pPr>
    </w:p>
    <w:p w14:paraId="21D7F3F6" w14:textId="77777777" w:rsidR="000B76A1" w:rsidRPr="000B76A1" w:rsidRDefault="000B76A1" w:rsidP="008A6048">
      <w:pPr>
        <w:numPr>
          <w:ilvl w:val="0"/>
          <w:numId w:val="69"/>
        </w:numPr>
        <w:tabs>
          <w:tab w:val="left" w:pos="2268"/>
        </w:tabs>
        <w:spacing w:after="200" w:line="312" w:lineRule="auto"/>
        <w:ind w:left="2268" w:hanging="283"/>
        <w:contextualSpacing/>
        <w:jc w:val="both"/>
        <w:rPr>
          <w:rFonts w:ascii="Calibri" w:hAnsi="Calibri"/>
          <w:sz w:val="24"/>
          <w:szCs w:val="24"/>
          <w:lang w:eastAsia="nl-NL"/>
        </w:rPr>
      </w:pPr>
      <w:r w:rsidRPr="000B76A1">
        <w:rPr>
          <w:rFonts w:ascii="Calibri" w:hAnsi="Calibri"/>
          <w:sz w:val="24"/>
          <w:szCs w:val="24"/>
          <w:lang w:eastAsia="nl-NL"/>
        </w:rPr>
        <w:t>Il ressort de ce qui précède qu'il ne faut inclure les prestations familiales</w:t>
      </w:r>
      <w:r w:rsidR="008A1FE9">
        <w:rPr>
          <w:rFonts w:ascii="Calibri" w:hAnsi="Calibri"/>
          <w:sz w:val="24"/>
          <w:szCs w:val="24"/>
          <w:lang w:eastAsia="nl-NL"/>
        </w:rPr>
        <w:fldChar w:fldCharType="begin"/>
      </w:r>
      <w:r w:rsidR="008A1FE9">
        <w:instrText xml:space="preserve"> XE "</w:instrText>
      </w:r>
      <w:r w:rsidR="008A1FE9" w:rsidRPr="00BE6C85">
        <w:rPr>
          <w:rFonts w:ascii="Calibri" w:hAnsi="Calibri"/>
          <w:sz w:val="24"/>
          <w:szCs w:val="24"/>
          <w:lang w:eastAsia="nl-NL"/>
        </w:rPr>
        <w:instrText>prestations familiales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dans les ressources que lorsque le jeune perçoit lui-même l'allocation (par exemple : un étudiant</w:t>
      </w:r>
      <w:r w:rsidR="00FB5F41">
        <w:rPr>
          <w:rFonts w:ascii="Calibri" w:hAnsi="Calibri"/>
          <w:sz w:val="24"/>
          <w:szCs w:val="24"/>
          <w:lang w:eastAsia="nl-NL"/>
        </w:rPr>
        <w:fldChar w:fldCharType="begin"/>
      </w:r>
      <w:r w:rsidR="00FB5F41">
        <w:instrText xml:space="preserve"> XE "</w:instrText>
      </w:r>
      <w:r w:rsidR="00FB5F41" w:rsidRPr="00BE6C85">
        <w:rPr>
          <w:rFonts w:ascii="Calibri" w:hAnsi="Calibri"/>
          <w:sz w:val="24"/>
          <w:szCs w:val="24"/>
          <w:lang w:val="fr-BE" w:eastAsia="nl-NL"/>
        </w:rPr>
        <w:instrText>étudiant</w:instrText>
      </w:r>
      <w:r w:rsidR="00FB5F41">
        <w:instrText xml:space="preserve">" </w:instrText>
      </w:r>
      <w:r w:rsidR="00FB5F41">
        <w:rPr>
          <w:rFonts w:ascii="Calibri" w:hAnsi="Calibri"/>
          <w:sz w:val="24"/>
          <w:szCs w:val="24"/>
          <w:lang w:eastAsia="nl-NL"/>
        </w:rPr>
        <w:fldChar w:fldCharType="end"/>
      </w:r>
      <w:r w:rsidRPr="000B76A1">
        <w:rPr>
          <w:rFonts w:ascii="Calibri" w:hAnsi="Calibri"/>
          <w:sz w:val="24"/>
          <w:szCs w:val="24"/>
          <w:lang w:eastAsia="nl-NL"/>
        </w:rPr>
        <w:t xml:space="preserve"> majeur qui n'habite plus chez ses parents et est domicilié ailleurs).</w:t>
      </w:r>
    </w:p>
    <w:p w14:paraId="21D7F3F7" w14:textId="77777777" w:rsidR="000B76A1" w:rsidRPr="000B76A1" w:rsidRDefault="000B76A1" w:rsidP="00FB5BE4">
      <w:pPr>
        <w:tabs>
          <w:tab w:val="left" w:pos="2268"/>
        </w:tabs>
        <w:spacing w:line="312" w:lineRule="auto"/>
        <w:ind w:left="2268" w:hanging="283"/>
        <w:contextualSpacing/>
        <w:jc w:val="both"/>
        <w:rPr>
          <w:rFonts w:ascii="Calibri" w:hAnsi="Calibri"/>
          <w:sz w:val="24"/>
          <w:szCs w:val="24"/>
          <w:lang w:eastAsia="nl-NL"/>
        </w:rPr>
      </w:pPr>
    </w:p>
    <w:p w14:paraId="21D7F3F8" w14:textId="77777777" w:rsidR="000B76A1" w:rsidRPr="000B76A1" w:rsidRDefault="000B76A1" w:rsidP="008A6048">
      <w:pPr>
        <w:numPr>
          <w:ilvl w:val="0"/>
          <w:numId w:val="69"/>
        </w:numPr>
        <w:tabs>
          <w:tab w:val="left" w:pos="2268"/>
        </w:tabs>
        <w:spacing w:after="200" w:line="312" w:lineRule="auto"/>
        <w:ind w:left="2268" w:hanging="283"/>
        <w:contextualSpacing/>
        <w:jc w:val="both"/>
        <w:rPr>
          <w:rFonts w:ascii="Calibri" w:hAnsi="Calibri"/>
          <w:sz w:val="24"/>
          <w:szCs w:val="24"/>
          <w:lang w:eastAsia="nl-NL"/>
        </w:rPr>
      </w:pPr>
      <w:r w:rsidRPr="000B76A1">
        <w:rPr>
          <w:rFonts w:ascii="Calibri" w:hAnsi="Calibri"/>
          <w:sz w:val="24"/>
          <w:szCs w:val="24"/>
          <w:lang w:eastAsia="nl-NL"/>
        </w:rPr>
        <w:t>Uniquement dans les rares cas où un jeune qui cohabite encore avec ses parents peut percevoir lui-même les allocations familiales</w:t>
      </w:r>
      <w:r w:rsidR="00F5065D">
        <w:rPr>
          <w:rFonts w:ascii="Calibri" w:hAnsi="Calibri"/>
          <w:sz w:val="24"/>
          <w:szCs w:val="24"/>
          <w:lang w:eastAsia="nl-NL"/>
        </w:rPr>
        <w:fldChar w:fldCharType="begin"/>
      </w:r>
      <w:r w:rsidR="00F5065D">
        <w:instrText xml:space="preserve"> XE "</w:instrText>
      </w:r>
      <w:r w:rsidR="00F5065D" w:rsidRPr="00BE6C85">
        <w:rPr>
          <w:rFonts w:ascii="Calibri" w:hAnsi="Calibri"/>
          <w:sz w:val="24"/>
          <w:szCs w:val="24"/>
          <w:lang w:eastAsia="nl-NL"/>
        </w:rPr>
        <w:instrText>allocations familiales</w:instrText>
      </w:r>
      <w:r w:rsidR="00F5065D">
        <w:instrText xml:space="preserve">" </w:instrText>
      </w:r>
      <w:r w:rsidR="00F5065D">
        <w:rPr>
          <w:rFonts w:ascii="Calibri" w:hAnsi="Calibri"/>
          <w:sz w:val="24"/>
          <w:szCs w:val="24"/>
          <w:lang w:eastAsia="nl-NL"/>
        </w:rPr>
        <w:fldChar w:fldCharType="end"/>
      </w:r>
      <w:r w:rsidRPr="000B76A1">
        <w:rPr>
          <w:rFonts w:ascii="Calibri" w:hAnsi="Calibri"/>
          <w:sz w:val="24"/>
          <w:szCs w:val="24"/>
          <w:lang w:eastAsia="nl-NL"/>
        </w:rPr>
        <w:t>, le CPAS peut demander à ce jeune d’épuiser ses droits en demandant les allocations familiales directement pour lui (par exemple si le jeune a lui-même un enfant à charge).</w:t>
      </w:r>
    </w:p>
    <w:p w14:paraId="21D7F3F9" w14:textId="77777777" w:rsidR="000B76A1" w:rsidRPr="000B76A1" w:rsidRDefault="000B76A1" w:rsidP="00FB5BE4">
      <w:pPr>
        <w:tabs>
          <w:tab w:val="left" w:pos="2268"/>
        </w:tabs>
        <w:spacing w:line="312" w:lineRule="auto"/>
        <w:ind w:left="2268" w:hanging="283"/>
        <w:contextualSpacing/>
        <w:jc w:val="both"/>
        <w:rPr>
          <w:rFonts w:ascii="Calibri" w:hAnsi="Calibri"/>
          <w:sz w:val="16"/>
          <w:szCs w:val="16"/>
          <w:lang w:eastAsia="nl-NL"/>
        </w:rPr>
      </w:pPr>
    </w:p>
    <w:p w14:paraId="21D7F3FA" w14:textId="77777777" w:rsidR="000B76A1" w:rsidRDefault="000B76A1" w:rsidP="008A6048">
      <w:pPr>
        <w:numPr>
          <w:ilvl w:val="0"/>
          <w:numId w:val="69"/>
        </w:numPr>
        <w:tabs>
          <w:tab w:val="left" w:pos="2268"/>
        </w:tabs>
        <w:spacing w:after="200" w:line="312" w:lineRule="auto"/>
        <w:ind w:left="2268" w:hanging="283"/>
        <w:contextualSpacing/>
        <w:jc w:val="both"/>
        <w:rPr>
          <w:rFonts w:ascii="Calibri" w:hAnsi="Calibri"/>
          <w:sz w:val="24"/>
          <w:szCs w:val="24"/>
          <w:lang w:eastAsia="nl-NL"/>
        </w:rPr>
      </w:pPr>
      <w:r w:rsidRPr="000B76A1">
        <w:rPr>
          <w:rFonts w:ascii="Calibri" w:hAnsi="Calibri"/>
          <w:sz w:val="24"/>
          <w:szCs w:val="24"/>
          <w:lang w:eastAsia="nl-NL"/>
        </w:rPr>
        <w:t>En cas de placement</w:t>
      </w:r>
      <w:r w:rsidR="00FB5F41">
        <w:rPr>
          <w:rFonts w:ascii="Calibri" w:hAnsi="Calibri"/>
          <w:sz w:val="24"/>
          <w:szCs w:val="24"/>
          <w:lang w:eastAsia="nl-NL"/>
        </w:rPr>
        <w:fldChar w:fldCharType="begin"/>
      </w:r>
      <w:r w:rsidR="00FB5F41">
        <w:instrText xml:space="preserve"> XE "</w:instrText>
      </w:r>
      <w:r w:rsidR="00FB5F41" w:rsidRPr="00BE6C85">
        <w:rPr>
          <w:rFonts w:ascii="Calibri" w:hAnsi="Calibri"/>
          <w:sz w:val="24"/>
          <w:szCs w:val="24"/>
          <w:lang w:val="fr-BE" w:eastAsia="nl-NL"/>
        </w:rPr>
        <w:instrText>placement</w:instrText>
      </w:r>
      <w:r w:rsidR="00FB5F41">
        <w:instrText xml:space="preserve">" </w:instrText>
      </w:r>
      <w:r w:rsidR="00FB5F41">
        <w:rPr>
          <w:rFonts w:ascii="Calibri" w:hAnsi="Calibri"/>
          <w:sz w:val="24"/>
          <w:szCs w:val="24"/>
          <w:lang w:eastAsia="nl-NL"/>
        </w:rPr>
        <w:fldChar w:fldCharType="end"/>
      </w:r>
      <w:r w:rsidRPr="000B76A1">
        <w:rPr>
          <w:rFonts w:ascii="Calibri" w:hAnsi="Calibri"/>
          <w:sz w:val="24"/>
          <w:szCs w:val="24"/>
          <w:lang w:eastAsia="nl-NL"/>
        </w:rPr>
        <w:t xml:space="preserve"> temporaire d'un enfant, le parent qui perçoit la prestation familiale est considéré comme élevant ce dernier. L'exonération reste d'application pendant cette période.</w:t>
      </w:r>
      <w:r w:rsidRPr="000B76A1">
        <w:rPr>
          <w:rFonts w:ascii="Calibri" w:eastAsia="Calibri" w:hAnsi="Calibri"/>
          <w:szCs w:val="22"/>
          <w:vertAlign w:val="superscript"/>
          <w:lang w:eastAsia="nl-NL"/>
        </w:rPr>
        <w:footnoteReference w:id="118"/>
      </w:r>
    </w:p>
    <w:p w14:paraId="21D7F3FB" w14:textId="77777777" w:rsidR="00CE5C35" w:rsidRDefault="00CE5C35" w:rsidP="007920E4">
      <w:pPr>
        <w:pStyle w:val="Lijstalinea"/>
        <w:rPr>
          <w:sz w:val="24"/>
          <w:szCs w:val="24"/>
          <w:lang w:eastAsia="nl-NL"/>
        </w:rPr>
      </w:pPr>
    </w:p>
    <w:p w14:paraId="21D7F3FC" w14:textId="77777777" w:rsidR="00CE5C35" w:rsidRDefault="00CE5C35" w:rsidP="008A6048">
      <w:pPr>
        <w:numPr>
          <w:ilvl w:val="0"/>
          <w:numId w:val="69"/>
        </w:numPr>
        <w:tabs>
          <w:tab w:val="left" w:pos="2268"/>
        </w:tabs>
        <w:spacing w:after="200" w:line="312" w:lineRule="auto"/>
        <w:ind w:left="2268" w:hanging="283"/>
        <w:contextualSpacing/>
        <w:jc w:val="both"/>
        <w:rPr>
          <w:rFonts w:ascii="Calibri" w:hAnsi="Calibri"/>
          <w:sz w:val="24"/>
          <w:szCs w:val="24"/>
          <w:lang w:eastAsia="nl-NL"/>
        </w:rPr>
      </w:pPr>
      <w:r>
        <w:rPr>
          <w:rFonts w:ascii="Calibri" w:hAnsi="Calibri"/>
          <w:sz w:val="24"/>
          <w:szCs w:val="24"/>
          <w:lang w:eastAsia="nl-NL"/>
        </w:rPr>
        <w:t xml:space="preserve">Dans les cas où les parents reçoivent les allocations familiales et les rétrocèdent au jeune qui habite ailleurs, il faut tenir compte dans le chef du jeune </w:t>
      </w:r>
      <w:r w:rsidR="00FF59E4">
        <w:rPr>
          <w:rFonts w:ascii="Calibri" w:hAnsi="Calibri"/>
          <w:sz w:val="24"/>
          <w:szCs w:val="24"/>
          <w:lang w:eastAsia="nl-NL"/>
        </w:rPr>
        <w:t>de ces allocations comme dons réguliers</w:t>
      </w:r>
      <w:r w:rsidR="00F4476C">
        <w:rPr>
          <w:rStyle w:val="Voetnootmarkering"/>
          <w:sz w:val="24"/>
          <w:szCs w:val="24"/>
          <w:lang w:eastAsia="nl-NL"/>
        </w:rPr>
        <w:footnoteReference w:id="119"/>
      </w:r>
      <w:r w:rsidR="00FF59E4">
        <w:rPr>
          <w:rFonts w:ascii="Calibri" w:hAnsi="Calibri"/>
          <w:sz w:val="24"/>
          <w:szCs w:val="24"/>
          <w:lang w:eastAsia="nl-NL"/>
        </w:rPr>
        <w:t>.</w:t>
      </w:r>
    </w:p>
    <w:p w14:paraId="3FE61ED8" w14:textId="77777777" w:rsidR="00A47DF2" w:rsidRDefault="00A47DF2" w:rsidP="00A47DF2">
      <w:pPr>
        <w:pStyle w:val="Lijstalinea"/>
        <w:rPr>
          <w:sz w:val="24"/>
          <w:szCs w:val="24"/>
          <w:lang w:eastAsia="nl-NL"/>
        </w:rPr>
      </w:pPr>
    </w:p>
    <w:p w14:paraId="5CDADD19" w14:textId="77777777" w:rsidR="00A47DF2" w:rsidRPr="00A47DF2" w:rsidRDefault="00A47DF2" w:rsidP="008A6048">
      <w:pPr>
        <w:numPr>
          <w:ilvl w:val="0"/>
          <w:numId w:val="69"/>
        </w:numPr>
        <w:tabs>
          <w:tab w:val="left" w:pos="2268"/>
        </w:tabs>
        <w:spacing w:after="200" w:line="312" w:lineRule="auto"/>
        <w:ind w:left="2268" w:hanging="283"/>
        <w:contextualSpacing/>
        <w:jc w:val="both"/>
        <w:rPr>
          <w:rFonts w:ascii="Calibri" w:hAnsi="Calibri"/>
          <w:color w:val="FF0000"/>
          <w:sz w:val="24"/>
          <w:szCs w:val="24"/>
          <w:lang w:eastAsia="nl-NL"/>
        </w:rPr>
      </w:pPr>
      <w:r w:rsidRPr="00A47DF2">
        <w:rPr>
          <w:rFonts w:ascii="Calibri" w:hAnsi="Calibri"/>
          <w:color w:val="FF0000"/>
          <w:sz w:val="24"/>
          <w:szCs w:val="24"/>
          <w:lang w:eastAsia="nl-NL"/>
        </w:rPr>
        <w:t>En cas de placement du jeune dans une institution et de paiement de 2/3 des allocations familiales à l’institution et de 1/3 à lui, il peut uniquement être tenu compte de ce 1/3 pour le calcul du revenu d'intégration à condition qu’il puisse disposer de cette partie d’allocations familiales.</w:t>
      </w:r>
    </w:p>
    <w:p w14:paraId="5360E31E" w14:textId="77777777" w:rsidR="00A47DF2" w:rsidRPr="00A47DF2" w:rsidRDefault="00A47DF2" w:rsidP="00A47DF2">
      <w:pPr>
        <w:spacing w:line="312" w:lineRule="auto"/>
        <w:ind w:left="708"/>
        <w:jc w:val="both"/>
        <w:rPr>
          <w:rFonts w:ascii="Calibri" w:hAnsi="Calibri"/>
          <w:color w:val="FF0000"/>
          <w:sz w:val="16"/>
          <w:szCs w:val="16"/>
          <w:lang w:eastAsia="nl-NL"/>
        </w:rPr>
      </w:pPr>
    </w:p>
    <w:p w14:paraId="46F5EA56" w14:textId="77777777" w:rsidR="00A47DF2" w:rsidRPr="00A47DF2" w:rsidRDefault="00A47DF2" w:rsidP="00A47DF2">
      <w:pPr>
        <w:spacing w:line="312" w:lineRule="auto"/>
        <w:ind w:left="708"/>
        <w:jc w:val="both"/>
        <w:rPr>
          <w:rFonts w:ascii="Calibri" w:hAnsi="Calibri"/>
          <w:color w:val="FF0000"/>
          <w:sz w:val="16"/>
          <w:szCs w:val="16"/>
          <w:lang w:eastAsia="nl-NL"/>
        </w:rPr>
      </w:pPr>
    </w:p>
    <w:p w14:paraId="632BC96B" w14:textId="5862E1FC" w:rsidR="00A47DF2" w:rsidRPr="00A47DF2" w:rsidRDefault="00A47DF2" w:rsidP="00A47DF2">
      <w:pPr>
        <w:spacing w:line="312" w:lineRule="auto"/>
        <w:ind w:left="2268"/>
        <w:jc w:val="both"/>
        <w:rPr>
          <w:rFonts w:ascii="Calibri" w:hAnsi="Calibri"/>
          <w:color w:val="FF0000"/>
          <w:sz w:val="24"/>
          <w:szCs w:val="24"/>
          <w:lang w:eastAsia="nl-NL"/>
        </w:rPr>
      </w:pPr>
      <w:r w:rsidRPr="00A47DF2">
        <w:rPr>
          <w:rFonts w:ascii="Calibri" w:hAnsi="Calibri"/>
          <w:color w:val="FF0000"/>
          <w:sz w:val="24"/>
          <w:szCs w:val="24"/>
          <w:lang w:eastAsia="nl-NL"/>
        </w:rPr>
        <w:t>Si les allocations familiales sont versées sur un compte bloqué, il ne peut en aucun</w:t>
      </w:r>
      <w:r w:rsidR="00D6760B">
        <w:rPr>
          <w:rFonts w:ascii="Calibri" w:hAnsi="Calibri"/>
          <w:color w:val="FF0000"/>
          <w:sz w:val="24"/>
          <w:szCs w:val="24"/>
          <w:lang w:eastAsia="nl-NL"/>
        </w:rPr>
        <w:t xml:space="preserve"> cas</w:t>
      </w:r>
      <w:r w:rsidRPr="00A47DF2">
        <w:rPr>
          <w:rFonts w:ascii="Calibri" w:hAnsi="Calibri"/>
          <w:color w:val="FF0000"/>
          <w:sz w:val="24"/>
          <w:szCs w:val="24"/>
          <w:lang w:eastAsia="nl-NL"/>
        </w:rPr>
        <w:t xml:space="preserve"> en être tenu compte.</w:t>
      </w:r>
    </w:p>
    <w:p w14:paraId="3C44427C" w14:textId="77777777" w:rsidR="00A47DF2" w:rsidRPr="000B76A1" w:rsidRDefault="00A47DF2" w:rsidP="00A47DF2">
      <w:pPr>
        <w:tabs>
          <w:tab w:val="left" w:pos="2268"/>
        </w:tabs>
        <w:spacing w:after="200" w:line="312" w:lineRule="auto"/>
        <w:ind w:left="2268"/>
        <w:contextualSpacing/>
        <w:jc w:val="both"/>
        <w:rPr>
          <w:rFonts w:ascii="Calibri" w:hAnsi="Calibri"/>
          <w:sz w:val="24"/>
          <w:szCs w:val="24"/>
          <w:lang w:eastAsia="nl-NL"/>
        </w:rPr>
      </w:pPr>
    </w:p>
    <w:p w14:paraId="21D7F3FD" w14:textId="77777777" w:rsidR="000B76A1" w:rsidRDefault="000B76A1" w:rsidP="004D5CDD">
      <w:pPr>
        <w:spacing w:line="312" w:lineRule="auto"/>
        <w:ind w:left="708"/>
        <w:jc w:val="both"/>
        <w:rPr>
          <w:rFonts w:ascii="Calibri" w:hAnsi="Calibri"/>
          <w:sz w:val="16"/>
          <w:szCs w:val="16"/>
          <w:lang w:eastAsia="nl-NL"/>
        </w:rPr>
      </w:pPr>
    </w:p>
    <w:p w14:paraId="21D7F409" w14:textId="77777777" w:rsidR="006749AE" w:rsidRDefault="006749AE" w:rsidP="004D5CDD">
      <w:pPr>
        <w:spacing w:line="312" w:lineRule="auto"/>
        <w:ind w:left="708"/>
        <w:jc w:val="both"/>
        <w:rPr>
          <w:rFonts w:ascii="Calibri" w:hAnsi="Calibri"/>
          <w:sz w:val="16"/>
          <w:szCs w:val="16"/>
          <w:lang w:eastAsia="nl-NL"/>
        </w:rPr>
      </w:pPr>
    </w:p>
    <w:p w14:paraId="21D7F40A" w14:textId="77777777" w:rsidR="000B76A1" w:rsidRPr="000B76A1" w:rsidRDefault="000B76A1" w:rsidP="008A6048">
      <w:pPr>
        <w:numPr>
          <w:ilvl w:val="0"/>
          <w:numId w:val="67"/>
        </w:numPr>
        <w:tabs>
          <w:tab w:val="left" w:pos="1418"/>
        </w:tabs>
        <w:spacing w:after="200" w:line="312" w:lineRule="auto"/>
        <w:ind w:left="1134" w:hanging="141"/>
        <w:contextualSpacing/>
        <w:jc w:val="both"/>
        <w:rPr>
          <w:rFonts w:ascii="Calibri" w:hAnsi="Calibri"/>
          <w:sz w:val="24"/>
          <w:szCs w:val="24"/>
          <w:lang w:eastAsia="nl-NL"/>
        </w:rPr>
      </w:pPr>
      <w:r w:rsidRPr="000B76A1">
        <w:rPr>
          <w:rFonts w:ascii="Calibri" w:hAnsi="Calibri"/>
          <w:sz w:val="24"/>
          <w:szCs w:val="24"/>
          <w:lang w:eastAsia="nl-NL"/>
        </w:rPr>
        <w:t xml:space="preserve">De la </w:t>
      </w:r>
      <w:r w:rsidRPr="000B76A1">
        <w:rPr>
          <w:rFonts w:ascii="Calibri" w:hAnsi="Calibri"/>
          <w:sz w:val="24"/>
          <w:szCs w:val="24"/>
          <w:u w:val="dash"/>
          <w:lang w:eastAsia="nl-NL"/>
        </w:rPr>
        <w:t>pension alimentaire</w:t>
      </w:r>
      <w:r w:rsidR="00FB5F41">
        <w:rPr>
          <w:rFonts w:ascii="Calibri" w:hAnsi="Calibri"/>
          <w:sz w:val="24"/>
          <w:szCs w:val="24"/>
          <w:u w:val="dash"/>
          <w:lang w:eastAsia="nl-NL"/>
        </w:rPr>
        <w:fldChar w:fldCharType="begin"/>
      </w:r>
      <w:r w:rsidR="00FB5F41">
        <w:instrText xml:space="preserve"> XE "</w:instrText>
      </w:r>
      <w:r w:rsidR="00FB5F41" w:rsidRPr="00BE6C85">
        <w:rPr>
          <w:rFonts w:ascii="Calibri" w:hAnsi="Calibri"/>
          <w:sz w:val="24"/>
          <w:szCs w:val="24"/>
          <w:lang w:val="fr-BE" w:eastAsia="nl-NL"/>
        </w:rPr>
        <w:instrText>pension alimentaire</w:instrText>
      </w:r>
      <w:r w:rsidR="00FB5F41">
        <w:instrText xml:space="preserve">" </w:instrText>
      </w:r>
      <w:r w:rsidR="00FB5F41">
        <w:rPr>
          <w:rFonts w:ascii="Calibri" w:hAnsi="Calibri"/>
          <w:sz w:val="24"/>
          <w:szCs w:val="24"/>
          <w:u w:val="dash"/>
          <w:lang w:eastAsia="nl-NL"/>
        </w:rPr>
        <w:fldChar w:fldCharType="end"/>
      </w:r>
      <w:r w:rsidRPr="000B76A1">
        <w:rPr>
          <w:rFonts w:ascii="Calibri" w:hAnsi="Calibri"/>
          <w:sz w:val="24"/>
          <w:szCs w:val="24"/>
          <w:u w:val="dash"/>
          <w:lang w:eastAsia="nl-NL"/>
        </w:rPr>
        <w:t xml:space="preserve"> ou de l'avance sur le terme de la pension a</w:t>
      </w:r>
      <w:r w:rsidR="00D05AC4">
        <w:rPr>
          <w:rFonts w:ascii="Calibri" w:hAnsi="Calibri"/>
          <w:sz w:val="24"/>
          <w:szCs w:val="24"/>
          <w:u w:val="dash"/>
          <w:lang w:eastAsia="nl-NL"/>
        </w:rPr>
        <w:t>limentaire perçue au profit d’</w:t>
      </w:r>
      <w:r w:rsidRPr="000B76A1">
        <w:rPr>
          <w:rFonts w:ascii="Calibri" w:hAnsi="Calibri"/>
          <w:sz w:val="24"/>
          <w:szCs w:val="24"/>
          <w:u w:val="dash"/>
          <w:lang w:eastAsia="nl-NL"/>
        </w:rPr>
        <w:t>enfants</w:t>
      </w:r>
      <w:r w:rsidRPr="000B76A1">
        <w:rPr>
          <w:rFonts w:ascii="Calibri" w:hAnsi="Calibri"/>
          <w:sz w:val="24"/>
          <w:szCs w:val="24"/>
          <w:lang w:eastAsia="nl-NL"/>
        </w:rPr>
        <w:t xml:space="preserve"> (mineur</w:t>
      </w:r>
      <w:r w:rsidR="00D05AC4">
        <w:rPr>
          <w:rFonts w:ascii="Calibri" w:hAnsi="Calibri"/>
          <w:sz w:val="24"/>
          <w:szCs w:val="24"/>
          <w:lang w:eastAsia="nl-NL"/>
        </w:rPr>
        <w:t xml:space="preserve"> ou majeur</w:t>
      </w:r>
      <w:r w:rsidRPr="000B76A1">
        <w:rPr>
          <w:rFonts w:ascii="Calibri" w:hAnsi="Calibri"/>
          <w:sz w:val="24"/>
          <w:szCs w:val="24"/>
          <w:lang w:eastAsia="nl-NL"/>
        </w:rPr>
        <w:t>) qui :</w:t>
      </w:r>
    </w:p>
    <w:p w14:paraId="21D7F40B" w14:textId="77777777" w:rsidR="000B76A1" w:rsidRPr="000B76A1" w:rsidRDefault="00D05AC4" w:rsidP="008A6048">
      <w:pPr>
        <w:numPr>
          <w:ilvl w:val="0"/>
          <w:numId w:val="146"/>
        </w:numPr>
        <w:spacing w:after="200" w:line="312" w:lineRule="auto"/>
        <w:ind w:left="2268" w:hanging="283"/>
        <w:contextualSpacing/>
        <w:jc w:val="both"/>
        <w:rPr>
          <w:rFonts w:ascii="Calibri" w:hAnsi="Calibri"/>
          <w:sz w:val="24"/>
          <w:szCs w:val="24"/>
          <w:lang w:eastAsia="nl-NL"/>
        </w:rPr>
      </w:pPr>
      <w:r>
        <w:rPr>
          <w:rFonts w:ascii="Calibri" w:hAnsi="Calibri"/>
          <w:sz w:val="24"/>
          <w:szCs w:val="24"/>
          <w:lang w:eastAsia="nl-NL"/>
        </w:rPr>
        <w:t xml:space="preserve">est </w:t>
      </w:r>
      <w:r w:rsidR="00F30D6B">
        <w:rPr>
          <w:rFonts w:ascii="Calibri" w:hAnsi="Calibri"/>
          <w:sz w:val="24"/>
          <w:szCs w:val="24"/>
          <w:lang w:eastAsia="nl-NL"/>
        </w:rPr>
        <w:t>non marié</w:t>
      </w:r>
    </w:p>
    <w:p w14:paraId="21D7F40C" w14:textId="77777777" w:rsidR="000B76A1" w:rsidRPr="000B76A1" w:rsidRDefault="00D05AC4" w:rsidP="008A6048">
      <w:pPr>
        <w:numPr>
          <w:ilvl w:val="0"/>
          <w:numId w:val="146"/>
        </w:numPr>
        <w:spacing w:after="200" w:line="312" w:lineRule="auto"/>
        <w:ind w:left="2268" w:hanging="283"/>
        <w:contextualSpacing/>
        <w:jc w:val="both"/>
        <w:rPr>
          <w:rFonts w:ascii="Calibri" w:hAnsi="Calibri"/>
          <w:sz w:val="24"/>
          <w:szCs w:val="24"/>
          <w:lang w:eastAsia="nl-NL"/>
        </w:rPr>
      </w:pPr>
      <w:r>
        <w:rPr>
          <w:rFonts w:ascii="Calibri" w:hAnsi="Calibri"/>
          <w:sz w:val="24"/>
          <w:szCs w:val="24"/>
          <w:lang w:eastAsia="nl-NL"/>
        </w:rPr>
        <w:t xml:space="preserve">est </w:t>
      </w:r>
      <w:r w:rsidR="000B76A1" w:rsidRPr="000B76A1">
        <w:rPr>
          <w:rFonts w:ascii="Calibri" w:hAnsi="Calibri"/>
          <w:sz w:val="24"/>
          <w:szCs w:val="24"/>
          <w:lang w:eastAsia="nl-NL"/>
        </w:rPr>
        <w:t xml:space="preserve">à charge de l'intéressé </w:t>
      </w:r>
    </w:p>
    <w:p w14:paraId="21D7F40D" w14:textId="77777777" w:rsidR="000B76A1" w:rsidRPr="000B76A1" w:rsidRDefault="000B76A1" w:rsidP="008A6048">
      <w:pPr>
        <w:numPr>
          <w:ilvl w:val="0"/>
          <w:numId w:val="146"/>
        </w:numPr>
        <w:spacing w:after="200" w:line="312" w:lineRule="auto"/>
        <w:ind w:left="2268" w:hanging="283"/>
        <w:contextualSpacing/>
        <w:jc w:val="both"/>
        <w:rPr>
          <w:rFonts w:ascii="Calibri" w:hAnsi="Calibri"/>
          <w:sz w:val="24"/>
          <w:szCs w:val="24"/>
          <w:lang w:eastAsia="nl-NL"/>
        </w:rPr>
      </w:pPr>
      <w:r w:rsidRPr="000B76A1">
        <w:rPr>
          <w:rFonts w:ascii="Calibri" w:hAnsi="Calibri"/>
          <w:sz w:val="24"/>
          <w:szCs w:val="24"/>
          <w:lang w:eastAsia="nl-NL"/>
        </w:rPr>
        <w:t>pour autant que ce dernier les élève</w:t>
      </w:r>
    </w:p>
    <w:p w14:paraId="21D7F40E" w14:textId="77777777" w:rsidR="000B76A1" w:rsidRPr="000B76A1" w:rsidRDefault="000B76A1" w:rsidP="004D5CDD">
      <w:pPr>
        <w:spacing w:line="312" w:lineRule="auto"/>
        <w:jc w:val="both"/>
        <w:rPr>
          <w:rFonts w:ascii="Calibri" w:hAnsi="Calibri"/>
          <w:sz w:val="16"/>
          <w:szCs w:val="16"/>
          <w:lang w:eastAsia="nl-NL"/>
        </w:rPr>
      </w:pPr>
    </w:p>
    <w:p w14:paraId="21D7F40F" w14:textId="77777777" w:rsidR="000B76A1" w:rsidRDefault="000B76A1" w:rsidP="002B205B">
      <w:pPr>
        <w:spacing w:line="312" w:lineRule="auto"/>
        <w:ind w:left="1418"/>
        <w:jc w:val="both"/>
        <w:rPr>
          <w:rFonts w:ascii="Calibri" w:hAnsi="Calibri"/>
          <w:sz w:val="24"/>
          <w:szCs w:val="24"/>
          <w:lang w:eastAsia="nl-NL"/>
        </w:rPr>
      </w:pPr>
      <w:r w:rsidRPr="000B76A1">
        <w:rPr>
          <w:rFonts w:ascii="Calibri" w:hAnsi="Calibri"/>
          <w:sz w:val="24"/>
          <w:szCs w:val="24"/>
          <w:lang w:eastAsia="nl-NL"/>
        </w:rPr>
        <w:t>En cas de placement</w:t>
      </w:r>
      <w:r w:rsidR="00FB5F41">
        <w:rPr>
          <w:rFonts w:ascii="Calibri" w:hAnsi="Calibri"/>
          <w:sz w:val="24"/>
          <w:szCs w:val="24"/>
          <w:lang w:eastAsia="nl-NL"/>
        </w:rPr>
        <w:fldChar w:fldCharType="begin"/>
      </w:r>
      <w:r w:rsidR="00FB5F41">
        <w:instrText xml:space="preserve"> XE "</w:instrText>
      </w:r>
      <w:r w:rsidR="00FB5F41" w:rsidRPr="00BE6C85">
        <w:rPr>
          <w:rFonts w:ascii="Calibri" w:hAnsi="Calibri"/>
          <w:sz w:val="24"/>
          <w:szCs w:val="24"/>
          <w:lang w:val="fr-BE" w:eastAsia="nl-NL"/>
        </w:rPr>
        <w:instrText>placement</w:instrText>
      </w:r>
      <w:r w:rsidR="00FB5F41">
        <w:instrText xml:space="preserve">" </w:instrText>
      </w:r>
      <w:r w:rsidR="00FB5F41">
        <w:rPr>
          <w:rFonts w:ascii="Calibri" w:hAnsi="Calibri"/>
          <w:sz w:val="24"/>
          <w:szCs w:val="24"/>
          <w:lang w:eastAsia="nl-NL"/>
        </w:rPr>
        <w:fldChar w:fldCharType="end"/>
      </w:r>
      <w:r w:rsidRPr="000B76A1">
        <w:rPr>
          <w:rFonts w:ascii="Calibri" w:hAnsi="Calibri"/>
          <w:sz w:val="24"/>
          <w:szCs w:val="24"/>
          <w:lang w:eastAsia="nl-NL"/>
        </w:rPr>
        <w:t xml:space="preserve"> temporaire d'un enfant, le parent qui perçoit la pension alimentaire</w:t>
      </w:r>
      <w:r w:rsidR="00FB5F41">
        <w:rPr>
          <w:rFonts w:ascii="Calibri" w:hAnsi="Calibri"/>
          <w:sz w:val="24"/>
          <w:szCs w:val="24"/>
          <w:lang w:eastAsia="nl-NL"/>
        </w:rPr>
        <w:fldChar w:fldCharType="begin"/>
      </w:r>
      <w:r w:rsidR="00FB5F41">
        <w:instrText xml:space="preserve"> XE "</w:instrText>
      </w:r>
      <w:r w:rsidR="00FB5F41" w:rsidRPr="00BE6C85">
        <w:rPr>
          <w:rFonts w:ascii="Calibri" w:hAnsi="Calibri"/>
          <w:sz w:val="24"/>
          <w:szCs w:val="24"/>
          <w:lang w:val="fr-BE" w:eastAsia="nl-NL"/>
        </w:rPr>
        <w:instrText>pension alimentaire</w:instrText>
      </w:r>
      <w:r w:rsidR="00FB5F41">
        <w:instrText xml:space="preserve">" </w:instrText>
      </w:r>
      <w:r w:rsidR="00FB5F41">
        <w:rPr>
          <w:rFonts w:ascii="Calibri" w:hAnsi="Calibri"/>
          <w:sz w:val="24"/>
          <w:szCs w:val="24"/>
          <w:lang w:eastAsia="nl-NL"/>
        </w:rPr>
        <w:fldChar w:fldCharType="end"/>
      </w:r>
      <w:r w:rsidRPr="000B76A1">
        <w:rPr>
          <w:rFonts w:ascii="Calibri" w:hAnsi="Calibri"/>
          <w:sz w:val="24"/>
          <w:szCs w:val="24"/>
          <w:lang w:eastAsia="nl-NL"/>
        </w:rPr>
        <w:t xml:space="preserve"> est considéré comme élevant ce dernier. L'exonération reste d'application pendant cette période.</w:t>
      </w:r>
      <w:r w:rsidRPr="000B76A1">
        <w:rPr>
          <w:rFonts w:ascii="Calibri" w:hAnsi="Calibri"/>
          <w:sz w:val="24"/>
          <w:szCs w:val="24"/>
          <w:vertAlign w:val="superscript"/>
          <w:lang w:eastAsia="nl-NL"/>
        </w:rPr>
        <w:footnoteReference w:id="120"/>
      </w:r>
    </w:p>
    <w:p w14:paraId="21D7F410" w14:textId="77777777" w:rsidR="00EB35A3" w:rsidRPr="000B76A1" w:rsidRDefault="00EB35A3" w:rsidP="002B205B">
      <w:pPr>
        <w:spacing w:line="312" w:lineRule="auto"/>
        <w:ind w:left="1418"/>
        <w:jc w:val="both"/>
        <w:rPr>
          <w:rFonts w:ascii="Calibri" w:hAnsi="Calibri"/>
          <w:sz w:val="24"/>
          <w:szCs w:val="24"/>
          <w:lang w:eastAsia="nl-NL"/>
        </w:rPr>
      </w:pPr>
    </w:p>
    <w:p w14:paraId="21D7F411" w14:textId="77777777" w:rsidR="000B76A1" w:rsidRPr="000B76A1" w:rsidRDefault="000B76A1" w:rsidP="004D5CDD">
      <w:pPr>
        <w:spacing w:line="312" w:lineRule="auto"/>
        <w:jc w:val="both"/>
        <w:rPr>
          <w:rFonts w:ascii="Calibri" w:hAnsi="Calibri"/>
          <w:sz w:val="16"/>
          <w:szCs w:val="16"/>
          <w:lang w:eastAsia="nl-NL"/>
        </w:rPr>
      </w:pPr>
    </w:p>
    <w:p w14:paraId="21D7F412" w14:textId="77777777" w:rsidR="000B76A1" w:rsidRPr="000B76A1" w:rsidRDefault="000B76A1" w:rsidP="008A6048">
      <w:pPr>
        <w:numPr>
          <w:ilvl w:val="0"/>
          <w:numId w:val="67"/>
        </w:numPr>
        <w:spacing w:after="200" w:line="312" w:lineRule="auto"/>
        <w:ind w:left="1134" w:hanging="141"/>
        <w:contextualSpacing/>
        <w:jc w:val="both"/>
        <w:rPr>
          <w:rFonts w:ascii="Calibri" w:hAnsi="Calibri"/>
          <w:sz w:val="24"/>
          <w:szCs w:val="24"/>
          <w:lang w:eastAsia="nl-NL"/>
        </w:rPr>
      </w:pPr>
      <w:r w:rsidRPr="000B76A1">
        <w:rPr>
          <w:rFonts w:ascii="Calibri" w:hAnsi="Calibri"/>
          <w:sz w:val="24"/>
          <w:szCs w:val="24"/>
          <w:lang w:eastAsia="nl-NL"/>
        </w:rPr>
        <w:t xml:space="preserve">De </w:t>
      </w:r>
      <w:r w:rsidRPr="000B76A1">
        <w:rPr>
          <w:rFonts w:ascii="Calibri" w:hAnsi="Calibri"/>
          <w:sz w:val="24"/>
          <w:szCs w:val="24"/>
          <w:u w:val="dash"/>
          <w:lang w:eastAsia="nl-NL"/>
        </w:rPr>
        <w:t>la partie de la rémunération</w:t>
      </w:r>
      <w:r w:rsidR="001C7E77">
        <w:rPr>
          <w:rFonts w:ascii="Calibri" w:hAnsi="Calibri"/>
          <w:sz w:val="24"/>
          <w:szCs w:val="24"/>
          <w:u w:val="dash"/>
          <w:lang w:eastAsia="nl-NL"/>
        </w:rPr>
        <w:fldChar w:fldCharType="begin"/>
      </w:r>
      <w:r w:rsidR="001C7E77">
        <w:instrText xml:space="preserve"> XE "</w:instrText>
      </w:r>
      <w:r w:rsidR="001C7E77" w:rsidRPr="00BE6C85">
        <w:rPr>
          <w:rFonts w:ascii="Calibri" w:hAnsi="Calibri"/>
          <w:sz w:val="24"/>
          <w:szCs w:val="24"/>
          <w:lang w:val="fr-BE" w:eastAsia="nl-NL"/>
        </w:rPr>
        <w:instrText>rémunération</w:instrText>
      </w:r>
      <w:r w:rsidR="001C7E77">
        <w:instrText xml:space="preserve">" </w:instrText>
      </w:r>
      <w:r w:rsidR="001C7E77">
        <w:rPr>
          <w:rFonts w:ascii="Calibri" w:hAnsi="Calibri"/>
          <w:sz w:val="24"/>
          <w:szCs w:val="24"/>
          <w:u w:val="dash"/>
          <w:lang w:eastAsia="nl-NL"/>
        </w:rPr>
        <w:fldChar w:fldCharType="end"/>
      </w:r>
      <w:r w:rsidRPr="000B76A1">
        <w:rPr>
          <w:rFonts w:ascii="Calibri" w:hAnsi="Calibri"/>
          <w:sz w:val="24"/>
          <w:szCs w:val="24"/>
          <w:u w:val="dash"/>
          <w:lang w:eastAsia="nl-NL"/>
        </w:rPr>
        <w:t xml:space="preserve"> prise en charge par l'éditeur des chèques ALE</w:t>
      </w:r>
      <w:r w:rsidR="00805BFA">
        <w:rPr>
          <w:rFonts w:ascii="Calibri" w:hAnsi="Calibri"/>
          <w:sz w:val="24"/>
          <w:szCs w:val="24"/>
          <w:u w:val="dash"/>
          <w:lang w:eastAsia="nl-NL"/>
        </w:rPr>
        <w:fldChar w:fldCharType="begin"/>
      </w:r>
      <w:r w:rsidR="00805BFA">
        <w:instrText xml:space="preserve"> XE "</w:instrText>
      </w:r>
      <w:r w:rsidR="00805BFA" w:rsidRPr="00BE6C85">
        <w:rPr>
          <w:rFonts w:ascii="Calibri" w:hAnsi="Calibri"/>
          <w:sz w:val="24"/>
          <w:szCs w:val="24"/>
          <w:lang w:eastAsia="nl-NL"/>
        </w:rPr>
        <w:instrText>ALE</w:instrText>
      </w:r>
      <w:r w:rsidR="00805BFA">
        <w:instrText xml:space="preserve">" </w:instrText>
      </w:r>
      <w:r w:rsidR="00805BFA">
        <w:rPr>
          <w:rFonts w:ascii="Calibri" w:hAnsi="Calibri"/>
          <w:sz w:val="24"/>
          <w:szCs w:val="24"/>
          <w:u w:val="dash"/>
          <w:lang w:eastAsia="nl-NL"/>
        </w:rPr>
        <w:fldChar w:fldCharType="end"/>
      </w:r>
      <w:r w:rsidRPr="000B76A1">
        <w:rPr>
          <w:rFonts w:ascii="Calibri" w:hAnsi="Calibri"/>
          <w:sz w:val="24"/>
          <w:szCs w:val="24"/>
          <w:u w:val="dash"/>
          <w:lang w:eastAsia="nl-NL"/>
        </w:rPr>
        <w:t xml:space="preserve"> </w:t>
      </w:r>
    </w:p>
    <w:p w14:paraId="21D7F413" w14:textId="77777777" w:rsidR="000B76A1" w:rsidRPr="000B76A1" w:rsidRDefault="000B76A1" w:rsidP="008A6048">
      <w:pPr>
        <w:numPr>
          <w:ilvl w:val="0"/>
          <w:numId w:val="147"/>
        </w:numPr>
        <w:spacing w:after="200" w:line="312" w:lineRule="auto"/>
        <w:ind w:left="1985" w:hanging="284"/>
        <w:contextualSpacing/>
        <w:jc w:val="both"/>
        <w:rPr>
          <w:rFonts w:ascii="Calibri" w:hAnsi="Calibri"/>
          <w:sz w:val="24"/>
          <w:szCs w:val="24"/>
          <w:lang w:eastAsia="nl-NL"/>
        </w:rPr>
      </w:pPr>
      <w:r w:rsidRPr="000B76A1">
        <w:rPr>
          <w:rFonts w:ascii="Calibri" w:hAnsi="Calibri"/>
          <w:sz w:val="24"/>
          <w:szCs w:val="24"/>
          <w:lang w:eastAsia="nl-NL"/>
        </w:rPr>
        <w:t>correspondant à un montant de € 4,10 par chèque ALE</w:t>
      </w:r>
      <w:r w:rsidR="003860A0">
        <w:rPr>
          <w:rFonts w:ascii="Calibri" w:hAnsi="Calibri"/>
          <w:sz w:val="24"/>
          <w:szCs w:val="24"/>
          <w:lang w:eastAsia="nl-NL"/>
        </w:rPr>
        <w:fldChar w:fldCharType="begin"/>
      </w:r>
      <w:r w:rsidR="003860A0">
        <w:instrText xml:space="preserve"> XE "</w:instrText>
      </w:r>
      <w:r w:rsidR="003860A0" w:rsidRPr="00BE6C85">
        <w:rPr>
          <w:rFonts w:ascii="Calibri" w:hAnsi="Calibri"/>
          <w:sz w:val="24"/>
          <w:szCs w:val="24"/>
          <w:lang w:eastAsia="nl-NL"/>
        </w:rPr>
        <w:instrText>chèque ALE</w:instrText>
      </w:r>
      <w:r w:rsidR="003860A0">
        <w:instrText xml:space="preserve">" </w:instrText>
      </w:r>
      <w:r w:rsidR="003860A0">
        <w:rPr>
          <w:rFonts w:ascii="Calibri" w:hAnsi="Calibri"/>
          <w:sz w:val="24"/>
          <w:szCs w:val="24"/>
          <w:lang w:eastAsia="nl-NL"/>
        </w:rPr>
        <w:fldChar w:fldCharType="end"/>
      </w:r>
      <w:r w:rsidRPr="000B76A1">
        <w:rPr>
          <w:rFonts w:ascii="Calibri" w:hAnsi="Calibri"/>
          <w:sz w:val="24"/>
          <w:szCs w:val="24"/>
          <w:lang w:eastAsia="nl-NL"/>
        </w:rPr>
        <w:t xml:space="preserve"> non invalidé</w:t>
      </w:r>
    </w:p>
    <w:p w14:paraId="21D7F414" w14:textId="77777777" w:rsidR="000B76A1" w:rsidRPr="000B76A1" w:rsidRDefault="000B76A1" w:rsidP="008A6048">
      <w:pPr>
        <w:numPr>
          <w:ilvl w:val="0"/>
          <w:numId w:val="147"/>
        </w:numPr>
        <w:spacing w:after="200" w:line="312" w:lineRule="auto"/>
        <w:ind w:left="1985" w:hanging="284"/>
        <w:contextualSpacing/>
        <w:jc w:val="both"/>
        <w:rPr>
          <w:rFonts w:ascii="Calibri" w:hAnsi="Calibri"/>
          <w:sz w:val="24"/>
          <w:szCs w:val="24"/>
          <w:lang w:eastAsia="nl-NL"/>
        </w:rPr>
      </w:pPr>
      <w:r w:rsidRPr="000B76A1">
        <w:rPr>
          <w:rFonts w:ascii="Calibri" w:hAnsi="Calibri"/>
          <w:sz w:val="24"/>
          <w:szCs w:val="24"/>
          <w:lang w:eastAsia="nl-NL"/>
        </w:rPr>
        <w:t>pour des prestations exercées en vertu d'un contrat de travail</w:t>
      </w:r>
      <w:r w:rsidR="00FB5F41">
        <w:rPr>
          <w:rFonts w:ascii="Calibri" w:hAnsi="Calibri"/>
          <w:sz w:val="24"/>
          <w:szCs w:val="24"/>
          <w:lang w:eastAsia="nl-NL"/>
        </w:rPr>
        <w:fldChar w:fldCharType="begin"/>
      </w:r>
      <w:r w:rsidR="00FB5F41">
        <w:instrText xml:space="preserve"> XE "</w:instrText>
      </w:r>
      <w:r w:rsidR="00FB5F41" w:rsidRPr="00BE6C85">
        <w:rPr>
          <w:rFonts w:ascii="Calibri" w:hAnsi="Calibri"/>
          <w:sz w:val="24"/>
          <w:szCs w:val="24"/>
          <w:lang w:val="fr-BE" w:eastAsia="nl-NL"/>
        </w:rPr>
        <w:instrText>contrat de travail</w:instrText>
      </w:r>
      <w:r w:rsidR="00FB5F41">
        <w:instrText xml:space="preserve">" </w:instrText>
      </w:r>
      <w:r w:rsidR="00FB5F41">
        <w:rPr>
          <w:rFonts w:ascii="Calibri" w:hAnsi="Calibri"/>
          <w:sz w:val="24"/>
          <w:szCs w:val="24"/>
          <w:lang w:eastAsia="nl-NL"/>
        </w:rPr>
        <w:fldChar w:fldCharType="end"/>
      </w:r>
      <w:r w:rsidRPr="000B76A1">
        <w:rPr>
          <w:rFonts w:ascii="Calibri" w:hAnsi="Calibri"/>
          <w:sz w:val="24"/>
          <w:szCs w:val="24"/>
          <w:lang w:eastAsia="nl-NL"/>
        </w:rPr>
        <w:t xml:space="preserve"> ALE</w:t>
      </w:r>
      <w:r w:rsidR="00805BFA">
        <w:rPr>
          <w:rFonts w:ascii="Calibri" w:hAnsi="Calibri"/>
          <w:sz w:val="24"/>
          <w:szCs w:val="24"/>
          <w:lang w:eastAsia="nl-NL"/>
        </w:rPr>
        <w:fldChar w:fldCharType="begin"/>
      </w:r>
      <w:r w:rsidR="00805BFA">
        <w:instrText xml:space="preserve"> XE "</w:instrText>
      </w:r>
      <w:r w:rsidR="00805BFA" w:rsidRPr="00BE6C85">
        <w:rPr>
          <w:rFonts w:ascii="Calibri" w:hAnsi="Calibri"/>
          <w:sz w:val="24"/>
          <w:szCs w:val="24"/>
          <w:lang w:eastAsia="nl-NL"/>
        </w:rPr>
        <w:instrText>ALE</w:instrText>
      </w:r>
      <w:r w:rsidR="00805BFA">
        <w:instrText xml:space="preserve">" </w:instrText>
      </w:r>
      <w:r w:rsidR="00805BFA">
        <w:rPr>
          <w:rFonts w:ascii="Calibri" w:hAnsi="Calibri"/>
          <w:sz w:val="24"/>
          <w:szCs w:val="24"/>
          <w:lang w:eastAsia="nl-NL"/>
        </w:rPr>
        <w:fldChar w:fldCharType="end"/>
      </w:r>
      <w:r w:rsidRPr="000B76A1">
        <w:rPr>
          <w:rFonts w:ascii="Calibri" w:hAnsi="Calibri"/>
          <w:sz w:val="24"/>
          <w:szCs w:val="24"/>
          <w:lang w:eastAsia="nl-NL"/>
        </w:rPr>
        <w:t xml:space="preserve"> </w:t>
      </w:r>
    </w:p>
    <w:p w14:paraId="21D7F415" w14:textId="77777777" w:rsidR="000B76A1" w:rsidRPr="000B76A1" w:rsidRDefault="000B76A1" w:rsidP="008A6048">
      <w:pPr>
        <w:numPr>
          <w:ilvl w:val="0"/>
          <w:numId w:val="147"/>
        </w:numPr>
        <w:spacing w:after="200" w:line="312" w:lineRule="auto"/>
        <w:ind w:left="1985" w:hanging="284"/>
        <w:contextualSpacing/>
        <w:jc w:val="both"/>
        <w:rPr>
          <w:rFonts w:ascii="Calibri" w:hAnsi="Calibri"/>
          <w:sz w:val="24"/>
          <w:szCs w:val="24"/>
          <w:lang w:eastAsia="nl-NL"/>
        </w:rPr>
      </w:pPr>
      <w:r w:rsidRPr="000B76A1">
        <w:rPr>
          <w:rFonts w:ascii="Calibri" w:hAnsi="Calibri"/>
          <w:sz w:val="24"/>
          <w:szCs w:val="24"/>
          <w:lang w:eastAsia="nl-NL"/>
        </w:rPr>
        <w:t xml:space="preserve">conformément à la réglementation applicable en la matière </w:t>
      </w:r>
    </w:p>
    <w:p w14:paraId="21D7F416" w14:textId="77777777" w:rsidR="000B76A1" w:rsidRPr="000B76A1" w:rsidRDefault="000B76A1" w:rsidP="004D5CDD">
      <w:pPr>
        <w:spacing w:line="312" w:lineRule="auto"/>
        <w:ind w:left="1500"/>
        <w:contextualSpacing/>
        <w:jc w:val="both"/>
        <w:rPr>
          <w:rFonts w:ascii="Calibri" w:hAnsi="Calibri"/>
          <w:sz w:val="16"/>
          <w:szCs w:val="16"/>
          <w:lang w:eastAsia="nl-NL"/>
        </w:rPr>
      </w:pPr>
    </w:p>
    <w:p w14:paraId="21D7F417" w14:textId="77777777" w:rsidR="000B76A1" w:rsidRDefault="000B76A1" w:rsidP="002B205B">
      <w:pPr>
        <w:spacing w:line="312" w:lineRule="auto"/>
        <w:ind w:left="1418"/>
        <w:jc w:val="both"/>
        <w:rPr>
          <w:rFonts w:ascii="Calibri" w:hAnsi="Calibri"/>
          <w:sz w:val="24"/>
          <w:szCs w:val="24"/>
          <w:lang w:eastAsia="nl-NL"/>
        </w:rPr>
      </w:pPr>
      <w:r w:rsidRPr="000B76A1">
        <w:rPr>
          <w:rFonts w:ascii="Calibri" w:hAnsi="Calibri"/>
          <w:sz w:val="24"/>
          <w:szCs w:val="24"/>
          <w:lang w:eastAsia="nl-NL"/>
        </w:rPr>
        <w:t>Les éventuelles indemnités y afférentes sont également exonérées.</w:t>
      </w:r>
    </w:p>
    <w:p w14:paraId="17B86DE5" w14:textId="77777777" w:rsidR="00C313A2" w:rsidRDefault="00C313A2" w:rsidP="002B205B">
      <w:pPr>
        <w:spacing w:line="312" w:lineRule="auto"/>
        <w:ind w:left="1418"/>
        <w:jc w:val="both"/>
        <w:rPr>
          <w:rFonts w:ascii="Calibri" w:hAnsi="Calibri"/>
          <w:sz w:val="24"/>
          <w:szCs w:val="24"/>
          <w:lang w:eastAsia="nl-NL"/>
        </w:rPr>
      </w:pPr>
    </w:p>
    <w:p w14:paraId="195C9AAC" w14:textId="2000BAEF" w:rsidR="00C313A2" w:rsidRPr="00201C64" w:rsidRDefault="00413F48" w:rsidP="002B205B">
      <w:pPr>
        <w:spacing w:line="312" w:lineRule="auto"/>
        <w:ind w:left="1418"/>
        <w:jc w:val="both"/>
        <w:rPr>
          <w:rFonts w:ascii="Calibri" w:hAnsi="Calibri"/>
          <w:color w:val="FF0000"/>
          <w:sz w:val="24"/>
          <w:szCs w:val="24"/>
          <w:lang w:eastAsia="nl-NL"/>
        </w:rPr>
      </w:pPr>
      <w:r>
        <w:rPr>
          <w:rFonts w:ascii="Calibri" w:hAnsi="Calibri"/>
          <w:color w:val="FF0000"/>
          <w:sz w:val="24"/>
          <w:szCs w:val="24"/>
          <w:lang w:eastAsia="nl-NL"/>
        </w:rPr>
        <w:t xml:space="preserve">L’exonération ISP </w:t>
      </w:r>
      <w:r w:rsidR="0066126F" w:rsidRPr="0066126F">
        <w:rPr>
          <w:rFonts w:ascii="Calibri" w:hAnsi="Calibri"/>
          <w:color w:val="FF0000"/>
          <w:sz w:val="24"/>
          <w:szCs w:val="24"/>
          <w:lang w:eastAsia="nl-NL"/>
        </w:rPr>
        <w:t>ne peut pas être appliquée sur la partie du revenu qui est payée au travailleur ALE et qui dépasse le montant de 4,10€ (à savoir la partie exonérée).</w:t>
      </w:r>
    </w:p>
    <w:p w14:paraId="21D7F418" w14:textId="77777777" w:rsidR="000B76A1" w:rsidRDefault="000B76A1" w:rsidP="004D5CDD">
      <w:pPr>
        <w:spacing w:line="312" w:lineRule="auto"/>
        <w:jc w:val="both"/>
        <w:rPr>
          <w:rFonts w:ascii="Calibri" w:hAnsi="Calibri"/>
          <w:sz w:val="16"/>
          <w:szCs w:val="16"/>
          <w:lang w:eastAsia="nl-NL"/>
        </w:rPr>
      </w:pPr>
    </w:p>
    <w:p w14:paraId="21D7F419" w14:textId="77777777" w:rsidR="00EB35A3" w:rsidRDefault="00EB35A3" w:rsidP="004D5CDD">
      <w:pPr>
        <w:spacing w:line="312" w:lineRule="auto"/>
        <w:jc w:val="both"/>
        <w:rPr>
          <w:rFonts w:ascii="Calibri" w:hAnsi="Calibri"/>
          <w:sz w:val="16"/>
          <w:szCs w:val="16"/>
          <w:lang w:eastAsia="nl-NL"/>
        </w:rPr>
      </w:pPr>
    </w:p>
    <w:p w14:paraId="51A323CE" w14:textId="77777777" w:rsidR="00434462" w:rsidRDefault="00434462" w:rsidP="004D5CDD">
      <w:pPr>
        <w:spacing w:line="312" w:lineRule="auto"/>
        <w:jc w:val="both"/>
        <w:rPr>
          <w:rFonts w:ascii="Calibri" w:hAnsi="Calibri"/>
          <w:sz w:val="16"/>
          <w:szCs w:val="16"/>
          <w:lang w:eastAsia="nl-NL"/>
        </w:rPr>
      </w:pPr>
    </w:p>
    <w:p w14:paraId="7D2E0F8B" w14:textId="77777777" w:rsidR="00434462" w:rsidRDefault="00434462" w:rsidP="004D5CDD">
      <w:pPr>
        <w:spacing w:line="312" w:lineRule="auto"/>
        <w:jc w:val="both"/>
        <w:rPr>
          <w:rFonts w:ascii="Calibri" w:hAnsi="Calibri"/>
          <w:sz w:val="16"/>
          <w:szCs w:val="16"/>
          <w:lang w:eastAsia="nl-NL"/>
        </w:rPr>
      </w:pPr>
    </w:p>
    <w:p w14:paraId="6B17406E" w14:textId="77777777" w:rsidR="00434462" w:rsidRDefault="00434462" w:rsidP="004D5CDD">
      <w:pPr>
        <w:spacing w:line="312" w:lineRule="auto"/>
        <w:jc w:val="both"/>
        <w:rPr>
          <w:rFonts w:ascii="Calibri" w:hAnsi="Calibri"/>
          <w:sz w:val="16"/>
          <w:szCs w:val="16"/>
          <w:lang w:eastAsia="nl-NL"/>
        </w:rPr>
      </w:pPr>
    </w:p>
    <w:p w14:paraId="760F9C64" w14:textId="77777777" w:rsidR="00434462" w:rsidRDefault="00434462" w:rsidP="004D5CDD">
      <w:pPr>
        <w:spacing w:line="312" w:lineRule="auto"/>
        <w:jc w:val="both"/>
        <w:rPr>
          <w:rFonts w:ascii="Calibri" w:hAnsi="Calibri"/>
          <w:sz w:val="16"/>
          <w:szCs w:val="16"/>
          <w:lang w:eastAsia="nl-NL"/>
        </w:rPr>
      </w:pPr>
    </w:p>
    <w:p w14:paraId="4FEF9FD7" w14:textId="77777777" w:rsidR="00434462" w:rsidRDefault="00434462" w:rsidP="004D5CDD">
      <w:pPr>
        <w:spacing w:line="312" w:lineRule="auto"/>
        <w:jc w:val="both"/>
        <w:rPr>
          <w:rFonts w:ascii="Calibri" w:hAnsi="Calibri"/>
          <w:sz w:val="16"/>
          <w:szCs w:val="16"/>
          <w:lang w:eastAsia="nl-NL"/>
        </w:rPr>
      </w:pPr>
    </w:p>
    <w:p w14:paraId="36D3CA28" w14:textId="77777777" w:rsidR="00434462" w:rsidRDefault="00434462" w:rsidP="004D5CDD">
      <w:pPr>
        <w:spacing w:line="312" w:lineRule="auto"/>
        <w:jc w:val="both"/>
        <w:rPr>
          <w:rFonts w:ascii="Calibri" w:hAnsi="Calibri"/>
          <w:sz w:val="16"/>
          <w:szCs w:val="16"/>
          <w:lang w:eastAsia="nl-NL"/>
        </w:rPr>
      </w:pPr>
    </w:p>
    <w:p w14:paraId="75FF2C35" w14:textId="77777777" w:rsidR="00434462" w:rsidRDefault="00434462" w:rsidP="004D5CDD">
      <w:pPr>
        <w:spacing w:line="312" w:lineRule="auto"/>
        <w:jc w:val="both"/>
        <w:rPr>
          <w:rFonts w:ascii="Calibri" w:hAnsi="Calibri"/>
          <w:sz w:val="16"/>
          <w:szCs w:val="16"/>
          <w:lang w:eastAsia="nl-NL"/>
        </w:rPr>
      </w:pPr>
    </w:p>
    <w:p w14:paraId="594FD8A0" w14:textId="77777777" w:rsidR="00434462" w:rsidRDefault="00434462" w:rsidP="004D5CDD">
      <w:pPr>
        <w:spacing w:line="312" w:lineRule="auto"/>
        <w:jc w:val="both"/>
        <w:rPr>
          <w:rFonts w:ascii="Calibri" w:hAnsi="Calibri"/>
          <w:sz w:val="16"/>
          <w:szCs w:val="16"/>
          <w:lang w:eastAsia="nl-NL"/>
        </w:rPr>
      </w:pPr>
    </w:p>
    <w:p w14:paraId="67365734" w14:textId="77777777" w:rsidR="00434462" w:rsidRPr="000B76A1" w:rsidRDefault="00434462" w:rsidP="004D5CDD">
      <w:pPr>
        <w:spacing w:line="312" w:lineRule="auto"/>
        <w:jc w:val="both"/>
        <w:rPr>
          <w:rFonts w:ascii="Calibri" w:hAnsi="Calibri"/>
          <w:sz w:val="16"/>
          <w:szCs w:val="16"/>
          <w:lang w:eastAsia="nl-NL"/>
        </w:rPr>
      </w:pPr>
    </w:p>
    <w:p w14:paraId="21D7F41A" w14:textId="28BB0AFD" w:rsidR="000B76A1" w:rsidRPr="000B76A1" w:rsidRDefault="000B76A1" w:rsidP="008A6048">
      <w:pPr>
        <w:numPr>
          <w:ilvl w:val="0"/>
          <w:numId w:val="67"/>
        </w:numPr>
        <w:spacing w:after="200" w:line="312" w:lineRule="auto"/>
        <w:ind w:left="1418" w:hanging="425"/>
        <w:contextualSpacing/>
        <w:jc w:val="both"/>
        <w:rPr>
          <w:rFonts w:ascii="Calibri" w:hAnsi="Calibri"/>
          <w:sz w:val="24"/>
          <w:szCs w:val="24"/>
          <w:lang w:eastAsia="nl-NL"/>
        </w:rPr>
      </w:pPr>
      <w:r w:rsidRPr="000B76A1">
        <w:rPr>
          <w:rFonts w:ascii="Calibri" w:hAnsi="Calibri"/>
          <w:sz w:val="24"/>
          <w:szCs w:val="24"/>
          <w:u w:val="dash"/>
          <w:lang w:eastAsia="nl-NL"/>
        </w:rPr>
        <w:t>Des primes de productivité ou d'encouragement</w:t>
      </w:r>
      <w:r w:rsidRPr="000B76A1">
        <w:rPr>
          <w:rFonts w:ascii="Calibri" w:hAnsi="Calibri"/>
          <w:sz w:val="24"/>
          <w:szCs w:val="24"/>
          <w:lang w:eastAsia="nl-NL"/>
        </w:rPr>
        <w:t xml:space="preserve"> prévues et payées par les autorités compétentes pour les formations individuelles en entreprise (FPI</w:t>
      </w:r>
      <w:r w:rsidR="003304AE">
        <w:rPr>
          <w:rFonts w:ascii="Calibri" w:hAnsi="Calibri"/>
          <w:sz w:val="24"/>
          <w:szCs w:val="24"/>
          <w:lang w:eastAsia="nl-NL"/>
        </w:rPr>
        <w:t xml:space="preserve">, </w:t>
      </w:r>
      <w:r w:rsidR="003304AE" w:rsidRPr="00C53478">
        <w:rPr>
          <w:rFonts w:ascii="Calibri" w:hAnsi="Calibri"/>
          <w:color w:val="FF0000"/>
          <w:sz w:val="24"/>
          <w:szCs w:val="24"/>
          <w:lang w:eastAsia="nl-NL"/>
        </w:rPr>
        <w:t>FPI-spécialisé, …</w:t>
      </w:r>
      <w:r w:rsidRPr="00C53478">
        <w:rPr>
          <w:rFonts w:ascii="Calibri" w:hAnsi="Calibri"/>
          <w:color w:val="FF0000"/>
          <w:sz w:val="24"/>
          <w:szCs w:val="24"/>
          <w:lang w:eastAsia="nl-NL"/>
        </w:rPr>
        <w:t xml:space="preserve">) , </w:t>
      </w:r>
    </w:p>
    <w:p w14:paraId="21D7F41B" w14:textId="77777777" w:rsidR="000B76A1" w:rsidRPr="000B76A1" w:rsidRDefault="000B76A1" w:rsidP="008A6048">
      <w:pPr>
        <w:numPr>
          <w:ilvl w:val="0"/>
          <w:numId w:val="72"/>
        </w:numPr>
        <w:spacing w:after="200" w:line="312" w:lineRule="auto"/>
        <w:ind w:left="2268"/>
        <w:contextualSpacing/>
        <w:jc w:val="both"/>
        <w:rPr>
          <w:rFonts w:ascii="Calibri" w:hAnsi="Calibri"/>
          <w:sz w:val="24"/>
          <w:szCs w:val="24"/>
          <w:lang w:eastAsia="nl-NL"/>
        </w:rPr>
      </w:pPr>
      <w:r w:rsidRPr="000B76A1">
        <w:rPr>
          <w:rFonts w:ascii="Calibri" w:hAnsi="Calibri"/>
          <w:sz w:val="24"/>
          <w:szCs w:val="24"/>
          <w:lang w:eastAsia="nl-NL"/>
        </w:rPr>
        <w:t>pendant une période maximale de six mois</w:t>
      </w:r>
    </w:p>
    <w:p w14:paraId="21D7F41C" w14:textId="77777777" w:rsidR="000B76A1" w:rsidRPr="000B76A1" w:rsidRDefault="000B76A1" w:rsidP="004D5CDD">
      <w:pPr>
        <w:spacing w:line="312" w:lineRule="auto"/>
        <w:ind w:left="708"/>
        <w:jc w:val="both"/>
        <w:rPr>
          <w:rFonts w:ascii="Calibri" w:hAnsi="Calibri"/>
          <w:sz w:val="16"/>
          <w:szCs w:val="16"/>
          <w:lang w:eastAsia="nl-NL"/>
        </w:rPr>
      </w:pPr>
    </w:p>
    <w:p w14:paraId="21D7F41D" w14:textId="77777777" w:rsidR="000B76A1" w:rsidRPr="000B76A1" w:rsidRDefault="000B76A1" w:rsidP="00D93C1B">
      <w:pPr>
        <w:spacing w:line="312" w:lineRule="auto"/>
        <w:ind w:left="1418"/>
        <w:jc w:val="both"/>
        <w:rPr>
          <w:rFonts w:ascii="Calibri" w:hAnsi="Calibri"/>
          <w:sz w:val="24"/>
          <w:szCs w:val="24"/>
          <w:lang w:eastAsia="nl-NL"/>
        </w:rPr>
      </w:pPr>
      <w:r w:rsidRPr="000B76A1">
        <w:rPr>
          <w:rFonts w:ascii="Calibri" w:hAnsi="Calibri"/>
          <w:sz w:val="24"/>
          <w:szCs w:val="24"/>
          <w:lang w:eastAsia="nl-NL"/>
        </w:rPr>
        <w:t>Pendant une formation individuelle en entreprise (FPI),  la rémunération</w:t>
      </w:r>
      <w:r w:rsidR="001C7E77">
        <w:rPr>
          <w:rFonts w:ascii="Calibri" w:hAnsi="Calibri"/>
          <w:sz w:val="24"/>
          <w:szCs w:val="24"/>
          <w:lang w:eastAsia="nl-NL"/>
        </w:rPr>
        <w:fldChar w:fldCharType="begin"/>
      </w:r>
      <w:r w:rsidR="001C7E77">
        <w:instrText xml:space="preserve"> XE "</w:instrText>
      </w:r>
      <w:r w:rsidR="001C7E77" w:rsidRPr="00BE6C85">
        <w:rPr>
          <w:rFonts w:ascii="Calibri" w:hAnsi="Calibri"/>
          <w:sz w:val="24"/>
          <w:szCs w:val="24"/>
          <w:lang w:val="fr-BE" w:eastAsia="nl-NL"/>
        </w:rPr>
        <w:instrText>rémunération</w:instrText>
      </w:r>
      <w:r w:rsidR="001C7E77">
        <w:instrText xml:space="preserve">" </w:instrText>
      </w:r>
      <w:r w:rsidR="001C7E77">
        <w:rPr>
          <w:rFonts w:ascii="Calibri" w:hAnsi="Calibri"/>
          <w:sz w:val="24"/>
          <w:szCs w:val="24"/>
          <w:lang w:eastAsia="nl-NL"/>
        </w:rPr>
        <w:fldChar w:fldCharType="end"/>
      </w:r>
      <w:r w:rsidRPr="000B76A1">
        <w:rPr>
          <w:rFonts w:ascii="Calibri" w:hAnsi="Calibri"/>
          <w:sz w:val="24"/>
          <w:szCs w:val="24"/>
          <w:lang w:eastAsia="nl-NL"/>
        </w:rPr>
        <w:t xml:space="preserve"> se compose de 2 parties:</w:t>
      </w:r>
    </w:p>
    <w:p w14:paraId="21D7F41E" w14:textId="01D4BC37" w:rsidR="000B76A1" w:rsidRPr="000B76A1" w:rsidRDefault="000B76A1" w:rsidP="008A6048">
      <w:pPr>
        <w:numPr>
          <w:ilvl w:val="0"/>
          <w:numId w:val="148"/>
        </w:numPr>
        <w:spacing w:after="200" w:line="312" w:lineRule="auto"/>
        <w:ind w:left="2268" w:hanging="284"/>
        <w:contextualSpacing/>
        <w:jc w:val="both"/>
        <w:rPr>
          <w:rFonts w:ascii="Calibri" w:hAnsi="Calibri"/>
          <w:sz w:val="24"/>
          <w:szCs w:val="24"/>
          <w:lang w:eastAsia="nl-NL"/>
        </w:rPr>
      </w:pPr>
      <w:r w:rsidRPr="000B76A1">
        <w:rPr>
          <w:rFonts w:ascii="Calibri" w:hAnsi="Calibri"/>
          <w:sz w:val="24"/>
          <w:szCs w:val="24"/>
          <w:lang w:eastAsia="nl-NL"/>
        </w:rPr>
        <w:t>une allocation de formation payée par l'ONEM</w:t>
      </w:r>
      <w:r w:rsidR="00A45B6E">
        <w:rPr>
          <w:rStyle w:val="Voetnootmarkering"/>
          <w:sz w:val="24"/>
          <w:szCs w:val="24"/>
          <w:lang w:eastAsia="nl-NL"/>
        </w:rPr>
        <w:footnoteReference w:id="121"/>
      </w:r>
    </w:p>
    <w:p w14:paraId="21D7F41F" w14:textId="77777777" w:rsidR="000B76A1" w:rsidRPr="000B76A1" w:rsidRDefault="000B76A1" w:rsidP="008A6048">
      <w:pPr>
        <w:numPr>
          <w:ilvl w:val="0"/>
          <w:numId w:val="148"/>
        </w:numPr>
        <w:spacing w:after="200" w:line="312" w:lineRule="auto"/>
        <w:ind w:left="2268" w:hanging="284"/>
        <w:contextualSpacing/>
        <w:rPr>
          <w:rFonts w:ascii="Calibri" w:hAnsi="Calibri"/>
          <w:sz w:val="24"/>
          <w:szCs w:val="24"/>
          <w:lang w:eastAsia="nl-NL"/>
        </w:rPr>
      </w:pPr>
      <w:r w:rsidRPr="000B76A1">
        <w:rPr>
          <w:rFonts w:ascii="Calibri" w:hAnsi="Calibri"/>
          <w:sz w:val="24"/>
          <w:szCs w:val="24"/>
          <w:lang w:eastAsia="nl-NL"/>
        </w:rPr>
        <w:t>une prime de productivité</w:t>
      </w:r>
      <w:r w:rsidR="003860A0">
        <w:rPr>
          <w:rFonts w:ascii="Calibri" w:hAnsi="Calibri"/>
          <w:sz w:val="24"/>
          <w:szCs w:val="24"/>
          <w:lang w:eastAsia="nl-NL"/>
        </w:rPr>
        <w:fldChar w:fldCharType="begin"/>
      </w:r>
      <w:r w:rsidR="003860A0">
        <w:instrText xml:space="preserve"> XE "</w:instrText>
      </w:r>
      <w:r w:rsidR="003860A0" w:rsidRPr="00BE6C85">
        <w:rPr>
          <w:rFonts w:ascii="Calibri" w:hAnsi="Calibri"/>
          <w:sz w:val="24"/>
          <w:szCs w:val="24"/>
          <w:lang w:eastAsia="nl-NL"/>
        </w:rPr>
        <w:instrText>prime de productivité</w:instrText>
      </w:r>
      <w:r w:rsidR="003860A0">
        <w:instrText xml:space="preserve">" </w:instrText>
      </w:r>
      <w:r w:rsidR="003860A0">
        <w:rPr>
          <w:rFonts w:ascii="Calibri" w:hAnsi="Calibri"/>
          <w:sz w:val="24"/>
          <w:szCs w:val="24"/>
          <w:lang w:eastAsia="nl-NL"/>
        </w:rPr>
        <w:fldChar w:fldCharType="end"/>
      </w:r>
      <w:r w:rsidRPr="000B76A1">
        <w:rPr>
          <w:rFonts w:ascii="Calibri" w:hAnsi="Calibri"/>
          <w:sz w:val="24"/>
          <w:szCs w:val="24"/>
          <w:lang w:eastAsia="nl-NL"/>
        </w:rPr>
        <w:t xml:space="preserve"> à charge de l'employeur </w:t>
      </w:r>
    </w:p>
    <w:p w14:paraId="21D7F420" w14:textId="77777777" w:rsidR="000B76A1" w:rsidRPr="000B76A1" w:rsidRDefault="000B76A1" w:rsidP="002B205B">
      <w:pPr>
        <w:spacing w:after="200" w:line="312" w:lineRule="auto"/>
        <w:ind w:left="1985"/>
        <w:contextualSpacing/>
        <w:jc w:val="both"/>
        <w:rPr>
          <w:rFonts w:ascii="Calibri" w:hAnsi="Calibri"/>
          <w:sz w:val="24"/>
          <w:szCs w:val="24"/>
          <w:lang w:eastAsia="nl-NL"/>
        </w:rPr>
      </w:pPr>
    </w:p>
    <w:p w14:paraId="21D7F421" w14:textId="77777777" w:rsidR="000B76A1" w:rsidRPr="000B76A1" w:rsidRDefault="000B76A1" w:rsidP="004D5CDD">
      <w:pPr>
        <w:spacing w:line="312" w:lineRule="auto"/>
        <w:ind w:left="1800"/>
        <w:contextualSpacing/>
        <w:jc w:val="both"/>
        <w:rPr>
          <w:rFonts w:ascii="Calibri" w:hAnsi="Calibri"/>
          <w:sz w:val="16"/>
          <w:szCs w:val="16"/>
          <w:lang w:eastAsia="nl-NL"/>
        </w:rPr>
      </w:pPr>
    </w:p>
    <w:p w14:paraId="21D7F422" w14:textId="77777777" w:rsidR="000B76A1" w:rsidRPr="002B205B" w:rsidRDefault="000B76A1" w:rsidP="00D93C1B">
      <w:pPr>
        <w:spacing w:line="312" w:lineRule="auto"/>
        <w:ind w:left="1418"/>
        <w:contextualSpacing/>
        <w:jc w:val="both"/>
        <w:rPr>
          <w:rFonts w:ascii="Calibri" w:hAnsi="Calibri"/>
          <w:sz w:val="24"/>
          <w:szCs w:val="24"/>
          <w:lang w:eastAsia="nl-NL"/>
        </w:rPr>
      </w:pPr>
      <w:r w:rsidRPr="00D70977">
        <w:rPr>
          <w:rFonts w:ascii="Calibri" w:hAnsi="Calibri"/>
          <w:sz w:val="24"/>
          <w:szCs w:val="24"/>
          <w:lang w:eastAsia="nl-NL"/>
        </w:rPr>
        <w:t>L'allocation de formation n'est</w:t>
      </w:r>
      <w:r w:rsidRPr="004370F1">
        <w:rPr>
          <w:rFonts w:ascii="Calibri" w:hAnsi="Calibri"/>
          <w:sz w:val="24"/>
          <w:szCs w:val="24"/>
          <w:lang w:eastAsia="nl-NL"/>
        </w:rPr>
        <w:t xml:space="preserve"> PAS une prime et doit donc bien ê</w:t>
      </w:r>
      <w:r w:rsidRPr="002B205B">
        <w:rPr>
          <w:rFonts w:ascii="Calibri" w:hAnsi="Calibri"/>
          <w:sz w:val="24"/>
          <w:szCs w:val="24"/>
          <w:lang w:eastAsia="nl-NL"/>
        </w:rPr>
        <w:t xml:space="preserve">tre prise en considération pour le calcul des ressources. </w:t>
      </w:r>
    </w:p>
    <w:p w14:paraId="21D7F423" w14:textId="77777777" w:rsidR="000B76A1" w:rsidRPr="002B205B" w:rsidRDefault="000B76A1" w:rsidP="00D93C1B">
      <w:pPr>
        <w:spacing w:line="312" w:lineRule="auto"/>
        <w:ind w:left="1418"/>
        <w:jc w:val="both"/>
        <w:rPr>
          <w:rFonts w:ascii="Calibri" w:hAnsi="Calibri"/>
          <w:sz w:val="24"/>
          <w:szCs w:val="24"/>
          <w:lang w:eastAsia="nl-NL"/>
        </w:rPr>
      </w:pPr>
      <w:r w:rsidRPr="002B205B">
        <w:rPr>
          <w:rFonts w:ascii="Calibri" w:hAnsi="Calibri"/>
          <w:sz w:val="24"/>
          <w:szCs w:val="24"/>
          <w:lang w:eastAsia="nl-NL"/>
        </w:rPr>
        <w:t>S’il est satisfait aux conditions, l’exonération socioprofessionnelle</w:t>
      </w:r>
      <w:r w:rsidR="00805BFA">
        <w:rPr>
          <w:rFonts w:ascii="Calibri" w:hAnsi="Calibri"/>
          <w:sz w:val="24"/>
          <w:szCs w:val="24"/>
          <w:lang w:eastAsia="nl-NL"/>
        </w:rPr>
        <w:fldChar w:fldCharType="begin"/>
      </w:r>
      <w:r w:rsidR="00805BFA">
        <w:instrText xml:space="preserve"> XE "</w:instrText>
      </w:r>
      <w:r w:rsidR="00805BFA" w:rsidRPr="00BE6C85">
        <w:rPr>
          <w:rFonts w:ascii="Calibri" w:hAnsi="Calibri"/>
          <w:sz w:val="24"/>
          <w:szCs w:val="24"/>
          <w:lang w:eastAsia="nl-NL"/>
        </w:rPr>
        <w:instrText>exonération socioprofessionnelle</w:instrText>
      </w:r>
      <w:r w:rsidR="00805BFA">
        <w:instrText xml:space="preserve">" </w:instrText>
      </w:r>
      <w:r w:rsidR="00805BFA">
        <w:rPr>
          <w:rFonts w:ascii="Calibri" w:hAnsi="Calibri"/>
          <w:sz w:val="24"/>
          <w:szCs w:val="24"/>
          <w:lang w:eastAsia="nl-NL"/>
        </w:rPr>
        <w:fldChar w:fldCharType="end"/>
      </w:r>
      <w:r w:rsidRPr="002B205B">
        <w:rPr>
          <w:rFonts w:ascii="Calibri" w:hAnsi="Calibri"/>
          <w:sz w:val="24"/>
          <w:szCs w:val="24"/>
          <w:lang w:eastAsia="nl-NL"/>
        </w:rPr>
        <w:t xml:space="preserve"> peut y être appliquée (voir infra). </w:t>
      </w:r>
    </w:p>
    <w:p w14:paraId="1852E95D" w14:textId="2ABC4101" w:rsidR="003304AE" w:rsidRPr="003304AE" w:rsidRDefault="00D93C1B" w:rsidP="003304AE">
      <w:pPr>
        <w:spacing w:line="312" w:lineRule="auto"/>
        <w:jc w:val="both"/>
        <w:rPr>
          <w:rFonts w:ascii="Calibri" w:hAnsi="Calibri"/>
          <w:sz w:val="24"/>
          <w:szCs w:val="24"/>
          <w:lang w:eastAsia="nl-NL"/>
        </w:rPr>
      </w:pPr>
      <w:r>
        <w:rPr>
          <w:rFonts w:ascii="Calibri" w:hAnsi="Calibri"/>
          <w:sz w:val="24"/>
          <w:szCs w:val="24"/>
          <w:lang w:eastAsia="nl-NL"/>
        </w:rPr>
        <w:t xml:space="preserve">                        </w:t>
      </w:r>
      <w:r w:rsidR="00434462">
        <w:rPr>
          <w:rFonts w:ascii="Calibri" w:hAnsi="Calibri"/>
          <w:sz w:val="24"/>
          <w:szCs w:val="24"/>
          <w:lang w:eastAsia="nl-NL"/>
        </w:rPr>
        <w:tab/>
      </w:r>
      <w:r w:rsidR="000B76A1" w:rsidRPr="002B205B">
        <w:rPr>
          <w:rFonts w:ascii="Calibri" w:hAnsi="Calibri"/>
          <w:sz w:val="24"/>
          <w:szCs w:val="24"/>
          <w:lang w:eastAsia="nl-NL"/>
        </w:rPr>
        <w:t>La prime de productivité</w:t>
      </w:r>
      <w:r w:rsidR="003860A0">
        <w:rPr>
          <w:rFonts w:ascii="Calibri" w:hAnsi="Calibri"/>
          <w:sz w:val="24"/>
          <w:szCs w:val="24"/>
          <w:lang w:eastAsia="nl-NL"/>
        </w:rPr>
        <w:fldChar w:fldCharType="begin"/>
      </w:r>
      <w:r w:rsidR="003860A0">
        <w:instrText xml:space="preserve"> XE "</w:instrText>
      </w:r>
      <w:r w:rsidR="003860A0" w:rsidRPr="00BE6C85">
        <w:rPr>
          <w:rFonts w:ascii="Calibri" w:hAnsi="Calibri"/>
          <w:sz w:val="24"/>
          <w:szCs w:val="24"/>
          <w:lang w:eastAsia="nl-NL"/>
        </w:rPr>
        <w:instrText>prime de productivité</w:instrText>
      </w:r>
      <w:r w:rsidR="003860A0">
        <w:instrText xml:space="preserve">" </w:instrText>
      </w:r>
      <w:r w:rsidR="003860A0">
        <w:rPr>
          <w:rFonts w:ascii="Calibri" w:hAnsi="Calibri"/>
          <w:sz w:val="24"/>
          <w:szCs w:val="24"/>
          <w:lang w:eastAsia="nl-NL"/>
        </w:rPr>
        <w:fldChar w:fldCharType="end"/>
      </w:r>
      <w:r w:rsidR="000B76A1" w:rsidRPr="002B205B">
        <w:rPr>
          <w:rFonts w:ascii="Calibri" w:hAnsi="Calibri"/>
          <w:sz w:val="24"/>
          <w:szCs w:val="24"/>
          <w:lang w:eastAsia="nl-NL"/>
        </w:rPr>
        <w:t xml:space="preserve"> est exonérée.</w:t>
      </w:r>
    </w:p>
    <w:p w14:paraId="21D7F429" w14:textId="77777777" w:rsidR="006749AE" w:rsidRDefault="006749AE" w:rsidP="006749AE">
      <w:pPr>
        <w:tabs>
          <w:tab w:val="left" w:pos="1650"/>
        </w:tabs>
        <w:spacing w:line="312" w:lineRule="auto"/>
        <w:jc w:val="both"/>
        <w:rPr>
          <w:rFonts w:ascii="Calibri" w:hAnsi="Calibri"/>
          <w:sz w:val="24"/>
          <w:szCs w:val="24"/>
          <w:lang w:eastAsia="nl-NL"/>
        </w:rPr>
      </w:pPr>
    </w:p>
    <w:p w14:paraId="21D7F42A" w14:textId="77777777" w:rsidR="000B76A1" w:rsidRPr="000B76A1" w:rsidRDefault="000B76A1" w:rsidP="008A6048">
      <w:pPr>
        <w:numPr>
          <w:ilvl w:val="0"/>
          <w:numId w:val="67"/>
        </w:numPr>
        <w:tabs>
          <w:tab w:val="left" w:pos="1418"/>
        </w:tabs>
        <w:spacing w:after="200" w:line="312" w:lineRule="auto"/>
        <w:ind w:left="1134" w:hanging="141"/>
        <w:contextualSpacing/>
        <w:jc w:val="both"/>
        <w:rPr>
          <w:rFonts w:ascii="Calibri" w:hAnsi="Calibri"/>
          <w:sz w:val="24"/>
          <w:szCs w:val="24"/>
          <w:lang w:eastAsia="nl-NL"/>
        </w:rPr>
      </w:pPr>
      <w:r w:rsidRPr="000B76A1">
        <w:rPr>
          <w:rFonts w:ascii="Calibri" w:hAnsi="Calibri"/>
          <w:sz w:val="24"/>
          <w:szCs w:val="24"/>
          <w:lang w:eastAsia="nl-NL"/>
        </w:rPr>
        <w:t xml:space="preserve">Des </w:t>
      </w:r>
      <w:r w:rsidRPr="000B76A1">
        <w:rPr>
          <w:rFonts w:ascii="Calibri" w:hAnsi="Calibri"/>
          <w:sz w:val="24"/>
          <w:szCs w:val="24"/>
          <w:u w:val="dash"/>
          <w:lang w:eastAsia="nl-NL"/>
        </w:rPr>
        <w:t>primes et allocations régionales</w:t>
      </w:r>
      <w:r w:rsidRPr="000B76A1">
        <w:rPr>
          <w:rFonts w:ascii="Calibri" w:hAnsi="Calibri"/>
          <w:sz w:val="24"/>
          <w:szCs w:val="24"/>
          <w:lang w:eastAsia="nl-NL"/>
        </w:rPr>
        <w:t xml:space="preserve"> accordées à l'intéressé pour</w:t>
      </w:r>
    </w:p>
    <w:p w14:paraId="21D7F42B" w14:textId="77777777" w:rsidR="000B76A1" w:rsidRPr="000B76A1" w:rsidRDefault="000B76A1" w:rsidP="008A6048">
      <w:pPr>
        <w:numPr>
          <w:ilvl w:val="0"/>
          <w:numId w:val="68"/>
        </w:numPr>
        <w:spacing w:after="200" w:line="312" w:lineRule="auto"/>
        <w:ind w:left="2268" w:hanging="283"/>
        <w:contextualSpacing/>
        <w:jc w:val="both"/>
        <w:rPr>
          <w:rFonts w:ascii="Calibri" w:hAnsi="Calibri"/>
          <w:sz w:val="24"/>
          <w:szCs w:val="24"/>
          <w:lang w:eastAsia="nl-NL"/>
        </w:rPr>
      </w:pPr>
      <w:r w:rsidRPr="000B76A1">
        <w:rPr>
          <w:rFonts w:ascii="Calibri" w:hAnsi="Calibri"/>
          <w:sz w:val="24"/>
          <w:szCs w:val="24"/>
          <w:lang w:eastAsia="nl-NL"/>
        </w:rPr>
        <w:t>Le déménagement</w:t>
      </w:r>
      <w:r w:rsidR="001C7E77">
        <w:rPr>
          <w:rFonts w:ascii="Calibri" w:hAnsi="Calibri"/>
          <w:sz w:val="24"/>
          <w:szCs w:val="24"/>
          <w:lang w:eastAsia="nl-NL"/>
        </w:rPr>
        <w:fldChar w:fldCharType="begin"/>
      </w:r>
      <w:r w:rsidR="001C7E77">
        <w:instrText xml:space="preserve"> XE "</w:instrText>
      </w:r>
      <w:r w:rsidR="001C7E77" w:rsidRPr="00BE6C85">
        <w:rPr>
          <w:rFonts w:ascii="Calibri" w:hAnsi="Calibri"/>
          <w:sz w:val="24"/>
          <w:szCs w:val="24"/>
          <w:lang w:val="fr-BE" w:eastAsia="nl-NL"/>
        </w:rPr>
        <w:instrText>déménagement</w:instrText>
      </w:r>
      <w:r w:rsidR="001C7E77">
        <w:instrText xml:space="preserve">" </w:instrText>
      </w:r>
      <w:r w:rsidR="001C7E77">
        <w:rPr>
          <w:rFonts w:ascii="Calibri" w:hAnsi="Calibri"/>
          <w:sz w:val="24"/>
          <w:szCs w:val="24"/>
          <w:lang w:eastAsia="nl-NL"/>
        </w:rPr>
        <w:fldChar w:fldCharType="end"/>
      </w:r>
    </w:p>
    <w:p w14:paraId="21D7F42C" w14:textId="77777777" w:rsidR="000B76A1" w:rsidRPr="000B76A1" w:rsidRDefault="000B76A1" w:rsidP="008A6048">
      <w:pPr>
        <w:numPr>
          <w:ilvl w:val="0"/>
          <w:numId w:val="68"/>
        </w:numPr>
        <w:spacing w:after="200" w:line="312" w:lineRule="auto"/>
        <w:ind w:left="2268" w:hanging="283"/>
        <w:contextualSpacing/>
        <w:jc w:val="both"/>
        <w:rPr>
          <w:rFonts w:ascii="Calibri" w:hAnsi="Calibri"/>
          <w:sz w:val="24"/>
          <w:szCs w:val="24"/>
          <w:lang w:eastAsia="nl-NL"/>
        </w:rPr>
      </w:pPr>
      <w:r w:rsidRPr="000B76A1">
        <w:rPr>
          <w:rFonts w:ascii="Calibri" w:hAnsi="Calibri"/>
          <w:sz w:val="24"/>
          <w:szCs w:val="24"/>
          <w:lang w:eastAsia="nl-NL"/>
        </w:rPr>
        <w:t>L’installation</w:t>
      </w:r>
    </w:p>
    <w:p w14:paraId="21D7F42D" w14:textId="77777777" w:rsidR="000B76A1" w:rsidRPr="000B76A1" w:rsidRDefault="000B76A1" w:rsidP="008A6048">
      <w:pPr>
        <w:numPr>
          <w:ilvl w:val="0"/>
          <w:numId w:val="68"/>
        </w:numPr>
        <w:spacing w:after="200" w:line="312" w:lineRule="auto"/>
        <w:ind w:left="2268" w:hanging="283"/>
        <w:contextualSpacing/>
        <w:jc w:val="both"/>
        <w:rPr>
          <w:rFonts w:ascii="Calibri" w:hAnsi="Calibri"/>
          <w:sz w:val="24"/>
          <w:szCs w:val="24"/>
          <w:lang w:eastAsia="nl-NL"/>
        </w:rPr>
      </w:pPr>
      <w:r w:rsidRPr="000B76A1">
        <w:rPr>
          <w:rFonts w:ascii="Calibri" w:hAnsi="Calibri"/>
          <w:sz w:val="24"/>
          <w:szCs w:val="24"/>
          <w:lang w:eastAsia="nl-NL"/>
        </w:rPr>
        <w:t>Le loyer</w:t>
      </w:r>
      <w:r w:rsidR="003860A0">
        <w:rPr>
          <w:rFonts w:ascii="Calibri" w:hAnsi="Calibri"/>
          <w:sz w:val="24"/>
          <w:szCs w:val="24"/>
          <w:lang w:eastAsia="nl-NL"/>
        </w:rPr>
        <w:fldChar w:fldCharType="begin"/>
      </w:r>
      <w:r w:rsidR="003860A0">
        <w:instrText xml:space="preserve"> XE "</w:instrText>
      </w:r>
      <w:r w:rsidR="003860A0" w:rsidRPr="00BE6C85">
        <w:rPr>
          <w:rFonts w:ascii="Calibri" w:hAnsi="Calibri"/>
          <w:sz w:val="24"/>
          <w:szCs w:val="24"/>
          <w:lang w:eastAsia="nl-NL"/>
        </w:rPr>
        <w:instrText>loyer</w:instrText>
      </w:r>
      <w:r w:rsidR="003860A0">
        <w:instrText xml:space="preserve">" </w:instrText>
      </w:r>
      <w:r w:rsidR="003860A0">
        <w:rPr>
          <w:rFonts w:ascii="Calibri" w:hAnsi="Calibri"/>
          <w:sz w:val="24"/>
          <w:szCs w:val="24"/>
          <w:lang w:eastAsia="nl-NL"/>
        </w:rPr>
        <w:fldChar w:fldCharType="end"/>
      </w:r>
    </w:p>
    <w:p w14:paraId="21D7F42E" w14:textId="77777777" w:rsidR="000B76A1" w:rsidRPr="000B76A1" w:rsidRDefault="000B76A1" w:rsidP="004D5CDD">
      <w:pPr>
        <w:spacing w:line="312" w:lineRule="auto"/>
        <w:ind w:left="1440"/>
        <w:contextualSpacing/>
        <w:jc w:val="both"/>
        <w:rPr>
          <w:rFonts w:ascii="Calibri" w:hAnsi="Calibri"/>
          <w:sz w:val="24"/>
          <w:szCs w:val="24"/>
          <w:lang w:eastAsia="nl-NL"/>
        </w:rPr>
      </w:pPr>
    </w:p>
    <w:p w14:paraId="21D7F42F" w14:textId="77777777" w:rsidR="000B76A1" w:rsidRPr="000B76A1" w:rsidRDefault="000B76A1" w:rsidP="008A6048">
      <w:pPr>
        <w:numPr>
          <w:ilvl w:val="0"/>
          <w:numId w:val="67"/>
        </w:numPr>
        <w:tabs>
          <w:tab w:val="left" w:pos="1418"/>
        </w:tabs>
        <w:spacing w:after="200" w:line="312" w:lineRule="auto"/>
        <w:ind w:left="1276" w:hanging="283"/>
        <w:contextualSpacing/>
        <w:jc w:val="both"/>
        <w:rPr>
          <w:rFonts w:ascii="Calibri" w:hAnsi="Calibri"/>
          <w:sz w:val="24"/>
          <w:szCs w:val="24"/>
          <w:lang w:eastAsia="nl-NL"/>
        </w:rPr>
      </w:pPr>
      <w:r w:rsidRPr="000B76A1">
        <w:rPr>
          <w:rFonts w:ascii="Calibri" w:hAnsi="Calibri"/>
          <w:sz w:val="24"/>
          <w:szCs w:val="24"/>
          <w:lang w:eastAsia="nl-NL"/>
        </w:rPr>
        <w:t xml:space="preserve">Du montant des </w:t>
      </w:r>
      <w:r w:rsidRPr="000B76A1">
        <w:rPr>
          <w:rFonts w:ascii="Calibri" w:hAnsi="Calibri"/>
          <w:sz w:val="24"/>
          <w:szCs w:val="24"/>
          <w:u w:val="dash"/>
          <w:lang w:eastAsia="nl-NL"/>
        </w:rPr>
        <w:t>allocations d'études</w:t>
      </w:r>
      <w:r w:rsidR="001C7E77">
        <w:rPr>
          <w:rFonts w:ascii="Calibri" w:hAnsi="Calibri"/>
          <w:sz w:val="24"/>
          <w:szCs w:val="24"/>
          <w:u w:val="dash"/>
          <w:lang w:eastAsia="nl-NL"/>
        </w:rPr>
        <w:fldChar w:fldCharType="begin"/>
      </w:r>
      <w:r w:rsidR="001C7E77">
        <w:instrText xml:space="preserve"> XE "</w:instrText>
      </w:r>
      <w:r w:rsidR="001C7E77" w:rsidRPr="00BE6C85">
        <w:rPr>
          <w:rFonts w:ascii="Calibri" w:hAnsi="Calibri"/>
          <w:sz w:val="24"/>
          <w:szCs w:val="24"/>
          <w:lang w:val="fr-BE" w:eastAsia="nl-NL"/>
        </w:rPr>
        <w:instrText>allocations d'études</w:instrText>
      </w:r>
      <w:r w:rsidR="001C7E77">
        <w:instrText xml:space="preserve">" </w:instrText>
      </w:r>
      <w:r w:rsidR="001C7E77">
        <w:rPr>
          <w:rFonts w:ascii="Calibri" w:hAnsi="Calibri"/>
          <w:sz w:val="24"/>
          <w:szCs w:val="24"/>
          <w:u w:val="dash"/>
          <w:lang w:eastAsia="nl-NL"/>
        </w:rPr>
        <w:fldChar w:fldCharType="end"/>
      </w:r>
      <w:r w:rsidRPr="000B76A1">
        <w:rPr>
          <w:rFonts w:ascii="Calibri" w:hAnsi="Calibri"/>
          <w:sz w:val="24"/>
          <w:szCs w:val="24"/>
          <w:lang w:eastAsia="nl-NL"/>
        </w:rPr>
        <w:t xml:space="preserve"> qui couvre les frais spécifiques d'études et qui sont octroyées par les Communautés à l'intéressé </w:t>
      </w:r>
    </w:p>
    <w:p w14:paraId="21D7F430" w14:textId="77777777" w:rsidR="000B76A1" w:rsidRPr="000B76A1" w:rsidRDefault="000B76A1" w:rsidP="008A6048">
      <w:pPr>
        <w:numPr>
          <w:ilvl w:val="0"/>
          <w:numId w:val="149"/>
        </w:numPr>
        <w:tabs>
          <w:tab w:val="left" w:pos="2268"/>
        </w:tabs>
        <w:spacing w:after="200" w:line="312" w:lineRule="auto"/>
        <w:ind w:firstLine="185"/>
        <w:contextualSpacing/>
        <w:jc w:val="both"/>
        <w:rPr>
          <w:rFonts w:ascii="Calibri" w:hAnsi="Calibri"/>
          <w:sz w:val="24"/>
          <w:szCs w:val="24"/>
          <w:lang w:eastAsia="nl-NL"/>
        </w:rPr>
      </w:pPr>
      <w:r w:rsidRPr="000B76A1">
        <w:rPr>
          <w:rFonts w:ascii="Calibri" w:hAnsi="Calibri"/>
          <w:sz w:val="24"/>
          <w:szCs w:val="24"/>
          <w:lang w:eastAsia="nl-NL"/>
        </w:rPr>
        <w:t>à son profit (donc pour lui-même)</w:t>
      </w:r>
    </w:p>
    <w:p w14:paraId="21D7F431" w14:textId="77777777" w:rsidR="000B76A1" w:rsidRPr="000B76A1" w:rsidRDefault="000B76A1" w:rsidP="008A6048">
      <w:pPr>
        <w:numPr>
          <w:ilvl w:val="0"/>
          <w:numId w:val="149"/>
        </w:numPr>
        <w:tabs>
          <w:tab w:val="left" w:pos="2268"/>
        </w:tabs>
        <w:spacing w:after="200" w:line="312" w:lineRule="auto"/>
        <w:ind w:firstLine="185"/>
        <w:contextualSpacing/>
        <w:jc w:val="both"/>
        <w:rPr>
          <w:rFonts w:ascii="Calibri" w:hAnsi="Calibri"/>
          <w:sz w:val="24"/>
          <w:szCs w:val="24"/>
          <w:lang w:eastAsia="nl-NL"/>
        </w:rPr>
      </w:pPr>
      <w:r w:rsidRPr="000B76A1">
        <w:rPr>
          <w:rFonts w:ascii="Calibri" w:hAnsi="Calibri"/>
          <w:sz w:val="24"/>
          <w:szCs w:val="24"/>
          <w:lang w:eastAsia="nl-NL"/>
        </w:rPr>
        <w:t>ou au profit des enfants qu'il a à sa charge</w:t>
      </w:r>
    </w:p>
    <w:p w14:paraId="21D7F432" w14:textId="77777777" w:rsidR="000B76A1" w:rsidRPr="000B76A1" w:rsidRDefault="000B76A1" w:rsidP="004D5CDD">
      <w:pPr>
        <w:spacing w:line="312" w:lineRule="auto"/>
        <w:jc w:val="both"/>
        <w:rPr>
          <w:rFonts w:ascii="Calibri" w:hAnsi="Calibri"/>
          <w:sz w:val="24"/>
          <w:szCs w:val="24"/>
          <w:lang w:eastAsia="nl-NL"/>
        </w:rPr>
      </w:pPr>
    </w:p>
    <w:p w14:paraId="21D7F433" w14:textId="77777777" w:rsidR="000B76A1" w:rsidRPr="000B76A1" w:rsidRDefault="000B76A1" w:rsidP="002B205B">
      <w:pPr>
        <w:spacing w:line="312" w:lineRule="auto"/>
        <w:ind w:left="708" w:firstLine="710"/>
        <w:jc w:val="both"/>
        <w:rPr>
          <w:rFonts w:ascii="Calibri" w:hAnsi="Calibri"/>
          <w:i/>
          <w:sz w:val="24"/>
          <w:szCs w:val="24"/>
          <w:lang w:eastAsia="nl-NL"/>
        </w:rPr>
      </w:pPr>
      <w:r w:rsidRPr="000B76A1">
        <w:rPr>
          <w:rFonts w:ascii="Calibri" w:hAnsi="Calibri"/>
          <w:i/>
          <w:sz w:val="24"/>
          <w:szCs w:val="24"/>
          <w:lang w:eastAsia="nl-NL"/>
        </w:rPr>
        <w:t>Remarques :</w:t>
      </w:r>
    </w:p>
    <w:p w14:paraId="21D7F434" w14:textId="77777777" w:rsidR="000B76A1" w:rsidRPr="000B76A1" w:rsidRDefault="000B76A1" w:rsidP="008A6048">
      <w:pPr>
        <w:numPr>
          <w:ilvl w:val="0"/>
          <w:numId w:val="66"/>
        </w:numPr>
        <w:spacing w:after="200" w:line="312" w:lineRule="auto"/>
        <w:ind w:left="1701" w:hanging="294"/>
        <w:contextualSpacing/>
        <w:jc w:val="both"/>
        <w:rPr>
          <w:rFonts w:ascii="Calibri" w:hAnsi="Calibri"/>
          <w:sz w:val="24"/>
          <w:szCs w:val="24"/>
          <w:lang w:eastAsia="nl-NL"/>
        </w:rPr>
      </w:pPr>
      <w:r w:rsidRPr="000B76A1">
        <w:rPr>
          <w:rFonts w:ascii="Calibri" w:hAnsi="Calibri"/>
          <w:sz w:val="24"/>
          <w:szCs w:val="24"/>
          <w:lang w:eastAsia="nl-NL"/>
        </w:rPr>
        <w:t>Comme le Roi n'a pas encore déterminé ce qu'il faut entendre par frais spécifiques d'études, le montant total des allocations d'études</w:t>
      </w:r>
      <w:r w:rsidR="001C7E77">
        <w:rPr>
          <w:rFonts w:ascii="Calibri" w:hAnsi="Calibri"/>
          <w:sz w:val="24"/>
          <w:szCs w:val="24"/>
          <w:lang w:eastAsia="nl-NL"/>
        </w:rPr>
        <w:fldChar w:fldCharType="begin"/>
      </w:r>
      <w:r w:rsidR="001C7E77">
        <w:instrText xml:space="preserve"> XE "</w:instrText>
      </w:r>
      <w:r w:rsidR="001C7E77" w:rsidRPr="00BE6C85">
        <w:rPr>
          <w:rFonts w:ascii="Calibri" w:hAnsi="Calibri"/>
          <w:sz w:val="24"/>
          <w:szCs w:val="24"/>
          <w:lang w:val="fr-BE" w:eastAsia="nl-NL"/>
        </w:rPr>
        <w:instrText>allocations d'études</w:instrText>
      </w:r>
      <w:r w:rsidR="001C7E77">
        <w:instrText xml:space="preserve">" </w:instrText>
      </w:r>
      <w:r w:rsidR="001C7E77">
        <w:rPr>
          <w:rFonts w:ascii="Calibri" w:hAnsi="Calibri"/>
          <w:sz w:val="24"/>
          <w:szCs w:val="24"/>
          <w:lang w:eastAsia="nl-NL"/>
        </w:rPr>
        <w:fldChar w:fldCharType="end"/>
      </w:r>
      <w:r w:rsidRPr="000B76A1">
        <w:rPr>
          <w:rFonts w:ascii="Calibri" w:hAnsi="Calibri"/>
          <w:sz w:val="24"/>
          <w:szCs w:val="24"/>
          <w:lang w:eastAsia="nl-NL"/>
        </w:rPr>
        <w:t xml:space="preserve"> est exonéré pour le calcul des ressources.</w:t>
      </w:r>
    </w:p>
    <w:p w14:paraId="21D7F435" w14:textId="77777777" w:rsidR="000B76A1" w:rsidRPr="000B76A1" w:rsidRDefault="000B76A1" w:rsidP="00D93C1B">
      <w:pPr>
        <w:spacing w:line="312" w:lineRule="auto"/>
        <w:ind w:left="1701" w:hanging="294"/>
        <w:contextualSpacing/>
        <w:jc w:val="both"/>
        <w:rPr>
          <w:rFonts w:ascii="Calibri" w:hAnsi="Calibri"/>
          <w:sz w:val="24"/>
          <w:szCs w:val="24"/>
          <w:lang w:eastAsia="nl-NL"/>
        </w:rPr>
      </w:pPr>
    </w:p>
    <w:p w14:paraId="21D7F436" w14:textId="77777777" w:rsidR="000B76A1" w:rsidRPr="000B76A1" w:rsidRDefault="000B76A1" w:rsidP="008A6048">
      <w:pPr>
        <w:numPr>
          <w:ilvl w:val="0"/>
          <w:numId w:val="66"/>
        </w:numPr>
        <w:spacing w:after="200" w:line="312" w:lineRule="auto"/>
        <w:ind w:left="1701" w:hanging="294"/>
        <w:contextualSpacing/>
        <w:jc w:val="both"/>
        <w:rPr>
          <w:rFonts w:ascii="Calibri" w:hAnsi="Calibri"/>
          <w:sz w:val="24"/>
          <w:szCs w:val="24"/>
          <w:lang w:eastAsia="nl-NL"/>
        </w:rPr>
      </w:pPr>
      <w:r w:rsidRPr="000B76A1">
        <w:rPr>
          <w:rFonts w:ascii="Calibri" w:hAnsi="Calibri"/>
          <w:sz w:val="24"/>
          <w:szCs w:val="24"/>
          <w:lang w:eastAsia="nl-NL"/>
        </w:rPr>
        <w:t>Il ne doit pas spécialement s'agir de ses propres enfants. Il suffit que le montant soit accordé au profit des enfants que l'intéressé a à sa charge économiquement (par ex. la grand-mère pour un petit-enfant, un jeune majeur pour son partenaire mineur).</w:t>
      </w:r>
    </w:p>
    <w:p w14:paraId="21D7F437" w14:textId="77777777" w:rsidR="000B76A1" w:rsidRPr="000B76A1" w:rsidRDefault="000B76A1" w:rsidP="00D93C1B">
      <w:pPr>
        <w:spacing w:line="312" w:lineRule="auto"/>
        <w:ind w:left="1701" w:hanging="294"/>
        <w:contextualSpacing/>
        <w:rPr>
          <w:rFonts w:ascii="Calibri" w:hAnsi="Calibri"/>
          <w:sz w:val="24"/>
          <w:szCs w:val="24"/>
          <w:lang w:eastAsia="nl-NL"/>
        </w:rPr>
      </w:pPr>
    </w:p>
    <w:p w14:paraId="7BE2D998" w14:textId="77777777" w:rsidR="00A47DF2" w:rsidRDefault="000B76A1" w:rsidP="008A6048">
      <w:pPr>
        <w:numPr>
          <w:ilvl w:val="0"/>
          <w:numId w:val="66"/>
        </w:numPr>
        <w:spacing w:after="200" w:line="312" w:lineRule="auto"/>
        <w:ind w:left="1701" w:hanging="294"/>
        <w:contextualSpacing/>
        <w:jc w:val="both"/>
        <w:rPr>
          <w:rFonts w:ascii="Calibri" w:hAnsi="Calibri"/>
          <w:sz w:val="24"/>
          <w:szCs w:val="24"/>
          <w:lang w:eastAsia="nl-NL"/>
        </w:rPr>
      </w:pPr>
      <w:r w:rsidRPr="000B76A1">
        <w:rPr>
          <w:rFonts w:ascii="Calibri" w:hAnsi="Calibri"/>
          <w:sz w:val="24"/>
          <w:szCs w:val="24"/>
          <w:lang w:eastAsia="nl-NL"/>
        </w:rPr>
        <w:t>Lorsque le jeune poursuit des études de plein exercice</w:t>
      </w:r>
      <w:r w:rsidR="00805BFA">
        <w:rPr>
          <w:rFonts w:ascii="Calibri" w:hAnsi="Calibri"/>
          <w:sz w:val="24"/>
          <w:szCs w:val="24"/>
          <w:lang w:eastAsia="nl-NL"/>
        </w:rPr>
        <w:fldChar w:fldCharType="begin"/>
      </w:r>
      <w:r w:rsidR="00805BFA">
        <w:instrText xml:space="preserve"> XE "</w:instrText>
      </w:r>
      <w:r w:rsidR="00805BFA" w:rsidRPr="00BE6C85">
        <w:rPr>
          <w:rFonts w:ascii="Calibri" w:hAnsi="Calibri"/>
          <w:sz w:val="24"/>
          <w:szCs w:val="24"/>
          <w:lang w:eastAsia="nl-NL"/>
        </w:rPr>
        <w:instrText>études de plein exercice</w:instrText>
      </w:r>
      <w:r w:rsidR="00805BFA">
        <w:instrText xml:space="preserve">" </w:instrText>
      </w:r>
      <w:r w:rsidR="00805BFA">
        <w:rPr>
          <w:rFonts w:ascii="Calibri" w:hAnsi="Calibri"/>
          <w:sz w:val="24"/>
          <w:szCs w:val="24"/>
          <w:lang w:eastAsia="nl-NL"/>
        </w:rPr>
        <w:fldChar w:fldCharType="end"/>
      </w:r>
      <w:r w:rsidRPr="000B76A1">
        <w:rPr>
          <w:rFonts w:ascii="Calibri" w:hAnsi="Calibri"/>
          <w:sz w:val="24"/>
          <w:szCs w:val="24"/>
          <w:lang w:eastAsia="nl-NL"/>
        </w:rPr>
        <w:t xml:space="preserve"> et qu’il effectue un stage à l’étranger dans le cadre de ses études, la bourse d’études</w:t>
      </w:r>
      <w:r w:rsidR="008A1FE9">
        <w:rPr>
          <w:rFonts w:ascii="Calibri" w:hAnsi="Calibri"/>
          <w:sz w:val="24"/>
          <w:szCs w:val="24"/>
          <w:lang w:eastAsia="nl-NL"/>
        </w:rPr>
        <w:fldChar w:fldCharType="begin"/>
      </w:r>
      <w:r w:rsidR="008A1FE9">
        <w:instrText xml:space="preserve"> XE "</w:instrText>
      </w:r>
      <w:r w:rsidR="008A1FE9" w:rsidRPr="00BE6C85">
        <w:rPr>
          <w:rFonts w:ascii="Calibri" w:hAnsi="Calibri"/>
          <w:sz w:val="24"/>
          <w:szCs w:val="24"/>
          <w:lang w:eastAsia="nl-NL"/>
        </w:rPr>
        <w:instrText>bourse d’études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ERASMUS qui lui est octroyée à ce titre est exonérée. </w:t>
      </w:r>
    </w:p>
    <w:p w14:paraId="5415E172" w14:textId="77777777" w:rsidR="00A47DF2" w:rsidRDefault="00A47DF2" w:rsidP="00A47DF2">
      <w:pPr>
        <w:spacing w:after="200" w:line="312" w:lineRule="auto"/>
        <w:ind w:left="1701"/>
        <w:contextualSpacing/>
        <w:jc w:val="both"/>
        <w:rPr>
          <w:rFonts w:ascii="Calibri" w:hAnsi="Calibri"/>
          <w:color w:val="FF0000"/>
          <w:sz w:val="24"/>
          <w:szCs w:val="24"/>
          <w:lang w:eastAsia="nl-NL"/>
        </w:rPr>
      </w:pPr>
    </w:p>
    <w:p w14:paraId="42EA8D3A" w14:textId="77777777" w:rsidR="00A47DF2" w:rsidRPr="00A47DF2" w:rsidRDefault="00A47DF2" w:rsidP="00A47DF2">
      <w:pPr>
        <w:spacing w:after="200" w:line="312" w:lineRule="auto"/>
        <w:ind w:left="1701"/>
        <w:contextualSpacing/>
        <w:jc w:val="both"/>
        <w:rPr>
          <w:rFonts w:ascii="Calibri" w:hAnsi="Calibri"/>
          <w:color w:val="FF0000"/>
          <w:sz w:val="24"/>
          <w:szCs w:val="24"/>
          <w:lang w:eastAsia="nl-NL"/>
        </w:rPr>
      </w:pPr>
      <w:r w:rsidRPr="00A47DF2">
        <w:rPr>
          <w:rFonts w:ascii="Calibri" w:hAnsi="Calibri"/>
          <w:color w:val="FF0000"/>
          <w:sz w:val="24"/>
          <w:szCs w:val="24"/>
          <w:lang w:eastAsia="nl-NL"/>
        </w:rPr>
        <w:t>L’exonération vaut par ailleurs également pour d’autres bourses octroyées, si elles ont un lien avec les études.</w:t>
      </w:r>
    </w:p>
    <w:p w14:paraId="3B38D07F" w14:textId="75C62A6F" w:rsidR="00A47DF2" w:rsidRPr="00A47DF2" w:rsidRDefault="00A47DF2" w:rsidP="00A47DF2">
      <w:pPr>
        <w:spacing w:after="200" w:line="312" w:lineRule="auto"/>
        <w:ind w:left="1701"/>
        <w:contextualSpacing/>
        <w:jc w:val="both"/>
        <w:rPr>
          <w:rFonts w:ascii="Calibri" w:hAnsi="Calibri"/>
          <w:color w:val="FF0000"/>
          <w:sz w:val="24"/>
          <w:szCs w:val="24"/>
          <w:lang w:eastAsia="nl-NL"/>
        </w:rPr>
      </w:pPr>
      <w:r w:rsidRPr="00A47DF2">
        <w:rPr>
          <w:rFonts w:ascii="Calibri" w:hAnsi="Calibri"/>
          <w:color w:val="FF0000"/>
          <w:sz w:val="24"/>
          <w:szCs w:val="24"/>
          <w:lang w:eastAsia="nl-NL"/>
        </w:rPr>
        <w:t>L’exonération ne vaut donc pas pour les bourses qui couv</w:t>
      </w:r>
      <w:r w:rsidR="00940115">
        <w:rPr>
          <w:rFonts w:ascii="Calibri" w:hAnsi="Calibri"/>
          <w:color w:val="FF0000"/>
          <w:sz w:val="24"/>
          <w:szCs w:val="24"/>
          <w:lang w:eastAsia="nl-NL"/>
        </w:rPr>
        <w:t>r</w:t>
      </w:r>
      <w:r w:rsidRPr="00A47DF2">
        <w:rPr>
          <w:rFonts w:ascii="Calibri" w:hAnsi="Calibri"/>
          <w:color w:val="FF0000"/>
          <w:sz w:val="24"/>
          <w:szCs w:val="24"/>
          <w:lang w:eastAsia="nl-NL"/>
        </w:rPr>
        <w:t>ent le séjour et les frais de subsistance de l’étudiant. Ainsi, l’indemnité qui vaut exclusivement comme indemnité de repas n’est pas exonérée.</w:t>
      </w:r>
    </w:p>
    <w:p w14:paraId="29081D16" w14:textId="1B6F9FF7" w:rsidR="00A47DF2" w:rsidRPr="00A47DF2" w:rsidRDefault="00C53478" w:rsidP="00A47DF2">
      <w:pPr>
        <w:spacing w:after="200" w:line="312" w:lineRule="auto"/>
        <w:ind w:left="1701"/>
        <w:contextualSpacing/>
        <w:jc w:val="both"/>
        <w:rPr>
          <w:rFonts w:ascii="Calibri" w:hAnsi="Calibri"/>
          <w:color w:val="FF0000"/>
          <w:sz w:val="24"/>
          <w:szCs w:val="24"/>
          <w:lang w:eastAsia="nl-NL"/>
        </w:rPr>
      </w:pPr>
      <w:r>
        <w:rPr>
          <w:rFonts w:ascii="Calibri" w:hAnsi="Calibri"/>
          <w:color w:val="FF0000"/>
          <w:sz w:val="24"/>
          <w:szCs w:val="24"/>
          <w:lang w:eastAsia="nl-NL"/>
        </w:rPr>
        <w:t>Dès lors, s’</w:t>
      </w:r>
      <w:r w:rsidRPr="00C53478">
        <w:rPr>
          <w:rFonts w:ascii="Calibri" w:hAnsi="Calibri"/>
          <w:color w:val="FF0000"/>
          <w:sz w:val="24"/>
          <w:szCs w:val="24"/>
          <w:lang w:eastAsia="nl-NL"/>
        </w:rPr>
        <w:t>il</w:t>
      </w:r>
      <w:r w:rsidR="00A47DF2" w:rsidRPr="00C53478">
        <w:rPr>
          <w:rFonts w:ascii="Calibri" w:hAnsi="Calibri"/>
          <w:color w:val="FF0000"/>
          <w:sz w:val="24"/>
          <w:szCs w:val="24"/>
          <w:lang w:eastAsia="nl-NL"/>
        </w:rPr>
        <w:t xml:space="preserve"> </w:t>
      </w:r>
      <w:r w:rsidR="00A47DF2" w:rsidRPr="00A47DF2">
        <w:rPr>
          <w:rFonts w:ascii="Calibri" w:hAnsi="Calibri"/>
          <w:color w:val="FF0000"/>
          <w:sz w:val="24"/>
          <w:szCs w:val="24"/>
          <w:lang w:eastAsia="nl-NL"/>
        </w:rPr>
        <w:t>s’agit d’une bourse ‘mixte’, le CPAS doit distinguer la partie liée aux études et la partie destinée à couvrir les frais du séjour.</w:t>
      </w:r>
    </w:p>
    <w:p w14:paraId="6A5CCAFC" w14:textId="77777777" w:rsidR="00A47DF2" w:rsidRDefault="00A47DF2" w:rsidP="00A47DF2">
      <w:pPr>
        <w:pStyle w:val="Lijstalinea"/>
        <w:rPr>
          <w:sz w:val="24"/>
          <w:szCs w:val="24"/>
          <w:lang w:eastAsia="nl-NL"/>
        </w:rPr>
      </w:pPr>
    </w:p>
    <w:p w14:paraId="695278FD" w14:textId="48C28B0A" w:rsidR="00A47DF2" w:rsidRPr="00A47DF2" w:rsidRDefault="00A47DF2" w:rsidP="008A6048">
      <w:pPr>
        <w:numPr>
          <w:ilvl w:val="0"/>
          <w:numId w:val="66"/>
        </w:numPr>
        <w:spacing w:after="200" w:line="312" w:lineRule="auto"/>
        <w:ind w:left="1701" w:hanging="283"/>
        <w:contextualSpacing/>
        <w:jc w:val="both"/>
        <w:rPr>
          <w:rFonts w:asciiTheme="minorHAnsi" w:hAnsiTheme="minorHAnsi"/>
          <w:color w:val="FF0000"/>
          <w:sz w:val="24"/>
          <w:szCs w:val="24"/>
          <w:lang w:eastAsia="nl-NL"/>
        </w:rPr>
      </w:pPr>
      <w:r w:rsidRPr="00A47DF2">
        <w:rPr>
          <w:rFonts w:asciiTheme="minorHAnsi" w:hAnsiTheme="minorHAnsi"/>
          <w:color w:val="FF0000"/>
          <w:sz w:val="24"/>
          <w:szCs w:val="24"/>
          <w:lang w:eastAsia="nl-NL"/>
        </w:rPr>
        <w:t>Il doit s’agir d’une bourse d’études octroyée par les Communautés.</w:t>
      </w:r>
    </w:p>
    <w:p w14:paraId="1BF874C7" w14:textId="77777777" w:rsidR="00A47DF2" w:rsidRPr="00A47DF2" w:rsidRDefault="00A47DF2" w:rsidP="00A47DF2">
      <w:pPr>
        <w:pStyle w:val="Lijstalinea"/>
        <w:spacing w:line="312" w:lineRule="auto"/>
        <w:ind w:left="1701"/>
        <w:jc w:val="both"/>
        <w:rPr>
          <w:rFonts w:asciiTheme="minorHAnsi" w:hAnsiTheme="minorHAnsi"/>
          <w:color w:val="FF0000"/>
          <w:sz w:val="24"/>
          <w:szCs w:val="24"/>
          <w:lang w:eastAsia="nl-NL"/>
        </w:rPr>
      </w:pPr>
      <w:r w:rsidRPr="00A47DF2">
        <w:rPr>
          <w:rFonts w:asciiTheme="minorHAnsi" w:hAnsiTheme="minorHAnsi"/>
          <w:color w:val="FF0000"/>
          <w:sz w:val="24"/>
          <w:szCs w:val="24"/>
          <w:lang w:eastAsia="nl-NL"/>
        </w:rPr>
        <w:t>Ceci signifie qu’une bourse octroyée par un pays étranger (par ex. les Pays-Bas, le Luxembourg) n’est pas exonérée et doit être prise en considération pour le calcul du revenu d'intégration.</w:t>
      </w:r>
    </w:p>
    <w:p w14:paraId="21D7F439" w14:textId="77777777" w:rsidR="000B76A1" w:rsidRPr="000B76A1" w:rsidRDefault="000B76A1" w:rsidP="004D5CDD">
      <w:pPr>
        <w:spacing w:line="312" w:lineRule="auto"/>
        <w:ind w:left="1068"/>
        <w:contextualSpacing/>
        <w:jc w:val="both"/>
        <w:rPr>
          <w:rFonts w:ascii="Calibri" w:hAnsi="Calibri"/>
          <w:sz w:val="24"/>
          <w:szCs w:val="24"/>
          <w:lang w:eastAsia="nl-NL"/>
        </w:rPr>
      </w:pPr>
    </w:p>
    <w:p w14:paraId="21D7F43A" w14:textId="77777777" w:rsidR="000B76A1" w:rsidRPr="000B76A1" w:rsidRDefault="000B76A1" w:rsidP="004D5CDD">
      <w:pPr>
        <w:spacing w:line="312" w:lineRule="auto"/>
        <w:ind w:left="720"/>
        <w:contextualSpacing/>
        <w:rPr>
          <w:rFonts w:ascii="Calibri" w:hAnsi="Calibri"/>
          <w:sz w:val="24"/>
          <w:szCs w:val="24"/>
          <w:lang w:eastAsia="nl-NL"/>
        </w:rPr>
      </w:pPr>
    </w:p>
    <w:p w14:paraId="21D7F43B" w14:textId="77777777" w:rsidR="000B76A1" w:rsidRPr="000B76A1" w:rsidRDefault="000B76A1" w:rsidP="008A6048">
      <w:pPr>
        <w:numPr>
          <w:ilvl w:val="0"/>
          <w:numId w:val="67"/>
        </w:numPr>
        <w:tabs>
          <w:tab w:val="left" w:pos="1418"/>
        </w:tabs>
        <w:spacing w:after="200" w:line="312" w:lineRule="auto"/>
        <w:ind w:left="1276" w:hanging="283"/>
        <w:contextualSpacing/>
        <w:jc w:val="both"/>
        <w:rPr>
          <w:rFonts w:ascii="Calibri" w:hAnsi="Calibri"/>
          <w:sz w:val="24"/>
          <w:szCs w:val="24"/>
          <w:lang w:eastAsia="nl-NL"/>
        </w:rPr>
      </w:pPr>
      <w:r w:rsidRPr="000B76A1">
        <w:rPr>
          <w:rFonts w:ascii="Calibri" w:hAnsi="Calibri"/>
          <w:sz w:val="24"/>
          <w:szCs w:val="24"/>
          <w:lang w:eastAsia="nl-NL"/>
        </w:rPr>
        <w:t xml:space="preserve">Des </w:t>
      </w:r>
      <w:r w:rsidRPr="000B76A1">
        <w:rPr>
          <w:rFonts w:ascii="Calibri" w:hAnsi="Calibri"/>
          <w:sz w:val="24"/>
          <w:szCs w:val="24"/>
          <w:u w:val="dash"/>
          <w:lang w:eastAsia="nl-NL"/>
        </w:rPr>
        <w:t>subventions, indemnités et allocations communautaires pour l'hébergement de jeunes en famille d'accueil</w:t>
      </w:r>
      <w:r w:rsidRPr="000B76A1">
        <w:rPr>
          <w:rFonts w:ascii="Calibri" w:hAnsi="Calibri"/>
          <w:sz w:val="24"/>
          <w:szCs w:val="24"/>
          <w:lang w:eastAsia="nl-NL"/>
        </w:rPr>
        <w:t>.</w:t>
      </w:r>
    </w:p>
    <w:p w14:paraId="21D7F43C" w14:textId="77777777" w:rsidR="000B76A1" w:rsidRPr="000B76A1" w:rsidRDefault="000B76A1" w:rsidP="004D5CDD">
      <w:pPr>
        <w:spacing w:line="312" w:lineRule="auto"/>
        <w:ind w:left="720"/>
        <w:contextualSpacing/>
        <w:jc w:val="both"/>
        <w:rPr>
          <w:rFonts w:ascii="Calibri" w:hAnsi="Calibri"/>
          <w:sz w:val="24"/>
          <w:szCs w:val="24"/>
          <w:lang w:eastAsia="nl-NL"/>
        </w:rPr>
      </w:pPr>
    </w:p>
    <w:p w14:paraId="21D7F43D" w14:textId="77777777" w:rsidR="000B76A1" w:rsidRPr="000B76A1" w:rsidRDefault="000B76A1" w:rsidP="002B205B">
      <w:pPr>
        <w:spacing w:line="312" w:lineRule="auto"/>
        <w:ind w:left="1276"/>
        <w:contextualSpacing/>
        <w:jc w:val="both"/>
        <w:rPr>
          <w:rFonts w:ascii="Calibri" w:hAnsi="Calibri"/>
          <w:sz w:val="24"/>
          <w:szCs w:val="24"/>
          <w:lang w:eastAsia="nl-NL"/>
        </w:rPr>
      </w:pPr>
      <w:r w:rsidRPr="000B76A1">
        <w:rPr>
          <w:rFonts w:ascii="Calibri" w:hAnsi="Calibri"/>
          <w:sz w:val="24"/>
          <w:szCs w:val="24"/>
          <w:lang w:eastAsia="nl-NL"/>
        </w:rPr>
        <w:t>Il s'agit par exemple de jeunes placés soit par la protection de la jeunesse, soit par le juge (pénal) de la jeunesse et pour lesquels les familles sont indemnisées.</w:t>
      </w:r>
    </w:p>
    <w:p w14:paraId="21D7F43E" w14:textId="77777777" w:rsidR="000B76A1" w:rsidRPr="000B76A1" w:rsidRDefault="000B76A1" w:rsidP="004D5CDD">
      <w:pPr>
        <w:spacing w:line="312" w:lineRule="auto"/>
        <w:jc w:val="both"/>
        <w:rPr>
          <w:rFonts w:ascii="Calibri" w:hAnsi="Calibri"/>
          <w:sz w:val="24"/>
          <w:szCs w:val="24"/>
          <w:lang w:eastAsia="nl-NL"/>
        </w:rPr>
      </w:pPr>
    </w:p>
    <w:p w14:paraId="21D7F43F" w14:textId="77777777" w:rsidR="000B76A1" w:rsidRPr="000B76A1" w:rsidRDefault="000B76A1" w:rsidP="008A6048">
      <w:pPr>
        <w:numPr>
          <w:ilvl w:val="0"/>
          <w:numId w:val="67"/>
        </w:numPr>
        <w:tabs>
          <w:tab w:val="left" w:pos="1418"/>
        </w:tabs>
        <w:spacing w:after="200" w:line="312" w:lineRule="auto"/>
        <w:ind w:left="1276" w:hanging="283"/>
        <w:contextualSpacing/>
        <w:jc w:val="both"/>
        <w:rPr>
          <w:rFonts w:ascii="Calibri" w:hAnsi="Calibri"/>
          <w:sz w:val="24"/>
          <w:szCs w:val="24"/>
          <w:lang w:eastAsia="nl-NL"/>
        </w:rPr>
      </w:pPr>
      <w:r w:rsidRPr="000B76A1">
        <w:rPr>
          <w:rFonts w:ascii="Calibri" w:hAnsi="Calibri"/>
          <w:sz w:val="24"/>
          <w:szCs w:val="24"/>
          <w:lang w:eastAsia="nl-NL"/>
        </w:rPr>
        <w:t xml:space="preserve">Des </w:t>
      </w:r>
      <w:r w:rsidRPr="000B76A1">
        <w:rPr>
          <w:rFonts w:ascii="Calibri" w:hAnsi="Calibri"/>
          <w:sz w:val="24"/>
          <w:szCs w:val="24"/>
          <w:u w:val="dash"/>
          <w:lang w:eastAsia="nl-NL"/>
        </w:rPr>
        <w:t>jetons de présence</w:t>
      </w:r>
      <w:r w:rsidRPr="000B76A1">
        <w:rPr>
          <w:rFonts w:ascii="Calibri" w:hAnsi="Calibri"/>
          <w:sz w:val="24"/>
          <w:szCs w:val="24"/>
          <w:lang w:eastAsia="nl-NL"/>
        </w:rPr>
        <w:t xml:space="preserve"> que l'intéressé perçoit en tant que membre </w:t>
      </w:r>
    </w:p>
    <w:p w14:paraId="21D7F440" w14:textId="77777777" w:rsidR="000B76A1" w:rsidRPr="000B76A1" w:rsidRDefault="000B76A1" w:rsidP="008A6048">
      <w:pPr>
        <w:numPr>
          <w:ilvl w:val="0"/>
          <w:numId w:val="150"/>
        </w:numPr>
        <w:spacing w:after="200" w:line="312" w:lineRule="auto"/>
        <w:ind w:left="1985" w:hanging="284"/>
        <w:contextualSpacing/>
        <w:jc w:val="both"/>
        <w:rPr>
          <w:rFonts w:ascii="Calibri" w:hAnsi="Calibri"/>
          <w:sz w:val="24"/>
          <w:szCs w:val="24"/>
          <w:lang w:eastAsia="nl-NL"/>
        </w:rPr>
      </w:pPr>
      <w:r w:rsidRPr="000B76A1">
        <w:rPr>
          <w:rFonts w:ascii="Calibri" w:hAnsi="Calibri"/>
          <w:sz w:val="24"/>
          <w:szCs w:val="24"/>
          <w:lang w:eastAsia="nl-NL"/>
        </w:rPr>
        <w:t>du conseil provincial</w:t>
      </w:r>
    </w:p>
    <w:p w14:paraId="21D7F441" w14:textId="77777777" w:rsidR="000B76A1" w:rsidRPr="000B76A1" w:rsidRDefault="000B76A1" w:rsidP="008A6048">
      <w:pPr>
        <w:numPr>
          <w:ilvl w:val="0"/>
          <w:numId w:val="150"/>
        </w:numPr>
        <w:spacing w:after="200" w:line="312" w:lineRule="auto"/>
        <w:ind w:left="1985" w:hanging="284"/>
        <w:contextualSpacing/>
        <w:jc w:val="both"/>
        <w:rPr>
          <w:rFonts w:ascii="Calibri" w:hAnsi="Calibri"/>
          <w:sz w:val="24"/>
          <w:szCs w:val="24"/>
          <w:lang w:eastAsia="nl-NL"/>
        </w:rPr>
      </w:pPr>
      <w:r w:rsidRPr="000B76A1">
        <w:rPr>
          <w:rFonts w:ascii="Calibri" w:hAnsi="Calibri"/>
          <w:sz w:val="24"/>
          <w:szCs w:val="24"/>
          <w:lang w:eastAsia="nl-NL"/>
        </w:rPr>
        <w:t>du conseil communal</w:t>
      </w:r>
    </w:p>
    <w:p w14:paraId="21D7F442" w14:textId="77777777" w:rsidR="000B76A1" w:rsidRPr="000B76A1" w:rsidRDefault="000B76A1" w:rsidP="008A6048">
      <w:pPr>
        <w:numPr>
          <w:ilvl w:val="0"/>
          <w:numId w:val="150"/>
        </w:numPr>
        <w:spacing w:after="200" w:line="312" w:lineRule="auto"/>
        <w:ind w:left="1985" w:hanging="284"/>
        <w:contextualSpacing/>
        <w:jc w:val="both"/>
        <w:rPr>
          <w:rFonts w:ascii="Calibri" w:hAnsi="Calibri"/>
          <w:sz w:val="24"/>
          <w:szCs w:val="24"/>
          <w:lang w:eastAsia="nl-NL"/>
        </w:rPr>
      </w:pPr>
      <w:r w:rsidRPr="000B76A1">
        <w:rPr>
          <w:rFonts w:ascii="Calibri" w:hAnsi="Calibri"/>
          <w:sz w:val="24"/>
          <w:szCs w:val="24"/>
          <w:lang w:eastAsia="nl-NL"/>
        </w:rPr>
        <w:t>ou du conseil de l'action sociale</w:t>
      </w:r>
    </w:p>
    <w:p w14:paraId="21D7F443" w14:textId="77777777" w:rsidR="000B76A1" w:rsidRDefault="000B76A1" w:rsidP="004D5CDD">
      <w:pPr>
        <w:spacing w:line="312" w:lineRule="auto"/>
        <w:jc w:val="both"/>
        <w:rPr>
          <w:rFonts w:ascii="Calibri" w:hAnsi="Calibri"/>
          <w:sz w:val="24"/>
          <w:szCs w:val="24"/>
          <w:lang w:eastAsia="nl-NL"/>
        </w:rPr>
      </w:pPr>
    </w:p>
    <w:p w14:paraId="13169869" w14:textId="77777777" w:rsidR="00434462" w:rsidRDefault="00434462" w:rsidP="004D5CDD">
      <w:pPr>
        <w:spacing w:line="312" w:lineRule="auto"/>
        <w:jc w:val="both"/>
        <w:rPr>
          <w:rFonts w:ascii="Calibri" w:hAnsi="Calibri"/>
          <w:sz w:val="24"/>
          <w:szCs w:val="24"/>
          <w:lang w:eastAsia="nl-NL"/>
        </w:rPr>
      </w:pPr>
    </w:p>
    <w:p w14:paraId="64E1ADD6" w14:textId="77777777" w:rsidR="00434462" w:rsidRDefault="00434462" w:rsidP="004D5CDD">
      <w:pPr>
        <w:spacing w:line="312" w:lineRule="auto"/>
        <w:jc w:val="both"/>
        <w:rPr>
          <w:rFonts w:ascii="Calibri" w:hAnsi="Calibri"/>
          <w:sz w:val="24"/>
          <w:szCs w:val="24"/>
          <w:lang w:eastAsia="nl-NL"/>
        </w:rPr>
      </w:pPr>
    </w:p>
    <w:p w14:paraId="40D6E5B3" w14:textId="77777777" w:rsidR="00434462" w:rsidRDefault="00434462" w:rsidP="004D5CDD">
      <w:pPr>
        <w:spacing w:line="312" w:lineRule="auto"/>
        <w:jc w:val="both"/>
        <w:rPr>
          <w:rFonts w:ascii="Calibri" w:hAnsi="Calibri"/>
          <w:sz w:val="24"/>
          <w:szCs w:val="24"/>
          <w:lang w:eastAsia="nl-NL"/>
        </w:rPr>
      </w:pPr>
    </w:p>
    <w:p w14:paraId="0F36E0A4" w14:textId="77777777" w:rsidR="00434462" w:rsidRDefault="00434462" w:rsidP="004D5CDD">
      <w:pPr>
        <w:spacing w:line="312" w:lineRule="auto"/>
        <w:jc w:val="both"/>
        <w:rPr>
          <w:rFonts w:ascii="Calibri" w:hAnsi="Calibri"/>
          <w:sz w:val="24"/>
          <w:szCs w:val="24"/>
          <w:lang w:eastAsia="nl-NL"/>
        </w:rPr>
      </w:pPr>
    </w:p>
    <w:p w14:paraId="4754BA89" w14:textId="77777777" w:rsidR="00434462" w:rsidRDefault="00434462" w:rsidP="004D5CDD">
      <w:pPr>
        <w:spacing w:line="312" w:lineRule="auto"/>
        <w:jc w:val="both"/>
        <w:rPr>
          <w:rFonts w:ascii="Calibri" w:hAnsi="Calibri"/>
          <w:sz w:val="24"/>
          <w:szCs w:val="24"/>
          <w:lang w:eastAsia="nl-NL"/>
        </w:rPr>
      </w:pPr>
    </w:p>
    <w:p w14:paraId="1884F423" w14:textId="77777777" w:rsidR="00434462" w:rsidRDefault="00434462" w:rsidP="004D5CDD">
      <w:pPr>
        <w:spacing w:line="312" w:lineRule="auto"/>
        <w:jc w:val="both"/>
        <w:rPr>
          <w:rFonts w:ascii="Calibri" w:hAnsi="Calibri"/>
          <w:sz w:val="24"/>
          <w:szCs w:val="24"/>
          <w:lang w:eastAsia="nl-NL"/>
        </w:rPr>
      </w:pPr>
    </w:p>
    <w:p w14:paraId="3F969870" w14:textId="77777777" w:rsidR="00434462" w:rsidRDefault="00434462" w:rsidP="004D5CDD">
      <w:pPr>
        <w:spacing w:line="312" w:lineRule="auto"/>
        <w:jc w:val="both"/>
        <w:rPr>
          <w:rFonts w:ascii="Calibri" w:hAnsi="Calibri"/>
          <w:sz w:val="24"/>
          <w:szCs w:val="24"/>
          <w:lang w:eastAsia="nl-NL"/>
        </w:rPr>
      </w:pPr>
    </w:p>
    <w:p w14:paraId="21D7F446" w14:textId="77777777" w:rsidR="000B76A1" w:rsidRPr="000B76A1" w:rsidRDefault="000B76A1" w:rsidP="008A6048">
      <w:pPr>
        <w:numPr>
          <w:ilvl w:val="0"/>
          <w:numId w:val="67"/>
        </w:numPr>
        <w:tabs>
          <w:tab w:val="left" w:pos="1418"/>
        </w:tabs>
        <w:spacing w:after="200" w:line="312" w:lineRule="auto"/>
        <w:ind w:left="1276" w:hanging="283"/>
        <w:contextualSpacing/>
        <w:jc w:val="both"/>
        <w:rPr>
          <w:rFonts w:ascii="Calibri" w:hAnsi="Calibri"/>
          <w:sz w:val="24"/>
          <w:szCs w:val="24"/>
          <w:lang w:eastAsia="nl-NL"/>
        </w:rPr>
      </w:pPr>
      <w:r w:rsidRPr="000B76A1">
        <w:rPr>
          <w:rFonts w:ascii="Calibri" w:hAnsi="Calibri"/>
          <w:sz w:val="24"/>
          <w:szCs w:val="24"/>
          <w:lang w:eastAsia="nl-NL"/>
        </w:rPr>
        <w:t xml:space="preserve">Des </w:t>
      </w:r>
      <w:r w:rsidRPr="000B76A1">
        <w:rPr>
          <w:rFonts w:ascii="Calibri" w:hAnsi="Calibri"/>
          <w:sz w:val="24"/>
          <w:szCs w:val="24"/>
          <w:u w:val="dash"/>
          <w:lang w:eastAsia="nl-NL"/>
        </w:rPr>
        <w:t>dons non réguliers</w:t>
      </w:r>
      <w:r w:rsidRPr="000B76A1">
        <w:rPr>
          <w:rFonts w:ascii="Calibri" w:hAnsi="Calibri"/>
          <w:sz w:val="24"/>
          <w:szCs w:val="24"/>
          <w:lang w:eastAsia="nl-NL"/>
        </w:rPr>
        <w:t xml:space="preserve"> </w:t>
      </w:r>
    </w:p>
    <w:p w14:paraId="21D7F447" w14:textId="77777777" w:rsidR="000B76A1" w:rsidRPr="000B76A1" w:rsidRDefault="000B76A1" w:rsidP="008A6048">
      <w:pPr>
        <w:numPr>
          <w:ilvl w:val="3"/>
          <w:numId w:val="151"/>
        </w:numPr>
        <w:tabs>
          <w:tab w:val="left" w:pos="1985"/>
        </w:tabs>
        <w:spacing w:line="312" w:lineRule="auto"/>
        <w:ind w:left="1985" w:hanging="284"/>
        <w:contextualSpacing/>
        <w:jc w:val="both"/>
        <w:rPr>
          <w:rFonts w:ascii="Calibri" w:hAnsi="Calibri"/>
          <w:sz w:val="24"/>
          <w:szCs w:val="24"/>
          <w:lang w:eastAsia="nl-NL"/>
        </w:rPr>
      </w:pPr>
      <w:r w:rsidRPr="000B76A1">
        <w:rPr>
          <w:rFonts w:ascii="Calibri" w:hAnsi="Calibri"/>
          <w:sz w:val="24"/>
          <w:szCs w:val="24"/>
          <w:lang w:eastAsia="nl-NL"/>
        </w:rPr>
        <w:t xml:space="preserve">de quelque institution que ce soit  </w:t>
      </w:r>
    </w:p>
    <w:p w14:paraId="21D7F448" w14:textId="77777777" w:rsidR="000B76A1" w:rsidRPr="000B76A1" w:rsidRDefault="000B76A1" w:rsidP="008A6048">
      <w:pPr>
        <w:numPr>
          <w:ilvl w:val="3"/>
          <w:numId w:val="151"/>
        </w:numPr>
        <w:tabs>
          <w:tab w:val="left" w:pos="1985"/>
        </w:tabs>
        <w:spacing w:line="312" w:lineRule="auto"/>
        <w:ind w:left="1985" w:hanging="284"/>
        <w:contextualSpacing/>
        <w:jc w:val="both"/>
        <w:rPr>
          <w:rFonts w:ascii="Calibri" w:hAnsi="Calibri"/>
          <w:sz w:val="24"/>
          <w:szCs w:val="24"/>
          <w:lang w:eastAsia="nl-NL"/>
        </w:rPr>
      </w:pPr>
      <w:r w:rsidRPr="000B76A1">
        <w:rPr>
          <w:rFonts w:ascii="Calibri" w:hAnsi="Calibri"/>
          <w:sz w:val="24"/>
          <w:szCs w:val="24"/>
          <w:lang w:eastAsia="nl-NL"/>
        </w:rPr>
        <w:t xml:space="preserve">ou des personnes qui ne vivent pas sous le même toit que l'intéressé </w:t>
      </w:r>
      <w:r w:rsidR="002A482D" w:rsidRPr="002B205B">
        <w:rPr>
          <w:rFonts w:ascii="Calibri" w:hAnsi="Calibri"/>
          <w:b/>
          <w:sz w:val="24"/>
          <w:szCs w:val="24"/>
          <w:lang w:eastAsia="nl-NL"/>
        </w:rPr>
        <w:t>ET</w:t>
      </w:r>
      <w:r w:rsidR="002A482D" w:rsidRPr="000B76A1">
        <w:rPr>
          <w:rFonts w:ascii="Calibri" w:hAnsi="Calibri"/>
          <w:sz w:val="24"/>
          <w:szCs w:val="24"/>
          <w:lang w:eastAsia="nl-NL"/>
        </w:rPr>
        <w:t xml:space="preserve"> </w:t>
      </w:r>
      <w:r w:rsidRPr="000B76A1">
        <w:rPr>
          <w:rFonts w:ascii="Calibri" w:hAnsi="Calibri"/>
          <w:sz w:val="24"/>
          <w:szCs w:val="24"/>
          <w:lang w:eastAsia="nl-NL"/>
        </w:rPr>
        <w:t xml:space="preserve">qui n'ont pas d'obligation alimentaire à son égard. </w:t>
      </w:r>
    </w:p>
    <w:p w14:paraId="21D7F449" w14:textId="77777777" w:rsidR="000B76A1" w:rsidRPr="000B76A1" w:rsidRDefault="000B76A1" w:rsidP="004D5CDD">
      <w:pPr>
        <w:spacing w:line="312" w:lineRule="auto"/>
        <w:ind w:left="1068"/>
        <w:contextualSpacing/>
        <w:jc w:val="both"/>
        <w:rPr>
          <w:rFonts w:ascii="Calibri" w:hAnsi="Calibri"/>
          <w:sz w:val="24"/>
          <w:szCs w:val="24"/>
          <w:lang w:eastAsia="nl-NL"/>
        </w:rPr>
      </w:pPr>
    </w:p>
    <w:p w14:paraId="21D7F44A" w14:textId="77777777" w:rsidR="000B76A1" w:rsidRPr="000B76A1" w:rsidRDefault="000B76A1" w:rsidP="002B205B">
      <w:pPr>
        <w:spacing w:line="312" w:lineRule="auto"/>
        <w:ind w:left="1276"/>
        <w:contextualSpacing/>
        <w:jc w:val="both"/>
        <w:rPr>
          <w:rFonts w:ascii="Calibri" w:hAnsi="Calibri"/>
          <w:sz w:val="24"/>
          <w:szCs w:val="24"/>
          <w:lang w:eastAsia="nl-NL"/>
        </w:rPr>
      </w:pPr>
      <w:r w:rsidRPr="000B76A1">
        <w:rPr>
          <w:rFonts w:ascii="Calibri" w:hAnsi="Calibri"/>
          <w:sz w:val="24"/>
          <w:szCs w:val="24"/>
          <w:lang w:eastAsia="nl-NL"/>
        </w:rPr>
        <w:t>Ces conditions doivent être remplies toutes les deux.</w:t>
      </w:r>
    </w:p>
    <w:p w14:paraId="21D7F44B" w14:textId="77777777" w:rsidR="000B76A1" w:rsidRPr="000B76A1" w:rsidRDefault="000B76A1" w:rsidP="004D5CDD">
      <w:pPr>
        <w:spacing w:line="312" w:lineRule="auto"/>
        <w:ind w:left="720"/>
        <w:contextualSpacing/>
        <w:jc w:val="both"/>
        <w:rPr>
          <w:rFonts w:ascii="Calibri" w:hAnsi="Calibri"/>
          <w:sz w:val="24"/>
          <w:szCs w:val="24"/>
          <w:lang w:eastAsia="nl-NL"/>
        </w:rPr>
      </w:pPr>
    </w:p>
    <w:p w14:paraId="21D7F44C" w14:textId="77777777" w:rsidR="000B76A1" w:rsidRPr="002B205B" w:rsidRDefault="000B76A1" w:rsidP="002A482D">
      <w:pPr>
        <w:spacing w:line="312" w:lineRule="auto"/>
        <w:ind w:left="1276"/>
        <w:contextualSpacing/>
        <w:jc w:val="both"/>
        <w:rPr>
          <w:rFonts w:ascii="Calibri" w:hAnsi="Calibri"/>
          <w:i/>
          <w:sz w:val="24"/>
          <w:szCs w:val="24"/>
          <w:lang w:eastAsia="nl-NL"/>
        </w:rPr>
      </w:pPr>
      <w:r w:rsidRPr="002B205B">
        <w:rPr>
          <w:rFonts w:ascii="Calibri" w:hAnsi="Calibri"/>
          <w:i/>
          <w:sz w:val="24"/>
          <w:szCs w:val="24"/>
          <w:lang w:eastAsia="nl-NL"/>
        </w:rPr>
        <w:t>Exemples :</w:t>
      </w:r>
    </w:p>
    <w:p w14:paraId="21D7F44E" w14:textId="77777777" w:rsidR="000B76A1" w:rsidRPr="002B205B" w:rsidRDefault="000B76A1" w:rsidP="008A6048">
      <w:pPr>
        <w:numPr>
          <w:ilvl w:val="0"/>
          <w:numId w:val="70"/>
        </w:numPr>
        <w:tabs>
          <w:tab w:val="left" w:pos="1701"/>
        </w:tabs>
        <w:spacing w:after="200" w:line="312" w:lineRule="auto"/>
        <w:ind w:left="1701" w:hanging="283"/>
        <w:contextualSpacing/>
        <w:jc w:val="both"/>
        <w:rPr>
          <w:rFonts w:ascii="Calibri" w:hAnsi="Calibri"/>
          <w:i/>
          <w:sz w:val="24"/>
          <w:szCs w:val="24"/>
          <w:lang w:eastAsia="nl-NL"/>
        </w:rPr>
      </w:pPr>
      <w:r w:rsidRPr="002B205B">
        <w:rPr>
          <w:rFonts w:ascii="Calibri" w:hAnsi="Calibri"/>
          <w:i/>
          <w:sz w:val="24"/>
          <w:szCs w:val="24"/>
          <w:lang w:eastAsia="nl-NL"/>
        </w:rPr>
        <w:t>Le montant que quelqu'un reçoit chaque mois d'un ami n'est donc pas exonéré en raison de son caractère régulier.</w:t>
      </w:r>
    </w:p>
    <w:p w14:paraId="21D7F44F" w14:textId="77777777" w:rsidR="000B76A1" w:rsidRPr="002B205B" w:rsidRDefault="000B76A1" w:rsidP="002A482D">
      <w:pPr>
        <w:tabs>
          <w:tab w:val="left" w:pos="1701"/>
        </w:tabs>
        <w:spacing w:line="312" w:lineRule="auto"/>
        <w:ind w:left="1701" w:hanging="283"/>
        <w:contextualSpacing/>
        <w:jc w:val="both"/>
        <w:rPr>
          <w:rFonts w:ascii="Calibri" w:hAnsi="Calibri"/>
          <w:i/>
          <w:sz w:val="24"/>
          <w:szCs w:val="24"/>
          <w:lang w:eastAsia="nl-NL"/>
        </w:rPr>
      </w:pPr>
    </w:p>
    <w:p w14:paraId="21D7F450" w14:textId="77777777" w:rsidR="000B76A1" w:rsidRPr="002B205B" w:rsidRDefault="000B76A1" w:rsidP="008A6048">
      <w:pPr>
        <w:numPr>
          <w:ilvl w:val="0"/>
          <w:numId w:val="70"/>
        </w:numPr>
        <w:tabs>
          <w:tab w:val="left" w:pos="1701"/>
        </w:tabs>
        <w:spacing w:after="200" w:line="312" w:lineRule="auto"/>
        <w:ind w:left="1701" w:hanging="283"/>
        <w:contextualSpacing/>
        <w:jc w:val="both"/>
        <w:rPr>
          <w:rFonts w:ascii="Calibri" w:hAnsi="Calibri"/>
          <w:i/>
          <w:sz w:val="24"/>
          <w:szCs w:val="24"/>
          <w:lang w:eastAsia="nl-NL"/>
        </w:rPr>
      </w:pPr>
      <w:r w:rsidRPr="002B205B">
        <w:rPr>
          <w:rFonts w:ascii="Calibri" w:hAnsi="Calibri"/>
          <w:i/>
          <w:sz w:val="24"/>
          <w:szCs w:val="24"/>
          <w:lang w:eastAsia="nl-NL"/>
        </w:rPr>
        <w:t>Le montant que des parents ont donné une fois à leur enfant n'est pas exonéré parce que les parents ont une obligation alimentaire à l'égard de leur enfant.</w:t>
      </w:r>
    </w:p>
    <w:p w14:paraId="21D7F451" w14:textId="77777777" w:rsidR="000B76A1" w:rsidRPr="002B205B" w:rsidRDefault="000B76A1" w:rsidP="002A482D">
      <w:pPr>
        <w:tabs>
          <w:tab w:val="left" w:pos="1701"/>
        </w:tabs>
        <w:spacing w:line="312" w:lineRule="auto"/>
        <w:ind w:left="1701" w:hanging="283"/>
        <w:contextualSpacing/>
        <w:jc w:val="both"/>
        <w:rPr>
          <w:rFonts w:ascii="Calibri" w:hAnsi="Calibri"/>
          <w:i/>
          <w:sz w:val="24"/>
          <w:szCs w:val="24"/>
          <w:lang w:eastAsia="nl-NL"/>
        </w:rPr>
      </w:pPr>
    </w:p>
    <w:p w14:paraId="21D7F452" w14:textId="77777777" w:rsidR="000B76A1" w:rsidRDefault="000B76A1" w:rsidP="008A6048">
      <w:pPr>
        <w:numPr>
          <w:ilvl w:val="0"/>
          <w:numId w:val="70"/>
        </w:numPr>
        <w:tabs>
          <w:tab w:val="left" w:pos="1701"/>
        </w:tabs>
        <w:spacing w:after="200" w:line="312" w:lineRule="auto"/>
        <w:ind w:left="1701" w:hanging="283"/>
        <w:contextualSpacing/>
        <w:jc w:val="both"/>
        <w:rPr>
          <w:rFonts w:ascii="Calibri" w:hAnsi="Calibri"/>
          <w:i/>
          <w:sz w:val="24"/>
          <w:szCs w:val="24"/>
          <w:lang w:eastAsia="nl-NL"/>
        </w:rPr>
      </w:pPr>
      <w:r w:rsidRPr="002B205B">
        <w:rPr>
          <w:rFonts w:ascii="Calibri" w:hAnsi="Calibri"/>
          <w:i/>
          <w:sz w:val="24"/>
          <w:szCs w:val="24"/>
          <w:lang w:eastAsia="nl-NL"/>
        </w:rPr>
        <w:t>Une allocation qui est accordée maximum une fois par année académique aux étudiants par des services sociaux des hautes écoles et universités et qui peut être accordée chaque année académique sur la base d’une nouvelle demande et d’une nouvelle décision est considérée comme un don</w:t>
      </w:r>
      <w:r w:rsidR="0072472C">
        <w:rPr>
          <w:rFonts w:ascii="Calibri" w:hAnsi="Calibri"/>
          <w:i/>
          <w:sz w:val="24"/>
          <w:szCs w:val="24"/>
          <w:lang w:eastAsia="nl-NL"/>
        </w:rPr>
        <w:fldChar w:fldCharType="begin"/>
      </w:r>
      <w:r w:rsidR="0072472C">
        <w:instrText xml:space="preserve"> XE "</w:instrText>
      </w:r>
      <w:r w:rsidR="0072472C" w:rsidRPr="00BE6C85">
        <w:rPr>
          <w:rFonts w:ascii="Calibri" w:hAnsi="Calibri"/>
          <w:sz w:val="24"/>
          <w:szCs w:val="24"/>
          <w:lang w:eastAsia="nl-NL"/>
        </w:rPr>
        <w:instrText>don</w:instrText>
      </w:r>
      <w:r w:rsidR="0072472C">
        <w:instrText xml:space="preserve">" </w:instrText>
      </w:r>
      <w:r w:rsidR="0072472C">
        <w:rPr>
          <w:rFonts w:ascii="Calibri" w:hAnsi="Calibri"/>
          <w:i/>
          <w:sz w:val="24"/>
          <w:szCs w:val="24"/>
          <w:lang w:eastAsia="nl-NL"/>
        </w:rPr>
        <w:fldChar w:fldCharType="end"/>
      </w:r>
      <w:r w:rsidRPr="002B205B">
        <w:rPr>
          <w:rFonts w:ascii="Calibri" w:hAnsi="Calibri"/>
          <w:i/>
          <w:sz w:val="24"/>
          <w:szCs w:val="24"/>
          <w:lang w:eastAsia="nl-NL"/>
        </w:rPr>
        <w:t xml:space="preserve"> non régulier et est donc exonérée lors du calcul des ressources.</w:t>
      </w:r>
    </w:p>
    <w:p w14:paraId="4250A4A8" w14:textId="77777777" w:rsidR="00A47DF2" w:rsidRDefault="00A47DF2" w:rsidP="00A47DF2">
      <w:pPr>
        <w:tabs>
          <w:tab w:val="left" w:pos="1701"/>
        </w:tabs>
        <w:spacing w:after="200" w:line="312" w:lineRule="auto"/>
        <w:ind w:left="1637"/>
        <w:contextualSpacing/>
        <w:jc w:val="both"/>
        <w:rPr>
          <w:rFonts w:ascii="Calibri" w:hAnsi="Calibri"/>
          <w:i/>
          <w:sz w:val="24"/>
          <w:szCs w:val="24"/>
          <w:lang w:eastAsia="nl-NL"/>
        </w:rPr>
      </w:pPr>
    </w:p>
    <w:p w14:paraId="42420687" w14:textId="77777777" w:rsidR="00A47DF2" w:rsidRPr="00A47DF2" w:rsidRDefault="00A47DF2" w:rsidP="00A47DF2">
      <w:pPr>
        <w:tabs>
          <w:tab w:val="left" w:pos="1701"/>
        </w:tabs>
        <w:spacing w:after="200" w:line="312" w:lineRule="auto"/>
        <w:ind w:left="1637"/>
        <w:contextualSpacing/>
        <w:jc w:val="both"/>
        <w:rPr>
          <w:rFonts w:ascii="Calibri" w:hAnsi="Calibri"/>
          <w:i/>
          <w:sz w:val="24"/>
          <w:szCs w:val="24"/>
          <w:lang w:eastAsia="nl-NL"/>
        </w:rPr>
      </w:pPr>
      <w:r w:rsidRPr="00A47DF2">
        <w:rPr>
          <w:rFonts w:ascii="Calibri" w:hAnsi="Calibri"/>
          <w:i/>
          <w:sz w:val="24"/>
          <w:szCs w:val="24"/>
          <w:lang w:eastAsia="nl-NL"/>
        </w:rPr>
        <w:t>L’exonération s’applique aussi si l’allocation unique est octroyée en plusieurs tranches.</w:t>
      </w:r>
    </w:p>
    <w:p w14:paraId="7A014161" w14:textId="77777777" w:rsidR="00A47DF2" w:rsidRPr="00A47DF2" w:rsidRDefault="00A47DF2" w:rsidP="00A47DF2">
      <w:pPr>
        <w:tabs>
          <w:tab w:val="left" w:pos="1701"/>
        </w:tabs>
        <w:spacing w:after="200" w:line="312" w:lineRule="auto"/>
        <w:ind w:left="1637"/>
        <w:contextualSpacing/>
        <w:jc w:val="both"/>
        <w:rPr>
          <w:rFonts w:ascii="Calibri" w:hAnsi="Calibri"/>
          <w:i/>
          <w:sz w:val="24"/>
          <w:szCs w:val="24"/>
          <w:lang w:eastAsia="nl-NL"/>
        </w:rPr>
      </w:pPr>
    </w:p>
    <w:p w14:paraId="4D369419" w14:textId="77777777" w:rsidR="00A47DF2" w:rsidRPr="002B205B" w:rsidRDefault="00A47DF2" w:rsidP="002B205B">
      <w:pPr>
        <w:tabs>
          <w:tab w:val="left" w:pos="1701"/>
        </w:tabs>
        <w:spacing w:line="312" w:lineRule="auto"/>
        <w:ind w:left="1701"/>
        <w:contextualSpacing/>
        <w:jc w:val="both"/>
        <w:rPr>
          <w:rFonts w:ascii="Calibri" w:hAnsi="Calibri"/>
          <w:i/>
          <w:sz w:val="24"/>
          <w:szCs w:val="24"/>
          <w:lang w:eastAsia="nl-NL"/>
        </w:rPr>
      </w:pPr>
    </w:p>
    <w:p w14:paraId="21D7F455" w14:textId="77777777" w:rsidR="000B76A1" w:rsidRPr="000B76A1" w:rsidRDefault="000B76A1" w:rsidP="004D5CDD">
      <w:pPr>
        <w:spacing w:line="312" w:lineRule="auto"/>
        <w:ind w:left="720"/>
        <w:contextualSpacing/>
        <w:rPr>
          <w:rFonts w:ascii="Calibri" w:hAnsi="Calibri"/>
          <w:sz w:val="24"/>
          <w:szCs w:val="24"/>
          <w:lang w:eastAsia="nl-NL"/>
        </w:rPr>
      </w:pPr>
    </w:p>
    <w:p w14:paraId="21D7F456" w14:textId="77777777" w:rsidR="000B76A1" w:rsidRPr="000B76A1" w:rsidRDefault="000B76A1" w:rsidP="008A6048">
      <w:pPr>
        <w:numPr>
          <w:ilvl w:val="0"/>
          <w:numId w:val="67"/>
        </w:numPr>
        <w:tabs>
          <w:tab w:val="left" w:pos="1418"/>
        </w:tabs>
        <w:spacing w:after="200" w:line="312" w:lineRule="auto"/>
        <w:ind w:left="1134" w:hanging="141"/>
        <w:contextualSpacing/>
        <w:jc w:val="both"/>
        <w:rPr>
          <w:rFonts w:ascii="Calibri" w:hAnsi="Calibri"/>
          <w:sz w:val="24"/>
          <w:szCs w:val="24"/>
          <w:lang w:eastAsia="nl-NL"/>
        </w:rPr>
      </w:pPr>
      <w:r w:rsidRPr="000B76A1">
        <w:rPr>
          <w:rFonts w:ascii="Calibri" w:hAnsi="Calibri"/>
          <w:sz w:val="24"/>
          <w:szCs w:val="24"/>
          <w:lang w:eastAsia="nl-NL"/>
        </w:rPr>
        <w:t xml:space="preserve">Des </w:t>
      </w:r>
      <w:r w:rsidRPr="000B76A1">
        <w:rPr>
          <w:rFonts w:ascii="Calibri" w:hAnsi="Calibri"/>
          <w:sz w:val="24"/>
          <w:szCs w:val="24"/>
          <w:u w:val="dash"/>
          <w:lang w:eastAsia="nl-NL"/>
        </w:rPr>
        <w:t>rentes de chevrons de front et de captivité</w:t>
      </w:r>
    </w:p>
    <w:p w14:paraId="21D7F457" w14:textId="77777777" w:rsidR="000B76A1" w:rsidRPr="000B76A1" w:rsidRDefault="000B76A1" w:rsidP="002A482D">
      <w:pPr>
        <w:tabs>
          <w:tab w:val="left" w:pos="1418"/>
        </w:tabs>
        <w:spacing w:line="312" w:lineRule="auto"/>
        <w:ind w:left="1134" w:hanging="141"/>
        <w:jc w:val="both"/>
        <w:rPr>
          <w:rFonts w:ascii="Calibri" w:hAnsi="Calibri"/>
          <w:sz w:val="24"/>
          <w:szCs w:val="24"/>
          <w:lang w:eastAsia="nl-NL"/>
        </w:rPr>
      </w:pPr>
    </w:p>
    <w:p w14:paraId="21D7F458" w14:textId="77777777" w:rsidR="000B76A1" w:rsidRPr="009E6EB0" w:rsidRDefault="00E615AA" w:rsidP="008A6048">
      <w:pPr>
        <w:numPr>
          <w:ilvl w:val="0"/>
          <w:numId w:val="67"/>
        </w:numPr>
        <w:spacing w:after="200" w:line="312" w:lineRule="auto"/>
        <w:ind w:left="1134" w:hanging="141"/>
        <w:contextualSpacing/>
        <w:jc w:val="both"/>
        <w:rPr>
          <w:rFonts w:ascii="Calibri" w:hAnsi="Calibri"/>
          <w:sz w:val="24"/>
          <w:szCs w:val="24"/>
          <w:lang w:eastAsia="nl-NL"/>
        </w:rPr>
      </w:pPr>
      <w:r>
        <w:rPr>
          <w:rFonts w:ascii="Calibri" w:hAnsi="Calibri"/>
          <w:sz w:val="24"/>
          <w:szCs w:val="24"/>
          <w:lang w:eastAsia="nl-NL"/>
        </w:rPr>
        <w:t xml:space="preserve">     </w:t>
      </w:r>
      <w:r w:rsidR="000B76A1" w:rsidRPr="000B76A1">
        <w:rPr>
          <w:rFonts w:ascii="Calibri" w:hAnsi="Calibri"/>
          <w:sz w:val="24"/>
          <w:szCs w:val="24"/>
          <w:lang w:eastAsia="nl-NL"/>
        </w:rPr>
        <w:t xml:space="preserve">Des </w:t>
      </w:r>
      <w:r w:rsidR="000B76A1" w:rsidRPr="000B76A1">
        <w:rPr>
          <w:rFonts w:ascii="Calibri" w:hAnsi="Calibri"/>
          <w:sz w:val="24"/>
          <w:szCs w:val="24"/>
          <w:u w:val="dash"/>
          <w:lang w:eastAsia="nl-NL"/>
        </w:rPr>
        <w:t>rentes attachées à un ordre national pour fait de guerre</w:t>
      </w:r>
    </w:p>
    <w:p w14:paraId="21D7F459" w14:textId="77777777" w:rsidR="000B76A1" w:rsidRDefault="000B76A1" w:rsidP="002A482D">
      <w:pPr>
        <w:tabs>
          <w:tab w:val="left" w:pos="1418"/>
        </w:tabs>
        <w:spacing w:line="312" w:lineRule="auto"/>
        <w:ind w:left="1134" w:hanging="141"/>
        <w:contextualSpacing/>
        <w:rPr>
          <w:rFonts w:ascii="Calibri" w:hAnsi="Calibri"/>
          <w:sz w:val="24"/>
          <w:szCs w:val="24"/>
          <w:lang w:eastAsia="nl-NL"/>
        </w:rPr>
      </w:pPr>
    </w:p>
    <w:p w14:paraId="21D7F460" w14:textId="77777777" w:rsidR="00F316EC" w:rsidRPr="000B76A1" w:rsidRDefault="00F316EC" w:rsidP="00A47DF2">
      <w:pPr>
        <w:tabs>
          <w:tab w:val="left" w:pos="1418"/>
        </w:tabs>
        <w:spacing w:line="312" w:lineRule="auto"/>
        <w:ind w:left="1134" w:hanging="141"/>
        <w:contextualSpacing/>
        <w:rPr>
          <w:rFonts w:ascii="Calibri" w:hAnsi="Calibri"/>
          <w:sz w:val="24"/>
          <w:szCs w:val="24"/>
          <w:lang w:eastAsia="nl-NL"/>
        </w:rPr>
      </w:pPr>
    </w:p>
    <w:p w14:paraId="4C08D555" w14:textId="77777777" w:rsidR="00A47DF2" w:rsidRDefault="000B76A1" w:rsidP="008A6048">
      <w:pPr>
        <w:numPr>
          <w:ilvl w:val="0"/>
          <w:numId w:val="67"/>
        </w:numPr>
        <w:tabs>
          <w:tab w:val="left" w:pos="1418"/>
        </w:tabs>
        <w:spacing w:after="200" w:line="312" w:lineRule="auto"/>
        <w:ind w:left="1418" w:hanging="425"/>
        <w:contextualSpacing/>
        <w:jc w:val="both"/>
        <w:rPr>
          <w:rFonts w:ascii="Calibri" w:hAnsi="Calibri"/>
          <w:sz w:val="24"/>
          <w:szCs w:val="24"/>
          <w:u w:val="dash"/>
          <w:lang w:eastAsia="nl-NL"/>
        </w:rPr>
      </w:pPr>
      <w:r w:rsidRPr="000B76A1">
        <w:rPr>
          <w:rFonts w:ascii="Calibri" w:hAnsi="Calibri"/>
          <w:sz w:val="24"/>
          <w:szCs w:val="24"/>
          <w:u w:val="dash"/>
          <w:lang w:eastAsia="nl-NL"/>
        </w:rPr>
        <w:t>Des indemnités versées par les Communautés pour l'aide et les services non médicaux prestés par des tiers pour une personne ayant une autonomie réduite.</w:t>
      </w:r>
    </w:p>
    <w:p w14:paraId="21D7F463" w14:textId="09ECFC24" w:rsidR="000B76A1" w:rsidRDefault="000B76A1" w:rsidP="00A47DF2">
      <w:pPr>
        <w:tabs>
          <w:tab w:val="left" w:pos="1418"/>
        </w:tabs>
        <w:spacing w:after="200" w:line="312" w:lineRule="auto"/>
        <w:ind w:left="1418"/>
        <w:contextualSpacing/>
        <w:jc w:val="both"/>
        <w:rPr>
          <w:rFonts w:ascii="Calibri" w:hAnsi="Calibri"/>
          <w:sz w:val="24"/>
          <w:szCs w:val="24"/>
          <w:lang w:eastAsia="nl-NL"/>
        </w:rPr>
      </w:pPr>
      <w:r w:rsidRPr="00A47DF2">
        <w:rPr>
          <w:rFonts w:ascii="Calibri" w:hAnsi="Calibri"/>
          <w:sz w:val="24"/>
          <w:szCs w:val="24"/>
          <w:u w:val="dash"/>
          <w:lang w:eastAsia="nl-NL"/>
        </w:rPr>
        <w:t>De l'indemnisation reçue par le prestataire de service non professionnel, payée par la personne nécessitant des soins dans le cadre de l'aide et de services non médicaux</w:t>
      </w:r>
      <w:r w:rsidRPr="00A47DF2">
        <w:rPr>
          <w:rFonts w:ascii="Calibri" w:hAnsi="Calibri"/>
          <w:sz w:val="24"/>
          <w:szCs w:val="24"/>
          <w:lang w:eastAsia="nl-NL"/>
        </w:rPr>
        <w:t xml:space="preserve">. </w:t>
      </w:r>
    </w:p>
    <w:p w14:paraId="1E2E4A3E" w14:textId="77777777" w:rsidR="00CD7E09" w:rsidRPr="00A47DF2" w:rsidRDefault="00CD7E09" w:rsidP="00A47DF2">
      <w:pPr>
        <w:tabs>
          <w:tab w:val="left" w:pos="1418"/>
        </w:tabs>
        <w:spacing w:after="200" w:line="312" w:lineRule="auto"/>
        <w:ind w:left="1418"/>
        <w:contextualSpacing/>
        <w:jc w:val="both"/>
        <w:rPr>
          <w:rFonts w:ascii="Calibri" w:hAnsi="Calibri"/>
          <w:sz w:val="24"/>
          <w:szCs w:val="24"/>
          <w:u w:val="dash"/>
          <w:lang w:eastAsia="nl-NL"/>
        </w:rPr>
      </w:pPr>
    </w:p>
    <w:p w14:paraId="21D7F466" w14:textId="77777777" w:rsidR="000B76A1" w:rsidRPr="000B76A1" w:rsidRDefault="000B76A1" w:rsidP="008A6048">
      <w:pPr>
        <w:numPr>
          <w:ilvl w:val="0"/>
          <w:numId w:val="67"/>
        </w:numPr>
        <w:tabs>
          <w:tab w:val="left" w:pos="1418"/>
        </w:tabs>
        <w:spacing w:after="200" w:line="312" w:lineRule="auto"/>
        <w:ind w:left="1276" w:hanging="283"/>
        <w:contextualSpacing/>
        <w:jc w:val="both"/>
        <w:rPr>
          <w:rFonts w:ascii="Calibri" w:hAnsi="Calibri"/>
          <w:sz w:val="24"/>
          <w:szCs w:val="24"/>
          <w:lang w:eastAsia="nl-NL"/>
        </w:rPr>
      </w:pPr>
      <w:r w:rsidRPr="000B76A1">
        <w:rPr>
          <w:rFonts w:ascii="Calibri" w:hAnsi="Calibri"/>
          <w:sz w:val="24"/>
          <w:szCs w:val="24"/>
          <w:lang w:eastAsia="nl-NL"/>
        </w:rPr>
        <w:t xml:space="preserve">Des </w:t>
      </w:r>
      <w:r w:rsidRPr="000B76A1">
        <w:rPr>
          <w:rFonts w:ascii="Calibri" w:hAnsi="Calibri"/>
          <w:sz w:val="24"/>
          <w:szCs w:val="24"/>
          <w:u w:val="dash"/>
          <w:lang w:eastAsia="nl-NL"/>
        </w:rPr>
        <w:t>indemnités payées par l'État allemand en dédommagement de la détention durant la deuxième guerre mondiale</w:t>
      </w:r>
    </w:p>
    <w:p w14:paraId="21D7F467" w14:textId="77777777" w:rsidR="000B76A1" w:rsidRPr="000B76A1" w:rsidRDefault="000B76A1" w:rsidP="00AE744F">
      <w:pPr>
        <w:tabs>
          <w:tab w:val="left" w:pos="1418"/>
        </w:tabs>
        <w:spacing w:line="312" w:lineRule="auto"/>
        <w:ind w:left="1276" w:hanging="283"/>
        <w:contextualSpacing/>
        <w:jc w:val="both"/>
        <w:rPr>
          <w:rFonts w:ascii="Calibri" w:hAnsi="Calibri"/>
          <w:sz w:val="24"/>
          <w:szCs w:val="24"/>
          <w:lang w:eastAsia="nl-NL"/>
        </w:rPr>
      </w:pPr>
    </w:p>
    <w:p w14:paraId="21D7F468" w14:textId="77777777" w:rsidR="000B76A1" w:rsidRPr="000B76A1" w:rsidRDefault="000B76A1" w:rsidP="008A6048">
      <w:pPr>
        <w:numPr>
          <w:ilvl w:val="0"/>
          <w:numId w:val="67"/>
        </w:numPr>
        <w:tabs>
          <w:tab w:val="left" w:pos="1418"/>
        </w:tabs>
        <w:spacing w:after="200" w:line="312" w:lineRule="auto"/>
        <w:ind w:left="1276" w:hanging="283"/>
        <w:contextualSpacing/>
        <w:jc w:val="both"/>
        <w:rPr>
          <w:rFonts w:ascii="Calibri" w:hAnsi="Calibri"/>
          <w:sz w:val="24"/>
          <w:szCs w:val="24"/>
          <w:lang w:eastAsia="nl-NL"/>
        </w:rPr>
      </w:pPr>
      <w:r w:rsidRPr="000B76A1">
        <w:rPr>
          <w:rFonts w:ascii="Calibri" w:hAnsi="Calibri"/>
          <w:sz w:val="24"/>
          <w:szCs w:val="24"/>
          <w:lang w:eastAsia="nl-NL"/>
        </w:rPr>
        <w:t xml:space="preserve">Du </w:t>
      </w:r>
      <w:r w:rsidRPr="000B76A1">
        <w:rPr>
          <w:rFonts w:ascii="Calibri" w:hAnsi="Calibri"/>
          <w:sz w:val="24"/>
          <w:szCs w:val="24"/>
          <w:u w:val="dash"/>
          <w:lang w:eastAsia="nl-NL"/>
        </w:rPr>
        <w:t>crédit d'impôt</w:t>
      </w:r>
      <w:r w:rsidR="00805BFA">
        <w:rPr>
          <w:rFonts w:ascii="Calibri" w:hAnsi="Calibri"/>
          <w:sz w:val="24"/>
          <w:szCs w:val="24"/>
          <w:u w:val="dash"/>
          <w:lang w:eastAsia="nl-NL"/>
        </w:rPr>
        <w:fldChar w:fldCharType="begin"/>
      </w:r>
      <w:r w:rsidR="00805BFA">
        <w:instrText xml:space="preserve"> XE "</w:instrText>
      </w:r>
      <w:r w:rsidR="00805BFA" w:rsidRPr="00BE6C85">
        <w:rPr>
          <w:rFonts w:ascii="Calibri" w:hAnsi="Calibri"/>
          <w:sz w:val="24"/>
          <w:szCs w:val="24"/>
          <w:lang w:eastAsia="nl-NL"/>
        </w:rPr>
        <w:instrText>crédit d'impôt</w:instrText>
      </w:r>
      <w:r w:rsidR="00805BFA">
        <w:instrText xml:space="preserve">" </w:instrText>
      </w:r>
      <w:r w:rsidR="00805BFA">
        <w:rPr>
          <w:rFonts w:ascii="Calibri" w:hAnsi="Calibri"/>
          <w:sz w:val="24"/>
          <w:szCs w:val="24"/>
          <w:u w:val="dash"/>
          <w:lang w:eastAsia="nl-NL"/>
        </w:rPr>
        <w:fldChar w:fldCharType="end"/>
      </w:r>
      <w:r w:rsidRPr="000B76A1">
        <w:rPr>
          <w:rFonts w:ascii="Calibri" w:hAnsi="Calibri"/>
          <w:sz w:val="24"/>
          <w:szCs w:val="24"/>
          <w:u w:val="dash"/>
          <w:lang w:eastAsia="nl-NL"/>
        </w:rPr>
        <w:t xml:space="preserve"> remboursable</w:t>
      </w:r>
    </w:p>
    <w:p w14:paraId="21D7F469" w14:textId="77777777" w:rsidR="000B76A1" w:rsidRPr="000B76A1" w:rsidRDefault="000B76A1" w:rsidP="004D5CDD">
      <w:pPr>
        <w:spacing w:line="312" w:lineRule="auto"/>
        <w:ind w:left="720"/>
        <w:contextualSpacing/>
        <w:jc w:val="both"/>
        <w:rPr>
          <w:rFonts w:ascii="Calibri" w:hAnsi="Calibri"/>
          <w:sz w:val="24"/>
          <w:szCs w:val="24"/>
          <w:lang w:eastAsia="nl-NL"/>
        </w:rPr>
      </w:pPr>
    </w:p>
    <w:p w14:paraId="21D7F46A" w14:textId="77777777" w:rsidR="000B76A1" w:rsidRPr="000B76A1" w:rsidRDefault="000B76A1" w:rsidP="00AE744F">
      <w:pPr>
        <w:spacing w:line="312" w:lineRule="auto"/>
        <w:ind w:left="1418"/>
        <w:contextualSpacing/>
        <w:jc w:val="both"/>
        <w:rPr>
          <w:rFonts w:ascii="Calibri" w:hAnsi="Calibri"/>
          <w:sz w:val="24"/>
          <w:szCs w:val="24"/>
          <w:lang w:eastAsia="nl-NL"/>
        </w:rPr>
      </w:pPr>
      <w:r w:rsidRPr="000B76A1">
        <w:rPr>
          <w:rFonts w:ascii="Calibri" w:hAnsi="Calibri"/>
          <w:sz w:val="24"/>
          <w:szCs w:val="24"/>
          <w:lang w:eastAsia="nl-NL"/>
        </w:rPr>
        <w:t>Le crédit d'impôt</w:t>
      </w:r>
      <w:r w:rsidR="00805BFA">
        <w:rPr>
          <w:rFonts w:ascii="Calibri" w:hAnsi="Calibri"/>
          <w:sz w:val="24"/>
          <w:szCs w:val="24"/>
          <w:lang w:eastAsia="nl-NL"/>
        </w:rPr>
        <w:fldChar w:fldCharType="begin"/>
      </w:r>
      <w:r w:rsidR="00805BFA">
        <w:instrText xml:space="preserve"> XE "</w:instrText>
      </w:r>
      <w:r w:rsidR="00805BFA" w:rsidRPr="00BE6C85">
        <w:rPr>
          <w:rFonts w:ascii="Calibri" w:hAnsi="Calibri"/>
          <w:sz w:val="24"/>
          <w:szCs w:val="24"/>
          <w:lang w:eastAsia="nl-NL"/>
        </w:rPr>
        <w:instrText>crédit d'impôt</w:instrText>
      </w:r>
      <w:r w:rsidR="00805BFA">
        <w:instrText xml:space="preserve">" </w:instrText>
      </w:r>
      <w:r w:rsidR="00805BFA">
        <w:rPr>
          <w:rFonts w:ascii="Calibri" w:hAnsi="Calibri"/>
          <w:sz w:val="24"/>
          <w:szCs w:val="24"/>
          <w:lang w:eastAsia="nl-NL"/>
        </w:rPr>
        <w:fldChar w:fldCharType="end"/>
      </w:r>
      <w:r w:rsidRPr="000B76A1">
        <w:rPr>
          <w:rFonts w:ascii="Calibri" w:hAnsi="Calibri"/>
          <w:sz w:val="24"/>
          <w:szCs w:val="24"/>
          <w:lang w:eastAsia="nl-NL"/>
        </w:rPr>
        <w:t xml:space="preserve"> est une somme exemptée d'impôt déterminée individuellement pour chaque contribuable. Un même montant est remboursé aux personnes qui ne payent pas d'impôts en raison de leurs revenus trop faibles.</w:t>
      </w:r>
    </w:p>
    <w:p w14:paraId="21D7F46B" w14:textId="77777777" w:rsidR="000B76A1" w:rsidRPr="000B76A1" w:rsidRDefault="000B76A1" w:rsidP="002B205B">
      <w:pPr>
        <w:spacing w:line="312" w:lineRule="auto"/>
        <w:ind w:left="1418"/>
        <w:contextualSpacing/>
        <w:jc w:val="both"/>
        <w:rPr>
          <w:rFonts w:ascii="Calibri" w:hAnsi="Calibri"/>
          <w:sz w:val="24"/>
          <w:szCs w:val="24"/>
          <w:lang w:eastAsia="nl-NL"/>
        </w:rPr>
      </w:pPr>
      <w:r w:rsidRPr="000B76A1">
        <w:rPr>
          <w:rFonts w:ascii="Calibri" w:hAnsi="Calibri"/>
          <w:sz w:val="24"/>
          <w:szCs w:val="24"/>
          <w:lang w:eastAsia="nl-NL"/>
        </w:rPr>
        <w:t xml:space="preserve">C'est ce montant qui est exonéré lors du calcul des ressources. </w:t>
      </w:r>
    </w:p>
    <w:p w14:paraId="21D7F46C" w14:textId="77777777" w:rsidR="000B76A1" w:rsidRPr="000B76A1" w:rsidRDefault="000B76A1" w:rsidP="00AE744F">
      <w:pPr>
        <w:spacing w:line="312" w:lineRule="auto"/>
        <w:ind w:left="1418"/>
        <w:contextualSpacing/>
        <w:jc w:val="both"/>
        <w:rPr>
          <w:rFonts w:ascii="Calibri" w:hAnsi="Calibri"/>
          <w:sz w:val="24"/>
          <w:szCs w:val="24"/>
          <w:lang w:eastAsia="nl-NL"/>
        </w:rPr>
      </w:pPr>
    </w:p>
    <w:p w14:paraId="21D7F46D" w14:textId="77777777" w:rsidR="000B76A1" w:rsidRPr="000B76A1" w:rsidRDefault="000B76A1" w:rsidP="00AE744F">
      <w:pPr>
        <w:spacing w:line="312" w:lineRule="auto"/>
        <w:ind w:left="1418"/>
        <w:contextualSpacing/>
        <w:jc w:val="both"/>
        <w:rPr>
          <w:rFonts w:ascii="Calibri" w:hAnsi="Calibri"/>
          <w:sz w:val="24"/>
          <w:szCs w:val="24"/>
          <w:lang w:eastAsia="nl-NL"/>
        </w:rPr>
      </w:pPr>
      <w:r w:rsidRPr="000B76A1">
        <w:rPr>
          <w:rFonts w:ascii="Calibri" w:hAnsi="Calibri"/>
          <w:sz w:val="24"/>
          <w:szCs w:val="24"/>
          <w:lang w:eastAsia="nl-NL"/>
        </w:rPr>
        <w:t>Il ne s'agit donc pas d'une récupération</w:t>
      </w:r>
      <w:r w:rsidR="008A1FE9">
        <w:rPr>
          <w:rFonts w:ascii="Calibri" w:hAnsi="Calibri"/>
          <w:sz w:val="24"/>
          <w:szCs w:val="24"/>
          <w:lang w:eastAsia="nl-NL"/>
        </w:rPr>
        <w:fldChar w:fldCharType="begin"/>
      </w:r>
      <w:r w:rsidR="008A1FE9">
        <w:instrText xml:space="preserve"> XE "</w:instrText>
      </w:r>
      <w:r w:rsidR="008A1FE9" w:rsidRPr="00BE6C85">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de trop-perçus d'impôts. En cas de remboursement d’impôts trop perçus, il y a lieu d’appliquer les règles fixées pour les ressources des capitaux mobiliers</w:t>
      </w:r>
      <w:r w:rsidR="00805BFA">
        <w:rPr>
          <w:rFonts w:ascii="Calibri" w:hAnsi="Calibri"/>
          <w:sz w:val="24"/>
          <w:szCs w:val="24"/>
          <w:lang w:eastAsia="nl-NL"/>
        </w:rPr>
        <w:fldChar w:fldCharType="begin"/>
      </w:r>
      <w:r w:rsidR="00805BFA">
        <w:instrText xml:space="preserve"> XE "</w:instrText>
      </w:r>
      <w:r w:rsidR="00805BFA" w:rsidRPr="00BE6C85">
        <w:rPr>
          <w:rFonts w:ascii="Calibri" w:hAnsi="Calibri"/>
          <w:sz w:val="24"/>
          <w:szCs w:val="24"/>
          <w:lang w:eastAsia="nl-NL"/>
        </w:rPr>
        <w:instrText>capitaux mobiliers</w:instrText>
      </w:r>
      <w:r w:rsidR="00805BFA">
        <w:instrText xml:space="preserve">" </w:instrText>
      </w:r>
      <w:r w:rsidR="00805BFA">
        <w:rPr>
          <w:rFonts w:ascii="Calibri" w:hAnsi="Calibri"/>
          <w:sz w:val="24"/>
          <w:szCs w:val="24"/>
          <w:lang w:eastAsia="nl-NL"/>
        </w:rPr>
        <w:fldChar w:fldCharType="end"/>
      </w:r>
      <w:r w:rsidRPr="000B76A1">
        <w:rPr>
          <w:rFonts w:ascii="Calibri" w:hAnsi="Calibri"/>
          <w:sz w:val="24"/>
          <w:szCs w:val="24"/>
          <w:lang w:eastAsia="nl-NL"/>
        </w:rPr>
        <w:t>.( v . infra)</w:t>
      </w:r>
      <w:r w:rsidRPr="000B76A1">
        <w:rPr>
          <w:rFonts w:ascii="Calibri" w:hAnsi="Calibri"/>
          <w:sz w:val="24"/>
          <w:szCs w:val="24"/>
          <w:vertAlign w:val="superscript"/>
          <w:lang w:eastAsia="nl-NL"/>
        </w:rPr>
        <w:footnoteReference w:id="122"/>
      </w:r>
      <w:r w:rsidRPr="000B76A1">
        <w:rPr>
          <w:rFonts w:ascii="Calibri" w:hAnsi="Calibri"/>
          <w:sz w:val="24"/>
          <w:szCs w:val="24"/>
          <w:lang w:eastAsia="nl-NL"/>
        </w:rPr>
        <w:t xml:space="preserve"> </w:t>
      </w:r>
    </w:p>
    <w:p w14:paraId="21D7F46E" w14:textId="77777777" w:rsidR="000B76A1" w:rsidRPr="000B76A1" w:rsidRDefault="000B76A1" w:rsidP="004D5CDD">
      <w:pPr>
        <w:spacing w:line="312" w:lineRule="auto"/>
        <w:jc w:val="both"/>
        <w:rPr>
          <w:rFonts w:ascii="Calibri" w:hAnsi="Calibri"/>
          <w:sz w:val="24"/>
          <w:szCs w:val="24"/>
          <w:lang w:eastAsia="nl-NL"/>
        </w:rPr>
      </w:pPr>
    </w:p>
    <w:p w14:paraId="21D7F46F" w14:textId="77777777" w:rsidR="000B76A1" w:rsidRDefault="000B76A1" w:rsidP="008A6048">
      <w:pPr>
        <w:numPr>
          <w:ilvl w:val="0"/>
          <w:numId w:val="67"/>
        </w:numPr>
        <w:tabs>
          <w:tab w:val="left" w:pos="1418"/>
        </w:tabs>
        <w:spacing w:after="200" w:line="312" w:lineRule="auto"/>
        <w:ind w:left="1276" w:hanging="283"/>
        <w:contextualSpacing/>
        <w:jc w:val="both"/>
        <w:rPr>
          <w:rFonts w:ascii="Calibri" w:hAnsi="Calibri"/>
          <w:sz w:val="24"/>
          <w:szCs w:val="24"/>
          <w:lang w:eastAsia="nl-NL"/>
        </w:rPr>
      </w:pPr>
      <w:r w:rsidRPr="002B205B">
        <w:rPr>
          <w:rFonts w:ascii="Calibri" w:hAnsi="Calibri"/>
          <w:sz w:val="24"/>
          <w:szCs w:val="24"/>
          <w:u w:val="dash"/>
          <w:lang w:eastAsia="nl-NL"/>
        </w:rPr>
        <w:t xml:space="preserve">De </w:t>
      </w:r>
      <w:r w:rsidRPr="00D70977">
        <w:rPr>
          <w:rFonts w:ascii="Calibri" w:hAnsi="Calibri"/>
          <w:sz w:val="24"/>
          <w:szCs w:val="24"/>
          <w:u w:val="dash"/>
          <w:lang w:eastAsia="nl-NL"/>
        </w:rPr>
        <w:t>l'indemnité</w:t>
      </w:r>
      <w:r w:rsidRPr="000B76A1">
        <w:rPr>
          <w:rFonts w:ascii="Calibri" w:hAnsi="Calibri"/>
          <w:sz w:val="24"/>
          <w:szCs w:val="24"/>
          <w:u w:val="dash"/>
          <w:lang w:eastAsia="nl-NL"/>
        </w:rPr>
        <w:t xml:space="preserve"> forfaitaire que l'intéressé perçoit en tant que tuteur d'étrangers mineurs non accompagnés</w:t>
      </w:r>
      <w:r w:rsidRPr="000B76A1">
        <w:rPr>
          <w:rFonts w:ascii="Calibri" w:hAnsi="Calibri"/>
          <w:sz w:val="24"/>
          <w:szCs w:val="24"/>
          <w:lang w:eastAsia="nl-NL"/>
        </w:rPr>
        <w:t> :</w:t>
      </w:r>
    </w:p>
    <w:p w14:paraId="21D7F470" w14:textId="77777777" w:rsidR="000C7A33" w:rsidRPr="000B76A1" w:rsidRDefault="000C7A33" w:rsidP="002B205B">
      <w:pPr>
        <w:tabs>
          <w:tab w:val="left" w:pos="1418"/>
        </w:tabs>
        <w:spacing w:after="200" w:line="312" w:lineRule="auto"/>
        <w:ind w:left="1276"/>
        <w:contextualSpacing/>
        <w:jc w:val="both"/>
        <w:rPr>
          <w:rFonts w:ascii="Calibri" w:hAnsi="Calibri"/>
          <w:sz w:val="24"/>
          <w:szCs w:val="24"/>
          <w:lang w:eastAsia="nl-NL"/>
        </w:rPr>
      </w:pPr>
    </w:p>
    <w:p w14:paraId="21D7F471" w14:textId="77777777" w:rsidR="000B76A1" w:rsidRPr="000B76A1" w:rsidRDefault="000B76A1" w:rsidP="008A6048">
      <w:pPr>
        <w:numPr>
          <w:ilvl w:val="0"/>
          <w:numId w:val="152"/>
        </w:numPr>
        <w:tabs>
          <w:tab w:val="left" w:pos="1134"/>
          <w:tab w:val="left" w:pos="1985"/>
        </w:tabs>
        <w:spacing w:after="200" w:line="312" w:lineRule="auto"/>
        <w:ind w:left="1985" w:hanging="284"/>
        <w:contextualSpacing/>
        <w:jc w:val="both"/>
        <w:rPr>
          <w:rFonts w:ascii="Calibri" w:hAnsi="Calibri"/>
          <w:sz w:val="24"/>
          <w:szCs w:val="24"/>
          <w:lang w:eastAsia="nl-NL"/>
        </w:rPr>
      </w:pPr>
      <w:r w:rsidRPr="000B76A1">
        <w:rPr>
          <w:rFonts w:ascii="Calibri" w:hAnsi="Calibri"/>
          <w:sz w:val="24"/>
          <w:szCs w:val="24"/>
          <w:lang w:eastAsia="nl-NL"/>
        </w:rPr>
        <w:t xml:space="preserve">à condition que la tutelle reste limitée à l'équivalent de 2 tutelles à temps plein par an.  </w:t>
      </w:r>
    </w:p>
    <w:p w14:paraId="21D7F472" w14:textId="77777777" w:rsidR="000B76A1" w:rsidRDefault="00F316EC" w:rsidP="00F316EC">
      <w:pPr>
        <w:tabs>
          <w:tab w:val="left" w:pos="4410"/>
        </w:tabs>
        <w:spacing w:line="312" w:lineRule="auto"/>
        <w:ind w:left="1276" w:hanging="283"/>
        <w:jc w:val="both"/>
        <w:rPr>
          <w:rFonts w:ascii="Calibri" w:hAnsi="Calibri"/>
          <w:sz w:val="24"/>
          <w:szCs w:val="24"/>
          <w:lang w:eastAsia="nl-NL"/>
        </w:rPr>
      </w:pPr>
      <w:r>
        <w:rPr>
          <w:rFonts w:ascii="Calibri" w:hAnsi="Calibri"/>
          <w:sz w:val="24"/>
          <w:szCs w:val="24"/>
          <w:lang w:eastAsia="nl-NL"/>
        </w:rPr>
        <w:tab/>
      </w:r>
      <w:r>
        <w:rPr>
          <w:rFonts w:ascii="Calibri" w:hAnsi="Calibri"/>
          <w:sz w:val="24"/>
          <w:szCs w:val="24"/>
          <w:lang w:eastAsia="nl-NL"/>
        </w:rPr>
        <w:tab/>
      </w:r>
    </w:p>
    <w:p w14:paraId="21D7F478" w14:textId="77777777" w:rsidR="009E6EB0" w:rsidRDefault="009E6EB0" w:rsidP="00726022">
      <w:pPr>
        <w:tabs>
          <w:tab w:val="left" w:pos="1276"/>
          <w:tab w:val="left" w:pos="1418"/>
        </w:tabs>
        <w:spacing w:line="312" w:lineRule="auto"/>
        <w:jc w:val="both"/>
        <w:rPr>
          <w:rFonts w:ascii="Calibri" w:hAnsi="Calibri"/>
          <w:sz w:val="24"/>
          <w:szCs w:val="24"/>
          <w:lang w:eastAsia="nl-NL"/>
        </w:rPr>
      </w:pPr>
    </w:p>
    <w:p w14:paraId="21D7F479" w14:textId="77777777" w:rsidR="000B76A1" w:rsidRDefault="000B76A1" w:rsidP="008A6048">
      <w:pPr>
        <w:numPr>
          <w:ilvl w:val="0"/>
          <w:numId w:val="67"/>
        </w:numPr>
        <w:tabs>
          <w:tab w:val="left" w:pos="1418"/>
        </w:tabs>
        <w:spacing w:after="200" w:line="312" w:lineRule="auto"/>
        <w:ind w:left="1276" w:hanging="283"/>
        <w:contextualSpacing/>
        <w:jc w:val="both"/>
        <w:rPr>
          <w:rFonts w:ascii="Calibri" w:hAnsi="Calibri"/>
          <w:sz w:val="24"/>
          <w:szCs w:val="24"/>
          <w:lang w:eastAsia="nl-NL"/>
        </w:rPr>
      </w:pPr>
      <w:r w:rsidRPr="000B76A1">
        <w:rPr>
          <w:rFonts w:ascii="Calibri" w:hAnsi="Calibri"/>
          <w:sz w:val="24"/>
          <w:szCs w:val="24"/>
          <w:lang w:eastAsia="nl-NL"/>
        </w:rPr>
        <w:t xml:space="preserve">Des </w:t>
      </w:r>
      <w:r w:rsidRPr="000B76A1">
        <w:rPr>
          <w:rFonts w:ascii="Calibri" w:hAnsi="Calibri"/>
          <w:sz w:val="24"/>
          <w:szCs w:val="24"/>
          <w:u w:val="dash"/>
          <w:lang w:eastAsia="nl-NL"/>
        </w:rPr>
        <w:t xml:space="preserve">indemnités que l'intéressé perçoit en tant que travailleur </w:t>
      </w:r>
      <w:r w:rsidRPr="00753B3E">
        <w:rPr>
          <w:rFonts w:ascii="Calibri" w:hAnsi="Calibri"/>
          <w:sz w:val="24"/>
          <w:szCs w:val="24"/>
          <w:u w:val="dash"/>
          <w:lang w:eastAsia="nl-NL"/>
        </w:rPr>
        <w:t>bénévole</w:t>
      </w:r>
      <w:r w:rsidR="00753B3E">
        <w:rPr>
          <w:rFonts w:ascii="Calibri" w:hAnsi="Calibri"/>
          <w:sz w:val="24"/>
          <w:szCs w:val="24"/>
          <w:lang w:eastAsia="nl-NL"/>
        </w:rPr>
        <w:fldChar w:fldCharType="begin"/>
      </w:r>
      <w:r w:rsidR="00753B3E">
        <w:instrText xml:space="preserve"> XE "</w:instrText>
      </w:r>
      <w:r w:rsidR="00753B3E" w:rsidRPr="00BE6C85">
        <w:rPr>
          <w:rFonts w:ascii="Calibri" w:hAnsi="Calibri"/>
          <w:sz w:val="24"/>
          <w:szCs w:val="24"/>
          <w:lang w:eastAsia="nl-NL"/>
        </w:rPr>
        <w:instrText>bénévole</w:instrText>
      </w:r>
      <w:r w:rsidR="00753B3E">
        <w:instrText xml:space="preserve">" </w:instrText>
      </w:r>
      <w:r w:rsidR="00753B3E">
        <w:rPr>
          <w:rFonts w:ascii="Calibri" w:hAnsi="Calibri"/>
          <w:sz w:val="24"/>
          <w:szCs w:val="24"/>
          <w:lang w:eastAsia="nl-NL"/>
        </w:rPr>
        <w:fldChar w:fldCharType="end"/>
      </w:r>
      <w:r w:rsidRPr="000B76A1">
        <w:rPr>
          <w:rFonts w:ascii="Calibri" w:hAnsi="Calibri"/>
          <w:sz w:val="24"/>
          <w:szCs w:val="24"/>
          <w:lang w:eastAsia="nl-NL"/>
        </w:rPr>
        <w:t> :</w:t>
      </w:r>
    </w:p>
    <w:p w14:paraId="21D7F47A" w14:textId="77777777" w:rsidR="000C7A33" w:rsidRPr="000B76A1" w:rsidRDefault="000C7A33" w:rsidP="002B205B">
      <w:pPr>
        <w:tabs>
          <w:tab w:val="left" w:pos="1418"/>
        </w:tabs>
        <w:spacing w:after="200" w:line="312" w:lineRule="auto"/>
        <w:ind w:left="1276"/>
        <w:contextualSpacing/>
        <w:jc w:val="both"/>
        <w:rPr>
          <w:rFonts w:ascii="Calibri" w:hAnsi="Calibri"/>
          <w:sz w:val="24"/>
          <w:szCs w:val="24"/>
          <w:lang w:eastAsia="nl-NL"/>
        </w:rPr>
      </w:pPr>
    </w:p>
    <w:p w14:paraId="21D7F47B" w14:textId="736B75C7" w:rsidR="000B76A1" w:rsidRPr="000B76A1" w:rsidRDefault="000B76A1" w:rsidP="008A6048">
      <w:pPr>
        <w:numPr>
          <w:ilvl w:val="0"/>
          <w:numId w:val="70"/>
        </w:numPr>
        <w:tabs>
          <w:tab w:val="left" w:pos="1985"/>
        </w:tabs>
        <w:spacing w:after="200" w:line="312" w:lineRule="auto"/>
        <w:ind w:left="1985" w:hanging="284"/>
        <w:contextualSpacing/>
        <w:jc w:val="both"/>
        <w:rPr>
          <w:rFonts w:ascii="Calibri" w:hAnsi="Calibri"/>
          <w:sz w:val="24"/>
          <w:szCs w:val="24"/>
          <w:lang w:eastAsia="nl-NL"/>
        </w:rPr>
      </w:pPr>
      <w:r w:rsidRPr="000B76A1">
        <w:rPr>
          <w:rFonts w:ascii="Calibri" w:hAnsi="Calibri"/>
          <w:sz w:val="24"/>
          <w:szCs w:val="24"/>
          <w:lang w:eastAsia="nl-NL"/>
        </w:rPr>
        <w:t xml:space="preserve">à condition que cette indemnité ne dépasse pas un montant journalier de </w:t>
      </w:r>
      <w:r w:rsidR="00906847">
        <w:rPr>
          <w:rFonts w:ascii="Calibri" w:hAnsi="Calibri"/>
          <w:sz w:val="24"/>
          <w:szCs w:val="24"/>
          <w:lang w:eastAsia="nl-NL"/>
        </w:rPr>
        <w:t xml:space="preserve">€ </w:t>
      </w:r>
      <w:r w:rsidR="00906847" w:rsidRPr="00906847">
        <w:rPr>
          <w:rFonts w:ascii="Calibri" w:hAnsi="Calibri"/>
          <w:color w:val="FF0000"/>
          <w:sz w:val="24"/>
          <w:szCs w:val="24"/>
          <w:lang w:eastAsia="nl-NL"/>
        </w:rPr>
        <w:t>3</w:t>
      </w:r>
      <w:r w:rsidR="00E53881">
        <w:rPr>
          <w:rFonts w:ascii="Calibri" w:hAnsi="Calibri"/>
          <w:color w:val="FF0000"/>
          <w:sz w:val="24"/>
          <w:szCs w:val="24"/>
          <w:lang w:eastAsia="nl-NL"/>
        </w:rPr>
        <w:t>4,03</w:t>
      </w:r>
      <w:r w:rsidRPr="00906847">
        <w:rPr>
          <w:rFonts w:ascii="Calibri" w:hAnsi="Calibri"/>
          <w:color w:val="FF0000"/>
          <w:sz w:val="24"/>
          <w:szCs w:val="24"/>
          <w:lang w:eastAsia="nl-NL"/>
        </w:rPr>
        <w:t xml:space="preserve"> </w:t>
      </w:r>
      <w:r w:rsidRPr="000B76A1">
        <w:rPr>
          <w:rFonts w:ascii="Calibri" w:hAnsi="Calibri"/>
          <w:sz w:val="24"/>
          <w:szCs w:val="24"/>
          <w:lang w:eastAsia="nl-NL"/>
        </w:rPr>
        <w:t>ET un montant annuel</w:t>
      </w:r>
      <w:r w:rsidR="00906847">
        <w:rPr>
          <w:rFonts w:ascii="Calibri" w:hAnsi="Calibri"/>
          <w:sz w:val="24"/>
          <w:szCs w:val="24"/>
          <w:lang w:eastAsia="nl-NL"/>
        </w:rPr>
        <w:t xml:space="preserve"> de </w:t>
      </w:r>
      <w:r w:rsidR="00E53881">
        <w:rPr>
          <w:rFonts w:ascii="Calibri" w:hAnsi="Calibri"/>
          <w:color w:val="FF0000"/>
          <w:sz w:val="24"/>
          <w:szCs w:val="24"/>
          <w:lang w:eastAsia="nl-NL"/>
        </w:rPr>
        <w:t xml:space="preserve">€ </w:t>
      </w:r>
      <w:r w:rsidR="00906847" w:rsidRPr="00906847">
        <w:rPr>
          <w:rFonts w:ascii="Calibri" w:hAnsi="Calibri"/>
          <w:color w:val="FF0000"/>
          <w:sz w:val="24"/>
          <w:szCs w:val="24"/>
          <w:lang w:eastAsia="nl-NL"/>
        </w:rPr>
        <w:t>1.3</w:t>
      </w:r>
      <w:r w:rsidR="00E53881">
        <w:rPr>
          <w:rFonts w:ascii="Calibri" w:hAnsi="Calibri"/>
          <w:color w:val="FF0000"/>
          <w:sz w:val="24"/>
          <w:szCs w:val="24"/>
          <w:lang w:eastAsia="nl-NL"/>
        </w:rPr>
        <w:t>61,23</w:t>
      </w:r>
      <w:r w:rsidR="00906847" w:rsidRPr="00906847">
        <w:rPr>
          <w:rFonts w:ascii="Calibri" w:hAnsi="Calibri"/>
          <w:color w:val="FF0000"/>
          <w:sz w:val="24"/>
          <w:szCs w:val="24"/>
          <w:lang w:eastAsia="nl-NL"/>
        </w:rPr>
        <w:t xml:space="preserve"> (montant pour 201</w:t>
      </w:r>
      <w:r w:rsidR="00E53881">
        <w:rPr>
          <w:rFonts w:ascii="Calibri" w:hAnsi="Calibri"/>
          <w:color w:val="FF0000"/>
          <w:sz w:val="24"/>
          <w:szCs w:val="24"/>
          <w:lang w:eastAsia="nl-NL"/>
        </w:rPr>
        <w:t>8</w:t>
      </w:r>
      <w:r w:rsidRPr="00906847">
        <w:rPr>
          <w:rFonts w:ascii="Calibri" w:hAnsi="Calibri"/>
          <w:color w:val="FF0000"/>
          <w:sz w:val="24"/>
          <w:szCs w:val="24"/>
          <w:lang w:eastAsia="nl-NL"/>
        </w:rPr>
        <w:t xml:space="preserve">). </w:t>
      </w:r>
    </w:p>
    <w:p w14:paraId="21D7F47C" w14:textId="77777777" w:rsidR="000B76A1" w:rsidRDefault="00AE744F" w:rsidP="00AE744F">
      <w:pPr>
        <w:tabs>
          <w:tab w:val="left" w:pos="1985"/>
        </w:tabs>
        <w:spacing w:line="312" w:lineRule="auto"/>
        <w:ind w:left="1985" w:hanging="426"/>
        <w:contextualSpacing/>
        <w:jc w:val="both"/>
        <w:rPr>
          <w:rFonts w:ascii="Calibri" w:hAnsi="Calibri"/>
          <w:sz w:val="24"/>
          <w:szCs w:val="24"/>
          <w:lang w:eastAsia="nl-NL"/>
        </w:rPr>
      </w:pPr>
      <w:r>
        <w:rPr>
          <w:rFonts w:ascii="Calibri" w:hAnsi="Calibri"/>
          <w:sz w:val="24"/>
          <w:szCs w:val="24"/>
          <w:lang w:eastAsia="nl-NL"/>
        </w:rPr>
        <w:t xml:space="preserve">        </w:t>
      </w:r>
      <w:r w:rsidR="000B76A1" w:rsidRPr="000B76A1">
        <w:rPr>
          <w:rFonts w:ascii="Calibri" w:hAnsi="Calibri"/>
          <w:sz w:val="24"/>
          <w:szCs w:val="24"/>
          <w:lang w:eastAsia="nl-NL"/>
        </w:rPr>
        <w:t>Si une des conditions n’est pas remplie, tous les revenus sont à prendre en considération pour le calcul du revenu d’intégration</w:t>
      </w:r>
      <w:r w:rsidR="00805BFA">
        <w:rPr>
          <w:rFonts w:ascii="Calibri" w:hAnsi="Calibri"/>
          <w:sz w:val="24"/>
          <w:szCs w:val="24"/>
          <w:lang w:eastAsia="nl-NL"/>
        </w:rPr>
        <w:fldChar w:fldCharType="begin"/>
      </w:r>
      <w:r w:rsidR="00805BFA">
        <w:instrText xml:space="preserve"> XE "</w:instrText>
      </w:r>
      <w:r w:rsidR="00805BFA" w:rsidRPr="00BE6C85">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000B76A1" w:rsidRPr="000B76A1">
        <w:rPr>
          <w:rFonts w:ascii="Calibri" w:hAnsi="Calibri"/>
          <w:sz w:val="24"/>
          <w:szCs w:val="24"/>
          <w:lang w:eastAsia="nl-NL"/>
        </w:rPr>
        <w:t>.</w:t>
      </w:r>
    </w:p>
    <w:p w14:paraId="21D7F47D" w14:textId="77777777" w:rsidR="009F56AB" w:rsidRDefault="009F56AB" w:rsidP="00AE744F">
      <w:pPr>
        <w:tabs>
          <w:tab w:val="left" w:pos="1985"/>
        </w:tabs>
        <w:spacing w:line="312" w:lineRule="auto"/>
        <w:ind w:left="1985" w:hanging="426"/>
        <w:contextualSpacing/>
        <w:jc w:val="both"/>
        <w:rPr>
          <w:rFonts w:ascii="Calibri" w:hAnsi="Calibri"/>
          <w:sz w:val="24"/>
          <w:szCs w:val="24"/>
          <w:lang w:eastAsia="nl-NL"/>
        </w:rPr>
      </w:pPr>
    </w:p>
    <w:p w14:paraId="21D7F47E" w14:textId="77777777" w:rsidR="009F56AB" w:rsidRDefault="009F56AB" w:rsidP="00AE744F">
      <w:pPr>
        <w:tabs>
          <w:tab w:val="left" w:pos="1985"/>
        </w:tabs>
        <w:spacing w:line="312" w:lineRule="auto"/>
        <w:ind w:left="1985" w:hanging="426"/>
        <w:contextualSpacing/>
        <w:jc w:val="both"/>
        <w:rPr>
          <w:rFonts w:ascii="Calibri" w:hAnsi="Calibri"/>
          <w:sz w:val="24"/>
          <w:szCs w:val="24"/>
          <w:lang w:eastAsia="nl-NL"/>
        </w:rPr>
      </w:pPr>
    </w:p>
    <w:p w14:paraId="545AD38F" w14:textId="77777777" w:rsidR="00434462" w:rsidRDefault="00434462" w:rsidP="00AE744F">
      <w:pPr>
        <w:tabs>
          <w:tab w:val="left" w:pos="1985"/>
        </w:tabs>
        <w:spacing w:line="312" w:lineRule="auto"/>
        <w:ind w:left="1985" w:hanging="426"/>
        <w:contextualSpacing/>
        <w:jc w:val="both"/>
        <w:rPr>
          <w:rFonts w:ascii="Calibri" w:hAnsi="Calibri"/>
          <w:sz w:val="24"/>
          <w:szCs w:val="24"/>
          <w:lang w:eastAsia="nl-NL"/>
        </w:rPr>
      </w:pPr>
    </w:p>
    <w:p w14:paraId="3B7307AA" w14:textId="77777777" w:rsidR="00434462" w:rsidRDefault="00434462" w:rsidP="00AE744F">
      <w:pPr>
        <w:tabs>
          <w:tab w:val="left" w:pos="1985"/>
        </w:tabs>
        <w:spacing w:line="312" w:lineRule="auto"/>
        <w:ind w:left="1985" w:hanging="426"/>
        <w:contextualSpacing/>
        <w:jc w:val="both"/>
        <w:rPr>
          <w:rFonts w:ascii="Calibri" w:hAnsi="Calibri"/>
          <w:sz w:val="24"/>
          <w:szCs w:val="24"/>
          <w:lang w:eastAsia="nl-NL"/>
        </w:rPr>
      </w:pPr>
    </w:p>
    <w:p w14:paraId="46F9E21E" w14:textId="77777777" w:rsidR="00434462" w:rsidRPr="000B76A1" w:rsidRDefault="00434462" w:rsidP="00AE744F">
      <w:pPr>
        <w:tabs>
          <w:tab w:val="left" w:pos="1985"/>
        </w:tabs>
        <w:spacing w:line="312" w:lineRule="auto"/>
        <w:ind w:left="1985" w:hanging="426"/>
        <w:contextualSpacing/>
        <w:jc w:val="both"/>
        <w:rPr>
          <w:rFonts w:ascii="Calibri" w:hAnsi="Calibri"/>
          <w:sz w:val="24"/>
          <w:szCs w:val="24"/>
          <w:lang w:eastAsia="nl-NL"/>
        </w:rPr>
      </w:pPr>
    </w:p>
    <w:p w14:paraId="21D7F47F" w14:textId="77777777" w:rsidR="000B76A1" w:rsidRDefault="000B76A1" w:rsidP="008A6048">
      <w:pPr>
        <w:numPr>
          <w:ilvl w:val="0"/>
          <w:numId w:val="67"/>
        </w:numPr>
        <w:tabs>
          <w:tab w:val="left" w:pos="1418"/>
        </w:tabs>
        <w:spacing w:after="200" w:line="312" w:lineRule="auto"/>
        <w:ind w:left="1276" w:hanging="283"/>
        <w:contextualSpacing/>
        <w:jc w:val="both"/>
        <w:rPr>
          <w:rFonts w:ascii="Calibri" w:hAnsi="Calibri"/>
          <w:sz w:val="24"/>
          <w:szCs w:val="24"/>
          <w:u w:val="dash"/>
          <w:lang w:eastAsia="nl-NL"/>
        </w:rPr>
      </w:pPr>
      <w:r w:rsidRPr="002B205B">
        <w:rPr>
          <w:rFonts w:ascii="Calibri" w:hAnsi="Calibri"/>
          <w:sz w:val="24"/>
          <w:szCs w:val="24"/>
          <w:u w:val="dash"/>
          <w:lang w:eastAsia="nl-NL"/>
        </w:rPr>
        <w:t>De l’indemnité mensuelle payée par le fournisseur de stage au jeune demandeur d’emploi stagiaire dans le cadre des stages de transition en matière de chômage</w:t>
      </w:r>
      <w:r w:rsidR="001C7E77">
        <w:rPr>
          <w:rFonts w:ascii="Calibri" w:hAnsi="Calibri"/>
          <w:sz w:val="24"/>
          <w:szCs w:val="24"/>
          <w:u w:val="dash"/>
          <w:lang w:eastAsia="nl-NL"/>
        </w:rPr>
        <w:fldChar w:fldCharType="begin"/>
      </w:r>
      <w:r w:rsidR="001C7E77">
        <w:instrText xml:space="preserve"> XE "</w:instrText>
      </w:r>
      <w:r w:rsidR="001C7E77" w:rsidRPr="00BE6C85">
        <w:rPr>
          <w:rFonts w:ascii="Calibri" w:hAnsi="Calibri"/>
          <w:sz w:val="24"/>
          <w:szCs w:val="24"/>
          <w:lang w:val="fr-BE" w:eastAsia="nl-NL"/>
        </w:rPr>
        <w:instrText>chômage</w:instrText>
      </w:r>
      <w:r w:rsidR="001C7E77">
        <w:instrText xml:space="preserve">" </w:instrText>
      </w:r>
      <w:r w:rsidR="001C7E77">
        <w:rPr>
          <w:rFonts w:ascii="Calibri" w:hAnsi="Calibri"/>
          <w:sz w:val="24"/>
          <w:szCs w:val="24"/>
          <w:u w:val="dash"/>
          <w:lang w:eastAsia="nl-NL"/>
        </w:rPr>
        <w:fldChar w:fldCharType="end"/>
      </w:r>
      <w:r w:rsidRPr="002B205B">
        <w:rPr>
          <w:rFonts w:ascii="Calibri" w:hAnsi="Calibri"/>
          <w:sz w:val="24"/>
          <w:szCs w:val="24"/>
          <w:u w:val="dash"/>
          <w:vertAlign w:val="superscript"/>
          <w:lang w:eastAsia="nl-NL"/>
        </w:rPr>
        <w:footnoteReference w:id="123"/>
      </w:r>
      <w:r w:rsidRPr="002B205B">
        <w:rPr>
          <w:rFonts w:ascii="Calibri" w:hAnsi="Calibri"/>
          <w:sz w:val="24"/>
          <w:szCs w:val="24"/>
          <w:u w:val="dash"/>
          <w:lang w:eastAsia="nl-NL"/>
        </w:rPr>
        <w:t>.</w:t>
      </w:r>
    </w:p>
    <w:p w14:paraId="5F8F6BB6" w14:textId="77777777" w:rsidR="00822BF5" w:rsidRDefault="00822BF5" w:rsidP="00822BF5">
      <w:pPr>
        <w:tabs>
          <w:tab w:val="left" w:pos="1418"/>
        </w:tabs>
        <w:spacing w:after="200" w:line="312" w:lineRule="auto"/>
        <w:ind w:left="1276"/>
        <w:contextualSpacing/>
        <w:jc w:val="both"/>
        <w:rPr>
          <w:rFonts w:ascii="Calibri" w:hAnsi="Calibri"/>
          <w:sz w:val="24"/>
          <w:szCs w:val="24"/>
          <w:u w:val="dash"/>
          <w:lang w:eastAsia="nl-NL"/>
        </w:rPr>
      </w:pPr>
    </w:p>
    <w:p w14:paraId="112E05BD" w14:textId="77777777" w:rsidR="00822BF5" w:rsidRPr="000B76A1" w:rsidRDefault="00822BF5" w:rsidP="00822BF5">
      <w:pPr>
        <w:spacing w:line="312" w:lineRule="auto"/>
        <w:ind w:left="1276"/>
        <w:rPr>
          <w:rFonts w:ascii="Calibri" w:hAnsi="Calibri"/>
          <w:sz w:val="24"/>
          <w:szCs w:val="24"/>
          <w:lang w:eastAsia="nl-NL"/>
        </w:rPr>
      </w:pPr>
      <w:r w:rsidRPr="000B76A1">
        <w:rPr>
          <w:rFonts w:ascii="Calibri" w:hAnsi="Calibri"/>
          <w:sz w:val="24"/>
          <w:szCs w:val="24"/>
          <w:lang w:eastAsia="nl-NL"/>
        </w:rPr>
        <w:t xml:space="preserve">L’exonération s’applique uniquement sur la partie payée par l’employeur. </w:t>
      </w:r>
    </w:p>
    <w:p w14:paraId="2D9ECD66" w14:textId="77777777" w:rsidR="00822BF5" w:rsidRPr="000B76A1" w:rsidRDefault="00822BF5" w:rsidP="00822BF5">
      <w:pPr>
        <w:spacing w:line="312" w:lineRule="auto"/>
        <w:ind w:left="1276"/>
        <w:rPr>
          <w:rFonts w:ascii="Calibri" w:hAnsi="Calibri"/>
          <w:sz w:val="16"/>
          <w:szCs w:val="16"/>
          <w:lang w:eastAsia="nl-NL"/>
        </w:rPr>
      </w:pPr>
    </w:p>
    <w:p w14:paraId="403A7C33" w14:textId="77777777" w:rsidR="00822BF5" w:rsidRPr="000B76A1" w:rsidRDefault="00822BF5" w:rsidP="00822BF5">
      <w:pPr>
        <w:spacing w:line="312" w:lineRule="auto"/>
        <w:ind w:left="1276"/>
        <w:rPr>
          <w:rFonts w:ascii="Calibri" w:hAnsi="Calibri"/>
          <w:sz w:val="24"/>
          <w:szCs w:val="24"/>
          <w:lang w:eastAsia="nl-NL"/>
        </w:rPr>
      </w:pPr>
      <w:r w:rsidRPr="000B76A1">
        <w:rPr>
          <w:rFonts w:ascii="Calibri" w:hAnsi="Calibri"/>
          <w:sz w:val="24"/>
          <w:szCs w:val="24"/>
          <w:lang w:eastAsia="nl-NL"/>
        </w:rPr>
        <w:t>L’allocation de stage à charge de l’ONEM  doit être prise en considération dans le calcul du revenu d’intégration</w:t>
      </w:r>
      <w:r>
        <w:rPr>
          <w:rFonts w:ascii="Calibri" w:hAnsi="Calibri"/>
          <w:sz w:val="24"/>
          <w:szCs w:val="24"/>
          <w:lang w:eastAsia="nl-NL"/>
        </w:rPr>
        <w:fldChar w:fldCharType="begin"/>
      </w:r>
      <w:r>
        <w:instrText xml:space="preserve"> XE "</w:instrText>
      </w:r>
      <w:r w:rsidRPr="00BE6C85">
        <w:rPr>
          <w:rFonts w:ascii="Calibri" w:hAnsi="Calibri"/>
          <w:sz w:val="24"/>
          <w:szCs w:val="24"/>
          <w:lang w:eastAsia="nl-NL"/>
        </w:rPr>
        <w:instrText>revenu d’intégration</w:instrText>
      </w:r>
      <w:r>
        <w:instrText xml:space="preserve">" </w:instrText>
      </w:r>
      <w:r>
        <w:rPr>
          <w:rFonts w:ascii="Calibri" w:hAnsi="Calibri"/>
          <w:sz w:val="24"/>
          <w:szCs w:val="24"/>
          <w:lang w:eastAsia="nl-NL"/>
        </w:rPr>
        <w:fldChar w:fldCharType="end"/>
      </w:r>
      <w:r w:rsidRPr="000B76A1">
        <w:rPr>
          <w:rFonts w:ascii="Calibri" w:hAnsi="Calibri"/>
          <w:sz w:val="24"/>
          <w:szCs w:val="24"/>
          <w:lang w:eastAsia="nl-NL"/>
        </w:rPr>
        <w:t>.</w:t>
      </w:r>
    </w:p>
    <w:p w14:paraId="1EBB8892" w14:textId="77777777" w:rsidR="00822BF5" w:rsidRPr="000B76A1" w:rsidRDefault="00822BF5" w:rsidP="00822BF5">
      <w:pPr>
        <w:spacing w:line="312" w:lineRule="auto"/>
        <w:ind w:left="1276"/>
        <w:rPr>
          <w:rFonts w:ascii="Calibri" w:hAnsi="Calibri"/>
          <w:sz w:val="16"/>
          <w:szCs w:val="16"/>
          <w:lang w:eastAsia="nl-NL"/>
        </w:rPr>
      </w:pPr>
    </w:p>
    <w:p w14:paraId="1B730CED" w14:textId="77777777" w:rsidR="00822BF5" w:rsidRDefault="00822BF5" w:rsidP="00822BF5">
      <w:pPr>
        <w:spacing w:line="312" w:lineRule="auto"/>
        <w:ind w:left="1276"/>
        <w:jc w:val="both"/>
        <w:rPr>
          <w:rFonts w:ascii="Calibri" w:hAnsi="Calibri"/>
          <w:sz w:val="24"/>
          <w:szCs w:val="24"/>
          <w:lang w:eastAsia="nl-NL"/>
        </w:rPr>
      </w:pPr>
      <w:r w:rsidRPr="000B76A1">
        <w:rPr>
          <w:rFonts w:ascii="Calibri" w:hAnsi="Calibri"/>
          <w:sz w:val="24"/>
          <w:szCs w:val="24"/>
          <w:lang w:eastAsia="nl-NL"/>
        </w:rPr>
        <w:t>S’il est satisfait aux conditions, l’exonération socioprofessionnelle</w:t>
      </w:r>
      <w:r>
        <w:rPr>
          <w:rFonts w:ascii="Calibri" w:hAnsi="Calibri"/>
          <w:sz w:val="24"/>
          <w:szCs w:val="24"/>
          <w:lang w:eastAsia="nl-NL"/>
        </w:rPr>
        <w:fldChar w:fldCharType="begin"/>
      </w:r>
      <w:r>
        <w:instrText xml:space="preserve"> XE "</w:instrText>
      </w:r>
      <w:r w:rsidRPr="00BE6C85">
        <w:rPr>
          <w:rFonts w:ascii="Calibri" w:hAnsi="Calibri"/>
          <w:sz w:val="24"/>
          <w:szCs w:val="24"/>
          <w:lang w:eastAsia="nl-NL"/>
        </w:rPr>
        <w:instrText>exonération socioprofessionnelle</w:instrText>
      </w:r>
      <w:r>
        <w:instrText xml:space="preserve">" </w:instrText>
      </w:r>
      <w:r>
        <w:rPr>
          <w:rFonts w:ascii="Calibri" w:hAnsi="Calibri"/>
          <w:sz w:val="24"/>
          <w:szCs w:val="24"/>
          <w:lang w:eastAsia="nl-NL"/>
        </w:rPr>
        <w:fldChar w:fldCharType="end"/>
      </w:r>
      <w:r w:rsidRPr="000B76A1">
        <w:rPr>
          <w:rFonts w:ascii="Calibri" w:hAnsi="Calibri"/>
          <w:sz w:val="24"/>
          <w:szCs w:val="24"/>
          <w:lang w:eastAsia="nl-NL"/>
        </w:rPr>
        <w:t xml:space="preserve"> peut y être appliquée (voir infra). </w:t>
      </w:r>
    </w:p>
    <w:p w14:paraId="27C3A94E" w14:textId="77777777" w:rsidR="00822BF5" w:rsidRDefault="00822BF5" w:rsidP="00822BF5">
      <w:pPr>
        <w:spacing w:line="312" w:lineRule="auto"/>
        <w:ind w:left="1276"/>
        <w:jc w:val="both"/>
        <w:rPr>
          <w:rFonts w:ascii="Calibri" w:hAnsi="Calibri"/>
          <w:sz w:val="24"/>
          <w:szCs w:val="24"/>
          <w:lang w:eastAsia="nl-NL"/>
        </w:rPr>
      </w:pPr>
    </w:p>
    <w:p w14:paraId="1842DA93" w14:textId="4A7715E9" w:rsidR="00822BF5" w:rsidRPr="00906847" w:rsidRDefault="00822BF5" w:rsidP="00822BF5">
      <w:pPr>
        <w:spacing w:line="312" w:lineRule="auto"/>
        <w:ind w:left="1276"/>
        <w:jc w:val="both"/>
        <w:rPr>
          <w:rFonts w:ascii="Calibri" w:hAnsi="Calibri"/>
          <w:color w:val="FF0000"/>
          <w:sz w:val="24"/>
          <w:szCs w:val="24"/>
          <w:lang w:eastAsia="nl-NL"/>
        </w:rPr>
      </w:pPr>
      <w:r w:rsidRPr="00906847">
        <w:rPr>
          <w:rFonts w:ascii="Calibri" w:hAnsi="Calibri"/>
          <w:color w:val="FF0000"/>
          <w:sz w:val="24"/>
          <w:szCs w:val="24"/>
          <w:lang w:eastAsia="nl-NL"/>
        </w:rPr>
        <w:t>Par analogie, il n’est pas tenu compte de l’indemnité de stage payée par l’employeur dans le cadre du stage de prem</w:t>
      </w:r>
      <w:r w:rsidR="003A5B3F">
        <w:rPr>
          <w:rFonts w:ascii="Calibri" w:hAnsi="Calibri"/>
          <w:color w:val="FF0000"/>
          <w:sz w:val="24"/>
          <w:szCs w:val="24"/>
          <w:lang w:eastAsia="nl-NL"/>
        </w:rPr>
        <w:t xml:space="preserve">ière expérience professionnelle </w:t>
      </w:r>
      <w:r w:rsidR="003A5B3F" w:rsidRPr="00201C64">
        <w:rPr>
          <w:rFonts w:ascii="Calibri" w:hAnsi="Calibri"/>
          <w:color w:val="FF0000"/>
          <w:sz w:val="24"/>
          <w:szCs w:val="24"/>
          <w:lang w:eastAsia="nl-NL"/>
        </w:rPr>
        <w:t xml:space="preserve">(stage First) </w:t>
      </w:r>
      <w:r w:rsidRPr="00906847">
        <w:rPr>
          <w:rFonts w:ascii="Calibri" w:hAnsi="Calibri"/>
          <w:color w:val="FF0000"/>
          <w:sz w:val="24"/>
          <w:szCs w:val="24"/>
          <w:lang w:eastAsia="nl-NL"/>
        </w:rPr>
        <w:t>suivi à l’instar de la mesure prise par la Région de Bruxelles-Capitale.</w:t>
      </w:r>
    </w:p>
    <w:p w14:paraId="57C7E695" w14:textId="77777777" w:rsidR="00822BF5" w:rsidRPr="00906847" w:rsidRDefault="00822BF5" w:rsidP="00822BF5">
      <w:pPr>
        <w:spacing w:line="312" w:lineRule="auto"/>
        <w:ind w:left="1276"/>
        <w:jc w:val="both"/>
        <w:rPr>
          <w:rFonts w:ascii="Calibri" w:hAnsi="Calibri"/>
          <w:color w:val="FF0000"/>
          <w:sz w:val="24"/>
          <w:szCs w:val="24"/>
          <w:lang w:eastAsia="nl-NL"/>
        </w:rPr>
      </w:pPr>
    </w:p>
    <w:p w14:paraId="2AE5D046" w14:textId="77777777" w:rsidR="00822BF5" w:rsidRPr="00906847" w:rsidRDefault="00822BF5" w:rsidP="00822BF5">
      <w:pPr>
        <w:spacing w:line="312" w:lineRule="auto"/>
        <w:ind w:left="1276"/>
        <w:jc w:val="both"/>
        <w:rPr>
          <w:rFonts w:ascii="Calibri" w:hAnsi="Calibri"/>
          <w:color w:val="FF0000"/>
          <w:sz w:val="24"/>
          <w:szCs w:val="24"/>
          <w:lang w:eastAsia="nl-NL"/>
        </w:rPr>
      </w:pPr>
      <w:r w:rsidRPr="00906847">
        <w:rPr>
          <w:rFonts w:ascii="Calibri" w:hAnsi="Calibri"/>
          <w:color w:val="FF0000"/>
          <w:sz w:val="24"/>
          <w:szCs w:val="24"/>
          <w:lang w:eastAsia="nl-NL"/>
        </w:rPr>
        <w:t xml:space="preserve">Ceci implique également qu’il faut bel et bien tenir compte des allocations de stage payées par Actiris dans ce cadre, lors du calcul du revenu d'intégration. </w:t>
      </w:r>
    </w:p>
    <w:p w14:paraId="1C241357" w14:textId="77777777" w:rsidR="00822BF5" w:rsidRDefault="00822BF5" w:rsidP="00822BF5">
      <w:pPr>
        <w:tabs>
          <w:tab w:val="left" w:pos="1418"/>
        </w:tabs>
        <w:spacing w:after="200" w:line="312" w:lineRule="auto"/>
        <w:ind w:left="1276"/>
        <w:contextualSpacing/>
        <w:jc w:val="both"/>
        <w:rPr>
          <w:rFonts w:ascii="Calibri" w:hAnsi="Calibri"/>
          <w:sz w:val="24"/>
          <w:szCs w:val="24"/>
          <w:u w:val="dash"/>
          <w:lang w:eastAsia="nl-NL"/>
        </w:rPr>
      </w:pPr>
    </w:p>
    <w:p w14:paraId="5DED56E1" w14:textId="337B3231" w:rsidR="00906847" w:rsidRPr="00822BF5" w:rsidRDefault="00906847" w:rsidP="00822BF5">
      <w:pPr>
        <w:numPr>
          <w:ilvl w:val="0"/>
          <w:numId w:val="67"/>
        </w:numPr>
        <w:tabs>
          <w:tab w:val="left" w:pos="1418"/>
        </w:tabs>
        <w:spacing w:after="200" w:line="312" w:lineRule="auto"/>
        <w:ind w:left="1276" w:hanging="283"/>
        <w:contextualSpacing/>
        <w:jc w:val="both"/>
        <w:rPr>
          <w:rFonts w:ascii="Calibri" w:hAnsi="Calibri"/>
          <w:sz w:val="24"/>
          <w:szCs w:val="24"/>
          <w:u w:val="dash"/>
          <w:lang w:eastAsia="nl-NL"/>
        </w:rPr>
      </w:pPr>
      <w:r w:rsidRPr="00822BF5">
        <w:rPr>
          <w:rFonts w:ascii="Calibri" w:hAnsi="Calibri"/>
          <w:color w:val="FF0000"/>
          <w:sz w:val="24"/>
          <w:szCs w:val="24"/>
          <w:u w:val="dash"/>
          <w:lang w:eastAsia="nl-NL"/>
        </w:rPr>
        <w:t>Les interventions du Fonds Amiante</w:t>
      </w:r>
      <w:r w:rsidRPr="00822BF5">
        <w:rPr>
          <w:rFonts w:ascii="Calibri" w:hAnsi="Calibri"/>
          <w:color w:val="FF0000"/>
          <w:sz w:val="24"/>
          <w:szCs w:val="24"/>
          <w:lang w:eastAsia="nl-NL"/>
        </w:rPr>
        <w:t xml:space="preserve"> sont également exonérées lors du calcul du revenu d'intégration si cette indemnité est octroyée à l’intéressé, à son partenaire, au cohabitant ou à la personne à charge de l’intéressé</w:t>
      </w:r>
      <w:r w:rsidR="0066126F">
        <w:rPr>
          <w:rStyle w:val="Voetnootmarkering"/>
          <w:color w:val="FF0000"/>
          <w:sz w:val="24"/>
          <w:szCs w:val="24"/>
          <w:lang w:eastAsia="nl-NL"/>
        </w:rPr>
        <w:footnoteReference w:id="124"/>
      </w:r>
      <w:r w:rsidRPr="00822BF5">
        <w:rPr>
          <w:rFonts w:ascii="Calibri" w:hAnsi="Calibri"/>
          <w:color w:val="FF0000"/>
          <w:sz w:val="24"/>
          <w:szCs w:val="24"/>
          <w:lang w:eastAsia="nl-NL"/>
        </w:rPr>
        <w:t>.</w:t>
      </w:r>
    </w:p>
    <w:p w14:paraId="21D7F486" w14:textId="77777777" w:rsidR="00AE744F" w:rsidRDefault="00AE744F" w:rsidP="00AE744F">
      <w:pPr>
        <w:spacing w:line="312" w:lineRule="auto"/>
        <w:ind w:left="1276"/>
        <w:jc w:val="both"/>
        <w:rPr>
          <w:rFonts w:ascii="Calibri" w:hAnsi="Calibri"/>
          <w:sz w:val="24"/>
          <w:szCs w:val="24"/>
          <w:lang w:eastAsia="nl-NL"/>
        </w:rPr>
      </w:pPr>
    </w:p>
    <w:p w14:paraId="21D7F487" w14:textId="77777777" w:rsidR="009E6EB0" w:rsidRDefault="009E6EB0" w:rsidP="00AE744F">
      <w:pPr>
        <w:spacing w:line="312" w:lineRule="auto"/>
        <w:ind w:left="1276"/>
        <w:jc w:val="both"/>
        <w:rPr>
          <w:rFonts w:ascii="Calibri" w:hAnsi="Calibri"/>
          <w:sz w:val="24"/>
          <w:szCs w:val="24"/>
          <w:lang w:eastAsia="nl-NL"/>
        </w:rPr>
      </w:pPr>
    </w:p>
    <w:p w14:paraId="21D7F488" w14:textId="77777777" w:rsidR="009E6EB0" w:rsidRDefault="009E6EB0" w:rsidP="00AE744F">
      <w:pPr>
        <w:spacing w:line="312" w:lineRule="auto"/>
        <w:ind w:left="1276"/>
        <w:jc w:val="both"/>
        <w:rPr>
          <w:rFonts w:ascii="Calibri" w:hAnsi="Calibri"/>
          <w:sz w:val="24"/>
          <w:szCs w:val="24"/>
          <w:lang w:eastAsia="nl-NL"/>
        </w:rPr>
      </w:pPr>
    </w:p>
    <w:p w14:paraId="21D7F489" w14:textId="77777777" w:rsidR="00F316EC" w:rsidRDefault="00F316EC" w:rsidP="00AE744F">
      <w:pPr>
        <w:spacing w:line="312" w:lineRule="auto"/>
        <w:ind w:left="1276"/>
        <w:jc w:val="both"/>
        <w:rPr>
          <w:rFonts w:ascii="Calibri" w:hAnsi="Calibri"/>
          <w:sz w:val="24"/>
          <w:szCs w:val="24"/>
          <w:lang w:eastAsia="nl-NL"/>
        </w:rPr>
      </w:pPr>
    </w:p>
    <w:p w14:paraId="21D7F48A" w14:textId="77777777" w:rsidR="00F316EC" w:rsidRDefault="00F316EC" w:rsidP="00AE744F">
      <w:pPr>
        <w:spacing w:line="312" w:lineRule="auto"/>
        <w:ind w:left="1276"/>
        <w:jc w:val="both"/>
        <w:rPr>
          <w:rFonts w:ascii="Calibri" w:hAnsi="Calibri"/>
          <w:sz w:val="24"/>
          <w:szCs w:val="24"/>
          <w:lang w:eastAsia="nl-NL"/>
        </w:rPr>
      </w:pPr>
    </w:p>
    <w:p w14:paraId="21D7F48B" w14:textId="77777777" w:rsidR="00EA3DB8" w:rsidRDefault="00EA3DB8">
      <w:pPr>
        <w:rPr>
          <w:rFonts w:ascii="Calibri" w:hAnsi="Calibri"/>
          <w:sz w:val="24"/>
          <w:szCs w:val="24"/>
          <w:lang w:eastAsia="nl-NL"/>
        </w:rPr>
      </w:pPr>
      <w:r>
        <w:rPr>
          <w:rFonts w:ascii="Calibri" w:hAnsi="Calibri"/>
          <w:sz w:val="24"/>
          <w:szCs w:val="24"/>
          <w:lang w:eastAsia="nl-NL"/>
        </w:rPr>
        <w:br w:type="page"/>
      </w:r>
    </w:p>
    <w:p w14:paraId="21D7F48C" w14:textId="77777777" w:rsidR="000B76A1" w:rsidRPr="000B76A1" w:rsidRDefault="000B76A1" w:rsidP="002B205B">
      <w:pPr>
        <w:pStyle w:val="Kop3"/>
      </w:pPr>
      <w:bookmarkStart w:id="393" w:name="_Toc372809170"/>
      <w:bookmarkStart w:id="394" w:name="_Toc383007159"/>
      <w:bookmarkStart w:id="395" w:name="_Toc498092790"/>
      <w:bookmarkStart w:id="396" w:name="_Toc520905672"/>
      <w:r w:rsidRPr="000B76A1">
        <w:t>L'exonération forfaitaire par catégorie</w:t>
      </w:r>
      <w:bookmarkEnd w:id="393"/>
      <w:bookmarkEnd w:id="394"/>
      <w:r w:rsidR="00A44F40">
        <w:t>.</w:t>
      </w:r>
      <w:bookmarkEnd w:id="395"/>
      <w:bookmarkEnd w:id="396"/>
    </w:p>
    <w:p w14:paraId="21D7F48D" w14:textId="77777777" w:rsidR="000B76A1" w:rsidRPr="000B76A1" w:rsidRDefault="000B76A1" w:rsidP="004D5CDD">
      <w:pPr>
        <w:spacing w:line="312" w:lineRule="auto"/>
        <w:jc w:val="both"/>
        <w:rPr>
          <w:rFonts w:ascii="Calibri" w:hAnsi="Calibri"/>
          <w:b/>
          <w:sz w:val="16"/>
          <w:szCs w:val="16"/>
          <w:u w:val="single"/>
          <w:lang w:eastAsia="nl-NL"/>
        </w:rPr>
      </w:pPr>
    </w:p>
    <w:p w14:paraId="21D7F48E" w14:textId="77777777" w:rsidR="000B76A1" w:rsidRPr="002B205B" w:rsidRDefault="000B76A1" w:rsidP="004D5CDD">
      <w:pPr>
        <w:spacing w:line="312" w:lineRule="auto"/>
        <w:ind w:left="708"/>
        <w:jc w:val="both"/>
        <w:rPr>
          <w:rFonts w:ascii="Calibri" w:hAnsi="Calibri"/>
          <w:sz w:val="24"/>
          <w:szCs w:val="24"/>
          <w:u w:val="single"/>
          <w:lang w:eastAsia="nl-NL"/>
        </w:rPr>
      </w:pPr>
      <w:r w:rsidRPr="000B76A1">
        <w:rPr>
          <w:rFonts w:ascii="Calibri" w:hAnsi="Calibri"/>
          <w:sz w:val="24"/>
          <w:szCs w:val="24"/>
          <w:lang w:eastAsia="nl-NL"/>
        </w:rPr>
        <w:t xml:space="preserve">Une exonération forfaitaire s'applique sur le montant des ressources qui doivent être prises en considération </w:t>
      </w:r>
      <w:r w:rsidRPr="002B205B">
        <w:rPr>
          <w:rFonts w:ascii="Calibri" w:hAnsi="Calibri"/>
          <w:sz w:val="24"/>
          <w:szCs w:val="24"/>
          <w:u w:val="single"/>
          <w:lang w:eastAsia="nl-NL"/>
        </w:rPr>
        <w:t>en vue de l'octroi d'un revenu d'intégration complémentaire</w:t>
      </w:r>
      <w:r w:rsidRPr="002B205B">
        <w:rPr>
          <w:rFonts w:ascii="Calibri" w:hAnsi="Calibri"/>
          <w:sz w:val="24"/>
          <w:szCs w:val="24"/>
          <w:u w:val="single"/>
          <w:vertAlign w:val="superscript"/>
          <w:lang w:eastAsia="nl-NL"/>
        </w:rPr>
        <w:footnoteReference w:id="125"/>
      </w:r>
      <w:r w:rsidRPr="002B205B">
        <w:rPr>
          <w:rFonts w:ascii="Calibri" w:hAnsi="Calibri"/>
          <w:sz w:val="24"/>
          <w:szCs w:val="24"/>
          <w:u w:val="single"/>
          <w:lang w:eastAsia="nl-NL"/>
        </w:rPr>
        <w:t>.</w:t>
      </w:r>
    </w:p>
    <w:p w14:paraId="21D7F48F" w14:textId="77777777" w:rsidR="000B76A1" w:rsidRPr="002B205B" w:rsidRDefault="000B76A1" w:rsidP="004D5CDD">
      <w:pPr>
        <w:spacing w:line="312" w:lineRule="auto"/>
        <w:ind w:left="360"/>
        <w:jc w:val="both"/>
        <w:rPr>
          <w:rFonts w:ascii="Calibri" w:hAnsi="Calibri"/>
          <w:sz w:val="16"/>
          <w:szCs w:val="16"/>
          <w:u w:val="single"/>
          <w:lang w:eastAsia="nl-NL"/>
        </w:rPr>
      </w:pPr>
    </w:p>
    <w:p w14:paraId="21D7F490" w14:textId="77777777" w:rsidR="000B76A1" w:rsidRPr="000B76A1" w:rsidRDefault="000B76A1" w:rsidP="008A6048">
      <w:pPr>
        <w:numPr>
          <w:ilvl w:val="0"/>
          <w:numId w:val="153"/>
        </w:numPr>
        <w:spacing w:line="312" w:lineRule="auto"/>
        <w:ind w:left="1134" w:hanging="283"/>
        <w:jc w:val="both"/>
        <w:rPr>
          <w:rFonts w:ascii="Calibri" w:hAnsi="Calibri"/>
          <w:sz w:val="24"/>
          <w:szCs w:val="24"/>
          <w:lang w:eastAsia="nl-NL"/>
        </w:rPr>
      </w:pPr>
      <w:r w:rsidRPr="000B76A1">
        <w:rPr>
          <w:rFonts w:ascii="Calibri" w:hAnsi="Calibri"/>
          <w:sz w:val="24"/>
          <w:szCs w:val="24"/>
          <w:lang w:eastAsia="nl-NL"/>
        </w:rPr>
        <w:t>Cette exonération forfaitaire s’applique toujours en fin de calcul lorsque les autres types de ressources ont été calculés avec leurs règles propres de calcul.</w:t>
      </w:r>
    </w:p>
    <w:p w14:paraId="21D7F491" w14:textId="77777777" w:rsidR="000B76A1" w:rsidRPr="000B76A1" w:rsidRDefault="000B76A1" w:rsidP="000C7A33">
      <w:pPr>
        <w:spacing w:line="312" w:lineRule="auto"/>
        <w:ind w:left="1134" w:hanging="283"/>
        <w:jc w:val="both"/>
        <w:rPr>
          <w:rFonts w:ascii="Calibri" w:hAnsi="Calibri"/>
          <w:sz w:val="16"/>
          <w:szCs w:val="16"/>
          <w:lang w:eastAsia="nl-NL"/>
        </w:rPr>
      </w:pPr>
    </w:p>
    <w:p w14:paraId="21D7F492" w14:textId="77777777" w:rsidR="000B76A1" w:rsidRPr="000B76A1" w:rsidRDefault="000B76A1" w:rsidP="008A6048">
      <w:pPr>
        <w:numPr>
          <w:ilvl w:val="0"/>
          <w:numId w:val="65"/>
        </w:numPr>
        <w:spacing w:after="200" w:line="312" w:lineRule="auto"/>
        <w:ind w:left="1134" w:hanging="283"/>
        <w:contextualSpacing/>
        <w:jc w:val="both"/>
        <w:rPr>
          <w:rFonts w:ascii="Calibri" w:hAnsi="Calibri"/>
          <w:sz w:val="24"/>
          <w:szCs w:val="24"/>
          <w:lang w:eastAsia="nl-NL"/>
        </w:rPr>
      </w:pPr>
      <w:r w:rsidRPr="000B76A1">
        <w:rPr>
          <w:rFonts w:ascii="Calibri" w:hAnsi="Calibri"/>
          <w:sz w:val="24"/>
          <w:szCs w:val="24"/>
          <w:lang w:eastAsia="nl-NL"/>
        </w:rPr>
        <w:t>À condition que les ressources de l'intéressé soient inférieures au montant de la catégorie de revenu d'intégration auquel il a droit.</w:t>
      </w:r>
    </w:p>
    <w:p w14:paraId="21D7F493" w14:textId="77777777" w:rsidR="000B76A1" w:rsidRPr="000B76A1" w:rsidRDefault="000B76A1" w:rsidP="000C7A33">
      <w:pPr>
        <w:spacing w:line="312" w:lineRule="auto"/>
        <w:ind w:left="1134" w:hanging="283"/>
        <w:contextualSpacing/>
        <w:jc w:val="both"/>
        <w:rPr>
          <w:rFonts w:ascii="Calibri" w:hAnsi="Calibri"/>
          <w:sz w:val="16"/>
          <w:szCs w:val="16"/>
          <w:lang w:eastAsia="nl-NL"/>
        </w:rPr>
      </w:pPr>
    </w:p>
    <w:p w14:paraId="21D7F494" w14:textId="77777777" w:rsidR="000B76A1" w:rsidRPr="000B76A1" w:rsidRDefault="000B76A1" w:rsidP="000C7A33">
      <w:pPr>
        <w:spacing w:line="312" w:lineRule="auto"/>
        <w:ind w:left="1134"/>
        <w:jc w:val="both"/>
        <w:rPr>
          <w:rFonts w:ascii="Calibri" w:hAnsi="Calibri"/>
          <w:sz w:val="24"/>
          <w:szCs w:val="24"/>
          <w:lang w:eastAsia="nl-NL"/>
        </w:rPr>
      </w:pPr>
      <w:r w:rsidRPr="000B76A1">
        <w:rPr>
          <w:rFonts w:ascii="Calibri" w:hAnsi="Calibri"/>
          <w:i/>
          <w:sz w:val="24"/>
          <w:szCs w:val="24"/>
          <w:lang w:eastAsia="nl-NL"/>
        </w:rPr>
        <w:t>Exemple </w:t>
      </w:r>
      <w:r w:rsidRPr="000B76A1">
        <w:rPr>
          <w:rFonts w:ascii="Calibri" w:hAnsi="Calibri"/>
          <w:sz w:val="24"/>
          <w:szCs w:val="24"/>
          <w:lang w:eastAsia="nl-NL"/>
        </w:rPr>
        <w:t xml:space="preserve">: </w:t>
      </w:r>
    </w:p>
    <w:p w14:paraId="21D7F496" w14:textId="6082CCF4" w:rsidR="000B76A1" w:rsidRPr="0002318F" w:rsidRDefault="0002318F" w:rsidP="0002318F">
      <w:pPr>
        <w:spacing w:line="312" w:lineRule="auto"/>
        <w:ind w:left="1134"/>
        <w:contextualSpacing/>
        <w:jc w:val="both"/>
        <w:rPr>
          <w:rFonts w:ascii="Calibri" w:hAnsi="Calibri"/>
          <w:color w:val="FF0000"/>
          <w:sz w:val="16"/>
          <w:szCs w:val="16"/>
          <w:lang w:eastAsia="nl-NL"/>
        </w:rPr>
      </w:pPr>
      <w:r w:rsidRPr="0002318F">
        <w:rPr>
          <w:rFonts w:ascii="Calibri" w:hAnsi="Calibri"/>
          <w:i/>
          <w:color w:val="FF0000"/>
          <w:sz w:val="24"/>
          <w:szCs w:val="24"/>
          <w:lang w:eastAsia="nl-NL"/>
        </w:rPr>
        <w:t>Un isolé dispose de  10.</w:t>
      </w:r>
      <w:r w:rsidR="00104689">
        <w:rPr>
          <w:rFonts w:ascii="Calibri" w:hAnsi="Calibri"/>
          <w:i/>
          <w:color w:val="FF0000"/>
          <w:sz w:val="24"/>
          <w:szCs w:val="24"/>
          <w:lang w:eastAsia="nl-NL"/>
        </w:rPr>
        <w:t>7</w:t>
      </w:r>
      <w:r w:rsidRPr="0002318F">
        <w:rPr>
          <w:rFonts w:ascii="Calibri" w:hAnsi="Calibri"/>
          <w:i/>
          <w:color w:val="FF0000"/>
          <w:sz w:val="24"/>
          <w:szCs w:val="24"/>
          <w:lang w:eastAsia="nl-NL"/>
        </w:rPr>
        <w:t>50 € de ressources annuelles. L'intéressé ne peut bénéficier de l'exonération parce que son revenu est supérieur à 10.</w:t>
      </w:r>
      <w:r w:rsidR="00104689">
        <w:rPr>
          <w:rFonts w:ascii="Calibri" w:hAnsi="Calibri"/>
          <w:i/>
          <w:color w:val="FF0000"/>
          <w:sz w:val="24"/>
          <w:szCs w:val="24"/>
          <w:lang w:eastAsia="nl-NL"/>
        </w:rPr>
        <w:t>712,38</w:t>
      </w:r>
      <w:r w:rsidRPr="0002318F">
        <w:rPr>
          <w:rFonts w:ascii="Calibri" w:hAnsi="Calibri"/>
          <w:i/>
          <w:color w:val="FF0000"/>
          <w:sz w:val="24"/>
          <w:szCs w:val="24"/>
          <w:lang w:eastAsia="nl-NL"/>
        </w:rPr>
        <w:t xml:space="preserve"> €, à savoir le montant auquel il pourrait prétendre (montant en vigueur au 01/0</w:t>
      </w:r>
      <w:r w:rsidR="008A007F">
        <w:rPr>
          <w:rFonts w:ascii="Calibri" w:hAnsi="Calibri"/>
          <w:i/>
          <w:color w:val="FF0000"/>
          <w:sz w:val="24"/>
          <w:szCs w:val="24"/>
          <w:lang w:eastAsia="nl-NL"/>
        </w:rPr>
        <w:t>9</w:t>
      </w:r>
      <w:r w:rsidRPr="0002318F">
        <w:rPr>
          <w:rFonts w:ascii="Calibri" w:hAnsi="Calibri"/>
          <w:i/>
          <w:color w:val="FF0000"/>
          <w:sz w:val="24"/>
          <w:szCs w:val="24"/>
          <w:lang w:eastAsia="nl-NL"/>
        </w:rPr>
        <w:t>/201</w:t>
      </w:r>
      <w:r w:rsidR="00596FA7">
        <w:rPr>
          <w:rFonts w:ascii="Calibri" w:hAnsi="Calibri"/>
          <w:i/>
          <w:color w:val="FF0000"/>
          <w:sz w:val="24"/>
          <w:szCs w:val="24"/>
          <w:lang w:eastAsia="nl-NL"/>
        </w:rPr>
        <w:t>7</w:t>
      </w:r>
      <w:r w:rsidRPr="0002318F">
        <w:rPr>
          <w:rFonts w:ascii="Calibri" w:hAnsi="Calibri"/>
          <w:i/>
          <w:color w:val="FF0000"/>
          <w:sz w:val="24"/>
          <w:szCs w:val="24"/>
          <w:lang w:eastAsia="nl-NL"/>
        </w:rPr>
        <w:t>).</w:t>
      </w:r>
    </w:p>
    <w:p w14:paraId="21D7F497" w14:textId="77777777" w:rsidR="000C7A33" w:rsidRDefault="000C7A33" w:rsidP="000C7A33">
      <w:pPr>
        <w:spacing w:line="312" w:lineRule="auto"/>
        <w:ind w:left="1134" w:hanging="283"/>
        <w:contextualSpacing/>
        <w:jc w:val="both"/>
        <w:rPr>
          <w:rFonts w:ascii="Calibri" w:hAnsi="Calibri"/>
          <w:sz w:val="16"/>
          <w:szCs w:val="16"/>
          <w:lang w:eastAsia="nl-NL"/>
        </w:rPr>
      </w:pPr>
    </w:p>
    <w:p w14:paraId="21D7F498" w14:textId="77777777" w:rsidR="000B76A1" w:rsidRPr="000B76A1" w:rsidRDefault="000B76A1" w:rsidP="008A6048">
      <w:pPr>
        <w:numPr>
          <w:ilvl w:val="0"/>
          <w:numId w:val="65"/>
        </w:numPr>
        <w:spacing w:after="200" w:line="312" w:lineRule="auto"/>
        <w:ind w:left="1134" w:hanging="283"/>
        <w:contextualSpacing/>
        <w:jc w:val="both"/>
        <w:rPr>
          <w:rFonts w:ascii="Calibri" w:hAnsi="Calibri"/>
          <w:sz w:val="24"/>
          <w:szCs w:val="24"/>
          <w:lang w:eastAsia="nl-NL"/>
        </w:rPr>
      </w:pPr>
      <w:r w:rsidRPr="000B76A1">
        <w:rPr>
          <w:rFonts w:ascii="Calibri" w:hAnsi="Calibri"/>
          <w:sz w:val="24"/>
          <w:szCs w:val="24"/>
          <w:lang w:eastAsia="nl-NL"/>
        </w:rPr>
        <w:t>Le montant de l'exonération est déterminé par catégorie et s'élève à :</w:t>
      </w:r>
    </w:p>
    <w:p w14:paraId="21D7F499" w14:textId="77777777" w:rsidR="000B76A1" w:rsidRPr="000B76A1" w:rsidRDefault="000B76A1" w:rsidP="008A6048">
      <w:pPr>
        <w:numPr>
          <w:ilvl w:val="0"/>
          <w:numId w:val="71"/>
        </w:numPr>
        <w:tabs>
          <w:tab w:val="left" w:pos="1701"/>
        </w:tabs>
        <w:spacing w:after="200" w:line="312" w:lineRule="auto"/>
        <w:ind w:left="1701" w:hanging="283"/>
        <w:contextualSpacing/>
        <w:jc w:val="both"/>
        <w:rPr>
          <w:rFonts w:ascii="Calibri" w:hAnsi="Calibri"/>
          <w:sz w:val="24"/>
          <w:szCs w:val="24"/>
          <w:lang w:eastAsia="nl-NL"/>
        </w:rPr>
      </w:pPr>
      <w:r w:rsidRPr="000B76A1">
        <w:rPr>
          <w:rFonts w:ascii="Calibri" w:hAnsi="Calibri"/>
          <w:sz w:val="24"/>
          <w:szCs w:val="24"/>
          <w:lang w:eastAsia="nl-NL"/>
        </w:rPr>
        <w:t>155 € par an pour un cohabitant</w:t>
      </w:r>
    </w:p>
    <w:p w14:paraId="21D7F49A" w14:textId="77777777" w:rsidR="000B76A1" w:rsidRPr="000B76A1" w:rsidRDefault="000B76A1" w:rsidP="008A6048">
      <w:pPr>
        <w:numPr>
          <w:ilvl w:val="0"/>
          <w:numId w:val="71"/>
        </w:numPr>
        <w:tabs>
          <w:tab w:val="left" w:pos="1701"/>
        </w:tabs>
        <w:spacing w:after="200" w:line="312" w:lineRule="auto"/>
        <w:ind w:left="1701" w:hanging="283"/>
        <w:contextualSpacing/>
        <w:jc w:val="both"/>
        <w:rPr>
          <w:rFonts w:ascii="Calibri" w:hAnsi="Calibri"/>
          <w:sz w:val="24"/>
          <w:szCs w:val="24"/>
          <w:lang w:eastAsia="nl-NL"/>
        </w:rPr>
      </w:pPr>
      <w:r w:rsidRPr="000B76A1">
        <w:rPr>
          <w:rFonts w:ascii="Calibri" w:hAnsi="Calibri"/>
          <w:sz w:val="24"/>
          <w:szCs w:val="24"/>
          <w:lang w:eastAsia="nl-NL"/>
        </w:rPr>
        <w:t>250 € par an pour une personne isolée et un sans-abri</w:t>
      </w:r>
      <w:r w:rsidR="00FB5F41">
        <w:rPr>
          <w:rFonts w:ascii="Calibri" w:hAnsi="Calibri"/>
          <w:sz w:val="24"/>
          <w:szCs w:val="24"/>
          <w:lang w:eastAsia="nl-NL"/>
        </w:rPr>
        <w:fldChar w:fldCharType="begin"/>
      </w:r>
      <w:r w:rsidR="00FB5F41">
        <w:instrText xml:space="preserve"> XE "</w:instrText>
      </w:r>
      <w:r w:rsidR="00FB5F41" w:rsidRPr="00BE6C85">
        <w:rPr>
          <w:rFonts w:ascii="Calibri" w:hAnsi="Calibri"/>
          <w:sz w:val="24"/>
          <w:szCs w:val="24"/>
          <w:lang w:val="fr-BE" w:eastAsia="nl-NL"/>
        </w:rPr>
        <w:instrText>sans-abri</w:instrText>
      </w:r>
      <w:r w:rsidR="00FB5F41">
        <w:instrText xml:space="preserve">" </w:instrText>
      </w:r>
      <w:r w:rsidR="00FB5F41">
        <w:rPr>
          <w:rFonts w:ascii="Calibri" w:hAnsi="Calibri"/>
          <w:sz w:val="24"/>
          <w:szCs w:val="24"/>
          <w:lang w:eastAsia="nl-NL"/>
        </w:rPr>
        <w:fldChar w:fldCharType="end"/>
      </w:r>
      <w:r w:rsidRPr="000B76A1">
        <w:rPr>
          <w:rFonts w:ascii="Calibri" w:hAnsi="Calibri"/>
          <w:sz w:val="24"/>
          <w:szCs w:val="24"/>
          <w:lang w:eastAsia="nl-NL"/>
        </w:rPr>
        <w:t xml:space="preserve"> avec qui un projet individualisé d'intégration sociale</w:t>
      </w:r>
      <w:r w:rsidR="00FB5F41">
        <w:rPr>
          <w:rFonts w:ascii="Calibri" w:hAnsi="Calibri"/>
          <w:sz w:val="24"/>
          <w:szCs w:val="24"/>
          <w:lang w:eastAsia="nl-NL"/>
        </w:rPr>
        <w:fldChar w:fldCharType="begin"/>
      </w:r>
      <w:r w:rsidR="00FB5F41">
        <w:instrText xml:space="preserve"> XE "</w:instrText>
      </w:r>
      <w:r w:rsidR="00FB5F41" w:rsidRPr="00BE6C85">
        <w:rPr>
          <w:rFonts w:ascii="Calibri" w:hAnsi="Calibri"/>
          <w:sz w:val="24"/>
          <w:szCs w:val="24"/>
          <w:lang w:val="fr-BE" w:eastAsia="nl-NL"/>
        </w:rPr>
        <w:instrText>projet individualisé d'intégration sociale</w:instrText>
      </w:r>
      <w:r w:rsidR="00FB5F41">
        <w:instrText xml:space="preserve">" </w:instrText>
      </w:r>
      <w:r w:rsidR="00FB5F41">
        <w:rPr>
          <w:rFonts w:ascii="Calibri" w:hAnsi="Calibri"/>
          <w:sz w:val="24"/>
          <w:szCs w:val="24"/>
          <w:lang w:eastAsia="nl-NL"/>
        </w:rPr>
        <w:fldChar w:fldCharType="end"/>
      </w:r>
      <w:r w:rsidRPr="000B76A1">
        <w:rPr>
          <w:rFonts w:ascii="Calibri" w:hAnsi="Calibri"/>
          <w:sz w:val="24"/>
          <w:szCs w:val="24"/>
          <w:lang w:eastAsia="nl-NL"/>
        </w:rPr>
        <w:t xml:space="preserve"> (</w:t>
      </w:r>
      <w:r w:rsidRPr="000B76A1">
        <w:rPr>
          <w:rFonts w:ascii="Calibri" w:hAnsi="Calibri"/>
          <w:i/>
          <w:sz w:val="24"/>
          <w:szCs w:val="24"/>
          <w:lang w:eastAsia="nl-NL"/>
        </w:rPr>
        <w:t>PIIS</w:t>
      </w:r>
      <w:r w:rsidRPr="000B76A1">
        <w:rPr>
          <w:rFonts w:ascii="Calibri" w:hAnsi="Calibri"/>
          <w:sz w:val="24"/>
          <w:szCs w:val="24"/>
          <w:lang w:eastAsia="nl-NL"/>
        </w:rPr>
        <w:t>) a été conclu</w:t>
      </w:r>
    </w:p>
    <w:p w14:paraId="21D7F49B" w14:textId="77777777" w:rsidR="000B76A1" w:rsidRDefault="000B76A1" w:rsidP="008A6048">
      <w:pPr>
        <w:numPr>
          <w:ilvl w:val="0"/>
          <w:numId w:val="71"/>
        </w:numPr>
        <w:tabs>
          <w:tab w:val="left" w:pos="1701"/>
        </w:tabs>
        <w:spacing w:after="200" w:line="312" w:lineRule="auto"/>
        <w:ind w:left="1701" w:hanging="283"/>
        <w:contextualSpacing/>
        <w:jc w:val="both"/>
        <w:rPr>
          <w:rFonts w:ascii="Calibri" w:hAnsi="Calibri"/>
          <w:sz w:val="24"/>
          <w:szCs w:val="24"/>
          <w:lang w:eastAsia="nl-NL"/>
        </w:rPr>
      </w:pPr>
      <w:r w:rsidRPr="000B76A1">
        <w:rPr>
          <w:rFonts w:ascii="Calibri" w:hAnsi="Calibri"/>
          <w:sz w:val="24"/>
          <w:szCs w:val="24"/>
          <w:lang w:eastAsia="nl-NL"/>
        </w:rPr>
        <w:t>310 € par an pour une personne avec famille à charge.</w:t>
      </w:r>
    </w:p>
    <w:p w14:paraId="0F33459C" w14:textId="77777777" w:rsidR="004000D4" w:rsidRDefault="004000D4" w:rsidP="004000D4">
      <w:pPr>
        <w:tabs>
          <w:tab w:val="left" w:pos="1701"/>
        </w:tabs>
        <w:spacing w:after="200" w:line="312" w:lineRule="auto"/>
        <w:contextualSpacing/>
        <w:jc w:val="both"/>
        <w:rPr>
          <w:rFonts w:ascii="Calibri" w:hAnsi="Calibri"/>
          <w:sz w:val="24"/>
          <w:szCs w:val="24"/>
          <w:lang w:eastAsia="nl-NL"/>
        </w:rPr>
      </w:pPr>
    </w:p>
    <w:p w14:paraId="10648688" w14:textId="77777777" w:rsidR="004000D4" w:rsidRPr="002B205B" w:rsidRDefault="004000D4" w:rsidP="004000D4">
      <w:pPr>
        <w:spacing w:line="312" w:lineRule="auto"/>
        <w:ind w:left="1134"/>
        <w:jc w:val="both"/>
        <w:rPr>
          <w:rFonts w:ascii="Calibri" w:hAnsi="Calibri"/>
          <w:i/>
          <w:sz w:val="24"/>
          <w:szCs w:val="24"/>
          <w:lang w:eastAsia="nl-NL"/>
        </w:rPr>
      </w:pPr>
      <w:r>
        <w:rPr>
          <w:rFonts w:ascii="Calibri" w:hAnsi="Calibri"/>
          <w:sz w:val="24"/>
          <w:szCs w:val="24"/>
          <w:lang w:eastAsia="nl-NL"/>
        </w:rPr>
        <w:tab/>
      </w:r>
      <w:r w:rsidRPr="002B205B">
        <w:rPr>
          <w:rFonts w:ascii="Calibri" w:hAnsi="Calibri"/>
          <w:i/>
          <w:sz w:val="24"/>
          <w:szCs w:val="24"/>
          <w:lang w:eastAsia="nl-NL"/>
        </w:rPr>
        <w:t>Exemple :</w:t>
      </w:r>
    </w:p>
    <w:p w14:paraId="7B89D5B0" w14:textId="77777777" w:rsidR="004000D4" w:rsidRPr="000B76A1" w:rsidRDefault="004000D4" w:rsidP="004000D4">
      <w:pPr>
        <w:spacing w:line="312" w:lineRule="auto"/>
        <w:ind w:left="1134"/>
        <w:jc w:val="both"/>
        <w:rPr>
          <w:rFonts w:ascii="Calibri" w:hAnsi="Calibri"/>
          <w:i/>
          <w:sz w:val="24"/>
          <w:szCs w:val="24"/>
          <w:u w:val="single"/>
          <w:lang w:eastAsia="nl-NL"/>
        </w:rPr>
      </w:pPr>
      <w:r w:rsidRPr="000B76A1">
        <w:rPr>
          <w:rFonts w:ascii="Calibri" w:hAnsi="Calibri"/>
          <w:i/>
          <w:sz w:val="24"/>
          <w:szCs w:val="24"/>
          <w:lang w:eastAsia="nl-NL"/>
        </w:rPr>
        <w:t>Une personne isolée bénéfice d'une allocation sociale de 500€ par mois.</w:t>
      </w:r>
    </w:p>
    <w:p w14:paraId="71D7A94F" w14:textId="733D27EA" w:rsidR="004000D4" w:rsidRPr="0002318F" w:rsidRDefault="004000D4" w:rsidP="004000D4">
      <w:pPr>
        <w:spacing w:line="312" w:lineRule="auto"/>
        <w:ind w:left="1134"/>
        <w:jc w:val="both"/>
        <w:rPr>
          <w:rFonts w:ascii="Calibri" w:hAnsi="Calibri"/>
          <w:i/>
          <w:color w:val="FF0000"/>
          <w:sz w:val="24"/>
          <w:szCs w:val="24"/>
          <w:lang w:eastAsia="nl-NL"/>
        </w:rPr>
      </w:pPr>
      <w:r w:rsidRPr="0002318F">
        <w:rPr>
          <w:rFonts w:ascii="Calibri" w:hAnsi="Calibri"/>
          <w:i/>
          <w:color w:val="FF0000"/>
          <w:sz w:val="24"/>
          <w:szCs w:val="24"/>
          <w:lang w:eastAsia="nl-NL"/>
        </w:rPr>
        <w:t>Catégorie isolé: 10.</w:t>
      </w:r>
      <w:r w:rsidR="008A007F">
        <w:rPr>
          <w:rFonts w:ascii="Calibri" w:hAnsi="Calibri"/>
          <w:i/>
          <w:color w:val="FF0000"/>
          <w:sz w:val="24"/>
          <w:szCs w:val="24"/>
          <w:lang w:eastAsia="nl-NL"/>
        </w:rPr>
        <w:t>712,38</w:t>
      </w:r>
      <w:r w:rsidRPr="0002318F">
        <w:rPr>
          <w:rFonts w:ascii="Calibri" w:hAnsi="Calibri"/>
          <w:i/>
          <w:color w:val="FF0000"/>
          <w:sz w:val="24"/>
          <w:szCs w:val="24"/>
          <w:lang w:eastAsia="nl-NL"/>
        </w:rPr>
        <w:t xml:space="preserve"> € </w:t>
      </w:r>
      <w:r>
        <w:rPr>
          <w:rFonts w:ascii="Calibri" w:hAnsi="Calibri"/>
          <w:i/>
          <w:color w:val="FF0000"/>
          <w:sz w:val="24"/>
          <w:szCs w:val="24"/>
          <w:lang w:eastAsia="nl-NL"/>
        </w:rPr>
        <w:t xml:space="preserve"> (montant à partir du 01/0</w:t>
      </w:r>
      <w:r w:rsidR="008A007F">
        <w:rPr>
          <w:rFonts w:ascii="Calibri" w:hAnsi="Calibri"/>
          <w:i/>
          <w:color w:val="FF0000"/>
          <w:sz w:val="24"/>
          <w:szCs w:val="24"/>
          <w:lang w:eastAsia="nl-NL"/>
        </w:rPr>
        <w:t>9</w:t>
      </w:r>
      <w:r>
        <w:rPr>
          <w:rFonts w:ascii="Calibri" w:hAnsi="Calibri"/>
          <w:i/>
          <w:color w:val="FF0000"/>
          <w:sz w:val="24"/>
          <w:szCs w:val="24"/>
          <w:lang w:eastAsia="nl-NL"/>
        </w:rPr>
        <w:t>/2017</w:t>
      </w:r>
      <w:r w:rsidRPr="0002318F">
        <w:rPr>
          <w:rFonts w:ascii="Calibri" w:hAnsi="Calibri"/>
          <w:i/>
          <w:color w:val="FF0000"/>
          <w:sz w:val="24"/>
          <w:szCs w:val="24"/>
          <w:lang w:eastAsia="nl-NL"/>
        </w:rPr>
        <w:t>)</w:t>
      </w:r>
    </w:p>
    <w:p w14:paraId="79873CF3" w14:textId="77777777" w:rsidR="004000D4" w:rsidRPr="0002318F" w:rsidRDefault="004000D4" w:rsidP="004000D4">
      <w:pPr>
        <w:spacing w:line="312" w:lineRule="auto"/>
        <w:ind w:left="1134"/>
        <w:jc w:val="both"/>
        <w:rPr>
          <w:rFonts w:ascii="Calibri" w:hAnsi="Calibri"/>
          <w:i/>
          <w:color w:val="FF0000"/>
          <w:sz w:val="24"/>
          <w:szCs w:val="24"/>
          <w:lang w:eastAsia="nl-NL"/>
        </w:rPr>
      </w:pPr>
      <w:r w:rsidRPr="0002318F">
        <w:rPr>
          <w:rFonts w:ascii="Calibri" w:hAnsi="Calibri"/>
          <w:i/>
          <w:color w:val="FF0000"/>
          <w:sz w:val="24"/>
          <w:szCs w:val="24"/>
          <w:lang w:eastAsia="nl-NL"/>
        </w:rPr>
        <w:t>Calcul: Ressources: 500 x 12 = 6.000 € sur base annuelle</w:t>
      </w:r>
    </w:p>
    <w:p w14:paraId="543A1CDA" w14:textId="1982FBD2" w:rsidR="004000D4" w:rsidRPr="0002318F" w:rsidRDefault="004000D4" w:rsidP="004000D4">
      <w:pPr>
        <w:spacing w:line="312" w:lineRule="auto"/>
        <w:ind w:left="1134"/>
        <w:jc w:val="both"/>
        <w:rPr>
          <w:rFonts w:ascii="Calibri" w:hAnsi="Calibri"/>
          <w:i/>
          <w:color w:val="FF0000"/>
          <w:sz w:val="24"/>
          <w:szCs w:val="24"/>
          <w:lang w:eastAsia="nl-NL"/>
        </w:rPr>
      </w:pPr>
      <w:r w:rsidRPr="0002318F">
        <w:rPr>
          <w:rFonts w:ascii="Calibri" w:hAnsi="Calibri"/>
          <w:i/>
          <w:color w:val="FF0000"/>
          <w:sz w:val="24"/>
          <w:szCs w:val="24"/>
          <w:lang w:eastAsia="nl-NL"/>
        </w:rPr>
        <w:t>10.</w:t>
      </w:r>
      <w:r w:rsidR="008A007F">
        <w:rPr>
          <w:rFonts w:ascii="Calibri" w:hAnsi="Calibri"/>
          <w:i/>
          <w:color w:val="FF0000"/>
          <w:sz w:val="24"/>
          <w:szCs w:val="24"/>
          <w:lang w:eastAsia="nl-NL"/>
        </w:rPr>
        <w:t>712,38</w:t>
      </w:r>
      <w:r w:rsidRPr="0002318F">
        <w:rPr>
          <w:rFonts w:ascii="Calibri" w:hAnsi="Calibri"/>
          <w:i/>
          <w:color w:val="FF0000"/>
          <w:sz w:val="24"/>
          <w:szCs w:val="24"/>
          <w:lang w:eastAsia="nl-NL"/>
        </w:rPr>
        <w:t xml:space="preserve"> – (6.000-250) = 4.</w:t>
      </w:r>
      <w:r w:rsidR="008A007F">
        <w:rPr>
          <w:rFonts w:ascii="Calibri" w:hAnsi="Calibri"/>
          <w:i/>
          <w:color w:val="FF0000"/>
          <w:sz w:val="24"/>
          <w:szCs w:val="24"/>
          <w:lang w:eastAsia="nl-NL"/>
        </w:rPr>
        <w:t>962,38</w:t>
      </w:r>
      <w:r w:rsidRPr="0002318F">
        <w:rPr>
          <w:rFonts w:ascii="Calibri" w:hAnsi="Calibri"/>
          <w:i/>
          <w:color w:val="FF0000"/>
          <w:sz w:val="24"/>
          <w:szCs w:val="24"/>
          <w:lang w:eastAsia="nl-NL"/>
        </w:rPr>
        <w:t xml:space="preserve"> € </w:t>
      </w:r>
    </w:p>
    <w:p w14:paraId="3D021989" w14:textId="149A6886" w:rsidR="004000D4" w:rsidRPr="000B76A1" w:rsidRDefault="004000D4" w:rsidP="004000D4">
      <w:pPr>
        <w:tabs>
          <w:tab w:val="left" w:pos="1701"/>
        </w:tabs>
        <w:spacing w:after="200" w:line="312" w:lineRule="auto"/>
        <w:contextualSpacing/>
        <w:jc w:val="both"/>
        <w:rPr>
          <w:rFonts w:ascii="Calibri" w:hAnsi="Calibri"/>
          <w:sz w:val="24"/>
          <w:szCs w:val="24"/>
          <w:lang w:eastAsia="nl-NL"/>
        </w:rPr>
      </w:pPr>
    </w:p>
    <w:p w14:paraId="21D7F49C" w14:textId="77777777" w:rsidR="000B76A1" w:rsidRPr="000B76A1" w:rsidRDefault="000B76A1" w:rsidP="004D5CDD">
      <w:pPr>
        <w:spacing w:line="312" w:lineRule="auto"/>
        <w:jc w:val="both"/>
        <w:rPr>
          <w:rFonts w:ascii="Calibri" w:hAnsi="Calibri"/>
          <w:sz w:val="16"/>
          <w:szCs w:val="16"/>
          <w:lang w:eastAsia="nl-NL"/>
        </w:rPr>
      </w:pPr>
    </w:p>
    <w:p w14:paraId="21D7F49D" w14:textId="77777777" w:rsidR="000B76A1" w:rsidRPr="000B76A1" w:rsidRDefault="000B76A1" w:rsidP="008A6048">
      <w:pPr>
        <w:numPr>
          <w:ilvl w:val="0"/>
          <w:numId w:val="65"/>
        </w:numPr>
        <w:spacing w:after="200" w:line="312" w:lineRule="auto"/>
        <w:ind w:left="1134" w:hanging="283"/>
        <w:contextualSpacing/>
        <w:jc w:val="both"/>
        <w:rPr>
          <w:rFonts w:ascii="Calibri" w:hAnsi="Calibri"/>
          <w:sz w:val="24"/>
          <w:szCs w:val="24"/>
          <w:lang w:eastAsia="nl-NL"/>
        </w:rPr>
      </w:pPr>
      <w:r w:rsidRPr="000B76A1">
        <w:rPr>
          <w:rFonts w:ascii="Calibri" w:hAnsi="Calibri"/>
          <w:sz w:val="24"/>
          <w:szCs w:val="24"/>
          <w:lang w:eastAsia="nl-NL"/>
        </w:rPr>
        <w:t>Cette indemnité forfaitaire ne peut pas être appliquée sur la partie du revenu qui est payée au travailleur ALE</w:t>
      </w:r>
      <w:r w:rsidR="00805BFA">
        <w:rPr>
          <w:rFonts w:ascii="Calibri" w:hAnsi="Calibri"/>
          <w:sz w:val="24"/>
          <w:szCs w:val="24"/>
          <w:lang w:eastAsia="nl-NL"/>
        </w:rPr>
        <w:fldChar w:fldCharType="begin"/>
      </w:r>
      <w:r w:rsidR="00805BFA">
        <w:instrText xml:space="preserve"> XE "</w:instrText>
      </w:r>
      <w:r w:rsidR="00805BFA" w:rsidRPr="00BE6C85">
        <w:rPr>
          <w:rFonts w:ascii="Calibri" w:hAnsi="Calibri"/>
          <w:sz w:val="24"/>
          <w:szCs w:val="24"/>
          <w:lang w:eastAsia="nl-NL"/>
        </w:rPr>
        <w:instrText>ALE</w:instrText>
      </w:r>
      <w:r w:rsidR="00805BFA">
        <w:instrText xml:space="preserve">" </w:instrText>
      </w:r>
      <w:r w:rsidR="00805BFA">
        <w:rPr>
          <w:rFonts w:ascii="Calibri" w:hAnsi="Calibri"/>
          <w:sz w:val="24"/>
          <w:szCs w:val="24"/>
          <w:lang w:eastAsia="nl-NL"/>
        </w:rPr>
        <w:fldChar w:fldCharType="end"/>
      </w:r>
      <w:r w:rsidRPr="000B76A1">
        <w:rPr>
          <w:rFonts w:ascii="Calibri" w:hAnsi="Calibri"/>
          <w:sz w:val="24"/>
          <w:szCs w:val="24"/>
          <w:lang w:eastAsia="nl-NL"/>
        </w:rPr>
        <w:t xml:space="preserve"> et qui dépasse le montant de 4,10€ (à savoir la partie exonérée). </w:t>
      </w:r>
    </w:p>
    <w:p w14:paraId="21D7F49E" w14:textId="77777777" w:rsidR="000B76A1" w:rsidRDefault="000B76A1" w:rsidP="004D5CDD">
      <w:pPr>
        <w:spacing w:line="312" w:lineRule="auto"/>
        <w:jc w:val="both"/>
        <w:rPr>
          <w:rFonts w:ascii="Calibri" w:hAnsi="Calibri"/>
          <w:sz w:val="16"/>
          <w:szCs w:val="16"/>
          <w:lang w:eastAsia="nl-NL"/>
        </w:rPr>
      </w:pPr>
    </w:p>
    <w:p w14:paraId="21D7F4A1" w14:textId="77777777" w:rsidR="00597A91" w:rsidRPr="000B76A1" w:rsidRDefault="00597A91" w:rsidP="004D5CDD">
      <w:pPr>
        <w:spacing w:line="312" w:lineRule="auto"/>
        <w:jc w:val="both"/>
        <w:rPr>
          <w:rFonts w:ascii="Calibri" w:hAnsi="Calibri"/>
          <w:sz w:val="16"/>
          <w:szCs w:val="16"/>
          <w:lang w:eastAsia="nl-NL"/>
        </w:rPr>
      </w:pPr>
    </w:p>
    <w:p w14:paraId="21D7F4A7" w14:textId="77777777" w:rsidR="00EA3DB8" w:rsidRDefault="00EA3DB8">
      <w:pPr>
        <w:rPr>
          <w:rFonts w:ascii="Calibri" w:hAnsi="Calibri"/>
          <w:i/>
          <w:sz w:val="24"/>
          <w:szCs w:val="24"/>
          <w:lang w:eastAsia="nl-NL"/>
        </w:rPr>
      </w:pPr>
      <w:r>
        <w:rPr>
          <w:rFonts w:ascii="Calibri" w:hAnsi="Calibri"/>
          <w:i/>
          <w:sz w:val="24"/>
          <w:szCs w:val="24"/>
          <w:lang w:eastAsia="nl-NL"/>
        </w:rPr>
        <w:br w:type="page"/>
      </w:r>
    </w:p>
    <w:p w14:paraId="68B5367C" w14:textId="77777777" w:rsidR="00802A52" w:rsidRPr="000B76A1" w:rsidRDefault="00802A52" w:rsidP="00802A52">
      <w:pPr>
        <w:pStyle w:val="Kop2"/>
      </w:pPr>
      <w:bookmarkStart w:id="397" w:name="_Toc372809171"/>
      <w:bookmarkStart w:id="398" w:name="_Toc383007160"/>
      <w:bookmarkStart w:id="399" w:name="_Toc498092791"/>
      <w:bookmarkStart w:id="400" w:name="_Toc520905673"/>
      <w:r w:rsidRPr="000B76A1">
        <w:t>LES REVENUS PROFESSIONNELS</w:t>
      </w:r>
      <w:bookmarkEnd w:id="397"/>
      <w:bookmarkEnd w:id="398"/>
      <w:bookmarkEnd w:id="399"/>
      <w:bookmarkEnd w:id="400"/>
    </w:p>
    <w:p w14:paraId="0AF831D4" w14:textId="77777777" w:rsidR="00802A52" w:rsidRPr="000B76A1" w:rsidRDefault="00802A52" w:rsidP="00802A52">
      <w:pPr>
        <w:spacing w:line="312" w:lineRule="auto"/>
        <w:jc w:val="both"/>
        <w:rPr>
          <w:rFonts w:ascii="Times New Roman" w:hAnsi="Times New Roman"/>
          <w:sz w:val="24"/>
          <w:szCs w:val="24"/>
          <w:u w:val="single"/>
          <w:lang w:eastAsia="nl-NL"/>
        </w:rPr>
      </w:pPr>
    </w:p>
    <w:p w14:paraId="6E9C5260" w14:textId="77777777" w:rsidR="00802A52" w:rsidRDefault="00802A52" w:rsidP="00802A52">
      <w:pPr>
        <w:spacing w:line="312" w:lineRule="auto"/>
        <w:jc w:val="both"/>
        <w:rPr>
          <w:rFonts w:ascii="Times New Roman" w:hAnsi="Times New Roman"/>
          <w:sz w:val="24"/>
          <w:szCs w:val="24"/>
          <w:u w:val="single"/>
          <w:lang w:eastAsia="nl-NL"/>
        </w:rPr>
      </w:pPr>
    </w:p>
    <w:p w14:paraId="6F48331F" w14:textId="77777777" w:rsidR="006A2FF3" w:rsidRPr="000B76A1" w:rsidRDefault="006A2FF3" w:rsidP="006A2FF3">
      <w:pPr>
        <w:spacing w:line="312" w:lineRule="auto"/>
        <w:jc w:val="both"/>
        <w:rPr>
          <w:rFonts w:ascii="Times New Roman" w:hAnsi="Times New Roman"/>
          <w:sz w:val="24"/>
          <w:szCs w:val="24"/>
          <w:u w:val="single"/>
          <w:lang w:eastAsia="nl-NL"/>
        </w:rPr>
      </w:pPr>
    </w:p>
    <w:p w14:paraId="3FDE1BFB" w14:textId="77777777" w:rsidR="006A2FF3" w:rsidRDefault="006A2FF3" w:rsidP="006A2FF3">
      <w:pPr>
        <w:pStyle w:val="Kop3"/>
        <w:spacing w:before="0" w:after="0" w:line="312" w:lineRule="auto"/>
      </w:pPr>
      <w:bookmarkStart w:id="401" w:name="_Toc498092792"/>
      <w:bookmarkStart w:id="402" w:name="_Toc520905674"/>
      <w:r w:rsidRPr="000B76A1">
        <w:t>Généralités</w:t>
      </w:r>
      <w:bookmarkEnd w:id="401"/>
      <w:bookmarkEnd w:id="402"/>
    </w:p>
    <w:p w14:paraId="46E43F6E" w14:textId="77777777" w:rsidR="006A2FF3" w:rsidRDefault="006A2FF3" w:rsidP="006A2FF3">
      <w:pPr>
        <w:rPr>
          <w:lang w:val="fr-BE" w:eastAsia="nl-NL"/>
        </w:rPr>
      </w:pPr>
    </w:p>
    <w:p w14:paraId="3D62313C" w14:textId="77777777" w:rsidR="006A2FF3" w:rsidRPr="009A4C0F" w:rsidRDefault="006A2FF3" w:rsidP="006A2FF3">
      <w:pPr>
        <w:rPr>
          <w:lang w:val="fr-BE" w:eastAsia="nl-NL"/>
        </w:rPr>
      </w:pPr>
    </w:p>
    <w:p w14:paraId="7B078F34" w14:textId="77777777" w:rsidR="006A2FF3" w:rsidRPr="002E2D0A" w:rsidRDefault="006A2FF3" w:rsidP="006A2FF3">
      <w:pPr>
        <w:numPr>
          <w:ilvl w:val="0"/>
          <w:numId w:val="83"/>
        </w:numPr>
        <w:spacing w:line="312" w:lineRule="auto"/>
        <w:contextualSpacing/>
        <w:jc w:val="both"/>
        <w:rPr>
          <w:rFonts w:ascii="Calibri" w:hAnsi="Calibri"/>
          <w:sz w:val="24"/>
          <w:szCs w:val="24"/>
          <w:lang w:eastAsia="nl-NL"/>
        </w:rPr>
      </w:pPr>
      <w:r w:rsidRPr="000B76A1">
        <w:rPr>
          <w:rFonts w:ascii="Calibri" w:hAnsi="Calibri"/>
          <w:sz w:val="24"/>
          <w:szCs w:val="24"/>
          <w:lang w:eastAsia="nl-NL"/>
        </w:rPr>
        <w:t>Lorsque le demandeur exerce une activité professionnelle</w:t>
      </w:r>
      <w:r>
        <w:rPr>
          <w:rFonts w:ascii="Calibri" w:hAnsi="Calibri"/>
          <w:sz w:val="24"/>
          <w:szCs w:val="24"/>
          <w:lang w:eastAsia="nl-NL"/>
        </w:rPr>
        <w:fldChar w:fldCharType="begin"/>
      </w:r>
      <w:r>
        <w:instrText xml:space="preserve"> XE "</w:instrText>
      </w:r>
      <w:r w:rsidRPr="003470B7">
        <w:rPr>
          <w:rFonts w:ascii="Calibri" w:hAnsi="Calibri"/>
          <w:sz w:val="24"/>
          <w:szCs w:val="24"/>
          <w:lang w:eastAsia="nl-NL"/>
        </w:rPr>
        <w:instrText>activité professionnelle</w:instrText>
      </w:r>
      <w:r>
        <w:instrText xml:space="preserve">" </w:instrText>
      </w:r>
      <w:r>
        <w:rPr>
          <w:rFonts w:ascii="Calibri" w:hAnsi="Calibri"/>
          <w:sz w:val="24"/>
          <w:szCs w:val="24"/>
          <w:lang w:eastAsia="nl-NL"/>
        </w:rPr>
        <w:fldChar w:fldCharType="end"/>
      </w:r>
      <w:r w:rsidRPr="000B76A1">
        <w:rPr>
          <w:rFonts w:ascii="Calibri" w:hAnsi="Calibri"/>
          <w:sz w:val="24"/>
          <w:szCs w:val="24"/>
          <w:lang w:eastAsia="nl-NL"/>
        </w:rPr>
        <w:t xml:space="preserve">, il est tenu compte du </w:t>
      </w:r>
      <w:r w:rsidRPr="000B76A1">
        <w:rPr>
          <w:rFonts w:ascii="Calibri" w:hAnsi="Calibri"/>
          <w:sz w:val="24"/>
          <w:szCs w:val="24"/>
          <w:u w:val="dash"/>
          <w:lang w:eastAsia="nl-NL"/>
        </w:rPr>
        <w:t>revenu professionnel net</w:t>
      </w:r>
      <w:r w:rsidRPr="000B76A1">
        <w:rPr>
          <w:rFonts w:ascii="Calibri" w:hAnsi="Calibri"/>
          <w:sz w:val="24"/>
          <w:szCs w:val="24"/>
          <w:vertAlign w:val="superscript"/>
          <w:lang w:eastAsia="nl-NL"/>
        </w:rPr>
        <w:footnoteReference w:id="126"/>
      </w:r>
      <w:r w:rsidRPr="000B76A1">
        <w:rPr>
          <w:rFonts w:ascii="Calibri" w:hAnsi="Calibri"/>
          <w:sz w:val="24"/>
          <w:szCs w:val="24"/>
          <w:lang w:eastAsia="nl-NL"/>
        </w:rPr>
        <w:t>.</w:t>
      </w:r>
    </w:p>
    <w:p w14:paraId="6C0DB7DF" w14:textId="77777777" w:rsidR="006A2FF3" w:rsidRPr="002E2D0A" w:rsidRDefault="006A2FF3" w:rsidP="006A2FF3">
      <w:pPr>
        <w:spacing w:after="200" w:line="312" w:lineRule="auto"/>
        <w:contextualSpacing/>
        <w:jc w:val="both"/>
        <w:rPr>
          <w:rFonts w:ascii="Calibri" w:hAnsi="Calibri"/>
          <w:sz w:val="24"/>
          <w:szCs w:val="24"/>
          <w:lang w:eastAsia="nl-NL"/>
        </w:rPr>
      </w:pPr>
    </w:p>
    <w:p w14:paraId="6553DB1F" w14:textId="391D201B" w:rsidR="006A2FF3" w:rsidRPr="007646AF" w:rsidRDefault="006A2FF3" w:rsidP="006A2FF3">
      <w:pPr>
        <w:numPr>
          <w:ilvl w:val="0"/>
          <w:numId w:val="83"/>
        </w:numPr>
        <w:spacing w:after="200" w:line="312" w:lineRule="auto"/>
        <w:contextualSpacing/>
        <w:jc w:val="both"/>
        <w:rPr>
          <w:rFonts w:ascii="Calibri" w:hAnsi="Calibri"/>
          <w:color w:val="FF0000"/>
          <w:sz w:val="24"/>
          <w:szCs w:val="24"/>
          <w:lang w:eastAsia="nl-NL"/>
        </w:rPr>
      </w:pPr>
      <w:r w:rsidRPr="007646AF">
        <w:rPr>
          <w:rFonts w:ascii="Calibri" w:hAnsi="Calibri"/>
          <w:color w:val="FF0000"/>
          <w:sz w:val="24"/>
          <w:szCs w:val="24"/>
          <w:lang w:eastAsia="nl-NL"/>
        </w:rPr>
        <w:t xml:space="preserve">Il ne peut pas être tenu compte des revenus provenant d’une activité professionnelle que l’intéressé a gagné avant la demande. </w:t>
      </w:r>
    </w:p>
    <w:p w14:paraId="5D0A30DE" w14:textId="77777777" w:rsidR="006A2FF3" w:rsidRPr="007646AF" w:rsidRDefault="006A2FF3" w:rsidP="006A2FF3">
      <w:pPr>
        <w:spacing w:after="200" w:line="312" w:lineRule="auto"/>
        <w:contextualSpacing/>
        <w:jc w:val="both"/>
        <w:rPr>
          <w:rFonts w:ascii="Calibri" w:hAnsi="Calibri"/>
          <w:color w:val="FF0000"/>
          <w:sz w:val="24"/>
          <w:szCs w:val="24"/>
          <w:lang w:eastAsia="nl-NL"/>
        </w:rPr>
      </w:pPr>
    </w:p>
    <w:p w14:paraId="6B01911C" w14:textId="5D0709DE" w:rsidR="006A2FF3" w:rsidRPr="007646AF" w:rsidRDefault="007646AF" w:rsidP="006A2FF3">
      <w:pPr>
        <w:numPr>
          <w:ilvl w:val="0"/>
          <w:numId w:val="83"/>
        </w:numPr>
        <w:spacing w:after="200" w:line="312" w:lineRule="auto"/>
        <w:contextualSpacing/>
        <w:jc w:val="both"/>
        <w:rPr>
          <w:rFonts w:ascii="Calibri" w:hAnsi="Calibri"/>
          <w:color w:val="FF0000"/>
          <w:sz w:val="24"/>
          <w:szCs w:val="24"/>
          <w:lang w:eastAsia="nl-NL"/>
        </w:rPr>
      </w:pPr>
      <w:r>
        <w:rPr>
          <w:rFonts w:ascii="Calibri" w:hAnsi="Calibri"/>
          <w:color w:val="FF0000"/>
          <w:sz w:val="24"/>
          <w:szCs w:val="24"/>
          <w:lang w:eastAsia="nl-NL"/>
        </w:rPr>
        <w:t>E</w:t>
      </w:r>
      <w:r w:rsidR="006A2FF3" w:rsidRPr="007646AF">
        <w:rPr>
          <w:rFonts w:ascii="Calibri" w:hAnsi="Calibri"/>
          <w:color w:val="FF0000"/>
          <w:sz w:val="24"/>
          <w:szCs w:val="24"/>
          <w:lang w:eastAsia="nl-NL"/>
        </w:rPr>
        <w:t xml:space="preserve">n ce qui concerne un bénéficiaire de revenu d’intégration qui commence à travailler, </w:t>
      </w:r>
      <w:r>
        <w:rPr>
          <w:rFonts w:ascii="Calibri" w:hAnsi="Calibri"/>
          <w:color w:val="FF0000"/>
          <w:sz w:val="24"/>
          <w:szCs w:val="24"/>
          <w:lang w:eastAsia="nl-NL"/>
        </w:rPr>
        <w:t xml:space="preserve">le principe </w:t>
      </w:r>
      <w:r w:rsidR="006A2FF3" w:rsidRPr="007646AF">
        <w:rPr>
          <w:rFonts w:ascii="Calibri" w:hAnsi="Calibri"/>
          <w:color w:val="FF0000"/>
          <w:sz w:val="24"/>
          <w:szCs w:val="24"/>
          <w:lang w:eastAsia="nl-NL"/>
        </w:rPr>
        <w:t xml:space="preserve">est que l’emploi </w:t>
      </w:r>
      <w:r>
        <w:rPr>
          <w:rFonts w:ascii="Calibri" w:hAnsi="Calibri"/>
          <w:color w:val="FF0000"/>
          <w:sz w:val="24"/>
          <w:szCs w:val="24"/>
          <w:lang w:eastAsia="nl-NL"/>
        </w:rPr>
        <w:t xml:space="preserve">doit être considéré comme régulier et </w:t>
      </w:r>
      <w:r w:rsidR="006A2FF3" w:rsidRPr="007646AF">
        <w:rPr>
          <w:rFonts w:ascii="Calibri" w:hAnsi="Calibri"/>
          <w:color w:val="FF0000"/>
          <w:sz w:val="24"/>
          <w:szCs w:val="24"/>
          <w:lang w:eastAsia="nl-NL"/>
        </w:rPr>
        <w:t xml:space="preserve">donc </w:t>
      </w:r>
      <w:r>
        <w:rPr>
          <w:rFonts w:ascii="Calibri" w:hAnsi="Calibri"/>
          <w:color w:val="FF0000"/>
          <w:sz w:val="24"/>
          <w:szCs w:val="24"/>
          <w:lang w:eastAsia="nl-NL"/>
        </w:rPr>
        <w:t>pas comme unique.</w:t>
      </w:r>
      <w:r w:rsidR="006A2FF3" w:rsidRPr="007646AF">
        <w:rPr>
          <w:rFonts w:ascii="Calibri" w:hAnsi="Calibri"/>
          <w:color w:val="FF0000"/>
          <w:sz w:val="24"/>
          <w:szCs w:val="24"/>
          <w:lang w:eastAsia="nl-NL"/>
        </w:rPr>
        <w:t xml:space="preserve"> </w:t>
      </w:r>
    </w:p>
    <w:p w14:paraId="3628BE8E" w14:textId="77777777" w:rsidR="006A2FF3" w:rsidRPr="007646AF" w:rsidRDefault="006A2FF3" w:rsidP="006A2FF3">
      <w:pPr>
        <w:rPr>
          <w:color w:val="FF0000"/>
          <w:sz w:val="24"/>
          <w:szCs w:val="24"/>
          <w:lang w:eastAsia="nl-NL"/>
        </w:rPr>
      </w:pPr>
    </w:p>
    <w:p w14:paraId="54233044" w14:textId="356DD038" w:rsidR="006A2FF3" w:rsidRPr="007646AF" w:rsidRDefault="006A2FF3" w:rsidP="006A2FF3">
      <w:pPr>
        <w:numPr>
          <w:ilvl w:val="0"/>
          <w:numId w:val="83"/>
        </w:numPr>
        <w:spacing w:after="200" w:line="312" w:lineRule="auto"/>
        <w:contextualSpacing/>
        <w:jc w:val="both"/>
        <w:rPr>
          <w:rFonts w:ascii="Calibri" w:hAnsi="Calibri"/>
          <w:color w:val="FF0000"/>
          <w:sz w:val="24"/>
          <w:szCs w:val="24"/>
          <w:lang w:eastAsia="nl-NL"/>
        </w:rPr>
      </w:pPr>
      <w:r w:rsidRPr="007646AF">
        <w:rPr>
          <w:rFonts w:ascii="Calibri" w:hAnsi="Calibri"/>
          <w:color w:val="FF0000"/>
          <w:sz w:val="24"/>
          <w:szCs w:val="24"/>
          <w:lang w:eastAsia="nl-NL"/>
        </w:rPr>
        <w:t>Vu ce qui précède, les revenus du bénéficiaire de revenu d’intégration qui commence à travailler sont pris en considér</w:t>
      </w:r>
      <w:r w:rsidR="007646AF">
        <w:rPr>
          <w:rFonts w:ascii="Calibri" w:hAnsi="Calibri"/>
          <w:color w:val="FF0000"/>
          <w:sz w:val="24"/>
          <w:szCs w:val="24"/>
          <w:lang w:eastAsia="nl-NL"/>
        </w:rPr>
        <w:t>ation et</w:t>
      </w:r>
      <w:r w:rsidRPr="007646AF">
        <w:rPr>
          <w:rFonts w:ascii="Calibri" w:hAnsi="Calibri"/>
          <w:color w:val="FF0000"/>
          <w:sz w:val="24"/>
          <w:szCs w:val="24"/>
          <w:lang w:eastAsia="nl-NL"/>
        </w:rPr>
        <w:t xml:space="preserve"> </w:t>
      </w:r>
      <w:r w:rsidR="007646AF">
        <w:rPr>
          <w:rFonts w:ascii="Calibri" w:hAnsi="Calibri"/>
          <w:color w:val="FF0000"/>
          <w:sz w:val="24"/>
          <w:szCs w:val="24"/>
          <w:lang w:eastAsia="nl-NL"/>
        </w:rPr>
        <w:t>ce en tenant</w:t>
      </w:r>
      <w:r w:rsidRPr="007646AF">
        <w:rPr>
          <w:rFonts w:ascii="Calibri" w:hAnsi="Calibri"/>
          <w:color w:val="FF0000"/>
          <w:sz w:val="24"/>
          <w:szCs w:val="24"/>
          <w:lang w:eastAsia="nl-NL"/>
        </w:rPr>
        <w:t xml:space="preserve"> en compte </w:t>
      </w:r>
      <w:r w:rsidR="007646AF">
        <w:rPr>
          <w:rFonts w:ascii="Calibri" w:hAnsi="Calibri"/>
          <w:color w:val="FF0000"/>
          <w:sz w:val="24"/>
          <w:szCs w:val="24"/>
          <w:lang w:eastAsia="nl-NL"/>
        </w:rPr>
        <w:t xml:space="preserve">de </w:t>
      </w:r>
      <w:r w:rsidRPr="007646AF">
        <w:rPr>
          <w:rFonts w:ascii="Calibri" w:hAnsi="Calibri"/>
          <w:color w:val="FF0000"/>
          <w:sz w:val="24"/>
          <w:szCs w:val="24"/>
          <w:lang w:eastAsia="nl-NL"/>
        </w:rPr>
        <w:t>la date du début de l’emploi.</w:t>
      </w:r>
    </w:p>
    <w:p w14:paraId="64FF8302" w14:textId="77777777" w:rsidR="006A2FF3" w:rsidRPr="002E2D0A" w:rsidRDefault="006A2FF3" w:rsidP="006A2FF3">
      <w:pPr>
        <w:spacing w:after="200" w:line="312" w:lineRule="auto"/>
        <w:contextualSpacing/>
        <w:jc w:val="both"/>
        <w:rPr>
          <w:rFonts w:ascii="Calibri" w:hAnsi="Calibri"/>
          <w:sz w:val="24"/>
          <w:szCs w:val="24"/>
          <w:lang w:eastAsia="nl-NL"/>
        </w:rPr>
      </w:pPr>
    </w:p>
    <w:p w14:paraId="3951C98E" w14:textId="184152CD" w:rsidR="006A2FF3" w:rsidRPr="000B76A1" w:rsidRDefault="006A2FF3" w:rsidP="006A2FF3">
      <w:pPr>
        <w:numPr>
          <w:ilvl w:val="0"/>
          <w:numId w:val="83"/>
        </w:numPr>
        <w:spacing w:line="312" w:lineRule="auto"/>
        <w:contextualSpacing/>
        <w:jc w:val="both"/>
        <w:rPr>
          <w:rFonts w:ascii="Calibri" w:hAnsi="Calibri"/>
          <w:sz w:val="24"/>
          <w:szCs w:val="24"/>
          <w:lang w:eastAsia="nl-NL"/>
        </w:rPr>
      </w:pPr>
      <w:r w:rsidRPr="002E2D0A">
        <w:rPr>
          <w:rFonts w:ascii="Calibri" w:hAnsi="Calibri"/>
          <w:sz w:val="24"/>
          <w:szCs w:val="24"/>
          <w:lang w:eastAsia="nl-NL"/>
        </w:rPr>
        <w:t xml:space="preserve">Dans le cas d’un </w:t>
      </w:r>
      <w:r w:rsidRPr="002E2D0A">
        <w:rPr>
          <w:rFonts w:ascii="Calibri" w:hAnsi="Calibri"/>
          <w:sz w:val="24"/>
          <w:szCs w:val="24"/>
          <w:u w:val="dash"/>
          <w:lang w:eastAsia="nl-NL"/>
        </w:rPr>
        <w:t>travailleur indépendant</w:t>
      </w:r>
      <w:r w:rsidRPr="002E2D0A">
        <w:rPr>
          <w:rFonts w:ascii="Calibri" w:hAnsi="Calibri"/>
          <w:sz w:val="24"/>
          <w:szCs w:val="24"/>
          <w:lang w:eastAsia="nl-NL"/>
        </w:rPr>
        <w:fldChar w:fldCharType="begin"/>
      </w:r>
      <w:r w:rsidRPr="002E2D0A">
        <w:instrText xml:space="preserve"> XE "</w:instrText>
      </w:r>
      <w:r w:rsidRPr="002E2D0A">
        <w:rPr>
          <w:rFonts w:ascii="Calibri" w:hAnsi="Calibri"/>
          <w:sz w:val="24"/>
          <w:szCs w:val="24"/>
          <w:lang w:eastAsia="nl-NL"/>
        </w:rPr>
        <w:instrText>travailleur indépendant</w:instrText>
      </w:r>
      <w:r w:rsidRPr="002E2D0A">
        <w:instrText xml:space="preserve">" </w:instrText>
      </w:r>
      <w:r w:rsidRPr="002E2D0A">
        <w:rPr>
          <w:rFonts w:ascii="Calibri" w:hAnsi="Calibri"/>
          <w:sz w:val="24"/>
          <w:szCs w:val="24"/>
          <w:lang w:eastAsia="nl-NL"/>
        </w:rPr>
        <w:fldChar w:fldCharType="end"/>
      </w:r>
      <w:r w:rsidRPr="002E2D0A">
        <w:rPr>
          <w:rFonts w:ascii="Calibri" w:hAnsi="Calibri"/>
          <w:sz w:val="24"/>
          <w:szCs w:val="24"/>
          <w:lang w:eastAsia="nl-NL"/>
        </w:rPr>
        <w:t>, ces revenus doivent être calculés après déduction du revenu net de ses dépenses</w:t>
      </w:r>
      <w:r w:rsidR="00D53C94">
        <w:rPr>
          <w:rFonts w:ascii="Calibri" w:hAnsi="Calibri"/>
          <w:sz w:val="24"/>
          <w:szCs w:val="24"/>
          <w:lang w:eastAsia="nl-NL"/>
        </w:rPr>
        <w:t xml:space="preserve"> </w:t>
      </w:r>
      <w:r w:rsidR="00FD38C9">
        <w:rPr>
          <w:rFonts w:ascii="Calibri" w:hAnsi="Calibri"/>
          <w:color w:val="C00000"/>
          <w:sz w:val="24"/>
          <w:szCs w:val="24"/>
          <w:lang w:eastAsia="nl-NL"/>
        </w:rPr>
        <w:t>professionnelles</w:t>
      </w:r>
      <w:r w:rsidRPr="002E2D0A">
        <w:rPr>
          <w:rFonts w:ascii="Calibri" w:hAnsi="Calibri"/>
          <w:sz w:val="24"/>
          <w:szCs w:val="24"/>
          <w:lang w:eastAsia="nl-NL"/>
        </w:rPr>
        <w:t xml:space="preserve"> </w:t>
      </w:r>
      <w:r w:rsidRPr="000E0474">
        <w:rPr>
          <w:rFonts w:ascii="Calibri" w:hAnsi="Calibri"/>
          <w:sz w:val="24"/>
          <w:szCs w:val="24"/>
          <w:lang w:eastAsia="nl-NL"/>
        </w:rPr>
        <w:t>et de cotisations sociales.</w:t>
      </w:r>
    </w:p>
    <w:p w14:paraId="11AE20A9" w14:textId="77777777" w:rsidR="006A2FF3" w:rsidRPr="000B76A1" w:rsidRDefault="006A2FF3" w:rsidP="006A2FF3">
      <w:pPr>
        <w:spacing w:line="312" w:lineRule="auto"/>
        <w:jc w:val="both"/>
        <w:rPr>
          <w:rFonts w:ascii="Calibri" w:hAnsi="Calibri"/>
          <w:sz w:val="24"/>
          <w:szCs w:val="24"/>
          <w:lang w:eastAsia="nl-NL"/>
        </w:rPr>
      </w:pPr>
    </w:p>
    <w:p w14:paraId="60279F3A" w14:textId="77777777" w:rsidR="006A2FF3" w:rsidRPr="000B76A1" w:rsidRDefault="006A2FF3" w:rsidP="006A2FF3">
      <w:pPr>
        <w:numPr>
          <w:ilvl w:val="0"/>
          <w:numId w:val="83"/>
        </w:numPr>
        <w:spacing w:line="312" w:lineRule="auto"/>
        <w:contextualSpacing/>
        <w:jc w:val="both"/>
        <w:rPr>
          <w:rFonts w:ascii="Calibri" w:hAnsi="Calibri"/>
          <w:sz w:val="24"/>
          <w:szCs w:val="24"/>
          <w:lang w:eastAsia="nl-NL"/>
        </w:rPr>
      </w:pPr>
      <w:r w:rsidRPr="000B76A1">
        <w:rPr>
          <w:rFonts w:ascii="Calibri" w:hAnsi="Calibri"/>
          <w:sz w:val="24"/>
          <w:szCs w:val="24"/>
          <w:lang w:eastAsia="nl-NL"/>
        </w:rPr>
        <w:t xml:space="preserve">Les </w:t>
      </w:r>
      <w:r w:rsidRPr="000B76A1">
        <w:rPr>
          <w:rFonts w:ascii="Calibri" w:hAnsi="Calibri"/>
          <w:sz w:val="24"/>
          <w:szCs w:val="24"/>
          <w:u w:val="dash"/>
          <w:lang w:eastAsia="nl-NL"/>
        </w:rPr>
        <w:t xml:space="preserve">revenus provenant d'une </w:t>
      </w:r>
      <w:r w:rsidRPr="00C65BF7">
        <w:rPr>
          <w:rFonts w:ascii="Calibri" w:hAnsi="Calibri"/>
          <w:sz w:val="24"/>
          <w:szCs w:val="24"/>
          <w:u w:val="dash"/>
          <w:lang w:eastAsia="nl-NL"/>
        </w:rPr>
        <w:t>cession d'entreprise</w:t>
      </w:r>
      <w:r>
        <w:rPr>
          <w:rFonts w:ascii="Calibri" w:hAnsi="Calibri"/>
          <w:sz w:val="24"/>
          <w:szCs w:val="24"/>
          <w:lang w:eastAsia="nl-NL"/>
        </w:rPr>
        <w:fldChar w:fldCharType="begin"/>
      </w:r>
      <w:r>
        <w:instrText xml:space="preserve"> XE "</w:instrText>
      </w:r>
      <w:r w:rsidRPr="003470B7">
        <w:rPr>
          <w:rFonts w:ascii="Calibri" w:hAnsi="Calibri"/>
          <w:sz w:val="24"/>
          <w:szCs w:val="24"/>
          <w:lang w:eastAsia="nl-NL"/>
        </w:rPr>
        <w:instrText>cession d'entreprise</w:instrText>
      </w:r>
      <w:r>
        <w:instrText xml:space="preserve">" </w:instrText>
      </w:r>
      <w:r>
        <w:rPr>
          <w:rFonts w:ascii="Calibri" w:hAnsi="Calibri"/>
          <w:sz w:val="24"/>
          <w:szCs w:val="24"/>
          <w:lang w:eastAsia="nl-NL"/>
        </w:rPr>
        <w:fldChar w:fldCharType="end"/>
      </w:r>
      <w:r w:rsidRPr="000B76A1">
        <w:rPr>
          <w:rFonts w:ascii="Calibri" w:hAnsi="Calibri"/>
          <w:sz w:val="24"/>
          <w:szCs w:val="24"/>
          <w:lang w:eastAsia="nl-NL"/>
        </w:rPr>
        <w:t xml:space="preserve"> ne sont pas considérés comme des revenus professionnels</w:t>
      </w:r>
      <w:r w:rsidRPr="000B76A1">
        <w:rPr>
          <w:rFonts w:ascii="Calibri" w:hAnsi="Calibri"/>
          <w:sz w:val="24"/>
          <w:szCs w:val="24"/>
          <w:vertAlign w:val="superscript"/>
          <w:lang w:eastAsia="nl-NL"/>
        </w:rPr>
        <w:footnoteReference w:id="127"/>
      </w:r>
      <w:r w:rsidRPr="000B76A1">
        <w:rPr>
          <w:rFonts w:ascii="Calibri" w:hAnsi="Calibri"/>
          <w:sz w:val="24"/>
          <w:szCs w:val="24"/>
          <w:lang w:eastAsia="nl-NL"/>
        </w:rPr>
        <w:t>. Il en est tenu compte comme d'une cession de biens.</w:t>
      </w:r>
      <w:r w:rsidRPr="000B76A1">
        <w:rPr>
          <w:rFonts w:ascii="Calibri" w:hAnsi="Calibri"/>
          <w:sz w:val="24"/>
          <w:szCs w:val="24"/>
          <w:vertAlign w:val="superscript"/>
          <w:lang w:eastAsia="nl-NL"/>
        </w:rPr>
        <w:footnoteReference w:id="128"/>
      </w:r>
    </w:p>
    <w:p w14:paraId="6B1457DF" w14:textId="77777777" w:rsidR="006A2FF3" w:rsidRPr="000B76A1" w:rsidRDefault="006A2FF3" w:rsidP="006A2FF3">
      <w:pPr>
        <w:spacing w:line="312" w:lineRule="auto"/>
        <w:rPr>
          <w:rFonts w:ascii="Times New Roman" w:hAnsi="Times New Roman"/>
          <w:sz w:val="24"/>
          <w:szCs w:val="24"/>
          <w:lang w:eastAsia="nl-NL"/>
        </w:rPr>
      </w:pPr>
    </w:p>
    <w:p w14:paraId="067C041F" w14:textId="77777777" w:rsidR="006A2FF3" w:rsidRDefault="006A2FF3" w:rsidP="006A2FF3">
      <w:pPr>
        <w:numPr>
          <w:ilvl w:val="0"/>
          <w:numId w:val="83"/>
        </w:numPr>
        <w:spacing w:line="312" w:lineRule="auto"/>
        <w:contextualSpacing/>
        <w:jc w:val="both"/>
        <w:rPr>
          <w:rFonts w:ascii="Calibri" w:hAnsi="Calibri"/>
          <w:sz w:val="24"/>
          <w:szCs w:val="24"/>
          <w:lang w:eastAsia="nl-NL"/>
        </w:rPr>
      </w:pPr>
      <w:r w:rsidRPr="000B76A1">
        <w:rPr>
          <w:rFonts w:ascii="Calibri" w:hAnsi="Calibri"/>
          <w:sz w:val="24"/>
          <w:szCs w:val="24"/>
          <w:u w:val="dash"/>
          <w:lang w:eastAsia="nl-NL"/>
        </w:rPr>
        <w:t>Si le demandeur continue l'activité professionnelle</w:t>
      </w:r>
      <w:r>
        <w:rPr>
          <w:rFonts w:ascii="Calibri" w:hAnsi="Calibri"/>
          <w:sz w:val="24"/>
          <w:szCs w:val="24"/>
          <w:u w:val="dash"/>
          <w:lang w:eastAsia="nl-NL"/>
        </w:rPr>
        <w:fldChar w:fldCharType="begin"/>
      </w:r>
      <w:r>
        <w:instrText xml:space="preserve"> XE "</w:instrText>
      </w:r>
      <w:r w:rsidRPr="003470B7">
        <w:rPr>
          <w:rFonts w:ascii="Calibri" w:hAnsi="Calibri"/>
          <w:sz w:val="24"/>
          <w:szCs w:val="24"/>
          <w:lang w:eastAsia="nl-NL"/>
        </w:rPr>
        <w:instrText>activité professionnelle</w:instrText>
      </w:r>
      <w:r>
        <w:instrText xml:space="preserve">" </w:instrText>
      </w:r>
      <w:r>
        <w:rPr>
          <w:rFonts w:ascii="Calibri" w:hAnsi="Calibri"/>
          <w:sz w:val="24"/>
          <w:szCs w:val="24"/>
          <w:u w:val="dash"/>
          <w:lang w:eastAsia="nl-NL"/>
        </w:rPr>
        <w:fldChar w:fldCharType="end"/>
      </w:r>
      <w:r w:rsidRPr="000B76A1">
        <w:rPr>
          <w:rFonts w:ascii="Calibri" w:hAnsi="Calibri"/>
          <w:sz w:val="24"/>
          <w:szCs w:val="24"/>
          <w:u w:val="dash"/>
          <w:lang w:eastAsia="nl-NL"/>
        </w:rPr>
        <w:t xml:space="preserve"> de travailleur indépendant</w:t>
      </w:r>
      <w:r>
        <w:rPr>
          <w:rFonts w:ascii="Calibri" w:hAnsi="Calibri"/>
          <w:sz w:val="24"/>
          <w:szCs w:val="24"/>
          <w:u w:val="dash"/>
          <w:lang w:eastAsia="nl-NL"/>
        </w:rPr>
        <w:fldChar w:fldCharType="begin"/>
      </w:r>
      <w:r>
        <w:instrText xml:space="preserve"> XE "</w:instrText>
      </w:r>
      <w:r w:rsidRPr="003470B7">
        <w:rPr>
          <w:rFonts w:ascii="Calibri" w:hAnsi="Calibri"/>
          <w:sz w:val="24"/>
          <w:szCs w:val="24"/>
          <w:lang w:eastAsia="nl-NL"/>
        </w:rPr>
        <w:instrText>travailleur indépendant</w:instrText>
      </w:r>
      <w:r>
        <w:instrText xml:space="preserve">" </w:instrText>
      </w:r>
      <w:r>
        <w:rPr>
          <w:rFonts w:ascii="Calibri" w:hAnsi="Calibri"/>
          <w:sz w:val="24"/>
          <w:szCs w:val="24"/>
          <w:u w:val="dash"/>
          <w:lang w:eastAsia="nl-NL"/>
        </w:rPr>
        <w:fldChar w:fldCharType="end"/>
      </w:r>
      <w:r w:rsidRPr="000B76A1">
        <w:rPr>
          <w:rFonts w:ascii="Calibri" w:hAnsi="Calibri"/>
          <w:sz w:val="24"/>
          <w:szCs w:val="24"/>
          <w:u w:val="dash"/>
          <w:lang w:eastAsia="nl-NL"/>
        </w:rPr>
        <w:t xml:space="preserve"> de son conjoint décédé</w:t>
      </w:r>
      <w:r w:rsidRPr="000B76A1">
        <w:rPr>
          <w:rFonts w:ascii="Calibri" w:hAnsi="Calibri"/>
          <w:sz w:val="24"/>
          <w:szCs w:val="24"/>
          <w:lang w:eastAsia="nl-NL"/>
        </w:rPr>
        <w:t>, les revenus acquis par ce dernier au cours de l'année de référence retenue pour l'établissement des revenus, sont censés être acquis par ledit demandeur</w:t>
      </w:r>
      <w:r w:rsidRPr="000B76A1">
        <w:rPr>
          <w:rFonts w:ascii="Calibri" w:hAnsi="Calibri"/>
          <w:sz w:val="24"/>
          <w:szCs w:val="24"/>
          <w:vertAlign w:val="superscript"/>
          <w:lang w:eastAsia="nl-NL"/>
        </w:rPr>
        <w:footnoteReference w:id="129"/>
      </w:r>
      <w:r w:rsidRPr="000B76A1">
        <w:rPr>
          <w:rFonts w:ascii="Calibri" w:hAnsi="Calibri"/>
          <w:sz w:val="24"/>
          <w:szCs w:val="24"/>
          <w:lang w:eastAsia="nl-NL"/>
        </w:rPr>
        <w:t>.</w:t>
      </w:r>
    </w:p>
    <w:p w14:paraId="5EB6C159" w14:textId="77777777" w:rsidR="006A2FF3" w:rsidRDefault="006A2FF3" w:rsidP="006A2FF3">
      <w:pPr>
        <w:pStyle w:val="Lijstalinea"/>
        <w:spacing w:after="0" w:line="312" w:lineRule="auto"/>
        <w:rPr>
          <w:sz w:val="24"/>
          <w:szCs w:val="24"/>
          <w:lang w:eastAsia="nl-NL"/>
        </w:rPr>
      </w:pPr>
    </w:p>
    <w:p w14:paraId="242453FE" w14:textId="77777777" w:rsidR="006A2FF3" w:rsidRPr="000B76A1" w:rsidRDefault="006A2FF3" w:rsidP="006A2FF3">
      <w:pPr>
        <w:spacing w:line="312" w:lineRule="auto"/>
        <w:ind w:left="1428"/>
        <w:contextualSpacing/>
        <w:jc w:val="both"/>
        <w:rPr>
          <w:rFonts w:ascii="Calibri" w:hAnsi="Calibri"/>
          <w:sz w:val="24"/>
          <w:szCs w:val="24"/>
          <w:lang w:eastAsia="nl-NL"/>
        </w:rPr>
      </w:pPr>
    </w:p>
    <w:p w14:paraId="20B6F6E4" w14:textId="77777777" w:rsidR="006A2FF3" w:rsidRPr="000B76A1" w:rsidRDefault="006A2FF3" w:rsidP="006A2FF3">
      <w:pPr>
        <w:pStyle w:val="Kop3"/>
        <w:tabs>
          <w:tab w:val="left" w:pos="284"/>
        </w:tabs>
        <w:spacing w:before="0" w:after="0" w:line="312" w:lineRule="auto"/>
      </w:pPr>
      <w:bookmarkStart w:id="403" w:name="_Toc498092793"/>
      <w:bookmarkStart w:id="404" w:name="_Toc520905675"/>
      <w:r w:rsidRPr="000B76A1">
        <w:t>Les revenus issu</w:t>
      </w:r>
      <w:r w:rsidRPr="002B205B">
        <w:t>s</w:t>
      </w:r>
      <w:r w:rsidRPr="000B76A1">
        <w:t xml:space="preserve"> du travail</w:t>
      </w:r>
      <w:bookmarkEnd w:id="403"/>
      <w:bookmarkEnd w:id="404"/>
      <w:r w:rsidRPr="000B76A1">
        <w:t xml:space="preserve"> </w:t>
      </w:r>
    </w:p>
    <w:p w14:paraId="262A4479" w14:textId="77777777" w:rsidR="006A2FF3" w:rsidRPr="000B76A1" w:rsidRDefault="006A2FF3" w:rsidP="006A2FF3">
      <w:pPr>
        <w:spacing w:line="312" w:lineRule="auto"/>
        <w:jc w:val="both"/>
        <w:rPr>
          <w:rFonts w:ascii="Calibri" w:hAnsi="Calibri"/>
          <w:sz w:val="24"/>
          <w:szCs w:val="24"/>
          <w:lang w:eastAsia="nl-NL"/>
        </w:rPr>
      </w:pPr>
    </w:p>
    <w:p w14:paraId="3E919FE9" w14:textId="77777777" w:rsidR="006A2FF3" w:rsidRDefault="006A2FF3" w:rsidP="00985A4C">
      <w:pPr>
        <w:pStyle w:val="Kop4"/>
      </w:pPr>
      <w:r>
        <w:rPr>
          <w:lang w:val="fr-FR"/>
        </w:rPr>
        <w:t xml:space="preserve"> </w:t>
      </w:r>
      <w:bookmarkStart w:id="405" w:name="_Toc498092794"/>
      <w:bookmarkStart w:id="406" w:name="_Toc520905676"/>
      <w:r w:rsidRPr="00624DEF">
        <w:t xml:space="preserve">Distinction lors du calcul entre les revenus d'un travail </w:t>
      </w:r>
      <w:r>
        <w:t>ininterrompu</w:t>
      </w:r>
      <w:r w:rsidRPr="00624DEF">
        <w:t xml:space="preserve"> et les revenus d'un travail régulier</w:t>
      </w:r>
      <w:r>
        <w:t xml:space="preserve"> et interrompu</w:t>
      </w:r>
      <w:bookmarkEnd w:id="405"/>
      <w:bookmarkEnd w:id="406"/>
      <w:r w:rsidRPr="00624DEF">
        <w:t xml:space="preserve"> </w:t>
      </w:r>
    </w:p>
    <w:p w14:paraId="73B09232" w14:textId="77777777" w:rsidR="006A2FF3" w:rsidRPr="00624DEF" w:rsidRDefault="006A2FF3" w:rsidP="006A2FF3">
      <w:pPr>
        <w:rPr>
          <w:lang w:val="fr-BE" w:eastAsia="nl-NL"/>
        </w:rPr>
      </w:pPr>
    </w:p>
    <w:p w14:paraId="57E57F39" w14:textId="77777777" w:rsidR="006A2FF3" w:rsidRDefault="006A2FF3" w:rsidP="006A2FF3">
      <w:pPr>
        <w:spacing w:line="312" w:lineRule="auto"/>
        <w:ind w:left="1068"/>
        <w:jc w:val="both"/>
        <w:rPr>
          <w:rFonts w:ascii="Calibri" w:hAnsi="Calibri"/>
          <w:color w:val="FF0000"/>
          <w:sz w:val="24"/>
          <w:szCs w:val="24"/>
          <w:lang w:eastAsia="nl-NL"/>
        </w:rPr>
      </w:pPr>
      <w:r w:rsidRPr="00624DEF">
        <w:rPr>
          <w:rFonts w:ascii="Calibri" w:hAnsi="Calibri"/>
          <w:color w:val="FF0000"/>
          <w:sz w:val="24"/>
          <w:szCs w:val="24"/>
          <w:lang w:eastAsia="nl-NL"/>
        </w:rPr>
        <w:t>Pour le calcul des revenus de travail, il faut nettement distinguer les modes de calcul dans les deux régimes.</w:t>
      </w:r>
    </w:p>
    <w:p w14:paraId="1A4E9FAD" w14:textId="77777777" w:rsidR="006A2FF3" w:rsidRPr="00624DEF" w:rsidRDefault="006A2FF3" w:rsidP="006A2FF3">
      <w:pPr>
        <w:spacing w:line="312" w:lineRule="auto"/>
        <w:ind w:left="1068"/>
        <w:jc w:val="both"/>
        <w:rPr>
          <w:rFonts w:ascii="Calibri" w:hAnsi="Calibri"/>
          <w:color w:val="FF0000"/>
          <w:sz w:val="24"/>
          <w:szCs w:val="24"/>
          <w:lang w:eastAsia="nl-NL"/>
        </w:rPr>
      </w:pPr>
    </w:p>
    <w:p w14:paraId="55506DE3" w14:textId="476C3887" w:rsidR="006A2FF3" w:rsidRDefault="006A2FF3" w:rsidP="006A2FF3">
      <w:pPr>
        <w:spacing w:line="312" w:lineRule="auto"/>
        <w:ind w:left="1068"/>
        <w:jc w:val="both"/>
        <w:rPr>
          <w:rFonts w:ascii="Calibri" w:hAnsi="Calibri"/>
          <w:color w:val="FF0000"/>
          <w:sz w:val="24"/>
          <w:szCs w:val="24"/>
          <w:lang w:eastAsia="nl-NL"/>
        </w:rPr>
      </w:pPr>
      <w:r>
        <w:rPr>
          <w:rFonts w:ascii="Calibri" w:hAnsi="Calibri"/>
          <w:color w:val="FF0000"/>
          <w:sz w:val="24"/>
          <w:szCs w:val="24"/>
          <w:lang w:eastAsia="nl-NL"/>
        </w:rPr>
        <w:t xml:space="preserve">C’est important pour le calcul des revenus professionnels et, plus particulièrement, </w:t>
      </w:r>
      <w:r w:rsidR="00D6760B">
        <w:rPr>
          <w:rFonts w:ascii="Calibri" w:hAnsi="Calibri"/>
          <w:color w:val="FF0000"/>
          <w:sz w:val="24"/>
          <w:szCs w:val="24"/>
          <w:lang w:eastAsia="nl-NL"/>
        </w:rPr>
        <w:t>pour</w:t>
      </w:r>
      <w:r w:rsidRPr="00624DEF">
        <w:rPr>
          <w:rFonts w:ascii="Calibri" w:hAnsi="Calibri"/>
          <w:color w:val="FF0000"/>
          <w:sz w:val="24"/>
          <w:szCs w:val="24"/>
          <w:lang w:eastAsia="nl-NL"/>
        </w:rPr>
        <w:t xml:space="preserve"> la prise en considération de la période à laquelle ont trait les revenus.</w:t>
      </w:r>
    </w:p>
    <w:p w14:paraId="09948698" w14:textId="77777777" w:rsidR="006A2FF3" w:rsidRPr="00624DEF" w:rsidRDefault="006A2FF3" w:rsidP="006A2FF3">
      <w:pPr>
        <w:spacing w:line="312" w:lineRule="auto"/>
        <w:ind w:left="1068"/>
        <w:jc w:val="both"/>
        <w:rPr>
          <w:rFonts w:ascii="Calibri" w:hAnsi="Calibri"/>
          <w:color w:val="FF0000"/>
          <w:sz w:val="24"/>
          <w:szCs w:val="24"/>
          <w:lang w:eastAsia="nl-NL"/>
        </w:rPr>
      </w:pPr>
    </w:p>
    <w:p w14:paraId="21FC22A1" w14:textId="77777777" w:rsidR="006A2FF3" w:rsidRDefault="006A2FF3" w:rsidP="006A2FF3">
      <w:pPr>
        <w:spacing w:line="312" w:lineRule="auto"/>
        <w:ind w:left="1068"/>
        <w:jc w:val="both"/>
        <w:rPr>
          <w:rFonts w:ascii="Calibri" w:hAnsi="Calibri"/>
          <w:color w:val="FF0000"/>
          <w:sz w:val="24"/>
          <w:szCs w:val="24"/>
          <w:lang w:eastAsia="nl-NL"/>
        </w:rPr>
      </w:pPr>
      <w:r w:rsidRPr="00624DEF">
        <w:rPr>
          <w:rFonts w:ascii="Calibri" w:hAnsi="Calibri"/>
          <w:color w:val="FF0000"/>
          <w:sz w:val="24"/>
          <w:szCs w:val="24"/>
          <w:lang w:eastAsia="nl-NL"/>
        </w:rPr>
        <w:t>Cette distinction dans le mode de calcul est</w:t>
      </w:r>
      <w:r>
        <w:rPr>
          <w:rFonts w:ascii="Calibri" w:hAnsi="Calibri"/>
          <w:color w:val="FF0000"/>
          <w:sz w:val="24"/>
          <w:szCs w:val="24"/>
          <w:lang w:eastAsia="nl-NL"/>
        </w:rPr>
        <w:t xml:space="preserve"> appliquée pour le travail</w:t>
      </w:r>
    </w:p>
    <w:p w14:paraId="60C930CF" w14:textId="77777777" w:rsidR="006A2FF3" w:rsidRDefault="006A2FF3" w:rsidP="00D348C7">
      <w:pPr>
        <w:pStyle w:val="Lijstalinea"/>
        <w:numPr>
          <w:ilvl w:val="0"/>
          <w:numId w:val="251"/>
        </w:numPr>
        <w:spacing w:line="312" w:lineRule="auto"/>
        <w:jc w:val="both"/>
        <w:rPr>
          <w:color w:val="FF0000"/>
          <w:sz w:val="24"/>
          <w:szCs w:val="24"/>
          <w:lang w:eastAsia="nl-NL"/>
        </w:rPr>
      </w:pPr>
      <w:r w:rsidRPr="008E5E2F">
        <w:rPr>
          <w:color w:val="FF0000"/>
          <w:sz w:val="24"/>
          <w:szCs w:val="24"/>
          <w:lang w:eastAsia="nl-NL"/>
        </w:rPr>
        <w:t xml:space="preserve">effectué par un travailleur </w:t>
      </w:r>
    </w:p>
    <w:p w14:paraId="2162697D" w14:textId="77777777" w:rsidR="006A2FF3" w:rsidRDefault="006A2FF3" w:rsidP="00D348C7">
      <w:pPr>
        <w:pStyle w:val="Lijstalinea"/>
        <w:numPr>
          <w:ilvl w:val="0"/>
          <w:numId w:val="251"/>
        </w:numPr>
        <w:spacing w:line="312" w:lineRule="auto"/>
        <w:jc w:val="both"/>
        <w:rPr>
          <w:color w:val="FF0000"/>
          <w:sz w:val="24"/>
          <w:szCs w:val="24"/>
          <w:lang w:eastAsia="nl-NL"/>
        </w:rPr>
      </w:pPr>
      <w:r>
        <w:rPr>
          <w:color w:val="FF0000"/>
          <w:sz w:val="24"/>
          <w:szCs w:val="24"/>
          <w:lang w:eastAsia="nl-NL"/>
        </w:rPr>
        <w:t>effectué par un étudiant</w:t>
      </w:r>
    </w:p>
    <w:p w14:paraId="5775B6A7" w14:textId="77777777" w:rsidR="006A2FF3" w:rsidRPr="008E5E2F" w:rsidRDefault="006A2FF3" w:rsidP="00D348C7">
      <w:pPr>
        <w:pStyle w:val="Lijstalinea"/>
        <w:numPr>
          <w:ilvl w:val="0"/>
          <w:numId w:val="251"/>
        </w:numPr>
        <w:spacing w:line="312" w:lineRule="auto"/>
        <w:jc w:val="both"/>
        <w:rPr>
          <w:color w:val="FF0000"/>
          <w:sz w:val="24"/>
          <w:szCs w:val="24"/>
          <w:lang w:eastAsia="nl-NL"/>
        </w:rPr>
      </w:pPr>
      <w:r w:rsidRPr="008E5E2F">
        <w:rPr>
          <w:color w:val="FF0000"/>
          <w:sz w:val="24"/>
          <w:szCs w:val="24"/>
          <w:lang w:eastAsia="nl-NL"/>
        </w:rPr>
        <w:t>effectué par</w:t>
      </w:r>
      <w:r>
        <w:rPr>
          <w:color w:val="FF0000"/>
          <w:sz w:val="24"/>
          <w:szCs w:val="24"/>
          <w:lang w:eastAsia="nl-NL"/>
        </w:rPr>
        <w:t xml:space="preserve"> la personne qui exerce une activité indépendante.</w:t>
      </w:r>
    </w:p>
    <w:p w14:paraId="59ED0121" w14:textId="77777777" w:rsidR="006A2FF3" w:rsidRPr="00624DEF" w:rsidRDefault="006A2FF3" w:rsidP="006A2FF3">
      <w:pPr>
        <w:spacing w:line="312" w:lineRule="auto"/>
        <w:ind w:left="1068"/>
        <w:jc w:val="both"/>
        <w:rPr>
          <w:rFonts w:ascii="Calibri" w:hAnsi="Calibri"/>
          <w:color w:val="FF0000"/>
          <w:sz w:val="24"/>
          <w:szCs w:val="24"/>
          <w:lang w:eastAsia="nl-NL"/>
        </w:rPr>
      </w:pPr>
    </w:p>
    <w:p w14:paraId="74512E5E" w14:textId="77777777" w:rsidR="006A2FF3" w:rsidRPr="00624DEF" w:rsidRDefault="006A2FF3" w:rsidP="006A2FF3">
      <w:pPr>
        <w:pStyle w:val="Kop5"/>
      </w:pPr>
      <w:bookmarkStart w:id="407" w:name="_Toc498092795"/>
      <w:bookmarkStart w:id="408" w:name="_Toc520905677"/>
      <w:r w:rsidRPr="00624DEF">
        <w:t xml:space="preserve">Revenus provenant d'un travail </w:t>
      </w:r>
      <w:r w:rsidRPr="008E5E2F">
        <w:t>ininterrompu</w:t>
      </w:r>
      <w:bookmarkEnd w:id="407"/>
      <w:bookmarkEnd w:id="408"/>
      <w:r>
        <w:t xml:space="preserve"> </w:t>
      </w:r>
    </w:p>
    <w:p w14:paraId="696CD51D" w14:textId="77777777" w:rsidR="006A2FF3" w:rsidRPr="00624DEF" w:rsidRDefault="006A2FF3" w:rsidP="006A2FF3">
      <w:pPr>
        <w:spacing w:line="312" w:lineRule="auto"/>
        <w:ind w:left="1068"/>
        <w:jc w:val="both"/>
        <w:rPr>
          <w:rFonts w:ascii="Calibri" w:hAnsi="Calibri"/>
          <w:color w:val="FF0000"/>
          <w:sz w:val="24"/>
          <w:szCs w:val="24"/>
          <w:lang w:eastAsia="nl-NL"/>
        </w:rPr>
      </w:pPr>
    </w:p>
    <w:p w14:paraId="0F38BB3D" w14:textId="77777777" w:rsidR="006A2FF3" w:rsidRPr="00624DEF" w:rsidRDefault="006A2FF3" w:rsidP="006A2FF3">
      <w:pPr>
        <w:spacing w:line="312" w:lineRule="auto"/>
        <w:ind w:left="1068"/>
        <w:jc w:val="both"/>
        <w:rPr>
          <w:rFonts w:ascii="Calibri" w:hAnsi="Calibri"/>
          <w:color w:val="FF0000"/>
          <w:sz w:val="24"/>
          <w:szCs w:val="24"/>
          <w:lang w:eastAsia="nl-NL"/>
        </w:rPr>
      </w:pPr>
      <w:r w:rsidRPr="00624DEF">
        <w:rPr>
          <w:rFonts w:ascii="Calibri" w:hAnsi="Calibri"/>
          <w:color w:val="FF0000"/>
          <w:sz w:val="24"/>
          <w:szCs w:val="24"/>
          <w:lang w:eastAsia="nl-NL"/>
        </w:rPr>
        <w:t>Les revenus sont pris en considération pendant la période couverte par la période au cours de laquelle le travail est effectué.</w:t>
      </w:r>
    </w:p>
    <w:p w14:paraId="0E73D6C0" w14:textId="77777777" w:rsidR="006A2FF3" w:rsidRPr="00624DEF" w:rsidRDefault="006A2FF3" w:rsidP="006A2FF3">
      <w:pPr>
        <w:spacing w:line="312" w:lineRule="auto"/>
        <w:ind w:left="1068"/>
        <w:jc w:val="both"/>
        <w:rPr>
          <w:rFonts w:ascii="Calibri" w:hAnsi="Calibri"/>
          <w:color w:val="FF0000"/>
          <w:sz w:val="24"/>
          <w:szCs w:val="24"/>
          <w:lang w:eastAsia="nl-NL"/>
        </w:rPr>
      </w:pPr>
      <w:r w:rsidRPr="00624DEF">
        <w:rPr>
          <w:rFonts w:ascii="Calibri" w:hAnsi="Calibri"/>
          <w:color w:val="FF0000"/>
          <w:sz w:val="24"/>
          <w:szCs w:val="24"/>
          <w:lang w:eastAsia="nl-NL"/>
        </w:rPr>
        <w:t>Dans cette situation, il est question d'une période d'occupation ininterrompue.</w:t>
      </w:r>
    </w:p>
    <w:p w14:paraId="0D023116" w14:textId="77777777" w:rsidR="006A2FF3" w:rsidRPr="00624DEF" w:rsidRDefault="006A2FF3" w:rsidP="006A2FF3">
      <w:pPr>
        <w:spacing w:line="312" w:lineRule="auto"/>
        <w:ind w:left="1068"/>
        <w:jc w:val="both"/>
        <w:rPr>
          <w:rFonts w:ascii="Calibri" w:hAnsi="Calibri"/>
          <w:color w:val="FF0000"/>
          <w:sz w:val="24"/>
          <w:szCs w:val="24"/>
          <w:lang w:eastAsia="nl-NL"/>
        </w:rPr>
      </w:pPr>
    </w:p>
    <w:p w14:paraId="052BF1D8" w14:textId="77777777" w:rsidR="00A6532D" w:rsidRPr="00624DEF" w:rsidRDefault="00A6532D" w:rsidP="006A2FF3">
      <w:pPr>
        <w:spacing w:line="312" w:lineRule="auto"/>
        <w:ind w:left="1068"/>
        <w:jc w:val="both"/>
        <w:rPr>
          <w:rFonts w:ascii="Calibri" w:hAnsi="Calibri"/>
          <w:color w:val="FF0000"/>
          <w:sz w:val="24"/>
          <w:szCs w:val="24"/>
          <w:lang w:eastAsia="nl-NL"/>
        </w:rPr>
      </w:pPr>
    </w:p>
    <w:p w14:paraId="330FD061" w14:textId="77777777" w:rsidR="006A2FF3" w:rsidRPr="00624DEF" w:rsidRDefault="006A2FF3" w:rsidP="006A2FF3">
      <w:pPr>
        <w:spacing w:line="312" w:lineRule="auto"/>
        <w:ind w:left="1068"/>
        <w:jc w:val="both"/>
        <w:rPr>
          <w:rFonts w:ascii="Calibri" w:hAnsi="Calibri"/>
          <w:i/>
          <w:color w:val="FF0000"/>
          <w:sz w:val="24"/>
          <w:szCs w:val="24"/>
          <w:u w:val="single"/>
          <w:lang w:eastAsia="nl-NL"/>
        </w:rPr>
      </w:pPr>
      <w:r w:rsidRPr="00624DEF">
        <w:rPr>
          <w:rFonts w:ascii="Calibri" w:hAnsi="Calibri"/>
          <w:i/>
          <w:color w:val="FF0000"/>
          <w:sz w:val="24"/>
          <w:szCs w:val="24"/>
          <w:u w:val="single"/>
          <w:lang w:eastAsia="nl-NL"/>
        </w:rPr>
        <w:t>Exemple:</w:t>
      </w:r>
    </w:p>
    <w:p w14:paraId="00B9EF1C" w14:textId="77777777" w:rsidR="006A2FF3" w:rsidRPr="00624DEF" w:rsidRDefault="006A2FF3" w:rsidP="006A2FF3">
      <w:pPr>
        <w:spacing w:line="312" w:lineRule="auto"/>
        <w:ind w:left="1068"/>
        <w:jc w:val="both"/>
        <w:rPr>
          <w:rFonts w:ascii="Calibri" w:hAnsi="Calibri"/>
          <w:i/>
          <w:color w:val="FF0000"/>
          <w:sz w:val="24"/>
          <w:szCs w:val="24"/>
          <w:lang w:eastAsia="nl-NL"/>
        </w:rPr>
      </w:pPr>
    </w:p>
    <w:p w14:paraId="7816BECA" w14:textId="2402AB91" w:rsidR="006A2FF3" w:rsidRDefault="006A2FF3" w:rsidP="00A3067E">
      <w:pPr>
        <w:pStyle w:val="Lijstalinea"/>
        <w:spacing w:line="312" w:lineRule="auto"/>
        <w:ind w:left="1428"/>
        <w:jc w:val="both"/>
        <w:rPr>
          <w:color w:val="FF0000"/>
          <w:sz w:val="24"/>
          <w:szCs w:val="24"/>
          <w:lang w:eastAsia="nl-NL"/>
        </w:rPr>
      </w:pPr>
      <w:r w:rsidRPr="0019659D">
        <w:rPr>
          <w:color w:val="FF0000"/>
          <w:sz w:val="24"/>
          <w:szCs w:val="24"/>
          <w:lang w:eastAsia="nl-NL"/>
        </w:rPr>
        <w:t>A travaille du 1</w:t>
      </w:r>
      <w:r w:rsidRPr="0019659D">
        <w:rPr>
          <w:color w:val="FF0000"/>
          <w:sz w:val="24"/>
          <w:szCs w:val="24"/>
          <w:vertAlign w:val="superscript"/>
          <w:lang w:eastAsia="nl-NL"/>
        </w:rPr>
        <w:t>er</w:t>
      </w:r>
      <w:r w:rsidR="002E01BF">
        <w:rPr>
          <w:color w:val="FF0000"/>
          <w:sz w:val="24"/>
          <w:szCs w:val="24"/>
          <w:lang w:eastAsia="nl-NL"/>
        </w:rPr>
        <w:t xml:space="preserve"> avril</w:t>
      </w:r>
      <w:r w:rsidRPr="0019659D">
        <w:rPr>
          <w:color w:val="FF0000"/>
          <w:sz w:val="24"/>
          <w:szCs w:val="24"/>
          <w:lang w:eastAsia="nl-NL"/>
        </w:rPr>
        <w:t xml:space="preserve"> au 18 octobre inclus avec un contrat de travail à durée déterminée. </w:t>
      </w:r>
      <w:r>
        <w:rPr>
          <w:color w:val="FF0000"/>
          <w:sz w:val="24"/>
          <w:szCs w:val="24"/>
          <w:lang w:eastAsia="nl-NL"/>
        </w:rPr>
        <w:t>En octobre, i</w:t>
      </w:r>
      <w:r w:rsidRPr="0019659D">
        <w:rPr>
          <w:color w:val="FF0000"/>
          <w:sz w:val="24"/>
          <w:szCs w:val="24"/>
          <w:lang w:eastAsia="nl-NL"/>
        </w:rPr>
        <w:t>l perçoit encore une rémunération de 1.200 € pour la période du 1</w:t>
      </w:r>
      <w:r w:rsidRPr="0019659D">
        <w:rPr>
          <w:color w:val="FF0000"/>
          <w:sz w:val="24"/>
          <w:szCs w:val="24"/>
          <w:vertAlign w:val="superscript"/>
          <w:lang w:eastAsia="nl-NL"/>
        </w:rPr>
        <w:t>er</w:t>
      </w:r>
      <w:r w:rsidRPr="0019659D">
        <w:rPr>
          <w:color w:val="FF0000"/>
          <w:sz w:val="24"/>
          <w:szCs w:val="24"/>
          <w:lang w:eastAsia="nl-NL"/>
        </w:rPr>
        <w:t xml:space="preserve"> au 18 octobre inclus; il n'a plus de revenus à partir du 19 octobre.</w:t>
      </w:r>
    </w:p>
    <w:p w14:paraId="1BA23F60" w14:textId="2788FD66" w:rsidR="006A2FF3" w:rsidRPr="0019659D" w:rsidRDefault="00641FCB" w:rsidP="006A2FF3">
      <w:pPr>
        <w:pStyle w:val="Lijstalinea"/>
        <w:spacing w:line="312" w:lineRule="auto"/>
        <w:ind w:left="1428"/>
        <w:jc w:val="both"/>
        <w:rPr>
          <w:color w:val="FF0000"/>
          <w:sz w:val="24"/>
          <w:szCs w:val="24"/>
          <w:lang w:eastAsia="nl-NL"/>
        </w:rPr>
      </w:pPr>
      <w:r>
        <w:rPr>
          <w:color w:val="FF0000"/>
          <w:sz w:val="24"/>
          <w:szCs w:val="24"/>
          <w:lang w:eastAsia="nl-NL"/>
        </w:rPr>
        <w:t>Le 19 octobre, il introduit</w:t>
      </w:r>
      <w:r w:rsidR="006A2FF3">
        <w:rPr>
          <w:color w:val="FF0000"/>
          <w:sz w:val="24"/>
          <w:szCs w:val="24"/>
          <w:lang w:eastAsia="nl-NL"/>
        </w:rPr>
        <w:t xml:space="preserve"> </w:t>
      </w:r>
      <w:r w:rsidR="006A2FF3" w:rsidRPr="00ED4E35">
        <w:rPr>
          <w:b/>
          <w:color w:val="FF0000"/>
          <w:sz w:val="24"/>
          <w:szCs w:val="24"/>
          <w:u w:val="single"/>
          <w:lang w:eastAsia="nl-NL"/>
        </w:rPr>
        <w:t>une demande de revenu d'intégration</w:t>
      </w:r>
    </w:p>
    <w:p w14:paraId="3A660BC9" w14:textId="60B4C58A" w:rsidR="006A2FF3" w:rsidRPr="00624DEF" w:rsidRDefault="006A2FF3" w:rsidP="00D348C7">
      <w:pPr>
        <w:numPr>
          <w:ilvl w:val="0"/>
          <w:numId w:val="234"/>
        </w:numPr>
        <w:spacing w:line="312" w:lineRule="auto"/>
        <w:ind w:left="1843"/>
        <w:jc w:val="both"/>
        <w:rPr>
          <w:rFonts w:ascii="Calibri" w:hAnsi="Calibri"/>
          <w:color w:val="FF0000"/>
          <w:sz w:val="24"/>
          <w:szCs w:val="24"/>
          <w:lang w:eastAsia="nl-NL"/>
        </w:rPr>
      </w:pPr>
      <w:r w:rsidRPr="00624DEF">
        <w:rPr>
          <w:rFonts w:ascii="Calibri" w:hAnsi="Calibri"/>
          <w:color w:val="FF0000"/>
          <w:sz w:val="24"/>
          <w:szCs w:val="24"/>
          <w:lang w:eastAsia="nl-NL"/>
        </w:rPr>
        <w:t xml:space="preserve">Les revenus de A </w:t>
      </w:r>
      <w:r w:rsidR="003D0AF7">
        <w:rPr>
          <w:rFonts w:ascii="Calibri" w:hAnsi="Calibri"/>
          <w:color w:val="FF0000"/>
          <w:sz w:val="24"/>
          <w:szCs w:val="24"/>
          <w:lang w:eastAsia="nl-NL"/>
        </w:rPr>
        <w:t xml:space="preserve">ne </w:t>
      </w:r>
      <w:r w:rsidRPr="00624DEF">
        <w:rPr>
          <w:rFonts w:ascii="Calibri" w:hAnsi="Calibri"/>
          <w:color w:val="FF0000"/>
          <w:sz w:val="24"/>
          <w:szCs w:val="24"/>
          <w:lang w:eastAsia="nl-NL"/>
        </w:rPr>
        <w:t>doivent</w:t>
      </w:r>
      <w:r w:rsidR="003D0AF7">
        <w:rPr>
          <w:rFonts w:ascii="Calibri" w:hAnsi="Calibri"/>
          <w:color w:val="FF0000"/>
          <w:sz w:val="24"/>
          <w:szCs w:val="24"/>
          <w:lang w:eastAsia="nl-NL"/>
        </w:rPr>
        <w:t xml:space="preserve"> pas</w:t>
      </w:r>
      <w:r w:rsidRPr="00624DEF">
        <w:rPr>
          <w:rFonts w:ascii="Calibri" w:hAnsi="Calibri"/>
          <w:color w:val="FF0000"/>
          <w:sz w:val="24"/>
          <w:szCs w:val="24"/>
          <w:lang w:eastAsia="nl-NL"/>
        </w:rPr>
        <w:t xml:space="preserve"> être pris en considération pendant la période du </w:t>
      </w:r>
      <w:r w:rsidR="003D0AF7">
        <w:rPr>
          <w:rFonts w:ascii="Calibri" w:hAnsi="Calibri"/>
          <w:color w:val="FF0000"/>
          <w:sz w:val="24"/>
          <w:szCs w:val="24"/>
          <w:lang w:eastAsia="nl-NL"/>
        </w:rPr>
        <w:t>19</w:t>
      </w:r>
      <w:r w:rsidRPr="00624DEF">
        <w:rPr>
          <w:rFonts w:ascii="Calibri" w:hAnsi="Calibri"/>
          <w:color w:val="FF0000"/>
          <w:sz w:val="24"/>
          <w:szCs w:val="24"/>
          <w:lang w:eastAsia="nl-NL"/>
        </w:rPr>
        <w:t xml:space="preserve"> </w:t>
      </w:r>
      <w:r w:rsidR="00D90C43">
        <w:rPr>
          <w:rFonts w:ascii="Calibri" w:hAnsi="Calibri"/>
          <w:color w:val="FF0000"/>
          <w:sz w:val="24"/>
          <w:szCs w:val="24"/>
          <w:lang w:eastAsia="nl-NL"/>
        </w:rPr>
        <w:t xml:space="preserve">octobre </w:t>
      </w:r>
      <w:r w:rsidRPr="00624DEF">
        <w:rPr>
          <w:rFonts w:ascii="Calibri" w:hAnsi="Calibri"/>
          <w:color w:val="FF0000"/>
          <w:sz w:val="24"/>
          <w:szCs w:val="24"/>
          <w:lang w:eastAsia="nl-NL"/>
        </w:rPr>
        <w:t xml:space="preserve">au </w:t>
      </w:r>
      <w:r w:rsidR="003D0AF7">
        <w:rPr>
          <w:rFonts w:ascii="Calibri" w:hAnsi="Calibri"/>
          <w:color w:val="FF0000"/>
          <w:sz w:val="24"/>
          <w:szCs w:val="24"/>
          <w:lang w:eastAsia="nl-NL"/>
        </w:rPr>
        <w:t>31</w:t>
      </w:r>
      <w:r w:rsidRPr="00624DEF">
        <w:rPr>
          <w:rFonts w:ascii="Calibri" w:hAnsi="Calibri"/>
          <w:color w:val="FF0000"/>
          <w:sz w:val="24"/>
          <w:szCs w:val="24"/>
          <w:lang w:eastAsia="nl-NL"/>
        </w:rPr>
        <w:t xml:space="preserve"> octobre inclus</w:t>
      </w:r>
    </w:p>
    <w:p w14:paraId="77DEE38D" w14:textId="77777777" w:rsidR="006A2FF3" w:rsidRDefault="006A2FF3" w:rsidP="00D348C7">
      <w:pPr>
        <w:numPr>
          <w:ilvl w:val="0"/>
          <w:numId w:val="234"/>
        </w:numPr>
        <w:spacing w:line="312" w:lineRule="auto"/>
        <w:ind w:left="1843"/>
        <w:jc w:val="both"/>
        <w:rPr>
          <w:rFonts w:ascii="Calibri" w:hAnsi="Calibri"/>
          <w:color w:val="FF0000"/>
          <w:sz w:val="24"/>
          <w:szCs w:val="24"/>
          <w:lang w:eastAsia="nl-NL"/>
        </w:rPr>
      </w:pPr>
      <w:r>
        <w:rPr>
          <w:rFonts w:ascii="Calibri" w:hAnsi="Calibri"/>
          <w:color w:val="FF0000"/>
          <w:sz w:val="24"/>
          <w:szCs w:val="24"/>
          <w:lang w:eastAsia="nl-NL"/>
        </w:rPr>
        <w:t>E</w:t>
      </w:r>
      <w:r w:rsidRPr="00624DEF">
        <w:rPr>
          <w:rFonts w:ascii="Calibri" w:hAnsi="Calibri"/>
          <w:color w:val="FF0000"/>
          <w:sz w:val="24"/>
          <w:szCs w:val="24"/>
          <w:lang w:eastAsia="nl-NL"/>
        </w:rPr>
        <w:t>n principe</w:t>
      </w:r>
      <w:r>
        <w:rPr>
          <w:rFonts w:ascii="Calibri" w:hAnsi="Calibri"/>
          <w:color w:val="FF0000"/>
          <w:sz w:val="24"/>
          <w:szCs w:val="24"/>
          <w:lang w:eastAsia="nl-NL"/>
        </w:rPr>
        <w:t>,</w:t>
      </w:r>
      <w:r w:rsidRPr="00624DEF">
        <w:rPr>
          <w:rFonts w:ascii="Calibri" w:hAnsi="Calibri"/>
          <w:color w:val="FF0000"/>
          <w:sz w:val="24"/>
          <w:szCs w:val="24"/>
          <w:lang w:eastAsia="nl-NL"/>
        </w:rPr>
        <w:t xml:space="preserve"> A a droit à un revenu d'intégration</w:t>
      </w:r>
      <w:r>
        <w:rPr>
          <w:rFonts w:ascii="Calibri" w:hAnsi="Calibri"/>
          <w:color w:val="FF0000"/>
          <w:sz w:val="24"/>
          <w:szCs w:val="24"/>
          <w:lang w:eastAsia="nl-NL"/>
        </w:rPr>
        <w:t xml:space="preserve"> complet</w:t>
      </w:r>
      <w:r w:rsidRPr="00624DEF">
        <w:rPr>
          <w:rFonts w:ascii="Calibri" w:hAnsi="Calibri"/>
          <w:color w:val="FF0000"/>
          <w:sz w:val="24"/>
          <w:szCs w:val="24"/>
          <w:lang w:eastAsia="nl-NL"/>
        </w:rPr>
        <w:t xml:space="preserve"> à partir du 19 octobre</w:t>
      </w:r>
    </w:p>
    <w:p w14:paraId="5A4EE163" w14:textId="77777777" w:rsidR="003D0AF7" w:rsidRDefault="003D0AF7" w:rsidP="003D0AF7">
      <w:pPr>
        <w:spacing w:line="312" w:lineRule="auto"/>
        <w:jc w:val="both"/>
        <w:rPr>
          <w:rFonts w:ascii="Calibri" w:hAnsi="Calibri"/>
          <w:color w:val="FF0000"/>
          <w:sz w:val="24"/>
          <w:szCs w:val="24"/>
          <w:lang w:eastAsia="nl-NL"/>
        </w:rPr>
      </w:pPr>
    </w:p>
    <w:p w14:paraId="49C94A76" w14:textId="77777777" w:rsidR="00C656D1" w:rsidRPr="00FD6B85" w:rsidRDefault="00C656D1" w:rsidP="00C656D1">
      <w:pPr>
        <w:pStyle w:val="Lijstalinea"/>
        <w:spacing w:line="312" w:lineRule="auto"/>
        <w:ind w:left="2148"/>
        <w:jc w:val="both"/>
        <w:rPr>
          <w:color w:val="FF0000"/>
          <w:sz w:val="24"/>
          <w:szCs w:val="24"/>
          <w:lang w:val="fr-FR" w:eastAsia="nl-NL"/>
        </w:rPr>
      </w:pPr>
    </w:p>
    <w:p w14:paraId="7BB9EBD1" w14:textId="77777777" w:rsidR="006A2FF3" w:rsidRPr="00624DEF" w:rsidRDefault="006A2FF3" w:rsidP="006A2FF3">
      <w:pPr>
        <w:pStyle w:val="Kop5"/>
      </w:pPr>
      <w:bookmarkStart w:id="409" w:name="_Toc498092796"/>
      <w:bookmarkStart w:id="410" w:name="_Toc520905678"/>
      <w:r w:rsidRPr="00624DEF">
        <w:t>Revenus provenant d'un travail int</w:t>
      </w:r>
      <w:r>
        <w:t>errompu</w:t>
      </w:r>
      <w:r w:rsidRPr="00624DEF">
        <w:t xml:space="preserve"> régulier</w:t>
      </w:r>
      <w:bookmarkEnd w:id="409"/>
      <w:bookmarkEnd w:id="410"/>
    </w:p>
    <w:p w14:paraId="26989A34" w14:textId="77777777" w:rsidR="006A2FF3" w:rsidRPr="00624DEF" w:rsidRDefault="006A2FF3" w:rsidP="006A2FF3">
      <w:pPr>
        <w:spacing w:line="312" w:lineRule="auto"/>
        <w:ind w:left="1068"/>
        <w:jc w:val="both"/>
        <w:rPr>
          <w:rFonts w:ascii="Calibri" w:hAnsi="Calibri"/>
          <w:color w:val="FF0000"/>
          <w:sz w:val="24"/>
          <w:szCs w:val="24"/>
          <w:lang w:eastAsia="nl-NL"/>
        </w:rPr>
      </w:pPr>
    </w:p>
    <w:p w14:paraId="4760784F" w14:textId="77777777" w:rsidR="006A2FF3" w:rsidRDefault="006A2FF3" w:rsidP="006A2FF3">
      <w:pPr>
        <w:spacing w:line="312" w:lineRule="auto"/>
        <w:ind w:left="1134"/>
        <w:jc w:val="both"/>
        <w:rPr>
          <w:rFonts w:ascii="Calibri" w:hAnsi="Calibri"/>
          <w:color w:val="FF0000"/>
          <w:sz w:val="24"/>
          <w:szCs w:val="24"/>
          <w:lang w:eastAsia="nl-NL"/>
        </w:rPr>
      </w:pPr>
      <w:r w:rsidRPr="00624DEF">
        <w:rPr>
          <w:rFonts w:ascii="Calibri" w:hAnsi="Calibri"/>
          <w:color w:val="FF0000"/>
          <w:sz w:val="24"/>
          <w:szCs w:val="24"/>
          <w:lang w:eastAsia="nl-NL"/>
        </w:rPr>
        <w:t xml:space="preserve">Par ce type d'occupation, on entend tout type de travail </w:t>
      </w:r>
      <w:r>
        <w:rPr>
          <w:rFonts w:ascii="Calibri" w:hAnsi="Calibri"/>
          <w:color w:val="FF0000"/>
          <w:sz w:val="24"/>
          <w:szCs w:val="24"/>
          <w:lang w:eastAsia="nl-NL"/>
        </w:rPr>
        <w:t xml:space="preserve">qui est </w:t>
      </w:r>
      <w:r w:rsidRPr="00624DEF">
        <w:rPr>
          <w:rFonts w:ascii="Calibri" w:hAnsi="Calibri"/>
          <w:color w:val="FF0000"/>
          <w:sz w:val="24"/>
          <w:szCs w:val="24"/>
          <w:lang w:eastAsia="nl-NL"/>
        </w:rPr>
        <w:t>effectué avec interruption entre les périodes de travail.</w:t>
      </w:r>
    </w:p>
    <w:p w14:paraId="5AF44A1C" w14:textId="77777777" w:rsidR="006A2FF3" w:rsidRPr="00624DEF" w:rsidRDefault="006A2FF3" w:rsidP="006A2FF3">
      <w:pPr>
        <w:spacing w:line="312" w:lineRule="auto"/>
        <w:ind w:left="1134"/>
        <w:jc w:val="both"/>
        <w:rPr>
          <w:rFonts w:ascii="Calibri" w:hAnsi="Calibri"/>
          <w:color w:val="FF0000"/>
          <w:sz w:val="24"/>
          <w:szCs w:val="24"/>
          <w:lang w:eastAsia="nl-NL"/>
        </w:rPr>
      </w:pPr>
    </w:p>
    <w:p w14:paraId="68CC0516" w14:textId="77777777" w:rsidR="006A2FF3" w:rsidRPr="00624DEF" w:rsidRDefault="006A2FF3" w:rsidP="006A2FF3">
      <w:pPr>
        <w:spacing w:line="312" w:lineRule="auto"/>
        <w:ind w:left="1134"/>
        <w:jc w:val="both"/>
        <w:rPr>
          <w:rFonts w:ascii="Calibri" w:hAnsi="Calibri"/>
          <w:color w:val="FF0000"/>
          <w:sz w:val="24"/>
          <w:szCs w:val="24"/>
          <w:lang w:eastAsia="nl-NL"/>
        </w:rPr>
      </w:pPr>
      <w:r w:rsidRPr="00624DEF">
        <w:rPr>
          <w:rFonts w:ascii="Calibri" w:hAnsi="Calibri"/>
          <w:color w:val="FF0000"/>
          <w:sz w:val="24"/>
          <w:szCs w:val="24"/>
          <w:lang w:eastAsia="nl-NL"/>
        </w:rPr>
        <w:t>Il s'agit</w:t>
      </w:r>
      <w:r>
        <w:rPr>
          <w:rFonts w:ascii="Calibri" w:hAnsi="Calibri"/>
          <w:color w:val="FF0000"/>
          <w:sz w:val="24"/>
          <w:szCs w:val="24"/>
          <w:lang w:eastAsia="nl-NL"/>
        </w:rPr>
        <w:t xml:space="preserve"> notamment</w:t>
      </w:r>
      <w:r w:rsidRPr="00624DEF">
        <w:rPr>
          <w:rFonts w:ascii="Calibri" w:hAnsi="Calibri"/>
          <w:color w:val="FF0000"/>
          <w:sz w:val="24"/>
          <w:szCs w:val="24"/>
          <w:lang w:eastAsia="nl-NL"/>
        </w:rPr>
        <w:t xml:space="preserve"> des types suivants:</w:t>
      </w:r>
    </w:p>
    <w:p w14:paraId="75EC12ED" w14:textId="77777777" w:rsidR="006A2FF3" w:rsidRPr="00624DEF" w:rsidRDefault="006A2FF3" w:rsidP="00D348C7">
      <w:pPr>
        <w:numPr>
          <w:ilvl w:val="0"/>
          <w:numId w:val="233"/>
        </w:numPr>
        <w:spacing w:before="120" w:line="312" w:lineRule="auto"/>
        <w:ind w:left="1843"/>
        <w:jc w:val="both"/>
        <w:rPr>
          <w:rFonts w:ascii="Calibri" w:hAnsi="Calibri"/>
          <w:color w:val="FF0000"/>
          <w:sz w:val="24"/>
          <w:szCs w:val="24"/>
          <w:lang w:eastAsia="nl-NL"/>
        </w:rPr>
      </w:pPr>
      <w:r w:rsidRPr="00624DEF">
        <w:rPr>
          <w:rFonts w:ascii="Calibri" w:hAnsi="Calibri"/>
          <w:color w:val="FF0000"/>
          <w:sz w:val="24"/>
          <w:szCs w:val="24"/>
          <w:lang w:eastAsia="nl-NL"/>
        </w:rPr>
        <w:t>L'intéressé travaille à des moments/jours irréguliers (travail intérimaire classique)</w:t>
      </w:r>
    </w:p>
    <w:p w14:paraId="7C9F0A8D" w14:textId="77777777" w:rsidR="006A2FF3" w:rsidRPr="00624DEF" w:rsidRDefault="006A2FF3" w:rsidP="00D348C7">
      <w:pPr>
        <w:numPr>
          <w:ilvl w:val="0"/>
          <w:numId w:val="233"/>
        </w:numPr>
        <w:spacing w:before="120" w:line="312" w:lineRule="auto"/>
        <w:ind w:left="1843"/>
        <w:jc w:val="both"/>
        <w:rPr>
          <w:rFonts w:ascii="Calibri" w:hAnsi="Calibri"/>
          <w:color w:val="FF0000"/>
          <w:sz w:val="24"/>
          <w:szCs w:val="24"/>
          <w:lang w:eastAsia="nl-NL"/>
        </w:rPr>
      </w:pPr>
      <w:r w:rsidRPr="00624DEF">
        <w:rPr>
          <w:rFonts w:ascii="Calibri" w:hAnsi="Calibri"/>
          <w:color w:val="FF0000"/>
          <w:sz w:val="24"/>
          <w:szCs w:val="24"/>
          <w:lang w:eastAsia="nl-NL"/>
        </w:rPr>
        <w:t>L'intéressé travaille régulièrement tous les week-ends</w:t>
      </w:r>
    </w:p>
    <w:p w14:paraId="7C64B82F" w14:textId="77777777" w:rsidR="006A2FF3" w:rsidRPr="00624DEF" w:rsidRDefault="006A2FF3" w:rsidP="00D348C7">
      <w:pPr>
        <w:numPr>
          <w:ilvl w:val="0"/>
          <w:numId w:val="233"/>
        </w:numPr>
        <w:spacing w:before="120" w:line="312" w:lineRule="auto"/>
        <w:ind w:left="1843"/>
        <w:jc w:val="both"/>
        <w:rPr>
          <w:rFonts w:ascii="Calibri" w:hAnsi="Calibri"/>
          <w:color w:val="FF0000"/>
          <w:sz w:val="24"/>
          <w:szCs w:val="24"/>
          <w:lang w:eastAsia="nl-NL"/>
        </w:rPr>
      </w:pPr>
      <w:r w:rsidRPr="00624DEF">
        <w:rPr>
          <w:rFonts w:ascii="Calibri" w:hAnsi="Calibri"/>
          <w:color w:val="FF0000"/>
          <w:sz w:val="24"/>
          <w:szCs w:val="24"/>
          <w:lang w:eastAsia="nl-NL"/>
        </w:rPr>
        <w:t xml:space="preserve">L'intéressé travaille en alternance une semaine sur deux </w:t>
      </w:r>
    </w:p>
    <w:p w14:paraId="3EFAD1BE" w14:textId="77777777" w:rsidR="006A2FF3" w:rsidRPr="00624DEF" w:rsidRDefault="006A2FF3" w:rsidP="006A2FF3">
      <w:pPr>
        <w:spacing w:before="120" w:line="312" w:lineRule="auto"/>
        <w:ind w:left="1134"/>
        <w:jc w:val="both"/>
        <w:rPr>
          <w:rFonts w:ascii="Calibri" w:hAnsi="Calibri"/>
          <w:color w:val="FF0000"/>
          <w:sz w:val="24"/>
          <w:szCs w:val="24"/>
          <w:lang w:eastAsia="nl-NL"/>
        </w:rPr>
      </w:pPr>
      <w:r w:rsidRPr="00624DEF">
        <w:rPr>
          <w:rFonts w:ascii="Calibri" w:hAnsi="Calibri"/>
          <w:color w:val="FF0000"/>
          <w:sz w:val="24"/>
          <w:szCs w:val="24"/>
          <w:lang w:eastAsia="nl-NL"/>
        </w:rPr>
        <w:t>Cette liste n'est pas limitative.</w:t>
      </w:r>
    </w:p>
    <w:p w14:paraId="374D4ACE" w14:textId="77777777" w:rsidR="006A2FF3" w:rsidRPr="00624DEF" w:rsidRDefault="006A2FF3" w:rsidP="006A2FF3">
      <w:pPr>
        <w:spacing w:line="312" w:lineRule="auto"/>
        <w:ind w:left="1068"/>
        <w:jc w:val="both"/>
        <w:rPr>
          <w:rFonts w:ascii="Calibri" w:hAnsi="Calibri"/>
          <w:color w:val="FF0000"/>
          <w:sz w:val="24"/>
          <w:szCs w:val="24"/>
          <w:lang w:eastAsia="nl-NL"/>
        </w:rPr>
      </w:pPr>
    </w:p>
    <w:p w14:paraId="2B3B8014" w14:textId="77777777" w:rsidR="006A2FF3" w:rsidRPr="00624DEF" w:rsidRDefault="006A2FF3" w:rsidP="006A2FF3">
      <w:pPr>
        <w:spacing w:line="312" w:lineRule="auto"/>
        <w:ind w:left="1134"/>
        <w:jc w:val="both"/>
        <w:rPr>
          <w:rFonts w:ascii="Calibri" w:hAnsi="Calibri"/>
          <w:color w:val="FF0000"/>
          <w:sz w:val="24"/>
          <w:szCs w:val="24"/>
          <w:lang w:eastAsia="nl-NL"/>
        </w:rPr>
      </w:pPr>
      <w:r w:rsidRPr="00624DEF">
        <w:rPr>
          <w:rFonts w:ascii="Calibri" w:hAnsi="Calibri"/>
          <w:color w:val="FF0000"/>
          <w:sz w:val="24"/>
          <w:szCs w:val="24"/>
          <w:lang w:eastAsia="nl-NL"/>
        </w:rPr>
        <w:t>Une interruption de deux mois de travail est encore toujours acceptée comme étant un travail qui relève de ce régime.</w:t>
      </w:r>
    </w:p>
    <w:p w14:paraId="24AD3E6F" w14:textId="77777777" w:rsidR="006A2FF3" w:rsidRPr="00624DEF" w:rsidRDefault="006A2FF3" w:rsidP="006A2FF3">
      <w:pPr>
        <w:spacing w:line="312" w:lineRule="auto"/>
        <w:ind w:left="1134"/>
        <w:jc w:val="both"/>
        <w:rPr>
          <w:rFonts w:ascii="Calibri" w:hAnsi="Calibri"/>
          <w:color w:val="FF0000"/>
          <w:sz w:val="24"/>
          <w:szCs w:val="24"/>
          <w:lang w:eastAsia="nl-NL"/>
        </w:rPr>
      </w:pPr>
    </w:p>
    <w:p w14:paraId="2540E086" w14:textId="77777777" w:rsidR="006A2FF3" w:rsidRPr="00624DEF" w:rsidRDefault="006A2FF3" w:rsidP="006A2FF3">
      <w:pPr>
        <w:spacing w:line="312" w:lineRule="auto"/>
        <w:ind w:left="1134"/>
        <w:jc w:val="both"/>
        <w:rPr>
          <w:rFonts w:ascii="Calibri" w:hAnsi="Calibri"/>
          <w:color w:val="FF0000"/>
          <w:sz w:val="24"/>
          <w:szCs w:val="24"/>
          <w:lang w:eastAsia="nl-NL"/>
        </w:rPr>
      </w:pPr>
      <w:r w:rsidRPr="00624DEF">
        <w:rPr>
          <w:rFonts w:ascii="Calibri" w:hAnsi="Calibri"/>
          <w:color w:val="FF0000"/>
          <w:sz w:val="24"/>
          <w:szCs w:val="24"/>
          <w:lang w:eastAsia="nl-NL"/>
        </w:rPr>
        <w:t>Les revenus sont pris en considération pendant toute la période couverte par cette période de travail, y compris les jours sans prestation de travail.</w:t>
      </w:r>
    </w:p>
    <w:p w14:paraId="44F230FF" w14:textId="77777777" w:rsidR="006A2FF3" w:rsidRPr="006A2FF3" w:rsidRDefault="006A2FF3" w:rsidP="006A2FF3">
      <w:pPr>
        <w:spacing w:line="312" w:lineRule="auto"/>
        <w:ind w:left="1134"/>
        <w:jc w:val="both"/>
        <w:rPr>
          <w:rFonts w:ascii="Calibri" w:hAnsi="Calibri"/>
          <w:sz w:val="24"/>
          <w:szCs w:val="24"/>
          <w:lang w:val="fr-BE" w:eastAsia="nl-NL"/>
        </w:rPr>
      </w:pPr>
    </w:p>
    <w:p w14:paraId="1A4E88F2" w14:textId="77777777" w:rsidR="006A2FF3" w:rsidRPr="001530B9" w:rsidRDefault="006A2FF3" w:rsidP="006A2FF3">
      <w:pPr>
        <w:spacing w:line="312" w:lineRule="auto"/>
        <w:ind w:left="1134"/>
        <w:jc w:val="both"/>
        <w:rPr>
          <w:rFonts w:ascii="Calibri" w:hAnsi="Calibri"/>
          <w:sz w:val="24"/>
          <w:szCs w:val="24"/>
          <w:lang w:eastAsia="nl-NL"/>
        </w:rPr>
      </w:pPr>
      <w:r w:rsidRPr="001530B9">
        <w:rPr>
          <w:rFonts w:ascii="Calibri" w:hAnsi="Calibri"/>
          <w:sz w:val="24"/>
          <w:szCs w:val="24"/>
          <w:lang w:eastAsia="nl-NL"/>
        </w:rPr>
        <w:t xml:space="preserve">Que l’intéressé change ou ne change pas d’employeur au cours de cette période </w:t>
      </w:r>
      <w:r>
        <w:rPr>
          <w:rFonts w:ascii="Calibri" w:hAnsi="Calibri"/>
          <w:sz w:val="24"/>
          <w:szCs w:val="24"/>
          <w:lang w:eastAsia="nl-NL"/>
        </w:rPr>
        <w:t>n’a aucune importance en l’occurrence</w:t>
      </w:r>
      <w:r w:rsidRPr="001530B9">
        <w:rPr>
          <w:rFonts w:ascii="Calibri" w:hAnsi="Calibri"/>
          <w:sz w:val="24"/>
          <w:szCs w:val="24"/>
          <w:lang w:eastAsia="nl-NL"/>
        </w:rPr>
        <w:t>.</w:t>
      </w:r>
      <w:r>
        <w:rPr>
          <w:rFonts w:ascii="Calibri" w:hAnsi="Calibri"/>
          <w:sz w:val="24"/>
          <w:szCs w:val="24"/>
          <w:lang w:eastAsia="nl-NL"/>
        </w:rPr>
        <w:t xml:space="preserve"> </w:t>
      </w:r>
    </w:p>
    <w:p w14:paraId="51E86B61" w14:textId="77777777" w:rsidR="006A2FF3" w:rsidRPr="001530B9" w:rsidRDefault="006A2FF3" w:rsidP="006A2FF3">
      <w:pPr>
        <w:spacing w:line="312" w:lineRule="auto"/>
        <w:ind w:left="1134"/>
        <w:jc w:val="both"/>
        <w:rPr>
          <w:rFonts w:ascii="Calibri" w:hAnsi="Calibri"/>
          <w:sz w:val="24"/>
          <w:szCs w:val="24"/>
          <w:lang w:eastAsia="nl-NL"/>
        </w:rPr>
      </w:pPr>
    </w:p>
    <w:p w14:paraId="5C6C3C4E" w14:textId="77777777" w:rsidR="006A2FF3" w:rsidRPr="001530B9" w:rsidRDefault="006A2FF3" w:rsidP="006A2FF3">
      <w:pPr>
        <w:spacing w:after="200" w:line="312" w:lineRule="auto"/>
        <w:ind w:left="1134"/>
        <w:contextualSpacing/>
        <w:jc w:val="both"/>
        <w:rPr>
          <w:rFonts w:ascii="Calibri" w:hAnsi="Calibri"/>
          <w:sz w:val="24"/>
          <w:szCs w:val="24"/>
          <w:lang w:eastAsia="nl-NL"/>
        </w:rPr>
      </w:pPr>
      <w:r>
        <w:rPr>
          <w:rFonts w:ascii="Calibri" w:hAnsi="Calibri"/>
          <w:sz w:val="24"/>
          <w:szCs w:val="24"/>
          <w:lang w:eastAsia="nl-NL"/>
        </w:rPr>
        <w:t>Le mode de c</w:t>
      </w:r>
      <w:r w:rsidRPr="001530B9">
        <w:rPr>
          <w:rFonts w:ascii="Calibri" w:hAnsi="Calibri"/>
          <w:sz w:val="24"/>
          <w:szCs w:val="24"/>
          <w:lang w:eastAsia="nl-NL"/>
        </w:rPr>
        <w:t>a</w:t>
      </w:r>
      <w:r>
        <w:rPr>
          <w:rFonts w:ascii="Calibri" w:hAnsi="Calibri"/>
          <w:sz w:val="24"/>
          <w:szCs w:val="24"/>
          <w:lang w:eastAsia="nl-NL"/>
        </w:rPr>
        <w:t>l</w:t>
      </w:r>
      <w:r w:rsidRPr="001530B9">
        <w:rPr>
          <w:rFonts w:ascii="Calibri" w:hAnsi="Calibri"/>
          <w:sz w:val="24"/>
          <w:szCs w:val="24"/>
          <w:lang w:eastAsia="nl-NL"/>
        </w:rPr>
        <w:t xml:space="preserve">cul est le même que dans le cas </w:t>
      </w:r>
      <w:r>
        <w:rPr>
          <w:rFonts w:ascii="Calibri" w:hAnsi="Calibri"/>
          <w:sz w:val="24"/>
          <w:szCs w:val="24"/>
          <w:lang w:eastAsia="nl-NL"/>
        </w:rPr>
        <w:t>d’autres revenus professionnels</w:t>
      </w:r>
      <w:r w:rsidRPr="001530B9">
        <w:rPr>
          <w:rFonts w:ascii="Calibri" w:hAnsi="Calibri"/>
          <w:sz w:val="24"/>
          <w:szCs w:val="24"/>
          <w:lang w:eastAsia="nl-NL"/>
        </w:rPr>
        <w:t>.</w:t>
      </w:r>
      <w:r>
        <w:rPr>
          <w:rFonts w:ascii="Calibri" w:hAnsi="Calibri"/>
          <w:sz w:val="24"/>
          <w:szCs w:val="24"/>
          <w:lang w:eastAsia="nl-NL"/>
        </w:rPr>
        <w:t xml:space="preserve"> </w:t>
      </w:r>
    </w:p>
    <w:p w14:paraId="3F5274E5" w14:textId="77777777" w:rsidR="006A2FF3" w:rsidRPr="001530B9" w:rsidRDefault="006A2FF3" w:rsidP="006A2FF3">
      <w:pPr>
        <w:spacing w:after="200" w:line="312" w:lineRule="auto"/>
        <w:ind w:left="1134"/>
        <w:contextualSpacing/>
        <w:jc w:val="both"/>
        <w:rPr>
          <w:rFonts w:ascii="Calibri" w:hAnsi="Calibri"/>
          <w:sz w:val="24"/>
          <w:szCs w:val="24"/>
          <w:lang w:eastAsia="nl-NL"/>
        </w:rPr>
      </w:pPr>
    </w:p>
    <w:p w14:paraId="20720661" w14:textId="77777777" w:rsidR="006A2FF3" w:rsidRPr="00AE0D98" w:rsidRDefault="006A2FF3" w:rsidP="006A2FF3">
      <w:pPr>
        <w:spacing w:after="200" w:line="312" w:lineRule="auto"/>
        <w:ind w:left="993"/>
        <w:contextualSpacing/>
        <w:jc w:val="both"/>
        <w:rPr>
          <w:rFonts w:ascii="Calibri" w:hAnsi="Calibri"/>
          <w:color w:val="C00000"/>
          <w:sz w:val="24"/>
          <w:szCs w:val="24"/>
          <w:lang w:eastAsia="nl-NL"/>
        </w:rPr>
      </w:pPr>
    </w:p>
    <w:p w14:paraId="516B859D" w14:textId="77777777" w:rsidR="006A2FF3" w:rsidRPr="00AE0D98" w:rsidRDefault="006A2FF3" w:rsidP="006A2FF3">
      <w:pPr>
        <w:spacing w:after="200" w:line="312" w:lineRule="auto"/>
        <w:ind w:left="1134"/>
        <w:contextualSpacing/>
        <w:jc w:val="both"/>
        <w:rPr>
          <w:rFonts w:ascii="Calibri" w:hAnsi="Calibri"/>
          <w:color w:val="C00000"/>
          <w:sz w:val="24"/>
          <w:szCs w:val="24"/>
          <w:lang w:eastAsia="nl-NL"/>
        </w:rPr>
      </w:pPr>
      <w:r w:rsidRPr="00AE0D98">
        <w:rPr>
          <w:rFonts w:ascii="Calibri" w:hAnsi="Calibri"/>
          <w:color w:val="C00000"/>
          <w:sz w:val="24"/>
          <w:szCs w:val="24"/>
          <w:lang w:eastAsia="nl-NL"/>
        </w:rPr>
        <w:t>En outre, s’il est satisfait aux conditions, il faut appliquer l’</w:t>
      </w:r>
      <w:r>
        <w:rPr>
          <w:rFonts w:ascii="Calibri" w:hAnsi="Calibri"/>
          <w:color w:val="C00000"/>
          <w:sz w:val="24"/>
          <w:szCs w:val="24"/>
          <w:lang w:eastAsia="nl-NL"/>
        </w:rPr>
        <w:t>exonération ISP</w:t>
      </w:r>
      <w:r w:rsidRPr="00AE0D98">
        <w:rPr>
          <w:rFonts w:ascii="Calibri" w:hAnsi="Calibri"/>
          <w:color w:val="C00000"/>
          <w:sz w:val="24"/>
          <w:szCs w:val="24"/>
          <w:lang w:eastAsia="nl-NL"/>
        </w:rPr>
        <w:t>.</w:t>
      </w:r>
      <w:r>
        <w:rPr>
          <w:rFonts w:ascii="Calibri" w:hAnsi="Calibri"/>
          <w:color w:val="C00000"/>
          <w:sz w:val="24"/>
          <w:szCs w:val="24"/>
          <w:lang w:eastAsia="nl-NL"/>
        </w:rPr>
        <w:t xml:space="preserve"> </w:t>
      </w:r>
    </w:p>
    <w:p w14:paraId="017EC1F9" w14:textId="77777777" w:rsidR="006A2FF3" w:rsidRPr="00AE0D98" w:rsidRDefault="006A2FF3" w:rsidP="006A2FF3">
      <w:pPr>
        <w:spacing w:line="312" w:lineRule="auto"/>
        <w:jc w:val="both"/>
        <w:rPr>
          <w:rFonts w:ascii="Calibri" w:hAnsi="Calibri"/>
          <w:color w:val="FF0000"/>
          <w:sz w:val="24"/>
          <w:szCs w:val="24"/>
          <w:lang w:eastAsia="nl-NL"/>
        </w:rPr>
      </w:pPr>
    </w:p>
    <w:p w14:paraId="76E41491" w14:textId="77777777" w:rsidR="006A2FF3" w:rsidRPr="00AE0D98" w:rsidRDefault="006A2FF3" w:rsidP="006A2FF3">
      <w:pPr>
        <w:spacing w:line="312" w:lineRule="auto"/>
        <w:ind w:left="1068"/>
        <w:jc w:val="both"/>
        <w:rPr>
          <w:rFonts w:ascii="Calibri" w:hAnsi="Calibri"/>
          <w:color w:val="FF0000"/>
          <w:sz w:val="24"/>
          <w:szCs w:val="24"/>
          <w:lang w:eastAsia="nl-NL"/>
        </w:rPr>
      </w:pPr>
    </w:p>
    <w:p w14:paraId="26F5F7D6" w14:textId="77777777" w:rsidR="006A2FF3" w:rsidRPr="00624DEF" w:rsidRDefault="006A2FF3" w:rsidP="006A2FF3">
      <w:pPr>
        <w:spacing w:line="312" w:lineRule="auto"/>
        <w:ind w:left="1068"/>
        <w:jc w:val="both"/>
        <w:rPr>
          <w:rFonts w:ascii="Calibri" w:hAnsi="Calibri"/>
          <w:i/>
          <w:color w:val="FF0000"/>
          <w:sz w:val="24"/>
          <w:szCs w:val="24"/>
          <w:u w:val="single"/>
          <w:lang w:eastAsia="nl-NL"/>
        </w:rPr>
      </w:pPr>
      <w:r w:rsidRPr="00624DEF">
        <w:rPr>
          <w:rFonts w:ascii="Calibri" w:hAnsi="Calibri"/>
          <w:i/>
          <w:color w:val="FF0000"/>
          <w:sz w:val="24"/>
          <w:szCs w:val="24"/>
          <w:u w:val="single"/>
          <w:lang w:eastAsia="nl-NL"/>
        </w:rPr>
        <w:t>Exemples</w:t>
      </w:r>
    </w:p>
    <w:p w14:paraId="4531A72E" w14:textId="77777777" w:rsidR="006A2FF3" w:rsidRPr="00624DEF" w:rsidRDefault="006A2FF3" w:rsidP="006A2FF3">
      <w:pPr>
        <w:spacing w:line="312" w:lineRule="auto"/>
        <w:ind w:left="1068"/>
        <w:jc w:val="both"/>
        <w:rPr>
          <w:rFonts w:ascii="Calibri" w:hAnsi="Calibri"/>
          <w:i/>
          <w:color w:val="FF0000"/>
          <w:sz w:val="24"/>
          <w:szCs w:val="24"/>
          <w:lang w:eastAsia="nl-NL"/>
        </w:rPr>
      </w:pPr>
    </w:p>
    <w:p w14:paraId="1CE772C5" w14:textId="2211BF4E" w:rsidR="006A2FF3" w:rsidRPr="0040008B" w:rsidRDefault="006A2FF3" w:rsidP="00D348C7">
      <w:pPr>
        <w:pStyle w:val="Lijstalinea"/>
        <w:numPr>
          <w:ilvl w:val="0"/>
          <w:numId w:val="248"/>
        </w:numPr>
        <w:spacing w:line="312" w:lineRule="auto"/>
        <w:jc w:val="both"/>
        <w:rPr>
          <w:color w:val="FF0000"/>
          <w:sz w:val="24"/>
          <w:szCs w:val="24"/>
          <w:lang w:eastAsia="nl-NL"/>
        </w:rPr>
      </w:pPr>
      <w:r w:rsidRPr="0040008B">
        <w:rPr>
          <w:color w:val="FF0000"/>
          <w:sz w:val="24"/>
          <w:szCs w:val="24"/>
          <w:lang w:eastAsia="nl-NL"/>
        </w:rPr>
        <w:t>D, bénéficiaire du revenu d'intégration, effectue régulièrement du travail intérimaire à partir du 1</w:t>
      </w:r>
      <w:r w:rsidRPr="0040008B">
        <w:rPr>
          <w:color w:val="FF0000"/>
          <w:sz w:val="24"/>
          <w:szCs w:val="24"/>
          <w:vertAlign w:val="superscript"/>
          <w:lang w:eastAsia="nl-NL"/>
        </w:rPr>
        <w:t>er</w:t>
      </w:r>
      <w:r w:rsidRPr="0040008B">
        <w:rPr>
          <w:color w:val="FF0000"/>
          <w:sz w:val="24"/>
          <w:szCs w:val="24"/>
          <w:lang w:eastAsia="nl-NL"/>
        </w:rPr>
        <w:t xml:space="preserve"> juin </w:t>
      </w:r>
      <w:r w:rsidR="008424CF">
        <w:rPr>
          <w:color w:val="FF0000"/>
          <w:sz w:val="24"/>
          <w:szCs w:val="24"/>
          <w:lang w:eastAsia="nl-NL"/>
        </w:rPr>
        <w:t>.</w:t>
      </w:r>
    </w:p>
    <w:p w14:paraId="762AA7FC" w14:textId="77777777" w:rsidR="006A2FF3" w:rsidRPr="00624DEF" w:rsidRDefault="006A2FF3" w:rsidP="006A2FF3">
      <w:pPr>
        <w:spacing w:line="312" w:lineRule="auto"/>
        <w:ind w:left="1418"/>
        <w:jc w:val="both"/>
        <w:rPr>
          <w:rFonts w:ascii="Calibri" w:hAnsi="Calibri"/>
          <w:color w:val="FF0000"/>
          <w:sz w:val="24"/>
          <w:szCs w:val="24"/>
          <w:lang w:eastAsia="nl-NL"/>
        </w:rPr>
      </w:pPr>
      <w:r w:rsidRPr="00624DEF">
        <w:rPr>
          <w:rFonts w:ascii="Calibri" w:hAnsi="Calibri"/>
          <w:color w:val="FF0000"/>
          <w:sz w:val="24"/>
          <w:szCs w:val="24"/>
          <w:lang w:eastAsia="nl-NL"/>
        </w:rPr>
        <w:t>Pendant les mois de juin et de juillet, il travaille les jours suivants:</w:t>
      </w:r>
    </w:p>
    <w:p w14:paraId="5D7B6622" w14:textId="77777777" w:rsidR="006A2FF3" w:rsidRPr="00624DEF" w:rsidRDefault="006A2FF3" w:rsidP="006A2FF3">
      <w:pPr>
        <w:spacing w:line="312" w:lineRule="auto"/>
        <w:ind w:left="1418"/>
        <w:jc w:val="both"/>
        <w:rPr>
          <w:rFonts w:ascii="Calibri" w:hAnsi="Calibri"/>
          <w:color w:val="FF0000"/>
          <w:sz w:val="24"/>
          <w:szCs w:val="24"/>
          <w:lang w:eastAsia="nl-NL"/>
        </w:rPr>
      </w:pPr>
      <w:r w:rsidRPr="00624DEF">
        <w:rPr>
          <w:rFonts w:ascii="Calibri" w:hAnsi="Calibri"/>
          <w:color w:val="FF0000"/>
          <w:sz w:val="24"/>
          <w:szCs w:val="24"/>
          <w:lang w:eastAsia="nl-NL"/>
        </w:rPr>
        <w:t>1</w:t>
      </w:r>
      <w:r w:rsidRPr="00624DEF">
        <w:rPr>
          <w:rFonts w:ascii="Calibri" w:hAnsi="Calibri"/>
          <w:color w:val="FF0000"/>
          <w:sz w:val="24"/>
          <w:szCs w:val="24"/>
          <w:vertAlign w:val="superscript"/>
          <w:lang w:eastAsia="nl-NL"/>
        </w:rPr>
        <w:t>er</w:t>
      </w:r>
      <w:r w:rsidRPr="00624DEF">
        <w:rPr>
          <w:rFonts w:ascii="Calibri" w:hAnsi="Calibri"/>
          <w:color w:val="FF0000"/>
          <w:sz w:val="24"/>
          <w:szCs w:val="24"/>
          <w:lang w:eastAsia="nl-NL"/>
        </w:rPr>
        <w:t xml:space="preserve"> au 4 juin inclus</w:t>
      </w:r>
    </w:p>
    <w:p w14:paraId="6209FC4B" w14:textId="77777777" w:rsidR="006A2FF3" w:rsidRPr="00624DEF" w:rsidRDefault="006A2FF3" w:rsidP="006A2FF3">
      <w:pPr>
        <w:spacing w:line="312" w:lineRule="auto"/>
        <w:ind w:left="1418"/>
        <w:jc w:val="both"/>
        <w:rPr>
          <w:rFonts w:ascii="Calibri" w:hAnsi="Calibri"/>
          <w:color w:val="FF0000"/>
          <w:sz w:val="24"/>
          <w:szCs w:val="24"/>
          <w:lang w:eastAsia="nl-NL"/>
        </w:rPr>
      </w:pPr>
      <w:r w:rsidRPr="00624DEF">
        <w:rPr>
          <w:rFonts w:ascii="Calibri" w:hAnsi="Calibri"/>
          <w:color w:val="FF0000"/>
          <w:sz w:val="24"/>
          <w:szCs w:val="24"/>
          <w:lang w:eastAsia="nl-NL"/>
        </w:rPr>
        <w:t xml:space="preserve">9 juin </w:t>
      </w:r>
    </w:p>
    <w:p w14:paraId="3420B033" w14:textId="77777777" w:rsidR="006A2FF3" w:rsidRPr="00624DEF" w:rsidRDefault="006A2FF3" w:rsidP="006A2FF3">
      <w:pPr>
        <w:spacing w:line="312" w:lineRule="auto"/>
        <w:ind w:left="1418"/>
        <w:jc w:val="both"/>
        <w:rPr>
          <w:rFonts w:ascii="Calibri" w:hAnsi="Calibri"/>
          <w:color w:val="FF0000"/>
          <w:sz w:val="24"/>
          <w:szCs w:val="24"/>
          <w:lang w:eastAsia="nl-NL"/>
        </w:rPr>
      </w:pPr>
      <w:r w:rsidRPr="00624DEF">
        <w:rPr>
          <w:rFonts w:ascii="Calibri" w:hAnsi="Calibri"/>
          <w:color w:val="FF0000"/>
          <w:sz w:val="24"/>
          <w:szCs w:val="24"/>
          <w:lang w:eastAsia="nl-NL"/>
        </w:rPr>
        <w:t>27 et 28 juin</w:t>
      </w:r>
    </w:p>
    <w:p w14:paraId="65145E08" w14:textId="77777777" w:rsidR="006A2FF3" w:rsidRPr="00624DEF" w:rsidRDefault="006A2FF3" w:rsidP="006A2FF3">
      <w:pPr>
        <w:spacing w:line="312" w:lineRule="auto"/>
        <w:ind w:left="1418"/>
        <w:jc w:val="both"/>
        <w:rPr>
          <w:rFonts w:ascii="Calibri" w:hAnsi="Calibri"/>
          <w:color w:val="FF0000"/>
          <w:sz w:val="24"/>
          <w:szCs w:val="24"/>
          <w:lang w:eastAsia="nl-NL"/>
        </w:rPr>
      </w:pPr>
      <w:r w:rsidRPr="00624DEF">
        <w:rPr>
          <w:rFonts w:ascii="Calibri" w:hAnsi="Calibri"/>
          <w:color w:val="FF0000"/>
          <w:sz w:val="24"/>
          <w:szCs w:val="24"/>
          <w:lang w:eastAsia="nl-NL"/>
        </w:rPr>
        <w:t xml:space="preserve">10 juillet </w:t>
      </w:r>
    </w:p>
    <w:p w14:paraId="59683A03" w14:textId="77777777" w:rsidR="006A2FF3" w:rsidRPr="00624DEF" w:rsidRDefault="006A2FF3" w:rsidP="006A2FF3">
      <w:pPr>
        <w:spacing w:line="312" w:lineRule="auto"/>
        <w:ind w:left="1418"/>
        <w:jc w:val="both"/>
        <w:rPr>
          <w:rFonts w:ascii="Calibri" w:hAnsi="Calibri"/>
          <w:color w:val="FF0000"/>
          <w:sz w:val="24"/>
          <w:szCs w:val="24"/>
          <w:lang w:eastAsia="nl-NL"/>
        </w:rPr>
      </w:pPr>
      <w:r w:rsidRPr="00624DEF">
        <w:rPr>
          <w:rFonts w:ascii="Calibri" w:hAnsi="Calibri"/>
          <w:color w:val="FF0000"/>
          <w:sz w:val="24"/>
          <w:szCs w:val="24"/>
          <w:lang w:eastAsia="nl-NL"/>
        </w:rPr>
        <w:t>14 au 19 juillet inclus</w:t>
      </w:r>
    </w:p>
    <w:p w14:paraId="0E866E84" w14:textId="77777777" w:rsidR="006A2FF3" w:rsidRPr="00624DEF" w:rsidRDefault="006A2FF3" w:rsidP="006A2FF3">
      <w:pPr>
        <w:spacing w:line="312" w:lineRule="auto"/>
        <w:ind w:left="708" w:firstLine="708"/>
        <w:jc w:val="both"/>
        <w:rPr>
          <w:rFonts w:ascii="Calibri" w:hAnsi="Calibri"/>
          <w:color w:val="FF0000"/>
          <w:sz w:val="24"/>
          <w:szCs w:val="24"/>
          <w:lang w:eastAsia="nl-NL"/>
        </w:rPr>
      </w:pPr>
      <w:r w:rsidRPr="00624DEF">
        <w:rPr>
          <w:rFonts w:ascii="Calibri" w:hAnsi="Calibri"/>
          <w:color w:val="FF0000"/>
          <w:sz w:val="24"/>
          <w:szCs w:val="24"/>
          <w:lang w:eastAsia="nl-NL"/>
        </w:rPr>
        <w:t>Et ensuite à nouveau le 11 août</w:t>
      </w:r>
    </w:p>
    <w:p w14:paraId="564A873B" w14:textId="77777777" w:rsidR="006A2FF3" w:rsidRPr="00624DEF" w:rsidRDefault="006A2FF3" w:rsidP="00D348C7">
      <w:pPr>
        <w:numPr>
          <w:ilvl w:val="0"/>
          <w:numId w:val="235"/>
        </w:numPr>
        <w:spacing w:line="312" w:lineRule="auto"/>
        <w:ind w:left="1843"/>
        <w:jc w:val="both"/>
        <w:rPr>
          <w:rFonts w:ascii="Calibri" w:hAnsi="Calibri"/>
          <w:color w:val="FF0000"/>
          <w:sz w:val="24"/>
          <w:szCs w:val="24"/>
          <w:lang w:eastAsia="nl-NL"/>
        </w:rPr>
      </w:pPr>
      <w:r w:rsidRPr="00624DEF">
        <w:rPr>
          <w:rFonts w:ascii="Calibri" w:hAnsi="Calibri"/>
          <w:color w:val="FF0000"/>
          <w:sz w:val="24"/>
          <w:szCs w:val="24"/>
          <w:lang w:eastAsia="nl-NL"/>
        </w:rPr>
        <w:t xml:space="preserve">Pour le calcul du revenu d'intégration des mois de juin et de juillet, les revenus de D doivent être pris en considération </w:t>
      </w:r>
    </w:p>
    <w:p w14:paraId="0432D501" w14:textId="23498B72" w:rsidR="006A2FF3" w:rsidRDefault="006A2FF3" w:rsidP="006A2FF3">
      <w:pPr>
        <w:spacing w:line="312" w:lineRule="auto"/>
        <w:ind w:left="1843"/>
        <w:jc w:val="both"/>
        <w:rPr>
          <w:rFonts w:ascii="Calibri" w:hAnsi="Calibri"/>
          <w:color w:val="FF0000"/>
          <w:sz w:val="24"/>
          <w:szCs w:val="24"/>
          <w:lang w:eastAsia="nl-NL"/>
        </w:rPr>
      </w:pPr>
      <w:r w:rsidRPr="00624DEF">
        <w:rPr>
          <w:rFonts w:ascii="Calibri" w:hAnsi="Calibri"/>
          <w:color w:val="FF0000"/>
          <w:sz w:val="24"/>
          <w:szCs w:val="24"/>
          <w:lang w:eastAsia="nl-NL"/>
        </w:rPr>
        <w:t>du 1</w:t>
      </w:r>
      <w:r w:rsidRPr="00624DEF">
        <w:rPr>
          <w:rFonts w:ascii="Calibri" w:hAnsi="Calibri"/>
          <w:color w:val="FF0000"/>
          <w:sz w:val="24"/>
          <w:szCs w:val="24"/>
          <w:vertAlign w:val="superscript"/>
          <w:lang w:eastAsia="nl-NL"/>
        </w:rPr>
        <w:t>er</w:t>
      </w:r>
      <w:r w:rsidR="00D6760B">
        <w:rPr>
          <w:rFonts w:ascii="Calibri" w:hAnsi="Calibri"/>
          <w:color w:val="FF0000"/>
          <w:sz w:val="24"/>
          <w:szCs w:val="24"/>
          <w:lang w:eastAsia="nl-NL"/>
        </w:rPr>
        <w:t xml:space="preserve"> au 30 juin inclus et</w:t>
      </w:r>
      <w:r w:rsidRPr="00624DEF">
        <w:rPr>
          <w:rFonts w:ascii="Calibri" w:hAnsi="Calibri"/>
          <w:color w:val="FF0000"/>
          <w:sz w:val="24"/>
          <w:szCs w:val="24"/>
          <w:lang w:eastAsia="nl-NL"/>
        </w:rPr>
        <w:t xml:space="preserve"> du 1</w:t>
      </w:r>
      <w:r w:rsidRPr="00624DEF">
        <w:rPr>
          <w:rFonts w:ascii="Calibri" w:hAnsi="Calibri"/>
          <w:color w:val="FF0000"/>
          <w:sz w:val="24"/>
          <w:szCs w:val="24"/>
          <w:vertAlign w:val="superscript"/>
          <w:lang w:eastAsia="nl-NL"/>
        </w:rPr>
        <w:t>er</w:t>
      </w:r>
      <w:r w:rsidRPr="00624DEF">
        <w:rPr>
          <w:rFonts w:ascii="Calibri" w:hAnsi="Calibri"/>
          <w:color w:val="FF0000"/>
          <w:sz w:val="24"/>
          <w:szCs w:val="24"/>
          <w:lang w:eastAsia="nl-NL"/>
        </w:rPr>
        <w:t xml:space="preserve"> au 31 juillet inclus</w:t>
      </w:r>
    </w:p>
    <w:p w14:paraId="2D22306D" w14:textId="715A954E" w:rsidR="006A2FF3" w:rsidRPr="00AC7421" w:rsidRDefault="006A2FF3" w:rsidP="00D348C7">
      <w:pPr>
        <w:numPr>
          <w:ilvl w:val="0"/>
          <w:numId w:val="234"/>
        </w:numPr>
        <w:spacing w:line="312" w:lineRule="auto"/>
        <w:ind w:left="1843"/>
        <w:jc w:val="both"/>
        <w:rPr>
          <w:rFonts w:ascii="Calibri" w:hAnsi="Calibri"/>
          <w:color w:val="FF0000"/>
          <w:sz w:val="24"/>
          <w:szCs w:val="24"/>
          <w:lang w:eastAsia="nl-NL"/>
        </w:rPr>
      </w:pPr>
      <w:r w:rsidRPr="00AC7421">
        <w:rPr>
          <w:rFonts w:ascii="Calibri" w:hAnsi="Calibri"/>
          <w:color w:val="FF0000"/>
          <w:sz w:val="24"/>
          <w:szCs w:val="24"/>
          <w:lang w:eastAsia="nl-NL"/>
        </w:rPr>
        <w:t xml:space="preserve">Pour le calcul du revenu d’intégration du mois de </w:t>
      </w:r>
      <w:r>
        <w:rPr>
          <w:rFonts w:ascii="Calibri" w:hAnsi="Calibri"/>
          <w:color w:val="FF0000"/>
          <w:sz w:val="24"/>
          <w:szCs w:val="24"/>
          <w:lang w:eastAsia="nl-NL"/>
        </w:rPr>
        <w:t>août</w:t>
      </w:r>
      <w:r w:rsidRPr="00AC7421">
        <w:rPr>
          <w:rFonts w:ascii="Calibri" w:hAnsi="Calibri"/>
          <w:color w:val="FF0000"/>
          <w:sz w:val="24"/>
          <w:szCs w:val="24"/>
          <w:lang w:eastAsia="nl-NL"/>
        </w:rPr>
        <w:t xml:space="preserve"> et du (des) mois suivant(s), les revenus doivent être pris en considération sur une base mensuelle parce que l’intéressé  continue à travailler </w:t>
      </w:r>
      <w:r w:rsidR="008424CF">
        <w:rPr>
          <w:rFonts w:ascii="Calibri" w:hAnsi="Calibri"/>
          <w:color w:val="FF0000"/>
          <w:sz w:val="24"/>
          <w:szCs w:val="24"/>
          <w:lang w:eastAsia="nl-NL"/>
        </w:rPr>
        <w:t>par la suite.</w:t>
      </w:r>
    </w:p>
    <w:p w14:paraId="13A88DC2" w14:textId="77777777" w:rsidR="006A2FF3" w:rsidRPr="00624DEF" w:rsidRDefault="006A2FF3" w:rsidP="006A2FF3">
      <w:pPr>
        <w:spacing w:line="312" w:lineRule="auto"/>
        <w:ind w:left="1068"/>
        <w:jc w:val="both"/>
        <w:rPr>
          <w:rFonts w:ascii="Calibri" w:hAnsi="Calibri"/>
          <w:color w:val="FF0000"/>
          <w:sz w:val="24"/>
          <w:szCs w:val="24"/>
          <w:lang w:eastAsia="nl-NL"/>
        </w:rPr>
      </w:pPr>
    </w:p>
    <w:p w14:paraId="4452FBE1" w14:textId="06291360" w:rsidR="006A2FF3" w:rsidRPr="0040008B" w:rsidRDefault="006A2FF3" w:rsidP="00D348C7">
      <w:pPr>
        <w:pStyle w:val="Lijstalinea"/>
        <w:numPr>
          <w:ilvl w:val="0"/>
          <w:numId w:val="248"/>
        </w:numPr>
        <w:spacing w:line="312" w:lineRule="auto"/>
        <w:jc w:val="both"/>
        <w:rPr>
          <w:color w:val="FF0000"/>
          <w:sz w:val="24"/>
          <w:szCs w:val="24"/>
          <w:lang w:eastAsia="nl-NL"/>
        </w:rPr>
      </w:pPr>
      <w:r w:rsidRPr="0040008B">
        <w:rPr>
          <w:color w:val="FF0000"/>
          <w:sz w:val="24"/>
          <w:szCs w:val="24"/>
          <w:lang w:eastAsia="nl-NL"/>
        </w:rPr>
        <w:t>E, bénéficiaire du revenu d'intégration, effectue régulièrement un travail intérimaire à partir du 21 septembre. Pendant les mois de septembre et d'octobre, il travaille les jours suivants:</w:t>
      </w:r>
    </w:p>
    <w:p w14:paraId="3E95CD9E" w14:textId="77777777" w:rsidR="006A2FF3" w:rsidRPr="00624DEF" w:rsidRDefault="006A2FF3" w:rsidP="006A2FF3">
      <w:pPr>
        <w:spacing w:line="312" w:lineRule="auto"/>
        <w:ind w:left="1418"/>
        <w:jc w:val="both"/>
        <w:rPr>
          <w:rFonts w:ascii="Calibri" w:hAnsi="Calibri"/>
          <w:color w:val="FF0000"/>
          <w:sz w:val="24"/>
          <w:szCs w:val="24"/>
          <w:lang w:eastAsia="nl-NL"/>
        </w:rPr>
      </w:pPr>
      <w:r w:rsidRPr="00624DEF">
        <w:rPr>
          <w:rFonts w:ascii="Calibri" w:hAnsi="Calibri"/>
          <w:color w:val="FF0000"/>
          <w:sz w:val="24"/>
          <w:szCs w:val="24"/>
          <w:lang w:eastAsia="nl-NL"/>
        </w:rPr>
        <w:t>21 septembre</w:t>
      </w:r>
    </w:p>
    <w:p w14:paraId="13FDE8F0" w14:textId="77777777" w:rsidR="006A2FF3" w:rsidRPr="00624DEF" w:rsidRDefault="006A2FF3" w:rsidP="006A2FF3">
      <w:pPr>
        <w:spacing w:line="312" w:lineRule="auto"/>
        <w:ind w:left="1418"/>
        <w:jc w:val="both"/>
        <w:rPr>
          <w:rFonts w:ascii="Calibri" w:hAnsi="Calibri"/>
          <w:color w:val="FF0000"/>
          <w:sz w:val="24"/>
          <w:szCs w:val="24"/>
          <w:lang w:eastAsia="nl-NL"/>
        </w:rPr>
      </w:pPr>
      <w:r w:rsidRPr="00624DEF">
        <w:rPr>
          <w:rFonts w:ascii="Calibri" w:hAnsi="Calibri"/>
          <w:color w:val="FF0000"/>
          <w:sz w:val="24"/>
          <w:szCs w:val="24"/>
          <w:lang w:eastAsia="nl-NL"/>
        </w:rPr>
        <w:t>5 et 6 octobre</w:t>
      </w:r>
    </w:p>
    <w:p w14:paraId="0EDDFE0E" w14:textId="77777777" w:rsidR="006A2FF3" w:rsidRPr="00624DEF" w:rsidRDefault="006A2FF3" w:rsidP="006A2FF3">
      <w:pPr>
        <w:spacing w:line="312" w:lineRule="auto"/>
        <w:ind w:left="1418"/>
        <w:jc w:val="both"/>
        <w:rPr>
          <w:rFonts w:ascii="Calibri" w:hAnsi="Calibri"/>
          <w:color w:val="FF0000"/>
          <w:sz w:val="24"/>
          <w:szCs w:val="24"/>
          <w:lang w:eastAsia="nl-NL"/>
        </w:rPr>
      </w:pPr>
      <w:r w:rsidRPr="00624DEF">
        <w:rPr>
          <w:rFonts w:ascii="Calibri" w:hAnsi="Calibri"/>
          <w:color w:val="FF0000"/>
          <w:sz w:val="24"/>
          <w:szCs w:val="24"/>
          <w:lang w:eastAsia="nl-NL"/>
        </w:rPr>
        <w:t>17 au 21 octobre inclus</w:t>
      </w:r>
    </w:p>
    <w:p w14:paraId="756821C5" w14:textId="77777777" w:rsidR="006A2FF3" w:rsidRPr="00624DEF" w:rsidRDefault="006A2FF3" w:rsidP="006A2FF3">
      <w:pPr>
        <w:spacing w:line="312" w:lineRule="auto"/>
        <w:ind w:left="1418"/>
        <w:jc w:val="both"/>
        <w:rPr>
          <w:rFonts w:ascii="Calibri" w:hAnsi="Calibri"/>
          <w:color w:val="FF0000"/>
          <w:sz w:val="24"/>
          <w:szCs w:val="24"/>
          <w:lang w:eastAsia="nl-NL"/>
        </w:rPr>
      </w:pPr>
      <w:r w:rsidRPr="00624DEF">
        <w:rPr>
          <w:rFonts w:ascii="Calibri" w:hAnsi="Calibri"/>
          <w:color w:val="FF0000"/>
          <w:sz w:val="24"/>
          <w:szCs w:val="24"/>
          <w:lang w:eastAsia="nl-NL"/>
        </w:rPr>
        <w:t xml:space="preserve"> Et ensuite à nouveau le 4 novembre</w:t>
      </w:r>
    </w:p>
    <w:p w14:paraId="36E475BB" w14:textId="77777777" w:rsidR="006A2FF3" w:rsidRPr="00624DEF" w:rsidRDefault="006A2FF3" w:rsidP="006A2FF3">
      <w:pPr>
        <w:spacing w:line="312" w:lineRule="auto"/>
        <w:ind w:left="1418"/>
        <w:jc w:val="both"/>
        <w:rPr>
          <w:rFonts w:ascii="Calibri" w:hAnsi="Calibri"/>
          <w:color w:val="FF0000"/>
          <w:sz w:val="24"/>
          <w:szCs w:val="24"/>
          <w:lang w:eastAsia="nl-NL"/>
        </w:rPr>
      </w:pPr>
    </w:p>
    <w:p w14:paraId="758567D0" w14:textId="77777777" w:rsidR="006A2FF3" w:rsidRPr="00624DEF" w:rsidRDefault="006A2FF3" w:rsidP="00D348C7">
      <w:pPr>
        <w:numPr>
          <w:ilvl w:val="0"/>
          <w:numId w:val="235"/>
        </w:numPr>
        <w:spacing w:line="312" w:lineRule="auto"/>
        <w:ind w:left="1843"/>
        <w:jc w:val="both"/>
        <w:rPr>
          <w:rFonts w:ascii="Calibri" w:hAnsi="Calibri"/>
          <w:color w:val="FF0000"/>
          <w:sz w:val="24"/>
          <w:szCs w:val="24"/>
          <w:lang w:eastAsia="nl-NL"/>
        </w:rPr>
      </w:pPr>
      <w:r w:rsidRPr="00624DEF">
        <w:rPr>
          <w:rFonts w:ascii="Calibri" w:hAnsi="Calibri"/>
          <w:color w:val="FF0000"/>
          <w:sz w:val="24"/>
          <w:szCs w:val="24"/>
          <w:lang w:eastAsia="nl-NL"/>
        </w:rPr>
        <w:t xml:space="preserve">Pour le calcul du revenu d'intégration des mois de septembre et d'octobre, les revenus de E doivent être pris en considération </w:t>
      </w:r>
    </w:p>
    <w:p w14:paraId="19EC9173" w14:textId="16D13EB5" w:rsidR="006A2FF3" w:rsidRPr="00624DEF" w:rsidRDefault="00D6760B" w:rsidP="006A2FF3">
      <w:pPr>
        <w:spacing w:line="312" w:lineRule="auto"/>
        <w:ind w:left="1843"/>
        <w:jc w:val="both"/>
        <w:rPr>
          <w:rFonts w:ascii="Calibri" w:hAnsi="Calibri"/>
          <w:color w:val="FF0000"/>
          <w:sz w:val="24"/>
          <w:szCs w:val="24"/>
          <w:lang w:eastAsia="nl-NL"/>
        </w:rPr>
      </w:pPr>
      <w:r>
        <w:rPr>
          <w:rFonts w:ascii="Calibri" w:hAnsi="Calibri"/>
          <w:color w:val="FF0000"/>
          <w:sz w:val="24"/>
          <w:szCs w:val="24"/>
          <w:lang w:eastAsia="nl-NL"/>
        </w:rPr>
        <w:t>du 21 au 30 septembre inclus et</w:t>
      </w:r>
      <w:r w:rsidR="006A2FF3" w:rsidRPr="00624DEF">
        <w:rPr>
          <w:rFonts w:ascii="Calibri" w:hAnsi="Calibri"/>
          <w:color w:val="FF0000"/>
          <w:sz w:val="24"/>
          <w:szCs w:val="24"/>
          <w:lang w:eastAsia="nl-NL"/>
        </w:rPr>
        <w:t xml:space="preserve"> du 1</w:t>
      </w:r>
      <w:r w:rsidR="006A2FF3" w:rsidRPr="00624DEF">
        <w:rPr>
          <w:rFonts w:ascii="Calibri" w:hAnsi="Calibri"/>
          <w:color w:val="FF0000"/>
          <w:sz w:val="24"/>
          <w:szCs w:val="24"/>
          <w:vertAlign w:val="superscript"/>
          <w:lang w:eastAsia="nl-NL"/>
        </w:rPr>
        <w:t>er</w:t>
      </w:r>
      <w:r w:rsidR="006A2FF3" w:rsidRPr="00624DEF">
        <w:rPr>
          <w:rFonts w:ascii="Calibri" w:hAnsi="Calibri"/>
          <w:color w:val="FF0000"/>
          <w:sz w:val="24"/>
          <w:szCs w:val="24"/>
          <w:lang w:eastAsia="nl-NL"/>
        </w:rPr>
        <w:t xml:space="preserve"> au 31 octobre inclus</w:t>
      </w:r>
    </w:p>
    <w:p w14:paraId="2394980F" w14:textId="77777777" w:rsidR="006A2FF3" w:rsidRPr="00AC7421" w:rsidRDefault="006A2FF3" w:rsidP="00D348C7">
      <w:pPr>
        <w:numPr>
          <w:ilvl w:val="0"/>
          <w:numId w:val="234"/>
        </w:numPr>
        <w:spacing w:line="312" w:lineRule="auto"/>
        <w:ind w:left="1843"/>
        <w:jc w:val="both"/>
        <w:rPr>
          <w:rFonts w:ascii="Calibri" w:hAnsi="Calibri"/>
          <w:color w:val="FF0000"/>
          <w:sz w:val="24"/>
          <w:szCs w:val="24"/>
          <w:lang w:eastAsia="nl-NL"/>
        </w:rPr>
      </w:pPr>
      <w:r w:rsidRPr="00AC7421">
        <w:rPr>
          <w:rFonts w:ascii="Calibri" w:hAnsi="Calibri"/>
          <w:color w:val="FF0000"/>
          <w:sz w:val="24"/>
          <w:szCs w:val="24"/>
          <w:lang w:eastAsia="nl-NL"/>
        </w:rPr>
        <w:t>E a droit en principe au revenu d'intégration du 1</w:t>
      </w:r>
      <w:r w:rsidRPr="00AC7421">
        <w:rPr>
          <w:rFonts w:ascii="Calibri" w:hAnsi="Calibri"/>
          <w:color w:val="FF0000"/>
          <w:sz w:val="24"/>
          <w:szCs w:val="24"/>
          <w:vertAlign w:val="superscript"/>
          <w:lang w:eastAsia="nl-NL"/>
        </w:rPr>
        <w:t>er</w:t>
      </w:r>
      <w:r w:rsidRPr="00AC7421">
        <w:rPr>
          <w:rFonts w:ascii="Calibri" w:hAnsi="Calibri"/>
          <w:color w:val="FF0000"/>
          <w:sz w:val="24"/>
          <w:szCs w:val="24"/>
          <w:lang w:eastAsia="nl-NL"/>
        </w:rPr>
        <w:t xml:space="preserve"> au 20 septembre inclus. </w:t>
      </w:r>
    </w:p>
    <w:p w14:paraId="169A4288" w14:textId="511A24BE" w:rsidR="006A2FF3" w:rsidRPr="00AC7421" w:rsidRDefault="006A2FF3" w:rsidP="00D348C7">
      <w:pPr>
        <w:numPr>
          <w:ilvl w:val="0"/>
          <w:numId w:val="234"/>
        </w:numPr>
        <w:spacing w:line="312" w:lineRule="auto"/>
        <w:ind w:left="1843"/>
        <w:jc w:val="both"/>
        <w:rPr>
          <w:rFonts w:ascii="Calibri" w:hAnsi="Calibri"/>
          <w:color w:val="FF0000"/>
          <w:sz w:val="24"/>
          <w:szCs w:val="24"/>
          <w:lang w:eastAsia="nl-NL"/>
        </w:rPr>
      </w:pPr>
      <w:r w:rsidRPr="00AC7421">
        <w:rPr>
          <w:rFonts w:ascii="Calibri" w:hAnsi="Calibri"/>
          <w:color w:val="FF0000"/>
          <w:sz w:val="24"/>
          <w:szCs w:val="24"/>
          <w:lang w:eastAsia="nl-NL"/>
        </w:rPr>
        <w:t xml:space="preserve">Pour le calcul du revenu d’intégration du mois de novembre et du (des) mois suivant(s), les revenus doivent être pris en considération sur une base mensuelle parce que l’intéressé  continue à travailler </w:t>
      </w:r>
      <w:r w:rsidR="008424CF">
        <w:rPr>
          <w:rFonts w:ascii="Calibri" w:hAnsi="Calibri"/>
          <w:color w:val="FF0000"/>
          <w:sz w:val="24"/>
          <w:szCs w:val="24"/>
          <w:lang w:eastAsia="nl-NL"/>
        </w:rPr>
        <w:t>par la suite.</w:t>
      </w:r>
    </w:p>
    <w:p w14:paraId="36F70F08" w14:textId="77777777" w:rsidR="006A2FF3" w:rsidRPr="00624DEF" w:rsidRDefault="006A2FF3" w:rsidP="006A2FF3">
      <w:pPr>
        <w:spacing w:line="312" w:lineRule="auto"/>
        <w:ind w:left="1068"/>
        <w:jc w:val="both"/>
        <w:rPr>
          <w:rFonts w:ascii="Calibri" w:hAnsi="Calibri"/>
          <w:color w:val="FF0000"/>
          <w:sz w:val="24"/>
          <w:szCs w:val="24"/>
          <w:lang w:eastAsia="nl-NL"/>
        </w:rPr>
      </w:pPr>
    </w:p>
    <w:p w14:paraId="3F088584" w14:textId="6D26663F" w:rsidR="006A2FF3" w:rsidRPr="008E5B07" w:rsidRDefault="006A2FF3" w:rsidP="00D348C7">
      <w:pPr>
        <w:pStyle w:val="Lijstalinea"/>
        <w:numPr>
          <w:ilvl w:val="0"/>
          <w:numId w:val="248"/>
        </w:numPr>
        <w:spacing w:line="312" w:lineRule="auto"/>
        <w:jc w:val="both"/>
        <w:rPr>
          <w:color w:val="FF0000"/>
          <w:sz w:val="24"/>
          <w:szCs w:val="24"/>
          <w:lang w:eastAsia="nl-NL"/>
        </w:rPr>
      </w:pPr>
      <w:r w:rsidRPr="008E5B07">
        <w:rPr>
          <w:color w:val="FF0000"/>
          <w:sz w:val="24"/>
          <w:szCs w:val="24"/>
          <w:lang w:eastAsia="nl-NL"/>
        </w:rPr>
        <w:t xml:space="preserve">F, bénéficiaire du revenu d'intégration, entame une occupation </w:t>
      </w:r>
      <w:r w:rsidR="008156EC" w:rsidRPr="008E5B07">
        <w:rPr>
          <w:color w:val="FF0000"/>
          <w:sz w:val="24"/>
          <w:szCs w:val="24"/>
          <w:lang w:eastAsia="nl-NL"/>
        </w:rPr>
        <w:t xml:space="preserve">à partir du 6 mars </w:t>
      </w:r>
      <w:r w:rsidRPr="008E5B07">
        <w:rPr>
          <w:color w:val="FF0000"/>
          <w:sz w:val="24"/>
          <w:szCs w:val="24"/>
          <w:lang w:eastAsia="nl-NL"/>
        </w:rPr>
        <w:t>selon le système 1 semaine de travail – 1 semaine à la maison et continue de travailler dans ce système.</w:t>
      </w:r>
    </w:p>
    <w:p w14:paraId="4F7FB66B" w14:textId="5B4653DD" w:rsidR="006A2FF3" w:rsidRPr="00FD38C9" w:rsidRDefault="006A2FF3" w:rsidP="00201C64">
      <w:pPr>
        <w:numPr>
          <w:ilvl w:val="0"/>
          <w:numId w:val="235"/>
        </w:numPr>
        <w:spacing w:line="312" w:lineRule="auto"/>
        <w:ind w:left="1843"/>
        <w:jc w:val="both"/>
        <w:rPr>
          <w:rFonts w:ascii="Calibri" w:hAnsi="Calibri"/>
          <w:color w:val="FF0000"/>
          <w:sz w:val="24"/>
          <w:szCs w:val="24"/>
          <w:lang w:eastAsia="nl-NL"/>
        </w:rPr>
      </w:pPr>
      <w:r w:rsidRPr="00624DEF">
        <w:rPr>
          <w:rFonts w:ascii="Calibri" w:hAnsi="Calibri"/>
          <w:color w:val="FF0000"/>
          <w:sz w:val="24"/>
          <w:szCs w:val="24"/>
          <w:lang w:eastAsia="nl-NL"/>
        </w:rPr>
        <w:t xml:space="preserve">Pour le calcul du revenu d'intégration du mois de mars, les revenus de F doivent être pris en considération </w:t>
      </w:r>
      <w:r w:rsidRPr="00201C64">
        <w:rPr>
          <w:rFonts w:ascii="Calibri" w:hAnsi="Calibri"/>
          <w:color w:val="FF0000"/>
          <w:sz w:val="24"/>
          <w:szCs w:val="24"/>
          <w:lang w:eastAsia="nl-NL"/>
        </w:rPr>
        <w:t xml:space="preserve">du 6 au 30 </w:t>
      </w:r>
      <w:r w:rsidR="00413F48">
        <w:rPr>
          <w:rFonts w:ascii="Calibri" w:hAnsi="Calibri"/>
          <w:color w:val="FF0000"/>
          <w:sz w:val="24"/>
          <w:szCs w:val="24"/>
          <w:lang w:eastAsia="nl-NL"/>
        </w:rPr>
        <w:t xml:space="preserve">mars </w:t>
      </w:r>
      <w:r w:rsidRPr="00201C64">
        <w:rPr>
          <w:rFonts w:ascii="Calibri" w:hAnsi="Calibri"/>
          <w:color w:val="FF0000"/>
          <w:sz w:val="24"/>
          <w:szCs w:val="24"/>
          <w:lang w:eastAsia="nl-NL"/>
        </w:rPr>
        <w:t>inclus</w:t>
      </w:r>
    </w:p>
    <w:p w14:paraId="718611F1" w14:textId="77777777" w:rsidR="006A2FF3" w:rsidRPr="00624DEF" w:rsidRDefault="006A2FF3" w:rsidP="00D348C7">
      <w:pPr>
        <w:numPr>
          <w:ilvl w:val="0"/>
          <w:numId w:val="234"/>
        </w:numPr>
        <w:spacing w:line="312" w:lineRule="auto"/>
        <w:ind w:left="1843"/>
        <w:jc w:val="both"/>
        <w:rPr>
          <w:rFonts w:ascii="Calibri" w:hAnsi="Calibri"/>
          <w:color w:val="FF0000"/>
          <w:sz w:val="24"/>
          <w:szCs w:val="24"/>
          <w:lang w:eastAsia="nl-NL"/>
        </w:rPr>
      </w:pPr>
      <w:r w:rsidRPr="00624DEF">
        <w:rPr>
          <w:rFonts w:ascii="Calibri" w:hAnsi="Calibri"/>
          <w:color w:val="FF0000"/>
          <w:sz w:val="24"/>
          <w:szCs w:val="24"/>
          <w:lang w:eastAsia="nl-NL"/>
        </w:rPr>
        <w:t>Pour le calcul du revenu d'intégration des mois suivants, les revenus de F doivent être pris en considération sur une base mensuelle (mois entier).</w:t>
      </w:r>
    </w:p>
    <w:p w14:paraId="3F6B3A0B" w14:textId="77777777" w:rsidR="006A2FF3" w:rsidRPr="00624DEF" w:rsidRDefault="006A2FF3" w:rsidP="00D348C7">
      <w:pPr>
        <w:numPr>
          <w:ilvl w:val="0"/>
          <w:numId w:val="234"/>
        </w:numPr>
        <w:spacing w:line="312" w:lineRule="auto"/>
        <w:ind w:left="1843"/>
        <w:jc w:val="both"/>
        <w:rPr>
          <w:rFonts w:ascii="Calibri" w:hAnsi="Calibri"/>
          <w:color w:val="FF0000"/>
          <w:sz w:val="24"/>
          <w:szCs w:val="24"/>
          <w:lang w:eastAsia="nl-NL"/>
        </w:rPr>
      </w:pPr>
      <w:r w:rsidRPr="00624DEF">
        <w:rPr>
          <w:rFonts w:ascii="Calibri" w:hAnsi="Calibri"/>
          <w:color w:val="FF0000"/>
          <w:sz w:val="24"/>
          <w:szCs w:val="24"/>
          <w:lang w:eastAsia="nl-NL"/>
        </w:rPr>
        <w:t>F a droit en principe au revenu d'intégration du 1</w:t>
      </w:r>
      <w:r w:rsidRPr="00624DEF">
        <w:rPr>
          <w:rFonts w:ascii="Calibri" w:hAnsi="Calibri"/>
          <w:color w:val="FF0000"/>
          <w:sz w:val="24"/>
          <w:szCs w:val="24"/>
          <w:vertAlign w:val="superscript"/>
          <w:lang w:eastAsia="nl-NL"/>
        </w:rPr>
        <w:t>er</w:t>
      </w:r>
      <w:r w:rsidRPr="00624DEF">
        <w:rPr>
          <w:rFonts w:ascii="Calibri" w:hAnsi="Calibri"/>
          <w:color w:val="FF0000"/>
          <w:sz w:val="24"/>
          <w:szCs w:val="24"/>
          <w:lang w:eastAsia="nl-NL"/>
        </w:rPr>
        <w:t xml:space="preserve"> au 5 mars inclus</w:t>
      </w:r>
    </w:p>
    <w:p w14:paraId="0F9E9CA1" w14:textId="77777777" w:rsidR="006A2FF3" w:rsidRPr="00624DEF" w:rsidRDefault="006A2FF3" w:rsidP="006A2FF3">
      <w:pPr>
        <w:spacing w:line="312" w:lineRule="auto"/>
        <w:ind w:left="1068"/>
        <w:jc w:val="both"/>
        <w:rPr>
          <w:rFonts w:ascii="Calibri" w:hAnsi="Calibri"/>
          <w:color w:val="FF0000"/>
          <w:sz w:val="24"/>
          <w:szCs w:val="24"/>
          <w:lang w:eastAsia="nl-NL"/>
        </w:rPr>
      </w:pPr>
    </w:p>
    <w:p w14:paraId="52EB7DCA" w14:textId="77777777" w:rsidR="006A2FF3" w:rsidRPr="006409E3" w:rsidRDefault="006A2FF3" w:rsidP="00D348C7">
      <w:pPr>
        <w:pStyle w:val="Lijstalinea"/>
        <w:numPr>
          <w:ilvl w:val="0"/>
          <w:numId w:val="248"/>
        </w:numPr>
        <w:spacing w:line="312" w:lineRule="auto"/>
        <w:jc w:val="both"/>
        <w:rPr>
          <w:color w:val="FF0000"/>
          <w:sz w:val="24"/>
          <w:szCs w:val="24"/>
          <w:lang w:eastAsia="nl-NL"/>
        </w:rPr>
      </w:pPr>
      <w:r w:rsidRPr="006409E3">
        <w:rPr>
          <w:color w:val="FF0000"/>
          <w:sz w:val="24"/>
          <w:szCs w:val="24"/>
          <w:lang w:eastAsia="nl-NL"/>
        </w:rPr>
        <w:t>G, bénéficiaire du revenu d'intégration, entame un travail d'étudiant le 10 juin. A partir de cette date, il travaille chaque samedi et continue à le faire le reste de l'année.</w:t>
      </w:r>
    </w:p>
    <w:p w14:paraId="2F459C27" w14:textId="77777777" w:rsidR="006A2FF3" w:rsidRPr="006409E3" w:rsidRDefault="006A2FF3" w:rsidP="00D348C7">
      <w:pPr>
        <w:numPr>
          <w:ilvl w:val="0"/>
          <w:numId w:val="235"/>
        </w:numPr>
        <w:spacing w:line="312" w:lineRule="auto"/>
        <w:ind w:left="1843" w:hanging="425"/>
        <w:jc w:val="both"/>
        <w:rPr>
          <w:rFonts w:ascii="Calibri" w:hAnsi="Calibri"/>
          <w:color w:val="FF0000"/>
          <w:sz w:val="24"/>
          <w:szCs w:val="24"/>
          <w:lang w:eastAsia="nl-NL"/>
        </w:rPr>
      </w:pPr>
      <w:r w:rsidRPr="00624DEF">
        <w:rPr>
          <w:rFonts w:ascii="Calibri" w:hAnsi="Calibri"/>
          <w:color w:val="FF0000"/>
          <w:sz w:val="24"/>
          <w:szCs w:val="24"/>
          <w:lang w:eastAsia="nl-NL"/>
        </w:rPr>
        <w:t xml:space="preserve">Pour le calcul du revenu d'intégration du mois de juin, les revenus de G doivent être pris en considération </w:t>
      </w:r>
      <w:r w:rsidRPr="006409E3">
        <w:rPr>
          <w:rFonts w:ascii="Calibri" w:hAnsi="Calibri"/>
          <w:color w:val="FF0000"/>
          <w:sz w:val="24"/>
          <w:szCs w:val="24"/>
          <w:lang w:eastAsia="nl-NL"/>
        </w:rPr>
        <w:t>du 10 au 30 juin inclus.</w:t>
      </w:r>
    </w:p>
    <w:p w14:paraId="1C8461FB" w14:textId="77777777" w:rsidR="006A2FF3" w:rsidRPr="00624DEF" w:rsidRDefault="006A2FF3" w:rsidP="00D348C7">
      <w:pPr>
        <w:numPr>
          <w:ilvl w:val="0"/>
          <w:numId w:val="236"/>
        </w:numPr>
        <w:spacing w:line="312" w:lineRule="auto"/>
        <w:ind w:left="1843" w:hanging="425"/>
        <w:jc w:val="both"/>
        <w:rPr>
          <w:rFonts w:ascii="Calibri" w:hAnsi="Calibri"/>
          <w:color w:val="FF0000"/>
          <w:sz w:val="24"/>
          <w:szCs w:val="24"/>
          <w:lang w:eastAsia="nl-NL"/>
        </w:rPr>
      </w:pPr>
      <w:r w:rsidRPr="00624DEF">
        <w:rPr>
          <w:rFonts w:ascii="Calibri" w:hAnsi="Calibri"/>
          <w:color w:val="FF0000"/>
          <w:sz w:val="24"/>
          <w:szCs w:val="24"/>
          <w:lang w:eastAsia="nl-NL"/>
        </w:rPr>
        <w:t>Pour le calcul du revenu d'intégration des mois suivants, les revenus de G doivent être pris en considération sur une base mensuelle (mois entier).</w:t>
      </w:r>
    </w:p>
    <w:p w14:paraId="1DAF9D8C" w14:textId="77777777" w:rsidR="006A2FF3" w:rsidRPr="00624DEF" w:rsidRDefault="006A2FF3" w:rsidP="00D348C7">
      <w:pPr>
        <w:numPr>
          <w:ilvl w:val="0"/>
          <w:numId w:val="236"/>
        </w:numPr>
        <w:spacing w:line="312" w:lineRule="auto"/>
        <w:ind w:left="1843" w:hanging="425"/>
        <w:jc w:val="both"/>
        <w:rPr>
          <w:rFonts w:ascii="Calibri" w:hAnsi="Calibri"/>
          <w:color w:val="FF0000"/>
          <w:sz w:val="24"/>
          <w:szCs w:val="24"/>
          <w:lang w:eastAsia="nl-NL"/>
        </w:rPr>
      </w:pPr>
      <w:r w:rsidRPr="00624DEF">
        <w:rPr>
          <w:rFonts w:ascii="Calibri" w:hAnsi="Calibri"/>
          <w:color w:val="FF0000"/>
          <w:sz w:val="24"/>
          <w:szCs w:val="24"/>
          <w:lang w:eastAsia="nl-NL"/>
        </w:rPr>
        <w:t>G a droit en principe au revenu d'intégration du 1</w:t>
      </w:r>
      <w:r w:rsidRPr="00624DEF">
        <w:rPr>
          <w:rFonts w:ascii="Calibri" w:hAnsi="Calibri"/>
          <w:color w:val="FF0000"/>
          <w:sz w:val="24"/>
          <w:szCs w:val="24"/>
          <w:vertAlign w:val="superscript"/>
          <w:lang w:eastAsia="nl-NL"/>
        </w:rPr>
        <w:t>er</w:t>
      </w:r>
      <w:r w:rsidRPr="00624DEF">
        <w:rPr>
          <w:rFonts w:ascii="Calibri" w:hAnsi="Calibri"/>
          <w:color w:val="FF0000"/>
          <w:sz w:val="24"/>
          <w:szCs w:val="24"/>
          <w:lang w:eastAsia="nl-NL"/>
        </w:rPr>
        <w:t xml:space="preserve"> au 9 juin inclus.</w:t>
      </w:r>
    </w:p>
    <w:p w14:paraId="753BC2A5" w14:textId="77777777" w:rsidR="006A2FF3" w:rsidRDefault="006A2FF3" w:rsidP="006A2FF3">
      <w:pPr>
        <w:spacing w:line="312" w:lineRule="auto"/>
        <w:ind w:left="1068"/>
        <w:jc w:val="both"/>
        <w:rPr>
          <w:rFonts w:ascii="Calibri" w:hAnsi="Calibri"/>
          <w:color w:val="FF0000"/>
          <w:sz w:val="24"/>
          <w:szCs w:val="24"/>
          <w:lang w:eastAsia="nl-NL"/>
        </w:rPr>
      </w:pPr>
    </w:p>
    <w:p w14:paraId="10A73C64" w14:textId="77777777" w:rsidR="006A2FF3" w:rsidRDefault="006A2FF3" w:rsidP="006A2FF3">
      <w:pPr>
        <w:spacing w:line="312" w:lineRule="auto"/>
        <w:ind w:left="1068"/>
        <w:jc w:val="both"/>
        <w:rPr>
          <w:rFonts w:ascii="Calibri" w:hAnsi="Calibri"/>
          <w:color w:val="FF0000"/>
          <w:sz w:val="24"/>
          <w:szCs w:val="24"/>
          <w:lang w:eastAsia="nl-NL"/>
        </w:rPr>
      </w:pPr>
    </w:p>
    <w:p w14:paraId="6465D8E1" w14:textId="77777777" w:rsidR="00C656D1" w:rsidRDefault="00C656D1" w:rsidP="006A2FF3">
      <w:pPr>
        <w:spacing w:line="312" w:lineRule="auto"/>
        <w:ind w:left="1068"/>
        <w:jc w:val="both"/>
        <w:rPr>
          <w:rFonts w:ascii="Calibri" w:hAnsi="Calibri"/>
          <w:color w:val="FF0000"/>
          <w:sz w:val="24"/>
          <w:szCs w:val="24"/>
          <w:lang w:eastAsia="nl-NL"/>
        </w:rPr>
      </w:pPr>
    </w:p>
    <w:p w14:paraId="7AC472F6" w14:textId="77777777" w:rsidR="006A2FF3" w:rsidRPr="00624DEF" w:rsidRDefault="006A2FF3" w:rsidP="006A2FF3">
      <w:pPr>
        <w:pStyle w:val="Kop5"/>
      </w:pPr>
      <w:bookmarkStart w:id="411" w:name="_Toc498092797"/>
      <w:bookmarkStart w:id="412" w:name="_Toc520905679"/>
      <w:r w:rsidRPr="00624DEF">
        <w:t>Exonération ISP</w:t>
      </w:r>
      <w:bookmarkEnd w:id="411"/>
      <w:bookmarkEnd w:id="412"/>
    </w:p>
    <w:p w14:paraId="5D7B2EC4" w14:textId="77777777" w:rsidR="006A2FF3" w:rsidRPr="00624DEF" w:rsidRDefault="006A2FF3" w:rsidP="006A2FF3">
      <w:pPr>
        <w:spacing w:line="312" w:lineRule="auto"/>
        <w:ind w:left="1068"/>
        <w:jc w:val="both"/>
        <w:rPr>
          <w:rFonts w:ascii="Calibri" w:hAnsi="Calibri"/>
          <w:color w:val="FF0000"/>
          <w:sz w:val="24"/>
          <w:szCs w:val="24"/>
          <w:lang w:eastAsia="nl-NL"/>
        </w:rPr>
      </w:pPr>
    </w:p>
    <w:p w14:paraId="59BE0884" w14:textId="77777777" w:rsidR="006A2FF3" w:rsidRPr="00624DEF" w:rsidRDefault="006A2FF3" w:rsidP="006A2FF3">
      <w:pPr>
        <w:spacing w:line="312" w:lineRule="auto"/>
        <w:ind w:left="1068"/>
        <w:jc w:val="both"/>
        <w:rPr>
          <w:rFonts w:ascii="Calibri" w:hAnsi="Calibri"/>
          <w:color w:val="FF0000"/>
          <w:sz w:val="24"/>
          <w:szCs w:val="24"/>
          <w:lang w:eastAsia="nl-NL"/>
        </w:rPr>
      </w:pPr>
      <w:r w:rsidRPr="00624DEF">
        <w:rPr>
          <w:rFonts w:ascii="Calibri" w:hAnsi="Calibri"/>
          <w:color w:val="FF0000"/>
          <w:sz w:val="24"/>
          <w:szCs w:val="24"/>
          <w:lang w:eastAsia="nl-NL"/>
        </w:rPr>
        <w:t>La première exigence pour l'application de l'exonération ISP est naturellement que l'intéressé remplisse les conditions légales pour pouvoir en bénéficier.</w:t>
      </w:r>
    </w:p>
    <w:p w14:paraId="6A599EB2" w14:textId="77777777" w:rsidR="006A2FF3" w:rsidRPr="00624DEF" w:rsidRDefault="006A2FF3" w:rsidP="006A2FF3">
      <w:pPr>
        <w:spacing w:line="312" w:lineRule="auto"/>
        <w:ind w:left="1068"/>
        <w:jc w:val="both"/>
        <w:rPr>
          <w:rFonts w:ascii="Calibri" w:hAnsi="Calibri"/>
          <w:color w:val="FF0000"/>
          <w:sz w:val="24"/>
          <w:szCs w:val="24"/>
          <w:lang w:eastAsia="nl-NL"/>
        </w:rPr>
      </w:pPr>
      <w:r w:rsidRPr="00624DEF">
        <w:rPr>
          <w:rFonts w:ascii="Calibri" w:hAnsi="Calibri"/>
          <w:color w:val="FF0000"/>
          <w:sz w:val="24"/>
          <w:szCs w:val="24"/>
          <w:lang w:eastAsia="nl-NL"/>
        </w:rPr>
        <w:t>Par ailleurs, il faut vérifier si l'exonération peut être octroyée sur la base des revenus acquis. Ceux-ci doivent être pris en considération pendant la période à laquelle ils ont trait, tout en les convertissant sur une base annuelle.</w:t>
      </w:r>
    </w:p>
    <w:p w14:paraId="0B29FE57" w14:textId="77777777" w:rsidR="006A2FF3" w:rsidRPr="00624DEF" w:rsidRDefault="006A2FF3" w:rsidP="006A2FF3">
      <w:pPr>
        <w:spacing w:line="312" w:lineRule="auto"/>
        <w:ind w:left="1068"/>
        <w:jc w:val="both"/>
        <w:rPr>
          <w:rFonts w:ascii="Calibri" w:hAnsi="Calibri"/>
          <w:color w:val="FF0000"/>
          <w:sz w:val="24"/>
          <w:szCs w:val="24"/>
          <w:lang w:eastAsia="nl-NL"/>
        </w:rPr>
      </w:pPr>
    </w:p>
    <w:p w14:paraId="650F03C1" w14:textId="77777777" w:rsidR="006A2FF3" w:rsidRPr="00624DEF" w:rsidRDefault="006A2FF3" w:rsidP="006A2FF3">
      <w:pPr>
        <w:spacing w:line="312" w:lineRule="auto"/>
        <w:ind w:left="1068"/>
        <w:jc w:val="both"/>
        <w:rPr>
          <w:rFonts w:ascii="Calibri" w:hAnsi="Calibri"/>
          <w:color w:val="FF0000"/>
          <w:sz w:val="24"/>
          <w:szCs w:val="24"/>
          <w:lang w:eastAsia="nl-NL"/>
        </w:rPr>
      </w:pPr>
      <w:r w:rsidRPr="00624DEF">
        <w:rPr>
          <w:rFonts w:ascii="Calibri" w:hAnsi="Calibri"/>
          <w:color w:val="FF0000"/>
          <w:sz w:val="24"/>
          <w:szCs w:val="24"/>
          <w:lang w:eastAsia="nl-NL"/>
        </w:rPr>
        <w:t>Pour un mode de calcul détaill</w:t>
      </w:r>
      <w:r>
        <w:rPr>
          <w:rFonts w:ascii="Calibri" w:hAnsi="Calibri"/>
          <w:color w:val="FF0000"/>
          <w:sz w:val="24"/>
          <w:szCs w:val="24"/>
          <w:lang w:eastAsia="nl-NL"/>
        </w:rPr>
        <w:t>é, voir le chapitre concernant l’exonération.</w:t>
      </w:r>
    </w:p>
    <w:p w14:paraId="6B63959A" w14:textId="77777777" w:rsidR="006A2FF3" w:rsidRDefault="006A2FF3" w:rsidP="006A2FF3">
      <w:pPr>
        <w:spacing w:line="312" w:lineRule="auto"/>
        <w:jc w:val="both"/>
        <w:rPr>
          <w:rFonts w:ascii="Calibri" w:hAnsi="Calibri"/>
          <w:color w:val="FF0000"/>
          <w:sz w:val="24"/>
          <w:szCs w:val="24"/>
          <w:lang w:eastAsia="nl-NL"/>
        </w:rPr>
      </w:pPr>
    </w:p>
    <w:p w14:paraId="7344CFA8" w14:textId="77777777" w:rsidR="00C656D1" w:rsidRPr="00624DEF" w:rsidRDefault="00C656D1" w:rsidP="006A2FF3">
      <w:pPr>
        <w:spacing w:line="312" w:lineRule="auto"/>
        <w:ind w:left="1068"/>
        <w:jc w:val="both"/>
        <w:rPr>
          <w:rFonts w:ascii="Calibri" w:hAnsi="Calibri"/>
          <w:color w:val="FF0000"/>
          <w:sz w:val="24"/>
          <w:szCs w:val="24"/>
          <w:lang w:eastAsia="nl-NL"/>
        </w:rPr>
      </w:pPr>
    </w:p>
    <w:p w14:paraId="1FAC408E" w14:textId="77777777" w:rsidR="006A2FF3" w:rsidRPr="00C656D1" w:rsidRDefault="006A2FF3" w:rsidP="006A2FF3">
      <w:pPr>
        <w:spacing w:line="312" w:lineRule="auto"/>
        <w:ind w:left="1068"/>
        <w:jc w:val="both"/>
        <w:rPr>
          <w:rFonts w:ascii="Calibri" w:hAnsi="Calibri"/>
          <w:i/>
          <w:color w:val="FF0000"/>
          <w:sz w:val="24"/>
          <w:szCs w:val="24"/>
          <w:u w:val="single"/>
          <w:lang w:eastAsia="nl-NL"/>
        </w:rPr>
      </w:pPr>
      <w:r w:rsidRPr="00C656D1">
        <w:rPr>
          <w:rFonts w:ascii="Calibri" w:hAnsi="Calibri"/>
          <w:i/>
          <w:color w:val="FF0000"/>
          <w:sz w:val="24"/>
          <w:szCs w:val="24"/>
          <w:u w:val="single"/>
          <w:lang w:eastAsia="nl-NL"/>
        </w:rPr>
        <w:t>Exemples</w:t>
      </w:r>
    </w:p>
    <w:p w14:paraId="2E3551FE" w14:textId="77777777" w:rsidR="006A2FF3" w:rsidRPr="00C656D1" w:rsidRDefault="006A2FF3" w:rsidP="006A2FF3">
      <w:pPr>
        <w:spacing w:line="312" w:lineRule="auto"/>
        <w:ind w:left="1068"/>
        <w:jc w:val="both"/>
        <w:rPr>
          <w:rFonts w:ascii="Calibri" w:hAnsi="Calibri"/>
          <w:i/>
          <w:color w:val="FF0000"/>
          <w:sz w:val="24"/>
          <w:szCs w:val="24"/>
          <w:lang w:eastAsia="nl-NL"/>
        </w:rPr>
      </w:pPr>
    </w:p>
    <w:p w14:paraId="609D3817" w14:textId="77777777" w:rsidR="00C656D1" w:rsidRPr="00C656D1" w:rsidRDefault="006A2FF3" w:rsidP="00C656D1">
      <w:pPr>
        <w:pStyle w:val="Lijstalinea"/>
        <w:numPr>
          <w:ilvl w:val="0"/>
          <w:numId w:val="249"/>
        </w:numPr>
        <w:spacing w:line="312" w:lineRule="auto"/>
        <w:jc w:val="both"/>
        <w:rPr>
          <w:i/>
          <w:color w:val="FF0000"/>
          <w:sz w:val="24"/>
          <w:szCs w:val="24"/>
          <w:lang w:eastAsia="nl-NL"/>
        </w:rPr>
      </w:pPr>
      <w:r w:rsidRPr="00C656D1">
        <w:rPr>
          <w:i/>
          <w:color w:val="FF0000"/>
          <w:sz w:val="24"/>
          <w:szCs w:val="24"/>
          <w:lang w:eastAsia="nl-NL"/>
        </w:rPr>
        <w:t>H, bénéficiaire du revenu d'intégration</w:t>
      </w:r>
      <w:r w:rsidR="004F013D" w:rsidRPr="00C656D1">
        <w:rPr>
          <w:i/>
          <w:color w:val="FF0000"/>
          <w:sz w:val="24"/>
          <w:szCs w:val="24"/>
          <w:lang w:eastAsia="nl-NL"/>
        </w:rPr>
        <w:t xml:space="preserve"> (taux isolé)</w:t>
      </w:r>
      <w:r w:rsidRPr="00C656D1">
        <w:rPr>
          <w:i/>
          <w:color w:val="FF0000"/>
          <w:sz w:val="24"/>
          <w:szCs w:val="24"/>
          <w:lang w:eastAsia="nl-NL"/>
        </w:rPr>
        <w:t>, entame le 21 avril une occupation dans le cadre d'un travail régulier.</w:t>
      </w:r>
    </w:p>
    <w:p w14:paraId="1B554EFB" w14:textId="0A7DA1A7" w:rsidR="006A2FF3" w:rsidRPr="00C656D1" w:rsidRDefault="006A2FF3" w:rsidP="00C656D1">
      <w:pPr>
        <w:pStyle w:val="Lijstalinea"/>
        <w:spacing w:line="312" w:lineRule="auto"/>
        <w:ind w:left="1428"/>
        <w:jc w:val="both"/>
        <w:rPr>
          <w:i/>
          <w:color w:val="FF0000"/>
          <w:sz w:val="24"/>
          <w:szCs w:val="24"/>
          <w:lang w:eastAsia="nl-NL"/>
        </w:rPr>
      </w:pPr>
      <w:r w:rsidRPr="00C656D1">
        <w:rPr>
          <w:i/>
          <w:color w:val="FF0000"/>
          <w:sz w:val="24"/>
          <w:szCs w:val="24"/>
          <w:lang w:eastAsia="nl-NL"/>
        </w:rPr>
        <w:t>En avril, il gagne 400 €.</w:t>
      </w:r>
    </w:p>
    <w:p w14:paraId="32C3C0F6" w14:textId="23BADA85" w:rsidR="006A2FF3" w:rsidRPr="00C656D1" w:rsidRDefault="006A2FF3" w:rsidP="006A2FF3">
      <w:pPr>
        <w:spacing w:line="312" w:lineRule="auto"/>
        <w:ind w:left="1418"/>
        <w:jc w:val="both"/>
        <w:rPr>
          <w:rFonts w:ascii="Calibri" w:hAnsi="Calibri"/>
          <w:i/>
          <w:color w:val="FF0000"/>
          <w:sz w:val="24"/>
          <w:szCs w:val="24"/>
          <w:lang w:eastAsia="nl-NL"/>
        </w:rPr>
      </w:pPr>
      <w:r w:rsidRPr="00C656D1">
        <w:rPr>
          <w:rFonts w:ascii="Calibri" w:hAnsi="Calibri"/>
          <w:i/>
          <w:color w:val="FF0000"/>
          <w:sz w:val="24"/>
          <w:szCs w:val="24"/>
          <w:lang w:eastAsia="nl-NL"/>
        </w:rPr>
        <w:t xml:space="preserve">Mode de calcul : 400 X </w:t>
      </w:r>
      <w:r w:rsidR="00B41FA9" w:rsidRPr="00C656D1">
        <w:rPr>
          <w:rFonts w:ascii="Calibri" w:hAnsi="Calibri"/>
          <w:i/>
          <w:color w:val="FF0000"/>
          <w:sz w:val="24"/>
          <w:szCs w:val="24"/>
          <w:lang w:eastAsia="nl-NL"/>
        </w:rPr>
        <w:t>(</w:t>
      </w:r>
      <w:r w:rsidRPr="00C656D1">
        <w:rPr>
          <w:rFonts w:ascii="Calibri" w:hAnsi="Calibri"/>
          <w:i/>
          <w:color w:val="FF0000"/>
          <w:sz w:val="24"/>
          <w:szCs w:val="24"/>
          <w:lang w:eastAsia="nl-NL"/>
        </w:rPr>
        <w:t>3</w:t>
      </w:r>
      <w:r w:rsidR="00B41FA9" w:rsidRPr="00C656D1">
        <w:rPr>
          <w:rFonts w:ascii="Calibri" w:hAnsi="Calibri"/>
          <w:i/>
          <w:color w:val="FF0000"/>
          <w:sz w:val="24"/>
          <w:szCs w:val="24"/>
          <w:lang w:eastAsia="nl-NL"/>
        </w:rPr>
        <w:t>0/10)</w:t>
      </w:r>
      <w:r w:rsidRPr="00C656D1">
        <w:rPr>
          <w:rFonts w:ascii="Calibri" w:hAnsi="Calibri"/>
          <w:i/>
          <w:color w:val="FF0000"/>
          <w:sz w:val="24"/>
          <w:szCs w:val="24"/>
          <w:lang w:eastAsia="nl-NL"/>
        </w:rPr>
        <w:t xml:space="preserve"> = 1.200 (revenus sur une base mensuelle)</w:t>
      </w:r>
    </w:p>
    <w:p w14:paraId="1ACE65AD" w14:textId="77777777" w:rsidR="006A2FF3" w:rsidRPr="00C656D1" w:rsidRDefault="006A2FF3" w:rsidP="006A2FF3">
      <w:pPr>
        <w:spacing w:line="312" w:lineRule="auto"/>
        <w:ind w:left="1418"/>
        <w:jc w:val="both"/>
        <w:rPr>
          <w:rFonts w:ascii="Calibri" w:hAnsi="Calibri"/>
          <w:i/>
          <w:color w:val="FF0000"/>
          <w:sz w:val="24"/>
          <w:szCs w:val="24"/>
          <w:lang w:eastAsia="nl-NL"/>
        </w:rPr>
      </w:pPr>
      <w:r w:rsidRPr="00C656D1">
        <w:rPr>
          <w:rFonts w:ascii="Calibri" w:hAnsi="Calibri"/>
          <w:i/>
          <w:color w:val="FF0000"/>
          <w:sz w:val="24"/>
          <w:szCs w:val="24"/>
          <w:lang w:eastAsia="nl-NL"/>
        </w:rPr>
        <w:t>1.200 – 244,03 = 955,97</w:t>
      </w:r>
    </w:p>
    <w:p w14:paraId="7B1F5C2F" w14:textId="02932E7D" w:rsidR="006A2FF3" w:rsidRPr="00C656D1" w:rsidRDefault="006A2FF3" w:rsidP="006A2FF3">
      <w:pPr>
        <w:spacing w:line="312" w:lineRule="auto"/>
        <w:ind w:left="1418"/>
        <w:jc w:val="both"/>
        <w:rPr>
          <w:rFonts w:ascii="Calibri" w:hAnsi="Calibri"/>
          <w:i/>
          <w:color w:val="FF0000"/>
          <w:sz w:val="24"/>
          <w:szCs w:val="24"/>
          <w:lang w:eastAsia="nl-NL"/>
        </w:rPr>
      </w:pPr>
      <w:r w:rsidRPr="00C656D1">
        <w:rPr>
          <w:rFonts w:ascii="Calibri" w:hAnsi="Calibri"/>
          <w:i/>
          <w:color w:val="FF0000"/>
          <w:sz w:val="24"/>
          <w:szCs w:val="24"/>
          <w:lang w:eastAsia="nl-NL"/>
        </w:rPr>
        <w:t xml:space="preserve">955,97 est supérieur au montant mensuel de </w:t>
      </w:r>
      <w:r w:rsidR="006C453B" w:rsidRPr="00C656D1">
        <w:rPr>
          <w:rFonts w:ascii="Calibri" w:hAnsi="Calibri"/>
          <w:i/>
          <w:color w:val="FF0000"/>
          <w:sz w:val="24"/>
          <w:szCs w:val="24"/>
          <w:lang w:eastAsia="nl-NL"/>
        </w:rPr>
        <w:t>892,70</w:t>
      </w:r>
    </w:p>
    <w:p w14:paraId="7D207C12" w14:textId="77777777" w:rsidR="006A2FF3" w:rsidRPr="00C656D1" w:rsidRDefault="006A2FF3" w:rsidP="006A2FF3">
      <w:pPr>
        <w:spacing w:line="312" w:lineRule="auto"/>
        <w:ind w:left="1418"/>
        <w:jc w:val="both"/>
        <w:rPr>
          <w:rFonts w:ascii="Calibri" w:hAnsi="Calibri"/>
          <w:i/>
          <w:color w:val="FF0000"/>
          <w:sz w:val="24"/>
          <w:szCs w:val="24"/>
          <w:lang w:eastAsia="nl-NL"/>
        </w:rPr>
      </w:pPr>
      <w:r w:rsidRPr="00C656D1">
        <w:rPr>
          <w:rFonts w:ascii="Calibri" w:hAnsi="Calibri"/>
          <w:i/>
          <w:color w:val="FF0000"/>
          <w:sz w:val="24"/>
          <w:szCs w:val="24"/>
          <w:lang w:eastAsia="nl-NL"/>
        </w:rPr>
        <w:t>Conclusion : pas d’exonération ISP</w:t>
      </w:r>
    </w:p>
    <w:p w14:paraId="6244A843" w14:textId="77777777" w:rsidR="006A2FF3" w:rsidRPr="00C656D1" w:rsidRDefault="006A2FF3" w:rsidP="006A2FF3">
      <w:pPr>
        <w:spacing w:line="312" w:lineRule="auto"/>
        <w:ind w:left="1068"/>
        <w:jc w:val="both"/>
        <w:rPr>
          <w:rFonts w:ascii="Calibri" w:hAnsi="Calibri"/>
          <w:i/>
          <w:color w:val="FF0000"/>
          <w:sz w:val="24"/>
          <w:szCs w:val="24"/>
          <w:lang w:eastAsia="nl-NL"/>
        </w:rPr>
      </w:pPr>
    </w:p>
    <w:p w14:paraId="7EF7F790" w14:textId="297DD31F" w:rsidR="006A2FF3" w:rsidRPr="00C656D1" w:rsidRDefault="006A2FF3" w:rsidP="00D348C7">
      <w:pPr>
        <w:pStyle w:val="Lijstalinea"/>
        <w:numPr>
          <w:ilvl w:val="0"/>
          <w:numId w:val="249"/>
        </w:numPr>
        <w:spacing w:line="312" w:lineRule="auto"/>
        <w:jc w:val="both"/>
        <w:rPr>
          <w:i/>
          <w:color w:val="FF0000"/>
          <w:sz w:val="24"/>
          <w:szCs w:val="24"/>
          <w:lang w:eastAsia="nl-NL"/>
        </w:rPr>
      </w:pPr>
      <w:r w:rsidRPr="00C656D1">
        <w:rPr>
          <w:i/>
          <w:color w:val="FF0000"/>
          <w:sz w:val="24"/>
          <w:szCs w:val="24"/>
          <w:lang w:eastAsia="nl-NL"/>
        </w:rPr>
        <w:t xml:space="preserve">J, bénéficiaire isolé du revenu d’intégration, entame le 21 avril une occupation dans le cadre d’un travail intérimaire et il travaille en plus le 24, le 25 et le 28 avril (et les mois suivants aussi par ce système). Pendant cette période à prendre en considération (du 21 au 30 avril inclus), il perçoit 300 €. </w:t>
      </w:r>
    </w:p>
    <w:p w14:paraId="09E15EBB" w14:textId="6A784AA9" w:rsidR="006A2FF3" w:rsidRPr="00C656D1" w:rsidRDefault="006A2FF3" w:rsidP="006A2FF3">
      <w:pPr>
        <w:spacing w:line="312" w:lineRule="auto"/>
        <w:ind w:left="1418"/>
        <w:jc w:val="both"/>
        <w:rPr>
          <w:rFonts w:ascii="Calibri" w:hAnsi="Calibri"/>
          <w:i/>
          <w:color w:val="FF0000"/>
          <w:sz w:val="24"/>
          <w:szCs w:val="24"/>
          <w:lang w:eastAsia="nl-NL"/>
        </w:rPr>
      </w:pPr>
      <w:r w:rsidRPr="00C656D1">
        <w:rPr>
          <w:rFonts w:ascii="Calibri" w:hAnsi="Calibri"/>
          <w:i/>
          <w:color w:val="FF0000"/>
          <w:sz w:val="24"/>
          <w:szCs w:val="24"/>
          <w:lang w:eastAsia="nl-NL"/>
        </w:rPr>
        <w:t xml:space="preserve">Mode de calcul : 300 X </w:t>
      </w:r>
      <w:r w:rsidR="00B41FA9" w:rsidRPr="00C656D1">
        <w:rPr>
          <w:rFonts w:ascii="Calibri" w:hAnsi="Calibri"/>
          <w:i/>
          <w:color w:val="FF0000"/>
          <w:sz w:val="24"/>
          <w:szCs w:val="24"/>
          <w:lang w:eastAsia="nl-NL"/>
        </w:rPr>
        <w:t>(</w:t>
      </w:r>
      <w:r w:rsidRPr="00C656D1">
        <w:rPr>
          <w:rFonts w:ascii="Calibri" w:hAnsi="Calibri"/>
          <w:i/>
          <w:color w:val="FF0000"/>
          <w:sz w:val="24"/>
          <w:szCs w:val="24"/>
          <w:lang w:eastAsia="nl-NL"/>
        </w:rPr>
        <w:t>3</w:t>
      </w:r>
      <w:r w:rsidR="00B41FA9" w:rsidRPr="00C656D1">
        <w:rPr>
          <w:rFonts w:ascii="Calibri" w:hAnsi="Calibri"/>
          <w:i/>
          <w:color w:val="FF0000"/>
          <w:sz w:val="24"/>
          <w:szCs w:val="24"/>
          <w:lang w:eastAsia="nl-NL"/>
        </w:rPr>
        <w:t>0/10)</w:t>
      </w:r>
      <w:r w:rsidRPr="00C656D1">
        <w:rPr>
          <w:rFonts w:ascii="Calibri" w:hAnsi="Calibri"/>
          <w:i/>
          <w:color w:val="FF0000"/>
          <w:sz w:val="24"/>
          <w:szCs w:val="24"/>
          <w:lang w:eastAsia="nl-NL"/>
        </w:rPr>
        <w:t xml:space="preserve"> = 900</w:t>
      </w:r>
    </w:p>
    <w:p w14:paraId="25FBD286" w14:textId="77777777" w:rsidR="006A2FF3" w:rsidRPr="00C656D1" w:rsidRDefault="006A2FF3" w:rsidP="006A2FF3">
      <w:pPr>
        <w:spacing w:line="312" w:lineRule="auto"/>
        <w:ind w:left="1418"/>
        <w:jc w:val="both"/>
        <w:rPr>
          <w:rFonts w:ascii="Calibri" w:hAnsi="Calibri"/>
          <w:i/>
          <w:color w:val="FF0000"/>
          <w:sz w:val="24"/>
          <w:szCs w:val="24"/>
          <w:lang w:eastAsia="nl-NL"/>
        </w:rPr>
      </w:pPr>
      <w:r w:rsidRPr="00C656D1">
        <w:rPr>
          <w:rFonts w:ascii="Calibri" w:hAnsi="Calibri"/>
          <w:i/>
          <w:color w:val="FF0000"/>
          <w:sz w:val="24"/>
          <w:szCs w:val="24"/>
          <w:lang w:eastAsia="nl-NL"/>
        </w:rPr>
        <w:t>900 – 244,03 = 655,97</w:t>
      </w:r>
    </w:p>
    <w:p w14:paraId="48C8270F" w14:textId="1DEF071C" w:rsidR="006A2FF3" w:rsidRPr="00C656D1" w:rsidRDefault="006A2FF3" w:rsidP="006A2FF3">
      <w:pPr>
        <w:spacing w:line="312" w:lineRule="auto"/>
        <w:ind w:left="1418"/>
        <w:jc w:val="both"/>
        <w:rPr>
          <w:rFonts w:ascii="Calibri" w:hAnsi="Calibri"/>
          <w:i/>
          <w:color w:val="FF0000"/>
          <w:sz w:val="24"/>
          <w:szCs w:val="24"/>
          <w:lang w:eastAsia="nl-NL"/>
        </w:rPr>
      </w:pPr>
      <w:r w:rsidRPr="00C656D1">
        <w:rPr>
          <w:rFonts w:ascii="Calibri" w:hAnsi="Calibri"/>
          <w:i/>
          <w:color w:val="FF0000"/>
          <w:sz w:val="24"/>
          <w:szCs w:val="24"/>
          <w:lang w:eastAsia="nl-NL"/>
        </w:rPr>
        <w:t xml:space="preserve">655,97 est inférieur au montant mensuel de </w:t>
      </w:r>
      <w:r w:rsidR="006C453B" w:rsidRPr="00C656D1">
        <w:rPr>
          <w:rFonts w:ascii="Calibri" w:hAnsi="Calibri"/>
          <w:i/>
          <w:color w:val="FF0000"/>
          <w:sz w:val="24"/>
          <w:szCs w:val="24"/>
          <w:lang w:eastAsia="nl-NL"/>
        </w:rPr>
        <w:t>892,70</w:t>
      </w:r>
    </w:p>
    <w:p w14:paraId="418F561F" w14:textId="77777777" w:rsidR="006A2FF3" w:rsidRPr="00C656D1" w:rsidRDefault="006A2FF3" w:rsidP="006A2FF3">
      <w:pPr>
        <w:spacing w:line="312" w:lineRule="auto"/>
        <w:ind w:left="1418"/>
        <w:jc w:val="both"/>
        <w:rPr>
          <w:rFonts w:ascii="Calibri" w:hAnsi="Calibri"/>
          <w:i/>
          <w:color w:val="FF0000"/>
          <w:sz w:val="24"/>
          <w:szCs w:val="24"/>
          <w:lang w:eastAsia="nl-NL"/>
        </w:rPr>
      </w:pPr>
      <w:r w:rsidRPr="00C656D1">
        <w:rPr>
          <w:rFonts w:ascii="Calibri" w:hAnsi="Calibri"/>
          <w:i/>
          <w:color w:val="FF0000"/>
          <w:sz w:val="24"/>
          <w:szCs w:val="24"/>
          <w:lang w:eastAsia="nl-NL"/>
        </w:rPr>
        <w:t>Conclusion : application de l’exonération ISP</w:t>
      </w:r>
    </w:p>
    <w:p w14:paraId="32E7BDC7" w14:textId="77777777" w:rsidR="006A2FF3" w:rsidRPr="00C656D1" w:rsidRDefault="006A2FF3" w:rsidP="006A2FF3">
      <w:pPr>
        <w:spacing w:line="312" w:lineRule="auto"/>
        <w:ind w:left="1068"/>
        <w:jc w:val="both"/>
        <w:rPr>
          <w:rFonts w:ascii="Calibri" w:hAnsi="Calibri"/>
          <w:i/>
          <w:color w:val="FF0000"/>
          <w:sz w:val="24"/>
          <w:szCs w:val="24"/>
          <w:lang w:eastAsia="nl-NL"/>
        </w:rPr>
      </w:pPr>
    </w:p>
    <w:p w14:paraId="7F683EF3" w14:textId="77777777" w:rsidR="006A2FF3" w:rsidRPr="00C656D1" w:rsidRDefault="006A2FF3" w:rsidP="006A2FF3">
      <w:pPr>
        <w:spacing w:line="312" w:lineRule="auto"/>
        <w:ind w:left="1068"/>
        <w:jc w:val="both"/>
        <w:rPr>
          <w:rFonts w:ascii="Calibri" w:hAnsi="Calibri"/>
          <w:i/>
          <w:color w:val="FF0000"/>
          <w:sz w:val="24"/>
          <w:szCs w:val="24"/>
          <w:lang w:eastAsia="nl-NL"/>
        </w:rPr>
      </w:pPr>
      <w:r w:rsidRPr="00C656D1">
        <w:rPr>
          <w:rFonts w:ascii="Calibri" w:hAnsi="Calibri"/>
          <w:i/>
          <w:color w:val="FF0000"/>
          <w:sz w:val="24"/>
          <w:szCs w:val="24"/>
          <w:lang w:eastAsia="nl-NL"/>
        </w:rPr>
        <w:t>Voici encore quelques exemples détaillés :</w:t>
      </w:r>
    </w:p>
    <w:p w14:paraId="5D43F14D" w14:textId="77777777" w:rsidR="006A2FF3" w:rsidRPr="00AE4437" w:rsidRDefault="006A2FF3" w:rsidP="006A2FF3">
      <w:pPr>
        <w:spacing w:line="312" w:lineRule="auto"/>
        <w:ind w:left="360" w:firstLine="708"/>
        <w:jc w:val="both"/>
        <w:rPr>
          <w:rFonts w:ascii="Calibri" w:hAnsi="Calibri"/>
          <w:color w:val="FF0000"/>
          <w:sz w:val="24"/>
          <w:szCs w:val="24"/>
          <w:lang w:eastAsia="nl-NL"/>
        </w:rPr>
      </w:pPr>
    </w:p>
    <w:p w14:paraId="128D0F16" w14:textId="77777777" w:rsidR="006A2FF3" w:rsidRDefault="006A2FF3" w:rsidP="006A2FF3">
      <w:pPr>
        <w:spacing w:line="312" w:lineRule="auto"/>
        <w:ind w:left="708" w:firstLine="708"/>
        <w:jc w:val="both"/>
        <w:rPr>
          <w:rFonts w:ascii="Calibri" w:hAnsi="Calibri"/>
          <w:i/>
          <w:color w:val="FF0000"/>
          <w:sz w:val="24"/>
          <w:szCs w:val="24"/>
          <w:u w:val="single"/>
          <w:lang w:eastAsia="nl-NL"/>
        </w:rPr>
      </w:pPr>
      <w:r w:rsidRPr="006409E3">
        <w:rPr>
          <w:rFonts w:ascii="Calibri" w:hAnsi="Calibri"/>
          <w:i/>
          <w:color w:val="FF0000"/>
          <w:sz w:val="24"/>
          <w:szCs w:val="24"/>
          <w:u w:val="single"/>
          <w:lang w:eastAsia="nl-NL"/>
        </w:rPr>
        <w:t>Exemple 1</w:t>
      </w:r>
    </w:p>
    <w:p w14:paraId="36964C04" w14:textId="5B191CBC" w:rsidR="006A2FF3" w:rsidRDefault="006A2FF3" w:rsidP="006A2FF3">
      <w:pPr>
        <w:spacing w:line="312" w:lineRule="auto"/>
        <w:ind w:left="1134"/>
        <w:jc w:val="both"/>
        <w:rPr>
          <w:rFonts w:ascii="Calibri" w:hAnsi="Calibri"/>
          <w:i/>
          <w:color w:val="FF0000"/>
          <w:sz w:val="24"/>
          <w:szCs w:val="24"/>
          <w:lang w:eastAsia="nl-NL"/>
        </w:rPr>
      </w:pPr>
      <w:r w:rsidRPr="006409E3">
        <w:rPr>
          <w:rFonts w:ascii="Calibri" w:hAnsi="Calibri"/>
          <w:i/>
          <w:color w:val="FF0000"/>
          <w:sz w:val="24"/>
          <w:szCs w:val="24"/>
          <w:lang w:eastAsia="nl-NL"/>
        </w:rPr>
        <w:t>Un isolé bénéficiant du revenu d'intégration entame un travail intérimaire le 1</w:t>
      </w:r>
      <w:r w:rsidRPr="006409E3">
        <w:rPr>
          <w:rFonts w:ascii="Calibri" w:hAnsi="Calibri"/>
          <w:i/>
          <w:color w:val="FF0000"/>
          <w:sz w:val="24"/>
          <w:szCs w:val="24"/>
          <w:vertAlign w:val="superscript"/>
          <w:lang w:eastAsia="nl-NL"/>
        </w:rPr>
        <w:t>er</w:t>
      </w:r>
      <w:r w:rsidRPr="006409E3">
        <w:rPr>
          <w:rFonts w:ascii="Calibri" w:hAnsi="Calibri"/>
          <w:i/>
          <w:color w:val="FF0000"/>
          <w:sz w:val="24"/>
          <w:szCs w:val="24"/>
          <w:lang w:eastAsia="nl-NL"/>
        </w:rPr>
        <w:t xml:space="preserve"> juin.</w:t>
      </w:r>
    </w:p>
    <w:p w14:paraId="3EEF0195" w14:textId="77777777" w:rsidR="006A2FF3" w:rsidRPr="006409E3" w:rsidRDefault="006A2FF3" w:rsidP="006A2FF3">
      <w:pPr>
        <w:spacing w:line="312" w:lineRule="auto"/>
        <w:ind w:left="1134"/>
        <w:jc w:val="both"/>
        <w:rPr>
          <w:rFonts w:ascii="Calibri" w:hAnsi="Calibri"/>
          <w:i/>
          <w:color w:val="FF0000"/>
          <w:sz w:val="24"/>
          <w:szCs w:val="24"/>
          <w:lang w:eastAsia="nl-NL"/>
        </w:rPr>
      </w:pPr>
    </w:p>
    <w:p w14:paraId="721C7995" w14:textId="77777777" w:rsidR="006A2FF3" w:rsidRPr="006409E3" w:rsidRDefault="006A2FF3" w:rsidP="006A2FF3">
      <w:pPr>
        <w:spacing w:line="312" w:lineRule="auto"/>
        <w:ind w:left="360" w:firstLine="708"/>
        <w:jc w:val="both"/>
        <w:rPr>
          <w:rFonts w:ascii="Calibri" w:hAnsi="Calibri"/>
          <w:i/>
          <w:color w:val="FF0000"/>
          <w:sz w:val="24"/>
          <w:szCs w:val="24"/>
          <w:lang w:eastAsia="nl-NL"/>
        </w:rPr>
      </w:pPr>
      <w:r w:rsidRPr="006409E3">
        <w:rPr>
          <w:rFonts w:ascii="Calibri" w:hAnsi="Calibri"/>
          <w:i/>
          <w:color w:val="FF0000"/>
          <w:sz w:val="24"/>
          <w:szCs w:val="24"/>
          <w:lang w:eastAsia="nl-NL"/>
        </w:rPr>
        <w:t>Aperçu des jours de prestations de travail et du revenu net en juin:</w:t>
      </w:r>
    </w:p>
    <w:p w14:paraId="49713BC5" w14:textId="77777777" w:rsidR="006A2FF3" w:rsidRPr="006409E3" w:rsidRDefault="006A2FF3" w:rsidP="00D348C7">
      <w:pPr>
        <w:numPr>
          <w:ilvl w:val="0"/>
          <w:numId w:val="237"/>
        </w:numPr>
        <w:tabs>
          <w:tab w:val="left" w:pos="1985"/>
        </w:tabs>
        <w:spacing w:line="312" w:lineRule="auto"/>
        <w:ind w:left="1701" w:firstLine="0"/>
        <w:jc w:val="both"/>
        <w:rPr>
          <w:rFonts w:ascii="Calibri" w:hAnsi="Calibri"/>
          <w:i/>
          <w:color w:val="FF0000"/>
          <w:sz w:val="24"/>
          <w:szCs w:val="24"/>
          <w:lang w:eastAsia="nl-NL"/>
        </w:rPr>
      </w:pPr>
      <w:r w:rsidRPr="006409E3">
        <w:rPr>
          <w:rFonts w:ascii="Calibri" w:hAnsi="Calibri"/>
          <w:i/>
          <w:color w:val="FF0000"/>
          <w:sz w:val="24"/>
          <w:szCs w:val="24"/>
          <w:lang w:eastAsia="nl-NL"/>
        </w:rPr>
        <w:t>1</w:t>
      </w:r>
      <w:r w:rsidRPr="006409E3">
        <w:rPr>
          <w:rFonts w:ascii="Calibri" w:hAnsi="Calibri"/>
          <w:i/>
          <w:color w:val="FF0000"/>
          <w:sz w:val="24"/>
          <w:szCs w:val="24"/>
          <w:vertAlign w:val="superscript"/>
          <w:lang w:eastAsia="nl-NL"/>
        </w:rPr>
        <w:t>er</w:t>
      </w:r>
      <w:r w:rsidRPr="006409E3">
        <w:rPr>
          <w:rFonts w:ascii="Calibri" w:hAnsi="Calibri"/>
          <w:i/>
          <w:color w:val="FF0000"/>
          <w:sz w:val="24"/>
          <w:szCs w:val="24"/>
          <w:lang w:eastAsia="nl-NL"/>
        </w:rPr>
        <w:t xml:space="preserve"> juin</w:t>
      </w:r>
      <w:r w:rsidRPr="006409E3">
        <w:rPr>
          <w:rFonts w:ascii="Calibri" w:hAnsi="Calibri"/>
          <w:i/>
          <w:color w:val="FF0000"/>
          <w:sz w:val="24"/>
          <w:szCs w:val="24"/>
          <w:lang w:eastAsia="nl-NL"/>
        </w:rPr>
        <w:tab/>
      </w:r>
      <w:r w:rsidRPr="006409E3">
        <w:rPr>
          <w:rFonts w:ascii="Calibri" w:hAnsi="Calibri"/>
          <w:i/>
          <w:color w:val="FF0000"/>
          <w:sz w:val="24"/>
          <w:szCs w:val="24"/>
          <w:lang w:eastAsia="nl-NL"/>
        </w:rPr>
        <w:tab/>
      </w:r>
      <w:r w:rsidRPr="006409E3">
        <w:rPr>
          <w:rFonts w:ascii="Calibri" w:hAnsi="Calibri"/>
          <w:i/>
          <w:color w:val="FF0000"/>
          <w:sz w:val="24"/>
          <w:szCs w:val="24"/>
          <w:lang w:eastAsia="nl-NL"/>
        </w:rPr>
        <w:tab/>
        <w:t xml:space="preserve">  80 €</w:t>
      </w:r>
    </w:p>
    <w:p w14:paraId="180ECB1D" w14:textId="77777777" w:rsidR="006A2FF3" w:rsidRPr="006409E3" w:rsidRDefault="006A2FF3" w:rsidP="00D348C7">
      <w:pPr>
        <w:numPr>
          <w:ilvl w:val="0"/>
          <w:numId w:val="237"/>
        </w:numPr>
        <w:tabs>
          <w:tab w:val="left" w:pos="1985"/>
        </w:tabs>
        <w:spacing w:line="312" w:lineRule="auto"/>
        <w:ind w:left="1701" w:firstLine="0"/>
        <w:jc w:val="both"/>
        <w:rPr>
          <w:rFonts w:ascii="Calibri" w:hAnsi="Calibri"/>
          <w:i/>
          <w:color w:val="FF0000"/>
          <w:sz w:val="24"/>
          <w:szCs w:val="24"/>
          <w:lang w:eastAsia="nl-NL"/>
        </w:rPr>
      </w:pPr>
      <w:r w:rsidRPr="006409E3">
        <w:rPr>
          <w:rFonts w:ascii="Calibri" w:hAnsi="Calibri"/>
          <w:i/>
          <w:color w:val="FF0000"/>
          <w:sz w:val="24"/>
          <w:szCs w:val="24"/>
          <w:lang w:eastAsia="nl-NL"/>
        </w:rPr>
        <w:t>8 et 9 juin</w:t>
      </w:r>
      <w:r w:rsidRPr="006409E3">
        <w:rPr>
          <w:rFonts w:ascii="Calibri" w:hAnsi="Calibri"/>
          <w:i/>
          <w:color w:val="FF0000"/>
          <w:sz w:val="24"/>
          <w:szCs w:val="24"/>
          <w:lang w:eastAsia="nl-NL"/>
        </w:rPr>
        <w:tab/>
      </w:r>
      <w:r w:rsidRPr="006409E3">
        <w:rPr>
          <w:rFonts w:ascii="Calibri" w:hAnsi="Calibri"/>
          <w:i/>
          <w:color w:val="FF0000"/>
          <w:sz w:val="24"/>
          <w:szCs w:val="24"/>
          <w:lang w:eastAsia="nl-NL"/>
        </w:rPr>
        <w:tab/>
        <w:t>290 €</w:t>
      </w:r>
    </w:p>
    <w:p w14:paraId="0A92C326" w14:textId="77777777" w:rsidR="006A2FF3" w:rsidRPr="006409E3" w:rsidRDefault="006A2FF3" w:rsidP="00D348C7">
      <w:pPr>
        <w:numPr>
          <w:ilvl w:val="0"/>
          <w:numId w:val="237"/>
        </w:numPr>
        <w:tabs>
          <w:tab w:val="left" w:pos="1985"/>
        </w:tabs>
        <w:spacing w:line="312" w:lineRule="auto"/>
        <w:ind w:left="1701" w:firstLine="0"/>
        <w:jc w:val="both"/>
        <w:rPr>
          <w:rFonts w:ascii="Calibri" w:hAnsi="Calibri"/>
          <w:i/>
          <w:color w:val="FF0000"/>
          <w:sz w:val="24"/>
          <w:szCs w:val="24"/>
          <w:lang w:eastAsia="nl-NL"/>
        </w:rPr>
      </w:pPr>
      <w:r w:rsidRPr="006409E3">
        <w:rPr>
          <w:rFonts w:ascii="Calibri" w:hAnsi="Calibri"/>
          <w:i/>
          <w:color w:val="FF0000"/>
          <w:sz w:val="24"/>
          <w:szCs w:val="24"/>
          <w:lang w:eastAsia="nl-NL"/>
        </w:rPr>
        <w:t>17 juin</w:t>
      </w:r>
      <w:r w:rsidRPr="006409E3">
        <w:rPr>
          <w:rFonts w:ascii="Calibri" w:hAnsi="Calibri"/>
          <w:i/>
          <w:color w:val="FF0000"/>
          <w:sz w:val="24"/>
          <w:szCs w:val="24"/>
          <w:lang w:eastAsia="nl-NL"/>
        </w:rPr>
        <w:tab/>
      </w:r>
      <w:r w:rsidRPr="006409E3">
        <w:rPr>
          <w:rFonts w:ascii="Calibri" w:hAnsi="Calibri"/>
          <w:i/>
          <w:color w:val="FF0000"/>
          <w:sz w:val="24"/>
          <w:szCs w:val="24"/>
          <w:lang w:eastAsia="nl-NL"/>
        </w:rPr>
        <w:tab/>
      </w:r>
      <w:r w:rsidRPr="006409E3">
        <w:rPr>
          <w:rFonts w:ascii="Calibri" w:hAnsi="Calibri"/>
          <w:i/>
          <w:color w:val="FF0000"/>
          <w:sz w:val="24"/>
          <w:szCs w:val="24"/>
          <w:lang w:eastAsia="nl-NL"/>
        </w:rPr>
        <w:tab/>
        <w:t>120 €</w:t>
      </w:r>
    </w:p>
    <w:p w14:paraId="3B553157" w14:textId="77777777" w:rsidR="006A2FF3" w:rsidRPr="006409E3" w:rsidRDefault="006A2FF3" w:rsidP="00D348C7">
      <w:pPr>
        <w:numPr>
          <w:ilvl w:val="0"/>
          <w:numId w:val="237"/>
        </w:numPr>
        <w:tabs>
          <w:tab w:val="left" w:pos="1985"/>
        </w:tabs>
        <w:spacing w:line="312" w:lineRule="auto"/>
        <w:ind w:left="1701" w:firstLine="0"/>
        <w:jc w:val="both"/>
        <w:rPr>
          <w:rFonts w:ascii="Calibri" w:hAnsi="Calibri"/>
          <w:i/>
          <w:color w:val="FF0000"/>
          <w:sz w:val="24"/>
          <w:szCs w:val="24"/>
          <w:lang w:eastAsia="nl-NL"/>
        </w:rPr>
      </w:pPr>
      <w:r w:rsidRPr="006409E3">
        <w:rPr>
          <w:rFonts w:ascii="Calibri" w:hAnsi="Calibri"/>
          <w:i/>
          <w:color w:val="FF0000"/>
          <w:sz w:val="24"/>
          <w:szCs w:val="24"/>
          <w:lang w:eastAsia="nl-NL"/>
        </w:rPr>
        <w:t>23 au 26 juin</w:t>
      </w:r>
      <w:r w:rsidRPr="006409E3">
        <w:rPr>
          <w:rFonts w:ascii="Calibri" w:hAnsi="Calibri"/>
          <w:i/>
          <w:color w:val="FF0000"/>
          <w:sz w:val="24"/>
          <w:szCs w:val="24"/>
          <w:lang w:eastAsia="nl-NL"/>
        </w:rPr>
        <w:tab/>
      </w:r>
      <w:r w:rsidRPr="006409E3">
        <w:rPr>
          <w:rFonts w:ascii="Calibri" w:hAnsi="Calibri"/>
          <w:i/>
          <w:color w:val="FF0000"/>
          <w:sz w:val="24"/>
          <w:szCs w:val="24"/>
          <w:lang w:eastAsia="nl-NL"/>
        </w:rPr>
        <w:tab/>
        <w:t>560 €</w:t>
      </w:r>
    </w:p>
    <w:p w14:paraId="4E52BAB6" w14:textId="77777777" w:rsidR="006A2FF3" w:rsidRPr="006409E3" w:rsidRDefault="006A2FF3" w:rsidP="00D348C7">
      <w:pPr>
        <w:numPr>
          <w:ilvl w:val="0"/>
          <w:numId w:val="237"/>
        </w:numPr>
        <w:tabs>
          <w:tab w:val="left" w:pos="1985"/>
        </w:tabs>
        <w:spacing w:line="312" w:lineRule="auto"/>
        <w:ind w:left="1701" w:firstLine="0"/>
        <w:jc w:val="both"/>
        <w:rPr>
          <w:rFonts w:ascii="Calibri" w:hAnsi="Calibri"/>
          <w:i/>
          <w:color w:val="FF0000"/>
          <w:sz w:val="24"/>
          <w:szCs w:val="24"/>
          <w:lang w:eastAsia="nl-NL"/>
        </w:rPr>
      </w:pPr>
      <w:r w:rsidRPr="006409E3">
        <w:rPr>
          <w:rFonts w:ascii="Calibri" w:hAnsi="Calibri"/>
          <w:i/>
          <w:color w:val="FF0000"/>
          <w:sz w:val="24"/>
          <w:szCs w:val="24"/>
          <w:lang w:eastAsia="nl-NL"/>
        </w:rPr>
        <w:t>L'intéressé travaille ensuite à nouveau le 6 juillet</w:t>
      </w:r>
    </w:p>
    <w:p w14:paraId="56D1A55E" w14:textId="77777777" w:rsidR="006A2FF3" w:rsidRPr="006409E3" w:rsidRDefault="006A2FF3" w:rsidP="006A2FF3">
      <w:pPr>
        <w:spacing w:line="312" w:lineRule="auto"/>
        <w:ind w:left="360" w:firstLine="708"/>
        <w:jc w:val="both"/>
        <w:rPr>
          <w:rFonts w:ascii="Calibri" w:hAnsi="Calibri"/>
          <w:i/>
          <w:color w:val="FF0000"/>
          <w:sz w:val="24"/>
          <w:szCs w:val="24"/>
          <w:lang w:eastAsia="nl-NL"/>
        </w:rPr>
      </w:pPr>
    </w:p>
    <w:p w14:paraId="43C1EB67" w14:textId="77777777" w:rsidR="006A2FF3" w:rsidRPr="006409E3" w:rsidRDefault="006A2FF3" w:rsidP="006A2FF3">
      <w:pPr>
        <w:spacing w:line="312" w:lineRule="auto"/>
        <w:ind w:left="1134"/>
        <w:jc w:val="both"/>
        <w:rPr>
          <w:rFonts w:ascii="Calibri" w:hAnsi="Calibri"/>
          <w:i/>
          <w:color w:val="FF0000"/>
          <w:sz w:val="24"/>
          <w:szCs w:val="24"/>
          <w:u w:val="single"/>
          <w:lang w:eastAsia="nl-NL"/>
        </w:rPr>
      </w:pPr>
      <w:r w:rsidRPr="006409E3">
        <w:rPr>
          <w:rFonts w:ascii="Calibri" w:hAnsi="Calibri"/>
          <w:i/>
          <w:color w:val="FF0000"/>
          <w:sz w:val="24"/>
          <w:szCs w:val="24"/>
          <w:u w:val="single"/>
          <w:lang w:eastAsia="nl-NL"/>
        </w:rPr>
        <w:t>Mode de calcul</w:t>
      </w:r>
    </w:p>
    <w:p w14:paraId="0170A99C" w14:textId="77777777" w:rsidR="006A2FF3" w:rsidRPr="006409E3" w:rsidRDefault="006A2FF3" w:rsidP="006A2FF3">
      <w:pPr>
        <w:spacing w:line="312" w:lineRule="auto"/>
        <w:ind w:left="1134"/>
        <w:jc w:val="both"/>
        <w:rPr>
          <w:rFonts w:ascii="Calibri" w:hAnsi="Calibri"/>
          <w:i/>
          <w:color w:val="FF0000"/>
          <w:sz w:val="24"/>
          <w:szCs w:val="24"/>
          <w:lang w:eastAsia="nl-NL"/>
        </w:rPr>
      </w:pPr>
      <w:r w:rsidRPr="006409E3">
        <w:rPr>
          <w:rFonts w:ascii="Calibri" w:hAnsi="Calibri"/>
          <w:i/>
          <w:color w:val="FF0000"/>
          <w:sz w:val="24"/>
          <w:szCs w:val="24"/>
          <w:lang w:eastAsia="nl-NL"/>
        </w:rPr>
        <w:t>Revenus totaux = 1.050 €</w:t>
      </w:r>
    </w:p>
    <w:p w14:paraId="5A277B52" w14:textId="77777777" w:rsidR="006A2FF3" w:rsidRPr="006409E3" w:rsidRDefault="006A2FF3" w:rsidP="006A2FF3">
      <w:pPr>
        <w:spacing w:line="312" w:lineRule="auto"/>
        <w:ind w:left="1134"/>
        <w:jc w:val="both"/>
        <w:rPr>
          <w:rFonts w:ascii="Calibri" w:hAnsi="Calibri"/>
          <w:i/>
          <w:color w:val="FF0000"/>
          <w:sz w:val="24"/>
          <w:szCs w:val="24"/>
          <w:lang w:eastAsia="nl-NL"/>
        </w:rPr>
      </w:pPr>
      <w:r w:rsidRPr="006409E3">
        <w:rPr>
          <w:rFonts w:ascii="Calibri" w:hAnsi="Calibri"/>
          <w:i/>
          <w:color w:val="FF0000"/>
          <w:sz w:val="24"/>
          <w:szCs w:val="24"/>
          <w:lang w:eastAsia="nl-NL"/>
        </w:rPr>
        <w:t xml:space="preserve">Exonération ISP: 1.050 – </w:t>
      </w:r>
      <w:r>
        <w:rPr>
          <w:rFonts w:ascii="Calibri" w:hAnsi="Calibri"/>
          <w:i/>
          <w:color w:val="FF0000"/>
          <w:sz w:val="24"/>
          <w:szCs w:val="24"/>
          <w:lang w:eastAsia="nl-NL"/>
        </w:rPr>
        <w:t>244,03</w:t>
      </w:r>
      <w:r w:rsidRPr="006409E3">
        <w:rPr>
          <w:rFonts w:ascii="Calibri" w:hAnsi="Calibri"/>
          <w:i/>
          <w:color w:val="FF0000"/>
          <w:sz w:val="24"/>
          <w:szCs w:val="24"/>
          <w:lang w:eastAsia="nl-NL"/>
        </w:rPr>
        <w:t xml:space="preserve"> = </w:t>
      </w:r>
      <w:r>
        <w:rPr>
          <w:rFonts w:ascii="Calibri" w:hAnsi="Calibri"/>
          <w:i/>
          <w:color w:val="FF0000"/>
          <w:sz w:val="24"/>
          <w:szCs w:val="24"/>
          <w:lang w:eastAsia="nl-NL"/>
        </w:rPr>
        <w:t>805,97</w:t>
      </w:r>
    </w:p>
    <w:p w14:paraId="37B2D4BA" w14:textId="2B3F699E" w:rsidR="006A2FF3" w:rsidRPr="006409E3" w:rsidRDefault="006A2FF3" w:rsidP="006A2FF3">
      <w:pPr>
        <w:spacing w:line="312" w:lineRule="auto"/>
        <w:ind w:left="1134"/>
        <w:jc w:val="both"/>
        <w:rPr>
          <w:rFonts w:ascii="Calibri" w:hAnsi="Calibri"/>
          <w:i/>
          <w:color w:val="FF0000"/>
          <w:sz w:val="24"/>
          <w:szCs w:val="24"/>
          <w:lang w:eastAsia="nl-NL"/>
        </w:rPr>
      </w:pPr>
      <w:r w:rsidRPr="006409E3">
        <w:rPr>
          <w:rFonts w:ascii="Calibri" w:hAnsi="Calibri"/>
          <w:i/>
          <w:color w:val="FF0000"/>
          <w:sz w:val="24"/>
          <w:szCs w:val="24"/>
          <w:lang w:eastAsia="nl-NL"/>
        </w:rPr>
        <w:t>Revenus sur une base annuelle</w:t>
      </w:r>
      <w:r w:rsidR="006E47C7">
        <w:rPr>
          <w:rFonts w:ascii="Calibri" w:hAnsi="Calibri"/>
          <w:i/>
          <w:color w:val="FF0000"/>
          <w:sz w:val="24"/>
          <w:szCs w:val="24"/>
          <w:lang w:eastAsia="nl-NL"/>
        </w:rPr>
        <w:t xml:space="preserve"> </w:t>
      </w:r>
      <w:r>
        <w:rPr>
          <w:rFonts w:ascii="Calibri" w:hAnsi="Calibri"/>
          <w:i/>
          <w:color w:val="FF0000"/>
          <w:sz w:val="24"/>
          <w:szCs w:val="24"/>
          <w:lang w:eastAsia="nl-NL"/>
        </w:rPr>
        <w:t>805,97</w:t>
      </w:r>
      <w:r w:rsidRPr="006409E3">
        <w:rPr>
          <w:rFonts w:ascii="Calibri" w:hAnsi="Calibri"/>
          <w:i/>
          <w:color w:val="FF0000"/>
          <w:sz w:val="24"/>
          <w:szCs w:val="24"/>
          <w:lang w:eastAsia="nl-NL"/>
        </w:rPr>
        <w:t xml:space="preserve"> x12 = </w:t>
      </w:r>
      <w:r>
        <w:rPr>
          <w:rFonts w:ascii="Calibri" w:hAnsi="Calibri"/>
          <w:i/>
          <w:color w:val="FF0000"/>
          <w:sz w:val="24"/>
          <w:szCs w:val="24"/>
          <w:lang w:eastAsia="nl-NL"/>
        </w:rPr>
        <w:t>9.671,64</w:t>
      </w:r>
    </w:p>
    <w:p w14:paraId="6297C400" w14:textId="66FA523B" w:rsidR="006A2FF3" w:rsidRPr="006409E3" w:rsidRDefault="006A2FF3" w:rsidP="006A2FF3">
      <w:pPr>
        <w:spacing w:line="312" w:lineRule="auto"/>
        <w:ind w:left="1134"/>
        <w:jc w:val="both"/>
        <w:rPr>
          <w:rFonts w:ascii="Calibri" w:hAnsi="Calibri"/>
          <w:i/>
          <w:color w:val="FF0000"/>
          <w:sz w:val="24"/>
          <w:szCs w:val="24"/>
          <w:lang w:eastAsia="nl-NL"/>
        </w:rPr>
      </w:pPr>
      <w:r w:rsidRPr="006409E3">
        <w:rPr>
          <w:rFonts w:ascii="Calibri" w:hAnsi="Calibri"/>
          <w:i/>
          <w:color w:val="FF0000"/>
          <w:sz w:val="24"/>
          <w:szCs w:val="24"/>
          <w:lang w:eastAsia="nl-NL"/>
        </w:rPr>
        <w:t>Calcul du revenu d'intégration sur une base annuelle: 10.</w:t>
      </w:r>
      <w:r w:rsidR="006C453B">
        <w:rPr>
          <w:rFonts w:ascii="Calibri" w:hAnsi="Calibri"/>
          <w:i/>
          <w:color w:val="FF0000"/>
          <w:sz w:val="24"/>
          <w:szCs w:val="24"/>
          <w:lang w:eastAsia="nl-NL"/>
        </w:rPr>
        <w:t>712,38</w:t>
      </w:r>
      <w:r w:rsidRPr="006409E3">
        <w:rPr>
          <w:rFonts w:ascii="Calibri" w:hAnsi="Calibri"/>
          <w:i/>
          <w:color w:val="FF0000"/>
          <w:sz w:val="24"/>
          <w:szCs w:val="24"/>
          <w:lang w:eastAsia="nl-NL"/>
        </w:rPr>
        <w:t xml:space="preserve"> – (9.</w:t>
      </w:r>
      <w:r>
        <w:rPr>
          <w:rFonts w:ascii="Calibri" w:hAnsi="Calibri"/>
          <w:i/>
          <w:color w:val="FF0000"/>
          <w:sz w:val="24"/>
          <w:szCs w:val="24"/>
          <w:lang w:eastAsia="nl-NL"/>
        </w:rPr>
        <w:t>671,64</w:t>
      </w:r>
      <w:r w:rsidRPr="006409E3">
        <w:rPr>
          <w:rFonts w:ascii="Calibri" w:hAnsi="Calibri"/>
          <w:i/>
          <w:color w:val="FF0000"/>
          <w:sz w:val="24"/>
          <w:szCs w:val="24"/>
          <w:lang w:eastAsia="nl-NL"/>
        </w:rPr>
        <w:t xml:space="preserve"> – 250) = </w:t>
      </w:r>
      <w:r>
        <w:rPr>
          <w:rFonts w:ascii="Calibri" w:hAnsi="Calibri"/>
          <w:i/>
          <w:color w:val="FF0000"/>
          <w:sz w:val="24"/>
          <w:szCs w:val="24"/>
          <w:lang w:eastAsia="nl-NL"/>
        </w:rPr>
        <w:t>1.</w:t>
      </w:r>
      <w:r w:rsidR="006C453B">
        <w:rPr>
          <w:rFonts w:ascii="Calibri" w:hAnsi="Calibri"/>
          <w:i/>
          <w:color w:val="FF0000"/>
          <w:sz w:val="24"/>
          <w:szCs w:val="24"/>
          <w:lang w:eastAsia="nl-NL"/>
        </w:rPr>
        <w:t>290,74</w:t>
      </w:r>
      <w:r w:rsidRPr="006409E3">
        <w:rPr>
          <w:rFonts w:ascii="Calibri" w:hAnsi="Calibri"/>
          <w:i/>
          <w:color w:val="FF0000"/>
          <w:sz w:val="24"/>
          <w:szCs w:val="24"/>
          <w:lang w:eastAsia="nl-NL"/>
        </w:rPr>
        <w:t xml:space="preserve"> €</w:t>
      </w:r>
    </w:p>
    <w:p w14:paraId="73472B6F" w14:textId="0E36D754" w:rsidR="006A2FF3" w:rsidRPr="006409E3" w:rsidRDefault="006A2FF3" w:rsidP="006A2FF3">
      <w:pPr>
        <w:spacing w:line="312" w:lineRule="auto"/>
        <w:ind w:left="1134"/>
        <w:jc w:val="both"/>
        <w:rPr>
          <w:rFonts w:ascii="Calibri" w:hAnsi="Calibri"/>
          <w:i/>
          <w:color w:val="FF0000"/>
          <w:sz w:val="24"/>
          <w:szCs w:val="24"/>
          <w:lang w:eastAsia="nl-NL"/>
        </w:rPr>
      </w:pPr>
      <w:r w:rsidRPr="006409E3">
        <w:rPr>
          <w:rFonts w:ascii="Calibri" w:hAnsi="Calibri"/>
          <w:i/>
          <w:color w:val="FF0000"/>
          <w:sz w:val="24"/>
          <w:szCs w:val="24"/>
          <w:lang w:eastAsia="nl-NL"/>
        </w:rPr>
        <w:t xml:space="preserve">Calcul du revenu d'intégration sur une base mensuelle: </w:t>
      </w:r>
      <w:r>
        <w:rPr>
          <w:rFonts w:ascii="Calibri" w:hAnsi="Calibri"/>
          <w:i/>
          <w:color w:val="FF0000"/>
          <w:sz w:val="24"/>
          <w:szCs w:val="24"/>
          <w:lang w:eastAsia="nl-NL"/>
        </w:rPr>
        <w:t>1.</w:t>
      </w:r>
      <w:r w:rsidR="006C453B">
        <w:rPr>
          <w:rFonts w:ascii="Calibri" w:hAnsi="Calibri"/>
          <w:i/>
          <w:color w:val="FF0000"/>
          <w:sz w:val="24"/>
          <w:szCs w:val="24"/>
          <w:lang w:eastAsia="nl-NL"/>
        </w:rPr>
        <w:t>290,74</w:t>
      </w:r>
      <w:r w:rsidRPr="006409E3">
        <w:rPr>
          <w:rFonts w:ascii="Calibri" w:hAnsi="Calibri"/>
          <w:i/>
          <w:color w:val="FF0000"/>
          <w:sz w:val="24"/>
          <w:szCs w:val="24"/>
          <w:lang w:eastAsia="nl-NL"/>
        </w:rPr>
        <w:t xml:space="preserve"> : 12 = </w:t>
      </w:r>
      <w:r w:rsidR="006C453B">
        <w:rPr>
          <w:rFonts w:ascii="Calibri" w:hAnsi="Calibri"/>
          <w:i/>
          <w:color w:val="FF0000"/>
          <w:sz w:val="24"/>
          <w:szCs w:val="24"/>
          <w:lang w:eastAsia="nl-NL"/>
        </w:rPr>
        <w:t>107,56</w:t>
      </w:r>
      <w:r w:rsidRPr="006409E3">
        <w:rPr>
          <w:rFonts w:ascii="Calibri" w:hAnsi="Calibri"/>
          <w:i/>
          <w:color w:val="FF0000"/>
          <w:sz w:val="24"/>
          <w:szCs w:val="24"/>
          <w:lang w:eastAsia="nl-NL"/>
        </w:rPr>
        <w:t xml:space="preserve"> €</w:t>
      </w:r>
    </w:p>
    <w:p w14:paraId="0C5A2FB2" w14:textId="77777777" w:rsidR="006A2FF3" w:rsidRPr="00624DEF" w:rsidRDefault="006A2FF3" w:rsidP="006A2FF3">
      <w:pPr>
        <w:spacing w:line="312" w:lineRule="auto"/>
        <w:ind w:left="360" w:firstLine="708"/>
        <w:jc w:val="both"/>
        <w:rPr>
          <w:rFonts w:ascii="Calibri" w:hAnsi="Calibri"/>
          <w:sz w:val="24"/>
          <w:szCs w:val="24"/>
          <w:lang w:eastAsia="nl-NL"/>
        </w:rPr>
      </w:pPr>
    </w:p>
    <w:p w14:paraId="7AE48891" w14:textId="77777777" w:rsidR="006A2FF3" w:rsidRDefault="006A2FF3" w:rsidP="006A2FF3">
      <w:pPr>
        <w:spacing w:line="312" w:lineRule="auto"/>
        <w:ind w:left="1134"/>
        <w:jc w:val="both"/>
        <w:rPr>
          <w:rFonts w:ascii="Calibri" w:hAnsi="Calibri"/>
          <w:i/>
          <w:sz w:val="24"/>
          <w:szCs w:val="24"/>
          <w:u w:val="single"/>
          <w:lang w:eastAsia="nl-NL"/>
        </w:rPr>
      </w:pPr>
      <w:r w:rsidRPr="006409E3">
        <w:rPr>
          <w:rFonts w:ascii="Calibri" w:hAnsi="Calibri"/>
          <w:i/>
          <w:sz w:val="24"/>
          <w:szCs w:val="24"/>
          <w:u w:val="single"/>
          <w:lang w:eastAsia="nl-NL"/>
        </w:rPr>
        <w:t>Exemple 2</w:t>
      </w:r>
    </w:p>
    <w:p w14:paraId="2C5818C4" w14:textId="77777777" w:rsidR="006A2FF3" w:rsidRPr="006409E3" w:rsidRDefault="006A2FF3" w:rsidP="006A2FF3">
      <w:pPr>
        <w:spacing w:line="312" w:lineRule="auto"/>
        <w:ind w:left="1134"/>
        <w:jc w:val="both"/>
        <w:rPr>
          <w:rFonts w:ascii="Calibri" w:hAnsi="Calibri"/>
          <w:i/>
          <w:sz w:val="24"/>
          <w:szCs w:val="24"/>
          <w:u w:val="single"/>
          <w:lang w:eastAsia="nl-NL"/>
        </w:rPr>
      </w:pPr>
    </w:p>
    <w:p w14:paraId="4ABAD4DE" w14:textId="6D703548" w:rsidR="006A2FF3" w:rsidRDefault="006A2FF3" w:rsidP="006A2FF3">
      <w:pPr>
        <w:spacing w:line="312" w:lineRule="auto"/>
        <w:ind w:left="1134"/>
        <w:jc w:val="both"/>
        <w:rPr>
          <w:rFonts w:ascii="Calibri" w:hAnsi="Calibri"/>
          <w:i/>
          <w:sz w:val="24"/>
          <w:szCs w:val="24"/>
          <w:lang w:eastAsia="nl-NL"/>
        </w:rPr>
      </w:pPr>
      <w:r w:rsidRPr="006409E3">
        <w:rPr>
          <w:rFonts w:ascii="Calibri" w:hAnsi="Calibri"/>
          <w:i/>
          <w:sz w:val="24"/>
          <w:szCs w:val="24"/>
          <w:lang w:eastAsia="nl-NL"/>
        </w:rPr>
        <w:t>Un isolé bénéficiant du revenu d'intégration entame un travail intérimaire le 17 septembre.</w:t>
      </w:r>
    </w:p>
    <w:p w14:paraId="7C85354B" w14:textId="77777777" w:rsidR="006A2FF3" w:rsidRPr="006409E3" w:rsidRDefault="006A2FF3" w:rsidP="006A2FF3">
      <w:pPr>
        <w:spacing w:line="312" w:lineRule="auto"/>
        <w:ind w:left="1134"/>
        <w:jc w:val="both"/>
        <w:rPr>
          <w:rFonts w:ascii="Calibri" w:hAnsi="Calibri"/>
          <w:i/>
          <w:sz w:val="24"/>
          <w:szCs w:val="24"/>
          <w:lang w:eastAsia="nl-NL"/>
        </w:rPr>
      </w:pPr>
    </w:p>
    <w:p w14:paraId="1D5A66A0" w14:textId="77777777" w:rsidR="006A2FF3" w:rsidRPr="006409E3" w:rsidRDefault="006A2FF3" w:rsidP="006A2FF3">
      <w:pPr>
        <w:spacing w:line="312" w:lineRule="auto"/>
        <w:ind w:left="1134"/>
        <w:jc w:val="both"/>
        <w:rPr>
          <w:rFonts w:ascii="Calibri" w:hAnsi="Calibri"/>
          <w:i/>
          <w:sz w:val="24"/>
          <w:szCs w:val="24"/>
          <w:lang w:eastAsia="nl-NL"/>
        </w:rPr>
      </w:pPr>
      <w:r w:rsidRPr="006409E3">
        <w:rPr>
          <w:rFonts w:ascii="Calibri" w:hAnsi="Calibri"/>
          <w:i/>
          <w:sz w:val="24"/>
          <w:szCs w:val="24"/>
          <w:lang w:eastAsia="nl-NL"/>
        </w:rPr>
        <w:t>Aperçu des jours de prestations de travail et du revenu net en septembre et octobre:</w:t>
      </w:r>
    </w:p>
    <w:p w14:paraId="301FBCA7" w14:textId="77777777" w:rsidR="006A2FF3" w:rsidRPr="006409E3" w:rsidRDefault="006A2FF3" w:rsidP="00D348C7">
      <w:pPr>
        <w:numPr>
          <w:ilvl w:val="1"/>
          <w:numId w:val="238"/>
        </w:numPr>
        <w:spacing w:line="312" w:lineRule="auto"/>
        <w:ind w:left="1701" w:firstLine="0"/>
        <w:jc w:val="both"/>
        <w:rPr>
          <w:rFonts w:ascii="Calibri" w:hAnsi="Calibri"/>
          <w:i/>
          <w:sz w:val="24"/>
          <w:szCs w:val="24"/>
          <w:u w:val="single"/>
          <w:lang w:eastAsia="nl-NL"/>
        </w:rPr>
      </w:pPr>
      <w:r w:rsidRPr="006409E3">
        <w:rPr>
          <w:rFonts w:ascii="Calibri" w:hAnsi="Calibri"/>
          <w:i/>
          <w:sz w:val="24"/>
          <w:szCs w:val="24"/>
          <w:lang w:eastAsia="nl-NL"/>
        </w:rPr>
        <w:t>17 au 22 septembre</w:t>
      </w:r>
      <w:r w:rsidRPr="006409E3">
        <w:rPr>
          <w:rFonts w:ascii="Calibri" w:hAnsi="Calibri"/>
          <w:i/>
          <w:sz w:val="24"/>
          <w:szCs w:val="24"/>
          <w:lang w:eastAsia="nl-NL"/>
        </w:rPr>
        <w:tab/>
        <w:t>250 €</w:t>
      </w:r>
    </w:p>
    <w:p w14:paraId="4C9512CE" w14:textId="77777777" w:rsidR="006A2FF3" w:rsidRPr="006409E3" w:rsidRDefault="006A2FF3" w:rsidP="00D348C7">
      <w:pPr>
        <w:numPr>
          <w:ilvl w:val="1"/>
          <w:numId w:val="238"/>
        </w:numPr>
        <w:spacing w:line="312" w:lineRule="auto"/>
        <w:ind w:left="1701" w:firstLine="0"/>
        <w:jc w:val="both"/>
        <w:rPr>
          <w:rFonts w:ascii="Calibri" w:hAnsi="Calibri"/>
          <w:i/>
          <w:sz w:val="24"/>
          <w:szCs w:val="24"/>
          <w:u w:val="single"/>
          <w:lang w:eastAsia="nl-NL"/>
        </w:rPr>
      </w:pPr>
      <w:r w:rsidRPr="006409E3">
        <w:rPr>
          <w:rFonts w:ascii="Calibri" w:hAnsi="Calibri"/>
          <w:i/>
          <w:sz w:val="24"/>
          <w:szCs w:val="24"/>
          <w:lang w:eastAsia="nl-NL"/>
        </w:rPr>
        <w:t>25 et 26 septembre</w:t>
      </w:r>
      <w:r w:rsidRPr="006409E3">
        <w:rPr>
          <w:rFonts w:ascii="Calibri" w:hAnsi="Calibri"/>
          <w:i/>
          <w:sz w:val="24"/>
          <w:szCs w:val="24"/>
          <w:lang w:eastAsia="nl-NL"/>
        </w:rPr>
        <w:tab/>
        <w:t>120 €</w:t>
      </w:r>
    </w:p>
    <w:p w14:paraId="0DFF5543" w14:textId="77777777" w:rsidR="006A2FF3" w:rsidRPr="006409E3" w:rsidRDefault="006A2FF3" w:rsidP="00D348C7">
      <w:pPr>
        <w:numPr>
          <w:ilvl w:val="1"/>
          <w:numId w:val="238"/>
        </w:numPr>
        <w:spacing w:line="312" w:lineRule="auto"/>
        <w:ind w:left="1701" w:firstLine="0"/>
        <w:jc w:val="both"/>
        <w:rPr>
          <w:rFonts w:ascii="Calibri" w:hAnsi="Calibri"/>
          <w:i/>
          <w:sz w:val="24"/>
          <w:szCs w:val="24"/>
          <w:u w:val="single"/>
          <w:lang w:eastAsia="nl-NL"/>
        </w:rPr>
      </w:pPr>
      <w:r w:rsidRPr="006409E3">
        <w:rPr>
          <w:rFonts w:ascii="Calibri" w:hAnsi="Calibri"/>
          <w:i/>
          <w:sz w:val="24"/>
          <w:szCs w:val="24"/>
          <w:lang w:eastAsia="nl-NL"/>
        </w:rPr>
        <w:t>28 septembre</w:t>
      </w:r>
      <w:r w:rsidRPr="006409E3">
        <w:rPr>
          <w:rFonts w:ascii="Calibri" w:hAnsi="Calibri"/>
          <w:i/>
          <w:sz w:val="24"/>
          <w:szCs w:val="24"/>
          <w:lang w:eastAsia="nl-NL"/>
        </w:rPr>
        <w:tab/>
      </w:r>
      <w:r w:rsidRPr="006409E3">
        <w:rPr>
          <w:rFonts w:ascii="Calibri" w:hAnsi="Calibri"/>
          <w:i/>
          <w:sz w:val="24"/>
          <w:szCs w:val="24"/>
          <w:lang w:eastAsia="nl-NL"/>
        </w:rPr>
        <w:tab/>
        <w:t xml:space="preserve">   90 €</w:t>
      </w:r>
    </w:p>
    <w:p w14:paraId="17769873" w14:textId="77777777" w:rsidR="006A2FF3" w:rsidRPr="006409E3" w:rsidRDefault="006A2FF3" w:rsidP="00D348C7">
      <w:pPr>
        <w:numPr>
          <w:ilvl w:val="1"/>
          <w:numId w:val="238"/>
        </w:numPr>
        <w:spacing w:line="312" w:lineRule="auto"/>
        <w:ind w:left="1701" w:firstLine="0"/>
        <w:jc w:val="both"/>
        <w:rPr>
          <w:rFonts w:ascii="Calibri" w:hAnsi="Calibri"/>
          <w:i/>
          <w:sz w:val="24"/>
          <w:szCs w:val="24"/>
          <w:u w:val="single"/>
          <w:lang w:eastAsia="nl-NL"/>
        </w:rPr>
      </w:pPr>
      <w:r w:rsidRPr="006409E3">
        <w:rPr>
          <w:rFonts w:ascii="Calibri" w:hAnsi="Calibri"/>
          <w:i/>
          <w:sz w:val="24"/>
          <w:szCs w:val="24"/>
          <w:lang w:eastAsia="nl-NL"/>
        </w:rPr>
        <w:t>6 et 7 octobre</w:t>
      </w:r>
      <w:r w:rsidRPr="006409E3">
        <w:rPr>
          <w:rFonts w:ascii="Calibri" w:hAnsi="Calibri"/>
          <w:i/>
          <w:sz w:val="24"/>
          <w:szCs w:val="24"/>
          <w:lang w:eastAsia="nl-NL"/>
        </w:rPr>
        <w:tab/>
        <w:t xml:space="preserve"> </w:t>
      </w:r>
      <w:r w:rsidRPr="006409E3">
        <w:rPr>
          <w:rFonts w:ascii="Calibri" w:hAnsi="Calibri"/>
          <w:i/>
          <w:sz w:val="24"/>
          <w:szCs w:val="24"/>
          <w:lang w:eastAsia="nl-NL"/>
        </w:rPr>
        <w:tab/>
        <w:t>270 €</w:t>
      </w:r>
    </w:p>
    <w:p w14:paraId="3BC33497" w14:textId="77777777" w:rsidR="006A2FF3" w:rsidRPr="006409E3" w:rsidRDefault="006A2FF3" w:rsidP="00D348C7">
      <w:pPr>
        <w:numPr>
          <w:ilvl w:val="1"/>
          <w:numId w:val="238"/>
        </w:numPr>
        <w:spacing w:line="312" w:lineRule="auto"/>
        <w:ind w:left="1701" w:firstLine="0"/>
        <w:jc w:val="both"/>
        <w:rPr>
          <w:rFonts w:ascii="Calibri" w:hAnsi="Calibri"/>
          <w:i/>
          <w:sz w:val="24"/>
          <w:szCs w:val="24"/>
          <w:u w:val="single"/>
          <w:lang w:eastAsia="nl-NL"/>
        </w:rPr>
      </w:pPr>
      <w:r w:rsidRPr="006409E3">
        <w:rPr>
          <w:rFonts w:ascii="Calibri" w:hAnsi="Calibri"/>
          <w:i/>
          <w:sz w:val="24"/>
          <w:szCs w:val="24"/>
          <w:lang w:eastAsia="nl-NL"/>
        </w:rPr>
        <w:t>11 octobre</w:t>
      </w:r>
      <w:r w:rsidRPr="006409E3">
        <w:rPr>
          <w:rFonts w:ascii="Calibri" w:hAnsi="Calibri"/>
          <w:i/>
          <w:sz w:val="24"/>
          <w:szCs w:val="24"/>
          <w:lang w:eastAsia="nl-NL"/>
        </w:rPr>
        <w:tab/>
      </w:r>
      <w:r w:rsidRPr="006409E3">
        <w:rPr>
          <w:rFonts w:ascii="Calibri" w:hAnsi="Calibri"/>
          <w:i/>
          <w:sz w:val="24"/>
          <w:szCs w:val="24"/>
          <w:lang w:eastAsia="nl-NL"/>
        </w:rPr>
        <w:tab/>
        <w:t>110 €</w:t>
      </w:r>
    </w:p>
    <w:p w14:paraId="4AC56344" w14:textId="77777777" w:rsidR="006A2FF3" w:rsidRPr="006409E3" w:rsidRDefault="006A2FF3" w:rsidP="00D348C7">
      <w:pPr>
        <w:numPr>
          <w:ilvl w:val="1"/>
          <w:numId w:val="238"/>
        </w:numPr>
        <w:spacing w:line="312" w:lineRule="auto"/>
        <w:ind w:left="1701" w:firstLine="0"/>
        <w:jc w:val="both"/>
        <w:rPr>
          <w:rFonts w:ascii="Calibri" w:hAnsi="Calibri"/>
          <w:i/>
          <w:sz w:val="24"/>
          <w:szCs w:val="24"/>
          <w:u w:val="single"/>
          <w:lang w:eastAsia="nl-NL"/>
        </w:rPr>
      </w:pPr>
      <w:r w:rsidRPr="006409E3">
        <w:rPr>
          <w:rFonts w:ascii="Calibri" w:hAnsi="Calibri"/>
          <w:i/>
          <w:sz w:val="24"/>
          <w:szCs w:val="24"/>
          <w:lang w:eastAsia="nl-NL"/>
        </w:rPr>
        <w:t>19 au 23 octobre</w:t>
      </w:r>
      <w:r w:rsidRPr="006409E3">
        <w:rPr>
          <w:rFonts w:ascii="Calibri" w:hAnsi="Calibri"/>
          <w:i/>
          <w:sz w:val="24"/>
          <w:szCs w:val="24"/>
          <w:lang w:eastAsia="nl-NL"/>
        </w:rPr>
        <w:tab/>
        <w:t>640 €</w:t>
      </w:r>
    </w:p>
    <w:p w14:paraId="117DFC73" w14:textId="6FFBD9AE" w:rsidR="006A2FF3" w:rsidRPr="006409E3" w:rsidRDefault="006A2FF3" w:rsidP="00D348C7">
      <w:pPr>
        <w:numPr>
          <w:ilvl w:val="1"/>
          <w:numId w:val="238"/>
        </w:numPr>
        <w:spacing w:line="312" w:lineRule="auto"/>
        <w:ind w:left="1701" w:firstLine="0"/>
        <w:jc w:val="both"/>
        <w:rPr>
          <w:rFonts w:ascii="Calibri" w:hAnsi="Calibri"/>
          <w:sz w:val="24"/>
          <w:szCs w:val="24"/>
          <w:u w:val="single"/>
          <w:lang w:eastAsia="nl-NL"/>
        </w:rPr>
      </w:pPr>
      <w:r w:rsidRPr="006409E3">
        <w:rPr>
          <w:rFonts w:ascii="Calibri" w:hAnsi="Calibri"/>
          <w:i/>
          <w:sz w:val="24"/>
          <w:szCs w:val="24"/>
          <w:lang w:eastAsia="nl-NL"/>
        </w:rPr>
        <w:t>27 au 29 octobre</w:t>
      </w:r>
      <w:r w:rsidRPr="006409E3">
        <w:rPr>
          <w:rFonts w:ascii="Calibri" w:hAnsi="Calibri"/>
          <w:i/>
          <w:sz w:val="24"/>
          <w:szCs w:val="24"/>
          <w:lang w:eastAsia="nl-NL"/>
        </w:rPr>
        <w:tab/>
        <w:t>190 €</w:t>
      </w:r>
      <w:r w:rsidRPr="006409E3">
        <w:rPr>
          <w:rFonts w:ascii="Calibri" w:hAnsi="Calibri"/>
          <w:i/>
          <w:sz w:val="24"/>
          <w:szCs w:val="24"/>
          <w:lang w:eastAsia="nl-NL"/>
        </w:rPr>
        <w:tab/>
      </w:r>
      <w:r w:rsidRPr="00624DEF">
        <w:rPr>
          <w:rFonts w:ascii="Calibri" w:hAnsi="Calibri"/>
          <w:sz w:val="24"/>
          <w:szCs w:val="24"/>
          <w:lang w:eastAsia="nl-NL"/>
        </w:rPr>
        <w:tab/>
      </w:r>
      <w:r w:rsidRPr="00624DEF">
        <w:rPr>
          <w:rFonts w:ascii="Calibri" w:hAnsi="Calibri"/>
          <w:sz w:val="24"/>
          <w:szCs w:val="24"/>
          <w:lang w:eastAsia="nl-NL"/>
        </w:rPr>
        <w:tab/>
      </w:r>
      <w:r w:rsidRPr="00624DEF">
        <w:rPr>
          <w:rFonts w:ascii="Calibri" w:hAnsi="Calibri"/>
          <w:sz w:val="24"/>
          <w:szCs w:val="24"/>
          <w:lang w:eastAsia="nl-NL"/>
        </w:rPr>
        <w:tab/>
      </w:r>
      <w:r w:rsidRPr="00624DEF">
        <w:rPr>
          <w:rFonts w:ascii="Calibri" w:hAnsi="Calibri"/>
          <w:sz w:val="24"/>
          <w:szCs w:val="24"/>
          <w:lang w:eastAsia="nl-NL"/>
        </w:rPr>
        <w:tab/>
      </w:r>
      <w:r w:rsidRPr="00624DEF">
        <w:rPr>
          <w:rFonts w:ascii="Calibri" w:hAnsi="Calibri"/>
          <w:sz w:val="24"/>
          <w:szCs w:val="24"/>
          <w:lang w:eastAsia="nl-NL"/>
        </w:rPr>
        <w:tab/>
      </w:r>
    </w:p>
    <w:p w14:paraId="56F94916" w14:textId="2AA751DA" w:rsidR="006A2FF3" w:rsidRPr="00624DEF" w:rsidRDefault="006A2FF3" w:rsidP="006A2FF3">
      <w:pPr>
        <w:spacing w:line="312" w:lineRule="auto"/>
        <w:jc w:val="both"/>
        <w:rPr>
          <w:rFonts w:ascii="Calibri" w:hAnsi="Calibri"/>
          <w:sz w:val="24"/>
          <w:szCs w:val="24"/>
          <w:u w:val="single"/>
          <w:lang w:eastAsia="nl-NL"/>
        </w:rPr>
      </w:pPr>
      <w:r w:rsidRPr="00624DEF">
        <w:rPr>
          <w:rFonts w:ascii="Calibri" w:hAnsi="Calibri"/>
          <w:sz w:val="24"/>
          <w:szCs w:val="24"/>
          <w:lang w:eastAsia="nl-NL"/>
        </w:rPr>
        <w:tab/>
      </w:r>
      <w:r w:rsidRPr="00624DEF">
        <w:rPr>
          <w:rFonts w:ascii="Calibri" w:hAnsi="Calibri"/>
          <w:sz w:val="24"/>
          <w:szCs w:val="24"/>
          <w:lang w:eastAsia="nl-NL"/>
        </w:rPr>
        <w:tab/>
      </w:r>
      <w:r w:rsidRPr="00624DEF">
        <w:rPr>
          <w:rFonts w:ascii="Calibri" w:hAnsi="Calibri"/>
          <w:sz w:val="24"/>
          <w:szCs w:val="24"/>
          <w:lang w:eastAsia="nl-NL"/>
        </w:rPr>
        <w:tab/>
      </w:r>
      <w:r w:rsidRPr="00624DEF">
        <w:rPr>
          <w:rFonts w:ascii="Calibri" w:hAnsi="Calibri"/>
          <w:sz w:val="24"/>
          <w:szCs w:val="24"/>
          <w:lang w:eastAsia="nl-NL"/>
        </w:rPr>
        <w:tab/>
      </w:r>
      <w:r w:rsidRPr="00624DEF">
        <w:rPr>
          <w:rFonts w:ascii="Calibri" w:hAnsi="Calibri"/>
          <w:sz w:val="24"/>
          <w:szCs w:val="24"/>
          <w:lang w:eastAsia="nl-NL"/>
        </w:rPr>
        <w:tab/>
      </w:r>
      <w:r w:rsidRPr="00624DEF">
        <w:rPr>
          <w:rFonts w:ascii="Calibri" w:hAnsi="Calibri"/>
          <w:sz w:val="24"/>
          <w:szCs w:val="24"/>
          <w:lang w:eastAsia="nl-NL"/>
        </w:rPr>
        <w:tab/>
      </w:r>
      <w:r w:rsidRPr="00624DEF">
        <w:rPr>
          <w:rFonts w:ascii="Calibri" w:hAnsi="Calibri"/>
          <w:sz w:val="24"/>
          <w:szCs w:val="24"/>
          <w:lang w:eastAsia="nl-NL"/>
        </w:rPr>
        <w:tab/>
      </w:r>
    </w:p>
    <w:p w14:paraId="3475B10D" w14:textId="77777777" w:rsidR="006A2FF3" w:rsidRPr="00624DEF" w:rsidRDefault="006A2FF3" w:rsidP="006A2FF3">
      <w:pPr>
        <w:spacing w:line="312" w:lineRule="auto"/>
        <w:ind w:left="1134"/>
        <w:jc w:val="both"/>
        <w:rPr>
          <w:rFonts w:ascii="Calibri" w:hAnsi="Calibri"/>
          <w:i/>
          <w:sz w:val="24"/>
          <w:szCs w:val="24"/>
          <w:u w:val="single"/>
          <w:lang w:eastAsia="nl-NL"/>
        </w:rPr>
      </w:pPr>
      <w:r w:rsidRPr="00624DEF">
        <w:rPr>
          <w:rFonts w:ascii="Calibri" w:hAnsi="Calibri"/>
          <w:i/>
          <w:sz w:val="24"/>
          <w:szCs w:val="24"/>
          <w:u w:val="single"/>
          <w:lang w:eastAsia="nl-NL"/>
        </w:rPr>
        <w:t>Mode de calcul</w:t>
      </w:r>
    </w:p>
    <w:p w14:paraId="22161452" w14:textId="77777777" w:rsidR="006A2FF3" w:rsidRPr="00624DEF" w:rsidRDefault="006A2FF3" w:rsidP="00D348C7">
      <w:pPr>
        <w:numPr>
          <w:ilvl w:val="0"/>
          <w:numId w:val="239"/>
        </w:numPr>
        <w:spacing w:line="312" w:lineRule="auto"/>
        <w:ind w:left="1134" w:firstLine="0"/>
        <w:jc w:val="both"/>
        <w:rPr>
          <w:rFonts w:ascii="Calibri" w:hAnsi="Calibri"/>
          <w:i/>
          <w:sz w:val="24"/>
          <w:szCs w:val="24"/>
          <w:lang w:eastAsia="nl-NL"/>
        </w:rPr>
      </w:pPr>
      <w:r w:rsidRPr="00624DEF">
        <w:rPr>
          <w:rFonts w:ascii="Calibri" w:hAnsi="Calibri"/>
          <w:i/>
          <w:sz w:val="24"/>
          <w:szCs w:val="24"/>
          <w:lang w:eastAsia="nl-NL"/>
        </w:rPr>
        <w:t>Septembre:</w:t>
      </w:r>
    </w:p>
    <w:p w14:paraId="4416440A" w14:textId="4AA380E0" w:rsidR="006A2FF3" w:rsidRPr="00624DEF" w:rsidRDefault="006A2FF3" w:rsidP="00D348C7">
      <w:pPr>
        <w:numPr>
          <w:ilvl w:val="0"/>
          <w:numId w:val="238"/>
        </w:numPr>
        <w:spacing w:line="312" w:lineRule="auto"/>
        <w:ind w:left="1134" w:firstLine="0"/>
        <w:jc w:val="both"/>
        <w:rPr>
          <w:rFonts w:ascii="Calibri" w:hAnsi="Calibri"/>
          <w:i/>
          <w:sz w:val="24"/>
          <w:szCs w:val="24"/>
          <w:lang w:eastAsia="nl-NL"/>
        </w:rPr>
      </w:pPr>
      <w:r w:rsidRPr="00624DEF">
        <w:rPr>
          <w:rFonts w:ascii="Calibri" w:hAnsi="Calibri"/>
          <w:i/>
          <w:sz w:val="24"/>
          <w:szCs w:val="24"/>
          <w:lang w:eastAsia="nl-NL"/>
        </w:rPr>
        <w:t>période du 1</w:t>
      </w:r>
      <w:r w:rsidRPr="00624DEF">
        <w:rPr>
          <w:rFonts w:ascii="Calibri" w:hAnsi="Calibri"/>
          <w:i/>
          <w:sz w:val="24"/>
          <w:szCs w:val="24"/>
          <w:vertAlign w:val="superscript"/>
          <w:lang w:eastAsia="nl-NL"/>
        </w:rPr>
        <w:t>er</w:t>
      </w:r>
      <w:r w:rsidRPr="00624DEF">
        <w:rPr>
          <w:rFonts w:ascii="Calibri" w:hAnsi="Calibri"/>
          <w:i/>
          <w:sz w:val="24"/>
          <w:szCs w:val="24"/>
          <w:lang w:eastAsia="nl-NL"/>
        </w:rPr>
        <w:t xml:space="preserve"> au 16 septembre inclus: droit au revenu d'intégration </w:t>
      </w:r>
      <w:r w:rsidRPr="00624DEF">
        <w:rPr>
          <w:rFonts w:ascii="Calibri" w:hAnsi="Calibri"/>
          <w:i/>
          <w:sz w:val="24"/>
          <w:szCs w:val="24"/>
          <w:lang w:eastAsia="nl-NL"/>
        </w:rPr>
        <w:fldChar w:fldCharType="begin"/>
      </w:r>
      <w:r w:rsidRPr="00624DEF">
        <w:rPr>
          <w:rFonts w:ascii="Calibri" w:hAnsi="Calibri"/>
          <w:sz w:val="24"/>
          <w:szCs w:val="24"/>
          <w:lang w:eastAsia="nl-NL"/>
        </w:rPr>
        <w:instrText xml:space="preserve"> XE "leefloon" </w:instrText>
      </w:r>
      <w:r w:rsidRPr="00624DEF">
        <w:rPr>
          <w:rFonts w:ascii="Calibri" w:hAnsi="Calibri"/>
          <w:i/>
          <w:sz w:val="24"/>
          <w:szCs w:val="24"/>
          <w:lang w:eastAsia="nl-NL"/>
        </w:rPr>
        <w:fldChar w:fldCharType="end"/>
      </w:r>
      <w:r w:rsidRPr="00624DEF">
        <w:rPr>
          <w:rFonts w:ascii="Calibri" w:hAnsi="Calibri"/>
          <w:i/>
          <w:sz w:val="24"/>
          <w:szCs w:val="24"/>
          <w:lang w:eastAsia="nl-NL"/>
        </w:rPr>
        <w:t xml:space="preserve">: </w:t>
      </w:r>
      <w:r w:rsidR="006C453B">
        <w:rPr>
          <w:rFonts w:ascii="Calibri" w:hAnsi="Calibri"/>
          <w:i/>
          <w:color w:val="FF0000"/>
          <w:sz w:val="24"/>
          <w:szCs w:val="24"/>
          <w:lang w:eastAsia="nl-NL"/>
        </w:rPr>
        <w:t>892,70</w:t>
      </w:r>
      <w:r w:rsidRPr="004367F1">
        <w:rPr>
          <w:rFonts w:ascii="Calibri" w:hAnsi="Calibri"/>
          <w:i/>
          <w:color w:val="FF0000"/>
          <w:sz w:val="24"/>
          <w:szCs w:val="24"/>
          <w:lang w:eastAsia="nl-NL"/>
        </w:rPr>
        <w:t xml:space="preserve"> </w:t>
      </w:r>
      <w:r w:rsidRPr="00624DEF">
        <w:rPr>
          <w:rFonts w:ascii="Calibri" w:hAnsi="Calibri"/>
          <w:i/>
          <w:sz w:val="24"/>
          <w:szCs w:val="24"/>
          <w:lang w:eastAsia="nl-NL"/>
        </w:rPr>
        <w:t xml:space="preserve">x 16/30 = </w:t>
      </w:r>
      <w:r w:rsidR="006C453B">
        <w:rPr>
          <w:rFonts w:ascii="Calibri" w:hAnsi="Calibri"/>
          <w:i/>
          <w:color w:val="FF0000"/>
          <w:sz w:val="24"/>
          <w:szCs w:val="24"/>
          <w:lang w:eastAsia="nl-NL"/>
        </w:rPr>
        <w:t>476,11</w:t>
      </w:r>
      <w:r w:rsidRPr="004367F1">
        <w:rPr>
          <w:rFonts w:ascii="Calibri" w:hAnsi="Calibri"/>
          <w:i/>
          <w:color w:val="FF0000"/>
          <w:sz w:val="24"/>
          <w:szCs w:val="24"/>
          <w:lang w:eastAsia="nl-NL"/>
        </w:rPr>
        <w:t xml:space="preserve"> €</w:t>
      </w:r>
    </w:p>
    <w:p w14:paraId="253CFA98" w14:textId="77777777" w:rsidR="006A2FF3" w:rsidRPr="00624DEF" w:rsidRDefault="006A2FF3" w:rsidP="00D348C7">
      <w:pPr>
        <w:numPr>
          <w:ilvl w:val="0"/>
          <w:numId w:val="238"/>
        </w:numPr>
        <w:spacing w:line="312" w:lineRule="auto"/>
        <w:ind w:left="1134" w:firstLine="0"/>
        <w:jc w:val="both"/>
        <w:rPr>
          <w:rFonts w:ascii="Calibri" w:hAnsi="Calibri"/>
          <w:i/>
          <w:sz w:val="24"/>
          <w:szCs w:val="24"/>
          <w:lang w:eastAsia="nl-NL"/>
        </w:rPr>
      </w:pPr>
      <w:r w:rsidRPr="00624DEF">
        <w:rPr>
          <w:rFonts w:ascii="Calibri" w:hAnsi="Calibri"/>
          <w:i/>
          <w:sz w:val="24"/>
          <w:szCs w:val="24"/>
          <w:lang w:eastAsia="nl-NL"/>
        </w:rPr>
        <w:t>période du 17 au 30 septembre inclus: total des revenus =  460 €</w:t>
      </w:r>
    </w:p>
    <w:p w14:paraId="2F664D38" w14:textId="77777777" w:rsidR="006A2FF3" w:rsidRPr="00624DEF" w:rsidRDefault="006A2FF3" w:rsidP="006A2FF3">
      <w:pPr>
        <w:spacing w:line="312" w:lineRule="auto"/>
        <w:ind w:left="1418"/>
        <w:jc w:val="both"/>
        <w:rPr>
          <w:rFonts w:ascii="Calibri" w:hAnsi="Calibri"/>
          <w:i/>
          <w:sz w:val="24"/>
          <w:szCs w:val="24"/>
          <w:lang w:eastAsia="nl-NL"/>
        </w:rPr>
      </w:pPr>
      <w:r w:rsidRPr="00624DEF">
        <w:rPr>
          <w:rFonts w:ascii="Calibri" w:hAnsi="Calibri"/>
          <w:i/>
          <w:sz w:val="24"/>
          <w:szCs w:val="24"/>
          <w:lang w:eastAsia="nl-NL"/>
        </w:rPr>
        <w:t>Revenus sur une base mensuelle: 460 : 14 jours x 30 =  985,71 €</w:t>
      </w:r>
    </w:p>
    <w:p w14:paraId="02AD396F" w14:textId="77777777" w:rsidR="006A2FF3" w:rsidRPr="00624DEF" w:rsidRDefault="006A2FF3" w:rsidP="006A2FF3">
      <w:pPr>
        <w:spacing w:line="312" w:lineRule="auto"/>
        <w:ind w:left="1418"/>
        <w:jc w:val="both"/>
        <w:rPr>
          <w:rFonts w:ascii="Calibri" w:hAnsi="Calibri"/>
          <w:i/>
          <w:sz w:val="24"/>
          <w:szCs w:val="24"/>
          <w:lang w:eastAsia="nl-NL"/>
        </w:rPr>
      </w:pPr>
      <w:r w:rsidRPr="00624DEF">
        <w:rPr>
          <w:rFonts w:ascii="Calibri" w:hAnsi="Calibri"/>
          <w:i/>
          <w:sz w:val="24"/>
          <w:szCs w:val="24"/>
          <w:lang w:eastAsia="nl-NL"/>
        </w:rPr>
        <w:t xml:space="preserve">Exonération ISP: 985,71 – </w:t>
      </w:r>
      <w:r>
        <w:rPr>
          <w:rFonts w:ascii="Calibri" w:hAnsi="Calibri"/>
          <w:i/>
          <w:color w:val="FF0000"/>
          <w:sz w:val="24"/>
          <w:szCs w:val="24"/>
          <w:lang w:eastAsia="nl-NL"/>
        </w:rPr>
        <w:t>244,03</w:t>
      </w:r>
      <w:r w:rsidRPr="004367F1">
        <w:rPr>
          <w:rFonts w:ascii="Calibri" w:hAnsi="Calibri"/>
          <w:i/>
          <w:color w:val="FF0000"/>
          <w:sz w:val="24"/>
          <w:szCs w:val="24"/>
          <w:lang w:eastAsia="nl-NL"/>
        </w:rPr>
        <w:t xml:space="preserve"> </w:t>
      </w:r>
      <w:r w:rsidRPr="00624DEF">
        <w:rPr>
          <w:rFonts w:ascii="Calibri" w:hAnsi="Calibri"/>
          <w:i/>
          <w:sz w:val="24"/>
          <w:szCs w:val="24"/>
          <w:lang w:eastAsia="nl-NL"/>
        </w:rPr>
        <w:t xml:space="preserve">= </w:t>
      </w:r>
      <w:r>
        <w:rPr>
          <w:rFonts w:ascii="Calibri" w:hAnsi="Calibri"/>
          <w:i/>
          <w:color w:val="FF0000"/>
          <w:sz w:val="24"/>
          <w:szCs w:val="24"/>
          <w:lang w:eastAsia="nl-NL"/>
        </w:rPr>
        <w:t>741,68</w:t>
      </w:r>
      <w:r w:rsidRPr="004367F1">
        <w:rPr>
          <w:rFonts w:ascii="Calibri" w:hAnsi="Calibri"/>
          <w:i/>
          <w:color w:val="FF0000"/>
          <w:sz w:val="24"/>
          <w:szCs w:val="24"/>
          <w:lang w:eastAsia="nl-NL"/>
        </w:rPr>
        <w:t xml:space="preserve"> €</w:t>
      </w:r>
    </w:p>
    <w:p w14:paraId="4A8113DE" w14:textId="77777777" w:rsidR="006A2FF3" w:rsidRPr="00624DEF" w:rsidRDefault="006A2FF3" w:rsidP="006A2FF3">
      <w:pPr>
        <w:spacing w:line="312" w:lineRule="auto"/>
        <w:ind w:left="1418"/>
        <w:jc w:val="both"/>
        <w:rPr>
          <w:rFonts w:ascii="Calibri" w:hAnsi="Calibri"/>
          <w:i/>
          <w:sz w:val="24"/>
          <w:szCs w:val="24"/>
          <w:lang w:eastAsia="nl-NL"/>
        </w:rPr>
      </w:pPr>
      <w:r w:rsidRPr="00624DEF">
        <w:rPr>
          <w:rFonts w:ascii="Calibri" w:hAnsi="Calibri"/>
          <w:i/>
          <w:sz w:val="24"/>
          <w:szCs w:val="24"/>
          <w:lang w:eastAsia="nl-NL"/>
        </w:rPr>
        <w:t>R</w:t>
      </w:r>
      <w:r>
        <w:rPr>
          <w:rFonts w:ascii="Calibri" w:hAnsi="Calibri"/>
          <w:i/>
          <w:sz w:val="24"/>
          <w:szCs w:val="24"/>
          <w:lang w:eastAsia="nl-NL"/>
        </w:rPr>
        <w:t xml:space="preserve">evenus sur une base annuelle: </w:t>
      </w:r>
      <w:r>
        <w:rPr>
          <w:rFonts w:ascii="Calibri" w:hAnsi="Calibri"/>
          <w:i/>
          <w:color w:val="FF0000"/>
          <w:sz w:val="24"/>
          <w:szCs w:val="24"/>
          <w:lang w:eastAsia="nl-NL"/>
        </w:rPr>
        <w:t>741,68</w:t>
      </w:r>
      <w:r w:rsidRPr="004367F1">
        <w:rPr>
          <w:rFonts w:ascii="Calibri" w:hAnsi="Calibri"/>
          <w:i/>
          <w:color w:val="FF0000"/>
          <w:sz w:val="24"/>
          <w:szCs w:val="24"/>
          <w:lang w:eastAsia="nl-NL"/>
        </w:rPr>
        <w:t xml:space="preserve"> </w:t>
      </w:r>
      <w:r w:rsidRPr="00624DEF">
        <w:rPr>
          <w:rFonts w:ascii="Calibri" w:hAnsi="Calibri"/>
          <w:i/>
          <w:sz w:val="24"/>
          <w:szCs w:val="24"/>
          <w:lang w:eastAsia="nl-NL"/>
        </w:rPr>
        <w:t xml:space="preserve">x 12 = </w:t>
      </w:r>
      <w:r>
        <w:rPr>
          <w:rFonts w:ascii="Calibri" w:hAnsi="Calibri"/>
          <w:i/>
          <w:color w:val="FF0000"/>
          <w:sz w:val="24"/>
          <w:szCs w:val="24"/>
          <w:lang w:eastAsia="nl-NL"/>
        </w:rPr>
        <w:t>8.900,16</w:t>
      </w:r>
      <w:r w:rsidRPr="004367F1">
        <w:rPr>
          <w:rFonts w:ascii="Calibri" w:hAnsi="Calibri"/>
          <w:i/>
          <w:color w:val="FF0000"/>
          <w:sz w:val="24"/>
          <w:szCs w:val="24"/>
          <w:lang w:eastAsia="nl-NL"/>
        </w:rPr>
        <w:t xml:space="preserve"> €</w:t>
      </w:r>
    </w:p>
    <w:p w14:paraId="54E3FC7F" w14:textId="67FCB584" w:rsidR="006A2FF3" w:rsidRPr="00624DEF" w:rsidRDefault="006A2FF3" w:rsidP="006A2FF3">
      <w:pPr>
        <w:spacing w:line="312" w:lineRule="auto"/>
        <w:ind w:left="1418"/>
        <w:jc w:val="both"/>
        <w:rPr>
          <w:rFonts w:ascii="Calibri" w:hAnsi="Calibri"/>
          <w:i/>
          <w:sz w:val="24"/>
          <w:szCs w:val="24"/>
          <w:lang w:eastAsia="nl-NL"/>
        </w:rPr>
      </w:pPr>
      <w:r w:rsidRPr="00624DEF">
        <w:rPr>
          <w:rFonts w:ascii="Calibri" w:hAnsi="Calibri"/>
          <w:i/>
          <w:sz w:val="24"/>
          <w:szCs w:val="24"/>
          <w:lang w:eastAsia="nl-NL"/>
        </w:rPr>
        <w:t xml:space="preserve">Calcul du revenu d'intégration sur une base annuelle: </w:t>
      </w:r>
      <w:r w:rsidRPr="004367F1">
        <w:rPr>
          <w:rFonts w:ascii="Calibri" w:hAnsi="Calibri"/>
          <w:i/>
          <w:color w:val="FF0000"/>
          <w:sz w:val="24"/>
          <w:szCs w:val="24"/>
          <w:lang w:eastAsia="nl-NL"/>
        </w:rPr>
        <w:t>10.</w:t>
      </w:r>
      <w:r w:rsidR="006C453B">
        <w:rPr>
          <w:rFonts w:ascii="Calibri" w:hAnsi="Calibri"/>
          <w:i/>
          <w:color w:val="FF0000"/>
          <w:sz w:val="24"/>
          <w:szCs w:val="24"/>
          <w:lang w:eastAsia="nl-NL"/>
        </w:rPr>
        <w:t>712,38</w:t>
      </w:r>
      <w:r w:rsidRPr="004367F1">
        <w:rPr>
          <w:rFonts w:ascii="Calibri" w:hAnsi="Calibri"/>
          <w:i/>
          <w:color w:val="FF0000"/>
          <w:sz w:val="24"/>
          <w:szCs w:val="24"/>
          <w:lang w:eastAsia="nl-NL"/>
        </w:rPr>
        <w:t xml:space="preserve"> </w:t>
      </w:r>
      <w:r w:rsidRPr="00624DEF">
        <w:rPr>
          <w:rFonts w:ascii="Calibri" w:hAnsi="Calibri"/>
          <w:i/>
          <w:sz w:val="24"/>
          <w:szCs w:val="24"/>
          <w:lang w:eastAsia="nl-NL"/>
        </w:rPr>
        <w:t>– (</w:t>
      </w:r>
      <w:r w:rsidRPr="004367F1">
        <w:rPr>
          <w:rFonts w:ascii="Calibri" w:hAnsi="Calibri"/>
          <w:i/>
          <w:color w:val="FF0000"/>
          <w:sz w:val="24"/>
          <w:szCs w:val="24"/>
          <w:lang w:eastAsia="nl-NL"/>
        </w:rPr>
        <w:t>8.</w:t>
      </w:r>
      <w:r>
        <w:rPr>
          <w:rFonts w:ascii="Calibri" w:hAnsi="Calibri"/>
          <w:i/>
          <w:color w:val="FF0000"/>
          <w:sz w:val="24"/>
          <w:szCs w:val="24"/>
          <w:lang w:eastAsia="nl-NL"/>
        </w:rPr>
        <w:t>900,16</w:t>
      </w:r>
      <w:r w:rsidRPr="004367F1">
        <w:rPr>
          <w:rFonts w:ascii="Calibri" w:hAnsi="Calibri"/>
          <w:i/>
          <w:color w:val="FF0000"/>
          <w:sz w:val="24"/>
          <w:szCs w:val="24"/>
          <w:lang w:eastAsia="nl-NL"/>
        </w:rPr>
        <w:t xml:space="preserve"> </w:t>
      </w:r>
      <w:r w:rsidRPr="00624DEF">
        <w:rPr>
          <w:rFonts w:ascii="Calibri" w:hAnsi="Calibri"/>
          <w:i/>
          <w:sz w:val="24"/>
          <w:szCs w:val="24"/>
          <w:lang w:eastAsia="nl-NL"/>
        </w:rPr>
        <w:t xml:space="preserve">– 250) = </w:t>
      </w:r>
      <w:r w:rsidR="006C453B">
        <w:rPr>
          <w:rFonts w:ascii="Calibri" w:hAnsi="Calibri"/>
          <w:i/>
          <w:color w:val="FF0000"/>
          <w:sz w:val="24"/>
          <w:szCs w:val="24"/>
          <w:lang w:eastAsia="nl-NL"/>
        </w:rPr>
        <w:t>2.062,22</w:t>
      </w:r>
      <w:r w:rsidRPr="004367F1">
        <w:rPr>
          <w:rFonts w:ascii="Calibri" w:hAnsi="Calibri"/>
          <w:i/>
          <w:color w:val="FF0000"/>
          <w:sz w:val="24"/>
          <w:szCs w:val="24"/>
          <w:lang w:eastAsia="nl-NL"/>
        </w:rPr>
        <w:t xml:space="preserve"> €</w:t>
      </w:r>
    </w:p>
    <w:p w14:paraId="495A849B" w14:textId="0C02ED09" w:rsidR="006A2FF3" w:rsidRPr="00624DEF" w:rsidRDefault="006A2FF3" w:rsidP="006A2FF3">
      <w:pPr>
        <w:spacing w:line="312" w:lineRule="auto"/>
        <w:ind w:left="1418"/>
        <w:jc w:val="both"/>
        <w:rPr>
          <w:rFonts w:ascii="Calibri" w:hAnsi="Calibri"/>
          <w:i/>
          <w:sz w:val="24"/>
          <w:szCs w:val="24"/>
          <w:lang w:eastAsia="nl-NL"/>
        </w:rPr>
      </w:pPr>
      <w:r w:rsidRPr="00624DEF">
        <w:rPr>
          <w:rFonts w:ascii="Calibri" w:hAnsi="Calibri"/>
          <w:i/>
          <w:sz w:val="24"/>
          <w:szCs w:val="24"/>
          <w:lang w:eastAsia="nl-NL"/>
        </w:rPr>
        <w:t>Calcul du revenu d'intégration sur une base mensuelle</w:t>
      </w:r>
      <w:r w:rsidRPr="004367F1">
        <w:rPr>
          <w:rFonts w:ascii="Calibri" w:hAnsi="Calibri"/>
          <w:i/>
          <w:color w:val="FF0000"/>
          <w:sz w:val="24"/>
          <w:szCs w:val="24"/>
          <w:lang w:eastAsia="nl-NL"/>
        </w:rPr>
        <w:t xml:space="preserve">: </w:t>
      </w:r>
      <w:r w:rsidR="006C453B">
        <w:rPr>
          <w:rFonts w:ascii="Calibri" w:hAnsi="Calibri"/>
          <w:i/>
          <w:color w:val="FF0000"/>
          <w:sz w:val="24"/>
          <w:szCs w:val="24"/>
          <w:lang w:eastAsia="nl-NL"/>
        </w:rPr>
        <w:t>2.062,22</w:t>
      </w:r>
      <w:r w:rsidRPr="004367F1">
        <w:rPr>
          <w:rFonts w:ascii="Calibri" w:hAnsi="Calibri"/>
          <w:i/>
          <w:color w:val="FF0000"/>
          <w:sz w:val="24"/>
          <w:szCs w:val="24"/>
          <w:lang w:eastAsia="nl-NL"/>
        </w:rPr>
        <w:t xml:space="preserve"> </w:t>
      </w:r>
      <w:r w:rsidRPr="00624DEF">
        <w:rPr>
          <w:rFonts w:ascii="Calibri" w:hAnsi="Calibri"/>
          <w:i/>
          <w:sz w:val="24"/>
          <w:szCs w:val="24"/>
          <w:lang w:eastAsia="nl-NL"/>
        </w:rPr>
        <w:t xml:space="preserve">: 12 = </w:t>
      </w:r>
      <w:r w:rsidR="006C453B">
        <w:rPr>
          <w:rFonts w:ascii="Calibri" w:hAnsi="Calibri"/>
          <w:i/>
          <w:color w:val="FF0000"/>
          <w:sz w:val="24"/>
          <w:szCs w:val="24"/>
          <w:lang w:eastAsia="nl-NL"/>
        </w:rPr>
        <w:t>171,85</w:t>
      </w:r>
      <w:r>
        <w:rPr>
          <w:rFonts w:ascii="Calibri" w:hAnsi="Calibri"/>
          <w:i/>
          <w:color w:val="FF0000"/>
          <w:sz w:val="24"/>
          <w:szCs w:val="24"/>
          <w:lang w:eastAsia="nl-NL"/>
        </w:rPr>
        <w:t xml:space="preserve"> €</w:t>
      </w:r>
    </w:p>
    <w:p w14:paraId="309DFA70" w14:textId="77777777" w:rsidR="006A2FF3" w:rsidRPr="00624DEF" w:rsidRDefault="006A2FF3" w:rsidP="006A2FF3">
      <w:pPr>
        <w:spacing w:line="312" w:lineRule="auto"/>
        <w:ind w:left="1418"/>
        <w:jc w:val="both"/>
        <w:rPr>
          <w:rFonts w:ascii="Calibri" w:hAnsi="Calibri"/>
          <w:i/>
          <w:sz w:val="24"/>
          <w:szCs w:val="24"/>
          <w:lang w:eastAsia="nl-NL"/>
        </w:rPr>
      </w:pPr>
      <w:r w:rsidRPr="00624DEF">
        <w:rPr>
          <w:rFonts w:ascii="Calibri" w:hAnsi="Calibri"/>
          <w:i/>
          <w:sz w:val="24"/>
          <w:szCs w:val="24"/>
          <w:lang w:eastAsia="nl-NL"/>
        </w:rPr>
        <w:t>Calcul du revenu d'intégration pour la période du 17 au 30 septembre inclus:</w:t>
      </w:r>
    </w:p>
    <w:p w14:paraId="379D6325" w14:textId="1A81E2B2" w:rsidR="006A2FF3" w:rsidRPr="00624DEF" w:rsidRDefault="006C453B" w:rsidP="006A2FF3">
      <w:pPr>
        <w:spacing w:line="312" w:lineRule="auto"/>
        <w:ind w:left="1418"/>
        <w:jc w:val="both"/>
        <w:rPr>
          <w:rFonts w:ascii="Calibri" w:hAnsi="Calibri"/>
          <w:i/>
          <w:sz w:val="24"/>
          <w:szCs w:val="24"/>
          <w:lang w:eastAsia="nl-NL"/>
        </w:rPr>
      </w:pPr>
      <w:r>
        <w:rPr>
          <w:rFonts w:ascii="Calibri" w:hAnsi="Calibri"/>
          <w:i/>
          <w:color w:val="FF0000"/>
          <w:sz w:val="24"/>
          <w:szCs w:val="24"/>
          <w:lang w:eastAsia="nl-NL"/>
        </w:rPr>
        <w:t>171,85</w:t>
      </w:r>
      <w:r w:rsidR="006A2FF3" w:rsidRPr="004367F1">
        <w:rPr>
          <w:rFonts w:ascii="Calibri" w:hAnsi="Calibri"/>
          <w:i/>
          <w:color w:val="FF0000"/>
          <w:sz w:val="24"/>
          <w:szCs w:val="24"/>
          <w:lang w:eastAsia="nl-NL"/>
        </w:rPr>
        <w:t xml:space="preserve"> </w:t>
      </w:r>
      <w:r w:rsidR="006A2FF3" w:rsidRPr="00624DEF">
        <w:rPr>
          <w:rFonts w:ascii="Calibri" w:hAnsi="Calibri"/>
          <w:i/>
          <w:sz w:val="24"/>
          <w:szCs w:val="24"/>
          <w:lang w:eastAsia="nl-NL"/>
        </w:rPr>
        <w:t xml:space="preserve">: 30 jours x 14 = </w:t>
      </w:r>
      <w:r>
        <w:rPr>
          <w:rFonts w:ascii="Calibri" w:hAnsi="Calibri"/>
          <w:i/>
          <w:color w:val="FF0000"/>
          <w:sz w:val="24"/>
          <w:szCs w:val="24"/>
          <w:lang w:eastAsia="nl-NL"/>
        </w:rPr>
        <w:t>80,20</w:t>
      </w:r>
      <w:r w:rsidR="006A2FF3" w:rsidRPr="004367F1">
        <w:rPr>
          <w:rFonts w:ascii="Calibri" w:hAnsi="Calibri"/>
          <w:i/>
          <w:color w:val="FF0000"/>
          <w:sz w:val="24"/>
          <w:szCs w:val="24"/>
          <w:lang w:eastAsia="nl-NL"/>
        </w:rPr>
        <w:t xml:space="preserve"> €</w:t>
      </w:r>
    </w:p>
    <w:p w14:paraId="2BF14EB8" w14:textId="77777777" w:rsidR="006A2FF3" w:rsidRPr="00624DEF" w:rsidRDefault="006A2FF3" w:rsidP="006A2FF3">
      <w:pPr>
        <w:spacing w:line="312" w:lineRule="auto"/>
        <w:ind w:left="1134"/>
        <w:jc w:val="both"/>
        <w:rPr>
          <w:rFonts w:ascii="Calibri" w:hAnsi="Calibri"/>
          <w:i/>
          <w:sz w:val="24"/>
          <w:szCs w:val="24"/>
          <w:lang w:eastAsia="nl-NL"/>
        </w:rPr>
      </w:pPr>
    </w:p>
    <w:p w14:paraId="6365BF3C" w14:textId="77777777" w:rsidR="006A2FF3" w:rsidRPr="00624DEF" w:rsidRDefault="006A2FF3" w:rsidP="00D348C7">
      <w:pPr>
        <w:numPr>
          <w:ilvl w:val="0"/>
          <w:numId w:val="239"/>
        </w:numPr>
        <w:spacing w:line="312" w:lineRule="auto"/>
        <w:ind w:left="1134" w:firstLine="0"/>
        <w:jc w:val="both"/>
        <w:rPr>
          <w:rFonts w:ascii="Calibri" w:hAnsi="Calibri"/>
          <w:i/>
          <w:sz w:val="24"/>
          <w:szCs w:val="24"/>
          <w:lang w:eastAsia="nl-NL"/>
        </w:rPr>
      </w:pPr>
      <w:r w:rsidRPr="00624DEF">
        <w:rPr>
          <w:rFonts w:ascii="Calibri" w:hAnsi="Calibri"/>
          <w:i/>
          <w:sz w:val="24"/>
          <w:szCs w:val="24"/>
          <w:lang w:eastAsia="nl-NL"/>
        </w:rPr>
        <w:t>Octobre:</w:t>
      </w:r>
      <w:r w:rsidRPr="00624DEF">
        <w:rPr>
          <w:rFonts w:ascii="Calibri" w:hAnsi="Calibri"/>
          <w:i/>
          <w:sz w:val="24"/>
          <w:szCs w:val="24"/>
          <w:lang w:eastAsia="nl-NL"/>
        </w:rPr>
        <w:tab/>
      </w:r>
    </w:p>
    <w:p w14:paraId="51664B32" w14:textId="77777777" w:rsidR="006A2FF3" w:rsidRPr="00624DEF" w:rsidRDefault="006A2FF3" w:rsidP="00C656D1">
      <w:pPr>
        <w:spacing w:line="312" w:lineRule="auto"/>
        <w:ind w:left="1418"/>
        <w:jc w:val="both"/>
        <w:rPr>
          <w:rFonts w:ascii="Calibri" w:hAnsi="Calibri"/>
          <w:i/>
          <w:sz w:val="24"/>
          <w:szCs w:val="24"/>
          <w:lang w:eastAsia="nl-NL"/>
        </w:rPr>
      </w:pPr>
      <w:r w:rsidRPr="00624DEF">
        <w:rPr>
          <w:rFonts w:ascii="Calibri" w:hAnsi="Calibri"/>
          <w:i/>
          <w:sz w:val="24"/>
          <w:szCs w:val="24"/>
          <w:lang w:eastAsia="nl-NL"/>
        </w:rPr>
        <w:t>Période du 1</w:t>
      </w:r>
      <w:r w:rsidRPr="00624DEF">
        <w:rPr>
          <w:rFonts w:ascii="Calibri" w:hAnsi="Calibri"/>
          <w:i/>
          <w:sz w:val="24"/>
          <w:szCs w:val="24"/>
          <w:vertAlign w:val="superscript"/>
          <w:lang w:eastAsia="nl-NL"/>
        </w:rPr>
        <w:t>er</w:t>
      </w:r>
      <w:r w:rsidRPr="00624DEF">
        <w:rPr>
          <w:rFonts w:ascii="Calibri" w:hAnsi="Calibri"/>
          <w:i/>
          <w:sz w:val="24"/>
          <w:szCs w:val="24"/>
          <w:lang w:eastAsia="nl-NL"/>
        </w:rPr>
        <w:t xml:space="preserve"> au 31 octobre inclus : total des revenus sur une base mensuelle = 1.210 €</w:t>
      </w:r>
    </w:p>
    <w:p w14:paraId="5C5F944E" w14:textId="77777777" w:rsidR="006A2FF3" w:rsidRPr="00624DEF" w:rsidRDefault="006A2FF3" w:rsidP="00C656D1">
      <w:pPr>
        <w:spacing w:line="312" w:lineRule="auto"/>
        <w:ind w:left="1418"/>
        <w:jc w:val="both"/>
        <w:rPr>
          <w:rFonts w:ascii="Calibri" w:hAnsi="Calibri"/>
          <w:i/>
          <w:sz w:val="24"/>
          <w:szCs w:val="24"/>
          <w:lang w:eastAsia="nl-NL"/>
        </w:rPr>
      </w:pPr>
      <w:r w:rsidRPr="00624DEF">
        <w:rPr>
          <w:rFonts w:ascii="Calibri" w:hAnsi="Calibri"/>
          <w:i/>
          <w:sz w:val="24"/>
          <w:szCs w:val="24"/>
          <w:lang w:eastAsia="nl-NL"/>
        </w:rPr>
        <w:t>Pas d'application possible de l'exonération ISP</w:t>
      </w:r>
    </w:p>
    <w:p w14:paraId="4BC15846" w14:textId="02AF8DE5" w:rsidR="00802A52" w:rsidRPr="006A2FF3" w:rsidRDefault="006A2FF3" w:rsidP="006A2FF3">
      <w:pPr>
        <w:spacing w:line="312" w:lineRule="auto"/>
        <w:ind w:left="1134"/>
        <w:jc w:val="both"/>
        <w:rPr>
          <w:rFonts w:ascii="Calibri" w:hAnsi="Calibri"/>
          <w:i/>
          <w:sz w:val="24"/>
          <w:szCs w:val="24"/>
          <w:lang w:eastAsia="nl-NL"/>
        </w:rPr>
      </w:pPr>
      <w:r w:rsidRPr="00624DEF">
        <w:rPr>
          <w:rFonts w:ascii="Calibri" w:hAnsi="Calibri"/>
          <w:i/>
          <w:sz w:val="24"/>
          <w:szCs w:val="24"/>
          <w:lang w:eastAsia="nl-NL"/>
        </w:rPr>
        <w:t>Pas de droit à partir du 1</w:t>
      </w:r>
      <w:r w:rsidRPr="00624DEF">
        <w:rPr>
          <w:rFonts w:ascii="Calibri" w:hAnsi="Calibri"/>
          <w:i/>
          <w:sz w:val="24"/>
          <w:szCs w:val="24"/>
          <w:vertAlign w:val="superscript"/>
          <w:lang w:eastAsia="nl-NL"/>
        </w:rPr>
        <w:t>er</w:t>
      </w:r>
      <w:r w:rsidRPr="00624DEF">
        <w:rPr>
          <w:rFonts w:ascii="Calibri" w:hAnsi="Calibri"/>
          <w:i/>
          <w:sz w:val="24"/>
          <w:szCs w:val="24"/>
          <w:lang w:eastAsia="nl-NL"/>
        </w:rPr>
        <w:t xml:space="preserve"> octobre pour cause de revenus trop élevés</w:t>
      </w:r>
    </w:p>
    <w:p w14:paraId="536457A9" w14:textId="77777777" w:rsidR="00802A52" w:rsidRPr="000B76A1" w:rsidRDefault="00802A52" w:rsidP="00802A52">
      <w:pPr>
        <w:spacing w:line="312" w:lineRule="auto"/>
        <w:ind w:left="720"/>
        <w:contextualSpacing/>
        <w:rPr>
          <w:rFonts w:ascii="Times New Roman" w:hAnsi="Times New Roman"/>
          <w:sz w:val="24"/>
          <w:szCs w:val="24"/>
          <w:lang w:eastAsia="nl-NL"/>
        </w:rPr>
      </w:pPr>
    </w:p>
    <w:p w14:paraId="1A660ECE" w14:textId="77777777" w:rsidR="00802A52" w:rsidRPr="000B76A1" w:rsidRDefault="00802A52" w:rsidP="00802A52">
      <w:pPr>
        <w:pStyle w:val="Kop3"/>
      </w:pPr>
      <w:bookmarkStart w:id="413" w:name="_Toc372809174"/>
      <w:bookmarkStart w:id="414" w:name="_Toc383007163"/>
      <w:bookmarkStart w:id="415" w:name="_Toc498092798"/>
      <w:bookmarkStart w:id="416" w:name="_Toc520905680"/>
      <w:r w:rsidRPr="000B76A1">
        <w:t>Chèques-repas</w:t>
      </w:r>
      <w:bookmarkEnd w:id="413"/>
      <w:bookmarkEnd w:id="414"/>
      <w:bookmarkEnd w:id="415"/>
      <w:bookmarkEnd w:id="416"/>
      <w:r w:rsidRPr="000B76A1">
        <w:t xml:space="preserve"> </w:t>
      </w:r>
    </w:p>
    <w:p w14:paraId="5852C6A8" w14:textId="77777777" w:rsidR="00802A52" w:rsidRPr="000B76A1" w:rsidRDefault="00802A52" w:rsidP="00802A52">
      <w:pPr>
        <w:spacing w:line="312" w:lineRule="auto"/>
        <w:jc w:val="both"/>
        <w:rPr>
          <w:rFonts w:ascii="Calibri" w:hAnsi="Calibri"/>
          <w:sz w:val="24"/>
          <w:szCs w:val="24"/>
          <w:lang w:eastAsia="nl-NL"/>
        </w:rPr>
      </w:pPr>
    </w:p>
    <w:p w14:paraId="7A9C025B" w14:textId="77777777" w:rsidR="00802A52" w:rsidRPr="000B76A1" w:rsidRDefault="00802A52" w:rsidP="00802A52">
      <w:pPr>
        <w:spacing w:line="312" w:lineRule="auto"/>
        <w:ind w:left="1068"/>
        <w:jc w:val="both"/>
        <w:rPr>
          <w:rFonts w:ascii="Calibri" w:hAnsi="Calibri"/>
          <w:sz w:val="24"/>
          <w:szCs w:val="24"/>
          <w:lang w:eastAsia="nl-NL"/>
        </w:rPr>
      </w:pPr>
      <w:r w:rsidRPr="000B76A1">
        <w:rPr>
          <w:rFonts w:ascii="Calibri" w:hAnsi="Calibri"/>
          <w:sz w:val="24"/>
          <w:szCs w:val="24"/>
          <w:lang w:eastAsia="nl-NL"/>
        </w:rPr>
        <w:t>La valeur d'un chèque-repas</w:t>
      </w:r>
      <w:r>
        <w:rPr>
          <w:rFonts w:ascii="Calibri" w:hAnsi="Calibri"/>
          <w:sz w:val="24"/>
          <w:szCs w:val="24"/>
          <w:lang w:eastAsia="nl-NL"/>
        </w:rPr>
        <w:fldChar w:fldCharType="begin"/>
      </w:r>
      <w:r>
        <w:instrText xml:space="preserve"> XE "</w:instrText>
      </w:r>
      <w:r w:rsidRPr="003470B7">
        <w:rPr>
          <w:rFonts w:ascii="Calibri" w:hAnsi="Calibri"/>
          <w:sz w:val="24"/>
          <w:szCs w:val="24"/>
          <w:lang w:eastAsia="nl-NL"/>
        </w:rPr>
        <w:instrText>chèque-repas</w:instrText>
      </w:r>
      <w:r>
        <w:instrText xml:space="preserve">" </w:instrText>
      </w:r>
      <w:r>
        <w:rPr>
          <w:rFonts w:ascii="Calibri" w:hAnsi="Calibri"/>
          <w:sz w:val="24"/>
          <w:szCs w:val="24"/>
          <w:lang w:eastAsia="nl-NL"/>
        </w:rPr>
        <w:fldChar w:fldCharType="end"/>
      </w:r>
      <w:r w:rsidRPr="000B76A1">
        <w:rPr>
          <w:rFonts w:ascii="Calibri" w:hAnsi="Calibri"/>
          <w:sz w:val="24"/>
          <w:szCs w:val="24"/>
          <w:lang w:eastAsia="nl-NL"/>
        </w:rPr>
        <w:t xml:space="preserve"> se compose de 2 parties, à savoir la cotisation personnelle et la cotisation patronale.</w:t>
      </w:r>
    </w:p>
    <w:p w14:paraId="4E134968" w14:textId="77777777" w:rsidR="00802A52" w:rsidRPr="000B76A1" w:rsidRDefault="00802A52" w:rsidP="00802A52">
      <w:pPr>
        <w:spacing w:line="312" w:lineRule="auto"/>
        <w:ind w:left="1068"/>
        <w:jc w:val="both"/>
        <w:rPr>
          <w:rFonts w:ascii="Calibri" w:hAnsi="Calibri"/>
          <w:sz w:val="24"/>
          <w:szCs w:val="24"/>
          <w:lang w:eastAsia="nl-NL"/>
        </w:rPr>
      </w:pPr>
    </w:p>
    <w:p w14:paraId="54F3E76F" w14:textId="77777777" w:rsidR="00802A52" w:rsidRPr="000B76A1" w:rsidRDefault="00802A52" w:rsidP="00802A52">
      <w:pPr>
        <w:spacing w:line="312" w:lineRule="auto"/>
        <w:ind w:left="1068"/>
        <w:jc w:val="both"/>
        <w:rPr>
          <w:rFonts w:ascii="Calibri" w:hAnsi="Calibri"/>
          <w:sz w:val="24"/>
          <w:szCs w:val="24"/>
          <w:lang w:eastAsia="nl-NL"/>
        </w:rPr>
      </w:pPr>
      <w:r w:rsidRPr="000B76A1">
        <w:rPr>
          <w:rFonts w:ascii="Calibri" w:hAnsi="Calibri"/>
          <w:sz w:val="24"/>
          <w:szCs w:val="24"/>
          <w:lang w:eastAsia="nl-NL"/>
        </w:rPr>
        <w:t>La partie à charge de l'employeur doit être considérée comme un revenu professionnel qu’il faut tenir compte dans le calcul du revenu d’intégration</w:t>
      </w:r>
      <w:r>
        <w:rPr>
          <w:rFonts w:ascii="Calibri" w:hAnsi="Calibri"/>
          <w:sz w:val="24"/>
          <w:szCs w:val="24"/>
          <w:lang w:eastAsia="nl-NL"/>
        </w:rPr>
        <w:fldChar w:fldCharType="begin"/>
      </w:r>
      <w:r>
        <w:instrText xml:space="preserve"> XE "</w:instrText>
      </w:r>
      <w:r w:rsidRPr="003470B7">
        <w:rPr>
          <w:rFonts w:ascii="Calibri" w:hAnsi="Calibri"/>
          <w:sz w:val="24"/>
          <w:szCs w:val="24"/>
          <w:lang w:eastAsia="nl-NL"/>
        </w:rPr>
        <w:instrText>revenu d’intégration</w:instrText>
      </w:r>
      <w:r>
        <w:instrText xml:space="preserve">" </w:instrText>
      </w:r>
      <w:r>
        <w:rPr>
          <w:rFonts w:ascii="Calibri" w:hAnsi="Calibri"/>
          <w:sz w:val="24"/>
          <w:szCs w:val="24"/>
          <w:lang w:eastAsia="nl-NL"/>
        </w:rPr>
        <w:fldChar w:fldCharType="end"/>
      </w:r>
      <w:r w:rsidRPr="000B76A1">
        <w:rPr>
          <w:rFonts w:ascii="Calibri" w:hAnsi="Calibri"/>
          <w:sz w:val="24"/>
          <w:szCs w:val="24"/>
          <w:lang w:eastAsia="nl-NL"/>
        </w:rPr>
        <w:t>.</w:t>
      </w:r>
    </w:p>
    <w:p w14:paraId="2C026032" w14:textId="77777777" w:rsidR="00802A52" w:rsidRDefault="00802A52" w:rsidP="00802A52">
      <w:pPr>
        <w:spacing w:line="312" w:lineRule="auto"/>
        <w:jc w:val="both"/>
        <w:rPr>
          <w:rFonts w:ascii="Calibri" w:hAnsi="Calibri"/>
          <w:sz w:val="24"/>
          <w:szCs w:val="24"/>
          <w:lang w:eastAsia="nl-NL"/>
        </w:rPr>
      </w:pPr>
    </w:p>
    <w:p w14:paraId="5ABE0096" w14:textId="77777777" w:rsidR="00802A52" w:rsidRPr="000B76A1" w:rsidRDefault="00802A52" w:rsidP="00802A52">
      <w:pPr>
        <w:pStyle w:val="Kop3"/>
      </w:pPr>
      <w:bookmarkStart w:id="417" w:name="_Toc372809175"/>
      <w:bookmarkStart w:id="418" w:name="_Toc383007164"/>
      <w:bookmarkStart w:id="419" w:name="_Toc498092799"/>
      <w:bookmarkStart w:id="420" w:name="_Toc520905681"/>
      <w:r w:rsidRPr="000B76A1">
        <w:t>Pécule de vacances</w:t>
      </w:r>
      <w:bookmarkEnd w:id="417"/>
      <w:bookmarkEnd w:id="418"/>
      <w:bookmarkEnd w:id="419"/>
      <w:bookmarkEnd w:id="420"/>
      <w:r w:rsidRPr="000B76A1">
        <w:t> </w:t>
      </w:r>
    </w:p>
    <w:p w14:paraId="46296CFC" w14:textId="77777777" w:rsidR="00802A52" w:rsidRPr="000B76A1" w:rsidRDefault="00802A52" w:rsidP="00802A52">
      <w:pPr>
        <w:spacing w:line="312" w:lineRule="auto"/>
        <w:ind w:left="360"/>
        <w:jc w:val="both"/>
        <w:rPr>
          <w:rFonts w:ascii="Times New Roman" w:hAnsi="Times New Roman"/>
          <w:sz w:val="24"/>
          <w:szCs w:val="24"/>
          <w:lang w:eastAsia="nl-NL"/>
        </w:rPr>
      </w:pPr>
    </w:p>
    <w:p w14:paraId="3C739AA4" w14:textId="77777777" w:rsidR="00802A52" w:rsidRPr="003B18DE" w:rsidRDefault="00802A52" w:rsidP="00802A52">
      <w:pPr>
        <w:spacing w:line="312" w:lineRule="auto"/>
        <w:ind w:left="1068"/>
        <w:jc w:val="both"/>
        <w:rPr>
          <w:rFonts w:ascii="Calibri" w:hAnsi="Calibri"/>
          <w:color w:val="FF0000"/>
          <w:sz w:val="24"/>
          <w:szCs w:val="24"/>
          <w:lang w:eastAsia="nl-NL"/>
        </w:rPr>
      </w:pPr>
      <w:r w:rsidRPr="003B18DE">
        <w:rPr>
          <w:rFonts w:ascii="Calibri" w:hAnsi="Calibri"/>
          <w:color w:val="FF0000"/>
          <w:sz w:val="24"/>
          <w:szCs w:val="24"/>
          <w:lang w:eastAsia="nl-NL"/>
        </w:rPr>
        <w:t>La règle générale est également applicable en la matière: le pécule de vacances doit être pris en considération pendant la période sur laquelle porte le pécule de vacances et donc pas au moment du paiement.</w:t>
      </w:r>
    </w:p>
    <w:p w14:paraId="3A005BF9" w14:textId="77777777" w:rsidR="00802A52" w:rsidRPr="003B18DE" w:rsidRDefault="00802A52" w:rsidP="00802A52">
      <w:pPr>
        <w:spacing w:line="312" w:lineRule="auto"/>
        <w:ind w:left="1068"/>
        <w:jc w:val="both"/>
        <w:rPr>
          <w:rFonts w:ascii="Calibri" w:hAnsi="Calibri"/>
          <w:color w:val="FF0000"/>
          <w:sz w:val="24"/>
          <w:szCs w:val="24"/>
          <w:lang w:eastAsia="nl-NL"/>
        </w:rPr>
      </w:pPr>
    </w:p>
    <w:p w14:paraId="3AD5237E" w14:textId="77777777" w:rsidR="00802A52" w:rsidRPr="003B18DE" w:rsidRDefault="00802A52" w:rsidP="00802A52">
      <w:pPr>
        <w:spacing w:line="312" w:lineRule="auto"/>
        <w:ind w:left="1068"/>
        <w:jc w:val="both"/>
        <w:rPr>
          <w:rFonts w:ascii="Calibri" w:hAnsi="Calibri"/>
          <w:color w:val="FF0000"/>
          <w:sz w:val="24"/>
          <w:szCs w:val="24"/>
          <w:lang w:eastAsia="nl-NL"/>
        </w:rPr>
      </w:pPr>
      <w:r w:rsidRPr="003B18DE">
        <w:rPr>
          <w:rFonts w:ascii="Calibri" w:hAnsi="Calibri"/>
          <w:color w:val="FF0000"/>
          <w:sz w:val="24"/>
          <w:szCs w:val="24"/>
          <w:lang w:eastAsia="nl-NL"/>
        </w:rPr>
        <w:t>Étant donné qu'une distinction n'est plus faite entre le simple et le double pécule de vacances au moment du paiement, le pécule de vacances est, par facilité, considéré totalement comme étant un simple pécule de vacances.</w:t>
      </w:r>
    </w:p>
    <w:p w14:paraId="1DBF6FEB" w14:textId="77777777" w:rsidR="00802A52" w:rsidRPr="003B18DE" w:rsidRDefault="00802A52" w:rsidP="00802A52">
      <w:pPr>
        <w:spacing w:line="312" w:lineRule="auto"/>
        <w:ind w:left="1068"/>
        <w:jc w:val="both"/>
        <w:rPr>
          <w:rFonts w:ascii="Calibri" w:hAnsi="Calibri"/>
          <w:color w:val="FF0000"/>
          <w:sz w:val="24"/>
          <w:szCs w:val="24"/>
          <w:lang w:eastAsia="nl-NL"/>
        </w:rPr>
      </w:pPr>
    </w:p>
    <w:p w14:paraId="5435475D" w14:textId="4261A162" w:rsidR="00802A52" w:rsidRPr="003B18DE" w:rsidRDefault="00802A52" w:rsidP="00802A52">
      <w:pPr>
        <w:spacing w:line="312" w:lineRule="auto"/>
        <w:ind w:left="1068"/>
        <w:jc w:val="both"/>
        <w:rPr>
          <w:rFonts w:ascii="Calibri" w:hAnsi="Calibri"/>
          <w:color w:val="FF0000"/>
          <w:sz w:val="24"/>
          <w:szCs w:val="24"/>
          <w:lang w:eastAsia="nl-NL"/>
        </w:rPr>
      </w:pPr>
      <w:r w:rsidRPr="00FD6B85">
        <w:rPr>
          <w:rFonts w:ascii="Calibri" w:hAnsi="Calibri"/>
          <w:color w:val="FF0000"/>
          <w:sz w:val="24"/>
          <w:szCs w:val="24"/>
          <w:lang w:eastAsia="nl-NL"/>
        </w:rPr>
        <w:t xml:space="preserve">Ceci signifie que le pécule de vacances porte </w:t>
      </w:r>
      <w:r w:rsidR="00FD6B85" w:rsidRPr="00FD6B85">
        <w:rPr>
          <w:rFonts w:ascii="Calibri" w:hAnsi="Calibri"/>
          <w:color w:val="FF0000"/>
          <w:sz w:val="24"/>
          <w:szCs w:val="24"/>
          <w:lang w:eastAsia="nl-NL"/>
        </w:rPr>
        <w:t xml:space="preserve">en principe </w:t>
      </w:r>
      <w:r w:rsidRPr="00FD6B85">
        <w:rPr>
          <w:rFonts w:ascii="Calibri" w:hAnsi="Calibri"/>
          <w:color w:val="FF0000"/>
          <w:sz w:val="24"/>
          <w:szCs w:val="24"/>
          <w:lang w:eastAsia="nl-NL"/>
        </w:rPr>
        <w:t xml:space="preserve">sur une période </w:t>
      </w:r>
      <w:r w:rsidR="00FD6B85" w:rsidRPr="00FD6B85">
        <w:rPr>
          <w:rFonts w:ascii="Calibri" w:hAnsi="Calibri"/>
          <w:color w:val="FF0000"/>
          <w:sz w:val="24"/>
          <w:szCs w:val="24"/>
          <w:lang w:eastAsia="nl-NL"/>
        </w:rPr>
        <w:t>de l’année pour laquelle il est payé</w:t>
      </w:r>
      <w:r w:rsidRPr="00FD6B85">
        <w:rPr>
          <w:rFonts w:ascii="Calibri" w:hAnsi="Calibri"/>
          <w:color w:val="FF0000"/>
          <w:sz w:val="24"/>
          <w:szCs w:val="24"/>
          <w:lang w:eastAsia="nl-NL"/>
        </w:rPr>
        <w:t>: il faut en te</w:t>
      </w:r>
      <w:r w:rsidR="00C656D1" w:rsidRPr="00FD6B85">
        <w:rPr>
          <w:rFonts w:ascii="Calibri" w:hAnsi="Calibri"/>
          <w:color w:val="FF0000"/>
          <w:sz w:val="24"/>
          <w:szCs w:val="24"/>
          <w:lang w:eastAsia="nl-NL"/>
        </w:rPr>
        <w:t>nir compte au prorata du nombre</w:t>
      </w:r>
      <w:r w:rsidRPr="00FD6B85">
        <w:rPr>
          <w:rFonts w:ascii="Calibri" w:hAnsi="Calibri"/>
          <w:color w:val="FF0000"/>
          <w:sz w:val="24"/>
          <w:szCs w:val="24"/>
          <w:lang w:eastAsia="nl-NL"/>
        </w:rPr>
        <w:t xml:space="preserve"> de jours au moment où l’intéressé prend des vacances pendant l’année civile au cours de laquelle le pécule de vacances est payé. A partir de l’année suivante, le solde restant est considéré comme un capital mobilier.</w:t>
      </w:r>
    </w:p>
    <w:p w14:paraId="1AFF8F15" w14:textId="77777777" w:rsidR="00802A52" w:rsidRPr="003B18DE" w:rsidRDefault="00802A52" w:rsidP="00802A52">
      <w:pPr>
        <w:spacing w:line="312" w:lineRule="auto"/>
        <w:ind w:left="1068"/>
        <w:jc w:val="both"/>
        <w:rPr>
          <w:rFonts w:ascii="Calibri" w:hAnsi="Calibri"/>
          <w:color w:val="FF0000"/>
          <w:sz w:val="24"/>
          <w:szCs w:val="24"/>
          <w:lang w:eastAsia="nl-NL"/>
        </w:rPr>
      </w:pPr>
    </w:p>
    <w:p w14:paraId="5920D95E" w14:textId="77777777" w:rsidR="00802A52" w:rsidRPr="003B18DE" w:rsidRDefault="00802A52" w:rsidP="00802A52">
      <w:pPr>
        <w:spacing w:line="312" w:lineRule="auto"/>
        <w:ind w:left="1068"/>
        <w:jc w:val="both"/>
        <w:rPr>
          <w:rFonts w:ascii="Calibri" w:hAnsi="Calibri"/>
          <w:color w:val="FF0000"/>
          <w:sz w:val="24"/>
          <w:szCs w:val="24"/>
          <w:lang w:eastAsia="nl-NL"/>
        </w:rPr>
      </w:pPr>
      <w:r w:rsidRPr="003B18DE">
        <w:rPr>
          <w:rFonts w:ascii="Calibri" w:hAnsi="Calibri"/>
          <w:color w:val="FF0000"/>
          <w:sz w:val="24"/>
          <w:szCs w:val="24"/>
          <w:lang w:eastAsia="nl-NL"/>
        </w:rPr>
        <w:t>Le pécule de vacances est ainsi divisé par le nombre de jours de vacances de l'intéressé, afin de déterminer le montant à prendre en considération par jour de vacances.</w:t>
      </w:r>
    </w:p>
    <w:p w14:paraId="5C3FC297" w14:textId="77777777" w:rsidR="00802A52" w:rsidRPr="003B18DE" w:rsidRDefault="00802A52" w:rsidP="00802A52">
      <w:pPr>
        <w:spacing w:line="312" w:lineRule="auto"/>
        <w:ind w:left="1068"/>
        <w:jc w:val="both"/>
        <w:rPr>
          <w:rFonts w:ascii="Calibri" w:hAnsi="Calibri"/>
          <w:color w:val="FF0000"/>
          <w:sz w:val="24"/>
          <w:szCs w:val="24"/>
          <w:lang w:eastAsia="nl-NL"/>
        </w:rPr>
      </w:pPr>
    </w:p>
    <w:p w14:paraId="1518F3B9" w14:textId="79A7E288" w:rsidR="00802A52" w:rsidRPr="003B18DE" w:rsidRDefault="00802A52" w:rsidP="00802A52">
      <w:pPr>
        <w:spacing w:line="312" w:lineRule="auto"/>
        <w:ind w:left="1068"/>
        <w:jc w:val="both"/>
        <w:rPr>
          <w:rFonts w:ascii="Calibri" w:hAnsi="Calibri"/>
          <w:color w:val="FF0000"/>
          <w:sz w:val="24"/>
          <w:szCs w:val="24"/>
          <w:lang w:eastAsia="nl-NL"/>
        </w:rPr>
      </w:pPr>
      <w:r w:rsidRPr="003B18DE">
        <w:rPr>
          <w:rFonts w:ascii="Calibri" w:hAnsi="Calibri"/>
          <w:color w:val="FF0000"/>
          <w:sz w:val="24"/>
          <w:szCs w:val="24"/>
          <w:lang w:eastAsia="nl-NL"/>
        </w:rPr>
        <w:t>Exemple: l'intéressé perçoit un pécule de vacances de 1.000 € et a droit à 20 jour</w:t>
      </w:r>
      <w:r w:rsidR="00425851">
        <w:rPr>
          <w:rFonts w:ascii="Calibri" w:hAnsi="Calibri"/>
          <w:color w:val="FF0000"/>
          <w:sz w:val="24"/>
          <w:szCs w:val="24"/>
          <w:lang w:eastAsia="nl-NL"/>
        </w:rPr>
        <w:t xml:space="preserve">s de vacances. Ceci signifie que pour le calcul mensuel </w:t>
      </w:r>
      <w:r w:rsidRPr="003B18DE">
        <w:rPr>
          <w:rFonts w:ascii="Calibri" w:hAnsi="Calibri"/>
          <w:color w:val="FF0000"/>
          <w:sz w:val="24"/>
          <w:szCs w:val="24"/>
          <w:lang w:eastAsia="nl-NL"/>
        </w:rPr>
        <w:t>il faut tenir compte d'un revenu de 50 €  par jour de congé pris</w:t>
      </w:r>
      <w:r w:rsidR="00425851">
        <w:rPr>
          <w:rFonts w:ascii="Calibri" w:hAnsi="Calibri"/>
          <w:color w:val="FF0000"/>
          <w:sz w:val="24"/>
          <w:szCs w:val="24"/>
          <w:lang w:eastAsia="nl-NL"/>
        </w:rPr>
        <w:t xml:space="preserve"> dans ce mois</w:t>
      </w:r>
      <w:r w:rsidRPr="003B18DE">
        <w:rPr>
          <w:rFonts w:ascii="Calibri" w:hAnsi="Calibri"/>
          <w:color w:val="FF0000"/>
          <w:sz w:val="24"/>
          <w:szCs w:val="24"/>
          <w:lang w:eastAsia="nl-NL"/>
        </w:rPr>
        <w:t>.</w:t>
      </w:r>
    </w:p>
    <w:p w14:paraId="794AC404" w14:textId="77777777" w:rsidR="00802A52" w:rsidRDefault="00802A52" w:rsidP="00802A52">
      <w:pPr>
        <w:spacing w:line="312" w:lineRule="auto"/>
        <w:ind w:left="1068"/>
        <w:jc w:val="both"/>
        <w:rPr>
          <w:rFonts w:ascii="Calibri" w:hAnsi="Calibri"/>
          <w:color w:val="FF0000"/>
          <w:sz w:val="24"/>
          <w:szCs w:val="24"/>
          <w:lang w:eastAsia="nl-NL"/>
        </w:rPr>
      </w:pPr>
    </w:p>
    <w:p w14:paraId="1B542DA8" w14:textId="77777777" w:rsidR="00C656D1" w:rsidRPr="003B18DE" w:rsidRDefault="00C656D1" w:rsidP="00802A52">
      <w:pPr>
        <w:spacing w:line="312" w:lineRule="auto"/>
        <w:ind w:left="1068"/>
        <w:jc w:val="both"/>
        <w:rPr>
          <w:rFonts w:ascii="Calibri" w:hAnsi="Calibri"/>
          <w:color w:val="FF0000"/>
          <w:sz w:val="24"/>
          <w:szCs w:val="24"/>
          <w:lang w:eastAsia="nl-NL"/>
        </w:rPr>
      </w:pPr>
    </w:p>
    <w:p w14:paraId="444EB60E" w14:textId="77777777" w:rsidR="00802A52" w:rsidRPr="003B18DE" w:rsidRDefault="00802A52" w:rsidP="00802A52">
      <w:pPr>
        <w:spacing w:line="312" w:lineRule="auto"/>
        <w:ind w:left="1068"/>
        <w:jc w:val="both"/>
        <w:rPr>
          <w:rFonts w:ascii="Calibri" w:hAnsi="Calibri"/>
          <w:i/>
          <w:color w:val="FF0000"/>
          <w:sz w:val="24"/>
          <w:szCs w:val="24"/>
          <w:lang w:eastAsia="nl-NL"/>
        </w:rPr>
      </w:pPr>
      <w:r w:rsidRPr="003B18DE">
        <w:rPr>
          <w:rFonts w:ascii="Calibri" w:hAnsi="Calibri"/>
          <w:i/>
          <w:color w:val="FF0000"/>
          <w:sz w:val="24"/>
          <w:szCs w:val="24"/>
          <w:lang w:eastAsia="nl-NL"/>
        </w:rPr>
        <w:t>Exemple</w:t>
      </w:r>
    </w:p>
    <w:p w14:paraId="1AAB0071" w14:textId="1E4DBACA" w:rsidR="00802A52" w:rsidRPr="003B18DE" w:rsidRDefault="00802A52" w:rsidP="00802A52">
      <w:pPr>
        <w:spacing w:line="312" w:lineRule="auto"/>
        <w:ind w:left="1068"/>
        <w:jc w:val="both"/>
        <w:rPr>
          <w:rFonts w:ascii="Calibri" w:hAnsi="Calibri"/>
          <w:color w:val="FF0000"/>
          <w:sz w:val="24"/>
          <w:szCs w:val="24"/>
          <w:lang w:eastAsia="nl-NL"/>
        </w:rPr>
      </w:pPr>
      <w:r w:rsidRPr="003B18DE">
        <w:rPr>
          <w:rFonts w:ascii="Calibri" w:hAnsi="Calibri"/>
          <w:color w:val="FF0000"/>
          <w:sz w:val="24"/>
          <w:szCs w:val="24"/>
          <w:lang w:eastAsia="nl-NL"/>
        </w:rPr>
        <w:t xml:space="preserve">Une personne reçoit </w:t>
      </w:r>
      <w:r w:rsidR="00EF0CE3">
        <w:rPr>
          <w:rFonts w:ascii="Calibri" w:hAnsi="Calibri"/>
          <w:color w:val="FF0000"/>
          <w:sz w:val="24"/>
          <w:szCs w:val="24"/>
          <w:lang w:eastAsia="nl-NL"/>
        </w:rPr>
        <w:t>1.</w:t>
      </w:r>
      <w:r w:rsidRPr="003B18DE">
        <w:rPr>
          <w:rFonts w:ascii="Calibri" w:hAnsi="Calibri"/>
          <w:color w:val="FF0000"/>
          <w:sz w:val="24"/>
          <w:szCs w:val="24"/>
          <w:lang w:eastAsia="nl-NL"/>
        </w:rPr>
        <w:t>500 € de pécule de vacances au moment de sa sortie de fonction.</w:t>
      </w:r>
      <w:r w:rsidR="00A4029D">
        <w:rPr>
          <w:rFonts w:ascii="Calibri" w:hAnsi="Calibri"/>
          <w:color w:val="FF0000"/>
          <w:sz w:val="24"/>
          <w:szCs w:val="24"/>
          <w:lang w:eastAsia="nl-NL"/>
        </w:rPr>
        <w:t xml:space="preserve"> </w:t>
      </w:r>
    </w:p>
    <w:p w14:paraId="2D3CC239" w14:textId="77777777" w:rsidR="00802A52" w:rsidRPr="003B18DE" w:rsidRDefault="00802A52" w:rsidP="00802A52">
      <w:pPr>
        <w:spacing w:line="312" w:lineRule="auto"/>
        <w:ind w:left="1068"/>
        <w:jc w:val="both"/>
        <w:rPr>
          <w:rFonts w:ascii="Calibri" w:hAnsi="Calibri"/>
          <w:color w:val="FF0000"/>
          <w:sz w:val="24"/>
          <w:szCs w:val="24"/>
          <w:lang w:eastAsia="nl-NL"/>
        </w:rPr>
      </w:pPr>
      <w:r w:rsidRPr="003B18DE">
        <w:rPr>
          <w:rFonts w:ascii="Calibri" w:hAnsi="Calibri"/>
          <w:color w:val="FF0000"/>
          <w:sz w:val="24"/>
          <w:szCs w:val="24"/>
          <w:lang w:eastAsia="nl-NL"/>
        </w:rPr>
        <w:t>La personne qui bénéficie d'une allocation de chômage voit son allocation réduite parce qu'elle est mise en congé (d’office) ce mois-là.</w:t>
      </w:r>
    </w:p>
    <w:p w14:paraId="0EF3D003" w14:textId="38B56328" w:rsidR="00802A52" w:rsidRPr="003B18DE" w:rsidRDefault="00802A52" w:rsidP="00802A52">
      <w:pPr>
        <w:spacing w:line="312" w:lineRule="auto"/>
        <w:ind w:left="1068"/>
        <w:jc w:val="both"/>
        <w:rPr>
          <w:rFonts w:ascii="Calibri" w:hAnsi="Calibri"/>
          <w:color w:val="FF0000"/>
          <w:sz w:val="24"/>
          <w:szCs w:val="24"/>
          <w:lang w:eastAsia="nl-NL"/>
        </w:rPr>
      </w:pPr>
      <w:r w:rsidRPr="003B18DE">
        <w:rPr>
          <w:rFonts w:ascii="Calibri" w:hAnsi="Calibri"/>
          <w:color w:val="FF0000"/>
          <w:sz w:val="24"/>
          <w:szCs w:val="24"/>
          <w:lang w:eastAsia="nl-NL"/>
        </w:rPr>
        <w:t xml:space="preserve">L'intéressé ne pourra pas prétendre à un revenu d'intégration </w:t>
      </w:r>
      <w:r w:rsidR="00A4029D">
        <w:rPr>
          <w:rFonts w:ascii="Calibri" w:hAnsi="Calibri"/>
          <w:color w:val="FF0000"/>
          <w:sz w:val="24"/>
          <w:szCs w:val="24"/>
          <w:lang w:eastAsia="nl-NL"/>
        </w:rPr>
        <w:t>pour ce mois-là</w:t>
      </w:r>
      <w:r w:rsidRPr="003B18DE">
        <w:rPr>
          <w:rFonts w:ascii="Calibri" w:hAnsi="Calibri"/>
          <w:color w:val="FF0000"/>
          <w:sz w:val="24"/>
          <w:szCs w:val="24"/>
          <w:lang w:eastAsia="nl-NL"/>
        </w:rPr>
        <w:t xml:space="preserve"> parce qu'il faut tenir compte du pécule de vacances.</w:t>
      </w:r>
    </w:p>
    <w:p w14:paraId="3A7FCB9F" w14:textId="77777777" w:rsidR="00802A52" w:rsidRPr="003B18DE" w:rsidRDefault="00802A52" w:rsidP="00802A52">
      <w:pPr>
        <w:spacing w:line="312" w:lineRule="auto"/>
        <w:ind w:left="1068"/>
        <w:jc w:val="both"/>
        <w:rPr>
          <w:rFonts w:ascii="Calibri" w:hAnsi="Calibri"/>
          <w:color w:val="FF0000"/>
          <w:sz w:val="24"/>
          <w:szCs w:val="24"/>
          <w:lang w:eastAsia="nl-NL"/>
        </w:rPr>
      </w:pPr>
    </w:p>
    <w:p w14:paraId="53B36602" w14:textId="77777777" w:rsidR="00802A52" w:rsidRPr="00AC7421" w:rsidRDefault="00802A52" w:rsidP="00802A52">
      <w:pPr>
        <w:spacing w:line="312" w:lineRule="auto"/>
        <w:ind w:left="1068"/>
        <w:jc w:val="both"/>
        <w:rPr>
          <w:rFonts w:ascii="Calibri" w:hAnsi="Calibri"/>
          <w:color w:val="FF0000"/>
          <w:sz w:val="24"/>
          <w:szCs w:val="24"/>
          <w:lang w:eastAsia="nl-NL"/>
        </w:rPr>
      </w:pPr>
      <w:r w:rsidRPr="00AC7421">
        <w:rPr>
          <w:rFonts w:ascii="Calibri" w:hAnsi="Calibri"/>
          <w:color w:val="FF0000"/>
          <w:sz w:val="24"/>
          <w:szCs w:val="24"/>
          <w:lang w:eastAsia="nl-NL"/>
        </w:rPr>
        <w:t>Important !</w:t>
      </w:r>
    </w:p>
    <w:p w14:paraId="245D2D00" w14:textId="77777777" w:rsidR="00802A52" w:rsidRPr="00AC7421" w:rsidRDefault="00802A52" w:rsidP="00802A52">
      <w:pPr>
        <w:spacing w:line="312" w:lineRule="auto"/>
        <w:ind w:left="1068"/>
        <w:jc w:val="both"/>
        <w:rPr>
          <w:rFonts w:ascii="Calibri" w:hAnsi="Calibri"/>
          <w:color w:val="FF0000"/>
          <w:sz w:val="24"/>
          <w:szCs w:val="24"/>
          <w:lang w:eastAsia="nl-NL"/>
        </w:rPr>
      </w:pPr>
      <w:r w:rsidRPr="00AC7421">
        <w:rPr>
          <w:rFonts w:ascii="Calibri" w:hAnsi="Calibri"/>
          <w:color w:val="FF0000"/>
          <w:sz w:val="24"/>
          <w:szCs w:val="24"/>
          <w:lang w:eastAsia="nl-NL"/>
        </w:rPr>
        <w:t>Si l’intéressé est bénéficiaire du revenu d'intégration et forcément ne prend pas de vacances, il faut prendre le pécule de vacances en compte comme un capital mobilier sur lequel les règles de calcul prévues doivent être appliquées.</w:t>
      </w:r>
    </w:p>
    <w:p w14:paraId="25941D69" w14:textId="77777777" w:rsidR="00802A52" w:rsidRPr="00AC7421" w:rsidRDefault="00802A52" w:rsidP="00802A52">
      <w:pPr>
        <w:spacing w:line="312" w:lineRule="auto"/>
        <w:ind w:left="1068"/>
        <w:jc w:val="both"/>
        <w:rPr>
          <w:rFonts w:ascii="Calibri" w:hAnsi="Calibri"/>
          <w:color w:val="FF0000"/>
          <w:sz w:val="24"/>
          <w:szCs w:val="24"/>
          <w:lang w:eastAsia="nl-NL"/>
        </w:rPr>
      </w:pPr>
    </w:p>
    <w:p w14:paraId="3E3918C4" w14:textId="77777777" w:rsidR="00802A52" w:rsidRPr="00AC7421" w:rsidRDefault="00802A52" w:rsidP="00802A52">
      <w:pPr>
        <w:spacing w:line="312" w:lineRule="auto"/>
        <w:ind w:left="1068"/>
        <w:jc w:val="both"/>
        <w:rPr>
          <w:rFonts w:ascii="Calibri" w:hAnsi="Calibri"/>
          <w:color w:val="FF0000"/>
          <w:sz w:val="24"/>
          <w:szCs w:val="24"/>
          <w:lang w:eastAsia="nl-NL"/>
        </w:rPr>
      </w:pPr>
      <w:r w:rsidRPr="00AC7421">
        <w:rPr>
          <w:rFonts w:ascii="Calibri" w:hAnsi="Calibri"/>
          <w:color w:val="FF0000"/>
          <w:sz w:val="24"/>
          <w:szCs w:val="24"/>
          <w:lang w:eastAsia="nl-NL"/>
        </w:rPr>
        <w:t>Le CPAS ne peut pas obliger l’intéressé à prendre congé pendant la période au cours de laquelle il a droit au revenu d’intégration.</w:t>
      </w:r>
    </w:p>
    <w:p w14:paraId="2F77E5F4" w14:textId="77777777" w:rsidR="00802A52" w:rsidRPr="00AC7421" w:rsidRDefault="00802A52" w:rsidP="00802A52">
      <w:pPr>
        <w:spacing w:line="312" w:lineRule="auto"/>
        <w:ind w:left="1068"/>
        <w:jc w:val="both"/>
        <w:rPr>
          <w:rFonts w:ascii="Calibri" w:hAnsi="Calibri"/>
          <w:color w:val="FF0000"/>
          <w:sz w:val="24"/>
          <w:szCs w:val="24"/>
          <w:lang w:eastAsia="nl-NL"/>
        </w:rPr>
      </w:pPr>
    </w:p>
    <w:p w14:paraId="25BD97CF" w14:textId="77777777" w:rsidR="00802A52" w:rsidRDefault="00802A52" w:rsidP="00802A52">
      <w:pPr>
        <w:spacing w:line="312" w:lineRule="auto"/>
        <w:ind w:left="1068"/>
        <w:jc w:val="both"/>
        <w:rPr>
          <w:rFonts w:ascii="Calibri" w:hAnsi="Calibri"/>
          <w:color w:val="FF0000"/>
          <w:sz w:val="24"/>
          <w:szCs w:val="24"/>
          <w:lang w:eastAsia="nl-NL"/>
        </w:rPr>
      </w:pPr>
      <w:r w:rsidRPr="00AC7421">
        <w:rPr>
          <w:rFonts w:ascii="Calibri" w:hAnsi="Calibri"/>
          <w:color w:val="FF0000"/>
          <w:sz w:val="24"/>
          <w:szCs w:val="24"/>
          <w:lang w:eastAsia="nl-NL"/>
        </w:rPr>
        <w:t>Si l’intéressé prend des vacances pendant une période au cours laquelle il n’était pas bénéficiaire du revenu d'intégration, le pécule de vacances ne peut pas être pris en considération. Il faut en effet le prendre en considération pendant la période au cours de laquelle l’intéressé prend des vacances.</w:t>
      </w:r>
    </w:p>
    <w:p w14:paraId="7575B5B1" w14:textId="77777777" w:rsidR="00802A52" w:rsidRPr="000B76A1" w:rsidRDefault="00802A52" w:rsidP="00802A52">
      <w:pPr>
        <w:spacing w:line="312" w:lineRule="auto"/>
        <w:ind w:left="2124"/>
        <w:contextualSpacing/>
        <w:jc w:val="both"/>
        <w:rPr>
          <w:rFonts w:ascii="Calibri" w:hAnsi="Calibri"/>
          <w:sz w:val="24"/>
          <w:szCs w:val="24"/>
          <w:lang w:eastAsia="nl-NL"/>
        </w:rPr>
      </w:pPr>
    </w:p>
    <w:p w14:paraId="3FC82ACE" w14:textId="77777777" w:rsidR="00802A52" w:rsidRPr="000B76A1" w:rsidRDefault="00802A52" w:rsidP="00802A52">
      <w:pPr>
        <w:pStyle w:val="Kop3"/>
      </w:pPr>
      <w:bookmarkStart w:id="421" w:name="_Toc372809176"/>
      <w:bookmarkStart w:id="422" w:name="_Toc383007165"/>
      <w:bookmarkStart w:id="423" w:name="_Toc498092800"/>
      <w:bookmarkStart w:id="424" w:name="_Toc520905682"/>
      <w:r w:rsidRPr="000B76A1">
        <w:t>Prime de fin d'année</w:t>
      </w:r>
      <w:bookmarkEnd w:id="421"/>
      <w:bookmarkEnd w:id="422"/>
      <w:bookmarkEnd w:id="423"/>
      <w:bookmarkEnd w:id="424"/>
      <w:r w:rsidRPr="000B76A1">
        <w:t> </w:t>
      </w:r>
    </w:p>
    <w:p w14:paraId="7D1F0310" w14:textId="77777777" w:rsidR="00802A52" w:rsidRPr="000B76A1" w:rsidRDefault="00802A52" w:rsidP="00802A52">
      <w:pPr>
        <w:spacing w:line="312" w:lineRule="auto"/>
        <w:jc w:val="both"/>
        <w:rPr>
          <w:rFonts w:ascii="Times New Roman" w:hAnsi="Times New Roman"/>
          <w:sz w:val="24"/>
          <w:szCs w:val="24"/>
          <w:u w:val="single"/>
          <w:lang w:eastAsia="nl-NL"/>
        </w:rPr>
      </w:pPr>
    </w:p>
    <w:p w14:paraId="29C58209" w14:textId="77777777" w:rsidR="00802A52" w:rsidRPr="000B76A1" w:rsidRDefault="00802A52" w:rsidP="00802A52">
      <w:pPr>
        <w:spacing w:line="312" w:lineRule="auto"/>
        <w:ind w:left="1068"/>
        <w:jc w:val="both"/>
        <w:rPr>
          <w:rFonts w:ascii="Calibri" w:hAnsi="Calibri"/>
          <w:sz w:val="24"/>
          <w:szCs w:val="24"/>
          <w:lang w:eastAsia="nl-NL"/>
        </w:rPr>
      </w:pPr>
      <w:r w:rsidRPr="000B76A1">
        <w:rPr>
          <w:rFonts w:ascii="Calibri" w:hAnsi="Calibri"/>
          <w:sz w:val="24"/>
          <w:szCs w:val="24"/>
          <w:lang w:eastAsia="nl-NL"/>
        </w:rPr>
        <w:t>La prime de fin d’année</w:t>
      </w:r>
      <w:r>
        <w:rPr>
          <w:rFonts w:ascii="Calibri" w:hAnsi="Calibri"/>
          <w:sz w:val="24"/>
          <w:szCs w:val="24"/>
          <w:lang w:eastAsia="nl-NL"/>
        </w:rPr>
        <w:fldChar w:fldCharType="begin"/>
      </w:r>
      <w:r>
        <w:instrText xml:space="preserve"> XE "</w:instrText>
      </w:r>
      <w:r w:rsidRPr="003470B7">
        <w:rPr>
          <w:rFonts w:ascii="Calibri" w:hAnsi="Calibri"/>
          <w:sz w:val="24"/>
          <w:szCs w:val="24"/>
          <w:lang w:eastAsia="nl-NL"/>
        </w:rPr>
        <w:instrText>prime de fin d’année</w:instrText>
      </w:r>
      <w:r>
        <w:instrText xml:space="preserve">" </w:instrText>
      </w:r>
      <w:r>
        <w:rPr>
          <w:rFonts w:ascii="Calibri" w:hAnsi="Calibri"/>
          <w:sz w:val="24"/>
          <w:szCs w:val="24"/>
          <w:lang w:eastAsia="nl-NL"/>
        </w:rPr>
        <w:fldChar w:fldCharType="end"/>
      </w:r>
      <w:r w:rsidRPr="000B76A1">
        <w:rPr>
          <w:rFonts w:ascii="Calibri" w:hAnsi="Calibri"/>
          <w:sz w:val="24"/>
          <w:szCs w:val="24"/>
          <w:lang w:eastAsia="nl-NL"/>
        </w:rPr>
        <w:t xml:space="preserve"> doit être prise en considération comme capital mobilier pour le calcul du revenu d'intégration</w:t>
      </w:r>
      <w:r w:rsidRPr="000B76A1">
        <w:rPr>
          <w:rFonts w:ascii="Calibri" w:hAnsi="Calibri"/>
          <w:sz w:val="24"/>
          <w:szCs w:val="24"/>
          <w:vertAlign w:val="superscript"/>
          <w:lang w:eastAsia="nl-NL"/>
        </w:rPr>
        <w:footnoteReference w:id="130"/>
      </w:r>
      <w:r w:rsidRPr="000B76A1">
        <w:rPr>
          <w:rFonts w:ascii="Calibri" w:hAnsi="Calibri"/>
          <w:sz w:val="24"/>
          <w:szCs w:val="24"/>
          <w:lang w:eastAsia="nl-NL"/>
        </w:rPr>
        <w:t>.</w:t>
      </w:r>
    </w:p>
    <w:p w14:paraId="191A6B9D" w14:textId="77777777" w:rsidR="00802A52" w:rsidRDefault="00802A52" w:rsidP="00802A52">
      <w:pPr>
        <w:spacing w:line="312" w:lineRule="auto"/>
        <w:ind w:left="1068"/>
        <w:jc w:val="both"/>
        <w:rPr>
          <w:rFonts w:ascii="Calibri" w:hAnsi="Calibri"/>
          <w:sz w:val="24"/>
          <w:szCs w:val="24"/>
          <w:lang w:eastAsia="nl-NL"/>
        </w:rPr>
      </w:pPr>
    </w:p>
    <w:p w14:paraId="259F1F6F" w14:textId="77777777" w:rsidR="00802A52" w:rsidRPr="000B76A1" w:rsidRDefault="00802A52" w:rsidP="00802A52">
      <w:pPr>
        <w:pStyle w:val="Kop3"/>
      </w:pPr>
      <w:bookmarkStart w:id="425" w:name="_Toc372809177"/>
      <w:bookmarkStart w:id="426" w:name="_Toc383007166"/>
      <w:bookmarkStart w:id="427" w:name="_Toc498092801"/>
      <w:bookmarkStart w:id="428" w:name="_Toc520905683"/>
      <w:r w:rsidRPr="000B76A1">
        <w:t>Indemnité de préavis</w:t>
      </w:r>
      <w:bookmarkEnd w:id="425"/>
      <w:bookmarkEnd w:id="426"/>
      <w:bookmarkEnd w:id="427"/>
      <w:bookmarkEnd w:id="428"/>
      <w:r w:rsidRPr="000B76A1">
        <w:t> </w:t>
      </w:r>
    </w:p>
    <w:p w14:paraId="64859E0B" w14:textId="77777777" w:rsidR="00802A52" w:rsidRPr="000B76A1" w:rsidRDefault="00802A52" w:rsidP="00802A52">
      <w:pPr>
        <w:spacing w:line="312" w:lineRule="auto"/>
        <w:jc w:val="both"/>
        <w:rPr>
          <w:rFonts w:ascii="Times New Roman" w:hAnsi="Times New Roman"/>
          <w:sz w:val="24"/>
          <w:szCs w:val="24"/>
          <w:u w:val="single"/>
          <w:lang w:eastAsia="nl-NL"/>
        </w:rPr>
      </w:pPr>
    </w:p>
    <w:p w14:paraId="750CF917" w14:textId="77777777" w:rsidR="00802A52" w:rsidRPr="000B76A1" w:rsidRDefault="00802A52" w:rsidP="00802A52">
      <w:pPr>
        <w:spacing w:line="312" w:lineRule="auto"/>
        <w:ind w:left="1068"/>
        <w:jc w:val="both"/>
        <w:rPr>
          <w:rFonts w:ascii="Calibri" w:hAnsi="Calibri"/>
          <w:sz w:val="24"/>
          <w:szCs w:val="24"/>
          <w:u w:val="single"/>
          <w:lang w:eastAsia="nl-NL"/>
        </w:rPr>
      </w:pPr>
      <w:r w:rsidRPr="000B76A1">
        <w:rPr>
          <w:rFonts w:ascii="Calibri" w:hAnsi="Calibri"/>
          <w:sz w:val="24"/>
          <w:szCs w:val="24"/>
          <w:lang w:eastAsia="nl-NL"/>
        </w:rPr>
        <w:t>L'indemnité de préavis</w:t>
      </w:r>
      <w:r>
        <w:rPr>
          <w:rFonts w:ascii="Calibri" w:hAnsi="Calibri"/>
          <w:sz w:val="24"/>
          <w:szCs w:val="24"/>
          <w:lang w:eastAsia="nl-NL"/>
        </w:rPr>
        <w:fldChar w:fldCharType="begin"/>
      </w:r>
      <w:r>
        <w:instrText xml:space="preserve"> XE "</w:instrText>
      </w:r>
      <w:r w:rsidRPr="003470B7">
        <w:rPr>
          <w:rFonts w:ascii="Calibri" w:hAnsi="Calibri"/>
          <w:sz w:val="24"/>
          <w:szCs w:val="24"/>
          <w:lang w:eastAsia="nl-NL"/>
        </w:rPr>
        <w:instrText>indemnité de préavis</w:instrText>
      </w:r>
      <w:r>
        <w:instrText xml:space="preserve">" </w:instrText>
      </w:r>
      <w:r>
        <w:rPr>
          <w:rFonts w:ascii="Calibri" w:hAnsi="Calibri"/>
          <w:sz w:val="24"/>
          <w:szCs w:val="24"/>
          <w:lang w:eastAsia="nl-NL"/>
        </w:rPr>
        <w:fldChar w:fldCharType="end"/>
      </w:r>
      <w:r w:rsidRPr="000B76A1">
        <w:rPr>
          <w:rFonts w:ascii="Calibri" w:hAnsi="Calibri"/>
          <w:sz w:val="24"/>
          <w:szCs w:val="24"/>
          <w:lang w:eastAsia="nl-NL"/>
        </w:rPr>
        <w:t xml:space="preserve"> doit être prise en considération pendant la période sur laquelle porte l'indemnité de préavis.</w:t>
      </w:r>
    </w:p>
    <w:p w14:paraId="0DBCD32E" w14:textId="77777777" w:rsidR="00802A52" w:rsidRPr="000B76A1" w:rsidRDefault="00802A52" w:rsidP="00802A52">
      <w:pPr>
        <w:spacing w:line="312" w:lineRule="auto"/>
        <w:jc w:val="both"/>
        <w:rPr>
          <w:rFonts w:ascii="Times New Roman" w:hAnsi="Times New Roman"/>
          <w:sz w:val="24"/>
          <w:szCs w:val="24"/>
          <w:u w:val="single"/>
          <w:lang w:eastAsia="nl-NL"/>
        </w:rPr>
      </w:pPr>
    </w:p>
    <w:p w14:paraId="1FFE4DE0" w14:textId="77777777" w:rsidR="00802A52" w:rsidRPr="000B76A1" w:rsidRDefault="00802A52" w:rsidP="00802A52">
      <w:pPr>
        <w:spacing w:line="312" w:lineRule="auto"/>
        <w:ind w:left="1418"/>
        <w:jc w:val="both"/>
        <w:rPr>
          <w:rFonts w:ascii="Calibri" w:hAnsi="Calibri"/>
          <w:i/>
          <w:sz w:val="24"/>
          <w:szCs w:val="24"/>
          <w:lang w:eastAsia="nl-NL"/>
        </w:rPr>
      </w:pPr>
      <w:r w:rsidRPr="000B76A1">
        <w:rPr>
          <w:rFonts w:ascii="Calibri" w:hAnsi="Calibri"/>
          <w:i/>
          <w:sz w:val="24"/>
          <w:szCs w:val="24"/>
          <w:lang w:eastAsia="nl-NL"/>
        </w:rPr>
        <w:t xml:space="preserve">Exemple : </w:t>
      </w:r>
    </w:p>
    <w:p w14:paraId="79FE4CC2" w14:textId="77777777" w:rsidR="00802A52" w:rsidRPr="000B76A1" w:rsidRDefault="00802A52" w:rsidP="00802A52">
      <w:pPr>
        <w:spacing w:line="312" w:lineRule="auto"/>
        <w:ind w:left="1418"/>
        <w:jc w:val="both"/>
        <w:rPr>
          <w:rFonts w:ascii="Calibri" w:hAnsi="Calibri"/>
          <w:i/>
          <w:sz w:val="24"/>
          <w:szCs w:val="24"/>
          <w:lang w:eastAsia="nl-NL"/>
        </w:rPr>
      </w:pPr>
      <w:r w:rsidRPr="000B76A1">
        <w:rPr>
          <w:rFonts w:ascii="Calibri" w:hAnsi="Calibri"/>
          <w:i/>
          <w:sz w:val="24"/>
          <w:szCs w:val="24"/>
          <w:lang w:eastAsia="nl-NL"/>
        </w:rPr>
        <w:t>L'intéressé est licencié à dater du 1er septembre. Il perçoit une indemnité de préavis</w:t>
      </w:r>
      <w:r>
        <w:rPr>
          <w:rFonts w:ascii="Calibri" w:hAnsi="Calibri"/>
          <w:i/>
          <w:sz w:val="24"/>
          <w:szCs w:val="24"/>
          <w:lang w:eastAsia="nl-NL"/>
        </w:rPr>
        <w:fldChar w:fldCharType="begin"/>
      </w:r>
      <w:r>
        <w:instrText xml:space="preserve"> XE "</w:instrText>
      </w:r>
      <w:r w:rsidRPr="003470B7">
        <w:rPr>
          <w:rFonts w:ascii="Calibri" w:hAnsi="Calibri"/>
          <w:sz w:val="24"/>
          <w:szCs w:val="24"/>
          <w:lang w:eastAsia="nl-NL"/>
        </w:rPr>
        <w:instrText>indemnité de préavis</w:instrText>
      </w:r>
      <w:r>
        <w:instrText xml:space="preserve">" </w:instrText>
      </w:r>
      <w:r>
        <w:rPr>
          <w:rFonts w:ascii="Calibri" w:hAnsi="Calibri"/>
          <w:i/>
          <w:sz w:val="24"/>
          <w:szCs w:val="24"/>
          <w:lang w:eastAsia="nl-NL"/>
        </w:rPr>
        <w:fldChar w:fldCharType="end"/>
      </w:r>
      <w:r w:rsidRPr="000B76A1">
        <w:rPr>
          <w:rFonts w:ascii="Calibri" w:hAnsi="Calibri"/>
          <w:i/>
          <w:sz w:val="24"/>
          <w:szCs w:val="24"/>
          <w:lang w:eastAsia="nl-NL"/>
        </w:rPr>
        <w:t xml:space="preserve"> de 3.600€ pour les 3 prochains mois (septembre, octobre et novembre).</w:t>
      </w:r>
    </w:p>
    <w:p w14:paraId="2BD3AC22" w14:textId="77777777" w:rsidR="00802A52" w:rsidRDefault="00802A52" w:rsidP="00802A52">
      <w:pPr>
        <w:spacing w:line="312" w:lineRule="auto"/>
        <w:ind w:left="1418"/>
        <w:jc w:val="both"/>
        <w:rPr>
          <w:rFonts w:ascii="Calibri" w:hAnsi="Calibri"/>
          <w:i/>
          <w:sz w:val="24"/>
          <w:szCs w:val="24"/>
          <w:lang w:eastAsia="nl-NL"/>
        </w:rPr>
      </w:pPr>
      <w:r w:rsidRPr="000B76A1">
        <w:rPr>
          <w:rFonts w:ascii="Calibri" w:hAnsi="Calibri"/>
          <w:i/>
          <w:sz w:val="24"/>
          <w:szCs w:val="24"/>
          <w:lang w:eastAsia="nl-NL"/>
        </w:rPr>
        <w:t>Le 20 octobre, il introduit une demande de revenu d’intégration</w:t>
      </w:r>
      <w:r>
        <w:rPr>
          <w:rFonts w:ascii="Calibri" w:hAnsi="Calibri"/>
          <w:i/>
          <w:sz w:val="24"/>
          <w:szCs w:val="24"/>
          <w:lang w:eastAsia="nl-NL"/>
        </w:rPr>
        <w:fldChar w:fldCharType="begin"/>
      </w:r>
      <w:r>
        <w:instrText xml:space="preserve"> XE "</w:instrText>
      </w:r>
      <w:r w:rsidRPr="003470B7">
        <w:rPr>
          <w:rFonts w:ascii="Calibri" w:hAnsi="Calibri"/>
          <w:sz w:val="24"/>
          <w:szCs w:val="24"/>
          <w:lang w:eastAsia="nl-NL"/>
        </w:rPr>
        <w:instrText>revenu d’intégration</w:instrText>
      </w:r>
      <w:r>
        <w:instrText xml:space="preserve">" </w:instrText>
      </w:r>
      <w:r>
        <w:rPr>
          <w:rFonts w:ascii="Calibri" w:hAnsi="Calibri"/>
          <w:i/>
          <w:sz w:val="24"/>
          <w:szCs w:val="24"/>
          <w:lang w:eastAsia="nl-NL"/>
        </w:rPr>
        <w:fldChar w:fldCharType="end"/>
      </w:r>
      <w:r w:rsidRPr="000B76A1">
        <w:rPr>
          <w:rFonts w:ascii="Calibri" w:hAnsi="Calibri"/>
          <w:i/>
          <w:sz w:val="24"/>
          <w:szCs w:val="24"/>
          <w:lang w:eastAsia="nl-NL"/>
        </w:rPr>
        <w:t>: il n'y a pas droit parce qu'il dispose de revenus suffisants (€ 1.200 par mois). Il ne pourra prétendre au revenu d’intégration qu’à dater du 1</w:t>
      </w:r>
      <w:r w:rsidRPr="000B76A1">
        <w:rPr>
          <w:rFonts w:ascii="Calibri" w:hAnsi="Calibri"/>
          <w:i/>
          <w:sz w:val="24"/>
          <w:szCs w:val="24"/>
          <w:vertAlign w:val="superscript"/>
          <w:lang w:eastAsia="nl-NL"/>
        </w:rPr>
        <w:t>er</w:t>
      </w:r>
      <w:r w:rsidRPr="000B76A1">
        <w:rPr>
          <w:rFonts w:ascii="Calibri" w:hAnsi="Calibri"/>
          <w:i/>
          <w:sz w:val="24"/>
          <w:szCs w:val="24"/>
          <w:lang w:eastAsia="nl-NL"/>
        </w:rPr>
        <w:t xml:space="preserve"> décembre.</w:t>
      </w:r>
    </w:p>
    <w:p w14:paraId="727F5F5A" w14:textId="77777777" w:rsidR="00802A52" w:rsidRDefault="00802A52" w:rsidP="00802A52">
      <w:pPr>
        <w:spacing w:line="312" w:lineRule="auto"/>
        <w:ind w:left="1068"/>
        <w:jc w:val="both"/>
        <w:rPr>
          <w:rFonts w:ascii="Calibri" w:hAnsi="Calibri"/>
          <w:i/>
          <w:sz w:val="24"/>
          <w:szCs w:val="24"/>
          <w:lang w:eastAsia="nl-NL"/>
        </w:rPr>
      </w:pPr>
    </w:p>
    <w:p w14:paraId="6185600E" w14:textId="77777777" w:rsidR="00D2521B" w:rsidRDefault="00D2521B" w:rsidP="00802A52">
      <w:pPr>
        <w:spacing w:line="312" w:lineRule="auto"/>
        <w:ind w:left="1068"/>
        <w:jc w:val="both"/>
        <w:rPr>
          <w:rFonts w:ascii="Calibri" w:hAnsi="Calibri"/>
          <w:i/>
          <w:sz w:val="24"/>
          <w:szCs w:val="24"/>
          <w:lang w:eastAsia="nl-NL"/>
        </w:rPr>
      </w:pPr>
    </w:p>
    <w:p w14:paraId="2DFBE1E4" w14:textId="77777777" w:rsidR="00D2521B" w:rsidRDefault="00D2521B" w:rsidP="00802A52">
      <w:pPr>
        <w:spacing w:line="312" w:lineRule="auto"/>
        <w:ind w:left="1068"/>
        <w:jc w:val="both"/>
        <w:rPr>
          <w:rFonts w:ascii="Calibri" w:hAnsi="Calibri"/>
          <w:i/>
          <w:sz w:val="24"/>
          <w:szCs w:val="24"/>
          <w:lang w:eastAsia="nl-NL"/>
        </w:rPr>
      </w:pPr>
    </w:p>
    <w:p w14:paraId="7D34FC72" w14:textId="77777777" w:rsidR="00802A52" w:rsidRPr="000B76A1" w:rsidRDefault="00802A52" w:rsidP="00802A52">
      <w:pPr>
        <w:spacing w:line="312" w:lineRule="auto"/>
        <w:ind w:left="1068"/>
        <w:jc w:val="both"/>
        <w:rPr>
          <w:rFonts w:ascii="Calibri" w:hAnsi="Calibri"/>
          <w:i/>
          <w:sz w:val="24"/>
          <w:szCs w:val="24"/>
          <w:lang w:eastAsia="nl-NL"/>
        </w:rPr>
      </w:pPr>
    </w:p>
    <w:p w14:paraId="74C597A6" w14:textId="77777777" w:rsidR="00802A52" w:rsidRPr="000B76A1" w:rsidRDefault="00802A52" w:rsidP="00802A52">
      <w:pPr>
        <w:pStyle w:val="Kop3"/>
      </w:pPr>
      <w:bookmarkStart w:id="429" w:name="_Toc372809178"/>
      <w:bookmarkStart w:id="430" w:name="_Toc383007167"/>
      <w:bookmarkStart w:id="431" w:name="_Toc498092802"/>
      <w:bookmarkStart w:id="432" w:name="_Toc520905684"/>
      <w:r w:rsidRPr="000B76A1">
        <w:t>Revenus issus des jobs de vacances</w:t>
      </w:r>
      <w:bookmarkEnd w:id="429"/>
      <w:bookmarkEnd w:id="430"/>
      <w:bookmarkEnd w:id="431"/>
      <w:bookmarkEnd w:id="432"/>
      <w:r>
        <w:fldChar w:fldCharType="begin"/>
      </w:r>
      <w:r>
        <w:instrText xml:space="preserve"> XE "</w:instrText>
      </w:r>
      <w:r w:rsidRPr="0072472C">
        <w:rPr>
          <w:rFonts w:ascii="Calibri" w:hAnsi="Calibri"/>
          <w:szCs w:val="24"/>
        </w:rPr>
        <w:instrText>jobs de vacances</w:instrText>
      </w:r>
      <w:r>
        <w:instrText xml:space="preserve">" </w:instrText>
      </w:r>
      <w:r>
        <w:fldChar w:fldCharType="end"/>
      </w:r>
      <w:r w:rsidRPr="000B76A1">
        <w:t> </w:t>
      </w:r>
    </w:p>
    <w:p w14:paraId="5B57AD6B" w14:textId="77777777" w:rsidR="00802A52" w:rsidRPr="000B76A1" w:rsidRDefault="00802A52" w:rsidP="00802A52">
      <w:pPr>
        <w:spacing w:line="312" w:lineRule="auto"/>
        <w:contextualSpacing/>
        <w:jc w:val="both"/>
        <w:rPr>
          <w:rFonts w:ascii="Calibri" w:hAnsi="Calibri"/>
          <w:sz w:val="24"/>
          <w:szCs w:val="24"/>
          <w:lang w:eastAsia="nl-NL"/>
        </w:rPr>
      </w:pPr>
    </w:p>
    <w:p w14:paraId="411B4B85" w14:textId="4D6DFF28" w:rsidR="00D07733" w:rsidRPr="006B16B6" w:rsidRDefault="00D07733" w:rsidP="00802A52">
      <w:pPr>
        <w:spacing w:line="312" w:lineRule="auto"/>
        <w:ind w:left="1068"/>
        <w:jc w:val="both"/>
        <w:rPr>
          <w:rFonts w:ascii="Calibri" w:hAnsi="Calibri"/>
          <w:color w:val="FF0000"/>
          <w:sz w:val="24"/>
          <w:szCs w:val="24"/>
          <w:lang w:eastAsia="nl-NL"/>
        </w:rPr>
      </w:pPr>
      <w:r w:rsidRPr="006B16B6">
        <w:rPr>
          <w:rFonts w:ascii="Calibri" w:hAnsi="Calibri"/>
          <w:color w:val="FF0000"/>
          <w:sz w:val="24"/>
          <w:szCs w:val="24"/>
          <w:lang w:eastAsia="nl-NL"/>
        </w:rPr>
        <w:t>Règle général</w:t>
      </w:r>
      <w:r w:rsidR="00641FCB">
        <w:rPr>
          <w:rFonts w:ascii="Calibri" w:hAnsi="Calibri"/>
          <w:color w:val="FF0000"/>
          <w:sz w:val="24"/>
          <w:szCs w:val="24"/>
          <w:lang w:eastAsia="nl-NL"/>
        </w:rPr>
        <w:t>e</w:t>
      </w:r>
      <w:r w:rsidRPr="006B16B6">
        <w:rPr>
          <w:rFonts w:ascii="Calibri" w:hAnsi="Calibri"/>
          <w:color w:val="FF0000"/>
          <w:sz w:val="24"/>
          <w:szCs w:val="24"/>
          <w:lang w:eastAsia="nl-NL"/>
        </w:rPr>
        <w:t> : les ressources d’un étudiant sont calculées de la même façon que tout autre bénéficiaire dans la m</w:t>
      </w:r>
      <w:r w:rsidR="006B16B6" w:rsidRPr="006B16B6">
        <w:rPr>
          <w:rFonts w:ascii="Calibri" w:hAnsi="Calibri"/>
          <w:color w:val="FF0000"/>
          <w:sz w:val="24"/>
          <w:szCs w:val="24"/>
          <w:lang w:eastAsia="nl-NL"/>
        </w:rPr>
        <w:t>ême situation.</w:t>
      </w:r>
    </w:p>
    <w:p w14:paraId="4F2CFEEA" w14:textId="77777777" w:rsidR="00D07733" w:rsidRPr="006B16B6" w:rsidRDefault="00D07733" w:rsidP="00802A52">
      <w:pPr>
        <w:spacing w:line="312" w:lineRule="auto"/>
        <w:ind w:left="1068"/>
        <w:jc w:val="both"/>
        <w:rPr>
          <w:rFonts w:ascii="Calibri" w:hAnsi="Calibri"/>
          <w:sz w:val="24"/>
          <w:szCs w:val="24"/>
          <w:lang w:eastAsia="nl-NL"/>
        </w:rPr>
      </w:pPr>
    </w:p>
    <w:p w14:paraId="4DA4D449" w14:textId="013806B7" w:rsidR="00802A52" w:rsidRPr="006B16B6" w:rsidRDefault="00802A52" w:rsidP="00802A52">
      <w:pPr>
        <w:spacing w:line="312" w:lineRule="auto"/>
        <w:ind w:left="1068"/>
        <w:jc w:val="both"/>
        <w:rPr>
          <w:rFonts w:ascii="Calibri" w:hAnsi="Calibri"/>
          <w:sz w:val="24"/>
          <w:szCs w:val="24"/>
          <w:u w:val="single"/>
          <w:lang w:eastAsia="nl-NL"/>
        </w:rPr>
      </w:pPr>
      <w:r w:rsidRPr="006B16B6">
        <w:rPr>
          <w:rFonts w:ascii="Calibri" w:hAnsi="Calibri"/>
          <w:sz w:val="24"/>
          <w:szCs w:val="24"/>
          <w:lang w:eastAsia="nl-NL"/>
        </w:rPr>
        <w:t>Les revenus issus des jobs de vacances</w:t>
      </w:r>
      <w:r w:rsidRPr="006B16B6">
        <w:rPr>
          <w:rFonts w:ascii="Calibri" w:hAnsi="Calibri"/>
          <w:sz w:val="24"/>
          <w:szCs w:val="24"/>
          <w:lang w:eastAsia="nl-NL"/>
        </w:rPr>
        <w:fldChar w:fldCharType="begin"/>
      </w:r>
      <w:r w:rsidRPr="006B16B6">
        <w:instrText xml:space="preserve"> XE "</w:instrText>
      </w:r>
      <w:r w:rsidRPr="006B16B6">
        <w:rPr>
          <w:rFonts w:ascii="Calibri" w:hAnsi="Calibri"/>
          <w:sz w:val="24"/>
          <w:szCs w:val="24"/>
          <w:lang w:eastAsia="nl-NL"/>
        </w:rPr>
        <w:instrText>jobs de vacances</w:instrText>
      </w:r>
      <w:r w:rsidRPr="006B16B6">
        <w:instrText xml:space="preserve">" </w:instrText>
      </w:r>
      <w:r w:rsidRPr="006B16B6">
        <w:rPr>
          <w:rFonts w:ascii="Calibri" w:hAnsi="Calibri"/>
          <w:sz w:val="24"/>
          <w:szCs w:val="24"/>
          <w:lang w:eastAsia="nl-NL"/>
        </w:rPr>
        <w:fldChar w:fldCharType="end"/>
      </w:r>
      <w:r w:rsidRPr="006B16B6">
        <w:rPr>
          <w:rFonts w:ascii="Calibri" w:hAnsi="Calibri"/>
          <w:sz w:val="24"/>
          <w:szCs w:val="24"/>
          <w:lang w:eastAsia="nl-NL"/>
        </w:rPr>
        <w:t xml:space="preserve"> </w:t>
      </w:r>
      <w:r w:rsidR="00196CB5" w:rsidRPr="006B16B6">
        <w:rPr>
          <w:rFonts w:ascii="Calibri" w:hAnsi="Calibri"/>
          <w:sz w:val="24"/>
          <w:szCs w:val="24"/>
          <w:lang w:eastAsia="nl-NL"/>
        </w:rPr>
        <w:t xml:space="preserve">uniques </w:t>
      </w:r>
      <w:r w:rsidRPr="006B16B6">
        <w:rPr>
          <w:rFonts w:ascii="Calibri" w:hAnsi="Calibri"/>
          <w:sz w:val="24"/>
          <w:szCs w:val="24"/>
          <w:lang w:eastAsia="nl-NL"/>
        </w:rPr>
        <w:t>doivent être pris en considération pendant la période sur laquelle portent ces revenus.</w:t>
      </w:r>
    </w:p>
    <w:p w14:paraId="4770DC5F" w14:textId="77777777" w:rsidR="00802A52" w:rsidRPr="006B16B6" w:rsidRDefault="00802A52" w:rsidP="00802A52">
      <w:pPr>
        <w:spacing w:line="312" w:lineRule="auto"/>
        <w:jc w:val="both"/>
        <w:rPr>
          <w:rFonts w:ascii="Calibri" w:hAnsi="Calibri"/>
          <w:sz w:val="24"/>
          <w:szCs w:val="24"/>
          <w:lang w:eastAsia="nl-NL"/>
        </w:rPr>
      </w:pPr>
    </w:p>
    <w:p w14:paraId="4FC2F8E9" w14:textId="254F32D5" w:rsidR="00802A52" w:rsidRPr="006B16B6" w:rsidRDefault="00802A52" w:rsidP="00201C64">
      <w:pPr>
        <w:spacing w:line="312" w:lineRule="auto"/>
        <w:ind w:left="1068"/>
        <w:jc w:val="both"/>
        <w:rPr>
          <w:rFonts w:ascii="Calibri" w:hAnsi="Calibri"/>
          <w:color w:val="FF0000"/>
          <w:sz w:val="24"/>
          <w:szCs w:val="24"/>
          <w:lang w:eastAsia="nl-NL"/>
        </w:rPr>
      </w:pPr>
      <w:r w:rsidRPr="006B16B6">
        <w:rPr>
          <w:rFonts w:ascii="Calibri" w:hAnsi="Calibri"/>
          <w:sz w:val="24"/>
          <w:szCs w:val="24"/>
          <w:lang w:eastAsia="nl-NL"/>
        </w:rPr>
        <w:t>Ces revenus ne peuvent donc pas être étalés sur une période plus longue</w:t>
      </w:r>
      <w:r w:rsidR="00196CB5" w:rsidRPr="006B16B6">
        <w:rPr>
          <w:rFonts w:ascii="Calibri" w:hAnsi="Calibri"/>
          <w:sz w:val="24"/>
          <w:szCs w:val="24"/>
          <w:lang w:eastAsia="nl-NL"/>
        </w:rPr>
        <w:t xml:space="preserve">, </w:t>
      </w:r>
      <w:r w:rsidR="00196CB5" w:rsidRPr="006B16B6">
        <w:rPr>
          <w:rFonts w:ascii="Calibri" w:hAnsi="Calibri"/>
          <w:color w:val="FF0000"/>
          <w:sz w:val="24"/>
          <w:szCs w:val="24"/>
          <w:lang w:eastAsia="nl-NL"/>
        </w:rPr>
        <w:t>sauf si l’étudiant fait un job de vacance</w:t>
      </w:r>
      <w:r w:rsidR="004A4A49">
        <w:rPr>
          <w:rFonts w:ascii="Calibri" w:hAnsi="Calibri"/>
          <w:color w:val="FF0000"/>
          <w:sz w:val="24"/>
          <w:szCs w:val="24"/>
          <w:lang w:eastAsia="nl-NL"/>
        </w:rPr>
        <w:t>s</w:t>
      </w:r>
      <w:r w:rsidR="00196CB5" w:rsidRPr="006B16B6">
        <w:rPr>
          <w:rFonts w:ascii="Calibri" w:hAnsi="Calibri"/>
          <w:color w:val="FF0000"/>
          <w:sz w:val="24"/>
          <w:szCs w:val="24"/>
          <w:lang w:eastAsia="nl-NL"/>
        </w:rPr>
        <w:t xml:space="preserve"> à plusieurs reprises sur une base régulière. </w:t>
      </w:r>
      <w:r w:rsidRPr="006B16B6">
        <w:rPr>
          <w:rFonts w:ascii="Calibri" w:hAnsi="Calibri"/>
          <w:color w:val="FF0000"/>
          <w:sz w:val="24"/>
          <w:szCs w:val="24"/>
          <w:lang w:eastAsia="nl-NL"/>
        </w:rPr>
        <w:t xml:space="preserve"> </w:t>
      </w:r>
    </w:p>
    <w:p w14:paraId="05D3D8AB" w14:textId="77777777" w:rsidR="00802A52" w:rsidRPr="006B16B6" w:rsidRDefault="00802A52" w:rsidP="00802A52">
      <w:pPr>
        <w:spacing w:line="312" w:lineRule="auto"/>
        <w:ind w:left="360" w:firstLine="708"/>
        <w:jc w:val="both"/>
        <w:rPr>
          <w:rFonts w:ascii="Calibri" w:hAnsi="Calibri"/>
          <w:i/>
          <w:sz w:val="24"/>
          <w:szCs w:val="24"/>
          <w:lang w:eastAsia="nl-NL"/>
        </w:rPr>
      </w:pPr>
    </w:p>
    <w:p w14:paraId="2B2BB951" w14:textId="77777777" w:rsidR="00802A52" w:rsidRPr="006B16B6" w:rsidRDefault="00802A52" w:rsidP="00802A52">
      <w:pPr>
        <w:spacing w:line="312" w:lineRule="auto"/>
        <w:ind w:left="360" w:firstLine="708"/>
        <w:jc w:val="both"/>
        <w:rPr>
          <w:rFonts w:ascii="Calibri" w:hAnsi="Calibri"/>
          <w:i/>
          <w:color w:val="FF0000"/>
          <w:sz w:val="24"/>
          <w:szCs w:val="24"/>
          <w:u w:val="single"/>
          <w:lang w:eastAsia="nl-NL"/>
        </w:rPr>
      </w:pPr>
      <w:r w:rsidRPr="006B16B6">
        <w:rPr>
          <w:rFonts w:ascii="Calibri" w:hAnsi="Calibri"/>
          <w:i/>
          <w:color w:val="FF0000"/>
          <w:sz w:val="24"/>
          <w:szCs w:val="24"/>
          <w:u w:val="single"/>
          <w:lang w:eastAsia="nl-NL"/>
        </w:rPr>
        <w:t>Exemple 1.</w:t>
      </w:r>
    </w:p>
    <w:p w14:paraId="47711DCF" w14:textId="36DB17EC" w:rsidR="00802A52" w:rsidRPr="006B16B6" w:rsidRDefault="00802A52" w:rsidP="00802A52">
      <w:pPr>
        <w:spacing w:line="312" w:lineRule="auto"/>
        <w:ind w:left="1134"/>
        <w:jc w:val="both"/>
        <w:rPr>
          <w:rFonts w:ascii="Calibri" w:hAnsi="Calibri"/>
          <w:i/>
          <w:color w:val="FF0000"/>
          <w:sz w:val="24"/>
          <w:szCs w:val="24"/>
          <w:lang w:eastAsia="nl-NL"/>
        </w:rPr>
      </w:pPr>
      <w:r w:rsidRPr="006B16B6">
        <w:rPr>
          <w:rFonts w:ascii="Calibri" w:hAnsi="Calibri"/>
          <w:i/>
          <w:color w:val="FF0000"/>
          <w:sz w:val="24"/>
          <w:szCs w:val="24"/>
          <w:lang w:eastAsia="nl-NL"/>
        </w:rPr>
        <w:t xml:space="preserve">Un étudiant travaille </w:t>
      </w:r>
      <w:r w:rsidR="00196CB5" w:rsidRPr="006B16B6">
        <w:rPr>
          <w:rFonts w:ascii="Calibri" w:hAnsi="Calibri"/>
          <w:i/>
          <w:color w:val="FF0000"/>
          <w:sz w:val="24"/>
          <w:szCs w:val="24"/>
          <w:lang w:eastAsia="nl-NL"/>
        </w:rPr>
        <w:t xml:space="preserve">uniquement </w:t>
      </w:r>
      <w:r w:rsidRPr="006B16B6">
        <w:rPr>
          <w:rFonts w:ascii="Calibri" w:hAnsi="Calibri"/>
          <w:i/>
          <w:color w:val="FF0000"/>
          <w:sz w:val="24"/>
          <w:szCs w:val="24"/>
          <w:lang w:eastAsia="nl-NL"/>
        </w:rPr>
        <w:t>pendant les vacances en juillet et gagne 2.000 € pendant ce mois.</w:t>
      </w:r>
    </w:p>
    <w:p w14:paraId="59916FAE" w14:textId="77777777" w:rsidR="00802A52" w:rsidRPr="006B16B6" w:rsidRDefault="00802A52" w:rsidP="00802A52">
      <w:pPr>
        <w:spacing w:line="312" w:lineRule="auto"/>
        <w:ind w:left="1134"/>
        <w:jc w:val="both"/>
        <w:rPr>
          <w:rFonts w:ascii="Calibri" w:hAnsi="Calibri"/>
          <w:i/>
          <w:color w:val="FF0000"/>
          <w:sz w:val="24"/>
          <w:szCs w:val="24"/>
          <w:lang w:eastAsia="nl-NL"/>
        </w:rPr>
      </w:pPr>
      <w:r w:rsidRPr="006B16B6">
        <w:rPr>
          <w:rFonts w:ascii="Calibri" w:hAnsi="Calibri"/>
          <w:i/>
          <w:color w:val="FF0000"/>
          <w:sz w:val="24"/>
          <w:szCs w:val="24"/>
          <w:lang w:eastAsia="nl-NL"/>
        </w:rPr>
        <w:t>Calcul du revenu d’intégration pour les mois de juillet et d'août:</w:t>
      </w:r>
    </w:p>
    <w:p w14:paraId="3B764C1D" w14:textId="77777777" w:rsidR="00802A52" w:rsidRPr="006B16B6" w:rsidRDefault="00802A52" w:rsidP="00802A52">
      <w:pPr>
        <w:spacing w:line="312" w:lineRule="auto"/>
        <w:ind w:left="1134"/>
        <w:jc w:val="both"/>
        <w:rPr>
          <w:rFonts w:ascii="Calibri" w:hAnsi="Calibri"/>
          <w:i/>
          <w:color w:val="FF0000"/>
          <w:sz w:val="24"/>
          <w:szCs w:val="24"/>
          <w:lang w:eastAsia="nl-NL"/>
        </w:rPr>
      </w:pPr>
      <w:r w:rsidRPr="006B16B6">
        <w:rPr>
          <w:rFonts w:ascii="Calibri" w:hAnsi="Calibri"/>
          <w:i/>
          <w:color w:val="FF0000"/>
          <w:sz w:val="24"/>
          <w:szCs w:val="24"/>
          <w:lang w:eastAsia="nl-NL"/>
        </w:rPr>
        <w:t>-</w:t>
      </w:r>
      <w:r w:rsidRPr="006B16B6">
        <w:rPr>
          <w:rFonts w:ascii="Calibri" w:hAnsi="Calibri"/>
          <w:i/>
          <w:color w:val="FF0000"/>
          <w:sz w:val="24"/>
          <w:szCs w:val="24"/>
          <w:lang w:eastAsia="nl-NL"/>
        </w:rPr>
        <w:tab/>
        <w:t>Pas de droit au revenu d'intégration pendant le mois de juillet</w:t>
      </w:r>
    </w:p>
    <w:p w14:paraId="4452CF93" w14:textId="77777777" w:rsidR="00802A52" w:rsidRPr="006D1C4F" w:rsidRDefault="00802A52" w:rsidP="00802A52">
      <w:pPr>
        <w:spacing w:line="312" w:lineRule="auto"/>
        <w:ind w:left="1134"/>
        <w:jc w:val="both"/>
        <w:rPr>
          <w:rFonts w:ascii="Calibri" w:hAnsi="Calibri"/>
          <w:i/>
          <w:color w:val="FF0000"/>
          <w:sz w:val="24"/>
          <w:szCs w:val="24"/>
          <w:lang w:eastAsia="nl-NL"/>
        </w:rPr>
      </w:pPr>
      <w:r w:rsidRPr="006B16B6">
        <w:rPr>
          <w:rFonts w:ascii="Calibri" w:hAnsi="Calibri"/>
          <w:i/>
          <w:color w:val="FF0000"/>
          <w:sz w:val="24"/>
          <w:szCs w:val="24"/>
          <w:lang w:eastAsia="nl-NL"/>
        </w:rPr>
        <w:t>-</w:t>
      </w:r>
      <w:r w:rsidRPr="006B16B6">
        <w:rPr>
          <w:rFonts w:ascii="Calibri" w:hAnsi="Calibri"/>
          <w:i/>
          <w:color w:val="FF0000"/>
          <w:sz w:val="24"/>
          <w:szCs w:val="24"/>
          <w:lang w:eastAsia="nl-NL"/>
        </w:rPr>
        <w:tab/>
        <w:t>Droit au revenu d'intégration pendant le mois d'août</w:t>
      </w:r>
    </w:p>
    <w:p w14:paraId="37F2087A" w14:textId="77777777" w:rsidR="00802A52" w:rsidRPr="006D1C4F" w:rsidRDefault="00802A52" w:rsidP="00802A52">
      <w:pPr>
        <w:spacing w:line="312" w:lineRule="auto"/>
        <w:ind w:left="360" w:firstLine="708"/>
        <w:jc w:val="both"/>
        <w:rPr>
          <w:rFonts w:ascii="Calibri" w:hAnsi="Calibri"/>
          <w:i/>
          <w:color w:val="FF0000"/>
          <w:sz w:val="24"/>
          <w:szCs w:val="24"/>
          <w:lang w:eastAsia="nl-NL"/>
        </w:rPr>
      </w:pPr>
    </w:p>
    <w:p w14:paraId="5B3C1480" w14:textId="77777777" w:rsidR="00802A52" w:rsidRPr="006D1C4F" w:rsidRDefault="00802A52" w:rsidP="00802A52">
      <w:pPr>
        <w:spacing w:line="312" w:lineRule="auto"/>
        <w:jc w:val="both"/>
        <w:rPr>
          <w:rFonts w:ascii="Calibri" w:hAnsi="Calibri"/>
          <w:i/>
          <w:color w:val="FF0000"/>
          <w:sz w:val="24"/>
          <w:szCs w:val="24"/>
          <w:lang w:eastAsia="nl-NL"/>
        </w:rPr>
      </w:pPr>
    </w:p>
    <w:p w14:paraId="2AEB46B9" w14:textId="77777777" w:rsidR="00802A52" w:rsidRPr="006D1C4F" w:rsidRDefault="00802A52" w:rsidP="00802A52">
      <w:pPr>
        <w:spacing w:line="312" w:lineRule="auto"/>
        <w:ind w:left="1134"/>
        <w:contextualSpacing/>
        <w:jc w:val="both"/>
        <w:rPr>
          <w:rFonts w:ascii="Calibri" w:hAnsi="Calibri"/>
          <w:i/>
          <w:color w:val="FF0000"/>
          <w:sz w:val="24"/>
          <w:szCs w:val="24"/>
          <w:u w:val="single"/>
          <w:lang w:eastAsia="nl-NL"/>
        </w:rPr>
      </w:pPr>
      <w:r w:rsidRPr="006D1C4F">
        <w:rPr>
          <w:rFonts w:ascii="Calibri" w:hAnsi="Calibri"/>
          <w:i/>
          <w:color w:val="FF0000"/>
          <w:sz w:val="24"/>
          <w:szCs w:val="24"/>
          <w:u w:val="single"/>
          <w:lang w:eastAsia="nl-NL"/>
        </w:rPr>
        <w:t>Exemple 2.</w:t>
      </w:r>
    </w:p>
    <w:p w14:paraId="1F04E0FB" w14:textId="40087A0F" w:rsidR="00802A52" w:rsidRPr="006D1C4F" w:rsidRDefault="00802A52" w:rsidP="00802A52">
      <w:pPr>
        <w:spacing w:line="312" w:lineRule="auto"/>
        <w:ind w:left="1134"/>
        <w:contextualSpacing/>
        <w:jc w:val="both"/>
        <w:rPr>
          <w:rFonts w:ascii="Calibri" w:hAnsi="Calibri"/>
          <w:i/>
          <w:color w:val="FF0000"/>
          <w:sz w:val="24"/>
          <w:szCs w:val="24"/>
          <w:lang w:eastAsia="nl-NL"/>
        </w:rPr>
      </w:pPr>
      <w:r w:rsidRPr="006D1C4F">
        <w:rPr>
          <w:rFonts w:ascii="Calibri" w:hAnsi="Calibri"/>
          <w:i/>
          <w:color w:val="FF0000"/>
          <w:sz w:val="24"/>
          <w:szCs w:val="24"/>
          <w:lang w:eastAsia="nl-NL"/>
        </w:rPr>
        <w:t>Un étudiant</w:t>
      </w:r>
      <w:r w:rsidRPr="006D1C4F">
        <w:rPr>
          <w:rFonts w:ascii="Calibri" w:hAnsi="Calibri"/>
          <w:i/>
          <w:color w:val="FF0000"/>
          <w:sz w:val="24"/>
          <w:szCs w:val="24"/>
          <w:lang w:eastAsia="nl-NL"/>
        </w:rPr>
        <w:fldChar w:fldCharType="begin"/>
      </w:r>
      <w:r w:rsidRPr="006D1C4F">
        <w:rPr>
          <w:i/>
          <w:color w:val="FF0000"/>
        </w:rPr>
        <w:instrText xml:space="preserve"> XE "</w:instrText>
      </w:r>
      <w:r w:rsidRPr="006D1C4F">
        <w:rPr>
          <w:rFonts w:ascii="Calibri" w:hAnsi="Calibri"/>
          <w:i/>
          <w:color w:val="FF0000"/>
          <w:sz w:val="24"/>
          <w:szCs w:val="24"/>
          <w:lang w:val="fr-BE" w:eastAsia="nl-NL"/>
        </w:rPr>
        <w:instrText>étudiant</w:instrText>
      </w:r>
      <w:r w:rsidRPr="006D1C4F">
        <w:rPr>
          <w:i/>
          <w:color w:val="FF0000"/>
        </w:rPr>
        <w:instrText xml:space="preserve">" </w:instrText>
      </w:r>
      <w:r w:rsidRPr="006D1C4F">
        <w:rPr>
          <w:rFonts w:ascii="Calibri" w:hAnsi="Calibri"/>
          <w:i/>
          <w:color w:val="FF0000"/>
          <w:sz w:val="24"/>
          <w:szCs w:val="24"/>
          <w:lang w:eastAsia="nl-NL"/>
        </w:rPr>
        <w:fldChar w:fldCharType="end"/>
      </w:r>
      <w:r w:rsidRPr="006D1C4F">
        <w:rPr>
          <w:rFonts w:ascii="Calibri" w:hAnsi="Calibri"/>
          <w:i/>
          <w:color w:val="FF0000"/>
          <w:sz w:val="24"/>
          <w:szCs w:val="24"/>
          <w:lang w:eastAsia="nl-NL"/>
        </w:rPr>
        <w:t xml:space="preserve"> a </w:t>
      </w:r>
      <w:r w:rsidR="0086205F">
        <w:rPr>
          <w:rFonts w:ascii="Calibri" w:hAnsi="Calibri"/>
          <w:i/>
          <w:color w:val="FF0000"/>
          <w:sz w:val="24"/>
          <w:szCs w:val="24"/>
          <w:lang w:eastAsia="nl-NL"/>
        </w:rPr>
        <w:t xml:space="preserve">uniquement </w:t>
      </w:r>
      <w:r w:rsidRPr="006D1C4F">
        <w:rPr>
          <w:rFonts w:ascii="Calibri" w:hAnsi="Calibri"/>
          <w:i/>
          <w:color w:val="FF0000"/>
          <w:sz w:val="24"/>
          <w:szCs w:val="24"/>
          <w:lang w:eastAsia="nl-NL"/>
        </w:rPr>
        <w:t>un job de vacances du 16 juillet au 15 août inclus et gagne € 1.500 pendant cette période</w:t>
      </w:r>
      <w:r w:rsidR="00B34B75">
        <w:rPr>
          <w:rFonts w:ascii="Calibri" w:hAnsi="Calibri"/>
          <w:i/>
          <w:color w:val="FF0000"/>
          <w:sz w:val="24"/>
          <w:szCs w:val="24"/>
          <w:lang w:eastAsia="nl-NL"/>
        </w:rPr>
        <w:t xml:space="preserve"> (750 € en juillet et 750 € en août)</w:t>
      </w:r>
      <w:r w:rsidRPr="006D1C4F">
        <w:rPr>
          <w:rFonts w:ascii="Calibri" w:hAnsi="Calibri"/>
          <w:i/>
          <w:color w:val="FF0000"/>
          <w:sz w:val="24"/>
          <w:szCs w:val="24"/>
          <w:lang w:eastAsia="nl-NL"/>
        </w:rPr>
        <w:t>.</w:t>
      </w:r>
    </w:p>
    <w:p w14:paraId="1937B263" w14:textId="77777777" w:rsidR="00802A52" w:rsidRPr="006D1C4F" w:rsidRDefault="00802A52" w:rsidP="00802A52">
      <w:pPr>
        <w:spacing w:line="312" w:lineRule="auto"/>
        <w:ind w:left="1134" w:firstLine="708"/>
        <w:contextualSpacing/>
        <w:jc w:val="both"/>
        <w:rPr>
          <w:rFonts w:ascii="Calibri" w:hAnsi="Calibri"/>
          <w:i/>
          <w:color w:val="FF0000"/>
          <w:sz w:val="24"/>
          <w:szCs w:val="24"/>
          <w:lang w:eastAsia="nl-NL"/>
        </w:rPr>
      </w:pPr>
    </w:p>
    <w:p w14:paraId="08C33218" w14:textId="77777777" w:rsidR="00802A52" w:rsidRPr="006D1C4F" w:rsidRDefault="00802A52" w:rsidP="00802A52">
      <w:pPr>
        <w:spacing w:line="312" w:lineRule="auto"/>
        <w:ind w:left="1134"/>
        <w:contextualSpacing/>
        <w:jc w:val="both"/>
        <w:rPr>
          <w:rFonts w:ascii="Calibri" w:hAnsi="Calibri"/>
          <w:i/>
          <w:color w:val="FF0000"/>
          <w:sz w:val="24"/>
          <w:szCs w:val="24"/>
          <w:lang w:eastAsia="nl-NL"/>
        </w:rPr>
      </w:pPr>
      <w:r w:rsidRPr="006D1C4F">
        <w:rPr>
          <w:rFonts w:ascii="Calibri" w:hAnsi="Calibri"/>
          <w:i/>
          <w:color w:val="FF0000"/>
          <w:sz w:val="24"/>
          <w:szCs w:val="24"/>
          <w:lang w:eastAsia="nl-NL"/>
        </w:rPr>
        <w:t>Calcul du revenu d’intégration</w:t>
      </w:r>
      <w:r w:rsidRPr="006D1C4F">
        <w:rPr>
          <w:rFonts w:ascii="Calibri" w:hAnsi="Calibri"/>
          <w:i/>
          <w:color w:val="FF0000"/>
          <w:sz w:val="24"/>
          <w:szCs w:val="24"/>
          <w:lang w:eastAsia="nl-NL"/>
        </w:rPr>
        <w:fldChar w:fldCharType="begin"/>
      </w:r>
      <w:r w:rsidRPr="006D1C4F">
        <w:rPr>
          <w:i/>
          <w:color w:val="FF0000"/>
        </w:rPr>
        <w:instrText xml:space="preserve"> XE "</w:instrText>
      </w:r>
      <w:r w:rsidRPr="006D1C4F">
        <w:rPr>
          <w:rFonts w:ascii="Calibri" w:hAnsi="Calibri"/>
          <w:i/>
          <w:color w:val="FF0000"/>
          <w:sz w:val="24"/>
          <w:szCs w:val="24"/>
          <w:lang w:eastAsia="nl-NL"/>
        </w:rPr>
        <w:instrText>revenu d’intégration</w:instrText>
      </w:r>
      <w:r w:rsidRPr="006D1C4F">
        <w:rPr>
          <w:i/>
          <w:color w:val="FF0000"/>
        </w:rPr>
        <w:instrText xml:space="preserve">" </w:instrText>
      </w:r>
      <w:r w:rsidRPr="006D1C4F">
        <w:rPr>
          <w:rFonts w:ascii="Calibri" w:hAnsi="Calibri"/>
          <w:i/>
          <w:color w:val="FF0000"/>
          <w:sz w:val="24"/>
          <w:szCs w:val="24"/>
          <w:lang w:eastAsia="nl-NL"/>
        </w:rPr>
        <w:fldChar w:fldCharType="end"/>
      </w:r>
      <w:r w:rsidRPr="006D1C4F">
        <w:rPr>
          <w:rFonts w:ascii="Calibri" w:hAnsi="Calibri"/>
          <w:i/>
          <w:color w:val="FF0000"/>
          <w:sz w:val="24"/>
          <w:szCs w:val="24"/>
          <w:lang w:eastAsia="nl-NL"/>
        </w:rPr>
        <w:t xml:space="preserve"> pour les mois de juillet et août: </w:t>
      </w:r>
    </w:p>
    <w:p w14:paraId="43658A0D" w14:textId="77777777" w:rsidR="00802A52" w:rsidRPr="006D1C4F" w:rsidRDefault="00802A52" w:rsidP="00802A52">
      <w:pPr>
        <w:numPr>
          <w:ilvl w:val="0"/>
          <w:numId w:val="73"/>
        </w:numPr>
        <w:spacing w:line="312" w:lineRule="auto"/>
        <w:ind w:left="1560" w:hanging="284"/>
        <w:contextualSpacing/>
        <w:jc w:val="both"/>
        <w:rPr>
          <w:rFonts w:ascii="Calibri" w:hAnsi="Calibri"/>
          <w:i/>
          <w:color w:val="FF0000"/>
          <w:sz w:val="24"/>
          <w:szCs w:val="24"/>
          <w:lang w:eastAsia="nl-NL"/>
        </w:rPr>
      </w:pPr>
      <w:r w:rsidRPr="006D1C4F">
        <w:rPr>
          <w:rFonts w:ascii="Calibri" w:hAnsi="Calibri"/>
          <w:i/>
          <w:color w:val="FF0000"/>
          <w:sz w:val="24"/>
          <w:szCs w:val="24"/>
          <w:lang w:eastAsia="nl-NL"/>
        </w:rPr>
        <w:t>droit au revenu d’intégration</w:t>
      </w:r>
      <w:r w:rsidRPr="006D1C4F">
        <w:rPr>
          <w:rFonts w:ascii="Calibri" w:hAnsi="Calibri"/>
          <w:i/>
          <w:color w:val="FF0000"/>
          <w:sz w:val="24"/>
          <w:szCs w:val="24"/>
          <w:lang w:eastAsia="nl-NL"/>
        </w:rPr>
        <w:fldChar w:fldCharType="begin"/>
      </w:r>
      <w:r w:rsidRPr="006D1C4F">
        <w:rPr>
          <w:i/>
          <w:color w:val="FF0000"/>
        </w:rPr>
        <w:instrText xml:space="preserve"> XE "</w:instrText>
      </w:r>
      <w:r w:rsidRPr="006D1C4F">
        <w:rPr>
          <w:rFonts w:ascii="Calibri" w:hAnsi="Calibri"/>
          <w:i/>
          <w:color w:val="FF0000"/>
          <w:sz w:val="24"/>
          <w:szCs w:val="24"/>
          <w:lang w:eastAsia="nl-NL"/>
        </w:rPr>
        <w:instrText>revenu d’intégration</w:instrText>
      </w:r>
      <w:r w:rsidRPr="006D1C4F">
        <w:rPr>
          <w:i/>
          <w:color w:val="FF0000"/>
        </w:rPr>
        <w:instrText xml:space="preserve">" </w:instrText>
      </w:r>
      <w:r w:rsidRPr="006D1C4F">
        <w:rPr>
          <w:rFonts w:ascii="Calibri" w:hAnsi="Calibri"/>
          <w:i/>
          <w:color w:val="FF0000"/>
          <w:sz w:val="24"/>
          <w:szCs w:val="24"/>
          <w:lang w:eastAsia="nl-NL"/>
        </w:rPr>
        <w:fldChar w:fldCharType="end"/>
      </w:r>
      <w:r w:rsidRPr="006D1C4F">
        <w:rPr>
          <w:rFonts w:ascii="Calibri" w:hAnsi="Calibri"/>
          <w:i/>
          <w:color w:val="FF0000"/>
          <w:sz w:val="24"/>
          <w:szCs w:val="24"/>
          <w:lang w:eastAsia="nl-NL"/>
        </w:rPr>
        <w:t xml:space="preserve"> complet  jusqu'au 15 juillet inclus en fonction du nombre de jours</w:t>
      </w:r>
    </w:p>
    <w:p w14:paraId="296DEB91" w14:textId="3E58DE3B" w:rsidR="00802A52" w:rsidRPr="006D1C4F" w:rsidRDefault="001F5FD2" w:rsidP="00802A52">
      <w:pPr>
        <w:numPr>
          <w:ilvl w:val="0"/>
          <w:numId w:val="73"/>
        </w:numPr>
        <w:spacing w:line="312" w:lineRule="auto"/>
        <w:ind w:left="1560" w:hanging="284"/>
        <w:contextualSpacing/>
        <w:jc w:val="both"/>
        <w:rPr>
          <w:rFonts w:ascii="Calibri" w:hAnsi="Calibri"/>
          <w:i/>
          <w:color w:val="FF0000"/>
          <w:sz w:val="24"/>
          <w:szCs w:val="24"/>
          <w:lang w:eastAsia="nl-NL"/>
        </w:rPr>
      </w:pPr>
      <w:r>
        <w:rPr>
          <w:rFonts w:ascii="Calibri" w:hAnsi="Calibri"/>
          <w:i/>
          <w:color w:val="FF0000"/>
          <w:sz w:val="24"/>
          <w:szCs w:val="24"/>
          <w:lang w:eastAsia="nl-NL"/>
        </w:rPr>
        <w:t>retrait</w:t>
      </w:r>
      <w:r w:rsidR="00802A52" w:rsidRPr="006D1C4F">
        <w:rPr>
          <w:rFonts w:ascii="Calibri" w:hAnsi="Calibri"/>
          <w:i/>
          <w:color w:val="FF0000"/>
          <w:sz w:val="24"/>
          <w:szCs w:val="24"/>
          <w:lang w:eastAsia="nl-NL"/>
        </w:rPr>
        <w:fldChar w:fldCharType="begin"/>
      </w:r>
      <w:r w:rsidR="00802A52" w:rsidRPr="006D1C4F">
        <w:rPr>
          <w:i/>
          <w:color w:val="FF0000"/>
        </w:rPr>
        <w:instrText xml:space="preserve"> XE "</w:instrText>
      </w:r>
      <w:r w:rsidR="00802A52" w:rsidRPr="006D1C4F">
        <w:rPr>
          <w:rFonts w:ascii="Calibri" w:hAnsi="Calibri"/>
          <w:i/>
          <w:color w:val="FF0000"/>
          <w:sz w:val="24"/>
          <w:szCs w:val="24"/>
          <w:lang w:val="fr-BE" w:eastAsia="nl-NL"/>
        </w:rPr>
        <w:instrText>suspension</w:instrText>
      </w:r>
      <w:r w:rsidR="00802A52" w:rsidRPr="006D1C4F">
        <w:rPr>
          <w:i/>
          <w:color w:val="FF0000"/>
        </w:rPr>
        <w:instrText xml:space="preserve">" </w:instrText>
      </w:r>
      <w:r w:rsidR="00802A52" w:rsidRPr="006D1C4F">
        <w:rPr>
          <w:rFonts w:ascii="Calibri" w:hAnsi="Calibri"/>
          <w:i/>
          <w:color w:val="FF0000"/>
          <w:sz w:val="24"/>
          <w:szCs w:val="24"/>
          <w:lang w:eastAsia="nl-NL"/>
        </w:rPr>
        <w:fldChar w:fldCharType="end"/>
      </w:r>
      <w:r w:rsidR="00802A52" w:rsidRPr="006D1C4F">
        <w:rPr>
          <w:rFonts w:ascii="Calibri" w:hAnsi="Calibri"/>
          <w:i/>
          <w:color w:val="FF0000"/>
          <w:sz w:val="24"/>
          <w:szCs w:val="24"/>
          <w:lang w:eastAsia="nl-NL"/>
        </w:rPr>
        <w:t xml:space="preserve"> du revenu d’intégration</w:t>
      </w:r>
      <w:r w:rsidR="00802A52" w:rsidRPr="006D1C4F">
        <w:rPr>
          <w:rFonts w:ascii="Calibri" w:hAnsi="Calibri"/>
          <w:i/>
          <w:color w:val="FF0000"/>
          <w:sz w:val="24"/>
          <w:szCs w:val="24"/>
          <w:lang w:eastAsia="nl-NL"/>
        </w:rPr>
        <w:fldChar w:fldCharType="begin"/>
      </w:r>
      <w:r w:rsidR="00802A52" w:rsidRPr="006D1C4F">
        <w:rPr>
          <w:i/>
          <w:color w:val="FF0000"/>
        </w:rPr>
        <w:instrText xml:space="preserve"> XE "</w:instrText>
      </w:r>
      <w:r w:rsidR="00802A52" w:rsidRPr="006D1C4F">
        <w:rPr>
          <w:rFonts w:ascii="Calibri" w:hAnsi="Calibri"/>
          <w:i/>
          <w:color w:val="FF0000"/>
          <w:sz w:val="24"/>
          <w:szCs w:val="24"/>
          <w:lang w:eastAsia="nl-NL"/>
        </w:rPr>
        <w:instrText>revenu d’intégration</w:instrText>
      </w:r>
      <w:r w:rsidR="00802A52" w:rsidRPr="006D1C4F">
        <w:rPr>
          <w:i/>
          <w:color w:val="FF0000"/>
        </w:rPr>
        <w:instrText xml:space="preserve">" </w:instrText>
      </w:r>
      <w:r w:rsidR="00802A52" w:rsidRPr="006D1C4F">
        <w:rPr>
          <w:rFonts w:ascii="Calibri" w:hAnsi="Calibri"/>
          <w:i/>
          <w:color w:val="FF0000"/>
          <w:sz w:val="24"/>
          <w:szCs w:val="24"/>
          <w:lang w:eastAsia="nl-NL"/>
        </w:rPr>
        <w:fldChar w:fldCharType="end"/>
      </w:r>
      <w:r w:rsidR="00802A52" w:rsidRPr="006D1C4F">
        <w:rPr>
          <w:rFonts w:ascii="Calibri" w:hAnsi="Calibri"/>
          <w:i/>
          <w:color w:val="FF0000"/>
          <w:sz w:val="24"/>
          <w:szCs w:val="24"/>
          <w:lang w:eastAsia="nl-NL"/>
        </w:rPr>
        <w:t xml:space="preserve"> du 16 juillet au 15 août inclus</w:t>
      </w:r>
    </w:p>
    <w:p w14:paraId="78F2E127" w14:textId="77777777" w:rsidR="00802A52" w:rsidRPr="006D1C4F" w:rsidRDefault="00802A52" w:rsidP="00802A52">
      <w:pPr>
        <w:numPr>
          <w:ilvl w:val="0"/>
          <w:numId w:val="73"/>
        </w:numPr>
        <w:spacing w:line="312" w:lineRule="auto"/>
        <w:ind w:left="1560" w:hanging="284"/>
        <w:contextualSpacing/>
        <w:jc w:val="both"/>
        <w:rPr>
          <w:rFonts w:ascii="Times New Roman" w:hAnsi="Times New Roman"/>
          <w:i/>
          <w:color w:val="FF0000"/>
          <w:sz w:val="24"/>
          <w:szCs w:val="24"/>
          <w:u w:val="single"/>
          <w:lang w:eastAsia="nl-NL"/>
        </w:rPr>
      </w:pPr>
      <w:r w:rsidRPr="006D1C4F">
        <w:rPr>
          <w:rFonts w:ascii="Calibri" w:hAnsi="Calibri"/>
          <w:i/>
          <w:color w:val="FF0000"/>
          <w:sz w:val="24"/>
          <w:szCs w:val="24"/>
          <w:lang w:eastAsia="nl-NL"/>
        </w:rPr>
        <w:t>droit au revenu d’intégration</w:t>
      </w:r>
      <w:r w:rsidRPr="006D1C4F">
        <w:rPr>
          <w:rFonts w:ascii="Calibri" w:hAnsi="Calibri"/>
          <w:i/>
          <w:color w:val="FF0000"/>
          <w:sz w:val="24"/>
          <w:szCs w:val="24"/>
          <w:lang w:eastAsia="nl-NL"/>
        </w:rPr>
        <w:fldChar w:fldCharType="begin"/>
      </w:r>
      <w:r w:rsidRPr="006D1C4F">
        <w:rPr>
          <w:i/>
          <w:color w:val="FF0000"/>
        </w:rPr>
        <w:instrText xml:space="preserve"> XE "</w:instrText>
      </w:r>
      <w:r w:rsidRPr="006D1C4F">
        <w:rPr>
          <w:rFonts w:ascii="Calibri" w:hAnsi="Calibri"/>
          <w:i/>
          <w:color w:val="FF0000"/>
          <w:sz w:val="24"/>
          <w:szCs w:val="24"/>
          <w:lang w:eastAsia="nl-NL"/>
        </w:rPr>
        <w:instrText>revenu d’intégration</w:instrText>
      </w:r>
      <w:r w:rsidRPr="006D1C4F">
        <w:rPr>
          <w:i/>
          <w:color w:val="FF0000"/>
        </w:rPr>
        <w:instrText xml:space="preserve">" </w:instrText>
      </w:r>
      <w:r w:rsidRPr="006D1C4F">
        <w:rPr>
          <w:rFonts w:ascii="Calibri" w:hAnsi="Calibri"/>
          <w:i/>
          <w:color w:val="FF0000"/>
          <w:sz w:val="24"/>
          <w:szCs w:val="24"/>
          <w:lang w:eastAsia="nl-NL"/>
        </w:rPr>
        <w:fldChar w:fldCharType="end"/>
      </w:r>
      <w:r w:rsidRPr="006D1C4F">
        <w:rPr>
          <w:rFonts w:ascii="Calibri" w:hAnsi="Calibri"/>
          <w:i/>
          <w:color w:val="FF0000"/>
          <w:sz w:val="24"/>
          <w:szCs w:val="24"/>
          <w:lang w:eastAsia="nl-NL"/>
        </w:rPr>
        <w:t xml:space="preserve"> complet  à partir du 16 août</w:t>
      </w:r>
    </w:p>
    <w:p w14:paraId="18B4A050" w14:textId="77777777" w:rsidR="00802A52" w:rsidRPr="006D1C4F" w:rsidRDefault="00802A52" w:rsidP="00802A52">
      <w:pPr>
        <w:spacing w:line="312" w:lineRule="auto"/>
        <w:contextualSpacing/>
        <w:jc w:val="both"/>
        <w:rPr>
          <w:rFonts w:ascii="Calibri" w:hAnsi="Calibri"/>
          <w:i/>
          <w:color w:val="FF0000"/>
          <w:sz w:val="24"/>
          <w:szCs w:val="24"/>
          <w:lang w:eastAsia="nl-NL"/>
        </w:rPr>
      </w:pPr>
    </w:p>
    <w:p w14:paraId="6476DC60" w14:textId="77777777" w:rsidR="00802A52" w:rsidRPr="006D1C4F" w:rsidRDefault="00802A52" w:rsidP="00802A52">
      <w:pPr>
        <w:spacing w:line="312" w:lineRule="auto"/>
        <w:ind w:left="1134"/>
        <w:contextualSpacing/>
        <w:jc w:val="both"/>
        <w:rPr>
          <w:rFonts w:ascii="Times New Roman" w:hAnsi="Times New Roman"/>
          <w:i/>
          <w:color w:val="FF0000"/>
          <w:sz w:val="24"/>
          <w:szCs w:val="24"/>
          <w:u w:val="single"/>
          <w:lang w:eastAsia="nl-NL"/>
        </w:rPr>
      </w:pPr>
      <w:r w:rsidRPr="006D1C4F">
        <w:rPr>
          <w:rFonts w:ascii="Times New Roman" w:hAnsi="Times New Roman"/>
          <w:i/>
          <w:color w:val="FF0000"/>
          <w:sz w:val="24"/>
          <w:szCs w:val="24"/>
          <w:u w:val="single"/>
          <w:lang w:eastAsia="nl-NL"/>
        </w:rPr>
        <w:t>Exemple 3.</w:t>
      </w:r>
    </w:p>
    <w:p w14:paraId="3EF13B5F" w14:textId="5E569BFE" w:rsidR="00802A52" w:rsidRPr="006D1C4F" w:rsidRDefault="00802A52" w:rsidP="00802A52">
      <w:pPr>
        <w:spacing w:line="312" w:lineRule="auto"/>
        <w:ind w:left="1134"/>
        <w:contextualSpacing/>
        <w:jc w:val="both"/>
        <w:rPr>
          <w:rFonts w:ascii="Times New Roman" w:hAnsi="Times New Roman"/>
          <w:i/>
          <w:color w:val="FF0000"/>
          <w:sz w:val="24"/>
          <w:szCs w:val="24"/>
          <w:lang w:eastAsia="nl-NL"/>
        </w:rPr>
      </w:pPr>
      <w:r w:rsidRPr="006D1C4F">
        <w:rPr>
          <w:rFonts w:ascii="Times New Roman" w:hAnsi="Times New Roman"/>
          <w:i/>
          <w:color w:val="FF0000"/>
          <w:sz w:val="24"/>
          <w:szCs w:val="24"/>
          <w:lang w:eastAsia="nl-NL"/>
        </w:rPr>
        <w:t>Un étudiant travaille pendant les vacances les jours suivants en juillet:</w:t>
      </w:r>
    </w:p>
    <w:p w14:paraId="477F85F3" w14:textId="77777777" w:rsidR="00802A52" w:rsidRPr="006D1C4F" w:rsidRDefault="00802A52" w:rsidP="00802A52">
      <w:pPr>
        <w:spacing w:line="312" w:lineRule="auto"/>
        <w:ind w:left="1560"/>
        <w:contextualSpacing/>
        <w:jc w:val="both"/>
        <w:rPr>
          <w:rFonts w:ascii="Times New Roman" w:hAnsi="Times New Roman"/>
          <w:i/>
          <w:color w:val="FF0000"/>
          <w:sz w:val="24"/>
          <w:szCs w:val="24"/>
          <w:lang w:eastAsia="nl-NL"/>
        </w:rPr>
      </w:pPr>
      <w:r w:rsidRPr="006D1C4F">
        <w:rPr>
          <w:rFonts w:ascii="Times New Roman" w:hAnsi="Times New Roman"/>
          <w:i/>
          <w:color w:val="FF0000"/>
          <w:sz w:val="24"/>
          <w:szCs w:val="24"/>
          <w:lang w:eastAsia="nl-NL"/>
        </w:rPr>
        <w:t>1)</w:t>
      </w:r>
      <w:r w:rsidRPr="006D1C4F">
        <w:rPr>
          <w:rFonts w:ascii="Times New Roman" w:hAnsi="Times New Roman"/>
          <w:i/>
          <w:color w:val="FF0000"/>
          <w:sz w:val="24"/>
          <w:szCs w:val="24"/>
          <w:lang w:eastAsia="nl-NL"/>
        </w:rPr>
        <w:tab/>
        <w:t>du 1er au 3 juillet</w:t>
      </w:r>
      <w:r w:rsidRPr="006D1C4F">
        <w:rPr>
          <w:rFonts w:ascii="Times New Roman" w:hAnsi="Times New Roman"/>
          <w:i/>
          <w:color w:val="FF0000"/>
          <w:sz w:val="24"/>
          <w:szCs w:val="24"/>
          <w:lang w:eastAsia="nl-NL"/>
        </w:rPr>
        <w:tab/>
      </w:r>
      <w:r w:rsidRPr="006D1C4F">
        <w:rPr>
          <w:rFonts w:ascii="Times New Roman" w:hAnsi="Times New Roman"/>
          <w:i/>
          <w:color w:val="FF0000"/>
          <w:sz w:val="24"/>
          <w:szCs w:val="24"/>
          <w:lang w:eastAsia="nl-NL"/>
        </w:rPr>
        <w:tab/>
      </w:r>
      <w:r w:rsidRPr="006D1C4F">
        <w:rPr>
          <w:rFonts w:ascii="Times New Roman" w:hAnsi="Times New Roman"/>
          <w:i/>
          <w:color w:val="FF0000"/>
          <w:sz w:val="24"/>
          <w:szCs w:val="24"/>
          <w:lang w:eastAsia="nl-NL"/>
        </w:rPr>
        <w:tab/>
      </w:r>
      <w:r w:rsidRPr="006D1C4F">
        <w:rPr>
          <w:rFonts w:ascii="Times New Roman" w:hAnsi="Times New Roman"/>
          <w:i/>
          <w:color w:val="FF0000"/>
          <w:sz w:val="24"/>
          <w:szCs w:val="24"/>
          <w:lang w:eastAsia="nl-NL"/>
        </w:rPr>
        <w:tab/>
      </w:r>
      <w:r w:rsidRPr="006D1C4F">
        <w:rPr>
          <w:rFonts w:ascii="Times New Roman" w:hAnsi="Times New Roman"/>
          <w:i/>
          <w:color w:val="FF0000"/>
          <w:sz w:val="24"/>
          <w:szCs w:val="24"/>
          <w:lang w:eastAsia="nl-NL"/>
        </w:rPr>
        <w:tab/>
        <w:t>170 €</w:t>
      </w:r>
    </w:p>
    <w:p w14:paraId="02429E56" w14:textId="77777777" w:rsidR="00802A52" w:rsidRPr="006D1C4F" w:rsidRDefault="00802A52" w:rsidP="00802A52">
      <w:pPr>
        <w:spacing w:line="312" w:lineRule="auto"/>
        <w:ind w:left="1560"/>
        <w:contextualSpacing/>
        <w:jc w:val="both"/>
        <w:rPr>
          <w:rFonts w:ascii="Times New Roman" w:hAnsi="Times New Roman"/>
          <w:i/>
          <w:color w:val="FF0000"/>
          <w:sz w:val="24"/>
          <w:szCs w:val="24"/>
          <w:lang w:eastAsia="nl-NL"/>
        </w:rPr>
      </w:pPr>
      <w:r w:rsidRPr="006D1C4F">
        <w:rPr>
          <w:rFonts w:ascii="Times New Roman" w:hAnsi="Times New Roman"/>
          <w:i/>
          <w:color w:val="FF0000"/>
          <w:sz w:val="24"/>
          <w:szCs w:val="24"/>
          <w:lang w:eastAsia="nl-NL"/>
        </w:rPr>
        <w:t>2)</w:t>
      </w:r>
      <w:r w:rsidRPr="006D1C4F">
        <w:rPr>
          <w:rFonts w:ascii="Times New Roman" w:hAnsi="Times New Roman"/>
          <w:i/>
          <w:color w:val="FF0000"/>
          <w:sz w:val="24"/>
          <w:szCs w:val="24"/>
          <w:lang w:eastAsia="nl-NL"/>
        </w:rPr>
        <w:tab/>
        <w:t>10 juillet</w:t>
      </w:r>
      <w:r w:rsidRPr="006D1C4F">
        <w:rPr>
          <w:rFonts w:ascii="Times New Roman" w:hAnsi="Times New Roman"/>
          <w:i/>
          <w:color w:val="FF0000"/>
          <w:sz w:val="24"/>
          <w:szCs w:val="24"/>
          <w:lang w:eastAsia="nl-NL"/>
        </w:rPr>
        <w:tab/>
      </w:r>
      <w:r w:rsidRPr="006D1C4F">
        <w:rPr>
          <w:rFonts w:ascii="Times New Roman" w:hAnsi="Times New Roman"/>
          <w:i/>
          <w:color w:val="FF0000"/>
          <w:sz w:val="24"/>
          <w:szCs w:val="24"/>
          <w:lang w:eastAsia="nl-NL"/>
        </w:rPr>
        <w:tab/>
      </w:r>
      <w:r w:rsidRPr="006D1C4F">
        <w:rPr>
          <w:rFonts w:ascii="Times New Roman" w:hAnsi="Times New Roman"/>
          <w:i/>
          <w:color w:val="FF0000"/>
          <w:sz w:val="24"/>
          <w:szCs w:val="24"/>
          <w:lang w:eastAsia="nl-NL"/>
        </w:rPr>
        <w:tab/>
      </w:r>
      <w:r w:rsidRPr="006D1C4F">
        <w:rPr>
          <w:rFonts w:ascii="Times New Roman" w:hAnsi="Times New Roman"/>
          <w:i/>
          <w:color w:val="FF0000"/>
          <w:sz w:val="24"/>
          <w:szCs w:val="24"/>
          <w:lang w:eastAsia="nl-NL"/>
        </w:rPr>
        <w:tab/>
      </w:r>
      <w:r w:rsidRPr="006D1C4F">
        <w:rPr>
          <w:rFonts w:ascii="Times New Roman" w:hAnsi="Times New Roman"/>
          <w:i/>
          <w:color w:val="FF0000"/>
          <w:sz w:val="24"/>
          <w:szCs w:val="24"/>
          <w:lang w:eastAsia="nl-NL"/>
        </w:rPr>
        <w:tab/>
      </w:r>
      <w:r w:rsidRPr="006D1C4F">
        <w:rPr>
          <w:rFonts w:ascii="Times New Roman" w:hAnsi="Times New Roman"/>
          <w:i/>
          <w:color w:val="FF0000"/>
          <w:sz w:val="24"/>
          <w:szCs w:val="24"/>
          <w:lang w:eastAsia="nl-NL"/>
        </w:rPr>
        <w:tab/>
        <w:t xml:space="preserve">  80 €</w:t>
      </w:r>
    </w:p>
    <w:p w14:paraId="50C101AA" w14:textId="77777777" w:rsidR="00802A52" w:rsidRPr="006D1C4F" w:rsidRDefault="00802A52" w:rsidP="00802A52">
      <w:pPr>
        <w:spacing w:line="312" w:lineRule="auto"/>
        <w:ind w:left="1560"/>
        <w:contextualSpacing/>
        <w:jc w:val="both"/>
        <w:rPr>
          <w:rFonts w:ascii="Times New Roman" w:hAnsi="Times New Roman"/>
          <w:i/>
          <w:color w:val="FF0000"/>
          <w:sz w:val="24"/>
          <w:szCs w:val="24"/>
          <w:lang w:eastAsia="nl-NL"/>
        </w:rPr>
      </w:pPr>
      <w:r w:rsidRPr="006D1C4F">
        <w:rPr>
          <w:rFonts w:ascii="Times New Roman" w:hAnsi="Times New Roman"/>
          <w:i/>
          <w:color w:val="FF0000"/>
          <w:sz w:val="24"/>
          <w:szCs w:val="24"/>
          <w:lang w:eastAsia="nl-NL"/>
        </w:rPr>
        <w:t>3)</w:t>
      </w:r>
      <w:r w:rsidRPr="006D1C4F">
        <w:rPr>
          <w:rFonts w:ascii="Times New Roman" w:hAnsi="Times New Roman"/>
          <w:i/>
          <w:color w:val="FF0000"/>
          <w:sz w:val="24"/>
          <w:szCs w:val="24"/>
          <w:lang w:eastAsia="nl-NL"/>
        </w:rPr>
        <w:tab/>
        <w:t>du 15 au 18 juillet</w:t>
      </w:r>
      <w:r w:rsidRPr="006D1C4F">
        <w:rPr>
          <w:rFonts w:ascii="Times New Roman" w:hAnsi="Times New Roman"/>
          <w:i/>
          <w:color w:val="FF0000"/>
          <w:sz w:val="24"/>
          <w:szCs w:val="24"/>
          <w:lang w:eastAsia="nl-NL"/>
        </w:rPr>
        <w:tab/>
      </w:r>
      <w:r w:rsidRPr="006D1C4F">
        <w:rPr>
          <w:rFonts w:ascii="Times New Roman" w:hAnsi="Times New Roman"/>
          <w:i/>
          <w:color w:val="FF0000"/>
          <w:sz w:val="24"/>
          <w:szCs w:val="24"/>
          <w:lang w:eastAsia="nl-NL"/>
        </w:rPr>
        <w:tab/>
      </w:r>
      <w:r w:rsidRPr="006D1C4F">
        <w:rPr>
          <w:rFonts w:ascii="Times New Roman" w:hAnsi="Times New Roman"/>
          <w:i/>
          <w:color w:val="FF0000"/>
          <w:sz w:val="24"/>
          <w:szCs w:val="24"/>
          <w:lang w:eastAsia="nl-NL"/>
        </w:rPr>
        <w:tab/>
      </w:r>
      <w:r w:rsidRPr="006D1C4F">
        <w:rPr>
          <w:rFonts w:ascii="Times New Roman" w:hAnsi="Times New Roman"/>
          <w:i/>
          <w:color w:val="FF0000"/>
          <w:sz w:val="24"/>
          <w:szCs w:val="24"/>
          <w:lang w:eastAsia="nl-NL"/>
        </w:rPr>
        <w:tab/>
      </w:r>
      <w:r w:rsidRPr="006D1C4F">
        <w:rPr>
          <w:rFonts w:ascii="Times New Roman" w:hAnsi="Times New Roman"/>
          <w:i/>
          <w:color w:val="FF0000"/>
          <w:sz w:val="24"/>
          <w:szCs w:val="24"/>
          <w:lang w:eastAsia="nl-NL"/>
        </w:rPr>
        <w:tab/>
        <w:t>260 €</w:t>
      </w:r>
    </w:p>
    <w:p w14:paraId="1769A7FC" w14:textId="77777777" w:rsidR="00802A52" w:rsidRDefault="00802A52" w:rsidP="00802A52">
      <w:pPr>
        <w:spacing w:line="312" w:lineRule="auto"/>
        <w:ind w:left="1560"/>
        <w:contextualSpacing/>
        <w:jc w:val="both"/>
        <w:rPr>
          <w:rFonts w:ascii="Times New Roman" w:hAnsi="Times New Roman"/>
          <w:i/>
          <w:color w:val="FF0000"/>
          <w:sz w:val="24"/>
          <w:szCs w:val="24"/>
          <w:lang w:eastAsia="nl-NL"/>
        </w:rPr>
      </w:pPr>
      <w:r w:rsidRPr="006D1C4F">
        <w:rPr>
          <w:rFonts w:ascii="Times New Roman" w:hAnsi="Times New Roman"/>
          <w:i/>
          <w:color w:val="FF0000"/>
          <w:sz w:val="24"/>
          <w:szCs w:val="24"/>
          <w:lang w:eastAsia="nl-NL"/>
        </w:rPr>
        <w:t>4)</w:t>
      </w:r>
      <w:r w:rsidRPr="006D1C4F">
        <w:rPr>
          <w:rFonts w:ascii="Times New Roman" w:hAnsi="Times New Roman"/>
          <w:i/>
          <w:color w:val="FF0000"/>
          <w:sz w:val="24"/>
          <w:szCs w:val="24"/>
          <w:lang w:eastAsia="nl-NL"/>
        </w:rPr>
        <w:tab/>
        <w:t>27 et 28 juillet (dernier jour de l'occupation)</w:t>
      </w:r>
      <w:r w:rsidRPr="006D1C4F">
        <w:rPr>
          <w:rFonts w:ascii="Times New Roman" w:hAnsi="Times New Roman"/>
          <w:i/>
          <w:color w:val="FF0000"/>
          <w:sz w:val="24"/>
          <w:szCs w:val="24"/>
          <w:lang w:eastAsia="nl-NL"/>
        </w:rPr>
        <w:tab/>
        <w:t>150 €</w:t>
      </w:r>
    </w:p>
    <w:p w14:paraId="4B5E3521" w14:textId="77777777" w:rsidR="00802A52" w:rsidRPr="006D1C4F" w:rsidRDefault="00802A52" w:rsidP="00802A52">
      <w:pPr>
        <w:spacing w:line="312" w:lineRule="auto"/>
        <w:ind w:left="1560"/>
        <w:contextualSpacing/>
        <w:jc w:val="both"/>
        <w:rPr>
          <w:rFonts w:ascii="Times New Roman" w:hAnsi="Times New Roman"/>
          <w:i/>
          <w:color w:val="FF0000"/>
          <w:sz w:val="24"/>
          <w:szCs w:val="24"/>
          <w:lang w:eastAsia="nl-NL"/>
        </w:rPr>
      </w:pPr>
    </w:p>
    <w:p w14:paraId="782910DF" w14:textId="34BD680F" w:rsidR="00802A52" w:rsidRPr="006D1C4F" w:rsidRDefault="00802A52" w:rsidP="00802A52">
      <w:pPr>
        <w:spacing w:line="312" w:lineRule="auto"/>
        <w:ind w:left="1134"/>
        <w:contextualSpacing/>
        <w:jc w:val="both"/>
        <w:rPr>
          <w:rFonts w:ascii="Times New Roman" w:hAnsi="Times New Roman"/>
          <w:i/>
          <w:color w:val="FF0000"/>
          <w:sz w:val="24"/>
          <w:szCs w:val="24"/>
          <w:lang w:eastAsia="nl-NL"/>
        </w:rPr>
      </w:pPr>
      <w:r w:rsidRPr="006D1C4F">
        <w:rPr>
          <w:rFonts w:ascii="Times New Roman" w:hAnsi="Times New Roman"/>
          <w:i/>
          <w:color w:val="FF0000"/>
          <w:sz w:val="24"/>
          <w:szCs w:val="24"/>
          <w:lang w:eastAsia="nl-NL"/>
        </w:rPr>
        <w:t>Le total des revenus (660 €) doit être pris en considération pendant</w:t>
      </w:r>
      <w:r w:rsidR="00626496">
        <w:rPr>
          <w:rFonts w:ascii="Times New Roman" w:hAnsi="Times New Roman"/>
          <w:i/>
          <w:color w:val="FF0000"/>
          <w:sz w:val="24"/>
          <w:szCs w:val="24"/>
          <w:lang w:eastAsia="nl-NL"/>
        </w:rPr>
        <w:t xml:space="preserve"> le mois de juillet (à cause d’une présomption d’un processus de travail).</w:t>
      </w:r>
    </w:p>
    <w:p w14:paraId="5A792BB4" w14:textId="02671577" w:rsidR="00802A52" w:rsidRPr="006D1C4F" w:rsidRDefault="00802A52" w:rsidP="00802A52">
      <w:pPr>
        <w:spacing w:line="312" w:lineRule="auto"/>
        <w:ind w:left="1134"/>
        <w:contextualSpacing/>
        <w:jc w:val="both"/>
        <w:rPr>
          <w:rFonts w:ascii="Times New Roman" w:hAnsi="Times New Roman"/>
          <w:i/>
          <w:color w:val="FF0000"/>
          <w:sz w:val="24"/>
          <w:szCs w:val="24"/>
          <w:lang w:eastAsia="nl-NL"/>
        </w:rPr>
      </w:pPr>
      <w:r w:rsidRPr="006D1C4F">
        <w:rPr>
          <w:rFonts w:ascii="Times New Roman" w:hAnsi="Times New Roman"/>
          <w:i/>
          <w:color w:val="FF0000"/>
          <w:sz w:val="24"/>
          <w:szCs w:val="24"/>
          <w:lang w:eastAsia="nl-NL"/>
        </w:rPr>
        <w:t xml:space="preserve">L'exonération ISP est appliquée aux revenus pendant tout </w:t>
      </w:r>
      <w:r w:rsidR="00626496">
        <w:rPr>
          <w:rFonts w:ascii="Times New Roman" w:hAnsi="Times New Roman"/>
          <w:i/>
          <w:color w:val="FF0000"/>
          <w:sz w:val="24"/>
          <w:szCs w:val="24"/>
          <w:lang w:eastAsia="nl-NL"/>
        </w:rPr>
        <w:t>le mois de juillet.</w:t>
      </w:r>
    </w:p>
    <w:p w14:paraId="758E796B" w14:textId="77777777" w:rsidR="00802A52" w:rsidRPr="006D1C4F" w:rsidRDefault="00802A52" w:rsidP="00802A52">
      <w:pPr>
        <w:spacing w:line="312" w:lineRule="auto"/>
        <w:contextualSpacing/>
        <w:jc w:val="both"/>
        <w:rPr>
          <w:rFonts w:ascii="Times New Roman" w:hAnsi="Times New Roman"/>
          <w:i/>
          <w:color w:val="FF0000"/>
          <w:sz w:val="24"/>
          <w:szCs w:val="24"/>
          <w:lang w:eastAsia="nl-NL"/>
        </w:rPr>
      </w:pPr>
    </w:p>
    <w:p w14:paraId="75D506B0" w14:textId="77777777" w:rsidR="00802A52" w:rsidRPr="006D1C4F" w:rsidRDefault="00802A52" w:rsidP="00802A52">
      <w:pPr>
        <w:spacing w:line="312" w:lineRule="auto"/>
        <w:ind w:left="1134"/>
        <w:contextualSpacing/>
        <w:jc w:val="both"/>
        <w:rPr>
          <w:rFonts w:ascii="Times New Roman" w:hAnsi="Times New Roman"/>
          <w:i/>
          <w:color w:val="FF0000"/>
          <w:sz w:val="24"/>
          <w:szCs w:val="24"/>
          <w:u w:val="single"/>
          <w:lang w:eastAsia="nl-NL"/>
        </w:rPr>
      </w:pPr>
      <w:r w:rsidRPr="006D1C4F">
        <w:rPr>
          <w:rFonts w:ascii="Times New Roman" w:hAnsi="Times New Roman"/>
          <w:i/>
          <w:color w:val="FF0000"/>
          <w:sz w:val="24"/>
          <w:szCs w:val="24"/>
          <w:u w:val="single"/>
          <w:lang w:eastAsia="nl-NL"/>
        </w:rPr>
        <w:t xml:space="preserve">Exemple 4. </w:t>
      </w:r>
    </w:p>
    <w:p w14:paraId="086E81DB" w14:textId="77777777" w:rsidR="00802A52" w:rsidRPr="006D1C4F" w:rsidRDefault="00802A52" w:rsidP="00802A52">
      <w:pPr>
        <w:spacing w:line="312" w:lineRule="auto"/>
        <w:ind w:left="1134"/>
        <w:contextualSpacing/>
        <w:jc w:val="both"/>
        <w:rPr>
          <w:rFonts w:ascii="Times New Roman" w:hAnsi="Times New Roman"/>
          <w:i/>
          <w:color w:val="FF0000"/>
          <w:sz w:val="24"/>
          <w:szCs w:val="24"/>
          <w:lang w:eastAsia="nl-NL"/>
        </w:rPr>
      </w:pPr>
      <w:r w:rsidRPr="006D1C4F">
        <w:rPr>
          <w:rFonts w:ascii="Times New Roman" w:hAnsi="Times New Roman"/>
          <w:i/>
          <w:color w:val="FF0000"/>
          <w:sz w:val="24"/>
          <w:szCs w:val="24"/>
          <w:lang w:eastAsia="nl-NL"/>
        </w:rPr>
        <w:t>Un étudiant travaille le samedi toute l'année et gagne ainsi 360 € par mois (4 x 90 €).</w:t>
      </w:r>
    </w:p>
    <w:p w14:paraId="1278620A" w14:textId="77777777" w:rsidR="00802A52" w:rsidRPr="006D1C4F" w:rsidRDefault="00802A52" w:rsidP="00802A52">
      <w:pPr>
        <w:spacing w:line="312" w:lineRule="auto"/>
        <w:ind w:left="1134"/>
        <w:contextualSpacing/>
        <w:jc w:val="both"/>
        <w:rPr>
          <w:rFonts w:ascii="Times New Roman" w:hAnsi="Times New Roman"/>
          <w:i/>
          <w:color w:val="FF0000"/>
          <w:sz w:val="24"/>
          <w:szCs w:val="24"/>
          <w:lang w:eastAsia="nl-NL"/>
        </w:rPr>
      </w:pPr>
      <w:r w:rsidRPr="006D1C4F">
        <w:rPr>
          <w:rFonts w:ascii="Times New Roman" w:hAnsi="Times New Roman"/>
          <w:i/>
          <w:color w:val="FF0000"/>
          <w:sz w:val="24"/>
          <w:szCs w:val="24"/>
          <w:lang w:eastAsia="nl-NL"/>
        </w:rPr>
        <w:t>Les revenus (360 €) doivent être pris en considération comme revenus mensuels.</w:t>
      </w:r>
    </w:p>
    <w:p w14:paraId="2F55C4F1" w14:textId="77777777" w:rsidR="00802A52" w:rsidRPr="006D1C4F" w:rsidRDefault="00802A52" w:rsidP="00802A52">
      <w:pPr>
        <w:spacing w:line="312" w:lineRule="auto"/>
        <w:ind w:left="1134"/>
        <w:contextualSpacing/>
        <w:jc w:val="both"/>
        <w:rPr>
          <w:rFonts w:ascii="Times New Roman" w:hAnsi="Times New Roman"/>
          <w:i/>
          <w:color w:val="FF0000"/>
          <w:sz w:val="24"/>
          <w:szCs w:val="24"/>
          <w:lang w:eastAsia="nl-NL"/>
        </w:rPr>
      </w:pPr>
      <w:r w:rsidRPr="006D1C4F">
        <w:rPr>
          <w:rFonts w:ascii="Times New Roman" w:hAnsi="Times New Roman"/>
          <w:i/>
          <w:color w:val="FF0000"/>
          <w:sz w:val="24"/>
          <w:szCs w:val="24"/>
          <w:lang w:eastAsia="nl-NL"/>
        </w:rPr>
        <w:t>L'exonération ISP est appliquée à ces revenus mensuels.</w:t>
      </w:r>
    </w:p>
    <w:p w14:paraId="08712AF2" w14:textId="77777777" w:rsidR="00802A52" w:rsidRDefault="00802A52" w:rsidP="00802A52">
      <w:pPr>
        <w:spacing w:line="312" w:lineRule="auto"/>
        <w:ind w:left="2148"/>
        <w:contextualSpacing/>
        <w:jc w:val="both"/>
        <w:rPr>
          <w:rFonts w:ascii="Times New Roman" w:hAnsi="Times New Roman"/>
          <w:i/>
          <w:sz w:val="24"/>
          <w:szCs w:val="24"/>
          <w:u w:val="single"/>
          <w:lang w:eastAsia="nl-NL"/>
        </w:rPr>
      </w:pPr>
    </w:p>
    <w:p w14:paraId="78892DC6" w14:textId="77777777" w:rsidR="00802A52" w:rsidRDefault="00802A52" w:rsidP="00802A52">
      <w:pPr>
        <w:spacing w:line="312" w:lineRule="auto"/>
        <w:ind w:left="2148"/>
        <w:contextualSpacing/>
        <w:jc w:val="both"/>
        <w:rPr>
          <w:rFonts w:ascii="Times New Roman" w:hAnsi="Times New Roman"/>
          <w:i/>
          <w:sz w:val="24"/>
          <w:szCs w:val="24"/>
          <w:u w:val="single"/>
          <w:lang w:eastAsia="nl-NL"/>
        </w:rPr>
      </w:pPr>
    </w:p>
    <w:p w14:paraId="41ADF70C" w14:textId="77777777" w:rsidR="00802A52" w:rsidRDefault="00802A52" w:rsidP="00802A52">
      <w:pPr>
        <w:spacing w:line="312" w:lineRule="auto"/>
        <w:ind w:left="2148"/>
        <w:contextualSpacing/>
        <w:jc w:val="both"/>
        <w:rPr>
          <w:rFonts w:ascii="Times New Roman" w:hAnsi="Times New Roman"/>
          <w:i/>
          <w:sz w:val="24"/>
          <w:szCs w:val="24"/>
          <w:u w:val="single"/>
          <w:lang w:eastAsia="nl-NL"/>
        </w:rPr>
      </w:pPr>
    </w:p>
    <w:p w14:paraId="71DF6270" w14:textId="77777777" w:rsidR="00802A52" w:rsidRPr="000B76A1" w:rsidRDefault="00802A52" w:rsidP="00802A52">
      <w:pPr>
        <w:pStyle w:val="Kop3"/>
      </w:pPr>
      <w:bookmarkStart w:id="433" w:name="_Toc372809179"/>
      <w:bookmarkStart w:id="434" w:name="_Toc383007168"/>
      <w:bookmarkStart w:id="435" w:name="_Toc498092803"/>
      <w:bookmarkStart w:id="436" w:name="_Toc520905685"/>
      <w:r w:rsidRPr="000B76A1">
        <w:t xml:space="preserve">Indemnité d’une personne qui est </w:t>
      </w:r>
      <w:bookmarkEnd w:id="433"/>
      <w:r w:rsidRPr="000B76A1">
        <w:t>accueillante d’enfants</w:t>
      </w:r>
      <w:bookmarkEnd w:id="434"/>
      <w:bookmarkEnd w:id="435"/>
      <w:bookmarkEnd w:id="436"/>
    </w:p>
    <w:p w14:paraId="21D04E70" w14:textId="77777777" w:rsidR="00802A52" w:rsidRPr="000B76A1" w:rsidRDefault="00802A52" w:rsidP="00802A52">
      <w:pPr>
        <w:spacing w:line="312" w:lineRule="auto"/>
        <w:jc w:val="both"/>
        <w:rPr>
          <w:rFonts w:ascii="Times New Roman" w:hAnsi="Times New Roman"/>
          <w:sz w:val="24"/>
          <w:szCs w:val="24"/>
          <w:u w:val="single"/>
          <w:lang w:eastAsia="nl-NL"/>
        </w:rPr>
      </w:pPr>
    </w:p>
    <w:p w14:paraId="4F5DD9F5" w14:textId="77777777" w:rsidR="00802A52" w:rsidRPr="000B76A1" w:rsidRDefault="00802A52" w:rsidP="00802A52">
      <w:pPr>
        <w:spacing w:line="312" w:lineRule="auto"/>
        <w:ind w:left="1068"/>
        <w:jc w:val="both"/>
        <w:rPr>
          <w:rFonts w:ascii="Calibri" w:hAnsi="Calibri"/>
          <w:sz w:val="24"/>
          <w:szCs w:val="24"/>
          <w:lang w:eastAsia="nl-NL"/>
        </w:rPr>
      </w:pPr>
      <w:r w:rsidRPr="000B76A1">
        <w:rPr>
          <w:rFonts w:ascii="Calibri" w:hAnsi="Calibri"/>
          <w:sz w:val="24"/>
          <w:szCs w:val="24"/>
          <w:lang w:eastAsia="nl-NL"/>
        </w:rPr>
        <w:t>Cette indemnité n’est pas explicitement exonérée et doit donc être prise en considération comme ressources lors du calcul du revenu d'intégration.</w:t>
      </w:r>
    </w:p>
    <w:p w14:paraId="5E7F597A" w14:textId="77777777" w:rsidR="00802A52" w:rsidRPr="000B76A1" w:rsidRDefault="00802A52" w:rsidP="00802A52">
      <w:pPr>
        <w:spacing w:line="312" w:lineRule="auto"/>
        <w:ind w:left="1080"/>
        <w:jc w:val="both"/>
        <w:rPr>
          <w:rFonts w:ascii="Calibri" w:hAnsi="Calibri"/>
          <w:sz w:val="24"/>
          <w:szCs w:val="24"/>
          <w:lang w:eastAsia="nl-NL"/>
        </w:rPr>
      </w:pPr>
    </w:p>
    <w:p w14:paraId="5698967A" w14:textId="77777777" w:rsidR="00802A52" w:rsidRPr="000B76A1" w:rsidRDefault="00802A52" w:rsidP="00802A52">
      <w:pPr>
        <w:spacing w:line="312" w:lineRule="auto"/>
        <w:ind w:left="1068"/>
        <w:jc w:val="both"/>
        <w:rPr>
          <w:rFonts w:ascii="Calibri" w:hAnsi="Calibri"/>
          <w:sz w:val="24"/>
          <w:szCs w:val="24"/>
          <w:lang w:eastAsia="nl-NL"/>
        </w:rPr>
      </w:pPr>
      <w:r w:rsidRPr="000B76A1">
        <w:rPr>
          <w:rFonts w:ascii="Calibri" w:hAnsi="Calibri"/>
          <w:sz w:val="24"/>
          <w:szCs w:val="24"/>
          <w:lang w:eastAsia="nl-NL"/>
        </w:rPr>
        <w:t>Il est toutefois généralement accepté qu'une partie de l’indemnité serve expressément à compenser les frais exposés (repas, jouets,...) et est donc exonérée.</w:t>
      </w:r>
    </w:p>
    <w:p w14:paraId="36D1BB82" w14:textId="77777777" w:rsidR="00802A52" w:rsidRPr="000B76A1" w:rsidRDefault="00802A52" w:rsidP="00802A52">
      <w:pPr>
        <w:spacing w:line="312" w:lineRule="auto"/>
        <w:jc w:val="both"/>
        <w:rPr>
          <w:rFonts w:ascii="Calibri" w:hAnsi="Calibri"/>
          <w:sz w:val="24"/>
          <w:szCs w:val="24"/>
          <w:lang w:eastAsia="nl-NL"/>
        </w:rPr>
      </w:pPr>
    </w:p>
    <w:p w14:paraId="2713475D" w14:textId="77777777" w:rsidR="00802A52" w:rsidRDefault="00802A52" w:rsidP="00802A52">
      <w:pPr>
        <w:spacing w:line="312" w:lineRule="auto"/>
        <w:ind w:left="1068"/>
        <w:jc w:val="both"/>
        <w:rPr>
          <w:rFonts w:ascii="Calibri" w:hAnsi="Calibri"/>
          <w:sz w:val="24"/>
          <w:szCs w:val="24"/>
          <w:lang w:eastAsia="nl-NL"/>
        </w:rPr>
      </w:pPr>
      <w:r w:rsidRPr="000B76A1">
        <w:rPr>
          <w:rFonts w:ascii="Calibri" w:hAnsi="Calibri"/>
          <w:sz w:val="24"/>
          <w:szCs w:val="24"/>
          <w:lang w:eastAsia="nl-NL"/>
        </w:rPr>
        <w:t>Sur la base de l'enquête sociale, le CPAS détermine la partie des revenus qui peut être considérée comme une indemnité et celle qui doit être considérée comme faisant partie des ressources</w:t>
      </w:r>
      <w:bookmarkStart w:id="437" w:name="_Toc372809180"/>
      <w:r w:rsidRPr="000B76A1">
        <w:rPr>
          <w:rFonts w:ascii="Calibri" w:hAnsi="Calibri"/>
          <w:sz w:val="24"/>
          <w:szCs w:val="24"/>
          <w:lang w:eastAsia="nl-NL"/>
        </w:rPr>
        <w:t>.</w:t>
      </w:r>
    </w:p>
    <w:p w14:paraId="29A58C29" w14:textId="77777777" w:rsidR="00802A52" w:rsidRDefault="00802A52" w:rsidP="00802A52">
      <w:pPr>
        <w:spacing w:line="312" w:lineRule="auto"/>
        <w:ind w:left="1068"/>
        <w:jc w:val="both"/>
        <w:rPr>
          <w:rFonts w:ascii="Calibri" w:hAnsi="Calibri"/>
          <w:sz w:val="24"/>
          <w:szCs w:val="24"/>
          <w:lang w:eastAsia="nl-NL"/>
        </w:rPr>
      </w:pPr>
    </w:p>
    <w:p w14:paraId="4EFEBE69" w14:textId="77777777" w:rsidR="00802A52" w:rsidRPr="007822A9" w:rsidRDefault="00802A52" w:rsidP="00802A52">
      <w:pPr>
        <w:spacing w:line="312" w:lineRule="auto"/>
        <w:ind w:left="1068"/>
        <w:jc w:val="both"/>
        <w:rPr>
          <w:rFonts w:ascii="Calibri" w:hAnsi="Calibri"/>
          <w:sz w:val="24"/>
          <w:szCs w:val="24"/>
          <w:lang w:eastAsia="nl-NL"/>
        </w:rPr>
      </w:pPr>
      <w:r w:rsidRPr="007822A9">
        <w:rPr>
          <w:rFonts w:ascii="Calibri" w:hAnsi="Calibri"/>
          <w:sz w:val="24"/>
          <w:szCs w:val="24"/>
          <w:lang w:eastAsia="nl-NL"/>
        </w:rPr>
        <w:t xml:space="preserve">Les </w:t>
      </w:r>
      <w:r>
        <w:rPr>
          <w:rFonts w:ascii="Calibri" w:hAnsi="Calibri"/>
          <w:sz w:val="24"/>
          <w:szCs w:val="24"/>
          <w:lang w:eastAsia="nl-NL"/>
        </w:rPr>
        <w:t xml:space="preserve">personnes </w:t>
      </w:r>
      <w:r w:rsidRPr="00FF59E4">
        <w:rPr>
          <w:rFonts w:ascii="Calibri" w:hAnsi="Calibri"/>
          <w:sz w:val="24"/>
          <w:szCs w:val="24"/>
          <w:lang w:eastAsia="nl-NL"/>
        </w:rPr>
        <w:t>accueillante</w:t>
      </w:r>
      <w:r>
        <w:rPr>
          <w:rFonts w:ascii="Calibri" w:hAnsi="Calibri"/>
          <w:sz w:val="24"/>
          <w:szCs w:val="24"/>
          <w:lang w:eastAsia="nl-NL"/>
        </w:rPr>
        <w:t>s</w:t>
      </w:r>
      <w:r w:rsidRPr="00FF59E4">
        <w:rPr>
          <w:rFonts w:ascii="Calibri" w:hAnsi="Calibri"/>
          <w:sz w:val="24"/>
          <w:szCs w:val="24"/>
          <w:lang w:eastAsia="nl-NL"/>
        </w:rPr>
        <w:t xml:space="preserve"> d’enfants</w:t>
      </w:r>
      <w:r>
        <w:rPr>
          <w:rFonts w:ascii="Calibri" w:hAnsi="Calibri"/>
          <w:sz w:val="24"/>
          <w:szCs w:val="24"/>
          <w:lang w:eastAsia="nl-NL"/>
        </w:rPr>
        <w:t xml:space="preserve"> qui sont  indépendantes suivent le régime des indépendants pour le calcul des ressources.</w:t>
      </w:r>
    </w:p>
    <w:p w14:paraId="0E9A09A1" w14:textId="77777777" w:rsidR="00802A52" w:rsidRDefault="00802A52" w:rsidP="00802A52">
      <w:pPr>
        <w:spacing w:line="312" w:lineRule="auto"/>
        <w:jc w:val="both"/>
        <w:rPr>
          <w:rFonts w:ascii="Calibri" w:hAnsi="Calibri"/>
          <w:b/>
          <w:bCs/>
          <w:sz w:val="24"/>
          <w:szCs w:val="24"/>
          <w:u w:val="single"/>
          <w:lang w:eastAsia="nl-NL"/>
        </w:rPr>
      </w:pPr>
    </w:p>
    <w:p w14:paraId="467012AC" w14:textId="77777777" w:rsidR="00802A52" w:rsidRPr="000B76A1" w:rsidRDefault="00802A52" w:rsidP="00802A52">
      <w:pPr>
        <w:pStyle w:val="Kop3"/>
      </w:pPr>
      <w:bookmarkStart w:id="438" w:name="_Toc383007169"/>
      <w:bookmarkStart w:id="439" w:name="_Toc498092804"/>
      <w:bookmarkStart w:id="440" w:name="_Toc520905686"/>
      <w:r w:rsidRPr="000B76A1">
        <w:t>Indemnisation en cas d’accident</w:t>
      </w:r>
      <w:bookmarkEnd w:id="437"/>
      <w:bookmarkEnd w:id="438"/>
      <w:bookmarkEnd w:id="439"/>
      <w:bookmarkEnd w:id="440"/>
      <w:r>
        <w:fldChar w:fldCharType="begin"/>
      </w:r>
      <w:r>
        <w:instrText xml:space="preserve"> XE "</w:instrText>
      </w:r>
      <w:r w:rsidRPr="0072472C">
        <w:rPr>
          <w:rFonts w:ascii="Calibri" w:hAnsi="Calibri"/>
          <w:szCs w:val="24"/>
        </w:rPr>
        <w:instrText>accident</w:instrText>
      </w:r>
      <w:r>
        <w:instrText xml:space="preserve">" </w:instrText>
      </w:r>
      <w:r>
        <w:fldChar w:fldCharType="end"/>
      </w:r>
    </w:p>
    <w:p w14:paraId="54891844" w14:textId="77777777" w:rsidR="00802A52" w:rsidRPr="000B76A1" w:rsidRDefault="00802A52" w:rsidP="00802A52">
      <w:pPr>
        <w:spacing w:line="312" w:lineRule="auto"/>
        <w:ind w:left="360"/>
        <w:jc w:val="both"/>
        <w:rPr>
          <w:rFonts w:ascii="Calibri" w:hAnsi="Calibri"/>
          <w:b/>
          <w:sz w:val="24"/>
          <w:szCs w:val="24"/>
          <w:u w:val="single"/>
          <w:lang w:eastAsia="nl-NL"/>
        </w:rPr>
      </w:pPr>
    </w:p>
    <w:p w14:paraId="2A74C2FE" w14:textId="77777777" w:rsidR="00802A52" w:rsidRPr="000B76A1" w:rsidRDefault="00802A52" w:rsidP="00802A52">
      <w:pPr>
        <w:spacing w:line="312" w:lineRule="auto"/>
        <w:ind w:left="1068"/>
        <w:jc w:val="both"/>
        <w:rPr>
          <w:rFonts w:ascii="Calibri" w:hAnsi="Calibri"/>
          <w:sz w:val="24"/>
          <w:szCs w:val="24"/>
          <w:lang w:eastAsia="nl-NL"/>
        </w:rPr>
      </w:pPr>
      <w:r w:rsidRPr="000B76A1">
        <w:rPr>
          <w:rFonts w:ascii="Calibri" w:hAnsi="Calibri"/>
          <w:sz w:val="24"/>
          <w:szCs w:val="24"/>
          <w:lang w:eastAsia="nl-NL"/>
        </w:rPr>
        <w:t>Lorsqu’une personne perçoit une indemnisation suite aux dommages qu’elle a subis à l’occasion d’un accident</w:t>
      </w:r>
      <w:r>
        <w:rPr>
          <w:rFonts w:ascii="Calibri" w:hAnsi="Calibri"/>
          <w:sz w:val="24"/>
          <w:szCs w:val="24"/>
          <w:lang w:eastAsia="nl-NL"/>
        </w:rPr>
        <w:fldChar w:fldCharType="begin"/>
      </w:r>
      <w:r>
        <w:instrText xml:space="preserve"> XE "</w:instrText>
      </w:r>
      <w:r w:rsidRPr="003470B7">
        <w:rPr>
          <w:rFonts w:ascii="Calibri" w:hAnsi="Calibri"/>
          <w:sz w:val="24"/>
          <w:szCs w:val="24"/>
          <w:lang w:eastAsia="nl-NL"/>
        </w:rPr>
        <w:instrText>accident</w:instrText>
      </w:r>
      <w:r>
        <w:instrText xml:space="preserve">" </w:instrText>
      </w:r>
      <w:r>
        <w:rPr>
          <w:rFonts w:ascii="Calibri" w:hAnsi="Calibri"/>
          <w:sz w:val="24"/>
          <w:szCs w:val="24"/>
          <w:lang w:eastAsia="nl-NL"/>
        </w:rPr>
        <w:fldChar w:fldCharType="end"/>
      </w:r>
      <w:r w:rsidRPr="000B76A1">
        <w:rPr>
          <w:rFonts w:ascii="Calibri" w:hAnsi="Calibri"/>
          <w:sz w:val="24"/>
          <w:szCs w:val="24"/>
          <w:lang w:eastAsia="nl-NL"/>
        </w:rPr>
        <w:t>, toute l’indemnisation n’est pas à prendre en compte. Il faut tenir compte uniquement de la partie de l’indemnisation mentionnée dans le jugement et correspondant à la perte de revenus de l’intéressé.</w:t>
      </w:r>
    </w:p>
    <w:p w14:paraId="5C695F64" w14:textId="77777777" w:rsidR="00802A52" w:rsidRPr="000B76A1" w:rsidRDefault="00802A52" w:rsidP="00802A52">
      <w:pPr>
        <w:spacing w:line="312" w:lineRule="auto"/>
        <w:jc w:val="both"/>
        <w:rPr>
          <w:rFonts w:ascii="Calibri" w:hAnsi="Calibri"/>
          <w:sz w:val="24"/>
          <w:szCs w:val="24"/>
          <w:lang w:eastAsia="nl-NL"/>
        </w:rPr>
      </w:pPr>
    </w:p>
    <w:p w14:paraId="517D665B" w14:textId="77777777" w:rsidR="00802A52" w:rsidRDefault="00802A52" w:rsidP="00802A52">
      <w:pPr>
        <w:spacing w:line="312" w:lineRule="auto"/>
        <w:ind w:left="1066"/>
        <w:jc w:val="both"/>
        <w:rPr>
          <w:rFonts w:ascii="Calibri" w:eastAsia="Calibri" w:hAnsi="Calibri"/>
          <w:sz w:val="24"/>
          <w:szCs w:val="24"/>
        </w:rPr>
      </w:pPr>
      <w:r w:rsidRPr="000B76A1">
        <w:rPr>
          <w:rFonts w:ascii="Calibri" w:eastAsia="Calibri" w:hAnsi="Calibri"/>
          <w:sz w:val="24"/>
          <w:szCs w:val="24"/>
        </w:rPr>
        <w:t>Si l’intéressé avait droit, durant la période de la perte de revenus, à un revenu d’intégration</w:t>
      </w:r>
      <w:r>
        <w:rPr>
          <w:rFonts w:ascii="Calibri" w:eastAsia="Calibri" w:hAnsi="Calibri"/>
          <w:sz w:val="24"/>
          <w:szCs w:val="24"/>
        </w:rPr>
        <w:fldChar w:fldCharType="begin"/>
      </w:r>
      <w:r>
        <w:instrText xml:space="preserve"> XE "</w:instrText>
      </w:r>
      <w:r w:rsidRPr="003470B7">
        <w:rPr>
          <w:rFonts w:ascii="Calibri" w:hAnsi="Calibri"/>
          <w:sz w:val="24"/>
          <w:szCs w:val="24"/>
          <w:lang w:eastAsia="nl-NL"/>
        </w:rPr>
        <w:instrText>revenu d’intégration</w:instrText>
      </w:r>
      <w:r>
        <w:instrText xml:space="preserve">" </w:instrText>
      </w:r>
      <w:r>
        <w:rPr>
          <w:rFonts w:ascii="Calibri" w:eastAsia="Calibri" w:hAnsi="Calibri"/>
          <w:sz w:val="24"/>
          <w:szCs w:val="24"/>
        </w:rPr>
        <w:fldChar w:fldCharType="end"/>
      </w:r>
      <w:r w:rsidRPr="000B76A1">
        <w:rPr>
          <w:rFonts w:ascii="Calibri" w:eastAsia="Calibri" w:hAnsi="Calibri"/>
          <w:sz w:val="24"/>
          <w:szCs w:val="24"/>
        </w:rPr>
        <w:t>, celui-ci est récupéré à concurrence de l’indemnisation correspondant à la perte de revenus car il dispose de revenus en vertu de droits qu’il possédait durant la période de bénéfice du revenu d’intégration.</w:t>
      </w:r>
    </w:p>
    <w:p w14:paraId="52CC8188" w14:textId="77777777" w:rsidR="00802A52" w:rsidRPr="000B76A1" w:rsidRDefault="00802A52" w:rsidP="00802A52">
      <w:pPr>
        <w:spacing w:line="312" w:lineRule="auto"/>
        <w:ind w:left="1066"/>
        <w:jc w:val="both"/>
        <w:rPr>
          <w:rFonts w:ascii="Calibri" w:eastAsia="Calibri" w:hAnsi="Calibri"/>
          <w:sz w:val="24"/>
          <w:szCs w:val="24"/>
        </w:rPr>
      </w:pPr>
    </w:p>
    <w:p w14:paraId="0A921B65" w14:textId="77777777" w:rsidR="00802A52" w:rsidRDefault="00802A52" w:rsidP="00802A52">
      <w:pPr>
        <w:spacing w:line="312" w:lineRule="auto"/>
        <w:ind w:left="1066"/>
        <w:jc w:val="both"/>
        <w:rPr>
          <w:rFonts w:ascii="Calibri" w:eastAsia="Calibri" w:hAnsi="Calibri"/>
          <w:sz w:val="24"/>
          <w:szCs w:val="24"/>
        </w:rPr>
      </w:pPr>
      <w:r w:rsidRPr="000B76A1">
        <w:rPr>
          <w:rFonts w:ascii="Calibri" w:eastAsia="Calibri" w:hAnsi="Calibri"/>
          <w:sz w:val="24"/>
          <w:szCs w:val="24"/>
        </w:rPr>
        <w:t>Si l’intéressé n’avait pas droit, durant la période de la perte de revenus, à un revenu d’intégration</w:t>
      </w:r>
      <w:r>
        <w:rPr>
          <w:rFonts w:ascii="Calibri" w:eastAsia="Calibri" w:hAnsi="Calibri"/>
          <w:sz w:val="24"/>
          <w:szCs w:val="24"/>
        </w:rPr>
        <w:fldChar w:fldCharType="begin"/>
      </w:r>
      <w:r>
        <w:instrText xml:space="preserve"> XE "</w:instrText>
      </w:r>
      <w:r w:rsidRPr="003470B7">
        <w:rPr>
          <w:rFonts w:ascii="Calibri" w:hAnsi="Calibri"/>
          <w:sz w:val="24"/>
          <w:szCs w:val="24"/>
          <w:lang w:eastAsia="nl-NL"/>
        </w:rPr>
        <w:instrText>revenu d’intégration</w:instrText>
      </w:r>
      <w:r>
        <w:instrText xml:space="preserve">" </w:instrText>
      </w:r>
      <w:r>
        <w:rPr>
          <w:rFonts w:ascii="Calibri" w:eastAsia="Calibri" w:hAnsi="Calibri"/>
          <w:sz w:val="24"/>
          <w:szCs w:val="24"/>
        </w:rPr>
        <w:fldChar w:fldCharType="end"/>
      </w:r>
      <w:r w:rsidRPr="000B76A1">
        <w:rPr>
          <w:rFonts w:ascii="Calibri" w:eastAsia="Calibri" w:hAnsi="Calibri"/>
          <w:sz w:val="24"/>
          <w:szCs w:val="24"/>
        </w:rPr>
        <w:t xml:space="preserve">, l’indemnisation correspondant à la perte de revenus est prise en compte, comme s’il s’il s’agissait d’un capital mobilier. </w:t>
      </w:r>
    </w:p>
    <w:p w14:paraId="2231B521" w14:textId="77777777" w:rsidR="00802A52" w:rsidRPr="000B76A1" w:rsidRDefault="00802A52" w:rsidP="00802A52">
      <w:pPr>
        <w:spacing w:line="312" w:lineRule="auto"/>
        <w:ind w:left="1066"/>
        <w:jc w:val="both"/>
        <w:rPr>
          <w:rFonts w:ascii="Calibri" w:eastAsia="Calibri" w:hAnsi="Calibri"/>
          <w:sz w:val="24"/>
          <w:szCs w:val="24"/>
        </w:rPr>
      </w:pPr>
    </w:p>
    <w:p w14:paraId="67FE78BF" w14:textId="77777777" w:rsidR="00802A52" w:rsidRPr="000B76A1" w:rsidRDefault="00802A52" w:rsidP="00802A52">
      <w:pPr>
        <w:spacing w:line="312" w:lineRule="auto"/>
        <w:ind w:left="1068"/>
        <w:jc w:val="both"/>
        <w:rPr>
          <w:rFonts w:ascii="Calibri" w:hAnsi="Calibri"/>
          <w:sz w:val="24"/>
          <w:szCs w:val="24"/>
          <w:lang w:eastAsia="nl-NL"/>
        </w:rPr>
      </w:pPr>
      <w:r w:rsidRPr="000B76A1">
        <w:rPr>
          <w:rFonts w:ascii="Calibri" w:hAnsi="Calibri"/>
          <w:sz w:val="24"/>
          <w:szCs w:val="24"/>
          <w:lang w:eastAsia="nl-NL"/>
        </w:rPr>
        <w:t>Pour les autres indemnisations, il ne faut pas en tenir compte comme ressources : dommage matériel lié à l’accident</w:t>
      </w:r>
      <w:r>
        <w:rPr>
          <w:rFonts w:ascii="Calibri" w:hAnsi="Calibri"/>
          <w:sz w:val="24"/>
          <w:szCs w:val="24"/>
          <w:lang w:eastAsia="nl-NL"/>
        </w:rPr>
        <w:fldChar w:fldCharType="begin"/>
      </w:r>
      <w:r>
        <w:instrText xml:space="preserve"> XE "</w:instrText>
      </w:r>
      <w:r w:rsidRPr="003470B7">
        <w:rPr>
          <w:rFonts w:ascii="Calibri" w:hAnsi="Calibri"/>
          <w:sz w:val="24"/>
          <w:szCs w:val="24"/>
          <w:lang w:eastAsia="nl-NL"/>
        </w:rPr>
        <w:instrText>accident</w:instrText>
      </w:r>
      <w:r>
        <w:instrText xml:space="preserve">" </w:instrText>
      </w:r>
      <w:r>
        <w:rPr>
          <w:rFonts w:ascii="Calibri" w:hAnsi="Calibri"/>
          <w:sz w:val="24"/>
          <w:szCs w:val="24"/>
          <w:lang w:eastAsia="nl-NL"/>
        </w:rPr>
        <w:fldChar w:fldCharType="end"/>
      </w:r>
      <w:r w:rsidRPr="000B76A1">
        <w:rPr>
          <w:rFonts w:ascii="Calibri" w:hAnsi="Calibri"/>
          <w:sz w:val="24"/>
          <w:szCs w:val="24"/>
          <w:lang w:eastAsia="nl-NL"/>
        </w:rPr>
        <w:t xml:space="preserve"> (frais médicaux et autres) , dommage moral,…</w:t>
      </w:r>
    </w:p>
    <w:p w14:paraId="286B1559" w14:textId="77777777" w:rsidR="00802A52" w:rsidRPr="000B76A1" w:rsidRDefault="00802A52" w:rsidP="00802A52">
      <w:pPr>
        <w:spacing w:line="312" w:lineRule="auto"/>
        <w:ind w:left="1068"/>
        <w:jc w:val="both"/>
        <w:rPr>
          <w:rFonts w:ascii="Calibri" w:hAnsi="Calibri"/>
          <w:sz w:val="24"/>
          <w:szCs w:val="24"/>
          <w:lang w:eastAsia="nl-NL"/>
        </w:rPr>
      </w:pPr>
    </w:p>
    <w:p w14:paraId="2F1EC8A1" w14:textId="77777777" w:rsidR="00802A52" w:rsidRPr="000B76A1" w:rsidRDefault="00802A52" w:rsidP="00802A52">
      <w:pPr>
        <w:spacing w:line="312" w:lineRule="auto"/>
        <w:ind w:left="1068"/>
        <w:jc w:val="both"/>
        <w:rPr>
          <w:rFonts w:ascii="Calibri" w:hAnsi="Calibri"/>
          <w:sz w:val="24"/>
          <w:szCs w:val="24"/>
          <w:lang w:eastAsia="nl-NL"/>
        </w:rPr>
      </w:pPr>
      <w:r w:rsidRPr="000B76A1">
        <w:rPr>
          <w:rFonts w:ascii="Calibri" w:hAnsi="Calibri"/>
          <w:sz w:val="24"/>
          <w:szCs w:val="24"/>
          <w:lang w:eastAsia="nl-NL"/>
        </w:rPr>
        <w:t>Ces indemnisations ne font que compenser une perte dans le capital de la personne et ne sont donc pas des ressources.</w:t>
      </w:r>
    </w:p>
    <w:p w14:paraId="4B03A566" w14:textId="77777777" w:rsidR="00802A52" w:rsidRPr="000B76A1" w:rsidRDefault="00802A52" w:rsidP="00802A52">
      <w:pPr>
        <w:spacing w:line="312" w:lineRule="auto"/>
        <w:jc w:val="both"/>
        <w:rPr>
          <w:rFonts w:ascii="Calibri" w:hAnsi="Calibri"/>
          <w:sz w:val="24"/>
          <w:szCs w:val="24"/>
          <w:lang w:eastAsia="nl-NL"/>
        </w:rPr>
      </w:pPr>
    </w:p>
    <w:p w14:paraId="65ED1CE2" w14:textId="77777777" w:rsidR="00802A52" w:rsidRPr="000B76A1" w:rsidRDefault="00802A52" w:rsidP="00802A52">
      <w:pPr>
        <w:pStyle w:val="Kop3"/>
      </w:pPr>
      <w:bookmarkStart w:id="441" w:name="_Toc372809181"/>
      <w:bookmarkStart w:id="442" w:name="_Toc383007170"/>
      <w:bookmarkStart w:id="443" w:name="_Toc498092805"/>
      <w:bookmarkStart w:id="444" w:name="_Toc520905687"/>
      <w:r w:rsidRPr="000B76A1">
        <w:t>Revenus de remplacement</w:t>
      </w:r>
      <w:bookmarkEnd w:id="441"/>
      <w:bookmarkEnd w:id="442"/>
      <w:bookmarkEnd w:id="443"/>
      <w:bookmarkEnd w:id="444"/>
    </w:p>
    <w:p w14:paraId="5479FA58" w14:textId="77777777" w:rsidR="00802A52" w:rsidRPr="000B76A1" w:rsidRDefault="00802A52" w:rsidP="00802A52">
      <w:pPr>
        <w:spacing w:line="312" w:lineRule="auto"/>
        <w:rPr>
          <w:rFonts w:ascii="Calibri" w:hAnsi="Calibri"/>
          <w:sz w:val="24"/>
          <w:szCs w:val="24"/>
          <w:lang w:eastAsia="nl-NL"/>
        </w:rPr>
      </w:pPr>
    </w:p>
    <w:p w14:paraId="6685DF8D" w14:textId="77777777" w:rsidR="00802A52" w:rsidRPr="006D7D27" w:rsidRDefault="00802A52" w:rsidP="00802A52">
      <w:pPr>
        <w:spacing w:line="312" w:lineRule="auto"/>
        <w:ind w:left="1068"/>
        <w:jc w:val="both"/>
        <w:rPr>
          <w:rFonts w:ascii="Calibri" w:hAnsi="Calibri"/>
          <w:color w:val="FF0000"/>
          <w:sz w:val="24"/>
          <w:szCs w:val="24"/>
          <w:lang w:eastAsia="nl-NL"/>
        </w:rPr>
      </w:pPr>
      <w:r w:rsidRPr="006D7D27">
        <w:rPr>
          <w:rFonts w:ascii="Calibri" w:hAnsi="Calibri"/>
          <w:sz w:val="24"/>
          <w:szCs w:val="24"/>
          <w:lang w:eastAsia="nl-NL"/>
        </w:rPr>
        <w:t>Lorsque l’intéressé perçoit un revenu de remplacement</w:t>
      </w:r>
      <w:r w:rsidRPr="006D7D27">
        <w:rPr>
          <w:rFonts w:ascii="Calibri" w:hAnsi="Calibri"/>
          <w:sz w:val="24"/>
          <w:szCs w:val="24"/>
          <w:lang w:eastAsia="nl-NL"/>
        </w:rPr>
        <w:fldChar w:fldCharType="begin"/>
      </w:r>
      <w:r w:rsidRPr="006D7D27">
        <w:instrText xml:space="preserve"> XE "</w:instrText>
      </w:r>
      <w:r w:rsidRPr="006D7D27">
        <w:rPr>
          <w:rFonts w:ascii="Calibri" w:hAnsi="Calibri"/>
          <w:sz w:val="24"/>
          <w:szCs w:val="24"/>
          <w:lang w:eastAsia="nl-NL"/>
        </w:rPr>
        <w:instrText>revenu de remplacement</w:instrText>
      </w:r>
      <w:r w:rsidRPr="006D7D27">
        <w:instrText xml:space="preserve">" </w:instrText>
      </w:r>
      <w:r w:rsidRPr="006D7D27">
        <w:rPr>
          <w:rFonts w:ascii="Calibri" w:hAnsi="Calibri"/>
          <w:sz w:val="24"/>
          <w:szCs w:val="24"/>
          <w:lang w:eastAsia="nl-NL"/>
        </w:rPr>
        <w:fldChar w:fldCharType="end"/>
      </w:r>
      <w:r w:rsidRPr="006D7D27">
        <w:rPr>
          <w:rFonts w:ascii="Calibri" w:hAnsi="Calibri"/>
          <w:sz w:val="24"/>
          <w:szCs w:val="24"/>
          <w:lang w:eastAsia="nl-NL"/>
        </w:rPr>
        <w:t xml:space="preserve"> (par exemple une indemnité de maladie, </w:t>
      </w:r>
      <w:r w:rsidRPr="006D7D27">
        <w:rPr>
          <w:rFonts w:ascii="Calibri" w:hAnsi="Calibri"/>
          <w:color w:val="FF0000"/>
          <w:sz w:val="24"/>
          <w:szCs w:val="24"/>
          <w:lang w:eastAsia="nl-NL"/>
        </w:rPr>
        <w:t>allocation de chômage),</w:t>
      </w:r>
      <w:r w:rsidRPr="006D7D27">
        <w:rPr>
          <w:rFonts w:ascii="Calibri" w:hAnsi="Calibri"/>
          <w:sz w:val="24"/>
          <w:szCs w:val="24"/>
          <w:lang w:eastAsia="nl-NL"/>
        </w:rPr>
        <w:t xml:space="preserve"> </w:t>
      </w:r>
      <w:r w:rsidRPr="006D7D27">
        <w:rPr>
          <w:rFonts w:ascii="Calibri" w:hAnsi="Calibri"/>
          <w:color w:val="FF0000"/>
          <w:sz w:val="24"/>
          <w:szCs w:val="24"/>
          <w:lang w:eastAsia="nl-NL"/>
        </w:rPr>
        <w:t>le montant mensuel que l’intéressé perçoit en réalité est pris en compte dans le calcul du revenu d’intégration.</w:t>
      </w:r>
    </w:p>
    <w:p w14:paraId="38DE1F68" w14:textId="77777777" w:rsidR="00802A52" w:rsidRPr="006D7D27" w:rsidRDefault="00802A52" w:rsidP="00802A52">
      <w:pPr>
        <w:spacing w:line="312" w:lineRule="auto"/>
        <w:ind w:left="1068"/>
        <w:jc w:val="both"/>
        <w:rPr>
          <w:rFonts w:ascii="Calibri" w:hAnsi="Calibri"/>
          <w:color w:val="FF0000"/>
          <w:sz w:val="24"/>
          <w:szCs w:val="24"/>
          <w:lang w:eastAsia="nl-NL"/>
        </w:rPr>
      </w:pPr>
    </w:p>
    <w:p w14:paraId="3C67A3EF" w14:textId="6A5DCB06" w:rsidR="00802A52" w:rsidRPr="006D7D27" w:rsidRDefault="00802A52" w:rsidP="00802A52">
      <w:pPr>
        <w:spacing w:line="312" w:lineRule="auto"/>
        <w:ind w:left="1068"/>
        <w:jc w:val="both"/>
        <w:rPr>
          <w:rFonts w:ascii="Calibri" w:hAnsi="Calibri"/>
          <w:color w:val="FF0000"/>
          <w:sz w:val="24"/>
          <w:szCs w:val="24"/>
          <w:lang w:eastAsia="nl-NL"/>
        </w:rPr>
      </w:pPr>
      <w:r w:rsidRPr="006D7D27">
        <w:rPr>
          <w:rFonts w:ascii="Calibri" w:hAnsi="Calibri"/>
          <w:color w:val="FF0000"/>
          <w:sz w:val="24"/>
          <w:szCs w:val="24"/>
          <w:lang w:eastAsia="nl-NL"/>
        </w:rPr>
        <w:t>Il s’agit du revenu net que l’intéressé perçoit, donc après déduction d’un prélèvement possible sur</w:t>
      </w:r>
      <w:r w:rsidR="004A4A49">
        <w:rPr>
          <w:rFonts w:ascii="Calibri" w:hAnsi="Calibri"/>
          <w:color w:val="FF0000"/>
          <w:sz w:val="24"/>
          <w:szCs w:val="24"/>
          <w:lang w:eastAsia="nl-NL"/>
        </w:rPr>
        <w:t xml:space="preserve"> la</w:t>
      </w:r>
      <w:r w:rsidRPr="006D7D27">
        <w:rPr>
          <w:rFonts w:ascii="Calibri" w:hAnsi="Calibri"/>
          <w:color w:val="FF0000"/>
          <w:sz w:val="24"/>
          <w:szCs w:val="24"/>
          <w:lang w:eastAsia="nl-NL"/>
        </w:rPr>
        <w:t xml:space="preserve"> base du précompte professionnel.</w:t>
      </w:r>
    </w:p>
    <w:p w14:paraId="2E5F890A" w14:textId="77777777" w:rsidR="00802A52" w:rsidRPr="006D7D27" w:rsidRDefault="00802A52" w:rsidP="00802A52">
      <w:pPr>
        <w:spacing w:line="312" w:lineRule="auto"/>
        <w:ind w:left="1068"/>
        <w:jc w:val="both"/>
        <w:rPr>
          <w:rFonts w:ascii="Calibri" w:hAnsi="Calibri"/>
          <w:color w:val="FF0000"/>
          <w:sz w:val="24"/>
          <w:szCs w:val="24"/>
          <w:lang w:eastAsia="nl-NL"/>
        </w:rPr>
      </w:pPr>
    </w:p>
    <w:p w14:paraId="2219170E" w14:textId="77777777" w:rsidR="00802A52" w:rsidRPr="006D7D27" w:rsidRDefault="00802A52" w:rsidP="00802A52">
      <w:pPr>
        <w:spacing w:line="312" w:lineRule="auto"/>
        <w:ind w:left="1068"/>
        <w:jc w:val="both"/>
        <w:rPr>
          <w:rFonts w:ascii="Calibri" w:hAnsi="Calibri"/>
          <w:color w:val="FF0000"/>
          <w:sz w:val="24"/>
          <w:szCs w:val="24"/>
          <w:lang w:eastAsia="nl-NL"/>
        </w:rPr>
      </w:pPr>
      <w:r w:rsidRPr="006D7D27">
        <w:rPr>
          <w:rFonts w:ascii="Calibri" w:hAnsi="Calibri"/>
          <w:color w:val="FF0000"/>
          <w:sz w:val="24"/>
          <w:szCs w:val="24"/>
          <w:lang w:eastAsia="nl-NL"/>
        </w:rPr>
        <w:t>Si l’intéressé reçoit la jouissance totale de ce revenu (paiement complet dans</w:t>
      </w:r>
      <w:r w:rsidRPr="006D7D27">
        <w:t xml:space="preserve"> </w:t>
      </w:r>
      <w:r w:rsidRPr="006D7D27">
        <w:rPr>
          <w:rFonts w:ascii="Calibri" w:hAnsi="Calibri"/>
          <w:color w:val="FF0000"/>
          <w:sz w:val="24"/>
          <w:szCs w:val="24"/>
          <w:lang w:eastAsia="nl-NL"/>
        </w:rPr>
        <w:t>le régime de 6 jours), on peut prendre en compte ces revenus de la manière suivante pour le calcul du revenu d’intégration :</w:t>
      </w:r>
    </w:p>
    <w:p w14:paraId="3796466F" w14:textId="77777777" w:rsidR="00802A52" w:rsidRPr="006D1C4F" w:rsidRDefault="00802A52" w:rsidP="00802A52">
      <w:pPr>
        <w:numPr>
          <w:ilvl w:val="0"/>
          <w:numId w:val="73"/>
        </w:numPr>
        <w:spacing w:line="312" w:lineRule="auto"/>
        <w:jc w:val="both"/>
        <w:rPr>
          <w:rFonts w:ascii="Calibri" w:hAnsi="Calibri"/>
          <w:color w:val="FF0000"/>
          <w:sz w:val="24"/>
          <w:szCs w:val="24"/>
          <w:lang w:eastAsia="nl-NL"/>
        </w:rPr>
      </w:pPr>
      <w:r w:rsidRPr="006D1C4F">
        <w:rPr>
          <w:rFonts w:ascii="Calibri" w:hAnsi="Calibri"/>
          <w:color w:val="FF0000"/>
          <w:sz w:val="24"/>
          <w:szCs w:val="24"/>
          <w:lang w:eastAsia="nl-NL"/>
        </w:rPr>
        <w:t>sur base mensuelle : montant journalier x 26</w:t>
      </w:r>
    </w:p>
    <w:p w14:paraId="1B18DBB4" w14:textId="77777777" w:rsidR="00802A52" w:rsidRPr="006D1C4F" w:rsidRDefault="00802A52" w:rsidP="00802A52">
      <w:pPr>
        <w:numPr>
          <w:ilvl w:val="0"/>
          <w:numId w:val="73"/>
        </w:numPr>
        <w:spacing w:line="312" w:lineRule="auto"/>
        <w:jc w:val="both"/>
        <w:rPr>
          <w:rFonts w:ascii="Calibri" w:hAnsi="Calibri"/>
          <w:color w:val="FF0000"/>
          <w:sz w:val="24"/>
          <w:szCs w:val="24"/>
          <w:lang w:eastAsia="nl-NL"/>
        </w:rPr>
      </w:pPr>
      <w:r w:rsidRPr="006D1C4F">
        <w:rPr>
          <w:rFonts w:ascii="Calibri" w:hAnsi="Calibri"/>
          <w:color w:val="FF0000"/>
          <w:sz w:val="24"/>
          <w:szCs w:val="24"/>
          <w:lang w:eastAsia="nl-NL"/>
        </w:rPr>
        <w:t>sur base annuelle    : montant journalier x 312 (ou 313)</w:t>
      </w:r>
    </w:p>
    <w:p w14:paraId="23B157E4" w14:textId="77777777" w:rsidR="00802A52" w:rsidRDefault="00802A52" w:rsidP="00802A52">
      <w:pPr>
        <w:spacing w:line="312" w:lineRule="auto"/>
        <w:rPr>
          <w:rFonts w:ascii="Calibri" w:hAnsi="Calibri"/>
          <w:sz w:val="24"/>
          <w:szCs w:val="24"/>
          <w:lang w:eastAsia="nl-NL"/>
        </w:rPr>
      </w:pPr>
    </w:p>
    <w:p w14:paraId="658594F3" w14:textId="77777777" w:rsidR="00802A52" w:rsidRDefault="00802A52" w:rsidP="00802A52">
      <w:pPr>
        <w:spacing w:line="312" w:lineRule="auto"/>
        <w:rPr>
          <w:rFonts w:ascii="Calibri" w:hAnsi="Calibri"/>
          <w:sz w:val="24"/>
          <w:szCs w:val="24"/>
          <w:lang w:eastAsia="nl-NL"/>
        </w:rPr>
      </w:pPr>
    </w:p>
    <w:p w14:paraId="50B02749" w14:textId="77777777" w:rsidR="00802A52" w:rsidRDefault="00802A52" w:rsidP="00802A52">
      <w:pPr>
        <w:spacing w:line="312" w:lineRule="auto"/>
        <w:rPr>
          <w:rFonts w:ascii="Calibri" w:hAnsi="Calibri"/>
          <w:sz w:val="24"/>
          <w:szCs w:val="24"/>
          <w:lang w:eastAsia="nl-NL"/>
        </w:rPr>
      </w:pPr>
    </w:p>
    <w:p w14:paraId="10E002C6" w14:textId="77777777" w:rsidR="00802A52" w:rsidRDefault="00802A52" w:rsidP="00802A52">
      <w:pPr>
        <w:pStyle w:val="Kop3"/>
      </w:pPr>
      <w:bookmarkStart w:id="445" w:name="_Toc498092806"/>
      <w:bookmarkStart w:id="446" w:name="_Toc520905688"/>
      <w:r w:rsidRPr="000B76A1">
        <w:t>Frais de déplacement et indemnités kilométriques</w:t>
      </w:r>
      <w:bookmarkEnd w:id="445"/>
      <w:bookmarkEnd w:id="446"/>
      <w:r w:rsidRPr="000B76A1">
        <w:t xml:space="preserve"> </w:t>
      </w:r>
    </w:p>
    <w:p w14:paraId="7CD724F1" w14:textId="77777777" w:rsidR="00802A52" w:rsidRPr="002B205B" w:rsidRDefault="00802A52" w:rsidP="00802A52">
      <w:pPr>
        <w:rPr>
          <w:lang w:val="fr-BE" w:eastAsia="nl-NL"/>
        </w:rPr>
      </w:pPr>
    </w:p>
    <w:p w14:paraId="64B12889" w14:textId="7E931DE7" w:rsidR="00802A52" w:rsidRPr="000B76A1" w:rsidRDefault="00802A52" w:rsidP="00802A52">
      <w:pPr>
        <w:spacing w:line="312" w:lineRule="auto"/>
        <w:ind w:left="993"/>
        <w:jc w:val="both"/>
        <w:rPr>
          <w:rFonts w:ascii="Calibri" w:eastAsia="Calibri" w:hAnsi="Calibri"/>
          <w:sz w:val="24"/>
          <w:szCs w:val="24"/>
        </w:rPr>
      </w:pPr>
      <w:r w:rsidRPr="000B76A1">
        <w:rPr>
          <w:rFonts w:ascii="Calibri" w:eastAsia="Calibri" w:hAnsi="Calibri"/>
          <w:sz w:val="24"/>
          <w:szCs w:val="24"/>
        </w:rPr>
        <w:t>L’intervention que l’intéressé reçoit pour les frais de déplacement</w:t>
      </w:r>
      <w:r>
        <w:rPr>
          <w:rFonts w:ascii="Calibri" w:eastAsia="Calibri" w:hAnsi="Calibri"/>
          <w:sz w:val="24"/>
          <w:szCs w:val="24"/>
        </w:rPr>
        <w:fldChar w:fldCharType="begin"/>
      </w:r>
      <w:r>
        <w:instrText xml:space="preserve"> XE "</w:instrText>
      </w:r>
      <w:r w:rsidRPr="003470B7">
        <w:rPr>
          <w:rFonts w:ascii="Calibri" w:hAnsi="Calibri"/>
          <w:sz w:val="24"/>
          <w:szCs w:val="24"/>
          <w:lang w:val="fr-BE" w:eastAsia="nl-NL"/>
        </w:rPr>
        <w:instrText>frais de déplacement</w:instrText>
      </w:r>
      <w:r>
        <w:instrText xml:space="preserve">" </w:instrText>
      </w:r>
      <w:r>
        <w:rPr>
          <w:rFonts w:ascii="Calibri" w:eastAsia="Calibri" w:hAnsi="Calibri"/>
          <w:sz w:val="24"/>
          <w:szCs w:val="24"/>
        </w:rPr>
        <w:fldChar w:fldCharType="end"/>
      </w:r>
      <w:r w:rsidRPr="000B76A1">
        <w:rPr>
          <w:rFonts w:ascii="Calibri" w:eastAsia="Calibri" w:hAnsi="Calibri"/>
          <w:sz w:val="24"/>
          <w:szCs w:val="24"/>
        </w:rPr>
        <w:t xml:space="preserve"> et les indemnités kilométriques dans le cadre</w:t>
      </w:r>
      <w:r w:rsidR="000F63A7">
        <w:rPr>
          <w:rFonts w:ascii="Calibri" w:eastAsia="Calibri" w:hAnsi="Calibri"/>
          <w:sz w:val="24"/>
          <w:szCs w:val="24"/>
        </w:rPr>
        <w:t xml:space="preserve"> d’un emploi,</w:t>
      </w:r>
      <w:r w:rsidRPr="000B76A1">
        <w:rPr>
          <w:rFonts w:ascii="Calibri" w:eastAsia="Calibri" w:hAnsi="Calibri"/>
          <w:sz w:val="24"/>
          <w:szCs w:val="24"/>
        </w:rPr>
        <w:t xml:space="preserve"> d’une mise à l’emploi et/ou d’une formation ne sont pas considérées comme des revenus, mais elles doivent être considérées comme une indemnité pour les frais exposés. Elles ne sont donc pas prises en compte dans le calcul du revenu d’intégration</w:t>
      </w:r>
      <w:r>
        <w:rPr>
          <w:rFonts w:ascii="Calibri" w:eastAsia="Calibri" w:hAnsi="Calibri"/>
          <w:sz w:val="24"/>
          <w:szCs w:val="24"/>
        </w:rPr>
        <w:fldChar w:fldCharType="begin"/>
      </w:r>
      <w:r>
        <w:instrText xml:space="preserve"> XE "</w:instrText>
      </w:r>
      <w:r w:rsidRPr="003470B7">
        <w:rPr>
          <w:rFonts w:ascii="Calibri" w:hAnsi="Calibri"/>
          <w:sz w:val="24"/>
          <w:szCs w:val="24"/>
          <w:lang w:eastAsia="nl-NL"/>
        </w:rPr>
        <w:instrText>revenu d’intégration</w:instrText>
      </w:r>
      <w:r>
        <w:instrText xml:space="preserve">" </w:instrText>
      </w:r>
      <w:r>
        <w:rPr>
          <w:rFonts w:ascii="Calibri" w:eastAsia="Calibri" w:hAnsi="Calibri"/>
          <w:sz w:val="24"/>
          <w:szCs w:val="24"/>
        </w:rPr>
        <w:fldChar w:fldCharType="end"/>
      </w:r>
      <w:r w:rsidRPr="000B76A1">
        <w:rPr>
          <w:rFonts w:ascii="Calibri" w:eastAsia="Calibri" w:hAnsi="Calibri"/>
          <w:sz w:val="24"/>
          <w:szCs w:val="24"/>
        </w:rPr>
        <w:t xml:space="preserve"> pour le calcul des ressources.</w:t>
      </w:r>
    </w:p>
    <w:p w14:paraId="7B6CFAB0" w14:textId="77777777" w:rsidR="00802A52" w:rsidRPr="000B76A1" w:rsidRDefault="00802A52" w:rsidP="00802A52">
      <w:pPr>
        <w:spacing w:line="312" w:lineRule="auto"/>
        <w:ind w:left="993"/>
        <w:jc w:val="both"/>
        <w:rPr>
          <w:rFonts w:ascii="Calibri" w:eastAsia="Calibri" w:hAnsi="Calibri"/>
          <w:sz w:val="24"/>
          <w:szCs w:val="24"/>
        </w:rPr>
      </w:pPr>
      <w:r w:rsidRPr="000B76A1">
        <w:rPr>
          <w:rFonts w:ascii="Calibri" w:eastAsia="Calibri" w:hAnsi="Calibri"/>
          <w:sz w:val="24"/>
          <w:szCs w:val="24"/>
        </w:rPr>
        <w:t>L’exonération s’applique tant aux frais réellement exposés qu’à l’indemnité forfaitaire que l’intéressé reçoit.</w:t>
      </w:r>
    </w:p>
    <w:p w14:paraId="1B896EF9" w14:textId="77777777" w:rsidR="00802A52" w:rsidRDefault="00802A52" w:rsidP="00802A52">
      <w:pPr>
        <w:spacing w:line="312" w:lineRule="auto"/>
        <w:rPr>
          <w:rFonts w:ascii="Times New Roman" w:hAnsi="Times New Roman"/>
          <w:sz w:val="24"/>
          <w:szCs w:val="24"/>
          <w:lang w:eastAsia="nl-NL"/>
        </w:rPr>
      </w:pPr>
    </w:p>
    <w:p w14:paraId="02730181" w14:textId="77777777" w:rsidR="00802A52" w:rsidRDefault="00802A52" w:rsidP="00802A52">
      <w:pPr>
        <w:spacing w:line="312" w:lineRule="auto"/>
        <w:rPr>
          <w:rFonts w:ascii="Times New Roman" w:hAnsi="Times New Roman"/>
          <w:sz w:val="24"/>
          <w:szCs w:val="24"/>
          <w:lang w:eastAsia="nl-NL"/>
        </w:rPr>
      </w:pPr>
    </w:p>
    <w:p w14:paraId="110D6A70" w14:textId="77777777" w:rsidR="00802A52" w:rsidRPr="000B76A1" w:rsidRDefault="00802A52" w:rsidP="00802A52">
      <w:pPr>
        <w:spacing w:line="312" w:lineRule="auto"/>
        <w:rPr>
          <w:rFonts w:ascii="Times New Roman" w:hAnsi="Times New Roman"/>
          <w:sz w:val="24"/>
          <w:szCs w:val="24"/>
          <w:lang w:eastAsia="nl-NL"/>
        </w:rPr>
      </w:pPr>
      <w:r>
        <w:rPr>
          <w:rFonts w:ascii="Times New Roman" w:hAnsi="Times New Roman"/>
          <w:sz w:val="24"/>
          <w:szCs w:val="24"/>
          <w:lang w:eastAsia="nl-NL"/>
        </w:rPr>
        <w:br w:type="page"/>
      </w:r>
    </w:p>
    <w:p w14:paraId="21D7F4A8" w14:textId="3E3BDE2F" w:rsidR="008D0636" w:rsidRPr="008D0636" w:rsidRDefault="007357BA" w:rsidP="000273FE">
      <w:pPr>
        <w:pStyle w:val="Kop2"/>
      </w:pPr>
      <w:bookmarkStart w:id="447" w:name="_Toc498092807"/>
      <w:bookmarkStart w:id="448" w:name="_Toc520905689"/>
      <w:r>
        <w:t xml:space="preserve">LES </w:t>
      </w:r>
      <w:r w:rsidRPr="008D0636">
        <w:t>EXONÉRATIONS SOCIO-PROFESSIONNELLES</w:t>
      </w:r>
      <w:bookmarkEnd w:id="447"/>
      <w:bookmarkEnd w:id="448"/>
    </w:p>
    <w:p w14:paraId="4C888D36" w14:textId="77777777" w:rsidR="00B379B8" w:rsidRDefault="00B379B8" w:rsidP="00CD70C1">
      <w:pPr>
        <w:spacing w:line="312" w:lineRule="auto"/>
        <w:rPr>
          <w:rFonts w:asciiTheme="minorHAnsi" w:hAnsiTheme="minorHAnsi"/>
          <w:color w:val="FF0000"/>
          <w:sz w:val="24"/>
          <w:szCs w:val="24"/>
          <w:lang w:eastAsia="nl-NL"/>
        </w:rPr>
      </w:pPr>
    </w:p>
    <w:p w14:paraId="21D7F4A9" w14:textId="505C4FCA" w:rsidR="008D0636" w:rsidRPr="004820E5" w:rsidRDefault="00CD70C1" w:rsidP="00CD70C1">
      <w:pPr>
        <w:spacing w:line="312" w:lineRule="auto"/>
        <w:rPr>
          <w:color w:val="FF0000"/>
          <w:lang w:eastAsia="nl-NL"/>
        </w:rPr>
      </w:pPr>
      <w:r>
        <w:rPr>
          <w:rFonts w:asciiTheme="minorHAnsi" w:hAnsiTheme="minorHAnsi"/>
          <w:color w:val="FF0000"/>
          <w:sz w:val="24"/>
          <w:szCs w:val="24"/>
          <w:lang w:eastAsia="nl-NL"/>
        </w:rPr>
        <w:t xml:space="preserve">Ce chapitre doit être lu en relation avec le chapitre </w:t>
      </w:r>
      <w:r w:rsidR="006B4707">
        <w:rPr>
          <w:rFonts w:asciiTheme="minorHAnsi" w:hAnsiTheme="minorHAnsi"/>
          <w:color w:val="FF0000"/>
          <w:sz w:val="24"/>
          <w:szCs w:val="24"/>
          <w:lang w:eastAsia="nl-NL"/>
        </w:rPr>
        <w:t>des revenus professionnels.</w:t>
      </w:r>
    </w:p>
    <w:p w14:paraId="21D7F4AA" w14:textId="77777777" w:rsidR="008D0636" w:rsidRDefault="008D0636" w:rsidP="007357BA">
      <w:pPr>
        <w:pStyle w:val="Kop3"/>
      </w:pPr>
      <w:bookmarkStart w:id="449" w:name="_Toc498092808"/>
      <w:bookmarkStart w:id="450" w:name="_Toc520905690"/>
      <w:r w:rsidRPr="008D0636">
        <w:t>Exonération des revenus perçus dans le cadre de l'intégration socio-professionnelle (exonération ISP)</w:t>
      </w:r>
      <w:r w:rsidRPr="008D0636">
        <w:rPr>
          <w:vertAlign w:val="superscript"/>
        </w:rPr>
        <w:footnoteReference w:id="131"/>
      </w:r>
      <w:r w:rsidR="00380AC6">
        <w:t>(exonération ordinaire)</w:t>
      </w:r>
      <w:bookmarkEnd w:id="449"/>
      <w:bookmarkEnd w:id="450"/>
    </w:p>
    <w:p w14:paraId="57C479CD" w14:textId="77777777" w:rsidR="009E08F5" w:rsidRDefault="009E08F5" w:rsidP="009E08F5">
      <w:pPr>
        <w:rPr>
          <w:lang w:val="fr-BE" w:eastAsia="nl-NL"/>
        </w:rPr>
      </w:pPr>
    </w:p>
    <w:p w14:paraId="2781843E" w14:textId="3C8CD4AF" w:rsidR="009E08F5" w:rsidRPr="006F3DBD" w:rsidRDefault="008C5CD1" w:rsidP="00B379B8">
      <w:pPr>
        <w:spacing w:line="312" w:lineRule="auto"/>
        <w:ind w:left="567"/>
        <w:jc w:val="both"/>
        <w:rPr>
          <w:rFonts w:ascii="Calibri" w:hAnsi="Calibri"/>
          <w:color w:val="FF0000"/>
          <w:sz w:val="24"/>
          <w:szCs w:val="24"/>
          <w:lang w:val="fr-BE" w:eastAsia="nl-NL"/>
        </w:rPr>
      </w:pPr>
      <w:r w:rsidRPr="006F3DBD">
        <w:rPr>
          <w:rFonts w:ascii="Calibri" w:hAnsi="Calibri"/>
          <w:color w:val="FF0000"/>
          <w:sz w:val="24"/>
          <w:szCs w:val="24"/>
          <w:lang w:val="fr-BE" w:eastAsia="nl-NL"/>
        </w:rPr>
        <w:t>Afin</w:t>
      </w:r>
      <w:r w:rsidR="009E08F5" w:rsidRPr="006F3DBD">
        <w:rPr>
          <w:rFonts w:ascii="Calibri" w:hAnsi="Calibri"/>
          <w:color w:val="FF0000"/>
          <w:sz w:val="24"/>
          <w:szCs w:val="24"/>
          <w:lang w:val="fr-BE" w:eastAsia="nl-NL"/>
        </w:rPr>
        <w:t xml:space="preserve"> de favoriser l’intégration socioprofessio</w:t>
      </w:r>
      <w:r w:rsidR="003D20BB">
        <w:rPr>
          <w:rFonts w:ascii="Calibri" w:hAnsi="Calibri"/>
          <w:color w:val="FF0000"/>
          <w:sz w:val="24"/>
          <w:szCs w:val="24"/>
          <w:lang w:val="fr-BE" w:eastAsia="nl-NL"/>
        </w:rPr>
        <w:t>n</w:t>
      </w:r>
      <w:r w:rsidR="009E08F5" w:rsidRPr="006F3DBD">
        <w:rPr>
          <w:rFonts w:ascii="Calibri" w:hAnsi="Calibri"/>
          <w:color w:val="FF0000"/>
          <w:sz w:val="24"/>
          <w:szCs w:val="24"/>
          <w:lang w:val="fr-BE" w:eastAsia="nl-NL"/>
        </w:rPr>
        <w:t xml:space="preserve">nelle du bénéficiaire du revenu d’intégration qui commence à travailler ou qui entame ou poursuit une formation professionnelle, les revenus nets qui en résultent sont pris en considération sous déduction d’un montant </w:t>
      </w:r>
      <w:r w:rsidR="002A306B" w:rsidRPr="006F3DBD">
        <w:rPr>
          <w:rFonts w:ascii="Calibri" w:hAnsi="Calibri"/>
          <w:color w:val="FF0000"/>
          <w:sz w:val="24"/>
          <w:szCs w:val="24"/>
          <w:lang w:val="fr-BE" w:eastAsia="nl-NL"/>
        </w:rPr>
        <w:t xml:space="preserve">mensuel </w:t>
      </w:r>
      <w:r w:rsidR="009E08F5" w:rsidRPr="006F3DBD">
        <w:rPr>
          <w:rFonts w:ascii="Calibri" w:hAnsi="Calibri"/>
          <w:color w:val="FF0000"/>
          <w:sz w:val="24"/>
          <w:szCs w:val="24"/>
          <w:lang w:val="fr-BE" w:eastAsia="nl-NL"/>
        </w:rPr>
        <w:t>forfaitaire.</w:t>
      </w:r>
    </w:p>
    <w:p w14:paraId="21D7F4AB" w14:textId="77777777" w:rsidR="00046BD7" w:rsidRPr="006F3DBD" w:rsidRDefault="00046BD7" w:rsidP="002B205B">
      <w:pPr>
        <w:rPr>
          <w:color w:val="FF0000"/>
          <w:lang w:val="fr-BE" w:eastAsia="nl-NL"/>
        </w:rPr>
      </w:pPr>
    </w:p>
    <w:p w14:paraId="21D7F4AC" w14:textId="77777777" w:rsidR="008D0636" w:rsidRPr="008D0636" w:rsidRDefault="008D0636" w:rsidP="008D0636">
      <w:pPr>
        <w:spacing w:line="312" w:lineRule="auto"/>
        <w:ind w:left="1080"/>
        <w:contextualSpacing/>
        <w:jc w:val="both"/>
        <w:rPr>
          <w:rFonts w:ascii="Times New Roman" w:hAnsi="Times New Roman"/>
          <w:sz w:val="24"/>
          <w:szCs w:val="24"/>
          <w:u w:val="single"/>
          <w:lang w:eastAsia="nl-NL"/>
        </w:rPr>
      </w:pPr>
    </w:p>
    <w:p w14:paraId="21D7F4AD" w14:textId="77777777" w:rsidR="00046BD7" w:rsidRDefault="00046BD7" w:rsidP="00985A4C">
      <w:pPr>
        <w:pStyle w:val="Kop4"/>
      </w:pPr>
      <w:bookmarkStart w:id="451" w:name="_Toc498092809"/>
      <w:bookmarkStart w:id="452" w:name="_Toc520905691"/>
      <w:r w:rsidRPr="002B205B">
        <w:t>Conditions pour bénéficier de l’exonération ISP</w:t>
      </w:r>
      <w:bookmarkEnd w:id="451"/>
      <w:bookmarkEnd w:id="452"/>
    </w:p>
    <w:p w14:paraId="37EC3A53" w14:textId="77777777" w:rsidR="009E08F5" w:rsidRPr="006F3DBD" w:rsidRDefault="009E08F5" w:rsidP="009E08F5">
      <w:pPr>
        <w:rPr>
          <w:rFonts w:ascii="Calibri" w:hAnsi="Calibri"/>
          <w:sz w:val="24"/>
          <w:szCs w:val="24"/>
          <w:lang w:val="fr-BE" w:eastAsia="nl-NL" w:bidi="fr-BE"/>
        </w:rPr>
      </w:pPr>
    </w:p>
    <w:p w14:paraId="7C8644D6" w14:textId="30708B69" w:rsidR="009E08F5" w:rsidRPr="006F3DBD" w:rsidRDefault="006F3DBD" w:rsidP="009E08F5">
      <w:pPr>
        <w:ind w:left="927"/>
        <w:rPr>
          <w:rFonts w:ascii="Calibri" w:hAnsi="Calibri"/>
          <w:color w:val="0070C0"/>
          <w:sz w:val="24"/>
          <w:szCs w:val="24"/>
          <w:lang w:val="fr-BE" w:eastAsia="nl-NL" w:bidi="fr-BE"/>
        </w:rPr>
      </w:pPr>
      <w:r w:rsidRPr="006F3DBD">
        <w:rPr>
          <w:rFonts w:ascii="Calibri" w:hAnsi="Calibri"/>
          <w:color w:val="FF0000"/>
          <w:sz w:val="24"/>
          <w:szCs w:val="24"/>
          <w:lang w:val="fr-BE" w:eastAsia="nl-NL" w:bidi="fr-BE"/>
        </w:rPr>
        <w:t>L’exonération</w:t>
      </w:r>
      <w:r w:rsidR="00C614BC" w:rsidRPr="006F3DBD">
        <w:rPr>
          <w:rFonts w:ascii="Calibri" w:hAnsi="Calibri"/>
          <w:color w:val="FF0000"/>
          <w:sz w:val="24"/>
          <w:szCs w:val="24"/>
          <w:lang w:val="fr-BE" w:eastAsia="nl-NL" w:bidi="fr-BE"/>
        </w:rPr>
        <w:t xml:space="preserve"> est applicable si :</w:t>
      </w:r>
    </w:p>
    <w:p w14:paraId="21D7F4AE" w14:textId="77777777" w:rsidR="00046BD7" w:rsidRDefault="00046BD7" w:rsidP="002B205B">
      <w:pPr>
        <w:spacing w:line="312" w:lineRule="auto"/>
        <w:ind w:left="927"/>
        <w:jc w:val="both"/>
        <w:rPr>
          <w:rFonts w:ascii="Calibri" w:hAnsi="Calibri"/>
          <w:sz w:val="24"/>
          <w:szCs w:val="24"/>
          <w:lang w:eastAsia="nl-NL"/>
        </w:rPr>
      </w:pPr>
    </w:p>
    <w:p w14:paraId="21D7F4B0" w14:textId="77777777" w:rsidR="00C05C0F" w:rsidRDefault="00C05C0F" w:rsidP="002B205B">
      <w:pPr>
        <w:spacing w:line="312" w:lineRule="auto"/>
        <w:ind w:left="927"/>
        <w:jc w:val="both"/>
        <w:rPr>
          <w:rFonts w:ascii="Calibri" w:hAnsi="Calibri"/>
          <w:sz w:val="24"/>
          <w:szCs w:val="24"/>
          <w:lang w:eastAsia="nl-NL"/>
        </w:rPr>
      </w:pPr>
    </w:p>
    <w:p w14:paraId="21D7F4B1" w14:textId="77777777" w:rsidR="00C05C0F" w:rsidRPr="008D0636" w:rsidRDefault="00C05C0F" w:rsidP="00D348C7">
      <w:pPr>
        <w:numPr>
          <w:ilvl w:val="1"/>
          <w:numId w:val="154"/>
        </w:numPr>
        <w:spacing w:after="200" w:line="312" w:lineRule="auto"/>
        <w:ind w:hanging="306"/>
        <w:contextualSpacing/>
        <w:jc w:val="both"/>
        <w:rPr>
          <w:rFonts w:ascii="Calibri" w:hAnsi="Calibri"/>
          <w:sz w:val="24"/>
          <w:szCs w:val="24"/>
          <w:lang w:eastAsia="nl-NL"/>
        </w:rPr>
      </w:pPr>
      <w:r w:rsidRPr="008D0636">
        <w:rPr>
          <w:rFonts w:ascii="Calibri" w:hAnsi="Calibri"/>
          <w:sz w:val="24"/>
          <w:szCs w:val="24"/>
          <w:lang w:eastAsia="nl-NL"/>
        </w:rPr>
        <w:t>Il commence à travailler alors qu’il est bénéficiaire du revenu d'intégration</w:t>
      </w:r>
    </w:p>
    <w:p w14:paraId="21D7F4B2" w14:textId="77777777" w:rsidR="00C05C0F" w:rsidRPr="008D0636" w:rsidRDefault="00C05C0F" w:rsidP="00C05C0F">
      <w:pPr>
        <w:spacing w:line="312" w:lineRule="auto"/>
        <w:ind w:left="708"/>
        <w:jc w:val="both"/>
        <w:rPr>
          <w:rFonts w:ascii="Calibri" w:hAnsi="Calibri"/>
          <w:sz w:val="24"/>
          <w:szCs w:val="24"/>
          <w:lang w:eastAsia="nl-NL"/>
        </w:rPr>
      </w:pPr>
    </w:p>
    <w:p w14:paraId="21D7F4B3" w14:textId="77777777" w:rsidR="00C05C0F" w:rsidRDefault="00C05C0F" w:rsidP="00D348C7">
      <w:pPr>
        <w:numPr>
          <w:ilvl w:val="2"/>
          <w:numId w:val="154"/>
        </w:numPr>
        <w:tabs>
          <w:tab w:val="left" w:pos="993"/>
        </w:tabs>
        <w:spacing w:line="312" w:lineRule="auto"/>
        <w:jc w:val="both"/>
        <w:rPr>
          <w:rFonts w:ascii="Calibri" w:hAnsi="Calibri"/>
          <w:sz w:val="24"/>
          <w:szCs w:val="24"/>
          <w:lang w:eastAsia="nl-NL"/>
        </w:rPr>
      </w:pPr>
      <w:r w:rsidRPr="008D0636">
        <w:rPr>
          <w:rFonts w:ascii="Calibri" w:hAnsi="Calibri"/>
          <w:sz w:val="24"/>
          <w:szCs w:val="24"/>
          <w:lang w:eastAsia="nl-NL"/>
        </w:rPr>
        <w:t>L'exonération ne peut donc pas s'appliquer si l'intéressé avait déjà un emploi avant d'avoir droit à un revenu d'intégration.</w:t>
      </w:r>
    </w:p>
    <w:p w14:paraId="21D7F4B4" w14:textId="77777777" w:rsidR="00046BD7" w:rsidRDefault="00046BD7" w:rsidP="002B205B">
      <w:pPr>
        <w:tabs>
          <w:tab w:val="left" w:pos="993"/>
        </w:tabs>
        <w:spacing w:line="312" w:lineRule="auto"/>
        <w:ind w:left="2160"/>
        <w:jc w:val="both"/>
        <w:rPr>
          <w:rFonts w:ascii="Calibri" w:hAnsi="Calibri"/>
          <w:sz w:val="24"/>
          <w:szCs w:val="24"/>
          <w:lang w:eastAsia="nl-NL"/>
        </w:rPr>
      </w:pPr>
    </w:p>
    <w:p w14:paraId="21D7F4B5" w14:textId="77777777" w:rsidR="00046BD7" w:rsidRPr="00046BD7" w:rsidRDefault="00046BD7" w:rsidP="00D348C7">
      <w:pPr>
        <w:numPr>
          <w:ilvl w:val="2"/>
          <w:numId w:val="154"/>
        </w:numPr>
        <w:tabs>
          <w:tab w:val="left" w:pos="993"/>
        </w:tabs>
        <w:spacing w:line="312" w:lineRule="auto"/>
        <w:jc w:val="both"/>
        <w:rPr>
          <w:rFonts w:ascii="Calibri" w:hAnsi="Calibri"/>
          <w:sz w:val="24"/>
          <w:szCs w:val="24"/>
          <w:lang w:eastAsia="nl-NL"/>
        </w:rPr>
      </w:pPr>
      <w:r w:rsidRPr="00046BD7">
        <w:rPr>
          <w:rFonts w:ascii="Calibri" w:hAnsi="Calibri"/>
          <w:sz w:val="24"/>
          <w:szCs w:val="24"/>
          <w:lang w:eastAsia="nl-NL"/>
        </w:rPr>
        <w:t>L'exonération peut aussi s'appliquer si l'intéressé, en tant que bénéficiaire du revenu d'intégration :</w:t>
      </w:r>
    </w:p>
    <w:p w14:paraId="21D7F4B6" w14:textId="77777777" w:rsidR="00046BD7" w:rsidRPr="00046BD7" w:rsidRDefault="00046BD7" w:rsidP="00D348C7">
      <w:pPr>
        <w:numPr>
          <w:ilvl w:val="2"/>
          <w:numId w:val="155"/>
        </w:numPr>
        <w:tabs>
          <w:tab w:val="left" w:pos="993"/>
        </w:tabs>
        <w:spacing w:line="312" w:lineRule="auto"/>
        <w:ind w:left="2835" w:hanging="283"/>
        <w:jc w:val="both"/>
        <w:rPr>
          <w:rFonts w:ascii="Calibri" w:hAnsi="Calibri"/>
          <w:sz w:val="24"/>
          <w:szCs w:val="24"/>
          <w:lang w:eastAsia="nl-NL"/>
        </w:rPr>
      </w:pPr>
      <w:r w:rsidRPr="00046BD7">
        <w:rPr>
          <w:rFonts w:ascii="Calibri" w:hAnsi="Calibri"/>
          <w:sz w:val="24"/>
          <w:szCs w:val="24"/>
          <w:lang w:eastAsia="nl-NL"/>
        </w:rPr>
        <w:t>Entame une activité indépendante</w:t>
      </w:r>
    </w:p>
    <w:p w14:paraId="21D7F4B7" w14:textId="382EE0F9" w:rsidR="00046BD7" w:rsidRDefault="00046BD7" w:rsidP="00D348C7">
      <w:pPr>
        <w:numPr>
          <w:ilvl w:val="2"/>
          <w:numId w:val="155"/>
        </w:numPr>
        <w:tabs>
          <w:tab w:val="left" w:pos="993"/>
        </w:tabs>
        <w:spacing w:line="312" w:lineRule="auto"/>
        <w:ind w:left="2835" w:hanging="283"/>
        <w:jc w:val="both"/>
        <w:rPr>
          <w:rFonts w:ascii="Calibri" w:hAnsi="Calibri"/>
          <w:sz w:val="24"/>
          <w:szCs w:val="24"/>
          <w:lang w:eastAsia="nl-NL"/>
        </w:rPr>
      </w:pPr>
      <w:r w:rsidRPr="00046BD7">
        <w:rPr>
          <w:rFonts w:ascii="Calibri" w:hAnsi="Calibri"/>
          <w:sz w:val="24"/>
          <w:szCs w:val="24"/>
          <w:lang w:eastAsia="nl-NL"/>
        </w:rPr>
        <w:t xml:space="preserve">Entame une </w:t>
      </w:r>
      <w:r w:rsidR="009E08F5" w:rsidRPr="006F3DBD">
        <w:rPr>
          <w:rFonts w:ascii="Calibri" w:hAnsi="Calibri"/>
          <w:color w:val="FF0000"/>
          <w:sz w:val="24"/>
          <w:szCs w:val="24"/>
          <w:lang w:eastAsia="nl-NL"/>
        </w:rPr>
        <w:t>activité</w:t>
      </w:r>
      <w:r w:rsidRPr="009E08F5">
        <w:rPr>
          <w:rFonts w:ascii="Calibri" w:hAnsi="Calibri"/>
          <w:color w:val="0070C0"/>
          <w:sz w:val="24"/>
          <w:szCs w:val="24"/>
          <w:lang w:eastAsia="nl-NL"/>
        </w:rPr>
        <w:t xml:space="preserve"> </w:t>
      </w:r>
      <w:r w:rsidRPr="00046BD7">
        <w:rPr>
          <w:rFonts w:ascii="Calibri" w:hAnsi="Calibri"/>
          <w:sz w:val="24"/>
          <w:szCs w:val="24"/>
          <w:lang w:eastAsia="nl-NL"/>
        </w:rPr>
        <w:t>par intérim</w:t>
      </w:r>
    </w:p>
    <w:p w14:paraId="6B68D6B3" w14:textId="02E1060C" w:rsidR="0002318F" w:rsidRPr="0002318F" w:rsidRDefault="0002318F" w:rsidP="00D348C7">
      <w:pPr>
        <w:numPr>
          <w:ilvl w:val="2"/>
          <w:numId w:val="155"/>
        </w:numPr>
        <w:tabs>
          <w:tab w:val="left" w:pos="993"/>
        </w:tabs>
        <w:spacing w:line="312" w:lineRule="auto"/>
        <w:ind w:left="2835" w:hanging="283"/>
        <w:jc w:val="both"/>
        <w:rPr>
          <w:rFonts w:ascii="Calibri" w:hAnsi="Calibri"/>
          <w:color w:val="FF0000"/>
          <w:sz w:val="24"/>
          <w:szCs w:val="24"/>
          <w:lang w:eastAsia="nl-NL"/>
        </w:rPr>
      </w:pPr>
      <w:r w:rsidRPr="0002318F">
        <w:rPr>
          <w:rFonts w:ascii="Calibri" w:hAnsi="Calibri"/>
          <w:color w:val="FF0000"/>
          <w:sz w:val="24"/>
          <w:szCs w:val="24"/>
          <w:lang w:eastAsia="nl-NL"/>
        </w:rPr>
        <w:t>Obtient un emploi dans le cadre d’une convention d'immersion professionnelle (CIP)</w:t>
      </w:r>
    </w:p>
    <w:p w14:paraId="30017E0D" w14:textId="77777777" w:rsidR="0002318F" w:rsidRDefault="0002318F" w:rsidP="00D348C7">
      <w:pPr>
        <w:numPr>
          <w:ilvl w:val="2"/>
          <w:numId w:val="155"/>
        </w:numPr>
        <w:tabs>
          <w:tab w:val="left" w:pos="993"/>
        </w:tabs>
        <w:spacing w:line="312" w:lineRule="auto"/>
        <w:ind w:left="2835" w:hanging="283"/>
        <w:jc w:val="both"/>
        <w:rPr>
          <w:rFonts w:ascii="Calibri" w:hAnsi="Calibri"/>
          <w:color w:val="FF0000"/>
          <w:sz w:val="24"/>
          <w:szCs w:val="24"/>
          <w:lang w:eastAsia="nl-NL"/>
        </w:rPr>
      </w:pPr>
      <w:r w:rsidRPr="0002318F">
        <w:rPr>
          <w:rFonts w:ascii="Calibri" w:hAnsi="Calibri"/>
          <w:color w:val="FF0000"/>
          <w:sz w:val="24"/>
          <w:szCs w:val="24"/>
          <w:lang w:eastAsia="nl-NL"/>
        </w:rPr>
        <w:t>Exécute une convention de formation en alternance (l’ancien contrat d’apprentissage)</w:t>
      </w:r>
    </w:p>
    <w:p w14:paraId="655B4A8D" w14:textId="0EFE8857" w:rsidR="004D680F" w:rsidRPr="006F3DBD" w:rsidRDefault="004D680F" w:rsidP="00D348C7">
      <w:pPr>
        <w:numPr>
          <w:ilvl w:val="2"/>
          <w:numId w:val="155"/>
        </w:numPr>
        <w:tabs>
          <w:tab w:val="left" w:pos="993"/>
        </w:tabs>
        <w:spacing w:line="312" w:lineRule="auto"/>
        <w:ind w:left="2835" w:hanging="283"/>
        <w:jc w:val="both"/>
        <w:rPr>
          <w:rFonts w:ascii="Calibri" w:hAnsi="Calibri"/>
          <w:color w:val="FF0000"/>
          <w:sz w:val="24"/>
          <w:szCs w:val="24"/>
          <w:lang w:eastAsia="nl-NL"/>
        </w:rPr>
      </w:pPr>
      <w:r w:rsidRPr="006F3DBD">
        <w:rPr>
          <w:rFonts w:ascii="Calibri" w:hAnsi="Calibri"/>
          <w:color w:val="FF0000"/>
          <w:sz w:val="24"/>
          <w:szCs w:val="24"/>
          <w:lang w:eastAsia="nl-NL"/>
        </w:rPr>
        <w:t>Reçoit le bonus de démarrage de l’ONEM au cours de la période d’obligation scolaire à temps partiel, pendant un enseignement à horaire réduit ou pour entamer une formation agréée dans le cadre de l’obligation scolaire.</w:t>
      </w:r>
    </w:p>
    <w:p w14:paraId="0D8FEBF2" w14:textId="77777777" w:rsidR="004D680F" w:rsidRPr="0002318F" w:rsidRDefault="004D680F" w:rsidP="004D680F">
      <w:pPr>
        <w:tabs>
          <w:tab w:val="left" w:pos="993"/>
        </w:tabs>
        <w:spacing w:line="312" w:lineRule="auto"/>
        <w:ind w:left="2835"/>
        <w:jc w:val="both"/>
        <w:rPr>
          <w:rFonts w:ascii="Calibri" w:hAnsi="Calibri"/>
          <w:color w:val="FF0000"/>
          <w:sz w:val="24"/>
          <w:szCs w:val="24"/>
          <w:lang w:eastAsia="nl-NL"/>
        </w:rPr>
      </w:pPr>
    </w:p>
    <w:p w14:paraId="4ACD64D0" w14:textId="77777777" w:rsidR="0002318F" w:rsidRPr="00046BD7" w:rsidRDefault="0002318F" w:rsidP="0002318F">
      <w:pPr>
        <w:tabs>
          <w:tab w:val="left" w:pos="993"/>
        </w:tabs>
        <w:spacing w:line="312" w:lineRule="auto"/>
        <w:ind w:left="2835"/>
        <w:jc w:val="both"/>
        <w:rPr>
          <w:rFonts w:ascii="Calibri" w:hAnsi="Calibri"/>
          <w:sz w:val="24"/>
          <w:szCs w:val="24"/>
          <w:lang w:eastAsia="nl-NL"/>
        </w:rPr>
      </w:pPr>
    </w:p>
    <w:p w14:paraId="21D7F4B8" w14:textId="77777777" w:rsidR="00046BD7" w:rsidRDefault="00046BD7" w:rsidP="002B205B">
      <w:pPr>
        <w:tabs>
          <w:tab w:val="left" w:pos="993"/>
        </w:tabs>
        <w:spacing w:line="312" w:lineRule="auto"/>
        <w:ind w:left="2160"/>
        <w:jc w:val="both"/>
        <w:rPr>
          <w:rFonts w:ascii="Calibri" w:hAnsi="Calibri"/>
          <w:sz w:val="24"/>
          <w:szCs w:val="24"/>
          <w:lang w:eastAsia="nl-NL"/>
        </w:rPr>
      </w:pPr>
    </w:p>
    <w:p w14:paraId="21D7F4B9" w14:textId="77777777" w:rsidR="00C05C0F" w:rsidRPr="008D0636" w:rsidRDefault="00C05C0F" w:rsidP="00D348C7">
      <w:pPr>
        <w:numPr>
          <w:ilvl w:val="1"/>
          <w:numId w:val="154"/>
        </w:numPr>
        <w:spacing w:after="200" w:line="312" w:lineRule="auto"/>
        <w:ind w:hanging="306"/>
        <w:contextualSpacing/>
        <w:jc w:val="both"/>
        <w:rPr>
          <w:rFonts w:ascii="Calibri" w:hAnsi="Calibri"/>
          <w:sz w:val="24"/>
          <w:szCs w:val="24"/>
          <w:lang w:eastAsia="nl-NL"/>
        </w:rPr>
      </w:pPr>
      <w:r w:rsidRPr="008D0636">
        <w:rPr>
          <w:rFonts w:ascii="Calibri" w:hAnsi="Calibri"/>
          <w:sz w:val="24"/>
          <w:szCs w:val="24"/>
          <w:lang w:eastAsia="nl-NL"/>
        </w:rPr>
        <w:t>Il entame ou poursuit une formation professionnelle</w:t>
      </w:r>
      <w:r w:rsidR="00C65BF7">
        <w:rPr>
          <w:rFonts w:ascii="Calibri" w:hAnsi="Calibri"/>
          <w:sz w:val="24"/>
          <w:szCs w:val="24"/>
          <w:lang w:eastAsia="nl-NL"/>
        </w:rPr>
        <w:fldChar w:fldCharType="begin"/>
      </w:r>
      <w:r w:rsidR="00C65BF7">
        <w:instrText xml:space="preserve"> XE "</w:instrText>
      </w:r>
      <w:r w:rsidR="00C65BF7" w:rsidRPr="00BE6C85">
        <w:rPr>
          <w:rFonts w:ascii="Calibri" w:hAnsi="Calibri"/>
          <w:sz w:val="24"/>
          <w:szCs w:val="24"/>
          <w:lang w:eastAsia="nl-NL"/>
        </w:rPr>
        <w:instrText>formation professionnelle</w:instrText>
      </w:r>
      <w:r w:rsidR="00C65BF7">
        <w:instrText xml:space="preserve">" </w:instrText>
      </w:r>
      <w:r w:rsidR="00C65BF7">
        <w:rPr>
          <w:rFonts w:ascii="Calibri" w:hAnsi="Calibri"/>
          <w:sz w:val="24"/>
          <w:szCs w:val="24"/>
          <w:lang w:eastAsia="nl-NL"/>
        </w:rPr>
        <w:fldChar w:fldCharType="end"/>
      </w:r>
    </w:p>
    <w:p w14:paraId="21D7F4BA" w14:textId="77777777" w:rsidR="00C05C0F" w:rsidRPr="008D0636" w:rsidRDefault="00C05C0F" w:rsidP="00C05C0F">
      <w:pPr>
        <w:spacing w:line="312" w:lineRule="auto"/>
        <w:ind w:left="2520"/>
        <w:contextualSpacing/>
        <w:jc w:val="both"/>
        <w:rPr>
          <w:rFonts w:ascii="Calibri" w:hAnsi="Calibri"/>
          <w:sz w:val="24"/>
          <w:szCs w:val="24"/>
          <w:lang w:eastAsia="nl-NL"/>
        </w:rPr>
      </w:pPr>
    </w:p>
    <w:p w14:paraId="21D7F4BB" w14:textId="77777777" w:rsidR="00C05C0F" w:rsidRPr="008D0636" w:rsidRDefault="00C05C0F" w:rsidP="00D348C7">
      <w:pPr>
        <w:numPr>
          <w:ilvl w:val="2"/>
          <w:numId w:val="154"/>
        </w:numPr>
        <w:spacing w:line="312" w:lineRule="auto"/>
        <w:jc w:val="both"/>
        <w:rPr>
          <w:rFonts w:ascii="Calibri" w:hAnsi="Calibri"/>
          <w:sz w:val="24"/>
          <w:szCs w:val="24"/>
          <w:lang w:eastAsia="nl-NL"/>
        </w:rPr>
      </w:pPr>
      <w:r w:rsidRPr="008D0636">
        <w:rPr>
          <w:rFonts w:ascii="Calibri" w:hAnsi="Calibri"/>
          <w:sz w:val="24"/>
          <w:szCs w:val="24"/>
          <w:lang w:eastAsia="nl-NL"/>
        </w:rPr>
        <w:t>L'exonération peut par contre s'appliquer si l'intéressé suivait déjà une formation professionnelle</w:t>
      </w:r>
      <w:r w:rsidR="00C65BF7">
        <w:rPr>
          <w:rFonts w:ascii="Calibri" w:hAnsi="Calibri"/>
          <w:sz w:val="24"/>
          <w:szCs w:val="24"/>
          <w:lang w:eastAsia="nl-NL"/>
        </w:rPr>
        <w:fldChar w:fldCharType="begin"/>
      </w:r>
      <w:r w:rsidR="00C65BF7">
        <w:instrText xml:space="preserve"> XE "</w:instrText>
      </w:r>
      <w:r w:rsidR="00C65BF7" w:rsidRPr="00BE6C85">
        <w:rPr>
          <w:rFonts w:ascii="Calibri" w:hAnsi="Calibri"/>
          <w:sz w:val="24"/>
          <w:szCs w:val="24"/>
          <w:lang w:eastAsia="nl-NL"/>
        </w:rPr>
        <w:instrText>formation professionnelle</w:instrText>
      </w:r>
      <w:r w:rsidR="00C65BF7">
        <w:instrText xml:space="preserve">" </w:instrText>
      </w:r>
      <w:r w:rsidR="00C65BF7">
        <w:rPr>
          <w:rFonts w:ascii="Calibri" w:hAnsi="Calibri"/>
          <w:sz w:val="24"/>
          <w:szCs w:val="24"/>
          <w:lang w:eastAsia="nl-NL"/>
        </w:rPr>
        <w:fldChar w:fldCharType="end"/>
      </w:r>
      <w:r w:rsidRPr="008D0636">
        <w:rPr>
          <w:rFonts w:ascii="Calibri" w:hAnsi="Calibri"/>
          <w:sz w:val="24"/>
          <w:szCs w:val="24"/>
          <w:lang w:eastAsia="nl-NL"/>
        </w:rPr>
        <w:t xml:space="preserve"> avant d'avoir droit à un revenu d'intégration.</w:t>
      </w:r>
    </w:p>
    <w:p w14:paraId="21D7F4BC" w14:textId="77777777" w:rsidR="00C05C0F" w:rsidRPr="008D0636" w:rsidRDefault="00C05C0F" w:rsidP="00C05C0F">
      <w:pPr>
        <w:spacing w:line="312" w:lineRule="auto"/>
        <w:ind w:left="2520"/>
        <w:contextualSpacing/>
        <w:jc w:val="both"/>
        <w:rPr>
          <w:rFonts w:ascii="Calibri" w:hAnsi="Calibri"/>
          <w:sz w:val="24"/>
          <w:szCs w:val="24"/>
          <w:lang w:eastAsia="nl-NL"/>
        </w:rPr>
      </w:pPr>
    </w:p>
    <w:p w14:paraId="21D7F4BD" w14:textId="77777777" w:rsidR="00C05C0F" w:rsidRPr="008D0636" w:rsidRDefault="00C05C0F" w:rsidP="00D348C7">
      <w:pPr>
        <w:numPr>
          <w:ilvl w:val="2"/>
          <w:numId w:val="154"/>
        </w:numPr>
        <w:spacing w:line="312" w:lineRule="auto"/>
        <w:jc w:val="both"/>
        <w:rPr>
          <w:rFonts w:ascii="Calibri" w:hAnsi="Calibri"/>
          <w:sz w:val="24"/>
          <w:szCs w:val="24"/>
          <w:lang w:eastAsia="nl-NL"/>
        </w:rPr>
      </w:pPr>
      <w:r w:rsidRPr="008D0636">
        <w:rPr>
          <w:rFonts w:ascii="Calibri" w:hAnsi="Calibri"/>
          <w:sz w:val="24"/>
          <w:szCs w:val="24"/>
          <w:lang w:eastAsia="nl-NL"/>
        </w:rPr>
        <w:t>L'exonération s'applique également à l’allocation de formation que l'intéressé reçoit lorsqu'il suit une formation à la VDAB, au FOREM et à l’ACTIRIS.</w:t>
      </w:r>
    </w:p>
    <w:p w14:paraId="21D7F4BE" w14:textId="77777777" w:rsidR="00C05C0F" w:rsidRPr="008D0636" w:rsidRDefault="00C05C0F" w:rsidP="00C05C0F">
      <w:pPr>
        <w:spacing w:line="312" w:lineRule="auto"/>
        <w:jc w:val="both"/>
        <w:rPr>
          <w:rFonts w:ascii="Calibri" w:hAnsi="Calibri"/>
          <w:sz w:val="24"/>
          <w:szCs w:val="24"/>
          <w:lang w:eastAsia="nl-NL"/>
        </w:rPr>
      </w:pPr>
    </w:p>
    <w:p w14:paraId="21D7F4BF" w14:textId="77777777" w:rsidR="00C05C0F" w:rsidRPr="008D0636" w:rsidRDefault="00C05C0F" w:rsidP="00D348C7">
      <w:pPr>
        <w:numPr>
          <w:ilvl w:val="2"/>
          <w:numId w:val="154"/>
        </w:numPr>
        <w:spacing w:line="312" w:lineRule="auto"/>
        <w:jc w:val="both"/>
        <w:rPr>
          <w:rFonts w:ascii="Calibri" w:hAnsi="Calibri"/>
          <w:sz w:val="24"/>
          <w:szCs w:val="24"/>
          <w:lang w:eastAsia="nl-NL"/>
        </w:rPr>
      </w:pPr>
      <w:r w:rsidRPr="008D0636">
        <w:rPr>
          <w:rFonts w:ascii="Calibri" w:hAnsi="Calibri"/>
          <w:sz w:val="24"/>
          <w:szCs w:val="24"/>
          <w:lang w:eastAsia="nl-NL"/>
        </w:rPr>
        <w:t>L’exonération doit être appliquée à l’allocation de formation payée par l’ONEM dans le cadre de la formation professionnelle</w:t>
      </w:r>
      <w:r w:rsidR="00C65BF7">
        <w:rPr>
          <w:rFonts w:ascii="Calibri" w:hAnsi="Calibri"/>
          <w:sz w:val="24"/>
          <w:szCs w:val="24"/>
          <w:lang w:eastAsia="nl-NL"/>
        </w:rPr>
        <w:fldChar w:fldCharType="begin"/>
      </w:r>
      <w:r w:rsidR="00C65BF7">
        <w:instrText xml:space="preserve"> XE "</w:instrText>
      </w:r>
      <w:r w:rsidR="00C65BF7" w:rsidRPr="00BE6C85">
        <w:rPr>
          <w:rFonts w:ascii="Calibri" w:hAnsi="Calibri"/>
          <w:sz w:val="24"/>
          <w:szCs w:val="24"/>
          <w:lang w:eastAsia="nl-NL"/>
        </w:rPr>
        <w:instrText>formation professionnelle</w:instrText>
      </w:r>
      <w:r w:rsidR="00C65BF7">
        <w:instrText xml:space="preserve">" </w:instrText>
      </w:r>
      <w:r w:rsidR="00C65BF7">
        <w:rPr>
          <w:rFonts w:ascii="Calibri" w:hAnsi="Calibri"/>
          <w:sz w:val="24"/>
          <w:szCs w:val="24"/>
          <w:lang w:eastAsia="nl-NL"/>
        </w:rPr>
        <w:fldChar w:fldCharType="end"/>
      </w:r>
      <w:r w:rsidRPr="008D0636">
        <w:rPr>
          <w:rFonts w:ascii="Calibri" w:hAnsi="Calibri"/>
          <w:sz w:val="24"/>
          <w:szCs w:val="24"/>
          <w:lang w:eastAsia="nl-NL"/>
        </w:rPr>
        <w:t xml:space="preserve"> individuelle (FPI) (vu que cette allocation doit être prise en considération pour le calcul du revenu d’intégration</w:t>
      </w:r>
      <w:r w:rsidR="00805BFA">
        <w:rPr>
          <w:rFonts w:ascii="Calibri" w:hAnsi="Calibri"/>
          <w:sz w:val="24"/>
          <w:szCs w:val="24"/>
          <w:lang w:eastAsia="nl-NL"/>
        </w:rPr>
        <w:fldChar w:fldCharType="begin"/>
      </w:r>
      <w:r w:rsidR="00805BFA">
        <w:instrText xml:space="preserve"> XE "</w:instrText>
      </w:r>
      <w:r w:rsidR="00805BFA" w:rsidRPr="00BE6C85">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Pr="008D0636">
        <w:rPr>
          <w:rFonts w:ascii="Calibri" w:hAnsi="Calibri"/>
          <w:sz w:val="24"/>
          <w:szCs w:val="24"/>
          <w:lang w:eastAsia="nl-NL"/>
        </w:rPr>
        <w:t>).</w:t>
      </w:r>
    </w:p>
    <w:p w14:paraId="21D7F4C0" w14:textId="77777777" w:rsidR="00C05C0F" w:rsidRPr="008D0636" w:rsidRDefault="00C05C0F" w:rsidP="00C05C0F">
      <w:pPr>
        <w:spacing w:line="312" w:lineRule="auto"/>
        <w:ind w:left="708"/>
        <w:jc w:val="both"/>
        <w:rPr>
          <w:rFonts w:ascii="Calibri" w:hAnsi="Calibri"/>
          <w:sz w:val="24"/>
          <w:szCs w:val="24"/>
          <w:lang w:eastAsia="nl-NL"/>
        </w:rPr>
      </w:pPr>
    </w:p>
    <w:p w14:paraId="21D7F4C1" w14:textId="77777777" w:rsidR="00C05C0F" w:rsidRDefault="00C05C0F" w:rsidP="00D348C7">
      <w:pPr>
        <w:numPr>
          <w:ilvl w:val="2"/>
          <w:numId w:val="154"/>
        </w:numPr>
        <w:spacing w:line="312" w:lineRule="auto"/>
        <w:jc w:val="both"/>
        <w:rPr>
          <w:rFonts w:ascii="Calibri" w:hAnsi="Calibri"/>
          <w:sz w:val="24"/>
          <w:szCs w:val="24"/>
          <w:lang w:eastAsia="nl-NL"/>
        </w:rPr>
      </w:pPr>
      <w:r w:rsidRPr="008D0636">
        <w:rPr>
          <w:rFonts w:ascii="Calibri" w:hAnsi="Calibri"/>
          <w:sz w:val="24"/>
          <w:szCs w:val="24"/>
          <w:lang w:eastAsia="nl-NL"/>
        </w:rPr>
        <w:t>L’exonération doit être également appliquée à l’allocation de stage payée par l’ONEM dans le cadre du stage d’insertion (vu que cette allocation doit être prise en considération pour le calcul du revenu d’intégration</w:t>
      </w:r>
      <w:r w:rsidR="00805BFA">
        <w:rPr>
          <w:rFonts w:ascii="Calibri" w:hAnsi="Calibri"/>
          <w:sz w:val="24"/>
          <w:szCs w:val="24"/>
          <w:lang w:eastAsia="nl-NL"/>
        </w:rPr>
        <w:fldChar w:fldCharType="begin"/>
      </w:r>
      <w:r w:rsidR="00805BFA">
        <w:instrText xml:space="preserve"> XE "</w:instrText>
      </w:r>
      <w:r w:rsidR="00805BFA" w:rsidRPr="00BE6C85">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Pr="008D0636">
        <w:rPr>
          <w:rFonts w:ascii="Calibri" w:hAnsi="Calibri"/>
          <w:sz w:val="24"/>
          <w:szCs w:val="24"/>
          <w:lang w:eastAsia="nl-NL"/>
        </w:rPr>
        <w:t>).</w:t>
      </w:r>
    </w:p>
    <w:p w14:paraId="21D7F4C2" w14:textId="77777777" w:rsidR="00B97A5E" w:rsidRDefault="00B97A5E" w:rsidP="002B205B">
      <w:pPr>
        <w:pStyle w:val="Lijstalinea"/>
        <w:rPr>
          <w:sz w:val="24"/>
          <w:szCs w:val="24"/>
          <w:lang w:eastAsia="nl-NL"/>
        </w:rPr>
      </w:pPr>
    </w:p>
    <w:p w14:paraId="21D7F4C3" w14:textId="77777777" w:rsidR="00C05C0F" w:rsidRDefault="00B97A5E" w:rsidP="002B205B">
      <w:pPr>
        <w:spacing w:line="312" w:lineRule="auto"/>
        <w:ind w:left="927"/>
        <w:jc w:val="both"/>
        <w:rPr>
          <w:rFonts w:ascii="Calibri" w:hAnsi="Calibri"/>
          <w:sz w:val="24"/>
          <w:szCs w:val="24"/>
          <w:lang w:eastAsia="nl-NL"/>
        </w:rPr>
      </w:pPr>
      <w:r w:rsidRPr="00B97A5E">
        <w:rPr>
          <w:rFonts w:ascii="Calibri" w:hAnsi="Calibri"/>
          <w:sz w:val="24"/>
          <w:szCs w:val="24"/>
          <w:lang w:eastAsia="nl-NL"/>
        </w:rPr>
        <w:t>L'exonération vaut également pour le conjoint ou le partenaire du bénéficiaire d'un revenu d'intégration de catégorie 3 s'il satisfait aux conditions.</w:t>
      </w:r>
    </w:p>
    <w:p w14:paraId="74EAF677" w14:textId="77777777" w:rsidR="0002318F" w:rsidRDefault="0002318F" w:rsidP="002B205B">
      <w:pPr>
        <w:spacing w:line="312" w:lineRule="auto"/>
        <w:ind w:left="927"/>
        <w:jc w:val="both"/>
        <w:rPr>
          <w:rFonts w:ascii="Calibri" w:hAnsi="Calibri"/>
          <w:sz w:val="24"/>
          <w:szCs w:val="24"/>
          <w:lang w:eastAsia="nl-NL"/>
        </w:rPr>
      </w:pPr>
    </w:p>
    <w:p w14:paraId="74FE25DE" w14:textId="34AD1491" w:rsidR="0002318F" w:rsidRPr="0002318F" w:rsidRDefault="0002318F" w:rsidP="002B205B">
      <w:pPr>
        <w:spacing w:line="312" w:lineRule="auto"/>
        <w:ind w:left="927"/>
        <w:jc w:val="both"/>
        <w:rPr>
          <w:rFonts w:ascii="Calibri" w:hAnsi="Calibri"/>
          <w:color w:val="FF0000"/>
          <w:sz w:val="24"/>
          <w:szCs w:val="24"/>
          <w:lang w:eastAsia="nl-NL"/>
        </w:rPr>
      </w:pPr>
      <w:r w:rsidRPr="0002318F">
        <w:rPr>
          <w:rFonts w:ascii="Calibri" w:hAnsi="Calibri"/>
          <w:color w:val="FF0000"/>
          <w:sz w:val="24"/>
          <w:szCs w:val="24"/>
          <w:lang w:eastAsia="nl-NL"/>
        </w:rPr>
        <w:t>Pour déterminer les revenus professionnels à prendre en considération, et de quelle manière ils doivent l’être, voir point 5.3.</w:t>
      </w:r>
    </w:p>
    <w:p w14:paraId="21D7F4C4" w14:textId="77777777" w:rsidR="00C05C0F" w:rsidRDefault="00C05C0F" w:rsidP="002B205B">
      <w:pPr>
        <w:spacing w:line="312" w:lineRule="auto"/>
        <w:ind w:left="927"/>
        <w:jc w:val="both"/>
        <w:rPr>
          <w:rFonts w:ascii="Calibri" w:hAnsi="Calibri"/>
          <w:sz w:val="24"/>
          <w:szCs w:val="24"/>
          <w:lang w:eastAsia="nl-NL"/>
        </w:rPr>
      </w:pPr>
    </w:p>
    <w:p w14:paraId="4FE90D6F" w14:textId="77777777" w:rsidR="00C656D1" w:rsidRDefault="00C656D1" w:rsidP="002B205B">
      <w:pPr>
        <w:spacing w:line="312" w:lineRule="auto"/>
        <w:ind w:left="927"/>
        <w:jc w:val="both"/>
        <w:rPr>
          <w:rFonts w:ascii="Calibri" w:hAnsi="Calibri"/>
          <w:sz w:val="24"/>
          <w:szCs w:val="24"/>
          <w:lang w:eastAsia="nl-NL"/>
        </w:rPr>
      </w:pPr>
    </w:p>
    <w:p w14:paraId="3AB532B1" w14:textId="77777777" w:rsidR="00C656D1" w:rsidRDefault="00C656D1" w:rsidP="002B205B">
      <w:pPr>
        <w:spacing w:line="312" w:lineRule="auto"/>
        <w:ind w:left="927"/>
        <w:jc w:val="both"/>
        <w:rPr>
          <w:rFonts w:ascii="Calibri" w:hAnsi="Calibri"/>
          <w:sz w:val="24"/>
          <w:szCs w:val="24"/>
          <w:lang w:eastAsia="nl-NL"/>
        </w:rPr>
      </w:pPr>
    </w:p>
    <w:p w14:paraId="54668232" w14:textId="77777777" w:rsidR="00C656D1" w:rsidRDefault="00C656D1" w:rsidP="002B205B">
      <w:pPr>
        <w:spacing w:line="312" w:lineRule="auto"/>
        <w:ind w:left="927"/>
        <w:jc w:val="both"/>
        <w:rPr>
          <w:rFonts w:ascii="Calibri" w:hAnsi="Calibri"/>
          <w:sz w:val="24"/>
          <w:szCs w:val="24"/>
          <w:lang w:eastAsia="nl-NL"/>
        </w:rPr>
      </w:pPr>
    </w:p>
    <w:p w14:paraId="7B9DA675" w14:textId="77777777" w:rsidR="00C656D1" w:rsidRDefault="00C656D1" w:rsidP="002B205B">
      <w:pPr>
        <w:spacing w:line="312" w:lineRule="auto"/>
        <w:ind w:left="927"/>
        <w:jc w:val="both"/>
        <w:rPr>
          <w:rFonts w:ascii="Calibri" w:hAnsi="Calibri"/>
          <w:sz w:val="24"/>
          <w:szCs w:val="24"/>
          <w:lang w:eastAsia="nl-NL"/>
        </w:rPr>
      </w:pPr>
    </w:p>
    <w:p w14:paraId="6A07BEBA" w14:textId="77777777" w:rsidR="00C656D1" w:rsidRDefault="00C656D1" w:rsidP="002B205B">
      <w:pPr>
        <w:spacing w:line="312" w:lineRule="auto"/>
        <w:ind w:left="927"/>
        <w:jc w:val="both"/>
        <w:rPr>
          <w:rFonts w:ascii="Calibri" w:hAnsi="Calibri"/>
          <w:sz w:val="24"/>
          <w:szCs w:val="24"/>
          <w:lang w:eastAsia="nl-NL"/>
        </w:rPr>
      </w:pPr>
    </w:p>
    <w:p w14:paraId="462CD8E3" w14:textId="77777777" w:rsidR="00C656D1" w:rsidRDefault="00C656D1" w:rsidP="002B205B">
      <w:pPr>
        <w:spacing w:line="312" w:lineRule="auto"/>
        <w:ind w:left="927"/>
        <w:jc w:val="both"/>
        <w:rPr>
          <w:rFonts w:ascii="Calibri" w:hAnsi="Calibri"/>
          <w:sz w:val="24"/>
          <w:szCs w:val="24"/>
          <w:lang w:eastAsia="nl-NL"/>
        </w:rPr>
      </w:pPr>
    </w:p>
    <w:p w14:paraId="418944D9" w14:textId="77777777" w:rsidR="00C656D1" w:rsidRDefault="00C656D1" w:rsidP="002B205B">
      <w:pPr>
        <w:spacing w:line="312" w:lineRule="auto"/>
        <w:ind w:left="927"/>
        <w:jc w:val="both"/>
        <w:rPr>
          <w:rFonts w:ascii="Calibri" w:hAnsi="Calibri"/>
          <w:sz w:val="24"/>
          <w:szCs w:val="24"/>
          <w:lang w:eastAsia="nl-NL"/>
        </w:rPr>
      </w:pPr>
    </w:p>
    <w:p w14:paraId="4A22FE24" w14:textId="77777777" w:rsidR="00C656D1" w:rsidRDefault="00C656D1" w:rsidP="002B205B">
      <w:pPr>
        <w:spacing w:line="312" w:lineRule="auto"/>
        <w:ind w:left="927"/>
        <w:jc w:val="both"/>
        <w:rPr>
          <w:rFonts w:ascii="Calibri" w:hAnsi="Calibri"/>
          <w:sz w:val="24"/>
          <w:szCs w:val="24"/>
          <w:lang w:eastAsia="nl-NL"/>
        </w:rPr>
      </w:pPr>
    </w:p>
    <w:p w14:paraId="21D7F4C5" w14:textId="77777777" w:rsidR="00046BD7" w:rsidRDefault="00046BD7" w:rsidP="00985A4C">
      <w:pPr>
        <w:pStyle w:val="Kop4"/>
      </w:pPr>
      <w:bookmarkStart w:id="453" w:name="_Toc498092810"/>
      <w:bookmarkStart w:id="454" w:name="_Toc520905692"/>
      <w:r w:rsidRPr="002B205B">
        <w:t>Montant de l’exonération ISP</w:t>
      </w:r>
      <w:bookmarkEnd w:id="453"/>
      <w:bookmarkEnd w:id="454"/>
    </w:p>
    <w:p w14:paraId="21D7F4D2" w14:textId="77777777" w:rsidR="0029136E" w:rsidRPr="0002318F" w:rsidRDefault="0029136E" w:rsidP="002B205B">
      <w:pPr>
        <w:spacing w:line="312" w:lineRule="auto"/>
        <w:ind w:left="927"/>
        <w:jc w:val="both"/>
        <w:rPr>
          <w:rFonts w:ascii="Calibri" w:hAnsi="Calibri"/>
          <w:color w:val="FF0000"/>
          <w:sz w:val="24"/>
          <w:szCs w:val="24"/>
          <w:lang w:eastAsia="nl-NL"/>
        </w:rPr>
      </w:pPr>
    </w:p>
    <w:tbl>
      <w:tblPr>
        <w:tblStyle w:val="Tabelraster"/>
        <w:tblW w:w="0" w:type="auto"/>
        <w:tblInd w:w="927" w:type="dxa"/>
        <w:tblLook w:val="04A0" w:firstRow="1" w:lastRow="0" w:firstColumn="1" w:lastColumn="0" w:noHBand="0" w:noVBand="1"/>
      </w:tblPr>
      <w:tblGrid>
        <w:gridCol w:w="2055"/>
        <w:gridCol w:w="1968"/>
        <w:gridCol w:w="2056"/>
        <w:gridCol w:w="2056"/>
      </w:tblGrid>
      <w:tr w:rsidR="0002318F" w:rsidRPr="0002318F" w14:paraId="6074FA6D" w14:textId="77777777" w:rsidTr="000F3683">
        <w:tc>
          <w:tcPr>
            <w:tcW w:w="2303" w:type="dxa"/>
          </w:tcPr>
          <w:p w14:paraId="19E4E93F" w14:textId="77777777" w:rsidR="0002318F" w:rsidRPr="0002318F" w:rsidRDefault="0002318F" w:rsidP="00CF014A">
            <w:pPr>
              <w:spacing w:line="312" w:lineRule="auto"/>
              <w:jc w:val="both"/>
              <w:rPr>
                <w:rFonts w:ascii="Calibri" w:hAnsi="Calibri"/>
                <w:color w:val="FF0000"/>
                <w:sz w:val="24"/>
                <w:szCs w:val="24"/>
                <w:lang w:eastAsia="nl-NL"/>
              </w:rPr>
            </w:pPr>
          </w:p>
        </w:tc>
        <w:tc>
          <w:tcPr>
            <w:tcW w:w="2303" w:type="dxa"/>
          </w:tcPr>
          <w:p w14:paraId="7DD4CBFB" w14:textId="77777777" w:rsidR="0002318F" w:rsidRPr="0002318F" w:rsidRDefault="0002318F" w:rsidP="00CF014A">
            <w:pPr>
              <w:spacing w:line="312" w:lineRule="auto"/>
              <w:jc w:val="both"/>
              <w:rPr>
                <w:rFonts w:ascii="Calibri" w:hAnsi="Calibri"/>
                <w:color w:val="FF0000"/>
                <w:sz w:val="24"/>
                <w:szCs w:val="24"/>
                <w:lang w:eastAsia="nl-NL"/>
              </w:rPr>
            </w:pPr>
            <w:r w:rsidRPr="0002318F">
              <w:rPr>
                <w:rFonts w:ascii="Calibri" w:hAnsi="Calibri"/>
                <w:color w:val="FF0000"/>
                <w:sz w:val="24"/>
                <w:szCs w:val="24"/>
                <w:lang w:eastAsia="nl-NL"/>
              </w:rPr>
              <w:t xml:space="preserve">Montant de base mensuel </w:t>
            </w:r>
          </w:p>
        </w:tc>
        <w:tc>
          <w:tcPr>
            <w:tcW w:w="2303" w:type="dxa"/>
          </w:tcPr>
          <w:p w14:paraId="67A261EE" w14:textId="77777777" w:rsidR="0002318F" w:rsidRPr="0002318F" w:rsidRDefault="0002318F" w:rsidP="00CF014A">
            <w:pPr>
              <w:spacing w:line="312" w:lineRule="auto"/>
              <w:jc w:val="both"/>
              <w:rPr>
                <w:rFonts w:ascii="Calibri" w:hAnsi="Calibri"/>
                <w:color w:val="FF0000"/>
                <w:sz w:val="24"/>
                <w:szCs w:val="24"/>
                <w:lang w:eastAsia="nl-NL"/>
              </w:rPr>
            </w:pPr>
            <w:r w:rsidRPr="0002318F">
              <w:rPr>
                <w:rFonts w:ascii="Calibri" w:hAnsi="Calibri"/>
                <w:color w:val="FF0000"/>
                <w:sz w:val="24"/>
                <w:szCs w:val="24"/>
                <w:lang w:eastAsia="nl-NL"/>
              </w:rPr>
              <w:t xml:space="preserve">Montant mensuel </w:t>
            </w:r>
          </w:p>
          <w:p w14:paraId="5B93CA24" w14:textId="77777777" w:rsidR="0002318F" w:rsidRPr="0002318F" w:rsidRDefault="0002318F" w:rsidP="00CF014A">
            <w:pPr>
              <w:spacing w:line="312" w:lineRule="auto"/>
              <w:jc w:val="both"/>
              <w:rPr>
                <w:rFonts w:ascii="Calibri" w:hAnsi="Calibri"/>
                <w:color w:val="FF0000"/>
                <w:sz w:val="24"/>
                <w:szCs w:val="24"/>
                <w:lang w:eastAsia="nl-NL"/>
              </w:rPr>
            </w:pPr>
            <w:r w:rsidRPr="0002318F">
              <w:rPr>
                <w:rFonts w:ascii="Calibri" w:hAnsi="Calibri"/>
                <w:color w:val="FF0000"/>
                <w:sz w:val="24"/>
                <w:szCs w:val="24"/>
                <w:lang w:eastAsia="nl-NL"/>
              </w:rPr>
              <w:t xml:space="preserve">au </w:t>
            </w:r>
            <w:r w:rsidRPr="009106F0">
              <w:rPr>
                <w:rFonts w:ascii="Calibri" w:hAnsi="Calibri"/>
                <w:b/>
                <w:color w:val="FF0000"/>
                <w:sz w:val="24"/>
                <w:szCs w:val="24"/>
                <w:lang w:eastAsia="nl-NL"/>
              </w:rPr>
              <w:t>01/06/2016</w:t>
            </w:r>
          </w:p>
        </w:tc>
        <w:tc>
          <w:tcPr>
            <w:tcW w:w="2303" w:type="dxa"/>
          </w:tcPr>
          <w:p w14:paraId="4FBEA962" w14:textId="77777777" w:rsidR="0002318F" w:rsidRPr="0002318F" w:rsidRDefault="0002318F" w:rsidP="00CF014A">
            <w:pPr>
              <w:spacing w:line="312" w:lineRule="auto"/>
              <w:jc w:val="both"/>
              <w:rPr>
                <w:rFonts w:ascii="Calibri" w:hAnsi="Calibri"/>
                <w:color w:val="FF0000"/>
                <w:sz w:val="24"/>
                <w:szCs w:val="24"/>
                <w:lang w:eastAsia="nl-NL"/>
              </w:rPr>
            </w:pPr>
            <w:r w:rsidRPr="0002318F">
              <w:rPr>
                <w:rFonts w:ascii="Calibri" w:hAnsi="Calibri"/>
                <w:color w:val="FF0000"/>
                <w:sz w:val="24"/>
                <w:szCs w:val="24"/>
                <w:lang w:eastAsia="nl-NL"/>
              </w:rPr>
              <w:t xml:space="preserve">Montant annuel au à </w:t>
            </w:r>
            <w:r w:rsidRPr="009106F0">
              <w:rPr>
                <w:rFonts w:ascii="Calibri" w:hAnsi="Calibri"/>
                <w:b/>
                <w:color w:val="FF0000"/>
                <w:sz w:val="24"/>
                <w:szCs w:val="24"/>
                <w:lang w:eastAsia="nl-NL"/>
              </w:rPr>
              <w:t>01/06/2016</w:t>
            </w:r>
          </w:p>
        </w:tc>
      </w:tr>
      <w:tr w:rsidR="0002318F" w:rsidRPr="0002318F" w14:paraId="0DE4D8E5" w14:textId="77777777" w:rsidTr="000F3683">
        <w:tc>
          <w:tcPr>
            <w:tcW w:w="2303" w:type="dxa"/>
          </w:tcPr>
          <w:p w14:paraId="02B82209" w14:textId="77777777" w:rsidR="0002318F" w:rsidRPr="0002318F" w:rsidRDefault="0002318F" w:rsidP="009106F0">
            <w:pPr>
              <w:spacing w:line="312" w:lineRule="auto"/>
              <w:jc w:val="center"/>
              <w:rPr>
                <w:rFonts w:ascii="Calibri" w:hAnsi="Calibri"/>
                <w:color w:val="FF0000"/>
                <w:sz w:val="24"/>
                <w:szCs w:val="24"/>
                <w:lang w:eastAsia="nl-NL"/>
              </w:rPr>
            </w:pPr>
            <w:r w:rsidRPr="0002318F">
              <w:rPr>
                <w:rFonts w:ascii="Calibri" w:hAnsi="Calibri"/>
                <w:color w:val="FF0000"/>
                <w:sz w:val="24"/>
                <w:szCs w:val="24"/>
                <w:lang w:eastAsia="nl-NL"/>
              </w:rPr>
              <w:t>Exonération ordinaire</w:t>
            </w:r>
          </w:p>
        </w:tc>
        <w:tc>
          <w:tcPr>
            <w:tcW w:w="2303" w:type="dxa"/>
            <w:vAlign w:val="center"/>
          </w:tcPr>
          <w:p w14:paraId="6CFE5F1A" w14:textId="77777777" w:rsidR="0002318F" w:rsidRPr="0002318F" w:rsidRDefault="0002318F" w:rsidP="00CF014A">
            <w:pPr>
              <w:spacing w:line="312" w:lineRule="auto"/>
              <w:jc w:val="center"/>
              <w:rPr>
                <w:rFonts w:ascii="Calibri" w:hAnsi="Calibri"/>
                <w:color w:val="FF0000"/>
                <w:sz w:val="24"/>
                <w:szCs w:val="24"/>
                <w:lang w:eastAsia="nl-NL"/>
              </w:rPr>
            </w:pPr>
            <w:r w:rsidRPr="0002318F">
              <w:rPr>
                <w:rFonts w:ascii="Calibri" w:hAnsi="Calibri"/>
                <w:color w:val="FF0000"/>
                <w:sz w:val="24"/>
                <w:szCs w:val="24"/>
                <w:lang w:eastAsia="nl-NL"/>
              </w:rPr>
              <w:t>€ 177,76</w:t>
            </w:r>
          </w:p>
        </w:tc>
        <w:tc>
          <w:tcPr>
            <w:tcW w:w="2303" w:type="dxa"/>
            <w:vAlign w:val="center"/>
          </w:tcPr>
          <w:p w14:paraId="75934C40" w14:textId="77777777" w:rsidR="0002318F" w:rsidRPr="0002318F" w:rsidRDefault="0002318F" w:rsidP="00CF014A">
            <w:pPr>
              <w:spacing w:line="312" w:lineRule="auto"/>
              <w:jc w:val="center"/>
              <w:rPr>
                <w:rFonts w:ascii="Calibri" w:hAnsi="Calibri"/>
                <w:color w:val="FF0000"/>
                <w:sz w:val="24"/>
                <w:szCs w:val="24"/>
                <w:lang w:eastAsia="nl-NL"/>
              </w:rPr>
            </w:pPr>
            <w:r w:rsidRPr="0002318F">
              <w:rPr>
                <w:rFonts w:ascii="Calibri" w:hAnsi="Calibri"/>
                <w:color w:val="FF0000"/>
                <w:sz w:val="24"/>
                <w:szCs w:val="24"/>
                <w:lang w:eastAsia="nl-NL"/>
              </w:rPr>
              <w:t>€ 239,25</w:t>
            </w:r>
          </w:p>
        </w:tc>
        <w:tc>
          <w:tcPr>
            <w:tcW w:w="2303" w:type="dxa"/>
            <w:vAlign w:val="center"/>
          </w:tcPr>
          <w:p w14:paraId="2EE12212" w14:textId="77777777" w:rsidR="0002318F" w:rsidRPr="0002318F" w:rsidRDefault="0002318F" w:rsidP="00CF014A">
            <w:pPr>
              <w:spacing w:line="312" w:lineRule="auto"/>
              <w:jc w:val="center"/>
              <w:rPr>
                <w:rFonts w:ascii="Calibri" w:hAnsi="Calibri"/>
                <w:color w:val="FF0000"/>
                <w:sz w:val="24"/>
                <w:szCs w:val="24"/>
                <w:lang w:eastAsia="nl-NL"/>
              </w:rPr>
            </w:pPr>
            <w:r w:rsidRPr="0002318F">
              <w:rPr>
                <w:rFonts w:ascii="Calibri" w:hAnsi="Calibri"/>
                <w:color w:val="FF0000"/>
                <w:sz w:val="24"/>
                <w:szCs w:val="24"/>
                <w:lang w:eastAsia="nl-NL"/>
              </w:rPr>
              <w:t>€ 2.870,97</w:t>
            </w:r>
          </w:p>
        </w:tc>
      </w:tr>
    </w:tbl>
    <w:p w14:paraId="1F618031" w14:textId="77777777" w:rsidR="0002318F" w:rsidRDefault="0002318F" w:rsidP="0002318F">
      <w:pPr>
        <w:spacing w:line="312" w:lineRule="auto"/>
        <w:ind w:left="927"/>
        <w:jc w:val="both"/>
        <w:rPr>
          <w:rFonts w:ascii="Calibri" w:hAnsi="Calibri"/>
          <w:color w:val="FF0000"/>
          <w:sz w:val="24"/>
          <w:szCs w:val="24"/>
          <w:lang w:eastAsia="nl-N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1949"/>
        <w:gridCol w:w="2064"/>
        <w:gridCol w:w="2057"/>
      </w:tblGrid>
      <w:tr w:rsidR="009106F0" w:rsidRPr="009106F0" w14:paraId="093259F4" w14:textId="25B612D5" w:rsidTr="000F3683">
        <w:tc>
          <w:tcPr>
            <w:tcW w:w="2084" w:type="dxa"/>
            <w:shd w:val="clear" w:color="auto" w:fill="auto"/>
          </w:tcPr>
          <w:p w14:paraId="3868D345" w14:textId="77777777" w:rsidR="009106F0" w:rsidRPr="009106F0" w:rsidRDefault="009106F0" w:rsidP="00536B98">
            <w:pPr>
              <w:pStyle w:val="Plattetekstinspringen"/>
              <w:jc w:val="center"/>
              <w:rPr>
                <w:rFonts w:ascii="Calibri" w:hAnsi="Calibri"/>
                <w:color w:val="FF0000"/>
              </w:rPr>
            </w:pPr>
          </w:p>
          <w:p w14:paraId="287DC480" w14:textId="77777777" w:rsidR="009106F0" w:rsidRPr="009106F0" w:rsidRDefault="009106F0" w:rsidP="00536B98">
            <w:pPr>
              <w:pStyle w:val="Plattetekstinspringen"/>
              <w:jc w:val="center"/>
              <w:rPr>
                <w:rFonts w:ascii="Calibri" w:hAnsi="Calibri"/>
                <w:color w:val="FF0000"/>
              </w:rPr>
            </w:pPr>
          </w:p>
        </w:tc>
        <w:tc>
          <w:tcPr>
            <w:tcW w:w="2018" w:type="dxa"/>
            <w:shd w:val="clear" w:color="auto" w:fill="auto"/>
          </w:tcPr>
          <w:p w14:paraId="7BE83272" w14:textId="77777777" w:rsidR="009106F0" w:rsidRPr="009106F0" w:rsidRDefault="009106F0" w:rsidP="00536B98">
            <w:pPr>
              <w:pStyle w:val="Letter"/>
              <w:jc w:val="center"/>
              <w:rPr>
                <w:rFonts w:ascii="Calibri" w:hAnsi="Calibri"/>
                <w:color w:val="FF0000"/>
                <w:sz w:val="24"/>
                <w:szCs w:val="24"/>
              </w:rPr>
            </w:pPr>
          </w:p>
          <w:p w14:paraId="15E4385A" w14:textId="77777777" w:rsidR="009106F0" w:rsidRPr="009106F0" w:rsidRDefault="009106F0" w:rsidP="00536B98">
            <w:pPr>
              <w:pStyle w:val="Letter"/>
              <w:jc w:val="center"/>
              <w:rPr>
                <w:rFonts w:ascii="Calibri" w:hAnsi="Calibri"/>
                <w:color w:val="FF0000"/>
                <w:sz w:val="24"/>
                <w:szCs w:val="24"/>
              </w:rPr>
            </w:pPr>
            <w:r w:rsidRPr="009106F0">
              <w:rPr>
                <w:rFonts w:ascii="Calibri" w:hAnsi="Calibri"/>
                <w:color w:val="FF0000"/>
                <w:sz w:val="24"/>
                <w:szCs w:val="24"/>
              </w:rPr>
              <w:t>Montant de base</w:t>
            </w:r>
          </w:p>
        </w:tc>
        <w:tc>
          <w:tcPr>
            <w:tcW w:w="2117" w:type="dxa"/>
            <w:shd w:val="clear" w:color="auto" w:fill="auto"/>
          </w:tcPr>
          <w:p w14:paraId="6F528EC3" w14:textId="77777777" w:rsidR="009106F0" w:rsidRPr="009106F0" w:rsidRDefault="009106F0" w:rsidP="00536B98">
            <w:pPr>
              <w:pStyle w:val="Letter"/>
              <w:jc w:val="center"/>
              <w:rPr>
                <w:rFonts w:ascii="Calibri" w:hAnsi="Calibri"/>
                <w:color w:val="FF0000"/>
                <w:sz w:val="24"/>
                <w:szCs w:val="24"/>
              </w:rPr>
            </w:pPr>
          </w:p>
          <w:p w14:paraId="4D3BC646" w14:textId="1B892167" w:rsidR="009106F0" w:rsidRPr="009106F0" w:rsidRDefault="009106F0" w:rsidP="00C656D1">
            <w:pPr>
              <w:pStyle w:val="Letter"/>
              <w:jc w:val="center"/>
              <w:rPr>
                <w:rFonts w:ascii="Calibri" w:hAnsi="Calibri"/>
                <w:color w:val="FF0000"/>
                <w:sz w:val="24"/>
                <w:szCs w:val="24"/>
              </w:rPr>
            </w:pPr>
            <w:r w:rsidRPr="009106F0">
              <w:rPr>
                <w:rFonts w:ascii="Calibri" w:hAnsi="Calibri"/>
                <w:color w:val="FF0000"/>
                <w:sz w:val="24"/>
                <w:szCs w:val="24"/>
              </w:rPr>
              <w:t xml:space="preserve">Montant mensuel au </w:t>
            </w:r>
            <w:r w:rsidR="00C656D1" w:rsidRPr="00C656D1">
              <w:rPr>
                <w:rFonts w:ascii="Calibri" w:hAnsi="Calibri"/>
                <w:b/>
                <w:color w:val="FF0000"/>
                <w:sz w:val="24"/>
                <w:szCs w:val="24"/>
              </w:rPr>
              <w:t>01/06/</w:t>
            </w:r>
            <w:r w:rsidRPr="00C656D1">
              <w:rPr>
                <w:rFonts w:ascii="Calibri" w:hAnsi="Calibri"/>
                <w:b/>
                <w:color w:val="FF0000"/>
                <w:sz w:val="24"/>
                <w:szCs w:val="24"/>
              </w:rPr>
              <w:t>2017</w:t>
            </w:r>
          </w:p>
        </w:tc>
        <w:tc>
          <w:tcPr>
            <w:tcW w:w="2110" w:type="dxa"/>
          </w:tcPr>
          <w:p w14:paraId="4E5363B7" w14:textId="77777777" w:rsidR="009106F0" w:rsidRPr="009106F0" w:rsidRDefault="009106F0" w:rsidP="00536B98">
            <w:pPr>
              <w:pStyle w:val="Letter"/>
              <w:jc w:val="center"/>
              <w:rPr>
                <w:rFonts w:ascii="Calibri" w:hAnsi="Calibri"/>
                <w:color w:val="FF0000"/>
                <w:sz w:val="24"/>
                <w:szCs w:val="24"/>
              </w:rPr>
            </w:pPr>
          </w:p>
          <w:p w14:paraId="54FD3D3C" w14:textId="20FEF1E0" w:rsidR="009106F0" w:rsidRPr="009106F0" w:rsidRDefault="009106F0" w:rsidP="00C656D1">
            <w:pPr>
              <w:pStyle w:val="Letter"/>
              <w:jc w:val="center"/>
              <w:rPr>
                <w:rFonts w:ascii="Calibri" w:hAnsi="Calibri"/>
                <w:color w:val="FF0000"/>
                <w:sz w:val="24"/>
                <w:szCs w:val="24"/>
              </w:rPr>
            </w:pPr>
            <w:r w:rsidRPr="009106F0">
              <w:rPr>
                <w:rFonts w:ascii="Calibri" w:hAnsi="Calibri"/>
                <w:color w:val="FF0000"/>
                <w:sz w:val="24"/>
                <w:szCs w:val="24"/>
              </w:rPr>
              <w:t xml:space="preserve">Montant annuel au </w:t>
            </w:r>
            <w:r w:rsidR="00C656D1" w:rsidRPr="00C656D1">
              <w:rPr>
                <w:rFonts w:ascii="Calibri" w:hAnsi="Calibri"/>
                <w:b/>
                <w:color w:val="FF0000"/>
                <w:sz w:val="24"/>
                <w:szCs w:val="24"/>
              </w:rPr>
              <w:t>01/06/2017</w:t>
            </w:r>
          </w:p>
        </w:tc>
      </w:tr>
      <w:tr w:rsidR="009106F0" w:rsidRPr="009106F0" w14:paraId="1DA58FEE" w14:textId="1223080F" w:rsidTr="000F3683">
        <w:tc>
          <w:tcPr>
            <w:tcW w:w="2084" w:type="dxa"/>
            <w:shd w:val="clear" w:color="auto" w:fill="auto"/>
          </w:tcPr>
          <w:p w14:paraId="6BB1960B" w14:textId="77777777" w:rsidR="009106F0" w:rsidRPr="009106F0" w:rsidRDefault="009106F0" w:rsidP="00536B98">
            <w:pPr>
              <w:pStyle w:val="Letter"/>
              <w:jc w:val="center"/>
              <w:rPr>
                <w:rFonts w:ascii="Calibri" w:hAnsi="Calibri"/>
                <w:color w:val="FF0000"/>
                <w:sz w:val="24"/>
                <w:szCs w:val="24"/>
              </w:rPr>
            </w:pPr>
          </w:p>
          <w:p w14:paraId="16D60AE0" w14:textId="5CEF5F4C" w:rsidR="009106F0" w:rsidRPr="009106F0" w:rsidRDefault="009106F0" w:rsidP="009106F0">
            <w:pPr>
              <w:pStyle w:val="Letter"/>
              <w:jc w:val="center"/>
              <w:rPr>
                <w:rFonts w:ascii="Calibri" w:hAnsi="Calibri"/>
                <w:color w:val="FF0000"/>
                <w:sz w:val="24"/>
                <w:szCs w:val="24"/>
              </w:rPr>
            </w:pPr>
            <w:r w:rsidRPr="009106F0">
              <w:rPr>
                <w:rFonts w:ascii="Calibri" w:hAnsi="Calibri"/>
                <w:color w:val="FF0000"/>
                <w:sz w:val="24"/>
                <w:szCs w:val="24"/>
              </w:rPr>
              <w:t>Exonération ordinaire</w:t>
            </w:r>
          </w:p>
        </w:tc>
        <w:tc>
          <w:tcPr>
            <w:tcW w:w="2018" w:type="dxa"/>
            <w:shd w:val="clear" w:color="auto" w:fill="auto"/>
          </w:tcPr>
          <w:p w14:paraId="2C6BF5FD" w14:textId="77777777" w:rsidR="009106F0" w:rsidRPr="009106F0" w:rsidRDefault="009106F0" w:rsidP="00536B98">
            <w:pPr>
              <w:pStyle w:val="Plattetekstinspringen"/>
              <w:jc w:val="center"/>
              <w:rPr>
                <w:rFonts w:ascii="Calibri" w:hAnsi="Calibri"/>
                <w:color w:val="FF0000"/>
              </w:rPr>
            </w:pPr>
          </w:p>
          <w:p w14:paraId="44C8B0BE" w14:textId="659D13D7" w:rsidR="009106F0" w:rsidRPr="009106F0" w:rsidRDefault="009106F0" w:rsidP="009106F0">
            <w:pPr>
              <w:pStyle w:val="Plattetekstinspringen"/>
              <w:jc w:val="center"/>
              <w:rPr>
                <w:rFonts w:ascii="Calibri" w:hAnsi="Calibri"/>
                <w:color w:val="FF0000"/>
              </w:rPr>
            </w:pPr>
            <w:r w:rsidRPr="009106F0">
              <w:rPr>
                <w:rFonts w:ascii="Calibri" w:hAnsi="Calibri"/>
                <w:color w:val="FF0000"/>
              </w:rPr>
              <w:t>€ 177,76</w:t>
            </w:r>
          </w:p>
        </w:tc>
        <w:tc>
          <w:tcPr>
            <w:tcW w:w="2117" w:type="dxa"/>
            <w:shd w:val="clear" w:color="auto" w:fill="auto"/>
          </w:tcPr>
          <w:p w14:paraId="62314DF3" w14:textId="77777777" w:rsidR="009106F0" w:rsidRPr="009106F0" w:rsidRDefault="009106F0" w:rsidP="00536B98">
            <w:pPr>
              <w:pStyle w:val="Letter"/>
              <w:jc w:val="center"/>
              <w:rPr>
                <w:rFonts w:ascii="Calibri" w:hAnsi="Calibri"/>
                <w:color w:val="FF0000"/>
                <w:sz w:val="24"/>
                <w:szCs w:val="24"/>
                <w:lang w:val="nl-BE"/>
              </w:rPr>
            </w:pPr>
          </w:p>
          <w:p w14:paraId="188856D2" w14:textId="4139E899" w:rsidR="009106F0" w:rsidRPr="009106F0" w:rsidRDefault="009106F0" w:rsidP="00536B98">
            <w:pPr>
              <w:pStyle w:val="Letter"/>
              <w:jc w:val="center"/>
              <w:rPr>
                <w:rFonts w:ascii="Calibri" w:hAnsi="Calibri"/>
                <w:color w:val="FF0000"/>
                <w:sz w:val="24"/>
                <w:szCs w:val="24"/>
                <w:lang w:val="nl-BE"/>
              </w:rPr>
            </w:pPr>
            <w:r w:rsidRPr="009106F0">
              <w:rPr>
                <w:rFonts w:ascii="Calibri" w:hAnsi="Calibri"/>
                <w:color w:val="FF0000"/>
                <w:sz w:val="24"/>
                <w:szCs w:val="24"/>
                <w:lang w:val="nl-BE"/>
              </w:rPr>
              <w:t xml:space="preserve">€ 244,03 </w:t>
            </w:r>
          </w:p>
          <w:p w14:paraId="41776D36" w14:textId="77777777" w:rsidR="009106F0" w:rsidRPr="009106F0" w:rsidRDefault="009106F0" w:rsidP="00536B98">
            <w:pPr>
              <w:pStyle w:val="Letter"/>
              <w:jc w:val="center"/>
              <w:rPr>
                <w:rFonts w:ascii="Calibri" w:hAnsi="Calibri"/>
                <w:color w:val="FF0000"/>
                <w:sz w:val="24"/>
                <w:szCs w:val="24"/>
                <w:lang w:val="nl-BE"/>
              </w:rPr>
            </w:pPr>
          </w:p>
        </w:tc>
        <w:tc>
          <w:tcPr>
            <w:tcW w:w="2110" w:type="dxa"/>
          </w:tcPr>
          <w:p w14:paraId="0D038F0A" w14:textId="77777777" w:rsidR="009106F0" w:rsidRDefault="009106F0" w:rsidP="00536B98">
            <w:pPr>
              <w:pStyle w:val="Letter"/>
              <w:jc w:val="center"/>
              <w:rPr>
                <w:rFonts w:ascii="Calibri" w:hAnsi="Calibri"/>
                <w:color w:val="FF0000"/>
                <w:sz w:val="24"/>
                <w:szCs w:val="24"/>
                <w:lang w:val="nl-BE"/>
              </w:rPr>
            </w:pPr>
          </w:p>
          <w:p w14:paraId="64F8D215" w14:textId="1A98E136" w:rsidR="00F65486" w:rsidRPr="009106F0" w:rsidRDefault="00F65486" w:rsidP="00536B98">
            <w:pPr>
              <w:pStyle w:val="Letter"/>
              <w:jc w:val="center"/>
              <w:rPr>
                <w:rFonts w:ascii="Calibri" w:hAnsi="Calibri"/>
                <w:color w:val="FF0000"/>
                <w:sz w:val="24"/>
                <w:szCs w:val="24"/>
                <w:lang w:val="nl-BE"/>
              </w:rPr>
            </w:pPr>
            <w:r w:rsidRPr="00F65486">
              <w:rPr>
                <w:rFonts w:ascii="Calibri" w:hAnsi="Calibri"/>
                <w:color w:val="FF0000"/>
                <w:sz w:val="24"/>
                <w:szCs w:val="24"/>
                <w:lang w:val="nl-BE"/>
              </w:rPr>
              <w:t>€ 2.928,35</w:t>
            </w:r>
          </w:p>
        </w:tc>
      </w:tr>
    </w:tbl>
    <w:p w14:paraId="152CDE87" w14:textId="77777777" w:rsidR="006B4707" w:rsidRPr="009106F0" w:rsidRDefault="006B4707" w:rsidP="006B4707">
      <w:pPr>
        <w:pStyle w:val="Letter"/>
        <w:rPr>
          <w:rFonts w:ascii="Calibri" w:hAnsi="Calibri"/>
          <w:color w:val="FF0000"/>
          <w:sz w:val="24"/>
          <w:szCs w:val="24"/>
        </w:rPr>
      </w:pPr>
    </w:p>
    <w:p w14:paraId="21D7F4D3" w14:textId="77777777" w:rsidR="00817C3E" w:rsidRDefault="00817C3E" w:rsidP="007920E4">
      <w:pPr>
        <w:spacing w:line="312" w:lineRule="auto"/>
        <w:jc w:val="both"/>
        <w:rPr>
          <w:rFonts w:ascii="Calibri" w:hAnsi="Calibri"/>
          <w:sz w:val="24"/>
          <w:szCs w:val="24"/>
          <w:lang w:eastAsia="nl-NL"/>
        </w:rPr>
      </w:pPr>
    </w:p>
    <w:p w14:paraId="21D7F4D4" w14:textId="77777777" w:rsidR="00E615AA" w:rsidRDefault="00E615AA" w:rsidP="002B205B">
      <w:pPr>
        <w:spacing w:line="312" w:lineRule="auto"/>
        <w:ind w:left="927"/>
        <w:jc w:val="both"/>
        <w:rPr>
          <w:rFonts w:ascii="Calibri" w:hAnsi="Calibri"/>
          <w:sz w:val="24"/>
          <w:szCs w:val="24"/>
          <w:lang w:eastAsia="nl-NL"/>
        </w:rPr>
      </w:pPr>
    </w:p>
    <w:p w14:paraId="21D7F4D5" w14:textId="77777777" w:rsidR="00AC2731" w:rsidRPr="00CC4FEF" w:rsidRDefault="00AC2731" w:rsidP="00985A4C">
      <w:pPr>
        <w:pStyle w:val="Kop4"/>
      </w:pPr>
      <w:bookmarkStart w:id="455" w:name="_Toc498092811"/>
      <w:bookmarkStart w:id="456" w:name="_Toc520905693"/>
      <w:r w:rsidRPr="00CC4FEF">
        <w:t>Comment insérer cette exonération dans le calcul des ressources ?</w:t>
      </w:r>
      <w:bookmarkEnd w:id="455"/>
      <w:bookmarkEnd w:id="456"/>
      <w:r w:rsidRPr="00CC4FEF">
        <w:t xml:space="preserve"> </w:t>
      </w:r>
    </w:p>
    <w:p w14:paraId="20C84DD5" w14:textId="77777777" w:rsidR="0002318F" w:rsidRPr="00CC4FEF" w:rsidRDefault="0002318F" w:rsidP="002B205B">
      <w:pPr>
        <w:spacing w:line="312" w:lineRule="auto"/>
        <w:ind w:left="927"/>
        <w:jc w:val="both"/>
        <w:rPr>
          <w:rFonts w:ascii="Calibri" w:hAnsi="Calibri"/>
          <w:color w:val="FF0000"/>
          <w:sz w:val="24"/>
          <w:szCs w:val="24"/>
          <w:u w:val="single"/>
          <w:lang w:eastAsia="nl-NL"/>
        </w:rPr>
      </w:pPr>
    </w:p>
    <w:p w14:paraId="1227B3FA" w14:textId="77777777" w:rsidR="0002318F" w:rsidRPr="00CC4FEF" w:rsidRDefault="0002318F" w:rsidP="00D97244">
      <w:pPr>
        <w:pStyle w:val="Kop5"/>
        <w:rPr>
          <w:lang w:eastAsia="nl-NL"/>
        </w:rPr>
      </w:pPr>
      <w:bookmarkStart w:id="457" w:name="_Toc498092812"/>
      <w:bookmarkStart w:id="458" w:name="_Toc520905694"/>
      <w:r w:rsidRPr="00CC4FEF">
        <w:rPr>
          <w:lang w:eastAsia="nl-NL"/>
        </w:rPr>
        <w:t>Les revenus professionnels ou produits par une formation ont trait à un mois complet.</w:t>
      </w:r>
      <w:bookmarkEnd w:id="457"/>
      <w:bookmarkEnd w:id="458"/>
    </w:p>
    <w:p w14:paraId="2F9BAC9A" w14:textId="77777777" w:rsidR="00DA42A3" w:rsidRPr="00CC4FEF" w:rsidRDefault="00DA42A3" w:rsidP="00DA42A3">
      <w:pPr>
        <w:rPr>
          <w:color w:val="FF0000"/>
          <w:lang w:eastAsia="nl-NL"/>
        </w:rPr>
      </w:pPr>
    </w:p>
    <w:p w14:paraId="183045E7" w14:textId="77777777" w:rsidR="0002318F" w:rsidRPr="00CC4FEF" w:rsidRDefault="0002318F" w:rsidP="0002318F">
      <w:pPr>
        <w:spacing w:line="312" w:lineRule="auto"/>
        <w:ind w:left="1287"/>
        <w:jc w:val="both"/>
        <w:rPr>
          <w:rFonts w:ascii="Calibri" w:eastAsia="Calibri" w:hAnsi="Calibri"/>
          <w:color w:val="FF0000"/>
          <w:sz w:val="24"/>
          <w:szCs w:val="24"/>
          <w:lang w:val="fr-BE" w:eastAsia="nl-NL"/>
        </w:rPr>
      </w:pPr>
      <w:r w:rsidRPr="00CC4FEF">
        <w:rPr>
          <w:rFonts w:ascii="Calibri" w:eastAsia="Calibri" w:hAnsi="Calibri"/>
          <w:color w:val="FF0000"/>
          <w:sz w:val="24"/>
          <w:szCs w:val="24"/>
          <w:lang w:val="fr-BE" w:eastAsia="nl-NL"/>
        </w:rPr>
        <w:t>L’exonération mensuelle est déduite des revenus nets de l’intéressé.</w:t>
      </w:r>
    </w:p>
    <w:p w14:paraId="1AC0CCA7" w14:textId="77777777" w:rsidR="0002318F" w:rsidRPr="00CC4FEF" w:rsidRDefault="0002318F" w:rsidP="0002318F">
      <w:pPr>
        <w:spacing w:line="312" w:lineRule="auto"/>
        <w:ind w:left="1287"/>
        <w:jc w:val="both"/>
        <w:rPr>
          <w:rFonts w:ascii="Calibri" w:eastAsia="Calibri" w:hAnsi="Calibri"/>
          <w:color w:val="FF0000"/>
          <w:sz w:val="24"/>
          <w:szCs w:val="24"/>
          <w:lang w:val="fr-BE" w:eastAsia="nl-NL"/>
        </w:rPr>
      </w:pPr>
    </w:p>
    <w:p w14:paraId="2A12DA8C" w14:textId="47EFBA16" w:rsidR="0002318F" w:rsidRPr="00CC4FEF" w:rsidRDefault="009106F0" w:rsidP="0002318F">
      <w:pPr>
        <w:spacing w:line="312" w:lineRule="auto"/>
        <w:ind w:left="927" w:firstLine="360"/>
        <w:jc w:val="both"/>
        <w:rPr>
          <w:rFonts w:ascii="Calibri" w:hAnsi="Calibri"/>
          <w:color w:val="FF0000"/>
          <w:sz w:val="24"/>
          <w:szCs w:val="24"/>
          <w:lang w:eastAsia="nl-NL"/>
        </w:rPr>
      </w:pPr>
      <w:r>
        <w:rPr>
          <w:rFonts w:ascii="Calibri" w:hAnsi="Calibri"/>
          <w:color w:val="FF0000"/>
          <w:sz w:val="24"/>
          <w:szCs w:val="24"/>
          <w:lang w:eastAsia="nl-NL"/>
        </w:rPr>
        <w:sym w:font="Wingdings 3" w:char="F05D"/>
      </w:r>
      <w:r>
        <w:rPr>
          <w:rFonts w:ascii="Calibri" w:hAnsi="Calibri"/>
          <w:color w:val="FF0000"/>
          <w:sz w:val="24"/>
          <w:szCs w:val="24"/>
          <w:lang w:eastAsia="nl-NL"/>
        </w:rPr>
        <w:t xml:space="preserve"> </w:t>
      </w:r>
      <w:r w:rsidR="0002318F" w:rsidRPr="00CC4FEF">
        <w:rPr>
          <w:rFonts w:ascii="Calibri" w:hAnsi="Calibri"/>
          <w:color w:val="FF0000"/>
          <w:sz w:val="24"/>
          <w:szCs w:val="24"/>
          <w:lang w:eastAsia="nl-NL"/>
        </w:rPr>
        <w:t xml:space="preserve">Voici les étapes à suivre : </w:t>
      </w:r>
    </w:p>
    <w:p w14:paraId="3056ED60" w14:textId="77777777" w:rsidR="0002318F" w:rsidRDefault="0002318F" w:rsidP="009106F0">
      <w:pPr>
        <w:spacing w:line="312" w:lineRule="auto"/>
        <w:jc w:val="both"/>
        <w:rPr>
          <w:rFonts w:ascii="Calibri" w:hAnsi="Calibri"/>
          <w:color w:val="FF0000"/>
          <w:sz w:val="24"/>
          <w:szCs w:val="24"/>
          <w:lang w:eastAsia="nl-NL"/>
        </w:rPr>
      </w:pPr>
    </w:p>
    <w:p w14:paraId="4C7F3A63" w14:textId="77777777" w:rsidR="00BB7DC8" w:rsidRPr="00CC4FEF" w:rsidRDefault="00BB7DC8" w:rsidP="009106F0">
      <w:pPr>
        <w:spacing w:line="312" w:lineRule="auto"/>
        <w:jc w:val="both"/>
        <w:rPr>
          <w:rFonts w:ascii="Calibri" w:hAnsi="Calibri"/>
          <w:color w:val="FF0000"/>
          <w:sz w:val="24"/>
          <w:szCs w:val="24"/>
          <w:lang w:eastAsia="nl-NL"/>
        </w:rPr>
      </w:pPr>
    </w:p>
    <w:p w14:paraId="11DD3E6A" w14:textId="25A819B3" w:rsidR="0002318F" w:rsidRPr="00CC4FEF" w:rsidRDefault="0002318F" w:rsidP="009106F0">
      <w:pPr>
        <w:pStyle w:val="Lijstalinea"/>
        <w:numPr>
          <w:ilvl w:val="1"/>
          <w:numId w:val="56"/>
        </w:numPr>
        <w:spacing w:line="312" w:lineRule="auto"/>
        <w:ind w:left="1418" w:hanging="284"/>
        <w:jc w:val="both"/>
        <w:rPr>
          <w:color w:val="FF0000"/>
          <w:sz w:val="24"/>
          <w:szCs w:val="24"/>
          <w:u w:val="single"/>
          <w:lang w:eastAsia="nl-NL"/>
        </w:rPr>
      </w:pPr>
      <w:r w:rsidRPr="00CC4FEF">
        <w:rPr>
          <w:color w:val="FF0000"/>
          <w:sz w:val="24"/>
          <w:szCs w:val="24"/>
          <w:u w:val="single"/>
          <w:lang w:eastAsia="nl-NL"/>
        </w:rPr>
        <w:t xml:space="preserve">Retrouver le montant mensuel </w:t>
      </w:r>
      <w:r w:rsidR="007B61CB">
        <w:rPr>
          <w:color w:val="FF0000"/>
          <w:sz w:val="24"/>
          <w:szCs w:val="24"/>
          <w:u w:val="single"/>
          <w:lang w:eastAsia="nl-NL"/>
        </w:rPr>
        <w:t>dont</w:t>
      </w:r>
      <w:r w:rsidRPr="00CC4FEF">
        <w:rPr>
          <w:color w:val="FF0000"/>
          <w:sz w:val="24"/>
          <w:szCs w:val="24"/>
          <w:u w:val="single"/>
          <w:lang w:eastAsia="nl-NL"/>
        </w:rPr>
        <w:t xml:space="preserve"> bénéficie la personne</w:t>
      </w:r>
    </w:p>
    <w:p w14:paraId="6FB0275F" w14:textId="77777777" w:rsidR="0002318F" w:rsidRDefault="0002318F" w:rsidP="0002318F">
      <w:pPr>
        <w:pStyle w:val="Lijstalinea"/>
        <w:spacing w:line="312" w:lineRule="auto"/>
        <w:ind w:left="1985"/>
        <w:jc w:val="both"/>
        <w:rPr>
          <w:color w:val="FF0000"/>
          <w:sz w:val="24"/>
          <w:szCs w:val="24"/>
          <w:u w:val="single"/>
          <w:lang w:eastAsia="nl-NL"/>
        </w:rPr>
      </w:pPr>
    </w:p>
    <w:p w14:paraId="70840615" w14:textId="09E6F86D" w:rsidR="0002318F" w:rsidRPr="00985861" w:rsidRDefault="00985861" w:rsidP="00D348C7">
      <w:pPr>
        <w:pStyle w:val="Lijstalinea"/>
        <w:numPr>
          <w:ilvl w:val="0"/>
          <w:numId w:val="194"/>
        </w:numPr>
        <w:pBdr>
          <w:top w:val="single" w:sz="4" w:space="1" w:color="auto"/>
          <w:left w:val="single" w:sz="4" w:space="4" w:color="auto"/>
          <w:bottom w:val="single" w:sz="4" w:space="1" w:color="auto"/>
          <w:right w:val="single" w:sz="4" w:space="5" w:color="auto"/>
        </w:pBdr>
        <w:spacing w:line="312" w:lineRule="auto"/>
        <w:ind w:left="851" w:hanging="284"/>
        <w:jc w:val="both"/>
        <w:rPr>
          <w:rFonts w:asciiTheme="minorHAnsi" w:hAnsiTheme="minorHAnsi"/>
          <w:i/>
          <w:color w:val="FF0000"/>
          <w:lang w:eastAsia="nl-NL"/>
        </w:rPr>
      </w:pPr>
      <m:oMath>
        <m:r>
          <w:rPr>
            <w:rFonts w:ascii="Cambria Math" w:hAnsi="Cambria Math"/>
            <w:color w:val="FF0000"/>
            <w:lang w:eastAsia="nl-NL"/>
          </w:rPr>
          <m:t>Montant mensuel-exonération ISP mensuel =Montant mensuel pris en compte</m:t>
        </m:r>
      </m:oMath>
    </w:p>
    <w:p w14:paraId="13EA3F4E" w14:textId="77777777" w:rsidR="0002318F" w:rsidRPr="00CC4FEF" w:rsidRDefault="0002318F" w:rsidP="0002318F">
      <w:pPr>
        <w:pStyle w:val="Lijstalinea"/>
        <w:spacing w:line="312" w:lineRule="auto"/>
        <w:ind w:left="1985"/>
        <w:jc w:val="both"/>
        <w:rPr>
          <w:color w:val="FF0000"/>
          <w:sz w:val="24"/>
          <w:szCs w:val="24"/>
          <w:u w:val="single"/>
          <w:lang w:eastAsia="nl-NL"/>
        </w:rPr>
      </w:pPr>
    </w:p>
    <w:p w14:paraId="4666D918" w14:textId="77777777" w:rsidR="0002318F" w:rsidRPr="00CC4FEF" w:rsidRDefault="0002318F" w:rsidP="00985861">
      <w:pPr>
        <w:pStyle w:val="Lijstalinea"/>
        <w:spacing w:line="312" w:lineRule="auto"/>
        <w:ind w:left="1418"/>
        <w:jc w:val="both"/>
        <w:rPr>
          <w:color w:val="FF0000"/>
          <w:sz w:val="24"/>
          <w:szCs w:val="24"/>
          <w:lang w:eastAsia="nl-NL"/>
        </w:rPr>
      </w:pPr>
      <w:r w:rsidRPr="00CC4FEF">
        <w:rPr>
          <w:color w:val="FF0000"/>
          <w:sz w:val="24"/>
          <w:szCs w:val="24"/>
          <w:lang w:eastAsia="nl-NL"/>
        </w:rPr>
        <w:t>Si le montant mensuel pris en compte est supérieur au montant mensuel de la catégorie, il n’y aura pas d’octroi d’un revenu d’intégration  mensuel complémentaire et ISP ne sera pas appliquée.</w:t>
      </w:r>
    </w:p>
    <w:p w14:paraId="72A33FB0" w14:textId="77777777" w:rsidR="0002318F" w:rsidRPr="00CC4FEF" w:rsidRDefault="0002318F" w:rsidP="00985861">
      <w:pPr>
        <w:pStyle w:val="Lijstalinea"/>
        <w:spacing w:line="312" w:lineRule="auto"/>
        <w:ind w:left="1418"/>
        <w:jc w:val="both"/>
        <w:rPr>
          <w:color w:val="FF0000"/>
          <w:sz w:val="24"/>
          <w:szCs w:val="24"/>
          <w:lang w:eastAsia="nl-NL"/>
        </w:rPr>
      </w:pPr>
    </w:p>
    <w:p w14:paraId="7BCF3832" w14:textId="33001F3F" w:rsidR="0002318F" w:rsidRPr="00CC4FEF" w:rsidRDefault="0002318F" w:rsidP="00985861">
      <w:pPr>
        <w:pStyle w:val="Lijstalinea"/>
        <w:spacing w:line="312" w:lineRule="auto"/>
        <w:ind w:left="1418"/>
        <w:jc w:val="both"/>
        <w:rPr>
          <w:color w:val="FF0000"/>
          <w:sz w:val="24"/>
          <w:szCs w:val="24"/>
          <w:lang w:eastAsia="nl-NL"/>
        </w:rPr>
      </w:pPr>
      <w:r w:rsidRPr="00CC4FEF">
        <w:rPr>
          <w:color w:val="FF0000"/>
          <w:sz w:val="24"/>
          <w:szCs w:val="24"/>
          <w:lang w:eastAsia="nl-NL"/>
        </w:rPr>
        <w:t>Si le montant mensuel pris en compte est inférieur au montant mensuel de la catégorie, on passe à l’étape 2.</w:t>
      </w:r>
    </w:p>
    <w:p w14:paraId="57ABE0B5" w14:textId="77777777" w:rsidR="0002318F" w:rsidRDefault="0002318F" w:rsidP="0002318F">
      <w:pPr>
        <w:pStyle w:val="Lijstalinea"/>
        <w:spacing w:line="312" w:lineRule="auto"/>
        <w:ind w:left="1985"/>
        <w:jc w:val="both"/>
        <w:rPr>
          <w:color w:val="FF0000"/>
          <w:sz w:val="24"/>
          <w:szCs w:val="24"/>
          <w:lang w:eastAsia="nl-NL"/>
        </w:rPr>
      </w:pPr>
    </w:p>
    <w:p w14:paraId="72348F5D" w14:textId="77777777" w:rsidR="00BB7DC8" w:rsidRDefault="00BB7DC8" w:rsidP="0002318F">
      <w:pPr>
        <w:pStyle w:val="Lijstalinea"/>
        <w:spacing w:line="312" w:lineRule="auto"/>
        <w:ind w:left="1985"/>
        <w:jc w:val="both"/>
        <w:rPr>
          <w:color w:val="FF0000"/>
          <w:sz w:val="24"/>
          <w:szCs w:val="24"/>
          <w:lang w:eastAsia="nl-NL"/>
        </w:rPr>
      </w:pPr>
    </w:p>
    <w:p w14:paraId="1B196F02" w14:textId="77777777" w:rsidR="00BB7DC8" w:rsidRPr="00CC4FEF" w:rsidRDefault="00BB7DC8" w:rsidP="0002318F">
      <w:pPr>
        <w:pStyle w:val="Lijstalinea"/>
        <w:spacing w:line="312" w:lineRule="auto"/>
        <w:ind w:left="1985"/>
        <w:jc w:val="both"/>
        <w:rPr>
          <w:color w:val="FF0000"/>
          <w:sz w:val="24"/>
          <w:szCs w:val="24"/>
          <w:lang w:eastAsia="nl-NL"/>
        </w:rPr>
      </w:pPr>
    </w:p>
    <w:p w14:paraId="58835A7C" w14:textId="77777777" w:rsidR="0002318F" w:rsidRPr="00CC4FEF" w:rsidRDefault="0002318F" w:rsidP="00985861">
      <w:pPr>
        <w:pStyle w:val="Lijstalinea"/>
        <w:numPr>
          <w:ilvl w:val="1"/>
          <w:numId w:val="56"/>
        </w:numPr>
        <w:spacing w:line="312" w:lineRule="auto"/>
        <w:ind w:left="1418" w:hanging="284"/>
        <w:jc w:val="both"/>
        <w:rPr>
          <w:color w:val="FF0000"/>
          <w:sz w:val="24"/>
          <w:szCs w:val="24"/>
          <w:u w:val="single"/>
          <w:lang w:eastAsia="nl-NL"/>
        </w:rPr>
      </w:pPr>
      <w:r w:rsidRPr="00CC4FEF">
        <w:rPr>
          <w:color w:val="FF0000"/>
          <w:sz w:val="24"/>
          <w:szCs w:val="24"/>
          <w:u w:val="single"/>
          <w:lang w:eastAsia="nl-NL"/>
        </w:rPr>
        <w:t xml:space="preserve">Projeter sur une base annuelle </w:t>
      </w:r>
    </w:p>
    <w:p w14:paraId="42332FA6" w14:textId="77777777" w:rsidR="0002318F" w:rsidRPr="00CC4FEF" w:rsidRDefault="0002318F" w:rsidP="0002318F">
      <w:pPr>
        <w:pStyle w:val="Lijstalinea"/>
        <w:spacing w:line="312" w:lineRule="auto"/>
        <w:ind w:left="1985"/>
        <w:jc w:val="both"/>
        <w:rPr>
          <w:color w:val="FF0000"/>
          <w:sz w:val="24"/>
          <w:szCs w:val="24"/>
          <w:u w:val="single"/>
          <w:lang w:eastAsia="nl-NL"/>
        </w:rPr>
      </w:pPr>
    </w:p>
    <w:p w14:paraId="40B7BCA9" w14:textId="77777777" w:rsidR="0002318F" w:rsidRPr="00985861" w:rsidRDefault="0002318F" w:rsidP="00D348C7">
      <w:pPr>
        <w:pStyle w:val="Lijstalinea"/>
        <w:numPr>
          <w:ilvl w:val="0"/>
          <w:numId w:val="194"/>
        </w:numPr>
        <w:pBdr>
          <w:top w:val="single" w:sz="4" w:space="1" w:color="auto"/>
          <w:left w:val="single" w:sz="4" w:space="4" w:color="auto"/>
          <w:bottom w:val="single" w:sz="4" w:space="1" w:color="auto"/>
          <w:right w:val="single" w:sz="4" w:space="4" w:color="auto"/>
        </w:pBdr>
        <w:spacing w:line="312" w:lineRule="auto"/>
        <w:ind w:left="851" w:hanging="284"/>
        <w:jc w:val="both"/>
        <w:rPr>
          <w:rFonts w:asciiTheme="minorHAnsi" w:hAnsiTheme="minorHAnsi"/>
          <w:color w:val="FF0000"/>
          <w:lang w:eastAsia="nl-NL"/>
        </w:rPr>
      </w:pPr>
      <m:oMath>
        <m:r>
          <w:rPr>
            <w:rFonts w:ascii="Cambria Math" w:hAnsi="Cambria Math"/>
            <w:color w:val="FF0000"/>
            <w:lang w:eastAsia="nl-NL"/>
          </w:rPr>
          <m:t xml:space="preserve">Montant mensuel pris en compte ×12=Montant annuel pris en compte </m:t>
        </m:r>
      </m:oMath>
    </w:p>
    <w:p w14:paraId="63CD7290" w14:textId="77777777" w:rsidR="0002318F" w:rsidRPr="00985861" w:rsidRDefault="0002318F" w:rsidP="00985861">
      <w:pPr>
        <w:pStyle w:val="Lijstalinea"/>
        <w:pBdr>
          <w:top w:val="single" w:sz="4" w:space="1" w:color="auto"/>
          <w:bottom w:val="single" w:sz="4" w:space="1" w:color="auto"/>
        </w:pBdr>
        <w:spacing w:line="312" w:lineRule="auto"/>
        <w:ind w:left="1560"/>
        <w:jc w:val="both"/>
        <w:rPr>
          <w:rFonts w:asciiTheme="minorHAnsi" w:hAnsiTheme="minorHAnsi"/>
          <w:color w:val="FF0000"/>
          <w:sz w:val="24"/>
          <w:szCs w:val="24"/>
          <w:lang w:eastAsia="nl-NL"/>
        </w:rPr>
      </w:pPr>
    </w:p>
    <w:p w14:paraId="5BB0EFFA" w14:textId="77777777" w:rsidR="0002318F" w:rsidRPr="00985861" w:rsidRDefault="0002318F" w:rsidP="00D348C7">
      <w:pPr>
        <w:pStyle w:val="Lijstalinea"/>
        <w:numPr>
          <w:ilvl w:val="0"/>
          <w:numId w:val="194"/>
        </w:numPr>
        <w:pBdr>
          <w:top w:val="single" w:sz="4" w:space="1" w:color="auto"/>
          <w:left w:val="single" w:sz="4" w:space="4" w:color="auto"/>
          <w:bottom w:val="single" w:sz="4" w:space="1" w:color="auto"/>
          <w:right w:val="single" w:sz="4" w:space="4" w:color="auto"/>
        </w:pBdr>
        <w:spacing w:line="312" w:lineRule="auto"/>
        <w:ind w:left="851" w:hanging="284"/>
        <w:jc w:val="both"/>
        <w:rPr>
          <w:rFonts w:asciiTheme="minorHAnsi" w:hAnsiTheme="minorHAnsi"/>
          <w:color w:val="FF0000"/>
          <w:lang w:eastAsia="nl-NL"/>
        </w:rPr>
      </w:pPr>
      <m:oMath>
        <m:r>
          <w:rPr>
            <w:rFonts w:ascii="Cambria Math" w:eastAsia="Times New Roman" w:hAnsi="Cambria Math"/>
            <w:color w:val="FF0000"/>
            <w:lang w:eastAsia="nl-NL"/>
          </w:rPr>
          <m:t>Montant annuel de la catégorie-(Montant annuel pris en compte-exonération par catégorie)=Montant annuel complémentaire du revenu d' intégration</m:t>
        </m:r>
      </m:oMath>
    </w:p>
    <w:p w14:paraId="10945729" w14:textId="77777777" w:rsidR="00BB7DC8" w:rsidRPr="00BB7DC8" w:rsidRDefault="00536B98" w:rsidP="00BB7DC8">
      <w:pPr>
        <w:pStyle w:val="Lijstalinea"/>
        <w:spacing w:line="312" w:lineRule="auto"/>
        <w:ind w:left="851"/>
        <w:jc w:val="both"/>
        <w:rPr>
          <w:rFonts w:asciiTheme="minorHAnsi" w:hAnsiTheme="minorHAnsi"/>
          <w:i/>
          <w:color w:val="FF0000"/>
          <w:u w:val="single"/>
          <w:lang w:val="nl-BE" w:eastAsia="nl-NL"/>
        </w:rPr>
      </w:pPr>
      <w:r w:rsidRPr="00536B98">
        <w:rPr>
          <w:rFonts w:asciiTheme="minorHAnsi" w:hAnsiTheme="minorHAnsi"/>
          <w:i/>
          <w:color w:val="FF0000"/>
          <w:lang w:val="nl-BE" w:eastAsia="nl-NL"/>
        </w:rPr>
        <w:t xml:space="preserve">      </w:t>
      </w:r>
    </w:p>
    <w:p w14:paraId="24CE875F" w14:textId="06A0F187" w:rsidR="00BB7DC8" w:rsidRPr="00F73539" w:rsidRDefault="00AE6BBE" w:rsidP="00D348C7">
      <w:pPr>
        <w:pStyle w:val="Lijstalinea"/>
        <w:numPr>
          <w:ilvl w:val="0"/>
          <w:numId w:val="194"/>
        </w:numPr>
        <w:pBdr>
          <w:top w:val="single" w:sz="4" w:space="1" w:color="auto"/>
          <w:left w:val="single" w:sz="4" w:space="1" w:color="auto"/>
          <w:right w:val="single" w:sz="4" w:space="4" w:color="auto"/>
        </w:pBdr>
        <w:spacing w:line="312" w:lineRule="auto"/>
        <w:ind w:left="851" w:hanging="284"/>
        <w:jc w:val="both"/>
        <w:rPr>
          <w:rFonts w:asciiTheme="minorHAnsi" w:hAnsiTheme="minorHAnsi"/>
          <w:i/>
          <w:color w:val="FF0000"/>
          <w:sz w:val="24"/>
          <w:szCs w:val="24"/>
          <w:u w:val="single"/>
          <w:lang w:eastAsia="nl-NL"/>
        </w:rPr>
      </w:pPr>
      <w:r w:rsidRPr="00F73539">
        <w:rPr>
          <w:rFonts w:asciiTheme="minorHAnsi" w:hAnsiTheme="minorHAnsi"/>
          <w:i/>
          <w:color w:val="FF0000"/>
          <w:sz w:val="24"/>
          <w:szCs w:val="24"/>
          <w:u w:val="single"/>
          <w:lang w:eastAsia="nl-NL"/>
        </w:rPr>
        <w:t>Montant annuel complémentaire du RI</w:t>
      </w:r>
      <w:r w:rsidR="00BB7DC8" w:rsidRPr="00F73539">
        <w:rPr>
          <w:rFonts w:asciiTheme="minorHAnsi" w:hAnsiTheme="minorHAnsi"/>
          <w:i/>
          <w:color w:val="FF0000"/>
          <w:sz w:val="24"/>
          <w:szCs w:val="24"/>
          <w:u w:val="single"/>
          <w:lang w:eastAsia="nl-NL"/>
        </w:rPr>
        <w:t xml:space="preserve"> </w:t>
      </w:r>
      <w:r w:rsidR="00BB7DC8" w:rsidRPr="00F73539">
        <w:rPr>
          <w:rFonts w:asciiTheme="minorHAnsi" w:hAnsiTheme="minorHAnsi"/>
          <w:i/>
          <w:color w:val="FF0000"/>
          <w:sz w:val="24"/>
          <w:szCs w:val="24"/>
          <w:lang w:eastAsia="nl-NL"/>
        </w:rPr>
        <w:t xml:space="preserve">= </w:t>
      </w:r>
      <w:r w:rsidR="00F73539">
        <w:rPr>
          <w:rFonts w:asciiTheme="minorHAnsi" w:hAnsiTheme="minorHAnsi"/>
          <w:i/>
          <w:color w:val="FF0000"/>
          <w:sz w:val="24"/>
          <w:szCs w:val="24"/>
          <w:lang w:eastAsia="nl-NL"/>
        </w:rPr>
        <w:t>Montant</w:t>
      </w:r>
      <w:r w:rsidR="00BB7DC8" w:rsidRPr="00F73539">
        <w:rPr>
          <w:rFonts w:asciiTheme="minorHAnsi" w:hAnsiTheme="minorHAnsi"/>
          <w:i/>
          <w:color w:val="FF0000"/>
          <w:sz w:val="24"/>
          <w:szCs w:val="24"/>
          <w:lang w:eastAsia="nl-NL"/>
        </w:rPr>
        <w:t xml:space="preserve"> </w:t>
      </w:r>
      <w:r w:rsidR="00F73539">
        <w:rPr>
          <w:rFonts w:asciiTheme="minorHAnsi" w:hAnsiTheme="minorHAnsi"/>
          <w:i/>
          <w:color w:val="FF0000"/>
          <w:sz w:val="24"/>
          <w:szCs w:val="24"/>
          <w:lang w:eastAsia="nl-NL"/>
        </w:rPr>
        <w:t>mensuel revenu d’intégration</w:t>
      </w:r>
      <w:r w:rsidR="00BB7DC8" w:rsidRPr="00F73539">
        <w:rPr>
          <w:rFonts w:asciiTheme="minorHAnsi" w:hAnsiTheme="minorHAnsi"/>
          <w:i/>
          <w:color w:val="FF0000"/>
          <w:sz w:val="24"/>
          <w:szCs w:val="24"/>
          <w:lang w:eastAsia="nl-NL"/>
        </w:rPr>
        <w:t xml:space="preserve">  </w:t>
      </w:r>
    </w:p>
    <w:p w14:paraId="222BFAD7" w14:textId="33A450FC" w:rsidR="00BB7DC8" w:rsidRPr="00CB4D4B" w:rsidRDefault="00BB7DC8" w:rsidP="00BB7DC8">
      <w:pPr>
        <w:pStyle w:val="Lijstalinea"/>
        <w:pBdr>
          <w:left w:val="single" w:sz="4" w:space="18" w:color="auto"/>
          <w:bottom w:val="single" w:sz="4" w:space="1" w:color="auto"/>
          <w:right w:val="single" w:sz="4" w:space="4" w:color="auto"/>
        </w:pBdr>
        <w:spacing w:line="312" w:lineRule="auto"/>
        <w:ind w:left="851"/>
        <w:jc w:val="both"/>
        <w:rPr>
          <w:rFonts w:asciiTheme="minorHAnsi" w:hAnsiTheme="minorHAnsi"/>
          <w:i/>
          <w:color w:val="FF0000"/>
          <w:sz w:val="24"/>
          <w:szCs w:val="24"/>
          <w:u w:val="single"/>
          <w:lang w:eastAsia="nl-NL"/>
        </w:rPr>
      </w:pPr>
      <w:r w:rsidRPr="00F73539">
        <w:rPr>
          <w:rFonts w:asciiTheme="minorHAnsi" w:hAnsiTheme="minorHAnsi"/>
          <w:i/>
          <w:color w:val="FF0000"/>
          <w:sz w:val="24"/>
          <w:szCs w:val="24"/>
          <w:lang w:eastAsia="nl-NL"/>
        </w:rPr>
        <w:t xml:space="preserve">                   </w:t>
      </w:r>
      <w:r w:rsidRPr="00CB4D4B">
        <w:rPr>
          <w:rFonts w:asciiTheme="minorHAnsi" w:hAnsiTheme="minorHAnsi"/>
          <w:i/>
          <w:color w:val="FF0000"/>
          <w:sz w:val="24"/>
          <w:szCs w:val="24"/>
          <w:lang w:eastAsia="nl-NL"/>
        </w:rPr>
        <w:t>12</w:t>
      </w:r>
      <w:r w:rsidR="00F73539">
        <w:rPr>
          <w:rFonts w:asciiTheme="minorHAnsi" w:hAnsiTheme="minorHAnsi"/>
          <w:i/>
          <w:color w:val="FF0000"/>
          <w:sz w:val="24"/>
          <w:szCs w:val="24"/>
          <w:lang w:eastAsia="nl-NL"/>
        </w:rPr>
        <w:tab/>
      </w:r>
      <w:r w:rsidR="00F73539">
        <w:rPr>
          <w:rFonts w:asciiTheme="minorHAnsi" w:hAnsiTheme="minorHAnsi"/>
          <w:i/>
          <w:color w:val="FF0000"/>
          <w:sz w:val="24"/>
          <w:szCs w:val="24"/>
          <w:lang w:eastAsia="nl-NL"/>
        </w:rPr>
        <w:tab/>
      </w:r>
      <w:r w:rsidR="00F73539">
        <w:rPr>
          <w:rFonts w:asciiTheme="minorHAnsi" w:hAnsiTheme="minorHAnsi"/>
          <w:i/>
          <w:color w:val="FF0000"/>
          <w:sz w:val="24"/>
          <w:szCs w:val="24"/>
          <w:lang w:eastAsia="nl-NL"/>
        </w:rPr>
        <w:tab/>
      </w:r>
      <w:r w:rsidR="00F73539">
        <w:rPr>
          <w:rFonts w:asciiTheme="minorHAnsi" w:hAnsiTheme="minorHAnsi"/>
          <w:i/>
          <w:color w:val="FF0000"/>
          <w:sz w:val="24"/>
          <w:szCs w:val="24"/>
          <w:lang w:eastAsia="nl-NL"/>
        </w:rPr>
        <w:tab/>
        <w:t>complémentaire</w:t>
      </w:r>
    </w:p>
    <w:p w14:paraId="7177DB50" w14:textId="77777777" w:rsidR="0002318F" w:rsidRPr="00CB4D4B" w:rsidRDefault="0002318F" w:rsidP="0002318F">
      <w:pPr>
        <w:spacing w:line="312" w:lineRule="auto"/>
        <w:ind w:left="1287"/>
        <w:jc w:val="both"/>
        <w:rPr>
          <w:rFonts w:ascii="Calibri" w:eastAsia="Calibri" w:hAnsi="Calibri"/>
          <w:color w:val="FF0000"/>
          <w:sz w:val="24"/>
          <w:szCs w:val="24"/>
          <w:lang w:val="fr-BE" w:eastAsia="nl-NL"/>
        </w:rPr>
      </w:pPr>
    </w:p>
    <w:p w14:paraId="0978AA3F" w14:textId="77777777" w:rsidR="00536B98" w:rsidRPr="00CB4D4B" w:rsidRDefault="00536B98" w:rsidP="0002318F">
      <w:pPr>
        <w:spacing w:line="312" w:lineRule="auto"/>
        <w:ind w:left="1287"/>
        <w:jc w:val="both"/>
        <w:rPr>
          <w:rFonts w:ascii="Calibri" w:eastAsia="Calibri" w:hAnsi="Calibri"/>
          <w:color w:val="FF0000"/>
          <w:sz w:val="24"/>
          <w:szCs w:val="24"/>
          <w:lang w:val="fr-BE" w:eastAsia="nl-NL"/>
        </w:rPr>
      </w:pPr>
    </w:p>
    <w:p w14:paraId="0EF67EB8" w14:textId="77777777" w:rsidR="0002318F" w:rsidRPr="00CC4FEF" w:rsidRDefault="0002318F" w:rsidP="0002318F">
      <w:pPr>
        <w:spacing w:line="312" w:lineRule="auto"/>
        <w:ind w:left="1287"/>
        <w:jc w:val="both"/>
        <w:rPr>
          <w:rFonts w:ascii="Calibri" w:eastAsia="Calibri" w:hAnsi="Calibri"/>
          <w:i/>
          <w:color w:val="FF0000"/>
          <w:sz w:val="24"/>
          <w:szCs w:val="24"/>
          <w:u w:val="single"/>
          <w:lang w:val="fr-BE" w:eastAsia="nl-NL"/>
        </w:rPr>
      </w:pPr>
      <w:r w:rsidRPr="00CC4FEF">
        <w:rPr>
          <w:rFonts w:ascii="Calibri" w:eastAsia="Calibri" w:hAnsi="Calibri"/>
          <w:i/>
          <w:color w:val="FF0000"/>
          <w:sz w:val="24"/>
          <w:szCs w:val="24"/>
          <w:u w:val="single"/>
          <w:lang w:val="fr-BE" w:eastAsia="nl-NL"/>
        </w:rPr>
        <w:t>Exemple</w:t>
      </w:r>
    </w:p>
    <w:p w14:paraId="038F51E0" w14:textId="77777777" w:rsidR="0002318F" w:rsidRPr="00CC4FEF" w:rsidRDefault="0002318F" w:rsidP="0002318F">
      <w:pPr>
        <w:spacing w:line="312" w:lineRule="auto"/>
        <w:ind w:left="1287"/>
        <w:jc w:val="both"/>
        <w:rPr>
          <w:rFonts w:ascii="Calibri" w:eastAsia="Calibri" w:hAnsi="Calibri"/>
          <w:i/>
          <w:color w:val="FF0000"/>
          <w:sz w:val="24"/>
          <w:szCs w:val="24"/>
          <w:lang w:val="fr-BE" w:eastAsia="nl-NL"/>
        </w:rPr>
      </w:pPr>
    </w:p>
    <w:p w14:paraId="21681D7B" w14:textId="77777777" w:rsidR="0002318F" w:rsidRPr="00CC4FEF" w:rsidRDefault="0002318F" w:rsidP="0002318F">
      <w:pPr>
        <w:spacing w:line="312" w:lineRule="auto"/>
        <w:ind w:left="1287"/>
        <w:jc w:val="both"/>
        <w:rPr>
          <w:rFonts w:ascii="Calibri" w:eastAsia="Calibri" w:hAnsi="Calibri"/>
          <w:i/>
          <w:color w:val="FF0000"/>
          <w:sz w:val="24"/>
          <w:szCs w:val="24"/>
          <w:lang w:val="fr-BE" w:eastAsia="nl-NL"/>
        </w:rPr>
      </w:pPr>
      <w:r w:rsidRPr="00CC4FEF">
        <w:rPr>
          <w:rFonts w:ascii="Calibri" w:eastAsia="Calibri" w:hAnsi="Calibri"/>
          <w:i/>
          <w:color w:val="FF0000"/>
          <w:sz w:val="24"/>
          <w:szCs w:val="24"/>
          <w:lang w:val="fr-BE" w:eastAsia="nl-NL"/>
        </w:rPr>
        <w:t>X est isolée et travaille en octobre. Elle perçoit 800 €.</w:t>
      </w:r>
    </w:p>
    <w:p w14:paraId="21D7F4D6" w14:textId="77777777" w:rsidR="00AC2731" w:rsidRPr="00CC4FEF" w:rsidRDefault="00AC2731" w:rsidP="002B205B">
      <w:pPr>
        <w:spacing w:line="312" w:lineRule="auto"/>
        <w:ind w:left="927"/>
        <w:jc w:val="both"/>
        <w:rPr>
          <w:rFonts w:ascii="Calibri" w:eastAsia="Calibri" w:hAnsi="Calibri"/>
          <w:i/>
          <w:color w:val="FF0000"/>
          <w:szCs w:val="22"/>
          <w:lang w:val="fr-BE" w:eastAsia="nl-NL"/>
        </w:rPr>
      </w:pPr>
    </w:p>
    <w:p w14:paraId="78D1AFF6" w14:textId="145BE189" w:rsidR="0002318F" w:rsidRPr="00CC4FEF" w:rsidRDefault="0002318F" w:rsidP="0002318F">
      <w:pPr>
        <w:pStyle w:val="Lijstalinea"/>
        <w:spacing w:line="312" w:lineRule="auto"/>
        <w:ind w:left="1985"/>
        <w:jc w:val="both"/>
        <w:rPr>
          <w:rFonts w:asciiTheme="minorHAnsi" w:hAnsiTheme="minorHAnsi"/>
          <w:i/>
          <w:color w:val="FF0000"/>
          <w:lang w:eastAsia="nl-NL"/>
        </w:rPr>
      </w:pPr>
    </w:p>
    <w:p w14:paraId="1F586AE1" w14:textId="4EEBFC83" w:rsidR="0002318F" w:rsidRPr="00BB7DC8" w:rsidRDefault="00BB7DC8" w:rsidP="00D348C7">
      <w:pPr>
        <w:pStyle w:val="Lijstalinea"/>
        <w:numPr>
          <w:ilvl w:val="0"/>
          <w:numId w:val="195"/>
        </w:numPr>
        <w:spacing w:line="312" w:lineRule="auto"/>
        <w:ind w:left="1985"/>
        <w:jc w:val="both"/>
        <w:rPr>
          <w:rFonts w:asciiTheme="minorHAnsi" w:eastAsia="Times New Roman" w:hAnsiTheme="minorHAnsi"/>
          <w:i/>
          <w:color w:val="FF0000"/>
          <w:sz w:val="24"/>
          <w:szCs w:val="24"/>
          <w:lang w:eastAsia="nl-NL"/>
        </w:rPr>
      </w:pPr>
      <m:oMath>
        <m:r>
          <w:rPr>
            <w:rFonts w:ascii="Cambria Math" w:hAnsi="Cambria Math"/>
            <w:color w:val="FF0000"/>
            <w:sz w:val="24"/>
            <w:szCs w:val="24"/>
            <w:lang w:eastAsia="nl-NL"/>
          </w:rPr>
          <m:t>€ 800- € 244,03=€ 555,97</m:t>
        </m:r>
      </m:oMath>
    </w:p>
    <w:p w14:paraId="1E08EC9E" w14:textId="3F1B2575" w:rsidR="0002318F" w:rsidRPr="00BB7DC8" w:rsidRDefault="00BB7DC8" w:rsidP="00D348C7">
      <w:pPr>
        <w:pStyle w:val="Lijstalinea"/>
        <w:numPr>
          <w:ilvl w:val="0"/>
          <w:numId w:val="195"/>
        </w:numPr>
        <w:spacing w:line="312" w:lineRule="auto"/>
        <w:ind w:left="1985"/>
        <w:jc w:val="both"/>
        <w:rPr>
          <w:rFonts w:asciiTheme="minorHAnsi" w:eastAsia="Times New Roman" w:hAnsiTheme="minorHAnsi"/>
          <w:i/>
          <w:color w:val="FF0000"/>
          <w:sz w:val="24"/>
          <w:szCs w:val="24"/>
          <w:lang w:eastAsia="nl-NL"/>
        </w:rPr>
      </w:pPr>
      <m:oMath>
        <m:r>
          <w:rPr>
            <w:rFonts w:ascii="Cambria Math" w:hAnsi="Cambria Math"/>
            <w:color w:val="FF0000"/>
            <w:sz w:val="24"/>
            <w:szCs w:val="24"/>
            <w:lang w:eastAsia="nl-NL"/>
          </w:rPr>
          <m:t xml:space="preserve">€ 555,97 ×12=€ 6.671,64 </m:t>
        </m:r>
      </m:oMath>
    </w:p>
    <w:p w14:paraId="1B67877C" w14:textId="68BB4088" w:rsidR="00BB7DC8" w:rsidRPr="00BB7DC8" w:rsidRDefault="00BB7DC8" w:rsidP="00D348C7">
      <w:pPr>
        <w:pStyle w:val="Lijstalinea"/>
        <w:numPr>
          <w:ilvl w:val="0"/>
          <w:numId w:val="195"/>
        </w:numPr>
        <w:spacing w:line="312" w:lineRule="auto"/>
        <w:ind w:left="1985"/>
        <w:jc w:val="both"/>
        <w:rPr>
          <w:rFonts w:asciiTheme="minorHAnsi" w:eastAsia="Times New Roman" w:hAnsiTheme="minorHAnsi"/>
          <w:i/>
          <w:color w:val="FF0000"/>
          <w:sz w:val="24"/>
          <w:szCs w:val="24"/>
          <w:lang w:eastAsia="nl-NL"/>
        </w:rPr>
      </w:pPr>
      <m:oMath>
        <m:r>
          <w:rPr>
            <w:rFonts w:ascii="Cambria Math" w:eastAsia="Times New Roman" w:hAnsi="Cambria Math"/>
            <w:color w:val="FF0000"/>
            <w:sz w:val="24"/>
            <w:szCs w:val="24"/>
            <w:lang w:eastAsia="nl-NL"/>
          </w:rPr>
          <m:t>€ 10.712,38-</m:t>
        </m:r>
        <m:d>
          <m:dPr>
            <m:ctrlPr>
              <w:rPr>
                <w:rFonts w:ascii="Cambria Math" w:eastAsia="Times New Roman" w:hAnsi="Cambria Math"/>
                <w:i/>
                <w:color w:val="FF0000"/>
                <w:sz w:val="24"/>
                <w:szCs w:val="24"/>
                <w:lang w:eastAsia="nl-NL"/>
              </w:rPr>
            </m:ctrlPr>
          </m:dPr>
          <m:e>
            <m:r>
              <w:rPr>
                <w:rFonts w:ascii="Cambria Math" w:eastAsia="Times New Roman" w:hAnsi="Cambria Math"/>
                <w:color w:val="FF0000"/>
                <w:sz w:val="24"/>
                <w:szCs w:val="24"/>
                <w:lang w:eastAsia="nl-NL"/>
              </w:rPr>
              <m:t>€ 6.671,64-250</m:t>
            </m:r>
          </m:e>
        </m:d>
        <m:r>
          <w:rPr>
            <w:rFonts w:ascii="Cambria Math" w:eastAsia="Times New Roman" w:hAnsi="Cambria Math"/>
            <w:color w:val="FF0000"/>
            <w:sz w:val="24"/>
            <w:szCs w:val="24"/>
            <w:lang w:eastAsia="nl-NL"/>
          </w:rPr>
          <m:t>=€ 4.290,74</m:t>
        </m:r>
      </m:oMath>
    </w:p>
    <w:p w14:paraId="616A3A41" w14:textId="7AC15C40" w:rsidR="00BB7DC8" w:rsidRPr="00BB7DC8" w:rsidRDefault="005204E9" w:rsidP="00D348C7">
      <w:pPr>
        <w:pStyle w:val="Lijstalinea"/>
        <w:numPr>
          <w:ilvl w:val="0"/>
          <w:numId w:val="195"/>
        </w:numPr>
        <w:spacing w:line="312" w:lineRule="auto"/>
        <w:ind w:left="1985"/>
        <w:jc w:val="both"/>
        <w:rPr>
          <w:rFonts w:asciiTheme="minorHAnsi" w:eastAsia="Times New Roman" w:hAnsiTheme="minorHAnsi"/>
          <w:i/>
          <w:color w:val="FF0000"/>
          <w:sz w:val="24"/>
          <w:szCs w:val="24"/>
          <w:lang w:eastAsia="nl-NL"/>
        </w:rPr>
      </w:pPr>
      <w:r>
        <w:rPr>
          <w:rFonts w:asciiTheme="minorHAnsi" w:eastAsia="Times New Roman" w:hAnsiTheme="minorHAnsi"/>
          <w:i/>
          <w:color w:val="FF0000"/>
          <w:sz w:val="24"/>
          <w:szCs w:val="24"/>
          <w:lang w:eastAsia="nl-NL"/>
        </w:rPr>
        <w:t>€ 4.</w:t>
      </w:r>
      <w:r w:rsidR="00A739DF">
        <w:rPr>
          <w:rFonts w:asciiTheme="minorHAnsi" w:eastAsia="Times New Roman" w:hAnsiTheme="minorHAnsi"/>
          <w:i/>
          <w:color w:val="FF0000"/>
          <w:sz w:val="24"/>
          <w:szCs w:val="24"/>
          <w:lang w:eastAsia="nl-NL"/>
        </w:rPr>
        <w:t>290,74</w:t>
      </w:r>
      <w:r>
        <w:rPr>
          <w:rFonts w:asciiTheme="minorHAnsi" w:eastAsia="Times New Roman" w:hAnsiTheme="minorHAnsi"/>
          <w:i/>
          <w:color w:val="FF0000"/>
          <w:sz w:val="24"/>
          <w:szCs w:val="24"/>
          <w:lang w:eastAsia="nl-NL"/>
        </w:rPr>
        <w:t xml:space="preserve"> </w:t>
      </w:r>
      <w:r w:rsidR="00BB7DC8" w:rsidRPr="00BB7DC8">
        <w:rPr>
          <w:rFonts w:asciiTheme="minorHAnsi" w:eastAsia="Times New Roman" w:hAnsiTheme="minorHAnsi"/>
          <w:i/>
          <w:color w:val="FF0000"/>
          <w:sz w:val="24"/>
          <w:szCs w:val="24"/>
          <w:lang w:eastAsia="nl-NL"/>
        </w:rPr>
        <w:t xml:space="preserve">: 12 = € </w:t>
      </w:r>
      <w:r w:rsidR="00A739DF">
        <w:rPr>
          <w:rFonts w:asciiTheme="minorHAnsi" w:eastAsia="Times New Roman" w:hAnsiTheme="minorHAnsi"/>
          <w:i/>
          <w:color w:val="FF0000"/>
          <w:sz w:val="24"/>
          <w:szCs w:val="24"/>
          <w:lang w:eastAsia="nl-NL"/>
        </w:rPr>
        <w:t>357,56</w:t>
      </w:r>
    </w:p>
    <w:p w14:paraId="31B9DC73" w14:textId="77777777" w:rsidR="0002318F" w:rsidRDefault="0002318F" w:rsidP="002B205B">
      <w:pPr>
        <w:spacing w:line="312" w:lineRule="auto"/>
        <w:ind w:left="927"/>
        <w:jc w:val="both"/>
        <w:rPr>
          <w:rFonts w:ascii="Calibri" w:eastAsia="Calibri" w:hAnsi="Calibri"/>
          <w:color w:val="FF0000"/>
          <w:sz w:val="24"/>
          <w:szCs w:val="24"/>
          <w:u w:val="single"/>
          <w:lang w:eastAsia="nl-NL"/>
        </w:rPr>
      </w:pPr>
    </w:p>
    <w:p w14:paraId="23BB159B" w14:textId="77777777" w:rsidR="003D00FF" w:rsidRDefault="003D00FF" w:rsidP="002B205B">
      <w:pPr>
        <w:spacing w:line="312" w:lineRule="auto"/>
        <w:ind w:left="927"/>
        <w:jc w:val="both"/>
        <w:rPr>
          <w:rFonts w:ascii="Calibri" w:eastAsia="Calibri" w:hAnsi="Calibri"/>
          <w:color w:val="FF0000"/>
          <w:sz w:val="24"/>
          <w:szCs w:val="24"/>
          <w:u w:val="single"/>
          <w:lang w:eastAsia="nl-NL"/>
        </w:rPr>
      </w:pPr>
    </w:p>
    <w:p w14:paraId="5B38935B" w14:textId="77777777" w:rsidR="003D00FF" w:rsidRDefault="003D00FF" w:rsidP="002B205B">
      <w:pPr>
        <w:spacing w:line="312" w:lineRule="auto"/>
        <w:ind w:left="927"/>
        <w:jc w:val="both"/>
        <w:rPr>
          <w:rFonts w:ascii="Calibri" w:eastAsia="Calibri" w:hAnsi="Calibri"/>
          <w:color w:val="FF0000"/>
          <w:sz w:val="24"/>
          <w:szCs w:val="24"/>
          <w:u w:val="single"/>
          <w:lang w:eastAsia="nl-NL"/>
        </w:rPr>
      </w:pPr>
    </w:p>
    <w:p w14:paraId="2479DECE" w14:textId="77777777" w:rsidR="003D00FF" w:rsidRDefault="003D00FF" w:rsidP="002B205B">
      <w:pPr>
        <w:spacing w:line="312" w:lineRule="auto"/>
        <w:ind w:left="927"/>
        <w:jc w:val="both"/>
        <w:rPr>
          <w:rFonts w:ascii="Calibri" w:eastAsia="Calibri" w:hAnsi="Calibri"/>
          <w:color w:val="FF0000"/>
          <w:sz w:val="24"/>
          <w:szCs w:val="24"/>
          <w:u w:val="single"/>
          <w:lang w:eastAsia="nl-NL"/>
        </w:rPr>
      </w:pPr>
    </w:p>
    <w:p w14:paraId="72654905" w14:textId="77777777" w:rsidR="003D00FF" w:rsidRDefault="003D00FF" w:rsidP="002B205B">
      <w:pPr>
        <w:spacing w:line="312" w:lineRule="auto"/>
        <w:ind w:left="927"/>
        <w:jc w:val="both"/>
        <w:rPr>
          <w:rFonts w:ascii="Calibri" w:eastAsia="Calibri" w:hAnsi="Calibri"/>
          <w:color w:val="FF0000"/>
          <w:sz w:val="24"/>
          <w:szCs w:val="24"/>
          <w:u w:val="single"/>
          <w:lang w:eastAsia="nl-NL"/>
        </w:rPr>
      </w:pPr>
    </w:p>
    <w:p w14:paraId="32AF29E5" w14:textId="77777777" w:rsidR="003D00FF" w:rsidRDefault="003D00FF" w:rsidP="002B205B">
      <w:pPr>
        <w:spacing w:line="312" w:lineRule="auto"/>
        <w:ind w:left="927"/>
        <w:jc w:val="both"/>
        <w:rPr>
          <w:rFonts w:ascii="Calibri" w:eastAsia="Calibri" w:hAnsi="Calibri"/>
          <w:color w:val="FF0000"/>
          <w:sz w:val="24"/>
          <w:szCs w:val="24"/>
          <w:u w:val="single"/>
          <w:lang w:eastAsia="nl-NL"/>
        </w:rPr>
      </w:pPr>
    </w:p>
    <w:p w14:paraId="04E71162" w14:textId="77777777" w:rsidR="003D00FF" w:rsidRDefault="003D00FF" w:rsidP="002B205B">
      <w:pPr>
        <w:spacing w:line="312" w:lineRule="auto"/>
        <w:ind w:left="927"/>
        <w:jc w:val="both"/>
        <w:rPr>
          <w:rFonts w:ascii="Calibri" w:eastAsia="Calibri" w:hAnsi="Calibri"/>
          <w:color w:val="FF0000"/>
          <w:sz w:val="24"/>
          <w:szCs w:val="24"/>
          <w:u w:val="single"/>
          <w:lang w:eastAsia="nl-NL"/>
        </w:rPr>
      </w:pPr>
    </w:p>
    <w:p w14:paraId="2F929240" w14:textId="77777777" w:rsidR="003D00FF" w:rsidRDefault="003D00FF" w:rsidP="002B205B">
      <w:pPr>
        <w:spacing w:line="312" w:lineRule="auto"/>
        <w:ind w:left="927"/>
        <w:jc w:val="both"/>
        <w:rPr>
          <w:rFonts w:ascii="Calibri" w:eastAsia="Calibri" w:hAnsi="Calibri"/>
          <w:color w:val="FF0000"/>
          <w:sz w:val="24"/>
          <w:szCs w:val="24"/>
          <w:u w:val="single"/>
          <w:lang w:eastAsia="nl-NL"/>
        </w:rPr>
      </w:pPr>
    </w:p>
    <w:p w14:paraId="25017D30" w14:textId="77777777" w:rsidR="003D00FF" w:rsidRDefault="003D00FF" w:rsidP="002B205B">
      <w:pPr>
        <w:spacing w:line="312" w:lineRule="auto"/>
        <w:ind w:left="927"/>
        <w:jc w:val="both"/>
        <w:rPr>
          <w:rFonts w:ascii="Calibri" w:eastAsia="Calibri" w:hAnsi="Calibri"/>
          <w:color w:val="FF0000"/>
          <w:sz w:val="24"/>
          <w:szCs w:val="24"/>
          <w:u w:val="single"/>
          <w:lang w:eastAsia="nl-NL"/>
        </w:rPr>
      </w:pPr>
    </w:p>
    <w:p w14:paraId="452C6F68" w14:textId="77777777" w:rsidR="003D00FF" w:rsidRDefault="003D00FF" w:rsidP="002B205B">
      <w:pPr>
        <w:spacing w:line="312" w:lineRule="auto"/>
        <w:ind w:left="927"/>
        <w:jc w:val="both"/>
        <w:rPr>
          <w:rFonts w:ascii="Calibri" w:eastAsia="Calibri" w:hAnsi="Calibri"/>
          <w:color w:val="FF0000"/>
          <w:sz w:val="24"/>
          <w:szCs w:val="24"/>
          <w:u w:val="single"/>
          <w:lang w:eastAsia="nl-NL"/>
        </w:rPr>
      </w:pPr>
    </w:p>
    <w:p w14:paraId="54BAC1DF" w14:textId="77777777" w:rsidR="003D00FF" w:rsidRDefault="003D00FF" w:rsidP="002B205B">
      <w:pPr>
        <w:spacing w:line="312" w:lineRule="auto"/>
        <w:ind w:left="927"/>
        <w:jc w:val="both"/>
        <w:rPr>
          <w:rFonts w:ascii="Calibri" w:eastAsia="Calibri" w:hAnsi="Calibri"/>
          <w:color w:val="FF0000"/>
          <w:sz w:val="24"/>
          <w:szCs w:val="24"/>
          <w:u w:val="single"/>
          <w:lang w:eastAsia="nl-NL"/>
        </w:rPr>
      </w:pPr>
    </w:p>
    <w:p w14:paraId="1BAC60BB" w14:textId="77777777" w:rsidR="003D00FF" w:rsidRDefault="003D00FF" w:rsidP="002B205B">
      <w:pPr>
        <w:spacing w:line="312" w:lineRule="auto"/>
        <w:ind w:left="927"/>
        <w:jc w:val="both"/>
        <w:rPr>
          <w:rFonts w:ascii="Calibri" w:eastAsia="Calibri" w:hAnsi="Calibri"/>
          <w:color w:val="FF0000"/>
          <w:sz w:val="24"/>
          <w:szCs w:val="24"/>
          <w:u w:val="single"/>
          <w:lang w:eastAsia="nl-NL"/>
        </w:rPr>
      </w:pPr>
    </w:p>
    <w:p w14:paraId="3F079BCF" w14:textId="77777777" w:rsidR="003D00FF" w:rsidRPr="00CC4FEF" w:rsidRDefault="003D00FF" w:rsidP="002B205B">
      <w:pPr>
        <w:spacing w:line="312" w:lineRule="auto"/>
        <w:ind w:left="927"/>
        <w:jc w:val="both"/>
        <w:rPr>
          <w:rFonts w:ascii="Calibri" w:eastAsia="Calibri" w:hAnsi="Calibri"/>
          <w:color w:val="FF0000"/>
          <w:sz w:val="24"/>
          <w:szCs w:val="24"/>
          <w:u w:val="single"/>
          <w:lang w:eastAsia="nl-NL"/>
        </w:rPr>
      </w:pPr>
    </w:p>
    <w:p w14:paraId="64F2AE46" w14:textId="77777777" w:rsidR="00DA42A3" w:rsidRPr="00CC4FEF" w:rsidRDefault="00DA42A3" w:rsidP="00D97244">
      <w:pPr>
        <w:pStyle w:val="Kop5"/>
      </w:pPr>
      <w:bookmarkStart w:id="459" w:name="_Toc498092813"/>
      <w:bookmarkStart w:id="460" w:name="_Toc520905695"/>
      <w:r w:rsidRPr="00CC4FEF">
        <w:t>Les revenus professionnels ou produits par une formation ont trait à une partie de mois.</w:t>
      </w:r>
      <w:bookmarkEnd w:id="459"/>
      <w:bookmarkEnd w:id="460"/>
    </w:p>
    <w:p w14:paraId="4D148FF7" w14:textId="77777777" w:rsidR="00DA42A3" w:rsidRPr="00CC4FEF" w:rsidRDefault="00DA42A3" w:rsidP="00DA42A3">
      <w:pPr>
        <w:spacing w:line="312" w:lineRule="auto"/>
        <w:ind w:left="927"/>
        <w:jc w:val="both"/>
        <w:rPr>
          <w:rFonts w:ascii="Calibri" w:hAnsi="Calibri"/>
          <w:color w:val="FF0000"/>
          <w:sz w:val="24"/>
          <w:szCs w:val="24"/>
          <w:lang w:eastAsia="nl-NL"/>
        </w:rPr>
      </w:pPr>
    </w:p>
    <w:p w14:paraId="28E3DD16" w14:textId="336F2190" w:rsidR="00DA42A3" w:rsidRPr="00CC4FEF" w:rsidRDefault="00DA42A3" w:rsidP="00DA42A3">
      <w:pPr>
        <w:spacing w:line="312" w:lineRule="auto"/>
        <w:ind w:left="927"/>
        <w:jc w:val="both"/>
        <w:rPr>
          <w:rFonts w:ascii="Calibri" w:hAnsi="Calibri"/>
          <w:color w:val="FF0000"/>
          <w:sz w:val="24"/>
          <w:szCs w:val="24"/>
          <w:lang w:eastAsia="nl-NL"/>
        </w:rPr>
      </w:pPr>
      <w:r w:rsidRPr="00CC4FEF">
        <w:rPr>
          <w:rFonts w:ascii="Calibri" w:hAnsi="Calibri"/>
          <w:color w:val="FF0000"/>
          <w:sz w:val="24"/>
          <w:szCs w:val="24"/>
          <w:lang w:eastAsia="nl-NL"/>
        </w:rPr>
        <w:t xml:space="preserve">Voici les étapes à suivre : </w:t>
      </w:r>
    </w:p>
    <w:p w14:paraId="48A54D1D" w14:textId="77777777" w:rsidR="00DA42A3" w:rsidRPr="00CC4FEF" w:rsidRDefault="00DA42A3" w:rsidP="00DA42A3">
      <w:pPr>
        <w:spacing w:line="312" w:lineRule="auto"/>
        <w:ind w:left="927"/>
        <w:jc w:val="both"/>
        <w:rPr>
          <w:rFonts w:ascii="Calibri" w:hAnsi="Calibri"/>
          <w:color w:val="FF0000"/>
          <w:sz w:val="24"/>
          <w:szCs w:val="24"/>
          <w:lang w:eastAsia="nl-NL"/>
        </w:rPr>
      </w:pPr>
    </w:p>
    <w:p w14:paraId="088C2D40" w14:textId="77777777" w:rsidR="00DA42A3" w:rsidRPr="00CC4FEF" w:rsidRDefault="00DA42A3" w:rsidP="00D348C7">
      <w:pPr>
        <w:pStyle w:val="Lijstalinea"/>
        <w:numPr>
          <w:ilvl w:val="0"/>
          <w:numId w:val="241"/>
        </w:numPr>
        <w:spacing w:line="312" w:lineRule="auto"/>
        <w:ind w:left="1560"/>
        <w:jc w:val="both"/>
        <w:rPr>
          <w:color w:val="FF0000"/>
          <w:sz w:val="24"/>
          <w:szCs w:val="24"/>
          <w:u w:val="single"/>
          <w:lang w:eastAsia="nl-NL"/>
        </w:rPr>
      </w:pPr>
      <w:r w:rsidRPr="00CC4FEF">
        <w:rPr>
          <w:color w:val="FF0000"/>
          <w:sz w:val="24"/>
          <w:szCs w:val="24"/>
          <w:u w:val="single"/>
          <w:lang w:eastAsia="nl-NL"/>
        </w:rPr>
        <w:t>Retrouver le montant mensuel que bénéficie la personne</w:t>
      </w:r>
    </w:p>
    <w:p w14:paraId="04B0B051" w14:textId="77777777" w:rsidR="00DA42A3" w:rsidRPr="00CC4FEF" w:rsidRDefault="00DA42A3" w:rsidP="00DA42A3">
      <w:pPr>
        <w:pStyle w:val="Lijstalinea"/>
        <w:spacing w:line="312" w:lineRule="auto"/>
        <w:ind w:left="1985"/>
        <w:jc w:val="both"/>
        <w:rPr>
          <w:color w:val="FF0000"/>
          <w:sz w:val="24"/>
          <w:szCs w:val="24"/>
          <w:u w:val="single"/>
          <w:lang w:eastAsia="nl-NL"/>
        </w:rPr>
      </w:pPr>
    </w:p>
    <w:p w14:paraId="0968D285" w14:textId="77777777" w:rsidR="00DA42A3" w:rsidRPr="006E7FD0" w:rsidRDefault="000326F9" w:rsidP="00D348C7">
      <w:pPr>
        <w:pStyle w:val="Lijstalinea"/>
        <w:numPr>
          <w:ilvl w:val="0"/>
          <w:numId w:val="242"/>
        </w:numPr>
        <w:pBdr>
          <w:top w:val="single" w:sz="4" w:space="1" w:color="auto"/>
          <w:left w:val="single" w:sz="4" w:space="4" w:color="auto"/>
          <w:bottom w:val="single" w:sz="4" w:space="1" w:color="auto"/>
          <w:right w:val="single" w:sz="4" w:space="4" w:color="auto"/>
        </w:pBdr>
        <w:spacing w:line="312" w:lineRule="auto"/>
        <w:jc w:val="both"/>
        <w:rPr>
          <w:rFonts w:asciiTheme="minorHAnsi" w:hAnsiTheme="minorHAnsi"/>
          <w:color w:val="FF0000"/>
          <w:sz w:val="20"/>
          <w:szCs w:val="20"/>
          <w:lang w:eastAsia="nl-NL"/>
        </w:rPr>
      </w:pPr>
      <m:oMath>
        <m:d>
          <m:dPr>
            <m:ctrlPr>
              <w:rPr>
                <w:rFonts w:ascii="Cambria Math" w:eastAsia="Times New Roman" w:hAnsi="Cambria Math"/>
                <w:i/>
                <w:color w:val="FF0000"/>
                <w:sz w:val="20"/>
                <w:szCs w:val="20"/>
                <w:lang w:val="fr-FR" w:eastAsia="nl-NL"/>
              </w:rPr>
            </m:ctrlPr>
          </m:dPr>
          <m:e>
            <m:f>
              <m:fPr>
                <m:ctrlPr>
                  <w:rPr>
                    <w:rFonts w:ascii="Cambria Math" w:eastAsia="Times New Roman" w:hAnsi="Cambria Math"/>
                    <w:i/>
                    <w:color w:val="FF0000"/>
                    <w:sz w:val="20"/>
                    <w:szCs w:val="20"/>
                    <w:lang w:val="fr-FR" w:eastAsia="nl-NL"/>
                  </w:rPr>
                </m:ctrlPr>
              </m:fPr>
              <m:num>
                <m:r>
                  <w:rPr>
                    <w:rFonts w:ascii="Cambria Math" w:hAnsi="Cambria Math"/>
                    <w:color w:val="FF0000"/>
                    <w:sz w:val="20"/>
                    <w:szCs w:val="20"/>
                    <w:lang w:eastAsia="nl-NL"/>
                  </w:rPr>
                  <m:t>Montant gagné mensuel</m:t>
                </m:r>
              </m:num>
              <m:den>
                <m:r>
                  <w:rPr>
                    <w:rFonts w:ascii="Cambria Math" w:hAnsi="Cambria Math"/>
                    <w:color w:val="FF0000"/>
                    <w:sz w:val="20"/>
                    <w:szCs w:val="20"/>
                    <w:lang w:eastAsia="nl-NL"/>
                  </w:rPr>
                  <m:t>nombre de jours travaillés durant le mois</m:t>
                </m:r>
              </m:den>
            </m:f>
          </m:e>
        </m:d>
        <m:r>
          <w:rPr>
            <w:rFonts w:ascii="Cambria Math" w:hAnsi="Cambria Math"/>
            <w:color w:val="FF0000"/>
            <w:sz w:val="20"/>
            <w:szCs w:val="20"/>
            <w:lang w:eastAsia="nl-NL"/>
          </w:rPr>
          <m:t>×nombre de jours dans le mois=Montant mensuel</m:t>
        </m:r>
      </m:oMath>
    </w:p>
    <w:p w14:paraId="1560E98C" w14:textId="77777777" w:rsidR="00DA42A3" w:rsidRDefault="00DA42A3" w:rsidP="00DA42A3">
      <w:pPr>
        <w:pStyle w:val="Lijstalinea"/>
        <w:spacing w:line="312" w:lineRule="auto"/>
        <w:ind w:left="644"/>
        <w:jc w:val="both"/>
        <w:rPr>
          <w:color w:val="FF0000"/>
          <w:sz w:val="20"/>
          <w:szCs w:val="20"/>
          <w:lang w:eastAsia="nl-NL"/>
        </w:rPr>
      </w:pPr>
    </w:p>
    <w:p w14:paraId="05A458D0" w14:textId="77777777" w:rsidR="007F09CB" w:rsidRPr="00CC4FEF" w:rsidRDefault="007F09CB" w:rsidP="00DA42A3">
      <w:pPr>
        <w:pStyle w:val="Lijstalinea"/>
        <w:spacing w:line="312" w:lineRule="auto"/>
        <w:ind w:left="644"/>
        <w:jc w:val="both"/>
        <w:rPr>
          <w:color w:val="FF0000"/>
          <w:sz w:val="20"/>
          <w:szCs w:val="20"/>
          <w:lang w:eastAsia="nl-NL"/>
        </w:rPr>
      </w:pPr>
    </w:p>
    <w:p w14:paraId="41EC604C" w14:textId="46F2A1D3" w:rsidR="00DA42A3" w:rsidRPr="00CC4FEF" w:rsidRDefault="00DA42A3" w:rsidP="00D348C7">
      <w:pPr>
        <w:pStyle w:val="Lijstalinea"/>
        <w:numPr>
          <w:ilvl w:val="0"/>
          <w:numId w:val="242"/>
        </w:numPr>
        <w:pBdr>
          <w:top w:val="single" w:sz="4" w:space="1" w:color="auto"/>
          <w:left w:val="single" w:sz="4" w:space="4" w:color="auto"/>
          <w:bottom w:val="single" w:sz="4" w:space="1" w:color="auto"/>
          <w:right w:val="single" w:sz="4" w:space="4" w:color="auto"/>
        </w:pBdr>
        <w:spacing w:line="312" w:lineRule="auto"/>
        <w:jc w:val="both"/>
        <w:rPr>
          <w:color w:val="FF0000"/>
          <w:sz w:val="19"/>
          <w:lang w:eastAsia="nl-NL"/>
        </w:rPr>
      </w:pPr>
      <m:oMath>
        <m:r>
          <w:rPr>
            <w:rFonts w:ascii="Cambria Math" w:hAnsi="Cambria Math"/>
            <w:color w:val="FF0000"/>
            <w:sz w:val="19"/>
            <w:szCs w:val="20"/>
            <w:lang w:eastAsia="nl-NL"/>
          </w:rPr>
          <m:t>Montant mensuel-exon</m:t>
        </m:r>
        <m:r>
          <w:rPr>
            <w:rFonts w:ascii="Cambria Math" w:hAnsi="Cambria Math" w:hint="eastAsia"/>
            <w:color w:val="FF0000"/>
            <w:sz w:val="19"/>
            <w:szCs w:val="20"/>
            <w:lang w:eastAsia="nl-NL"/>
          </w:rPr>
          <m:t>é</m:t>
        </m:r>
        <m:r>
          <w:rPr>
            <w:rFonts w:ascii="Cambria Math" w:hAnsi="Cambria Math"/>
            <w:color w:val="FF0000"/>
            <w:sz w:val="19"/>
            <w:szCs w:val="20"/>
            <w:lang w:eastAsia="nl-NL"/>
          </w:rPr>
          <m:t>ration ISP mensuel €244,03 =Montant mensuel pris en compte</m:t>
        </m:r>
      </m:oMath>
    </w:p>
    <w:p w14:paraId="2437258B" w14:textId="77777777" w:rsidR="00DA42A3" w:rsidRPr="00CC4FEF" w:rsidRDefault="00DA42A3" w:rsidP="00DA42A3">
      <w:pPr>
        <w:pStyle w:val="Lijstalinea"/>
        <w:spacing w:line="312" w:lineRule="auto"/>
        <w:ind w:left="1985"/>
        <w:jc w:val="both"/>
        <w:rPr>
          <w:color w:val="FF0000"/>
          <w:sz w:val="24"/>
          <w:szCs w:val="24"/>
          <w:u w:val="single"/>
          <w:lang w:eastAsia="nl-NL"/>
        </w:rPr>
      </w:pPr>
    </w:p>
    <w:p w14:paraId="335A3F5C" w14:textId="77777777" w:rsidR="00DA42A3" w:rsidRPr="00CC4FEF" w:rsidRDefault="00DA42A3" w:rsidP="00DA42A3">
      <w:pPr>
        <w:pStyle w:val="Lijstalinea"/>
        <w:spacing w:line="312" w:lineRule="auto"/>
        <w:ind w:left="993"/>
        <w:jc w:val="both"/>
        <w:rPr>
          <w:color w:val="FF0000"/>
          <w:sz w:val="24"/>
          <w:szCs w:val="24"/>
          <w:lang w:eastAsia="nl-NL"/>
        </w:rPr>
      </w:pPr>
    </w:p>
    <w:p w14:paraId="283D7CD2" w14:textId="77777777" w:rsidR="00DA42A3" w:rsidRPr="00CC4FEF" w:rsidRDefault="00DA42A3" w:rsidP="00DA42A3">
      <w:pPr>
        <w:pStyle w:val="Lijstalinea"/>
        <w:spacing w:line="312" w:lineRule="auto"/>
        <w:ind w:left="993"/>
        <w:jc w:val="both"/>
        <w:rPr>
          <w:color w:val="FF0000"/>
          <w:sz w:val="24"/>
          <w:szCs w:val="24"/>
          <w:lang w:eastAsia="nl-NL"/>
        </w:rPr>
      </w:pPr>
      <w:r w:rsidRPr="00CC4FEF">
        <w:rPr>
          <w:color w:val="FF0000"/>
          <w:sz w:val="24"/>
          <w:szCs w:val="24"/>
          <w:lang w:eastAsia="nl-NL"/>
        </w:rPr>
        <w:t>Si le montant mensuel pris en compte est supérieur au montant mensuel de la catégorie, il n’y aura pas d’octroi d’un revenu d’intégration  mensuel complémentaire et ISP ne sera pas appliquée.</w:t>
      </w:r>
    </w:p>
    <w:p w14:paraId="59EA5A4E" w14:textId="77777777" w:rsidR="00DA42A3" w:rsidRPr="00CC4FEF" w:rsidRDefault="00DA42A3" w:rsidP="00DA42A3">
      <w:pPr>
        <w:pStyle w:val="Lijstalinea"/>
        <w:spacing w:line="312" w:lineRule="auto"/>
        <w:ind w:left="993"/>
        <w:jc w:val="both"/>
        <w:rPr>
          <w:color w:val="FF0000"/>
          <w:sz w:val="24"/>
          <w:szCs w:val="24"/>
          <w:lang w:eastAsia="nl-NL"/>
        </w:rPr>
      </w:pPr>
    </w:p>
    <w:p w14:paraId="0E975042" w14:textId="77777777" w:rsidR="00DA42A3" w:rsidRPr="00CC4FEF" w:rsidRDefault="00DA42A3" w:rsidP="00DA42A3">
      <w:pPr>
        <w:pStyle w:val="Lijstalinea"/>
        <w:spacing w:line="312" w:lineRule="auto"/>
        <w:ind w:left="993"/>
        <w:jc w:val="both"/>
        <w:rPr>
          <w:color w:val="FF0000"/>
          <w:sz w:val="24"/>
          <w:szCs w:val="24"/>
          <w:lang w:eastAsia="nl-NL"/>
        </w:rPr>
      </w:pPr>
      <w:r w:rsidRPr="00CC4FEF">
        <w:rPr>
          <w:color w:val="FF0000"/>
          <w:sz w:val="24"/>
          <w:szCs w:val="24"/>
          <w:lang w:eastAsia="nl-NL"/>
        </w:rPr>
        <w:t>Si le montant mensuel pris en compte est inférieur au montant mensuel de la catégorie, on passe à l’étape 3.</w:t>
      </w:r>
    </w:p>
    <w:p w14:paraId="5DEEB95C" w14:textId="77777777" w:rsidR="00DA42A3" w:rsidRPr="00CC4FEF" w:rsidRDefault="00DA42A3" w:rsidP="00DA42A3">
      <w:pPr>
        <w:pStyle w:val="Lijstalinea"/>
        <w:spacing w:line="312" w:lineRule="auto"/>
        <w:ind w:left="1985"/>
        <w:jc w:val="both"/>
        <w:rPr>
          <w:color w:val="FF0000"/>
          <w:sz w:val="24"/>
          <w:szCs w:val="24"/>
          <w:lang w:eastAsia="nl-NL"/>
        </w:rPr>
      </w:pPr>
    </w:p>
    <w:p w14:paraId="332BA2E9" w14:textId="77777777" w:rsidR="00AE6BBE" w:rsidRDefault="00AE6BBE" w:rsidP="00DA42A3">
      <w:pPr>
        <w:pStyle w:val="Lijstalinea"/>
        <w:spacing w:line="312" w:lineRule="auto"/>
        <w:ind w:left="1985"/>
        <w:jc w:val="both"/>
        <w:rPr>
          <w:color w:val="FF0000"/>
          <w:sz w:val="24"/>
          <w:szCs w:val="24"/>
          <w:lang w:eastAsia="nl-NL"/>
        </w:rPr>
      </w:pPr>
    </w:p>
    <w:p w14:paraId="2C158C21" w14:textId="77777777" w:rsidR="00AE6BBE" w:rsidRPr="00CC4FEF" w:rsidRDefault="00AE6BBE" w:rsidP="00DA42A3">
      <w:pPr>
        <w:pStyle w:val="Lijstalinea"/>
        <w:spacing w:line="312" w:lineRule="auto"/>
        <w:ind w:left="1985"/>
        <w:jc w:val="both"/>
        <w:rPr>
          <w:color w:val="FF0000"/>
          <w:sz w:val="24"/>
          <w:szCs w:val="24"/>
          <w:lang w:eastAsia="nl-NL"/>
        </w:rPr>
      </w:pPr>
    </w:p>
    <w:p w14:paraId="729981E7" w14:textId="77777777" w:rsidR="00DA42A3" w:rsidRPr="00CC4FEF" w:rsidRDefault="00DA42A3" w:rsidP="00D348C7">
      <w:pPr>
        <w:pStyle w:val="Lijstalinea"/>
        <w:numPr>
          <w:ilvl w:val="0"/>
          <w:numId w:val="241"/>
        </w:numPr>
        <w:spacing w:line="312" w:lineRule="auto"/>
        <w:ind w:left="1560" w:hanging="284"/>
        <w:jc w:val="both"/>
        <w:rPr>
          <w:color w:val="FF0000"/>
          <w:sz w:val="24"/>
          <w:szCs w:val="24"/>
          <w:u w:val="single"/>
          <w:lang w:eastAsia="nl-NL"/>
        </w:rPr>
      </w:pPr>
      <w:r w:rsidRPr="00CC4FEF">
        <w:rPr>
          <w:color w:val="FF0000"/>
          <w:sz w:val="24"/>
          <w:szCs w:val="24"/>
          <w:u w:val="single"/>
          <w:lang w:eastAsia="nl-NL"/>
        </w:rPr>
        <w:t xml:space="preserve">Projeter sur une base annuelle </w:t>
      </w:r>
    </w:p>
    <w:p w14:paraId="06197162" w14:textId="77777777" w:rsidR="00DA42A3" w:rsidRPr="00CC4FEF" w:rsidRDefault="00DA42A3" w:rsidP="00DA42A3">
      <w:pPr>
        <w:pStyle w:val="Lijstalinea"/>
        <w:spacing w:line="312" w:lineRule="auto"/>
        <w:ind w:left="1985"/>
        <w:jc w:val="both"/>
        <w:rPr>
          <w:color w:val="FF0000"/>
          <w:sz w:val="24"/>
          <w:szCs w:val="24"/>
          <w:u w:val="single"/>
          <w:lang w:eastAsia="nl-NL"/>
        </w:rPr>
      </w:pPr>
    </w:p>
    <w:p w14:paraId="191F76D3" w14:textId="77777777" w:rsidR="00DA42A3" w:rsidRPr="00CC4FEF" w:rsidRDefault="00DA42A3" w:rsidP="00D348C7">
      <w:pPr>
        <w:pStyle w:val="Lijstalinea"/>
        <w:numPr>
          <w:ilvl w:val="0"/>
          <w:numId w:val="242"/>
        </w:numPr>
        <w:pBdr>
          <w:top w:val="single" w:sz="4" w:space="1" w:color="auto"/>
          <w:left w:val="single" w:sz="4" w:space="4" w:color="auto"/>
          <w:bottom w:val="single" w:sz="4" w:space="1" w:color="auto"/>
          <w:right w:val="single" w:sz="4" w:space="4" w:color="auto"/>
        </w:pBdr>
        <w:spacing w:line="312" w:lineRule="auto"/>
        <w:jc w:val="both"/>
        <w:rPr>
          <w:color w:val="FF0000"/>
          <w:sz w:val="19"/>
          <w:szCs w:val="24"/>
          <w:lang w:eastAsia="nl-NL"/>
        </w:rPr>
      </w:pPr>
      <m:oMath>
        <m:r>
          <w:rPr>
            <w:rFonts w:ascii="Cambria Math" w:hAnsi="Cambria Math"/>
            <w:color w:val="FF0000"/>
            <w:sz w:val="19"/>
            <w:szCs w:val="20"/>
            <w:lang w:eastAsia="nl-NL"/>
          </w:rPr>
          <m:t xml:space="preserve">Montant mensuel pris en compte </m:t>
        </m:r>
        <m:r>
          <w:rPr>
            <w:rFonts w:ascii="Cambria Math" w:hAnsi="Cambria Math" w:hint="eastAsia"/>
            <w:color w:val="FF0000"/>
            <w:sz w:val="19"/>
            <w:szCs w:val="20"/>
            <w:lang w:eastAsia="nl-NL"/>
          </w:rPr>
          <m:t>×</m:t>
        </m:r>
        <m:r>
          <w:rPr>
            <w:rFonts w:ascii="Cambria Math" w:hAnsi="Cambria Math"/>
            <w:color w:val="FF0000"/>
            <w:sz w:val="19"/>
            <w:szCs w:val="20"/>
            <w:lang w:eastAsia="nl-NL"/>
          </w:rPr>
          <m:t xml:space="preserve">12=Montant annuel pris en compte </m:t>
        </m:r>
      </m:oMath>
    </w:p>
    <w:p w14:paraId="671E354C" w14:textId="77777777" w:rsidR="00DA42A3" w:rsidRDefault="00DA42A3" w:rsidP="00DA42A3">
      <w:pPr>
        <w:pStyle w:val="Lijstalinea"/>
        <w:spacing w:line="312" w:lineRule="auto"/>
        <w:ind w:left="786"/>
        <w:jc w:val="both"/>
        <w:rPr>
          <w:color w:val="FF0000"/>
          <w:sz w:val="19"/>
          <w:szCs w:val="24"/>
          <w:lang w:eastAsia="nl-NL"/>
        </w:rPr>
      </w:pPr>
    </w:p>
    <w:p w14:paraId="1C5FE62C" w14:textId="77777777" w:rsidR="00AE6BBE" w:rsidRPr="00CC4FEF" w:rsidRDefault="00AE6BBE" w:rsidP="00DA42A3">
      <w:pPr>
        <w:pStyle w:val="Lijstalinea"/>
        <w:spacing w:line="312" w:lineRule="auto"/>
        <w:ind w:left="786"/>
        <w:jc w:val="both"/>
        <w:rPr>
          <w:color w:val="FF0000"/>
          <w:sz w:val="19"/>
          <w:szCs w:val="24"/>
          <w:lang w:eastAsia="nl-NL"/>
        </w:rPr>
      </w:pPr>
    </w:p>
    <w:p w14:paraId="0CEF8ABD" w14:textId="77777777" w:rsidR="00DA42A3" w:rsidRPr="00CC4FEF" w:rsidRDefault="00DA42A3" w:rsidP="00D348C7">
      <w:pPr>
        <w:pStyle w:val="Lijstalinea"/>
        <w:numPr>
          <w:ilvl w:val="0"/>
          <w:numId w:val="242"/>
        </w:numPr>
        <w:pBdr>
          <w:top w:val="single" w:sz="4" w:space="1" w:color="auto"/>
          <w:left w:val="single" w:sz="4" w:space="4" w:color="auto"/>
          <w:bottom w:val="single" w:sz="4" w:space="1" w:color="auto"/>
          <w:right w:val="single" w:sz="4" w:space="4" w:color="auto"/>
        </w:pBdr>
        <w:spacing w:line="312" w:lineRule="auto"/>
        <w:jc w:val="both"/>
        <w:rPr>
          <w:color w:val="FF0000"/>
          <w:sz w:val="19"/>
          <w:lang w:eastAsia="nl-NL"/>
        </w:rPr>
      </w:pPr>
      <m:oMath>
        <m:r>
          <w:rPr>
            <w:rFonts w:ascii="Cambria Math" w:eastAsia="Times New Roman" w:hAnsi="Cambria Math"/>
            <w:color w:val="FF0000"/>
            <w:sz w:val="19"/>
            <w:szCs w:val="18"/>
            <w:lang w:eastAsia="nl-NL"/>
          </w:rPr>
          <m:t>Montant annuel de la catégorie-(Montant annuel pris en compte-exonération par catégorie)=Montant annuel complémentaire du revenu d' intégration</m:t>
        </m:r>
      </m:oMath>
    </w:p>
    <w:p w14:paraId="5CAA3E3D" w14:textId="77777777" w:rsidR="00DA42A3" w:rsidRDefault="00DA42A3" w:rsidP="00DA42A3">
      <w:pPr>
        <w:pStyle w:val="Lijstalinea"/>
        <w:rPr>
          <w:rFonts w:eastAsia="Times New Roman"/>
          <w:color w:val="FF0000"/>
          <w:sz w:val="19"/>
          <w:szCs w:val="20"/>
          <w:lang w:eastAsia="nl-NL"/>
        </w:rPr>
      </w:pPr>
    </w:p>
    <w:p w14:paraId="260DD6C4" w14:textId="77777777" w:rsidR="00AE6BBE" w:rsidRPr="00CC4FEF" w:rsidRDefault="00AE6BBE" w:rsidP="00DA42A3">
      <w:pPr>
        <w:pStyle w:val="Lijstalinea"/>
        <w:rPr>
          <w:rFonts w:eastAsia="Times New Roman"/>
          <w:color w:val="FF0000"/>
          <w:sz w:val="19"/>
          <w:szCs w:val="20"/>
          <w:lang w:eastAsia="nl-NL"/>
        </w:rPr>
      </w:pPr>
    </w:p>
    <w:p w14:paraId="0A22923D" w14:textId="77777777" w:rsidR="00DA42A3" w:rsidRDefault="000326F9" w:rsidP="00D348C7">
      <w:pPr>
        <w:pStyle w:val="Lijstalinea"/>
        <w:numPr>
          <w:ilvl w:val="0"/>
          <w:numId w:val="242"/>
        </w:numPr>
        <w:pBdr>
          <w:top w:val="single" w:sz="4" w:space="1" w:color="auto"/>
          <w:left w:val="single" w:sz="4" w:space="4" w:color="auto"/>
          <w:bottom w:val="single" w:sz="4" w:space="1" w:color="auto"/>
          <w:right w:val="single" w:sz="4" w:space="4" w:color="auto"/>
        </w:pBdr>
        <w:spacing w:line="312" w:lineRule="auto"/>
        <w:jc w:val="both"/>
        <w:rPr>
          <w:color w:val="FF0000"/>
          <w:sz w:val="19"/>
          <w:szCs w:val="20"/>
          <w:lang w:eastAsia="nl-NL"/>
        </w:rPr>
      </w:pPr>
      <m:oMath>
        <m:f>
          <m:fPr>
            <m:ctrlPr>
              <w:rPr>
                <w:rFonts w:ascii="Cambria Math" w:eastAsia="Times New Roman" w:hAnsi="Cambria Math"/>
                <w:i/>
                <w:color w:val="FF0000"/>
                <w:sz w:val="19"/>
                <w:szCs w:val="20"/>
                <w:lang w:eastAsia="nl-NL"/>
              </w:rPr>
            </m:ctrlPr>
          </m:fPr>
          <m:num>
            <m:r>
              <w:rPr>
                <w:rFonts w:ascii="Cambria Math" w:eastAsia="Times New Roman" w:hAnsi="Cambria Math"/>
                <w:color w:val="FF0000"/>
                <w:sz w:val="19"/>
                <w:szCs w:val="20"/>
                <w:lang w:eastAsia="nl-NL"/>
              </w:rPr>
              <m:t>Montant annuel compl</m:t>
            </m:r>
            <m:r>
              <w:rPr>
                <w:rFonts w:ascii="Cambria Math" w:eastAsia="Times New Roman" w:hAnsi="Cambria Math" w:hint="eastAsia"/>
                <w:color w:val="FF0000"/>
                <w:sz w:val="19"/>
                <w:szCs w:val="20"/>
                <w:lang w:eastAsia="nl-NL"/>
              </w:rPr>
              <m:t>é</m:t>
            </m:r>
            <m:r>
              <w:rPr>
                <w:rFonts w:ascii="Cambria Math" w:eastAsia="Times New Roman" w:hAnsi="Cambria Math"/>
                <w:color w:val="FF0000"/>
                <w:sz w:val="19"/>
                <w:szCs w:val="20"/>
                <w:lang w:eastAsia="nl-NL"/>
              </w:rPr>
              <m:t>mentaire RI</m:t>
            </m:r>
          </m:num>
          <m:den>
            <m:r>
              <w:rPr>
                <w:rFonts w:ascii="Cambria Math" w:eastAsia="Times New Roman" w:hAnsi="Cambria Math"/>
                <w:color w:val="FF0000"/>
                <w:sz w:val="19"/>
                <w:szCs w:val="20"/>
                <w:lang w:eastAsia="nl-NL"/>
              </w:rPr>
              <m:t>12</m:t>
            </m:r>
          </m:den>
        </m:f>
        <m:r>
          <w:rPr>
            <w:rFonts w:ascii="Cambria Math" w:eastAsia="Times New Roman" w:hAnsi="Cambria Math"/>
            <w:color w:val="FF0000"/>
            <w:sz w:val="19"/>
            <w:szCs w:val="20"/>
            <w:lang w:eastAsia="nl-NL"/>
          </w:rPr>
          <m:t xml:space="preserve"> =Montant mensuel revenu </m:t>
        </m:r>
        <m:sSup>
          <m:sSupPr>
            <m:ctrlPr>
              <w:rPr>
                <w:rFonts w:ascii="Cambria Math" w:eastAsia="Times New Roman" w:hAnsi="Cambria Math"/>
                <w:i/>
                <w:color w:val="FF0000"/>
                <w:sz w:val="19"/>
                <w:szCs w:val="20"/>
                <w:lang w:eastAsia="nl-NL"/>
              </w:rPr>
            </m:ctrlPr>
          </m:sSupPr>
          <m:e>
            <m:r>
              <w:rPr>
                <w:rFonts w:ascii="Cambria Math" w:eastAsia="Times New Roman" w:hAnsi="Cambria Math"/>
                <w:color w:val="FF0000"/>
                <w:sz w:val="19"/>
                <w:szCs w:val="20"/>
                <w:lang w:eastAsia="nl-NL"/>
              </w:rPr>
              <m:t>d</m:t>
            </m:r>
          </m:e>
          <m:sup>
            <m:r>
              <w:rPr>
                <w:rFonts w:ascii="Cambria Math" w:eastAsia="Times New Roman" w:hAnsi="Cambria Math"/>
                <w:color w:val="FF0000"/>
                <w:sz w:val="19"/>
                <w:szCs w:val="20"/>
                <w:lang w:eastAsia="nl-NL"/>
              </w:rPr>
              <m:t>'</m:t>
            </m:r>
          </m:sup>
        </m:sSup>
        <m:r>
          <w:rPr>
            <w:rFonts w:ascii="Cambria Math" w:eastAsia="Times New Roman" w:hAnsi="Cambria Math"/>
            <w:color w:val="FF0000"/>
            <w:sz w:val="19"/>
            <w:szCs w:val="20"/>
            <w:lang w:eastAsia="nl-NL"/>
          </w:rPr>
          <m:t>int</m:t>
        </m:r>
        <m:r>
          <w:rPr>
            <w:rFonts w:ascii="Cambria Math" w:eastAsia="Times New Roman" w:hAnsi="Cambria Math" w:hint="eastAsia"/>
            <w:color w:val="FF0000"/>
            <w:sz w:val="19"/>
            <w:szCs w:val="20"/>
            <w:lang w:eastAsia="nl-NL"/>
          </w:rPr>
          <m:t>é</m:t>
        </m:r>
        <m:r>
          <w:rPr>
            <w:rFonts w:ascii="Cambria Math" w:eastAsia="Times New Roman" w:hAnsi="Cambria Math"/>
            <w:color w:val="FF0000"/>
            <w:sz w:val="19"/>
            <w:szCs w:val="20"/>
            <w:lang w:eastAsia="nl-NL"/>
          </w:rPr>
          <m:t>gration compl</m:t>
        </m:r>
        <m:r>
          <w:rPr>
            <w:rFonts w:ascii="Cambria Math" w:eastAsia="Times New Roman" w:hAnsi="Cambria Math" w:hint="eastAsia"/>
            <w:color w:val="FF0000"/>
            <w:sz w:val="19"/>
            <w:szCs w:val="20"/>
            <w:lang w:eastAsia="nl-NL"/>
          </w:rPr>
          <m:t>é</m:t>
        </m:r>
        <m:r>
          <w:rPr>
            <w:rFonts w:ascii="Cambria Math" w:eastAsia="Times New Roman" w:hAnsi="Cambria Math"/>
            <w:color w:val="FF0000"/>
            <w:sz w:val="19"/>
            <w:szCs w:val="20"/>
            <w:lang w:eastAsia="nl-NL"/>
          </w:rPr>
          <m:t>mentaire</m:t>
        </m:r>
      </m:oMath>
    </w:p>
    <w:p w14:paraId="7BF4DA31" w14:textId="77777777" w:rsidR="00AE6BBE" w:rsidRPr="00AE6BBE" w:rsidRDefault="00AE6BBE" w:rsidP="00AE6BBE">
      <w:pPr>
        <w:pStyle w:val="Lijstalinea"/>
        <w:spacing w:line="312" w:lineRule="auto"/>
        <w:ind w:left="786"/>
        <w:jc w:val="both"/>
        <w:rPr>
          <w:color w:val="FF0000"/>
          <w:sz w:val="19"/>
          <w:szCs w:val="20"/>
          <w:lang w:eastAsia="nl-NL"/>
        </w:rPr>
      </w:pPr>
    </w:p>
    <w:p w14:paraId="7B638475" w14:textId="77777777" w:rsidR="00AE6BBE" w:rsidRPr="00AE6BBE" w:rsidRDefault="00AE6BBE" w:rsidP="00AE6BBE">
      <w:pPr>
        <w:pStyle w:val="Lijstalinea"/>
        <w:spacing w:line="312" w:lineRule="auto"/>
        <w:ind w:left="786"/>
        <w:jc w:val="both"/>
        <w:rPr>
          <w:color w:val="FF0000"/>
          <w:sz w:val="19"/>
          <w:szCs w:val="20"/>
          <w:lang w:eastAsia="nl-NL"/>
        </w:rPr>
      </w:pPr>
    </w:p>
    <w:p w14:paraId="6B50ED19" w14:textId="77777777" w:rsidR="00DA42A3" w:rsidRPr="00CC4FEF" w:rsidRDefault="000326F9" w:rsidP="00D348C7">
      <w:pPr>
        <w:pStyle w:val="Lijstalinea"/>
        <w:numPr>
          <w:ilvl w:val="0"/>
          <w:numId w:val="242"/>
        </w:numPr>
        <w:pBdr>
          <w:top w:val="single" w:sz="4" w:space="1" w:color="auto"/>
          <w:left w:val="single" w:sz="4" w:space="4" w:color="auto"/>
          <w:bottom w:val="single" w:sz="4" w:space="1" w:color="auto"/>
          <w:right w:val="single" w:sz="4" w:space="4" w:color="auto"/>
        </w:pBdr>
        <w:spacing w:line="312" w:lineRule="auto"/>
        <w:jc w:val="both"/>
        <w:rPr>
          <w:color w:val="FF0000"/>
          <w:sz w:val="19"/>
          <w:szCs w:val="20"/>
          <w:lang w:eastAsia="nl-NL"/>
        </w:rPr>
      </w:pPr>
      <m:oMath>
        <m:f>
          <m:fPr>
            <m:ctrlPr>
              <w:rPr>
                <w:rFonts w:ascii="Cambria Math" w:eastAsia="Times New Roman" w:hAnsi="Cambria Math"/>
                <w:i/>
                <w:color w:val="FF0000"/>
                <w:sz w:val="19"/>
                <w:szCs w:val="20"/>
                <w:lang w:eastAsia="nl-NL"/>
              </w:rPr>
            </m:ctrlPr>
          </m:fPr>
          <m:num>
            <m:r>
              <w:rPr>
                <w:rFonts w:ascii="Cambria Math" w:eastAsia="Times New Roman" w:hAnsi="Cambria Math"/>
                <w:color w:val="FF0000"/>
                <w:sz w:val="19"/>
                <w:szCs w:val="20"/>
                <w:lang w:eastAsia="nl-NL"/>
              </w:rPr>
              <m:t>Montant annuel compl</m:t>
            </m:r>
            <m:r>
              <w:rPr>
                <w:rFonts w:ascii="Cambria Math" w:eastAsia="Times New Roman" w:hAnsi="Cambria Math" w:hint="eastAsia"/>
                <w:color w:val="FF0000"/>
                <w:sz w:val="19"/>
                <w:szCs w:val="20"/>
                <w:lang w:eastAsia="nl-NL"/>
              </w:rPr>
              <m:t>é</m:t>
            </m:r>
            <m:r>
              <w:rPr>
                <w:rFonts w:ascii="Cambria Math" w:eastAsia="Times New Roman" w:hAnsi="Cambria Math"/>
                <w:color w:val="FF0000"/>
                <w:sz w:val="19"/>
                <w:szCs w:val="20"/>
                <w:lang w:eastAsia="nl-NL"/>
              </w:rPr>
              <m:t>mentaire RI</m:t>
            </m:r>
          </m:num>
          <m:den>
            <m:r>
              <w:rPr>
                <w:rFonts w:ascii="Cambria Math" w:eastAsia="Times New Roman" w:hAnsi="Cambria Math"/>
                <w:color w:val="FF0000"/>
                <w:sz w:val="19"/>
                <w:szCs w:val="20"/>
                <w:lang w:eastAsia="nl-NL"/>
              </w:rPr>
              <m:t>nombre de jours au cours du mois concerné</m:t>
            </m:r>
          </m:den>
        </m:f>
        <m:r>
          <w:rPr>
            <w:rFonts w:ascii="Cambria Math" w:eastAsia="Times New Roman" w:hAnsi="Cambria Math"/>
            <w:color w:val="FF0000"/>
            <w:sz w:val="19"/>
            <w:szCs w:val="20"/>
            <w:lang w:eastAsia="nl-NL"/>
          </w:rPr>
          <m:t xml:space="preserve"> </m:t>
        </m:r>
        <m:r>
          <w:rPr>
            <w:rFonts w:ascii="Cambria Math" w:eastAsia="Times New Roman" w:hAnsi="Cambria Math" w:hint="eastAsia"/>
            <w:color w:val="FF0000"/>
            <w:sz w:val="19"/>
            <w:szCs w:val="20"/>
            <w:lang w:eastAsia="nl-NL"/>
          </w:rPr>
          <m:t>×</m:t>
        </m:r>
        <m:r>
          <w:rPr>
            <w:rFonts w:ascii="Cambria Math" w:eastAsia="Times New Roman" w:hAnsi="Cambria Math"/>
            <w:color w:val="FF0000"/>
            <w:sz w:val="19"/>
            <w:szCs w:val="20"/>
            <w:lang w:eastAsia="nl-NL"/>
          </w:rPr>
          <m:t xml:space="preserve"> nombre de jours travaill</m:t>
        </m:r>
        <m:r>
          <w:rPr>
            <w:rFonts w:ascii="Cambria Math" w:eastAsia="Times New Roman" w:hAnsi="Cambria Math" w:hint="eastAsia"/>
            <w:color w:val="FF0000"/>
            <w:sz w:val="19"/>
            <w:szCs w:val="20"/>
            <w:lang w:eastAsia="nl-NL"/>
          </w:rPr>
          <m:t>é</m:t>
        </m:r>
        <m:r>
          <w:rPr>
            <w:rFonts w:ascii="Cambria Math" w:eastAsia="Times New Roman" w:hAnsi="Cambria Math"/>
            <w:color w:val="FF0000"/>
            <w:sz w:val="19"/>
            <w:szCs w:val="20"/>
            <w:lang w:eastAsia="nl-NL"/>
          </w:rPr>
          <m:t xml:space="preserve">s durant le mois=Montant du revenu </m:t>
        </m:r>
        <m:sSup>
          <m:sSupPr>
            <m:ctrlPr>
              <w:rPr>
                <w:rFonts w:ascii="Cambria Math" w:eastAsia="Times New Roman" w:hAnsi="Cambria Math"/>
                <w:i/>
                <w:color w:val="FF0000"/>
                <w:sz w:val="19"/>
                <w:szCs w:val="20"/>
                <w:lang w:eastAsia="nl-NL"/>
              </w:rPr>
            </m:ctrlPr>
          </m:sSupPr>
          <m:e>
            <m:r>
              <w:rPr>
                <w:rFonts w:ascii="Cambria Math" w:eastAsia="Times New Roman" w:hAnsi="Cambria Math"/>
                <w:color w:val="FF0000"/>
                <w:sz w:val="19"/>
                <w:szCs w:val="20"/>
                <w:lang w:eastAsia="nl-NL"/>
              </w:rPr>
              <m:t>d</m:t>
            </m:r>
          </m:e>
          <m:sup>
            <m:r>
              <w:rPr>
                <w:rFonts w:ascii="Cambria Math" w:eastAsia="Times New Roman" w:hAnsi="Cambria Math"/>
                <w:color w:val="FF0000"/>
                <w:sz w:val="19"/>
                <w:szCs w:val="20"/>
                <w:lang w:eastAsia="nl-NL"/>
              </w:rPr>
              <m:t>'</m:t>
            </m:r>
          </m:sup>
        </m:sSup>
        <m:r>
          <w:rPr>
            <w:rFonts w:ascii="Cambria Math" w:eastAsia="Times New Roman" w:hAnsi="Cambria Math"/>
            <w:color w:val="FF0000"/>
            <w:sz w:val="19"/>
            <w:szCs w:val="20"/>
            <w:lang w:eastAsia="nl-NL"/>
          </w:rPr>
          <m:t>int</m:t>
        </m:r>
        <m:r>
          <w:rPr>
            <w:rFonts w:ascii="Cambria Math" w:eastAsia="Times New Roman" w:hAnsi="Cambria Math" w:hint="eastAsia"/>
            <w:color w:val="FF0000"/>
            <w:sz w:val="19"/>
            <w:szCs w:val="20"/>
            <w:lang w:eastAsia="nl-NL"/>
          </w:rPr>
          <m:t>é</m:t>
        </m:r>
        <m:r>
          <w:rPr>
            <w:rFonts w:ascii="Cambria Math" w:eastAsia="Times New Roman" w:hAnsi="Cambria Math"/>
            <w:color w:val="FF0000"/>
            <w:sz w:val="19"/>
            <w:szCs w:val="20"/>
            <w:lang w:eastAsia="nl-NL"/>
          </w:rPr>
          <m:t>gration compl</m:t>
        </m:r>
        <m:r>
          <w:rPr>
            <w:rFonts w:ascii="Cambria Math" w:eastAsia="Times New Roman" w:hAnsi="Cambria Math" w:hint="eastAsia"/>
            <w:color w:val="FF0000"/>
            <w:sz w:val="19"/>
            <w:szCs w:val="20"/>
            <w:lang w:eastAsia="nl-NL"/>
          </w:rPr>
          <m:t>é</m:t>
        </m:r>
        <m:r>
          <w:rPr>
            <w:rFonts w:ascii="Cambria Math" w:eastAsia="Times New Roman" w:hAnsi="Cambria Math"/>
            <w:color w:val="FF0000"/>
            <w:sz w:val="19"/>
            <w:szCs w:val="20"/>
            <w:lang w:eastAsia="nl-NL"/>
          </w:rPr>
          <m:t>mentaire pendant la période de travail</m:t>
        </m:r>
      </m:oMath>
    </w:p>
    <w:p w14:paraId="1AA4C81A" w14:textId="77777777" w:rsidR="00DA42A3" w:rsidRDefault="00DA42A3" w:rsidP="00DA42A3">
      <w:pPr>
        <w:pStyle w:val="Lijstalinea"/>
        <w:spacing w:line="312" w:lineRule="auto"/>
        <w:ind w:left="786"/>
        <w:jc w:val="both"/>
        <w:rPr>
          <w:color w:val="FF0000"/>
          <w:sz w:val="24"/>
          <w:szCs w:val="24"/>
          <w:lang w:eastAsia="nl-NL"/>
        </w:rPr>
      </w:pPr>
    </w:p>
    <w:p w14:paraId="64E573AC" w14:textId="77777777" w:rsidR="003D00FF" w:rsidRDefault="003D00FF" w:rsidP="00DA42A3">
      <w:pPr>
        <w:pStyle w:val="Lijstalinea"/>
        <w:spacing w:line="312" w:lineRule="auto"/>
        <w:ind w:left="786"/>
        <w:jc w:val="both"/>
        <w:rPr>
          <w:color w:val="FF0000"/>
          <w:sz w:val="24"/>
          <w:szCs w:val="24"/>
          <w:lang w:eastAsia="nl-NL"/>
        </w:rPr>
      </w:pPr>
    </w:p>
    <w:p w14:paraId="51938751" w14:textId="77777777" w:rsidR="003D00FF" w:rsidRPr="00CC4FEF" w:rsidRDefault="003D00FF" w:rsidP="00DA42A3">
      <w:pPr>
        <w:pStyle w:val="Lijstalinea"/>
        <w:spacing w:line="312" w:lineRule="auto"/>
        <w:ind w:left="786"/>
        <w:jc w:val="both"/>
        <w:rPr>
          <w:color w:val="FF0000"/>
          <w:sz w:val="24"/>
          <w:szCs w:val="24"/>
          <w:lang w:eastAsia="nl-NL"/>
        </w:rPr>
      </w:pPr>
    </w:p>
    <w:p w14:paraId="3E9D5633" w14:textId="77777777" w:rsidR="00DA42A3" w:rsidRPr="00CC4FEF" w:rsidRDefault="00DA42A3" w:rsidP="00DA42A3">
      <w:pPr>
        <w:spacing w:line="312" w:lineRule="auto"/>
        <w:ind w:left="927"/>
        <w:jc w:val="both"/>
        <w:rPr>
          <w:rFonts w:ascii="Calibri" w:hAnsi="Calibri"/>
          <w:i/>
          <w:color w:val="FF0000"/>
          <w:sz w:val="24"/>
          <w:szCs w:val="24"/>
          <w:u w:val="single"/>
          <w:lang w:eastAsia="nl-NL"/>
        </w:rPr>
      </w:pPr>
      <w:r w:rsidRPr="00CC4FEF">
        <w:rPr>
          <w:rFonts w:ascii="Calibri" w:hAnsi="Calibri"/>
          <w:i/>
          <w:color w:val="FF0000"/>
          <w:sz w:val="24"/>
          <w:szCs w:val="24"/>
          <w:u w:val="single"/>
          <w:lang w:eastAsia="nl-NL"/>
        </w:rPr>
        <w:t>Exemple</w:t>
      </w:r>
    </w:p>
    <w:p w14:paraId="3500CAAE" w14:textId="77777777" w:rsidR="00DA42A3" w:rsidRPr="00CC4FEF" w:rsidRDefault="00DA42A3" w:rsidP="00DA42A3">
      <w:pPr>
        <w:spacing w:line="312" w:lineRule="auto"/>
        <w:ind w:left="927"/>
        <w:jc w:val="both"/>
        <w:rPr>
          <w:rFonts w:ascii="Calibri" w:hAnsi="Calibri"/>
          <w:i/>
          <w:color w:val="FF0000"/>
          <w:sz w:val="24"/>
          <w:szCs w:val="24"/>
          <w:u w:val="single"/>
          <w:lang w:eastAsia="nl-NL"/>
        </w:rPr>
      </w:pPr>
    </w:p>
    <w:p w14:paraId="7A6C3B1E" w14:textId="77777777" w:rsidR="00DA42A3" w:rsidRPr="00CC4FEF" w:rsidRDefault="00DA42A3" w:rsidP="00DA42A3">
      <w:pPr>
        <w:spacing w:line="312" w:lineRule="auto"/>
        <w:ind w:left="927"/>
        <w:jc w:val="both"/>
        <w:rPr>
          <w:rFonts w:ascii="Calibri" w:hAnsi="Calibri"/>
          <w:i/>
          <w:color w:val="FF0000"/>
          <w:sz w:val="24"/>
          <w:szCs w:val="24"/>
          <w:lang w:eastAsia="nl-NL"/>
        </w:rPr>
      </w:pPr>
      <w:r w:rsidRPr="00CC4FEF">
        <w:rPr>
          <w:rFonts w:ascii="Calibri" w:hAnsi="Calibri"/>
          <w:i/>
          <w:color w:val="FF0000"/>
          <w:sz w:val="24"/>
          <w:szCs w:val="24"/>
          <w:lang w:eastAsia="nl-NL"/>
        </w:rPr>
        <w:t>Monsieur est isolé et travaille du 17 au 30 septembre inclus et touche 460 €.</w:t>
      </w:r>
    </w:p>
    <w:p w14:paraId="2524D9CC" w14:textId="77777777" w:rsidR="00DA42A3" w:rsidRPr="00CC4FEF" w:rsidRDefault="00DA42A3" w:rsidP="00DA42A3">
      <w:pPr>
        <w:tabs>
          <w:tab w:val="left" w:pos="1418"/>
        </w:tabs>
        <w:spacing w:line="312" w:lineRule="auto"/>
        <w:ind w:left="1418"/>
        <w:contextualSpacing/>
        <w:jc w:val="both"/>
        <w:rPr>
          <w:rFonts w:ascii="Calibri" w:hAnsi="Calibri"/>
          <w:i/>
          <w:color w:val="FF0000"/>
          <w:sz w:val="24"/>
          <w:szCs w:val="24"/>
          <w:lang w:eastAsia="nl-NL"/>
        </w:rPr>
      </w:pPr>
    </w:p>
    <w:p w14:paraId="11C4302B" w14:textId="06D38B5A" w:rsidR="00DA42A3" w:rsidRPr="00CC4FEF" w:rsidRDefault="00DA42A3" w:rsidP="00DA42A3">
      <w:pPr>
        <w:tabs>
          <w:tab w:val="left" w:pos="1418"/>
        </w:tabs>
        <w:spacing w:line="312" w:lineRule="auto"/>
        <w:ind w:left="993"/>
        <w:contextualSpacing/>
        <w:jc w:val="both"/>
        <w:rPr>
          <w:rFonts w:ascii="Calibri" w:hAnsi="Calibri"/>
          <w:i/>
          <w:color w:val="FF0000"/>
          <w:sz w:val="24"/>
          <w:szCs w:val="24"/>
          <w:lang w:eastAsia="nl-NL"/>
        </w:rPr>
      </w:pPr>
      <w:r w:rsidRPr="00CC4FEF">
        <w:rPr>
          <w:rFonts w:ascii="Calibri" w:hAnsi="Calibri"/>
          <w:i/>
          <w:color w:val="FF0000"/>
          <w:sz w:val="24"/>
          <w:szCs w:val="24"/>
          <w:lang w:eastAsia="nl-NL"/>
        </w:rPr>
        <w:t xml:space="preserve">Pour la période du 1er au 16 septembre inclus: droit au revenu d'intégration: </w:t>
      </w:r>
      <w:r w:rsidR="00786279">
        <w:rPr>
          <w:rFonts w:ascii="Calibri" w:hAnsi="Calibri"/>
          <w:i/>
          <w:color w:val="FF0000"/>
          <w:sz w:val="24"/>
          <w:szCs w:val="24"/>
          <w:lang w:eastAsia="nl-NL"/>
        </w:rPr>
        <w:t>892,70</w:t>
      </w:r>
      <w:r w:rsidRPr="00CC4FEF">
        <w:rPr>
          <w:rFonts w:ascii="Calibri" w:hAnsi="Calibri"/>
          <w:i/>
          <w:color w:val="FF0000"/>
          <w:sz w:val="24"/>
          <w:szCs w:val="24"/>
          <w:lang w:eastAsia="nl-NL"/>
        </w:rPr>
        <w:t xml:space="preserve"> x 16/30 = € </w:t>
      </w:r>
      <w:r w:rsidR="00E724BB">
        <w:rPr>
          <w:rFonts w:ascii="Calibri" w:hAnsi="Calibri"/>
          <w:i/>
          <w:color w:val="FF0000"/>
          <w:sz w:val="24"/>
          <w:szCs w:val="24"/>
          <w:lang w:eastAsia="nl-NL"/>
        </w:rPr>
        <w:t>476,11</w:t>
      </w:r>
    </w:p>
    <w:p w14:paraId="2E7898EB" w14:textId="77777777" w:rsidR="00DA42A3" w:rsidRDefault="00DA42A3" w:rsidP="00DA42A3">
      <w:pPr>
        <w:tabs>
          <w:tab w:val="left" w:pos="1418"/>
        </w:tabs>
        <w:spacing w:line="312" w:lineRule="auto"/>
        <w:ind w:left="993"/>
        <w:contextualSpacing/>
        <w:jc w:val="both"/>
        <w:rPr>
          <w:rFonts w:ascii="Calibri" w:hAnsi="Calibri"/>
          <w:i/>
          <w:color w:val="FF0000"/>
          <w:sz w:val="24"/>
          <w:szCs w:val="24"/>
          <w:lang w:eastAsia="nl-NL"/>
        </w:rPr>
      </w:pPr>
      <w:r w:rsidRPr="00CC4FEF">
        <w:rPr>
          <w:rFonts w:ascii="Calibri" w:hAnsi="Calibri"/>
          <w:i/>
          <w:color w:val="FF0000"/>
          <w:sz w:val="24"/>
          <w:szCs w:val="24"/>
          <w:lang w:eastAsia="nl-NL"/>
        </w:rPr>
        <w:t xml:space="preserve">Pour la période du 17 au 30 septembre inclus a–t-il droit à un revenu d’intégration complémentaire ? </w:t>
      </w:r>
    </w:p>
    <w:p w14:paraId="5A8E89FF" w14:textId="77777777" w:rsidR="00C4184F" w:rsidRDefault="00C4184F" w:rsidP="00DA42A3">
      <w:pPr>
        <w:tabs>
          <w:tab w:val="left" w:pos="1418"/>
        </w:tabs>
        <w:spacing w:line="312" w:lineRule="auto"/>
        <w:ind w:left="993"/>
        <w:contextualSpacing/>
        <w:jc w:val="both"/>
        <w:rPr>
          <w:rFonts w:ascii="Calibri" w:hAnsi="Calibri"/>
          <w:i/>
          <w:color w:val="FF0000"/>
          <w:sz w:val="24"/>
          <w:szCs w:val="24"/>
          <w:lang w:eastAsia="nl-NL"/>
        </w:rPr>
      </w:pPr>
    </w:p>
    <w:p w14:paraId="29F29740" w14:textId="089A193F" w:rsidR="00523640" w:rsidRPr="00D75B92" w:rsidRDefault="000326F9" w:rsidP="00D348C7">
      <w:pPr>
        <w:pStyle w:val="Lijstalinea"/>
        <w:numPr>
          <w:ilvl w:val="0"/>
          <w:numId w:val="250"/>
        </w:numPr>
        <w:spacing w:line="312" w:lineRule="auto"/>
        <w:jc w:val="both"/>
        <w:rPr>
          <w:i/>
          <w:color w:val="FF0000"/>
          <w:lang w:eastAsia="nl-NL"/>
        </w:rPr>
      </w:pPr>
      <m:oMath>
        <m:d>
          <m:dPr>
            <m:ctrlPr>
              <w:rPr>
                <w:rFonts w:ascii="Cambria Math" w:hAnsi="Cambria Math"/>
                <w:i/>
                <w:color w:val="FF0000"/>
                <w:lang w:eastAsia="nl-NL"/>
              </w:rPr>
            </m:ctrlPr>
          </m:dPr>
          <m:e>
            <m:f>
              <m:fPr>
                <m:ctrlPr>
                  <w:rPr>
                    <w:rFonts w:ascii="Cambria Math" w:hAnsi="Cambria Math"/>
                    <w:i/>
                    <w:color w:val="FF0000"/>
                    <w:lang w:eastAsia="nl-NL"/>
                  </w:rPr>
                </m:ctrlPr>
              </m:fPr>
              <m:num>
                <m:r>
                  <w:rPr>
                    <w:rFonts w:ascii="Cambria Math" w:hAnsi="Cambria Math"/>
                    <w:color w:val="FF0000"/>
                    <w:lang w:eastAsia="nl-NL"/>
                  </w:rPr>
                  <m:t>460€</m:t>
                </m:r>
              </m:num>
              <m:den>
                <m:r>
                  <w:rPr>
                    <w:rFonts w:ascii="Cambria Math" w:hAnsi="Cambria Math"/>
                    <w:color w:val="FF0000"/>
                    <w:lang w:eastAsia="nl-NL"/>
                  </w:rPr>
                  <m:t>14</m:t>
                </m:r>
              </m:den>
            </m:f>
          </m:e>
        </m:d>
        <m:r>
          <w:rPr>
            <w:rFonts w:ascii="Cambria Math" w:hAnsi="Cambria Math"/>
            <w:color w:val="FF0000"/>
            <w:lang w:eastAsia="nl-NL"/>
          </w:rPr>
          <m:t>×30=€ 985,71</m:t>
        </m:r>
      </m:oMath>
    </w:p>
    <w:p w14:paraId="5AA13C21" w14:textId="64EDE9A0" w:rsidR="00523640" w:rsidRPr="00CC4FEF" w:rsidRDefault="00523640" w:rsidP="00D348C7">
      <w:pPr>
        <w:pStyle w:val="Lijstalinea"/>
        <w:numPr>
          <w:ilvl w:val="0"/>
          <w:numId w:val="250"/>
        </w:numPr>
        <w:spacing w:line="312" w:lineRule="auto"/>
        <w:jc w:val="both"/>
        <w:rPr>
          <w:rFonts w:eastAsia="Times New Roman"/>
          <w:i/>
          <w:color w:val="FF0000"/>
          <w:lang w:eastAsia="nl-NL"/>
        </w:rPr>
      </w:pPr>
      <m:oMath>
        <m:r>
          <w:rPr>
            <w:rFonts w:ascii="Cambria Math" w:hAnsi="Cambria Math"/>
            <w:color w:val="FF0000"/>
            <w:lang w:eastAsia="nl-NL"/>
          </w:rPr>
          <m:t>€ 985,71- € 244,03 =€ 741,68</m:t>
        </m:r>
      </m:oMath>
    </w:p>
    <w:p w14:paraId="768C9B92" w14:textId="0F8405A4" w:rsidR="00523640" w:rsidRPr="00CC4FEF" w:rsidRDefault="00523640" w:rsidP="00D348C7">
      <w:pPr>
        <w:pStyle w:val="Lijstalinea"/>
        <w:numPr>
          <w:ilvl w:val="0"/>
          <w:numId w:val="250"/>
        </w:numPr>
        <w:spacing w:line="312" w:lineRule="auto"/>
        <w:jc w:val="both"/>
        <w:rPr>
          <w:rFonts w:eastAsia="Times New Roman"/>
          <w:i/>
          <w:color w:val="FF0000"/>
          <w:lang w:eastAsia="nl-NL"/>
        </w:rPr>
      </w:pPr>
      <m:oMath>
        <m:r>
          <w:rPr>
            <w:rFonts w:ascii="Cambria Math" w:hAnsi="Cambria Math"/>
            <w:color w:val="FF0000"/>
            <w:lang w:eastAsia="nl-NL"/>
          </w:rPr>
          <m:t xml:space="preserve">€ 741,68 ×12=€ 8.900,16 </m:t>
        </m:r>
      </m:oMath>
    </w:p>
    <w:p w14:paraId="0B392B3A" w14:textId="1627C410" w:rsidR="00523640" w:rsidRPr="00CC4FEF" w:rsidRDefault="00523640" w:rsidP="00D348C7">
      <w:pPr>
        <w:pStyle w:val="Lijstalinea"/>
        <w:numPr>
          <w:ilvl w:val="0"/>
          <w:numId w:val="250"/>
        </w:numPr>
        <w:spacing w:line="312" w:lineRule="auto"/>
        <w:jc w:val="both"/>
        <w:rPr>
          <w:rFonts w:eastAsia="Times New Roman"/>
          <w:i/>
          <w:color w:val="FF0000"/>
          <w:lang w:eastAsia="nl-NL"/>
        </w:rPr>
      </w:pPr>
      <m:oMath>
        <m:r>
          <w:rPr>
            <w:rFonts w:ascii="Cambria Math" w:hAnsi="Cambria Math"/>
            <w:color w:val="FF0000"/>
            <w:lang w:eastAsia="nl-NL"/>
          </w:rPr>
          <m:t>€ 10.712,38-</m:t>
        </m:r>
        <m:d>
          <m:dPr>
            <m:ctrlPr>
              <w:rPr>
                <w:rFonts w:ascii="Cambria Math" w:hAnsi="Cambria Math"/>
                <w:i/>
                <w:color w:val="FF0000"/>
                <w:lang w:eastAsia="nl-NL"/>
              </w:rPr>
            </m:ctrlPr>
          </m:dPr>
          <m:e>
            <m:r>
              <w:rPr>
                <w:rFonts w:ascii="Cambria Math" w:hAnsi="Cambria Math"/>
                <w:color w:val="FF0000"/>
                <w:lang w:eastAsia="nl-NL"/>
              </w:rPr>
              <m:t>€ 8.900,16-250</m:t>
            </m:r>
          </m:e>
        </m:d>
        <m:r>
          <w:rPr>
            <w:rFonts w:ascii="Cambria Math" w:hAnsi="Cambria Math"/>
            <w:color w:val="FF0000"/>
            <w:lang w:eastAsia="nl-NL"/>
          </w:rPr>
          <m:t>=€ 2.062,22</m:t>
        </m:r>
      </m:oMath>
    </w:p>
    <w:p w14:paraId="2B3BF4DD" w14:textId="2B90E1AE" w:rsidR="00523640" w:rsidRPr="00CC4FEF" w:rsidRDefault="000326F9" w:rsidP="00D348C7">
      <w:pPr>
        <w:pStyle w:val="Lijstalinea"/>
        <w:numPr>
          <w:ilvl w:val="0"/>
          <w:numId w:val="250"/>
        </w:numPr>
        <w:spacing w:line="312" w:lineRule="auto"/>
        <w:jc w:val="both"/>
        <w:rPr>
          <w:rFonts w:eastAsia="Times New Roman"/>
          <w:i/>
          <w:color w:val="FF0000"/>
          <w:lang w:eastAsia="nl-NL"/>
        </w:rPr>
      </w:pPr>
      <m:oMath>
        <m:f>
          <m:fPr>
            <m:ctrlPr>
              <w:rPr>
                <w:rFonts w:ascii="Cambria Math" w:hAnsi="Cambria Math"/>
                <w:i/>
                <w:color w:val="FF0000"/>
                <w:lang w:eastAsia="nl-NL"/>
              </w:rPr>
            </m:ctrlPr>
          </m:fPr>
          <m:num>
            <m:r>
              <w:rPr>
                <w:rFonts w:ascii="Cambria Math" w:hAnsi="Cambria Math"/>
                <w:color w:val="FF0000"/>
                <w:lang w:eastAsia="nl-NL"/>
              </w:rPr>
              <m:t>€ 2.062,22</m:t>
            </m:r>
          </m:num>
          <m:den>
            <m:r>
              <w:rPr>
                <w:rFonts w:ascii="Cambria Math" w:hAnsi="Cambria Math"/>
                <w:color w:val="FF0000"/>
                <w:lang w:eastAsia="nl-NL"/>
              </w:rPr>
              <m:t>12</m:t>
            </m:r>
          </m:den>
        </m:f>
        <m:r>
          <w:rPr>
            <w:rFonts w:ascii="Cambria Math" w:hAnsi="Cambria Math"/>
            <w:color w:val="FF0000"/>
            <w:lang w:eastAsia="nl-NL"/>
          </w:rPr>
          <m:t>=€ 171,85</m:t>
        </m:r>
      </m:oMath>
    </w:p>
    <w:p w14:paraId="362D7CE1" w14:textId="45E60EF2" w:rsidR="00523640" w:rsidRPr="00CC4FEF" w:rsidRDefault="000326F9" w:rsidP="00D348C7">
      <w:pPr>
        <w:pStyle w:val="Lijstalinea"/>
        <w:numPr>
          <w:ilvl w:val="0"/>
          <w:numId w:val="250"/>
        </w:numPr>
        <w:spacing w:line="312" w:lineRule="auto"/>
        <w:jc w:val="both"/>
        <w:rPr>
          <w:rFonts w:eastAsia="Times New Roman"/>
          <w:i/>
          <w:color w:val="FF0000"/>
          <w:lang w:eastAsia="nl-NL"/>
        </w:rPr>
      </w:pPr>
      <m:oMath>
        <m:f>
          <m:fPr>
            <m:ctrlPr>
              <w:rPr>
                <w:rFonts w:ascii="Cambria Math" w:hAnsi="Cambria Math"/>
                <w:i/>
                <w:color w:val="FF0000"/>
                <w:lang w:eastAsia="nl-NL"/>
              </w:rPr>
            </m:ctrlPr>
          </m:fPr>
          <m:num>
            <m:r>
              <w:rPr>
                <w:rFonts w:ascii="Cambria Math" w:hAnsi="Cambria Math"/>
                <w:color w:val="FF0000"/>
                <w:lang w:eastAsia="nl-NL"/>
              </w:rPr>
              <m:t>€ 171,85</m:t>
            </m:r>
          </m:num>
          <m:den>
            <m:r>
              <w:rPr>
                <w:rFonts w:ascii="Cambria Math" w:hAnsi="Cambria Math"/>
                <w:color w:val="FF0000"/>
                <w:lang w:eastAsia="nl-NL"/>
              </w:rPr>
              <m:t>30</m:t>
            </m:r>
          </m:den>
        </m:f>
        <m:r>
          <m:rPr>
            <m:sty m:val="p"/>
          </m:rPr>
          <w:rPr>
            <w:rFonts w:ascii="Cambria Math" w:hAnsi="Cambria Math"/>
            <w:color w:val="FF0000"/>
            <w:lang w:eastAsia="nl-NL"/>
          </w:rPr>
          <m:t>X</m:t>
        </m:r>
        <m:r>
          <w:rPr>
            <w:rFonts w:ascii="Cambria Math" w:hAnsi="Cambria Math"/>
            <w:color w:val="FF0000"/>
            <w:lang w:eastAsia="nl-NL"/>
          </w:rPr>
          <m:t xml:space="preserve"> 14=€ 80,20</m:t>
        </m:r>
      </m:oMath>
    </w:p>
    <w:p w14:paraId="2950EC2E" w14:textId="77777777" w:rsidR="00C4184F" w:rsidRPr="00CC4FEF" w:rsidRDefault="00C4184F" w:rsidP="00DA42A3">
      <w:pPr>
        <w:tabs>
          <w:tab w:val="left" w:pos="1418"/>
        </w:tabs>
        <w:spacing w:line="312" w:lineRule="auto"/>
        <w:ind w:left="993"/>
        <w:contextualSpacing/>
        <w:jc w:val="both"/>
        <w:rPr>
          <w:rFonts w:ascii="Calibri" w:hAnsi="Calibri"/>
          <w:i/>
          <w:color w:val="FF0000"/>
          <w:sz w:val="24"/>
          <w:szCs w:val="24"/>
          <w:lang w:eastAsia="nl-NL"/>
        </w:rPr>
      </w:pPr>
    </w:p>
    <w:p w14:paraId="0B26D2BB" w14:textId="08820CD2" w:rsidR="00DA42A3" w:rsidRPr="00CC4FEF" w:rsidRDefault="00DA42A3" w:rsidP="00523640">
      <w:pPr>
        <w:tabs>
          <w:tab w:val="left" w:pos="1418"/>
        </w:tabs>
        <w:spacing w:line="312" w:lineRule="auto"/>
        <w:contextualSpacing/>
        <w:jc w:val="both"/>
        <w:rPr>
          <w:rFonts w:ascii="Calibri" w:hAnsi="Calibri"/>
          <w:i/>
          <w:color w:val="FF0000"/>
          <w:sz w:val="24"/>
          <w:szCs w:val="24"/>
          <w:lang w:eastAsia="nl-NL"/>
        </w:rPr>
      </w:pPr>
    </w:p>
    <w:p w14:paraId="6B6F0654" w14:textId="5F0EB57E" w:rsidR="00DA42A3" w:rsidRPr="00CC4FEF" w:rsidRDefault="00DA42A3" w:rsidP="00DA42A3">
      <w:pPr>
        <w:tabs>
          <w:tab w:val="left" w:pos="1418"/>
        </w:tabs>
        <w:spacing w:line="312" w:lineRule="auto"/>
        <w:ind w:left="993"/>
        <w:contextualSpacing/>
        <w:jc w:val="both"/>
        <w:rPr>
          <w:rFonts w:ascii="Calibri" w:hAnsi="Calibri"/>
          <w:i/>
          <w:color w:val="FF0000"/>
          <w:sz w:val="24"/>
          <w:szCs w:val="24"/>
          <w:lang w:eastAsia="nl-NL"/>
        </w:rPr>
      </w:pPr>
      <w:r w:rsidRPr="00CC4FEF">
        <w:rPr>
          <w:rFonts w:ascii="Calibri" w:hAnsi="Calibri"/>
          <w:i/>
          <w:color w:val="FF0000"/>
          <w:sz w:val="24"/>
          <w:szCs w:val="24"/>
          <w:lang w:eastAsia="nl-NL"/>
        </w:rPr>
        <w:t xml:space="preserve">Pour le mois de septembre, Monsieur aura un revenu d’intégration de € </w:t>
      </w:r>
      <w:r w:rsidR="000626F3">
        <w:rPr>
          <w:rFonts w:ascii="Calibri" w:hAnsi="Calibri"/>
          <w:i/>
          <w:color w:val="FF0000"/>
          <w:sz w:val="24"/>
          <w:szCs w:val="24"/>
          <w:lang w:eastAsia="nl-NL"/>
        </w:rPr>
        <w:t>476,11</w:t>
      </w:r>
      <w:r w:rsidRPr="00CC4FEF">
        <w:rPr>
          <w:rFonts w:ascii="Calibri" w:hAnsi="Calibri"/>
          <w:i/>
          <w:color w:val="FF0000"/>
          <w:sz w:val="24"/>
          <w:szCs w:val="24"/>
          <w:lang w:eastAsia="nl-NL"/>
        </w:rPr>
        <w:t xml:space="preserve"> + € </w:t>
      </w:r>
      <w:r w:rsidR="000626F3">
        <w:rPr>
          <w:rFonts w:ascii="Calibri" w:hAnsi="Calibri"/>
          <w:i/>
          <w:color w:val="FF0000"/>
          <w:sz w:val="24"/>
          <w:szCs w:val="24"/>
          <w:lang w:eastAsia="nl-NL"/>
        </w:rPr>
        <w:t>80,20</w:t>
      </w:r>
      <w:r w:rsidRPr="00CC4FEF">
        <w:rPr>
          <w:rFonts w:ascii="Calibri" w:hAnsi="Calibri"/>
          <w:i/>
          <w:color w:val="FF0000"/>
          <w:sz w:val="24"/>
          <w:szCs w:val="24"/>
          <w:lang w:eastAsia="nl-NL"/>
        </w:rPr>
        <w:t xml:space="preserve"> = € </w:t>
      </w:r>
      <w:r w:rsidR="000626F3">
        <w:rPr>
          <w:rFonts w:ascii="Calibri" w:hAnsi="Calibri"/>
          <w:i/>
          <w:color w:val="FF0000"/>
          <w:sz w:val="24"/>
          <w:szCs w:val="24"/>
          <w:lang w:eastAsia="nl-NL"/>
        </w:rPr>
        <w:t>556,31</w:t>
      </w:r>
    </w:p>
    <w:p w14:paraId="1D52BFC6" w14:textId="77777777" w:rsidR="00DA42A3" w:rsidRDefault="00DA42A3" w:rsidP="00DA42A3">
      <w:pPr>
        <w:tabs>
          <w:tab w:val="left" w:pos="1418"/>
        </w:tabs>
        <w:spacing w:line="312" w:lineRule="auto"/>
        <w:ind w:left="993"/>
        <w:contextualSpacing/>
        <w:jc w:val="both"/>
        <w:rPr>
          <w:rFonts w:ascii="Calibri" w:hAnsi="Calibri"/>
          <w:i/>
          <w:color w:val="FF0000"/>
          <w:sz w:val="24"/>
          <w:szCs w:val="24"/>
          <w:lang w:eastAsia="nl-NL"/>
        </w:rPr>
      </w:pPr>
    </w:p>
    <w:p w14:paraId="0A93E121" w14:textId="77777777" w:rsidR="00DA42A3" w:rsidRPr="00CC4FEF" w:rsidRDefault="00DA42A3" w:rsidP="00D97244">
      <w:pPr>
        <w:pStyle w:val="Kop5"/>
      </w:pPr>
      <w:bookmarkStart w:id="461" w:name="_Toc498092814"/>
      <w:bookmarkStart w:id="462" w:name="_Toc520905696"/>
      <w:r w:rsidRPr="00CC4FEF">
        <w:t>L’intéressé change de catégorie au cours du mois pendant lequel il est occupé.</w:t>
      </w:r>
      <w:bookmarkEnd w:id="461"/>
      <w:bookmarkEnd w:id="462"/>
    </w:p>
    <w:p w14:paraId="66306C6D" w14:textId="77777777" w:rsidR="00DA42A3" w:rsidRPr="00CC4FEF" w:rsidRDefault="00DA42A3" w:rsidP="00DA42A3">
      <w:pPr>
        <w:pStyle w:val="Lijstalinea"/>
        <w:tabs>
          <w:tab w:val="left" w:pos="1418"/>
        </w:tabs>
        <w:spacing w:line="312" w:lineRule="auto"/>
        <w:ind w:left="1287"/>
        <w:jc w:val="both"/>
        <w:rPr>
          <w:i/>
          <w:color w:val="FF0000"/>
          <w:sz w:val="24"/>
          <w:szCs w:val="24"/>
          <w:lang w:val="fr-FR" w:eastAsia="nl-NL"/>
        </w:rPr>
      </w:pPr>
    </w:p>
    <w:p w14:paraId="6ABC8FB3" w14:textId="77777777" w:rsidR="00DA42A3" w:rsidRPr="00CC4FEF" w:rsidRDefault="00DA42A3" w:rsidP="00CC4FEF">
      <w:pPr>
        <w:pStyle w:val="Lijstalinea"/>
        <w:tabs>
          <w:tab w:val="left" w:pos="1418"/>
        </w:tabs>
        <w:spacing w:line="312" w:lineRule="auto"/>
        <w:ind w:left="1287"/>
        <w:jc w:val="both"/>
        <w:rPr>
          <w:i/>
          <w:color w:val="FF0000"/>
          <w:sz w:val="24"/>
          <w:szCs w:val="24"/>
          <w:lang w:val="fr-FR" w:eastAsia="nl-NL"/>
        </w:rPr>
      </w:pPr>
      <w:r w:rsidRPr="00CC4FEF">
        <w:rPr>
          <w:i/>
          <w:color w:val="FF0000"/>
          <w:sz w:val="24"/>
          <w:szCs w:val="24"/>
          <w:lang w:val="fr-FR" w:eastAsia="nl-NL"/>
        </w:rPr>
        <w:t>L’exonération mensuelle est déduite des revenus nets mensuels de l’intéressé, compte tenu de la catégorie à laquelle il appartient.</w:t>
      </w:r>
    </w:p>
    <w:p w14:paraId="5EE1BAC4" w14:textId="77777777" w:rsidR="00DA42A3" w:rsidRPr="00CC4FEF" w:rsidRDefault="00DA42A3" w:rsidP="00CC4FEF">
      <w:pPr>
        <w:pStyle w:val="Lijstalinea"/>
        <w:tabs>
          <w:tab w:val="left" w:pos="1418"/>
        </w:tabs>
        <w:spacing w:line="312" w:lineRule="auto"/>
        <w:ind w:left="1287"/>
        <w:jc w:val="both"/>
        <w:rPr>
          <w:i/>
          <w:color w:val="FF0000"/>
          <w:sz w:val="24"/>
          <w:szCs w:val="24"/>
          <w:lang w:val="fr-FR" w:eastAsia="nl-NL"/>
        </w:rPr>
      </w:pPr>
      <w:r w:rsidRPr="00CC4FEF">
        <w:rPr>
          <w:i/>
          <w:color w:val="FF0000"/>
          <w:sz w:val="24"/>
          <w:szCs w:val="24"/>
          <w:lang w:val="fr-FR" w:eastAsia="nl-NL"/>
        </w:rPr>
        <w:t>Concrètement, deux calculs doivent être effectués afin de fixer le revenu d'intégration d’un mois.</w:t>
      </w:r>
    </w:p>
    <w:p w14:paraId="14C6CAE5" w14:textId="77777777" w:rsidR="00DA42A3" w:rsidRPr="00CC4FEF" w:rsidRDefault="00DA42A3" w:rsidP="00CC4FEF">
      <w:pPr>
        <w:pStyle w:val="Lijstalinea"/>
        <w:tabs>
          <w:tab w:val="left" w:pos="1418"/>
        </w:tabs>
        <w:spacing w:line="312" w:lineRule="auto"/>
        <w:ind w:left="1287"/>
        <w:jc w:val="both"/>
        <w:rPr>
          <w:i/>
          <w:color w:val="FF0000"/>
          <w:sz w:val="24"/>
          <w:szCs w:val="24"/>
          <w:lang w:val="fr-FR" w:eastAsia="nl-NL"/>
        </w:rPr>
      </w:pPr>
    </w:p>
    <w:p w14:paraId="296276EE" w14:textId="77777777" w:rsidR="00DA42A3" w:rsidRPr="00CC4FEF" w:rsidRDefault="00DA42A3" w:rsidP="00CC4FEF">
      <w:pPr>
        <w:pStyle w:val="Lijstalinea"/>
        <w:tabs>
          <w:tab w:val="left" w:pos="1418"/>
        </w:tabs>
        <w:spacing w:line="312" w:lineRule="auto"/>
        <w:ind w:left="1287"/>
        <w:jc w:val="both"/>
        <w:rPr>
          <w:i/>
          <w:color w:val="FF0000"/>
          <w:sz w:val="24"/>
          <w:szCs w:val="24"/>
          <w:u w:val="single"/>
          <w:lang w:val="fr-FR" w:eastAsia="nl-NL"/>
        </w:rPr>
      </w:pPr>
      <w:r w:rsidRPr="00CC4FEF">
        <w:rPr>
          <w:i/>
          <w:color w:val="FF0000"/>
          <w:sz w:val="24"/>
          <w:szCs w:val="24"/>
          <w:u w:val="single"/>
          <w:lang w:val="fr-FR" w:eastAsia="nl-NL"/>
        </w:rPr>
        <w:t>Exemple</w:t>
      </w:r>
    </w:p>
    <w:p w14:paraId="47264B6C" w14:textId="77777777" w:rsidR="00CC4FEF" w:rsidRPr="00CC4FEF" w:rsidRDefault="00CC4FEF" w:rsidP="00CC4FEF">
      <w:pPr>
        <w:pStyle w:val="Lijstalinea"/>
        <w:tabs>
          <w:tab w:val="left" w:pos="1418"/>
        </w:tabs>
        <w:spacing w:line="312" w:lineRule="auto"/>
        <w:ind w:left="1287"/>
        <w:jc w:val="both"/>
        <w:rPr>
          <w:i/>
          <w:color w:val="FF0000"/>
          <w:sz w:val="24"/>
          <w:szCs w:val="24"/>
          <w:lang w:val="fr-FR" w:eastAsia="nl-NL"/>
        </w:rPr>
      </w:pPr>
    </w:p>
    <w:p w14:paraId="417943BB" w14:textId="77777777" w:rsidR="00DA42A3" w:rsidRPr="00CC4FEF" w:rsidRDefault="00DA42A3" w:rsidP="00CC4FEF">
      <w:pPr>
        <w:pStyle w:val="Lijstalinea"/>
        <w:tabs>
          <w:tab w:val="left" w:pos="1418"/>
        </w:tabs>
        <w:spacing w:line="312" w:lineRule="auto"/>
        <w:ind w:left="1287"/>
        <w:jc w:val="both"/>
        <w:rPr>
          <w:i/>
          <w:color w:val="FF0000"/>
          <w:sz w:val="24"/>
          <w:szCs w:val="24"/>
          <w:lang w:val="fr-FR" w:eastAsia="nl-NL"/>
        </w:rPr>
      </w:pPr>
      <w:r w:rsidRPr="00CC4FEF">
        <w:rPr>
          <w:i/>
          <w:color w:val="FF0000"/>
          <w:sz w:val="24"/>
          <w:szCs w:val="24"/>
          <w:lang w:val="fr-FR" w:eastAsia="nl-NL"/>
        </w:rPr>
        <w:t>Monsieur élève un enfant mineur dans le régime de la coparentalité. Pour une moitié d’un mois, il a droit au revenu d'intégration de catégorie 3 (personne avec charge de famille) et pour l’autre moitié du mois il a droit au revenu d'intégration de catégorie 2 (isolé).</w:t>
      </w:r>
    </w:p>
    <w:p w14:paraId="64282A68" w14:textId="77777777" w:rsidR="00DA42A3" w:rsidRPr="00CC4FEF" w:rsidRDefault="00DA42A3" w:rsidP="00CC4FEF">
      <w:pPr>
        <w:pStyle w:val="Lijstalinea"/>
        <w:tabs>
          <w:tab w:val="left" w:pos="1418"/>
        </w:tabs>
        <w:spacing w:line="312" w:lineRule="auto"/>
        <w:ind w:left="1287"/>
        <w:jc w:val="both"/>
        <w:rPr>
          <w:i/>
          <w:color w:val="FF0000"/>
          <w:sz w:val="24"/>
          <w:szCs w:val="24"/>
          <w:lang w:val="fr-FR" w:eastAsia="nl-NL"/>
        </w:rPr>
      </w:pPr>
      <w:r w:rsidRPr="00CC4FEF">
        <w:rPr>
          <w:i/>
          <w:color w:val="FF0000"/>
          <w:sz w:val="24"/>
          <w:szCs w:val="24"/>
          <w:lang w:val="fr-FR" w:eastAsia="nl-NL"/>
        </w:rPr>
        <w:t>Il travaille au mois de mars et a une rémunération de € 900.</w:t>
      </w:r>
    </w:p>
    <w:p w14:paraId="23285B55" w14:textId="77777777" w:rsidR="00CC4FEF" w:rsidRDefault="00CC4FEF" w:rsidP="00CC4FEF">
      <w:pPr>
        <w:pStyle w:val="Lijstalinea"/>
        <w:tabs>
          <w:tab w:val="left" w:pos="1418"/>
        </w:tabs>
        <w:spacing w:line="312" w:lineRule="auto"/>
        <w:ind w:left="1287"/>
        <w:jc w:val="both"/>
        <w:rPr>
          <w:i/>
          <w:color w:val="FF0000"/>
          <w:sz w:val="24"/>
          <w:szCs w:val="24"/>
          <w:lang w:val="fr-FR" w:eastAsia="nl-NL"/>
        </w:rPr>
      </w:pPr>
    </w:p>
    <w:p w14:paraId="21F11EAE" w14:textId="77777777" w:rsidR="003D00FF" w:rsidRPr="00CC4FEF" w:rsidRDefault="003D00FF" w:rsidP="00CC4FEF">
      <w:pPr>
        <w:pStyle w:val="Lijstalinea"/>
        <w:tabs>
          <w:tab w:val="left" w:pos="1418"/>
        </w:tabs>
        <w:spacing w:line="312" w:lineRule="auto"/>
        <w:ind w:left="1287"/>
        <w:jc w:val="both"/>
        <w:rPr>
          <w:i/>
          <w:color w:val="FF0000"/>
          <w:sz w:val="24"/>
          <w:szCs w:val="24"/>
          <w:lang w:val="fr-FR" w:eastAsia="nl-NL"/>
        </w:rPr>
      </w:pPr>
    </w:p>
    <w:p w14:paraId="73EFD0F0" w14:textId="77777777" w:rsidR="00DA42A3" w:rsidRPr="00CC4FEF" w:rsidRDefault="00DA42A3" w:rsidP="00CC4FEF">
      <w:pPr>
        <w:pStyle w:val="Lijstalinea"/>
        <w:tabs>
          <w:tab w:val="left" w:pos="1418"/>
        </w:tabs>
        <w:spacing w:line="312" w:lineRule="auto"/>
        <w:ind w:left="1287"/>
        <w:jc w:val="both"/>
        <w:rPr>
          <w:i/>
          <w:color w:val="FF0000"/>
          <w:sz w:val="24"/>
          <w:szCs w:val="24"/>
          <w:lang w:val="fr-FR" w:eastAsia="nl-NL"/>
        </w:rPr>
      </w:pPr>
      <w:r w:rsidRPr="00CC4FEF">
        <w:rPr>
          <w:i/>
          <w:color w:val="FF0000"/>
          <w:sz w:val="24"/>
          <w:szCs w:val="24"/>
          <w:lang w:val="fr-FR" w:eastAsia="nl-NL"/>
        </w:rPr>
        <w:t>Calcul</w:t>
      </w:r>
    </w:p>
    <w:p w14:paraId="522F7C60" w14:textId="4DC75D4A" w:rsidR="00DA42A3" w:rsidRPr="00CC4FEF" w:rsidRDefault="00DA42A3" w:rsidP="00CC4FEF">
      <w:pPr>
        <w:pStyle w:val="Lijstalinea"/>
        <w:tabs>
          <w:tab w:val="left" w:pos="1418"/>
        </w:tabs>
        <w:spacing w:line="312" w:lineRule="auto"/>
        <w:ind w:left="1287"/>
        <w:jc w:val="both"/>
        <w:rPr>
          <w:i/>
          <w:color w:val="FF0000"/>
          <w:sz w:val="24"/>
          <w:szCs w:val="24"/>
          <w:lang w:val="fr-FR" w:eastAsia="nl-NL"/>
        </w:rPr>
      </w:pPr>
      <w:r w:rsidRPr="00CC4FEF">
        <w:rPr>
          <w:i/>
          <w:color w:val="FF0000"/>
          <w:sz w:val="24"/>
          <w:szCs w:val="24"/>
          <w:lang w:val="fr-FR" w:eastAsia="nl-NL"/>
        </w:rPr>
        <w:t xml:space="preserve">900 – </w:t>
      </w:r>
      <w:r w:rsidR="00A44E2F">
        <w:rPr>
          <w:i/>
          <w:color w:val="FF0000"/>
          <w:sz w:val="24"/>
          <w:szCs w:val="24"/>
          <w:lang w:val="fr-FR" w:eastAsia="nl-NL"/>
        </w:rPr>
        <w:t>244,03</w:t>
      </w:r>
      <w:r w:rsidRPr="00CC4FEF">
        <w:rPr>
          <w:i/>
          <w:color w:val="FF0000"/>
          <w:sz w:val="24"/>
          <w:szCs w:val="24"/>
          <w:lang w:val="fr-FR" w:eastAsia="nl-NL"/>
        </w:rPr>
        <w:t xml:space="preserve"> = € </w:t>
      </w:r>
      <w:r w:rsidR="00A44E2F">
        <w:rPr>
          <w:i/>
          <w:color w:val="FF0000"/>
          <w:sz w:val="24"/>
          <w:szCs w:val="24"/>
          <w:lang w:val="fr-FR" w:eastAsia="nl-NL"/>
        </w:rPr>
        <w:t>655,97</w:t>
      </w:r>
      <w:r w:rsidRPr="00CC4FEF">
        <w:rPr>
          <w:i/>
          <w:color w:val="FF0000"/>
          <w:sz w:val="24"/>
          <w:szCs w:val="24"/>
          <w:lang w:val="fr-FR" w:eastAsia="nl-NL"/>
        </w:rPr>
        <w:t xml:space="preserve"> de ressources à prendre en considération</w:t>
      </w:r>
    </w:p>
    <w:p w14:paraId="02C34C04" w14:textId="0BD7F57A" w:rsidR="00DA42A3" w:rsidRPr="00CC4FEF" w:rsidRDefault="00A44E2F" w:rsidP="00CC4FEF">
      <w:pPr>
        <w:pStyle w:val="Lijstalinea"/>
        <w:tabs>
          <w:tab w:val="left" w:pos="1418"/>
        </w:tabs>
        <w:spacing w:line="312" w:lineRule="auto"/>
        <w:ind w:left="1287"/>
        <w:jc w:val="both"/>
        <w:rPr>
          <w:i/>
          <w:color w:val="FF0000"/>
          <w:sz w:val="24"/>
          <w:szCs w:val="24"/>
          <w:lang w:val="fr-FR" w:eastAsia="nl-NL"/>
        </w:rPr>
      </w:pPr>
      <w:r>
        <w:rPr>
          <w:i/>
          <w:color w:val="FF0000"/>
          <w:sz w:val="24"/>
          <w:szCs w:val="24"/>
          <w:lang w:val="fr-FR" w:eastAsia="nl-NL"/>
        </w:rPr>
        <w:t>655,97</w:t>
      </w:r>
      <w:r w:rsidR="00DA42A3" w:rsidRPr="00CC4FEF">
        <w:rPr>
          <w:i/>
          <w:color w:val="FF0000"/>
          <w:sz w:val="24"/>
          <w:szCs w:val="24"/>
          <w:lang w:val="fr-FR" w:eastAsia="nl-NL"/>
        </w:rPr>
        <w:t xml:space="preserve"> x 12 = </w:t>
      </w:r>
      <w:r>
        <w:rPr>
          <w:i/>
          <w:color w:val="FF0000"/>
          <w:sz w:val="24"/>
          <w:szCs w:val="24"/>
          <w:lang w:val="fr-FR" w:eastAsia="nl-NL"/>
        </w:rPr>
        <w:t>7.871,64</w:t>
      </w:r>
      <w:r w:rsidR="00DA42A3" w:rsidRPr="00CC4FEF">
        <w:rPr>
          <w:i/>
          <w:color w:val="FF0000"/>
          <w:sz w:val="24"/>
          <w:szCs w:val="24"/>
          <w:lang w:val="fr-FR" w:eastAsia="nl-NL"/>
        </w:rPr>
        <w:t xml:space="preserve"> de ressources à prendre en considération sur une base annuelle</w:t>
      </w:r>
    </w:p>
    <w:p w14:paraId="1947E077" w14:textId="77777777" w:rsidR="00DA42A3" w:rsidRPr="00CC4FEF" w:rsidRDefault="00DA42A3" w:rsidP="00CC4FEF">
      <w:pPr>
        <w:pStyle w:val="Lijstalinea"/>
        <w:tabs>
          <w:tab w:val="left" w:pos="1418"/>
        </w:tabs>
        <w:spacing w:line="312" w:lineRule="auto"/>
        <w:ind w:left="1287"/>
        <w:jc w:val="both"/>
        <w:rPr>
          <w:i/>
          <w:color w:val="FF0000"/>
          <w:sz w:val="24"/>
          <w:szCs w:val="24"/>
          <w:lang w:val="fr-FR" w:eastAsia="nl-NL"/>
        </w:rPr>
      </w:pPr>
      <w:r w:rsidRPr="00CC4FEF">
        <w:rPr>
          <w:i/>
          <w:color w:val="FF0000"/>
          <w:sz w:val="24"/>
          <w:szCs w:val="24"/>
          <w:lang w:val="fr-FR" w:eastAsia="nl-NL"/>
        </w:rPr>
        <w:t>Catégorie 3</w:t>
      </w:r>
    </w:p>
    <w:p w14:paraId="757AF2BF" w14:textId="71AA7383" w:rsidR="00DA42A3" w:rsidRPr="00CC4FEF" w:rsidRDefault="00DA42A3" w:rsidP="00CC4FEF">
      <w:pPr>
        <w:pStyle w:val="Lijstalinea"/>
        <w:tabs>
          <w:tab w:val="left" w:pos="1418"/>
        </w:tabs>
        <w:spacing w:line="312" w:lineRule="auto"/>
        <w:ind w:left="1287"/>
        <w:jc w:val="both"/>
        <w:rPr>
          <w:i/>
          <w:color w:val="FF0000"/>
          <w:sz w:val="24"/>
          <w:szCs w:val="24"/>
          <w:lang w:val="fr-FR" w:eastAsia="nl-NL"/>
        </w:rPr>
      </w:pPr>
      <w:r w:rsidRPr="00CC4FEF">
        <w:rPr>
          <w:i/>
          <w:color w:val="FF0000"/>
          <w:sz w:val="24"/>
          <w:szCs w:val="24"/>
          <w:lang w:val="fr-FR" w:eastAsia="nl-NL"/>
        </w:rPr>
        <w:t xml:space="preserve">Base annuelle: </w:t>
      </w:r>
      <w:r w:rsidR="00A44E2F">
        <w:rPr>
          <w:i/>
          <w:color w:val="FF0000"/>
          <w:sz w:val="24"/>
          <w:szCs w:val="24"/>
          <w:lang w:val="fr-FR" w:eastAsia="nl-NL"/>
        </w:rPr>
        <w:t>14.</w:t>
      </w:r>
      <w:r w:rsidR="00E724BB">
        <w:rPr>
          <w:i/>
          <w:color w:val="FF0000"/>
          <w:sz w:val="24"/>
          <w:szCs w:val="24"/>
          <w:lang w:val="fr-FR" w:eastAsia="nl-NL"/>
        </w:rPr>
        <w:t>283,19</w:t>
      </w:r>
      <w:r w:rsidRPr="00CC4FEF">
        <w:rPr>
          <w:i/>
          <w:color w:val="FF0000"/>
          <w:sz w:val="24"/>
          <w:szCs w:val="24"/>
          <w:lang w:val="fr-FR" w:eastAsia="nl-NL"/>
        </w:rPr>
        <w:t xml:space="preserve"> – (7.</w:t>
      </w:r>
      <w:r w:rsidR="00A44E2F">
        <w:rPr>
          <w:i/>
          <w:color w:val="FF0000"/>
          <w:sz w:val="24"/>
          <w:szCs w:val="24"/>
          <w:lang w:val="fr-FR" w:eastAsia="nl-NL"/>
        </w:rPr>
        <w:t>871,64</w:t>
      </w:r>
      <w:r w:rsidRPr="00CC4FEF">
        <w:rPr>
          <w:i/>
          <w:color w:val="FF0000"/>
          <w:sz w:val="24"/>
          <w:szCs w:val="24"/>
          <w:lang w:val="fr-FR" w:eastAsia="nl-NL"/>
        </w:rPr>
        <w:t xml:space="preserve"> – 310) = € 6.</w:t>
      </w:r>
      <w:r w:rsidR="00E724BB">
        <w:rPr>
          <w:i/>
          <w:color w:val="FF0000"/>
          <w:sz w:val="24"/>
          <w:szCs w:val="24"/>
          <w:lang w:val="fr-FR" w:eastAsia="nl-NL"/>
        </w:rPr>
        <w:t>721,55</w:t>
      </w:r>
    </w:p>
    <w:p w14:paraId="08BF7F1A" w14:textId="5D75B11F" w:rsidR="00DA42A3" w:rsidRPr="00CC4FEF" w:rsidRDefault="00DA42A3" w:rsidP="00CC4FEF">
      <w:pPr>
        <w:pStyle w:val="Lijstalinea"/>
        <w:tabs>
          <w:tab w:val="left" w:pos="1418"/>
        </w:tabs>
        <w:spacing w:line="312" w:lineRule="auto"/>
        <w:ind w:left="1287"/>
        <w:jc w:val="both"/>
        <w:rPr>
          <w:i/>
          <w:color w:val="FF0000"/>
          <w:sz w:val="24"/>
          <w:szCs w:val="24"/>
          <w:lang w:val="fr-FR" w:eastAsia="nl-NL"/>
        </w:rPr>
      </w:pPr>
      <w:r w:rsidRPr="00CC4FEF">
        <w:rPr>
          <w:i/>
          <w:color w:val="FF0000"/>
          <w:sz w:val="24"/>
          <w:szCs w:val="24"/>
          <w:lang w:val="fr-FR" w:eastAsia="nl-NL"/>
        </w:rPr>
        <w:t>Base mensuelle: 6.</w:t>
      </w:r>
      <w:r w:rsidR="00E724BB">
        <w:rPr>
          <w:i/>
          <w:color w:val="FF0000"/>
          <w:sz w:val="24"/>
          <w:szCs w:val="24"/>
          <w:lang w:val="fr-FR" w:eastAsia="nl-NL"/>
        </w:rPr>
        <w:t>721,55</w:t>
      </w:r>
      <w:r w:rsidRPr="00CC4FEF">
        <w:rPr>
          <w:i/>
          <w:color w:val="FF0000"/>
          <w:sz w:val="24"/>
          <w:szCs w:val="24"/>
          <w:lang w:val="fr-FR" w:eastAsia="nl-NL"/>
        </w:rPr>
        <w:t xml:space="preserve"> : 12 = € </w:t>
      </w:r>
      <w:r w:rsidR="00E724BB">
        <w:rPr>
          <w:i/>
          <w:color w:val="FF0000"/>
          <w:sz w:val="24"/>
          <w:szCs w:val="24"/>
          <w:lang w:val="fr-FR" w:eastAsia="nl-NL"/>
        </w:rPr>
        <w:t>560,13</w:t>
      </w:r>
    </w:p>
    <w:p w14:paraId="357BC9B5" w14:textId="77777777" w:rsidR="00DA42A3" w:rsidRPr="00CC4FEF" w:rsidRDefault="00DA42A3" w:rsidP="00CC4FEF">
      <w:pPr>
        <w:pStyle w:val="Lijstalinea"/>
        <w:tabs>
          <w:tab w:val="left" w:pos="1418"/>
        </w:tabs>
        <w:spacing w:line="312" w:lineRule="auto"/>
        <w:ind w:left="1287"/>
        <w:jc w:val="both"/>
        <w:rPr>
          <w:i/>
          <w:color w:val="FF0000"/>
          <w:sz w:val="24"/>
          <w:szCs w:val="24"/>
          <w:lang w:val="fr-FR" w:eastAsia="nl-NL"/>
        </w:rPr>
      </w:pPr>
      <w:r w:rsidRPr="00CC4FEF">
        <w:rPr>
          <w:i/>
          <w:color w:val="FF0000"/>
          <w:sz w:val="24"/>
          <w:szCs w:val="24"/>
          <w:lang w:val="fr-FR" w:eastAsia="nl-NL"/>
        </w:rPr>
        <w:t>Catégorie 2</w:t>
      </w:r>
    </w:p>
    <w:p w14:paraId="68F6069C" w14:textId="22011C71" w:rsidR="00DA42A3" w:rsidRPr="00CC4FEF" w:rsidRDefault="00DA42A3" w:rsidP="00CC4FEF">
      <w:pPr>
        <w:pStyle w:val="Lijstalinea"/>
        <w:tabs>
          <w:tab w:val="left" w:pos="1418"/>
        </w:tabs>
        <w:spacing w:line="312" w:lineRule="auto"/>
        <w:ind w:left="1287"/>
        <w:jc w:val="both"/>
        <w:rPr>
          <w:i/>
          <w:color w:val="FF0000"/>
          <w:sz w:val="24"/>
          <w:szCs w:val="24"/>
          <w:lang w:val="fr-FR" w:eastAsia="nl-NL"/>
        </w:rPr>
      </w:pPr>
      <w:r w:rsidRPr="00CC4FEF">
        <w:rPr>
          <w:i/>
          <w:color w:val="FF0000"/>
          <w:sz w:val="24"/>
          <w:szCs w:val="24"/>
          <w:lang w:val="fr-FR" w:eastAsia="nl-NL"/>
        </w:rPr>
        <w:t>Base annuelle: 10.</w:t>
      </w:r>
      <w:r w:rsidR="00E724BB">
        <w:rPr>
          <w:i/>
          <w:color w:val="FF0000"/>
          <w:sz w:val="24"/>
          <w:szCs w:val="24"/>
          <w:lang w:val="fr-FR" w:eastAsia="nl-NL"/>
        </w:rPr>
        <w:t>712,38</w:t>
      </w:r>
      <w:r w:rsidRPr="00CC4FEF">
        <w:rPr>
          <w:i/>
          <w:color w:val="FF0000"/>
          <w:sz w:val="24"/>
          <w:szCs w:val="24"/>
          <w:lang w:val="fr-FR" w:eastAsia="nl-NL"/>
        </w:rPr>
        <w:t xml:space="preserve"> – (7</w:t>
      </w:r>
      <w:r w:rsidR="00A44E2F">
        <w:rPr>
          <w:i/>
          <w:color w:val="FF0000"/>
          <w:sz w:val="24"/>
          <w:szCs w:val="24"/>
          <w:lang w:val="fr-FR" w:eastAsia="nl-NL"/>
        </w:rPr>
        <w:t>871,64</w:t>
      </w:r>
      <w:r w:rsidRPr="00CC4FEF">
        <w:rPr>
          <w:i/>
          <w:color w:val="FF0000"/>
          <w:sz w:val="24"/>
          <w:szCs w:val="24"/>
          <w:lang w:val="fr-FR" w:eastAsia="nl-NL"/>
        </w:rPr>
        <w:t xml:space="preserve"> – 250) = € </w:t>
      </w:r>
      <w:r w:rsidR="00E724BB">
        <w:rPr>
          <w:i/>
          <w:color w:val="FF0000"/>
          <w:sz w:val="24"/>
          <w:szCs w:val="24"/>
          <w:lang w:val="fr-FR" w:eastAsia="nl-NL"/>
        </w:rPr>
        <w:t>3.090,74</w:t>
      </w:r>
    </w:p>
    <w:p w14:paraId="4168710E" w14:textId="7E2D92A4" w:rsidR="00DA42A3" w:rsidRPr="00CC4FEF" w:rsidRDefault="00DA42A3" w:rsidP="00CC4FEF">
      <w:pPr>
        <w:pStyle w:val="Lijstalinea"/>
        <w:tabs>
          <w:tab w:val="left" w:pos="1418"/>
        </w:tabs>
        <w:spacing w:line="312" w:lineRule="auto"/>
        <w:ind w:left="1287"/>
        <w:jc w:val="both"/>
        <w:rPr>
          <w:i/>
          <w:color w:val="FF0000"/>
          <w:sz w:val="24"/>
          <w:szCs w:val="24"/>
          <w:lang w:val="fr-FR" w:eastAsia="nl-NL"/>
        </w:rPr>
      </w:pPr>
      <w:r w:rsidRPr="00CC4FEF">
        <w:rPr>
          <w:i/>
          <w:color w:val="FF0000"/>
          <w:sz w:val="24"/>
          <w:szCs w:val="24"/>
          <w:lang w:val="fr-FR" w:eastAsia="nl-NL"/>
        </w:rPr>
        <w:t xml:space="preserve">Base mensuelle: </w:t>
      </w:r>
      <w:r w:rsidR="00E724BB">
        <w:rPr>
          <w:i/>
          <w:color w:val="FF0000"/>
          <w:sz w:val="24"/>
          <w:szCs w:val="24"/>
          <w:lang w:val="fr-FR" w:eastAsia="nl-NL"/>
        </w:rPr>
        <w:t>3.090,74</w:t>
      </w:r>
      <w:r w:rsidRPr="00CC4FEF">
        <w:rPr>
          <w:i/>
          <w:color w:val="FF0000"/>
          <w:sz w:val="24"/>
          <w:szCs w:val="24"/>
          <w:lang w:val="fr-FR" w:eastAsia="nl-NL"/>
        </w:rPr>
        <w:t xml:space="preserve"> : 12 = € </w:t>
      </w:r>
      <w:r w:rsidR="00E724BB">
        <w:rPr>
          <w:i/>
          <w:color w:val="FF0000"/>
          <w:sz w:val="24"/>
          <w:szCs w:val="24"/>
          <w:lang w:val="fr-FR" w:eastAsia="nl-NL"/>
        </w:rPr>
        <w:t>257,56</w:t>
      </w:r>
    </w:p>
    <w:p w14:paraId="5EC5EC84" w14:textId="77777777" w:rsidR="00DA42A3" w:rsidRPr="00CC4FEF" w:rsidRDefault="00DA42A3" w:rsidP="00CC4FEF">
      <w:pPr>
        <w:pStyle w:val="Lijstalinea"/>
        <w:tabs>
          <w:tab w:val="left" w:pos="1418"/>
        </w:tabs>
        <w:spacing w:line="312" w:lineRule="auto"/>
        <w:ind w:left="1287"/>
        <w:jc w:val="both"/>
        <w:rPr>
          <w:i/>
          <w:color w:val="FF0000"/>
          <w:sz w:val="24"/>
          <w:szCs w:val="24"/>
          <w:lang w:val="fr-FR" w:eastAsia="nl-NL"/>
        </w:rPr>
      </w:pPr>
      <w:r w:rsidRPr="00CC4FEF">
        <w:rPr>
          <w:i/>
          <w:color w:val="FF0000"/>
          <w:sz w:val="24"/>
          <w:szCs w:val="24"/>
          <w:lang w:val="fr-FR" w:eastAsia="nl-NL"/>
        </w:rPr>
        <w:t>Revenu d'intégration sur une base mensuelle:</w:t>
      </w:r>
    </w:p>
    <w:p w14:paraId="6A0F7A43" w14:textId="77777777" w:rsidR="00DA42A3" w:rsidRPr="00CC4FEF" w:rsidRDefault="00DA42A3" w:rsidP="00CC4FEF">
      <w:pPr>
        <w:pStyle w:val="Lijstalinea"/>
        <w:tabs>
          <w:tab w:val="left" w:pos="1418"/>
        </w:tabs>
        <w:spacing w:line="312" w:lineRule="auto"/>
        <w:ind w:left="1287"/>
        <w:jc w:val="both"/>
        <w:rPr>
          <w:i/>
          <w:color w:val="FF0000"/>
          <w:sz w:val="24"/>
          <w:szCs w:val="24"/>
          <w:lang w:val="fr-FR" w:eastAsia="nl-NL"/>
        </w:rPr>
      </w:pPr>
      <w:r w:rsidRPr="00CC4FEF">
        <w:rPr>
          <w:i/>
          <w:color w:val="FF0000"/>
          <w:sz w:val="24"/>
          <w:szCs w:val="24"/>
          <w:lang w:val="fr-FR" w:eastAsia="nl-NL"/>
        </w:rPr>
        <w:t>½ montant mensuel de catégorie 3 + ½ montant mensuel de catégorie 2</w:t>
      </w:r>
    </w:p>
    <w:p w14:paraId="6ED25546" w14:textId="64B6A8F5" w:rsidR="00DA42A3" w:rsidRPr="00CC4FEF" w:rsidRDefault="00DA42A3" w:rsidP="00CC4FEF">
      <w:pPr>
        <w:pStyle w:val="Lijstalinea"/>
        <w:tabs>
          <w:tab w:val="left" w:pos="1418"/>
        </w:tabs>
        <w:spacing w:line="312" w:lineRule="auto"/>
        <w:ind w:left="1287"/>
        <w:jc w:val="both"/>
        <w:rPr>
          <w:i/>
          <w:color w:val="FF0000"/>
          <w:sz w:val="24"/>
          <w:szCs w:val="24"/>
          <w:lang w:val="nl-BE" w:eastAsia="nl-NL"/>
        </w:rPr>
      </w:pPr>
      <w:r w:rsidRPr="00CC4FEF">
        <w:rPr>
          <w:i/>
          <w:color w:val="FF0000"/>
          <w:sz w:val="24"/>
          <w:szCs w:val="24"/>
          <w:lang w:val="fr-FR" w:eastAsia="nl-NL"/>
        </w:rPr>
        <w:t>(</w:t>
      </w:r>
      <w:r w:rsidR="00E724BB">
        <w:rPr>
          <w:i/>
          <w:color w:val="FF0000"/>
          <w:sz w:val="24"/>
          <w:szCs w:val="24"/>
          <w:lang w:val="fr-FR" w:eastAsia="nl-NL"/>
        </w:rPr>
        <w:t>560,13</w:t>
      </w:r>
      <w:r w:rsidRPr="00CC4FEF">
        <w:rPr>
          <w:i/>
          <w:color w:val="FF0000"/>
          <w:sz w:val="24"/>
          <w:szCs w:val="24"/>
          <w:lang w:val="fr-FR" w:eastAsia="nl-NL"/>
        </w:rPr>
        <w:t xml:space="preserve"> : 2) + (</w:t>
      </w:r>
      <w:r w:rsidR="00E724BB">
        <w:rPr>
          <w:i/>
          <w:color w:val="FF0000"/>
          <w:sz w:val="24"/>
          <w:szCs w:val="24"/>
          <w:lang w:val="fr-FR" w:eastAsia="nl-NL"/>
        </w:rPr>
        <w:t>257,56</w:t>
      </w:r>
      <w:r w:rsidRPr="00CC4FEF">
        <w:rPr>
          <w:i/>
          <w:color w:val="FF0000"/>
          <w:sz w:val="24"/>
          <w:szCs w:val="24"/>
          <w:lang w:val="fr-FR" w:eastAsia="nl-NL"/>
        </w:rPr>
        <w:t xml:space="preserve">: 2) = € </w:t>
      </w:r>
      <w:r w:rsidR="00B403D2">
        <w:rPr>
          <w:i/>
          <w:color w:val="FF0000"/>
          <w:sz w:val="24"/>
          <w:szCs w:val="24"/>
          <w:lang w:val="fr-FR" w:eastAsia="nl-NL"/>
        </w:rPr>
        <w:t>408,85</w:t>
      </w:r>
    </w:p>
    <w:p w14:paraId="161E3EB7" w14:textId="77777777" w:rsidR="00DA42A3" w:rsidRDefault="00DA42A3" w:rsidP="00DA42A3">
      <w:pPr>
        <w:spacing w:line="312" w:lineRule="auto"/>
        <w:jc w:val="both"/>
        <w:rPr>
          <w:color w:val="FF0000"/>
          <w:sz w:val="24"/>
          <w:szCs w:val="24"/>
          <w:lang w:eastAsia="nl-NL"/>
        </w:rPr>
      </w:pPr>
    </w:p>
    <w:p w14:paraId="2158B5B1" w14:textId="77777777" w:rsidR="00DA42A3" w:rsidRPr="00CC4FEF" w:rsidRDefault="00DA42A3" w:rsidP="00D97244">
      <w:pPr>
        <w:pStyle w:val="Kop5"/>
        <w:rPr>
          <w:lang w:eastAsia="nl-NL"/>
        </w:rPr>
      </w:pPr>
      <w:bookmarkStart w:id="463" w:name="_Toc498092815"/>
      <w:bookmarkStart w:id="464" w:name="_Toc520905697"/>
      <w:r w:rsidRPr="00CC4FEF">
        <w:rPr>
          <w:lang w:eastAsia="nl-NL"/>
        </w:rPr>
        <w:t>Les intéressés ont doit à un revenu d'intégration de catégorie 3 et ont tous deux des revenus provenant d’un travail ou d’une formation</w:t>
      </w:r>
      <w:bookmarkEnd w:id="463"/>
      <w:bookmarkEnd w:id="464"/>
    </w:p>
    <w:p w14:paraId="449247B8" w14:textId="77777777" w:rsidR="00CC4FEF" w:rsidRPr="00CC4FEF" w:rsidRDefault="00CC4FEF" w:rsidP="00CC4FEF">
      <w:pPr>
        <w:rPr>
          <w:color w:val="FF0000"/>
          <w:lang w:eastAsia="nl-NL"/>
        </w:rPr>
      </w:pPr>
    </w:p>
    <w:p w14:paraId="633F1E84" w14:textId="77777777" w:rsidR="00DA42A3" w:rsidRPr="00CC4FEF" w:rsidRDefault="00DA42A3" w:rsidP="00DA42A3">
      <w:pPr>
        <w:spacing w:line="312" w:lineRule="auto"/>
        <w:ind w:left="1287"/>
        <w:jc w:val="both"/>
        <w:rPr>
          <w:rFonts w:ascii="Calibri" w:eastAsia="Calibri" w:hAnsi="Calibri"/>
          <w:color w:val="FF0000"/>
          <w:sz w:val="24"/>
          <w:szCs w:val="24"/>
          <w:lang w:val="fr-BE" w:eastAsia="nl-NL"/>
        </w:rPr>
      </w:pPr>
      <w:r w:rsidRPr="00CC4FEF">
        <w:rPr>
          <w:rFonts w:ascii="Calibri" w:eastAsia="Calibri" w:hAnsi="Calibri"/>
          <w:color w:val="FF0000"/>
          <w:sz w:val="24"/>
          <w:szCs w:val="24"/>
          <w:lang w:val="fr-BE" w:eastAsia="nl-NL"/>
        </w:rPr>
        <w:t>Dans ce cas, l’exonération mensuelle est déduite individuellement des revenus mensuels nets que perçoit chacun des intéressés.</w:t>
      </w:r>
    </w:p>
    <w:p w14:paraId="3AD64086" w14:textId="77777777" w:rsidR="00CC4FEF" w:rsidRPr="00CC4FEF" w:rsidRDefault="00CC4FEF" w:rsidP="00DA42A3">
      <w:pPr>
        <w:spacing w:line="312" w:lineRule="auto"/>
        <w:ind w:left="1287"/>
        <w:jc w:val="both"/>
        <w:rPr>
          <w:rFonts w:ascii="Calibri" w:eastAsia="Calibri" w:hAnsi="Calibri"/>
          <w:color w:val="FF0000"/>
          <w:sz w:val="24"/>
          <w:szCs w:val="24"/>
          <w:lang w:val="fr-BE" w:eastAsia="nl-NL"/>
        </w:rPr>
      </w:pPr>
    </w:p>
    <w:p w14:paraId="07829848" w14:textId="77777777" w:rsidR="00DA42A3" w:rsidRDefault="00DA42A3" w:rsidP="00DA42A3">
      <w:pPr>
        <w:spacing w:line="312" w:lineRule="auto"/>
        <w:ind w:left="1287"/>
        <w:jc w:val="both"/>
        <w:rPr>
          <w:rFonts w:ascii="Calibri" w:eastAsia="Calibri" w:hAnsi="Calibri"/>
          <w:i/>
          <w:color w:val="FF0000"/>
          <w:sz w:val="24"/>
          <w:szCs w:val="24"/>
          <w:u w:val="single"/>
          <w:lang w:val="fr-BE" w:eastAsia="nl-NL"/>
        </w:rPr>
      </w:pPr>
      <w:r w:rsidRPr="00CC4FEF">
        <w:rPr>
          <w:rFonts w:ascii="Calibri" w:eastAsia="Calibri" w:hAnsi="Calibri"/>
          <w:i/>
          <w:color w:val="FF0000"/>
          <w:sz w:val="24"/>
          <w:szCs w:val="24"/>
          <w:u w:val="single"/>
          <w:lang w:val="fr-BE" w:eastAsia="nl-NL"/>
        </w:rPr>
        <w:t>Exemple</w:t>
      </w:r>
    </w:p>
    <w:p w14:paraId="0B9EC227" w14:textId="77777777" w:rsidR="00AE6BBE" w:rsidRPr="00CC4FEF" w:rsidRDefault="00AE6BBE" w:rsidP="00DA42A3">
      <w:pPr>
        <w:spacing w:line="312" w:lineRule="auto"/>
        <w:ind w:left="1287"/>
        <w:jc w:val="both"/>
        <w:rPr>
          <w:rFonts w:ascii="Calibri" w:eastAsia="Calibri" w:hAnsi="Calibri"/>
          <w:i/>
          <w:color w:val="FF0000"/>
          <w:sz w:val="24"/>
          <w:szCs w:val="24"/>
          <w:u w:val="single"/>
          <w:lang w:val="fr-BE" w:eastAsia="nl-NL"/>
        </w:rPr>
      </w:pPr>
    </w:p>
    <w:p w14:paraId="3818ABF8" w14:textId="77777777" w:rsidR="00DA42A3" w:rsidRPr="00CC4FEF" w:rsidRDefault="00DA42A3" w:rsidP="00DA42A3">
      <w:pPr>
        <w:spacing w:line="312" w:lineRule="auto"/>
        <w:ind w:left="1287"/>
        <w:jc w:val="both"/>
        <w:rPr>
          <w:rFonts w:ascii="Calibri" w:eastAsia="Calibri" w:hAnsi="Calibri"/>
          <w:i/>
          <w:color w:val="FF0000"/>
          <w:sz w:val="24"/>
          <w:szCs w:val="24"/>
          <w:lang w:val="fr-BE" w:eastAsia="nl-NL"/>
        </w:rPr>
      </w:pPr>
      <w:r w:rsidRPr="00CC4FEF">
        <w:rPr>
          <w:rFonts w:ascii="Calibri" w:eastAsia="Calibri" w:hAnsi="Calibri"/>
          <w:i/>
          <w:color w:val="FF0000"/>
          <w:sz w:val="24"/>
          <w:szCs w:val="24"/>
          <w:lang w:val="fr-BE" w:eastAsia="nl-NL"/>
        </w:rPr>
        <w:t>X perçoit un revenu mensuel de 800 €</w:t>
      </w:r>
    </w:p>
    <w:p w14:paraId="258A0A35" w14:textId="77777777" w:rsidR="00DA42A3" w:rsidRPr="00CC4FEF" w:rsidRDefault="00DA42A3" w:rsidP="00DA42A3">
      <w:pPr>
        <w:spacing w:line="312" w:lineRule="auto"/>
        <w:ind w:left="1287"/>
        <w:jc w:val="both"/>
        <w:rPr>
          <w:rFonts w:ascii="Calibri" w:eastAsia="Calibri" w:hAnsi="Calibri"/>
          <w:i/>
          <w:color w:val="FF0000"/>
          <w:sz w:val="24"/>
          <w:szCs w:val="24"/>
          <w:lang w:val="fr-BE" w:eastAsia="nl-NL"/>
        </w:rPr>
      </w:pPr>
      <w:r w:rsidRPr="00CC4FEF">
        <w:rPr>
          <w:rFonts w:ascii="Calibri" w:eastAsia="Calibri" w:hAnsi="Calibri"/>
          <w:i/>
          <w:color w:val="FF0000"/>
          <w:sz w:val="24"/>
          <w:szCs w:val="24"/>
          <w:lang w:val="fr-BE" w:eastAsia="nl-NL"/>
        </w:rPr>
        <w:t>Y  perçoit un revenu mensuel de 500 €</w:t>
      </w:r>
    </w:p>
    <w:p w14:paraId="3BB6672D" w14:textId="4356F134" w:rsidR="00DA42A3" w:rsidRPr="00CC4FEF" w:rsidRDefault="00DA42A3" w:rsidP="00DA42A3">
      <w:pPr>
        <w:spacing w:line="312" w:lineRule="auto"/>
        <w:ind w:left="1287"/>
        <w:jc w:val="both"/>
        <w:rPr>
          <w:rFonts w:ascii="Calibri" w:hAnsi="Calibri"/>
          <w:i/>
          <w:color w:val="FF0000"/>
          <w:sz w:val="24"/>
          <w:szCs w:val="24"/>
          <w:lang w:eastAsia="nl-NL"/>
        </w:rPr>
      </w:pPr>
      <w:r w:rsidRPr="00CC4FEF">
        <w:rPr>
          <w:rFonts w:ascii="Calibri" w:eastAsia="Calibri" w:hAnsi="Calibri"/>
          <w:i/>
          <w:color w:val="FF0000"/>
          <w:sz w:val="24"/>
          <w:szCs w:val="24"/>
          <w:lang w:val="fr-BE" w:eastAsia="nl-NL"/>
        </w:rPr>
        <w:t xml:space="preserve">Calcul X : 800 – </w:t>
      </w:r>
      <w:r w:rsidR="000A7256">
        <w:rPr>
          <w:rFonts w:ascii="Calibri" w:eastAsia="Calibri" w:hAnsi="Calibri"/>
          <w:i/>
          <w:color w:val="FF0000"/>
          <w:sz w:val="24"/>
          <w:szCs w:val="24"/>
          <w:lang w:val="fr-BE" w:eastAsia="nl-NL"/>
        </w:rPr>
        <w:t>244,03</w:t>
      </w:r>
      <w:r w:rsidRPr="00CC4FEF">
        <w:rPr>
          <w:rFonts w:ascii="Calibri" w:eastAsia="Calibri" w:hAnsi="Calibri"/>
          <w:i/>
          <w:color w:val="FF0000"/>
          <w:sz w:val="24"/>
          <w:szCs w:val="24"/>
          <w:lang w:val="fr-BE" w:eastAsia="nl-NL"/>
        </w:rPr>
        <w:t xml:space="preserve"> = </w:t>
      </w:r>
      <w:r w:rsidR="000A7256">
        <w:rPr>
          <w:rFonts w:ascii="Calibri" w:eastAsia="Calibri" w:hAnsi="Calibri"/>
          <w:i/>
          <w:color w:val="FF0000"/>
          <w:sz w:val="24"/>
          <w:szCs w:val="24"/>
          <w:lang w:val="fr-BE" w:eastAsia="nl-NL"/>
        </w:rPr>
        <w:t>555,97</w:t>
      </w:r>
      <w:r w:rsidRPr="00CC4FEF">
        <w:rPr>
          <w:rFonts w:ascii="Calibri" w:eastAsia="Calibri" w:hAnsi="Calibri"/>
          <w:i/>
          <w:color w:val="FF0000"/>
          <w:sz w:val="24"/>
          <w:szCs w:val="24"/>
          <w:lang w:val="fr-BE" w:eastAsia="nl-NL"/>
        </w:rPr>
        <w:t xml:space="preserve"> € de ressources à prendre en considération</w:t>
      </w:r>
    </w:p>
    <w:p w14:paraId="5FA0ED9B" w14:textId="26C93D9E" w:rsidR="00DA42A3" w:rsidRPr="00CC4FEF" w:rsidRDefault="00DA42A3" w:rsidP="00DA42A3">
      <w:pPr>
        <w:spacing w:line="312" w:lineRule="auto"/>
        <w:ind w:left="1287"/>
        <w:jc w:val="both"/>
        <w:rPr>
          <w:rFonts w:ascii="Calibri" w:hAnsi="Calibri"/>
          <w:i/>
          <w:color w:val="FF0000"/>
          <w:sz w:val="24"/>
          <w:szCs w:val="24"/>
          <w:lang w:eastAsia="nl-NL"/>
        </w:rPr>
      </w:pPr>
      <w:r w:rsidRPr="00CC4FEF">
        <w:rPr>
          <w:rFonts w:ascii="Calibri" w:hAnsi="Calibri"/>
          <w:i/>
          <w:color w:val="FF0000"/>
          <w:sz w:val="24"/>
          <w:szCs w:val="24"/>
          <w:lang w:eastAsia="nl-NL"/>
        </w:rPr>
        <w:t xml:space="preserve">Calcul Y : 500 – </w:t>
      </w:r>
      <w:r w:rsidR="000A7256">
        <w:rPr>
          <w:rFonts w:ascii="Calibri" w:hAnsi="Calibri"/>
          <w:i/>
          <w:color w:val="FF0000"/>
          <w:sz w:val="24"/>
          <w:szCs w:val="24"/>
          <w:lang w:eastAsia="nl-NL"/>
        </w:rPr>
        <w:t>244,03</w:t>
      </w:r>
      <w:r w:rsidRPr="00CC4FEF">
        <w:rPr>
          <w:rFonts w:ascii="Calibri" w:hAnsi="Calibri"/>
          <w:i/>
          <w:color w:val="FF0000"/>
          <w:sz w:val="24"/>
          <w:szCs w:val="24"/>
          <w:lang w:eastAsia="nl-NL"/>
        </w:rPr>
        <w:t xml:space="preserve"> = </w:t>
      </w:r>
      <w:r w:rsidR="000A7256">
        <w:rPr>
          <w:rFonts w:ascii="Calibri" w:hAnsi="Calibri"/>
          <w:i/>
          <w:color w:val="FF0000"/>
          <w:sz w:val="24"/>
          <w:szCs w:val="24"/>
          <w:lang w:eastAsia="nl-NL"/>
        </w:rPr>
        <w:t>255,97</w:t>
      </w:r>
      <w:r w:rsidRPr="00CC4FEF">
        <w:rPr>
          <w:rFonts w:ascii="Calibri" w:hAnsi="Calibri"/>
          <w:i/>
          <w:color w:val="FF0000"/>
          <w:sz w:val="24"/>
          <w:szCs w:val="24"/>
          <w:lang w:eastAsia="nl-NL"/>
        </w:rPr>
        <w:t xml:space="preserve"> € de ressources à prendre en considération</w:t>
      </w:r>
    </w:p>
    <w:p w14:paraId="3BC83F5B" w14:textId="031F3D7B" w:rsidR="00DA42A3" w:rsidRPr="00CC4FEF" w:rsidRDefault="00DA42A3" w:rsidP="00DA42A3">
      <w:pPr>
        <w:spacing w:line="312" w:lineRule="auto"/>
        <w:ind w:left="1287"/>
        <w:jc w:val="both"/>
        <w:rPr>
          <w:rFonts w:ascii="Calibri" w:hAnsi="Calibri"/>
          <w:i/>
          <w:color w:val="FF0000"/>
          <w:sz w:val="24"/>
          <w:szCs w:val="24"/>
          <w:lang w:eastAsia="nl-NL"/>
        </w:rPr>
      </w:pPr>
      <w:r w:rsidRPr="00CC4FEF">
        <w:rPr>
          <w:rFonts w:ascii="Calibri" w:hAnsi="Calibri"/>
          <w:i/>
          <w:color w:val="FF0000"/>
          <w:sz w:val="24"/>
          <w:szCs w:val="24"/>
          <w:lang w:eastAsia="nl-NL"/>
        </w:rPr>
        <w:t xml:space="preserve">Revenus communs sur une base mensuelle : </w:t>
      </w:r>
      <w:r w:rsidR="000A7256">
        <w:rPr>
          <w:rFonts w:ascii="Calibri" w:hAnsi="Calibri"/>
          <w:i/>
          <w:color w:val="FF0000"/>
          <w:sz w:val="24"/>
          <w:szCs w:val="24"/>
          <w:lang w:eastAsia="nl-NL"/>
        </w:rPr>
        <w:t xml:space="preserve">555,97 + 255,97 </w:t>
      </w:r>
      <w:r w:rsidRPr="00CC4FEF">
        <w:rPr>
          <w:rFonts w:ascii="Calibri" w:hAnsi="Calibri"/>
          <w:i/>
          <w:color w:val="FF0000"/>
          <w:sz w:val="24"/>
          <w:szCs w:val="24"/>
          <w:lang w:eastAsia="nl-NL"/>
        </w:rPr>
        <w:t xml:space="preserve">= </w:t>
      </w:r>
      <w:r w:rsidR="000A7256">
        <w:rPr>
          <w:rFonts w:ascii="Calibri" w:hAnsi="Calibri"/>
          <w:i/>
          <w:color w:val="FF0000"/>
          <w:sz w:val="24"/>
          <w:szCs w:val="24"/>
          <w:lang w:eastAsia="nl-NL"/>
        </w:rPr>
        <w:t>811,94</w:t>
      </w:r>
      <w:r w:rsidRPr="00CC4FEF">
        <w:rPr>
          <w:rFonts w:ascii="Calibri" w:hAnsi="Calibri"/>
          <w:i/>
          <w:color w:val="FF0000"/>
          <w:sz w:val="24"/>
          <w:szCs w:val="24"/>
          <w:lang w:eastAsia="nl-NL"/>
        </w:rPr>
        <w:t xml:space="preserve"> €</w:t>
      </w:r>
    </w:p>
    <w:p w14:paraId="0C335D0E" w14:textId="781BF3A4" w:rsidR="00DA42A3" w:rsidRPr="00CC4FEF" w:rsidRDefault="000A7256" w:rsidP="00DA42A3">
      <w:pPr>
        <w:spacing w:line="312" w:lineRule="auto"/>
        <w:ind w:left="1287"/>
        <w:jc w:val="both"/>
        <w:rPr>
          <w:rFonts w:ascii="Calibri" w:hAnsi="Calibri"/>
          <w:i/>
          <w:color w:val="FF0000"/>
          <w:sz w:val="24"/>
          <w:szCs w:val="24"/>
          <w:lang w:eastAsia="nl-NL"/>
        </w:rPr>
      </w:pPr>
      <w:r>
        <w:rPr>
          <w:rFonts w:ascii="Calibri" w:hAnsi="Calibri"/>
          <w:i/>
          <w:color w:val="FF0000"/>
          <w:sz w:val="24"/>
          <w:szCs w:val="24"/>
          <w:lang w:eastAsia="nl-NL"/>
        </w:rPr>
        <w:t>811,94</w:t>
      </w:r>
      <w:r w:rsidR="00DA42A3" w:rsidRPr="00CC4FEF">
        <w:rPr>
          <w:rFonts w:ascii="Calibri" w:hAnsi="Calibri"/>
          <w:i/>
          <w:color w:val="FF0000"/>
          <w:sz w:val="24"/>
          <w:szCs w:val="24"/>
          <w:lang w:eastAsia="nl-NL"/>
        </w:rPr>
        <w:t xml:space="preserve"> x 12 = 9.</w:t>
      </w:r>
      <w:r>
        <w:rPr>
          <w:rFonts w:ascii="Calibri" w:hAnsi="Calibri"/>
          <w:i/>
          <w:color w:val="FF0000"/>
          <w:sz w:val="24"/>
          <w:szCs w:val="24"/>
          <w:lang w:eastAsia="nl-NL"/>
        </w:rPr>
        <w:t>743,28</w:t>
      </w:r>
      <w:r w:rsidR="00DA42A3" w:rsidRPr="00CC4FEF">
        <w:rPr>
          <w:rFonts w:ascii="Calibri" w:hAnsi="Calibri"/>
          <w:i/>
          <w:color w:val="FF0000"/>
          <w:sz w:val="24"/>
          <w:szCs w:val="24"/>
          <w:lang w:eastAsia="nl-NL"/>
        </w:rPr>
        <w:t xml:space="preserve"> € de ressources à prendre en considération sur une base annuelle</w:t>
      </w:r>
    </w:p>
    <w:p w14:paraId="29859125" w14:textId="5F2E7943" w:rsidR="00DA42A3" w:rsidRPr="00CC4FEF" w:rsidRDefault="00DA42A3" w:rsidP="00DA42A3">
      <w:pPr>
        <w:spacing w:line="312" w:lineRule="auto"/>
        <w:ind w:left="1287"/>
        <w:jc w:val="both"/>
        <w:rPr>
          <w:rFonts w:ascii="Calibri" w:hAnsi="Calibri"/>
          <w:i/>
          <w:color w:val="FF0000"/>
          <w:sz w:val="24"/>
          <w:szCs w:val="24"/>
          <w:lang w:eastAsia="nl-NL"/>
        </w:rPr>
      </w:pPr>
      <w:r w:rsidRPr="00CC4FEF">
        <w:rPr>
          <w:rFonts w:ascii="Calibri" w:hAnsi="Calibri"/>
          <w:i/>
          <w:color w:val="FF0000"/>
          <w:sz w:val="24"/>
          <w:szCs w:val="24"/>
          <w:lang w:eastAsia="nl-NL"/>
        </w:rPr>
        <w:t xml:space="preserve">Calcul sur une base annuelle: </w:t>
      </w:r>
      <w:r w:rsidR="000A7256">
        <w:rPr>
          <w:rFonts w:ascii="Calibri" w:hAnsi="Calibri"/>
          <w:i/>
          <w:color w:val="FF0000"/>
          <w:sz w:val="24"/>
          <w:szCs w:val="24"/>
          <w:lang w:eastAsia="nl-NL"/>
        </w:rPr>
        <w:t>14.</w:t>
      </w:r>
      <w:r w:rsidR="00A31E82">
        <w:rPr>
          <w:rFonts w:ascii="Calibri" w:hAnsi="Calibri"/>
          <w:i/>
          <w:color w:val="FF0000"/>
          <w:sz w:val="24"/>
          <w:szCs w:val="24"/>
          <w:lang w:eastAsia="nl-NL"/>
        </w:rPr>
        <w:t>283,19</w:t>
      </w:r>
      <w:r w:rsidRPr="00CC4FEF">
        <w:rPr>
          <w:rFonts w:ascii="Calibri" w:hAnsi="Calibri"/>
          <w:i/>
          <w:color w:val="FF0000"/>
          <w:sz w:val="24"/>
          <w:szCs w:val="24"/>
          <w:lang w:eastAsia="nl-NL"/>
        </w:rPr>
        <w:t xml:space="preserve"> – (9.</w:t>
      </w:r>
      <w:r w:rsidR="000A7256">
        <w:rPr>
          <w:rFonts w:ascii="Calibri" w:hAnsi="Calibri"/>
          <w:i/>
          <w:color w:val="FF0000"/>
          <w:sz w:val="24"/>
          <w:szCs w:val="24"/>
          <w:lang w:eastAsia="nl-NL"/>
        </w:rPr>
        <w:t>743,28</w:t>
      </w:r>
      <w:r w:rsidRPr="00CC4FEF">
        <w:rPr>
          <w:rFonts w:ascii="Calibri" w:hAnsi="Calibri"/>
          <w:i/>
          <w:color w:val="FF0000"/>
          <w:sz w:val="24"/>
          <w:szCs w:val="24"/>
          <w:lang w:eastAsia="nl-NL"/>
        </w:rPr>
        <w:t xml:space="preserve"> – 310) = 4.</w:t>
      </w:r>
      <w:r w:rsidR="00A31E82">
        <w:rPr>
          <w:rFonts w:ascii="Calibri" w:hAnsi="Calibri"/>
          <w:i/>
          <w:color w:val="FF0000"/>
          <w:sz w:val="24"/>
          <w:szCs w:val="24"/>
          <w:lang w:eastAsia="nl-NL"/>
        </w:rPr>
        <w:t>849,91 €</w:t>
      </w:r>
    </w:p>
    <w:p w14:paraId="041DEE9E" w14:textId="034E113A" w:rsidR="00DA42A3" w:rsidRPr="00CC4FEF" w:rsidRDefault="00DA42A3" w:rsidP="00DA42A3">
      <w:pPr>
        <w:spacing w:line="312" w:lineRule="auto"/>
        <w:ind w:left="1287"/>
        <w:jc w:val="both"/>
        <w:rPr>
          <w:rFonts w:ascii="Calibri" w:hAnsi="Calibri"/>
          <w:i/>
          <w:color w:val="FF0000"/>
          <w:sz w:val="24"/>
          <w:szCs w:val="24"/>
          <w:lang w:eastAsia="nl-NL"/>
        </w:rPr>
      </w:pPr>
      <w:r w:rsidRPr="00CC4FEF">
        <w:rPr>
          <w:rFonts w:ascii="Calibri" w:hAnsi="Calibri"/>
          <w:i/>
          <w:color w:val="FF0000"/>
          <w:sz w:val="24"/>
          <w:szCs w:val="24"/>
          <w:lang w:eastAsia="nl-NL"/>
        </w:rPr>
        <w:t>Calcul sur une base mensuelle: 4.</w:t>
      </w:r>
      <w:r w:rsidR="00A31E82">
        <w:rPr>
          <w:rFonts w:ascii="Calibri" w:hAnsi="Calibri"/>
          <w:i/>
          <w:color w:val="FF0000"/>
          <w:sz w:val="24"/>
          <w:szCs w:val="24"/>
          <w:lang w:eastAsia="nl-NL"/>
        </w:rPr>
        <w:t>849,91</w:t>
      </w:r>
      <w:r w:rsidRPr="00CC4FEF">
        <w:rPr>
          <w:rFonts w:ascii="Calibri" w:hAnsi="Calibri"/>
          <w:i/>
          <w:color w:val="FF0000"/>
          <w:sz w:val="24"/>
          <w:szCs w:val="24"/>
          <w:lang w:eastAsia="nl-NL"/>
        </w:rPr>
        <w:t xml:space="preserve"> : 12 = </w:t>
      </w:r>
      <w:r w:rsidR="00A31E82">
        <w:rPr>
          <w:rFonts w:ascii="Calibri" w:hAnsi="Calibri"/>
          <w:i/>
          <w:color w:val="FF0000"/>
          <w:sz w:val="24"/>
          <w:szCs w:val="24"/>
          <w:lang w:eastAsia="nl-NL"/>
        </w:rPr>
        <w:t>404,16</w:t>
      </w:r>
      <w:r w:rsidRPr="00CC4FEF">
        <w:rPr>
          <w:rFonts w:ascii="Calibri" w:hAnsi="Calibri"/>
          <w:i/>
          <w:color w:val="FF0000"/>
          <w:sz w:val="24"/>
          <w:szCs w:val="24"/>
          <w:lang w:eastAsia="nl-NL"/>
        </w:rPr>
        <w:t xml:space="preserve"> €</w:t>
      </w:r>
    </w:p>
    <w:p w14:paraId="21D7F500" w14:textId="77777777" w:rsidR="00273387" w:rsidRPr="00CC4FEF" w:rsidRDefault="00273387" w:rsidP="001978FC">
      <w:pPr>
        <w:tabs>
          <w:tab w:val="left" w:pos="1418"/>
        </w:tabs>
        <w:spacing w:line="312" w:lineRule="auto"/>
        <w:ind w:left="993"/>
        <w:contextualSpacing/>
        <w:jc w:val="both"/>
        <w:rPr>
          <w:rFonts w:ascii="Calibri" w:hAnsi="Calibri"/>
          <w:i/>
          <w:sz w:val="24"/>
          <w:szCs w:val="24"/>
          <w:lang w:eastAsia="nl-NL"/>
        </w:rPr>
      </w:pPr>
    </w:p>
    <w:p w14:paraId="21D7F509" w14:textId="77777777" w:rsidR="00E615AA" w:rsidRDefault="00E615AA" w:rsidP="002B205B">
      <w:pPr>
        <w:spacing w:line="312" w:lineRule="auto"/>
        <w:ind w:left="927"/>
        <w:jc w:val="both"/>
        <w:rPr>
          <w:rFonts w:ascii="Calibri" w:hAnsi="Calibri"/>
          <w:sz w:val="24"/>
          <w:szCs w:val="24"/>
          <w:lang w:eastAsia="nl-NL"/>
        </w:rPr>
      </w:pPr>
    </w:p>
    <w:p w14:paraId="411A2F58" w14:textId="77777777" w:rsidR="00AE6BBE" w:rsidRDefault="00AE6BBE" w:rsidP="002B205B">
      <w:pPr>
        <w:spacing w:line="312" w:lineRule="auto"/>
        <w:ind w:left="927"/>
        <w:jc w:val="both"/>
        <w:rPr>
          <w:rFonts w:ascii="Calibri" w:hAnsi="Calibri"/>
          <w:sz w:val="24"/>
          <w:szCs w:val="24"/>
          <w:lang w:eastAsia="nl-NL"/>
        </w:rPr>
      </w:pPr>
    </w:p>
    <w:p w14:paraId="249708E1" w14:textId="77777777" w:rsidR="00AE6BBE" w:rsidRDefault="00AE6BBE" w:rsidP="002B205B">
      <w:pPr>
        <w:spacing w:line="312" w:lineRule="auto"/>
        <w:ind w:left="927"/>
        <w:jc w:val="both"/>
        <w:rPr>
          <w:rFonts w:ascii="Calibri" w:hAnsi="Calibri"/>
          <w:sz w:val="24"/>
          <w:szCs w:val="24"/>
          <w:lang w:eastAsia="nl-NL"/>
        </w:rPr>
      </w:pPr>
    </w:p>
    <w:p w14:paraId="513C6545" w14:textId="77777777" w:rsidR="00AE6BBE" w:rsidRDefault="00AE6BBE" w:rsidP="002B205B">
      <w:pPr>
        <w:spacing w:line="312" w:lineRule="auto"/>
        <w:ind w:left="927"/>
        <w:jc w:val="both"/>
        <w:rPr>
          <w:rFonts w:ascii="Calibri" w:hAnsi="Calibri"/>
          <w:sz w:val="24"/>
          <w:szCs w:val="24"/>
          <w:lang w:eastAsia="nl-NL"/>
        </w:rPr>
      </w:pPr>
    </w:p>
    <w:p w14:paraId="1505F77D" w14:textId="77777777" w:rsidR="00AE6BBE" w:rsidRDefault="00AE6BBE" w:rsidP="002B205B">
      <w:pPr>
        <w:spacing w:line="312" w:lineRule="auto"/>
        <w:ind w:left="927"/>
        <w:jc w:val="both"/>
        <w:rPr>
          <w:rFonts w:ascii="Calibri" w:hAnsi="Calibri"/>
          <w:sz w:val="24"/>
          <w:szCs w:val="24"/>
          <w:lang w:eastAsia="nl-NL"/>
        </w:rPr>
      </w:pPr>
    </w:p>
    <w:p w14:paraId="20F42DB6" w14:textId="77777777" w:rsidR="00AE6BBE" w:rsidRDefault="00AE6BBE" w:rsidP="002B205B">
      <w:pPr>
        <w:spacing w:line="312" w:lineRule="auto"/>
        <w:ind w:left="927"/>
        <w:jc w:val="both"/>
        <w:rPr>
          <w:rFonts w:ascii="Calibri" w:hAnsi="Calibri"/>
          <w:sz w:val="24"/>
          <w:szCs w:val="24"/>
          <w:lang w:eastAsia="nl-NL"/>
        </w:rPr>
      </w:pPr>
    </w:p>
    <w:p w14:paraId="21D7F50A" w14:textId="77777777" w:rsidR="00046BD7" w:rsidRPr="002B205B" w:rsidRDefault="00046BD7" w:rsidP="00985A4C">
      <w:pPr>
        <w:pStyle w:val="Kop4"/>
      </w:pPr>
      <w:bookmarkStart w:id="465" w:name="_Toc498092816"/>
      <w:bookmarkStart w:id="466" w:name="_Toc520905698"/>
      <w:r w:rsidRPr="002B205B">
        <w:t xml:space="preserve">Durée de </w:t>
      </w:r>
      <w:r w:rsidR="00D05AC4">
        <w:t>l’</w:t>
      </w:r>
      <w:r w:rsidRPr="002B205B">
        <w:t>exonération ISP</w:t>
      </w:r>
      <w:bookmarkEnd w:id="465"/>
      <w:bookmarkEnd w:id="466"/>
      <w:r w:rsidRPr="002B205B">
        <w:t xml:space="preserve"> </w:t>
      </w:r>
    </w:p>
    <w:p w14:paraId="21D7F50B" w14:textId="77777777" w:rsidR="00046BD7" w:rsidRDefault="00046BD7" w:rsidP="002B205B">
      <w:pPr>
        <w:spacing w:line="312" w:lineRule="auto"/>
        <w:ind w:left="927"/>
        <w:jc w:val="both"/>
        <w:rPr>
          <w:rFonts w:ascii="Calibri" w:hAnsi="Calibri"/>
          <w:sz w:val="24"/>
          <w:szCs w:val="24"/>
          <w:lang w:eastAsia="nl-NL"/>
        </w:rPr>
      </w:pPr>
    </w:p>
    <w:p w14:paraId="21D7F50C" w14:textId="77777777" w:rsidR="00BF526F" w:rsidRDefault="00BF526F" w:rsidP="002B205B">
      <w:pPr>
        <w:spacing w:line="312" w:lineRule="auto"/>
        <w:ind w:left="927"/>
        <w:jc w:val="both"/>
        <w:rPr>
          <w:rFonts w:ascii="Calibri" w:hAnsi="Calibri"/>
          <w:sz w:val="24"/>
          <w:szCs w:val="24"/>
          <w:lang w:eastAsia="nl-NL"/>
        </w:rPr>
      </w:pPr>
      <w:r>
        <w:rPr>
          <w:rFonts w:ascii="Calibri" w:hAnsi="Calibri"/>
          <w:sz w:val="24"/>
          <w:szCs w:val="24"/>
          <w:lang w:eastAsia="nl-NL"/>
        </w:rPr>
        <w:t>A partir du 1</w:t>
      </w:r>
      <w:r w:rsidRPr="001978FC">
        <w:rPr>
          <w:rFonts w:ascii="Calibri" w:hAnsi="Calibri"/>
          <w:sz w:val="24"/>
          <w:szCs w:val="24"/>
          <w:vertAlign w:val="superscript"/>
          <w:lang w:eastAsia="nl-NL"/>
        </w:rPr>
        <w:t>er</w:t>
      </w:r>
      <w:r>
        <w:rPr>
          <w:rFonts w:ascii="Calibri" w:hAnsi="Calibri"/>
          <w:sz w:val="24"/>
          <w:szCs w:val="24"/>
          <w:lang w:eastAsia="nl-NL"/>
        </w:rPr>
        <w:t xml:space="preserve"> octobre 2014</w:t>
      </w:r>
      <w:r w:rsidR="00473CDC">
        <w:rPr>
          <w:rStyle w:val="Voetnootmarkering"/>
          <w:sz w:val="24"/>
          <w:szCs w:val="24"/>
          <w:lang w:eastAsia="nl-NL"/>
        </w:rPr>
        <w:footnoteReference w:id="132"/>
      </w:r>
      <w:r>
        <w:rPr>
          <w:rFonts w:ascii="Calibri" w:hAnsi="Calibri"/>
          <w:sz w:val="24"/>
          <w:szCs w:val="24"/>
          <w:lang w:eastAsia="nl-NL"/>
        </w:rPr>
        <w:t>, l</w:t>
      </w:r>
      <w:r w:rsidRPr="00BF526F">
        <w:rPr>
          <w:rFonts w:ascii="Calibri" w:hAnsi="Calibri"/>
          <w:sz w:val="24"/>
          <w:szCs w:val="24"/>
          <w:lang w:eastAsia="nl-NL"/>
        </w:rPr>
        <w:t>a période d'exonération socioprofessionnelle (ESP) est maintenue à 3 ans comme par le passé. Mais désormais, ce délai d'exonération de 3 ans peut se constituer au sein d'une période de 6 ans qui commence le premier jour où l'exonération est accordée et se termine 6 ans plus tard</w:t>
      </w:r>
      <w:r>
        <w:rPr>
          <w:rFonts w:ascii="Calibri" w:hAnsi="Calibri"/>
          <w:sz w:val="24"/>
          <w:szCs w:val="24"/>
          <w:lang w:eastAsia="nl-NL"/>
        </w:rPr>
        <w:t>.</w:t>
      </w:r>
    </w:p>
    <w:p w14:paraId="21D7F50D" w14:textId="77777777" w:rsidR="004A59DA" w:rsidRDefault="004A59DA" w:rsidP="002B205B">
      <w:pPr>
        <w:spacing w:line="312" w:lineRule="auto"/>
        <w:ind w:left="927"/>
        <w:jc w:val="both"/>
        <w:rPr>
          <w:rFonts w:ascii="Calibri" w:hAnsi="Calibri"/>
          <w:sz w:val="24"/>
          <w:szCs w:val="24"/>
          <w:lang w:eastAsia="nl-NL"/>
        </w:rPr>
      </w:pPr>
      <w:r>
        <w:rPr>
          <w:rFonts w:ascii="Calibri" w:hAnsi="Calibri"/>
          <w:sz w:val="24"/>
          <w:szCs w:val="24"/>
          <w:lang w:eastAsia="nl-NL"/>
        </w:rPr>
        <w:t>Dans l’ancien régime, il s’agissait d’une période de 3 ans ininterrompue.</w:t>
      </w:r>
    </w:p>
    <w:p w14:paraId="21D7F50E" w14:textId="77777777" w:rsidR="00BF526F" w:rsidRDefault="00BF526F" w:rsidP="002B205B">
      <w:pPr>
        <w:spacing w:line="312" w:lineRule="auto"/>
        <w:ind w:left="927"/>
        <w:jc w:val="both"/>
        <w:rPr>
          <w:rFonts w:ascii="Calibri" w:hAnsi="Calibri"/>
          <w:sz w:val="24"/>
          <w:szCs w:val="24"/>
          <w:lang w:eastAsia="nl-NL"/>
        </w:rPr>
      </w:pPr>
    </w:p>
    <w:p w14:paraId="21D7F50F" w14:textId="77777777" w:rsidR="00BF526F" w:rsidRPr="00315856" w:rsidRDefault="00BF526F" w:rsidP="00D348C7">
      <w:pPr>
        <w:pStyle w:val="Lijstalinea"/>
        <w:numPr>
          <w:ilvl w:val="0"/>
          <w:numId w:val="196"/>
        </w:numPr>
        <w:spacing w:line="312" w:lineRule="auto"/>
        <w:jc w:val="both"/>
        <w:rPr>
          <w:sz w:val="24"/>
          <w:szCs w:val="24"/>
          <w:lang w:eastAsia="nl-NL"/>
        </w:rPr>
      </w:pPr>
      <w:r w:rsidRPr="001978FC">
        <w:rPr>
          <w:sz w:val="24"/>
          <w:szCs w:val="24"/>
          <w:u w:val="single"/>
          <w:lang w:eastAsia="nl-NL"/>
        </w:rPr>
        <w:t>Quand commence la période d’exonération</w:t>
      </w:r>
      <w:r w:rsidR="00315856" w:rsidRPr="001978FC">
        <w:rPr>
          <w:sz w:val="24"/>
          <w:szCs w:val="24"/>
          <w:lang w:eastAsia="nl-NL"/>
        </w:rPr>
        <w:t xml:space="preserve"> ISP</w:t>
      </w:r>
      <w:r w:rsidRPr="00315856">
        <w:rPr>
          <w:sz w:val="24"/>
          <w:szCs w:val="24"/>
          <w:lang w:eastAsia="nl-NL"/>
        </w:rPr>
        <w:t xml:space="preserve">? </w:t>
      </w:r>
    </w:p>
    <w:p w14:paraId="21D7F511" w14:textId="77777777" w:rsidR="00BF526F" w:rsidRPr="00315856" w:rsidRDefault="00BF526F" w:rsidP="00BF526F">
      <w:pPr>
        <w:tabs>
          <w:tab w:val="left" w:pos="1701"/>
        </w:tabs>
        <w:spacing w:line="312" w:lineRule="auto"/>
        <w:ind w:left="1276"/>
        <w:jc w:val="both"/>
        <w:rPr>
          <w:rFonts w:ascii="Calibri" w:hAnsi="Calibri"/>
          <w:sz w:val="24"/>
          <w:szCs w:val="24"/>
          <w:lang w:eastAsia="nl-NL"/>
        </w:rPr>
      </w:pPr>
      <w:r w:rsidRPr="008122F4">
        <w:rPr>
          <w:rFonts w:ascii="Calibri" w:hAnsi="Calibri"/>
          <w:sz w:val="24"/>
          <w:szCs w:val="24"/>
          <w:lang w:eastAsia="nl-NL"/>
        </w:rPr>
        <w:t>L'exonération vaut pour une période à c</w:t>
      </w:r>
      <w:r w:rsidRPr="00315856">
        <w:rPr>
          <w:rFonts w:ascii="Calibri" w:hAnsi="Calibri"/>
          <w:sz w:val="24"/>
          <w:szCs w:val="24"/>
          <w:lang w:eastAsia="nl-NL"/>
        </w:rPr>
        <w:t>ompter de :</w:t>
      </w:r>
    </w:p>
    <w:p w14:paraId="21D7F512" w14:textId="77777777" w:rsidR="00BF526F" w:rsidRPr="00315856" w:rsidRDefault="00BF526F" w:rsidP="008A6048">
      <w:pPr>
        <w:numPr>
          <w:ilvl w:val="0"/>
          <w:numId w:val="92"/>
        </w:numPr>
        <w:tabs>
          <w:tab w:val="left" w:pos="1701"/>
        </w:tabs>
        <w:spacing w:after="200" w:line="312" w:lineRule="auto"/>
        <w:ind w:left="1701" w:hanging="425"/>
        <w:contextualSpacing/>
        <w:jc w:val="both"/>
        <w:rPr>
          <w:rFonts w:ascii="Calibri" w:hAnsi="Calibri"/>
          <w:sz w:val="24"/>
          <w:szCs w:val="24"/>
          <w:lang w:eastAsia="nl-NL"/>
        </w:rPr>
      </w:pPr>
      <w:r w:rsidRPr="00315856">
        <w:rPr>
          <w:rFonts w:ascii="Calibri" w:hAnsi="Calibri"/>
          <w:sz w:val="24"/>
          <w:szCs w:val="24"/>
          <w:lang w:eastAsia="nl-NL"/>
        </w:rPr>
        <w:t>La date à laquelle l'intéressé commence à travailler en tant que bénéficiaire du revenu d'intégration</w:t>
      </w:r>
    </w:p>
    <w:p w14:paraId="21D7F513" w14:textId="77777777" w:rsidR="00BF526F" w:rsidRPr="00315856" w:rsidRDefault="00BF526F" w:rsidP="008A6048">
      <w:pPr>
        <w:numPr>
          <w:ilvl w:val="0"/>
          <w:numId w:val="92"/>
        </w:numPr>
        <w:tabs>
          <w:tab w:val="left" w:pos="1701"/>
        </w:tabs>
        <w:spacing w:after="200" w:line="312" w:lineRule="auto"/>
        <w:ind w:left="1701" w:hanging="425"/>
        <w:contextualSpacing/>
        <w:jc w:val="both"/>
        <w:rPr>
          <w:rFonts w:ascii="Calibri" w:hAnsi="Calibri"/>
          <w:sz w:val="24"/>
          <w:szCs w:val="24"/>
          <w:lang w:eastAsia="nl-NL"/>
        </w:rPr>
      </w:pPr>
      <w:r w:rsidRPr="00315856">
        <w:rPr>
          <w:rFonts w:ascii="Calibri" w:hAnsi="Calibri"/>
          <w:sz w:val="24"/>
          <w:szCs w:val="24"/>
          <w:lang w:eastAsia="nl-NL"/>
        </w:rPr>
        <w:t>La date à laquelle l'intéressé entame une formation professionnelle</w:t>
      </w:r>
      <w:r w:rsidRPr="00315856">
        <w:rPr>
          <w:rFonts w:ascii="Calibri" w:hAnsi="Calibri"/>
          <w:sz w:val="24"/>
          <w:szCs w:val="24"/>
          <w:lang w:eastAsia="nl-NL"/>
        </w:rPr>
        <w:fldChar w:fldCharType="begin"/>
      </w:r>
      <w:r w:rsidRPr="00315856">
        <w:instrText xml:space="preserve"> XE "</w:instrText>
      </w:r>
      <w:r w:rsidRPr="00315856">
        <w:rPr>
          <w:rFonts w:ascii="Calibri" w:hAnsi="Calibri"/>
          <w:sz w:val="24"/>
          <w:szCs w:val="24"/>
          <w:lang w:eastAsia="nl-NL"/>
        </w:rPr>
        <w:instrText>formation professionnelle</w:instrText>
      </w:r>
      <w:r w:rsidRPr="00315856">
        <w:instrText xml:space="preserve">" </w:instrText>
      </w:r>
      <w:r w:rsidRPr="00315856">
        <w:rPr>
          <w:rFonts w:ascii="Calibri" w:hAnsi="Calibri"/>
          <w:sz w:val="24"/>
          <w:szCs w:val="24"/>
          <w:lang w:eastAsia="nl-NL"/>
        </w:rPr>
        <w:fldChar w:fldCharType="end"/>
      </w:r>
      <w:r w:rsidRPr="00315856">
        <w:rPr>
          <w:rFonts w:ascii="Calibri" w:hAnsi="Calibri"/>
          <w:sz w:val="24"/>
          <w:szCs w:val="24"/>
          <w:lang w:eastAsia="nl-NL"/>
        </w:rPr>
        <w:t xml:space="preserve"> en tant que bénéficiaire du revenu d'intégration</w:t>
      </w:r>
    </w:p>
    <w:p w14:paraId="21D7F514" w14:textId="77777777" w:rsidR="00BF526F" w:rsidRPr="00315856" w:rsidRDefault="00BF526F" w:rsidP="008A6048">
      <w:pPr>
        <w:numPr>
          <w:ilvl w:val="0"/>
          <w:numId w:val="92"/>
        </w:numPr>
        <w:tabs>
          <w:tab w:val="left" w:pos="1701"/>
        </w:tabs>
        <w:spacing w:after="200" w:line="312" w:lineRule="auto"/>
        <w:ind w:left="1701" w:hanging="425"/>
        <w:contextualSpacing/>
        <w:jc w:val="both"/>
        <w:rPr>
          <w:rFonts w:ascii="Calibri" w:hAnsi="Calibri"/>
          <w:sz w:val="24"/>
          <w:szCs w:val="24"/>
          <w:lang w:eastAsia="nl-NL"/>
        </w:rPr>
      </w:pPr>
      <w:r w:rsidRPr="00315856">
        <w:rPr>
          <w:rFonts w:ascii="Calibri" w:hAnsi="Calibri"/>
          <w:sz w:val="24"/>
          <w:szCs w:val="24"/>
          <w:lang w:eastAsia="nl-NL"/>
        </w:rPr>
        <w:t xml:space="preserve">La date à partir de </w:t>
      </w:r>
      <w:r w:rsidRPr="008122F4">
        <w:rPr>
          <w:rFonts w:ascii="Calibri" w:hAnsi="Calibri"/>
          <w:sz w:val="24"/>
          <w:szCs w:val="24"/>
          <w:lang w:eastAsia="nl-NL"/>
        </w:rPr>
        <w:t>laquelle l'intéressé a droit à un revenu d'intégration, au cas où il suivait déjà une formation professionnelle</w:t>
      </w:r>
      <w:r w:rsidRPr="00315856">
        <w:rPr>
          <w:rFonts w:ascii="Calibri" w:hAnsi="Calibri"/>
          <w:sz w:val="24"/>
          <w:szCs w:val="24"/>
          <w:lang w:eastAsia="nl-NL"/>
        </w:rPr>
        <w:fldChar w:fldCharType="begin"/>
      </w:r>
      <w:r w:rsidRPr="00315856">
        <w:instrText xml:space="preserve"> XE "</w:instrText>
      </w:r>
      <w:r w:rsidRPr="00315856">
        <w:rPr>
          <w:rFonts w:ascii="Calibri" w:hAnsi="Calibri"/>
          <w:sz w:val="24"/>
          <w:szCs w:val="24"/>
          <w:lang w:eastAsia="nl-NL"/>
        </w:rPr>
        <w:instrText>formation professionnelle</w:instrText>
      </w:r>
      <w:r w:rsidRPr="00315856">
        <w:instrText xml:space="preserve">" </w:instrText>
      </w:r>
      <w:r w:rsidRPr="00315856">
        <w:rPr>
          <w:rFonts w:ascii="Calibri" w:hAnsi="Calibri"/>
          <w:sz w:val="24"/>
          <w:szCs w:val="24"/>
          <w:lang w:eastAsia="nl-NL"/>
        </w:rPr>
        <w:fldChar w:fldCharType="end"/>
      </w:r>
      <w:r w:rsidRPr="00315856">
        <w:rPr>
          <w:rFonts w:ascii="Calibri" w:hAnsi="Calibri"/>
          <w:sz w:val="24"/>
          <w:szCs w:val="24"/>
          <w:lang w:eastAsia="nl-NL"/>
        </w:rPr>
        <w:t xml:space="preserve"> </w:t>
      </w:r>
    </w:p>
    <w:p w14:paraId="21D7F515" w14:textId="77777777" w:rsidR="00BF526F" w:rsidRDefault="00BF526F" w:rsidP="00BF526F">
      <w:pPr>
        <w:tabs>
          <w:tab w:val="left" w:pos="1701"/>
        </w:tabs>
        <w:spacing w:line="312" w:lineRule="auto"/>
        <w:ind w:left="1276"/>
        <w:jc w:val="both"/>
        <w:rPr>
          <w:rFonts w:ascii="Calibri" w:hAnsi="Calibri"/>
          <w:sz w:val="24"/>
          <w:szCs w:val="24"/>
          <w:lang w:eastAsia="nl-NL"/>
        </w:rPr>
      </w:pPr>
    </w:p>
    <w:p w14:paraId="21D7F516" w14:textId="77777777" w:rsidR="00BF526F" w:rsidRPr="00046BD7" w:rsidRDefault="00BF526F" w:rsidP="00BF526F">
      <w:pPr>
        <w:tabs>
          <w:tab w:val="left" w:pos="1701"/>
        </w:tabs>
        <w:spacing w:line="312" w:lineRule="auto"/>
        <w:ind w:left="1276"/>
        <w:jc w:val="both"/>
        <w:rPr>
          <w:rFonts w:ascii="Calibri" w:hAnsi="Calibri"/>
          <w:sz w:val="24"/>
          <w:szCs w:val="24"/>
          <w:lang w:eastAsia="nl-NL"/>
        </w:rPr>
      </w:pPr>
      <w:r w:rsidRPr="00046BD7">
        <w:rPr>
          <w:rFonts w:ascii="Calibri" w:hAnsi="Calibri"/>
          <w:sz w:val="24"/>
          <w:szCs w:val="24"/>
          <w:lang w:eastAsia="nl-NL"/>
        </w:rPr>
        <w:t>Si le droit au revenu d'intégration est interrompu (pour cause de revenus temporairement trop élevés), l'exonération ISP peut à nouveau être appliquée si elle pouvait l'être lorsque l'intéressé a commencé ce même emploi.</w:t>
      </w:r>
    </w:p>
    <w:p w14:paraId="21D7F517" w14:textId="77777777" w:rsidR="00BF526F" w:rsidRDefault="00BF526F" w:rsidP="00BF526F">
      <w:pPr>
        <w:spacing w:line="312" w:lineRule="auto"/>
        <w:ind w:left="927"/>
        <w:jc w:val="both"/>
        <w:rPr>
          <w:rFonts w:ascii="Calibri" w:hAnsi="Calibri"/>
          <w:sz w:val="24"/>
          <w:szCs w:val="24"/>
          <w:lang w:eastAsia="nl-NL"/>
        </w:rPr>
      </w:pPr>
    </w:p>
    <w:p w14:paraId="21D7F518" w14:textId="77777777" w:rsidR="00BF526F" w:rsidRPr="00046BD7" w:rsidRDefault="00BF526F" w:rsidP="00BF526F">
      <w:pPr>
        <w:spacing w:line="312" w:lineRule="auto"/>
        <w:ind w:left="927"/>
        <w:jc w:val="both"/>
        <w:rPr>
          <w:rFonts w:ascii="Calibri" w:hAnsi="Calibri"/>
          <w:sz w:val="24"/>
          <w:szCs w:val="24"/>
          <w:lang w:eastAsia="nl-NL"/>
        </w:rPr>
      </w:pPr>
    </w:p>
    <w:p w14:paraId="21D7F519" w14:textId="77777777" w:rsidR="00BF526F" w:rsidRPr="002B205B" w:rsidRDefault="00BF526F" w:rsidP="00BF526F">
      <w:pPr>
        <w:spacing w:line="312" w:lineRule="auto"/>
        <w:ind w:left="1276"/>
        <w:jc w:val="both"/>
        <w:rPr>
          <w:rFonts w:ascii="Calibri" w:hAnsi="Calibri"/>
          <w:i/>
          <w:sz w:val="24"/>
          <w:szCs w:val="24"/>
          <w:lang w:eastAsia="nl-NL"/>
        </w:rPr>
      </w:pPr>
      <w:r w:rsidRPr="002B205B">
        <w:rPr>
          <w:rFonts w:ascii="Calibri" w:hAnsi="Calibri"/>
          <w:i/>
          <w:sz w:val="24"/>
          <w:szCs w:val="24"/>
          <w:lang w:eastAsia="nl-NL"/>
        </w:rPr>
        <w:t>Exemple :</w:t>
      </w:r>
    </w:p>
    <w:p w14:paraId="565C377F" w14:textId="0E39195A" w:rsidR="00CC4FEF" w:rsidRPr="00CC4FEF" w:rsidRDefault="00CC4FEF" w:rsidP="00CC4FEF">
      <w:pPr>
        <w:spacing w:line="312" w:lineRule="auto"/>
        <w:ind w:left="1276"/>
        <w:jc w:val="both"/>
        <w:rPr>
          <w:rFonts w:ascii="Calibri" w:hAnsi="Calibri"/>
          <w:i/>
          <w:color w:val="FF0000"/>
          <w:sz w:val="24"/>
          <w:szCs w:val="24"/>
          <w:lang w:eastAsia="nl-NL"/>
        </w:rPr>
      </w:pPr>
      <w:r w:rsidRPr="00CC4FEF">
        <w:rPr>
          <w:rFonts w:ascii="Calibri" w:hAnsi="Calibri"/>
          <w:i/>
          <w:color w:val="FF0000"/>
          <w:sz w:val="24"/>
          <w:szCs w:val="24"/>
          <w:lang w:eastAsia="nl-NL"/>
        </w:rPr>
        <w:t xml:space="preserve">L'intéressé a droit à un revenu d'intégration en tant qu'isolé (€ </w:t>
      </w:r>
      <w:r w:rsidR="00B12D25">
        <w:rPr>
          <w:rFonts w:ascii="Calibri" w:hAnsi="Calibri"/>
          <w:i/>
          <w:color w:val="FF0000"/>
          <w:sz w:val="24"/>
          <w:szCs w:val="24"/>
          <w:lang w:eastAsia="nl-NL"/>
        </w:rPr>
        <w:t>892,70</w:t>
      </w:r>
      <w:r w:rsidRPr="00CC4FEF">
        <w:rPr>
          <w:rFonts w:ascii="Calibri" w:hAnsi="Calibri"/>
          <w:i/>
          <w:color w:val="FF0000"/>
          <w:sz w:val="24"/>
          <w:szCs w:val="24"/>
          <w:lang w:eastAsia="nl-NL"/>
        </w:rPr>
        <w:t xml:space="preserve"> par mois) depuis le 01.</w:t>
      </w:r>
      <w:r w:rsidR="00B12D25">
        <w:rPr>
          <w:rFonts w:ascii="Calibri" w:hAnsi="Calibri"/>
          <w:i/>
          <w:color w:val="FF0000"/>
          <w:sz w:val="24"/>
          <w:szCs w:val="24"/>
          <w:lang w:eastAsia="nl-NL"/>
        </w:rPr>
        <w:t>10</w:t>
      </w:r>
      <w:r w:rsidRPr="00CC4FEF">
        <w:rPr>
          <w:rFonts w:ascii="Calibri" w:hAnsi="Calibri"/>
          <w:i/>
          <w:color w:val="FF0000"/>
          <w:sz w:val="24"/>
          <w:szCs w:val="24"/>
          <w:lang w:eastAsia="nl-NL"/>
        </w:rPr>
        <w:t>.201</w:t>
      </w:r>
      <w:r w:rsidR="00730D59">
        <w:rPr>
          <w:rFonts w:ascii="Calibri" w:hAnsi="Calibri"/>
          <w:i/>
          <w:color w:val="FF0000"/>
          <w:sz w:val="24"/>
          <w:szCs w:val="24"/>
          <w:lang w:eastAsia="nl-NL"/>
        </w:rPr>
        <w:t>7</w:t>
      </w:r>
      <w:r w:rsidRPr="00CC4FEF">
        <w:rPr>
          <w:rFonts w:ascii="Calibri" w:hAnsi="Calibri"/>
          <w:i/>
          <w:color w:val="FF0000"/>
          <w:sz w:val="24"/>
          <w:szCs w:val="24"/>
          <w:lang w:eastAsia="nl-NL"/>
        </w:rPr>
        <w:t>.</w:t>
      </w:r>
    </w:p>
    <w:p w14:paraId="2AC9E778" w14:textId="4F6DE140" w:rsidR="00CC4FEF" w:rsidRPr="00CC4FEF" w:rsidRDefault="00CC4FEF" w:rsidP="00CC4FEF">
      <w:pPr>
        <w:spacing w:line="312" w:lineRule="auto"/>
        <w:ind w:left="1276"/>
        <w:jc w:val="both"/>
        <w:rPr>
          <w:rFonts w:ascii="Calibri" w:hAnsi="Calibri"/>
          <w:i/>
          <w:color w:val="FF0000"/>
          <w:sz w:val="24"/>
          <w:szCs w:val="24"/>
          <w:lang w:eastAsia="nl-NL"/>
        </w:rPr>
      </w:pPr>
      <w:r w:rsidRPr="00CC4FEF">
        <w:rPr>
          <w:rFonts w:ascii="Calibri" w:hAnsi="Calibri"/>
          <w:i/>
          <w:color w:val="FF0000"/>
          <w:sz w:val="24"/>
          <w:szCs w:val="24"/>
          <w:lang w:eastAsia="nl-NL"/>
        </w:rPr>
        <w:t>Il commence un travail à mi-temps le 01.</w:t>
      </w:r>
      <w:r w:rsidR="00B12D25">
        <w:rPr>
          <w:rFonts w:ascii="Calibri" w:hAnsi="Calibri"/>
          <w:i/>
          <w:color w:val="FF0000"/>
          <w:sz w:val="24"/>
          <w:szCs w:val="24"/>
          <w:lang w:eastAsia="nl-NL"/>
        </w:rPr>
        <w:t>11</w:t>
      </w:r>
      <w:r w:rsidRPr="00CC4FEF">
        <w:rPr>
          <w:rFonts w:ascii="Calibri" w:hAnsi="Calibri"/>
          <w:i/>
          <w:color w:val="FF0000"/>
          <w:sz w:val="24"/>
          <w:szCs w:val="24"/>
          <w:lang w:eastAsia="nl-NL"/>
        </w:rPr>
        <w:t>.201</w:t>
      </w:r>
      <w:r w:rsidR="00730D59">
        <w:rPr>
          <w:rFonts w:ascii="Calibri" w:hAnsi="Calibri"/>
          <w:i/>
          <w:color w:val="FF0000"/>
          <w:sz w:val="24"/>
          <w:szCs w:val="24"/>
          <w:lang w:eastAsia="nl-NL"/>
        </w:rPr>
        <w:t>7</w:t>
      </w:r>
      <w:r w:rsidRPr="00CC4FEF">
        <w:rPr>
          <w:rFonts w:ascii="Calibri" w:hAnsi="Calibri"/>
          <w:i/>
          <w:color w:val="FF0000"/>
          <w:sz w:val="24"/>
          <w:szCs w:val="24"/>
          <w:lang w:eastAsia="nl-NL"/>
        </w:rPr>
        <w:t xml:space="preserve"> et gagne un salaire mensuel de € 900. Il a droit à un revenu d’intégration</w:t>
      </w:r>
      <w:r w:rsidRPr="00CC4FEF">
        <w:rPr>
          <w:rFonts w:ascii="Calibri" w:hAnsi="Calibri"/>
          <w:i/>
          <w:color w:val="FF0000"/>
          <w:sz w:val="24"/>
          <w:szCs w:val="24"/>
          <w:lang w:eastAsia="nl-NL"/>
        </w:rPr>
        <w:fldChar w:fldCharType="begin"/>
      </w:r>
      <w:r w:rsidRPr="00CC4FEF">
        <w:rPr>
          <w:color w:val="FF0000"/>
        </w:rPr>
        <w:instrText xml:space="preserve"> XE "</w:instrText>
      </w:r>
      <w:r w:rsidRPr="00CC4FEF">
        <w:rPr>
          <w:rFonts w:ascii="Calibri" w:hAnsi="Calibri"/>
          <w:color w:val="FF0000"/>
          <w:sz w:val="24"/>
          <w:szCs w:val="24"/>
          <w:lang w:eastAsia="nl-NL"/>
        </w:rPr>
        <w:instrText>revenu d’intégration</w:instrText>
      </w:r>
      <w:r w:rsidRPr="00CC4FEF">
        <w:rPr>
          <w:color w:val="FF0000"/>
        </w:rPr>
        <w:instrText xml:space="preserve">" </w:instrText>
      </w:r>
      <w:r w:rsidRPr="00CC4FEF">
        <w:rPr>
          <w:rFonts w:ascii="Calibri" w:hAnsi="Calibri"/>
          <w:i/>
          <w:color w:val="FF0000"/>
          <w:sz w:val="24"/>
          <w:szCs w:val="24"/>
          <w:lang w:eastAsia="nl-NL"/>
        </w:rPr>
        <w:fldChar w:fldCharType="end"/>
      </w:r>
      <w:r w:rsidRPr="00CC4FEF">
        <w:rPr>
          <w:rFonts w:ascii="Calibri" w:hAnsi="Calibri"/>
          <w:i/>
          <w:color w:val="FF0000"/>
          <w:sz w:val="24"/>
          <w:szCs w:val="24"/>
          <w:lang w:eastAsia="nl-NL"/>
        </w:rPr>
        <w:t xml:space="preserve"> complémentaire (voir plus haut).</w:t>
      </w:r>
    </w:p>
    <w:p w14:paraId="1EC1A264" w14:textId="77777777" w:rsidR="00CC4FEF" w:rsidRPr="00CC4FEF" w:rsidRDefault="00CC4FEF" w:rsidP="00CC4FEF">
      <w:pPr>
        <w:spacing w:line="312" w:lineRule="auto"/>
        <w:ind w:left="1276"/>
        <w:jc w:val="both"/>
        <w:rPr>
          <w:rFonts w:ascii="Calibri" w:hAnsi="Calibri"/>
          <w:i/>
          <w:color w:val="FF0000"/>
          <w:sz w:val="24"/>
          <w:szCs w:val="24"/>
          <w:lang w:eastAsia="nl-NL"/>
        </w:rPr>
      </w:pPr>
      <w:r w:rsidRPr="00CC4FEF">
        <w:rPr>
          <w:rFonts w:ascii="Calibri" w:hAnsi="Calibri"/>
          <w:i/>
          <w:color w:val="FF0000"/>
          <w:sz w:val="24"/>
          <w:szCs w:val="24"/>
          <w:lang w:eastAsia="nl-NL"/>
        </w:rPr>
        <w:t>Pendant le mois de décembre, l'intéressé doit travailler 1 mois à temps plein et gagne € 1.500. Le revenu d’intégration</w:t>
      </w:r>
      <w:r w:rsidRPr="00CC4FEF">
        <w:rPr>
          <w:rFonts w:ascii="Calibri" w:hAnsi="Calibri"/>
          <w:i/>
          <w:color w:val="FF0000"/>
          <w:sz w:val="24"/>
          <w:szCs w:val="24"/>
          <w:lang w:eastAsia="nl-NL"/>
        </w:rPr>
        <w:fldChar w:fldCharType="begin"/>
      </w:r>
      <w:r w:rsidRPr="00CC4FEF">
        <w:rPr>
          <w:color w:val="FF0000"/>
        </w:rPr>
        <w:instrText xml:space="preserve"> XE "</w:instrText>
      </w:r>
      <w:r w:rsidRPr="00CC4FEF">
        <w:rPr>
          <w:rFonts w:ascii="Calibri" w:hAnsi="Calibri"/>
          <w:color w:val="FF0000"/>
          <w:sz w:val="24"/>
          <w:szCs w:val="24"/>
          <w:lang w:eastAsia="nl-NL"/>
        </w:rPr>
        <w:instrText>revenu d’intégration</w:instrText>
      </w:r>
      <w:r w:rsidRPr="00CC4FEF">
        <w:rPr>
          <w:color w:val="FF0000"/>
        </w:rPr>
        <w:instrText xml:space="preserve">" </w:instrText>
      </w:r>
      <w:r w:rsidRPr="00CC4FEF">
        <w:rPr>
          <w:rFonts w:ascii="Calibri" w:hAnsi="Calibri"/>
          <w:i/>
          <w:color w:val="FF0000"/>
          <w:sz w:val="24"/>
          <w:szCs w:val="24"/>
          <w:lang w:eastAsia="nl-NL"/>
        </w:rPr>
        <w:fldChar w:fldCharType="end"/>
      </w:r>
      <w:r w:rsidRPr="00CC4FEF">
        <w:rPr>
          <w:rFonts w:ascii="Calibri" w:hAnsi="Calibri"/>
          <w:i/>
          <w:color w:val="FF0000"/>
          <w:sz w:val="24"/>
          <w:szCs w:val="24"/>
          <w:lang w:eastAsia="nl-NL"/>
        </w:rPr>
        <w:t xml:space="preserve"> est suspendu en raison de revenus trop élevés. </w:t>
      </w:r>
    </w:p>
    <w:p w14:paraId="057F87DC" w14:textId="77777777" w:rsidR="00CC4FEF" w:rsidRPr="00CC4FEF" w:rsidRDefault="00CC4FEF" w:rsidP="00CC4FEF">
      <w:pPr>
        <w:spacing w:line="312" w:lineRule="auto"/>
        <w:ind w:left="1276"/>
        <w:jc w:val="both"/>
        <w:rPr>
          <w:rFonts w:ascii="Calibri" w:hAnsi="Calibri"/>
          <w:i/>
          <w:color w:val="FF0000"/>
          <w:sz w:val="24"/>
          <w:szCs w:val="24"/>
          <w:lang w:eastAsia="nl-NL"/>
        </w:rPr>
      </w:pPr>
      <w:r w:rsidRPr="00CC4FEF">
        <w:rPr>
          <w:rFonts w:ascii="Calibri" w:hAnsi="Calibri"/>
          <w:i/>
          <w:color w:val="FF0000"/>
          <w:sz w:val="24"/>
          <w:szCs w:val="24"/>
          <w:lang w:eastAsia="nl-NL"/>
        </w:rPr>
        <w:t xml:space="preserve">À partir de janvier, l'intéressé travaille à nouveau à mi-temps, empochant un salaire mensuel de € 900. </w:t>
      </w:r>
    </w:p>
    <w:p w14:paraId="088BB8E0" w14:textId="77777777" w:rsidR="00CC4FEF" w:rsidRPr="00CC4FEF" w:rsidRDefault="00CC4FEF" w:rsidP="00CC4FEF">
      <w:pPr>
        <w:spacing w:line="312" w:lineRule="auto"/>
        <w:ind w:left="1276"/>
        <w:jc w:val="both"/>
        <w:rPr>
          <w:rFonts w:ascii="Calibri" w:hAnsi="Calibri"/>
          <w:i/>
          <w:color w:val="FF0000"/>
          <w:sz w:val="24"/>
          <w:szCs w:val="24"/>
          <w:lang w:eastAsia="nl-NL"/>
        </w:rPr>
      </w:pPr>
      <w:r w:rsidRPr="00CC4FEF">
        <w:rPr>
          <w:rFonts w:ascii="Calibri" w:hAnsi="Calibri"/>
          <w:i/>
          <w:color w:val="FF0000"/>
          <w:sz w:val="24"/>
          <w:szCs w:val="24"/>
          <w:lang w:eastAsia="nl-NL"/>
        </w:rPr>
        <w:t>Comme il s'agit d'un emploi permanent et que l'exonération ISP pouvait être appliquée depuis le début, cette dernière peut à nouveau être appliquée. L'intéressé a donc de nouveau droit à un revenu d’intégration</w:t>
      </w:r>
      <w:r w:rsidRPr="00CC4FEF">
        <w:rPr>
          <w:rFonts w:ascii="Calibri" w:hAnsi="Calibri"/>
          <w:i/>
          <w:color w:val="FF0000"/>
          <w:sz w:val="24"/>
          <w:szCs w:val="24"/>
          <w:lang w:eastAsia="nl-NL"/>
        </w:rPr>
        <w:fldChar w:fldCharType="begin"/>
      </w:r>
      <w:r w:rsidRPr="00CC4FEF">
        <w:rPr>
          <w:color w:val="FF0000"/>
        </w:rPr>
        <w:instrText xml:space="preserve"> XE "</w:instrText>
      </w:r>
      <w:r w:rsidRPr="00CC4FEF">
        <w:rPr>
          <w:rFonts w:ascii="Calibri" w:hAnsi="Calibri"/>
          <w:color w:val="FF0000"/>
          <w:sz w:val="24"/>
          <w:szCs w:val="24"/>
          <w:lang w:eastAsia="nl-NL"/>
        </w:rPr>
        <w:instrText>revenu d’intégration</w:instrText>
      </w:r>
      <w:r w:rsidRPr="00CC4FEF">
        <w:rPr>
          <w:color w:val="FF0000"/>
        </w:rPr>
        <w:instrText xml:space="preserve">" </w:instrText>
      </w:r>
      <w:r w:rsidRPr="00CC4FEF">
        <w:rPr>
          <w:rFonts w:ascii="Calibri" w:hAnsi="Calibri"/>
          <w:i/>
          <w:color w:val="FF0000"/>
          <w:sz w:val="24"/>
          <w:szCs w:val="24"/>
          <w:lang w:eastAsia="nl-NL"/>
        </w:rPr>
        <w:fldChar w:fldCharType="end"/>
      </w:r>
      <w:r w:rsidRPr="00CC4FEF">
        <w:rPr>
          <w:rFonts w:ascii="Calibri" w:hAnsi="Calibri"/>
          <w:i/>
          <w:color w:val="FF0000"/>
          <w:sz w:val="24"/>
          <w:szCs w:val="24"/>
          <w:lang w:eastAsia="nl-NL"/>
        </w:rPr>
        <w:t xml:space="preserve"> complémentaire.</w:t>
      </w:r>
    </w:p>
    <w:p w14:paraId="21D7F51F" w14:textId="77777777" w:rsidR="00BF526F" w:rsidRDefault="00BF526F" w:rsidP="00BF526F">
      <w:pPr>
        <w:spacing w:line="312" w:lineRule="auto"/>
        <w:ind w:left="1276"/>
        <w:jc w:val="both"/>
        <w:rPr>
          <w:rFonts w:ascii="Calibri" w:hAnsi="Calibri"/>
          <w:i/>
          <w:sz w:val="24"/>
          <w:szCs w:val="24"/>
          <w:lang w:eastAsia="nl-NL"/>
        </w:rPr>
      </w:pPr>
    </w:p>
    <w:p w14:paraId="21D7F520" w14:textId="77777777" w:rsidR="00BF526F" w:rsidRPr="000D07B3" w:rsidRDefault="00BF526F" w:rsidP="001978FC">
      <w:pPr>
        <w:pStyle w:val="Lijstalinea"/>
        <w:spacing w:line="312" w:lineRule="auto"/>
        <w:ind w:left="1287"/>
        <w:jc w:val="both"/>
        <w:rPr>
          <w:sz w:val="24"/>
          <w:szCs w:val="24"/>
          <w:lang w:eastAsia="nl-NL"/>
        </w:rPr>
      </w:pPr>
    </w:p>
    <w:p w14:paraId="21D7F521" w14:textId="77777777" w:rsidR="00BF526F" w:rsidRDefault="00BF526F" w:rsidP="00D348C7">
      <w:pPr>
        <w:pStyle w:val="Lijstalinea"/>
        <w:numPr>
          <w:ilvl w:val="0"/>
          <w:numId w:val="196"/>
        </w:numPr>
        <w:spacing w:line="312" w:lineRule="auto"/>
        <w:jc w:val="both"/>
        <w:rPr>
          <w:sz w:val="24"/>
          <w:szCs w:val="24"/>
          <w:lang w:eastAsia="nl-NL"/>
        </w:rPr>
      </w:pPr>
      <w:r w:rsidRPr="001978FC">
        <w:rPr>
          <w:sz w:val="24"/>
          <w:szCs w:val="24"/>
          <w:u w:val="single"/>
          <w:lang w:eastAsia="nl-NL"/>
        </w:rPr>
        <w:t>Quels sont les jours pris en considération</w:t>
      </w:r>
      <w:r>
        <w:rPr>
          <w:sz w:val="24"/>
          <w:szCs w:val="24"/>
          <w:lang w:eastAsia="nl-NL"/>
        </w:rPr>
        <w:t xml:space="preserve"> ? </w:t>
      </w:r>
    </w:p>
    <w:p w14:paraId="21D7F522" w14:textId="77777777" w:rsidR="00BF526F" w:rsidRDefault="00BF526F" w:rsidP="001978FC">
      <w:pPr>
        <w:pStyle w:val="Lijstalinea"/>
        <w:spacing w:line="312" w:lineRule="auto"/>
        <w:ind w:left="1287"/>
        <w:jc w:val="both"/>
        <w:rPr>
          <w:sz w:val="24"/>
          <w:szCs w:val="24"/>
          <w:lang w:eastAsia="nl-NL"/>
        </w:rPr>
      </w:pPr>
    </w:p>
    <w:p w14:paraId="21D7F523" w14:textId="77777777" w:rsidR="00230773" w:rsidRPr="00230773" w:rsidRDefault="00230773" w:rsidP="00230773">
      <w:pPr>
        <w:pStyle w:val="Lijstalinea"/>
        <w:spacing w:line="312" w:lineRule="auto"/>
        <w:ind w:left="1287"/>
        <w:jc w:val="both"/>
        <w:rPr>
          <w:sz w:val="24"/>
          <w:szCs w:val="24"/>
          <w:lang w:eastAsia="nl-NL"/>
        </w:rPr>
      </w:pPr>
      <w:r w:rsidRPr="00230773">
        <w:rPr>
          <w:sz w:val="24"/>
          <w:szCs w:val="24"/>
          <w:lang w:eastAsia="nl-NL"/>
        </w:rPr>
        <w:t>Pour compter le nombre de jours de travail , on prend la période sous laquelle la personne est mise au travail, week-ends compris et ce quel</w:t>
      </w:r>
      <w:r>
        <w:rPr>
          <w:sz w:val="24"/>
          <w:szCs w:val="24"/>
          <w:lang w:eastAsia="nl-NL"/>
        </w:rPr>
        <w:t xml:space="preserve"> que soit son régime de travail</w:t>
      </w:r>
      <w:r w:rsidRPr="00230773">
        <w:rPr>
          <w:sz w:val="24"/>
          <w:szCs w:val="24"/>
          <w:lang w:eastAsia="nl-NL"/>
        </w:rPr>
        <w:t xml:space="preserve"> </w:t>
      </w:r>
      <w:r w:rsidRPr="00315856">
        <w:rPr>
          <w:sz w:val="24"/>
          <w:szCs w:val="24"/>
          <w:lang w:eastAsia="nl-NL"/>
        </w:rPr>
        <w:t>sur le mois complet</w:t>
      </w:r>
      <w:r w:rsidRPr="007920E4">
        <w:rPr>
          <w:sz w:val="24"/>
          <w:szCs w:val="24"/>
          <w:lang w:eastAsia="nl-NL"/>
        </w:rPr>
        <w:t>.</w:t>
      </w:r>
    </w:p>
    <w:p w14:paraId="21D7F524" w14:textId="77777777" w:rsidR="00230773" w:rsidRPr="00230773" w:rsidRDefault="00230773" w:rsidP="00230773">
      <w:pPr>
        <w:pStyle w:val="Lijstalinea"/>
        <w:spacing w:line="312" w:lineRule="auto"/>
        <w:ind w:left="1287"/>
        <w:jc w:val="both"/>
        <w:rPr>
          <w:sz w:val="24"/>
          <w:szCs w:val="24"/>
          <w:lang w:eastAsia="nl-NL"/>
        </w:rPr>
      </w:pPr>
    </w:p>
    <w:p w14:paraId="21D7F525" w14:textId="77777777" w:rsidR="00230773" w:rsidRPr="001978FC" w:rsidRDefault="00230773" w:rsidP="00230773">
      <w:pPr>
        <w:pStyle w:val="Lijstalinea"/>
        <w:spacing w:line="312" w:lineRule="auto"/>
        <w:ind w:left="1287"/>
        <w:jc w:val="both"/>
        <w:rPr>
          <w:i/>
          <w:sz w:val="24"/>
          <w:szCs w:val="24"/>
          <w:lang w:eastAsia="nl-NL"/>
        </w:rPr>
      </w:pPr>
      <w:r w:rsidRPr="001978FC">
        <w:rPr>
          <w:i/>
          <w:sz w:val="24"/>
          <w:szCs w:val="24"/>
          <w:lang w:eastAsia="nl-NL"/>
        </w:rPr>
        <w:t xml:space="preserve">Exemple : </w:t>
      </w:r>
    </w:p>
    <w:p w14:paraId="21D7F526" w14:textId="77777777" w:rsidR="00230773" w:rsidRPr="001978FC" w:rsidRDefault="00230773" w:rsidP="00B43F89">
      <w:pPr>
        <w:pStyle w:val="Lijstalinea"/>
        <w:spacing w:line="312" w:lineRule="auto"/>
        <w:ind w:left="1701" w:hanging="283"/>
        <w:jc w:val="both"/>
        <w:rPr>
          <w:i/>
          <w:sz w:val="24"/>
          <w:szCs w:val="24"/>
          <w:lang w:eastAsia="nl-NL"/>
        </w:rPr>
      </w:pPr>
      <w:r w:rsidRPr="001978FC">
        <w:rPr>
          <w:i/>
          <w:sz w:val="24"/>
          <w:szCs w:val="24"/>
          <w:lang w:eastAsia="nl-NL"/>
        </w:rPr>
        <w:t>•</w:t>
      </w:r>
      <w:r w:rsidRPr="001978FC">
        <w:rPr>
          <w:i/>
          <w:sz w:val="24"/>
          <w:szCs w:val="24"/>
          <w:lang w:eastAsia="nl-NL"/>
        </w:rPr>
        <w:tab/>
        <w:t>Une personne travaille à temps plein : on applique l’art 35 sur le mois complet, même si elle ne travaille pas les week-ends</w:t>
      </w:r>
    </w:p>
    <w:p w14:paraId="21D7F527" w14:textId="77777777" w:rsidR="00230773" w:rsidRPr="001978FC" w:rsidRDefault="00230773" w:rsidP="00B43F89">
      <w:pPr>
        <w:pStyle w:val="Lijstalinea"/>
        <w:spacing w:line="312" w:lineRule="auto"/>
        <w:ind w:left="1701" w:hanging="283"/>
        <w:jc w:val="both"/>
        <w:rPr>
          <w:i/>
          <w:sz w:val="24"/>
          <w:szCs w:val="24"/>
          <w:lang w:eastAsia="nl-NL"/>
        </w:rPr>
      </w:pPr>
    </w:p>
    <w:p w14:paraId="21D7F52F" w14:textId="4DEE5694" w:rsidR="00230773" w:rsidRPr="00BC13B9" w:rsidRDefault="00230773" w:rsidP="00BC13B9">
      <w:pPr>
        <w:pStyle w:val="Lijstalinea"/>
        <w:spacing w:line="312" w:lineRule="auto"/>
        <w:ind w:left="1701" w:hanging="283"/>
        <w:jc w:val="both"/>
        <w:rPr>
          <w:i/>
          <w:sz w:val="24"/>
          <w:szCs w:val="24"/>
          <w:lang w:eastAsia="nl-NL"/>
        </w:rPr>
      </w:pPr>
      <w:r w:rsidRPr="001978FC">
        <w:rPr>
          <w:i/>
          <w:sz w:val="24"/>
          <w:szCs w:val="24"/>
          <w:lang w:eastAsia="nl-NL"/>
        </w:rPr>
        <w:t>•</w:t>
      </w:r>
      <w:r w:rsidRPr="001978FC">
        <w:rPr>
          <w:i/>
          <w:sz w:val="24"/>
          <w:szCs w:val="24"/>
          <w:lang w:eastAsia="nl-NL"/>
        </w:rPr>
        <w:tab/>
        <w:t>Une personne a un contrat de travail où elle ne travaille que les samedis et dimanche : c’est son régime de travail permanent : on calcule les ressources et l’application de l’art 35 §1er sur le mois complet</w:t>
      </w:r>
      <w:r w:rsidR="00BC13B9">
        <w:rPr>
          <w:i/>
          <w:sz w:val="24"/>
          <w:szCs w:val="24"/>
          <w:lang w:eastAsia="nl-NL"/>
        </w:rPr>
        <w:t>.</w:t>
      </w:r>
    </w:p>
    <w:p w14:paraId="21D7F530" w14:textId="77777777" w:rsidR="00EA3DB8" w:rsidRPr="001978FC" w:rsidRDefault="00EA3DB8" w:rsidP="00230773">
      <w:pPr>
        <w:pStyle w:val="Lijstalinea"/>
        <w:spacing w:line="312" w:lineRule="auto"/>
        <w:ind w:left="1287"/>
        <w:jc w:val="both"/>
        <w:rPr>
          <w:i/>
          <w:sz w:val="24"/>
          <w:szCs w:val="24"/>
          <w:lang w:eastAsia="nl-NL"/>
        </w:rPr>
      </w:pPr>
    </w:p>
    <w:p w14:paraId="21D7F531" w14:textId="3D0B260C" w:rsidR="00230773" w:rsidRDefault="00230773" w:rsidP="001978FC">
      <w:pPr>
        <w:pStyle w:val="Lijstalinea"/>
        <w:spacing w:line="312" w:lineRule="auto"/>
        <w:ind w:left="1701" w:hanging="283"/>
        <w:jc w:val="both"/>
        <w:rPr>
          <w:i/>
          <w:sz w:val="24"/>
          <w:szCs w:val="24"/>
          <w:lang w:eastAsia="nl-NL"/>
        </w:rPr>
      </w:pPr>
      <w:r w:rsidRPr="001978FC">
        <w:rPr>
          <w:i/>
          <w:sz w:val="24"/>
          <w:szCs w:val="24"/>
          <w:lang w:eastAsia="nl-NL"/>
        </w:rPr>
        <w:t xml:space="preserve">• </w:t>
      </w:r>
      <w:r w:rsidR="00B43F89" w:rsidRPr="001978FC">
        <w:rPr>
          <w:i/>
          <w:sz w:val="24"/>
          <w:szCs w:val="24"/>
          <w:lang w:eastAsia="nl-NL"/>
        </w:rPr>
        <w:t xml:space="preserve"> </w:t>
      </w:r>
      <w:r w:rsidRPr="001978FC">
        <w:rPr>
          <w:i/>
          <w:sz w:val="24"/>
          <w:szCs w:val="24"/>
          <w:lang w:eastAsia="nl-NL"/>
        </w:rPr>
        <w:t>Une personne travaille régulièrement en intérim: elle est dans un «  processus permanent de mise au travail en interim » Même s’il y a quelques jours ou périodes où elle n’a pas de travail, on calcule les ressources par mois complet pour l’application de l’art 35 §1er.</w:t>
      </w:r>
    </w:p>
    <w:p w14:paraId="21D7F532" w14:textId="77777777" w:rsidR="00AC2E72" w:rsidRPr="001978FC" w:rsidRDefault="00AC2E72" w:rsidP="001978FC">
      <w:pPr>
        <w:pStyle w:val="Lijstalinea"/>
        <w:spacing w:line="312" w:lineRule="auto"/>
        <w:ind w:left="1701" w:hanging="283"/>
        <w:jc w:val="both"/>
        <w:rPr>
          <w:i/>
          <w:sz w:val="24"/>
          <w:szCs w:val="24"/>
          <w:lang w:eastAsia="nl-NL"/>
        </w:rPr>
      </w:pPr>
      <w:r>
        <w:rPr>
          <w:i/>
          <w:sz w:val="24"/>
          <w:szCs w:val="24"/>
          <w:lang w:eastAsia="nl-NL"/>
        </w:rPr>
        <w:tab/>
        <w:t>(cfr. les exemples repris sous le point 5.3.2.)</w:t>
      </w:r>
    </w:p>
    <w:p w14:paraId="21D7F533" w14:textId="77777777" w:rsidR="00230773" w:rsidRDefault="00230773" w:rsidP="001978FC">
      <w:pPr>
        <w:pStyle w:val="Lijstalinea"/>
        <w:spacing w:line="312" w:lineRule="auto"/>
        <w:ind w:left="1287"/>
        <w:jc w:val="both"/>
        <w:rPr>
          <w:sz w:val="24"/>
          <w:szCs w:val="24"/>
          <w:lang w:eastAsia="nl-NL"/>
        </w:rPr>
      </w:pPr>
    </w:p>
    <w:p w14:paraId="21D7F534" w14:textId="77777777" w:rsidR="00E615AA" w:rsidRDefault="00E615AA" w:rsidP="001978FC">
      <w:pPr>
        <w:pStyle w:val="Lijstalinea"/>
        <w:spacing w:line="312" w:lineRule="auto"/>
        <w:ind w:left="1287"/>
        <w:jc w:val="both"/>
        <w:rPr>
          <w:sz w:val="24"/>
          <w:szCs w:val="24"/>
          <w:lang w:eastAsia="nl-NL"/>
        </w:rPr>
      </w:pPr>
    </w:p>
    <w:p w14:paraId="21D7F535" w14:textId="103740B0" w:rsidR="00B43F89" w:rsidRDefault="00230773" w:rsidP="001978FC">
      <w:pPr>
        <w:pStyle w:val="Lijstalinea"/>
        <w:spacing w:line="312" w:lineRule="auto"/>
        <w:ind w:left="1287"/>
        <w:jc w:val="both"/>
        <w:rPr>
          <w:sz w:val="24"/>
          <w:szCs w:val="24"/>
          <w:lang w:eastAsia="nl-NL"/>
        </w:rPr>
      </w:pPr>
      <w:r w:rsidRPr="001978FC">
        <w:rPr>
          <w:sz w:val="24"/>
          <w:szCs w:val="24"/>
          <w:lang w:eastAsia="nl-NL"/>
        </w:rPr>
        <w:t xml:space="preserve">Lorsque la personne perçoit des </w:t>
      </w:r>
      <w:r w:rsidR="00CC4FEF" w:rsidRPr="001978FC">
        <w:rPr>
          <w:sz w:val="24"/>
          <w:szCs w:val="24"/>
          <w:lang w:eastAsia="nl-NL"/>
        </w:rPr>
        <w:t>indemnités</w:t>
      </w:r>
      <w:r w:rsidRPr="001978FC">
        <w:rPr>
          <w:sz w:val="24"/>
          <w:szCs w:val="24"/>
          <w:lang w:eastAsia="nl-NL"/>
        </w:rPr>
        <w:t xml:space="preserve"> de mutuelle</w:t>
      </w:r>
      <w:r w:rsidR="00B43F89" w:rsidRPr="001978FC">
        <w:rPr>
          <w:sz w:val="24"/>
          <w:szCs w:val="24"/>
          <w:lang w:eastAsia="nl-NL"/>
        </w:rPr>
        <w:t>, elle n’est plus considérée comme à charge de son employeur.</w:t>
      </w:r>
      <w:r w:rsidR="00B43F89">
        <w:rPr>
          <w:sz w:val="24"/>
          <w:szCs w:val="24"/>
          <w:lang w:eastAsia="nl-NL"/>
        </w:rPr>
        <w:t xml:space="preserve"> Dès lors, on ne peut pas </w:t>
      </w:r>
      <w:r w:rsidR="00CC4FEF">
        <w:rPr>
          <w:sz w:val="24"/>
          <w:szCs w:val="24"/>
          <w:lang w:eastAsia="nl-NL"/>
        </w:rPr>
        <w:t>appliquer</w:t>
      </w:r>
      <w:r w:rsidR="00B43F89">
        <w:rPr>
          <w:sz w:val="24"/>
          <w:szCs w:val="24"/>
          <w:lang w:eastAsia="nl-NL"/>
        </w:rPr>
        <w:t xml:space="preserve"> l’exonération sur les jours pris en charge par la mutuelle.</w:t>
      </w:r>
      <w:r w:rsidR="009A7D75">
        <w:rPr>
          <w:sz w:val="24"/>
          <w:szCs w:val="24"/>
          <w:lang w:eastAsia="nl-NL"/>
        </w:rPr>
        <w:t xml:space="preserve"> (idem pour indemnités des accidents du travail)</w:t>
      </w:r>
    </w:p>
    <w:p w14:paraId="21D7F536" w14:textId="77777777" w:rsidR="00B43F89" w:rsidRDefault="00B43F89" w:rsidP="001978FC">
      <w:pPr>
        <w:pStyle w:val="Lijstalinea"/>
        <w:spacing w:line="312" w:lineRule="auto"/>
        <w:ind w:left="1287"/>
        <w:jc w:val="both"/>
        <w:rPr>
          <w:sz w:val="24"/>
          <w:szCs w:val="24"/>
          <w:lang w:eastAsia="nl-NL"/>
        </w:rPr>
      </w:pPr>
    </w:p>
    <w:p w14:paraId="21D7F538" w14:textId="77777777" w:rsidR="00BF526F" w:rsidRDefault="00BF526F" w:rsidP="00D348C7">
      <w:pPr>
        <w:pStyle w:val="Lijstalinea"/>
        <w:numPr>
          <w:ilvl w:val="0"/>
          <w:numId w:val="196"/>
        </w:numPr>
        <w:spacing w:line="312" w:lineRule="auto"/>
        <w:jc w:val="both"/>
        <w:rPr>
          <w:sz w:val="24"/>
          <w:szCs w:val="24"/>
          <w:u w:val="single"/>
          <w:lang w:eastAsia="nl-NL"/>
        </w:rPr>
      </w:pPr>
      <w:r w:rsidRPr="001978FC">
        <w:rPr>
          <w:sz w:val="24"/>
          <w:szCs w:val="24"/>
          <w:u w:val="single"/>
          <w:lang w:eastAsia="nl-NL"/>
        </w:rPr>
        <w:t xml:space="preserve">Comment gérer la période transitoire ? </w:t>
      </w:r>
    </w:p>
    <w:p w14:paraId="21D7F539" w14:textId="77777777" w:rsidR="00B43F89" w:rsidRDefault="00B43F89" w:rsidP="001978FC">
      <w:pPr>
        <w:pStyle w:val="Lijstalinea"/>
        <w:spacing w:line="312" w:lineRule="auto"/>
        <w:ind w:left="1287"/>
        <w:jc w:val="both"/>
        <w:rPr>
          <w:sz w:val="24"/>
          <w:szCs w:val="24"/>
          <w:u w:val="single"/>
          <w:lang w:eastAsia="nl-NL"/>
        </w:rPr>
      </w:pPr>
    </w:p>
    <w:p w14:paraId="21D7F53A" w14:textId="77777777" w:rsidR="00B43F89" w:rsidRPr="001978FC" w:rsidRDefault="00B43F89" w:rsidP="001978FC">
      <w:pPr>
        <w:spacing w:line="336" w:lineRule="auto"/>
        <w:ind w:left="1276"/>
        <w:jc w:val="both"/>
        <w:rPr>
          <w:rFonts w:asciiTheme="minorHAnsi" w:hAnsiTheme="minorHAnsi"/>
          <w:color w:val="000000"/>
          <w:sz w:val="24"/>
          <w:szCs w:val="24"/>
        </w:rPr>
      </w:pPr>
      <w:r w:rsidRPr="001978FC">
        <w:rPr>
          <w:rFonts w:asciiTheme="minorHAnsi" w:hAnsiTheme="minorHAnsi"/>
          <w:color w:val="000000"/>
          <w:sz w:val="24"/>
          <w:szCs w:val="24"/>
        </w:rPr>
        <w:t xml:space="preserve">Des </w:t>
      </w:r>
      <w:r w:rsidRPr="001978FC">
        <w:rPr>
          <w:rFonts w:asciiTheme="minorHAnsi" w:hAnsiTheme="minorHAnsi"/>
          <w:bCs/>
          <w:iCs/>
          <w:color w:val="000000"/>
          <w:sz w:val="24"/>
          <w:szCs w:val="24"/>
        </w:rPr>
        <w:t>mesures de transition</w:t>
      </w:r>
      <w:r w:rsidRPr="001978FC">
        <w:rPr>
          <w:rFonts w:asciiTheme="minorHAnsi" w:hAnsiTheme="minorHAnsi"/>
          <w:b/>
          <w:bCs/>
          <w:color w:val="000000"/>
          <w:sz w:val="24"/>
          <w:szCs w:val="24"/>
        </w:rPr>
        <w:t xml:space="preserve"> </w:t>
      </w:r>
      <w:r w:rsidRPr="001978FC">
        <w:rPr>
          <w:rFonts w:asciiTheme="minorHAnsi" w:hAnsiTheme="minorHAnsi"/>
          <w:color w:val="000000"/>
          <w:sz w:val="24"/>
          <w:szCs w:val="24"/>
        </w:rPr>
        <w:t>ont été prévues pour les bénéficiaires du revenu d'intégration dont la période d'exonération a débuté avant le 1er octobre</w:t>
      </w:r>
      <w:r w:rsidRPr="001978FC">
        <w:rPr>
          <w:rFonts w:asciiTheme="minorHAnsi" w:hAnsiTheme="minorHAnsi"/>
          <w:color w:val="FF0000"/>
          <w:sz w:val="24"/>
          <w:szCs w:val="24"/>
        </w:rPr>
        <w:t xml:space="preserve"> </w:t>
      </w:r>
      <w:r w:rsidRPr="001978FC">
        <w:rPr>
          <w:rFonts w:asciiTheme="minorHAnsi" w:hAnsiTheme="minorHAnsi"/>
          <w:color w:val="000000"/>
          <w:sz w:val="24"/>
          <w:szCs w:val="24"/>
        </w:rPr>
        <w:t xml:space="preserve"> 2014 et dont le délai d'exonération de 3 ans n'a pas encore expiré. Les bénéficiaires du revenu d'intégration qui se trouvent dans cette situation ont droit au délai restant de la période exonérée dans les nouvelles conditions qui s'appliquent désormais aux personnes bénéficiant pour la première fois de l'exonération à partir du 1er octobre 2014. </w:t>
      </w:r>
    </w:p>
    <w:p w14:paraId="21D7F53B" w14:textId="77777777" w:rsidR="00B43F89" w:rsidRPr="00F316EC" w:rsidRDefault="00B43F89" w:rsidP="001978FC">
      <w:pPr>
        <w:spacing w:line="336" w:lineRule="auto"/>
        <w:ind w:left="1276"/>
        <w:jc w:val="both"/>
        <w:rPr>
          <w:rFonts w:asciiTheme="minorHAnsi" w:hAnsiTheme="minorHAnsi"/>
          <w:color w:val="000000"/>
          <w:sz w:val="24"/>
          <w:szCs w:val="24"/>
        </w:rPr>
      </w:pPr>
    </w:p>
    <w:p w14:paraId="21D7F53C" w14:textId="77777777" w:rsidR="00B43F89" w:rsidRPr="00F316EC" w:rsidRDefault="00B43F89" w:rsidP="00B43F89">
      <w:pPr>
        <w:spacing w:line="336" w:lineRule="auto"/>
        <w:ind w:left="1276"/>
        <w:jc w:val="both"/>
        <w:rPr>
          <w:rFonts w:asciiTheme="minorHAnsi" w:hAnsiTheme="minorHAnsi"/>
          <w:color w:val="000000"/>
          <w:sz w:val="24"/>
          <w:szCs w:val="24"/>
          <w:lang w:val="fr-BE"/>
        </w:rPr>
      </w:pPr>
      <w:r w:rsidRPr="00F316EC">
        <w:rPr>
          <w:rFonts w:asciiTheme="minorHAnsi" w:hAnsiTheme="minorHAnsi"/>
          <w:color w:val="000000"/>
          <w:sz w:val="24"/>
          <w:szCs w:val="24"/>
        </w:rPr>
        <w:t xml:space="preserve">Concrètement, cela implique qu'il faudra établir un état de la situation pour ces personnes le 1er octobre 2014. Le solde du délai d'exonération devra être établi. Pour déterminer ce solde, il faut en premier lieu calculer le délai durant lequel les intéressés ont déjà bénéficié de l'exonération. Pour ce faire, il y a lieu de commencer à calculer à partir de la date où l'exonération a été accordée pour la première fois (=premier jour de travail ou de formation), et ce, jusqu'au 1er octobre 2014. Ce délai doit ensuite être déduit du délai de 3 ans.  Le résultat est le solde de la durée d'exonération. </w:t>
      </w:r>
    </w:p>
    <w:p w14:paraId="21D7F53D" w14:textId="77777777" w:rsidR="00B43F89" w:rsidRPr="00F316EC" w:rsidRDefault="00B43F89" w:rsidP="00B43F89">
      <w:pPr>
        <w:spacing w:line="336" w:lineRule="auto"/>
        <w:ind w:left="1276"/>
        <w:jc w:val="both"/>
        <w:rPr>
          <w:rFonts w:asciiTheme="minorHAnsi" w:hAnsiTheme="minorHAnsi"/>
          <w:color w:val="000000"/>
          <w:sz w:val="24"/>
          <w:szCs w:val="24"/>
          <w:lang w:val="fr-BE"/>
        </w:rPr>
      </w:pPr>
    </w:p>
    <w:p w14:paraId="21D7F53E" w14:textId="77777777" w:rsidR="00B43F89" w:rsidRPr="00F316EC" w:rsidRDefault="00B43F89" w:rsidP="00B43F89">
      <w:pPr>
        <w:spacing w:line="336" w:lineRule="auto"/>
        <w:ind w:left="1276"/>
        <w:jc w:val="both"/>
        <w:rPr>
          <w:rFonts w:asciiTheme="minorHAnsi" w:hAnsiTheme="minorHAnsi"/>
          <w:color w:val="000000"/>
          <w:sz w:val="24"/>
          <w:szCs w:val="24"/>
        </w:rPr>
      </w:pPr>
      <w:r w:rsidRPr="00F316EC">
        <w:rPr>
          <w:rFonts w:asciiTheme="minorHAnsi" w:hAnsiTheme="minorHAnsi"/>
          <w:color w:val="000000"/>
          <w:sz w:val="24"/>
          <w:szCs w:val="24"/>
        </w:rPr>
        <w:t xml:space="preserve">Le délai de 6 ans commence à courir le premier jour où l'intéressé a bénéficié pour la première fois de l'avantage de l'exonération </w:t>
      </w:r>
      <w:r w:rsidR="00315856" w:rsidRPr="00F316EC">
        <w:rPr>
          <w:rFonts w:asciiTheme="minorHAnsi" w:hAnsiTheme="minorHAnsi"/>
          <w:color w:val="000000"/>
          <w:sz w:val="24"/>
          <w:szCs w:val="24"/>
        </w:rPr>
        <w:t>ISP</w:t>
      </w:r>
      <w:r w:rsidRPr="00F316EC">
        <w:rPr>
          <w:rFonts w:asciiTheme="minorHAnsi" w:hAnsiTheme="minorHAnsi"/>
          <w:color w:val="000000"/>
          <w:sz w:val="24"/>
          <w:szCs w:val="24"/>
        </w:rPr>
        <w:t xml:space="preserve"> et prend fin 6 ans plus tard. En d'autres termes, le délai de 6 ans ne commence PAS à courir le 1er  octobre 2014. </w:t>
      </w:r>
    </w:p>
    <w:p w14:paraId="21D7F53F" w14:textId="77777777" w:rsidR="004A59DA" w:rsidRPr="00F316EC" w:rsidRDefault="004A59DA" w:rsidP="00B43F89">
      <w:pPr>
        <w:spacing w:line="336" w:lineRule="auto"/>
        <w:ind w:left="1276"/>
        <w:jc w:val="both"/>
        <w:rPr>
          <w:rFonts w:asciiTheme="minorHAnsi" w:hAnsiTheme="minorHAnsi"/>
          <w:color w:val="000000"/>
          <w:sz w:val="24"/>
          <w:szCs w:val="24"/>
        </w:rPr>
      </w:pPr>
    </w:p>
    <w:p w14:paraId="21D7F540" w14:textId="77777777" w:rsidR="004A59DA" w:rsidRPr="00F316EC" w:rsidRDefault="004A59DA" w:rsidP="00B43F89">
      <w:pPr>
        <w:spacing w:line="336" w:lineRule="auto"/>
        <w:ind w:left="1276"/>
        <w:jc w:val="both"/>
        <w:rPr>
          <w:rFonts w:asciiTheme="minorHAnsi" w:hAnsiTheme="minorHAnsi"/>
          <w:color w:val="000000"/>
          <w:sz w:val="24"/>
          <w:szCs w:val="24"/>
          <w:lang w:val="fr-BE"/>
        </w:rPr>
      </w:pPr>
      <w:r w:rsidRPr="00F316EC">
        <w:rPr>
          <w:rFonts w:asciiTheme="minorHAnsi" w:hAnsiTheme="minorHAnsi"/>
          <w:color w:val="000000"/>
          <w:sz w:val="24"/>
          <w:szCs w:val="24"/>
          <w:lang w:val="fr-BE"/>
        </w:rPr>
        <w:t>C'est le programme NovaPrima qui va initialiser la situation pour tous les bénéficiaires concernés. NovaPrima calculera la date de première  exonération ainsi que le nombre de jours déjà consommés dans toute la Belgique (car le revenu d’intégration  est un calcul qui se fait par jour et non en mois).  Les CPAS ne doivent donc rien faire. Tout se fera automatiquement via un programme de conversion.</w:t>
      </w:r>
    </w:p>
    <w:p w14:paraId="21D7F541" w14:textId="77777777" w:rsidR="004A59DA" w:rsidRDefault="004A59DA" w:rsidP="00B43F89">
      <w:pPr>
        <w:spacing w:line="336" w:lineRule="auto"/>
        <w:ind w:left="1276"/>
        <w:jc w:val="both"/>
        <w:rPr>
          <w:rFonts w:ascii="Cambria" w:hAnsi="Cambria"/>
          <w:color w:val="000000"/>
          <w:sz w:val="24"/>
          <w:szCs w:val="24"/>
          <w:lang w:val="fr-BE"/>
        </w:rPr>
      </w:pPr>
    </w:p>
    <w:p w14:paraId="6E3D0148" w14:textId="77777777" w:rsidR="00A032F4" w:rsidRDefault="00A032F4" w:rsidP="00B43F89">
      <w:pPr>
        <w:spacing w:line="336" w:lineRule="auto"/>
        <w:ind w:left="1276"/>
        <w:jc w:val="both"/>
        <w:rPr>
          <w:rFonts w:ascii="Cambria" w:hAnsi="Cambria"/>
          <w:color w:val="000000"/>
          <w:sz w:val="24"/>
          <w:szCs w:val="24"/>
          <w:lang w:val="fr-BE"/>
        </w:rPr>
      </w:pPr>
    </w:p>
    <w:p w14:paraId="35671321" w14:textId="77777777" w:rsidR="00A032F4" w:rsidRDefault="00A032F4" w:rsidP="00B43F89">
      <w:pPr>
        <w:spacing w:line="336" w:lineRule="auto"/>
        <w:ind w:left="1276"/>
        <w:jc w:val="both"/>
        <w:rPr>
          <w:rFonts w:ascii="Cambria" w:hAnsi="Cambria"/>
          <w:color w:val="000000"/>
          <w:sz w:val="24"/>
          <w:szCs w:val="24"/>
          <w:lang w:val="fr-BE"/>
        </w:rPr>
      </w:pPr>
    </w:p>
    <w:p w14:paraId="4E55A916" w14:textId="77777777" w:rsidR="00A032F4" w:rsidRDefault="00A032F4" w:rsidP="00B43F89">
      <w:pPr>
        <w:spacing w:line="336" w:lineRule="auto"/>
        <w:ind w:left="1276"/>
        <w:jc w:val="both"/>
        <w:rPr>
          <w:rFonts w:ascii="Cambria" w:hAnsi="Cambria"/>
          <w:color w:val="000000"/>
          <w:sz w:val="24"/>
          <w:szCs w:val="24"/>
          <w:lang w:val="fr-BE"/>
        </w:rPr>
      </w:pPr>
    </w:p>
    <w:p w14:paraId="21D7F542" w14:textId="77777777" w:rsidR="004A59DA" w:rsidRPr="001978FC" w:rsidRDefault="004A59DA" w:rsidP="00EA3DB8">
      <w:pPr>
        <w:spacing w:line="336" w:lineRule="auto"/>
        <w:ind w:left="1701"/>
        <w:jc w:val="both"/>
        <w:rPr>
          <w:rFonts w:ascii="Cambria" w:hAnsi="Cambria"/>
          <w:i/>
          <w:color w:val="000000"/>
          <w:sz w:val="24"/>
          <w:szCs w:val="24"/>
          <w:lang w:val="fr-BE"/>
        </w:rPr>
      </w:pPr>
      <w:r w:rsidRPr="001978FC">
        <w:rPr>
          <w:rFonts w:ascii="Cambria" w:hAnsi="Cambria"/>
          <w:i/>
          <w:color w:val="000000"/>
          <w:sz w:val="24"/>
          <w:szCs w:val="24"/>
          <w:lang w:val="fr-BE"/>
        </w:rPr>
        <w:t xml:space="preserve">Exemple : </w:t>
      </w:r>
    </w:p>
    <w:p w14:paraId="21D7F543" w14:textId="77777777" w:rsidR="004A59DA" w:rsidRPr="001978FC" w:rsidRDefault="004A59DA" w:rsidP="004A59DA">
      <w:pPr>
        <w:spacing w:line="336" w:lineRule="auto"/>
        <w:ind w:left="1276"/>
        <w:jc w:val="both"/>
        <w:rPr>
          <w:rFonts w:ascii="Cambria" w:hAnsi="Cambria"/>
          <w:i/>
          <w:color w:val="000000"/>
          <w:sz w:val="24"/>
          <w:szCs w:val="24"/>
          <w:lang w:val="fr-BE"/>
        </w:rPr>
      </w:pPr>
    </w:p>
    <w:p w14:paraId="21D7F544" w14:textId="77777777" w:rsidR="004A59DA" w:rsidRPr="001978FC" w:rsidRDefault="004A59DA" w:rsidP="004A59DA">
      <w:pPr>
        <w:spacing w:line="336" w:lineRule="auto"/>
        <w:ind w:left="1701"/>
        <w:jc w:val="both"/>
        <w:rPr>
          <w:rFonts w:ascii="Cambria" w:hAnsi="Cambria"/>
          <w:i/>
          <w:color w:val="000000"/>
          <w:sz w:val="24"/>
          <w:szCs w:val="24"/>
          <w:lang w:val="fr-BE"/>
        </w:rPr>
      </w:pPr>
      <w:r w:rsidRPr="001978FC">
        <w:rPr>
          <w:rFonts w:ascii="Cambria" w:hAnsi="Cambria"/>
          <w:i/>
          <w:color w:val="000000"/>
          <w:sz w:val="24"/>
          <w:szCs w:val="24"/>
          <w:lang w:val="fr-BE"/>
        </w:rPr>
        <w:t xml:space="preserve">Une personne est bénéficiaire du revenu d'intégration et commence à travailler au 1er avril 2012. Elle travaille : </w:t>
      </w:r>
    </w:p>
    <w:p w14:paraId="21D7F545" w14:textId="77777777" w:rsidR="004A59DA" w:rsidRPr="001978FC" w:rsidRDefault="004A59DA" w:rsidP="004A59DA">
      <w:pPr>
        <w:spacing w:line="336" w:lineRule="auto"/>
        <w:ind w:left="1701"/>
        <w:jc w:val="both"/>
        <w:rPr>
          <w:rFonts w:ascii="Cambria" w:hAnsi="Cambria"/>
          <w:i/>
          <w:color w:val="000000"/>
          <w:sz w:val="24"/>
          <w:szCs w:val="24"/>
          <w:lang w:val="fr-BE"/>
        </w:rPr>
      </w:pPr>
    </w:p>
    <w:p w14:paraId="21D7F546" w14:textId="77777777" w:rsidR="004A59DA" w:rsidRPr="001978FC" w:rsidRDefault="004A59DA" w:rsidP="004A59DA">
      <w:pPr>
        <w:spacing w:line="336" w:lineRule="auto"/>
        <w:ind w:left="1701"/>
        <w:jc w:val="both"/>
        <w:rPr>
          <w:rFonts w:ascii="Cambria" w:hAnsi="Cambria"/>
          <w:i/>
          <w:color w:val="000000"/>
          <w:sz w:val="24"/>
          <w:szCs w:val="24"/>
          <w:lang w:val="fr-BE"/>
        </w:rPr>
      </w:pPr>
      <w:r w:rsidRPr="001978FC">
        <w:rPr>
          <w:rFonts w:ascii="Cambria" w:hAnsi="Cambria"/>
          <w:i/>
          <w:color w:val="000000"/>
          <w:sz w:val="24"/>
          <w:szCs w:val="24"/>
          <w:lang w:val="fr-BE"/>
        </w:rPr>
        <w:t>-</w:t>
      </w:r>
      <w:r w:rsidRPr="001978FC">
        <w:rPr>
          <w:rFonts w:ascii="Cambria" w:hAnsi="Cambria"/>
          <w:i/>
          <w:color w:val="000000"/>
          <w:sz w:val="24"/>
          <w:szCs w:val="24"/>
          <w:lang w:val="fr-BE"/>
        </w:rPr>
        <w:tab/>
        <w:t xml:space="preserve">du 1er avril 2012 au 30 septembre 2012 (6 mois) </w:t>
      </w:r>
    </w:p>
    <w:p w14:paraId="21D7F547" w14:textId="77777777" w:rsidR="004A59DA" w:rsidRPr="001978FC" w:rsidRDefault="004A59DA" w:rsidP="004A59DA">
      <w:pPr>
        <w:spacing w:line="336" w:lineRule="auto"/>
        <w:ind w:left="1701"/>
        <w:jc w:val="both"/>
        <w:rPr>
          <w:rFonts w:ascii="Cambria" w:hAnsi="Cambria"/>
          <w:i/>
          <w:color w:val="000000"/>
          <w:sz w:val="24"/>
          <w:szCs w:val="24"/>
          <w:lang w:val="fr-BE"/>
        </w:rPr>
      </w:pPr>
      <w:r w:rsidRPr="001978FC">
        <w:rPr>
          <w:rFonts w:ascii="Cambria" w:hAnsi="Cambria"/>
          <w:i/>
          <w:color w:val="000000"/>
          <w:sz w:val="24"/>
          <w:szCs w:val="24"/>
          <w:lang w:val="fr-BE"/>
        </w:rPr>
        <w:t>-</w:t>
      </w:r>
      <w:r w:rsidRPr="001978FC">
        <w:rPr>
          <w:rFonts w:ascii="Cambria" w:hAnsi="Cambria"/>
          <w:i/>
          <w:color w:val="000000"/>
          <w:sz w:val="24"/>
          <w:szCs w:val="24"/>
          <w:lang w:val="fr-BE"/>
        </w:rPr>
        <w:tab/>
        <w:t>du 15 décembre 2012 au 14 juin 2013 (6 mois)</w:t>
      </w:r>
    </w:p>
    <w:p w14:paraId="21D7F548" w14:textId="77777777" w:rsidR="004A59DA" w:rsidRPr="001978FC" w:rsidRDefault="004A59DA" w:rsidP="004A59DA">
      <w:pPr>
        <w:spacing w:line="336" w:lineRule="auto"/>
        <w:ind w:left="1701"/>
        <w:jc w:val="both"/>
        <w:rPr>
          <w:rFonts w:ascii="Cambria" w:hAnsi="Cambria"/>
          <w:i/>
          <w:color w:val="000000"/>
          <w:sz w:val="24"/>
          <w:szCs w:val="24"/>
          <w:lang w:val="fr-BE"/>
        </w:rPr>
      </w:pPr>
      <w:r w:rsidRPr="001978FC">
        <w:rPr>
          <w:rFonts w:ascii="Cambria" w:hAnsi="Cambria"/>
          <w:i/>
          <w:color w:val="000000"/>
          <w:sz w:val="24"/>
          <w:szCs w:val="24"/>
          <w:lang w:val="fr-BE"/>
        </w:rPr>
        <w:t>-</w:t>
      </w:r>
      <w:r w:rsidRPr="001978FC">
        <w:rPr>
          <w:rFonts w:ascii="Cambria" w:hAnsi="Cambria"/>
          <w:i/>
          <w:color w:val="000000"/>
          <w:sz w:val="24"/>
          <w:szCs w:val="24"/>
          <w:lang w:val="fr-BE"/>
        </w:rPr>
        <w:tab/>
        <w:t xml:space="preserve">du 1er septembre 2013 au 31 décembre 2013 (4 mois) </w:t>
      </w:r>
    </w:p>
    <w:p w14:paraId="21D7F549" w14:textId="77777777" w:rsidR="004A59DA" w:rsidRPr="001978FC" w:rsidRDefault="004A59DA" w:rsidP="004A59DA">
      <w:pPr>
        <w:spacing w:line="336" w:lineRule="auto"/>
        <w:ind w:left="1701"/>
        <w:jc w:val="both"/>
        <w:rPr>
          <w:rFonts w:ascii="Cambria" w:hAnsi="Cambria"/>
          <w:i/>
          <w:color w:val="000000"/>
          <w:sz w:val="24"/>
          <w:szCs w:val="24"/>
          <w:lang w:val="fr-BE"/>
        </w:rPr>
      </w:pPr>
      <w:r w:rsidRPr="001978FC">
        <w:rPr>
          <w:rFonts w:ascii="Cambria" w:hAnsi="Cambria"/>
          <w:i/>
          <w:color w:val="000000"/>
          <w:sz w:val="24"/>
          <w:szCs w:val="24"/>
          <w:lang w:val="fr-BE"/>
        </w:rPr>
        <w:t>-</w:t>
      </w:r>
      <w:r w:rsidRPr="001978FC">
        <w:rPr>
          <w:rFonts w:ascii="Cambria" w:hAnsi="Cambria"/>
          <w:i/>
          <w:color w:val="000000"/>
          <w:sz w:val="24"/>
          <w:szCs w:val="24"/>
          <w:lang w:val="fr-BE"/>
        </w:rPr>
        <w:tab/>
        <w:t xml:space="preserve">du 1er février 2014 au 31 mars 2014 (2 mois). </w:t>
      </w:r>
    </w:p>
    <w:p w14:paraId="21D7F54A" w14:textId="77777777" w:rsidR="004A59DA" w:rsidRDefault="004A59DA" w:rsidP="004A59DA">
      <w:pPr>
        <w:spacing w:line="336" w:lineRule="auto"/>
        <w:ind w:left="1701"/>
        <w:jc w:val="both"/>
        <w:rPr>
          <w:rFonts w:ascii="Cambria" w:hAnsi="Cambria"/>
          <w:i/>
          <w:color w:val="000000"/>
          <w:sz w:val="24"/>
          <w:szCs w:val="24"/>
          <w:lang w:val="fr-BE"/>
        </w:rPr>
      </w:pPr>
    </w:p>
    <w:p w14:paraId="31FCB83B" w14:textId="77777777" w:rsidR="003D00FF" w:rsidRDefault="003D00FF" w:rsidP="004A59DA">
      <w:pPr>
        <w:spacing w:line="336" w:lineRule="auto"/>
        <w:ind w:left="1701"/>
        <w:jc w:val="both"/>
        <w:rPr>
          <w:rFonts w:ascii="Cambria" w:hAnsi="Cambria"/>
          <w:i/>
          <w:color w:val="000000"/>
          <w:sz w:val="24"/>
          <w:szCs w:val="24"/>
          <w:lang w:val="fr-BE"/>
        </w:rPr>
      </w:pPr>
    </w:p>
    <w:p w14:paraId="455CC78F" w14:textId="77777777" w:rsidR="003D00FF" w:rsidRDefault="003D00FF" w:rsidP="004A59DA">
      <w:pPr>
        <w:spacing w:line="336" w:lineRule="auto"/>
        <w:ind w:left="1701"/>
        <w:jc w:val="both"/>
        <w:rPr>
          <w:rFonts w:ascii="Cambria" w:hAnsi="Cambria"/>
          <w:i/>
          <w:color w:val="000000"/>
          <w:sz w:val="24"/>
          <w:szCs w:val="24"/>
          <w:lang w:val="fr-BE"/>
        </w:rPr>
      </w:pPr>
    </w:p>
    <w:p w14:paraId="21D7F54B" w14:textId="77777777" w:rsidR="004A59DA" w:rsidRPr="001978FC" w:rsidRDefault="004A59DA" w:rsidP="004A59DA">
      <w:pPr>
        <w:spacing w:line="336" w:lineRule="auto"/>
        <w:ind w:left="1701"/>
        <w:jc w:val="both"/>
        <w:rPr>
          <w:rFonts w:ascii="Cambria" w:hAnsi="Cambria"/>
          <w:i/>
          <w:color w:val="000000"/>
          <w:sz w:val="24"/>
          <w:szCs w:val="24"/>
          <w:u w:val="single"/>
          <w:lang w:val="fr-BE"/>
        </w:rPr>
      </w:pPr>
      <w:r w:rsidRPr="001978FC">
        <w:rPr>
          <w:rFonts w:ascii="Cambria" w:hAnsi="Cambria"/>
          <w:i/>
          <w:color w:val="000000"/>
          <w:sz w:val="24"/>
          <w:szCs w:val="24"/>
          <w:u w:val="single"/>
          <w:lang w:val="fr-BE"/>
        </w:rPr>
        <w:t>Ancienne procédure</w:t>
      </w:r>
    </w:p>
    <w:p w14:paraId="21D7F54C" w14:textId="77777777" w:rsidR="004A59DA" w:rsidRDefault="003B65FE" w:rsidP="004A59DA">
      <w:pPr>
        <w:spacing w:line="336" w:lineRule="auto"/>
        <w:ind w:left="1701"/>
        <w:jc w:val="both"/>
        <w:rPr>
          <w:rFonts w:ascii="Cambria" w:hAnsi="Cambria"/>
          <w:i/>
          <w:color w:val="000000"/>
          <w:sz w:val="24"/>
          <w:szCs w:val="24"/>
          <w:lang w:val="fr-BE"/>
        </w:rPr>
      </w:pPr>
      <w:r w:rsidRPr="003B65FE">
        <w:rPr>
          <w:rFonts w:ascii="Cambria" w:hAnsi="Cambria"/>
          <w:i/>
          <w:color w:val="000000"/>
          <w:sz w:val="24"/>
          <w:szCs w:val="24"/>
          <w:lang w:val="fr-BE"/>
        </w:rPr>
        <w:t>Le délai comm</w:t>
      </w:r>
      <w:r>
        <w:rPr>
          <w:rFonts w:ascii="Cambria" w:hAnsi="Cambria"/>
          <w:i/>
          <w:color w:val="000000"/>
          <w:sz w:val="24"/>
          <w:szCs w:val="24"/>
          <w:lang w:val="fr-BE"/>
        </w:rPr>
        <w:t>ence à courir le 1er avril 2012</w:t>
      </w:r>
      <w:r w:rsidR="00AC2E72">
        <w:rPr>
          <w:rFonts w:ascii="Cambria" w:hAnsi="Cambria"/>
          <w:i/>
          <w:color w:val="000000"/>
          <w:sz w:val="24"/>
          <w:szCs w:val="24"/>
          <w:lang w:val="fr-BE"/>
        </w:rPr>
        <w:t xml:space="preserve"> et se termine 3 ans plus tard à savoir le </w:t>
      </w:r>
      <w:r w:rsidR="00C21A15">
        <w:rPr>
          <w:rFonts w:ascii="Cambria" w:hAnsi="Cambria"/>
          <w:i/>
          <w:color w:val="000000"/>
          <w:sz w:val="24"/>
          <w:szCs w:val="24"/>
          <w:lang w:val="fr-BE"/>
        </w:rPr>
        <w:t>31 mars 2015</w:t>
      </w:r>
      <w:r>
        <w:rPr>
          <w:rFonts w:ascii="Cambria" w:hAnsi="Cambria"/>
          <w:i/>
          <w:color w:val="000000"/>
          <w:sz w:val="24"/>
          <w:szCs w:val="24"/>
          <w:lang w:val="fr-BE"/>
        </w:rPr>
        <w:t xml:space="preserve">. La </w:t>
      </w:r>
      <w:r w:rsidR="004A59DA">
        <w:rPr>
          <w:rFonts w:ascii="Cambria" w:hAnsi="Cambria"/>
          <w:i/>
          <w:color w:val="000000"/>
          <w:sz w:val="24"/>
          <w:szCs w:val="24"/>
          <w:lang w:val="fr-BE"/>
        </w:rPr>
        <w:t xml:space="preserve">personne, au </w:t>
      </w:r>
      <w:r w:rsidR="00C21A15">
        <w:rPr>
          <w:rFonts w:ascii="Cambria" w:hAnsi="Cambria"/>
          <w:i/>
          <w:color w:val="000000"/>
          <w:sz w:val="24"/>
          <w:szCs w:val="24"/>
          <w:lang w:val="fr-BE"/>
        </w:rPr>
        <w:t xml:space="preserve">1 octobre 2014 </w:t>
      </w:r>
      <w:r w:rsidR="004A59DA">
        <w:rPr>
          <w:rFonts w:ascii="Cambria" w:hAnsi="Cambria"/>
          <w:i/>
          <w:color w:val="000000"/>
          <w:sz w:val="24"/>
          <w:szCs w:val="24"/>
          <w:lang w:val="fr-BE"/>
        </w:rPr>
        <w:t xml:space="preserve">, </w:t>
      </w:r>
      <w:r>
        <w:rPr>
          <w:rFonts w:ascii="Cambria" w:hAnsi="Cambria"/>
          <w:i/>
          <w:color w:val="000000"/>
          <w:sz w:val="24"/>
          <w:szCs w:val="24"/>
          <w:lang w:val="fr-BE"/>
        </w:rPr>
        <w:t xml:space="preserve">n’aurait pu faire valoir </w:t>
      </w:r>
      <w:r w:rsidR="00AC2E72">
        <w:rPr>
          <w:rFonts w:ascii="Cambria" w:hAnsi="Cambria"/>
          <w:i/>
          <w:color w:val="000000"/>
          <w:sz w:val="24"/>
          <w:szCs w:val="24"/>
          <w:lang w:val="fr-BE"/>
        </w:rPr>
        <w:t xml:space="preserve">encore </w:t>
      </w:r>
      <w:r>
        <w:rPr>
          <w:rFonts w:ascii="Cambria" w:hAnsi="Cambria"/>
          <w:i/>
          <w:color w:val="000000"/>
          <w:sz w:val="24"/>
          <w:szCs w:val="24"/>
          <w:lang w:val="fr-BE"/>
        </w:rPr>
        <w:t>que 6 mois.</w:t>
      </w:r>
    </w:p>
    <w:p w14:paraId="21D7F54D" w14:textId="77777777" w:rsidR="003B65FE" w:rsidRDefault="003B65FE" w:rsidP="004A59DA">
      <w:pPr>
        <w:spacing w:line="336" w:lineRule="auto"/>
        <w:ind w:left="1701"/>
        <w:jc w:val="both"/>
        <w:rPr>
          <w:rFonts w:ascii="Cambria" w:hAnsi="Cambria"/>
          <w:i/>
          <w:color w:val="000000"/>
          <w:sz w:val="24"/>
          <w:szCs w:val="24"/>
          <w:lang w:val="fr-BE"/>
        </w:rPr>
      </w:pPr>
    </w:p>
    <w:p w14:paraId="21D7F54E" w14:textId="77777777" w:rsidR="004A59DA" w:rsidRPr="001978FC" w:rsidRDefault="003B65FE" w:rsidP="004A59DA">
      <w:pPr>
        <w:spacing w:line="336" w:lineRule="auto"/>
        <w:ind w:left="1701"/>
        <w:jc w:val="both"/>
        <w:rPr>
          <w:rFonts w:ascii="Cambria" w:hAnsi="Cambria"/>
          <w:i/>
          <w:color w:val="000000"/>
          <w:sz w:val="24"/>
          <w:szCs w:val="24"/>
          <w:u w:val="single"/>
          <w:lang w:val="fr-BE"/>
        </w:rPr>
      </w:pPr>
      <w:r w:rsidRPr="001978FC">
        <w:rPr>
          <w:rFonts w:ascii="Cambria" w:hAnsi="Cambria"/>
          <w:i/>
          <w:color w:val="000000"/>
          <w:sz w:val="24"/>
          <w:szCs w:val="24"/>
          <w:u w:val="single"/>
          <w:lang w:val="fr-BE"/>
        </w:rPr>
        <w:t>Période transitoire et nouvelle procédure</w:t>
      </w:r>
    </w:p>
    <w:p w14:paraId="21D7F54F" w14:textId="77777777" w:rsidR="004A59DA" w:rsidRPr="001978FC" w:rsidRDefault="004A59DA" w:rsidP="004A59DA">
      <w:pPr>
        <w:spacing w:line="336" w:lineRule="auto"/>
        <w:ind w:left="1701"/>
        <w:jc w:val="both"/>
        <w:rPr>
          <w:rFonts w:ascii="Cambria" w:hAnsi="Cambria"/>
          <w:i/>
          <w:color w:val="000000"/>
          <w:sz w:val="24"/>
          <w:szCs w:val="24"/>
          <w:lang w:val="fr-BE"/>
        </w:rPr>
      </w:pPr>
      <w:r w:rsidRPr="001978FC">
        <w:rPr>
          <w:rFonts w:ascii="Cambria" w:hAnsi="Cambria"/>
          <w:i/>
          <w:color w:val="000000"/>
          <w:sz w:val="24"/>
          <w:szCs w:val="24"/>
          <w:lang w:val="fr-BE"/>
        </w:rPr>
        <w:t xml:space="preserve">Le délai commence à courir le 1er avril 2012 et prend fin 6 ans plus tard, le 31 mars 2018. </w:t>
      </w:r>
    </w:p>
    <w:p w14:paraId="21D7F550" w14:textId="77777777" w:rsidR="004A59DA" w:rsidRPr="001978FC" w:rsidRDefault="004A59DA" w:rsidP="004A59DA">
      <w:pPr>
        <w:spacing w:line="336" w:lineRule="auto"/>
        <w:ind w:left="1701"/>
        <w:jc w:val="both"/>
        <w:rPr>
          <w:rFonts w:ascii="Cambria" w:hAnsi="Cambria"/>
          <w:i/>
          <w:color w:val="000000"/>
          <w:sz w:val="24"/>
          <w:szCs w:val="24"/>
          <w:lang w:val="fr-BE"/>
        </w:rPr>
      </w:pPr>
    </w:p>
    <w:p w14:paraId="21D7F551" w14:textId="77777777" w:rsidR="0012573A" w:rsidRDefault="004A59DA" w:rsidP="004A59DA">
      <w:pPr>
        <w:spacing w:line="336" w:lineRule="auto"/>
        <w:ind w:left="1701"/>
        <w:jc w:val="both"/>
        <w:rPr>
          <w:rFonts w:ascii="Cambria" w:hAnsi="Cambria"/>
          <w:i/>
          <w:color w:val="000000"/>
          <w:sz w:val="24"/>
          <w:szCs w:val="24"/>
          <w:lang w:val="fr-BE"/>
        </w:rPr>
      </w:pPr>
      <w:r w:rsidRPr="001978FC">
        <w:rPr>
          <w:rFonts w:ascii="Cambria" w:hAnsi="Cambria"/>
          <w:i/>
          <w:color w:val="000000"/>
          <w:sz w:val="24"/>
          <w:szCs w:val="24"/>
          <w:lang w:val="fr-BE"/>
        </w:rPr>
        <w:t xml:space="preserve">Au 1er octobre 2014, </w:t>
      </w:r>
      <w:r w:rsidR="003B65FE">
        <w:rPr>
          <w:rFonts w:ascii="Cambria" w:hAnsi="Cambria"/>
          <w:i/>
          <w:color w:val="000000"/>
          <w:sz w:val="24"/>
          <w:szCs w:val="24"/>
          <w:lang w:val="fr-BE"/>
        </w:rPr>
        <w:t xml:space="preserve">la personne peut faire valoir les 6 mois </w:t>
      </w:r>
      <w:r w:rsidR="0012573A">
        <w:rPr>
          <w:rFonts w:ascii="Cambria" w:hAnsi="Cambria"/>
          <w:i/>
          <w:color w:val="000000"/>
          <w:sz w:val="24"/>
          <w:szCs w:val="24"/>
          <w:lang w:val="fr-BE"/>
        </w:rPr>
        <w:t>qui lui reste</w:t>
      </w:r>
      <w:r w:rsidR="00AC2E72">
        <w:rPr>
          <w:rFonts w:ascii="Cambria" w:hAnsi="Cambria"/>
          <w:i/>
          <w:color w:val="000000"/>
          <w:sz w:val="24"/>
          <w:szCs w:val="24"/>
          <w:lang w:val="fr-BE"/>
        </w:rPr>
        <w:t>nt</w:t>
      </w:r>
      <w:r w:rsidR="0012573A">
        <w:rPr>
          <w:rFonts w:ascii="Cambria" w:hAnsi="Cambria"/>
          <w:i/>
          <w:color w:val="000000"/>
          <w:sz w:val="24"/>
          <w:szCs w:val="24"/>
          <w:lang w:val="fr-BE"/>
        </w:rPr>
        <w:t xml:space="preserve"> pendant la période qui cours jusqu’au 31 mars 2018.</w:t>
      </w:r>
    </w:p>
    <w:p w14:paraId="21D7F552" w14:textId="77777777" w:rsidR="004A59DA" w:rsidRPr="001978FC" w:rsidRDefault="0012573A" w:rsidP="004A59DA">
      <w:pPr>
        <w:spacing w:line="336" w:lineRule="auto"/>
        <w:ind w:left="1701"/>
        <w:jc w:val="both"/>
        <w:rPr>
          <w:rFonts w:ascii="Cambria" w:hAnsi="Cambria"/>
          <w:i/>
          <w:color w:val="000000"/>
          <w:sz w:val="24"/>
          <w:szCs w:val="24"/>
          <w:lang w:val="fr-BE"/>
        </w:rPr>
      </w:pPr>
      <w:r>
        <w:rPr>
          <w:rFonts w:ascii="Cambria" w:hAnsi="Cambria"/>
          <w:i/>
          <w:color w:val="000000"/>
          <w:sz w:val="24"/>
          <w:szCs w:val="24"/>
          <w:lang w:val="fr-BE"/>
        </w:rPr>
        <w:t xml:space="preserve">Ce seront donc les </w:t>
      </w:r>
      <w:r w:rsidR="004A59DA" w:rsidRPr="001978FC">
        <w:rPr>
          <w:rFonts w:ascii="Cambria" w:hAnsi="Cambria"/>
          <w:i/>
          <w:color w:val="000000"/>
          <w:sz w:val="24"/>
          <w:szCs w:val="24"/>
          <w:lang w:val="fr-BE"/>
        </w:rPr>
        <w:t>nouvelles conditions définies par l'article 35, § 1er, alinéa premier, de l'arrêté royal du 11 juillet 2002 portant règlement général en matière d</w:t>
      </w:r>
      <w:r w:rsidRPr="005E27DC">
        <w:rPr>
          <w:rFonts w:ascii="Cambria" w:hAnsi="Cambria"/>
          <w:i/>
          <w:color w:val="000000"/>
          <w:sz w:val="24"/>
          <w:szCs w:val="24"/>
          <w:lang w:val="fr-BE"/>
        </w:rPr>
        <w:t>e droit à l'intégration sociale</w:t>
      </w:r>
      <w:r>
        <w:rPr>
          <w:rFonts w:ascii="Cambria" w:hAnsi="Cambria"/>
          <w:i/>
          <w:color w:val="000000"/>
          <w:sz w:val="24"/>
          <w:szCs w:val="24"/>
          <w:lang w:val="fr-BE"/>
        </w:rPr>
        <w:t xml:space="preserve"> qui s’appliqueront.</w:t>
      </w:r>
      <w:r w:rsidR="004A59DA" w:rsidRPr="001978FC">
        <w:rPr>
          <w:rFonts w:ascii="Cambria" w:hAnsi="Cambria"/>
          <w:i/>
          <w:color w:val="000000"/>
          <w:sz w:val="24"/>
          <w:szCs w:val="24"/>
          <w:lang w:val="fr-BE"/>
        </w:rPr>
        <w:t xml:space="preserve">  A partir du 1er octobre 2014, seules les périodes durant lesquelles la personne a effectivement travaillé ou suivi une formation sont prises en compte dans la définition du délai d'exonération.</w:t>
      </w:r>
    </w:p>
    <w:p w14:paraId="21D7F553" w14:textId="77777777" w:rsidR="00B43F89" w:rsidRDefault="00B43F89" w:rsidP="001978FC">
      <w:pPr>
        <w:spacing w:line="336" w:lineRule="auto"/>
        <w:ind w:left="1276"/>
        <w:jc w:val="both"/>
        <w:rPr>
          <w:rFonts w:ascii="Cambria" w:hAnsi="Cambria"/>
          <w:color w:val="000000"/>
          <w:sz w:val="24"/>
          <w:szCs w:val="24"/>
          <w:lang w:val="fr-BE"/>
        </w:rPr>
      </w:pPr>
    </w:p>
    <w:p w14:paraId="798A9F61" w14:textId="77777777" w:rsidR="00A032F4" w:rsidRPr="001978FC" w:rsidRDefault="00A032F4" w:rsidP="001978FC">
      <w:pPr>
        <w:spacing w:line="336" w:lineRule="auto"/>
        <w:ind w:left="1276"/>
        <w:jc w:val="both"/>
        <w:rPr>
          <w:rFonts w:ascii="Cambria" w:hAnsi="Cambria"/>
          <w:color w:val="000000"/>
          <w:sz w:val="24"/>
          <w:szCs w:val="24"/>
          <w:lang w:val="fr-BE"/>
        </w:rPr>
      </w:pPr>
    </w:p>
    <w:p w14:paraId="21D7F559" w14:textId="77777777" w:rsidR="00046BD7" w:rsidRPr="002B205B" w:rsidRDefault="00046BD7" w:rsidP="00985A4C">
      <w:pPr>
        <w:pStyle w:val="Kop4"/>
      </w:pPr>
      <w:bookmarkStart w:id="467" w:name="_Toc498092817"/>
      <w:bookmarkStart w:id="468" w:name="_Toc520905699"/>
      <w:r w:rsidRPr="002B205B">
        <w:t>Limite de l’application de l’exonération ISP</w:t>
      </w:r>
      <w:bookmarkEnd w:id="467"/>
      <w:bookmarkEnd w:id="468"/>
    </w:p>
    <w:p w14:paraId="21D7F55A" w14:textId="77777777" w:rsidR="00046BD7" w:rsidRDefault="00046BD7" w:rsidP="002B205B">
      <w:pPr>
        <w:spacing w:line="312" w:lineRule="auto"/>
        <w:ind w:left="927"/>
        <w:jc w:val="both"/>
        <w:rPr>
          <w:rFonts w:ascii="Calibri" w:hAnsi="Calibri"/>
          <w:sz w:val="24"/>
          <w:szCs w:val="24"/>
          <w:lang w:eastAsia="nl-NL"/>
        </w:rPr>
      </w:pPr>
    </w:p>
    <w:p w14:paraId="21D7F55B" w14:textId="77777777" w:rsidR="00C05C0F" w:rsidRDefault="008D0636" w:rsidP="00D348C7">
      <w:pPr>
        <w:numPr>
          <w:ilvl w:val="0"/>
          <w:numId w:val="156"/>
        </w:numPr>
        <w:spacing w:line="312" w:lineRule="auto"/>
        <w:ind w:left="1418" w:hanging="425"/>
        <w:jc w:val="both"/>
        <w:rPr>
          <w:rFonts w:ascii="Calibri" w:hAnsi="Calibri"/>
          <w:sz w:val="24"/>
          <w:szCs w:val="24"/>
          <w:lang w:eastAsia="nl-NL"/>
        </w:rPr>
      </w:pPr>
      <w:r w:rsidRPr="00D70977">
        <w:rPr>
          <w:rFonts w:ascii="Calibri" w:hAnsi="Calibri"/>
          <w:sz w:val="24"/>
          <w:szCs w:val="24"/>
          <w:lang w:eastAsia="nl-NL"/>
        </w:rPr>
        <w:t>L'exonération peut uniquement s'appliquer si l'intéressé a encore droit à un revenu</w:t>
      </w:r>
      <w:r w:rsidRPr="004370F1">
        <w:rPr>
          <w:rFonts w:ascii="Calibri" w:hAnsi="Calibri"/>
          <w:sz w:val="24"/>
          <w:szCs w:val="24"/>
          <w:lang w:eastAsia="nl-NL"/>
        </w:rPr>
        <w:t xml:space="preserve"> d'intégration complémentaire aprè</w:t>
      </w:r>
      <w:r w:rsidRPr="002B205B">
        <w:rPr>
          <w:rFonts w:ascii="Calibri" w:hAnsi="Calibri"/>
          <w:sz w:val="24"/>
          <w:szCs w:val="24"/>
          <w:lang w:eastAsia="nl-NL"/>
        </w:rPr>
        <w:t>s application de l'exonération.</w:t>
      </w:r>
    </w:p>
    <w:p w14:paraId="21D7F55C" w14:textId="77777777" w:rsidR="00817C3E" w:rsidRDefault="00817C3E" w:rsidP="002B205B">
      <w:pPr>
        <w:spacing w:line="312" w:lineRule="auto"/>
        <w:ind w:left="1418"/>
        <w:jc w:val="both"/>
        <w:rPr>
          <w:rFonts w:ascii="Calibri" w:hAnsi="Calibri"/>
          <w:sz w:val="24"/>
          <w:szCs w:val="24"/>
          <w:lang w:eastAsia="nl-NL"/>
        </w:rPr>
      </w:pPr>
    </w:p>
    <w:p w14:paraId="21D7F55D" w14:textId="77777777" w:rsidR="00817C3E" w:rsidRDefault="00817C3E" w:rsidP="00817C3E">
      <w:pPr>
        <w:spacing w:line="312" w:lineRule="auto"/>
        <w:ind w:left="1418"/>
        <w:jc w:val="both"/>
        <w:rPr>
          <w:rFonts w:ascii="Calibri" w:hAnsi="Calibri"/>
          <w:sz w:val="24"/>
          <w:szCs w:val="24"/>
          <w:lang w:eastAsia="nl-NL"/>
        </w:rPr>
      </w:pPr>
      <w:r w:rsidRPr="00A760DB">
        <w:rPr>
          <w:rFonts w:ascii="Calibri" w:hAnsi="Calibri"/>
          <w:sz w:val="24"/>
          <w:szCs w:val="24"/>
          <w:lang w:eastAsia="nl-NL"/>
        </w:rPr>
        <w:t>Le revenu peut être supérieur au montant du revenu d'intégration de la catégorie à laquelle il appartient mais doit être inférieur après application de l'exonération.</w:t>
      </w:r>
    </w:p>
    <w:p w14:paraId="21D7F55E" w14:textId="77777777" w:rsidR="00817C3E" w:rsidRDefault="00817C3E" w:rsidP="00817C3E">
      <w:pPr>
        <w:spacing w:line="312" w:lineRule="auto"/>
        <w:ind w:left="1418"/>
        <w:jc w:val="both"/>
        <w:rPr>
          <w:rFonts w:ascii="Calibri" w:hAnsi="Calibri"/>
          <w:sz w:val="24"/>
          <w:szCs w:val="24"/>
          <w:lang w:eastAsia="nl-NL"/>
        </w:rPr>
      </w:pPr>
    </w:p>
    <w:p w14:paraId="21D7F55F" w14:textId="77777777" w:rsidR="00817C3E" w:rsidRPr="008D0636" w:rsidRDefault="00817C3E" w:rsidP="00817C3E">
      <w:pPr>
        <w:spacing w:line="312" w:lineRule="auto"/>
        <w:ind w:left="1418"/>
        <w:jc w:val="both"/>
        <w:rPr>
          <w:rFonts w:ascii="Calibri" w:hAnsi="Calibri"/>
          <w:sz w:val="24"/>
          <w:szCs w:val="24"/>
          <w:lang w:eastAsia="nl-NL"/>
        </w:rPr>
      </w:pPr>
      <w:r w:rsidRPr="008D0636">
        <w:rPr>
          <w:rFonts w:ascii="Calibri" w:hAnsi="Calibri"/>
          <w:sz w:val="24"/>
          <w:szCs w:val="24"/>
          <w:lang w:eastAsia="nl-NL"/>
        </w:rPr>
        <w:t>Les autres ressources doivent évidemment être prises en considération pour voir si le montant final est inférieur au montant du revenu d’intégration</w:t>
      </w:r>
      <w:r w:rsidR="00805BFA">
        <w:rPr>
          <w:rFonts w:ascii="Calibri" w:hAnsi="Calibri"/>
          <w:sz w:val="24"/>
          <w:szCs w:val="24"/>
          <w:lang w:eastAsia="nl-NL"/>
        </w:rPr>
        <w:fldChar w:fldCharType="begin"/>
      </w:r>
      <w:r w:rsidR="00805BFA">
        <w:instrText xml:space="preserve"> XE "</w:instrText>
      </w:r>
      <w:r w:rsidR="00805BFA" w:rsidRPr="00B65D83">
        <w:rPr>
          <w:rFonts w:ascii="Calibri" w:hAnsi="Calibri"/>
          <w:sz w:val="24"/>
          <w:szCs w:val="24"/>
          <w:lang w:eastAsia="nl-NL"/>
        </w:rPr>
        <w:instrText xml:space="preserve">revenu </w:instrText>
      </w:r>
      <w:r w:rsidR="00805BFA" w:rsidRPr="00E557B8">
        <w:rPr>
          <w:rFonts w:ascii="Calibri" w:hAnsi="Calibri"/>
          <w:sz w:val="24"/>
          <w:szCs w:val="24"/>
          <w:lang w:eastAsia="nl-NL"/>
        </w:rPr>
        <w:instrText>d’intégration</w:instrText>
      </w:r>
      <w:r w:rsidR="00805BFA">
        <w:instrText xml:space="preserve">" </w:instrText>
      </w:r>
      <w:r w:rsidR="00805BFA">
        <w:rPr>
          <w:rFonts w:ascii="Calibri" w:hAnsi="Calibri"/>
          <w:sz w:val="24"/>
          <w:szCs w:val="24"/>
          <w:lang w:eastAsia="nl-NL"/>
        </w:rPr>
        <w:fldChar w:fldCharType="end"/>
      </w:r>
      <w:r w:rsidRPr="008D0636">
        <w:rPr>
          <w:rFonts w:ascii="Calibri" w:hAnsi="Calibri"/>
          <w:sz w:val="24"/>
          <w:szCs w:val="24"/>
          <w:lang w:eastAsia="nl-NL"/>
        </w:rPr>
        <w:t xml:space="preserve"> de la catégorie à laquelle l’intéressé appartient.</w:t>
      </w:r>
    </w:p>
    <w:p w14:paraId="21D7F560" w14:textId="77777777" w:rsidR="00817C3E" w:rsidRPr="008D0636" w:rsidRDefault="00817C3E" w:rsidP="00817C3E">
      <w:pPr>
        <w:spacing w:line="312" w:lineRule="auto"/>
        <w:ind w:left="1418" w:firstLine="708"/>
        <w:jc w:val="both"/>
        <w:rPr>
          <w:rFonts w:ascii="Calibri" w:hAnsi="Calibri"/>
          <w:i/>
          <w:sz w:val="24"/>
          <w:szCs w:val="24"/>
          <w:u w:val="single"/>
          <w:lang w:eastAsia="nl-NL"/>
        </w:rPr>
      </w:pPr>
    </w:p>
    <w:p w14:paraId="4113480E" w14:textId="77777777" w:rsidR="00CC4FEF" w:rsidRPr="00CC4FEF" w:rsidRDefault="00CC4FEF" w:rsidP="00CC4FEF">
      <w:pPr>
        <w:spacing w:line="312" w:lineRule="auto"/>
        <w:ind w:left="1701"/>
        <w:jc w:val="both"/>
        <w:rPr>
          <w:rFonts w:ascii="Calibri" w:hAnsi="Calibri"/>
          <w:i/>
          <w:color w:val="FF0000"/>
          <w:sz w:val="24"/>
          <w:szCs w:val="24"/>
          <w:lang w:eastAsia="nl-NL"/>
        </w:rPr>
      </w:pPr>
      <w:r w:rsidRPr="00CC4FEF">
        <w:rPr>
          <w:rFonts w:ascii="Calibri" w:hAnsi="Calibri"/>
          <w:i/>
          <w:color w:val="FF0000"/>
          <w:sz w:val="24"/>
          <w:szCs w:val="24"/>
          <w:lang w:eastAsia="nl-NL"/>
        </w:rPr>
        <w:t>Exemple :</w:t>
      </w:r>
    </w:p>
    <w:p w14:paraId="1BC022F2" w14:textId="25F9E543" w:rsidR="00CC4FEF" w:rsidRPr="00CC4FEF" w:rsidRDefault="00CC4FEF" w:rsidP="00CC4FEF">
      <w:pPr>
        <w:spacing w:line="312" w:lineRule="auto"/>
        <w:ind w:left="1701"/>
        <w:jc w:val="both"/>
        <w:rPr>
          <w:rFonts w:ascii="Calibri" w:hAnsi="Calibri"/>
          <w:i/>
          <w:color w:val="FF0000"/>
          <w:sz w:val="24"/>
          <w:szCs w:val="24"/>
          <w:lang w:eastAsia="nl-NL"/>
        </w:rPr>
      </w:pPr>
      <w:r w:rsidRPr="00CC4FEF">
        <w:rPr>
          <w:rFonts w:ascii="Calibri" w:hAnsi="Calibri"/>
          <w:i/>
          <w:color w:val="FF0000"/>
          <w:sz w:val="24"/>
          <w:szCs w:val="24"/>
          <w:lang w:eastAsia="nl-NL"/>
        </w:rPr>
        <w:t xml:space="preserve">L'intéressé a droit à un revenu d'intégration en tant qu'isolé (€ </w:t>
      </w:r>
      <w:r w:rsidR="00103ED1">
        <w:rPr>
          <w:rFonts w:ascii="Calibri" w:hAnsi="Calibri"/>
          <w:i/>
          <w:color w:val="FF0000"/>
          <w:sz w:val="24"/>
          <w:szCs w:val="24"/>
          <w:lang w:eastAsia="nl-NL"/>
        </w:rPr>
        <w:t>892,70</w:t>
      </w:r>
      <w:r w:rsidRPr="00CC4FEF">
        <w:rPr>
          <w:rFonts w:ascii="Calibri" w:hAnsi="Calibri"/>
          <w:i/>
          <w:color w:val="FF0000"/>
          <w:sz w:val="24"/>
          <w:szCs w:val="24"/>
          <w:lang w:eastAsia="nl-NL"/>
        </w:rPr>
        <w:t xml:space="preserve"> par mois)</w:t>
      </w:r>
    </w:p>
    <w:p w14:paraId="350959EF" w14:textId="01C823A1" w:rsidR="00CC4FEF" w:rsidRPr="00CC4FEF" w:rsidRDefault="003D20BB" w:rsidP="00CC4FEF">
      <w:pPr>
        <w:spacing w:line="312" w:lineRule="auto"/>
        <w:ind w:left="1701"/>
        <w:jc w:val="both"/>
        <w:rPr>
          <w:rFonts w:ascii="Calibri" w:hAnsi="Calibri"/>
          <w:i/>
          <w:color w:val="FF0000"/>
          <w:sz w:val="24"/>
          <w:szCs w:val="24"/>
          <w:lang w:eastAsia="nl-NL"/>
        </w:rPr>
      </w:pPr>
      <w:r>
        <w:rPr>
          <w:rFonts w:ascii="Calibri" w:hAnsi="Calibri"/>
          <w:i/>
          <w:color w:val="FF0000"/>
          <w:sz w:val="24"/>
          <w:szCs w:val="24"/>
          <w:lang w:eastAsia="nl-NL"/>
        </w:rPr>
        <w:t xml:space="preserve">Le premier du mois, </w:t>
      </w:r>
      <w:r w:rsidR="00CC4FEF" w:rsidRPr="00CC4FEF">
        <w:rPr>
          <w:rFonts w:ascii="Calibri" w:hAnsi="Calibri"/>
          <w:i/>
          <w:color w:val="FF0000"/>
          <w:sz w:val="24"/>
          <w:szCs w:val="24"/>
          <w:lang w:eastAsia="nl-NL"/>
        </w:rPr>
        <w:t>Il commence un travail à mi-temps et gagne un salaire mensuel de € 1.000</w:t>
      </w:r>
    </w:p>
    <w:p w14:paraId="42CBEC42" w14:textId="77777777" w:rsidR="00CC4FEF" w:rsidRPr="00CC4FEF" w:rsidRDefault="00CC4FEF" w:rsidP="00CC4FEF">
      <w:pPr>
        <w:spacing w:line="312" w:lineRule="auto"/>
        <w:ind w:left="1701"/>
        <w:jc w:val="both"/>
        <w:rPr>
          <w:rFonts w:ascii="Calibri" w:hAnsi="Calibri"/>
          <w:i/>
          <w:color w:val="FF0000"/>
          <w:sz w:val="24"/>
          <w:szCs w:val="24"/>
          <w:lang w:eastAsia="nl-NL"/>
        </w:rPr>
      </w:pPr>
      <w:r w:rsidRPr="00CC4FEF">
        <w:rPr>
          <w:rFonts w:ascii="Calibri" w:hAnsi="Calibri"/>
          <w:i/>
          <w:color w:val="FF0000"/>
          <w:sz w:val="24"/>
          <w:szCs w:val="24"/>
          <w:lang w:eastAsia="nl-NL"/>
        </w:rPr>
        <w:t xml:space="preserve">Calcul: </w:t>
      </w:r>
    </w:p>
    <w:p w14:paraId="24336FED" w14:textId="22F79FE5" w:rsidR="00CC4FEF" w:rsidRPr="00CC4FEF" w:rsidRDefault="00CC4FEF" w:rsidP="00CC4FEF">
      <w:pPr>
        <w:spacing w:line="312" w:lineRule="auto"/>
        <w:ind w:left="1701"/>
        <w:jc w:val="both"/>
        <w:rPr>
          <w:rFonts w:ascii="Calibri" w:hAnsi="Calibri"/>
          <w:i/>
          <w:color w:val="FF0000"/>
          <w:sz w:val="24"/>
          <w:szCs w:val="24"/>
          <w:lang w:eastAsia="nl-NL"/>
        </w:rPr>
      </w:pPr>
      <w:r w:rsidRPr="00CC4FEF">
        <w:rPr>
          <w:rFonts w:ascii="Calibri" w:hAnsi="Calibri"/>
          <w:i/>
          <w:color w:val="FF0000"/>
          <w:sz w:val="24"/>
          <w:szCs w:val="24"/>
          <w:lang w:eastAsia="nl-NL"/>
        </w:rPr>
        <w:t xml:space="preserve">1.000 – </w:t>
      </w:r>
      <w:r w:rsidR="00C51351">
        <w:rPr>
          <w:rFonts w:ascii="Calibri" w:hAnsi="Calibri"/>
          <w:i/>
          <w:color w:val="FF0000"/>
          <w:sz w:val="24"/>
          <w:szCs w:val="24"/>
          <w:lang w:eastAsia="nl-NL"/>
        </w:rPr>
        <w:t>244,03</w:t>
      </w:r>
      <w:r w:rsidRPr="00CC4FEF">
        <w:rPr>
          <w:rFonts w:ascii="Calibri" w:hAnsi="Calibri"/>
          <w:i/>
          <w:color w:val="FF0000"/>
          <w:sz w:val="24"/>
          <w:szCs w:val="24"/>
          <w:lang w:eastAsia="nl-NL"/>
        </w:rPr>
        <w:t xml:space="preserve"> = </w:t>
      </w:r>
      <w:r w:rsidR="00C51351">
        <w:rPr>
          <w:rFonts w:ascii="Calibri" w:hAnsi="Calibri"/>
          <w:i/>
          <w:color w:val="FF0000"/>
          <w:sz w:val="24"/>
          <w:szCs w:val="24"/>
          <w:lang w:eastAsia="nl-NL"/>
        </w:rPr>
        <w:t>755,97</w:t>
      </w:r>
      <w:r w:rsidRPr="00CC4FEF">
        <w:rPr>
          <w:rFonts w:ascii="Calibri" w:hAnsi="Calibri"/>
          <w:i/>
          <w:color w:val="FF0000"/>
          <w:sz w:val="24"/>
          <w:szCs w:val="24"/>
          <w:lang w:eastAsia="nl-NL"/>
        </w:rPr>
        <w:t xml:space="preserve"> &lt; 867,40</w:t>
      </w:r>
    </w:p>
    <w:p w14:paraId="6459A9AB" w14:textId="3311ACA3" w:rsidR="00CC4FEF" w:rsidRPr="00CC4FEF" w:rsidRDefault="00C51351" w:rsidP="00CC4FEF">
      <w:pPr>
        <w:spacing w:line="312" w:lineRule="auto"/>
        <w:ind w:left="1701"/>
        <w:jc w:val="both"/>
        <w:rPr>
          <w:rFonts w:ascii="Calibri" w:hAnsi="Calibri"/>
          <w:i/>
          <w:color w:val="FF0000"/>
          <w:sz w:val="24"/>
          <w:szCs w:val="24"/>
          <w:lang w:eastAsia="nl-NL"/>
        </w:rPr>
      </w:pPr>
      <w:r>
        <w:rPr>
          <w:rFonts w:ascii="Calibri" w:hAnsi="Calibri"/>
          <w:i/>
          <w:color w:val="FF0000"/>
          <w:sz w:val="24"/>
          <w:szCs w:val="24"/>
          <w:lang w:eastAsia="nl-NL"/>
        </w:rPr>
        <w:t>755,97</w:t>
      </w:r>
      <w:r w:rsidR="00CC4FEF" w:rsidRPr="00CC4FEF">
        <w:rPr>
          <w:rFonts w:ascii="Calibri" w:hAnsi="Calibri"/>
          <w:i/>
          <w:color w:val="FF0000"/>
          <w:sz w:val="24"/>
          <w:szCs w:val="24"/>
          <w:lang w:eastAsia="nl-NL"/>
        </w:rPr>
        <w:t xml:space="preserve"> x 12 = </w:t>
      </w:r>
      <w:r>
        <w:rPr>
          <w:rFonts w:ascii="Calibri" w:hAnsi="Calibri"/>
          <w:i/>
          <w:color w:val="FF0000"/>
          <w:sz w:val="24"/>
          <w:szCs w:val="24"/>
          <w:lang w:eastAsia="nl-NL"/>
        </w:rPr>
        <w:t>9.071,64</w:t>
      </w:r>
      <w:r w:rsidR="00CC4FEF" w:rsidRPr="00CC4FEF">
        <w:rPr>
          <w:rFonts w:ascii="Calibri" w:hAnsi="Calibri"/>
          <w:i/>
          <w:color w:val="FF0000"/>
          <w:sz w:val="24"/>
          <w:szCs w:val="24"/>
          <w:lang w:eastAsia="nl-NL"/>
        </w:rPr>
        <w:t xml:space="preserve"> de revenus sur base annuelle</w:t>
      </w:r>
    </w:p>
    <w:p w14:paraId="5ECEE567" w14:textId="20557E47" w:rsidR="00CC4FEF" w:rsidRPr="00CC4FEF" w:rsidRDefault="00CC4FEF" w:rsidP="00CC4FEF">
      <w:pPr>
        <w:spacing w:line="312" w:lineRule="auto"/>
        <w:ind w:left="1701"/>
        <w:jc w:val="both"/>
        <w:rPr>
          <w:rFonts w:ascii="Calibri" w:hAnsi="Calibri"/>
          <w:i/>
          <w:color w:val="FF0000"/>
          <w:sz w:val="24"/>
          <w:szCs w:val="24"/>
          <w:lang w:eastAsia="nl-NL"/>
        </w:rPr>
      </w:pPr>
      <w:r w:rsidRPr="00CC4FEF">
        <w:rPr>
          <w:rFonts w:ascii="Calibri" w:hAnsi="Calibri"/>
          <w:i/>
          <w:color w:val="FF0000"/>
          <w:sz w:val="24"/>
          <w:szCs w:val="24"/>
          <w:lang w:eastAsia="nl-NL"/>
        </w:rPr>
        <w:t>10.</w:t>
      </w:r>
      <w:r w:rsidR="00103ED1">
        <w:rPr>
          <w:rFonts w:ascii="Calibri" w:hAnsi="Calibri"/>
          <w:i/>
          <w:color w:val="FF0000"/>
          <w:sz w:val="24"/>
          <w:szCs w:val="24"/>
          <w:lang w:eastAsia="nl-NL"/>
        </w:rPr>
        <w:t>712,38</w:t>
      </w:r>
      <w:r w:rsidRPr="00CC4FEF">
        <w:rPr>
          <w:rFonts w:ascii="Calibri" w:hAnsi="Calibri"/>
          <w:i/>
          <w:color w:val="FF0000"/>
          <w:sz w:val="24"/>
          <w:szCs w:val="24"/>
          <w:lang w:eastAsia="nl-NL"/>
        </w:rPr>
        <w:t xml:space="preserve"> – (</w:t>
      </w:r>
      <w:r w:rsidR="00C51351">
        <w:rPr>
          <w:rFonts w:ascii="Calibri" w:hAnsi="Calibri"/>
          <w:i/>
          <w:color w:val="FF0000"/>
          <w:sz w:val="24"/>
          <w:szCs w:val="24"/>
          <w:lang w:eastAsia="nl-NL"/>
        </w:rPr>
        <w:t>9.071,64</w:t>
      </w:r>
      <w:r w:rsidRPr="00CC4FEF">
        <w:rPr>
          <w:rFonts w:ascii="Calibri" w:hAnsi="Calibri"/>
          <w:i/>
          <w:color w:val="FF0000"/>
          <w:sz w:val="24"/>
          <w:szCs w:val="24"/>
          <w:lang w:eastAsia="nl-NL"/>
        </w:rPr>
        <w:t xml:space="preserve"> – 250) = € 1</w:t>
      </w:r>
      <w:r w:rsidR="00C51351">
        <w:rPr>
          <w:rFonts w:ascii="Calibri" w:hAnsi="Calibri"/>
          <w:i/>
          <w:color w:val="FF0000"/>
          <w:sz w:val="24"/>
          <w:szCs w:val="24"/>
          <w:lang w:eastAsia="nl-NL"/>
        </w:rPr>
        <w:t>.</w:t>
      </w:r>
      <w:r w:rsidR="00103ED1">
        <w:rPr>
          <w:rFonts w:ascii="Calibri" w:hAnsi="Calibri"/>
          <w:i/>
          <w:color w:val="FF0000"/>
          <w:sz w:val="24"/>
          <w:szCs w:val="24"/>
          <w:lang w:eastAsia="nl-NL"/>
        </w:rPr>
        <w:t>890,74</w:t>
      </w:r>
    </w:p>
    <w:p w14:paraId="21D7F568" w14:textId="77777777" w:rsidR="00817C3E" w:rsidRDefault="00817C3E" w:rsidP="00817C3E">
      <w:pPr>
        <w:spacing w:line="312" w:lineRule="auto"/>
        <w:ind w:left="1418" w:firstLine="708"/>
        <w:jc w:val="both"/>
        <w:rPr>
          <w:rFonts w:ascii="Calibri" w:hAnsi="Calibri"/>
          <w:i/>
          <w:sz w:val="24"/>
          <w:szCs w:val="24"/>
          <w:lang w:eastAsia="nl-NL"/>
        </w:rPr>
      </w:pPr>
    </w:p>
    <w:p w14:paraId="21D7F569" w14:textId="77777777" w:rsidR="00817C3E" w:rsidRPr="003306D8" w:rsidRDefault="00817C3E" w:rsidP="00817C3E">
      <w:pPr>
        <w:spacing w:line="312" w:lineRule="auto"/>
        <w:ind w:left="1418"/>
        <w:jc w:val="both"/>
        <w:rPr>
          <w:rFonts w:ascii="Calibri" w:hAnsi="Calibri"/>
          <w:sz w:val="24"/>
          <w:szCs w:val="24"/>
          <w:lang w:eastAsia="nl-NL"/>
        </w:rPr>
      </w:pPr>
      <w:r w:rsidRPr="00514F58">
        <w:rPr>
          <w:rFonts w:ascii="Calibri" w:hAnsi="Calibri"/>
          <w:sz w:val="24"/>
          <w:szCs w:val="24"/>
          <w:lang w:eastAsia="nl-NL"/>
        </w:rPr>
        <w:t>Si après l’application de l’exonération socio-professionnelle, les revenus de l’intéressé sont inférieurs au montant du revenu d’intégration</w:t>
      </w:r>
      <w:r w:rsidR="00805BFA">
        <w:rPr>
          <w:rFonts w:ascii="Calibri" w:hAnsi="Calibri"/>
          <w:sz w:val="24"/>
          <w:szCs w:val="24"/>
          <w:lang w:eastAsia="nl-NL"/>
        </w:rPr>
        <w:fldChar w:fldCharType="begin"/>
      </w:r>
      <w:r w:rsidR="00805BFA">
        <w:instrText xml:space="preserve"> XE "</w:instrText>
      </w:r>
      <w:r w:rsidR="00805BFA" w:rsidRPr="00B65D83">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Pr="00514F58">
        <w:rPr>
          <w:rFonts w:ascii="Calibri" w:hAnsi="Calibri"/>
          <w:sz w:val="24"/>
          <w:szCs w:val="24"/>
          <w:lang w:eastAsia="nl-NL"/>
        </w:rPr>
        <w:t xml:space="preserve"> de la catégorie à laquelle il appartient,</w:t>
      </w:r>
      <w:r w:rsidRPr="00514F58">
        <w:rPr>
          <w:rFonts w:ascii="Times New Roman" w:hAnsi="Times New Roman"/>
          <w:sz w:val="24"/>
          <w:szCs w:val="24"/>
          <w:lang w:val="fr-BE" w:eastAsia="nl-NL"/>
        </w:rPr>
        <w:t xml:space="preserve"> </w:t>
      </w:r>
      <w:r w:rsidRPr="00514F58">
        <w:rPr>
          <w:rFonts w:ascii="Calibri" w:hAnsi="Calibri"/>
          <w:sz w:val="24"/>
          <w:szCs w:val="24"/>
          <w:lang w:eastAsia="nl-NL"/>
        </w:rPr>
        <w:t>il faut appliquer l’exonération forfaitaire annuelle par catégorie sur ces revenus comme prévue à l’article 22, §2, de l’arrêté royal du 11/07/2002.</w:t>
      </w:r>
    </w:p>
    <w:p w14:paraId="21D7F56A" w14:textId="77777777" w:rsidR="00817C3E" w:rsidRDefault="00817C3E" w:rsidP="002B205B">
      <w:pPr>
        <w:spacing w:line="312" w:lineRule="auto"/>
        <w:ind w:left="1418"/>
        <w:jc w:val="both"/>
        <w:rPr>
          <w:rFonts w:ascii="Calibri" w:hAnsi="Calibri"/>
          <w:sz w:val="24"/>
          <w:szCs w:val="24"/>
          <w:lang w:eastAsia="nl-NL"/>
        </w:rPr>
      </w:pPr>
    </w:p>
    <w:p w14:paraId="21D7F56B" w14:textId="77777777" w:rsidR="00BB3185" w:rsidRDefault="00817C3E" w:rsidP="00D348C7">
      <w:pPr>
        <w:numPr>
          <w:ilvl w:val="0"/>
          <w:numId w:val="156"/>
        </w:numPr>
        <w:spacing w:line="312" w:lineRule="auto"/>
        <w:ind w:left="1418" w:hanging="425"/>
        <w:jc w:val="both"/>
        <w:rPr>
          <w:rFonts w:ascii="Calibri" w:hAnsi="Calibri"/>
          <w:sz w:val="24"/>
          <w:szCs w:val="24"/>
          <w:lang w:eastAsia="nl-NL"/>
        </w:rPr>
      </w:pPr>
      <w:r w:rsidRPr="00817C3E">
        <w:rPr>
          <w:rFonts w:ascii="Calibri" w:hAnsi="Calibri"/>
          <w:sz w:val="24"/>
          <w:szCs w:val="24"/>
          <w:lang w:eastAsia="nl-NL"/>
        </w:rPr>
        <w:t xml:space="preserve">L'exonération ne peut </w:t>
      </w:r>
      <w:r>
        <w:rPr>
          <w:rFonts w:ascii="Calibri" w:hAnsi="Calibri"/>
          <w:sz w:val="24"/>
          <w:szCs w:val="24"/>
          <w:lang w:eastAsia="nl-NL"/>
        </w:rPr>
        <w:t xml:space="preserve">pas </w:t>
      </w:r>
      <w:r w:rsidRPr="00817C3E">
        <w:rPr>
          <w:rFonts w:ascii="Calibri" w:hAnsi="Calibri"/>
          <w:sz w:val="24"/>
          <w:szCs w:val="24"/>
          <w:lang w:eastAsia="nl-NL"/>
        </w:rPr>
        <w:t>être appliquée sur la partie non exonérée du salaire payé à l'intéressé dans le cadre de ses activités ALE</w:t>
      </w:r>
    </w:p>
    <w:p w14:paraId="30F2790A" w14:textId="77777777" w:rsidR="00CC4FEF" w:rsidRDefault="00CC4FEF" w:rsidP="00CC4FEF">
      <w:pPr>
        <w:spacing w:line="312" w:lineRule="auto"/>
        <w:ind w:left="1418"/>
        <w:jc w:val="both"/>
        <w:rPr>
          <w:rFonts w:ascii="Calibri" w:hAnsi="Calibri"/>
          <w:sz w:val="24"/>
          <w:szCs w:val="24"/>
          <w:lang w:eastAsia="nl-NL"/>
        </w:rPr>
      </w:pPr>
    </w:p>
    <w:p w14:paraId="1DF87CEE" w14:textId="77777777" w:rsidR="00A032F4" w:rsidRPr="00CC4FEF" w:rsidRDefault="00A032F4" w:rsidP="00A032F4">
      <w:pPr>
        <w:pStyle w:val="Lijstalinea"/>
        <w:tabs>
          <w:tab w:val="left" w:pos="4380"/>
        </w:tabs>
        <w:rPr>
          <w:color w:val="FF0000"/>
          <w:sz w:val="24"/>
          <w:szCs w:val="24"/>
          <w:lang w:eastAsia="nl-NL"/>
        </w:rPr>
      </w:pPr>
    </w:p>
    <w:p w14:paraId="6B963DE4" w14:textId="36239D48" w:rsidR="00CC4FEF" w:rsidRPr="00CC4FEF" w:rsidRDefault="00CC4FEF" w:rsidP="00D348C7">
      <w:pPr>
        <w:pStyle w:val="Lijstalinea"/>
        <w:numPr>
          <w:ilvl w:val="0"/>
          <w:numId w:val="243"/>
        </w:numPr>
        <w:spacing w:line="312" w:lineRule="auto"/>
        <w:jc w:val="both"/>
        <w:rPr>
          <w:color w:val="FF0000"/>
          <w:sz w:val="24"/>
          <w:szCs w:val="24"/>
          <w:lang w:eastAsia="nl-NL"/>
        </w:rPr>
      </w:pPr>
      <w:r w:rsidRPr="00CC4FEF">
        <w:rPr>
          <w:color w:val="FF0000"/>
          <w:sz w:val="24"/>
          <w:szCs w:val="24"/>
          <w:lang w:eastAsia="nl-NL"/>
        </w:rPr>
        <w:t xml:space="preserve">Si l’exonération ISP est appliquée et un autre CPAS devient compétent, ce nouveau centre continue d’appliquer l’exonération lors du calcul du revenu d'intégration. Il s’agit ici en effet d’un emploi </w:t>
      </w:r>
      <w:r w:rsidR="003D20BB">
        <w:rPr>
          <w:color w:val="FF0000"/>
          <w:sz w:val="24"/>
          <w:szCs w:val="24"/>
          <w:lang w:eastAsia="nl-NL"/>
        </w:rPr>
        <w:t>continué</w:t>
      </w:r>
      <w:r w:rsidRPr="00CC4FEF">
        <w:rPr>
          <w:color w:val="FF0000"/>
          <w:sz w:val="24"/>
          <w:szCs w:val="24"/>
          <w:lang w:eastAsia="nl-NL"/>
        </w:rPr>
        <w:t xml:space="preserve"> pour lequel le droit à l’exonération existait au début de la mise à l’emploi.</w:t>
      </w:r>
    </w:p>
    <w:p w14:paraId="7DD13BFA" w14:textId="77777777" w:rsidR="00CC4FEF" w:rsidRPr="00CC4FEF" w:rsidRDefault="00CC4FEF" w:rsidP="00CC4FEF">
      <w:pPr>
        <w:spacing w:line="312" w:lineRule="auto"/>
        <w:jc w:val="both"/>
        <w:rPr>
          <w:color w:val="FF0000"/>
          <w:sz w:val="24"/>
          <w:szCs w:val="24"/>
          <w:lang w:eastAsia="nl-NL"/>
        </w:rPr>
      </w:pPr>
    </w:p>
    <w:p w14:paraId="5EF6D23D" w14:textId="1ABD8BF8" w:rsidR="00CC4FEF" w:rsidRDefault="00CC4FEF" w:rsidP="00D348C7">
      <w:pPr>
        <w:numPr>
          <w:ilvl w:val="0"/>
          <w:numId w:val="156"/>
        </w:numPr>
        <w:spacing w:line="312" w:lineRule="auto"/>
        <w:ind w:left="1418" w:hanging="425"/>
        <w:jc w:val="both"/>
        <w:rPr>
          <w:rFonts w:ascii="Calibri" w:eastAsia="Calibri" w:hAnsi="Calibri"/>
          <w:color w:val="FF0000"/>
          <w:sz w:val="24"/>
          <w:szCs w:val="24"/>
          <w:lang w:val="fr-BE" w:eastAsia="nl-NL"/>
        </w:rPr>
      </w:pPr>
      <w:r w:rsidRPr="00CC4FEF">
        <w:rPr>
          <w:rFonts w:ascii="Calibri" w:eastAsia="Calibri" w:hAnsi="Calibri"/>
          <w:color w:val="FF0000"/>
          <w:sz w:val="24"/>
          <w:szCs w:val="24"/>
          <w:lang w:val="fr-BE" w:eastAsia="nl-NL"/>
        </w:rPr>
        <w:t>Si l’exonération ISP est appliquée et le droit au revenu d'intégration est interrompu pendant une certaine période de sorte que le nombre d’heures de l’em</w:t>
      </w:r>
      <w:r w:rsidR="00780419">
        <w:rPr>
          <w:rFonts w:ascii="Calibri" w:eastAsia="Calibri" w:hAnsi="Calibri"/>
          <w:color w:val="FF0000"/>
          <w:sz w:val="24"/>
          <w:szCs w:val="24"/>
          <w:lang w:val="fr-BE" w:eastAsia="nl-NL"/>
        </w:rPr>
        <w:t>ploi augmente, l’exonération ISP</w:t>
      </w:r>
      <w:r w:rsidRPr="00CC4FEF">
        <w:rPr>
          <w:rFonts w:ascii="Calibri" w:eastAsia="Calibri" w:hAnsi="Calibri"/>
          <w:color w:val="FF0000"/>
          <w:sz w:val="24"/>
          <w:szCs w:val="24"/>
          <w:lang w:val="fr-BE" w:eastAsia="nl-NL"/>
        </w:rPr>
        <w:t xml:space="preserve"> est à nouveau appliquée lors d’une diminution du nombre d’heures – et la réouverture d’un droit au revenu d'intégration – s’il s’agit du même emploi. Il s’agit ici en effet d’un emploi permanent pour lequel le droit à l’exonération existait au début de la mise à l’emploi.</w:t>
      </w:r>
    </w:p>
    <w:p w14:paraId="1A912980" w14:textId="77777777" w:rsidR="0066126F" w:rsidRDefault="0066126F" w:rsidP="00201C64">
      <w:pPr>
        <w:spacing w:line="312" w:lineRule="auto"/>
        <w:ind w:left="1418"/>
        <w:jc w:val="both"/>
        <w:rPr>
          <w:rFonts w:ascii="Calibri" w:eastAsia="Calibri" w:hAnsi="Calibri"/>
          <w:color w:val="FF0000"/>
          <w:sz w:val="24"/>
          <w:szCs w:val="24"/>
          <w:lang w:val="fr-BE" w:eastAsia="nl-NL"/>
        </w:rPr>
      </w:pPr>
    </w:p>
    <w:p w14:paraId="4DF1C8D9" w14:textId="677ED924" w:rsidR="0066126F" w:rsidRPr="002072A6" w:rsidRDefault="0066126F" w:rsidP="00201C64">
      <w:pPr>
        <w:spacing w:line="312" w:lineRule="auto"/>
        <w:ind w:left="1418"/>
        <w:jc w:val="both"/>
        <w:rPr>
          <w:rFonts w:ascii="Calibri" w:eastAsia="Calibri" w:hAnsi="Calibri"/>
          <w:color w:val="FF0000"/>
          <w:sz w:val="24"/>
          <w:szCs w:val="24"/>
          <w:lang w:val="fr-BE" w:eastAsia="nl-NL"/>
        </w:rPr>
      </w:pPr>
      <w:r w:rsidRPr="002072A6">
        <w:rPr>
          <w:rFonts w:ascii="Calibri" w:eastAsia="Calibri" w:hAnsi="Calibri"/>
          <w:color w:val="FF0000"/>
          <w:sz w:val="24"/>
          <w:szCs w:val="24"/>
          <w:lang w:val="fr-BE" w:eastAsia="nl-NL"/>
        </w:rPr>
        <w:t xml:space="preserve">Ce principe vaut aussi s’il s’agit des prestations de travail </w:t>
      </w:r>
      <w:r w:rsidR="002072A6" w:rsidRPr="002072A6">
        <w:rPr>
          <w:rFonts w:ascii="Calibri" w:eastAsia="Calibri" w:hAnsi="Calibri"/>
          <w:color w:val="FF0000"/>
          <w:sz w:val="24"/>
          <w:szCs w:val="24"/>
          <w:lang w:val="fr-BE" w:eastAsia="nl-NL"/>
        </w:rPr>
        <w:t xml:space="preserve">interrompu </w:t>
      </w:r>
      <w:r w:rsidR="007B3BC1" w:rsidRPr="002072A6">
        <w:rPr>
          <w:rFonts w:ascii="Calibri" w:eastAsia="Calibri" w:hAnsi="Calibri"/>
          <w:color w:val="FF0000"/>
          <w:sz w:val="24"/>
          <w:szCs w:val="24"/>
          <w:lang w:val="fr-BE" w:eastAsia="nl-NL"/>
        </w:rPr>
        <w:t>régulier</w:t>
      </w:r>
      <w:r w:rsidRPr="002072A6">
        <w:rPr>
          <w:rFonts w:ascii="Calibri" w:eastAsia="Calibri" w:hAnsi="Calibri"/>
          <w:color w:val="FF0000"/>
          <w:sz w:val="24"/>
          <w:szCs w:val="24"/>
          <w:lang w:val="fr-BE" w:eastAsia="nl-NL"/>
        </w:rPr>
        <w:t>.</w:t>
      </w:r>
    </w:p>
    <w:p w14:paraId="3DEC6812" w14:textId="77777777" w:rsidR="00CC4FEF" w:rsidRPr="00CC4FEF" w:rsidRDefault="00CC4FEF" w:rsidP="00CC4FEF">
      <w:pPr>
        <w:spacing w:line="312" w:lineRule="auto"/>
        <w:ind w:left="993"/>
        <w:jc w:val="both"/>
        <w:rPr>
          <w:rFonts w:ascii="Calibri" w:eastAsia="Calibri" w:hAnsi="Calibri"/>
          <w:color w:val="FF0000"/>
          <w:sz w:val="24"/>
          <w:szCs w:val="24"/>
          <w:lang w:val="fr-BE" w:eastAsia="nl-NL"/>
        </w:rPr>
      </w:pPr>
    </w:p>
    <w:p w14:paraId="31614252" w14:textId="77777777" w:rsidR="00CC4FEF" w:rsidRPr="00CC4FEF" w:rsidRDefault="00CC4FEF" w:rsidP="00D348C7">
      <w:pPr>
        <w:numPr>
          <w:ilvl w:val="0"/>
          <w:numId w:val="156"/>
        </w:numPr>
        <w:spacing w:line="312" w:lineRule="auto"/>
        <w:ind w:left="1418" w:hanging="425"/>
        <w:jc w:val="both"/>
        <w:rPr>
          <w:rFonts w:ascii="Calibri" w:eastAsia="Calibri" w:hAnsi="Calibri"/>
          <w:color w:val="FF0000"/>
          <w:sz w:val="24"/>
          <w:szCs w:val="24"/>
          <w:lang w:val="fr-BE" w:eastAsia="nl-NL"/>
        </w:rPr>
      </w:pPr>
      <w:r w:rsidRPr="00CC4FEF">
        <w:rPr>
          <w:rFonts w:ascii="Calibri" w:eastAsia="Calibri" w:hAnsi="Calibri"/>
          <w:color w:val="FF0000"/>
          <w:sz w:val="24"/>
          <w:szCs w:val="24"/>
          <w:lang w:val="fr-BE" w:eastAsia="nl-NL"/>
        </w:rPr>
        <w:t>L’exonération ne peut être appliquée (avec effet rétroactif) aux revenus professionnels que l’intéressé n’a pas déclaré au centre.</w:t>
      </w:r>
    </w:p>
    <w:p w14:paraId="7B3A1E13" w14:textId="77777777" w:rsidR="00CC4FEF" w:rsidRPr="00CC4FEF" w:rsidRDefault="00CC4FEF" w:rsidP="00CC4FEF">
      <w:pPr>
        <w:pStyle w:val="Lijstalinea"/>
        <w:rPr>
          <w:color w:val="FF0000"/>
          <w:sz w:val="24"/>
          <w:szCs w:val="24"/>
          <w:lang w:eastAsia="nl-NL"/>
        </w:rPr>
      </w:pPr>
    </w:p>
    <w:p w14:paraId="7FA0BA61" w14:textId="77777777" w:rsidR="00CC4FEF" w:rsidRPr="00CC4FEF" w:rsidRDefault="00CC4FEF" w:rsidP="00CC4FEF">
      <w:pPr>
        <w:spacing w:line="312" w:lineRule="auto"/>
        <w:ind w:left="1416"/>
        <w:jc w:val="both"/>
        <w:rPr>
          <w:rFonts w:ascii="Calibri" w:eastAsia="Calibri" w:hAnsi="Calibri"/>
          <w:color w:val="FF0000"/>
          <w:sz w:val="24"/>
          <w:szCs w:val="24"/>
          <w:lang w:val="fr-BE" w:eastAsia="nl-NL"/>
        </w:rPr>
      </w:pPr>
      <w:r w:rsidRPr="00CC4FEF">
        <w:rPr>
          <w:rFonts w:ascii="Calibri" w:eastAsia="Calibri" w:hAnsi="Calibri"/>
          <w:color w:val="FF0000"/>
          <w:sz w:val="24"/>
          <w:szCs w:val="24"/>
          <w:lang w:val="fr-BE" w:eastAsia="nl-NL"/>
        </w:rPr>
        <w:t>Si le CPAS en prend connaissance, le centre récupère le revenu d'intégration payé indûment sans application de l’exonération sur les revenus professionnels.</w:t>
      </w:r>
    </w:p>
    <w:p w14:paraId="541B28A1" w14:textId="77777777" w:rsidR="00CC4FEF" w:rsidRPr="008F6944" w:rsidRDefault="00CC4FEF" w:rsidP="00CC4FEF">
      <w:pPr>
        <w:spacing w:line="312" w:lineRule="auto"/>
        <w:jc w:val="both"/>
        <w:rPr>
          <w:rFonts w:ascii="Calibri" w:eastAsia="Calibri" w:hAnsi="Calibri"/>
          <w:sz w:val="24"/>
          <w:szCs w:val="24"/>
          <w:lang w:val="fr-BE" w:eastAsia="nl-NL"/>
        </w:rPr>
      </w:pPr>
    </w:p>
    <w:p w14:paraId="21D7F56C" w14:textId="77777777" w:rsidR="00817C3E" w:rsidRDefault="00805BFA" w:rsidP="00BB3185">
      <w:pPr>
        <w:spacing w:line="312" w:lineRule="auto"/>
        <w:ind w:left="1418"/>
        <w:jc w:val="both"/>
        <w:rPr>
          <w:rFonts w:ascii="Calibri" w:hAnsi="Calibri"/>
          <w:sz w:val="24"/>
          <w:szCs w:val="24"/>
          <w:lang w:eastAsia="nl-NL"/>
        </w:rPr>
      </w:pPr>
      <w:r>
        <w:rPr>
          <w:rFonts w:ascii="Calibri" w:hAnsi="Calibri"/>
          <w:sz w:val="24"/>
          <w:szCs w:val="24"/>
          <w:lang w:eastAsia="nl-NL"/>
        </w:rPr>
        <w:fldChar w:fldCharType="begin"/>
      </w:r>
      <w:r>
        <w:instrText xml:space="preserve"> XE "</w:instrText>
      </w:r>
      <w:r w:rsidRPr="00B65D83">
        <w:rPr>
          <w:rFonts w:ascii="Calibri" w:hAnsi="Calibri"/>
          <w:sz w:val="24"/>
          <w:szCs w:val="24"/>
          <w:lang w:eastAsia="nl-NL"/>
        </w:rPr>
        <w:instrText>ALE</w:instrText>
      </w:r>
      <w:r>
        <w:instrText xml:space="preserve">" </w:instrText>
      </w:r>
      <w:r>
        <w:rPr>
          <w:rFonts w:ascii="Calibri" w:hAnsi="Calibri"/>
          <w:sz w:val="24"/>
          <w:szCs w:val="24"/>
          <w:lang w:eastAsia="nl-NL"/>
        </w:rPr>
        <w:fldChar w:fldCharType="end"/>
      </w:r>
    </w:p>
    <w:p w14:paraId="21D7F56D" w14:textId="77777777" w:rsidR="00B021AE" w:rsidRDefault="00B021AE" w:rsidP="002B205B">
      <w:pPr>
        <w:spacing w:line="312" w:lineRule="auto"/>
        <w:ind w:left="927"/>
        <w:jc w:val="both"/>
        <w:rPr>
          <w:rFonts w:ascii="Calibri" w:hAnsi="Calibri"/>
          <w:sz w:val="24"/>
          <w:szCs w:val="24"/>
          <w:lang w:eastAsia="nl-NL"/>
        </w:rPr>
      </w:pPr>
    </w:p>
    <w:p w14:paraId="21D7F56E" w14:textId="77777777" w:rsidR="00817C3E" w:rsidRDefault="00817C3E" w:rsidP="00985A4C">
      <w:pPr>
        <w:pStyle w:val="Kop4"/>
      </w:pPr>
      <w:bookmarkStart w:id="469" w:name="_Toc498092818"/>
      <w:bookmarkStart w:id="470" w:name="_Toc520905700"/>
      <w:r w:rsidRPr="002B205B">
        <w:t>Application obligatoire pour le CPAS</w:t>
      </w:r>
      <w:bookmarkEnd w:id="469"/>
      <w:bookmarkEnd w:id="470"/>
      <w:r w:rsidRPr="002B205B">
        <w:t xml:space="preserve"> </w:t>
      </w:r>
    </w:p>
    <w:p w14:paraId="21D7F56F" w14:textId="77777777" w:rsidR="00817C3E" w:rsidRPr="002B205B" w:rsidRDefault="00817C3E" w:rsidP="002B205B">
      <w:pPr>
        <w:spacing w:line="312" w:lineRule="auto"/>
        <w:ind w:left="927"/>
        <w:jc w:val="both"/>
        <w:rPr>
          <w:rFonts w:ascii="Calibri" w:hAnsi="Calibri"/>
          <w:sz w:val="24"/>
          <w:szCs w:val="24"/>
          <w:u w:val="single"/>
          <w:lang w:eastAsia="nl-NL"/>
        </w:rPr>
      </w:pPr>
    </w:p>
    <w:p w14:paraId="21D7F570" w14:textId="77777777" w:rsidR="008D0636" w:rsidRDefault="008D0636" w:rsidP="002B205B">
      <w:pPr>
        <w:spacing w:line="312" w:lineRule="auto"/>
        <w:ind w:left="927"/>
        <w:jc w:val="both"/>
        <w:rPr>
          <w:rFonts w:ascii="Calibri" w:hAnsi="Calibri"/>
          <w:sz w:val="24"/>
          <w:szCs w:val="24"/>
          <w:lang w:eastAsia="nl-NL"/>
        </w:rPr>
      </w:pPr>
      <w:r w:rsidRPr="00D70977">
        <w:rPr>
          <w:rFonts w:ascii="Calibri" w:hAnsi="Calibri"/>
          <w:sz w:val="24"/>
          <w:szCs w:val="24"/>
          <w:lang w:eastAsia="nl-NL"/>
        </w:rPr>
        <w:t>L'exonération est un droit pour l'inté</w:t>
      </w:r>
      <w:r w:rsidRPr="004370F1">
        <w:rPr>
          <w:rFonts w:ascii="Calibri" w:hAnsi="Calibri"/>
          <w:sz w:val="24"/>
          <w:szCs w:val="24"/>
          <w:lang w:eastAsia="nl-NL"/>
        </w:rPr>
        <w:t>ressé s'il satisfait aux condition</w:t>
      </w:r>
      <w:r w:rsidRPr="002B205B">
        <w:rPr>
          <w:rFonts w:ascii="Calibri" w:hAnsi="Calibri"/>
          <w:sz w:val="24"/>
          <w:szCs w:val="24"/>
          <w:lang w:eastAsia="nl-NL"/>
        </w:rPr>
        <w:t>s. Le CPAS doit donc l'appliquer lors du calcul du revenu d'intégration.</w:t>
      </w:r>
    </w:p>
    <w:p w14:paraId="21D7F571" w14:textId="77777777" w:rsidR="00C01142" w:rsidRDefault="00C01142">
      <w:pPr>
        <w:rPr>
          <w:rFonts w:ascii="Calibri" w:eastAsia="Calibri" w:hAnsi="Calibri"/>
          <w:sz w:val="24"/>
          <w:szCs w:val="24"/>
          <w:lang w:val="fr-BE" w:eastAsia="nl-NL"/>
        </w:rPr>
      </w:pPr>
      <w:r>
        <w:rPr>
          <w:sz w:val="24"/>
          <w:szCs w:val="24"/>
          <w:lang w:eastAsia="nl-NL"/>
        </w:rPr>
        <w:br w:type="page"/>
      </w:r>
    </w:p>
    <w:p w14:paraId="21D7F572" w14:textId="77777777" w:rsidR="00B021AE" w:rsidRDefault="00B021AE" w:rsidP="002B205B">
      <w:pPr>
        <w:pStyle w:val="Lijstalinea"/>
        <w:rPr>
          <w:sz w:val="24"/>
          <w:szCs w:val="24"/>
          <w:lang w:eastAsia="nl-NL"/>
        </w:rPr>
      </w:pPr>
    </w:p>
    <w:p w14:paraId="21D7F573" w14:textId="77777777" w:rsidR="008D0636" w:rsidRPr="008D0636" w:rsidRDefault="008D0636" w:rsidP="007357BA">
      <w:pPr>
        <w:pStyle w:val="Kop3"/>
      </w:pPr>
      <w:bookmarkStart w:id="471" w:name="_Toc400022419"/>
      <w:bookmarkStart w:id="472" w:name="_Toc400022420"/>
      <w:bookmarkStart w:id="473" w:name="_Toc400022421"/>
      <w:bookmarkStart w:id="474" w:name="_Toc400022422"/>
      <w:bookmarkStart w:id="475" w:name="_Toc400022423"/>
      <w:bookmarkStart w:id="476" w:name="_Toc400022424"/>
      <w:bookmarkStart w:id="477" w:name="_Toc400022425"/>
      <w:bookmarkStart w:id="478" w:name="_Toc400022426"/>
      <w:bookmarkStart w:id="479" w:name="_Toc400022427"/>
      <w:bookmarkStart w:id="480" w:name="_Toc400022428"/>
      <w:bookmarkStart w:id="481" w:name="_Toc400022429"/>
      <w:bookmarkStart w:id="482" w:name="_Toc400022430"/>
      <w:bookmarkStart w:id="483" w:name="_Toc400022431"/>
      <w:bookmarkStart w:id="484" w:name="_Toc400022432"/>
      <w:bookmarkStart w:id="485" w:name="_Toc498092819"/>
      <w:bookmarkStart w:id="486" w:name="_Toc520905701"/>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sidRPr="008D0636">
        <w:t>Exonération des revenus issus d'activités artistiques</w:t>
      </w:r>
      <w:bookmarkEnd w:id="485"/>
      <w:bookmarkEnd w:id="486"/>
    </w:p>
    <w:p w14:paraId="21D7F574" w14:textId="77777777" w:rsidR="008D0636" w:rsidRDefault="008D0636" w:rsidP="008D0636">
      <w:pPr>
        <w:spacing w:line="312" w:lineRule="auto"/>
        <w:jc w:val="both"/>
        <w:rPr>
          <w:rFonts w:ascii="Calibri" w:hAnsi="Calibri"/>
          <w:sz w:val="24"/>
          <w:szCs w:val="24"/>
          <w:lang w:eastAsia="nl-NL"/>
        </w:rPr>
      </w:pPr>
    </w:p>
    <w:p w14:paraId="21D7F576" w14:textId="77777777" w:rsidR="00755307" w:rsidRDefault="00755307" w:rsidP="00D348C7">
      <w:pPr>
        <w:numPr>
          <w:ilvl w:val="0"/>
          <w:numId w:val="157"/>
        </w:numPr>
        <w:spacing w:line="312" w:lineRule="auto"/>
        <w:jc w:val="both"/>
        <w:rPr>
          <w:rFonts w:ascii="Calibri" w:hAnsi="Calibri"/>
          <w:sz w:val="24"/>
          <w:szCs w:val="24"/>
          <w:u w:val="single"/>
          <w:lang w:eastAsia="nl-NL"/>
        </w:rPr>
      </w:pPr>
      <w:r w:rsidRPr="00514F58">
        <w:rPr>
          <w:rFonts w:ascii="Calibri" w:hAnsi="Calibri"/>
          <w:sz w:val="24"/>
          <w:szCs w:val="24"/>
          <w:u w:val="single"/>
          <w:lang w:eastAsia="nl-NL"/>
        </w:rPr>
        <w:t>Conditions pour bénéficier de l’</w:t>
      </w:r>
      <w:r w:rsidR="004270E1">
        <w:rPr>
          <w:rFonts w:ascii="Calibri" w:hAnsi="Calibri"/>
          <w:sz w:val="24"/>
          <w:szCs w:val="24"/>
          <w:u w:val="single"/>
          <w:lang w:eastAsia="nl-NL"/>
        </w:rPr>
        <w:t xml:space="preserve">exonération </w:t>
      </w:r>
    </w:p>
    <w:p w14:paraId="21D7F577" w14:textId="77777777" w:rsidR="009346BF" w:rsidRDefault="009346BF" w:rsidP="002B205B">
      <w:pPr>
        <w:spacing w:line="312" w:lineRule="auto"/>
        <w:ind w:left="927"/>
        <w:jc w:val="both"/>
        <w:rPr>
          <w:rFonts w:ascii="Calibri" w:hAnsi="Calibri"/>
          <w:sz w:val="24"/>
          <w:szCs w:val="24"/>
          <w:u w:val="single"/>
          <w:lang w:eastAsia="nl-NL"/>
        </w:rPr>
      </w:pPr>
    </w:p>
    <w:p w14:paraId="21D7F578" w14:textId="77777777" w:rsidR="009346BF" w:rsidRPr="008D0636" w:rsidRDefault="009346BF" w:rsidP="009346BF">
      <w:pPr>
        <w:spacing w:after="200" w:line="312" w:lineRule="auto"/>
        <w:ind w:left="993"/>
        <w:contextualSpacing/>
        <w:jc w:val="both"/>
        <w:rPr>
          <w:rFonts w:ascii="Calibri" w:hAnsi="Calibri"/>
          <w:sz w:val="24"/>
          <w:szCs w:val="24"/>
          <w:lang w:eastAsia="nl-NL"/>
        </w:rPr>
      </w:pPr>
      <w:r w:rsidRPr="008D0636">
        <w:rPr>
          <w:rFonts w:ascii="Calibri" w:hAnsi="Calibri"/>
          <w:sz w:val="24"/>
          <w:szCs w:val="24"/>
          <w:lang w:eastAsia="nl-NL"/>
        </w:rPr>
        <w:t>Il s'agit d'une variante spécifique de l'exonération ISP consistant à appliquer une exonération sur les revenus issus d'une activité artistique</w:t>
      </w:r>
      <w:r w:rsidR="00805BFA">
        <w:rPr>
          <w:rFonts w:ascii="Calibri" w:hAnsi="Calibri"/>
          <w:sz w:val="24"/>
          <w:szCs w:val="24"/>
          <w:lang w:eastAsia="nl-NL"/>
        </w:rPr>
        <w:fldChar w:fldCharType="begin"/>
      </w:r>
      <w:r w:rsidR="00805BFA">
        <w:instrText xml:space="preserve"> XE "</w:instrText>
      </w:r>
      <w:r w:rsidR="00805BFA" w:rsidRPr="00B65D83">
        <w:rPr>
          <w:rFonts w:ascii="Calibri" w:hAnsi="Calibri"/>
          <w:sz w:val="24"/>
          <w:szCs w:val="24"/>
          <w:lang w:eastAsia="nl-NL"/>
        </w:rPr>
        <w:instrText>activité artistique</w:instrText>
      </w:r>
      <w:r w:rsidR="00805BFA">
        <w:instrText xml:space="preserve">" </w:instrText>
      </w:r>
      <w:r w:rsidR="00805BFA">
        <w:rPr>
          <w:rFonts w:ascii="Calibri" w:hAnsi="Calibri"/>
          <w:sz w:val="24"/>
          <w:szCs w:val="24"/>
          <w:lang w:eastAsia="nl-NL"/>
        </w:rPr>
        <w:fldChar w:fldCharType="end"/>
      </w:r>
      <w:r w:rsidRPr="008D0636">
        <w:rPr>
          <w:rFonts w:ascii="Calibri" w:hAnsi="Calibri"/>
          <w:sz w:val="24"/>
          <w:szCs w:val="24"/>
          <w:lang w:eastAsia="nl-NL"/>
        </w:rPr>
        <w:t xml:space="preserve"> dont les prestations sont irrégulières</w:t>
      </w:r>
      <w:r w:rsidRPr="008D0636">
        <w:rPr>
          <w:rFonts w:ascii="Calibri" w:eastAsia="Calibri" w:hAnsi="Calibri"/>
          <w:szCs w:val="22"/>
          <w:vertAlign w:val="superscript"/>
          <w:lang w:eastAsia="nl-NL"/>
        </w:rPr>
        <w:footnoteReference w:id="133"/>
      </w:r>
      <w:r w:rsidRPr="008D0636">
        <w:rPr>
          <w:rFonts w:ascii="Calibri" w:hAnsi="Calibri"/>
          <w:sz w:val="24"/>
          <w:szCs w:val="24"/>
          <w:lang w:eastAsia="nl-NL"/>
        </w:rPr>
        <w:t>.</w:t>
      </w:r>
    </w:p>
    <w:p w14:paraId="21D7F579" w14:textId="77777777" w:rsidR="009346BF" w:rsidRPr="008D0636" w:rsidRDefault="009346BF" w:rsidP="009346BF">
      <w:pPr>
        <w:spacing w:line="312" w:lineRule="auto"/>
        <w:ind w:left="993"/>
        <w:contextualSpacing/>
        <w:jc w:val="both"/>
        <w:rPr>
          <w:rFonts w:ascii="Calibri" w:hAnsi="Calibri"/>
          <w:sz w:val="24"/>
          <w:szCs w:val="24"/>
          <w:lang w:eastAsia="nl-NL"/>
        </w:rPr>
      </w:pPr>
    </w:p>
    <w:p w14:paraId="21D7F57A" w14:textId="77777777" w:rsidR="009346BF" w:rsidRPr="008D0636" w:rsidRDefault="009346BF" w:rsidP="009346BF">
      <w:pPr>
        <w:spacing w:after="200" w:line="312" w:lineRule="auto"/>
        <w:ind w:left="993"/>
        <w:contextualSpacing/>
        <w:jc w:val="both"/>
        <w:rPr>
          <w:rFonts w:ascii="Calibri" w:hAnsi="Calibri"/>
          <w:sz w:val="24"/>
          <w:szCs w:val="24"/>
          <w:lang w:eastAsia="nl-NL"/>
        </w:rPr>
      </w:pPr>
      <w:r w:rsidRPr="008D0636">
        <w:rPr>
          <w:rFonts w:ascii="Calibri" w:hAnsi="Calibri"/>
          <w:sz w:val="24"/>
          <w:szCs w:val="24"/>
          <w:lang w:eastAsia="nl-NL"/>
        </w:rPr>
        <w:t>Exemples de création et d'interprétation d'œuvres artistiques:</w:t>
      </w:r>
    </w:p>
    <w:p w14:paraId="21D7F57B" w14:textId="77777777" w:rsidR="009346BF" w:rsidRDefault="009346BF" w:rsidP="00D348C7">
      <w:pPr>
        <w:numPr>
          <w:ilvl w:val="0"/>
          <w:numId w:val="160"/>
        </w:numPr>
        <w:spacing w:line="312" w:lineRule="auto"/>
        <w:contextualSpacing/>
        <w:jc w:val="both"/>
        <w:rPr>
          <w:rFonts w:ascii="Calibri" w:hAnsi="Calibri"/>
          <w:sz w:val="24"/>
          <w:szCs w:val="24"/>
          <w:lang w:eastAsia="nl-NL"/>
        </w:rPr>
      </w:pPr>
      <w:r w:rsidRPr="008D0636">
        <w:rPr>
          <w:rFonts w:ascii="Calibri" w:hAnsi="Calibri"/>
          <w:sz w:val="24"/>
          <w:szCs w:val="24"/>
          <w:lang w:eastAsia="nl-NL"/>
        </w:rPr>
        <w:t>Arts audiovisuels et plastiques</w:t>
      </w:r>
    </w:p>
    <w:p w14:paraId="21D7F57C" w14:textId="77777777" w:rsidR="009346BF" w:rsidRDefault="009346BF" w:rsidP="00D348C7">
      <w:pPr>
        <w:numPr>
          <w:ilvl w:val="0"/>
          <w:numId w:val="160"/>
        </w:numPr>
        <w:spacing w:line="312" w:lineRule="auto"/>
        <w:contextualSpacing/>
        <w:jc w:val="both"/>
        <w:rPr>
          <w:rFonts w:ascii="Calibri" w:hAnsi="Calibri"/>
          <w:sz w:val="24"/>
          <w:szCs w:val="24"/>
          <w:lang w:eastAsia="nl-NL"/>
        </w:rPr>
      </w:pPr>
      <w:r w:rsidRPr="008D0636">
        <w:rPr>
          <w:rFonts w:ascii="Calibri" w:hAnsi="Calibri"/>
          <w:sz w:val="24"/>
          <w:szCs w:val="24"/>
          <w:lang w:eastAsia="nl-NL"/>
        </w:rPr>
        <w:t>Musique</w:t>
      </w:r>
    </w:p>
    <w:p w14:paraId="21D7F57D" w14:textId="77777777" w:rsidR="009346BF" w:rsidRDefault="009346BF" w:rsidP="00D348C7">
      <w:pPr>
        <w:numPr>
          <w:ilvl w:val="0"/>
          <w:numId w:val="160"/>
        </w:numPr>
        <w:spacing w:line="312" w:lineRule="auto"/>
        <w:contextualSpacing/>
        <w:jc w:val="both"/>
        <w:rPr>
          <w:rFonts w:ascii="Calibri" w:hAnsi="Calibri"/>
          <w:sz w:val="24"/>
          <w:szCs w:val="24"/>
          <w:lang w:eastAsia="nl-NL"/>
        </w:rPr>
      </w:pPr>
      <w:r w:rsidRPr="008D0636">
        <w:rPr>
          <w:rFonts w:ascii="Calibri" w:hAnsi="Calibri"/>
          <w:sz w:val="24"/>
          <w:szCs w:val="24"/>
          <w:lang w:eastAsia="nl-NL"/>
        </w:rPr>
        <w:t>Écriture littéraire</w:t>
      </w:r>
    </w:p>
    <w:p w14:paraId="21D7F57E" w14:textId="77777777" w:rsidR="009346BF" w:rsidRDefault="009346BF" w:rsidP="00D348C7">
      <w:pPr>
        <w:numPr>
          <w:ilvl w:val="0"/>
          <w:numId w:val="160"/>
        </w:numPr>
        <w:spacing w:line="312" w:lineRule="auto"/>
        <w:contextualSpacing/>
        <w:jc w:val="both"/>
        <w:rPr>
          <w:rFonts w:ascii="Calibri" w:hAnsi="Calibri"/>
          <w:sz w:val="24"/>
          <w:szCs w:val="24"/>
          <w:lang w:eastAsia="nl-NL"/>
        </w:rPr>
      </w:pPr>
      <w:r w:rsidRPr="008D0636">
        <w:rPr>
          <w:rFonts w:ascii="Calibri" w:hAnsi="Calibri"/>
          <w:sz w:val="24"/>
          <w:szCs w:val="24"/>
          <w:lang w:eastAsia="nl-NL"/>
        </w:rPr>
        <w:t>Spectacle</w:t>
      </w:r>
    </w:p>
    <w:p w14:paraId="21D7F57F" w14:textId="77777777" w:rsidR="009346BF" w:rsidRDefault="009346BF" w:rsidP="00D348C7">
      <w:pPr>
        <w:numPr>
          <w:ilvl w:val="0"/>
          <w:numId w:val="160"/>
        </w:numPr>
        <w:spacing w:line="312" w:lineRule="auto"/>
        <w:contextualSpacing/>
        <w:jc w:val="both"/>
        <w:rPr>
          <w:rFonts w:ascii="Calibri" w:hAnsi="Calibri"/>
          <w:sz w:val="24"/>
          <w:szCs w:val="24"/>
          <w:lang w:eastAsia="nl-NL"/>
        </w:rPr>
      </w:pPr>
      <w:r w:rsidRPr="008D0636">
        <w:rPr>
          <w:rFonts w:ascii="Calibri" w:hAnsi="Calibri"/>
          <w:sz w:val="24"/>
          <w:szCs w:val="24"/>
          <w:lang w:eastAsia="nl-NL"/>
        </w:rPr>
        <w:t>Scénographie</w:t>
      </w:r>
    </w:p>
    <w:p w14:paraId="21D7F580" w14:textId="77777777" w:rsidR="009346BF" w:rsidRPr="008D0636" w:rsidRDefault="009346BF" w:rsidP="00D348C7">
      <w:pPr>
        <w:numPr>
          <w:ilvl w:val="0"/>
          <w:numId w:val="160"/>
        </w:numPr>
        <w:spacing w:line="312" w:lineRule="auto"/>
        <w:contextualSpacing/>
        <w:jc w:val="both"/>
        <w:rPr>
          <w:rFonts w:ascii="Calibri" w:hAnsi="Calibri"/>
          <w:sz w:val="24"/>
          <w:szCs w:val="24"/>
          <w:lang w:eastAsia="nl-NL"/>
        </w:rPr>
      </w:pPr>
      <w:r w:rsidRPr="008D0636">
        <w:rPr>
          <w:rFonts w:ascii="Calibri" w:hAnsi="Calibri"/>
          <w:sz w:val="24"/>
          <w:szCs w:val="24"/>
          <w:lang w:eastAsia="nl-NL"/>
        </w:rPr>
        <w:t>Chorégraphie</w:t>
      </w:r>
    </w:p>
    <w:p w14:paraId="21D7F581" w14:textId="77777777" w:rsidR="009346BF" w:rsidRDefault="009346BF" w:rsidP="002B205B">
      <w:pPr>
        <w:spacing w:line="312" w:lineRule="auto"/>
        <w:ind w:left="927"/>
        <w:jc w:val="both"/>
        <w:rPr>
          <w:rFonts w:ascii="Calibri" w:hAnsi="Calibri"/>
          <w:sz w:val="24"/>
          <w:szCs w:val="24"/>
          <w:u w:val="single"/>
          <w:lang w:eastAsia="nl-NL"/>
        </w:rPr>
      </w:pPr>
    </w:p>
    <w:p w14:paraId="21D7F582" w14:textId="77777777" w:rsidR="009346BF" w:rsidRPr="002B205B" w:rsidRDefault="009346BF" w:rsidP="002B205B">
      <w:pPr>
        <w:spacing w:line="312" w:lineRule="auto"/>
        <w:ind w:left="927"/>
        <w:jc w:val="both"/>
        <w:rPr>
          <w:rFonts w:ascii="Calibri" w:hAnsi="Calibri"/>
          <w:sz w:val="24"/>
          <w:szCs w:val="24"/>
          <w:lang w:eastAsia="nl-NL"/>
        </w:rPr>
      </w:pPr>
      <w:r w:rsidRPr="002B205B">
        <w:rPr>
          <w:rFonts w:ascii="Calibri" w:hAnsi="Calibri"/>
          <w:sz w:val="24"/>
          <w:szCs w:val="24"/>
          <w:lang w:eastAsia="nl-NL"/>
        </w:rPr>
        <w:t>L'exonération vaut également pour le conjoint ou le partenaire du bénéficiaire d'un revenu d'intégration de catégorie 3 s'il satisfait aux conditions.</w:t>
      </w:r>
    </w:p>
    <w:p w14:paraId="21D7F583" w14:textId="77777777" w:rsidR="009346BF" w:rsidRDefault="009346BF" w:rsidP="002B205B">
      <w:pPr>
        <w:spacing w:line="312" w:lineRule="auto"/>
        <w:ind w:left="927"/>
        <w:jc w:val="both"/>
        <w:rPr>
          <w:rFonts w:ascii="Calibri" w:hAnsi="Calibri"/>
          <w:sz w:val="24"/>
          <w:szCs w:val="24"/>
          <w:u w:val="single"/>
          <w:lang w:eastAsia="nl-NL"/>
        </w:rPr>
      </w:pPr>
    </w:p>
    <w:p w14:paraId="21D7F584" w14:textId="77777777" w:rsidR="005A1EAC" w:rsidRDefault="005A1EAC" w:rsidP="002B205B">
      <w:pPr>
        <w:spacing w:line="312" w:lineRule="auto"/>
        <w:ind w:left="927"/>
        <w:jc w:val="both"/>
        <w:rPr>
          <w:rFonts w:ascii="Calibri" w:hAnsi="Calibri"/>
          <w:sz w:val="24"/>
          <w:szCs w:val="24"/>
          <w:u w:val="single"/>
          <w:lang w:eastAsia="nl-NL"/>
        </w:rPr>
      </w:pPr>
    </w:p>
    <w:p w14:paraId="21D7F585" w14:textId="77777777" w:rsidR="009346BF" w:rsidRDefault="009346BF" w:rsidP="00D348C7">
      <w:pPr>
        <w:numPr>
          <w:ilvl w:val="0"/>
          <w:numId w:val="157"/>
        </w:numPr>
        <w:spacing w:line="312" w:lineRule="auto"/>
        <w:jc w:val="both"/>
        <w:rPr>
          <w:rFonts w:ascii="Calibri" w:hAnsi="Calibri"/>
          <w:sz w:val="24"/>
          <w:szCs w:val="24"/>
          <w:u w:val="single"/>
          <w:lang w:eastAsia="nl-NL"/>
        </w:rPr>
      </w:pPr>
      <w:r>
        <w:rPr>
          <w:rFonts w:ascii="Calibri" w:hAnsi="Calibri"/>
          <w:sz w:val="24"/>
          <w:szCs w:val="24"/>
          <w:u w:val="single"/>
          <w:lang w:eastAsia="nl-NL"/>
        </w:rPr>
        <w:t>Montant de l’e</w:t>
      </w:r>
      <w:r w:rsidRPr="009346BF">
        <w:rPr>
          <w:rFonts w:ascii="Calibri" w:hAnsi="Calibri"/>
          <w:sz w:val="24"/>
          <w:szCs w:val="24"/>
          <w:u w:val="single"/>
          <w:lang w:eastAsia="nl-NL"/>
        </w:rPr>
        <w:t xml:space="preserve">xonération </w:t>
      </w:r>
    </w:p>
    <w:p w14:paraId="3D2BE8E8" w14:textId="77777777" w:rsidR="009D76DC" w:rsidRPr="009D76DC" w:rsidRDefault="009D76DC" w:rsidP="009D76DC">
      <w:pPr>
        <w:spacing w:line="312" w:lineRule="auto"/>
        <w:ind w:left="927"/>
        <w:jc w:val="both"/>
        <w:rPr>
          <w:rFonts w:ascii="Calibri" w:hAnsi="Calibri"/>
          <w:color w:val="FF0000"/>
          <w:sz w:val="24"/>
          <w:szCs w:val="24"/>
          <w:u w:val="single"/>
          <w:lang w:eastAsia="nl-NL"/>
        </w:rPr>
      </w:pPr>
    </w:p>
    <w:tbl>
      <w:tblPr>
        <w:tblStyle w:val="Tabelraster"/>
        <w:tblW w:w="0" w:type="auto"/>
        <w:tblInd w:w="927" w:type="dxa"/>
        <w:tblLook w:val="04A0" w:firstRow="1" w:lastRow="0" w:firstColumn="1" w:lastColumn="0" w:noHBand="0" w:noVBand="1"/>
      </w:tblPr>
      <w:tblGrid>
        <w:gridCol w:w="2110"/>
        <w:gridCol w:w="2041"/>
        <w:gridCol w:w="2105"/>
      </w:tblGrid>
      <w:tr w:rsidR="009D76DC" w:rsidRPr="009D76DC" w14:paraId="5DEAF8B1" w14:textId="77777777" w:rsidTr="000F3683">
        <w:tc>
          <w:tcPr>
            <w:tcW w:w="2110" w:type="dxa"/>
          </w:tcPr>
          <w:p w14:paraId="5892E884" w14:textId="77777777" w:rsidR="009D76DC" w:rsidRPr="009D76DC" w:rsidRDefault="009D76DC" w:rsidP="00CF014A">
            <w:pPr>
              <w:spacing w:line="312" w:lineRule="auto"/>
              <w:jc w:val="both"/>
              <w:rPr>
                <w:rFonts w:ascii="Calibri" w:hAnsi="Calibri"/>
                <w:color w:val="FF0000"/>
                <w:sz w:val="24"/>
                <w:szCs w:val="24"/>
                <w:lang w:eastAsia="nl-NL"/>
              </w:rPr>
            </w:pPr>
          </w:p>
        </w:tc>
        <w:tc>
          <w:tcPr>
            <w:tcW w:w="2041" w:type="dxa"/>
          </w:tcPr>
          <w:p w14:paraId="16EF00CC" w14:textId="77777777" w:rsidR="009D76DC" w:rsidRPr="009D76DC" w:rsidRDefault="009D76DC" w:rsidP="00CF014A">
            <w:pPr>
              <w:spacing w:line="312" w:lineRule="auto"/>
              <w:jc w:val="both"/>
              <w:rPr>
                <w:rFonts w:ascii="Calibri" w:hAnsi="Calibri"/>
                <w:color w:val="FF0000"/>
                <w:sz w:val="24"/>
                <w:szCs w:val="24"/>
                <w:lang w:eastAsia="nl-NL"/>
              </w:rPr>
            </w:pPr>
            <w:r w:rsidRPr="009D76DC">
              <w:rPr>
                <w:rFonts w:ascii="Calibri" w:hAnsi="Calibri"/>
                <w:color w:val="FF0000"/>
                <w:sz w:val="24"/>
                <w:szCs w:val="24"/>
                <w:lang w:eastAsia="nl-NL"/>
              </w:rPr>
              <w:t>Montant de base annuel</w:t>
            </w:r>
          </w:p>
        </w:tc>
        <w:tc>
          <w:tcPr>
            <w:tcW w:w="2105" w:type="dxa"/>
          </w:tcPr>
          <w:p w14:paraId="69FE5AB6" w14:textId="77777777" w:rsidR="009D76DC" w:rsidRPr="009D76DC" w:rsidRDefault="009D76DC" w:rsidP="00CF014A">
            <w:pPr>
              <w:spacing w:line="312" w:lineRule="auto"/>
              <w:jc w:val="both"/>
              <w:rPr>
                <w:rFonts w:ascii="Calibri" w:hAnsi="Calibri"/>
                <w:color w:val="FF0000"/>
                <w:sz w:val="24"/>
                <w:szCs w:val="24"/>
                <w:lang w:eastAsia="nl-NL"/>
              </w:rPr>
            </w:pPr>
            <w:r w:rsidRPr="009D76DC">
              <w:rPr>
                <w:rFonts w:ascii="Calibri" w:hAnsi="Calibri"/>
                <w:color w:val="FF0000"/>
                <w:sz w:val="24"/>
                <w:szCs w:val="24"/>
                <w:lang w:eastAsia="nl-NL"/>
              </w:rPr>
              <w:t>Montant annuel au  01/06/2016</w:t>
            </w:r>
          </w:p>
        </w:tc>
      </w:tr>
      <w:tr w:rsidR="009D76DC" w:rsidRPr="009D76DC" w14:paraId="5B763C7D" w14:textId="77777777" w:rsidTr="000F3683">
        <w:tc>
          <w:tcPr>
            <w:tcW w:w="2110" w:type="dxa"/>
          </w:tcPr>
          <w:p w14:paraId="1A5392D1" w14:textId="77777777" w:rsidR="009D76DC" w:rsidRPr="009D76DC" w:rsidRDefault="009D76DC" w:rsidP="0036258C">
            <w:pPr>
              <w:spacing w:line="312" w:lineRule="auto"/>
              <w:jc w:val="center"/>
              <w:rPr>
                <w:rFonts w:ascii="Calibri" w:hAnsi="Calibri"/>
                <w:color w:val="FF0000"/>
                <w:sz w:val="24"/>
                <w:szCs w:val="24"/>
                <w:lang w:eastAsia="nl-NL"/>
              </w:rPr>
            </w:pPr>
            <w:r w:rsidRPr="009D76DC">
              <w:rPr>
                <w:rFonts w:ascii="Calibri" w:hAnsi="Calibri"/>
                <w:color w:val="FF0000"/>
                <w:sz w:val="24"/>
                <w:szCs w:val="24"/>
                <w:lang w:eastAsia="nl-NL"/>
              </w:rPr>
              <w:t>Exonération d'activités artistiques</w:t>
            </w:r>
          </w:p>
        </w:tc>
        <w:tc>
          <w:tcPr>
            <w:tcW w:w="2041" w:type="dxa"/>
            <w:vAlign w:val="center"/>
          </w:tcPr>
          <w:p w14:paraId="133420B7" w14:textId="77777777" w:rsidR="009D76DC" w:rsidRPr="009D76DC" w:rsidRDefault="009D76DC" w:rsidP="00CF014A">
            <w:pPr>
              <w:spacing w:line="312" w:lineRule="auto"/>
              <w:jc w:val="center"/>
              <w:rPr>
                <w:rFonts w:ascii="Calibri" w:hAnsi="Calibri"/>
                <w:color w:val="FF0000"/>
                <w:sz w:val="24"/>
                <w:szCs w:val="24"/>
                <w:lang w:eastAsia="nl-NL"/>
              </w:rPr>
            </w:pPr>
            <w:r w:rsidRPr="009D76DC">
              <w:rPr>
                <w:rFonts w:ascii="Calibri" w:hAnsi="Calibri"/>
                <w:color w:val="FF0000"/>
                <w:sz w:val="24"/>
                <w:szCs w:val="24"/>
                <w:lang w:eastAsia="nl-NL"/>
              </w:rPr>
              <w:t>€ 2.133,12</w:t>
            </w:r>
          </w:p>
        </w:tc>
        <w:tc>
          <w:tcPr>
            <w:tcW w:w="2105" w:type="dxa"/>
            <w:vAlign w:val="center"/>
          </w:tcPr>
          <w:p w14:paraId="51D7B637" w14:textId="77777777" w:rsidR="009D76DC" w:rsidRPr="009D76DC" w:rsidRDefault="009D76DC" w:rsidP="00CF014A">
            <w:pPr>
              <w:spacing w:line="312" w:lineRule="auto"/>
              <w:jc w:val="center"/>
              <w:rPr>
                <w:rFonts w:ascii="Calibri" w:hAnsi="Calibri"/>
                <w:color w:val="FF0000"/>
                <w:sz w:val="24"/>
                <w:szCs w:val="24"/>
                <w:lang w:eastAsia="nl-NL"/>
              </w:rPr>
            </w:pPr>
            <w:r w:rsidRPr="009D76DC">
              <w:rPr>
                <w:rFonts w:ascii="Calibri" w:hAnsi="Calibri"/>
                <w:color w:val="FF0000"/>
                <w:sz w:val="24"/>
                <w:szCs w:val="24"/>
                <w:lang w:eastAsia="nl-NL"/>
              </w:rPr>
              <w:t>€ 2.870,97</w:t>
            </w:r>
          </w:p>
        </w:tc>
      </w:tr>
    </w:tbl>
    <w:p w14:paraId="61FB5F73" w14:textId="77777777" w:rsidR="009D76DC" w:rsidRDefault="009D76DC" w:rsidP="009D76DC">
      <w:pPr>
        <w:spacing w:line="312" w:lineRule="auto"/>
        <w:ind w:left="927"/>
        <w:jc w:val="both"/>
        <w:rPr>
          <w:rFonts w:ascii="Calibri" w:hAnsi="Calibri"/>
          <w:color w:val="FF0000"/>
          <w:sz w:val="24"/>
          <w:szCs w:val="24"/>
          <w:lang w:eastAsia="nl-N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2022"/>
        <w:gridCol w:w="2126"/>
      </w:tblGrid>
      <w:tr w:rsidR="001E5723" w:rsidRPr="00A032F4" w14:paraId="18BA28A3" w14:textId="77777777" w:rsidTr="000F3683">
        <w:tc>
          <w:tcPr>
            <w:tcW w:w="2089" w:type="dxa"/>
            <w:shd w:val="clear" w:color="auto" w:fill="auto"/>
          </w:tcPr>
          <w:p w14:paraId="2C8ABA05" w14:textId="77777777" w:rsidR="00A032F4" w:rsidRPr="00A032F4" w:rsidRDefault="00A032F4" w:rsidP="00A032F4">
            <w:pPr>
              <w:spacing w:after="120"/>
              <w:ind w:left="283"/>
              <w:jc w:val="center"/>
              <w:rPr>
                <w:rFonts w:ascii="Calibri" w:hAnsi="Calibri"/>
                <w:color w:val="FF0000"/>
                <w:sz w:val="24"/>
                <w:szCs w:val="24"/>
                <w:lang w:val="nl-NL" w:eastAsia="nl-NL"/>
              </w:rPr>
            </w:pPr>
          </w:p>
          <w:p w14:paraId="610F212A" w14:textId="77777777" w:rsidR="00A032F4" w:rsidRPr="00A032F4" w:rsidRDefault="00A032F4" w:rsidP="00A032F4">
            <w:pPr>
              <w:spacing w:after="120"/>
              <w:ind w:left="283"/>
              <w:jc w:val="center"/>
              <w:rPr>
                <w:rFonts w:ascii="Calibri" w:hAnsi="Calibri"/>
                <w:color w:val="FF0000"/>
                <w:sz w:val="24"/>
                <w:szCs w:val="24"/>
                <w:lang w:val="nl-NL" w:eastAsia="nl-NL"/>
              </w:rPr>
            </w:pPr>
          </w:p>
        </w:tc>
        <w:tc>
          <w:tcPr>
            <w:tcW w:w="2022" w:type="dxa"/>
            <w:shd w:val="clear" w:color="auto" w:fill="auto"/>
          </w:tcPr>
          <w:p w14:paraId="1C782FD0" w14:textId="77777777" w:rsidR="00A032F4" w:rsidRPr="00A032F4" w:rsidRDefault="00A032F4" w:rsidP="00A032F4">
            <w:pPr>
              <w:jc w:val="center"/>
              <w:rPr>
                <w:rFonts w:ascii="Calibri" w:hAnsi="Calibri"/>
                <w:color w:val="FF0000"/>
                <w:sz w:val="24"/>
                <w:szCs w:val="24"/>
              </w:rPr>
            </w:pPr>
          </w:p>
          <w:p w14:paraId="49CEF316" w14:textId="77777777" w:rsidR="00A032F4" w:rsidRPr="00A032F4" w:rsidRDefault="00A032F4" w:rsidP="00A032F4">
            <w:pPr>
              <w:jc w:val="center"/>
              <w:rPr>
                <w:rFonts w:ascii="Calibri" w:hAnsi="Calibri"/>
                <w:color w:val="FF0000"/>
                <w:sz w:val="24"/>
                <w:szCs w:val="24"/>
              </w:rPr>
            </w:pPr>
            <w:r w:rsidRPr="00A032F4">
              <w:rPr>
                <w:rFonts w:ascii="Calibri" w:hAnsi="Calibri"/>
                <w:color w:val="FF0000"/>
                <w:sz w:val="24"/>
                <w:szCs w:val="24"/>
              </w:rPr>
              <w:t>Montant de base</w:t>
            </w:r>
          </w:p>
        </w:tc>
        <w:tc>
          <w:tcPr>
            <w:tcW w:w="2126" w:type="dxa"/>
            <w:shd w:val="clear" w:color="auto" w:fill="auto"/>
          </w:tcPr>
          <w:p w14:paraId="2350797F" w14:textId="77777777" w:rsidR="00A032F4" w:rsidRPr="00A032F4" w:rsidRDefault="00A032F4" w:rsidP="00A032F4">
            <w:pPr>
              <w:jc w:val="center"/>
              <w:rPr>
                <w:rFonts w:ascii="Calibri" w:hAnsi="Calibri"/>
                <w:color w:val="FF0000"/>
                <w:sz w:val="24"/>
                <w:szCs w:val="24"/>
              </w:rPr>
            </w:pPr>
          </w:p>
          <w:p w14:paraId="6151C331" w14:textId="7AA72428" w:rsidR="00A032F4" w:rsidRPr="00A032F4" w:rsidRDefault="00A032F4" w:rsidP="003D00FF">
            <w:pPr>
              <w:jc w:val="center"/>
              <w:rPr>
                <w:rFonts w:ascii="Calibri" w:hAnsi="Calibri"/>
                <w:color w:val="FF0000"/>
                <w:sz w:val="24"/>
                <w:szCs w:val="24"/>
              </w:rPr>
            </w:pPr>
            <w:r w:rsidRPr="00A032F4">
              <w:rPr>
                <w:rFonts w:ascii="Calibri" w:hAnsi="Calibri"/>
                <w:color w:val="FF0000"/>
                <w:sz w:val="24"/>
                <w:szCs w:val="24"/>
              </w:rPr>
              <w:t>Montant</w:t>
            </w:r>
            <w:r w:rsidR="0036258C">
              <w:rPr>
                <w:rFonts w:ascii="Calibri" w:hAnsi="Calibri"/>
                <w:color w:val="FF0000"/>
                <w:sz w:val="24"/>
                <w:szCs w:val="24"/>
              </w:rPr>
              <w:t xml:space="preserve"> annuel</w:t>
            </w:r>
            <w:r w:rsidRPr="00A032F4">
              <w:rPr>
                <w:rFonts w:ascii="Calibri" w:hAnsi="Calibri"/>
                <w:color w:val="FF0000"/>
                <w:sz w:val="24"/>
                <w:szCs w:val="24"/>
              </w:rPr>
              <w:t xml:space="preserve"> au </w:t>
            </w:r>
            <w:r w:rsidR="003D00FF" w:rsidRPr="003D00FF">
              <w:rPr>
                <w:rFonts w:ascii="Calibri" w:hAnsi="Calibri"/>
                <w:b/>
                <w:color w:val="FF0000"/>
                <w:sz w:val="24"/>
                <w:szCs w:val="24"/>
              </w:rPr>
              <w:t>01/06/2017</w:t>
            </w:r>
          </w:p>
        </w:tc>
      </w:tr>
      <w:tr w:rsidR="001E5723" w:rsidRPr="00A032F4" w14:paraId="385A2547" w14:textId="77777777" w:rsidTr="000F3683">
        <w:tc>
          <w:tcPr>
            <w:tcW w:w="2089" w:type="dxa"/>
            <w:shd w:val="clear" w:color="auto" w:fill="auto"/>
          </w:tcPr>
          <w:p w14:paraId="744DFAC4" w14:textId="77777777" w:rsidR="00A032F4" w:rsidRPr="00A032F4" w:rsidRDefault="00A032F4" w:rsidP="00A032F4">
            <w:pPr>
              <w:jc w:val="center"/>
              <w:rPr>
                <w:rFonts w:ascii="Calibri" w:hAnsi="Calibri"/>
                <w:color w:val="FF0000"/>
                <w:sz w:val="24"/>
                <w:szCs w:val="24"/>
              </w:rPr>
            </w:pPr>
          </w:p>
          <w:p w14:paraId="6BEEC6DA" w14:textId="77777777" w:rsidR="0036258C" w:rsidRDefault="0036258C" w:rsidP="00A032F4">
            <w:pPr>
              <w:jc w:val="center"/>
              <w:rPr>
                <w:rFonts w:ascii="Calibri" w:hAnsi="Calibri"/>
                <w:color w:val="FF0000"/>
                <w:sz w:val="24"/>
                <w:szCs w:val="24"/>
              </w:rPr>
            </w:pPr>
            <w:r>
              <w:rPr>
                <w:rFonts w:ascii="Calibri" w:hAnsi="Calibri"/>
                <w:color w:val="FF0000"/>
                <w:sz w:val="24"/>
                <w:szCs w:val="24"/>
              </w:rPr>
              <w:t>Exonération</w:t>
            </w:r>
          </w:p>
          <w:p w14:paraId="6E9A34C6" w14:textId="424F7A27" w:rsidR="00A032F4" w:rsidRPr="00A032F4" w:rsidRDefault="0036258C" w:rsidP="00A032F4">
            <w:pPr>
              <w:jc w:val="center"/>
              <w:rPr>
                <w:rFonts w:ascii="Calibri" w:hAnsi="Calibri"/>
                <w:color w:val="FF0000"/>
                <w:sz w:val="24"/>
                <w:szCs w:val="24"/>
              </w:rPr>
            </w:pPr>
            <w:r>
              <w:rPr>
                <w:rFonts w:ascii="Calibri" w:hAnsi="Calibri"/>
                <w:color w:val="FF0000"/>
                <w:sz w:val="24"/>
                <w:szCs w:val="24"/>
              </w:rPr>
              <w:t>d’</w:t>
            </w:r>
            <w:r w:rsidR="00A032F4" w:rsidRPr="00A032F4">
              <w:rPr>
                <w:rFonts w:ascii="Calibri" w:hAnsi="Calibri"/>
                <w:color w:val="FF0000"/>
                <w:sz w:val="24"/>
                <w:szCs w:val="24"/>
              </w:rPr>
              <w:t>activités artistiques</w:t>
            </w:r>
          </w:p>
        </w:tc>
        <w:tc>
          <w:tcPr>
            <w:tcW w:w="2022" w:type="dxa"/>
            <w:shd w:val="clear" w:color="auto" w:fill="auto"/>
          </w:tcPr>
          <w:p w14:paraId="2CE78EA3" w14:textId="77777777" w:rsidR="00A032F4" w:rsidRPr="00A032F4" w:rsidRDefault="00A032F4" w:rsidP="00A032F4">
            <w:pPr>
              <w:spacing w:after="120"/>
              <w:ind w:left="283"/>
              <w:jc w:val="center"/>
              <w:rPr>
                <w:rFonts w:ascii="Calibri" w:hAnsi="Calibri"/>
                <w:color w:val="FF0000"/>
                <w:sz w:val="24"/>
                <w:szCs w:val="24"/>
                <w:lang w:eastAsia="nl-NL"/>
              </w:rPr>
            </w:pPr>
          </w:p>
          <w:p w14:paraId="4A57BCAF" w14:textId="249A003F" w:rsidR="00A032F4" w:rsidRPr="00A032F4" w:rsidRDefault="00E5091E" w:rsidP="00A032F4">
            <w:pPr>
              <w:spacing w:after="120"/>
              <w:ind w:left="283"/>
              <w:jc w:val="center"/>
              <w:rPr>
                <w:rFonts w:ascii="Calibri" w:hAnsi="Calibri"/>
                <w:color w:val="FF0000"/>
                <w:sz w:val="24"/>
                <w:szCs w:val="24"/>
                <w:lang w:val="nl-NL" w:eastAsia="nl-NL"/>
              </w:rPr>
            </w:pPr>
            <w:r>
              <w:rPr>
                <w:rFonts w:ascii="Calibri" w:hAnsi="Calibri"/>
                <w:color w:val="FF0000"/>
                <w:sz w:val="24"/>
                <w:szCs w:val="24"/>
                <w:lang w:val="nl-NL" w:eastAsia="nl-NL"/>
              </w:rPr>
              <w:t>€ 2.133,12</w:t>
            </w:r>
          </w:p>
        </w:tc>
        <w:tc>
          <w:tcPr>
            <w:tcW w:w="2126" w:type="dxa"/>
            <w:shd w:val="clear" w:color="auto" w:fill="auto"/>
          </w:tcPr>
          <w:p w14:paraId="22EE6BA1" w14:textId="77777777" w:rsidR="00A032F4" w:rsidRPr="00A032F4" w:rsidRDefault="00A032F4" w:rsidP="00A032F4">
            <w:pPr>
              <w:jc w:val="center"/>
              <w:rPr>
                <w:rFonts w:ascii="Calibri" w:hAnsi="Calibri"/>
                <w:color w:val="FF0000"/>
                <w:sz w:val="24"/>
                <w:szCs w:val="24"/>
                <w:lang w:val="nl-BE"/>
              </w:rPr>
            </w:pPr>
          </w:p>
          <w:p w14:paraId="2FA3C21A" w14:textId="2EB7A3CC" w:rsidR="00A032F4" w:rsidRPr="00A032F4" w:rsidRDefault="00E5091E" w:rsidP="00A032F4">
            <w:pPr>
              <w:jc w:val="center"/>
              <w:rPr>
                <w:rFonts w:ascii="Calibri" w:hAnsi="Calibri"/>
                <w:b/>
                <w:color w:val="FF0000"/>
                <w:sz w:val="24"/>
                <w:szCs w:val="24"/>
                <w:lang w:val="nl-BE"/>
              </w:rPr>
            </w:pPr>
            <w:r>
              <w:rPr>
                <w:rFonts w:ascii="Calibri" w:hAnsi="Calibri"/>
                <w:b/>
                <w:color w:val="FF0000"/>
                <w:sz w:val="24"/>
                <w:szCs w:val="24"/>
                <w:lang w:val="nl-BE"/>
              </w:rPr>
              <w:t xml:space="preserve">€ 2.928,35 </w:t>
            </w:r>
          </w:p>
        </w:tc>
      </w:tr>
    </w:tbl>
    <w:p w14:paraId="44F15D33" w14:textId="77777777" w:rsidR="00A032F4" w:rsidRPr="00A032F4" w:rsidRDefault="00A032F4" w:rsidP="00A032F4">
      <w:pPr>
        <w:rPr>
          <w:rFonts w:ascii="Calibri" w:hAnsi="Calibri"/>
          <w:color w:val="FF0000"/>
          <w:sz w:val="24"/>
          <w:szCs w:val="24"/>
        </w:rPr>
      </w:pPr>
    </w:p>
    <w:p w14:paraId="21D7F595" w14:textId="77777777" w:rsidR="009346BF" w:rsidRDefault="009346BF" w:rsidP="002B205B">
      <w:pPr>
        <w:spacing w:line="312" w:lineRule="auto"/>
        <w:ind w:left="927"/>
        <w:jc w:val="both"/>
        <w:rPr>
          <w:rFonts w:ascii="Calibri" w:hAnsi="Calibri"/>
          <w:sz w:val="24"/>
          <w:szCs w:val="24"/>
          <w:u w:val="single"/>
          <w:lang w:eastAsia="nl-NL"/>
        </w:rPr>
      </w:pPr>
    </w:p>
    <w:p w14:paraId="21D7F596" w14:textId="77777777" w:rsidR="009346BF" w:rsidRDefault="009346BF" w:rsidP="00D348C7">
      <w:pPr>
        <w:numPr>
          <w:ilvl w:val="0"/>
          <w:numId w:val="157"/>
        </w:numPr>
        <w:spacing w:line="312" w:lineRule="auto"/>
        <w:jc w:val="both"/>
        <w:rPr>
          <w:rFonts w:ascii="Calibri" w:hAnsi="Calibri"/>
          <w:sz w:val="24"/>
          <w:szCs w:val="24"/>
          <w:u w:val="single"/>
          <w:lang w:eastAsia="nl-NL"/>
        </w:rPr>
      </w:pPr>
      <w:r>
        <w:rPr>
          <w:rFonts w:ascii="Calibri" w:hAnsi="Calibri"/>
          <w:sz w:val="24"/>
          <w:szCs w:val="24"/>
          <w:u w:val="single"/>
          <w:lang w:eastAsia="nl-NL"/>
        </w:rPr>
        <w:t xml:space="preserve">Durée </w:t>
      </w:r>
      <w:r w:rsidR="0066069B">
        <w:rPr>
          <w:rFonts w:ascii="Calibri" w:hAnsi="Calibri"/>
          <w:sz w:val="24"/>
          <w:szCs w:val="24"/>
          <w:u w:val="single"/>
          <w:lang w:eastAsia="nl-NL"/>
        </w:rPr>
        <w:t>de l’exonération</w:t>
      </w:r>
    </w:p>
    <w:p w14:paraId="21D7F597" w14:textId="77777777" w:rsidR="009346BF" w:rsidRDefault="009346BF" w:rsidP="009346BF">
      <w:pPr>
        <w:spacing w:after="200" w:line="312" w:lineRule="auto"/>
        <w:ind w:left="993"/>
        <w:contextualSpacing/>
        <w:jc w:val="both"/>
        <w:rPr>
          <w:rFonts w:ascii="Calibri" w:hAnsi="Calibri"/>
          <w:sz w:val="24"/>
          <w:szCs w:val="24"/>
          <w:lang w:eastAsia="nl-NL"/>
        </w:rPr>
      </w:pPr>
    </w:p>
    <w:p w14:paraId="21D7F598" w14:textId="782F3750" w:rsidR="009346BF" w:rsidRDefault="009346BF" w:rsidP="009346BF">
      <w:pPr>
        <w:spacing w:after="200" w:line="312" w:lineRule="auto"/>
        <w:ind w:left="993"/>
        <w:contextualSpacing/>
        <w:jc w:val="both"/>
        <w:rPr>
          <w:rFonts w:ascii="Calibri" w:hAnsi="Calibri"/>
          <w:sz w:val="24"/>
          <w:szCs w:val="24"/>
          <w:lang w:eastAsia="nl-NL"/>
        </w:rPr>
      </w:pPr>
      <w:r w:rsidRPr="008D0636">
        <w:rPr>
          <w:rFonts w:ascii="Calibri" w:hAnsi="Calibri"/>
          <w:sz w:val="24"/>
          <w:szCs w:val="24"/>
          <w:lang w:eastAsia="nl-NL"/>
        </w:rPr>
        <w:t>L'exonération vaut pour une période ininterrompue de 3 ans, à compter de la date à laquelle l'intéressé dispose pour la première fois, en tant que bénéficiaire du revenu d'intégration, de revenus issus d'une activité artistique</w:t>
      </w:r>
      <w:r w:rsidR="00805BFA">
        <w:rPr>
          <w:rFonts w:ascii="Calibri" w:hAnsi="Calibri"/>
          <w:sz w:val="24"/>
          <w:szCs w:val="24"/>
          <w:lang w:eastAsia="nl-NL"/>
        </w:rPr>
        <w:fldChar w:fldCharType="begin"/>
      </w:r>
      <w:r w:rsidR="00805BFA">
        <w:instrText xml:space="preserve"> XE "</w:instrText>
      </w:r>
      <w:r w:rsidR="00805BFA" w:rsidRPr="00B65D83">
        <w:rPr>
          <w:rFonts w:ascii="Calibri" w:hAnsi="Calibri"/>
          <w:sz w:val="24"/>
          <w:szCs w:val="24"/>
          <w:lang w:eastAsia="nl-NL"/>
        </w:rPr>
        <w:instrText>activité artistique</w:instrText>
      </w:r>
      <w:r w:rsidR="00805BFA">
        <w:instrText xml:space="preserve">" </w:instrText>
      </w:r>
      <w:r w:rsidR="00805BFA">
        <w:rPr>
          <w:rFonts w:ascii="Calibri" w:hAnsi="Calibri"/>
          <w:sz w:val="24"/>
          <w:szCs w:val="24"/>
          <w:lang w:eastAsia="nl-NL"/>
        </w:rPr>
        <w:fldChar w:fldCharType="end"/>
      </w:r>
      <w:r w:rsidRPr="008D0636">
        <w:rPr>
          <w:rFonts w:ascii="Calibri" w:hAnsi="Calibri"/>
          <w:sz w:val="24"/>
          <w:szCs w:val="24"/>
          <w:lang w:eastAsia="nl-NL"/>
        </w:rPr>
        <w:t>.</w:t>
      </w:r>
    </w:p>
    <w:p w14:paraId="79AB62E3" w14:textId="77777777" w:rsidR="009D76DC" w:rsidRPr="008D0636" w:rsidRDefault="009D76DC" w:rsidP="009346BF">
      <w:pPr>
        <w:spacing w:after="200" w:line="312" w:lineRule="auto"/>
        <w:ind w:left="993"/>
        <w:contextualSpacing/>
        <w:jc w:val="both"/>
        <w:rPr>
          <w:rFonts w:ascii="Calibri" w:hAnsi="Calibri"/>
          <w:sz w:val="24"/>
          <w:szCs w:val="24"/>
          <w:lang w:eastAsia="nl-NL"/>
        </w:rPr>
      </w:pPr>
    </w:p>
    <w:p w14:paraId="2DA9F2C3" w14:textId="77777777"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L'exonération est subdivisée en 3 périodes d'un an. Si le montant de l'exonération est dépassé pendant une de ces périodes d'un an (en raison de revenus trop élevés), ces revenus doivent être pris en considération pendant 1 an, à compter du moment auquel ces revenus sont acquis et le montant exonéré est dépassé.</w:t>
      </w:r>
    </w:p>
    <w:p w14:paraId="6BD2FA5B" w14:textId="77777777" w:rsidR="009D76DC" w:rsidRPr="009D76DC" w:rsidRDefault="009D76DC" w:rsidP="009D76DC">
      <w:pPr>
        <w:spacing w:after="200" w:line="312" w:lineRule="auto"/>
        <w:ind w:left="993"/>
        <w:contextualSpacing/>
        <w:jc w:val="both"/>
        <w:rPr>
          <w:rFonts w:ascii="Calibri" w:hAnsi="Calibri"/>
          <w:color w:val="FF0000"/>
          <w:sz w:val="24"/>
          <w:szCs w:val="24"/>
          <w:lang w:eastAsia="nl-NL"/>
        </w:rPr>
      </w:pPr>
    </w:p>
    <w:p w14:paraId="17DB54E5" w14:textId="77777777"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Ces revenus sont pris en considération indépendamment du fait qu'une nouvelle période d'exonération prend cours.</w:t>
      </w:r>
    </w:p>
    <w:p w14:paraId="545494F4" w14:textId="77777777" w:rsidR="009D76DC" w:rsidRPr="009D76DC" w:rsidRDefault="009D76DC" w:rsidP="009D76DC">
      <w:pPr>
        <w:spacing w:after="200" w:line="312" w:lineRule="auto"/>
        <w:ind w:left="993"/>
        <w:contextualSpacing/>
        <w:jc w:val="both"/>
        <w:rPr>
          <w:rFonts w:ascii="Calibri" w:hAnsi="Calibri"/>
          <w:color w:val="FF0000"/>
          <w:sz w:val="24"/>
          <w:szCs w:val="24"/>
          <w:lang w:eastAsia="nl-NL"/>
        </w:rPr>
      </w:pPr>
    </w:p>
    <w:p w14:paraId="4BE34495" w14:textId="77777777"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Exemple</w:t>
      </w:r>
    </w:p>
    <w:p w14:paraId="68CAF034" w14:textId="69A64A3A"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Un peintre a droit à un revenu d'intégration de catégorie 2 depuis le 01.02.201</w:t>
      </w:r>
      <w:r w:rsidR="007F74AF">
        <w:rPr>
          <w:rFonts w:ascii="Calibri" w:hAnsi="Calibri"/>
          <w:color w:val="FF0000"/>
          <w:sz w:val="24"/>
          <w:szCs w:val="24"/>
          <w:lang w:eastAsia="nl-NL"/>
        </w:rPr>
        <w:t>7</w:t>
      </w:r>
      <w:r w:rsidRPr="009D76DC">
        <w:rPr>
          <w:rFonts w:ascii="Calibri" w:hAnsi="Calibri"/>
          <w:color w:val="FF0000"/>
          <w:sz w:val="24"/>
          <w:szCs w:val="24"/>
          <w:lang w:eastAsia="nl-NL"/>
        </w:rPr>
        <w:t xml:space="preserve"> et</w:t>
      </w:r>
    </w:p>
    <w:p w14:paraId="4C6DE031" w14:textId="16C46960" w:rsidR="009D76DC" w:rsidRPr="009D76DC" w:rsidRDefault="009D76DC" w:rsidP="00D348C7">
      <w:pPr>
        <w:numPr>
          <w:ilvl w:val="0"/>
          <w:numId w:val="199"/>
        </w:numPr>
        <w:spacing w:after="200" w:line="312" w:lineRule="auto"/>
        <w:contextualSpacing/>
        <w:jc w:val="both"/>
        <w:rPr>
          <w:rFonts w:ascii="Calibri" w:hAnsi="Calibri"/>
          <w:color w:val="FF0000"/>
          <w:sz w:val="24"/>
          <w:szCs w:val="24"/>
          <w:lang w:eastAsia="nl-NL"/>
        </w:rPr>
      </w:pPr>
      <w:r w:rsidRPr="009D76DC">
        <w:rPr>
          <w:rFonts w:ascii="Calibri" w:hAnsi="Calibri"/>
          <w:color w:val="FF0000"/>
          <w:sz w:val="24"/>
          <w:szCs w:val="24"/>
          <w:lang w:eastAsia="nl-NL"/>
        </w:rPr>
        <w:t>Vend le 01.08.201</w:t>
      </w:r>
      <w:r w:rsidR="007F74AF">
        <w:rPr>
          <w:rFonts w:ascii="Calibri" w:hAnsi="Calibri"/>
          <w:color w:val="FF0000"/>
          <w:sz w:val="24"/>
          <w:szCs w:val="24"/>
          <w:lang w:eastAsia="nl-NL"/>
        </w:rPr>
        <w:t>7</w:t>
      </w:r>
      <w:r w:rsidRPr="009D76DC">
        <w:rPr>
          <w:rFonts w:ascii="Calibri" w:hAnsi="Calibri"/>
          <w:color w:val="FF0000"/>
          <w:sz w:val="24"/>
          <w:szCs w:val="24"/>
          <w:lang w:eastAsia="nl-NL"/>
        </w:rPr>
        <w:t xml:space="preserve"> une peinture d'une valeur de 1.000 € </w:t>
      </w:r>
    </w:p>
    <w:p w14:paraId="2E3EA7D2" w14:textId="31E81DC2" w:rsidR="009D76DC" w:rsidRPr="009D76DC" w:rsidRDefault="009D76DC" w:rsidP="00D348C7">
      <w:pPr>
        <w:numPr>
          <w:ilvl w:val="0"/>
          <w:numId w:val="199"/>
        </w:numPr>
        <w:spacing w:after="200" w:line="312" w:lineRule="auto"/>
        <w:contextualSpacing/>
        <w:jc w:val="both"/>
        <w:rPr>
          <w:rFonts w:ascii="Calibri" w:hAnsi="Calibri"/>
          <w:color w:val="FF0000"/>
          <w:sz w:val="24"/>
          <w:szCs w:val="24"/>
          <w:lang w:eastAsia="nl-NL"/>
        </w:rPr>
      </w:pPr>
      <w:r w:rsidRPr="009D76DC">
        <w:rPr>
          <w:rFonts w:ascii="Calibri" w:hAnsi="Calibri"/>
          <w:color w:val="FF0000"/>
          <w:sz w:val="24"/>
          <w:szCs w:val="24"/>
          <w:lang w:eastAsia="nl-NL"/>
        </w:rPr>
        <w:t>Vend le 01.10.201</w:t>
      </w:r>
      <w:r w:rsidR="007F74AF">
        <w:rPr>
          <w:rFonts w:ascii="Calibri" w:hAnsi="Calibri"/>
          <w:color w:val="FF0000"/>
          <w:sz w:val="24"/>
          <w:szCs w:val="24"/>
          <w:lang w:eastAsia="nl-NL"/>
        </w:rPr>
        <w:t>7</w:t>
      </w:r>
      <w:r w:rsidRPr="009D76DC">
        <w:rPr>
          <w:rFonts w:ascii="Calibri" w:hAnsi="Calibri"/>
          <w:color w:val="FF0000"/>
          <w:sz w:val="24"/>
          <w:szCs w:val="24"/>
          <w:lang w:eastAsia="nl-NL"/>
        </w:rPr>
        <w:t xml:space="preserve"> une peinture d'une valeur de 2.500 € </w:t>
      </w:r>
    </w:p>
    <w:p w14:paraId="34B8EBF8" w14:textId="5E0CC3C0" w:rsidR="009D76DC" w:rsidRPr="009D76DC" w:rsidRDefault="009D76DC" w:rsidP="00D348C7">
      <w:pPr>
        <w:numPr>
          <w:ilvl w:val="0"/>
          <w:numId w:val="199"/>
        </w:numPr>
        <w:spacing w:after="200" w:line="312" w:lineRule="auto"/>
        <w:contextualSpacing/>
        <w:jc w:val="both"/>
        <w:rPr>
          <w:rFonts w:ascii="Calibri" w:hAnsi="Calibri"/>
          <w:color w:val="FF0000"/>
          <w:sz w:val="24"/>
          <w:szCs w:val="24"/>
          <w:lang w:eastAsia="nl-NL"/>
        </w:rPr>
      </w:pPr>
      <w:r w:rsidRPr="009D76DC">
        <w:rPr>
          <w:rFonts w:ascii="Calibri" w:hAnsi="Calibri"/>
          <w:color w:val="FF0000"/>
          <w:sz w:val="24"/>
          <w:szCs w:val="24"/>
          <w:lang w:eastAsia="nl-NL"/>
        </w:rPr>
        <w:t>Vend le 01.09.201</w:t>
      </w:r>
      <w:r w:rsidR="007F74AF">
        <w:rPr>
          <w:rFonts w:ascii="Calibri" w:hAnsi="Calibri"/>
          <w:color w:val="FF0000"/>
          <w:sz w:val="24"/>
          <w:szCs w:val="24"/>
          <w:lang w:eastAsia="nl-NL"/>
        </w:rPr>
        <w:t>8</w:t>
      </w:r>
      <w:r w:rsidRPr="009D76DC">
        <w:rPr>
          <w:rFonts w:ascii="Calibri" w:hAnsi="Calibri"/>
          <w:color w:val="FF0000"/>
          <w:sz w:val="24"/>
          <w:szCs w:val="24"/>
          <w:lang w:eastAsia="nl-NL"/>
        </w:rPr>
        <w:t xml:space="preserve"> une peinture d'une valeur de 2.000 € </w:t>
      </w:r>
    </w:p>
    <w:p w14:paraId="35416A47" w14:textId="6751369B" w:rsidR="009D76DC" w:rsidRPr="009D76DC" w:rsidRDefault="009D76DC" w:rsidP="00D348C7">
      <w:pPr>
        <w:numPr>
          <w:ilvl w:val="0"/>
          <w:numId w:val="199"/>
        </w:numPr>
        <w:spacing w:after="200" w:line="312" w:lineRule="auto"/>
        <w:contextualSpacing/>
        <w:jc w:val="both"/>
        <w:rPr>
          <w:rFonts w:ascii="Calibri" w:hAnsi="Calibri"/>
          <w:color w:val="FF0000"/>
          <w:sz w:val="24"/>
          <w:szCs w:val="24"/>
          <w:lang w:eastAsia="nl-NL"/>
        </w:rPr>
      </w:pPr>
      <w:r w:rsidRPr="009D76DC">
        <w:rPr>
          <w:rFonts w:ascii="Calibri" w:hAnsi="Calibri"/>
          <w:color w:val="FF0000"/>
          <w:sz w:val="24"/>
          <w:szCs w:val="24"/>
          <w:lang w:eastAsia="nl-NL"/>
        </w:rPr>
        <w:t>Vend le 01.02.201</w:t>
      </w:r>
      <w:r w:rsidR="007F74AF">
        <w:rPr>
          <w:rFonts w:ascii="Calibri" w:hAnsi="Calibri"/>
          <w:color w:val="FF0000"/>
          <w:sz w:val="24"/>
          <w:szCs w:val="24"/>
          <w:lang w:eastAsia="nl-NL"/>
        </w:rPr>
        <w:t>9</w:t>
      </w:r>
      <w:r w:rsidRPr="009D76DC">
        <w:rPr>
          <w:rFonts w:ascii="Calibri" w:hAnsi="Calibri"/>
          <w:color w:val="FF0000"/>
          <w:sz w:val="24"/>
          <w:szCs w:val="24"/>
          <w:lang w:eastAsia="nl-NL"/>
        </w:rPr>
        <w:t xml:space="preserve"> une peinture d'une valeur de 2.000 € </w:t>
      </w:r>
    </w:p>
    <w:p w14:paraId="2996EFD3" w14:textId="2FFDCB05" w:rsidR="009D76DC" w:rsidRPr="009D76DC" w:rsidRDefault="009D76DC" w:rsidP="00D348C7">
      <w:pPr>
        <w:numPr>
          <w:ilvl w:val="0"/>
          <w:numId w:val="199"/>
        </w:numPr>
        <w:spacing w:after="200" w:line="312" w:lineRule="auto"/>
        <w:contextualSpacing/>
        <w:jc w:val="both"/>
        <w:rPr>
          <w:rFonts w:ascii="Calibri" w:hAnsi="Calibri"/>
          <w:color w:val="FF0000"/>
          <w:sz w:val="24"/>
          <w:szCs w:val="24"/>
          <w:lang w:eastAsia="nl-NL"/>
        </w:rPr>
      </w:pPr>
      <w:r w:rsidRPr="009D76DC">
        <w:rPr>
          <w:rFonts w:ascii="Calibri" w:hAnsi="Calibri"/>
          <w:color w:val="FF0000"/>
          <w:sz w:val="24"/>
          <w:szCs w:val="24"/>
          <w:lang w:eastAsia="nl-NL"/>
        </w:rPr>
        <w:t>Vend le 01.09.201</w:t>
      </w:r>
      <w:r w:rsidR="007F74AF">
        <w:rPr>
          <w:rFonts w:ascii="Calibri" w:hAnsi="Calibri"/>
          <w:color w:val="FF0000"/>
          <w:sz w:val="24"/>
          <w:szCs w:val="24"/>
          <w:lang w:eastAsia="nl-NL"/>
        </w:rPr>
        <w:t>9</w:t>
      </w:r>
      <w:r w:rsidRPr="009D76DC">
        <w:rPr>
          <w:rFonts w:ascii="Calibri" w:hAnsi="Calibri"/>
          <w:color w:val="FF0000"/>
          <w:sz w:val="24"/>
          <w:szCs w:val="24"/>
          <w:lang w:eastAsia="nl-NL"/>
        </w:rPr>
        <w:t xml:space="preserve"> une peinture d'une valeur de 1.500 € </w:t>
      </w:r>
    </w:p>
    <w:p w14:paraId="1E7B36D0" w14:textId="75A25A31" w:rsidR="009D76DC" w:rsidRPr="009D76DC" w:rsidRDefault="009D76DC" w:rsidP="00D348C7">
      <w:pPr>
        <w:numPr>
          <w:ilvl w:val="0"/>
          <w:numId w:val="199"/>
        </w:numPr>
        <w:spacing w:after="200" w:line="312" w:lineRule="auto"/>
        <w:contextualSpacing/>
        <w:jc w:val="both"/>
        <w:rPr>
          <w:rFonts w:ascii="Calibri" w:hAnsi="Calibri"/>
          <w:color w:val="FF0000"/>
          <w:sz w:val="24"/>
          <w:szCs w:val="24"/>
          <w:lang w:eastAsia="nl-NL"/>
        </w:rPr>
      </w:pPr>
      <w:r w:rsidRPr="009D76DC">
        <w:rPr>
          <w:rFonts w:ascii="Calibri" w:hAnsi="Calibri"/>
          <w:color w:val="FF0000"/>
          <w:sz w:val="24"/>
          <w:szCs w:val="24"/>
          <w:lang w:eastAsia="nl-NL"/>
        </w:rPr>
        <w:t>Vend le 01.11.20</w:t>
      </w:r>
      <w:r w:rsidR="007F74AF">
        <w:rPr>
          <w:rFonts w:ascii="Calibri" w:hAnsi="Calibri"/>
          <w:color w:val="FF0000"/>
          <w:sz w:val="24"/>
          <w:szCs w:val="24"/>
          <w:lang w:eastAsia="nl-NL"/>
        </w:rPr>
        <w:t>20</w:t>
      </w:r>
      <w:r w:rsidRPr="009D76DC">
        <w:rPr>
          <w:rFonts w:ascii="Calibri" w:hAnsi="Calibri"/>
          <w:color w:val="FF0000"/>
          <w:sz w:val="24"/>
          <w:szCs w:val="24"/>
          <w:lang w:eastAsia="nl-NL"/>
        </w:rPr>
        <w:t xml:space="preserve"> une peinture d'une valeur de 1.000 € </w:t>
      </w:r>
    </w:p>
    <w:p w14:paraId="77F29623" w14:textId="77777777" w:rsidR="009D76DC" w:rsidRPr="009D76DC" w:rsidRDefault="009D76DC" w:rsidP="009D76DC">
      <w:pPr>
        <w:spacing w:after="200" w:line="312" w:lineRule="auto"/>
        <w:ind w:left="993"/>
        <w:contextualSpacing/>
        <w:jc w:val="both"/>
        <w:rPr>
          <w:rFonts w:ascii="Calibri" w:hAnsi="Calibri"/>
          <w:color w:val="FF0000"/>
          <w:sz w:val="24"/>
          <w:szCs w:val="24"/>
          <w:lang w:eastAsia="nl-NL"/>
        </w:rPr>
      </w:pPr>
    </w:p>
    <w:p w14:paraId="3076AEFB" w14:textId="54C7C18E"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Calcul: l'exonération commence le 01.08.201</w:t>
      </w:r>
      <w:r w:rsidR="007F74AF">
        <w:rPr>
          <w:rFonts w:ascii="Calibri" w:hAnsi="Calibri"/>
          <w:color w:val="FF0000"/>
          <w:sz w:val="24"/>
          <w:szCs w:val="24"/>
          <w:lang w:eastAsia="nl-NL"/>
        </w:rPr>
        <w:t>7</w:t>
      </w:r>
      <w:r w:rsidRPr="009D76DC">
        <w:rPr>
          <w:rFonts w:ascii="Calibri" w:hAnsi="Calibri"/>
          <w:color w:val="FF0000"/>
          <w:sz w:val="24"/>
          <w:szCs w:val="24"/>
          <w:lang w:eastAsia="nl-NL"/>
        </w:rPr>
        <w:t xml:space="preserve"> et se prolonge sur les périodes suivantes </w:t>
      </w:r>
    </w:p>
    <w:p w14:paraId="5423AD2C" w14:textId="25673C35" w:rsidR="009D76DC" w:rsidRPr="009D76DC" w:rsidRDefault="00726022" w:rsidP="00D348C7">
      <w:pPr>
        <w:numPr>
          <w:ilvl w:val="0"/>
          <w:numId w:val="199"/>
        </w:numPr>
        <w:spacing w:after="200" w:line="312" w:lineRule="auto"/>
        <w:contextualSpacing/>
        <w:jc w:val="both"/>
        <w:rPr>
          <w:rFonts w:ascii="Calibri" w:hAnsi="Calibri"/>
          <w:color w:val="FF0000"/>
          <w:sz w:val="24"/>
          <w:szCs w:val="24"/>
          <w:lang w:eastAsia="nl-NL"/>
        </w:rPr>
      </w:pPr>
      <w:r>
        <w:rPr>
          <w:rFonts w:ascii="Calibri" w:hAnsi="Calibri"/>
          <w:color w:val="FF0000"/>
          <w:sz w:val="24"/>
          <w:szCs w:val="24"/>
          <w:lang w:eastAsia="nl-NL"/>
        </w:rPr>
        <w:t>Période du 01.08.201</w:t>
      </w:r>
      <w:r w:rsidR="007F74AF">
        <w:rPr>
          <w:rFonts w:ascii="Calibri" w:hAnsi="Calibri"/>
          <w:color w:val="FF0000"/>
          <w:sz w:val="24"/>
          <w:szCs w:val="24"/>
          <w:lang w:eastAsia="nl-NL"/>
        </w:rPr>
        <w:t>7</w:t>
      </w:r>
      <w:r>
        <w:rPr>
          <w:rFonts w:ascii="Calibri" w:hAnsi="Calibri"/>
          <w:color w:val="FF0000"/>
          <w:sz w:val="24"/>
          <w:szCs w:val="24"/>
          <w:lang w:eastAsia="nl-NL"/>
        </w:rPr>
        <w:t xml:space="preserve"> au 31</w:t>
      </w:r>
      <w:r w:rsidR="00875FD0">
        <w:rPr>
          <w:rFonts w:ascii="Calibri" w:hAnsi="Calibri"/>
          <w:color w:val="FF0000"/>
          <w:sz w:val="24"/>
          <w:szCs w:val="24"/>
          <w:lang w:eastAsia="nl-NL"/>
        </w:rPr>
        <w:t>.</w:t>
      </w:r>
      <w:r w:rsidR="009D76DC" w:rsidRPr="009D76DC">
        <w:rPr>
          <w:rFonts w:ascii="Calibri" w:hAnsi="Calibri"/>
          <w:color w:val="FF0000"/>
          <w:sz w:val="24"/>
          <w:szCs w:val="24"/>
          <w:lang w:eastAsia="nl-NL"/>
        </w:rPr>
        <w:t>07.201</w:t>
      </w:r>
      <w:r w:rsidR="007F74AF">
        <w:rPr>
          <w:rFonts w:ascii="Calibri" w:hAnsi="Calibri"/>
          <w:color w:val="FF0000"/>
          <w:sz w:val="24"/>
          <w:szCs w:val="24"/>
          <w:lang w:eastAsia="nl-NL"/>
        </w:rPr>
        <w:t>8</w:t>
      </w:r>
      <w:r w:rsidR="009D76DC" w:rsidRPr="009D76DC">
        <w:rPr>
          <w:rFonts w:ascii="Calibri" w:hAnsi="Calibri"/>
          <w:color w:val="FF0000"/>
          <w:sz w:val="24"/>
          <w:szCs w:val="24"/>
          <w:lang w:eastAsia="nl-NL"/>
        </w:rPr>
        <w:t>: exonération maximale de 2.</w:t>
      </w:r>
      <w:r w:rsidR="007F74AF">
        <w:rPr>
          <w:rFonts w:ascii="Calibri" w:hAnsi="Calibri"/>
          <w:color w:val="FF0000"/>
          <w:sz w:val="24"/>
          <w:szCs w:val="24"/>
          <w:lang w:eastAsia="nl-NL"/>
        </w:rPr>
        <w:t xml:space="preserve">928,35 </w:t>
      </w:r>
      <w:r w:rsidR="009D76DC" w:rsidRPr="009D76DC">
        <w:rPr>
          <w:rFonts w:ascii="Calibri" w:hAnsi="Calibri"/>
          <w:color w:val="FF0000"/>
          <w:sz w:val="24"/>
          <w:szCs w:val="24"/>
          <w:lang w:eastAsia="nl-NL"/>
        </w:rPr>
        <w:t>€</w:t>
      </w:r>
    </w:p>
    <w:p w14:paraId="77B75097" w14:textId="47F6C096" w:rsidR="009D76DC" w:rsidRPr="009D76DC" w:rsidRDefault="009D76DC" w:rsidP="00D348C7">
      <w:pPr>
        <w:numPr>
          <w:ilvl w:val="0"/>
          <w:numId w:val="199"/>
        </w:numPr>
        <w:spacing w:after="200" w:line="312" w:lineRule="auto"/>
        <w:contextualSpacing/>
        <w:jc w:val="both"/>
        <w:rPr>
          <w:rFonts w:ascii="Calibri" w:hAnsi="Calibri"/>
          <w:color w:val="FF0000"/>
          <w:sz w:val="24"/>
          <w:szCs w:val="24"/>
          <w:lang w:eastAsia="nl-NL"/>
        </w:rPr>
      </w:pPr>
      <w:r w:rsidRPr="009D76DC">
        <w:rPr>
          <w:rFonts w:ascii="Calibri" w:hAnsi="Calibri"/>
          <w:color w:val="FF0000"/>
          <w:sz w:val="24"/>
          <w:szCs w:val="24"/>
          <w:lang w:eastAsia="nl-NL"/>
        </w:rPr>
        <w:t>Période du 01.08.201</w:t>
      </w:r>
      <w:r w:rsidR="007F74AF">
        <w:rPr>
          <w:rFonts w:ascii="Calibri" w:hAnsi="Calibri"/>
          <w:color w:val="FF0000"/>
          <w:sz w:val="24"/>
          <w:szCs w:val="24"/>
          <w:lang w:eastAsia="nl-NL"/>
        </w:rPr>
        <w:t>8</w:t>
      </w:r>
      <w:r w:rsidRPr="009D76DC">
        <w:rPr>
          <w:rFonts w:ascii="Calibri" w:hAnsi="Calibri"/>
          <w:color w:val="FF0000"/>
          <w:sz w:val="24"/>
          <w:szCs w:val="24"/>
          <w:lang w:eastAsia="nl-NL"/>
        </w:rPr>
        <w:t xml:space="preserve"> au 3</w:t>
      </w:r>
      <w:r w:rsidR="00726022">
        <w:rPr>
          <w:rFonts w:ascii="Calibri" w:hAnsi="Calibri"/>
          <w:color w:val="FF0000"/>
          <w:sz w:val="24"/>
          <w:szCs w:val="24"/>
          <w:lang w:eastAsia="nl-NL"/>
        </w:rPr>
        <w:t>1</w:t>
      </w:r>
      <w:r w:rsidRPr="009D76DC">
        <w:rPr>
          <w:rFonts w:ascii="Calibri" w:hAnsi="Calibri"/>
          <w:color w:val="FF0000"/>
          <w:sz w:val="24"/>
          <w:szCs w:val="24"/>
          <w:lang w:eastAsia="nl-NL"/>
        </w:rPr>
        <w:t>.07.201</w:t>
      </w:r>
      <w:r w:rsidR="007F74AF">
        <w:rPr>
          <w:rFonts w:ascii="Calibri" w:hAnsi="Calibri"/>
          <w:color w:val="FF0000"/>
          <w:sz w:val="24"/>
          <w:szCs w:val="24"/>
          <w:lang w:eastAsia="nl-NL"/>
        </w:rPr>
        <w:t>9</w:t>
      </w:r>
      <w:r w:rsidRPr="009D76DC">
        <w:rPr>
          <w:rFonts w:ascii="Calibri" w:hAnsi="Calibri"/>
          <w:color w:val="FF0000"/>
          <w:sz w:val="24"/>
          <w:szCs w:val="24"/>
          <w:lang w:eastAsia="nl-NL"/>
        </w:rPr>
        <w:t>: exonération maximale de 2.</w:t>
      </w:r>
      <w:r w:rsidR="007F74AF">
        <w:rPr>
          <w:rFonts w:ascii="Calibri" w:hAnsi="Calibri"/>
          <w:color w:val="FF0000"/>
          <w:sz w:val="24"/>
          <w:szCs w:val="24"/>
          <w:lang w:eastAsia="nl-NL"/>
        </w:rPr>
        <w:t xml:space="preserve">928,35 </w:t>
      </w:r>
      <w:r w:rsidRPr="009D76DC">
        <w:rPr>
          <w:rFonts w:ascii="Calibri" w:hAnsi="Calibri"/>
          <w:color w:val="FF0000"/>
          <w:sz w:val="24"/>
          <w:szCs w:val="24"/>
          <w:lang w:eastAsia="nl-NL"/>
        </w:rPr>
        <w:t>€</w:t>
      </w:r>
    </w:p>
    <w:p w14:paraId="4E9BA85E" w14:textId="047D820B" w:rsidR="009D76DC" w:rsidRPr="009D76DC" w:rsidRDefault="009D76DC" w:rsidP="00D348C7">
      <w:pPr>
        <w:numPr>
          <w:ilvl w:val="0"/>
          <w:numId w:val="199"/>
        </w:numPr>
        <w:spacing w:after="200" w:line="312" w:lineRule="auto"/>
        <w:contextualSpacing/>
        <w:jc w:val="both"/>
        <w:rPr>
          <w:rFonts w:ascii="Calibri" w:hAnsi="Calibri"/>
          <w:color w:val="FF0000"/>
          <w:sz w:val="24"/>
          <w:szCs w:val="24"/>
          <w:lang w:eastAsia="nl-NL"/>
        </w:rPr>
      </w:pPr>
      <w:r w:rsidRPr="009D76DC">
        <w:rPr>
          <w:rFonts w:ascii="Calibri" w:hAnsi="Calibri"/>
          <w:color w:val="FF0000"/>
          <w:sz w:val="24"/>
          <w:szCs w:val="24"/>
          <w:lang w:eastAsia="nl-NL"/>
        </w:rPr>
        <w:t>Période du 01.08.201</w:t>
      </w:r>
      <w:r w:rsidR="007F74AF">
        <w:rPr>
          <w:rFonts w:ascii="Calibri" w:hAnsi="Calibri"/>
          <w:color w:val="FF0000"/>
          <w:sz w:val="24"/>
          <w:szCs w:val="24"/>
          <w:lang w:eastAsia="nl-NL"/>
        </w:rPr>
        <w:t>9</w:t>
      </w:r>
      <w:r w:rsidR="00875FD0">
        <w:rPr>
          <w:rFonts w:ascii="Calibri" w:hAnsi="Calibri"/>
          <w:color w:val="FF0000"/>
          <w:sz w:val="24"/>
          <w:szCs w:val="24"/>
          <w:lang w:eastAsia="nl-NL"/>
        </w:rPr>
        <w:t xml:space="preserve"> </w:t>
      </w:r>
      <w:r w:rsidRPr="009D76DC">
        <w:rPr>
          <w:rFonts w:ascii="Calibri" w:hAnsi="Calibri"/>
          <w:color w:val="FF0000"/>
          <w:sz w:val="24"/>
          <w:szCs w:val="24"/>
          <w:lang w:eastAsia="nl-NL"/>
        </w:rPr>
        <w:t>au 3</w:t>
      </w:r>
      <w:r w:rsidR="00726022">
        <w:rPr>
          <w:rFonts w:ascii="Calibri" w:hAnsi="Calibri"/>
          <w:color w:val="FF0000"/>
          <w:sz w:val="24"/>
          <w:szCs w:val="24"/>
          <w:lang w:eastAsia="nl-NL"/>
        </w:rPr>
        <w:t>1</w:t>
      </w:r>
      <w:r w:rsidRPr="009D76DC">
        <w:rPr>
          <w:rFonts w:ascii="Calibri" w:hAnsi="Calibri"/>
          <w:color w:val="FF0000"/>
          <w:sz w:val="24"/>
          <w:szCs w:val="24"/>
          <w:lang w:eastAsia="nl-NL"/>
        </w:rPr>
        <w:t>.07.20</w:t>
      </w:r>
      <w:r w:rsidR="007F74AF">
        <w:rPr>
          <w:rFonts w:ascii="Calibri" w:hAnsi="Calibri"/>
          <w:color w:val="FF0000"/>
          <w:sz w:val="24"/>
          <w:szCs w:val="24"/>
          <w:lang w:eastAsia="nl-NL"/>
        </w:rPr>
        <w:t>20</w:t>
      </w:r>
      <w:r w:rsidRPr="009D76DC">
        <w:rPr>
          <w:rFonts w:ascii="Calibri" w:hAnsi="Calibri"/>
          <w:color w:val="FF0000"/>
          <w:sz w:val="24"/>
          <w:szCs w:val="24"/>
          <w:lang w:eastAsia="nl-NL"/>
        </w:rPr>
        <w:t>: exonération maximale de 2.</w:t>
      </w:r>
      <w:r w:rsidR="007F74AF">
        <w:rPr>
          <w:rFonts w:ascii="Calibri" w:hAnsi="Calibri"/>
          <w:color w:val="FF0000"/>
          <w:sz w:val="24"/>
          <w:szCs w:val="24"/>
          <w:lang w:eastAsia="nl-NL"/>
        </w:rPr>
        <w:t xml:space="preserve">928,35 </w:t>
      </w:r>
      <w:r w:rsidRPr="009D76DC">
        <w:rPr>
          <w:rFonts w:ascii="Calibri" w:hAnsi="Calibri"/>
          <w:color w:val="FF0000"/>
          <w:sz w:val="24"/>
          <w:szCs w:val="24"/>
          <w:lang w:eastAsia="nl-NL"/>
        </w:rPr>
        <w:t>€</w:t>
      </w:r>
    </w:p>
    <w:p w14:paraId="4496ED33" w14:textId="77777777" w:rsidR="009D76DC" w:rsidRPr="009D76DC" w:rsidRDefault="009D76DC" w:rsidP="009D76DC">
      <w:pPr>
        <w:spacing w:after="200" w:line="312" w:lineRule="auto"/>
        <w:ind w:left="993"/>
        <w:contextualSpacing/>
        <w:jc w:val="both"/>
        <w:rPr>
          <w:rFonts w:ascii="Calibri" w:hAnsi="Calibri"/>
          <w:color w:val="FF0000"/>
          <w:sz w:val="24"/>
          <w:szCs w:val="24"/>
          <w:lang w:eastAsia="nl-NL"/>
        </w:rPr>
      </w:pPr>
    </w:p>
    <w:p w14:paraId="6D168934" w14:textId="6CD3F836" w:rsidR="009D76DC" w:rsidRPr="009D76DC" w:rsidRDefault="009D76DC" w:rsidP="00D348C7">
      <w:pPr>
        <w:numPr>
          <w:ilvl w:val="0"/>
          <w:numId w:val="200"/>
        </w:numPr>
        <w:spacing w:after="200" w:line="312" w:lineRule="auto"/>
        <w:contextualSpacing/>
        <w:jc w:val="both"/>
        <w:rPr>
          <w:rFonts w:ascii="Calibri" w:hAnsi="Calibri"/>
          <w:color w:val="FF0000"/>
          <w:sz w:val="24"/>
          <w:szCs w:val="24"/>
          <w:lang w:eastAsia="nl-NL"/>
        </w:rPr>
      </w:pPr>
      <w:r w:rsidRPr="009D76DC">
        <w:rPr>
          <w:rFonts w:ascii="Calibri" w:hAnsi="Calibri"/>
          <w:color w:val="FF0000"/>
          <w:sz w:val="24"/>
          <w:szCs w:val="24"/>
          <w:lang w:eastAsia="nl-NL"/>
        </w:rPr>
        <w:t>Première période (du 01.08.201</w:t>
      </w:r>
      <w:r w:rsidR="007F74AF">
        <w:rPr>
          <w:rFonts w:ascii="Calibri" w:hAnsi="Calibri"/>
          <w:color w:val="FF0000"/>
          <w:sz w:val="24"/>
          <w:szCs w:val="24"/>
          <w:lang w:eastAsia="nl-NL"/>
        </w:rPr>
        <w:t>7</w:t>
      </w:r>
      <w:r w:rsidRPr="009D76DC">
        <w:rPr>
          <w:rFonts w:ascii="Calibri" w:hAnsi="Calibri"/>
          <w:color w:val="FF0000"/>
          <w:sz w:val="24"/>
          <w:szCs w:val="24"/>
          <w:lang w:eastAsia="nl-NL"/>
        </w:rPr>
        <w:t xml:space="preserve"> au 3</w:t>
      </w:r>
      <w:r w:rsidR="00726022">
        <w:rPr>
          <w:rFonts w:ascii="Calibri" w:hAnsi="Calibri"/>
          <w:color w:val="FF0000"/>
          <w:sz w:val="24"/>
          <w:szCs w:val="24"/>
          <w:lang w:eastAsia="nl-NL"/>
        </w:rPr>
        <w:t>1</w:t>
      </w:r>
      <w:r w:rsidRPr="009D76DC">
        <w:rPr>
          <w:rFonts w:ascii="Calibri" w:hAnsi="Calibri"/>
          <w:color w:val="FF0000"/>
          <w:sz w:val="24"/>
          <w:szCs w:val="24"/>
          <w:lang w:eastAsia="nl-NL"/>
        </w:rPr>
        <w:t>.07.201</w:t>
      </w:r>
      <w:r w:rsidR="007F74AF">
        <w:rPr>
          <w:rFonts w:ascii="Calibri" w:hAnsi="Calibri"/>
          <w:color w:val="FF0000"/>
          <w:sz w:val="24"/>
          <w:szCs w:val="24"/>
          <w:lang w:eastAsia="nl-NL"/>
        </w:rPr>
        <w:t>8</w:t>
      </w:r>
      <w:r w:rsidRPr="009D76DC">
        <w:rPr>
          <w:rFonts w:ascii="Calibri" w:hAnsi="Calibri"/>
          <w:color w:val="FF0000"/>
          <w:sz w:val="24"/>
          <w:szCs w:val="24"/>
          <w:lang w:eastAsia="nl-NL"/>
        </w:rPr>
        <w:t>)</w:t>
      </w:r>
    </w:p>
    <w:p w14:paraId="149A7B44" w14:textId="3C9AAB71"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 xml:space="preserve"> 01.08.201</w:t>
      </w:r>
      <w:r w:rsidR="00875FD0">
        <w:rPr>
          <w:rFonts w:ascii="Calibri" w:hAnsi="Calibri"/>
          <w:color w:val="FF0000"/>
          <w:sz w:val="24"/>
          <w:szCs w:val="24"/>
          <w:lang w:eastAsia="nl-NL"/>
        </w:rPr>
        <w:t>7</w:t>
      </w:r>
      <w:r w:rsidRPr="009D76DC">
        <w:rPr>
          <w:rFonts w:ascii="Calibri" w:hAnsi="Calibri"/>
          <w:color w:val="FF0000"/>
          <w:sz w:val="24"/>
          <w:szCs w:val="24"/>
          <w:lang w:eastAsia="nl-NL"/>
        </w:rPr>
        <w:t xml:space="preserve"> exonération complète de 1.000 € </w:t>
      </w:r>
    </w:p>
    <w:p w14:paraId="05779E6C" w14:textId="57F3A9AB"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Exonération résiduelle: 2.</w:t>
      </w:r>
      <w:r w:rsidR="007F74AF">
        <w:rPr>
          <w:rFonts w:ascii="Calibri" w:hAnsi="Calibri"/>
          <w:color w:val="FF0000"/>
          <w:sz w:val="24"/>
          <w:szCs w:val="24"/>
          <w:lang w:eastAsia="nl-NL"/>
        </w:rPr>
        <w:t>928,35</w:t>
      </w:r>
      <w:r w:rsidRPr="009D76DC">
        <w:rPr>
          <w:rFonts w:ascii="Calibri" w:hAnsi="Calibri"/>
          <w:color w:val="FF0000"/>
          <w:sz w:val="24"/>
          <w:szCs w:val="24"/>
          <w:lang w:eastAsia="nl-NL"/>
        </w:rPr>
        <w:t xml:space="preserve"> – 1.000 = 1.</w:t>
      </w:r>
      <w:r w:rsidR="007F74AF">
        <w:rPr>
          <w:rFonts w:ascii="Calibri" w:hAnsi="Calibri"/>
          <w:color w:val="FF0000"/>
          <w:sz w:val="24"/>
          <w:szCs w:val="24"/>
          <w:lang w:eastAsia="nl-NL"/>
        </w:rPr>
        <w:t>928,35</w:t>
      </w:r>
    </w:p>
    <w:p w14:paraId="590549FC" w14:textId="06F154A6"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01.10.201</w:t>
      </w:r>
      <w:r w:rsidR="007F74AF">
        <w:rPr>
          <w:rFonts w:ascii="Calibri" w:hAnsi="Calibri"/>
          <w:color w:val="FF0000"/>
          <w:sz w:val="24"/>
          <w:szCs w:val="24"/>
          <w:lang w:eastAsia="nl-NL"/>
        </w:rPr>
        <w:t>7</w:t>
      </w:r>
      <w:r w:rsidRPr="009D76DC">
        <w:rPr>
          <w:rFonts w:ascii="Calibri" w:hAnsi="Calibri"/>
          <w:color w:val="FF0000"/>
          <w:sz w:val="24"/>
          <w:szCs w:val="24"/>
          <w:lang w:eastAsia="nl-NL"/>
        </w:rPr>
        <w:t xml:space="preserve"> exonération partielle de la vente de la peinture d'une valeur de 2.500 € </w:t>
      </w:r>
    </w:p>
    <w:p w14:paraId="3AF41D97" w14:textId="718D5513"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1.</w:t>
      </w:r>
      <w:r w:rsidR="007F74AF">
        <w:rPr>
          <w:rFonts w:ascii="Calibri" w:hAnsi="Calibri"/>
          <w:color w:val="FF0000"/>
          <w:sz w:val="24"/>
          <w:szCs w:val="24"/>
          <w:lang w:eastAsia="nl-NL"/>
        </w:rPr>
        <w:t>928,35</w:t>
      </w:r>
      <w:r w:rsidRPr="009D76DC">
        <w:rPr>
          <w:rFonts w:ascii="Calibri" w:hAnsi="Calibri"/>
          <w:color w:val="FF0000"/>
          <w:sz w:val="24"/>
          <w:szCs w:val="24"/>
          <w:lang w:eastAsia="nl-NL"/>
        </w:rPr>
        <w:t xml:space="preserve"> (solde exonération résiduelle) – 2.500 = </w:t>
      </w:r>
      <w:r w:rsidR="007F74AF">
        <w:rPr>
          <w:rFonts w:ascii="Calibri" w:hAnsi="Calibri"/>
          <w:color w:val="FF0000"/>
          <w:sz w:val="24"/>
          <w:szCs w:val="24"/>
          <w:lang w:eastAsia="nl-NL"/>
        </w:rPr>
        <w:t>571,65</w:t>
      </w:r>
      <w:r w:rsidRPr="009D76DC">
        <w:rPr>
          <w:rFonts w:ascii="Calibri" w:hAnsi="Calibri"/>
          <w:color w:val="FF0000"/>
          <w:sz w:val="24"/>
          <w:szCs w:val="24"/>
          <w:lang w:eastAsia="nl-NL"/>
        </w:rPr>
        <w:t xml:space="preserve"> € qui ne peuvent être exonérés.  </w:t>
      </w:r>
    </w:p>
    <w:p w14:paraId="422009EA" w14:textId="7CF1D2E9"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Ces revenus (</w:t>
      </w:r>
      <w:r w:rsidR="007F74AF">
        <w:rPr>
          <w:rFonts w:ascii="Calibri" w:hAnsi="Calibri"/>
          <w:color w:val="FF0000"/>
          <w:sz w:val="24"/>
          <w:szCs w:val="24"/>
          <w:lang w:eastAsia="nl-NL"/>
        </w:rPr>
        <w:t>571,65 €</w:t>
      </w:r>
      <w:r w:rsidRPr="009D76DC">
        <w:rPr>
          <w:rFonts w:ascii="Calibri" w:hAnsi="Calibri"/>
          <w:color w:val="FF0000"/>
          <w:sz w:val="24"/>
          <w:szCs w:val="24"/>
          <w:lang w:eastAsia="nl-NL"/>
        </w:rPr>
        <w:t>) devront être pris en considération pendant 1 an à partir de la date de la vente (cette période est donc différente de la période d'exonération).</w:t>
      </w:r>
    </w:p>
    <w:p w14:paraId="62292A9A" w14:textId="77777777" w:rsidR="009D76DC" w:rsidRPr="009D76DC" w:rsidRDefault="009D76DC" w:rsidP="009D76DC">
      <w:pPr>
        <w:spacing w:after="200" w:line="312" w:lineRule="auto"/>
        <w:ind w:left="993"/>
        <w:contextualSpacing/>
        <w:jc w:val="both"/>
        <w:rPr>
          <w:rFonts w:ascii="Calibri" w:hAnsi="Calibri"/>
          <w:color w:val="FF0000"/>
          <w:sz w:val="24"/>
          <w:szCs w:val="24"/>
          <w:lang w:eastAsia="nl-NL"/>
        </w:rPr>
      </w:pPr>
    </w:p>
    <w:p w14:paraId="6054328E" w14:textId="0D2FC7E4"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Concrètement: mode de calcul du 01.10.201</w:t>
      </w:r>
      <w:r w:rsidR="007F74AF">
        <w:rPr>
          <w:rFonts w:ascii="Calibri" w:hAnsi="Calibri"/>
          <w:color w:val="FF0000"/>
          <w:sz w:val="24"/>
          <w:szCs w:val="24"/>
          <w:lang w:eastAsia="nl-NL"/>
        </w:rPr>
        <w:t>7</w:t>
      </w:r>
      <w:r w:rsidRPr="009D76DC">
        <w:rPr>
          <w:rFonts w:ascii="Calibri" w:hAnsi="Calibri"/>
          <w:color w:val="FF0000"/>
          <w:sz w:val="24"/>
          <w:szCs w:val="24"/>
          <w:lang w:eastAsia="nl-NL"/>
        </w:rPr>
        <w:t xml:space="preserve"> au 30.09.201</w:t>
      </w:r>
      <w:r w:rsidR="007F74AF">
        <w:rPr>
          <w:rFonts w:ascii="Calibri" w:hAnsi="Calibri"/>
          <w:color w:val="FF0000"/>
          <w:sz w:val="24"/>
          <w:szCs w:val="24"/>
          <w:lang w:eastAsia="nl-NL"/>
        </w:rPr>
        <w:t>8</w:t>
      </w:r>
    </w:p>
    <w:p w14:paraId="19245EE9" w14:textId="78044401"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10.</w:t>
      </w:r>
      <w:r w:rsidR="00560527">
        <w:rPr>
          <w:rFonts w:ascii="Calibri" w:hAnsi="Calibri"/>
          <w:color w:val="FF0000"/>
          <w:sz w:val="24"/>
          <w:szCs w:val="24"/>
          <w:lang w:eastAsia="nl-NL"/>
        </w:rPr>
        <w:t>712,38</w:t>
      </w:r>
      <w:r w:rsidRPr="009D76DC">
        <w:rPr>
          <w:rFonts w:ascii="Calibri" w:hAnsi="Calibri"/>
          <w:color w:val="FF0000"/>
          <w:sz w:val="24"/>
          <w:szCs w:val="24"/>
          <w:lang w:eastAsia="nl-NL"/>
        </w:rPr>
        <w:t xml:space="preserve"> – (</w:t>
      </w:r>
      <w:r w:rsidR="00A437C0">
        <w:rPr>
          <w:rFonts w:ascii="Calibri" w:hAnsi="Calibri"/>
          <w:color w:val="FF0000"/>
          <w:sz w:val="24"/>
          <w:szCs w:val="24"/>
          <w:lang w:eastAsia="nl-NL"/>
        </w:rPr>
        <w:t>571,65</w:t>
      </w:r>
      <w:r w:rsidRPr="009D76DC">
        <w:rPr>
          <w:rFonts w:ascii="Calibri" w:hAnsi="Calibri"/>
          <w:color w:val="FF0000"/>
          <w:sz w:val="24"/>
          <w:szCs w:val="24"/>
          <w:lang w:eastAsia="nl-NL"/>
        </w:rPr>
        <w:t xml:space="preserve"> – 250) = € 10.</w:t>
      </w:r>
      <w:r w:rsidR="00560527">
        <w:rPr>
          <w:rFonts w:ascii="Calibri" w:hAnsi="Calibri"/>
          <w:color w:val="FF0000"/>
          <w:sz w:val="24"/>
          <w:szCs w:val="24"/>
          <w:lang w:eastAsia="nl-NL"/>
        </w:rPr>
        <w:t>390,73</w:t>
      </w:r>
    </w:p>
    <w:p w14:paraId="2359C4A6" w14:textId="77777777" w:rsidR="009D76DC" w:rsidRPr="009D76DC" w:rsidRDefault="009D76DC" w:rsidP="009D76DC">
      <w:pPr>
        <w:spacing w:after="200" w:line="312" w:lineRule="auto"/>
        <w:ind w:left="993"/>
        <w:contextualSpacing/>
        <w:jc w:val="both"/>
        <w:rPr>
          <w:rFonts w:ascii="Calibri" w:hAnsi="Calibri"/>
          <w:color w:val="FF0000"/>
          <w:sz w:val="24"/>
          <w:szCs w:val="24"/>
          <w:lang w:eastAsia="nl-NL"/>
        </w:rPr>
      </w:pPr>
    </w:p>
    <w:p w14:paraId="45D9CA07" w14:textId="77777777" w:rsidR="009D76DC" w:rsidRPr="009D76DC" w:rsidRDefault="009D76DC" w:rsidP="009D76DC">
      <w:pPr>
        <w:spacing w:after="200" w:line="312" w:lineRule="auto"/>
        <w:ind w:left="993"/>
        <w:contextualSpacing/>
        <w:jc w:val="both"/>
        <w:rPr>
          <w:rFonts w:ascii="Calibri" w:hAnsi="Calibri"/>
          <w:color w:val="FF0000"/>
          <w:sz w:val="24"/>
          <w:szCs w:val="24"/>
          <w:lang w:eastAsia="nl-NL"/>
        </w:rPr>
      </w:pPr>
    </w:p>
    <w:p w14:paraId="4F285173" w14:textId="5000127E" w:rsidR="009D76DC" w:rsidRPr="009D76DC" w:rsidRDefault="009D76DC" w:rsidP="00D348C7">
      <w:pPr>
        <w:numPr>
          <w:ilvl w:val="0"/>
          <w:numId w:val="200"/>
        </w:numPr>
        <w:spacing w:after="200" w:line="312" w:lineRule="auto"/>
        <w:contextualSpacing/>
        <w:jc w:val="both"/>
        <w:rPr>
          <w:rFonts w:ascii="Calibri" w:hAnsi="Calibri"/>
          <w:color w:val="FF0000"/>
          <w:sz w:val="24"/>
          <w:szCs w:val="24"/>
          <w:lang w:eastAsia="nl-NL"/>
        </w:rPr>
      </w:pPr>
      <w:r w:rsidRPr="009D76DC">
        <w:rPr>
          <w:rFonts w:ascii="Calibri" w:hAnsi="Calibri"/>
          <w:color w:val="FF0000"/>
          <w:sz w:val="24"/>
          <w:szCs w:val="24"/>
          <w:lang w:eastAsia="nl-NL"/>
        </w:rPr>
        <w:t>Deuxième période (du 01.08.201</w:t>
      </w:r>
      <w:r w:rsidR="007F74AF">
        <w:rPr>
          <w:rFonts w:ascii="Calibri" w:hAnsi="Calibri"/>
          <w:color w:val="FF0000"/>
          <w:sz w:val="24"/>
          <w:szCs w:val="24"/>
          <w:lang w:eastAsia="nl-NL"/>
        </w:rPr>
        <w:t>8</w:t>
      </w:r>
      <w:r w:rsidRPr="009D76DC">
        <w:rPr>
          <w:rFonts w:ascii="Calibri" w:hAnsi="Calibri"/>
          <w:color w:val="FF0000"/>
          <w:sz w:val="24"/>
          <w:szCs w:val="24"/>
          <w:lang w:eastAsia="nl-NL"/>
        </w:rPr>
        <w:t xml:space="preserve"> au 31.07.201</w:t>
      </w:r>
      <w:r w:rsidR="007F74AF">
        <w:rPr>
          <w:rFonts w:ascii="Calibri" w:hAnsi="Calibri"/>
          <w:color w:val="FF0000"/>
          <w:sz w:val="24"/>
          <w:szCs w:val="24"/>
          <w:lang w:eastAsia="nl-NL"/>
        </w:rPr>
        <w:t>9</w:t>
      </w:r>
      <w:r w:rsidRPr="009D76DC">
        <w:rPr>
          <w:rFonts w:ascii="Calibri" w:hAnsi="Calibri"/>
          <w:color w:val="FF0000"/>
          <w:sz w:val="24"/>
          <w:szCs w:val="24"/>
          <w:lang w:eastAsia="nl-NL"/>
        </w:rPr>
        <w:t>)</w:t>
      </w:r>
    </w:p>
    <w:p w14:paraId="58C979A0" w14:textId="776C2234"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01.09.201</w:t>
      </w:r>
      <w:r w:rsidR="007F74AF">
        <w:rPr>
          <w:rFonts w:ascii="Calibri" w:hAnsi="Calibri"/>
          <w:color w:val="FF0000"/>
          <w:sz w:val="24"/>
          <w:szCs w:val="24"/>
          <w:lang w:eastAsia="nl-NL"/>
        </w:rPr>
        <w:t>8</w:t>
      </w:r>
      <w:r w:rsidRPr="009D76DC">
        <w:rPr>
          <w:rFonts w:ascii="Calibri" w:hAnsi="Calibri"/>
          <w:color w:val="FF0000"/>
          <w:sz w:val="24"/>
          <w:szCs w:val="24"/>
          <w:lang w:eastAsia="nl-NL"/>
        </w:rPr>
        <w:t xml:space="preserve"> exonération complète de 2.000 €</w:t>
      </w:r>
    </w:p>
    <w:p w14:paraId="444BC897" w14:textId="41BB25A9"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 xml:space="preserve">Exonération résiduelle: </w:t>
      </w:r>
      <w:r w:rsidR="00A437C0">
        <w:rPr>
          <w:rFonts w:ascii="Calibri" w:hAnsi="Calibri"/>
          <w:color w:val="FF0000"/>
          <w:sz w:val="24"/>
          <w:szCs w:val="24"/>
          <w:lang w:eastAsia="nl-NL"/>
        </w:rPr>
        <w:t>2.928,35</w:t>
      </w:r>
      <w:r w:rsidRPr="009D76DC">
        <w:rPr>
          <w:rFonts w:ascii="Calibri" w:hAnsi="Calibri"/>
          <w:color w:val="FF0000"/>
          <w:sz w:val="24"/>
          <w:szCs w:val="24"/>
          <w:lang w:eastAsia="nl-NL"/>
        </w:rPr>
        <w:t xml:space="preserve"> – 2.000 = </w:t>
      </w:r>
      <w:r w:rsidR="00A437C0">
        <w:rPr>
          <w:rFonts w:ascii="Calibri" w:hAnsi="Calibri"/>
          <w:color w:val="FF0000"/>
          <w:sz w:val="24"/>
          <w:szCs w:val="24"/>
          <w:lang w:eastAsia="nl-NL"/>
        </w:rPr>
        <w:t>928,35</w:t>
      </w:r>
    </w:p>
    <w:p w14:paraId="2A5B1E0D" w14:textId="77777777" w:rsidR="009D76DC" w:rsidRPr="009D76DC" w:rsidRDefault="009D76DC" w:rsidP="009D76DC">
      <w:pPr>
        <w:spacing w:after="200" w:line="312" w:lineRule="auto"/>
        <w:ind w:left="993"/>
        <w:contextualSpacing/>
        <w:jc w:val="both"/>
        <w:rPr>
          <w:rFonts w:ascii="Calibri" w:hAnsi="Calibri"/>
          <w:color w:val="FF0000"/>
          <w:sz w:val="24"/>
          <w:szCs w:val="24"/>
          <w:lang w:eastAsia="nl-NL"/>
        </w:rPr>
      </w:pPr>
    </w:p>
    <w:p w14:paraId="049CA05C" w14:textId="374D45F8"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Concrètement: mode de calcul du 01.08.201</w:t>
      </w:r>
      <w:r w:rsidR="007F74AF">
        <w:rPr>
          <w:rFonts w:ascii="Calibri" w:hAnsi="Calibri"/>
          <w:color w:val="FF0000"/>
          <w:sz w:val="24"/>
          <w:szCs w:val="24"/>
          <w:lang w:eastAsia="nl-NL"/>
        </w:rPr>
        <w:t>8</w:t>
      </w:r>
      <w:r w:rsidRPr="009D76DC">
        <w:rPr>
          <w:rFonts w:ascii="Calibri" w:hAnsi="Calibri"/>
          <w:color w:val="FF0000"/>
          <w:sz w:val="24"/>
          <w:szCs w:val="24"/>
          <w:lang w:eastAsia="nl-NL"/>
        </w:rPr>
        <w:t xml:space="preserve"> au 30.09.201</w:t>
      </w:r>
      <w:r w:rsidR="007F74AF">
        <w:rPr>
          <w:rFonts w:ascii="Calibri" w:hAnsi="Calibri"/>
          <w:color w:val="FF0000"/>
          <w:sz w:val="24"/>
          <w:szCs w:val="24"/>
          <w:lang w:eastAsia="nl-NL"/>
        </w:rPr>
        <w:t>8</w:t>
      </w:r>
    </w:p>
    <w:p w14:paraId="07C08F6A" w14:textId="05B5E798"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10</w:t>
      </w:r>
      <w:r w:rsidR="00726022">
        <w:rPr>
          <w:rFonts w:ascii="Calibri" w:hAnsi="Calibri"/>
          <w:color w:val="FF0000"/>
          <w:sz w:val="24"/>
          <w:szCs w:val="24"/>
          <w:lang w:eastAsia="nl-NL"/>
        </w:rPr>
        <w:t>.</w:t>
      </w:r>
      <w:r w:rsidR="00560527">
        <w:rPr>
          <w:rFonts w:ascii="Calibri" w:hAnsi="Calibri"/>
          <w:color w:val="FF0000"/>
          <w:sz w:val="24"/>
          <w:szCs w:val="24"/>
          <w:lang w:eastAsia="nl-NL"/>
        </w:rPr>
        <w:t>712,38</w:t>
      </w:r>
      <w:r w:rsidRPr="009D76DC">
        <w:rPr>
          <w:rFonts w:ascii="Calibri" w:hAnsi="Calibri"/>
          <w:color w:val="FF0000"/>
          <w:sz w:val="24"/>
          <w:szCs w:val="24"/>
          <w:lang w:eastAsia="nl-NL"/>
        </w:rPr>
        <w:t xml:space="preserve"> – (</w:t>
      </w:r>
      <w:r w:rsidR="00A437C0">
        <w:rPr>
          <w:rFonts w:ascii="Calibri" w:hAnsi="Calibri"/>
          <w:color w:val="FF0000"/>
          <w:sz w:val="24"/>
          <w:szCs w:val="24"/>
          <w:lang w:eastAsia="nl-NL"/>
        </w:rPr>
        <w:t>571,65</w:t>
      </w:r>
      <w:r w:rsidRPr="009D76DC">
        <w:rPr>
          <w:rFonts w:ascii="Calibri" w:hAnsi="Calibri"/>
          <w:color w:val="FF0000"/>
          <w:sz w:val="24"/>
          <w:szCs w:val="24"/>
          <w:lang w:eastAsia="nl-NL"/>
        </w:rPr>
        <w:t xml:space="preserve"> (partie à prendre en considération de la première période) – 250) = € 10.</w:t>
      </w:r>
      <w:r w:rsidR="00560527">
        <w:rPr>
          <w:rFonts w:ascii="Calibri" w:hAnsi="Calibri"/>
          <w:color w:val="FF0000"/>
          <w:sz w:val="24"/>
          <w:szCs w:val="24"/>
          <w:lang w:eastAsia="nl-NL"/>
        </w:rPr>
        <w:t>390,73</w:t>
      </w:r>
    </w:p>
    <w:p w14:paraId="014A8C82" w14:textId="77777777" w:rsidR="009D76DC" w:rsidRPr="009D76DC" w:rsidRDefault="009D76DC" w:rsidP="009D76DC">
      <w:pPr>
        <w:spacing w:after="200" w:line="312" w:lineRule="auto"/>
        <w:ind w:left="993"/>
        <w:contextualSpacing/>
        <w:jc w:val="both"/>
        <w:rPr>
          <w:rFonts w:ascii="Calibri" w:hAnsi="Calibri"/>
          <w:color w:val="FF0000"/>
          <w:sz w:val="24"/>
          <w:szCs w:val="24"/>
          <w:lang w:eastAsia="nl-NL"/>
        </w:rPr>
      </w:pPr>
    </w:p>
    <w:p w14:paraId="3F6D9799" w14:textId="57E62EF9"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01.02.201</w:t>
      </w:r>
      <w:r w:rsidR="007F74AF">
        <w:rPr>
          <w:rFonts w:ascii="Calibri" w:hAnsi="Calibri"/>
          <w:color w:val="FF0000"/>
          <w:sz w:val="24"/>
          <w:szCs w:val="24"/>
          <w:lang w:eastAsia="nl-NL"/>
        </w:rPr>
        <w:t>9</w:t>
      </w:r>
      <w:r w:rsidRPr="009D76DC">
        <w:rPr>
          <w:rFonts w:ascii="Calibri" w:hAnsi="Calibri"/>
          <w:color w:val="FF0000"/>
          <w:sz w:val="24"/>
          <w:szCs w:val="24"/>
          <w:lang w:eastAsia="nl-NL"/>
        </w:rPr>
        <w:t xml:space="preserve"> exonération partielle</w:t>
      </w:r>
    </w:p>
    <w:p w14:paraId="6A5D8D8D" w14:textId="30A6B077"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 xml:space="preserve">2.000– </w:t>
      </w:r>
      <w:r w:rsidR="00A437C0">
        <w:rPr>
          <w:rFonts w:ascii="Calibri" w:hAnsi="Calibri"/>
          <w:color w:val="FF0000"/>
          <w:sz w:val="24"/>
          <w:szCs w:val="24"/>
          <w:lang w:eastAsia="nl-NL"/>
        </w:rPr>
        <w:t>928,35</w:t>
      </w:r>
      <w:r w:rsidRPr="009D76DC">
        <w:rPr>
          <w:rFonts w:ascii="Calibri" w:hAnsi="Calibri"/>
          <w:color w:val="FF0000"/>
          <w:sz w:val="24"/>
          <w:szCs w:val="24"/>
          <w:lang w:eastAsia="nl-NL"/>
        </w:rPr>
        <w:t xml:space="preserve"> = 1.</w:t>
      </w:r>
      <w:r w:rsidR="00A437C0">
        <w:rPr>
          <w:rFonts w:ascii="Calibri" w:hAnsi="Calibri"/>
          <w:color w:val="FF0000"/>
          <w:sz w:val="24"/>
          <w:szCs w:val="24"/>
          <w:lang w:eastAsia="nl-NL"/>
        </w:rPr>
        <w:t>071,65</w:t>
      </w:r>
      <w:r w:rsidRPr="009D76DC">
        <w:rPr>
          <w:rFonts w:ascii="Calibri" w:hAnsi="Calibri"/>
          <w:color w:val="FF0000"/>
          <w:sz w:val="24"/>
          <w:szCs w:val="24"/>
          <w:lang w:eastAsia="nl-NL"/>
        </w:rPr>
        <w:t xml:space="preserve"> revenus à prendre en considération pendant 1 an à partir de la date de la vente</w:t>
      </w:r>
    </w:p>
    <w:p w14:paraId="220C4EF7" w14:textId="77777777" w:rsidR="009D76DC" w:rsidRPr="009D76DC" w:rsidRDefault="009D76DC" w:rsidP="009D76DC">
      <w:pPr>
        <w:spacing w:after="200" w:line="312" w:lineRule="auto"/>
        <w:ind w:left="993"/>
        <w:contextualSpacing/>
        <w:jc w:val="both"/>
        <w:rPr>
          <w:rFonts w:ascii="Calibri" w:hAnsi="Calibri"/>
          <w:color w:val="FF0000"/>
          <w:sz w:val="24"/>
          <w:szCs w:val="24"/>
          <w:lang w:eastAsia="nl-NL"/>
        </w:rPr>
      </w:pPr>
    </w:p>
    <w:p w14:paraId="4D3E0D0E" w14:textId="73673914"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Concrètement: mode de calcul du 01.02.201</w:t>
      </w:r>
      <w:r w:rsidR="00A437C0">
        <w:rPr>
          <w:rFonts w:ascii="Calibri" w:hAnsi="Calibri"/>
          <w:color w:val="FF0000"/>
          <w:sz w:val="24"/>
          <w:szCs w:val="24"/>
          <w:lang w:eastAsia="nl-NL"/>
        </w:rPr>
        <w:t>9</w:t>
      </w:r>
      <w:r w:rsidRPr="009D76DC">
        <w:rPr>
          <w:rFonts w:ascii="Calibri" w:hAnsi="Calibri"/>
          <w:color w:val="FF0000"/>
          <w:sz w:val="24"/>
          <w:szCs w:val="24"/>
          <w:lang w:eastAsia="nl-NL"/>
        </w:rPr>
        <w:t xml:space="preserve"> au 31.01.20</w:t>
      </w:r>
      <w:r w:rsidR="00A437C0">
        <w:rPr>
          <w:rFonts w:ascii="Calibri" w:hAnsi="Calibri"/>
          <w:color w:val="FF0000"/>
          <w:sz w:val="24"/>
          <w:szCs w:val="24"/>
          <w:lang w:eastAsia="nl-NL"/>
        </w:rPr>
        <w:t>20</w:t>
      </w:r>
    </w:p>
    <w:p w14:paraId="6087BC2F" w14:textId="5E837A40" w:rsidR="009D76DC" w:rsidRPr="009D76DC" w:rsidRDefault="00A437C0" w:rsidP="009D76DC">
      <w:pPr>
        <w:spacing w:after="200" w:line="312" w:lineRule="auto"/>
        <w:ind w:left="993"/>
        <w:contextualSpacing/>
        <w:jc w:val="both"/>
        <w:rPr>
          <w:rFonts w:ascii="Calibri" w:hAnsi="Calibri"/>
          <w:color w:val="FF0000"/>
          <w:sz w:val="24"/>
          <w:szCs w:val="24"/>
          <w:lang w:eastAsia="nl-NL"/>
        </w:rPr>
      </w:pPr>
      <w:r>
        <w:rPr>
          <w:rFonts w:ascii="Calibri" w:hAnsi="Calibri"/>
          <w:color w:val="FF0000"/>
          <w:sz w:val="24"/>
          <w:szCs w:val="24"/>
          <w:lang w:eastAsia="nl-NL"/>
        </w:rPr>
        <w:t>10.</w:t>
      </w:r>
      <w:r w:rsidR="00560527">
        <w:rPr>
          <w:rFonts w:ascii="Calibri" w:hAnsi="Calibri"/>
          <w:color w:val="FF0000"/>
          <w:sz w:val="24"/>
          <w:szCs w:val="24"/>
          <w:lang w:eastAsia="nl-NL"/>
        </w:rPr>
        <w:t>712,38</w:t>
      </w:r>
      <w:r w:rsidR="009D76DC" w:rsidRPr="009D76DC">
        <w:rPr>
          <w:rFonts w:ascii="Calibri" w:hAnsi="Calibri"/>
          <w:color w:val="FF0000"/>
          <w:sz w:val="24"/>
          <w:szCs w:val="24"/>
          <w:lang w:eastAsia="nl-NL"/>
        </w:rPr>
        <w:t xml:space="preserve"> – (1.</w:t>
      </w:r>
      <w:r>
        <w:rPr>
          <w:rFonts w:ascii="Calibri" w:hAnsi="Calibri"/>
          <w:color w:val="FF0000"/>
          <w:sz w:val="24"/>
          <w:szCs w:val="24"/>
          <w:lang w:eastAsia="nl-NL"/>
        </w:rPr>
        <w:t>071,65</w:t>
      </w:r>
      <w:r w:rsidR="009D76DC" w:rsidRPr="009D76DC">
        <w:rPr>
          <w:rFonts w:ascii="Calibri" w:hAnsi="Calibri"/>
          <w:color w:val="FF0000"/>
          <w:sz w:val="24"/>
          <w:szCs w:val="24"/>
          <w:lang w:eastAsia="nl-NL"/>
        </w:rPr>
        <w:t xml:space="preserve"> – 250) = € </w:t>
      </w:r>
      <w:r>
        <w:rPr>
          <w:rFonts w:ascii="Calibri" w:hAnsi="Calibri"/>
          <w:color w:val="FF0000"/>
          <w:sz w:val="24"/>
          <w:szCs w:val="24"/>
          <w:lang w:eastAsia="nl-NL"/>
        </w:rPr>
        <w:t>9.</w:t>
      </w:r>
      <w:r w:rsidR="00560527">
        <w:rPr>
          <w:rFonts w:ascii="Calibri" w:hAnsi="Calibri"/>
          <w:color w:val="FF0000"/>
          <w:sz w:val="24"/>
          <w:szCs w:val="24"/>
          <w:lang w:eastAsia="nl-NL"/>
        </w:rPr>
        <w:t>890,73</w:t>
      </w:r>
    </w:p>
    <w:p w14:paraId="524B38B4" w14:textId="77777777" w:rsidR="009D76DC" w:rsidRPr="009D76DC" w:rsidRDefault="009D76DC" w:rsidP="009D76DC">
      <w:pPr>
        <w:spacing w:after="200" w:line="312" w:lineRule="auto"/>
        <w:ind w:left="993"/>
        <w:contextualSpacing/>
        <w:jc w:val="both"/>
        <w:rPr>
          <w:rFonts w:ascii="Calibri" w:hAnsi="Calibri"/>
          <w:color w:val="FF0000"/>
          <w:sz w:val="24"/>
          <w:szCs w:val="24"/>
          <w:lang w:eastAsia="nl-NL"/>
        </w:rPr>
      </w:pPr>
    </w:p>
    <w:p w14:paraId="2ACB453B" w14:textId="3B1AEA9B" w:rsidR="009D76DC" w:rsidRPr="009D76DC" w:rsidRDefault="009D76DC" w:rsidP="00D348C7">
      <w:pPr>
        <w:numPr>
          <w:ilvl w:val="0"/>
          <w:numId w:val="200"/>
        </w:numPr>
        <w:spacing w:after="200" w:line="312" w:lineRule="auto"/>
        <w:contextualSpacing/>
        <w:jc w:val="both"/>
        <w:rPr>
          <w:rFonts w:ascii="Calibri" w:hAnsi="Calibri"/>
          <w:color w:val="FF0000"/>
          <w:sz w:val="24"/>
          <w:szCs w:val="24"/>
          <w:lang w:eastAsia="nl-NL"/>
        </w:rPr>
      </w:pPr>
      <w:r w:rsidRPr="009D76DC">
        <w:rPr>
          <w:rFonts w:ascii="Calibri" w:hAnsi="Calibri"/>
          <w:color w:val="FF0000"/>
          <w:sz w:val="24"/>
          <w:szCs w:val="24"/>
          <w:lang w:eastAsia="nl-NL"/>
        </w:rPr>
        <w:t>troisième période (du 01.08.201</w:t>
      </w:r>
      <w:r w:rsidR="00A437C0">
        <w:rPr>
          <w:rFonts w:ascii="Calibri" w:hAnsi="Calibri"/>
          <w:color w:val="FF0000"/>
          <w:sz w:val="24"/>
          <w:szCs w:val="24"/>
          <w:lang w:eastAsia="nl-NL"/>
        </w:rPr>
        <w:t>9</w:t>
      </w:r>
      <w:r w:rsidRPr="009D76DC">
        <w:rPr>
          <w:rFonts w:ascii="Calibri" w:hAnsi="Calibri"/>
          <w:color w:val="FF0000"/>
          <w:sz w:val="24"/>
          <w:szCs w:val="24"/>
          <w:lang w:eastAsia="nl-NL"/>
        </w:rPr>
        <w:t xml:space="preserve"> au 31.0</w:t>
      </w:r>
      <w:r w:rsidR="00875FD0">
        <w:rPr>
          <w:rFonts w:ascii="Calibri" w:hAnsi="Calibri"/>
          <w:color w:val="FF0000"/>
          <w:sz w:val="24"/>
          <w:szCs w:val="24"/>
          <w:lang w:eastAsia="nl-NL"/>
        </w:rPr>
        <w:t>7</w:t>
      </w:r>
      <w:r w:rsidRPr="009D76DC">
        <w:rPr>
          <w:rFonts w:ascii="Calibri" w:hAnsi="Calibri"/>
          <w:color w:val="FF0000"/>
          <w:sz w:val="24"/>
          <w:szCs w:val="24"/>
          <w:lang w:eastAsia="nl-NL"/>
        </w:rPr>
        <w:t>.20</w:t>
      </w:r>
      <w:r w:rsidR="00A437C0">
        <w:rPr>
          <w:rFonts w:ascii="Calibri" w:hAnsi="Calibri"/>
          <w:color w:val="FF0000"/>
          <w:sz w:val="24"/>
          <w:szCs w:val="24"/>
          <w:lang w:eastAsia="nl-NL"/>
        </w:rPr>
        <w:t>20</w:t>
      </w:r>
      <w:r w:rsidRPr="009D76DC">
        <w:rPr>
          <w:rFonts w:ascii="Calibri" w:hAnsi="Calibri"/>
          <w:color w:val="FF0000"/>
          <w:sz w:val="24"/>
          <w:szCs w:val="24"/>
          <w:lang w:eastAsia="nl-NL"/>
        </w:rPr>
        <w:t>)</w:t>
      </w:r>
    </w:p>
    <w:p w14:paraId="532BBB3A" w14:textId="5EF07D60"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01.09.201</w:t>
      </w:r>
      <w:r w:rsidR="00A437C0">
        <w:rPr>
          <w:rFonts w:ascii="Calibri" w:hAnsi="Calibri"/>
          <w:color w:val="FF0000"/>
          <w:sz w:val="24"/>
          <w:szCs w:val="24"/>
          <w:lang w:eastAsia="nl-NL"/>
        </w:rPr>
        <w:t>9</w:t>
      </w:r>
      <w:r w:rsidRPr="009D76DC">
        <w:rPr>
          <w:rFonts w:ascii="Calibri" w:hAnsi="Calibri"/>
          <w:color w:val="FF0000"/>
          <w:sz w:val="24"/>
          <w:szCs w:val="24"/>
          <w:lang w:eastAsia="nl-NL"/>
        </w:rPr>
        <w:t xml:space="preserve"> exonération complète de 1.500 €</w:t>
      </w:r>
    </w:p>
    <w:p w14:paraId="4FBA9542" w14:textId="7FD05242"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 xml:space="preserve">Exonération résiduelle: </w:t>
      </w:r>
      <w:r w:rsidR="00A437C0">
        <w:rPr>
          <w:rFonts w:ascii="Calibri" w:hAnsi="Calibri"/>
          <w:color w:val="FF0000"/>
          <w:sz w:val="24"/>
          <w:szCs w:val="24"/>
          <w:lang w:eastAsia="nl-NL"/>
        </w:rPr>
        <w:t>2.928,35</w:t>
      </w:r>
      <w:r w:rsidRPr="009D76DC">
        <w:rPr>
          <w:rFonts w:ascii="Calibri" w:hAnsi="Calibri"/>
          <w:color w:val="FF0000"/>
          <w:sz w:val="24"/>
          <w:szCs w:val="24"/>
          <w:lang w:eastAsia="nl-NL"/>
        </w:rPr>
        <w:t xml:space="preserve"> – 1.500 = 1.</w:t>
      </w:r>
      <w:r w:rsidR="00A437C0">
        <w:rPr>
          <w:rFonts w:ascii="Calibri" w:hAnsi="Calibri"/>
          <w:color w:val="FF0000"/>
          <w:sz w:val="24"/>
          <w:szCs w:val="24"/>
          <w:lang w:eastAsia="nl-NL"/>
        </w:rPr>
        <w:t>428,35</w:t>
      </w:r>
    </w:p>
    <w:p w14:paraId="43FCE21D" w14:textId="77777777" w:rsidR="009D76DC" w:rsidRPr="009D76DC" w:rsidRDefault="009D76DC" w:rsidP="009D76DC">
      <w:pPr>
        <w:spacing w:after="200" w:line="312" w:lineRule="auto"/>
        <w:ind w:left="993"/>
        <w:contextualSpacing/>
        <w:jc w:val="both"/>
        <w:rPr>
          <w:rFonts w:ascii="Calibri" w:hAnsi="Calibri"/>
          <w:color w:val="FF0000"/>
          <w:sz w:val="24"/>
          <w:szCs w:val="24"/>
          <w:lang w:eastAsia="nl-NL"/>
        </w:rPr>
      </w:pPr>
    </w:p>
    <w:p w14:paraId="577B43E8" w14:textId="2C8B5E30"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Concrètement: mode de calcul du 01.08.201</w:t>
      </w:r>
      <w:r w:rsidR="00A437C0">
        <w:rPr>
          <w:rFonts w:ascii="Calibri" w:hAnsi="Calibri"/>
          <w:color w:val="FF0000"/>
          <w:sz w:val="24"/>
          <w:szCs w:val="24"/>
          <w:lang w:eastAsia="nl-NL"/>
        </w:rPr>
        <w:t>9</w:t>
      </w:r>
      <w:r w:rsidRPr="009D76DC">
        <w:rPr>
          <w:rFonts w:ascii="Calibri" w:hAnsi="Calibri"/>
          <w:color w:val="FF0000"/>
          <w:sz w:val="24"/>
          <w:szCs w:val="24"/>
          <w:lang w:eastAsia="nl-NL"/>
        </w:rPr>
        <w:t xml:space="preserve"> au 31.0</w:t>
      </w:r>
      <w:r w:rsidR="00875FD0">
        <w:rPr>
          <w:rFonts w:ascii="Calibri" w:hAnsi="Calibri"/>
          <w:color w:val="FF0000"/>
          <w:sz w:val="24"/>
          <w:szCs w:val="24"/>
          <w:lang w:eastAsia="nl-NL"/>
        </w:rPr>
        <w:t>1</w:t>
      </w:r>
      <w:r w:rsidRPr="009D76DC">
        <w:rPr>
          <w:rFonts w:ascii="Calibri" w:hAnsi="Calibri"/>
          <w:color w:val="FF0000"/>
          <w:sz w:val="24"/>
          <w:szCs w:val="24"/>
          <w:lang w:eastAsia="nl-NL"/>
        </w:rPr>
        <w:t>.20</w:t>
      </w:r>
      <w:r w:rsidR="00A437C0">
        <w:rPr>
          <w:rFonts w:ascii="Calibri" w:hAnsi="Calibri"/>
          <w:color w:val="FF0000"/>
          <w:sz w:val="24"/>
          <w:szCs w:val="24"/>
          <w:lang w:eastAsia="nl-NL"/>
        </w:rPr>
        <w:t>20</w:t>
      </w:r>
    </w:p>
    <w:p w14:paraId="2EE8FF29" w14:textId="7F2DCA62"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10.</w:t>
      </w:r>
      <w:r w:rsidR="00560527">
        <w:rPr>
          <w:rFonts w:ascii="Calibri" w:hAnsi="Calibri"/>
          <w:color w:val="FF0000"/>
          <w:sz w:val="24"/>
          <w:szCs w:val="24"/>
          <w:lang w:eastAsia="nl-NL"/>
        </w:rPr>
        <w:t>712,38</w:t>
      </w:r>
      <w:r w:rsidRPr="009D76DC">
        <w:rPr>
          <w:rFonts w:ascii="Calibri" w:hAnsi="Calibri"/>
          <w:color w:val="FF0000"/>
          <w:sz w:val="24"/>
          <w:szCs w:val="24"/>
          <w:lang w:eastAsia="nl-NL"/>
        </w:rPr>
        <w:t xml:space="preserve"> – (1.</w:t>
      </w:r>
      <w:r w:rsidR="00A437C0">
        <w:rPr>
          <w:rFonts w:ascii="Calibri" w:hAnsi="Calibri"/>
          <w:color w:val="FF0000"/>
          <w:sz w:val="24"/>
          <w:szCs w:val="24"/>
          <w:lang w:eastAsia="nl-NL"/>
        </w:rPr>
        <w:t>071,65</w:t>
      </w:r>
      <w:r w:rsidRPr="009D76DC">
        <w:rPr>
          <w:rFonts w:ascii="Calibri" w:hAnsi="Calibri"/>
          <w:color w:val="FF0000"/>
          <w:sz w:val="24"/>
          <w:szCs w:val="24"/>
          <w:lang w:eastAsia="nl-NL"/>
        </w:rPr>
        <w:t xml:space="preserve"> (partie à prendre en considération de la deuxième période) – 250) =  € 9.</w:t>
      </w:r>
      <w:r w:rsidR="00560527">
        <w:rPr>
          <w:rFonts w:ascii="Calibri" w:hAnsi="Calibri"/>
          <w:color w:val="FF0000"/>
          <w:sz w:val="24"/>
          <w:szCs w:val="24"/>
          <w:lang w:eastAsia="nl-NL"/>
        </w:rPr>
        <w:t>890,73</w:t>
      </w:r>
    </w:p>
    <w:p w14:paraId="3B91A69B" w14:textId="36650A89" w:rsidR="009D76DC" w:rsidRPr="009D76DC" w:rsidRDefault="00726022" w:rsidP="009D76DC">
      <w:pPr>
        <w:spacing w:after="200" w:line="312" w:lineRule="auto"/>
        <w:ind w:left="993"/>
        <w:contextualSpacing/>
        <w:jc w:val="both"/>
        <w:rPr>
          <w:rFonts w:ascii="Calibri" w:hAnsi="Calibri"/>
          <w:color w:val="FF0000"/>
          <w:sz w:val="24"/>
          <w:szCs w:val="24"/>
          <w:lang w:eastAsia="nl-NL"/>
        </w:rPr>
      </w:pPr>
      <w:r>
        <w:rPr>
          <w:rFonts w:ascii="Calibri" w:hAnsi="Calibri"/>
          <w:color w:val="FF0000"/>
          <w:sz w:val="24"/>
          <w:szCs w:val="24"/>
          <w:lang w:eastAsia="nl-NL"/>
        </w:rPr>
        <w:t>Période du 01.02.20</w:t>
      </w:r>
      <w:r w:rsidR="00231EB6">
        <w:rPr>
          <w:rFonts w:ascii="Calibri" w:hAnsi="Calibri"/>
          <w:color w:val="FF0000"/>
          <w:sz w:val="24"/>
          <w:szCs w:val="24"/>
          <w:lang w:eastAsia="nl-NL"/>
        </w:rPr>
        <w:t>20</w:t>
      </w:r>
      <w:r>
        <w:rPr>
          <w:rFonts w:ascii="Calibri" w:hAnsi="Calibri"/>
          <w:color w:val="FF0000"/>
          <w:sz w:val="24"/>
          <w:szCs w:val="24"/>
          <w:lang w:eastAsia="nl-NL"/>
        </w:rPr>
        <w:t xml:space="preserve"> au 31</w:t>
      </w:r>
      <w:r w:rsidR="009D76DC" w:rsidRPr="009D76DC">
        <w:rPr>
          <w:rFonts w:ascii="Calibri" w:hAnsi="Calibri"/>
          <w:color w:val="FF0000"/>
          <w:sz w:val="24"/>
          <w:szCs w:val="24"/>
          <w:lang w:eastAsia="nl-NL"/>
        </w:rPr>
        <w:t>.07.20</w:t>
      </w:r>
      <w:r w:rsidR="00231EB6">
        <w:rPr>
          <w:rFonts w:ascii="Calibri" w:hAnsi="Calibri"/>
          <w:color w:val="FF0000"/>
          <w:sz w:val="24"/>
          <w:szCs w:val="24"/>
          <w:lang w:eastAsia="nl-NL"/>
        </w:rPr>
        <w:t>20</w:t>
      </w:r>
    </w:p>
    <w:p w14:paraId="5DB15290" w14:textId="6E472938"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Pas de revenus à prendre en considération = € 10.</w:t>
      </w:r>
      <w:r w:rsidR="00560527">
        <w:rPr>
          <w:rFonts w:ascii="Calibri" w:hAnsi="Calibri"/>
          <w:color w:val="FF0000"/>
          <w:sz w:val="24"/>
          <w:szCs w:val="24"/>
          <w:lang w:eastAsia="nl-NL"/>
        </w:rPr>
        <w:t>712,38</w:t>
      </w:r>
    </w:p>
    <w:p w14:paraId="76B93860" w14:textId="77777777" w:rsidR="009D76DC" w:rsidRPr="009D76DC" w:rsidRDefault="009D76DC" w:rsidP="009D76DC">
      <w:pPr>
        <w:spacing w:after="200" w:line="312" w:lineRule="auto"/>
        <w:ind w:left="993"/>
        <w:contextualSpacing/>
        <w:jc w:val="both"/>
        <w:rPr>
          <w:rFonts w:ascii="Calibri" w:hAnsi="Calibri"/>
          <w:color w:val="FF0000"/>
          <w:sz w:val="24"/>
          <w:szCs w:val="24"/>
          <w:lang w:eastAsia="nl-NL"/>
        </w:rPr>
      </w:pPr>
    </w:p>
    <w:p w14:paraId="3AB4A174" w14:textId="77777777" w:rsidR="009D76DC" w:rsidRPr="009D76DC" w:rsidRDefault="009D76DC" w:rsidP="00D348C7">
      <w:pPr>
        <w:numPr>
          <w:ilvl w:val="0"/>
          <w:numId w:val="200"/>
        </w:numPr>
        <w:spacing w:after="200" w:line="312" w:lineRule="auto"/>
        <w:contextualSpacing/>
        <w:jc w:val="both"/>
        <w:rPr>
          <w:rFonts w:ascii="Calibri" w:hAnsi="Calibri"/>
          <w:color w:val="FF0000"/>
          <w:sz w:val="24"/>
          <w:szCs w:val="24"/>
          <w:lang w:eastAsia="nl-NL"/>
        </w:rPr>
      </w:pPr>
      <w:r w:rsidRPr="009D76DC">
        <w:rPr>
          <w:rFonts w:ascii="Calibri" w:hAnsi="Calibri"/>
          <w:color w:val="FF0000"/>
          <w:sz w:val="24"/>
          <w:szCs w:val="24"/>
          <w:lang w:eastAsia="nl-NL"/>
        </w:rPr>
        <w:t>Après la période d'exonération de 3 ans</w:t>
      </w:r>
    </w:p>
    <w:p w14:paraId="3EA2AC3E" w14:textId="24FA0B18"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01.11.20</w:t>
      </w:r>
      <w:r w:rsidR="00A437C0">
        <w:rPr>
          <w:rFonts w:ascii="Calibri" w:hAnsi="Calibri"/>
          <w:color w:val="FF0000"/>
          <w:sz w:val="24"/>
          <w:szCs w:val="24"/>
          <w:lang w:eastAsia="nl-NL"/>
        </w:rPr>
        <w:t>20</w:t>
      </w:r>
      <w:r w:rsidRPr="009D76DC">
        <w:rPr>
          <w:rFonts w:ascii="Calibri" w:hAnsi="Calibri"/>
          <w:color w:val="FF0000"/>
          <w:sz w:val="24"/>
          <w:szCs w:val="24"/>
          <w:lang w:eastAsia="nl-NL"/>
        </w:rPr>
        <w:t xml:space="preserve"> : 1.000 revenus à prendre en considération pendant 1 an à partir de la date de la vente</w:t>
      </w:r>
    </w:p>
    <w:p w14:paraId="01B69CD8" w14:textId="4D7298B8" w:rsidR="009D76DC" w:rsidRPr="009D76DC" w:rsidRDefault="009D76DC" w:rsidP="009D76DC">
      <w:pPr>
        <w:spacing w:after="200" w:line="312" w:lineRule="auto"/>
        <w:ind w:left="993"/>
        <w:contextualSpacing/>
        <w:jc w:val="both"/>
        <w:rPr>
          <w:rFonts w:ascii="Calibri" w:hAnsi="Calibri"/>
          <w:color w:val="FF0000"/>
          <w:sz w:val="24"/>
          <w:szCs w:val="24"/>
          <w:lang w:eastAsia="nl-NL"/>
        </w:rPr>
      </w:pPr>
      <w:r w:rsidRPr="009D76DC">
        <w:rPr>
          <w:rFonts w:ascii="Calibri" w:hAnsi="Calibri"/>
          <w:color w:val="FF0000"/>
          <w:sz w:val="24"/>
          <w:szCs w:val="24"/>
          <w:lang w:eastAsia="nl-NL"/>
        </w:rPr>
        <w:t>Concrètement: mode de calcul du 01.11.20</w:t>
      </w:r>
      <w:r w:rsidR="00A437C0">
        <w:rPr>
          <w:rFonts w:ascii="Calibri" w:hAnsi="Calibri"/>
          <w:color w:val="FF0000"/>
          <w:sz w:val="24"/>
          <w:szCs w:val="24"/>
          <w:lang w:eastAsia="nl-NL"/>
        </w:rPr>
        <w:t>20</w:t>
      </w:r>
      <w:r w:rsidRPr="009D76DC">
        <w:rPr>
          <w:rFonts w:ascii="Calibri" w:hAnsi="Calibri"/>
          <w:color w:val="FF0000"/>
          <w:sz w:val="24"/>
          <w:szCs w:val="24"/>
          <w:lang w:eastAsia="nl-NL"/>
        </w:rPr>
        <w:t xml:space="preserve"> au 31.10.202</w:t>
      </w:r>
      <w:r w:rsidR="00A437C0">
        <w:rPr>
          <w:rFonts w:ascii="Calibri" w:hAnsi="Calibri"/>
          <w:color w:val="FF0000"/>
          <w:sz w:val="24"/>
          <w:szCs w:val="24"/>
          <w:lang w:eastAsia="nl-NL"/>
        </w:rPr>
        <w:t>1</w:t>
      </w:r>
    </w:p>
    <w:p w14:paraId="55ABC789" w14:textId="3B630A81" w:rsidR="009D76DC" w:rsidRPr="009D76DC" w:rsidRDefault="009D76DC" w:rsidP="009D76DC">
      <w:pPr>
        <w:spacing w:line="312" w:lineRule="auto"/>
        <w:ind w:left="927"/>
        <w:jc w:val="both"/>
        <w:rPr>
          <w:rFonts w:ascii="Calibri" w:hAnsi="Calibri"/>
          <w:color w:val="FF0000"/>
          <w:sz w:val="24"/>
          <w:szCs w:val="24"/>
          <w:lang w:eastAsia="nl-NL"/>
        </w:rPr>
      </w:pPr>
      <w:r w:rsidRPr="009D76DC">
        <w:rPr>
          <w:rFonts w:ascii="Calibri" w:hAnsi="Calibri"/>
          <w:color w:val="FF0000"/>
          <w:sz w:val="24"/>
          <w:szCs w:val="24"/>
          <w:lang w:eastAsia="nl-NL"/>
        </w:rPr>
        <w:t>10.</w:t>
      </w:r>
      <w:r w:rsidR="00560527">
        <w:rPr>
          <w:rFonts w:ascii="Calibri" w:hAnsi="Calibri"/>
          <w:color w:val="FF0000"/>
          <w:sz w:val="24"/>
          <w:szCs w:val="24"/>
          <w:lang w:eastAsia="nl-NL"/>
        </w:rPr>
        <w:t>712,38</w:t>
      </w:r>
      <w:r w:rsidRPr="009D76DC">
        <w:rPr>
          <w:rFonts w:ascii="Calibri" w:hAnsi="Calibri"/>
          <w:color w:val="FF0000"/>
          <w:sz w:val="24"/>
          <w:szCs w:val="24"/>
          <w:lang w:eastAsia="nl-NL"/>
        </w:rPr>
        <w:t xml:space="preserve"> – (1.000 – 250) = € 9.</w:t>
      </w:r>
      <w:r w:rsidR="00560527">
        <w:rPr>
          <w:rFonts w:ascii="Calibri" w:hAnsi="Calibri"/>
          <w:color w:val="FF0000"/>
          <w:sz w:val="24"/>
          <w:szCs w:val="24"/>
          <w:lang w:eastAsia="nl-NL"/>
        </w:rPr>
        <w:t>962,38</w:t>
      </w:r>
      <w:r w:rsidRPr="009D76DC">
        <w:rPr>
          <w:rFonts w:ascii="Calibri" w:hAnsi="Calibri"/>
          <w:color w:val="FF0000"/>
          <w:sz w:val="24"/>
          <w:szCs w:val="24"/>
          <w:lang w:eastAsia="nl-NL"/>
        </w:rPr>
        <w:t xml:space="preserve"> </w:t>
      </w:r>
    </w:p>
    <w:p w14:paraId="3A12AE09" w14:textId="77777777" w:rsidR="009D76DC" w:rsidRDefault="009D76DC" w:rsidP="009D76DC">
      <w:pPr>
        <w:spacing w:line="312" w:lineRule="auto"/>
        <w:ind w:left="927"/>
        <w:jc w:val="both"/>
        <w:rPr>
          <w:rFonts w:ascii="Calibri" w:hAnsi="Calibri"/>
          <w:sz w:val="24"/>
          <w:szCs w:val="24"/>
          <w:lang w:eastAsia="nl-NL"/>
        </w:rPr>
      </w:pPr>
    </w:p>
    <w:p w14:paraId="7019AE40" w14:textId="77777777" w:rsidR="00CB3236" w:rsidRDefault="00CB3236" w:rsidP="009D76DC">
      <w:pPr>
        <w:spacing w:line="312" w:lineRule="auto"/>
        <w:ind w:left="927"/>
        <w:jc w:val="both"/>
        <w:rPr>
          <w:rFonts w:ascii="Calibri" w:hAnsi="Calibri"/>
          <w:sz w:val="24"/>
          <w:szCs w:val="24"/>
          <w:lang w:eastAsia="nl-NL"/>
        </w:rPr>
      </w:pPr>
    </w:p>
    <w:p w14:paraId="21D7F5AD" w14:textId="77777777" w:rsidR="009346BF" w:rsidRDefault="009346BF" w:rsidP="002B205B">
      <w:pPr>
        <w:spacing w:line="312" w:lineRule="auto"/>
        <w:ind w:left="927"/>
        <w:jc w:val="both"/>
        <w:rPr>
          <w:rFonts w:ascii="Calibri" w:hAnsi="Calibri"/>
          <w:sz w:val="24"/>
          <w:szCs w:val="24"/>
          <w:u w:val="single"/>
          <w:lang w:eastAsia="nl-NL"/>
        </w:rPr>
      </w:pPr>
      <w:r w:rsidRPr="00D70977">
        <w:rPr>
          <w:rFonts w:ascii="Calibri" w:hAnsi="Calibri"/>
          <w:i/>
          <w:sz w:val="24"/>
          <w:szCs w:val="24"/>
          <w:lang w:eastAsia="nl-NL"/>
        </w:rPr>
        <w:t xml:space="preserve"> </w:t>
      </w:r>
      <w:r w:rsidR="006D4B1A">
        <w:rPr>
          <w:rFonts w:ascii="Calibri" w:hAnsi="Calibri"/>
          <w:i/>
          <w:sz w:val="24"/>
          <w:szCs w:val="24"/>
          <w:lang w:eastAsia="nl-NL"/>
        </w:rPr>
        <w:t xml:space="preserve">          </w:t>
      </w:r>
    </w:p>
    <w:p w14:paraId="21D7F5AE" w14:textId="77777777" w:rsidR="009346BF" w:rsidRPr="00514F58" w:rsidRDefault="009346BF" w:rsidP="00D348C7">
      <w:pPr>
        <w:numPr>
          <w:ilvl w:val="0"/>
          <w:numId w:val="157"/>
        </w:numPr>
        <w:spacing w:line="312" w:lineRule="auto"/>
        <w:jc w:val="both"/>
        <w:rPr>
          <w:rFonts w:ascii="Calibri" w:hAnsi="Calibri"/>
          <w:sz w:val="24"/>
          <w:szCs w:val="24"/>
          <w:u w:val="single"/>
          <w:lang w:eastAsia="nl-NL"/>
        </w:rPr>
      </w:pPr>
      <w:r w:rsidRPr="009346BF">
        <w:rPr>
          <w:rFonts w:ascii="Calibri" w:hAnsi="Calibri"/>
          <w:sz w:val="24"/>
          <w:szCs w:val="24"/>
          <w:u w:val="single"/>
          <w:lang w:eastAsia="nl-NL"/>
        </w:rPr>
        <w:t>Application obligatoire pour le CPAS</w:t>
      </w:r>
    </w:p>
    <w:p w14:paraId="21D7F5AF" w14:textId="77777777" w:rsidR="009346BF" w:rsidRDefault="009346BF" w:rsidP="002B205B">
      <w:pPr>
        <w:spacing w:after="200" w:line="312" w:lineRule="auto"/>
        <w:ind w:left="993"/>
        <w:contextualSpacing/>
        <w:jc w:val="both"/>
        <w:rPr>
          <w:rFonts w:ascii="Calibri" w:hAnsi="Calibri"/>
          <w:sz w:val="24"/>
          <w:szCs w:val="24"/>
          <w:lang w:eastAsia="nl-NL"/>
        </w:rPr>
      </w:pPr>
    </w:p>
    <w:p w14:paraId="21D7F5B0" w14:textId="77777777" w:rsidR="009346BF" w:rsidRDefault="008D0636" w:rsidP="002B205B">
      <w:pPr>
        <w:spacing w:after="200" w:line="312" w:lineRule="auto"/>
        <w:ind w:left="993"/>
        <w:contextualSpacing/>
        <w:jc w:val="both"/>
        <w:rPr>
          <w:rFonts w:ascii="Calibri" w:hAnsi="Calibri"/>
          <w:sz w:val="24"/>
          <w:szCs w:val="24"/>
          <w:lang w:eastAsia="nl-NL"/>
        </w:rPr>
      </w:pPr>
      <w:r w:rsidRPr="008D0636">
        <w:rPr>
          <w:rFonts w:ascii="Calibri" w:hAnsi="Calibri"/>
          <w:sz w:val="24"/>
          <w:szCs w:val="24"/>
          <w:lang w:eastAsia="nl-NL"/>
        </w:rPr>
        <w:t>L'exonération est un droit pour l'intéressé s'il satisfait aux conditions. Le CPAS doit donc l'appliquer lors du calcul du revenu d'intégration.</w:t>
      </w:r>
    </w:p>
    <w:p w14:paraId="21D7F5B1" w14:textId="77777777" w:rsidR="009346BF" w:rsidRDefault="009346BF" w:rsidP="002B205B">
      <w:pPr>
        <w:spacing w:after="200" w:line="312" w:lineRule="auto"/>
        <w:ind w:left="993"/>
        <w:contextualSpacing/>
        <w:jc w:val="both"/>
        <w:rPr>
          <w:rFonts w:ascii="Calibri" w:hAnsi="Calibri"/>
          <w:sz w:val="24"/>
          <w:szCs w:val="24"/>
          <w:lang w:eastAsia="nl-NL"/>
        </w:rPr>
      </w:pPr>
    </w:p>
    <w:p w14:paraId="21D7F5B2" w14:textId="77777777" w:rsidR="008D0636" w:rsidRPr="008D0636" w:rsidRDefault="008D0636" w:rsidP="002B205B">
      <w:pPr>
        <w:spacing w:after="200" w:line="312" w:lineRule="auto"/>
        <w:ind w:left="993"/>
        <w:contextualSpacing/>
        <w:jc w:val="both"/>
        <w:rPr>
          <w:rFonts w:ascii="Calibri" w:hAnsi="Calibri"/>
          <w:sz w:val="24"/>
          <w:szCs w:val="24"/>
          <w:lang w:eastAsia="nl-NL"/>
        </w:rPr>
      </w:pPr>
      <w:r w:rsidRPr="008D0636">
        <w:rPr>
          <w:rFonts w:ascii="Calibri" w:hAnsi="Calibri"/>
          <w:sz w:val="24"/>
          <w:szCs w:val="24"/>
          <w:lang w:eastAsia="nl-NL"/>
        </w:rPr>
        <w:t>La seule exception concerne le cas où l'intéressé demande lui-même de ne pas appliquer l'exonération parce qu'il n'a par exemple pas intérêt à ce que la période commence directement.</w:t>
      </w:r>
    </w:p>
    <w:p w14:paraId="21D7F5B3" w14:textId="77777777" w:rsidR="00C01142" w:rsidRDefault="00C01142" w:rsidP="007920E4">
      <w:pPr>
        <w:tabs>
          <w:tab w:val="left" w:pos="1350"/>
        </w:tabs>
        <w:spacing w:line="312" w:lineRule="auto"/>
        <w:jc w:val="both"/>
        <w:rPr>
          <w:rFonts w:ascii="Times New Roman" w:hAnsi="Times New Roman"/>
          <w:sz w:val="24"/>
          <w:szCs w:val="24"/>
          <w:lang w:eastAsia="nl-NL"/>
        </w:rPr>
      </w:pPr>
      <w:r>
        <w:rPr>
          <w:rFonts w:ascii="Times New Roman" w:hAnsi="Times New Roman"/>
          <w:sz w:val="24"/>
          <w:szCs w:val="24"/>
          <w:lang w:eastAsia="nl-NL"/>
        </w:rPr>
        <w:br w:type="page"/>
      </w:r>
    </w:p>
    <w:p w14:paraId="21D7F5B4" w14:textId="77777777" w:rsidR="008D0636" w:rsidRDefault="008D0636" w:rsidP="007357BA">
      <w:pPr>
        <w:pStyle w:val="Kop3"/>
      </w:pPr>
      <w:bookmarkStart w:id="487" w:name="_Toc498092820"/>
      <w:bookmarkStart w:id="488" w:name="_Toc520905702"/>
      <w:r w:rsidRPr="008D0636">
        <w:t>Exonération pour les jeunes qui suivent des études de plein exercice</w:t>
      </w:r>
      <w:r w:rsidR="00805BFA">
        <w:fldChar w:fldCharType="begin"/>
      </w:r>
      <w:r w:rsidR="00805BFA">
        <w:instrText xml:space="preserve"> XE "</w:instrText>
      </w:r>
      <w:r w:rsidR="00805BFA" w:rsidRPr="00805BFA">
        <w:rPr>
          <w:rFonts w:ascii="Calibri" w:hAnsi="Calibri"/>
          <w:szCs w:val="24"/>
        </w:rPr>
        <w:instrText>études de plein exercice</w:instrText>
      </w:r>
      <w:r w:rsidR="00805BFA">
        <w:instrText xml:space="preserve">" </w:instrText>
      </w:r>
      <w:r w:rsidR="00805BFA">
        <w:fldChar w:fldCharType="end"/>
      </w:r>
      <w:r w:rsidRPr="008D0636">
        <w:rPr>
          <w:vertAlign w:val="superscript"/>
        </w:rPr>
        <w:footnoteReference w:id="134"/>
      </w:r>
      <w:bookmarkEnd w:id="487"/>
      <w:bookmarkEnd w:id="488"/>
    </w:p>
    <w:p w14:paraId="21D7F5B5" w14:textId="77777777" w:rsidR="009A4C0F" w:rsidRDefault="009A4C0F" w:rsidP="009A4C0F">
      <w:pPr>
        <w:rPr>
          <w:lang w:val="fr-BE" w:eastAsia="nl-NL"/>
        </w:rPr>
      </w:pPr>
    </w:p>
    <w:p w14:paraId="21D7F5B6" w14:textId="77777777" w:rsidR="00926A73" w:rsidRPr="009A4C0F" w:rsidRDefault="00926A73" w:rsidP="009A4C0F">
      <w:pPr>
        <w:rPr>
          <w:lang w:val="fr-BE" w:eastAsia="nl-NL"/>
        </w:rPr>
      </w:pPr>
    </w:p>
    <w:p w14:paraId="21D7F5B7" w14:textId="77777777" w:rsidR="009346BF" w:rsidRDefault="009346BF" w:rsidP="00D348C7">
      <w:pPr>
        <w:numPr>
          <w:ilvl w:val="0"/>
          <w:numId w:val="158"/>
        </w:numPr>
        <w:spacing w:line="312" w:lineRule="auto"/>
        <w:jc w:val="both"/>
        <w:rPr>
          <w:rFonts w:ascii="Calibri" w:hAnsi="Calibri"/>
          <w:sz w:val="24"/>
          <w:szCs w:val="24"/>
          <w:u w:val="single"/>
          <w:lang w:eastAsia="nl-NL"/>
        </w:rPr>
      </w:pPr>
      <w:r w:rsidRPr="00514F58">
        <w:rPr>
          <w:rFonts w:ascii="Calibri" w:hAnsi="Calibri"/>
          <w:sz w:val="24"/>
          <w:szCs w:val="24"/>
          <w:u w:val="single"/>
          <w:lang w:eastAsia="nl-NL"/>
        </w:rPr>
        <w:t>Conditions pour bénéficier de l’exonération</w:t>
      </w:r>
      <w:r w:rsidRPr="009346BF">
        <w:rPr>
          <w:rFonts w:ascii="Calibri" w:hAnsi="Calibri"/>
          <w:sz w:val="24"/>
          <w:szCs w:val="24"/>
          <w:u w:val="single"/>
          <w:lang w:eastAsia="nl-NL"/>
        </w:rPr>
        <w:t xml:space="preserve"> pour les jeunes qui suivent des études de plein exercice</w:t>
      </w:r>
      <w:r w:rsidR="00805BFA">
        <w:rPr>
          <w:rFonts w:ascii="Calibri" w:hAnsi="Calibri"/>
          <w:sz w:val="24"/>
          <w:szCs w:val="24"/>
          <w:u w:val="single"/>
          <w:lang w:eastAsia="nl-NL"/>
        </w:rPr>
        <w:fldChar w:fldCharType="begin"/>
      </w:r>
      <w:r w:rsidR="00805BFA">
        <w:instrText xml:space="preserve"> XE "</w:instrText>
      </w:r>
      <w:r w:rsidR="00805BFA" w:rsidRPr="00B65D83">
        <w:rPr>
          <w:rFonts w:ascii="Calibri" w:hAnsi="Calibri"/>
          <w:sz w:val="24"/>
          <w:szCs w:val="24"/>
          <w:lang w:eastAsia="nl-NL"/>
        </w:rPr>
        <w:instrText>études de plein exercice</w:instrText>
      </w:r>
      <w:r w:rsidR="00805BFA">
        <w:instrText xml:space="preserve">" </w:instrText>
      </w:r>
      <w:r w:rsidR="00805BFA">
        <w:rPr>
          <w:rFonts w:ascii="Calibri" w:hAnsi="Calibri"/>
          <w:sz w:val="24"/>
          <w:szCs w:val="24"/>
          <w:u w:val="single"/>
          <w:lang w:eastAsia="nl-NL"/>
        </w:rPr>
        <w:fldChar w:fldCharType="end"/>
      </w:r>
    </w:p>
    <w:p w14:paraId="21D7F5B8" w14:textId="77777777" w:rsidR="009346BF" w:rsidRDefault="009346BF" w:rsidP="002B205B">
      <w:pPr>
        <w:spacing w:line="312" w:lineRule="auto"/>
        <w:ind w:left="927"/>
        <w:jc w:val="both"/>
        <w:rPr>
          <w:rFonts w:ascii="Calibri" w:hAnsi="Calibri"/>
          <w:sz w:val="24"/>
          <w:szCs w:val="24"/>
          <w:u w:val="single"/>
          <w:lang w:eastAsia="nl-NL"/>
        </w:rPr>
      </w:pPr>
    </w:p>
    <w:p w14:paraId="21D7F5B9" w14:textId="77777777" w:rsidR="009346BF" w:rsidRPr="008D0636" w:rsidRDefault="009346BF" w:rsidP="009346BF">
      <w:pPr>
        <w:spacing w:after="200" w:line="312" w:lineRule="auto"/>
        <w:ind w:left="720"/>
        <w:contextualSpacing/>
        <w:jc w:val="both"/>
        <w:rPr>
          <w:rFonts w:ascii="Calibri" w:hAnsi="Calibri"/>
          <w:sz w:val="24"/>
          <w:szCs w:val="24"/>
          <w:lang w:eastAsia="nl-NL"/>
        </w:rPr>
      </w:pPr>
      <w:r w:rsidRPr="008D0636">
        <w:rPr>
          <w:rFonts w:ascii="Calibri" w:hAnsi="Calibri"/>
          <w:sz w:val="24"/>
          <w:szCs w:val="24"/>
          <w:lang w:eastAsia="nl-NL"/>
        </w:rPr>
        <w:t>En vue de promouvoir l'acquisition d'une expérience professionnelle</w:t>
      </w:r>
      <w:r w:rsidR="001C7E77">
        <w:rPr>
          <w:rFonts w:ascii="Calibri" w:hAnsi="Calibri"/>
          <w:sz w:val="24"/>
          <w:szCs w:val="24"/>
          <w:lang w:eastAsia="nl-NL"/>
        </w:rPr>
        <w:fldChar w:fldCharType="begin"/>
      </w:r>
      <w:r w:rsidR="001C7E77">
        <w:instrText xml:space="preserve"> XE "</w:instrText>
      </w:r>
      <w:r w:rsidR="001C7E77" w:rsidRPr="00B65D83">
        <w:rPr>
          <w:rFonts w:ascii="Calibri" w:hAnsi="Calibri"/>
          <w:sz w:val="24"/>
          <w:szCs w:val="24"/>
          <w:lang w:val="fr-BE" w:eastAsia="nl-NL"/>
        </w:rPr>
        <w:instrText xml:space="preserve">expérience </w:instrText>
      </w:r>
      <w:r w:rsidR="001C7E77" w:rsidRPr="00926A73">
        <w:rPr>
          <w:rFonts w:ascii="Calibri" w:hAnsi="Calibri"/>
          <w:sz w:val="24"/>
          <w:szCs w:val="24"/>
          <w:lang w:val="fr-BE" w:eastAsia="nl-NL"/>
        </w:rPr>
        <w:instrText>professionnelle</w:instrText>
      </w:r>
      <w:r w:rsidR="001C7E77">
        <w:instrText xml:space="preserve">" </w:instrText>
      </w:r>
      <w:r w:rsidR="001C7E77">
        <w:rPr>
          <w:rFonts w:ascii="Calibri" w:hAnsi="Calibri"/>
          <w:sz w:val="24"/>
          <w:szCs w:val="24"/>
          <w:lang w:eastAsia="nl-NL"/>
        </w:rPr>
        <w:fldChar w:fldCharType="end"/>
      </w:r>
      <w:r w:rsidRPr="008D0636">
        <w:rPr>
          <w:rFonts w:ascii="Calibri" w:hAnsi="Calibri"/>
          <w:sz w:val="24"/>
          <w:szCs w:val="24"/>
          <w:lang w:eastAsia="nl-NL"/>
        </w:rPr>
        <w:t xml:space="preserve"> et de stimuler l'autonomie, il n'est pas tenu compte pour le calcul des ressources d'un montant mensuel forfaitaire que le jeune gagne si :</w:t>
      </w:r>
    </w:p>
    <w:p w14:paraId="21D7F5BA" w14:textId="77777777" w:rsidR="009346BF" w:rsidRPr="008D0636" w:rsidRDefault="009346BF" w:rsidP="009346BF">
      <w:pPr>
        <w:spacing w:line="312" w:lineRule="auto"/>
        <w:ind w:left="720"/>
        <w:contextualSpacing/>
        <w:jc w:val="both"/>
        <w:rPr>
          <w:rFonts w:ascii="Calibri" w:hAnsi="Calibri"/>
          <w:sz w:val="24"/>
          <w:szCs w:val="24"/>
          <w:lang w:eastAsia="nl-NL"/>
        </w:rPr>
      </w:pPr>
    </w:p>
    <w:p w14:paraId="21D7F5BB" w14:textId="77777777" w:rsidR="009346BF" w:rsidRDefault="009346BF" w:rsidP="00D348C7">
      <w:pPr>
        <w:numPr>
          <w:ilvl w:val="0"/>
          <w:numId w:val="159"/>
        </w:numPr>
        <w:spacing w:after="200" w:line="312" w:lineRule="auto"/>
        <w:ind w:left="1418" w:hanging="284"/>
        <w:contextualSpacing/>
        <w:jc w:val="both"/>
        <w:rPr>
          <w:rFonts w:ascii="Calibri" w:hAnsi="Calibri"/>
          <w:sz w:val="24"/>
          <w:szCs w:val="24"/>
          <w:lang w:eastAsia="nl-NL"/>
        </w:rPr>
      </w:pPr>
      <w:r w:rsidRPr="008D0636">
        <w:rPr>
          <w:rFonts w:ascii="Calibri" w:hAnsi="Calibri"/>
          <w:sz w:val="24"/>
          <w:szCs w:val="24"/>
          <w:lang w:eastAsia="nl-NL"/>
        </w:rPr>
        <w:t>Il suit des études de plein exercice</w:t>
      </w:r>
      <w:r w:rsidR="00805BFA">
        <w:rPr>
          <w:rFonts w:ascii="Calibri" w:hAnsi="Calibri"/>
          <w:sz w:val="24"/>
          <w:szCs w:val="24"/>
          <w:lang w:eastAsia="nl-NL"/>
        </w:rPr>
        <w:fldChar w:fldCharType="begin"/>
      </w:r>
      <w:r w:rsidR="00805BFA">
        <w:instrText xml:space="preserve"> XE "</w:instrText>
      </w:r>
      <w:r w:rsidR="00805BFA" w:rsidRPr="00B65D83">
        <w:rPr>
          <w:rFonts w:ascii="Calibri" w:hAnsi="Calibri"/>
          <w:sz w:val="24"/>
          <w:szCs w:val="24"/>
          <w:lang w:eastAsia="nl-NL"/>
        </w:rPr>
        <w:instrText>études de plein exercice</w:instrText>
      </w:r>
      <w:r w:rsidR="00805BFA">
        <w:instrText xml:space="preserve">" </w:instrText>
      </w:r>
      <w:r w:rsidR="00805BFA">
        <w:rPr>
          <w:rFonts w:ascii="Calibri" w:hAnsi="Calibri"/>
          <w:sz w:val="24"/>
          <w:szCs w:val="24"/>
          <w:lang w:eastAsia="nl-NL"/>
        </w:rPr>
        <w:fldChar w:fldCharType="end"/>
      </w:r>
      <w:r w:rsidRPr="008D0636">
        <w:rPr>
          <w:rFonts w:ascii="Calibri" w:hAnsi="Calibri"/>
          <w:sz w:val="24"/>
          <w:szCs w:val="24"/>
          <w:lang w:eastAsia="nl-NL"/>
        </w:rPr>
        <w:t xml:space="preserve"> dans un établissement agréé, organisé ou subventionné par les Communautés</w:t>
      </w:r>
    </w:p>
    <w:p w14:paraId="21D7F5BC" w14:textId="77777777" w:rsidR="00AC2E72" w:rsidRPr="008D0636" w:rsidRDefault="00AC2E72" w:rsidP="00C01142">
      <w:pPr>
        <w:spacing w:after="200" w:line="312" w:lineRule="auto"/>
        <w:ind w:left="1418"/>
        <w:contextualSpacing/>
        <w:jc w:val="both"/>
        <w:rPr>
          <w:rFonts w:ascii="Calibri" w:hAnsi="Calibri"/>
          <w:sz w:val="24"/>
          <w:szCs w:val="24"/>
          <w:lang w:eastAsia="nl-NL"/>
        </w:rPr>
      </w:pPr>
    </w:p>
    <w:p w14:paraId="21D7F5BD" w14:textId="77777777" w:rsidR="009346BF" w:rsidRDefault="00AC2E72" w:rsidP="009346BF">
      <w:pPr>
        <w:spacing w:line="312" w:lineRule="auto"/>
        <w:ind w:left="1418" w:hanging="284"/>
        <w:contextualSpacing/>
        <w:jc w:val="both"/>
        <w:rPr>
          <w:rFonts w:ascii="Calibri" w:hAnsi="Calibri"/>
          <w:b/>
          <w:sz w:val="24"/>
          <w:szCs w:val="24"/>
          <w:lang w:eastAsia="nl-NL"/>
        </w:rPr>
      </w:pPr>
      <w:r w:rsidRPr="00C01142">
        <w:rPr>
          <w:rFonts w:ascii="Calibri" w:hAnsi="Calibri"/>
          <w:b/>
          <w:sz w:val="24"/>
          <w:szCs w:val="24"/>
          <w:lang w:eastAsia="nl-NL"/>
        </w:rPr>
        <w:t xml:space="preserve">ET </w:t>
      </w:r>
    </w:p>
    <w:p w14:paraId="21D7F5BE" w14:textId="77777777" w:rsidR="00C01142" w:rsidRDefault="00C01142" w:rsidP="009346BF">
      <w:pPr>
        <w:spacing w:line="312" w:lineRule="auto"/>
        <w:ind w:left="1418" w:hanging="284"/>
        <w:contextualSpacing/>
        <w:jc w:val="both"/>
        <w:rPr>
          <w:rFonts w:ascii="Calibri" w:hAnsi="Calibri"/>
          <w:b/>
          <w:sz w:val="24"/>
          <w:szCs w:val="24"/>
          <w:lang w:eastAsia="nl-NL"/>
        </w:rPr>
      </w:pPr>
    </w:p>
    <w:p w14:paraId="21D7F5BF" w14:textId="77777777" w:rsidR="009346BF" w:rsidRPr="008D0636" w:rsidRDefault="009346BF" w:rsidP="00D348C7">
      <w:pPr>
        <w:numPr>
          <w:ilvl w:val="0"/>
          <w:numId w:val="159"/>
        </w:numPr>
        <w:spacing w:after="200" w:line="312" w:lineRule="auto"/>
        <w:ind w:left="1418" w:hanging="284"/>
        <w:contextualSpacing/>
        <w:jc w:val="both"/>
        <w:rPr>
          <w:rFonts w:ascii="Calibri" w:hAnsi="Calibri"/>
          <w:sz w:val="24"/>
          <w:szCs w:val="24"/>
          <w:lang w:eastAsia="nl-NL"/>
        </w:rPr>
      </w:pPr>
      <w:r w:rsidRPr="008D0636">
        <w:rPr>
          <w:rFonts w:ascii="Calibri" w:hAnsi="Calibri"/>
          <w:sz w:val="24"/>
          <w:szCs w:val="24"/>
          <w:lang w:eastAsia="nl-NL"/>
        </w:rPr>
        <w:t>Il a signé un projet individualisé d'intégration sociale</w:t>
      </w:r>
      <w:r w:rsidR="00FB5F41">
        <w:rPr>
          <w:rFonts w:ascii="Calibri" w:hAnsi="Calibri"/>
          <w:sz w:val="24"/>
          <w:szCs w:val="24"/>
          <w:lang w:eastAsia="nl-NL"/>
        </w:rPr>
        <w:fldChar w:fldCharType="begin"/>
      </w:r>
      <w:r w:rsidR="00FB5F41">
        <w:instrText xml:space="preserve"> XE "</w:instrText>
      </w:r>
      <w:r w:rsidR="00FB5F41" w:rsidRPr="00B65D83">
        <w:rPr>
          <w:rFonts w:ascii="Calibri" w:hAnsi="Calibri"/>
          <w:sz w:val="24"/>
          <w:szCs w:val="24"/>
          <w:lang w:val="fr-BE" w:eastAsia="nl-NL"/>
        </w:rPr>
        <w:instrText>projet individualisé d'intégration sociale</w:instrText>
      </w:r>
      <w:r w:rsidR="00FB5F41">
        <w:instrText xml:space="preserve">" </w:instrText>
      </w:r>
      <w:r w:rsidR="00FB5F41">
        <w:rPr>
          <w:rFonts w:ascii="Calibri" w:hAnsi="Calibri"/>
          <w:sz w:val="24"/>
          <w:szCs w:val="24"/>
          <w:lang w:eastAsia="nl-NL"/>
        </w:rPr>
        <w:fldChar w:fldCharType="end"/>
      </w:r>
      <w:r w:rsidRPr="008D0636">
        <w:rPr>
          <w:rFonts w:ascii="Calibri" w:hAnsi="Calibri"/>
          <w:sz w:val="24"/>
          <w:szCs w:val="24"/>
          <w:lang w:eastAsia="nl-NL"/>
        </w:rPr>
        <w:t xml:space="preserve"> (PIIS).</w:t>
      </w:r>
    </w:p>
    <w:p w14:paraId="21D7F5C0" w14:textId="77777777" w:rsidR="00F4352E" w:rsidRDefault="00F4352E" w:rsidP="002B205B">
      <w:pPr>
        <w:spacing w:after="200" w:line="312" w:lineRule="auto"/>
        <w:ind w:left="720"/>
        <w:contextualSpacing/>
        <w:jc w:val="both"/>
        <w:rPr>
          <w:rFonts w:ascii="Calibri" w:hAnsi="Calibri"/>
          <w:sz w:val="24"/>
          <w:szCs w:val="24"/>
          <w:lang w:eastAsia="nl-NL"/>
        </w:rPr>
      </w:pPr>
    </w:p>
    <w:p w14:paraId="21D7F5C1" w14:textId="77777777" w:rsidR="00F4352E" w:rsidRDefault="00F4352E" w:rsidP="002B205B">
      <w:pPr>
        <w:spacing w:after="200" w:line="312" w:lineRule="auto"/>
        <w:ind w:left="720"/>
        <w:contextualSpacing/>
        <w:jc w:val="both"/>
        <w:rPr>
          <w:rFonts w:ascii="Calibri" w:hAnsi="Calibri"/>
          <w:sz w:val="24"/>
          <w:szCs w:val="24"/>
          <w:lang w:eastAsia="nl-NL"/>
        </w:rPr>
      </w:pPr>
    </w:p>
    <w:p w14:paraId="6E8BD98B" w14:textId="77777777" w:rsidR="00A854B4" w:rsidRDefault="00F4352E" w:rsidP="00F4352E">
      <w:pPr>
        <w:spacing w:after="200" w:line="312" w:lineRule="auto"/>
        <w:ind w:left="720"/>
        <w:contextualSpacing/>
        <w:jc w:val="both"/>
        <w:rPr>
          <w:rFonts w:ascii="Calibri" w:hAnsi="Calibri"/>
          <w:sz w:val="24"/>
          <w:szCs w:val="24"/>
          <w:lang w:eastAsia="nl-NL"/>
        </w:rPr>
      </w:pPr>
      <w:r w:rsidRPr="00F4352E">
        <w:rPr>
          <w:rFonts w:ascii="Calibri" w:hAnsi="Calibri"/>
          <w:sz w:val="24"/>
          <w:szCs w:val="24"/>
          <w:lang w:eastAsia="nl-NL"/>
        </w:rPr>
        <w:t>Pour bénéficier de l’exonération socioprofessionnelle étudiant</w:t>
      </w:r>
      <w:r w:rsidR="00FB5F41">
        <w:rPr>
          <w:rFonts w:ascii="Calibri" w:hAnsi="Calibri"/>
          <w:sz w:val="24"/>
          <w:szCs w:val="24"/>
          <w:lang w:eastAsia="nl-NL"/>
        </w:rPr>
        <w:fldChar w:fldCharType="begin"/>
      </w:r>
      <w:r w:rsidR="00FB5F41">
        <w:instrText xml:space="preserve"> XE "</w:instrText>
      </w:r>
      <w:r w:rsidR="00FB5F41" w:rsidRPr="00B65D83">
        <w:rPr>
          <w:rFonts w:ascii="Calibri" w:hAnsi="Calibri"/>
          <w:sz w:val="24"/>
          <w:szCs w:val="24"/>
          <w:lang w:val="fr-BE" w:eastAsia="nl-NL"/>
        </w:rPr>
        <w:instrText>étudiant</w:instrText>
      </w:r>
      <w:r w:rsidR="00FB5F41">
        <w:instrText xml:space="preserve">" </w:instrText>
      </w:r>
      <w:r w:rsidR="00FB5F41">
        <w:rPr>
          <w:rFonts w:ascii="Calibri" w:hAnsi="Calibri"/>
          <w:sz w:val="24"/>
          <w:szCs w:val="24"/>
          <w:lang w:eastAsia="nl-NL"/>
        </w:rPr>
        <w:fldChar w:fldCharType="end"/>
      </w:r>
      <w:r w:rsidRPr="00F4352E">
        <w:rPr>
          <w:rFonts w:ascii="Calibri" w:hAnsi="Calibri"/>
          <w:sz w:val="24"/>
          <w:szCs w:val="24"/>
          <w:lang w:eastAsia="nl-NL"/>
        </w:rPr>
        <w:t>, l’intéressé doit poursuivre des études de plein exercice</w:t>
      </w:r>
      <w:r w:rsidR="00805BFA">
        <w:rPr>
          <w:rFonts w:ascii="Calibri" w:hAnsi="Calibri"/>
          <w:sz w:val="24"/>
          <w:szCs w:val="24"/>
          <w:lang w:eastAsia="nl-NL"/>
        </w:rPr>
        <w:fldChar w:fldCharType="begin"/>
      </w:r>
      <w:r w:rsidR="00805BFA">
        <w:instrText xml:space="preserve"> XE "</w:instrText>
      </w:r>
      <w:r w:rsidR="00805BFA" w:rsidRPr="00B65D83">
        <w:rPr>
          <w:rFonts w:ascii="Calibri" w:hAnsi="Calibri"/>
          <w:sz w:val="24"/>
          <w:szCs w:val="24"/>
          <w:lang w:eastAsia="nl-NL"/>
        </w:rPr>
        <w:instrText>études de plein exercice</w:instrText>
      </w:r>
      <w:r w:rsidR="00805BFA">
        <w:instrText xml:space="preserve">" </w:instrText>
      </w:r>
      <w:r w:rsidR="00805BFA">
        <w:rPr>
          <w:rFonts w:ascii="Calibri" w:hAnsi="Calibri"/>
          <w:sz w:val="24"/>
          <w:szCs w:val="24"/>
          <w:lang w:eastAsia="nl-NL"/>
        </w:rPr>
        <w:fldChar w:fldCharType="end"/>
      </w:r>
      <w:r w:rsidRPr="00F4352E">
        <w:rPr>
          <w:rFonts w:ascii="Calibri" w:hAnsi="Calibri"/>
          <w:sz w:val="24"/>
          <w:szCs w:val="24"/>
          <w:lang w:eastAsia="nl-NL"/>
        </w:rPr>
        <w:t xml:space="preserve"> et être âgé de moins de 25 ans au moment où il a droit au revenu d’intégration</w:t>
      </w:r>
      <w:r w:rsidR="00805BFA">
        <w:rPr>
          <w:rFonts w:ascii="Calibri" w:hAnsi="Calibri"/>
          <w:sz w:val="24"/>
          <w:szCs w:val="24"/>
          <w:lang w:eastAsia="nl-NL"/>
        </w:rPr>
        <w:fldChar w:fldCharType="begin"/>
      </w:r>
      <w:r w:rsidR="00805BFA">
        <w:instrText xml:space="preserve"> XE "</w:instrText>
      </w:r>
      <w:r w:rsidR="00805BFA" w:rsidRPr="00B65D83">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Pr="00F4352E">
        <w:rPr>
          <w:rFonts w:ascii="Calibri" w:hAnsi="Calibri"/>
          <w:sz w:val="24"/>
          <w:szCs w:val="24"/>
          <w:lang w:eastAsia="nl-NL"/>
        </w:rPr>
        <w:t xml:space="preserve">. </w:t>
      </w:r>
    </w:p>
    <w:p w14:paraId="69517ECC" w14:textId="77777777" w:rsidR="00A854B4" w:rsidRDefault="00A854B4" w:rsidP="00F4352E">
      <w:pPr>
        <w:spacing w:after="200" w:line="312" w:lineRule="auto"/>
        <w:ind w:left="720"/>
        <w:contextualSpacing/>
        <w:jc w:val="both"/>
        <w:rPr>
          <w:rFonts w:ascii="Calibri" w:hAnsi="Calibri"/>
          <w:sz w:val="24"/>
          <w:szCs w:val="24"/>
          <w:lang w:eastAsia="nl-NL"/>
        </w:rPr>
      </w:pPr>
    </w:p>
    <w:p w14:paraId="6B51E611" w14:textId="77777777" w:rsidR="001C0E25" w:rsidRDefault="00F4352E" w:rsidP="00F4352E">
      <w:pPr>
        <w:spacing w:after="200" w:line="312" w:lineRule="auto"/>
        <w:ind w:left="720"/>
        <w:contextualSpacing/>
        <w:jc w:val="both"/>
        <w:rPr>
          <w:rFonts w:ascii="Calibri" w:hAnsi="Calibri"/>
          <w:color w:val="FF0000"/>
          <w:sz w:val="24"/>
          <w:szCs w:val="24"/>
          <w:lang w:eastAsia="nl-NL"/>
        </w:rPr>
      </w:pPr>
      <w:r w:rsidRPr="00AC7421">
        <w:rPr>
          <w:rFonts w:ascii="Calibri" w:hAnsi="Calibri"/>
          <w:color w:val="FF0000"/>
          <w:sz w:val="24"/>
          <w:szCs w:val="24"/>
          <w:lang w:eastAsia="nl-NL"/>
        </w:rPr>
        <w:t>Dans ce cas, l’exonération peut être poursuivie après ses 25 ans.</w:t>
      </w:r>
      <w:r w:rsidR="00A854B4" w:rsidRPr="00AC7421">
        <w:rPr>
          <w:rFonts w:ascii="Calibri" w:hAnsi="Calibri"/>
          <w:color w:val="FF0000"/>
          <w:sz w:val="24"/>
          <w:szCs w:val="24"/>
          <w:lang w:eastAsia="nl-NL"/>
        </w:rPr>
        <w:t xml:space="preserve"> </w:t>
      </w:r>
    </w:p>
    <w:p w14:paraId="21D7F5C2" w14:textId="2B42A77B" w:rsidR="00F4352E" w:rsidRDefault="00AC7421" w:rsidP="00F4352E">
      <w:pPr>
        <w:spacing w:after="200" w:line="312" w:lineRule="auto"/>
        <w:ind w:left="720"/>
        <w:contextualSpacing/>
        <w:jc w:val="both"/>
        <w:rPr>
          <w:rFonts w:ascii="Calibri" w:hAnsi="Calibri"/>
          <w:color w:val="FF0000"/>
          <w:sz w:val="24"/>
          <w:szCs w:val="24"/>
          <w:lang w:eastAsia="nl-NL"/>
        </w:rPr>
      </w:pPr>
      <w:r w:rsidRPr="00AC7421">
        <w:rPr>
          <w:rFonts w:ascii="Calibri" w:hAnsi="Calibri"/>
          <w:color w:val="FF0000"/>
          <w:sz w:val="24"/>
          <w:szCs w:val="24"/>
          <w:lang w:eastAsia="nl-NL"/>
        </w:rPr>
        <w:t>C’est également le cas</w:t>
      </w:r>
      <w:r w:rsidR="00A854B4" w:rsidRPr="00AC7421">
        <w:rPr>
          <w:rFonts w:ascii="Calibri" w:hAnsi="Calibri"/>
          <w:color w:val="FF0000"/>
          <w:sz w:val="24"/>
          <w:szCs w:val="24"/>
          <w:lang w:eastAsia="nl-NL"/>
        </w:rPr>
        <w:t xml:space="preserve"> si le droit est </w:t>
      </w:r>
      <w:r w:rsidR="00F32BB0" w:rsidRPr="00AC7421">
        <w:rPr>
          <w:rFonts w:ascii="Calibri" w:hAnsi="Calibri"/>
          <w:color w:val="FF0000"/>
          <w:sz w:val="24"/>
          <w:szCs w:val="24"/>
          <w:lang w:eastAsia="nl-NL"/>
        </w:rPr>
        <w:t>ouvert après ses 25 ans, mais l’intéressé</w:t>
      </w:r>
      <w:r w:rsidR="00A854B4" w:rsidRPr="00AC7421">
        <w:rPr>
          <w:rFonts w:ascii="Calibri" w:hAnsi="Calibri"/>
          <w:color w:val="FF0000"/>
          <w:sz w:val="24"/>
          <w:szCs w:val="24"/>
          <w:lang w:eastAsia="nl-NL"/>
        </w:rPr>
        <w:t xml:space="preserve"> est encore considéré comme étudiant </w:t>
      </w:r>
      <w:r w:rsidRPr="00AC7421">
        <w:rPr>
          <w:rFonts w:ascii="Calibri" w:hAnsi="Calibri"/>
          <w:color w:val="FF0000"/>
          <w:sz w:val="24"/>
          <w:szCs w:val="24"/>
          <w:lang w:eastAsia="nl-NL"/>
        </w:rPr>
        <w:t>au</w:t>
      </w:r>
      <w:r w:rsidR="00A854B4" w:rsidRPr="00AC7421">
        <w:rPr>
          <w:rFonts w:ascii="Calibri" w:hAnsi="Calibri"/>
          <w:color w:val="FF0000"/>
          <w:sz w:val="24"/>
          <w:szCs w:val="24"/>
          <w:lang w:eastAsia="nl-NL"/>
        </w:rPr>
        <w:t xml:space="preserve"> sens de l’art</w:t>
      </w:r>
      <w:r w:rsidRPr="00AC7421">
        <w:rPr>
          <w:rFonts w:ascii="Calibri" w:hAnsi="Calibri"/>
          <w:color w:val="FF0000"/>
          <w:sz w:val="24"/>
          <w:szCs w:val="24"/>
          <w:lang w:eastAsia="nl-NL"/>
        </w:rPr>
        <w:t>icle</w:t>
      </w:r>
      <w:r w:rsidR="00A854B4" w:rsidRPr="00AC7421">
        <w:rPr>
          <w:rFonts w:ascii="Calibri" w:hAnsi="Calibri"/>
          <w:color w:val="FF0000"/>
          <w:sz w:val="24"/>
          <w:szCs w:val="24"/>
          <w:lang w:eastAsia="nl-NL"/>
        </w:rPr>
        <w:t xml:space="preserve"> 11, § 2</w:t>
      </w:r>
      <w:r w:rsidR="004A4A49">
        <w:rPr>
          <w:rFonts w:ascii="Calibri" w:hAnsi="Calibri"/>
          <w:color w:val="FF0000"/>
          <w:sz w:val="24"/>
          <w:szCs w:val="24"/>
          <w:lang w:eastAsia="nl-NL"/>
        </w:rPr>
        <w:t>,</w:t>
      </w:r>
      <w:r w:rsidR="00A854B4" w:rsidRPr="00AC7421">
        <w:rPr>
          <w:rFonts w:ascii="Calibri" w:hAnsi="Calibri"/>
          <w:color w:val="FF0000"/>
          <w:sz w:val="24"/>
          <w:szCs w:val="24"/>
          <w:lang w:eastAsia="nl-NL"/>
        </w:rPr>
        <w:t xml:space="preserve">  de la loi du 26/05/02.</w:t>
      </w:r>
      <w:r w:rsidR="00A854B4" w:rsidRPr="00F32BB0">
        <w:rPr>
          <w:rFonts w:ascii="Calibri" w:hAnsi="Calibri"/>
          <w:color w:val="FF0000"/>
          <w:sz w:val="24"/>
          <w:szCs w:val="24"/>
          <w:lang w:eastAsia="nl-NL"/>
        </w:rPr>
        <w:t xml:space="preserve"> </w:t>
      </w:r>
    </w:p>
    <w:p w14:paraId="3FA98103" w14:textId="77777777" w:rsidR="00D07733" w:rsidRDefault="00D07733" w:rsidP="00F4352E">
      <w:pPr>
        <w:spacing w:after="200" w:line="312" w:lineRule="auto"/>
        <w:ind w:left="720"/>
        <w:contextualSpacing/>
        <w:jc w:val="both"/>
        <w:rPr>
          <w:rFonts w:ascii="Calibri" w:hAnsi="Calibri"/>
          <w:color w:val="FF0000"/>
          <w:sz w:val="24"/>
          <w:szCs w:val="24"/>
          <w:lang w:eastAsia="nl-NL"/>
        </w:rPr>
      </w:pPr>
    </w:p>
    <w:p w14:paraId="64C72475" w14:textId="05AC6645" w:rsidR="00D07733" w:rsidRPr="004A4A49" w:rsidRDefault="00D07733" w:rsidP="00F4352E">
      <w:pPr>
        <w:spacing w:after="200" w:line="312" w:lineRule="auto"/>
        <w:ind w:left="720"/>
        <w:contextualSpacing/>
        <w:jc w:val="both"/>
        <w:rPr>
          <w:rFonts w:ascii="Calibri" w:hAnsi="Calibri"/>
          <w:color w:val="FF0000"/>
          <w:sz w:val="24"/>
          <w:szCs w:val="24"/>
          <w:lang w:eastAsia="nl-NL"/>
        </w:rPr>
      </w:pPr>
      <w:r w:rsidRPr="004A4A49">
        <w:rPr>
          <w:rFonts w:ascii="Calibri" w:hAnsi="Calibri"/>
          <w:color w:val="FF0000"/>
          <w:sz w:val="24"/>
          <w:szCs w:val="24"/>
          <w:lang w:eastAsia="nl-NL"/>
        </w:rPr>
        <w:t xml:space="preserve">Exemple : Un étudiant qui </w:t>
      </w:r>
      <w:r w:rsidR="00805D64" w:rsidRPr="004A4A49">
        <w:rPr>
          <w:rFonts w:ascii="Calibri" w:hAnsi="Calibri"/>
          <w:color w:val="FF0000"/>
          <w:sz w:val="24"/>
          <w:szCs w:val="24"/>
          <w:lang w:eastAsia="nl-NL"/>
        </w:rPr>
        <w:t>entame des études de méde</w:t>
      </w:r>
      <w:r w:rsidRPr="004A4A49">
        <w:rPr>
          <w:rFonts w:ascii="Calibri" w:hAnsi="Calibri"/>
          <w:color w:val="FF0000"/>
          <w:sz w:val="24"/>
          <w:szCs w:val="24"/>
          <w:lang w:eastAsia="nl-NL"/>
        </w:rPr>
        <w:t>cine à 23 ans. A cet âge-là il demande l’aide, l’exonération pourra lui être appliqué</w:t>
      </w:r>
      <w:r w:rsidR="004A4A49" w:rsidRPr="004A4A49">
        <w:rPr>
          <w:rFonts w:ascii="Calibri" w:hAnsi="Calibri"/>
          <w:color w:val="FF0000"/>
          <w:sz w:val="24"/>
          <w:szCs w:val="24"/>
          <w:lang w:eastAsia="nl-NL"/>
        </w:rPr>
        <w:t>e</w:t>
      </w:r>
      <w:r w:rsidRPr="004A4A49">
        <w:rPr>
          <w:rFonts w:ascii="Calibri" w:hAnsi="Calibri"/>
          <w:color w:val="FF0000"/>
          <w:sz w:val="24"/>
          <w:szCs w:val="24"/>
          <w:lang w:eastAsia="nl-NL"/>
        </w:rPr>
        <w:t>.</w:t>
      </w:r>
    </w:p>
    <w:p w14:paraId="5BA369B4" w14:textId="77777777" w:rsidR="00805D64" w:rsidRPr="00F32BB0" w:rsidRDefault="00805D64" w:rsidP="00F4352E">
      <w:pPr>
        <w:spacing w:after="200" w:line="312" w:lineRule="auto"/>
        <w:ind w:left="720"/>
        <w:contextualSpacing/>
        <w:jc w:val="both"/>
        <w:rPr>
          <w:rFonts w:ascii="Calibri" w:hAnsi="Calibri"/>
          <w:color w:val="FF0000"/>
          <w:sz w:val="24"/>
          <w:szCs w:val="24"/>
          <w:lang w:eastAsia="nl-NL"/>
        </w:rPr>
      </w:pPr>
    </w:p>
    <w:p w14:paraId="21D7F5C4" w14:textId="77777777" w:rsidR="00225B24" w:rsidRDefault="00225B24" w:rsidP="00F4352E">
      <w:pPr>
        <w:spacing w:after="200" w:line="312" w:lineRule="auto"/>
        <w:ind w:left="720"/>
        <w:contextualSpacing/>
        <w:jc w:val="both"/>
        <w:rPr>
          <w:rFonts w:ascii="Calibri" w:hAnsi="Calibri"/>
          <w:sz w:val="24"/>
          <w:szCs w:val="24"/>
          <w:lang w:eastAsia="nl-NL"/>
        </w:rPr>
      </w:pPr>
      <w:r w:rsidRPr="00225B24">
        <w:rPr>
          <w:rFonts w:ascii="Calibri" w:hAnsi="Calibri"/>
          <w:sz w:val="24"/>
          <w:szCs w:val="24"/>
          <w:lang w:eastAsia="nl-NL"/>
        </w:rPr>
        <w:t>Cette exonération ne peut donc pas être appliquée si l’étudiant</w:t>
      </w:r>
      <w:r w:rsidR="00FB5F41">
        <w:rPr>
          <w:rFonts w:ascii="Calibri" w:hAnsi="Calibri"/>
          <w:sz w:val="24"/>
          <w:szCs w:val="24"/>
          <w:lang w:eastAsia="nl-NL"/>
        </w:rPr>
        <w:fldChar w:fldCharType="begin"/>
      </w:r>
      <w:r w:rsidR="00FB5F41">
        <w:instrText xml:space="preserve"> XE "</w:instrText>
      </w:r>
      <w:r w:rsidR="00FB5F41" w:rsidRPr="00B65D83">
        <w:rPr>
          <w:rFonts w:ascii="Calibri" w:hAnsi="Calibri"/>
          <w:sz w:val="24"/>
          <w:szCs w:val="24"/>
          <w:lang w:val="fr-BE" w:eastAsia="nl-NL"/>
        </w:rPr>
        <w:instrText>étudiant</w:instrText>
      </w:r>
      <w:r w:rsidR="00FB5F41">
        <w:instrText xml:space="preserve">" </w:instrText>
      </w:r>
      <w:r w:rsidR="00FB5F41">
        <w:rPr>
          <w:rFonts w:ascii="Calibri" w:hAnsi="Calibri"/>
          <w:sz w:val="24"/>
          <w:szCs w:val="24"/>
          <w:lang w:eastAsia="nl-NL"/>
        </w:rPr>
        <w:fldChar w:fldCharType="end"/>
      </w:r>
      <w:r w:rsidRPr="00225B24">
        <w:rPr>
          <w:rFonts w:ascii="Calibri" w:hAnsi="Calibri"/>
          <w:sz w:val="24"/>
          <w:szCs w:val="24"/>
          <w:lang w:eastAsia="nl-NL"/>
        </w:rPr>
        <w:t xml:space="preserve"> avait déjà 25 ans au moment où il bénéficie du revenu d’intégration</w:t>
      </w:r>
      <w:r w:rsidR="00805BFA">
        <w:rPr>
          <w:rFonts w:ascii="Calibri" w:hAnsi="Calibri"/>
          <w:sz w:val="24"/>
          <w:szCs w:val="24"/>
          <w:lang w:eastAsia="nl-NL"/>
        </w:rPr>
        <w:fldChar w:fldCharType="begin"/>
      </w:r>
      <w:r w:rsidR="00805BFA">
        <w:instrText xml:space="preserve"> XE "</w:instrText>
      </w:r>
      <w:r w:rsidR="00805BFA" w:rsidRPr="00B65D83">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Pr="00225B24">
        <w:rPr>
          <w:rFonts w:ascii="Calibri" w:hAnsi="Calibri"/>
          <w:sz w:val="24"/>
          <w:szCs w:val="24"/>
          <w:lang w:eastAsia="nl-NL"/>
        </w:rPr>
        <w:t>.</w:t>
      </w:r>
    </w:p>
    <w:p w14:paraId="21D7F5C5" w14:textId="77777777" w:rsidR="00F4352E" w:rsidRPr="00F4352E" w:rsidRDefault="00F4352E" w:rsidP="00F4352E">
      <w:pPr>
        <w:spacing w:after="200" w:line="312" w:lineRule="auto"/>
        <w:ind w:left="720"/>
        <w:contextualSpacing/>
        <w:jc w:val="both"/>
        <w:rPr>
          <w:rFonts w:ascii="Calibri" w:hAnsi="Calibri"/>
          <w:sz w:val="24"/>
          <w:szCs w:val="24"/>
          <w:lang w:eastAsia="nl-NL"/>
        </w:rPr>
      </w:pPr>
      <w:r w:rsidRPr="00F4352E">
        <w:rPr>
          <w:rFonts w:ascii="Calibri" w:hAnsi="Calibri"/>
          <w:sz w:val="24"/>
          <w:szCs w:val="24"/>
          <w:lang w:eastAsia="nl-NL"/>
        </w:rPr>
        <w:t>L’exonération socioprofessionnelle étudiant</w:t>
      </w:r>
      <w:r w:rsidR="00FB5F41">
        <w:rPr>
          <w:rFonts w:ascii="Calibri" w:hAnsi="Calibri"/>
          <w:sz w:val="24"/>
          <w:szCs w:val="24"/>
          <w:lang w:eastAsia="nl-NL"/>
        </w:rPr>
        <w:fldChar w:fldCharType="begin"/>
      </w:r>
      <w:r w:rsidR="00FB5F41">
        <w:instrText xml:space="preserve"> XE "</w:instrText>
      </w:r>
      <w:r w:rsidR="00FB5F41" w:rsidRPr="00B65D83">
        <w:rPr>
          <w:rFonts w:ascii="Calibri" w:hAnsi="Calibri"/>
          <w:sz w:val="24"/>
          <w:szCs w:val="24"/>
          <w:lang w:val="fr-BE" w:eastAsia="nl-NL"/>
        </w:rPr>
        <w:instrText>étudiant</w:instrText>
      </w:r>
      <w:r w:rsidR="00FB5F41">
        <w:instrText xml:space="preserve">" </w:instrText>
      </w:r>
      <w:r w:rsidR="00FB5F41">
        <w:rPr>
          <w:rFonts w:ascii="Calibri" w:hAnsi="Calibri"/>
          <w:sz w:val="24"/>
          <w:szCs w:val="24"/>
          <w:lang w:eastAsia="nl-NL"/>
        </w:rPr>
        <w:fldChar w:fldCharType="end"/>
      </w:r>
      <w:r w:rsidRPr="00F4352E">
        <w:rPr>
          <w:rFonts w:ascii="Calibri" w:hAnsi="Calibri"/>
          <w:sz w:val="24"/>
          <w:szCs w:val="24"/>
          <w:lang w:eastAsia="nl-NL"/>
        </w:rPr>
        <w:t xml:space="preserve"> est </w:t>
      </w:r>
      <w:r w:rsidR="006D4B1A">
        <w:rPr>
          <w:rFonts w:ascii="Calibri" w:hAnsi="Calibri"/>
          <w:sz w:val="24"/>
          <w:szCs w:val="24"/>
          <w:lang w:eastAsia="nl-NL"/>
        </w:rPr>
        <w:t xml:space="preserve">également </w:t>
      </w:r>
      <w:r w:rsidRPr="00F4352E">
        <w:rPr>
          <w:rFonts w:ascii="Calibri" w:hAnsi="Calibri"/>
          <w:sz w:val="24"/>
          <w:szCs w:val="24"/>
          <w:lang w:eastAsia="nl-NL"/>
        </w:rPr>
        <w:t xml:space="preserve">possible lorsque l’intéressé avait un travail en qualité d’étudiant qu’il avait déjà commencé avant </w:t>
      </w:r>
      <w:r w:rsidR="006D4B1A">
        <w:rPr>
          <w:rFonts w:ascii="Calibri" w:hAnsi="Calibri"/>
          <w:sz w:val="24"/>
          <w:szCs w:val="24"/>
          <w:lang w:eastAsia="nl-NL"/>
        </w:rPr>
        <w:t>de bénéficier du</w:t>
      </w:r>
      <w:r w:rsidRPr="00F4352E">
        <w:rPr>
          <w:rFonts w:ascii="Calibri" w:hAnsi="Calibri"/>
          <w:sz w:val="24"/>
          <w:szCs w:val="24"/>
          <w:lang w:eastAsia="nl-NL"/>
        </w:rPr>
        <w:t xml:space="preserve"> revenu d’intégration</w:t>
      </w:r>
      <w:r w:rsidR="00805BFA">
        <w:rPr>
          <w:rFonts w:ascii="Calibri" w:hAnsi="Calibri"/>
          <w:sz w:val="24"/>
          <w:szCs w:val="24"/>
          <w:lang w:eastAsia="nl-NL"/>
        </w:rPr>
        <w:fldChar w:fldCharType="begin"/>
      </w:r>
      <w:r w:rsidR="00805BFA">
        <w:instrText xml:space="preserve"> XE "</w:instrText>
      </w:r>
      <w:r w:rsidR="00805BFA" w:rsidRPr="00B65D83">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Pr="00F4352E">
        <w:rPr>
          <w:rFonts w:ascii="Calibri" w:hAnsi="Calibri"/>
          <w:sz w:val="24"/>
          <w:szCs w:val="24"/>
          <w:lang w:eastAsia="nl-NL"/>
        </w:rPr>
        <w:t xml:space="preserve">. </w:t>
      </w:r>
    </w:p>
    <w:p w14:paraId="21D7F5C6" w14:textId="77777777" w:rsidR="00F4352E" w:rsidRPr="00F4352E" w:rsidRDefault="00F4352E" w:rsidP="00F4352E">
      <w:pPr>
        <w:spacing w:after="200" w:line="312" w:lineRule="auto"/>
        <w:ind w:left="720"/>
        <w:contextualSpacing/>
        <w:jc w:val="both"/>
        <w:rPr>
          <w:rFonts w:ascii="Calibri" w:hAnsi="Calibri"/>
          <w:sz w:val="24"/>
          <w:szCs w:val="24"/>
          <w:lang w:eastAsia="nl-NL"/>
        </w:rPr>
      </w:pPr>
      <w:r w:rsidRPr="00F4352E">
        <w:rPr>
          <w:rFonts w:ascii="Calibri" w:hAnsi="Calibri"/>
          <w:sz w:val="24"/>
          <w:szCs w:val="24"/>
          <w:lang w:eastAsia="nl-NL"/>
        </w:rPr>
        <w:t>Il s’agit ici de favoriser l’acquisition d’une expérience professionnelle</w:t>
      </w:r>
      <w:r w:rsidR="001C7E77">
        <w:rPr>
          <w:rFonts w:ascii="Calibri" w:hAnsi="Calibri"/>
          <w:sz w:val="24"/>
          <w:szCs w:val="24"/>
          <w:lang w:eastAsia="nl-NL"/>
        </w:rPr>
        <w:fldChar w:fldCharType="begin"/>
      </w:r>
      <w:r w:rsidR="001C7E77">
        <w:instrText xml:space="preserve"> XE "</w:instrText>
      </w:r>
      <w:r w:rsidR="001C7E77" w:rsidRPr="00B65D83">
        <w:rPr>
          <w:rFonts w:ascii="Calibri" w:hAnsi="Calibri"/>
          <w:sz w:val="24"/>
          <w:szCs w:val="24"/>
          <w:lang w:val="fr-BE" w:eastAsia="nl-NL"/>
        </w:rPr>
        <w:instrText>expérien</w:instrText>
      </w:r>
      <w:r w:rsidR="001C7E77" w:rsidRPr="00DC62E8">
        <w:rPr>
          <w:rFonts w:ascii="Calibri" w:hAnsi="Calibri"/>
          <w:sz w:val="24"/>
          <w:szCs w:val="24"/>
          <w:lang w:val="fr-BE" w:eastAsia="nl-NL"/>
        </w:rPr>
        <w:instrText>ce professionnelle</w:instrText>
      </w:r>
      <w:r w:rsidR="001C7E77">
        <w:instrText xml:space="preserve">" </w:instrText>
      </w:r>
      <w:r w:rsidR="001C7E77">
        <w:rPr>
          <w:rFonts w:ascii="Calibri" w:hAnsi="Calibri"/>
          <w:sz w:val="24"/>
          <w:szCs w:val="24"/>
          <w:lang w:eastAsia="nl-NL"/>
        </w:rPr>
        <w:fldChar w:fldCharType="end"/>
      </w:r>
      <w:r w:rsidRPr="00F4352E">
        <w:rPr>
          <w:rFonts w:ascii="Calibri" w:hAnsi="Calibri"/>
          <w:sz w:val="24"/>
          <w:szCs w:val="24"/>
          <w:lang w:eastAsia="nl-NL"/>
        </w:rPr>
        <w:t xml:space="preserve"> et l’autonomie de l’étudiant</w:t>
      </w:r>
      <w:r w:rsidR="00FB5F41">
        <w:rPr>
          <w:rFonts w:ascii="Calibri" w:hAnsi="Calibri"/>
          <w:sz w:val="24"/>
          <w:szCs w:val="24"/>
          <w:lang w:eastAsia="nl-NL"/>
        </w:rPr>
        <w:fldChar w:fldCharType="begin"/>
      </w:r>
      <w:r w:rsidR="00FB5F41">
        <w:instrText xml:space="preserve"> XE "</w:instrText>
      </w:r>
      <w:r w:rsidR="00FB5F41" w:rsidRPr="00B65D83">
        <w:rPr>
          <w:rFonts w:ascii="Calibri" w:hAnsi="Calibri"/>
          <w:sz w:val="24"/>
          <w:szCs w:val="24"/>
          <w:lang w:val="fr-BE" w:eastAsia="nl-NL"/>
        </w:rPr>
        <w:instrText>étudiant</w:instrText>
      </w:r>
      <w:r w:rsidR="00FB5F41">
        <w:instrText xml:space="preserve">" </w:instrText>
      </w:r>
      <w:r w:rsidR="00FB5F41">
        <w:rPr>
          <w:rFonts w:ascii="Calibri" w:hAnsi="Calibri"/>
          <w:sz w:val="24"/>
          <w:szCs w:val="24"/>
          <w:lang w:eastAsia="nl-NL"/>
        </w:rPr>
        <w:fldChar w:fldCharType="end"/>
      </w:r>
      <w:r w:rsidRPr="00F4352E">
        <w:rPr>
          <w:rFonts w:ascii="Calibri" w:hAnsi="Calibri"/>
          <w:sz w:val="24"/>
          <w:szCs w:val="24"/>
          <w:lang w:eastAsia="nl-NL"/>
        </w:rPr>
        <w:t>.</w:t>
      </w:r>
    </w:p>
    <w:p w14:paraId="21D7F5C7" w14:textId="77777777" w:rsidR="00F4352E" w:rsidRPr="00F4352E" w:rsidRDefault="00F4352E" w:rsidP="00F4352E">
      <w:pPr>
        <w:spacing w:after="200" w:line="312" w:lineRule="auto"/>
        <w:ind w:left="720"/>
        <w:contextualSpacing/>
        <w:jc w:val="both"/>
        <w:rPr>
          <w:rFonts w:ascii="Calibri" w:hAnsi="Calibri"/>
          <w:sz w:val="24"/>
          <w:szCs w:val="24"/>
          <w:lang w:eastAsia="nl-NL"/>
        </w:rPr>
      </w:pPr>
    </w:p>
    <w:p w14:paraId="21D7F5C8" w14:textId="77777777" w:rsidR="00F4352E" w:rsidRDefault="00F4352E" w:rsidP="00F4352E">
      <w:pPr>
        <w:spacing w:after="200" w:line="312" w:lineRule="auto"/>
        <w:ind w:left="720"/>
        <w:contextualSpacing/>
        <w:jc w:val="both"/>
        <w:rPr>
          <w:rFonts w:ascii="Calibri" w:hAnsi="Calibri"/>
          <w:sz w:val="24"/>
          <w:szCs w:val="24"/>
          <w:lang w:eastAsia="nl-NL"/>
        </w:rPr>
      </w:pPr>
      <w:r w:rsidRPr="00F4352E">
        <w:rPr>
          <w:rFonts w:ascii="Calibri" w:hAnsi="Calibri"/>
          <w:sz w:val="24"/>
          <w:szCs w:val="24"/>
          <w:lang w:eastAsia="nl-NL"/>
        </w:rPr>
        <w:t>L’exonération socioprofessionnelle étudiant</w:t>
      </w:r>
      <w:r w:rsidR="00FB5F41">
        <w:rPr>
          <w:rFonts w:ascii="Calibri" w:hAnsi="Calibri"/>
          <w:sz w:val="24"/>
          <w:szCs w:val="24"/>
          <w:lang w:eastAsia="nl-NL"/>
        </w:rPr>
        <w:fldChar w:fldCharType="begin"/>
      </w:r>
      <w:r w:rsidR="00FB5F41">
        <w:instrText xml:space="preserve"> XE "</w:instrText>
      </w:r>
      <w:r w:rsidR="00FB5F41" w:rsidRPr="00B65D83">
        <w:rPr>
          <w:rFonts w:ascii="Calibri" w:hAnsi="Calibri"/>
          <w:sz w:val="24"/>
          <w:szCs w:val="24"/>
          <w:lang w:val="fr-BE" w:eastAsia="nl-NL"/>
        </w:rPr>
        <w:instrText>étudiant</w:instrText>
      </w:r>
      <w:r w:rsidR="00FB5F41">
        <w:instrText xml:space="preserve">" </w:instrText>
      </w:r>
      <w:r w:rsidR="00FB5F41">
        <w:rPr>
          <w:rFonts w:ascii="Calibri" w:hAnsi="Calibri"/>
          <w:sz w:val="24"/>
          <w:szCs w:val="24"/>
          <w:lang w:eastAsia="nl-NL"/>
        </w:rPr>
        <w:fldChar w:fldCharType="end"/>
      </w:r>
      <w:r w:rsidRPr="00F4352E">
        <w:rPr>
          <w:rFonts w:ascii="Calibri" w:hAnsi="Calibri"/>
          <w:sz w:val="24"/>
          <w:szCs w:val="24"/>
          <w:lang w:eastAsia="nl-NL"/>
        </w:rPr>
        <w:t xml:space="preserve"> est possible pour un travail comme job d’étudiant mais également pour le travail effectué dans le cadre de ses études (les revenus  d’apprenti perçus dans le cadre d’un CEFA , IFAPME, …).</w:t>
      </w:r>
    </w:p>
    <w:p w14:paraId="00FD0831" w14:textId="77777777" w:rsidR="009D76DC" w:rsidRDefault="009D76DC" w:rsidP="00F4352E">
      <w:pPr>
        <w:spacing w:after="200" w:line="312" w:lineRule="auto"/>
        <w:ind w:left="720"/>
        <w:contextualSpacing/>
        <w:jc w:val="both"/>
        <w:rPr>
          <w:rFonts w:ascii="Calibri" w:hAnsi="Calibri"/>
          <w:sz w:val="24"/>
          <w:szCs w:val="24"/>
          <w:lang w:eastAsia="nl-NL"/>
        </w:rPr>
      </w:pPr>
    </w:p>
    <w:p w14:paraId="3879B13F" w14:textId="77777777" w:rsidR="009D76DC" w:rsidRPr="009D76DC" w:rsidRDefault="009D76DC" w:rsidP="009D76DC">
      <w:pPr>
        <w:spacing w:after="200" w:line="312" w:lineRule="auto"/>
        <w:ind w:left="720"/>
        <w:contextualSpacing/>
        <w:jc w:val="both"/>
        <w:rPr>
          <w:rFonts w:ascii="Calibri" w:hAnsi="Calibri"/>
          <w:color w:val="FF0000"/>
          <w:sz w:val="24"/>
          <w:szCs w:val="24"/>
          <w:lang w:eastAsia="nl-NL"/>
        </w:rPr>
      </w:pPr>
      <w:r w:rsidRPr="009D76DC">
        <w:rPr>
          <w:rFonts w:ascii="Calibri" w:hAnsi="Calibri"/>
          <w:color w:val="FF0000"/>
          <w:sz w:val="24"/>
          <w:szCs w:val="24"/>
          <w:lang w:eastAsia="nl-NL"/>
        </w:rPr>
        <w:t>Si une bourse d’études est octroyée au jeune, qu’il ne perçoit toutefois pas lui-même, l’exonération socioprofessionnelle pour un étudiant sans bourse doit être appliquée.</w:t>
      </w:r>
    </w:p>
    <w:p w14:paraId="2F919B66" w14:textId="77777777" w:rsidR="009D76DC" w:rsidRPr="009D76DC" w:rsidRDefault="009D76DC" w:rsidP="009D76DC">
      <w:pPr>
        <w:spacing w:after="200" w:line="312" w:lineRule="auto"/>
        <w:ind w:left="720"/>
        <w:contextualSpacing/>
        <w:jc w:val="both"/>
        <w:rPr>
          <w:rFonts w:ascii="Calibri" w:hAnsi="Calibri"/>
          <w:color w:val="FF0000"/>
          <w:sz w:val="24"/>
          <w:szCs w:val="24"/>
          <w:lang w:eastAsia="nl-NL"/>
        </w:rPr>
      </w:pPr>
      <w:r w:rsidRPr="009D76DC">
        <w:rPr>
          <w:rFonts w:ascii="Calibri" w:hAnsi="Calibri"/>
          <w:color w:val="FF0000"/>
          <w:sz w:val="24"/>
          <w:szCs w:val="24"/>
          <w:lang w:eastAsia="nl-NL"/>
        </w:rPr>
        <w:t>Pour faire valoir tous ses droits, il peut toutefois être exigé du jeune qu’il fournisse des efforts afin de percevoir lui-même la bourse d’études.</w:t>
      </w:r>
    </w:p>
    <w:p w14:paraId="062FF8D3" w14:textId="77777777" w:rsidR="009D76DC" w:rsidRDefault="009D76DC" w:rsidP="00F4352E">
      <w:pPr>
        <w:spacing w:after="200" w:line="312" w:lineRule="auto"/>
        <w:ind w:left="720"/>
        <w:contextualSpacing/>
        <w:jc w:val="both"/>
        <w:rPr>
          <w:rFonts w:ascii="Calibri" w:hAnsi="Calibri"/>
          <w:sz w:val="24"/>
          <w:szCs w:val="24"/>
          <w:lang w:eastAsia="nl-NL"/>
        </w:rPr>
      </w:pPr>
    </w:p>
    <w:p w14:paraId="21D7F5C9" w14:textId="77777777" w:rsidR="00F4352E" w:rsidRDefault="00F4352E" w:rsidP="00F4352E">
      <w:pPr>
        <w:spacing w:after="200" w:line="312" w:lineRule="auto"/>
        <w:ind w:left="720"/>
        <w:contextualSpacing/>
        <w:jc w:val="both"/>
        <w:rPr>
          <w:rFonts w:ascii="Calibri" w:hAnsi="Calibri"/>
          <w:sz w:val="24"/>
          <w:szCs w:val="24"/>
          <w:lang w:eastAsia="nl-NL"/>
        </w:rPr>
      </w:pPr>
    </w:p>
    <w:p w14:paraId="21D7F5CA" w14:textId="77777777" w:rsidR="00F316EC" w:rsidRDefault="00F316EC" w:rsidP="00F4352E">
      <w:pPr>
        <w:spacing w:after="200" w:line="312" w:lineRule="auto"/>
        <w:ind w:left="720"/>
        <w:contextualSpacing/>
        <w:jc w:val="both"/>
        <w:rPr>
          <w:rFonts w:ascii="Calibri" w:hAnsi="Calibri"/>
          <w:sz w:val="24"/>
          <w:szCs w:val="24"/>
          <w:lang w:eastAsia="nl-NL"/>
        </w:rPr>
      </w:pPr>
    </w:p>
    <w:p w14:paraId="21D7F5CB" w14:textId="77777777" w:rsidR="00F4352E" w:rsidRPr="008D0636" w:rsidRDefault="00F4352E" w:rsidP="002B205B">
      <w:pPr>
        <w:spacing w:after="200" w:line="312" w:lineRule="auto"/>
        <w:ind w:left="720"/>
        <w:contextualSpacing/>
        <w:jc w:val="both"/>
        <w:rPr>
          <w:rFonts w:ascii="Calibri" w:hAnsi="Calibri"/>
          <w:sz w:val="24"/>
          <w:szCs w:val="24"/>
          <w:lang w:eastAsia="nl-NL"/>
        </w:rPr>
      </w:pPr>
      <w:r w:rsidRPr="00F4352E">
        <w:rPr>
          <w:rFonts w:ascii="Calibri" w:hAnsi="Calibri"/>
          <w:sz w:val="24"/>
          <w:szCs w:val="24"/>
          <w:lang w:eastAsia="nl-NL"/>
        </w:rPr>
        <w:t>L'exonération vaut également pour le conjoint ou le partenaire du bénéficiaire d'un revenu d'intégration de catégorie 3 s'il satisfait aux conditions.</w:t>
      </w:r>
    </w:p>
    <w:p w14:paraId="21D7F5CC" w14:textId="77777777" w:rsidR="009346BF" w:rsidRDefault="009346BF" w:rsidP="002B205B">
      <w:pPr>
        <w:spacing w:line="312" w:lineRule="auto"/>
        <w:ind w:left="927"/>
        <w:jc w:val="both"/>
        <w:rPr>
          <w:rFonts w:ascii="Calibri" w:hAnsi="Calibri"/>
          <w:sz w:val="24"/>
          <w:szCs w:val="24"/>
          <w:u w:val="single"/>
          <w:lang w:eastAsia="nl-NL"/>
        </w:rPr>
      </w:pPr>
    </w:p>
    <w:p w14:paraId="21D7F5CD" w14:textId="77777777" w:rsidR="00DC62E8" w:rsidRDefault="00DC62E8" w:rsidP="002B205B">
      <w:pPr>
        <w:spacing w:line="312" w:lineRule="auto"/>
        <w:ind w:left="927"/>
        <w:jc w:val="both"/>
        <w:rPr>
          <w:rFonts w:ascii="Calibri" w:hAnsi="Calibri"/>
          <w:sz w:val="24"/>
          <w:szCs w:val="24"/>
          <w:u w:val="single"/>
          <w:lang w:eastAsia="nl-NL"/>
        </w:rPr>
      </w:pPr>
    </w:p>
    <w:p w14:paraId="21D7F5CE" w14:textId="77777777" w:rsidR="009346BF" w:rsidRDefault="009346BF" w:rsidP="00D348C7">
      <w:pPr>
        <w:numPr>
          <w:ilvl w:val="0"/>
          <w:numId w:val="158"/>
        </w:numPr>
        <w:spacing w:line="312" w:lineRule="auto"/>
        <w:jc w:val="both"/>
        <w:rPr>
          <w:rFonts w:ascii="Calibri" w:hAnsi="Calibri"/>
          <w:sz w:val="24"/>
          <w:szCs w:val="24"/>
          <w:u w:val="single"/>
          <w:lang w:eastAsia="nl-NL"/>
        </w:rPr>
      </w:pPr>
      <w:r>
        <w:rPr>
          <w:rFonts w:ascii="Calibri" w:hAnsi="Calibri"/>
          <w:sz w:val="24"/>
          <w:szCs w:val="24"/>
          <w:u w:val="single"/>
          <w:lang w:eastAsia="nl-NL"/>
        </w:rPr>
        <w:t>Montant de l’exonération</w:t>
      </w:r>
    </w:p>
    <w:p w14:paraId="332043B0" w14:textId="77777777" w:rsidR="009D76DC" w:rsidRPr="009D76DC" w:rsidRDefault="009D76DC" w:rsidP="009D76DC">
      <w:pPr>
        <w:spacing w:line="312" w:lineRule="auto"/>
        <w:ind w:left="927"/>
        <w:jc w:val="both"/>
        <w:rPr>
          <w:rFonts w:ascii="Calibri" w:hAnsi="Calibri"/>
          <w:color w:val="FF0000"/>
          <w:sz w:val="24"/>
          <w:szCs w:val="24"/>
          <w:u w:val="single"/>
          <w:lang w:eastAsia="nl-NL"/>
        </w:rPr>
      </w:pPr>
    </w:p>
    <w:tbl>
      <w:tblPr>
        <w:tblStyle w:val="Tabelraster"/>
        <w:tblW w:w="0" w:type="auto"/>
        <w:tblInd w:w="927" w:type="dxa"/>
        <w:tblLook w:val="04A0" w:firstRow="1" w:lastRow="0" w:firstColumn="1" w:lastColumn="0" w:noHBand="0" w:noVBand="1"/>
      </w:tblPr>
      <w:tblGrid>
        <w:gridCol w:w="2192"/>
        <w:gridCol w:w="1919"/>
        <w:gridCol w:w="2012"/>
        <w:gridCol w:w="2012"/>
      </w:tblGrid>
      <w:tr w:rsidR="009D76DC" w:rsidRPr="009D76DC" w14:paraId="7179F920" w14:textId="77777777" w:rsidTr="000F3683">
        <w:tc>
          <w:tcPr>
            <w:tcW w:w="2303" w:type="dxa"/>
          </w:tcPr>
          <w:p w14:paraId="77D17F3D" w14:textId="77777777" w:rsidR="009D76DC" w:rsidRPr="009D76DC" w:rsidRDefault="009D76DC" w:rsidP="00CF014A">
            <w:pPr>
              <w:spacing w:line="312" w:lineRule="auto"/>
              <w:jc w:val="both"/>
              <w:rPr>
                <w:rFonts w:ascii="Calibri" w:hAnsi="Calibri"/>
                <w:color w:val="FF0000"/>
                <w:sz w:val="24"/>
                <w:szCs w:val="24"/>
                <w:lang w:eastAsia="nl-NL"/>
              </w:rPr>
            </w:pPr>
            <w:r w:rsidRPr="009D76DC">
              <w:rPr>
                <w:rFonts w:ascii="Calibri" w:hAnsi="Calibri"/>
                <w:color w:val="FF0000"/>
                <w:sz w:val="24"/>
                <w:szCs w:val="24"/>
                <w:lang w:eastAsia="nl-NL"/>
              </w:rPr>
              <w:t>Exonération</w:t>
            </w:r>
            <w:r w:rsidRPr="009D76DC">
              <w:rPr>
                <w:color w:val="FF0000"/>
              </w:rPr>
              <w:t xml:space="preserve"> </w:t>
            </w:r>
            <w:r w:rsidRPr="009D76DC">
              <w:rPr>
                <w:rFonts w:ascii="Calibri" w:hAnsi="Calibri"/>
                <w:color w:val="FF0000"/>
                <w:sz w:val="24"/>
                <w:szCs w:val="24"/>
                <w:lang w:eastAsia="nl-NL"/>
              </w:rPr>
              <w:t>pour les jeunes qui suivent des études de plein exercice :</w:t>
            </w:r>
          </w:p>
        </w:tc>
        <w:tc>
          <w:tcPr>
            <w:tcW w:w="2303" w:type="dxa"/>
          </w:tcPr>
          <w:p w14:paraId="3B0B523A" w14:textId="77777777" w:rsidR="009D76DC" w:rsidRPr="009D76DC" w:rsidRDefault="009D76DC" w:rsidP="00CF014A">
            <w:pPr>
              <w:spacing w:line="312" w:lineRule="auto"/>
              <w:jc w:val="both"/>
              <w:rPr>
                <w:rFonts w:ascii="Calibri" w:hAnsi="Calibri"/>
                <w:color w:val="FF0000"/>
                <w:sz w:val="24"/>
                <w:szCs w:val="24"/>
                <w:lang w:eastAsia="nl-NL"/>
              </w:rPr>
            </w:pPr>
            <w:r w:rsidRPr="009D76DC">
              <w:rPr>
                <w:rFonts w:ascii="Calibri" w:hAnsi="Calibri"/>
                <w:color w:val="FF0000"/>
                <w:sz w:val="24"/>
                <w:szCs w:val="24"/>
                <w:lang w:eastAsia="nl-NL"/>
              </w:rPr>
              <w:t xml:space="preserve">Montant de base mensuel </w:t>
            </w:r>
          </w:p>
        </w:tc>
        <w:tc>
          <w:tcPr>
            <w:tcW w:w="2303" w:type="dxa"/>
          </w:tcPr>
          <w:p w14:paraId="3C5E59B5" w14:textId="77777777" w:rsidR="009D76DC" w:rsidRPr="009D76DC" w:rsidRDefault="009D76DC" w:rsidP="00CF014A">
            <w:pPr>
              <w:spacing w:line="312" w:lineRule="auto"/>
              <w:jc w:val="both"/>
              <w:rPr>
                <w:rFonts w:ascii="Calibri" w:hAnsi="Calibri"/>
                <w:color w:val="FF0000"/>
                <w:sz w:val="24"/>
                <w:szCs w:val="24"/>
                <w:lang w:eastAsia="nl-NL"/>
              </w:rPr>
            </w:pPr>
            <w:r w:rsidRPr="009D76DC">
              <w:rPr>
                <w:rFonts w:ascii="Calibri" w:hAnsi="Calibri"/>
                <w:color w:val="FF0000"/>
                <w:sz w:val="24"/>
                <w:szCs w:val="24"/>
                <w:lang w:eastAsia="nl-NL"/>
              </w:rPr>
              <w:t xml:space="preserve">Montant mensuel </w:t>
            </w:r>
          </w:p>
          <w:p w14:paraId="0AA4380B" w14:textId="77777777" w:rsidR="009D76DC" w:rsidRPr="009D76DC" w:rsidRDefault="009D76DC" w:rsidP="00CF014A">
            <w:pPr>
              <w:spacing w:line="312" w:lineRule="auto"/>
              <w:jc w:val="both"/>
              <w:rPr>
                <w:rFonts w:ascii="Calibri" w:hAnsi="Calibri"/>
                <w:color w:val="FF0000"/>
                <w:sz w:val="24"/>
                <w:szCs w:val="24"/>
                <w:lang w:eastAsia="nl-NL"/>
              </w:rPr>
            </w:pPr>
            <w:r w:rsidRPr="009D76DC">
              <w:rPr>
                <w:rFonts w:ascii="Calibri" w:hAnsi="Calibri"/>
                <w:color w:val="FF0000"/>
                <w:sz w:val="24"/>
                <w:szCs w:val="24"/>
                <w:lang w:eastAsia="nl-NL"/>
              </w:rPr>
              <w:t>au 01/06/2016</w:t>
            </w:r>
          </w:p>
        </w:tc>
        <w:tc>
          <w:tcPr>
            <w:tcW w:w="2303" w:type="dxa"/>
          </w:tcPr>
          <w:p w14:paraId="5906B5D1" w14:textId="77777777" w:rsidR="009D76DC" w:rsidRPr="009D76DC" w:rsidRDefault="009D76DC" w:rsidP="00CF014A">
            <w:pPr>
              <w:spacing w:line="312" w:lineRule="auto"/>
              <w:jc w:val="both"/>
              <w:rPr>
                <w:rFonts w:ascii="Calibri" w:hAnsi="Calibri"/>
                <w:color w:val="FF0000"/>
                <w:sz w:val="24"/>
                <w:szCs w:val="24"/>
                <w:lang w:eastAsia="nl-NL"/>
              </w:rPr>
            </w:pPr>
            <w:r w:rsidRPr="009D76DC">
              <w:rPr>
                <w:rFonts w:ascii="Calibri" w:hAnsi="Calibri"/>
                <w:color w:val="FF0000"/>
                <w:sz w:val="24"/>
                <w:szCs w:val="24"/>
                <w:lang w:eastAsia="nl-NL"/>
              </w:rPr>
              <w:t>Montant annuel au à 01/06/2016</w:t>
            </w:r>
          </w:p>
        </w:tc>
      </w:tr>
      <w:tr w:rsidR="009D76DC" w:rsidRPr="009D76DC" w14:paraId="41D2CFFC" w14:textId="77777777" w:rsidTr="000F3683">
        <w:tc>
          <w:tcPr>
            <w:tcW w:w="2303" w:type="dxa"/>
          </w:tcPr>
          <w:p w14:paraId="6F573789" w14:textId="77777777" w:rsidR="009D76DC" w:rsidRPr="009D76DC" w:rsidRDefault="009D76DC" w:rsidP="008A6048">
            <w:pPr>
              <w:numPr>
                <w:ilvl w:val="0"/>
                <w:numId w:val="98"/>
              </w:numPr>
              <w:tabs>
                <w:tab w:val="left" w:pos="491"/>
              </w:tabs>
              <w:spacing w:line="312" w:lineRule="auto"/>
              <w:ind w:left="66" w:firstLine="141"/>
              <w:jc w:val="both"/>
              <w:rPr>
                <w:rFonts w:ascii="Calibri" w:hAnsi="Calibri"/>
                <w:color w:val="FF0000"/>
                <w:sz w:val="24"/>
                <w:szCs w:val="24"/>
                <w:lang w:eastAsia="nl-NL"/>
              </w:rPr>
            </w:pPr>
            <w:r w:rsidRPr="009D76DC">
              <w:rPr>
                <w:rFonts w:ascii="Calibri" w:hAnsi="Calibri"/>
                <w:color w:val="FF0000"/>
                <w:sz w:val="24"/>
                <w:szCs w:val="24"/>
                <w:lang w:eastAsia="nl-NL"/>
              </w:rPr>
              <w:t>si le jeune ne bénéficie pas d'une bourse d'études</w:t>
            </w:r>
          </w:p>
        </w:tc>
        <w:tc>
          <w:tcPr>
            <w:tcW w:w="2303" w:type="dxa"/>
            <w:vAlign w:val="center"/>
          </w:tcPr>
          <w:p w14:paraId="7FFA66CC" w14:textId="77777777" w:rsidR="009D76DC" w:rsidRPr="009D76DC" w:rsidRDefault="009D76DC" w:rsidP="00CF014A">
            <w:pPr>
              <w:spacing w:line="312" w:lineRule="auto"/>
              <w:jc w:val="center"/>
              <w:rPr>
                <w:rFonts w:ascii="Calibri" w:hAnsi="Calibri"/>
                <w:color w:val="FF0000"/>
                <w:sz w:val="24"/>
                <w:szCs w:val="24"/>
                <w:lang w:eastAsia="nl-NL"/>
              </w:rPr>
            </w:pPr>
            <w:r w:rsidRPr="009D76DC">
              <w:rPr>
                <w:rFonts w:ascii="Calibri" w:hAnsi="Calibri"/>
                <w:color w:val="FF0000"/>
                <w:sz w:val="24"/>
                <w:szCs w:val="24"/>
                <w:lang w:eastAsia="nl-NL"/>
              </w:rPr>
              <w:t>€ 177,76</w:t>
            </w:r>
          </w:p>
        </w:tc>
        <w:tc>
          <w:tcPr>
            <w:tcW w:w="2303" w:type="dxa"/>
            <w:vAlign w:val="center"/>
          </w:tcPr>
          <w:p w14:paraId="44468CD5" w14:textId="77777777" w:rsidR="009D76DC" w:rsidRPr="009D76DC" w:rsidRDefault="009D76DC" w:rsidP="00CF014A">
            <w:pPr>
              <w:spacing w:line="312" w:lineRule="auto"/>
              <w:jc w:val="center"/>
              <w:rPr>
                <w:rFonts w:ascii="Calibri" w:hAnsi="Calibri"/>
                <w:color w:val="FF0000"/>
                <w:sz w:val="24"/>
                <w:szCs w:val="24"/>
                <w:lang w:eastAsia="nl-NL"/>
              </w:rPr>
            </w:pPr>
            <w:r w:rsidRPr="009D76DC">
              <w:rPr>
                <w:rFonts w:ascii="Calibri" w:hAnsi="Calibri"/>
                <w:color w:val="FF0000"/>
                <w:sz w:val="24"/>
                <w:szCs w:val="24"/>
                <w:lang w:eastAsia="nl-NL"/>
              </w:rPr>
              <w:t>€ 239,25</w:t>
            </w:r>
          </w:p>
        </w:tc>
        <w:tc>
          <w:tcPr>
            <w:tcW w:w="2303" w:type="dxa"/>
            <w:vAlign w:val="center"/>
          </w:tcPr>
          <w:p w14:paraId="6195906F" w14:textId="77777777" w:rsidR="009D76DC" w:rsidRPr="009D76DC" w:rsidRDefault="009D76DC" w:rsidP="00CF014A">
            <w:pPr>
              <w:spacing w:line="312" w:lineRule="auto"/>
              <w:jc w:val="center"/>
              <w:rPr>
                <w:rFonts w:ascii="Calibri" w:hAnsi="Calibri"/>
                <w:color w:val="FF0000"/>
                <w:sz w:val="24"/>
                <w:szCs w:val="24"/>
                <w:lang w:eastAsia="nl-NL"/>
              </w:rPr>
            </w:pPr>
            <w:r w:rsidRPr="009D76DC">
              <w:rPr>
                <w:rFonts w:ascii="Calibri" w:hAnsi="Calibri"/>
                <w:color w:val="FF0000"/>
                <w:sz w:val="24"/>
                <w:szCs w:val="24"/>
                <w:lang w:eastAsia="nl-NL"/>
              </w:rPr>
              <w:t>€ 2.870,97</w:t>
            </w:r>
          </w:p>
        </w:tc>
      </w:tr>
      <w:tr w:rsidR="009D76DC" w:rsidRPr="009D76DC" w14:paraId="6E3F6039" w14:textId="77777777" w:rsidTr="000F3683">
        <w:tc>
          <w:tcPr>
            <w:tcW w:w="2303" w:type="dxa"/>
          </w:tcPr>
          <w:p w14:paraId="4F81D255" w14:textId="77777777" w:rsidR="009D76DC" w:rsidRPr="009D76DC" w:rsidRDefault="009D76DC" w:rsidP="008A6048">
            <w:pPr>
              <w:numPr>
                <w:ilvl w:val="0"/>
                <w:numId w:val="98"/>
              </w:numPr>
              <w:tabs>
                <w:tab w:val="left" w:pos="491"/>
              </w:tabs>
              <w:spacing w:line="312" w:lineRule="auto"/>
              <w:ind w:left="66" w:firstLine="141"/>
              <w:rPr>
                <w:rFonts w:ascii="Calibri" w:hAnsi="Calibri"/>
                <w:color w:val="FF0000"/>
                <w:sz w:val="24"/>
                <w:szCs w:val="24"/>
                <w:lang w:eastAsia="nl-NL"/>
              </w:rPr>
            </w:pPr>
            <w:r w:rsidRPr="009D76DC">
              <w:rPr>
                <w:rFonts w:ascii="Calibri" w:hAnsi="Calibri"/>
                <w:color w:val="FF0000"/>
                <w:sz w:val="24"/>
                <w:szCs w:val="24"/>
                <w:lang w:eastAsia="nl-NL"/>
              </w:rPr>
              <w:t>si le jeune bénéficie d'une bourse d'études par les Communautés</w:t>
            </w:r>
            <w:r w:rsidRPr="009D76DC">
              <w:rPr>
                <w:rStyle w:val="Voetnootmarkering"/>
                <w:color w:val="FF0000"/>
                <w:sz w:val="24"/>
                <w:szCs w:val="24"/>
                <w:lang w:eastAsia="nl-NL"/>
              </w:rPr>
              <w:footnoteReference w:id="135"/>
            </w:r>
          </w:p>
          <w:p w14:paraId="426EF446" w14:textId="77777777" w:rsidR="009D76DC" w:rsidRPr="009D76DC" w:rsidRDefault="009D76DC" w:rsidP="00CF014A">
            <w:pPr>
              <w:tabs>
                <w:tab w:val="left" w:pos="491"/>
              </w:tabs>
              <w:spacing w:line="312" w:lineRule="auto"/>
              <w:ind w:left="207"/>
              <w:jc w:val="both"/>
              <w:rPr>
                <w:rFonts w:ascii="Calibri" w:hAnsi="Calibri"/>
                <w:color w:val="FF0000"/>
                <w:sz w:val="24"/>
                <w:szCs w:val="24"/>
                <w:lang w:eastAsia="nl-NL"/>
              </w:rPr>
            </w:pPr>
          </w:p>
        </w:tc>
        <w:tc>
          <w:tcPr>
            <w:tcW w:w="2303" w:type="dxa"/>
            <w:vAlign w:val="center"/>
          </w:tcPr>
          <w:p w14:paraId="359E02C3" w14:textId="77777777" w:rsidR="009D76DC" w:rsidRPr="009D76DC" w:rsidRDefault="009D76DC" w:rsidP="00CF014A">
            <w:pPr>
              <w:spacing w:line="312" w:lineRule="auto"/>
              <w:jc w:val="center"/>
              <w:rPr>
                <w:rFonts w:ascii="Calibri" w:hAnsi="Calibri"/>
                <w:color w:val="FF0000"/>
                <w:sz w:val="24"/>
                <w:szCs w:val="24"/>
                <w:lang w:eastAsia="nl-NL"/>
              </w:rPr>
            </w:pPr>
            <w:r w:rsidRPr="009D76DC">
              <w:rPr>
                <w:rFonts w:ascii="Calibri" w:hAnsi="Calibri"/>
                <w:color w:val="FF0000"/>
                <w:sz w:val="24"/>
                <w:szCs w:val="24"/>
                <w:lang w:eastAsia="nl-NL"/>
              </w:rPr>
              <w:t>€ 49,58</w:t>
            </w:r>
          </w:p>
        </w:tc>
        <w:tc>
          <w:tcPr>
            <w:tcW w:w="2303" w:type="dxa"/>
            <w:vAlign w:val="center"/>
          </w:tcPr>
          <w:p w14:paraId="09DCCACF" w14:textId="77777777" w:rsidR="009D76DC" w:rsidRPr="009D76DC" w:rsidRDefault="009D76DC" w:rsidP="00CF014A">
            <w:pPr>
              <w:spacing w:line="312" w:lineRule="auto"/>
              <w:jc w:val="center"/>
              <w:rPr>
                <w:rFonts w:ascii="Calibri" w:hAnsi="Calibri"/>
                <w:color w:val="FF0000"/>
                <w:sz w:val="24"/>
                <w:szCs w:val="24"/>
                <w:lang w:eastAsia="nl-NL"/>
              </w:rPr>
            </w:pPr>
            <w:r w:rsidRPr="009D76DC">
              <w:rPr>
                <w:rFonts w:ascii="Calibri" w:hAnsi="Calibri"/>
                <w:color w:val="FF0000"/>
                <w:sz w:val="24"/>
                <w:szCs w:val="24"/>
                <w:lang w:eastAsia="nl-NL"/>
              </w:rPr>
              <w:t>€ 66,73</w:t>
            </w:r>
          </w:p>
        </w:tc>
        <w:tc>
          <w:tcPr>
            <w:tcW w:w="2303" w:type="dxa"/>
            <w:vAlign w:val="center"/>
          </w:tcPr>
          <w:p w14:paraId="765D241D" w14:textId="77777777" w:rsidR="009D76DC" w:rsidRPr="009D76DC" w:rsidRDefault="009D76DC" w:rsidP="00CF014A">
            <w:pPr>
              <w:spacing w:line="312" w:lineRule="auto"/>
              <w:jc w:val="center"/>
              <w:rPr>
                <w:rFonts w:ascii="Calibri" w:hAnsi="Calibri"/>
                <w:color w:val="FF0000"/>
                <w:sz w:val="24"/>
                <w:szCs w:val="24"/>
                <w:lang w:eastAsia="nl-NL"/>
              </w:rPr>
            </w:pPr>
            <w:r w:rsidRPr="009D76DC">
              <w:rPr>
                <w:rFonts w:ascii="Calibri" w:hAnsi="Calibri"/>
                <w:color w:val="FF0000"/>
                <w:sz w:val="24"/>
                <w:szCs w:val="24"/>
                <w:lang w:eastAsia="nl-NL"/>
              </w:rPr>
              <w:t>€ 800,76</w:t>
            </w:r>
          </w:p>
        </w:tc>
      </w:tr>
    </w:tbl>
    <w:p w14:paraId="21D7F5E1" w14:textId="77777777" w:rsidR="005A1EAC" w:rsidRDefault="005A1EAC" w:rsidP="005A1EAC">
      <w:pPr>
        <w:spacing w:line="312" w:lineRule="auto"/>
        <w:ind w:left="927"/>
        <w:jc w:val="both"/>
        <w:rPr>
          <w:rFonts w:ascii="Calibri" w:hAnsi="Calibri"/>
          <w:sz w:val="24"/>
          <w:szCs w:val="24"/>
          <w:lang w:eastAsia="nl-NL"/>
        </w:rPr>
      </w:pPr>
    </w:p>
    <w:p w14:paraId="7D53E7B9" w14:textId="77777777" w:rsidR="004845FA" w:rsidRDefault="004845FA" w:rsidP="005A1EAC">
      <w:pPr>
        <w:spacing w:line="312" w:lineRule="auto"/>
        <w:ind w:left="927"/>
        <w:jc w:val="both"/>
        <w:rPr>
          <w:rFonts w:ascii="Calibri" w:hAnsi="Calibri"/>
          <w:sz w:val="24"/>
          <w:szCs w:val="24"/>
          <w:lang w:eastAsia="nl-NL"/>
        </w:rPr>
      </w:pPr>
    </w:p>
    <w:p w14:paraId="16EDA7A2" w14:textId="77777777" w:rsidR="004845FA" w:rsidRDefault="004845FA" w:rsidP="005A1EAC">
      <w:pPr>
        <w:spacing w:line="312" w:lineRule="auto"/>
        <w:ind w:left="927"/>
        <w:jc w:val="both"/>
        <w:rPr>
          <w:rFonts w:ascii="Calibri" w:hAnsi="Calibri"/>
          <w:sz w:val="24"/>
          <w:szCs w:val="24"/>
          <w:lang w:eastAsia="nl-NL"/>
        </w:rPr>
      </w:pPr>
    </w:p>
    <w:p w14:paraId="3644BC68" w14:textId="77777777" w:rsidR="004845FA" w:rsidRDefault="004845FA" w:rsidP="005A1EAC">
      <w:pPr>
        <w:spacing w:line="312" w:lineRule="auto"/>
        <w:ind w:left="927"/>
        <w:jc w:val="both"/>
        <w:rPr>
          <w:rFonts w:ascii="Calibri" w:hAnsi="Calibri"/>
          <w:sz w:val="24"/>
          <w:szCs w:val="24"/>
          <w:lang w:eastAsia="nl-NL"/>
        </w:rPr>
      </w:pPr>
    </w:p>
    <w:p w14:paraId="05FCB15C" w14:textId="77777777" w:rsidR="004845FA" w:rsidRDefault="004845FA" w:rsidP="005A1EAC">
      <w:pPr>
        <w:spacing w:line="312" w:lineRule="auto"/>
        <w:ind w:left="927"/>
        <w:jc w:val="both"/>
        <w:rPr>
          <w:rFonts w:ascii="Calibri" w:hAnsi="Calibri"/>
          <w:sz w:val="24"/>
          <w:szCs w:val="24"/>
          <w:lang w:eastAsia="nl-NL"/>
        </w:rPr>
      </w:pPr>
    </w:p>
    <w:p w14:paraId="14BFDAB3" w14:textId="77777777" w:rsidR="004845FA" w:rsidRPr="009D76DC" w:rsidRDefault="004845FA" w:rsidP="004845FA">
      <w:pPr>
        <w:spacing w:line="312" w:lineRule="auto"/>
        <w:ind w:left="927"/>
        <w:jc w:val="both"/>
        <w:rPr>
          <w:rFonts w:ascii="Calibri" w:hAnsi="Calibri"/>
          <w:color w:val="FF0000"/>
          <w:sz w:val="24"/>
          <w:szCs w:val="24"/>
          <w:u w:val="single"/>
          <w:lang w:eastAsia="nl-NL"/>
        </w:rPr>
      </w:pPr>
    </w:p>
    <w:tbl>
      <w:tblPr>
        <w:tblStyle w:val="Tabelraster"/>
        <w:tblW w:w="0" w:type="auto"/>
        <w:tblInd w:w="927" w:type="dxa"/>
        <w:tblLook w:val="04A0" w:firstRow="1" w:lastRow="0" w:firstColumn="1" w:lastColumn="0" w:noHBand="0" w:noVBand="1"/>
      </w:tblPr>
      <w:tblGrid>
        <w:gridCol w:w="2191"/>
        <w:gridCol w:w="1914"/>
        <w:gridCol w:w="2015"/>
        <w:gridCol w:w="2015"/>
      </w:tblGrid>
      <w:tr w:rsidR="004845FA" w:rsidRPr="009D76DC" w14:paraId="4F1C1DBA" w14:textId="77777777" w:rsidTr="000F3683">
        <w:tc>
          <w:tcPr>
            <w:tcW w:w="2303" w:type="dxa"/>
          </w:tcPr>
          <w:p w14:paraId="1F35B2A9" w14:textId="77777777" w:rsidR="004845FA" w:rsidRPr="009D76DC" w:rsidRDefault="004845FA" w:rsidP="00CB4D4B">
            <w:pPr>
              <w:spacing w:line="312" w:lineRule="auto"/>
              <w:jc w:val="both"/>
              <w:rPr>
                <w:rFonts w:ascii="Calibri" w:hAnsi="Calibri"/>
                <w:color w:val="FF0000"/>
                <w:sz w:val="24"/>
                <w:szCs w:val="24"/>
                <w:lang w:eastAsia="nl-NL"/>
              </w:rPr>
            </w:pPr>
            <w:r w:rsidRPr="009D76DC">
              <w:rPr>
                <w:rFonts w:ascii="Calibri" w:hAnsi="Calibri"/>
                <w:color w:val="FF0000"/>
                <w:sz w:val="24"/>
                <w:szCs w:val="24"/>
                <w:lang w:eastAsia="nl-NL"/>
              </w:rPr>
              <w:t>Exonération</w:t>
            </w:r>
            <w:r w:rsidRPr="009D76DC">
              <w:rPr>
                <w:color w:val="FF0000"/>
              </w:rPr>
              <w:t xml:space="preserve"> </w:t>
            </w:r>
            <w:r w:rsidRPr="009D76DC">
              <w:rPr>
                <w:rFonts w:ascii="Calibri" w:hAnsi="Calibri"/>
                <w:color w:val="FF0000"/>
                <w:sz w:val="24"/>
                <w:szCs w:val="24"/>
                <w:lang w:eastAsia="nl-NL"/>
              </w:rPr>
              <w:t>pour les jeunes qui suivent des études de plein exercice :</w:t>
            </w:r>
          </w:p>
        </w:tc>
        <w:tc>
          <w:tcPr>
            <w:tcW w:w="2303" w:type="dxa"/>
          </w:tcPr>
          <w:p w14:paraId="6A13C89F" w14:textId="77777777" w:rsidR="004845FA" w:rsidRPr="009D76DC" w:rsidRDefault="004845FA" w:rsidP="00CB4D4B">
            <w:pPr>
              <w:spacing w:line="312" w:lineRule="auto"/>
              <w:jc w:val="both"/>
              <w:rPr>
                <w:rFonts w:ascii="Calibri" w:hAnsi="Calibri"/>
                <w:color w:val="FF0000"/>
                <w:sz w:val="24"/>
                <w:szCs w:val="24"/>
                <w:lang w:eastAsia="nl-NL"/>
              </w:rPr>
            </w:pPr>
            <w:r w:rsidRPr="009D76DC">
              <w:rPr>
                <w:rFonts w:ascii="Calibri" w:hAnsi="Calibri"/>
                <w:color w:val="FF0000"/>
                <w:sz w:val="24"/>
                <w:szCs w:val="24"/>
                <w:lang w:eastAsia="nl-NL"/>
              </w:rPr>
              <w:t xml:space="preserve">Montant de base mensuel </w:t>
            </w:r>
          </w:p>
        </w:tc>
        <w:tc>
          <w:tcPr>
            <w:tcW w:w="2303" w:type="dxa"/>
          </w:tcPr>
          <w:p w14:paraId="140463B1" w14:textId="77777777" w:rsidR="004845FA" w:rsidRPr="009D76DC" w:rsidRDefault="004845FA" w:rsidP="00CB4D4B">
            <w:pPr>
              <w:spacing w:line="312" w:lineRule="auto"/>
              <w:jc w:val="both"/>
              <w:rPr>
                <w:rFonts w:ascii="Calibri" w:hAnsi="Calibri"/>
                <w:color w:val="FF0000"/>
                <w:sz w:val="24"/>
                <w:szCs w:val="24"/>
                <w:lang w:eastAsia="nl-NL"/>
              </w:rPr>
            </w:pPr>
            <w:r w:rsidRPr="009D76DC">
              <w:rPr>
                <w:rFonts w:ascii="Calibri" w:hAnsi="Calibri"/>
                <w:color w:val="FF0000"/>
                <w:sz w:val="24"/>
                <w:szCs w:val="24"/>
                <w:lang w:eastAsia="nl-NL"/>
              </w:rPr>
              <w:t xml:space="preserve">Montant mensuel </w:t>
            </w:r>
          </w:p>
          <w:p w14:paraId="07712E4F" w14:textId="0C04A868" w:rsidR="004845FA" w:rsidRPr="009D76DC" w:rsidRDefault="004845FA" w:rsidP="00CB4D4B">
            <w:pPr>
              <w:spacing w:line="312" w:lineRule="auto"/>
              <w:jc w:val="both"/>
              <w:rPr>
                <w:rFonts w:ascii="Calibri" w:hAnsi="Calibri"/>
                <w:color w:val="FF0000"/>
                <w:sz w:val="24"/>
                <w:szCs w:val="24"/>
                <w:lang w:eastAsia="nl-NL"/>
              </w:rPr>
            </w:pPr>
            <w:r>
              <w:rPr>
                <w:rFonts w:ascii="Calibri" w:hAnsi="Calibri"/>
                <w:color w:val="FF0000"/>
                <w:sz w:val="24"/>
                <w:szCs w:val="24"/>
                <w:lang w:eastAsia="nl-NL"/>
              </w:rPr>
              <w:t xml:space="preserve">au </w:t>
            </w:r>
            <w:r w:rsidRPr="004845FA">
              <w:rPr>
                <w:rFonts w:ascii="Calibri" w:hAnsi="Calibri"/>
                <w:b/>
                <w:color w:val="FF0000"/>
                <w:sz w:val="24"/>
                <w:szCs w:val="24"/>
                <w:lang w:eastAsia="nl-NL"/>
              </w:rPr>
              <w:t>01/06/2017</w:t>
            </w:r>
          </w:p>
        </w:tc>
        <w:tc>
          <w:tcPr>
            <w:tcW w:w="2303" w:type="dxa"/>
          </w:tcPr>
          <w:p w14:paraId="1C0A383C" w14:textId="050B3C79" w:rsidR="004845FA" w:rsidRPr="009D76DC" w:rsidRDefault="004845FA" w:rsidP="00CB4D4B">
            <w:pPr>
              <w:spacing w:line="312" w:lineRule="auto"/>
              <w:jc w:val="both"/>
              <w:rPr>
                <w:rFonts w:ascii="Calibri" w:hAnsi="Calibri"/>
                <w:color w:val="FF0000"/>
                <w:sz w:val="24"/>
                <w:szCs w:val="24"/>
                <w:lang w:eastAsia="nl-NL"/>
              </w:rPr>
            </w:pPr>
            <w:r>
              <w:rPr>
                <w:rFonts w:ascii="Calibri" w:hAnsi="Calibri"/>
                <w:color w:val="FF0000"/>
                <w:sz w:val="24"/>
                <w:szCs w:val="24"/>
                <w:lang w:eastAsia="nl-NL"/>
              </w:rPr>
              <w:t xml:space="preserve">Montant annuel au à </w:t>
            </w:r>
            <w:r w:rsidRPr="004845FA">
              <w:rPr>
                <w:rFonts w:ascii="Calibri" w:hAnsi="Calibri"/>
                <w:b/>
                <w:color w:val="FF0000"/>
                <w:sz w:val="24"/>
                <w:szCs w:val="24"/>
                <w:lang w:eastAsia="nl-NL"/>
              </w:rPr>
              <w:t>01/06/2017</w:t>
            </w:r>
          </w:p>
        </w:tc>
      </w:tr>
      <w:tr w:rsidR="004845FA" w:rsidRPr="009D76DC" w14:paraId="79C14C44" w14:textId="77777777" w:rsidTr="000F3683">
        <w:tc>
          <w:tcPr>
            <w:tcW w:w="2303" w:type="dxa"/>
          </w:tcPr>
          <w:p w14:paraId="04AD50CD" w14:textId="77777777" w:rsidR="004845FA" w:rsidRPr="009D76DC" w:rsidRDefault="004845FA" w:rsidP="00CB4D4B">
            <w:pPr>
              <w:numPr>
                <w:ilvl w:val="0"/>
                <w:numId w:val="98"/>
              </w:numPr>
              <w:tabs>
                <w:tab w:val="left" w:pos="491"/>
              </w:tabs>
              <w:spacing w:line="312" w:lineRule="auto"/>
              <w:ind w:left="66" w:firstLine="141"/>
              <w:jc w:val="both"/>
              <w:rPr>
                <w:rFonts w:ascii="Calibri" w:hAnsi="Calibri"/>
                <w:color w:val="FF0000"/>
                <w:sz w:val="24"/>
                <w:szCs w:val="24"/>
                <w:lang w:eastAsia="nl-NL"/>
              </w:rPr>
            </w:pPr>
            <w:r w:rsidRPr="009D76DC">
              <w:rPr>
                <w:rFonts w:ascii="Calibri" w:hAnsi="Calibri"/>
                <w:color w:val="FF0000"/>
                <w:sz w:val="24"/>
                <w:szCs w:val="24"/>
                <w:lang w:eastAsia="nl-NL"/>
              </w:rPr>
              <w:t>si le jeune ne bénéficie pas d'une bourse d'études</w:t>
            </w:r>
          </w:p>
        </w:tc>
        <w:tc>
          <w:tcPr>
            <w:tcW w:w="2303" w:type="dxa"/>
            <w:vAlign w:val="center"/>
          </w:tcPr>
          <w:p w14:paraId="08016EFD" w14:textId="77777777" w:rsidR="004845FA" w:rsidRPr="009D76DC" w:rsidRDefault="004845FA" w:rsidP="00CB4D4B">
            <w:pPr>
              <w:spacing w:line="312" w:lineRule="auto"/>
              <w:jc w:val="center"/>
              <w:rPr>
                <w:rFonts w:ascii="Calibri" w:hAnsi="Calibri"/>
                <w:color w:val="FF0000"/>
                <w:sz w:val="24"/>
                <w:szCs w:val="24"/>
                <w:lang w:eastAsia="nl-NL"/>
              </w:rPr>
            </w:pPr>
            <w:r w:rsidRPr="009D76DC">
              <w:rPr>
                <w:rFonts w:ascii="Calibri" w:hAnsi="Calibri"/>
                <w:color w:val="FF0000"/>
                <w:sz w:val="24"/>
                <w:szCs w:val="24"/>
                <w:lang w:eastAsia="nl-NL"/>
              </w:rPr>
              <w:t>€ 177,76</w:t>
            </w:r>
          </w:p>
        </w:tc>
        <w:tc>
          <w:tcPr>
            <w:tcW w:w="2303" w:type="dxa"/>
            <w:vAlign w:val="center"/>
          </w:tcPr>
          <w:p w14:paraId="3A0BA153" w14:textId="615E6611" w:rsidR="004845FA" w:rsidRPr="009D76DC" w:rsidRDefault="004845FA" w:rsidP="004845FA">
            <w:pPr>
              <w:spacing w:line="312" w:lineRule="auto"/>
              <w:jc w:val="center"/>
              <w:rPr>
                <w:rFonts w:ascii="Calibri" w:hAnsi="Calibri"/>
                <w:color w:val="FF0000"/>
                <w:sz w:val="24"/>
                <w:szCs w:val="24"/>
                <w:lang w:eastAsia="nl-NL"/>
              </w:rPr>
            </w:pPr>
            <w:r w:rsidRPr="009D76DC">
              <w:rPr>
                <w:rFonts w:ascii="Calibri" w:hAnsi="Calibri"/>
                <w:color w:val="FF0000"/>
                <w:sz w:val="24"/>
                <w:szCs w:val="24"/>
                <w:lang w:eastAsia="nl-NL"/>
              </w:rPr>
              <w:t>€ 2</w:t>
            </w:r>
            <w:r>
              <w:rPr>
                <w:rFonts w:ascii="Calibri" w:hAnsi="Calibri"/>
                <w:color w:val="FF0000"/>
                <w:sz w:val="24"/>
                <w:szCs w:val="24"/>
                <w:lang w:eastAsia="nl-NL"/>
              </w:rPr>
              <w:t>44,03</w:t>
            </w:r>
          </w:p>
        </w:tc>
        <w:tc>
          <w:tcPr>
            <w:tcW w:w="2303" w:type="dxa"/>
            <w:vAlign w:val="center"/>
          </w:tcPr>
          <w:p w14:paraId="6B38B694" w14:textId="5A8F87F9" w:rsidR="004845FA" w:rsidRPr="009D76DC" w:rsidRDefault="00D60222" w:rsidP="00CB4D4B">
            <w:pPr>
              <w:spacing w:line="312" w:lineRule="auto"/>
              <w:jc w:val="center"/>
              <w:rPr>
                <w:rFonts w:ascii="Calibri" w:hAnsi="Calibri"/>
                <w:color w:val="FF0000"/>
                <w:sz w:val="24"/>
                <w:szCs w:val="24"/>
                <w:lang w:eastAsia="nl-NL"/>
              </w:rPr>
            </w:pPr>
            <w:r>
              <w:rPr>
                <w:rFonts w:ascii="Calibri" w:hAnsi="Calibri"/>
                <w:color w:val="FF0000"/>
                <w:sz w:val="24"/>
                <w:szCs w:val="24"/>
                <w:lang w:eastAsia="nl-NL"/>
              </w:rPr>
              <w:t>2.928,35</w:t>
            </w:r>
          </w:p>
        </w:tc>
      </w:tr>
      <w:tr w:rsidR="004845FA" w:rsidRPr="009D76DC" w14:paraId="70A1EE3A" w14:textId="77777777" w:rsidTr="000F3683">
        <w:tc>
          <w:tcPr>
            <w:tcW w:w="2303" w:type="dxa"/>
          </w:tcPr>
          <w:p w14:paraId="0797BA54" w14:textId="77777777" w:rsidR="004845FA" w:rsidRPr="009D76DC" w:rsidRDefault="004845FA" w:rsidP="00CB4D4B">
            <w:pPr>
              <w:numPr>
                <w:ilvl w:val="0"/>
                <w:numId w:val="98"/>
              </w:numPr>
              <w:tabs>
                <w:tab w:val="left" w:pos="491"/>
              </w:tabs>
              <w:spacing w:line="312" w:lineRule="auto"/>
              <w:ind w:left="66" w:firstLine="141"/>
              <w:rPr>
                <w:rFonts w:ascii="Calibri" w:hAnsi="Calibri"/>
                <w:color w:val="FF0000"/>
                <w:sz w:val="24"/>
                <w:szCs w:val="24"/>
                <w:lang w:eastAsia="nl-NL"/>
              </w:rPr>
            </w:pPr>
            <w:r w:rsidRPr="009D76DC">
              <w:rPr>
                <w:rFonts w:ascii="Calibri" w:hAnsi="Calibri"/>
                <w:color w:val="FF0000"/>
                <w:sz w:val="24"/>
                <w:szCs w:val="24"/>
                <w:lang w:eastAsia="nl-NL"/>
              </w:rPr>
              <w:t>si le jeune bénéficie d'une bourse d'études par les Communautés</w:t>
            </w:r>
            <w:r w:rsidRPr="009D76DC">
              <w:rPr>
                <w:rStyle w:val="Voetnootmarkering"/>
                <w:color w:val="FF0000"/>
                <w:sz w:val="24"/>
                <w:szCs w:val="24"/>
                <w:lang w:eastAsia="nl-NL"/>
              </w:rPr>
              <w:footnoteReference w:id="136"/>
            </w:r>
          </w:p>
          <w:p w14:paraId="62D3D219" w14:textId="77777777" w:rsidR="004845FA" w:rsidRPr="009D76DC" w:rsidRDefault="004845FA" w:rsidP="00CB4D4B">
            <w:pPr>
              <w:tabs>
                <w:tab w:val="left" w:pos="491"/>
              </w:tabs>
              <w:spacing w:line="312" w:lineRule="auto"/>
              <w:ind w:left="207"/>
              <w:jc w:val="both"/>
              <w:rPr>
                <w:rFonts w:ascii="Calibri" w:hAnsi="Calibri"/>
                <w:color w:val="FF0000"/>
                <w:sz w:val="24"/>
                <w:szCs w:val="24"/>
                <w:lang w:eastAsia="nl-NL"/>
              </w:rPr>
            </w:pPr>
          </w:p>
        </w:tc>
        <w:tc>
          <w:tcPr>
            <w:tcW w:w="2303" w:type="dxa"/>
            <w:vAlign w:val="center"/>
          </w:tcPr>
          <w:p w14:paraId="73300203" w14:textId="77777777" w:rsidR="004845FA" w:rsidRPr="009D76DC" w:rsidRDefault="004845FA" w:rsidP="00CB4D4B">
            <w:pPr>
              <w:spacing w:line="312" w:lineRule="auto"/>
              <w:jc w:val="center"/>
              <w:rPr>
                <w:rFonts w:ascii="Calibri" w:hAnsi="Calibri"/>
                <w:color w:val="FF0000"/>
                <w:sz w:val="24"/>
                <w:szCs w:val="24"/>
                <w:lang w:eastAsia="nl-NL"/>
              </w:rPr>
            </w:pPr>
            <w:r w:rsidRPr="009D76DC">
              <w:rPr>
                <w:rFonts w:ascii="Calibri" w:hAnsi="Calibri"/>
                <w:color w:val="FF0000"/>
                <w:sz w:val="24"/>
                <w:szCs w:val="24"/>
                <w:lang w:eastAsia="nl-NL"/>
              </w:rPr>
              <w:t>€ 49,58</w:t>
            </w:r>
          </w:p>
        </w:tc>
        <w:tc>
          <w:tcPr>
            <w:tcW w:w="2303" w:type="dxa"/>
            <w:vAlign w:val="center"/>
          </w:tcPr>
          <w:p w14:paraId="13CA33BD" w14:textId="78A29EB3" w:rsidR="004845FA" w:rsidRPr="009D76DC" w:rsidRDefault="004845FA" w:rsidP="004845FA">
            <w:pPr>
              <w:spacing w:line="312" w:lineRule="auto"/>
              <w:jc w:val="center"/>
              <w:rPr>
                <w:rFonts w:ascii="Calibri" w:hAnsi="Calibri"/>
                <w:color w:val="FF0000"/>
                <w:sz w:val="24"/>
                <w:szCs w:val="24"/>
                <w:lang w:eastAsia="nl-NL"/>
              </w:rPr>
            </w:pPr>
            <w:r w:rsidRPr="009D76DC">
              <w:rPr>
                <w:rFonts w:ascii="Calibri" w:hAnsi="Calibri"/>
                <w:color w:val="FF0000"/>
                <w:sz w:val="24"/>
                <w:szCs w:val="24"/>
                <w:lang w:eastAsia="nl-NL"/>
              </w:rPr>
              <w:t>€ 6</w:t>
            </w:r>
            <w:r>
              <w:rPr>
                <w:rFonts w:ascii="Calibri" w:hAnsi="Calibri"/>
                <w:color w:val="FF0000"/>
                <w:sz w:val="24"/>
                <w:szCs w:val="24"/>
                <w:lang w:eastAsia="nl-NL"/>
              </w:rPr>
              <w:t>8,06</w:t>
            </w:r>
          </w:p>
        </w:tc>
        <w:tc>
          <w:tcPr>
            <w:tcW w:w="2303" w:type="dxa"/>
            <w:vAlign w:val="center"/>
          </w:tcPr>
          <w:p w14:paraId="4F2F9CDF" w14:textId="4F604C73" w:rsidR="004845FA" w:rsidRPr="009D76DC" w:rsidRDefault="00D60222" w:rsidP="00CB4D4B">
            <w:pPr>
              <w:spacing w:line="312" w:lineRule="auto"/>
              <w:jc w:val="center"/>
              <w:rPr>
                <w:rFonts w:ascii="Calibri" w:hAnsi="Calibri"/>
                <w:color w:val="FF0000"/>
                <w:sz w:val="24"/>
                <w:szCs w:val="24"/>
                <w:lang w:eastAsia="nl-NL"/>
              </w:rPr>
            </w:pPr>
            <w:r>
              <w:rPr>
                <w:rFonts w:ascii="Calibri" w:hAnsi="Calibri"/>
                <w:color w:val="FF0000"/>
                <w:sz w:val="24"/>
                <w:szCs w:val="24"/>
                <w:lang w:eastAsia="nl-NL"/>
              </w:rPr>
              <w:t>816,72</w:t>
            </w:r>
          </w:p>
        </w:tc>
      </w:tr>
    </w:tbl>
    <w:p w14:paraId="0F3D1166" w14:textId="77777777" w:rsidR="004845FA" w:rsidRDefault="004845FA" w:rsidP="004845FA">
      <w:pPr>
        <w:spacing w:line="312" w:lineRule="auto"/>
        <w:ind w:left="927"/>
        <w:jc w:val="both"/>
        <w:rPr>
          <w:rFonts w:ascii="Calibri" w:hAnsi="Calibri"/>
          <w:sz w:val="24"/>
          <w:szCs w:val="24"/>
          <w:lang w:eastAsia="nl-NL"/>
        </w:rPr>
      </w:pPr>
    </w:p>
    <w:p w14:paraId="21D7F5E2" w14:textId="77777777" w:rsidR="005E27DC" w:rsidRDefault="005E27DC" w:rsidP="002B205B">
      <w:pPr>
        <w:spacing w:after="200" w:line="312" w:lineRule="auto"/>
        <w:ind w:left="1068"/>
        <w:contextualSpacing/>
        <w:jc w:val="both"/>
        <w:rPr>
          <w:rFonts w:ascii="Calibri" w:hAnsi="Calibri"/>
          <w:sz w:val="24"/>
          <w:szCs w:val="24"/>
          <w:lang w:eastAsia="nl-NL"/>
        </w:rPr>
      </w:pPr>
    </w:p>
    <w:p w14:paraId="21D7F5E3" w14:textId="77777777" w:rsidR="00F4352E" w:rsidRDefault="00F4352E" w:rsidP="00D348C7">
      <w:pPr>
        <w:numPr>
          <w:ilvl w:val="0"/>
          <w:numId w:val="158"/>
        </w:numPr>
        <w:spacing w:line="312" w:lineRule="auto"/>
        <w:jc w:val="both"/>
        <w:rPr>
          <w:rFonts w:ascii="Calibri" w:hAnsi="Calibri"/>
          <w:sz w:val="24"/>
          <w:szCs w:val="24"/>
          <w:u w:val="single"/>
          <w:lang w:eastAsia="nl-NL"/>
        </w:rPr>
      </w:pPr>
      <w:r>
        <w:rPr>
          <w:rFonts w:ascii="Calibri" w:hAnsi="Calibri"/>
          <w:sz w:val="24"/>
          <w:szCs w:val="24"/>
          <w:u w:val="single"/>
          <w:lang w:eastAsia="nl-NL"/>
        </w:rPr>
        <w:t>Durée de l’exonération</w:t>
      </w:r>
    </w:p>
    <w:p w14:paraId="21D7F5E4" w14:textId="77777777" w:rsidR="00F4352E" w:rsidRDefault="00F4352E" w:rsidP="002B205B">
      <w:pPr>
        <w:spacing w:after="200" w:line="312" w:lineRule="auto"/>
        <w:ind w:left="927"/>
        <w:contextualSpacing/>
        <w:jc w:val="both"/>
        <w:rPr>
          <w:rFonts w:ascii="Calibri" w:hAnsi="Calibri"/>
          <w:sz w:val="24"/>
          <w:szCs w:val="24"/>
          <w:lang w:eastAsia="nl-NL"/>
        </w:rPr>
      </w:pPr>
    </w:p>
    <w:p w14:paraId="21D7F5E5" w14:textId="77777777" w:rsidR="00F4352E" w:rsidRPr="008D0636" w:rsidRDefault="00F4352E" w:rsidP="002B205B">
      <w:pPr>
        <w:spacing w:after="200" w:line="312" w:lineRule="auto"/>
        <w:ind w:left="709"/>
        <w:contextualSpacing/>
        <w:jc w:val="both"/>
        <w:rPr>
          <w:rFonts w:ascii="Calibri" w:hAnsi="Calibri"/>
          <w:sz w:val="24"/>
          <w:szCs w:val="24"/>
          <w:lang w:eastAsia="nl-NL"/>
        </w:rPr>
      </w:pPr>
      <w:r w:rsidRPr="008D0636">
        <w:rPr>
          <w:rFonts w:ascii="Calibri" w:hAnsi="Calibri"/>
          <w:sz w:val="24"/>
          <w:szCs w:val="24"/>
          <w:lang w:eastAsia="nl-NL"/>
        </w:rPr>
        <w:t>L'exonération vaut pour toute la période couverte par le projet individualisé.</w:t>
      </w:r>
    </w:p>
    <w:p w14:paraId="21D7F5E6" w14:textId="77777777" w:rsidR="00F4352E" w:rsidRPr="008D0636" w:rsidRDefault="00F4352E" w:rsidP="00F4352E">
      <w:pPr>
        <w:spacing w:line="312" w:lineRule="auto"/>
        <w:ind w:left="708"/>
        <w:jc w:val="both"/>
        <w:rPr>
          <w:rFonts w:ascii="Calibri" w:hAnsi="Calibri"/>
          <w:sz w:val="24"/>
          <w:szCs w:val="24"/>
          <w:lang w:eastAsia="nl-NL"/>
        </w:rPr>
      </w:pPr>
      <w:r w:rsidRPr="008D0636">
        <w:rPr>
          <w:rFonts w:ascii="Calibri" w:hAnsi="Calibri"/>
          <w:sz w:val="24"/>
          <w:szCs w:val="24"/>
          <w:lang w:eastAsia="nl-NL"/>
        </w:rPr>
        <w:t>Concrètement, cela signifie que l'exonération vaut pour toute la période des études de plein exercice</w:t>
      </w:r>
      <w:r w:rsidR="00805BFA">
        <w:rPr>
          <w:rFonts w:ascii="Calibri" w:hAnsi="Calibri"/>
          <w:sz w:val="24"/>
          <w:szCs w:val="24"/>
          <w:lang w:eastAsia="nl-NL"/>
        </w:rPr>
        <w:fldChar w:fldCharType="begin"/>
      </w:r>
      <w:r w:rsidR="00805BFA">
        <w:instrText xml:space="preserve"> XE "</w:instrText>
      </w:r>
      <w:r w:rsidR="00805BFA" w:rsidRPr="00C65BF7">
        <w:rPr>
          <w:rFonts w:ascii="Calibri" w:hAnsi="Calibri"/>
          <w:sz w:val="24"/>
          <w:szCs w:val="24"/>
          <w:lang w:eastAsia="nl-NL"/>
        </w:rPr>
        <w:instrText>études de plein exercice</w:instrText>
      </w:r>
      <w:r w:rsidR="00805BFA">
        <w:instrText xml:space="preserve">" </w:instrText>
      </w:r>
      <w:r w:rsidR="00805BFA">
        <w:rPr>
          <w:rFonts w:ascii="Calibri" w:hAnsi="Calibri"/>
          <w:sz w:val="24"/>
          <w:szCs w:val="24"/>
          <w:lang w:eastAsia="nl-NL"/>
        </w:rPr>
        <w:fldChar w:fldCharType="end"/>
      </w:r>
      <w:r w:rsidRPr="008D0636">
        <w:rPr>
          <w:rFonts w:ascii="Calibri" w:hAnsi="Calibri"/>
          <w:sz w:val="24"/>
          <w:szCs w:val="24"/>
          <w:lang w:eastAsia="nl-NL"/>
        </w:rPr>
        <w:t xml:space="preserve"> qui est couverte par un PIIS.</w:t>
      </w:r>
    </w:p>
    <w:p w14:paraId="21D7F5E7" w14:textId="77777777" w:rsidR="00F4352E" w:rsidRDefault="00F4352E" w:rsidP="002B205B">
      <w:pPr>
        <w:spacing w:line="312" w:lineRule="auto"/>
        <w:ind w:left="927"/>
        <w:jc w:val="both"/>
        <w:rPr>
          <w:rFonts w:ascii="Calibri" w:hAnsi="Calibri"/>
          <w:sz w:val="24"/>
          <w:szCs w:val="24"/>
          <w:u w:val="single"/>
          <w:lang w:eastAsia="nl-NL"/>
        </w:rPr>
      </w:pPr>
    </w:p>
    <w:p w14:paraId="21D7F5E8" w14:textId="77777777" w:rsidR="00F4352E" w:rsidRDefault="00F4352E" w:rsidP="00D348C7">
      <w:pPr>
        <w:numPr>
          <w:ilvl w:val="0"/>
          <w:numId w:val="158"/>
        </w:numPr>
        <w:rPr>
          <w:rFonts w:ascii="Calibri" w:hAnsi="Calibri"/>
          <w:sz w:val="24"/>
          <w:szCs w:val="24"/>
          <w:u w:val="single"/>
          <w:lang w:eastAsia="nl-NL"/>
        </w:rPr>
      </w:pPr>
      <w:r w:rsidRPr="00F4352E">
        <w:rPr>
          <w:rFonts w:ascii="Calibri" w:hAnsi="Calibri"/>
          <w:sz w:val="24"/>
          <w:szCs w:val="24"/>
          <w:u w:val="single"/>
          <w:lang w:eastAsia="nl-NL"/>
        </w:rPr>
        <w:t xml:space="preserve">Limite de l’application de l’exonération </w:t>
      </w:r>
    </w:p>
    <w:p w14:paraId="21D7F5E9" w14:textId="77777777" w:rsidR="00F4352E" w:rsidRDefault="00F4352E" w:rsidP="002B205B">
      <w:pPr>
        <w:ind w:left="927"/>
        <w:rPr>
          <w:rFonts w:ascii="Calibri" w:hAnsi="Calibri"/>
          <w:sz w:val="24"/>
          <w:szCs w:val="24"/>
          <w:u w:val="single"/>
          <w:lang w:eastAsia="nl-NL"/>
        </w:rPr>
      </w:pPr>
    </w:p>
    <w:p w14:paraId="21D7F5EA" w14:textId="77777777" w:rsidR="00F4352E" w:rsidRPr="008D0636" w:rsidRDefault="00F4352E" w:rsidP="002B205B">
      <w:pPr>
        <w:spacing w:after="200" w:line="312" w:lineRule="auto"/>
        <w:ind w:left="720"/>
        <w:contextualSpacing/>
        <w:jc w:val="both"/>
        <w:rPr>
          <w:rFonts w:ascii="Calibri" w:hAnsi="Calibri"/>
          <w:sz w:val="24"/>
          <w:szCs w:val="24"/>
          <w:lang w:eastAsia="nl-NL"/>
        </w:rPr>
      </w:pPr>
      <w:r w:rsidRPr="008D0636">
        <w:rPr>
          <w:rFonts w:ascii="Calibri" w:hAnsi="Calibri"/>
          <w:sz w:val="24"/>
          <w:szCs w:val="24"/>
          <w:lang w:eastAsia="nl-NL"/>
        </w:rPr>
        <w:t>L'exonération peut uniquement s'appliquer si l'intéressé a encore droit à un revenu d'intégration complémentaire après application de l'exonération.</w:t>
      </w:r>
    </w:p>
    <w:p w14:paraId="21D7F5EB" w14:textId="77777777" w:rsidR="00F4352E" w:rsidRPr="008D0636" w:rsidRDefault="00F4352E" w:rsidP="00F4352E">
      <w:pPr>
        <w:spacing w:line="312" w:lineRule="auto"/>
        <w:ind w:left="2136"/>
        <w:contextualSpacing/>
        <w:jc w:val="both"/>
        <w:rPr>
          <w:rFonts w:ascii="Calibri" w:hAnsi="Calibri"/>
          <w:sz w:val="24"/>
          <w:szCs w:val="24"/>
          <w:lang w:eastAsia="nl-NL"/>
        </w:rPr>
      </w:pPr>
    </w:p>
    <w:p w14:paraId="21D7F5EC" w14:textId="77777777" w:rsidR="00F4352E" w:rsidRPr="008D0636" w:rsidRDefault="00F4352E" w:rsidP="00F4352E">
      <w:pPr>
        <w:spacing w:line="312" w:lineRule="auto"/>
        <w:ind w:left="708"/>
        <w:jc w:val="both"/>
        <w:rPr>
          <w:rFonts w:ascii="Calibri" w:hAnsi="Calibri"/>
          <w:sz w:val="24"/>
          <w:szCs w:val="24"/>
          <w:lang w:eastAsia="nl-NL"/>
        </w:rPr>
      </w:pPr>
      <w:r w:rsidRPr="008D0636">
        <w:rPr>
          <w:rFonts w:ascii="Calibri" w:hAnsi="Calibri"/>
          <w:sz w:val="24"/>
          <w:szCs w:val="24"/>
          <w:lang w:eastAsia="nl-NL"/>
        </w:rPr>
        <w:t>Le revenu peut être supérieur au montant du revenu d'intégration de la catégorie à laquelle il appartient mais doit être inférieur après application de l'exonération.</w:t>
      </w:r>
    </w:p>
    <w:p w14:paraId="21D7F5ED" w14:textId="77777777" w:rsidR="00F4352E" w:rsidRPr="008D0636" w:rsidRDefault="00F4352E" w:rsidP="00F4352E">
      <w:pPr>
        <w:spacing w:line="312" w:lineRule="auto"/>
        <w:jc w:val="both"/>
        <w:rPr>
          <w:rFonts w:ascii="Calibri" w:hAnsi="Calibri"/>
          <w:sz w:val="24"/>
          <w:szCs w:val="24"/>
          <w:lang w:eastAsia="nl-NL"/>
        </w:rPr>
      </w:pPr>
    </w:p>
    <w:p w14:paraId="21D7F5EE" w14:textId="77777777" w:rsidR="00F4352E" w:rsidRDefault="00F4352E" w:rsidP="00F4352E">
      <w:pPr>
        <w:spacing w:line="312" w:lineRule="auto"/>
        <w:ind w:left="708"/>
        <w:jc w:val="both"/>
        <w:rPr>
          <w:rFonts w:ascii="Calibri" w:hAnsi="Calibri"/>
          <w:sz w:val="24"/>
          <w:szCs w:val="24"/>
          <w:lang w:eastAsia="nl-NL"/>
        </w:rPr>
      </w:pPr>
      <w:r w:rsidRPr="008D0636">
        <w:rPr>
          <w:rFonts w:ascii="Calibri" w:hAnsi="Calibri"/>
          <w:sz w:val="24"/>
          <w:szCs w:val="24"/>
          <w:lang w:eastAsia="nl-NL"/>
        </w:rPr>
        <w:t>Les autres ressources doivent évidemment être prises en considération pour voir si le montant final est inférieur au montant du revenu d'intégration de la catégorie à laquelle il appartient.</w:t>
      </w:r>
    </w:p>
    <w:p w14:paraId="21D7F5EF" w14:textId="77777777" w:rsidR="006749AE" w:rsidRPr="008D0636" w:rsidRDefault="006749AE" w:rsidP="00F4352E">
      <w:pPr>
        <w:spacing w:line="312" w:lineRule="auto"/>
        <w:ind w:left="708"/>
        <w:jc w:val="both"/>
        <w:rPr>
          <w:rFonts w:ascii="Calibri" w:hAnsi="Calibri"/>
          <w:sz w:val="24"/>
          <w:szCs w:val="24"/>
          <w:lang w:eastAsia="nl-NL"/>
        </w:rPr>
      </w:pPr>
    </w:p>
    <w:p w14:paraId="21D7F5F0" w14:textId="77777777" w:rsidR="00F4352E" w:rsidRDefault="00F4352E" w:rsidP="002B205B">
      <w:pPr>
        <w:ind w:left="927"/>
        <w:rPr>
          <w:rFonts w:ascii="Calibri" w:hAnsi="Calibri"/>
          <w:sz w:val="24"/>
          <w:szCs w:val="24"/>
          <w:u w:val="single"/>
          <w:lang w:eastAsia="nl-NL"/>
        </w:rPr>
      </w:pPr>
    </w:p>
    <w:p w14:paraId="4A2CC627" w14:textId="77777777" w:rsidR="004845FA" w:rsidRDefault="004845FA" w:rsidP="002B205B">
      <w:pPr>
        <w:ind w:left="927"/>
        <w:rPr>
          <w:rFonts w:ascii="Calibri" w:hAnsi="Calibri"/>
          <w:sz w:val="24"/>
          <w:szCs w:val="24"/>
          <w:u w:val="single"/>
          <w:lang w:eastAsia="nl-NL"/>
        </w:rPr>
      </w:pPr>
    </w:p>
    <w:p w14:paraId="32BA94B2" w14:textId="77777777" w:rsidR="004845FA" w:rsidRDefault="004845FA" w:rsidP="002B205B">
      <w:pPr>
        <w:ind w:left="927"/>
        <w:rPr>
          <w:rFonts w:ascii="Calibri" w:hAnsi="Calibri"/>
          <w:sz w:val="24"/>
          <w:szCs w:val="24"/>
          <w:u w:val="single"/>
          <w:lang w:eastAsia="nl-NL"/>
        </w:rPr>
      </w:pPr>
    </w:p>
    <w:p w14:paraId="3AE731ED" w14:textId="77777777" w:rsidR="004845FA" w:rsidRDefault="004845FA" w:rsidP="002B205B">
      <w:pPr>
        <w:ind w:left="927"/>
        <w:rPr>
          <w:rFonts w:ascii="Calibri" w:hAnsi="Calibri"/>
          <w:sz w:val="24"/>
          <w:szCs w:val="24"/>
          <w:u w:val="single"/>
          <w:lang w:eastAsia="nl-NL"/>
        </w:rPr>
      </w:pPr>
    </w:p>
    <w:p w14:paraId="527332F4" w14:textId="77777777" w:rsidR="004845FA" w:rsidRPr="00F4352E" w:rsidRDefault="004845FA" w:rsidP="002B205B">
      <w:pPr>
        <w:ind w:left="927"/>
        <w:rPr>
          <w:rFonts w:ascii="Calibri" w:hAnsi="Calibri"/>
          <w:sz w:val="24"/>
          <w:szCs w:val="24"/>
          <w:u w:val="single"/>
          <w:lang w:eastAsia="nl-NL"/>
        </w:rPr>
      </w:pPr>
    </w:p>
    <w:p w14:paraId="21D7F5F1" w14:textId="77777777" w:rsidR="00F4352E" w:rsidRDefault="00F4352E" w:rsidP="00D348C7">
      <w:pPr>
        <w:numPr>
          <w:ilvl w:val="0"/>
          <w:numId w:val="158"/>
        </w:numPr>
        <w:rPr>
          <w:rFonts w:ascii="Calibri" w:hAnsi="Calibri"/>
          <w:sz w:val="24"/>
          <w:szCs w:val="24"/>
          <w:u w:val="single"/>
          <w:lang w:eastAsia="nl-NL"/>
        </w:rPr>
      </w:pPr>
      <w:r w:rsidRPr="00F4352E">
        <w:rPr>
          <w:rFonts w:ascii="Calibri" w:hAnsi="Calibri"/>
          <w:sz w:val="24"/>
          <w:szCs w:val="24"/>
          <w:u w:val="single"/>
          <w:lang w:eastAsia="nl-NL"/>
        </w:rPr>
        <w:t>Application obligatoire pour le CPAS</w:t>
      </w:r>
    </w:p>
    <w:p w14:paraId="21D7F5F2" w14:textId="77777777" w:rsidR="00F4352E" w:rsidRDefault="00F4352E" w:rsidP="002B205B">
      <w:pPr>
        <w:ind w:left="927"/>
        <w:rPr>
          <w:rFonts w:ascii="Calibri" w:hAnsi="Calibri"/>
          <w:sz w:val="24"/>
          <w:szCs w:val="24"/>
          <w:u w:val="single"/>
          <w:lang w:eastAsia="nl-NL"/>
        </w:rPr>
      </w:pPr>
    </w:p>
    <w:p w14:paraId="21D7F5F3" w14:textId="77777777" w:rsidR="00F4352E" w:rsidRPr="008D0636" w:rsidRDefault="00F4352E" w:rsidP="002B205B">
      <w:pPr>
        <w:spacing w:after="200" w:line="312" w:lineRule="auto"/>
        <w:ind w:left="720"/>
        <w:contextualSpacing/>
        <w:jc w:val="both"/>
        <w:rPr>
          <w:rFonts w:ascii="Calibri" w:hAnsi="Calibri"/>
          <w:sz w:val="24"/>
          <w:szCs w:val="24"/>
          <w:lang w:eastAsia="nl-NL"/>
        </w:rPr>
      </w:pPr>
      <w:r w:rsidRPr="008D0636">
        <w:rPr>
          <w:rFonts w:ascii="Calibri" w:hAnsi="Calibri"/>
          <w:sz w:val="24"/>
          <w:szCs w:val="24"/>
          <w:lang w:eastAsia="nl-NL"/>
        </w:rPr>
        <w:t xml:space="preserve">L'exonération est un droit pour l'intéressé s'il satisfait aux conditions. Le CPAS doit donc l'appliquer lors du calcul du revenu d'intégration. </w:t>
      </w:r>
    </w:p>
    <w:p w14:paraId="21D7F5F4" w14:textId="77777777" w:rsidR="00F4352E" w:rsidRDefault="00F4352E" w:rsidP="002B205B">
      <w:pPr>
        <w:ind w:left="927"/>
        <w:rPr>
          <w:rFonts w:ascii="Calibri" w:hAnsi="Calibri"/>
          <w:sz w:val="24"/>
          <w:szCs w:val="24"/>
          <w:u w:val="single"/>
          <w:lang w:eastAsia="nl-NL"/>
        </w:rPr>
      </w:pPr>
    </w:p>
    <w:p w14:paraId="21D7F5F5" w14:textId="77777777" w:rsidR="00274E9C" w:rsidRDefault="00274E9C" w:rsidP="002B205B">
      <w:pPr>
        <w:ind w:left="927"/>
        <w:rPr>
          <w:rFonts w:ascii="Calibri" w:hAnsi="Calibri"/>
          <w:sz w:val="24"/>
          <w:szCs w:val="24"/>
          <w:u w:val="single"/>
          <w:lang w:eastAsia="nl-NL"/>
        </w:rPr>
      </w:pPr>
    </w:p>
    <w:p w14:paraId="21D7F5F6" w14:textId="77777777" w:rsidR="00F4352E" w:rsidRPr="00514F58" w:rsidRDefault="00F4352E" w:rsidP="00D348C7">
      <w:pPr>
        <w:numPr>
          <w:ilvl w:val="0"/>
          <w:numId w:val="158"/>
        </w:numPr>
        <w:spacing w:line="312" w:lineRule="auto"/>
        <w:jc w:val="both"/>
        <w:rPr>
          <w:rFonts w:ascii="Calibri" w:hAnsi="Calibri"/>
          <w:sz w:val="24"/>
          <w:szCs w:val="24"/>
          <w:u w:val="single"/>
          <w:lang w:eastAsia="nl-NL"/>
        </w:rPr>
      </w:pPr>
      <w:r>
        <w:rPr>
          <w:rFonts w:ascii="Calibri" w:hAnsi="Calibri"/>
          <w:sz w:val="24"/>
          <w:szCs w:val="24"/>
          <w:u w:val="single"/>
          <w:lang w:eastAsia="nl-NL"/>
        </w:rPr>
        <w:t>Influence de la bourse d’étude</w:t>
      </w:r>
    </w:p>
    <w:p w14:paraId="21D7F5F7" w14:textId="77777777" w:rsidR="009346BF" w:rsidRDefault="009346BF" w:rsidP="009346BF">
      <w:pPr>
        <w:spacing w:line="312" w:lineRule="auto"/>
        <w:ind w:left="927"/>
        <w:jc w:val="both"/>
        <w:rPr>
          <w:rFonts w:ascii="Calibri" w:hAnsi="Calibri"/>
          <w:sz w:val="24"/>
          <w:szCs w:val="24"/>
          <w:lang w:eastAsia="nl-NL"/>
        </w:rPr>
      </w:pPr>
    </w:p>
    <w:p w14:paraId="21D7F5F8" w14:textId="77777777" w:rsidR="008D0636" w:rsidRPr="008D0636" w:rsidRDefault="008D0636" w:rsidP="002B205B">
      <w:pPr>
        <w:spacing w:after="200" w:line="312" w:lineRule="auto"/>
        <w:ind w:left="720"/>
        <w:contextualSpacing/>
        <w:jc w:val="both"/>
        <w:rPr>
          <w:rFonts w:ascii="Calibri" w:hAnsi="Calibri"/>
          <w:sz w:val="24"/>
          <w:szCs w:val="24"/>
          <w:lang w:eastAsia="nl-NL"/>
        </w:rPr>
      </w:pPr>
      <w:r w:rsidRPr="008D0636">
        <w:rPr>
          <w:rFonts w:ascii="Calibri" w:hAnsi="Calibri"/>
          <w:sz w:val="24"/>
          <w:szCs w:val="24"/>
          <w:lang w:eastAsia="nl-NL"/>
        </w:rPr>
        <w:t>S'il est encore impossible de déterminer si l'intéressé bénéficiera ou non d'une bourse d'études pendant la période de mise au travail, l'exonération la plus élevée doit être appliquée.</w:t>
      </w:r>
    </w:p>
    <w:p w14:paraId="21D7F5F9" w14:textId="77777777" w:rsidR="008D0636" w:rsidRPr="008D0636" w:rsidRDefault="008D0636" w:rsidP="008D0636">
      <w:pPr>
        <w:spacing w:line="312" w:lineRule="auto"/>
        <w:ind w:left="1800"/>
        <w:contextualSpacing/>
        <w:jc w:val="both"/>
        <w:rPr>
          <w:rFonts w:ascii="Calibri" w:hAnsi="Calibri"/>
          <w:sz w:val="24"/>
          <w:szCs w:val="24"/>
          <w:lang w:eastAsia="nl-NL"/>
        </w:rPr>
      </w:pPr>
    </w:p>
    <w:p w14:paraId="21D7F5FA" w14:textId="77777777" w:rsidR="008D0636" w:rsidRPr="008D0636" w:rsidRDefault="008D0636" w:rsidP="008D0636">
      <w:pPr>
        <w:spacing w:line="312" w:lineRule="auto"/>
        <w:ind w:left="708"/>
        <w:jc w:val="both"/>
        <w:rPr>
          <w:rFonts w:ascii="Calibri" w:hAnsi="Calibri"/>
          <w:sz w:val="24"/>
          <w:szCs w:val="24"/>
          <w:lang w:eastAsia="nl-NL"/>
        </w:rPr>
      </w:pPr>
      <w:r w:rsidRPr="008D0636">
        <w:rPr>
          <w:rFonts w:ascii="Calibri" w:hAnsi="Calibri"/>
          <w:sz w:val="24"/>
          <w:szCs w:val="24"/>
          <w:lang w:eastAsia="nl-NL"/>
        </w:rPr>
        <w:t>Si l'intéressé bénéficie d'une bourse d'études à effet rétroactif pendant la période de mise au travail, la plus faible exonération doit être appliquée avec effet rétroactif et le trop-perçu de revenu d'intégration doit être remboursé.</w:t>
      </w:r>
    </w:p>
    <w:p w14:paraId="21D7F5FB" w14:textId="77777777" w:rsidR="008D0636" w:rsidRPr="008D0636" w:rsidRDefault="008D0636" w:rsidP="008D0636">
      <w:pPr>
        <w:spacing w:line="312" w:lineRule="auto"/>
        <w:jc w:val="both"/>
        <w:rPr>
          <w:rFonts w:ascii="Calibri" w:hAnsi="Calibri"/>
          <w:sz w:val="24"/>
          <w:szCs w:val="24"/>
          <w:lang w:eastAsia="nl-NL"/>
        </w:rPr>
      </w:pPr>
    </w:p>
    <w:p w14:paraId="21D7F5FC" w14:textId="77777777" w:rsidR="00C01142" w:rsidRDefault="00C01142">
      <w:pPr>
        <w:rPr>
          <w:rFonts w:ascii="Calibri" w:hAnsi="Calibri"/>
          <w:sz w:val="24"/>
          <w:szCs w:val="24"/>
          <w:lang w:eastAsia="nl-NL"/>
        </w:rPr>
      </w:pPr>
      <w:r>
        <w:rPr>
          <w:rFonts w:ascii="Calibri" w:hAnsi="Calibri"/>
          <w:sz w:val="24"/>
          <w:szCs w:val="24"/>
          <w:lang w:eastAsia="nl-NL"/>
        </w:rPr>
        <w:br w:type="page"/>
      </w:r>
    </w:p>
    <w:p w14:paraId="21D7F5FD" w14:textId="77777777" w:rsidR="008D0636" w:rsidRPr="008D0636" w:rsidRDefault="008D0636" w:rsidP="008D0636">
      <w:pPr>
        <w:spacing w:line="312" w:lineRule="auto"/>
        <w:jc w:val="both"/>
        <w:rPr>
          <w:rFonts w:ascii="Calibri" w:hAnsi="Calibri"/>
          <w:sz w:val="24"/>
          <w:szCs w:val="24"/>
          <w:lang w:eastAsia="nl-NL"/>
        </w:rPr>
      </w:pPr>
    </w:p>
    <w:p w14:paraId="21D7F5FE" w14:textId="77777777" w:rsidR="008D0636" w:rsidRPr="008D0636" w:rsidRDefault="008D0636" w:rsidP="007357BA">
      <w:pPr>
        <w:pStyle w:val="Kop3"/>
      </w:pPr>
      <w:bookmarkStart w:id="489" w:name="_Toc498092821"/>
      <w:bookmarkStart w:id="490" w:name="_Toc520905703"/>
      <w:r w:rsidRPr="008D0636">
        <w:t>Est-il possible de cumuler les différentes exonérations socio-professionnelles ?</w:t>
      </w:r>
      <w:bookmarkEnd w:id="489"/>
      <w:bookmarkEnd w:id="490"/>
    </w:p>
    <w:p w14:paraId="21D7F5FF" w14:textId="77777777" w:rsidR="008D0636" w:rsidRDefault="008D0636" w:rsidP="008D0636">
      <w:pPr>
        <w:spacing w:line="312" w:lineRule="auto"/>
        <w:rPr>
          <w:rFonts w:ascii="Times New Roman" w:hAnsi="Times New Roman"/>
          <w:sz w:val="24"/>
          <w:szCs w:val="24"/>
          <w:lang w:eastAsia="nl-NL"/>
        </w:rPr>
      </w:pPr>
    </w:p>
    <w:p w14:paraId="21D7F601" w14:textId="77777777" w:rsidR="008D0636" w:rsidRPr="008D0636" w:rsidRDefault="008D0636" w:rsidP="008A6048">
      <w:pPr>
        <w:numPr>
          <w:ilvl w:val="0"/>
          <w:numId w:val="99"/>
        </w:numPr>
        <w:spacing w:after="200" w:line="312" w:lineRule="auto"/>
        <w:contextualSpacing/>
        <w:jc w:val="both"/>
        <w:rPr>
          <w:rFonts w:ascii="Calibri" w:hAnsi="Calibri"/>
          <w:sz w:val="24"/>
          <w:szCs w:val="24"/>
          <w:lang w:eastAsia="nl-NL"/>
        </w:rPr>
      </w:pPr>
      <w:r w:rsidRPr="008D0636">
        <w:rPr>
          <w:rFonts w:ascii="Calibri" w:hAnsi="Calibri"/>
          <w:sz w:val="24"/>
          <w:szCs w:val="24"/>
          <w:lang w:eastAsia="nl-NL"/>
        </w:rPr>
        <w:t>Il n’est pas possible de  cumuler l’exonération socio-professionnelle prévue pour une personne qui travaille ou qui suit une formation professionnelle</w:t>
      </w:r>
      <w:r w:rsidR="00C65BF7">
        <w:rPr>
          <w:rFonts w:ascii="Calibri" w:hAnsi="Calibri"/>
          <w:sz w:val="24"/>
          <w:szCs w:val="24"/>
          <w:lang w:eastAsia="nl-NL"/>
        </w:rPr>
        <w:fldChar w:fldCharType="begin"/>
      </w:r>
      <w:r w:rsidR="00C65BF7">
        <w:instrText xml:space="preserve"> XE "</w:instrText>
      </w:r>
      <w:r w:rsidR="00C65BF7" w:rsidRPr="00B65D83">
        <w:rPr>
          <w:rFonts w:ascii="Calibri" w:hAnsi="Calibri"/>
          <w:sz w:val="24"/>
          <w:szCs w:val="24"/>
          <w:lang w:eastAsia="nl-NL"/>
        </w:rPr>
        <w:instrText>formation professionnelle</w:instrText>
      </w:r>
      <w:r w:rsidR="00C65BF7">
        <w:instrText xml:space="preserve">" </w:instrText>
      </w:r>
      <w:r w:rsidR="00C65BF7">
        <w:rPr>
          <w:rFonts w:ascii="Calibri" w:hAnsi="Calibri"/>
          <w:sz w:val="24"/>
          <w:szCs w:val="24"/>
          <w:lang w:eastAsia="nl-NL"/>
        </w:rPr>
        <w:fldChar w:fldCharType="end"/>
      </w:r>
      <w:r w:rsidRPr="008D0636">
        <w:rPr>
          <w:rFonts w:ascii="Calibri" w:hAnsi="Calibri"/>
          <w:sz w:val="24"/>
          <w:szCs w:val="24"/>
          <w:lang w:eastAsia="nl-NL"/>
        </w:rPr>
        <w:t xml:space="preserve"> (exonération ordinaire) avec celle qui est prévue dans le cadre d’une activité artistique</w:t>
      </w:r>
      <w:r w:rsidR="00805BFA">
        <w:rPr>
          <w:rFonts w:ascii="Calibri" w:hAnsi="Calibri"/>
          <w:sz w:val="24"/>
          <w:szCs w:val="24"/>
          <w:lang w:eastAsia="nl-NL"/>
        </w:rPr>
        <w:fldChar w:fldCharType="begin"/>
      </w:r>
      <w:r w:rsidR="00805BFA">
        <w:instrText xml:space="preserve"> XE "</w:instrText>
      </w:r>
      <w:r w:rsidR="00805BFA" w:rsidRPr="00C65BF7">
        <w:rPr>
          <w:rFonts w:ascii="Calibri" w:hAnsi="Calibri"/>
          <w:sz w:val="24"/>
          <w:szCs w:val="24"/>
          <w:lang w:eastAsia="nl-NL"/>
        </w:rPr>
        <w:instrText>activité artistique</w:instrText>
      </w:r>
      <w:r w:rsidR="00805BFA">
        <w:instrText xml:space="preserve">" </w:instrText>
      </w:r>
      <w:r w:rsidR="00805BFA">
        <w:rPr>
          <w:rFonts w:ascii="Calibri" w:hAnsi="Calibri"/>
          <w:sz w:val="24"/>
          <w:szCs w:val="24"/>
          <w:lang w:eastAsia="nl-NL"/>
        </w:rPr>
        <w:fldChar w:fldCharType="end"/>
      </w:r>
      <w:r w:rsidRPr="008D0636">
        <w:rPr>
          <w:rFonts w:ascii="Calibri" w:hAnsi="Calibri"/>
          <w:sz w:val="24"/>
          <w:szCs w:val="24"/>
          <w:lang w:eastAsia="nl-NL"/>
        </w:rPr>
        <w:t>.</w:t>
      </w:r>
    </w:p>
    <w:p w14:paraId="21D7F602" w14:textId="77777777" w:rsidR="008D0636" w:rsidRPr="008D0636" w:rsidRDefault="008D0636" w:rsidP="008D0636">
      <w:pPr>
        <w:spacing w:line="312" w:lineRule="auto"/>
        <w:jc w:val="both"/>
        <w:rPr>
          <w:rFonts w:ascii="Calibri" w:hAnsi="Calibri"/>
          <w:sz w:val="24"/>
          <w:szCs w:val="24"/>
          <w:lang w:eastAsia="nl-NL"/>
        </w:rPr>
      </w:pPr>
    </w:p>
    <w:p w14:paraId="21D7F603" w14:textId="77777777" w:rsidR="008D0636" w:rsidRPr="008D0636" w:rsidRDefault="008D0636" w:rsidP="008D0636">
      <w:pPr>
        <w:spacing w:line="312" w:lineRule="auto"/>
        <w:jc w:val="both"/>
        <w:rPr>
          <w:rFonts w:ascii="Calibri" w:hAnsi="Calibri"/>
          <w:sz w:val="24"/>
          <w:szCs w:val="24"/>
          <w:lang w:eastAsia="nl-NL"/>
        </w:rPr>
      </w:pPr>
    </w:p>
    <w:p w14:paraId="21D7F604" w14:textId="77777777" w:rsidR="008D0636" w:rsidRPr="008D0636" w:rsidRDefault="008D0636" w:rsidP="008D0636">
      <w:pPr>
        <w:spacing w:line="312" w:lineRule="auto"/>
        <w:ind w:left="708"/>
        <w:jc w:val="both"/>
        <w:rPr>
          <w:rFonts w:ascii="Calibri" w:hAnsi="Calibri"/>
          <w:sz w:val="24"/>
          <w:szCs w:val="24"/>
          <w:lang w:eastAsia="nl-NL"/>
        </w:rPr>
      </w:pPr>
      <w:r w:rsidRPr="008D0636">
        <w:rPr>
          <w:rFonts w:ascii="Calibri" w:hAnsi="Calibri"/>
          <w:sz w:val="24"/>
          <w:szCs w:val="24"/>
          <w:lang w:eastAsia="nl-NL"/>
        </w:rPr>
        <w:t>Si l’intéressé a bénéficié de l’exonération ordinaire pendant 3 ans, il ne peut plus bénéficier de l’exonération prévue dans le cadre d’une activité artistique</w:t>
      </w:r>
      <w:r w:rsidR="00805BFA">
        <w:rPr>
          <w:rFonts w:ascii="Calibri" w:hAnsi="Calibri"/>
          <w:sz w:val="24"/>
          <w:szCs w:val="24"/>
          <w:lang w:eastAsia="nl-NL"/>
        </w:rPr>
        <w:fldChar w:fldCharType="begin"/>
      </w:r>
      <w:r w:rsidR="00805BFA">
        <w:instrText xml:space="preserve"> XE "</w:instrText>
      </w:r>
      <w:r w:rsidR="00805BFA" w:rsidRPr="00C65BF7">
        <w:rPr>
          <w:rFonts w:ascii="Calibri" w:hAnsi="Calibri"/>
          <w:sz w:val="24"/>
          <w:szCs w:val="24"/>
          <w:lang w:eastAsia="nl-NL"/>
        </w:rPr>
        <w:instrText>activité artistique</w:instrText>
      </w:r>
      <w:r w:rsidR="00805BFA">
        <w:instrText xml:space="preserve">" </w:instrText>
      </w:r>
      <w:r w:rsidR="00805BFA">
        <w:rPr>
          <w:rFonts w:ascii="Calibri" w:hAnsi="Calibri"/>
          <w:sz w:val="24"/>
          <w:szCs w:val="24"/>
          <w:lang w:eastAsia="nl-NL"/>
        </w:rPr>
        <w:fldChar w:fldCharType="end"/>
      </w:r>
      <w:r w:rsidRPr="008D0636">
        <w:rPr>
          <w:rFonts w:ascii="Calibri" w:hAnsi="Calibri"/>
          <w:sz w:val="24"/>
          <w:szCs w:val="24"/>
          <w:lang w:eastAsia="nl-NL"/>
        </w:rPr>
        <w:t xml:space="preserve"> et inversement.</w:t>
      </w:r>
    </w:p>
    <w:p w14:paraId="21D7F605" w14:textId="77777777" w:rsidR="008D0636" w:rsidRPr="008D0636" w:rsidRDefault="008D0636" w:rsidP="008D0636">
      <w:pPr>
        <w:spacing w:line="312" w:lineRule="auto"/>
        <w:jc w:val="both"/>
        <w:rPr>
          <w:rFonts w:ascii="Calibri" w:hAnsi="Calibri"/>
          <w:sz w:val="24"/>
          <w:szCs w:val="24"/>
          <w:lang w:eastAsia="nl-NL"/>
        </w:rPr>
      </w:pPr>
    </w:p>
    <w:p w14:paraId="21D7F606" w14:textId="77777777" w:rsidR="008D0636" w:rsidRPr="008D0636" w:rsidRDefault="008D0636" w:rsidP="008D0636">
      <w:pPr>
        <w:spacing w:line="312" w:lineRule="auto"/>
        <w:jc w:val="both"/>
        <w:rPr>
          <w:rFonts w:ascii="Calibri" w:hAnsi="Calibri"/>
          <w:sz w:val="24"/>
          <w:szCs w:val="24"/>
          <w:lang w:eastAsia="nl-NL"/>
        </w:rPr>
      </w:pPr>
    </w:p>
    <w:p w14:paraId="0E198261" w14:textId="77777777" w:rsidR="00762C51" w:rsidRPr="00762C51" w:rsidRDefault="00762C51" w:rsidP="008A6048">
      <w:pPr>
        <w:numPr>
          <w:ilvl w:val="0"/>
          <w:numId w:val="99"/>
        </w:numPr>
        <w:spacing w:after="200" w:line="312" w:lineRule="auto"/>
        <w:contextualSpacing/>
        <w:jc w:val="both"/>
        <w:rPr>
          <w:rFonts w:ascii="Calibri" w:hAnsi="Calibri"/>
          <w:color w:val="FF0000"/>
          <w:sz w:val="24"/>
          <w:szCs w:val="24"/>
          <w:lang w:eastAsia="nl-NL"/>
        </w:rPr>
      </w:pPr>
      <w:r w:rsidRPr="00762C51">
        <w:rPr>
          <w:rFonts w:ascii="Calibri" w:hAnsi="Calibri"/>
          <w:color w:val="FF0000"/>
          <w:sz w:val="24"/>
          <w:szCs w:val="24"/>
          <w:lang w:eastAsia="nl-NL"/>
        </w:rPr>
        <w:t>Un étudiant</w:t>
      </w:r>
      <w:r w:rsidRPr="00762C51">
        <w:rPr>
          <w:rFonts w:ascii="Calibri" w:hAnsi="Calibri"/>
          <w:color w:val="FF0000"/>
          <w:sz w:val="24"/>
          <w:szCs w:val="24"/>
          <w:lang w:eastAsia="nl-NL"/>
        </w:rPr>
        <w:fldChar w:fldCharType="begin"/>
      </w:r>
      <w:r w:rsidRPr="00762C51">
        <w:rPr>
          <w:color w:val="FF0000"/>
        </w:rPr>
        <w:instrText xml:space="preserve"> XE "</w:instrText>
      </w:r>
      <w:r w:rsidRPr="00762C51">
        <w:rPr>
          <w:rFonts w:ascii="Calibri" w:hAnsi="Calibri"/>
          <w:color w:val="FF0000"/>
          <w:sz w:val="24"/>
          <w:szCs w:val="24"/>
          <w:lang w:val="fr-BE" w:eastAsia="nl-NL"/>
        </w:rPr>
        <w:instrText>étudiant</w:instrText>
      </w:r>
      <w:r w:rsidRPr="00762C51">
        <w:rPr>
          <w:color w:val="FF0000"/>
        </w:rPr>
        <w:instrText xml:space="preserve">" </w:instrText>
      </w:r>
      <w:r w:rsidRPr="00762C51">
        <w:rPr>
          <w:rFonts w:ascii="Calibri" w:hAnsi="Calibri"/>
          <w:color w:val="FF0000"/>
          <w:sz w:val="24"/>
          <w:szCs w:val="24"/>
          <w:lang w:eastAsia="nl-NL"/>
        </w:rPr>
        <w:fldChar w:fldCharType="end"/>
      </w:r>
      <w:r w:rsidRPr="00762C51">
        <w:rPr>
          <w:rFonts w:ascii="Calibri" w:hAnsi="Calibri"/>
          <w:color w:val="FF0000"/>
          <w:sz w:val="24"/>
          <w:szCs w:val="24"/>
          <w:lang w:eastAsia="nl-NL"/>
        </w:rPr>
        <w:t xml:space="preserve"> qui a bénéficié de l’exonération durant ses études</w:t>
      </w:r>
      <w:r w:rsidRPr="00762C51">
        <w:rPr>
          <w:rStyle w:val="Voetnootmarkering"/>
          <w:color w:val="FF0000"/>
          <w:sz w:val="24"/>
          <w:szCs w:val="24"/>
          <w:lang w:eastAsia="nl-NL"/>
        </w:rPr>
        <w:footnoteReference w:id="137"/>
      </w:r>
      <w:r w:rsidRPr="00762C51">
        <w:rPr>
          <w:rFonts w:ascii="Calibri" w:hAnsi="Calibri"/>
          <w:color w:val="FF0000"/>
          <w:sz w:val="24"/>
          <w:szCs w:val="24"/>
          <w:lang w:eastAsia="nl-NL"/>
        </w:rPr>
        <w:t>, peut après ses études encore bénéficier de ‘l’exonération socioprofessionnelle ordinaire’ (article 35, § 1</w:t>
      </w:r>
      <w:r w:rsidRPr="00762C51">
        <w:rPr>
          <w:rFonts w:ascii="Calibri" w:hAnsi="Calibri"/>
          <w:color w:val="FF0000"/>
          <w:sz w:val="24"/>
          <w:szCs w:val="24"/>
          <w:vertAlign w:val="superscript"/>
          <w:lang w:eastAsia="nl-NL"/>
        </w:rPr>
        <w:t>er</w:t>
      </w:r>
      <w:r w:rsidRPr="00762C51">
        <w:rPr>
          <w:rFonts w:ascii="Calibri" w:hAnsi="Calibri"/>
          <w:color w:val="FF0000"/>
          <w:sz w:val="24"/>
          <w:szCs w:val="24"/>
          <w:lang w:eastAsia="nl-NL"/>
        </w:rPr>
        <w:t>, de l’AR du 11/07/2002) pendant 3 ans au cours d’une période de 6 ans s’il commence à travailler et s’il remplit les conditions</w:t>
      </w:r>
      <w:r w:rsidRPr="00762C51">
        <w:rPr>
          <w:rStyle w:val="Voetnootmarkering"/>
          <w:color w:val="FF0000"/>
          <w:sz w:val="24"/>
          <w:szCs w:val="24"/>
          <w:lang w:eastAsia="nl-NL"/>
        </w:rPr>
        <w:footnoteReference w:id="138"/>
      </w:r>
      <w:r w:rsidRPr="00762C51">
        <w:rPr>
          <w:rFonts w:ascii="Calibri" w:hAnsi="Calibri"/>
          <w:color w:val="FF0000"/>
          <w:sz w:val="24"/>
          <w:szCs w:val="24"/>
          <w:lang w:eastAsia="nl-NL"/>
        </w:rPr>
        <w:t>.</w:t>
      </w:r>
    </w:p>
    <w:p w14:paraId="03AB6A48" w14:textId="77777777" w:rsidR="00762C51" w:rsidRPr="00762C51" w:rsidRDefault="00762C51" w:rsidP="00762C51">
      <w:pPr>
        <w:spacing w:after="200" w:line="312" w:lineRule="auto"/>
        <w:contextualSpacing/>
        <w:jc w:val="both"/>
        <w:rPr>
          <w:rFonts w:ascii="Calibri" w:hAnsi="Calibri"/>
          <w:color w:val="FF0000"/>
          <w:sz w:val="24"/>
          <w:szCs w:val="24"/>
          <w:lang w:eastAsia="nl-NL"/>
        </w:rPr>
      </w:pPr>
    </w:p>
    <w:p w14:paraId="6218F19E" w14:textId="77777777" w:rsidR="00762C51" w:rsidRPr="00762C51" w:rsidRDefault="00762C51" w:rsidP="00762C51">
      <w:pPr>
        <w:spacing w:after="200" w:line="312" w:lineRule="auto"/>
        <w:ind w:left="708"/>
        <w:contextualSpacing/>
        <w:jc w:val="both"/>
        <w:rPr>
          <w:rFonts w:ascii="Calibri" w:hAnsi="Calibri"/>
          <w:color w:val="FF0000"/>
          <w:sz w:val="24"/>
          <w:szCs w:val="24"/>
          <w:lang w:eastAsia="nl-NL"/>
        </w:rPr>
      </w:pPr>
      <w:r w:rsidRPr="00762C51">
        <w:rPr>
          <w:rFonts w:ascii="Calibri" w:hAnsi="Calibri"/>
          <w:color w:val="FF0000"/>
          <w:sz w:val="24"/>
          <w:szCs w:val="24"/>
          <w:lang w:eastAsia="nl-NL"/>
        </w:rPr>
        <w:t>Ce droit s’applique également s’il s’agit d’un emploi en cours et l’étudiant arrête ses études.</w:t>
      </w:r>
    </w:p>
    <w:p w14:paraId="71FA33B4" w14:textId="77777777" w:rsidR="00762C51" w:rsidRPr="00762C51" w:rsidRDefault="00762C51" w:rsidP="00762C51">
      <w:pPr>
        <w:spacing w:after="200" w:line="312" w:lineRule="auto"/>
        <w:ind w:left="708"/>
        <w:contextualSpacing/>
        <w:jc w:val="both"/>
        <w:rPr>
          <w:rFonts w:ascii="Calibri" w:hAnsi="Calibri"/>
          <w:color w:val="FF0000"/>
          <w:sz w:val="24"/>
          <w:szCs w:val="24"/>
          <w:lang w:eastAsia="nl-NL"/>
        </w:rPr>
      </w:pPr>
      <w:r w:rsidRPr="00762C51">
        <w:rPr>
          <w:rFonts w:ascii="Calibri" w:hAnsi="Calibri"/>
          <w:color w:val="FF0000"/>
          <w:sz w:val="24"/>
          <w:szCs w:val="24"/>
          <w:lang w:eastAsia="nl-NL"/>
        </w:rPr>
        <w:t xml:space="preserve">Dans ce cas, l’exonération socioprofessionnelle ‘ordinaire’ débute à partir du jour où l’étudiant a arrêté ses études pendant qu’il continue d’exercer son emploi. </w:t>
      </w:r>
    </w:p>
    <w:p w14:paraId="21D7F608" w14:textId="77777777" w:rsidR="008D0636" w:rsidRPr="00762C51" w:rsidRDefault="008D0636" w:rsidP="008D0636">
      <w:pPr>
        <w:spacing w:after="200" w:line="312" w:lineRule="auto"/>
        <w:rPr>
          <w:rFonts w:ascii="Calibri" w:eastAsia="Calibri" w:hAnsi="Calibri"/>
          <w:szCs w:val="22"/>
        </w:rPr>
      </w:pPr>
    </w:p>
    <w:p w14:paraId="21D7F609" w14:textId="77777777" w:rsidR="008D0636" w:rsidRPr="008D0636" w:rsidRDefault="008D0636" w:rsidP="008D0636">
      <w:pPr>
        <w:spacing w:after="200" w:line="312" w:lineRule="auto"/>
        <w:rPr>
          <w:rFonts w:ascii="Calibri" w:eastAsia="Calibri" w:hAnsi="Calibri"/>
          <w:szCs w:val="22"/>
          <w:lang w:val="fr-BE"/>
        </w:rPr>
      </w:pPr>
    </w:p>
    <w:p w14:paraId="21D7F60A" w14:textId="77777777" w:rsidR="008D0636" w:rsidRPr="008D0636" w:rsidRDefault="008D0636" w:rsidP="008D0636">
      <w:pPr>
        <w:spacing w:after="200" w:line="312" w:lineRule="auto"/>
        <w:rPr>
          <w:rFonts w:ascii="Calibri" w:eastAsia="Calibri" w:hAnsi="Calibri"/>
          <w:szCs w:val="22"/>
          <w:lang w:val="fr-BE"/>
        </w:rPr>
      </w:pPr>
    </w:p>
    <w:p w14:paraId="21D7F60B" w14:textId="77777777" w:rsidR="008D0636" w:rsidRPr="008D0636" w:rsidRDefault="008D0636" w:rsidP="008D0636">
      <w:pPr>
        <w:spacing w:after="200" w:line="312" w:lineRule="auto"/>
        <w:rPr>
          <w:rFonts w:ascii="Calibri" w:eastAsia="Calibri" w:hAnsi="Calibri"/>
          <w:szCs w:val="22"/>
          <w:lang w:val="fr-BE"/>
        </w:rPr>
      </w:pPr>
    </w:p>
    <w:p w14:paraId="21D7F60C" w14:textId="77777777" w:rsidR="004376F6" w:rsidRDefault="008D0636" w:rsidP="008D0636">
      <w:pPr>
        <w:spacing w:line="312" w:lineRule="auto"/>
        <w:jc w:val="both"/>
        <w:rPr>
          <w:rFonts w:ascii="Calibri" w:hAnsi="Calibri"/>
          <w:sz w:val="24"/>
          <w:szCs w:val="24"/>
          <w:lang w:eastAsia="nl-NL"/>
        </w:rPr>
      </w:pPr>
      <w:r w:rsidRPr="008D0636">
        <w:rPr>
          <w:rFonts w:ascii="Calibri" w:eastAsia="Calibri" w:hAnsi="Calibri"/>
          <w:szCs w:val="22"/>
          <w:lang w:val="fr-BE"/>
        </w:rPr>
        <w:br w:type="page"/>
      </w:r>
    </w:p>
    <w:p w14:paraId="21D7F60D" w14:textId="77777777" w:rsidR="004376F6" w:rsidRDefault="004376F6" w:rsidP="004D5CDD">
      <w:pPr>
        <w:spacing w:line="312" w:lineRule="auto"/>
        <w:jc w:val="both"/>
        <w:rPr>
          <w:rFonts w:ascii="Calibri" w:hAnsi="Calibri"/>
          <w:sz w:val="24"/>
          <w:szCs w:val="24"/>
          <w:lang w:eastAsia="nl-NL"/>
        </w:rPr>
      </w:pPr>
    </w:p>
    <w:p w14:paraId="21D7F6AE" w14:textId="77777777" w:rsidR="000B76A1" w:rsidRDefault="000B76A1" w:rsidP="000273FE">
      <w:pPr>
        <w:pStyle w:val="Kop2"/>
      </w:pPr>
      <w:bookmarkStart w:id="491" w:name="_Toc384636151"/>
      <w:bookmarkStart w:id="492" w:name="_Toc372809182"/>
      <w:bookmarkStart w:id="493" w:name="_Toc383007171"/>
      <w:bookmarkStart w:id="494" w:name="_Toc498092822"/>
      <w:bookmarkStart w:id="495" w:name="_Toc520905704"/>
      <w:bookmarkEnd w:id="491"/>
      <w:r w:rsidRPr="000B76A1">
        <w:t>LES REVENUS IMMOBILIERS</w:t>
      </w:r>
      <w:bookmarkEnd w:id="492"/>
      <w:bookmarkEnd w:id="493"/>
      <w:bookmarkEnd w:id="494"/>
      <w:bookmarkEnd w:id="495"/>
    </w:p>
    <w:p w14:paraId="21D7F6AF" w14:textId="77777777" w:rsidR="009A4C0F" w:rsidRPr="009A4C0F" w:rsidRDefault="009A4C0F" w:rsidP="009A4C0F">
      <w:pPr>
        <w:rPr>
          <w:lang w:val="fr-BE" w:eastAsia="nl-NL"/>
        </w:rPr>
      </w:pPr>
    </w:p>
    <w:p w14:paraId="21D7F6B0" w14:textId="77777777" w:rsidR="000B76A1" w:rsidRPr="000B76A1" w:rsidRDefault="000B76A1" w:rsidP="002B205B">
      <w:pPr>
        <w:pStyle w:val="Kop3"/>
      </w:pPr>
      <w:bookmarkStart w:id="496" w:name="_Toc372809183"/>
      <w:bookmarkStart w:id="497" w:name="_Toc383007172"/>
      <w:bookmarkStart w:id="498" w:name="_Toc498092823"/>
      <w:bookmarkStart w:id="499" w:name="_Toc520905705"/>
      <w:r w:rsidRPr="000B76A1">
        <w:t>Mode de calcul</w:t>
      </w:r>
      <w:r w:rsidRPr="000B76A1">
        <w:rPr>
          <w:vertAlign w:val="superscript"/>
        </w:rPr>
        <w:footnoteReference w:id="139"/>
      </w:r>
      <w:bookmarkEnd w:id="496"/>
      <w:bookmarkEnd w:id="497"/>
      <w:bookmarkEnd w:id="498"/>
      <w:bookmarkEnd w:id="499"/>
    </w:p>
    <w:p w14:paraId="21D7F6B1" w14:textId="77777777" w:rsidR="000B76A1" w:rsidRPr="000B76A1" w:rsidRDefault="000B76A1" w:rsidP="00D70977">
      <w:pPr>
        <w:spacing w:line="312" w:lineRule="auto"/>
        <w:jc w:val="both"/>
        <w:rPr>
          <w:rFonts w:ascii="Times New Roman" w:hAnsi="Times New Roman"/>
          <w:sz w:val="24"/>
          <w:szCs w:val="24"/>
          <w:lang w:eastAsia="nl-NL"/>
        </w:rPr>
      </w:pPr>
    </w:p>
    <w:p w14:paraId="21D7F6B2" w14:textId="7C46717E" w:rsidR="000B76A1" w:rsidRPr="000B76A1" w:rsidRDefault="000B76A1" w:rsidP="008A6048">
      <w:pPr>
        <w:numPr>
          <w:ilvl w:val="0"/>
          <w:numId w:val="84"/>
        </w:numPr>
        <w:spacing w:line="312" w:lineRule="auto"/>
        <w:contextualSpacing/>
        <w:jc w:val="both"/>
        <w:rPr>
          <w:rFonts w:ascii="Calibri" w:hAnsi="Calibri"/>
          <w:sz w:val="24"/>
          <w:szCs w:val="24"/>
          <w:lang w:eastAsia="nl-NL"/>
        </w:rPr>
      </w:pPr>
      <w:r w:rsidRPr="000B76A1">
        <w:rPr>
          <w:rFonts w:ascii="Calibri" w:hAnsi="Calibri"/>
          <w:sz w:val="24"/>
          <w:szCs w:val="24"/>
          <w:lang w:eastAsia="nl-NL"/>
        </w:rPr>
        <w:t xml:space="preserve">Le calcul </w:t>
      </w:r>
      <w:r w:rsidR="00B310D7">
        <w:rPr>
          <w:rFonts w:ascii="Calibri" w:hAnsi="Calibri"/>
          <w:sz w:val="24"/>
          <w:szCs w:val="24"/>
          <w:lang w:eastAsia="nl-NL"/>
        </w:rPr>
        <w:t xml:space="preserve">se fait </w:t>
      </w:r>
      <w:r w:rsidRPr="000B76A1">
        <w:rPr>
          <w:rFonts w:ascii="Calibri" w:hAnsi="Calibri"/>
          <w:sz w:val="24"/>
          <w:szCs w:val="24"/>
          <w:lang w:eastAsia="nl-NL"/>
        </w:rPr>
        <w:t xml:space="preserve">sur la base du </w:t>
      </w:r>
      <w:r w:rsidRPr="002B205B">
        <w:rPr>
          <w:rFonts w:ascii="Calibri" w:hAnsi="Calibri"/>
          <w:sz w:val="24"/>
          <w:szCs w:val="24"/>
          <w:u w:val="single"/>
          <w:lang w:eastAsia="nl-NL"/>
        </w:rPr>
        <w:t>revenu cadastral non indexé</w:t>
      </w:r>
      <w:r w:rsidRPr="000B76A1">
        <w:rPr>
          <w:rFonts w:ascii="Calibri" w:hAnsi="Calibri"/>
          <w:sz w:val="24"/>
          <w:szCs w:val="24"/>
          <w:lang w:eastAsia="nl-NL"/>
        </w:rPr>
        <w:t xml:space="preserve"> de chaque bien immeuble dont  l'intéressé est propriétaire ou usufruitier</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usufruitier</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du bien. </w:t>
      </w:r>
    </w:p>
    <w:p w14:paraId="21D7F6B3" w14:textId="77777777" w:rsidR="000B76A1" w:rsidRPr="000B76A1" w:rsidRDefault="000B76A1" w:rsidP="004370F1">
      <w:pPr>
        <w:spacing w:line="312" w:lineRule="auto"/>
        <w:ind w:left="1080"/>
        <w:jc w:val="both"/>
        <w:rPr>
          <w:rFonts w:ascii="Times New Roman" w:hAnsi="Times New Roman"/>
          <w:sz w:val="24"/>
          <w:szCs w:val="24"/>
          <w:lang w:eastAsia="nl-NL"/>
        </w:rPr>
      </w:pPr>
    </w:p>
    <w:p w14:paraId="21D7F6B4" w14:textId="77777777" w:rsidR="000B76A1" w:rsidRPr="000B76A1" w:rsidRDefault="000B76A1" w:rsidP="008A6048">
      <w:pPr>
        <w:numPr>
          <w:ilvl w:val="0"/>
          <w:numId w:val="84"/>
        </w:numPr>
        <w:spacing w:line="312" w:lineRule="auto"/>
        <w:contextualSpacing/>
        <w:jc w:val="both"/>
        <w:rPr>
          <w:rFonts w:ascii="Calibri" w:hAnsi="Calibri"/>
          <w:sz w:val="24"/>
          <w:szCs w:val="24"/>
          <w:lang w:eastAsia="nl-NL"/>
        </w:rPr>
      </w:pPr>
      <w:r w:rsidRPr="000B76A1">
        <w:rPr>
          <w:rFonts w:ascii="Calibri" w:hAnsi="Calibri"/>
          <w:sz w:val="24"/>
          <w:szCs w:val="24"/>
          <w:lang w:eastAsia="nl-NL"/>
        </w:rPr>
        <w:t xml:space="preserve">L'intéressé </w:t>
      </w:r>
      <w:r w:rsidRPr="002B205B">
        <w:rPr>
          <w:rFonts w:ascii="Calibri" w:hAnsi="Calibri"/>
          <w:sz w:val="24"/>
          <w:szCs w:val="24"/>
          <w:u w:val="single"/>
          <w:lang w:eastAsia="nl-NL"/>
        </w:rPr>
        <w:t>est propriétaire ou usufruitier</w:t>
      </w:r>
      <w:r w:rsidR="0072472C">
        <w:rPr>
          <w:rFonts w:ascii="Calibri" w:hAnsi="Calibri"/>
          <w:sz w:val="24"/>
          <w:szCs w:val="24"/>
          <w:u w:val="single"/>
          <w:lang w:eastAsia="nl-NL"/>
        </w:rPr>
        <w:fldChar w:fldCharType="begin"/>
      </w:r>
      <w:r w:rsidR="0072472C">
        <w:instrText xml:space="preserve"> XE "</w:instrText>
      </w:r>
      <w:r w:rsidR="0072472C" w:rsidRPr="003470B7">
        <w:rPr>
          <w:rFonts w:ascii="Calibri" w:hAnsi="Calibri"/>
          <w:sz w:val="24"/>
          <w:szCs w:val="24"/>
          <w:lang w:eastAsia="nl-NL"/>
        </w:rPr>
        <w:instrText>usufruitier</w:instrText>
      </w:r>
      <w:r w:rsidR="0072472C">
        <w:instrText xml:space="preserve">" </w:instrText>
      </w:r>
      <w:r w:rsidR="0072472C">
        <w:rPr>
          <w:rFonts w:ascii="Calibri" w:hAnsi="Calibri"/>
          <w:sz w:val="24"/>
          <w:szCs w:val="24"/>
          <w:u w:val="single"/>
          <w:lang w:eastAsia="nl-NL"/>
        </w:rPr>
        <w:fldChar w:fldCharType="end"/>
      </w:r>
      <w:r w:rsidRPr="002B205B">
        <w:rPr>
          <w:rFonts w:ascii="Calibri" w:hAnsi="Calibri"/>
          <w:sz w:val="24"/>
          <w:szCs w:val="24"/>
          <w:u w:val="single"/>
          <w:lang w:eastAsia="nl-NL"/>
        </w:rPr>
        <w:t xml:space="preserve"> du bien</w:t>
      </w:r>
      <w:r w:rsidRPr="000B76A1">
        <w:rPr>
          <w:rFonts w:ascii="Calibri" w:hAnsi="Calibri"/>
          <w:sz w:val="24"/>
          <w:szCs w:val="24"/>
          <w:lang w:eastAsia="nl-NL"/>
        </w:rPr>
        <w:t>.</w:t>
      </w:r>
    </w:p>
    <w:p w14:paraId="21D7F6B5" w14:textId="77777777" w:rsidR="000B76A1" w:rsidRDefault="000B76A1" w:rsidP="00D70977">
      <w:pPr>
        <w:spacing w:line="312" w:lineRule="auto"/>
        <w:ind w:left="1416"/>
        <w:contextualSpacing/>
        <w:jc w:val="both"/>
        <w:rPr>
          <w:rFonts w:ascii="Times New Roman" w:hAnsi="Times New Roman"/>
          <w:sz w:val="24"/>
          <w:szCs w:val="24"/>
          <w:lang w:eastAsia="nl-NL"/>
        </w:rPr>
      </w:pPr>
      <w:r w:rsidRPr="000B76A1">
        <w:rPr>
          <w:rFonts w:ascii="Calibri" w:hAnsi="Calibri"/>
          <w:sz w:val="24"/>
          <w:szCs w:val="24"/>
          <w:lang w:eastAsia="nl-NL"/>
        </w:rPr>
        <w:t>Cela signifie qu'il n'est pas tenu compte de ressources des biens que l'intéressé possède en nue-propriété</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nue-propriété</w:instrText>
      </w:r>
      <w:r w:rsidR="0072472C">
        <w:instrText xml:space="preserve">" </w:instrText>
      </w:r>
      <w:r w:rsidR="0072472C">
        <w:rPr>
          <w:rFonts w:ascii="Calibri" w:hAnsi="Calibri"/>
          <w:sz w:val="24"/>
          <w:szCs w:val="24"/>
          <w:lang w:eastAsia="nl-NL"/>
        </w:rPr>
        <w:fldChar w:fldCharType="end"/>
      </w:r>
      <w:r w:rsidRPr="000B76A1">
        <w:rPr>
          <w:rFonts w:ascii="Times New Roman" w:hAnsi="Times New Roman"/>
          <w:sz w:val="24"/>
          <w:szCs w:val="24"/>
          <w:lang w:eastAsia="nl-NL"/>
        </w:rPr>
        <w:t>.</w:t>
      </w:r>
    </w:p>
    <w:p w14:paraId="21D7F6B6" w14:textId="77777777" w:rsidR="00D70977" w:rsidRPr="000B76A1" w:rsidRDefault="00D70977" w:rsidP="00D70977">
      <w:pPr>
        <w:spacing w:line="312" w:lineRule="auto"/>
        <w:ind w:left="1416"/>
        <w:contextualSpacing/>
        <w:jc w:val="both"/>
        <w:rPr>
          <w:rFonts w:ascii="Calibri" w:hAnsi="Calibri"/>
          <w:sz w:val="24"/>
          <w:szCs w:val="24"/>
          <w:lang w:eastAsia="nl-NL"/>
        </w:rPr>
      </w:pPr>
    </w:p>
    <w:p w14:paraId="21D7F6B7" w14:textId="77777777" w:rsidR="00D70977" w:rsidRPr="000B76A1" w:rsidRDefault="00D70977" w:rsidP="008A6048">
      <w:pPr>
        <w:numPr>
          <w:ilvl w:val="0"/>
          <w:numId w:val="84"/>
        </w:numPr>
        <w:spacing w:line="312" w:lineRule="auto"/>
        <w:contextualSpacing/>
        <w:jc w:val="both"/>
        <w:rPr>
          <w:rFonts w:ascii="Calibri" w:hAnsi="Calibri"/>
          <w:sz w:val="24"/>
          <w:szCs w:val="24"/>
          <w:lang w:eastAsia="nl-NL"/>
        </w:rPr>
      </w:pPr>
      <w:r w:rsidRPr="000B76A1">
        <w:rPr>
          <w:rFonts w:ascii="Calibri" w:hAnsi="Calibri"/>
          <w:sz w:val="24"/>
          <w:szCs w:val="24"/>
          <w:lang w:eastAsia="nl-NL"/>
        </w:rPr>
        <w:t xml:space="preserve">Le calcul pour les </w:t>
      </w:r>
      <w:r w:rsidRPr="002B205B">
        <w:rPr>
          <w:rFonts w:ascii="Calibri" w:hAnsi="Calibri"/>
          <w:sz w:val="24"/>
          <w:szCs w:val="24"/>
          <w:u w:val="single"/>
          <w:lang w:eastAsia="nl-NL"/>
        </w:rPr>
        <w:t xml:space="preserve">biens immeubles bâtis </w:t>
      </w:r>
      <w:r w:rsidR="00E40206">
        <w:rPr>
          <w:rFonts w:ascii="Calibri" w:hAnsi="Calibri"/>
          <w:sz w:val="24"/>
          <w:szCs w:val="24"/>
          <w:u w:val="single"/>
          <w:lang w:eastAsia="nl-NL"/>
        </w:rPr>
        <w:t xml:space="preserve">se fait séparément </w:t>
      </w:r>
      <w:r w:rsidRPr="002B205B">
        <w:rPr>
          <w:rFonts w:ascii="Calibri" w:hAnsi="Calibri"/>
          <w:sz w:val="24"/>
          <w:szCs w:val="24"/>
          <w:u w:val="single"/>
          <w:lang w:eastAsia="nl-NL"/>
        </w:rPr>
        <w:t>de celui pour les biens immeubles non bâtis.</w:t>
      </w:r>
    </w:p>
    <w:p w14:paraId="21D7F6B8" w14:textId="77777777" w:rsidR="000B76A1" w:rsidRPr="000B76A1" w:rsidRDefault="000B76A1" w:rsidP="004370F1">
      <w:pPr>
        <w:spacing w:line="312" w:lineRule="auto"/>
        <w:ind w:left="1080"/>
        <w:jc w:val="both"/>
        <w:rPr>
          <w:rFonts w:ascii="Times New Roman" w:hAnsi="Times New Roman"/>
          <w:sz w:val="24"/>
          <w:szCs w:val="24"/>
          <w:lang w:eastAsia="nl-NL"/>
        </w:rPr>
      </w:pPr>
    </w:p>
    <w:p w14:paraId="21D7F6B9" w14:textId="77777777" w:rsidR="000B76A1" w:rsidRDefault="000B76A1" w:rsidP="008A6048">
      <w:pPr>
        <w:numPr>
          <w:ilvl w:val="0"/>
          <w:numId w:val="84"/>
        </w:numPr>
        <w:spacing w:line="312" w:lineRule="auto"/>
        <w:contextualSpacing/>
        <w:jc w:val="both"/>
        <w:rPr>
          <w:rFonts w:ascii="Calibri" w:hAnsi="Calibri"/>
          <w:sz w:val="24"/>
          <w:szCs w:val="24"/>
          <w:lang w:eastAsia="nl-NL"/>
        </w:rPr>
      </w:pPr>
      <w:r w:rsidRPr="000B76A1">
        <w:rPr>
          <w:rFonts w:ascii="Calibri" w:hAnsi="Calibri"/>
          <w:sz w:val="24"/>
          <w:szCs w:val="24"/>
          <w:lang w:eastAsia="nl-NL"/>
        </w:rPr>
        <w:t>Il est tenu compte de la</w:t>
      </w:r>
      <w:r w:rsidRPr="002B205B">
        <w:rPr>
          <w:rFonts w:ascii="Calibri" w:hAnsi="Calibri"/>
          <w:sz w:val="24"/>
          <w:szCs w:val="24"/>
          <w:u w:val="single"/>
          <w:lang w:eastAsia="nl-NL"/>
        </w:rPr>
        <w:t xml:space="preserve"> partie du revenu cadastral qui dépasse le montant exonéré multiplié par 3. </w:t>
      </w:r>
    </w:p>
    <w:p w14:paraId="21D7F6BA" w14:textId="77777777" w:rsidR="00D70977" w:rsidRPr="000B76A1" w:rsidRDefault="00D70977" w:rsidP="002B205B">
      <w:pPr>
        <w:spacing w:line="312" w:lineRule="auto"/>
        <w:ind w:left="1428"/>
        <w:contextualSpacing/>
        <w:jc w:val="both"/>
        <w:rPr>
          <w:rFonts w:ascii="Calibri" w:hAnsi="Calibri"/>
          <w:sz w:val="24"/>
          <w:szCs w:val="24"/>
          <w:lang w:eastAsia="nl-NL"/>
        </w:rPr>
      </w:pPr>
    </w:p>
    <w:p w14:paraId="21D7F6BB" w14:textId="77777777" w:rsidR="000B76A1" w:rsidRPr="000B76A1" w:rsidRDefault="000B76A1" w:rsidP="008A6048">
      <w:pPr>
        <w:numPr>
          <w:ilvl w:val="0"/>
          <w:numId w:val="85"/>
        </w:numPr>
        <w:spacing w:line="312" w:lineRule="auto"/>
        <w:contextualSpacing/>
        <w:jc w:val="both"/>
        <w:rPr>
          <w:rFonts w:ascii="Calibri" w:hAnsi="Calibri"/>
          <w:sz w:val="24"/>
          <w:szCs w:val="24"/>
          <w:lang w:eastAsia="nl-NL"/>
        </w:rPr>
      </w:pPr>
      <w:r w:rsidRPr="002B205B">
        <w:rPr>
          <w:rFonts w:ascii="Calibri" w:hAnsi="Calibri"/>
          <w:b/>
          <w:sz w:val="24"/>
          <w:szCs w:val="24"/>
          <w:lang w:eastAsia="nl-NL"/>
        </w:rPr>
        <w:t xml:space="preserve">Pour </w:t>
      </w:r>
      <w:r w:rsidR="00D70977">
        <w:rPr>
          <w:rFonts w:ascii="Calibri" w:hAnsi="Calibri"/>
          <w:b/>
          <w:sz w:val="24"/>
          <w:szCs w:val="24"/>
          <w:lang w:eastAsia="nl-NL"/>
        </w:rPr>
        <w:t>un immeuble bâti</w:t>
      </w:r>
      <w:r w:rsidRPr="000B76A1">
        <w:rPr>
          <w:rFonts w:ascii="Calibri" w:hAnsi="Calibri"/>
          <w:sz w:val="24"/>
          <w:szCs w:val="24"/>
          <w:lang w:eastAsia="nl-NL"/>
        </w:rPr>
        <w:t xml:space="preserve"> : l'exonération s'élève à </w:t>
      </w:r>
      <w:r w:rsidRPr="002B205B">
        <w:rPr>
          <w:rFonts w:ascii="Calibri" w:hAnsi="Calibri"/>
          <w:b/>
          <w:sz w:val="24"/>
          <w:szCs w:val="24"/>
          <w:lang w:eastAsia="nl-NL"/>
        </w:rPr>
        <w:t>€ 750, majoré de € 125 par enfant</w:t>
      </w:r>
      <w:r w:rsidRPr="000B76A1">
        <w:rPr>
          <w:rFonts w:ascii="Calibri" w:hAnsi="Calibri"/>
          <w:sz w:val="24"/>
          <w:szCs w:val="24"/>
          <w:lang w:eastAsia="nl-NL"/>
        </w:rPr>
        <w:t xml:space="preserve"> pour lequel l'intéressé a la qualité d'allocataire en ce qui concerne les allocations familiales</w:t>
      </w:r>
      <w:r w:rsidR="00F5065D">
        <w:rPr>
          <w:rFonts w:ascii="Calibri" w:hAnsi="Calibri"/>
          <w:sz w:val="24"/>
          <w:szCs w:val="24"/>
          <w:lang w:eastAsia="nl-NL"/>
        </w:rPr>
        <w:fldChar w:fldCharType="begin"/>
      </w:r>
      <w:r w:rsidR="00F5065D">
        <w:instrText xml:space="preserve"> XE "</w:instrText>
      </w:r>
      <w:r w:rsidR="00F5065D" w:rsidRPr="003470B7">
        <w:rPr>
          <w:rFonts w:ascii="Calibri" w:hAnsi="Calibri"/>
          <w:sz w:val="24"/>
          <w:szCs w:val="24"/>
          <w:lang w:eastAsia="nl-NL"/>
        </w:rPr>
        <w:instrText>allocations familiales</w:instrText>
      </w:r>
      <w:r w:rsidR="00F5065D">
        <w:instrText xml:space="preserve">" </w:instrText>
      </w:r>
      <w:r w:rsidR="00F5065D">
        <w:rPr>
          <w:rFonts w:ascii="Calibri" w:hAnsi="Calibri"/>
          <w:sz w:val="24"/>
          <w:szCs w:val="24"/>
          <w:lang w:eastAsia="nl-NL"/>
        </w:rPr>
        <w:fldChar w:fldCharType="end"/>
      </w:r>
      <w:r w:rsidRPr="000B76A1">
        <w:rPr>
          <w:rFonts w:ascii="Calibri" w:hAnsi="Calibri"/>
          <w:sz w:val="24"/>
          <w:szCs w:val="24"/>
          <w:lang w:eastAsia="nl-NL"/>
        </w:rPr>
        <w:t>.</w:t>
      </w:r>
    </w:p>
    <w:p w14:paraId="21D7F6BC" w14:textId="77777777" w:rsidR="000B76A1" w:rsidRPr="000B76A1" w:rsidRDefault="000B76A1" w:rsidP="00D70977">
      <w:pPr>
        <w:spacing w:line="312" w:lineRule="auto"/>
        <w:jc w:val="both"/>
        <w:rPr>
          <w:rFonts w:ascii="Times New Roman" w:hAnsi="Times New Roman"/>
          <w:sz w:val="24"/>
          <w:szCs w:val="24"/>
          <w:lang w:eastAsia="nl-NL"/>
        </w:rPr>
      </w:pPr>
    </w:p>
    <w:p w14:paraId="21D7F6BD" w14:textId="77777777" w:rsidR="000B76A1" w:rsidRPr="000B76A1" w:rsidRDefault="000B76A1" w:rsidP="002B205B">
      <w:pPr>
        <w:spacing w:line="312" w:lineRule="auto"/>
        <w:ind w:left="1985"/>
        <w:jc w:val="both"/>
        <w:rPr>
          <w:rFonts w:ascii="Calibri" w:hAnsi="Calibri"/>
          <w:i/>
          <w:sz w:val="24"/>
          <w:szCs w:val="24"/>
          <w:lang w:eastAsia="nl-NL"/>
        </w:rPr>
      </w:pPr>
      <w:r w:rsidRPr="000B76A1">
        <w:rPr>
          <w:rFonts w:ascii="Calibri" w:hAnsi="Calibri"/>
          <w:i/>
          <w:sz w:val="24"/>
          <w:szCs w:val="24"/>
          <w:lang w:eastAsia="nl-NL"/>
        </w:rPr>
        <w:t>Exemple :</w:t>
      </w:r>
    </w:p>
    <w:p w14:paraId="21D7F6BE" w14:textId="77777777" w:rsidR="000B76A1" w:rsidRPr="000B76A1" w:rsidRDefault="000B76A1" w:rsidP="002B205B">
      <w:pPr>
        <w:spacing w:line="312" w:lineRule="auto"/>
        <w:ind w:left="1985"/>
        <w:jc w:val="both"/>
        <w:rPr>
          <w:rFonts w:ascii="Calibri" w:hAnsi="Calibri"/>
          <w:i/>
          <w:sz w:val="24"/>
          <w:szCs w:val="24"/>
          <w:lang w:eastAsia="nl-NL"/>
        </w:rPr>
      </w:pPr>
      <w:r w:rsidRPr="000B76A1">
        <w:rPr>
          <w:rFonts w:ascii="Calibri" w:hAnsi="Calibri"/>
          <w:i/>
          <w:sz w:val="24"/>
          <w:szCs w:val="24"/>
          <w:lang w:eastAsia="nl-NL"/>
        </w:rPr>
        <w:t>Bien immeuble bâti</w:t>
      </w:r>
    </w:p>
    <w:p w14:paraId="21D7F6BF" w14:textId="77777777" w:rsidR="000B76A1" w:rsidRPr="000B76A1" w:rsidRDefault="000B76A1" w:rsidP="002B205B">
      <w:pPr>
        <w:spacing w:line="312" w:lineRule="auto"/>
        <w:ind w:left="1985"/>
        <w:jc w:val="both"/>
        <w:rPr>
          <w:rFonts w:ascii="Calibri" w:hAnsi="Calibri"/>
          <w:i/>
          <w:sz w:val="24"/>
          <w:szCs w:val="24"/>
          <w:lang w:eastAsia="nl-NL"/>
        </w:rPr>
      </w:pPr>
      <w:r w:rsidRPr="000B76A1">
        <w:rPr>
          <w:rFonts w:ascii="Calibri" w:hAnsi="Calibri"/>
          <w:i/>
          <w:sz w:val="24"/>
          <w:szCs w:val="24"/>
          <w:lang w:eastAsia="nl-NL"/>
        </w:rPr>
        <w:t>Revenu cadastral: 2000€</w:t>
      </w:r>
    </w:p>
    <w:p w14:paraId="21D7F6C0" w14:textId="77777777" w:rsidR="000B76A1" w:rsidRPr="000B76A1" w:rsidRDefault="000B76A1" w:rsidP="002B205B">
      <w:pPr>
        <w:spacing w:line="312" w:lineRule="auto"/>
        <w:ind w:left="1985"/>
        <w:jc w:val="both"/>
        <w:rPr>
          <w:rFonts w:ascii="Calibri" w:hAnsi="Calibri"/>
          <w:i/>
          <w:sz w:val="24"/>
          <w:szCs w:val="24"/>
          <w:lang w:eastAsia="nl-NL"/>
        </w:rPr>
      </w:pPr>
      <w:r w:rsidRPr="000B76A1">
        <w:rPr>
          <w:rFonts w:ascii="Calibri" w:hAnsi="Calibri"/>
          <w:i/>
          <w:sz w:val="24"/>
          <w:szCs w:val="24"/>
          <w:lang w:eastAsia="nl-NL"/>
        </w:rPr>
        <w:t>Pleine propriété</w:t>
      </w:r>
    </w:p>
    <w:p w14:paraId="21D7F6C1" w14:textId="77777777" w:rsidR="000B76A1" w:rsidRPr="000B76A1" w:rsidRDefault="000B76A1" w:rsidP="002B205B">
      <w:pPr>
        <w:spacing w:line="312" w:lineRule="auto"/>
        <w:ind w:left="1985"/>
        <w:jc w:val="both"/>
        <w:rPr>
          <w:rFonts w:ascii="Calibri" w:hAnsi="Calibri"/>
          <w:i/>
          <w:sz w:val="24"/>
          <w:szCs w:val="24"/>
          <w:lang w:eastAsia="nl-NL"/>
        </w:rPr>
      </w:pPr>
      <w:r w:rsidRPr="000B76A1">
        <w:rPr>
          <w:rFonts w:ascii="Calibri" w:hAnsi="Calibri"/>
          <w:i/>
          <w:sz w:val="24"/>
          <w:szCs w:val="24"/>
          <w:lang w:eastAsia="nl-NL"/>
        </w:rPr>
        <w:t>1 enfant à charge</w:t>
      </w:r>
    </w:p>
    <w:p w14:paraId="21D7F6C2" w14:textId="77777777" w:rsidR="000B76A1" w:rsidRPr="000B76A1" w:rsidRDefault="000B76A1" w:rsidP="002B205B">
      <w:pPr>
        <w:spacing w:line="312" w:lineRule="auto"/>
        <w:ind w:left="1985"/>
        <w:jc w:val="both"/>
        <w:rPr>
          <w:rFonts w:ascii="Calibri" w:hAnsi="Calibri"/>
          <w:i/>
          <w:sz w:val="24"/>
          <w:szCs w:val="24"/>
          <w:lang w:eastAsia="nl-NL"/>
        </w:rPr>
      </w:pPr>
      <w:r w:rsidRPr="000B76A1">
        <w:rPr>
          <w:rFonts w:ascii="Calibri" w:hAnsi="Calibri"/>
          <w:i/>
          <w:sz w:val="24"/>
          <w:szCs w:val="24"/>
          <w:lang w:eastAsia="nl-NL"/>
        </w:rPr>
        <w:t>Calcul:  2.000 – (750 + 125) = 1.125</w:t>
      </w:r>
    </w:p>
    <w:p w14:paraId="21D7F6C3" w14:textId="77777777" w:rsidR="000B76A1" w:rsidRPr="000B76A1" w:rsidRDefault="000B76A1" w:rsidP="002B205B">
      <w:pPr>
        <w:spacing w:line="312" w:lineRule="auto"/>
        <w:ind w:left="1985"/>
        <w:contextualSpacing/>
        <w:jc w:val="both"/>
        <w:rPr>
          <w:rFonts w:ascii="Calibri" w:hAnsi="Calibri"/>
          <w:i/>
          <w:sz w:val="24"/>
          <w:szCs w:val="24"/>
          <w:lang w:eastAsia="nl-NL"/>
        </w:rPr>
      </w:pPr>
      <w:r w:rsidRPr="000B76A1">
        <w:rPr>
          <w:rFonts w:ascii="Calibri" w:hAnsi="Calibri"/>
          <w:i/>
          <w:sz w:val="24"/>
          <w:szCs w:val="24"/>
          <w:lang w:eastAsia="nl-NL"/>
        </w:rPr>
        <w:t>1125x 3 = 3.375€  de revenus sur base annuelle</w:t>
      </w:r>
    </w:p>
    <w:p w14:paraId="21D7F6C4" w14:textId="77777777" w:rsidR="000B76A1" w:rsidRDefault="00D70977" w:rsidP="002B205B">
      <w:pPr>
        <w:tabs>
          <w:tab w:val="left" w:pos="6120"/>
        </w:tabs>
        <w:spacing w:line="312" w:lineRule="auto"/>
        <w:ind w:left="708" w:firstLine="708"/>
        <w:contextualSpacing/>
        <w:jc w:val="both"/>
        <w:rPr>
          <w:rFonts w:ascii="Calibri" w:hAnsi="Calibri"/>
          <w:i/>
          <w:sz w:val="24"/>
          <w:szCs w:val="24"/>
          <w:lang w:eastAsia="nl-NL"/>
        </w:rPr>
      </w:pPr>
      <w:r>
        <w:rPr>
          <w:rFonts w:ascii="Calibri" w:hAnsi="Calibri"/>
          <w:i/>
          <w:sz w:val="24"/>
          <w:szCs w:val="24"/>
          <w:lang w:eastAsia="nl-NL"/>
        </w:rPr>
        <w:tab/>
      </w:r>
    </w:p>
    <w:p w14:paraId="21D7F6C5" w14:textId="77777777" w:rsidR="00D70977" w:rsidRDefault="00D70977" w:rsidP="002B205B">
      <w:pPr>
        <w:tabs>
          <w:tab w:val="left" w:pos="6120"/>
        </w:tabs>
        <w:spacing w:line="312" w:lineRule="auto"/>
        <w:ind w:left="708" w:firstLine="708"/>
        <w:contextualSpacing/>
        <w:jc w:val="both"/>
        <w:rPr>
          <w:rFonts w:ascii="Calibri" w:hAnsi="Calibri"/>
          <w:i/>
          <w:sz w:val="24"/>
          <w:szCs w:val="24"/>
          <w:lang w:eastAsia="nl-NL"/>
        </w:rPr>
      </w:pPr>
    </w:p>
    <w:p w14:paraId="21D7F6C6" w14:textId="77777777" w:rsidR="006749AE" w:rsidRDefault="006749AE" w:rsidP="002B205B">
      <w:pPr>
        <w:tabs>
          <w:tab w:val="left" w:pos="6120"/>
        </w:tabs>
        <w:spacing w:line="312" w:lineRule="auto"/>
        <w:ind w:left="708" w:firstLine="708"/>
        <w:contextualSpacing/>
        <w:jc w:val="both"/>
        <w:rPr>
          <w:rFonts w:ascii="Calibri" w:hAnsi="Calibri"/>
          <w:i/>
          <w:sz w:val="24"/>
          <w:szCs w:val="24"/>
          <w:lang w:eastAsia="nl-NL"/>
        </w:rPr>
      </w:pPr>
    </w:p>
    <w:p w14:paraId="21D7F6C7" w14:textId="77777777" w:rsidR="006749AE" w:rsidRDefault="006749AE" w:rsidP="002B205B">
      <w:pPr>
        <w:tabs>
          <w:tab w:val="left" w:pos="6120"/>
        </w:tabs>
        <w:spacing w:line="312" w:lineRule="auto"/>
        <w:ind w:left="708" w:firstLine="708"/>
        <w:contextualSpacing/>
        <w:jc w:val="both"/>
        <w:rPr>
          <w:rFonts w:ascii="Calibri" w:hAnsi="Calibri"/>
          <w:i/>
          <w:sz w:val="24"/>
          <w:szCs w:val="24"/>
          <w:lang w:eastAsia="nl-NL"/>
        </w:rPr>
      </w:pPr>
    </w:p>
    <w:p w14:paraId="21D7F6C8" w14:textId="77777777" w:rsidR="00E615AA" w:rsidRDefault="00E615AA" w:rsidP="002B205B">
      <w:pPr>
        <w:tabs>
          <w:tab w:val="left" w:pos="6120"/>
        </w:tabs>
        <w:spacing w:line="312" w:lineRule="auto"/>
        <w:ind w:left="708" w:firstLine="708"/>
        <w:contextualSpacing/>
        <w:jc w:val="both"/>
        <w:rPr>
          <w:rFonts w:ascii="Calibri" w:hAnsi="Calibri"/>
          <w:i/>
          <w:sz w:val="24"/>
          <w:szCs w:val="24"/>
          <w:lang w:eastAsia="nl-NL"/>
        </w:rPr>
      </w:pPr>
    </w:p>
    <w:p w14:paraId="21D7F6CA" w14:textId="77777777" w:rsidR="00D70977" w:rsidRPr="000B76A1" w:rsidRDefault="00D70977" w:rsidP="002B205B">
      <w:pPr>
        <w:tabs>
          <w:tab w:val="left" w:pos="6120"/>
        </w:tabs>
        <w:spacing w:line="312" w:lineRule="auto"/>
        <w:ind w:left="708" w:firstLine="708"/>
        <w:contextualSpacing/>
        <w:jc w:val="both"/>
        <w:rPr>
          <w:rFonts w:ascii="Calibri" w:hAnsi="Calibri"/>
          <w:i/>
          <w:sz w:val="24"/>
          <w:szCs w:val="24"/>
          <w:lang w:eastAsia="nl-NL"/>
        </w:rPr>
      </w:pPr>
    </w:p>
    <w:p w14:paraId="21D7F6CB" w14:textId="77777777" w:rsidR="000B76A1" w:rsidRPr="000B76A1" w:rsidRDefault="000B76A1" w:rsidP="008A6048">
      <w:pPr>
        <w:numPr>
          <w:ilvl w:val="0"/>
          <w:numId w:val="85"/>
        </w:numPr>
        <w:spacing w:line="312" w:lineRule="auto"/>
        <w:contextualSpacing/>
        <w:rPr>
          <w:rFonts w:ascii="Calibri" w:hAnsi="Calibri"/>
          <w:sz w:val="24"/>
          <w:szCs w:val="24"/>
          <w:lang w:eastAsia="nl-NL"/>
        </w:rPr>
      </w:pPr>
      <w:r w:rsidRPr="002B205B">
        <w:rPr>
          <w:rFonts w:ascii="Calibri" w:hAnsi="Calibri"/>
          <w:b/>
          <w:sz w:val="24"/>
          <w:szCs w:val="24"/>
          <w:lang w:eastAsia="nl-NL"/>
        </w:rPr>
        <w:t>Pour un bien immeuble non bâti</w:t>
      </w:r>
      <w:r w:rsidRPr="000B76A1">
        <w:rPr>
          <w:rFonts w:ascii="Calibri" w:hAnsi="Calibri"/>
          <w:sz w:val="24"/>
          <w:szCs w:val="24"/>
          <w:lang w:eastAsia="nl-NL"/>
        </w:rPr>
        <w:t xml:space="preserve">: l'exonération s'élève à </w:t>
      </w:r>
      <w:r w:rsidR="00E40206" w:rsidRPr="002B205B">
        <w:rPr>
          <w:rFonts w:ascii="Calibri" w:hAnsi="Calibri"/>
          <w:b/>
          <w:sz w:val="24"/>
          <w:szCs w:val="24"/>
          <w:lang w:eastAsia="nl-NL"/>
        </w:rPr>
        <w:t>€</w:t>
      </w:r>
      <w:r w:rsidRPr="002B205B">
        <w:rPr>
          <w:rFonts w:ascii="Calibri" w:hAnsi="Calibri"/>
          <w:b/>
          <w:sz w:val="24"/>
          <w:szCs w:val="24"/>
          <w:lang w:eastAsia="nl-NL"/>
        </w:rPr>
        <w:t>30.</w:t>
      </w:r>
    </w:p>
    <w:p w14:paraId="21D7F6CC" w14:textId="77777777" w:rsidR="000B76A1" w:rsidRPr="000B76A1" w:rsidRDefault="000B76A1" w:rsidP="00D70977">
      <w:pPr>
        <w:spacing w:line="312" w:lineRule="auto"/>
        <w:rPr>
          <w:rFonts w:ascii="Calibri" w:hAnsi="Calibri"/>
          <w:sz w:val="24"/>
          <w:szCs w:val="24"/>
          <w:lang w:eastAsia="nl-NL"/>
        </w:rPr>
      </w:pPr>
    </w:p>
    <w:p w14:paraId="21D7F6CD" w14:textId="77777777" w:rsidR="000B76A1" w:rsidRPr="000B76A1" w:rsidRDefault="000B76A1" w:rsidP="002B205B">
      <w:pPr>
        <w:tabs>
          <w:tab w:val="left" w:pos="1985"/>
        </w:tabs>
        <w:spacing w:line="312" w:lineRule="auto"/>
        <w:ind w:left="1985"/>
        <w:rPr>
          <w:rFonts w:ascii="Calibri" w:hAnsi="Calibri"/>
          <w:i/>
          <w:sz w:val="24"/>
          <w:szCs w:val="24"/>
          <w:lang w:eastAsia="nl-NL"/>
        </w:rPr>
      </w:pPr>
      <w:r w:rsidRPr="000B76A1">
        <w:rPr>
          <w:rFonts w:ascii="Calibri" w:hAnsi="Calibri"/>
          <w:i/>
          <w:sz w:val="24"/>
          <w:szCs w:val="24"/>
          <w:lang w:eastAsia="nl-NL"/>
        </w:rPr>
        <w:t xml:space="preserve">Exemple : </w:t>
      </w:r>
    </w:p>
    <w:p w14:paraId="21D7F6CE" w14:textId="77777777" w:rsidR="000B76A1" w:rsidRPr="000B76A1" w:rsidRDefault="000B76A1" w:rsidP="002B205B">
      <w:pPr>
        <w:tabs>
          <w:tab w:val="left" w:pos="1985"/>
        </w:tabs>
        <w:spacing w:line="312" w:lineRule="auto"/>
        <w:ind w:left="1985"/>
        <w:rPr>
          <w:rFonts w:ascii="Calibri" w:hAnsi="Calibri"/>
          <w:i/>
          <w:sz w:val="24"/>
          <w:szCs w:val="24"/>
          <w:lang w:eastAsia="nl-NL"/>
        </w:rPr>
      </w:pPr>
      <w:r w:rsidRPr="000B76A1">
        <w:rPr>
          <w:rFonts w:ascii="Calibri" w:hAnsi="Calibri"/>
          <w:i/>
          <w:sz w:val="24"/>
          <w:szCs w:val="24"/>
          <w:lang w:eastAsia="nl-NL"/>
        </w:rPr>
        <w:t>Bien immeuble non bâti</w:t>
      </w:r>
    </w:p>
    <w:p w14:paraId="21D7F6CF" w14:textId="77777777" w:rsidR="000B76A1" w:rsidRPr="000B76A1" w:rsidRDefault="000B76A1" w:rsidP="002B205B">
      <w:pPr>
        <w:tabs>
          <w:tab w:val="left" w:pos="1985"/>
        </w:tabs>
        <w:spacing w:line="312" w:lineRule="auto"/>
        <w:ind w:left="1985"/>
        <w:rPr>
          <w:rFonts w:ascii="Calibri" w:hAnsi="Calibri"/>
          <w:i/>
          <w:sz w:val="24"/>
          <w:szCs w:val="24"/>
          <w:lang w:eastAsia="nl-NL"/>
        </w:rPr>
      </w:pPr>
      <w:r w:rsidRPr="000B76A1">
        <w:rPr>
          <w:rFonts w:ascii="Calibri" w:hAnsi="Calibri"/>
          <w:i/>
          <w:sz w:val="24"/>
          <w:szCs w:val="24"/>
          <w:lang w:eastAsia="nl-NL"/>
        </w:rPr>
        <w:t>Revenu cadastral: 200€</w:t>
      </w:r>
    </w:p>
    <w:p w14:paraId="21D7F6D0" w14:textId="77777777" w:rsidR="000B76A1" w:rsidRPr="000B76A1" w:rsidRDefault="000B76A1" w:rsidP="002B205B">
      <w:pPr>
        <w:tabs>
          <w:tab w:val="left" w:pos="1985"/>
        </w:tabs>
        <w:spacing w:line="312" w:lineRule="auto"/>
        <w:ind w:left="1985"/>
        <w:rPr>
          <w:rFonts w:ascii="Calibri" w:hAnsi="Calibri"/>
          <w:i/>
          <w:sz w:val="24"/>
          <w:szCs w:val="24"/>
          <w:lang w:eastAsia="nl-NL"/>
        </w:rPr>
      </w:pPr>
      <w:r w:rsidRPr="000B76A1">
        <w:rPr>
          <w:rFonts w:ascii="Calibri" w:hAnsi="Calibri"/>
          <w:i/>
          <w:sz w:val="24"/>
          <w:szCs w:val="24"/>
          <w:lang w:eastAsia="nl-NL"/>
        </w:rPr>
        <w:t>Plein usufruit</w:t>
      </w:r>
    </w:p>
    <w:p w14:paraId="21D7F6D1" w14:textId="77777777" w:rsidR="000B76A1" w:rsidRPr="000B76A1" w:rsidRDefault="000B76A1" w:rsidP="002B205B">
      <w:pPr>
        <w:tabs>
          <w:tab w:val="left" w:pos="1985"/>
        </w:tabs>
        <w:spacing w:line="312" w:lineRule="auto"/>
        <w:ind w:left="1985"/>
        <w:rPr>
          <w:rFonts w:ascii="Calibri" w:hAnsi="Calibri"/>
          <w:i/>
          <w:sz w:val="24"/>
          <w:szCs w:val="24"/>
          <w:lang w:eastAsia="nl-NL"/>
        </w:rPr>
      </w:pPr>
      <w:r w:rsidRPr="000B76A1">
        <w:rPr>
          <w:rFonts w:ascii="Calibri" w:hAnsi="Calibri"/>
          <w:i/>
          <w:sz w:val="24"/>
          <w:szCs w:val="24"/>
          <w:lang w:eastAsia="nl-NL"/>
        </w:rPr>
        <w:t>Calcul : 200 – 30 = 170</w:t>
      </w:r>
    </w:p>
    <w:p w14:paraId="21D7F6D2" w14:textId="77777777" w:rsidR="000B76A1" w:rsidRPr="000B76A1" w:rsidRDefault="000B76A1" w:rsidP="002B205B">
      <w:pPr>
        <w:tabs>
          <w:tab w:val="left" w:pos="1985"/>
        </w:tabs>
        <w:spacing w:line="312" w:lineRule="auto"/>
        <w:ind w:left="1985"/>
        <w:rPr>
          <w:rFonts w:ascii="Calibri" w:hAnsi="Calibri"/>
          <w:i/>
          <w:sz w:val="24"/>
          <w:szCs w:val="24"/>
          <w:lang w:eastAsia="nl-NL"/>
        </w:rPr>
      </w:pPr>
      <w:r w:rsidRPr="000B76A1">
        <w:rPr>
          <w:rFonts w:ascii="Calibri" w:hAnsi="Calibri"/>
          <w:i/>
          <w:sz w:val="24"/>
          <w:szCs w:val="24"/>
          <w:lang w:eastAsia="nl-NL"/>
        </w:rPr>
        <w:t>170 x 3 = 510 de revenus sur base annuelle</w:t>
      </w:r>
    </w:p>
    <w:p w14:paraId="21D7F6D3" w14:textId="77777777" w:rsidR="000B76A1" w:rsidRPr="000B76A1" w:rsidRDefault="000B76A1" w:rsidP="004370F1">
      <w:pPr>
        <w:spacing w:line="312" w:lineRule="auto"/>
        <w:ind w:left="1080" w:firstLine="336"/>
        <w:rPr>
          <w:rFonts w:ascii="Calibri" w:hAnsi="Calibri"/>
          <w:sz w:val="24"/>
          <w:szCs w:val="24"/>
          <w:lang w:eastAsia="nl-NL"/>
        </w:rPr>
      </w:pPr>
    </w:p>
    <w:p w14:paraId="21D7F6D4" w14:textId="77777777" w:rsidR="000B76A1" w:rsidRPr="000B76A1" w:rsidRDefault="000B76A1" w:rsidP="002B205B">
      <w:pPr>
        <w:spacing w:line="312" w:lineRule="auto"/>
        <w:ind w:left="1440"/>
        <w:contextualSpacing/>
        <w:rPr>
          <w:rFonts w:ascii="Calibri" w:hAnsi="Calibri"/>
          <w:sz w:val="24"/>
          <w:szCs w:val="24"/>
          <w:lang w:eastAsia="nl-NL"/>
        </w:rPr>
      </w:pPr>
    </w:p>
    <w:p w14:paraId="21D7F6D5" w14:textId="77777777" w:rsidR="000B76A1" w:rsidRPr="000B76A1" w:rsidRDefault="000B76A1" w:rsidP="002B205B">
      <w:pPr>
        <w:pStyle w:val="Kop3"/>
      </w:pPr>
      <w:bookmarkStart w:id="500" w:name="_Toc372809184"/>
      <w:bookmarkStart w:id="501" w:name="_Toc383007173"/>
      <w:bookmarkStart w:id="502" w:name="_Toc498092824"/>
      <w:bookmarkStart w:id="503" w:name="_Toc520905706"/>
      <w:r w:rsidRPr="000B76A1">
        <w:t>Propriétaire ou usufruitier</w:t>
      </w:r>
      <w:r w:rsidR="0072472C">
        <w:fldChar w:fldCharType="begin"/>
      </w:r>
      <w:r w:rsidR="0072472C">
        <w:instrText xml:space="preserve"> XE "</w:instrText>
      </w:r>
      <w:r w:rsidR="0072472C" w:rsidRPr="0072472C">
        <w:rPr>
          <w:rFonts w:ascii="Calibri" w:hAnsi="Calibri"/>
          <w:szCs w:val="24"/>
        </w:rPr>
        <w:instrText>usufruitier</w:instrText>
      </w:r>
      <w:r w:rsidR="0072472C">
        <w:instrText xml:space="preserve">" </w:instrText>
      </w:r>
      <w:r w:rsidR="0072472C">
        <w:fldChar w:fldCharType="end"/>
      </w:r>
      <w:r w:rsidRPr="000B76A1">
        <w:t xml:space="preserve"> d’un bien immeuble en indivision</w:t>
      </w:r>
      <w:bookmarkEnd w:id="500"/>
      <w:bookmarkEnd w:id="501"/>
      <w:r w:rsidRPr="000B76A1">
        <w:t> </w:t>
      </w:r>
      <w:r w:rsidR="00BA1611">
        <w:rPr>
          <w:rStyle w:val="Voetnootmarkering"/>
        </w:rPr>
        <w:footnoteReference w:id="140"/>
      </w:r>
      <w:bookmarkEnd w:id="502"/>
      <w:bookmarkEnd w:id="503"/>
    </w:p>
    <w:p w14:paraId="21D7F6D6" w14:textId="77777777" w:rsidR="000B76A1" w:rsidRPr="000B76A1" w:rsidRDefault="000B76A1" w:rsidP="00D70977">
      <w:pPr>
        <w:spacing w:line="312" w:lineRule="auto"/>
        <w:jc w:val="both"/>
        <w:rPr>
          <w:rFonts w:ascii="Times New Roman" w:hAnsi="Times New Roman"/>
          <w:sz w:val="24"/>
          <w:szCs w:val="24"/>
          <w:lang w:eastAsia="nl-NL"/>
        </w:rPr>
      </w:pPr>
    </w:p>
    <w:p w14:paraId="21D7F6D7" w14:textId="77777777" w:rsidR="000B76A1" w:rsidRPr="000B76A1" w:rsidRDefault="000B76A1" w:rsidP="004370F1">
      <w:pPr>
        <w:spacing w:line="312" w:lineRule="auto"/>
        <w:ind w:left="1068"/>
        <w:jc w:val="both"/>
        <w:rPr>
          <w:rFonts w:ascii="Calibri" w:hAnsi="Calibri"/>
          <w:sz w:val="24"/>
          <w:szCs w:val="24"/>
          <w:lang w:eastAsia="nl-NL"/>
        </w:rPr>
      </w:pPr>
      <w:r w:rsidRPr="000B76A1">
        <w:rPr>
          <w:rFonts w:ascii="Calibri" w:hAnsi="Calibri"/>
          <w:sz w:val="24"/>
          <w:szCs w:val="24"/>
          <w:lang w:eastAsia="nl-NL"/>
        </w:rPr>
        <w:t>Si le demandeur est propriétaire ou usufruitier</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usufruitier</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en indivision, le revenu cadastral non indexé du bien immeuble est multiplié par la fraction exprimant l'importance du droit du demandeur à ce bien.</w:t>
      </w:r>
    </w:p>
    <w:p w14:paraId="21D7F6D8" w14:textId="77777777" w:rsidR="000B76A1" w:rsidRPr="000B76A1" w:rsidRDefault="000B76A1" w:rsidP="002B205B">
      <w:pPr>
        <w:spacing w:line="312" w:lineRule="auto"/>
        <w:ind w:left="1080"/>
        <w:jc w:val="both"/>
        <w:rPr>
          <w:rFonts w:ascii="Calibri" w:hAnsi="Calibri"/>
          <w:sz w:val="24"/>
          <w:szCs w:val="24"/>
          <w:lang w:eastAsia="nl-NL"/>
        </w:rPr>
      </w:pPr>
    </w:p>
    <w:p w14:paraId="21D7F6D9" w14:textId="77777777" w:rsidR="000B76A1" w:rsidRPr="000B76A1" w:rsidRDefault="000B76A1" w:rsidP="002B205B">
      <w:pPr>
        <w:spacing w:line="312" w:lineRule="auto"/>
        <w:ind w:left="360" w:firstLine="708"/>
        <w:jc w:val="both"/>
        <w:rPr>
          <w:rFonts w:ascii="Calibri" w:hAnsi="Calibri"/>
          <w:sz w:val="24"/>
          <w:szCs w:val="24"/>
          <w:lang w:eastAsia="nl-NL"/>
        </w:rPr>
      </w:pPr>
      <w:r w:rsidRPr="000B76A1">
        <w:rPr>
          <w:rFonts w:ascii="Calibri" w:hAnsi="Calibri"/>
          <w:sz w:val="24"/>
          <w:szCs w:val="24"/>
          <w:lang w:eastAsia="nl-NL"/>
        </w:rPr>
        <w:t>Dans ce cas, le montant exonéré est multiplié par cette même fraction.</w:t>
      </w:r>
    </w:p>
    <w:p w14:paraId="21D7F6DA" w14:textId="77777777" w:rsidR="000B76A1" w:rsidRPr="000B76A1" w:rsidRDefault="000B76A1" w:rsidP="002B205B">
      <w:pPr>
        <w:spacing w:line="312" w:lineRule="auto"/>
        <w:ind w:left="720"/>
        <w:contextualSpacing/>
        <w:rPr>
          <w:rFonts w:ascii="Calibri" w:hAnsi="Calibri"/>
          <w:sz w:val="24"/>
          <w:szCs w:val="24"/>
          <w:lang w:eastAsia="nl-NL"/>
        </w:rPr>
      </w:pPr>
    </w:p>
    <w:p w14:paraId="21D7F6DB"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Exemples :</w:t>
      </w:r>
    </w:p>
    <w:p w14:paraId="21D7F6DC" w14:textId="77777777" w:rsidR="000B76A1" w:rsidRPr="000B76A1" w:rsidRDefault="000B76A1" w:rsidP="002B205B">
      <w:pPr>
        <w:spacing w:line="312" w:lineRule="auto"/>
        <w:ind w:left="1701"/>
        <w:jc w:val="both"/>
        <w:rPr>
          <w:rFonts w:ascii="Calibri" w:hAnsi="Calibri"/>
          <w:i/>
          <w:sz w:val="24"/>
          <w:szCs w:val="24"/>
          <w:lang w:eastAsia="nl-NL"/>
        </w:rPr>
      </w:pPr>
    </w:p>
    <w:p w14:paraId="21D7F6DD" w14:textId="77777777" w:rsidR="000B76A1" w:rsidRPr="000B76A1" w:rsidRDefault="000B76A1" w:rsidP="008A6048">
      <w:pPr>
        <w:numPr>
          <w:ilvl w:val="0"/>
          <w:numId w:val="74"/>
        </w:numPr>
        <w:spacing w:line="312" w:lineRule="auto"/>
        <w:ind w:left="1701" w:firstLine="0"/>
        <w:contextualSpacing/>
        <w:jc w:val="both"/>
        <w:rPr>
          <w:rFonts w:ascii="Calibri" w:hAnsi="Calibri"/>
          <w:i/>
          <w:sz w:val="24"/>
          <w:szCs w:val="24"/>
          <w:lang w:eastAsia="nl-NL"/>
        </w:rPr>
      </w:pPr>
      <w:r w:rsidRPr="000B76A1">
        <w:rPr>
          <w:rFonts w:ascii="Calibri" w:hAnsi="Calibri"/>
          <w:i/>
          <w:sz w:val="24"/>
          <w:szCs w:val="24"/>
          <w:lang w:eastAsia="nl-NL"/>
        </w:rPr>
        <w:t>Bien immeuble non bâti :</w:t>
      </w:r>
    </w:p>
    <w:p w14:paraId="21D7F6DE" w14:textId="77777777" w:rsidR="000B76A1" w:rsidRPr="000B76A1" w:rsidRDefault="000B76A1" w:rsidP="00D24831">
      <w:pPr>
        <w:spacing w:line="312" w:lineRule="auto"/>
        <w:ind w:left="1701"/>
        <w:jc w:val="both"/>
        <w:rPr>
          <w:rFonts w:ascii="Calibri" w:hAnsi="Calibri"/>
          <w:i/>
          <w:sz w:val="24"/>
          <w:szCs w:val="24"/>
          <w:lang w:eastAsia="nl-NL"/>
        </w:rPr>
      </w:pPr>
      <w:r w:rsidRPr="000B76A1">
        <w:rPr>
          <w:rFonts w:ascii="Calibri" w:hAnsi="Calibri"/>
          <w:i/>
          <w:sz w:val="24"/>
          <w:szCs w:val="24"/>
          <w:lang w:eastAsia="nl-NL"/>
        </w:rPr>
        <w:t>Revenu cadastral: € 200</w:t>
      </w:r>
    </w:p>
    <w:p w14:paraId="21D7F6DF"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½ usufruitier</w:t>
      </w:r>
      <w:r w:rsidR="0072472C">
        <w:rPr>
          <w:rFonts w:ascii="Calibri" w:hAnsi="Calibri"/>
          <w:i/>
          <w:sz w:val="24"/>
          <w:szCs w:val="24"/>
          <w:lang w:eastAsia="nl-NL"/>
        </w:rPr>
        <w:fldChar w:fldCharType="begin"/>
      </w:r>
      <w:r w:rsidR="0072472C">
        <w:instrText xml:space="preserve"> XE "</w:instrText>
      </w:r>
      <w:r w:rsidR="0072472C" w:rsidRPr="003470B7">
        <w:rPr>
          <w:rFonts w:ascii="Calibri" w:hAnsi="Calibri"/>
          <w:sz w:val="24"/>
          <w:szCs w:val="24"/>
          <w:lang w:eastAsia="nl-NL"/>
        </w:rPr>
        <w:instrText>usufruitier</w:instrText>
      </w:r>
      <w:r w:rsidR="0072472C">
        <w:instrText xml:space="preserve">" </w:instrText>
      </w:r>
      <w:r w:rsidR="0072472C">
        <w:rPr>
          <w:rFonts w:ascii="Calibri" w:hAnsi="Calibri"/>
          <w:i/>
          <w:sz w:val="24"/>
          <w:szCs w:val="24"/>
          <w:lang w:eastAsia="nl-NL"/>
        </w:rPr>
        <w:fldChar w:fldCharType="end"/>
      </w:r>
    </w:p>
    <w:p w14:paraId="21D7F6E0"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Calcul:</w:t>
      </w:r>
      <w:r w:rsidRPr="000B76A1">
        <w:rPr>
          <w:rFonts w:ascii="Calibri" w:hAnsi="Calibri"/>
          <w:i/>
          <w:sz w:val="24"/>
          <w:szCs w:val="24"/>
          <w:lang w:eastAsia="nl-NL"/>
        </w:rPr>
        <w:tab/>
        <w:t xml:space="preserve">(200 x ½) – (30 x ½) = 100 – 15 </w:t>
      </w:r>
    </w:p>
    <w:p w14:paraId="21D7F6E1"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ab/>
      </w:r>
      <w:r w:rsidRPr="000B76A1">
        <w:rPr>
          <w:rFonts w:ascii="Calibri" w:hAnsi="Calibri"/>
          <w:i/>
          <w:sz w:val="24"/>
          <w:szCs w:val="24"/>
          <w:lang w:eastAsia="nl-NL"/>
        </w:rPr>
        <w:tab/>
        <w:t>85 x 3 = € 255 de revenus sur base annuelle</w:t>
      </w:r>
    </w:p>
    <w:p w14:paraId="21D7F6E2" w14:textId="77777777" w:rsidR="000B76A1" w:rsidRPr="000B76A1" w:rsidRDefault="000B76A1" w:rsidP="002B205B">
      <w:pPr>
        <w:spacing w:line="312" w:lineRule="auto"/>
        <w:ind w:left="1701"/>
        <w:jc w:val="both"/>
        <w:rPr>
          <w:rFonts w:ascii="Calibri" w:hAnsi="Calibri"/>
          <w:i/>
          <w:sz w:val="24"/>
          <w:szCs w:val="24"/>
          <w:lang w:eastAsia="nl-NL"/>
        </w:rPr>
      </w:pPr>
    </w:p>
    <w:p w14:paraId="21D7F6E3" w14:textId="77777777" w:rsidR="000B76A1" w:rsidRPr="000B76A1" w:rsidRDefault="000B76A1" w:rsidP="008A6048">
      <w:pPr>
        <w:numPr>
          <w:ilvl w:val="0"/>
          <w:numId w:val="74"/>
        </w:numPr>
        <w:spacing w:line="312" w:lineRule="auto"/>
        <w:ind w:left="1701" w:firstLine="0"/>
        <w:contextualSpacing/>
        <w:jc w:val="both"/>
        <w:rPr>
          <w:rFonts w:ascii="Calibri" w:hAnsi="Calibri"/>
          <w:i/>
          <w:sz w:val="24"/>
          <w:szCs w:val="24"/>
          <w:lang w:eastAsia="nl-NL"/>
        </w:rPr>
      </w:pPr>
      <w:r w:rsidRPr="000B76A1">
        <w:rPr>
          <w:rFonts w:ascii="Calibri" w:hAnsi="Calibri"/>
          <w:i/>
          <w:sz w:val="24"/>
          <w:szCs w:val="24"/>
          <w:lang w:eastAsia="nl-NL"/>
        </w:rPr>
        <w:t>Bien immeuble bâti :</w:t>
      </w:r>
    </w:p>
    <w:p w14:paraId="21D7F6E4" w14:textId="77777777" w:rsidR="000B76A1" w:rsidRPr="000B76A1" w:rsidRDefault="000B76A1" w:rsidP="00D24831">
      <w:pPr>
        <w:spacing w:line="312" w:lineRule="auto"/>
        <w:ind w:left="1701"/>
        <w:jc w:val="both"/>
        <w:rPr>
          <w:rFonts w:ascii="Calibri" w:hAnsi="Calibri"/>
          <w:i/>
          <w:sz w:val="24"/>
          <w:szCs w:val="24"/>
          <w:lang w:eastAsia="nl-NL"/>
        </w:rPr>
      </w:pPr>
      <w:r w:rsidRPr="000B76A1">
        <w:rPr>
          <w:rFonts w:ascii="Calibri" w:hAnsi="Calibri"/>
          <w:i/>
          <w:sz w:val="24"/>
          <w:szCs w:val="24"/>
          <w:lang w:eastAsia="nl-NL"/>
        </w:rPr>
        <w:t>Revenu cadastral: € 2000</w:t>
      </w:r>
    </w:p>
    <w:p w14:paraId="21D7F6E5"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½ pleine propriété</w:t>
      </w:r>
    </w:p>
    <w:p w14:paraId="21D7F6E6"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1 enfant à charge</w:t>
      </w:r>
    </w:p>
    <w:p w14:paraId="21D7F6E7"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Calcul:</w:t>
      </w:r>
      <w:r w:rsidRPr="000B76A1">
        <w:rPr>
          <w:rFonts w:ascii="Calibri" w:hAnsi="Calibri"/>
          <w:i/>
          <w:sz w:val="24"/>
          <w:szCs w:val="24"/>
          <w:lang w:eastAsia="nl-NL"/>
        </w:rPr>
        <w:tab/>
        <w:t xml:space="preserve"> (2.000 x ½) – ((750 + 125) x ½) = 1.000 – (875 x ½) = 1.000 – 437,50</w:t>
      </w:r>
    </w:p>
    <w:p w14:paraId="21D7F6E8" w14:textId="77777777" w:rsidR="000B76A1" w:rsidRPr="000B76A1" w:rsidRDefault="000B76A1" w:rsidP="002B205B">
      <w:pPr>
        <w:spacing w:line="312" w:lineRule="auto"/>
        <w:ind w:left="1701"/>
        <w:rPr>
          <w:rFonts w:ascii="Calibri" w:hAnsi="Calibri"/>
          <w:i/>
          <w:sz w:val="24"/>
          <w:szCs w:val="24"/>
          <w:lang w:eastAsia="nl-NL"/>
        </w:rPr>
      </w:pPr>
      <w:r w:rsidRPr="000B76A1">
        <w:rPr>
          <w:rFonts w:ascii="Calibri" w:hAnsi="Calibri"/>
          <w:sz w:val="24"/>
          <w:szCs w:val="24"/>
          <w:lang w:eastAsia="nl-NL"/>
        </w:rPr>
        <w:tab/>
      </w:r>
      <w:r w:rsidRPr="000B76A1">
        <w:rPr>
          <w:rFonts w:ascii="Calibri" w:hAnsi="Calibri"/>
          <w:sz w:val="24"/>
          <w:szCs w:val="24"/>
          <w:lang w:eastAsia="nl-NL"/>
        </w:rPr>
        <w:tab/>
      </w:r>
      <w:r w:rsidRPr="000B76A1">
        <w:rPr>
          <w:rFonts w:ascii="Calibri" w:hAnsi="Calibri"/>
          <w:i/>
          <w:sz w:val="24"/>
          <w:szCs w:val="24"/>
          <w:lang w:eastAsia="nl-NL"/>
        </w:rPr>
        <w:t>562,50 x 3 = € 1.687,50 de revenus sur base annuelle</w:t>
      </w:r>
    </w:p>
    <w:p w14:paraId="21D7F6E9" w14:textId="77777777" w:rsidR="000B76A1" w:rsidRPr="000B76A1" w:rsidRDefault="000B76A1" w:rsidP="004370F1">
      <w:pPr>
        <w:spacing w:line="312" w:lineRule="auto"/>
        <w:rPr>
          <w:rFonts w:ascii="Calibri" w:hAnsi="Calibri"/>
          <w:i/>
          <w:sz w:val="24"/>
          <w:szCs w:val="24"/>
          <w:lang w:eastAsia="nl-NL"/>
        </w:rPr>
      </w:pPr>
    </w:p>
    <w:p w14:paraId="21D7F6EA" w14:textId="77777777" w:rsidR="000B76A1" w:rsidRPr="000B76A1" w:rsidRDefault="000B76A1" w:rsidP="002B205B">
      <w:pPr>
        <w:pStyle w:val="Kop3"/>
      </w:pPr>
      <w:bookmarkStart w:id="504" w:name="_Toc372809185"/>
      <w:bookmarkStart w:id="505" w:name="_Toc383007174"/>
      <w:bookmarkStart w:id="506" w:name="_Toc498092825"/>
      <w:bookmarkStart w:id="507" w:name="_Toc520905707"/>
      <w:r w:rsidRPr="000B76A1">
        <w:t>Propriétaire ou usufruitier</w:t>
      </w:r>
      <w:r w:rsidR="0072472C">
        <w:fldChar w:fldCharType="begin"/>
      </w:r>
      <w:r w:rsidR="0072472C">
        <w:instrText xml:space="preserve"> XE "</w:instrText>
      </w:r>
      <w:r w:rsidR="0072472C" w:rsidRPr="0072472C">
        <w:rPr>
          <w:rFonts w:ascii="Calibri" w:hAnsi="Calibri"/>
          <w:szCs w:val="24"/>
        </w:rPr>
        <w:instrText>usufruitier</w:instrText>
      </w:r>
      <w:r w:rsidR="0072472C">
        <w:instrText xml:space="preserve">" </w:instrText>
      </w:r>
      <w:r w:rsidR="0072472C">
        <w:fldChar w:fldCharType="end"/>
      </w:r>
      <w:r w:rsidRPr="000B76A1">
        <w:t xml:space="preserve"> de plusieurs biens immeubles</w:t>
      </w:r>
      <w:r w:rsidRPr="000B76A1">
        <w:rPr>
          <w:vertAlign w:val="superscript"/>
        </w:rPr>
        <w:footnoteReference w:id="141"/>
      </w:r>
      <w:bookmarkEnd w:id="504"/>
      <w:bookmarkEnd w:id="505"/>
      <w:bookmarkEnd w:id="506"/>
      <w:bookmarkEnd w:id="507"/>
    </w:p>
    <w:p w14:paraId="21D7F6EB" w14:textId="77777777" w:rsidR="000B76A1" w:rsidRPr="000B76A1" w:rsidRDefault="000B76A1" w:rsidP="00D70977">
      <w:pPr>
        <w:spacing w:line="312" w:lineRule="auto"/>
        <w:jc w:val="both"/>
        <w:rPr>
          <w:rFonts w:ascii="Calibri" w:hAnsi="Calibri"/>
          <w:sz w:val="24"/>
          <w:szCs w:val="24"/>
          <w:lang w:eastAsia="nl-NL"/>
        </w:rPr>
      </w:pPr>
    </w:p>
    <w:p w14:paraId="21D7F6EC" w14:textId="77777777" w:rsidR="000B76A1" w:rsidRPr="000B76A1" w:rsidRDefault="000B76A1" w:rsidP="00D348C7">
      <w:pPr>
        <w:numPr>
          <w:ilvl w:val="0"/>
          <w:numId w:val="161"/>
        </w:numPr>
        <w:spacing w:line="312" w:lineRule="auto"/>
        <w:contextualSpacing/>
        <w:jc w:val="both"/>
        <w:rPr>
          <w:rFonts w:ascii="Calibri" w:hAnsi="Calibri"/>
          <w:sz w:val="24"/>
          <w:szCs w:val="24"/>
          <w:lang w:eastAsia="nl-NL"/>
        </w:rPr>
      </w:pPr>
      <w:r w:rsidRPr="000B76A1">
        <w:rPr>
          <w:rFonts w:ascii="Calibri" w:hAnsi="Calibri"/>
          <w:sz w:val="24"/>
          <w:szCs w:val="24"/>
          <w:lang w:eastAsia="nl-NL"/>
        </w:rPr>
        <w:t>Le revenu cadastral de chaque bien doit être pris en considération.</w:t>
      </w:r>
    </w:p>
    <w:p w14:paraId="21D7F6ED" w14:textId="77777777" w:rsidR="000B76A1" w:rsidRPr="000B76A1" w:rsidRDefault="000B76A1" w:rsidP="00D70977">
      <w:pPr>
        <w:spacing w:line="312" w:lineRule="auto"/>
        <w:jc w:val="both"/>
        <w:rPr>
          <w:rFonts w:ascii="Calibri" w:hAnsi="Calibri"/>
          <w:sz w:val="24"/>
          <w:szCs w:val="24"/>
          <w:lang w:eastAsia="nl-NL"/>
        </w:rPr>
      </w:pPr>
    </w:p>
    <w:p w14:paraId="21D7F6EE" w14:textId="77777777" w:rsidR="000B76A1" w:rsidRPr="000B76A1" w:rsidRDefault="000B76A1" w:rsidP="00D348C7">
      <w:pPr>
        <w:numPr>
          <w:ilvl w:val="0"/>
          <w:numId w:val="161"/>
        </w:numPr>
        <w:spacing w:line="312" w:lineRule="auto"/>
        <w:contextualSpacing/>
        <w:jc w:val="both"/>
        <w:rPr>
          <w:rFonts w:ascii="Calibri" w:hAnsi="Calibri"/>
          <w:sz w:val="24"/>
          <w:szCs w:val="24"/>
          <w:lang w:eastAsia="nl-NL"/>
        </w:rPr>
      </w:pPr>
      <w:r w:rsidRPr="000B76A1">
        <w:rPr>
          <w:rFonts w:ascii="Calibri" w:hAnsi="Calibri"/>
          <w:sz w:val="24"/>
          <w:szCs w:val="24"/>
          <w:lang w:eastAsia="nl-NL"/>
        </w:rPr>
        <w:t>Le principe en cas de propriété ou d'usufruit en indivision doit être appliqué à ce bien le cas échéant.</w:t>
      </w:r>
    </w:p>
    <w:p w14:paraId="21D7F6EF" w14:textId="77777777" w:rsidR="000B76A1" w:rsidRPr="000B76A1" w:rsidRDefault="000B76A1" w:rsidP="00D70977">
      <w:pPr>
        <w:spacing w:line="312" w:lineRule="auto"/>
        <w:jc w:val="both"/>
        <w:rPr>
          <w:rFonts w:ascii="Calibri" w:hAnsi="Calibri"/>
          <w:sz w:val="24"/>
          <w:szCs w:val="24"/>
          <w:lang w:eastAsia="nl-NL"/>
        </w:rPr>
      </w:pPr>
    </w:p>
    <w:p w14:paraId="21D7F6F0" w14:textId="77777777" w:rsidR="000B76A1" w:rsidRPr="000B76A1" w:rsidRDefault="000B76A1" w:rsidP="00D348C7">
      <w:pPr>
        <w:numPr>
          <w:ilvl w:val="0"/>
          <w:numId w:val="161"/>
        </w:numPr>
        <w:spacing w:line="312" w:lineRule="auto"/>
        <w:contextualSpacing/>
        <w:jc w:val="both"/>
        <w:rPr>
          <w:rFonts w:ascii="Calibri" w:hAnsi="Calibri"/>
          <w:sz w:val="24"/>
          <w:szCs w:val="24"/>
          <w:lang w:eastAsia="nl-NL"/>
        </w:rPr>
      </w:pPr>
      <w:r w:rsidRPr="000B76A1">
        <w:rPr>
          <w:rFonts w:ascii="Calibri" w:hAnsi="Calibri"/>
          <w:sz w:val="24"/>
          <w:szCs w:val="24"/>
          <w:lang w:eastAsia="nl-NL"/>
        </w:rPr>
        <w:t>Le montant de l'exonération est divisé par le nombre de biens.</w:t>
      </w:r>
    </w:p>
    <w:p w14:paraId="21D7F6F1" w14:textId="77777777" w:rsidR="000B76A1" w:rsidRPr="000B76A1" w:rsidRDefault="000B76A1" w:rsidP="00D70977">
      <w:pPr>
        <w:spacing w:line="312" w:lineRule="auto"/>
        <w:jc w:val="both"/>
        <w:rPr>
          <w:rFonts w:ascii="Calibri" w:hAnsi="Calibri"/>
          <w:sz w:val="24"/>
          <w:szCs w:val="24"/>
          <w:lang w:eastAsia="nl-NL"/>
        </w:rPr>
      </w:pPr>
    </w:p>
    <w:p w14:paraId="21D7F6F2" w14:textId="77777777" w:rsidR="000B76A1" w:rsidRPr="000B76A1" w:rsidRDefault="000B76A1" w:rsidP="00D348C7">
      <w:pPr>
        <w:numPr>
          <w:ilvl w:val="0"/>
          <w:numId w:val="161"/>
        </w:numPr>
        <w:spacing w:line="312" w:lineRule="auto"/>
        <w:contextualSpacing/>
        <w:jc w:val="both"/>
        <w:rPr>
          <w:rFonts w:ascii="Calibri" w:hAnsi="Calibri"/>
          <w:sz w:val="24"/>
          <w:szCs w:val="24"/>
          <w:lang w:eastAsia="nl-NL"/>
        </w:rPr>
      </w:pPr>
      <w:r w:rsidRPr="000B76A1">
        <w:rPr>
          <w:rFonts w:ascii="Calibri" w:hAnsi="Calibri"/>
          <w:sz w:val="24"/>
          <w:szCs w:val="24"/>
          <w:lang w:eastAsia="nl-NL"/>
        </w:rPr>
        <w:t>Les résultats de chaque bien sont additionnés.</w:t>
      </w:r>
    </w:p>
    <w:p w14:paraId="21D7F6F3" w14:textId="77777777" w:rsidR="000B76A1" w:rsidRPr="000B76A1" w:rsidRDefault="000B76A1" w:rsidP="00D70977">
      <w:pPr>
        <w:spacing w:line="312" w:lineRule="auto"/>
        <w:ind w:left="720"/>
        <w:contextualSpacing/>
        <w:rPr>
          <w:rFonts w:ascii="Times New Roman" w:hAnsi="Times New Roman"/>
          <w:sz w:val="24"/>
          <w:szCs w:val="24"/>
          <w:lang w:eastAsia="nl-NL"/>
        </w:rPr>
      </w:pPr>
    </w:p>
    <w:p w14:paraId="21D7F6F4" w14:textId="77777777" w:rsidR="000B76A1" w:rsidRPr="000B76A1" w:rsidRDefault="000B76A1" w:rsidP="00D348C7">
      <w:pPr>
        <w:numPr>
          <w:ilvl w:val="0"/>
          <w:numId w:val="161"/>
        </w:numPr>
        <w:spacing w:line="312" w:lineRule="auto"/>
        <w:contextualSpacing/>
        <w:jc w:val="both"/>
        <w:rPr>
          <w:rFonts w:ascii="Calibri" w:hAnsi="Calibri"/>
          <w:sz w:val="24"/>
          <w:szCs w:val="24"/>
          <w:lang w:eastAsia="nl-NL"/>
        </w:rPr>
      </w:pPr>
      <w:r w:rsidRPr="000B76A1">
        <w:rPr>
          <w:rFonts w:ascii="Calibri" w:hAnsi="Calibri"/>
          <w:sz w:val="24"/>
          <w:szCs w:val="24"/>
          <w:lang w:eastAsia="nl-NL"/>
        </w:rPr>
        <w:t>Si le résultat du calcul, après application de l’exonération, est négatif, ce résultat négatif ne peut pas être déduit du calcul d’un autre bien.</w:t>
      </w:r>
    </w:p>
    <w:p w14:paraId="21D7F6F5" w14:textId="77777777" w:rsidR="000B76A1" w:rsidRPr="002B205B" w:rsidRDefault="000B76A1" w:rsidP="00D70977">
      <w:pPr>
        <w:spacing w:line="312" w:lineRule="auto"/>
        <w:ind w:left="708"/>
        <w:jc w:val="both"/>
        <w:rPr>
          <w:rFonts w:ascii="Calibri" w:hAnsi="Calibri"/>
          <w:i/>
          <w:sz w:val="24"/>
          <w:szCs w:val="24"/>
          <w:lang w:eastAsia="nl-NL"/>
        </w:rPr>
      </w:pPr>
    </w:p>
    <w:p w14:paraId="21D7F6F6" w14:textId="77777777" w:rsidR="000B76A1" w:rsidRDefault="000B76A1" w:rsidP="004370F1">
      <w:pPr>
        <w:spacing w:line="312" w:lineRule="auto"/>
        <w:ind w:left="360" w:firstLine="708"/>
        <w:rPr>
          <w:rFonts w:ascii="Calibri" w:hAnsi="Calibri"/>
          <w:i/>
          <w:sz w:val="24"/>
          <w:szCs w:val="24"/>
          <w:lang w:eastAsia="nl-NL"/>
        </w:rPr>
      </w:pPr>
      <w:r w:rsidRPr="002B205B">
        <w:rPr>
          <w:rFonts w:ascii="Calibri" w:hAnsi="Calibri"/>
          <w:i/>
          <w:sz w:val="24"/>
          <w:szCs w:val="24"/>
          <w:lang w:eastAsia="nl-NL"/>
        </w:rPr>
        <w:t>Exemples :</w:t>
      </w:r>
    </w:p>
    <w:p w14:paraId="21D7F6F7" w14:textId="77777777" w:rsidR="006D4B1A" w:rsidRPr="002B205B" w:rsidRDefault="006D4B1A" w:rsidP="004370F1">
      <w:pPr>
        <w:spacing w:line="312" w:lineRule="auto"/>
        <w:ind w:left="360" w:firstLine="708"/>
        <w:rPr>
          <w:rFonts w:ascii="Calibri" w:hAnsi="Calibri"/>
          <w:i/>
          <w:sz w:val="24"/>
          <w:szCs w:val="24"/>
          <w:lang w:eastAsia="nl-NL"/>
        </w:rPr>
      </w:pPr>
    </w:p>
    <w:p w14:paraId="21D7F6F8" w14:textId="77777777" w:rsidR="000B76A1" w:rsidRPr="000B76A1" w:rsidRDefault="000B76A1" w:rsidP="008A6048">
      <w:pPr>
        <w:numPr>
          <w:ilvl w:val="0"/>
          <w:numId w:val="86"/>
        </w:numPr>
        <w:spacing w:line="312" w:lineRule="auto"/>
        <w:contextualSpacing/>
        <w:jc w:val="both"/>
        <w:rPr>
          <w:rFonts w:ascii="Calibri" w:hAnsi="Calibri"/>
          <w:i/>
          <w:sz w:val="24"/>
          <w:szCs w:val="24"/>
          <w:lang w:eastAsia="nl-NL"/>
        </w:rPr>
      </w:pPr>
      <w:r w:rsidRPr="000B76A1">
        <w:rPr>
          <w:rFonts w:ascii="Calibri" w:hAnsi="Calibri"/>
          <w:i/>
          <w:sz w:val="24"/>
          <w:szCs w:val="24"/>
          <w:lang w:eastAsia="nl-NL"/>
        </w:rPr>
        <w:t>Bien immeuble bâti A: € 2.000, pleine propriété</w:t>
      </w:r>
    </w:p>
    <w:p w14:paraId="21D7F6F9" w14:textId="77777777" w:rsidR="000B76A1" w:rsidRPr="000B76A1" w:rsidRDefault="000B76A1" w:rsidP="00D70977">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Bien immeuble bâti B: € 1.500, pleine propriété</w:t>
      </w:r>
    </w:p>
    <w:p w14:paraId="21D7F6FA" w14:textId="77777777" w:rsidR="000B76A1" w:rsidRPr="000B76A1" w:rsidRDefault="000B76A1" w:rsidP="004370F1">
      <w:pPr>
        <w:spacing w:line="312" w:lineRule="auto"/>
        <w:ind w:left="708" w:firstLine="708"/>
        <w:jc w:val="both"/>
        <w:rPr>
          <w:rFonts w:ascii="Calibri" w:hAnsi="Calibri"/>
          <w:i/>
          <w:sz w:val="24"/>
          <w:szCs w:val="24"/>
          <w:lang w:eastAsia="nl-NL"/>
        </w:rPr>
      </w:pPr>
    </w:p>
    <w:p w14:paraId="21D7F6FB" w14:textId="77777777" w:rsidR="000B76A1" w:rsidRPr="000B76A1" w:rsidRDefault="000B76A1" w:rsidP="002B205B">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 xml:space="preserve">Calcul: </w:t>
      </w:r>
    </w:p>
    <w:p w14:paraId="21D7F6FC" w14:textId="77777777" w:rsidR="000B76A1" w:rsidRPr="000B76A1" w:rsidRDefault="000B76A1" w:rsidP="002B205B">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Exonération: 750 à diviser par 2 biens = 750 : 2 = 375 par bien</w:t>
      </w:r>
    </w:p>
    <w:p w14:paraId="21D7F6FD" w14:textId="77777777" w:rsidR="000B76A1" w:rsidRPr="000B76A1" w:rsidRDefault="000B76A1" w:rsidP="002B205B">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Bien A: 2.000 – 375 = 1.625 =&gt; 1.625 x 3 = € 4.875</w:t>
      </w:r>
    </w:p>
    <w:p w14:paraId="21D7F6FE" w14:textId="77777777" w:rsidR="000B76A1" w:rsidRPr="000B76A1" w:rsidRDefault="000B76A1" w:rsidP="002B205B">
      <w:pPr>
        <w:spacing w:line="312" w:lineRule="auto"/>
        <w:ind w:left="708"/>
        <w:jc w:val="both"/>
        <w:rPr>
          <w:rFonts w:ascii="Calibri" w:hAnsi="Calibri"/>
          <w:i/>
          <w:sz w:val="24"/>
          <w:szCs w:val="24"/>
          <w:lang w:eastAsia="nl-NL"/>
        </w:rPr>
      </w:pPr>
      <w:r w:rsidRPr="000B76A1">
        <w:rPr>
          <w:rFonts w:ascii="Calibri" w:hAnsi="Calibri"/>
          <w:i/>
          <w:sz w:val="24"/>
          <w:szCs w:val="24"/>
          <w:lang w:eastAsia="nl-NL"/>
        </w:rPr>
        <w:t xml:space="preserve">     </w:t>
      </w:r>
      <w:r w:rsidRPr="000B76A1">
        <w:rPr>
          <w:rFonts w:ascii="Calibri" w:hAnsi="Calibri"/>
          <w:i/>
          <w:sz w:val="24"/>
          <w:szCs w:val="24"/>
          <w:lang w:eastAsia="nl-NL"/>
        </w:rPr>
        <w:tab/>
        <w:t>Bien B: 1.500 – 375 = 1.125 =&gt;  1.125 x 3 = € 3.375</w:t>
      </w:r>
    </w:p>
    <w:p w14:paraId="21D7F6FF" w14:textId="77777777" w:rsidR="000B76A1" w:rsidRPr="000B76A1" w:rsidRDefault="000B76A1" w:rsidP="002B205B">
      <w:pPr>
        <w:spacing w:line="312" w:lineRule="auto"/>
        <w:ind w:left="372" w:firstLine="348"/>
        <w:jc w:val="both"/>
        <w:rPr>
          <w:rFonts w:ascii="Calibri" w:hAnsi="Calibri"/>
          <w:i/>
          <w:sz w:val="24"/>
          <w:szCs w:val="24"/>
          <w:lang w:eastAsia="nl-NL"/>
        </w:rPr>
      </w:pPr>
      <w:r w:rsidRPr="000B76A1">
        <w:rPr>
          <w:rFonts w:ascii="Calibri" w:hAnsi="Calibri"/>
          <w:i/>
          <w:sz w:val="24"/>
          <w:szCs w:val="24"/>
          <w:lang w:eastAsia="nl-NL"/>
        </w:rPr>
        <w:t xml:space="preserve">    </w:t>
      </w:r>
      <w:r w:rsidRPr="000B76A1">
        <w:rPr>
          <w:rFonts w:ascii="Calibri" w:hAnsi="Calibri"/>
          <w:i/>
          <w:sz w:val="24"/>
          <w:szCs w:val="24"/>
          <w:lang w:eastAsia="nl-NL"/>
        </w:rPr>
        <w:tab/>
        <w:t>Bien A + bien B = 4.875 + 3.375 = € 8.250 de revenus sur base annuelle</w:t>
      </w:r>
    </w:p>
    <w:p w14:paraId="21D7F700" w14:textId="77777777" w:rsidR="000B76A1" w:rsidRPr="000B76A1" w:rsidRDefault="000B76A1" w:rsidP="002B205B">
      <w:pPr>
        <w:spacing w:line="312" w:lineRule="auto"/>
        <w:ind w:left="708"/>
        <w:jc w:val="both"/>
        <w:rPr>
          <w:rFonts w:ascii="Calibri" w:hAnsi="Calibri"/>
          <w:i/>
          <w:sz w:val="24"/>
          <w:szCs w:val="24"/>
          <w:lang w:eastAsia="nl-NL"/>
        </w:rPr>
      </w:pPr>
    </w:p>
    <w:p w14:paraId="21D7F701" w14:textId="77777777" w:rsidR="000B76A1" w:rsidRPr="000B76A1" w:rsidRDefault="000B76A1" w:rsidP="008A6048">
      <w:pPr>
        <w:numPr>
          <w:ilvl w:val="0"/>
          <w:numId w:val="86"/>
        </w:numPr>
        <w:spacing w:line="312" w:lineRule="auto"/>
        <w:contextualSpacing/>
        <w:jc w:val="both"/>
        <w:rPr>
          <w:rFonts w:ascii="Calibri" w:hAnsi="Calibri"/>
          <w:i/>
          <w:sz w:val="24"/>
          <w:szCs w:val="24"/>
          <w:lang w:eastAsia="nl-NL"/>
        </w:rPr>
      </w:pPr>
      <w:r w:rsidRPr="000B76A1">
        <w:rPr>
          <w:rFonts w:ascii="Calibri" w:hAnsi="Calibri"/>
          <w:i/>
          <w:sz w:val="24"/>
          <w:szCs w:val="24"/>
          <w:lang w:eastAsia="nl-NL"/>
        </w:rPr>
        <w:t>Bien immeuble bâti A: € 2.000, ½ propriétaire</w:t>
      </w:r>
    </w:p>
    <w:p w14:paraId="21D7F702" w14:textId="77777777" w:rsidR="000B76A1" w:rsidRPr="000B76A1" w:rsidRDefault="000B76A1" w:rsidP="00D70977">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Bien immeuble bâti B: € 1.500, pleine propriété</w:t>
      </w:r>
    </w:p>
    <w:p w14:paraId="21D7F703" w14:textId="77777777" w:rsidR="000B76A1" w:rsidRPr="000B76A1" w:rsidRDefault="000B76A1" w:rsidP="004370F1">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2 enfants à charge</w:t>
      </w:r>
    </w:p>
    <w:p w14:paraId="21D7F704" w14:textId="77777777" w:rsidR="000B76A1" w:rsidRPr="000B76A1" w:rsidRDefault="000B76A1" w:rsidP="002B205B">
      <w:pPr>
        <w:spacing w:line="312" w:lineRule="auto"/>
        <w:ind w:left="2124" w:hanging="708"/>
        <w:jc w:val="both"/>
        <w:rPr>
          <w:rFonts w:ascii="Calibri" w:hAnsi="Calibri"/>
          <w:i/>
          <w:sz w:val="24"/>
          <w:szCs w:val="24"/>
          <w:lang w:eastAsia="nl-NL"/>
        </w:rPr>
      </w:pPr>
    </w:p>
    <w:p w14:paraId="21D7F705" w14:textId="77777777" w:rsidR="000B76A1" w:rsidRPr="000B76A1" w:rsidRDefault="000B76A1" w:rsidP="002B205B">
      <w:pPr>
        <w:spacing w:line="312" w:lineRule="auto"/>
        <w:ind w:left="2124" w:hanging="708"/>
        <w:jc w:val="both"/>
        <w:rPr>
          <w:rFonts w:ascii="Calibri" w:hAnsi="Calibri"/>
          <w:i/>
          <w:sz w:val="24"/>
          <w:szCs w:val="24"/>
          <w:lang w:eastAsia="nl-NL"/>
        </w:rPr>
      </w:pPr>
      <w:r w:rsidRPr="000B76A1">
        <w:rPr>
          <w:rFonts w:ascii="Calibri" w:hAnsi="Calibri"/>
          <w:i/>
          <w:sz w:val="24"/>
          <w:szCs w:val="24"/>
          <w:lang w:eastAsia="nl-NL"/>
        </w:rPr>
        <w:t xml:space="preserve">Calcul: </w:t>
      </w:r>
      <w:r w:rsidRPr="000B76A1">
        <w:rPr>
          <w:rFonts w:ascii="Calibri" w:hAnsi="Calibri"/>
          <w:i/>
          <w:sz w:val="24"/>
          <w:szCs w:val="24"/>
          <w:lang w:eastAsia="nl-NL"/>
        </w:rPr>
        <w:tab/>
      </w:r>
    </w:p>
    <w:p w14:paraId="21D7F706" w14:textId="77777777" w:rsidR="000B76A1" w:rsidRPr="000B76A1" w:rsidRDefault="000B76A1" w:rsidP="002B205B">
      <w:pPr>
        <w:spacing w:line="312" w:lineRule="auto"/>
        <w:ind w:left="2124" w:hanging="708"/>
        <w:jc w:val="both"/>
        <w:rPr>
          <w:rFonts w:ascii="Calibri" w:hAnsi="Calibri"/>
          <w:i/>
          <w:sz w:val="24"/>
          <w:szCs w:val="24"/>
          <w:lang w:eastAsia="nl-NL"/>
        </w:rPr>
      </w:pPr>
      <w:r w:rsidRPr="000B76A1">
        <w:rPr>
          <w:rFonts w:ascii="Calibri" w:hAnsi="Calibri"/>
          <w:i/>
          <w:sz w:val="24"/>
          <w:szCs w:val="24"/>
          <w:lang w:eastAsia="nl-NL"/>
        </w:rPr>
        <w:t xml:space="preserve">Exonération: </w:t>
      </w:r>
    </w:p>
    <w:p w14:paraId="21D7F707" w14:textId="77777777" w:rsidR="000B76A1" w:rsidRPr="000B76A1" w:rsidRDefault="000B76A1" w:rsidP="002B205B">
      <w:pPr>
        <w:spacing w:line="312" w:lineRule="auto"/>
        <w:ind w:left="2124" w:hanging="708"/>
        <w:jc w:val="both"/>
        <w:rPr>
          <w:rFonts w:ascii="Calibri" w:hAnsi="Calibri"/>
          <w:i/>
          <w:sz w:val="24"/>
          <w:szCs w:val="24"/>
          <w:lang w:eastAsia="nl-NL"/>
        </w:rPr>
      </w:pPr>
      <w:r w:rsidRPr="000B76A1">
        <w:rPr>
          <w:rFonts w:ascii="Calibri" w:hAnsi="Calibri"/>
          <w:i/>
          <w:sz w:val="24"/>
          <w:szCs w:val="24"/>
          <w:lang w:eastAsia="nl-NL"/>
        </w:rPr>
        <w:t xml:space="preserve"> 750+ (125 x 2) = </w:t>
      </w:r>
      <w:r w:rsidR="00406E2A">
        <w:rPr>
          <w:rFonts w:ascii="Calibri" w:hAnsi="Calibri"/>
          <w:i/>
          <w:sz w:val="24"/>
          <w:szCs w:val="24"/>
          <w:lang w:eastAsia="nl-NL"/>
        </w:rPr>
        <w:t>€</w:t>
      </w:r>
      <w:r w:rsidRPr="000B76A1">
        <w:rPr>
          <w:rFonts w:ascii="Calibri" w:hAnsi="Calibri"/>
          <w:i/>
          <w:sz w:val="24"/>
          <w:szCs w:val="24"/>
          <w:lang w:eastAsia="nl-NL"/>
        </w:rPr>
        <w:t xml:space="preserve">1.000 à diviser par 2 biens = </w:t>
      </w:r>
      <w:r w:rsidR="00406E2A">
        <w:rPr>
          <w:rFonts w:ascii="Calibri" w:hAnsi="Calibri"/>
          <w:i/>
          <w:sz w:val="24"/>
          <w:szCs w:val="24"/>
          <w:lang w:eastAsia="nl-NL"/>
        </w:rPr>
        <w:t>€</w:t>
      </w:r>
      <w:r w:rsidRPr="000B76A1">
        <w:rPr>
          <w:rFonts w:ascii="Calibri" w:hAnsi="Calibri"/>
          <w:i/>
          <w:sz w:val="24"/>
          <w:szCs w:val="24"/>
          <w:lang w:eastAsia="nl-NL"/>
        </w:rPr>
        <w:t>1.000 : 2 = 500 par bien</w:t>
      </w:r>
    </w:p>
    <w:p w14:paraId="21D7F708" w14:textId="77777777" w:rsidR="00D35517" w:rsidRDefault="00D35517" w:rsidP="002B205B">
      <w:pPr>
        <w:spacing w:line="312" w:lineRule="auto"/>
        <w:ind w:left="2124" w:hanging="708"/>
        <w:jc w:val="both"/>
        <w:rPr>
          <w:rFonts w:ascii="Calibri" w:hAnsi="Calibri"/>
          <w:i/>
          <w:sz w:val="24"/>
          <w:szCs w:val="24"/>
          <w:lang w:eastAsia="nl-NL"/>
        </w:rPr>
      </w:pPr>
    </w:p>
    <w:p w14:paraId="21D7F709" w14:textId="77777777" w:rsidR="00D35517" w:rsidRDefault="00D35517" w:rsidP="002B205B">
      <w:pPr>
        <w:spacing w:line="312" w:lineRule="auto"/>
        <w:ind w:left="2124" w:hanging="708"/>
        <w:jc w:val="both"/>
        <w:rPr>
          <w:rFonts w:ascii="Calibri" w:hAnsi="Calibri"/>
          <w:i/>
          <w:sz w:val="24"/>
          <w:szCs w:val="24"/>
          <w:lang w:eastAsia="nl-NL"/>
        </w:rPr>
      </w:pPr>
    </w:p>
    <w:p w14:paraId="21D7F70A" w14:textId="77777777" w:rsidR="00D35517" w:rsidRDefault="00D35517" w:rsidP="002B205B">
      <w:pPr>
        <w:spacing w:line="312" w:lineRule="auto"/>
        <w:ind w:left="2124" w:hanging="708"/>
        <w:jc w:val="both"/>
        <w:rPr>
          <w:rFonts w:ascii="Calibri" w:hAnsi="Calibri"/>
          <w:i/>
          <w:sz w:val="24"/>
          <w:szCs w:val="24"/>
          <w:lang w:eastAsia="nl-NL"/>
        </w:rPr>
      </w:pPr>
    </w:p>
    <w:p w14:paraId="21D7F70B" w14:textId="77777777" w:rsidR="00BB3185" w:rsidRDefault="00BB3185" w:rsidP="002B205B">
      <w:pPr>
        <w:spacing w:line="312" w:lineRule="auto"/>
        <w:ind w:left="2124" w:hanging="708"/>
        <w:jc w:val="both"/>
        <w:rPr>
          <w:rFonts w:ascii="Calibri" w:hAnsi="Calibri"/>
          <w:i/>
          <w:sz w:val="24"/>
          <w:szCs w:val="24"/>
          <w:lang w:eastAsia="nl-NL"/>
        </w:rPr>
      </w:pPr>
    </w:p>
    <w:p w14:paraId="21D7F70C" w14:textId="77777777" w:rsidR="000B76A1" w:rsidRDefault="000B76A1" w:rsidP="006D4B1A">
      <w:pPr>
        <w:spacing w:line="312" w:lineRule="auto"/>
        <w:ind w:left="2124" w:hanging="708"/>
        <w:jc w:val="both"/>
        <w:rPr>
          <w:rFonts w:ascii="Calibri" w:hAnsi="Calibri"/>
          <w:i/>
          <w:sz w:val="24"/>
          <w:szCs w:val="24"/>
          <w:lang w:eastAsia="nl-NL"/>
        </w:rPr>
      </w:pPr>
      <w:r w:rsidRPr="000B76A1">
        <w:rPr>
          <w:rFonts w:ascii="Calibri" w:hAnsi="Calibri"/>
          <w:i/>
          <w:sz w:val="24"/>
          <w:szCs w:val="24"/>
          <w:lang w:eastAsia="nl-NL"/>
        </w:rPr>
        <w:t>Bien A: (2.000 x ½) – (500 x ½) = 1.000 – 250</w:t>
      </w:r>
      <w:r w:rsidR="006D4B1A">
        <w:rPr>
          <w:rFonts w:ascii="Calibri" w:hAnsi="Calibri"/>
          <w:i/>
          <w:sz w:val="24"/>
          <w:szCs w:val="24"/>
          <w:lang w:eastAsia="nl-NL"/>
        </w:rPr>
        <w:t xml:space="preserve"> </w:t>
      </w:r>
      <w:r w:rsidR="006D4B1A" w:rsidRPr="006D4B1A">
        <w:rPr>
          <w:rFonts w:ascii="Calibri" w:hAnsi="Calibri"/>
          <w:i/>
          <w:sz w:val="24"/>
          <w:szCs w:val="24"/>
          <w:lang w:eastAsia="nl-NL"/>
        </w:rPr>
        <w:t>=&gt;</w:t>
      </w:r>
      <w:r w:rsidRPr="000B76A1">
        <w:rPr>
          <w:rFonts w:ascii="Calibri" w:hAnsi="Calibri"/>
          <w:i/>
          <w:sz w:val="24"/>
          <w:szCs w:val="24"/>
          <w:lang w:eastAsia="nl-NL"/>
        </w:rPr>
        <w:t xml:space="preserve">750 x 3 = € 2.250 </w:t>
      </w:r>
    </w:p>
    <w:p w14:paraId="21D7F70D" w14:textId="77777777" w:rsidR="000B76A1" w:rsidRPr="000B76A1" w:rsidRDefault="000B76A1" w:rsidP="006D4B1A">
      <w:pPr>
        <w:spacing w:line="312" w:lineRule="auto"/>
        <w:ind w:left="2124" w:hanging="708"/>
        <w:jc w:val="both"/>
        <w:rPr>
          <w:rFonts w:ascii="Calibri" w:hAnsi="Calibri"/>
          <w:i/>
          <w:sz w:val="24"/>
          <w:szCs w:val="24"/>
          <w:lang w:eastAsia="nl-NL"/>
        </w:rPr>
      </w:pPr>
      <w:r w:rsidRPr="000B76A1">
        <w:rPr>
          <w:rFonts w:ascii="Calibri" w:hAnsi="Calibri"/>
          <w:i/>
          <w:sz w:val="24"/>
          <w:szCs w:val="24"/>
          <w:lang w:eastAsia="nl-NL"/>
        </w:rPr>
        <w:t>Bien B: 1.500 – 500</w:t>
      </w:r>
      <w:r w:rsidR="006D4B1A">
        <w:rPr>
          <w:rFonts w:ascii="Calibri" w:hAnsi="Calibri"/>
          <w:i/>
          <w:sz w:val="24"/>
          <w:szCs w:val="24"/>
          <w:lang w:eastAsia="nl-NL"/>
        </w:rPr>
        <w:t xml:space="preserve"> = </w:t>
      </w:r>
      <w:r w:rsidRPr="000B76A1">
        <w:rPr>
          <w:rFonts w:ascii="Calibri" w:hAnsi="Calibri"/>
          <w:i/>
          <w:sz w:val="24"/>
          <w:szCs w:val="24"/>
          <w:lang w:eastAsia="nl-NL"/>
        </w:rPr>
        <w:t>1.000 x 3 = € 3.000</w:t>
      </w:r>
    </w:p>
    <w:p w14:paraId="21D7F70E" w14:textId="77777777" w:rsidR="000B76A1" w:rsidRPr="000B76A1" w:rsidRDefault="000B76A1" w:rsidP="002B205B">
      <w:pPr>
        <w:spacing w:line="312" w:lineRule="auto"/>
        <w:ind w:left="2124" w:hanging="708"/>
        <w:jc w:val="both"/>
        <w:rPr>
          <w:rFonts w:ascii="Times New Roman" w:hAnsi="Times New Roman"/>
          <w:i/>
          <w:sz w:val="24"/>
          <w:szCs w:val="24"/>
          <w:lang w:eastAsia="nl-NL"/>
        </w:rPr>
      </w:pPr>
      <w:r w:rsidRPr="000B76A1">
        <w:rPr>
          <w:rFonts w:ascii="Calibri" w:hAnsi="Calibri"/>
          <w:i/>
          <w:sz w:val="24"/>
          <w:szCs w:val="24"/>
          <w:lang w:eastAsia="nl-NL"/>
        </w:rPr>
        <w:t>Bien A + bien B = 2.250 + 3.000 = € 5.250 de revenus sur base annuelle</w:t>
      </w:r>
    </w:p>
    <w:p w14:paraId="21D7F70F" w14:textId="77777777" w:rsidR="000B76A1" w:rsidRPr="000B76A1" w:rsidRDefault="000B76A1" w:rsidP="002B205B">
      <w:pPr>
        <w:tabs>
          <w:tab w:val="left" w:pos="1905"/>
        </w:tabs>
        <w:spacing w:line="312" w:lineRule="auto"/>
        <w:rPr>
          <w:rFonts w:ascii="Times New Roman" w:hAnsi="Times New Roman"/>
          <w:sz w:val="24"/>
          <w:szCs w:val="24"/>
          <w:lang w:eastAsia="nl-NL"/>
        </w:rPr>
      </w:pPr>
      <w:r w:rsidRPr="000B76A1">
        <w:rPr>
          <w:rFonts w:ascii="Times New Roman" w:hAnsi="Times New Roman"/>
          <w:sz w:val="24"/>
          <w:szCs w:val="24"/>
          <w:lang w:eastAsia="nl-NL"/>
        </w:rPr>
        <w:tab/>
      </w:r>
    </w:p>
    <w:p w14:paraId="21D7F710" w14:textId="77777777" w:rsidR="000B76A1" w:rsidRPr="000B76A1" w:rsidRDefault="000B76A1" w:rsidP="008A6048">
      <w:pPr>
        <w:numPr>
          <w:ilvl w:val="0"/>
          <w:numId w:val="86"/>
        </w:numPr>
        <w:spacing w:line="312" w:lineRule="auto"/>
        <w:contextualSpacing/>
        <w:rPr>
          <w:rFonts w:ascii="Calibri" w:hAnsi="Calibri"/>
          <w:i/>
          <w:sz w:val="24"/>
          <w:szCs w:val="24"/>
          <w:lang w:eastAsia="nl-NL"/>
        </w:rPr>
      </w:pPr>
      <w:r w:rsidRPr="000B76A1">
        <w:rPr>
          <w:rFonts w:ascii="Calibri" w:hAnsi="Calibri"/>
          <w:i/>
          <w:sz w:val="24"/>
          <w:szCs w:val="24"/>
          <w:lang w:eastAsia="nl-NL"/>
        </w:rPr>
        <w:t>Bien immeuble bâti A: € 300, pleine propriété</w:t>
      </w:r>
    </w:p>
    <w:p w14:paraId="21D7F711" w14:textId="77777777" w:rsidR="000B76A1" w:rsidRPr="000B76A1" w:rsidRDefault="000B76A1" w:rsidP="00D70977">
      <w:pPr>
        <w:spacing w:line="312" w:lineRule="auto"/>
        <w:ind w:left="1080" w:firstLine="336"/>
        <w:contextualSpacing/>
        <w:rPr>
          <w:rFonts w:ascii="Calibri" w:hAnsi="Calibri"/>
          <w:i/>
          <w:sz w:val="24"/>
          <w:szCs w:val="24"/>
          <w:lang w:eastAsia="nl-NL"/>
        </w:rPr>
      </w:pPr>
      <w:r w:rsidRPr="000B76A1">
        <w:rPr>
          <w:rFonts w:ascii="Calibri" w:hAnsi="Calibri"/>
          <w:i/>
          <w:sz w:val="24"/>
          <w:szCs w:val="24"/>
          <w:lang w:eastAsia="nl-NL"/>
        </w:rPr>
        <w:t>Bien immeuble bâti B: € 1.200, pleine propriété</w:t>
      </w:r>
    </w:p>
    <w:p w14:paraId="21D7F712" w14:textId="77777777" w:rsidR="000B76A1" w:rsidRPr="000B76A1" w:rsidRDefault="000B76A1" w:rsidP="004370F1">
      <w:pPr>
        <w:spacing w:line="312" w:lineRule="auto"/>
        <w:ind w:left="1080" w:firstLine="336"/>
        <w:contextualSpacing/>
        <w:rPr>
          <w:rFonts w:ascii="Calibri" w:hAnsi="Calibri"/>
          <w:i/>
          <w:sz w:val="24"/>
          <w:szCs w:val="24"/>
          <w:lang w:eastAsia="nl-NL"/>
        </w:rPr>
      </w:pPr>
    </w:p>
    <w:p w14:paraId="21D7F713" w14:textId="77777777" w:rsidR="000B76A1" w:rsidRPr="000B76A1" w:rsidRDefault="000B76A1" w:rsidP="002B205B">
      <w:pPr>
        <w:spacing w:line="312" w:lineRule="auto"/>
        <w:ind w:left="1080" w:firstLine="336"/>
        <w:contextualSpacing/>
        <w:rPr>
          <w:rFonts w:ascii="Calibri" w:hAnsi="Calibri"/>
          <w:i/>
          <w:sz w:val="24"/>
          <w:szCs w:val="24"/>
          <w:lang w:eastAsia="nl-NL"/>
        </w:rPr>
      </w:pPr>
      <w:r w:rsidRPr="000B76A1">
        <w:rPr>
          <w:rFonts w:ascii="Calibri" w:hAnsi="Calibri"/>
          <w:i/>
          <w:sz w:val="24"/>
          <w:szCs w:val="24"/>
          <w:lang w:eastAsia="nl-NL"/>
        </w:rPr>
        <w:t xml:space="preserve">Calcul: </w:t>
      </w:r>
    </w:p>
    <w:p w14:paraId="21D7F714" w14:textId="77777777" w:rsidR="000B76A1" w:rsidRPr="000B76A1" w:rsidRDefault="000B76A1" w:rsidP="002B205B">
      <w:pPr>
        <w:spacing w:line="312" w:lineRule="auto"/>
        <w:ind w:left="708" w:firstLine="708"/>
        <w:rPr>
          <w:rFonts w:ascii="Calibri" w:hAnsi="Calibri"/>
          <w:i/>
          <w:sz w:val="24"/>
          <w:szCs w:val="24"/>
          <w:lang w:eastAsia="nl-NL"/>
        </w:rPr>
      </w:pPr>
      <w:r w:rsidRPr="000B76A1">
        <w:rPr>
          <w:rFonts w:ascii="Calibri" w:hAnsi="Calibri"/>
          <w:i/>
          <w:sz w:val="24"/>
          <w:szCs w:val="24"/>
          <w:lang w:eastAsia="nl-NL"/>
        </w:rPr>
        <w:t>Exonération: 750 à diviser par 2 biens = 750 : 2 = 375 par bien</w:t>
      </w:r>
    </w:p>
    <w:p w14:paraId="21D7F715" w14:textId="77777777" w:rsidR="000B76A1" w:rsidRPr="000B76A1" w:rsidRDefault="000B76A1" w:rsidP="002B205B">
      <w:pPr>
        <w:spacing w:line="312" w:lineRule="auto"/>
        <w:ind w:left="708" w:firstLine="708"/>
        <w:rPr>
          <w:rFonts w:ascii="Calibri" w:hAnsi="Calibri"/>
          <w:i/>
          <w:sz w:val="24"/>
          <w:szCs w:val="24"/>
          <w:lang w:eastAsia="nl-NL"/>
        </w:rPr>
      </w:pPr>
      <w:r w:rsidRPr="000B76A1">
        <w:rPr>
          <w:rFonts w:ascii="Calibri" w:hAnsi="Calibri"/>
          <w:i/>
          <w:sz w:val="24"/>
          <w:szCs w:val="24"/>
          <w:lang w:eastAsia="nl-NL"/>
        </w:rPr>
        <w:t>Bien A: 300 – 375 = 0</w:t>
      </w:r>
    </w:p>
    <w:p w14:paraId="21D7F716" w14:textId="77777777" w:rsidR="000B76A1" w:rsidRPr="000B76A1" w:rsidRDefault="000B76A1" w:rsidP="002B205B">
      <w:pPr>
        <w:spacing w:line="312" w:lineRule="auto"/>
        <w:ind w:left="708" w:firstLine="708"/>
        <w:rPr>
          <w:rFonts w:ascii="Calibri" w:hAnsi="Calibri"/>
          <w:i/>
          <w:sz w:val="24"/>
          <w:szCs w:val="24"/>
          <w:lang w:eastAsia="nl-NL"/>
        </w:rPr>
      </w:pPr>
      <w:r w:rsidRPr="000B76A1">
        <w:rPr>
          <w:rFonts w:ascii="Calibri" w:hAnsi="Calibri"/>
          <w:i/>
          <w:sz w:val="24"/>
          <w:szCs w:val="24"/>
          <w:lang w:eastAsia="nl-NL"/>
        </w:rPr>
        <w:t>Bien B: 1.200 – 375 = 825=&gt;  825 x 3 = € 2.475</w:t>
      </w:r>
    </w:p>
    <w:p w14:paraId="21D7F717" w14:textId="77777777" w:rsidR="000B76A1" w:rsidRDefault="000B76A1" w:rsidP="002B205B">
      <w:pPr>
        <w:spacing w:line="312" w:lineRule="auto"/>
        <w:rPr>
          <w:rFonts w:ascii="Times New Roman" w:hAnsi="Times New Roman"/>
          <w:sz w:val="24"/>
          <w:szCs w:val="24"/>
          <w:lang w:eastAsia="nl-NL"/>
        </w:rPr>
      </w:pPr>
    </w:p>
    <w:p w14:paraId="21D7F718" w14:textId="77777777" w:rsidR="00D35517" w:rsidRPr="000B76A1" w:rsidRDefault="00D35517" w:rsidP="008A6048">
      <w:pPr>
        <w:numPr>
          <w:ilvl w:val="0"/>
          <w:numId w:val="86"/>
        </w:numPr>
        <w:spacing w:line="312" w:lineRule="auto"/>
        <w:contextualSpacing/>
        <w:rPr>
          <w:rFonts w:ascii="Calibri" w:hAnsi="Calibri"/>
          <w:i/>
          <w:sz w:val="24"/>
          <w:szCs w:val="24"/>
          <w:lang w:eastAsia="nl-NL"/>
        </w:rPr>
      </w:pPr>
      <w:r w:rsidRPr="000B76A1">
        <w:rPr>
          <w:rFonts w:ascii="Calibri" w:hAnsi="Calibri"/>
          <w:i/>
          <w:sz w:val="24"/>
          <w:szCs w:val="24"/>
          <w:lang w:eastAsia="nl-NL"/>
        </w:rPr>
        <w:t xml:space="preserve">Bien immeuble bâti A: € </w:t>
      </w:r>
      <w:r>
        <w:rPr>
          <w:rFonts w:ascii="Calibri" w:hAnsi="Calibri"/>
          <w:i/>
          <w:sz w:val="24"/>
          <w:szCs w:val="24"/>
          <w:lang w:eastAsia="nl-NL"/>
        </w:rPr>
        <w:t>1.500</w:t>
      </w:r>
      <w:r w:rsidRPr="000B76A1">
        <w:rPr>
          <w:rFonts w:ascii="Calibri" w:hAnsi="Calibri"/>
          <w:i/>
          <w:sz w:val="24"/>
          <w:szCs w:val="24"/>
          <w:lang w:eastAsia="nl-NL"/>
        </w:rPr>
        <w:t>, pleine propriété</w:t>
      </w:r>
    </w:p>
    <w:p w14:paraId="21D7F719" w14:textId="77777777" w:rsidR="00D35517" w:rsidRPr="000B76A1" w:rsidRDefault="00D35517" w:rsidP="00D35517">
      <w:pPr>
        <w:spacing w:line="312" w:lineRule="auto"/>
        <w:ind w:left="1080" w:firstLine="336"/>
        <w:contextualSpacing/>
        <w:rPr>
          <w:rFonts w:ascii="Calibri" w:hAnsi="Calibri"/>
          <w:i/>
          <w:sz w:val="24"/>
          <w:szCs w:val="24"/>
          <w:lang w:eastAsia="nl-NL"/>
        </w:rPr>
      </w:pPr>
      <w:r w:rsidRPr="000B76A1">
        <w:rPr>
          <w:rFonts w:ascii="Calibri" w:hAnsi="Calibri"/>
          <w:i/>
          <w:sz w:val="24"/>
          <w:szCs w:val="24"/>
          <w:lang w:eastAsia="nl-NL"/>
        </w:rPr>
        <w:t xml:space="preserve">Bien immeuble </w:t>
      </w:r>
      <w:r>
        <w:rPr>
          <w:rFonts w:ascii="Calibri" w:hAnsi="Calibri"/>
          <w:i/>
          <w:sz w:val="24"/>
          <w:szCs w:val="24"/>
          <w:lang w:eastAsia="nl-NL"/>
        </w:rPr>
        <w:t xml:space="preserve">non bâti B: € </w:t>
      </w:r>
      <w:r w:rsidRPr="000B76A1">
        <w:rPr>
          <w:rFonts w:ascii="Calibri" w:hAnsi="Calibri"/>
          <w:i/>
          <w:sz w:val="24"/>
          <w:szCs w:val="24"/>
          <w:lang w:eastAsia="nl-NL"/>
        </w:rPr>
        <w:t>200, pleine propriété</w:t>
      </w:r>
    </w:p>
    <w:p w14:paraId="21D7F71A" w14:textId="77777777" w:rsidR="00D35517" w:rsidRDefault="00D35517" w:rsidP="004370F1">
      <w:pPr>
        <w:spacing w:line="312" w:lineRule="auto"/>
        <w:rPr>
          <w:rFonts w:ascii="Times New Roman" w:hAnsi="Times New Roman"/>
          <w:sz w:val="24"/>
          <w:szCs w:val="24"/>
          <w:lang w:eastAsia="nl-NL"/>
        </w:rPr>
      </w:pPr>
    </w:p>
    <w:p w14:paraId="21D7F71B" w14:textId="77777777" w:rsidR="00D35517" w:rsidRPr="000B76A1" w:rsidRDefault="00D35517" w:rsidP="00D35517">
      <w:pPr>
        <w:spacing w:line="312" w:lineRule="auto"/>
        <w:ind w:left="1080" w:firstLine="336"/>
        <w:contextualSpacing/>
        <w:rPr>
          <w:rFonts w:ascii="Calibri" w:hAnsi="Calibri"/>
          <w:i/>
          <w:sz w:val="24"/>
          <w:szCs w:val="24"/>
          <w:lang w:eastAsia="nl-NL"/>
        </w:rPr>
      </w:pPr>
      <w:r w:rsidRPr="000B76A1">
        <w:rPr>
          <w:rFonts w:ascii="Calibri" w:hAnsi="Calibri"/>
          <w:i/>
          <w:sz w:val="24"/>
          <w:szCs w:val="24"/>
          <w:lang w:eastAsia="nl-NL"/>
        </w:rPr>
        <w:t xml:space="preserve">Calcul: </w:t>
      </w:r>
    </w:p>
    <w:p w14:paraId="21D7F71C" w14:textId="77777777" w:rsidR="00D35517" w:rsidRPr="000B76A1" w:rsidRDefault="00D35517" w:rsidP="00D35517">
      <w:pPr>
        <w:spacing w:line="312" w:lineRule="auto"/>
        <w:ind w:left="708" w:firstLine="708"/>
        <w:rPr>
          <w:rFonts w:ascii="Calibri" w:hAnsi="Calibri"/>
          <w:i/>
          <w:sz w:val="24"/>
          <w:szCs w:val="24"/>
          <w:lang w:eastAsia="nl-NL"/>
        </w:rPr>
      </w:pPr>
      <w:r w:rsidRPr="000B76A1">
        <w:rPr>
          <w:rFonts w:ascii="Calibri" w:hAnsi="Calibri"/>
          <w:i/>
          <w:sz w:val="24"/>
          <w:szCs w:val="24"/>
          <w:lang w:eastAsia="nl-NL"/>
        </w:rPr>
        <w:t xml:space="preserve">Exonération: 750 </w:t>
      </w:r>
      <w:r>
        <w:rPr>
          <w:rFonts w:ascii="Calibri" w:hAnsi="Calibri"/>
          <w:i/>
          <w:sz w:val="24"/>
          <w:szCs w:val="24"/>
          <w:lang w:eastAsia="nl-NL"/>
        </w:rPr>
        <w:t>pour le bien A et 30 pour le bien B</w:t>
      </w:r>
    </w:p>
    <w:p w14:paraId="21D7F71D" w14:textId="77777777" w:rsidR="00D35517" w:rsidRPr="000B76A1" w:rsidRDefault="00D35517" w:rsidP="00D35517">
      <w:pPr>
        <w:spacing w:line="312" w:lineRule="auto"/>
        <w:ind w:left="708" w:firstLine="708"/>
        <w:rPr>
          <w:rFonts w:ascii="Calibri" w:hAnsi="Calibri"/>
          <w:i/>
          <w:sz w:val="24"/>
          <w:szCs w:val="24"/>
          <w:lang w:eastAsia="nl-NL"/>
        </w:rPr>
      </w:pPr>
      <w:r w:rsidRPr="000B76A1">
        <w:rPr>
          <w:rFonts w:ascii="Calibri" w:hAnsi="Calibri"/>
          <w:i/>
          <w:sz w:val="24"/>
          <w:szCs w:val="24"/>
          <w:lang w:eastAsia="nl-NL"/>
        </w:rPr>
        <w:t xml:space="preserve">Bien A: </w:t>
      </w:r>
      <w:r>
        <w:rPr>
          <w:rFonts w:ascii="Calibri" w:hAnsi="Calibri"/>
          <w:i/>
          <w:sz w:val="24"/>
          <w:szCs w:val="24"/>
          <w:lang w:eastAsia="nl-NL"/>
        </w:rPr>
        <w:t>1.500</w:t>
      </w:r>
      <w:r w:rsidRPr="000B76A1">
        <w:rPr>
          <w:rFonts w:ascii="Calibri" w:hAnsi="Calibri"/>
          <w:i/>
          <w:sz w:val="24"/>
          <w:szCs w:val="24"/>
          <w:lang w:eastAsia="nl-NL"/>
        </w:rPr>
        <w:t xml:space="preserve"> – </w:t>
      </w:r>
      <w:r>
        <w:rPr>
          <w:rFonts w:ascii="Calibri" w:hAnsi="Calibri"/>
          <w:i/>
          <w:sz w:val="24"/>
          <w:szCs w:val="24"/>
          <w:lang w:eastAsia="nl-NL"/>
        </w:rPr>
        <w:t>750</w:t>
      </w:r>
      <w:r w:rsidRPr="000B76A1">
        <w:rPr>
          <w:rFonts w:ascii="Calibri" w:hAnsi="Calibri"/>
          <w:i/>
          <w:sz w:val="24"/>
          <w:szCs w:val="24"/>
          <w:lang w:eastAsia="nl-NL"/>
        </w:rPr>
        <w:t xml:space="preserve"> = </w:t>
      </w:r>
      <w:r>
        <w:rPr>
          <w:rFonts w:ascii="Calibri" w:hAnsi="Calibri"/>
          <w:i/>
          <w:sz w:val="24"/>
          <w:szCs w:val="24"/>
          <w:lang w:eastAsia="nl-NL"/>
        </w:rPr>
        <w:t>750</w:t>
      </w:r>
      <w:r w:rsidR="003444ED">
        <w:rPr>
          <w:rFonts w:ascii="Calibri" w:hAnsi="Calibri"/>
          <w:i/>
          <w:sz w:val="24"/>
          <w:szCs w:val="24"/>
          <w:lang w:eastAsia="nl-NL"/>
        </w:rPr>
        <w:t>x3= € 2250</w:t>
      </w:r>
    </w:p>
    <w:p w14:paraId="21D7F71E" w14:textId="77777777" w:rsidR="00D35517" w:rsidRDefault="00D35517" w:rsidP="00D35517">
      <w:pPr>
        <w:spacing w:line="312" w:lineRule="auto"/>
        <w:ind w:left="708" w:firstLine="708"/>
        <w:rPr>
          <w:rFonts w:ascii="Calibri" w:hAnsi="Calibri"/>
          <w:i/>
          <w:sz w:val="24"/>
          <w:szCs w:val="24"/>
          <w:lang w:eastAsia="nl-NL"/>
        </w:rPr>
      </w:pPr>
      <w:r>
        <w:rPr>
          <w:rFonts w:ascii="Calibri" w:hAnsi="Calibri"/>
          <w:i/>
          <w:sz w:val="24"/>
          <w:szCs w:val="24"/>
          <w:lang w:eastAsia="nl-NL"/>
        </w:rPr>
        <w:t xml:space="preserve">Bien B: </w:t>
      </w:r>
      <w:r w:rsidRPr="000B76A1">
        <w:rPr>
          <w:rFonts w:ascii="Calibri" w:hAnsi="Calibri"/>
          <w:i/>
          <w:sz w:val="24"/>
          <w:szCs w:val="24"/>
          <w:lang w:eastAsia="nl-NL"/>
        </w:rPr>
        <w:t xml:space="preserve">200 – </w:t>
      </w:r>
      <w:r>
        <w:rPr>
          <w:rFonts w:ascii="Calibri" w:hAnsi="Calibri"/>
          <w:i/>
          <w:sz w:val="24"/>
          <w:szCs w:val="24"/>
          <w:lang w:eastAsia="nl-NL"/>
        </w:rPr>
        <w:t>30</w:t>
      </w:r>
      <w:r w:rsidRPr="000B76A1">
        <w:rPr>
          <w:rFonts w:ascii="Calibri" w:hAnsi="Calibri"/>
          <w:i/>
          <w:sz w:val="24"/>
          <w:szCs w:val="24"/>
          <w:lang w:eastAsia="nl-NL"/>
        </w:rPr>
        <w:t xml:space="preserve"> = </w:t>
      </w:r>
      <w:r>
        <w:rPr>
          <w:rFonts w:ascii="Calibri" w:hAnsi="Calibri"/>
          <w:i/>
          <w:sz w:val="24"/>
          <w:szCs w:val="24"/>
          <w:lang w:eastAsia="nl-NL"/>
        </w:rPr>
        <w:t>170</w:t>
      </w:r>
      <w:r w:rsidR="003444ED">
        <w:rPr>
          <w:rFonts w:ascii="Calibri" w:hAnsi="Calibri"/>
          <w:i/>
          <w:sz w:val="24"/>
          <w:szCs w:val="24"/>
          <w:lang w:eastAsia="nl-NL"/>
        </w:rPr>
        <w:t>x3= €510</w:t>
      </w:r>
    </w:p>
    <w:p w14:paraId="21D7F71F" w14:textId="77777777" w:rsidR="00D35517" w:rsidRPr="000B76A1" w:rsidRDefault="00D35517" w:rsidP="00D35517">
      <w:pPr>
        <w:spacing w:line="312" w:lineRule="auto"/>
        <w:ind w:left="708" w:firstLine="708"/>
        <w:rPr>
          <w:rFonts w:ascii="Calibri" w:hAnsi="Calibri"/>
          <w:i/>
          <w:sz w:val="24"/>
          <w:szCs w:val="24"/>
          <w:lang w:eastAsia="nl-NL"/>
        </w:rPr>
      </w:pPr>
      <w:r>
        <w:rPr>
          <w:rFonts w:ascii="Calibri" w:hAnsi="Calibri"/>
          <w:i/>
          <w:sz w:val="24"/>
          <w:szCs w:val="24"/>
          <w:lang w:eastAsia="nl-NL"/>
        </w:rPr>
        <w:t xml:space="preserve">Donc A+B= </w:t>
      </w:r>
      <w:r w:rsidR="003444ED">
        <w:rPr>
          <w:rFonts w:ascii="Calibri" w:hAnsi="Calibri"/>
          <w:i/>
          <w:sz w:val="24"/>
          <w:szCs w:val="24"/>
          <w:lang w:eastAsia="nl-NL"/>
        </w:rPr>
        <w:t>2250 +510 = €2760</w:t>
      </w:r>
    </w:p>
    <w:p w14:paraId="21D7F720" w14:textId="77777777" w:rsidR="00D35517" w:rsidRPr="000B76A1" w:rsidRDefault="00D35517" w:rsidP="004370F1">
      <w:pPr>
        <w:spacing w:line="312" w:lineRule="auto"/>
        <w:rPr>
          <w:rFonts w:ascii="Times New Roman" w:hAnsi="Times New Roman"/>
          <w:sz w:val="24"/>
          <w:szCs w:val="24"/>
          <w:lang w:eastAsia="nl-NL"/>
        </w:rPr>
      </w:pPr>
    </w:p>
    <w:p w14:paraId="21D7F721" w14:textId="77777777" w:rsidR="000B76A1" w:rsidRPr="000B76A1" w:rsidRDefault="000B76A1" w:rsidP="002B205B">
      <w:pPr>
        <w:pStyle w:val="Kop3"/>
      </w:pPr>
      <w:bookmarkStart w:id="508" w:name="_Toc372809186"/>
      <w:bookmarkStart w:id="509" w:name="_Toc383007175"/>
      <w:bookmarkStart w:id="510" w:name="_Toc498092826"/>
      <w:bookmarkStart w:id="511" w:name="_Toc520905708"/>
      <w:r w:rsidRPr="000B76A1">
        <w:t>Propriétaire ou usufruitier</w:t>
      </w:r>
      <w:r w:rsidR="0072472C">
        <w:fldChar w:fldCharType="begin"/>
      </w:r>
      <w:r w:rsidR="0072472C">
        <w:instrText xml:space="preserve"> XE "</w:instrText>
      </w:r>
      <w:r w:rsidR="0072472C" w:rsidRPr="0072472C">
        <w:rPr>
          <w:rFonts w:ascii="Calibri" w:hAnsi="Calibri"/>
          <w:szCs w:val="24"/>
        </w:rPr>
        <w:instrText>usufruitier</w:instrText>
      </w:r>
      <w:r w:rsidR="0072472C">
        <w:instrText xml:space="preserve">" </w:instrText>
      </w:r>
      <w:r w:rsidR="0072472C">
        <w:fldChar w:fldCharType="end"/>
      </w:r>
      <w:r w:rsidRPr="000B76A1">
        <w:t xml:space="preserve"> de biens immeubles qui sont situés à l'étranger</w:t>
      </w:r>
      <w:r w:rsidRPr="000B76A1">
        <w:rPr>
          <w:vertAlign w:val="superscript"/>
        </w:rPr>
        <w:footnoteReference w:id="142"/>
      </w:r>
      <w:bookmarkEnd w:id="508"/>
      <w:bookmarkEnd w:id="509"/>
      <w:bookmarkEnd w:id="510"/>
      <w:bookmarkEnd w:id="511"/>
    </w:p>
    <w:p w14:paraId="21D7F722" w14:textId="77777777" w:rsidR="000B76A1" w:rsidRPr="000B76A1" w:rsidRDefault="000B76A1" w:rsidP="00D70977">
      <w:pPr>
        <w:spacing w:line="312" w:lineRule="auto"/>
        <w:ind w:left="720"/>
        <w:contextualSpacing/>
        <w:jc w:val="both"/>
        <w:rPr>
          <w:rFonts w:ascii="Times New Roman" w:hAnsi="Times New Roman"/>
          <w:sz w:val="24"/>
          <w:szCs w:val="24"/>
          <w:u w:val="single"/>
          <w:lang w:eastAsia="nl-NL"/>
        </w:rPr>
      </w:pPr>
    </w:p>
    <w:p w14:paraId="21D7F723" w14:textId="77777777" w:rsidR="00B01CCB" w:rsidRDefault="00882E57" w:rsidP="00882E57">
      <w:pPr>
        <w:spacing w:line="312" w:lineRule="auto"/>
        <w:ind w:left="993"/>
        <w:jc w:val="both"/>
        <w:rPr>
          <w:rFonts w:ascii="Calibri" w:hAnsi="Calibri"/>
          <w:sz w:val="24"/>
          <w:szCs w:val="24"/>
          <w:lang w:eastAsia="nl-NL"/>
        </w:rPr>
      </w:pPr>
      <w:r>
        <w:rPr>
          <w:rFonts w:ascii="Calibri" w:hAnsi="Calibri"/>
          <w:sz w:val="24"/>
          <w:szCs w:val="24"/>
          <w:lang w:eastAsia="nl-NL"/>
        </w:rPr>
        <w:t xml:space="preserve">Il est tenu compte des immeubles bâtis situés à l’étranger de la même manière que pour des immeubles bâtis en Belgique. </w:t>
      </w:r>
    </w:p>
    <w:p w14:paraId="21D7F724" w14:textId="77777777" w:rsidR="00B01CCB" w:rsidRDefault="00B01CCB" w:rsidP="00882E57">
      <w:pPr>
        <w:spacing w:line="312" w:lineRule="auto"/>
        <w:ind w:left="993"/>
        <w:jc w:val="both"/>
        <w:rPr>
          <w:rFonts w:ascii="Calibri" w:hAnsi="Calibri"/>
          <w:sz w:val="24"/>
          <w:szCs w:val="24"/>
          <w:lang w:eastAsia="nl-NL"/>
        </w:rPr>
      </w:pPr>
    </w:p>
    <w:p w14:paraId="21D7F725" w14:textId="77777777" w:rsidR="000B76A1" w:rsidRPr="000B76A1" w:rsidRDefault="00882E57" w:rsidP="00882E57">
      <w:pPr>
        <w:spacing w:line="312" w:lineRule="auto"/>
        <w:ind w:left="993"/>
        <w:jc w:val="both"/>
        <w:rPr>
          <w:rFonts w:ascii="Calibri" w:hAnsi="Calibri"/>
          <w:sz w:val="24"/>
          <w:szCs w:val="24"/>
          <w:lang w:eastAsia="nl-NL"/>
        </w:rPr>
      </w:pPr>
      <w:r>
        <w:rPr>
          <w:rFonts w:ascii="Calibri" w:hAnsi="Calibri"/>
          <w:sz w:val="24"/>
          <w:szCs w:val="24"/>
          <w:lang w:eastAsia="nl-NL"/>
        </w:rPr>
        <w:t>Pour le revenu cadastral, on se réfère à la base d’imposition analogue prévue par la loi fiscale du pays où est situé l’immeuble bâti.</w:t>
      </w:r>
    </w:p>
    <w:p w14:paraId="21D7F726" w14:textId="77777777" w:rsidR="000B76A1" w:rsidRPr="000B76A1" w:rsidRDefault="000B76A1" w:rsidP="004370F1">
      <w:pPr>
        <w:spacing w:line="312" w:lineRule="auto"/>
        <w:jc w:val="both"/>
        <w:rPr>
          <w:rFonts w:ascii="Calibri" w:hAnsi="Calibri"/>
          <w:sz w:val="24"/>
          <w:szCs w:val="24"/>
          <w:lang w:eastAsia="nl-NL"/>
        </w:rPr>
      </w:pPr>
    </w:p>
    <w:p w14:paraId="21D7F727" w14:textId="77777777" w:rsidR="000B76A1" w:rsidRPr="000B76A1" w:rsidRDefault="000B76A1" w:rsidP="002B205B">
      <w:pPr>
        <w:spacing w:line="312" w:lineRule="auto"/>
        <w:ind w:left="1068"/>
        <w:contextualSpacing/>
        <w:jc w:val="both"/>
        <w:rPr>
          <w:rFonts w:ascii="Calibri" w:hAnsi="Calibri"/>
          <w:sz w:val="24"/>
          <w:szCs w:val="24"/>
          <w:lang w:eastAsia="nl-NL"/>
        </w:rPr>
      </w:pPr>
      <w:r w:rsidRPr="000B76A1">
        <w:rPr>
          <w:rFonts w:ascii="Calibri" w:hAnsi="Calibri"/>
          <w:sz w:val="24"/>
          <w:szCs w:val="24"/>
          <w:lang w:eastAsia="nl-NL"/>
        </w:rPr>
        <w:t>À défaut de taxation, il peut être tenu compte le cas échéant du produit des loyers de ce bien.</w:t>
      </w:r>
    </w:p>
    <w:p w14:paraId="21D7F728" w14:textId="77777777" w:rsidR="000B76A1" w:rsidRPr="000B76A1" w:rsidRDefault="000B76A1" w:rsidP="002B205B">
      <w:pPr>
        <w:spacing w:line="312" w:lineRule="auto"/>
        <w:jc w:val="both"/>
        <w:rPr>
          <w:rFonts w:ascii="Calibri" w:hAnsi="Calibri"/>
          <w:sz w:val="24"/>
          <w:szCs w:val="24"/>
          <w:lang w:eastAsia="nl-NL"/>
        </w:rPr>
      </w:pPr>
    </w:p>
    <w:p w14:paraId="21D7F729" w14:textId="77777777" w:rsidR="000B76A1" w:rsidRDefault="000B76A1" w:rsidP="002B205B">
      <w:pPr>
        <w:spacing w:line="312" w:lineRule="auto"/>
        <w:rPr>
          <w:rFonts w:ascii="Times New Roman" w:hAnsi="Times New Roman"/>
          <w:sz w:val="24"/>
          <w:szCs w:val="24"/>
          <w:lang w:eastAsia="nl-NL"/>
        </w:rPr>
      </w:pPr>
    </w:p>
    <w:p w14:paraId="21D7F72A" w14:textId="77777777" w:rsidR="006D4B1A" w:rsidRDefault="006D4B1A" w:rsidP="002B205B">
      <w:pPr>
        <w:spacing w:line="312" w:lineRule="auto"/>
        <w:rPr>
          <w:rFonts w:ascii="Times New Roman" w:hAnsi="Times New Roman"/>
          <w:sz w:val="24"/>
          <w:szCs w:val="24"/>
          <w:lang w:eastAsia="nl-NL"/>
        </w:rPr>
      </w:pPr>
    </w:p>
    <w:p w14:paraId="21D7F72B" w14:textId="77777777" w:rsidR="006D4B1A" w:rsidRPr="000B76A1" w:rsidRDefault="006D4B1A" w:rsidP="002B205B">
      <w:pPr>
        <w:spacing w:line="312" w:lineRule="auto"/>
        <w:rPr>
          <w:rFonts w:ascii="Times New Roman" w:hAnsi="Times New Roman"/>
          <w:sz w:val="24"/>
          <w:szCs w:val="24"/>
          <w:lang w:eastAsia="nl-NL"/>
        </w:rPr>
      </w:pPr>
    </w:p>
    <w:p w14:paraId="21D7F72C" w14:textId="77777777" w:rsidR="000B76A1" w:rsidRPr="000B76A1" w:rsidRDefault="000B76A1" w:rsidP="002B205B">
      <w:pPr>
        <w:pStyle w:val="Kop3"/>
      </w:pPr>
      <w:bookmarkStart w:id="512" w:name="_Toc372809187"/>
      <w:bookmarkStart w:id="513" w:name="_Toc383007176"/>
      <w:bookmarkStart w:id="514" w:name="_Toc498092827"/>
      <w:bookmarkStart w:id="515" w:name="_Toc520905709"/>
      <w:r w:rsidRPr="000B76A1">
        <w:t>Bien immeuble grevé d'hypothèque</w:t>
      </w:r>
      <w:bookmarkEnd w:id="512"/>
      <w:bookmarkEnd w:id="513"/>
      <w:r w:rsidRPr="000B76A1">
        <w:t> </w:t>
      </w:r>
      <w:r w:rsidR="00BA1611">
        <w:rPr>
          <w:rStyle w:val="Voetnootmarkering"/>
        </w:rPr>
        <w:footnoteReference w:id="143"/>
      </w:r>
      <w:bookmarkEnd w:id="514"/>
      <w:bookmarkEnd w:id="515"/>
    </w:p>
    <w:p w14:paraId="21D7F72D" w14:textId="77777777" w:rsidR="000B76A1" w:rsidRPr="000B76A1" w:rsidRDefault="000B76A1" w:rsidP="00D70977">
      <w:pPr>
        <w:spacing w:line="312" w:lineRule="auto"/>
        <w:ind w:left="720"/>
        <w:contextualSpacing/>
        <w:jc w:val="both"/>
        <w:rPr>
          <w:rFonts w:ascii="Times New Roman" w:hAnsi="Times New Roman"/>
          <w:sz w:val="24"/>
          <w:szCs w:val="24"/>
          <w:u w:val="single"/>
          <w:lang w:eastAsia="nl-NL"/>
        </w:rPr>
      </w:pPr>
    </w:p>
    <w:p w14:paraId="21D7F72E" w14:textId="77777777" w:rsidR="000B76A1" w:rsidRPr="000B76A1" w:rsidRDefault="000B76A1" w:rsidP="008A6048">
      <w:pPr>
        <w:numPr>
          <w:ilvl w:val="0"/>
          <w:numId w:val="87"/>
        </w:numPr>
        <w:spacing w:line="312" w:lineRule="auto"/>
        <w:contextualSpacing/>
        <w:jc w:val="both"/>
        <w:rPr>
          <w:rFonts w:ascii="Calibri" w:hAnsi="Calibri"/>
          <w:sz w:val="24"/>
          <w:szCs w:val="24"/>
          <w:lang w:eastAsia="nl-NL"/>
        </w:rPr>
      </w:pPr>
      <w:r w:rsidRPr="000B76A1">
        <w:rPr>
          <w:rFonts w:ascii="Calibri" w:hAnsi="Calibri"/>
          <w:sz w:val="24"/>
          <w:szCs w:val="24"/>
          <w:lang w:eastAsia="nl-NL"/>
        </w:rPr>
        <w:t>Les intérêts hypothécaires</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intérêts hypothécaires</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w:t>
      </w:r>
      <w:r w:rsidRPr="002B205B">
        <w:rPr>
          <w:rFonts w:ascii="Calibri" w:hAnsi="Calibri"/>
          <w:sz w:val="24"/>
          <w:szCs w:val="24"/>
          <w:u w:val="single"/>
          <w:lang w:eastAsia="nl-NL"/>
        </w:rPr>
        <w:t>sont déduits des ressources</w:t>
      </w:r>
      <w:r w:rsidRPr="000B76A1">
        <w:rPr>
          <w:rFonts w:ascii="Calibri" w:hAnsi="Calibri"/>
          <w:sz w:val="24"/>
          <w:szCs w:val="24"/>
          <w:lang w:eastAsia="nl-NL"/>
        </w:rPr>
        <w:t xml:space="preserve"> à prendre en considération pour ce bien </w:t>
      </w:r>
      <w:r w:rsidRPr="002B205B">
        <w:rPr>
          <w:rFonts w:ascii="Calibri" w:hAnsi="Calibri"/>
          <w:sz w:val="24"/>
          <w:szCs w:val="24"/>
          <w:u w:val="single"/>
          <w:lang w:eastAsia="nl-NL"/>
        </w:rPr>
        <w:t>à condition que</w:t>
      </w:r>
      <w:r w:rsidRPr="000B76A1">
        <w:rPr>
          <w:rFonts w:ascii="Calibri" w:hAnsi="Calibri"/>
          <w:sz w:val="24"/>
          <w:szCs w:val="24"/>
          <w:lang w:eastAsia="nl-NL"/>
        </w:rPr>
        <w:t>:</w:t>
      </w:r>
    </w:p>
    <w:p w14:paraId="21D7F72F" w14:textId="77777777" w:rsidR="000B76A1" w:rsidRPr="000B76A1" w:rsidRDefault="000B76A1" w:rsidP="00D348C7">
      <w:pPr>
        <w:numPr>
          <w:ilvl w:val="0"/>
          <w:numId w:val="162"/>
        </w:numPr>
        <w:spacing w:line="312" w:lineRule="auto"/>
        <w:contextualSpacing/>
        <w:jc w:val="both"/>
        <w:rPr>
          <w:rFonts w:ascii="Calibri" w:hAnsi="Calibri"/>
          <w:sz w:val="24"/>
          <w:szCs w:val="24"/>
          <w:lang w:eastAsia="nl-NL"/>
        </w:rPr>
      </w:pPr>
      <w:r w:rsidRPr="000B76A1">
        <w:rPr>
          <w:rFonts w:ascii="Calibri" w:hAnsi="Calibri"/>
          <w:sz w:val="24"/>
          <w:szCs w:val="24"/>
          <w:lang w:eastAsia="nl-NL"/>
        </w:rPr>
        <w:t>La dette ait été contractée pour les besoins propres du demandeur</w:t>
      </w:r>
    </w:p>
    <w:p w14:paraId="21D7F730" w14:textId="77777777" w:rsidR="000B76A1" w:rsidRPr="000B76A1" w:rsidRDefault="000B76A1" w:rsidP="00D348C7">
      <w:pPr>
        <w:numPr>
          <w:ilvl w:val="0"/>
          <w:numId w:val="162"/>
        </w:numPr>
        <w:spacing w:line="312" w:lineRule="auto"/>
        <w:contextualSpacing/>
        <w:jc w:val="both"/>
        <w:rPr>
          <w:rFonts w:ascii="Calibri" w:hAnsi="Calibri"/>
          <w:sz w:val="24"/>
          <w:szCs w:val="24"/>
          <w:lang w:eastAsia="nl-NL"/>
        </w:rPr>
      </w:pPr>
      <w:r w:rsidRPr="000B76A1">
        <w:rPr>
          <w:rFonts w:ascii="Calibri" w:hAnsi="Calibri"/>
          <w:sz w:val="24"/>
          <w:szCs w:val="24"/>
          <w:lang w:eastAsia="nl-NL"/>
        </w:rPr>
        <w:t>Le demandeur prouve la destination du capital prêté</w:t>
      </w:r>
    </w:p>
    <w:p w14:paraId="21D7F731" w14:textId="77777777" w:rsidR="000B76A1" w:rsidRPr="000B76A1" w:rsidRDefault="000B76A1" w:rsidP="00D348C7">
      <w:pPr>
        <w:numPr>
          <w:ilvl w:val="0"/>
          <w:numId w:val="162"/>
        </w:numPr>
        <w:spacing w:line="312" w:lineRule="auto"/>
        <w:contextualSpacing/>
        <w:jc w:val="both"/>
        <w:rPr>
          <w:rFonts w:ascii="Calibri" w:hAnsi="Calibri"/>
          <w:sz w:val="24"/>
          <w:szCs w:val="24"/>
          <w:lang w:eastAsia="nl-NL"/>
        </w:rPr>
      </w:pPr>
      <w:r w:rsidRPr="000B76A1">
        <w:rPr>
          <w:rFonts w:ascii="Calibri" w:hAnsi="Calibri"/>
          <w:sz w:val="24"/>
          <w:szCs w:val="24"/>
          <w:lang w:eastAsia="nl-NL"/>
        </w:rPr>
        <w:t>Le demandeur prouve que les intérêts hypothécaires</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intérêts hypothécaires</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étaient exigibles</w:t>
      </w:r>
    </w:p>
    <w:p w14:paraId="21D7F732" w14:textId="77777777" w:rsidR="000B76A1" w:rsidRPr="000B76A1" w:rsidRDefault="000B76A1" w:rsidP="00D348C7">
      <w:pPr>
        <w:numPr>
          <w:ilvl w:val="0"/>
          <w:numId w:val="162"/>
        </w:numPr>
        <w:spacing w:line="312" w:lineRule="auto"/>
        <w:contextualSpacing/>
        <w:jc w:val="both"/>
        <w:rPr>
          <w:rFonts w:ascii="Calibri" w:hAnsi="Calibri"/>
          <w:sz w:val="24"/>
          <w:szCs w:val="24"/>
          <w:lang w:eastAsia="nl-NL"/>
        </w:rPr>
      </w:pPr>
      <w:r w:rsidRPr="000B76A1">
        <w:rPr>
          <w:rFonts w:ascii="Calibri" w:hAnsi="Calibri"/>
          <w:sz w:val="24"/>
          <w:szCs w:val="24"/>
          <w:lang w:eastAsia="nl-NL"/>
        </w:rPr>
        <w:t>Le demandeur prouve que les intérêts hypothécaires</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intérêts hypothécaires</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ont réellement été acquittés pour l'année précédant celle de la prise de cours de la décision.</w:t>
      </w:r>
    </w:p>
    <w:p w14:paraId="21D7F733" w14:textId="77777777" w:rsidR="000B76A1" w:rsidRPr="000B76A1" w:rsidRDefault="000B76A1" w:rsidP="00D70977">
      <w:pPr>
        <w:spacing w:line="312" w:lineRule="auto"/>
        <w:ind w:left="720"/>
        <w:contextualSpacing/>
        <w:rPr>
          <w:rFonts w:ascii="Times New Roman" w:hAnsi="Times New Roman"/>
          <w:sz w:val="24"/>
          <w:szCs w:val="24"/>
          <w:lang w:eastAsia="nl-NL"/>
        </w:rPr>
      </w:pPr>
    </w:p>
    <w:p w14:paraId="21D7F734" w14:textId="77777777" w:rsidR="000B76A1" w:rsidRPr="000B76A1" w:rsidRDefault="000B76A1" w:rsidP="008A6048">
      <w:pPr>
        <w:numPr>
          <w:ilvl w:val="0"/>
          <w:numId w:val="87"/>
        </w:numPr>
        <w:spacing w:line="312" w:lineRule="auto"/>
        <w:contextualSpacing/>
        <w:jc w:val="both"/>
        <w:rPr>
          <w:rFonts w:ascii="Calibri" w:hAnsi="Calibri"/>
          <w:sz w:val="24"/>
          <w:szCs w:val="24"/>
          <w:lang w:eastAsia="nl-NL"/>
        </w:rPr>
      </w:pPr>
      <w:r w:rsidRPr="000B76A1">
        <w:rPr>
          <w:rFonts w:ascii="Calibri" w:hAnsi="Calibri"/>
          <w:sz w:val="24"/>
          <w:szCs w:val="24"/>
          <w:lang w:eastAsia="nl-NL"/>
        </w:rPr>
        <w:t xml:space="preserve">Si le </w:t>
      </w:r>
      <w:r w:rsidRPr="002B205B">
        <w:rPr>
          <w:rFonts w:ascii="Calibri" w:hAnsi="Calibri"/>
          <w:sz w:val="24"/>
          <w:szCs w:val="24"/>
          <w:u w:val="single"/>
          <w:lang w:eastAsia="nl-NL"/>
        </w:rPr>
        <w:t>demandeur est propriétaire ou usufruitier</w:t>
      </w:r>
      <w:r w:rsidR="0072472C">
        <w:rPr>
          <w:rFonts w:ascii="Calibri" w:hAnsi="Calibri"/>
          <w:sz w:val="24"/>
          <w:szCs w:val="24"/>
          <w:u w:val="single"/>
          <w:lang w:eastAsia="nl-NL"/>
        </w:rPr>
        <w:fldChar w:fldCharType="begin"/>
      </w:r>
      <w:r w:rsidR="0072472C">
        <w:instrText xml:space="preserve"> XE "</w:instrText>
      </w:r>
      <w:r w:rsidR="0072472C" w:rsidRPr="003470B7">
        <w:rPr>
          <w:rFonts w:ascii="Calibri" w:hAnsi="Calibri"/>
          <w:sz w:val="24"/>
          <w:szCs w:val="24"/>
          <w:lang w:eastAsia="nl-NL"/>
        </w:rPr>
        <w:instrText>usufruitier</w:instrText>
      </w:r>
      <w:r w:rsidR="0072472C">
        <w:instrText xml:space="preserve">" </w:instrText>
      </w:r>
      <w:r w:rsidR="0072472C">
        <w:rPr>
          <w:rFonts w:ascii="Calibri" w:hAnsi="Calibri"/>
          <w:sz w:val="24"/>
          <w:szCs w:val="24"/>
          <w:u w:val="single"/>
          <w:lang w:eastAsia="nl-NL"/>
        </w:rPr>
        <w:fldChar w:fldCharType="end"/>
      </w:r>
      <w:r w:rsidRPr="002B205B">
        <w:rPr>
          <w:rFonts w:ascii="Calibri" w:hAnsi="Calibri"/>
          <w:sz w:val="24"/>
          <w:szCs w:val="24"/>
          <w:u w:val="single"/>
          <w:lang w:eastAsia="nl-NL"/>
        </w:rPr>
        <w:t xml:space="preserve"> en indivision</w:t>
      </w:r>
      <w:r w:rsidRPr="000B76A1">
        <w:rPr>
          <w:rFonts w:ascii="Calibri" w:hAnsi="Calibri"/>
          <w:sz w:val="24"/>
          <w:szCs w:val="24"/>
          <w:lang w:eastAsia="nl-NL"/>
        </w:rPr>
        <w:t>, le montant des intérêts hypothécaires</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intérêts hypothécaires</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est multiplié par la fraction exprimant l'importance du droit du demandeur à ce bien.</w:t>
      </w:r>
    </w:p>
    <w:p w14:paraId="21D7F735" w14:textId="77777777" w:rsidR="000B76A1" w:rsidRPr="000B76A1" w:rsidRDefault="000B76A1" w:rsidP="00D70977">
      <w:pPr>
        <w:spacing w:line="312" w:lineRule="auto"/>
        <w:ind w:left="720"/>
        <w:contextualSpacing/>
        <w:jc w:val="both"/>
        <w:rPr>
          <w:rFonts w:ascii="Calibri" w:hAnsi="Calibri"/>
          <w:sz w:val="24"/>
          <w:szCs w:val="24"/>
          <w:lang w:eastAsia="nl-NL"/>
        </w:rPr>
      </w:pPr>
    </w:p>
    <w:p w14:paraId="21D7F736" w14:textId="77777777" w:rsidR="000B76A1" w:rsidRPr="000B76A1" w:rsidRDefault="000B76A1" w:rsidP="008A6048">
      <w:pPr>
        <w:numPr>
          <w:ilvl w:val="0"/>
          <w:numId w:val="87"/>
        </w:numPr>
        <w:spacing w:line="312" w:lineRule="auto"/>
        <w:contextualSpacing/>
        <w:jc w:val="both"/>
        <w:rPr>
          <w:rFonts w:ascii="Calibri" w:hAnsi="Calibri"/>
          <w:sz w:val="24"/>
          <w:szCs w:val="24"/>
          <w:lang w:eastAsia="nl-NL"/>
        </w:rPr>
      </w:pPr>
      <w:r w:rsidRPr="000B76A1">
        <w:rPr>
          <w:rFonts w:ascii="Calibri" w:hAnsi="Calibri"/>
          <w:sz w:val="24"/>
          <w:szCs w:val="24"/>
          <w:lang w:eastAsia="nl-NL"/>
        </w:rPr>
        <w:t xml:space="preserve">La déduction </w:t>
      </w:r>
      <w:r w:rsidR="003444ED" w:rsidRPr="002B205B">
        <w:rPr>
          <w:rFonts w:ascii="Calibri" w:hAnsi="Calibri"/>
          <w:sz w:val="24"/>
          <w:szCs w:val="24"/>
          <w:u w:val="single"/>
          <w:lang w:eastAsia="nl-NL"/>
        </w:rPr>
        <w:t>ne peut pas être supérieur</w:t>
      </w:r>
      <w:r w:rsidR="00B01CCB">
        <w:rPr>
          <w:rFonts w:ascii="Calibri" w:hAnsi="Calibri"/>
          <w:sz w:val="24"/>
          <w:szCs w:val="24"/>
          <w:u w:val="single"/>
          <w:lang w:eastAsia="nl-NL"/>
        </w:rPr>
        <w:t>e</w:t>
      </w:r>
      <w:r w:rsidR="003444ED" w:rsidRPr="002B205B">
        <w:rPr>
          <w:rFonts w:ascii="Calibri" w:hAnsi="Calibri"/>
          <w:sz w:val="24"/>
          <w:szCs w:val="24"/>
          <w:u w:val="single"/>
          <w:lang w:eastAsia="nl-NL"/>
        </w:rPr>
        <w:t xml:space="preserve"> à</w:t>
      </w:r>
      <w:r w:rsidRPr="002B205B">
        <w:rPr>
          <w:rFonts w:ascii="Calibri" w:hAnsi="Calibri"/>
          <w:sz w:val="24"/>
          <w:szCs w:val="24"/>
          <w:u w:val="single"/>
          <w:lang w:eastAsia="nl-NL"/>
        </w:rPr>
        <w:t xml:space="preserve"> la moitié du montant</w:t>
      </w:r>
      <w:r w:rsidRPr="000B76A1">
        <w:rPr>
          <w:rFonts w:ascii="Calibri" w:hAnsi="Calibri"/>
          <w:sz w:val="24"/>
          <w:szCs w:val="24"/>
          <w:lang w:eastAsia="nl-NL"/>
        </w:rPr>
        <w:t xml:space="preserve"> à prendre en considération.</w:t>
      </w:r>
    </w:p>
    <w:p w14:paraId="21D7F737" w14:textId="77777777" w:rsidR="000B76A1" w:rsidRPr="000B76A1" w:rsidRDefault="000B76A1" w:rsidP="00D70977">
      <w:pPr>
        <w:spacing w:line="312" w:lineRule="auto"/>
        <w:ind w:left="720"/>
        <w:contextualSpacing/>
        <w:rPr>
          <w:rFonts w:ascii="Times New Roman" w:hAnsi="Times New Roman"/>
          <w:sz w:val="24"/>
          <w:szCs w:val="24"/>
          <w:lang w:eastAsia="nl-NL"/>
        </w:rPr>
      </w:pPr>
    </w:p>
    <w:p w14:paraId="21D7F738" w14:textId="77777777" w:rsidR="000B76A1" w:rsidRPr="000B76A1" w:rsidRDefault="000B76A1" w:rsidP="008A6048">
      <w:pPr>
        <w:numPr>
          <w:ilvl w:val="0"/>
          <w:numId w:val="87"/>
        </w:numPr>
        <w:spacing w:line="312" w:lineRule="auto"/>
        <w:contextualSpacing/>
        <w:jc w:val="both"/>
        <w:rPr>
          <w:rFonts w:ascii="Calibri" w:hAnsi="Calibri"/>
          <w:sz w:val="24"/>
          <w:szCs w:val="24"/>
          <w:lang w:eastAsia="nl-NL"/>
        </w:rPr>
      </w:pPr>
      <w:r w:rsidRPr="002B205B">
        <w:rPr>
          <w:rFonts w:ascii="Calibri" w:hAnsi="Calibri"/>
          <w:sz w:val="24"/>
          <w:szCs w:val="24"/>
          <w:u w:val="single"/>
          <w:lang w:eastAsia="nl-NL"/>
        </w:rPr>
        <w:t>Lorsqu’il est tenu compte des revenus locatifs d’un bien</w:t>
      </w:r>
      <w:r w:rsidRPr="000B76A1">
        <w:rPr>
          <w:rFonts w:ascii="Calibri" w:hAnsi="Calibri"/>
          <w:sz w:val="24"/>
          <w:szCs w:val="24"/>
          <w:lang w:eastAsia="nl-NL"/>
        </w:rPr>
        <w:t>, la déduction des intérêts hypothécaires</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intérêts hypothécaires</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ne peut pas être appliquée.</w:t>
      </w:r>
    </w:p>
    <w:p w14:paraId="21D7F739" w14:textId="77777777" w:rsidR="000B76A1" w:rsidRPr="000B76A1" w:rsidRDefault="000B76A1" w:rsidP="00D70977">
      <w:pPr>
        <w:spacing w:line="312" w:lineRule="auto"/>
        <w:ind w:left="720"/>
        <w:contextualSpacing/>
        <w:rPr>
          <w:rFonts w:ascii="Times New Roman" w:hAnsi="Times New Roman"/>
          <w:sz w:val="24"/>
          <w:szCs w:val="24"/>
          <w:lang w:eastAsia="nl-NL"/>
        </w:rPr>
      </w:pPr>
    </w:p>
    <w:p w14:paraId="21D7F73A" w14:textId="77777777" w:rsidR="000B76A1" w:rsidRPr="004370F1" w:rsidRDefault="000B76A1" w:rsidP="002B205B">
      <w:pPr>
        <w:spacing w:line="312" w:lineRule="auto"/>
        <w:ind w:left="1701"/>
        <w:jc w:val="both"/>
        <w:rPr>
          <w:rFonts w:ascii="Calibri" w:hAnsi="Calibri"/>
          <w:i/>
          <w:sz w:val="24"/>
          <w:szCs w:val="24"/>
          <w:lang w:eastAsia="nl-NL"/>
        </w:rPr>
      </w:pPr>
      <w:r w:rsidRPr="002B205B">
        <w:rPr>
          <w:rFonts w:ascii="Calibri" w:hAnsi="Calibri"/>
          <w:i/>
          <w:sz w:val="24"/>
          <w:szCs w:val="24"/>
          <w:lang w:eastAsia="nl-NL"/>
        </w:rPr>
        <w:t>Exemple</w:t>
      </w:r>
      <w:r w:rsidRPr="004370F1">
        <w:rPr>
          <w:rFonts w:ascii="Calibri" w:hAnsi="Calibri"/>
          <w:i/>
          <w:sz w:val="24"/>
          <w:szCs w:val="24"/>
          <w:lang w:eastAsia="nl-NL"/>
        </w:rPr>
        <w:t> :</w:t>
      </w:r>
    </w:p>
    <w:p w14:paraId="21D7F73B"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Bien immeuble bâti</w:t>
      </w:r>
    </w:p>
    <w:p w14:paraId="21D7F73C"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Revenu cadastral: € 2000</w:t>
      </w:r>
    </w:p>
    <w:p w14:paraId="21D7F73D"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Pleine propriété</w:t>
      </w:r>
    </w:p>
    <w:p w14:paraId="21D7F73E"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1 enfant à charge</w:t>
      </w:r>
    </w:p>
    <w:p w14:paraId="21D7F73F"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Intérêts hypothécaires: € 2500</w:t>
      </w:r>
    </w:p>
    <w:p w14:paraId="21D7F740" w14:textId="77777777" w:rsidR="001429E2" w:rsidRDefault="001429E2" w:rsidP="002B205B">
      <w:pPr>
        <w:spacing w:line="312" w:lineRule="auto"/>
        <w:ind w:left="1701"/>
        <w:jc w:val="both"/>
        <w:rPr>
          <w:rFonts w:ascii="Calibri" w:hAnsi="Calibri"/>
          <w:i/>
          <w:sz w:val="24"/>
          <w:szCs w:val="24"/>
          <w:lang w:eastAsia="nl-NL"/>
        </w:rPr>
      </w:pPr>
    </w:p>
    <w:p w14:paraId="21D7F741" w14:textId="77777777" w:rsidR="000B76A1" w:rsidRPr="000B76A1" w:rsidRDefault="000B76A1" w:rsidP="001101E0">
      <w:pPr>
        <w:spacing w:line="312" w:lineRule="auto"/>
        <w:ind w:left="1701"/>
        <w:jc w:val="both"/>
        <w:rPr>
          <w:rFonts w:ascii="Calibri" w:hAnsi="Calibri"/>
          <w:i/>
          <w:sz w:val="24"/>
          <w:szCs w:val="24"/>
          <w:lang w:eastAsia="nl-NL"/>
        </w:rPr>
      </w:pPr>
      <w:r w:rsidRPr="000B76A1">
        <w:rPr>
          <w:rFonts w:ascii="Calibri" w:hAnsi="Calibri"/>
          <w:i/>
          <w:sz w:val="24"/>
          <w:szCs w:val="24"/>
          <w:lang w:eastAsia="nl-NL"/>
        </w:rPr>
        <w:t xml:space="preserve">Calcul: </w:t>
      </w:r>
      <w:r w:rsidRPr="000B76A1">
        <w:rPr>
          <w:rFonts w:ascii="Calibri" w:hAnsi="Calibri"/>
          <w:i/>
          <w:sz w:val="24"/>
          <w:szCs w:val="24"/>
          <w:lang w:eastAsia="nl-NL"/>
        </w:rPr>
        <w:tab/>
        <w:t>Exonération: 750 + 125 = 875</w:t>
      </w:r>
    </w:p>
    <w:p w14:paraId="21D7F742"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2.000 – 875 = 1.125</w:t>
      </w:r>
    </w:p>
    <w:p w14:paraId="21D7F743"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1.125 x 3 = € 3.375</w:t>
      </w:r>
    </w:p>
    <w:p w14:paraId="21D7F744" w14:textId="77777777" w:rsidR="000B76A1" w:rsidRPr="000B76A1" w:rsidRDefault="000B76A1" w:rsidP="004370F1">
      <w:pPr>
        <w:spacing w:line="312" w:lineRule="auto"/>
        <w:ind w:left="708"/>
        <w:jc w:val="both"/>
        <w:rPr>
          <w:rFonts w:ascii="Calibri" w:hAnsi="Calibri"/>
          <w:i/>
          <w:sz w:val="24"/>
          <w:szCs w:val="24"/>
          <w:lang w:eastAsia="nl-NL"/>
        </w:rPr>
      </w:pPr>
    </w:p>
    <w:p w14:paraId="21D7F745" w14:textId="77777777" w:rsidR="000B76A1" w:rsidRPr="000B76A1" w:rsidRDefault="000B76A1" w:rsidP="002B205B">
      <w:pPr>
        <w:spacing w:line="312" w:lineRule="auto"/>
        <w:ind w:left="1416"/>
        <w:jc w:val="both"/>
        <w:rPr>
          <w:rFonts w:ascii="Calibri" w:hAnsi="Calibri"/>
          <w:i/>
          <w:sz w:val="24"/>
          <w:szCs w:val="24"/>
          <w:lang w:eastAsia="nl-NL"/>
        </w:rPr>
      </w:pPr>
      <w:r w:rsidRPr="000B76A1">
        <w:rPr>
          <w:rFonts w:ascii="Calibri" w:hAnsi="Calibri"/>
          <w:i/>
          <w:sz w:val="24"/>
          <w:szCs w:val="24"/>
          <w:lang w:eastAsia="nl-NL"/>
        </w:rPr>
        <w:t>La déduction des intérêts hypothécaires</w:t>
      </w:r>
      <w:r w:rsidR="0072472C">
        <w:rPr>
          <w:rFonts w:ascii="Calibri" w:hAnsi="Calibri"/>
          <w:i/>
          <w:sz w:val="24"/>
          <w:szCs w:val="24"/>
          <w:lang w:eastAsia="nl-NL"/>
        </w:rPr>
        <w:fldChar w:fldCharType="begin"/>
      </w:r>
      <w:r w:rsidR="0072472C">
        <w:instrText xml:space="preserve"> XE "</w:instrText>
      </w:r>
      <w:r w:rsidR="0072472C" w:rsidRPr="003470B7">
        <w:rPr>
          <w:rFonts w:ascii="Calibri" w:hAnsi="Calibri"/>
          <w:sz w:val="24"/>
          <w:szCs w:val="24"/>
          <w:lang w:eastAsia="nl-NL"/>
        </w:rPr>
        <w:instrText>intérêts hypothécaires</w:instrText>
      </w:r>
      <w:r w:rsidR="0072472C">
        <w:instrText xml:space="preserve">" </w:instrText>
      </w:r>
      <w:r w:rsidR="0072472C">
        <w:rPr>
          <w:rFonts w:ascii="Calibri" w:hAnsi="Calibri"/>
          <w:i/>
          <w:sz w:val="24"/>
          <w:szCs w:val="24"/>
          <w:lang w:eastAsia="nl-NL"/>
        </w:rPr>
        <w:fldChar w:fldCharType="end"/>
      </w:r>
      <w:r w:rsidRPr="000B76A1">
        <w:rPr>
          <w:rFonts w:ascii="Calibri" w:hAnsi="Calibri"/>
          <w:i/>
          <w:sz w:val="24"/>
          <w:szCs w:val="24"/>
          <w:lang w:eastAsia="nl-NL"/>
        </w:rPr>
        <w:t xml:space="preserve"> équivaut au maximum à la moitié du montant à prendre en considération: 3.375 : 2 = 1.687,50</w:t>
      </w:r>
    </w:p>
    <w:p w14:paraId="21D7F746" w14:textId="77777777" w:rsidR="000B76A1" w:rsidRPr="000B76A1" w:rsidRDefault="000B76A1" w:rsidP="002B205B">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Donc pas de déduction des intérêts hypothécaires</w:t>
      </w:r>
      <w:r w:rsidR="0072472C">
        <w:rPr>
          <w:rFonts w:ascii="Calibri" w:hAnsi="Calibri"/>
          <w:i/>
          <w:sz w:val="24"/>
          <w:szCs w:val="24"/>
          <w:lang w:eastAsia="nl-NL"/>
        </w:rPr>
        <w:fldChar w:fldCharType="begin"/>
      </w:r>
      <w:r w:rsidR="0072472C">
        <w:instrText xml:space="preserve"> XE "</w:instrText>
      </w:r>
      <w:r w:rsidR="0072472C" w:rsidRPr="003470B7">
        <w:rPr>
          <w:rFonts w:ascii="Calibri" w:hAnsi="Calibri"/>
          <w:sz w:val="24"/>
          <w:szCs w:val="24"/>
          <w:lang w:eastAsia="nl-NL"/>
        </w:rPr>
        <w:instrText>intérêts hypothécaires</w:instrText>
      </w:r>
      <w:r w:rsidR="0072472C">
        <w:instrText xml:space="preserve">" </w:instrText>
      </w:r>
      <w:r w:rsidR="0072472C">
        <w:rPr>
          <w:rFonts w:ascii="Calibri" w:hAnsi="Calibri"/>
          <w:i/>
          <w:sz w:val="24"/>
          <w:szCs w:val="24"/>
          <w:lang w:eastAsia="nl-NL"/>
        </w:rPr>
        <w:fldChar w:fldCharType="end"/>
      </w:r>
      <w:r w:rsidRPr="000B76A1">
        <w:rPr>
          <w:rFonts w:ascii="Calibri" w:hAnsi="Calibri"/>
          <w:i/>
          <w:sz w:val="24"/>
          <w:szCs w:val="24"/>
          <w:lang w:eastAsia="nl-NL"/>
        </w:rPr>
        <w:t xml:space="preserve"> de € 2500.</w:t>
      </w:r>
    </w:p>
    <w:p w14:paraId="21D7F747" w14:textId="77777777" w:rsidR="000B76A1" w:rsidRPr="000B76A1" w:rsidRDefault="000B76A1" w:rsidP="002B205B">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3.375 – 1.687,50 = € 1.687,50 de revenus sur base annuelle</w:t>
      </w:r>
    </w:p>
    <w:p w14:paraId="21D7F749" w14:textId="77777777" w:rsidR="000B76A1" w:rsidRPr="000B76A1" w:rsidRDefault="000B76A1" w:rsidP="002B205B">
      <w:pPr>
        <w:pStyle w:val="Kop3"/>
      </w:pPr>
      <w:bookmarkStart w:id="516" w:name="_Toc384636170"/>
      <w:bookmarkStart w:id="517" w:name="_Toc384636171"/>
      <w:bookmarkStart w:id="518" w:name="_Toc372809188"/>
      <w:bookmarkStart w:id="519" w:name="_Toc383007177"/>
      <w:bookmarkStart w:id="520" w:name="_Toc498092828"/>
      <w:bookmarkStart w:id="521" w:name="_Toc520905710"/>
      <w:bookmarkEnd w:id="516"/>
      <w:bookmarkEnd w:id="517"/>
      <w:r w:rsidRPr="000B76A1">
        <w:t>Bien immeuble acquis au moyen d'une rente viagère</w:t>
      </w:r>
      <w:r w:rsidR="0072472C">
        <w:fldChar w:fldCharType="begin"/>
      </w:r>
      <w:r w:rsidR="0072472C">
        <w:instrText xml:space="preserve"> XE "</w:instrText>
      </w:r>
      <w:r w:rsidR="0072472C" w:rsidRPr="0072472C">
        <w:rPr>
          <w:rFonts w:ascii="Calibri" w:hAnsi="Calibri"/>
          <w:szCs w:val="24"/>
        </w:rPr>
        <w:instrText>rente viagère</w:instrText>
      </w:r>
      <w:r w:rsidR="0072472C">
        <w:instrText xml:space="preserve">" </w:instrText>
      </w:r>
      <w:r w:rsidR="0072472C">
        <w:fldChar w:fldCharType="end"/>
      </w:r>
      <w:r w:rsidR="002B205B">
        <w:rPr>
          <w:rStyle w:val="Voetnootmarkering"/>
        </w:rPr>
        <w:footnoteReference w:id="144"/>
      </w:r>
      <w:bookmarkEnd w:id="518"/>
      <w:bookmarkEnd w:id="519"/>
      <w:bookmarkEnd w:id="520"/>
      <w:bookmarkEnd w:id="521"/>
    </w:p>
    <w:p w14:paraId="21D7F74A" w14:textId="77777777" w:rsidR="000B76A1" w:rsidRPr="000B76A1" w:rsidRDefault="000B76A1" w:rsidP="00D70977">
      <w:pPr>
        <w:spacing w:line="312" w:lineRule="auto"/>
        <w:ind w:left="1440"/>
        <w:contextualSpacing/>
        <w:jc w:val="both"/>
        <w:rPr>
          <w:rFonts w:ascii="Times New Roman" w:hAnsi="Times New Roman"/>
          <w:sz w:val="24"/>
          <w:szCs w:val="24"/>
          <w:lang w:eastAsia="nl-NL"/>
        </w:rPr>
      </w:pPr>
    </w:p>
    <w:p w14:paraId="21D7F74B" w14:textId="77777777" w:rsidR="000B76A1" w:rsidRPr="000B76A1" w:rsidRDefault="000B76A1" w:rsidP="008A6048">
      <w:pPr>
        <w:numPr>
          <w:ilvl w:val="0"/>
          <w:numId w:val="88"/>
        </w:numPr>
        <w:spacing w:line="312" w:lineRule="auto"/>
        <w:contextualSpacing/>
        <w:jc w:val="both"/>
        <w:rPr>
          <w:rFonts w:ascii="Calibri" w:hAnsi="Calibri"/>
          <w:sz w:val="24"/>
          <w:szCs w:val="24"/>
          <w:lang w:eastAsia="nl-NL"/>
        </w:rPr>
      </w:pPr>
      <w:r w:rsidRPr="000B76A1">
        <w:rPr>
          <w:rFonts w:ascii="Calibri" w:hAnsi="Calibri"/>
          <w:sz w:val="24"/>
          <w:szCs w:val="24"/>
          <w:lang w:eastAsia="nl-NL"/>
        </w:rPr>
        <w:t>Le montant de la rente viagère</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rente viagère</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peut être déduit des ressources à prendre en considération pour le bien à condition que le demandeur ait effectivement payé la rente viagère.</w:t>
      </w:r>
    </w:p>
    <w:p w14:paraId="21D7F74C" w14:textId="77777777" w:rsidR="000B76A1" w:rsidRPr="000B76A1" w:rsidRDefault="000B76A1" w:rsidP="00D70977">
      <w:pPr>
        <w:spacing w:line="312" w:lineRule="auto"/>
        <w:ind w:left="1080"/>
        <w:jc w:val="both"/>
        <w:rPr>
          <w:rFonts w:ascii="Calibri" w:hAnsi="Calibri"/>
          <w:sz w:val="24"/>
          <w:szCs w:val="24"/>
          <w:lang w:eastAsia="nl-NL"/>
        </w:rPr>
      </w:pPr>
    </w:p>
    <w:p w14:paraId="21D7F74D" w14:textId="77777777" w:rsidR="000B76A1" w:rsidRPr="000B76A1" w:rsidRDefault="000B76A1" w:rsidP="008A6048">
      <w:pPr>
        <w:numPr>
          <w:ilvl w:val="0"/>
          <w:numId w:val="88"/>
        </w:numPr>
        <w:spacing w:line="312" w:lineRule="auto"/>
        <w:contextualSpacing/>
        <w:jc w:val="both"/>
        <w:rPr>
          <w:rFonts w:ascii="Calibri" w:hAnsi="Calibri"/>
          <w:sz w:val="24"/>
          <w:szCs w:val="24"/>
          <w:lang w:eastAsia="nl-NL"/>
        </w:rPr>
      </w:pPr>
      <w:r w:rsidRPr="000B76A1">
        <w:rPr>
          <w:rFonts w:ascii="Calibri" w:hAnsi="Calibri"/>
          <w:sz w:val="24"/>
          <w:szCs w:val="24"/>
          <w:lang w:eastAsia="nl-NL"/>
        </w:rPr>
        <w:t>Si le demandeur est propriétaire ou usufruitier</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usufruitier</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en indivision, le montant de la rente viagère</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rente viagère</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est multiplié par la fraction exprimant l'importance du droit du demandeur à ce bien.</w:t>
      </w:r>
    </w:p>
    <w:p w14:paraId="21D7F74E" w14:textId="77777777" w:rsidR="000B76A1" w:rsidRPr="000B76A1" w:rsidRDefault="000B76A1" w:rsidP="00D70977">
      <w:pPr>
        <w:spacing w:line="312" w:lineRule="auto"/>
        <w:ind w:left="1080"/>
        <w:jc w:val="both"/>
        <w:rPr>
          <w:rFonts w:ascii="Calibri" w:hAnsi="Calibri"/>
          <w:sz w:val="24"/>
          <w:szCs w:val="24"/>
          <w:lang w:eastAsia="nl-NL"/>
        </w:rPr>
      </w:pPr>
    </w:p>
    <w:p w14:paraId="21D7F74F" w14:textId="77777777" w:rsidR="000B76A1" w:rsidRPr="000B76A1" w:rsidRDefault="000B76A1" w:rsidP="008A6048">
      <w:pPr>
        <w:numPr>
          <w:ilvl w:val="0"/>
          <w:numId w:val="88"/>
        </w:numPr>
        <w:spacing w:line="312" w:lineRule="auto"/>
        <w:contextualSpacing/>
        <w:jc w:val="both"/>
        <w:rPr>
          <w:rFonts w:ascii="Calibri" w:hAnsi="Calibri"/>
          <w:sz w:val="24"/>
          <w:szCs w:val="24"/>
          <w:lang w:eastAsia="nl-NL"/>
        </w:rPr>
      </w:pPr>
      <w:r w:rsidRPr="000B76A1">
        <w:rPr>
          <w:rFonts w:ascii="Calibri" w:hAnsi="Calibri"/>
          <w:sz w:val="24"/>
          <w:szCs w:val="24"/>
          <w:lang w:eastAsia="nl-NL"/>
        </w:rPr>
        <w:t>La déduction peut atteindre maximum la moitié du montant à prendre en considération.</w:t>
      </w:r>
    </w:p>
    <w:p w14:paraId="21D7F750" w14:textId="77777777" w:rsidR="000B76A1" w:rsidRPr="004370F1" w:rsidRDefault="000B76A1" w:rsidP="00D70977">
      <w:pPr>
        <w:spacing w:line="312" w:lineRule="auto"/>
        <w:jc w:val="both"/>
        <w:rPr>
          <w:rFonts w:ascii="Calibri" w:hAnsi="Calibri"/>
          <w:sz w:val="24"/>
          <w:szCs w:val="24"/>
          <w:lang w:eastAsia="nl-NL"/>
        </w:rPr>
      </w:pPr>
    </w:p>
    <w:p w14:paraId="21D7F751" w14:textId="77777777" w:rsidR="000B76A1" w:rsidRDefault="000B76A1" w:rsidP="002B205B">
      <w:pPr>
        <w:spacing w:line="312" w:lineRule="auto"/>
        <w:ind w:left="1134" w:firstLine="284"/>
        <w:jc w:val="both"/>
        <w:rPr>
          <w:rFonts w:ascii="Calibri" w:hAnsi="Calibri"/>
          <w:i/>
          <w:sz w:val="24"/>
          <w:szCs w:val="24"/>
          <w:lang w:eastAsia="nl-NL"/>
        </w:rPr>
      </w:pPr>
      <w:r w:rsidRPr="002B205B">
        <w:rPr>
          <w:rFonts w:ascii="Calibri" w:hAnsi="Calibri"/>
          <w:i/>
          <w:sz w:val="24"/>
          <w:szCs w:val="24"/>
          <w:lang w:eastAsia="nl-NL"/>
        </w:rPr>
        <w:t>Exemple :</w:t>
      </w:r>
    </w:p>
    <w:p w14:paraId="21D7F752" w14:textId="77777777" w:rsidR="001101E0" w:rsidRPr="002B205B" w:rsidRDefault="001101E0" w:rsidP="002B205B">
      <w:pPr>
        <w:spacing w:line="312" w:lineRule="auto"/>
        <w:ind w:left="1134" w:firstLine="284"/>
        <w:jc w:val="both"/>
        <w:rPr>
          <w:rFonts w:ascii="Calibri" w:hAnsi="Calibri"/>
          <w:i/>
          <w:sz w:val="24"/>
          <w:szCs w:val="24"/>
          <w:lang w:eastAsia="nl-NL"/>
        </w:rPr>
      </w:pPr>
    </w:p>
    <w:p w14:paraId="21D7F753" w14:textId="77777777" w:rsidR="000B76A1" w:rsidRPr="000B76A1" w:rsidRDefault="000B76A1" w:rsidP="002B205B">
      <w:pPr>
        <w:spacing w:line="312" w:lineRule="auto"/>
        <w:ind w:left="1134" w:firstLine="284"/>
        <w:jc w:val="both"/>
        <w:rPr>
          <w:rFonts w:ascii="Calibri" w:hAnsi="Calibri"/>
          <w:i/>
          <w:sz w:val="24"/>
          <w:szCs w:val="24"/>
          <w:lang w:eastAsia="nl-NL"/>
        </w:rPr>
      </w:pPr>
      <w:r w:rsidRPr="000B76A1">
        <w:rPr>
          <w:rFonts w:ascii="Calibri" w:hAnsi="Calibri"/>
          <w:i/>
          <w:sz w:val="24"/>
          <w:szCs w:val="24"/>
          <w:lang w:eastAsia="nl-NL"/>
        </w:rPr>
        <w:t>Bien immeuble bâti</w:t>
      </w:r>
    </w:p>
    <w:p w14:paraId="21D7F754" w14:textId="77777777" w:rsidR="000B76A1" w:rsidRPr="000B76A1" w:rsidRDefault="000B76A1" w:rsidP="002B205B">
      <w:pPr>
        <w:spacing w:line="312" w:lineRule="auto"/>
        <w:ind w:left="1134" w:firstLine="284"/>
        <w:jc w:val="both"/>
        <w:rPr>
          <w:rFonts w:ascii="Calibri" w:hAnsi="Calibri"/>
          <w:i/>
          <w:sz w:val="24"/>
          <w:szCs w:val="24"/>
          <w:lang w:eastAsia="nl-NL"/>
        </w:rPr>
      </w:pPr>
      <w:r w:rsidRPr="000B76A1">
        <w:rPr>
          <w:rFonts w:ascii="Calibri" w:hAnsi="Calibri"/>
          <w:i/>
          <w:sz w:val="24"/>
          <w:szCs w:val="24"/>
          <w:lang w:eastAsia="nl-NL"/>
        </w:rPr>
        <w:t>Revenu cadastral: € 2.000</w:t>
      </w:r>
    </w:p>
    <w:p w14:paraId="21D7F755" w14:textId="77777777" w:rsidR="000B76A1" w:rsidRPr="000B76A1" w:rsidRDefault="000B76A1" w:rsidP="002B205B">
      <w:pPr>
        <w:spacing w:line="312" w:lineRule="auto"/>
        <w:ind w:left="1134" w:firstLine="284"/>
        <w:jc w:val="both"/>
        <w:rPr>
          <w:rFonts w:ascii="Calibri" w:hAnsi="Calibri"/>
          <w:i/>
          <w:sz w:val="24"/>
          <w:szCs w:val="24"/>
          <w:lang w:eastAsia="nl-NL"/>
        </w:rPr>
      </w:pPr>
      <w:r w:rsidRPr="000B76A1">
        <w:rPr>
          <w:rFonts w:ascii="Calibri" w:hAnsi="Calibri"/>
          <w:i/>
          <w:sz w:val="24"/>
          <w:szCs w:val="24"/>
          <w:lang w:eastAsia="nl-NL"/>
        </w:rPr>
        <w:t>Pleine propriété</w:t>
      </w:r>
    </w:p>
    <w:p w14:paraId="21D7F756" w14:textId="77777777" w:rsidR="000B76A1" w:rsidRPr="000B76A1" w:rsidRDefault="000B76A1" w:rsidP="002B205B">
      <w:pPr>
        <w:spacing w:line="312" w:lineRule="auto"/>
        <w:ind w:left="1134" w:firstLine="284"/>
        <w:jc w:val="both"/>
        <w:rPr>
          <w:rFonts w:ascii="Calibri" w:hAnsi="Calibri"/>
          <w:i/>
          <w:sz w:val="24"/>
          <w:szCs w:val="24"/>
          <w:lang w:eastAsia="nl-NL"/>
        </w:rPr>
      </w:pPr>
      <w:r w:rsidRPr="000B76A1">
        <w:rPr>
          <w:rFonts w:ascii="Calibri" w:hAnsi="Calibri"/>
          <w:i/>
          <w:sz w:val="24"/>
          <w:szCs w:val="24"/>
          <w:lang w:eastAsia="nl-NL"/>
        </w:rPr>
        <w:t>2 enfants à charge</w:t>
      </w:r>
    </w:p>
    <w:p w14:paraId="21D7F757" w14:textId="77777777" w:rsidR="000B76A1" w:rsidRPr="000B76A1" w:rsidRDefault="000B76A1" w:rsidP="002B205B">
      <w:pPr>
        <w:spacing w:line="312" w:lineRule="auto"/>
        <w:ind w:left="1134" w:firstLine="284"/>
        <w:jc w:val="both"/>
        <w:rPr>
          <w:rFonts w:ascii="Calibri" w:hAnsi="Calibri"/>
          <w:i/>
          <w:sz w:val="24"/>
          <w:szCs w:val="24"/>
          <w:lang w:eastAsia="nl-NL"/>
        </w:rPr>
      </w:pPr>
      <w:r w:rsidRPr="000B76A1">
        <w:rPr>
          <w:rFonts w:ascii="Calibri" w:hAnsi="Calibri"/>
          <w:i/>
          <w:sz w:val="24"/>
          <w:szCs w:val="24"/>
          <w:lang w:eastAsia="nl-NL"/>
        </w:rPr>
        <w:t>Paiement d'une rente de € 5.000 par an</w:t>
      </w:r>
    </w:p>
    <w:p w14:paraId="21D7F758" w14:textId="77777777" w:rsidR="000B76A1" w:rsidRPr="000B76A1" w:rsidRDefault="000B76A1" w:rsidP="002B205B">
      <w:pPr>
        <w:spacing w:line="312" w:lineRule="auto"/>
        <w:ind w:left="1134" w:firstLine="284"/>
        <w:jc w:val="both"/>
        <w:rPr>
          <w:rFonts w:ascii="Calibri" w:hAnsi="Calibri"/>
          <w:i/>
          <w:sz w:val="24"/>
          <w:szCs w:val="24"/>
          <w:lang w:eastAsia="nl-NL"/>
        </w:rPr>
      </w:pPr>
    </w:p>
    <w:p w14:paraId="21D7F759" w14:textId="77777777" w:rsidR="000B76A1" w:rsidRPr="000B76A1" w:rsidRDefault="000B76A1" w:rsidP="002B205B">
      <w:pPr>
        <w:spacing w:line="312" w:lineRule="auto"/>
        <w:ind w:left="1134" w:firstLine="284"/>
        <w:jc w:val="both"/>
        <w:rPr>
          <w:rFonts w:ascii="Calibri" w:hAnsi="Calibri"/>
          <w:i/>
          <w:sz w:val="24"/>
          <w:szCs w:val="24"/>
          <w:lang w:eastAsia="nl-NL"/>
        </w:rPr>
      </w:pPr>
      <w:r w:rsidRPr="000B76A1">
        <w:rPr>
          <w:rFonts w:ascii="Calibri" w:hAnsi="Calibri"/>
          <w:i/>
          <w:sz w:val="24"/>
          <w:szCs w:val="24"/>
          <w:lang w:eastAsia="nl-NL"/>
        </w:rPr>
        <w:t>Calcul:</w:t>
      </w:r>
      <w:r w:rsidRPr="000B76A1">
        <w:rPr>
          <w:rFonts w:ascii="Calibri" w:hAnsi="Calibri"/>
          <w:i/>
          <w:sz w:val="24"/>
          <w:szCs w:val="24"/>
          <w:lang w:eastAsia="nl-NL"/>
        </w:rPr>
        <w:tab/>
      </w:r>
    </w:p>
    <w:p w14:paraId="21D7F75A" w14:textId="77777777" w:rsidR="000B76A1" w:rsidRPr="000B76A1" w:rsidRDefault="000B76A1" w:rsidP="002B205B">
      <w:pPr>
        <w:spacing w:line="312" w:lineRule="auto"/>
        <w:ind w:left="1134" w:firstLine="284"/>
        <w:jc w:val="both"/>
        <w:rPr>
          <w:rFonts w:ascii="Calibri" w:hAnsi="Calibri"/>
          <w:i/>
          <w:sz w:val="24"/>
          <w:szCs w:val="24"/>
          <w:lang w:eastAsia="nl-NL"/>
        </w:rPr>
      </w:pPr>
      <w:r w:rsidRPr="000B76A1">
        <w:rPr>
          <w:rFonts w:ascii="Calibri" w:hAnsi="Calibri"/>
          <w:i/>
          <w:sz w:val="24"/>
          <w:szCs w:val="24"/>
          <w:lang w:eastAsia="nl-NL"/>
        </w:rPr>
        <w:t>exonération: 750 + (125 x 2) = 1.000</w:t>
      </w:r>
    </w:p>
    <w:p w14:paraId="21D7F75B" w14:textId="77777777" w:rsidR="000B76A1" w:rsidRPr="000B76A1" w:rsidRDefault="000B76A1" w:rsidP="002B205B">
      <w:pPr>
        <w:spacing w:line="312" w:lineRule="auto"/>
        <w:ind w:left="1134" w:firstLine="284"/>
        <w:jc w:val="both"/>
        <w:rPr>
          <w:rFonts w:ascii="Calibri" w:hAnsi="Calibri"/>
          <w:i/>
          <w:sz w:val="24"/>
          <w:szCs w:val="24"/>
          <w:lang w:eastAsia="nl-NL"/>
        </w:rPr>
      </w:pPr>
      <w:r w:rsidRPr="000B76A1">
        <w:rPr>
          <w:rFonts w:ascii="Calibri" w:hAnsi="Calibri"/>
          <w:i/>
          <w:sz w:val="24"/>
          <w:szCs w:val="24"/>
          <w:lang w:eastAsia="nl-NL"/>
        </w:rPr>
        <w:t>2.000 – 1.000 = 1.000</w:t>
      </w:r>
    </w:p>
    <w:p w14:paraId="21D7F75C" w14:textId="77777777" w:rsidR="000B76A1" w:rsidRPr="000B76A1" w:rsidRDefault="000B76A1" w:rsidP="002B205B">
      <w:pPr>
        <w:spacing w:line="312" w:lineRule="auto"/>
        <w:ind w:left="1134" w:firstLine="284"/>
        <w:jc w:val="both"/>
        <w:rPr>
          <w:rFonts w:ascii="Calibri" w:hAnsi="Calibri"/>
          <w:i/>
          <w:sz w:val="24"/>
          <w:szCs w:val="24"/>
          <w:lang w:eastAsia="nl-NL"/>
        </w:rPr>
      </w:pPr>
      <w:r w:rsidRPr="000B76A1">
        <w:rPr>
          <w:rFonts w:ascii="Calibri" w:hAnsi="Calibri"/>
          <w:i/>
          <w:sz w:val="24"/>
          <w:szCs w:val="24"/>
          <w:lang w:eastAsia="nl-NL"/>
        </w:rPr>
        <w:t>1.000 x 3 = 3.000</w:t>
      </w:r>
    </w:p>
    <w:p w14:paraId="21D7F75D" w14:textId="77777777" w:rsidR="000B76A1" w:rsidRPr="000B76A1" w:rsidRDefault="000B76A1" w:rsidP="002B205B">
      <w:pPr>
        <w:spacing w:line="312" w:lineRule="auto"/>
        <w:ind w:left="1418"/>
        <w:jc w:val="both"/>
        <w:rPr>
          <w:rFonts w:ascii="Calibri" w:hAnsi="Calibri"/>
          <w:i/>
          <w:sz w:val="24"/>
          <w:szCs w:val="24"/>
          <w:lang w:eastAsia="nl-NL"/>
        </w:rPr>
      </w:pPr>
      <w:r w:rsidRPr="000B76A1">
        <w:rPr>
          <w:rFonts w:ascii="Calibri" w:hAnsi="Calibri"/>
          <w:i/>
          <w:sz w:val="24"/>
          <w:szCs w:val="24"/>
          <w:lang w:eastAsia="nl-NL"/>
        </w:rPr>
        <w:t>La déduction de la rente viagère</w:t>
      </w:r>
      <w:r w:rsidR="0072472C">
        <w:rPr>
          <w:rFonts w:ascii="Calibri" w:hAnsi="Calibri"/>
          <w:i/>
          <w:sz w:val="24"/>
          <w:szCs w:val="24"/>
          <w:lang w:eastAsia="nl-NL"/>
        </w:rPr>
        <w:fldChar w:fldCharType="begin"/>
      </w:r>
      <w:r w:rsidR="0072472C">
        <w:instrText xml:space="preserve"> XE "</w:instrText>
      </w:r>
      <w:r w:rsidR="0072472C" w:rsidRPr="003470B7">
        <w:rPr>
          <w:rFonts w:ascii="Calibri" w:hAnsi="Calibri"/>
          <w:sz w:val="24"/>
          <w:szCs w:val="24"/>
          <w:lang w:eastAsia="nl-NL"/>
        </w:rPr>
        <w:instrText>rente viagère</w:instrText>
      </w:r>
      <w:r w:rsidR="0072472C">
        <w:instrText xml:space="preserve">" </w:instrText>
      </w:r>
      <w:r w:rsidR="0072472C">
        <w:rPr>
          <w:rFonts w:ascii="Calibri" w:hAnsi="Calibri"/>
          <w:i/>
          <w:sz w:val="24"/>
          <w:szCs w:val="24"/>
          <w:lang w:eastAsia="nl-NL"/>
        </w:rPr>
        <w:fldChar w:fldCharType="end"/>
      </w:r>
      <w:r w:rsidRPr="000B76A1">
        <w:rPr>
          <w:rFonts w:ascii="Calibri" w:hAnsi="Calibri"/>
          <w:i/>
          <w:sz w:val="24"/>
          <w:szCs w:val="24"/>
          <w:lang w:eastAsia="nl-NL"/>
        </w:rPr>
        <w:t xml:space="preserve"> payée équivaut au maximum à la moitié d</w:t>
      </w:r>
      <w:r w:rsidR="008072B5">
        <w:rPr>
          <w:rFonts w:ascii="Calibri" w:hAnsi="Calibri"/>
          <w:i/>
          <w:sz w:val="24"/>
          <w:szCs w:val="24"/>
          <w:lang w:eastAsia="nl-NL"/>
        </w:rPr>
        <w:t xml:space="preserve">u </w:t>
      </w:r>
      <w:r w:rsidRPr="000B76A1">
        <w:rPr>
          <w:rFonts w:ascii="Calibri" w:hAnsi="Calibri"/>
          <w:i/>
          <w:sz w:val="24"/>
          <w:szCs w:val="24"/>
          <w:lang w:eastAsia="nl-NL"/>
        </w:rPr>
        <w:t>montant à prendre en considération: 3.000 : 2 = 1.500</w:t>
      </w:r>
    </w:p>
    <w:p w14:paraId="21D7F75E" w14:textId="77777777" w:rsidR="000B76A1" w:rsidRPr="000B76A1" w:rsidRDefault="000B76A1" w:rsidP="002B205B">
      <w:pPr>
        <w:spacing w:line="312" w:lineRule="auto"/>
        <w:ind w:left="1134" w:firstLine="284"/>
        <w:jc w:val="both"/>
        <w:rPr>
          <w:rFonts w:ascii="Calibri" w:hAnsi="Calibri"/>
          <w:i/>
          <w:sz w:val="24"/>
          <w:szCs w:val="24"/>
          <w:lang w:eastAsia="nl-NL"/>
        </w:rPr>
      </w:pPr>
      <w:r w:rsidRPr="000B76A1">
        <w:rPr>
          <w:rFonts w:ascii="Calibri" w:hAnsi="Calibri"/>
          <w:i/>
          <w:sz w:val="24"/>
          <w:szCs w:val="24"/>
          <w:lang w:eastAsia="nl-NL"/>
        </w:rPr>
        <w:t>3.000 – 1.500 = € 1.500 de revenus sur base annuelle</w:t>
      </w:r>
    </w:p>
    <w:p w14:paraId="21D7F75F" w14:textId="77777777" w:rsidR="000B76A1" w:rsidRDefault="000B76A1" w:rsidP="004370F1">
      <w:pPr>
        <w:spacing w:line="312" w:lineRule="auto"/>
        <w:ind w:firstLine="708"/>
        <w:jc w:val="both"/>
        <w:rPr>
          <w:rFonts w:ascii="Calibri" w:hAnsi="Calibri"/>
          <w:i/>
          <w:sz w:val="24"/>
          <w:szCs w:val="24"/>
          <w:lang w:eastAsia="nl-NL"/>
        </w:rPr>
      </w:pPr>
    </w:p>
    <w:p w14:paraId="21D7F760" w14:textId="77777777" w:rsidR="001101E0" w:rsidRDefault="001101E0" w:rsidP="004370F1">
      <w:pPr>
        <w:spacing w:line="312" w:lineRule="auto"/>
        <w:ind w:firstLine="708"/>
        <w:jc w:val="both"/>
        <w:rPr>
          <w:rFonts w:ascii="Calibri" w:hAnsi="Calibri"/>
          <w:i/>
          <w:sz w:val="24"/>
          <w:szCs w:val="24"/>
          <w:lang w:eastAsia="nl-NL"/>
        </w:rPr>
      </w:pPr>
    </w:p>
    <w:p w14:paraId="3C716908" w14:textId="77777777" w:rsidR="006D1C4F" w:rsidRDefault="006D1C4F" w:rsidP="004370F1">
      <w:pPr>
        <w:spacing w:line="312" w:lineRule="auto"/>
        <w:ind w:firstLine="708"/>
        <w:jc w:val="both"/>
        <w:rPr>
          <w:rFonts w:ascii="Calibri" w:hAnsi="Calibri"/>
          <w:i/>
          <w:sz w:val="24"/>
          <w:szCs w:val="24"/>
          <w:lang w:eastAsia="nl-NL"/>
        </w:rPr>
      </w:pPr>
    </w:p>
    <w:p w14:paraId="44A3E3E8" w14:textId="77777777" w:rsidR="006D1C4F" w:rsidRPr="000B76A1" w:rsidRDefault="006D1C4F" w:rsidP="004370F1">
      <w:pPr>
        <w:spacing w:line="312" w:lineRule="auto"/>
        <w:ind w:firstLine="708"/>
        <w:jc w:val="both"/>
        <w:rPr>
          <w:rFonts w:ascii="Calibri" w:hAnsi="Calibri"/>
          <w:i/>
          <w:sz w:val="24"/>
          <w:szCs w:val="24"/>
          <w:lang w:eastAsia="nl-NL"/>
        </w:rPr>
      </w:pPr>
    </w:p>
    <w:p w14:paraId="21D7F761" w14:textId="77777777" w:rsidR="000B76A1" w:rsidRPr="000B76A1" w:rsidRDefault="000B76A1" w:rsidP="002B205B">
      <w:pPr>
        <w:pStyle w:val="Kop3"/>
      </w:pPr>
      <w:bookmarkStart w:id="522" w:name="_Toc372809189"/>
      <w:bookmarkStart w:id="523" w:name="_Toc383007178"/>
      <w:bookmarkStart w:id="524" w:name="_Toc498092829"/>
      <w:bookmarkStart w:id="525" w:name="_Toc520905711"/>
      <w:r w:rsidRPr="000B76A1">
        <w:t>Calcul des revenus immobiliers d’une personne qui peut prétendre à un revenu d'intégration de catégorie 3</w:t>
      </w:r>
      <w:r w:rsidRPr="000B76A1">
        <w:rPr>
          <w:vertAlign w:val="superscript"/>
        </w:rPr>
        <w:footnoteReference w:id="145"/>
      </w:r>
      <w:bookmarkEnd w:id="522"/>
      <w:bookmarkEnd w:id="523"/>
      <w:bookmarkEnd w:id="524"/>
      <w:bookmarkEnd w:id="525"/>
    </w:p>
    <w:p w14:paraId="21D7F762" w14:textId="77777777" w:rsidR="00EA6BF5" w:rsidRPr="000B76A1" w:rsidRDefault="00EA6BF5" w:rsidP="00D70977">
      <w:pPr>
        <w:spacing w:line="312" w:lineRule="auto"/>
        <w:ind w:left="720"/>
        <w:contextualSpacing/>
        <w:jc w:val="both"/>
        <w:rPr>
          <w:rFonts w:ascii="Calibri" w:hAnsi="Calibri"/>
          <w:sz w:val="24"/>
          <w:szCs w:val="24"/>
          <w:u w:val="single"/>
          <w:lang w:eastAsia="nl-NL"/>
        </w:rPr>
      </w:pPr>
    </w:p>
    <w:p w14:paraId="21D7F763" w14:textId="4F8DBD17" w:rsidR="000B76A1" w:rsidRPr="000B76A1" w:rsidRDefault="000B76A1" w:rsidP="008A6048">
      <w:pPr>
        <w:numPr>
          <w:ilvl w:val="0"/>
          <w:numId w:val="89"/>
        </w:numPr>
        <w:spacing w:line="312" w:lineRule="auto"/>
        <w:contextualSpacing/>
        <w:jc w:val="both"/>
        <w:rPr>
          <w:rFonts w:ascii="Calibri" w:hAnsi="Calibri"/>
          <w:sz w:val="24"/>
          <w:szCs w:val="24"/>
          <w:lang w:eastAsia="nl-NL"/>
        </w:rPr>
      </w:pPr>
      <w:r w:rsidRPr="000B76A1">
        <w:rPr>
          <w:rFonts w:ascii="Calibri" w:hAnsi="Calibri"/>
          <w:sz w:val="24"/>
          <w:szCs w:val="24"/>
          <w:lang w:eastAsia="nl-NL"/>
        </w:rPr>
        <w:t xml:space="preserve">Le montant exonéré du revenu </w:t>
      </w:r>
      <w:r w:rsidRPr="002B205B">
        <w:rPr>
          <w:rFonts w:ascii="Calibri" w:hAnsi="Calibri"/>
          <w:sz w:val="24"/>
          <w:szCs w:val="24"/>
          <w:u w:val="single"/>
          <w:lang w:eastAsia="nl-NL"/>
        </w:rPr>
        <w:t xml:space="preserve">cadastral d'un bien immeuble bâti est également majoré de € 125 par enfant </w:t>
      </w:r>
      <w:r w:rsidRPr="000B76A1">
        <w:rPr>
          <w:rFonts w:ascii="Calibri" w:hAnsi="Calibri"/>
          <w:sz w:val="24"/>
          <w:szCs w:val="24"/>
          <w:lang w:eastAsia="nl-NL"/>
        </w:rPr>
        <w:t>pour lequel le conjoint ou partenaire du demandeur a la qualité d'allocataire en ce qui concerne les allocations familiales</w:t>
      </w:r>
      <w:r w:rsidR="00F5065D">
        <w:rPr>
          <w:rFonts w:ascii="Calibri" w:hAnsi="Calibri"/>
          <w:sz w:val="24"/>
          <w:szCs w:val="24"/>
          <w:lang w:eastAsia="nl-NL"/>
        </w:rPr>
        <w:fldChar w:fldCharType="begin"/>
      </w:r>
      <w:r w:rsidR="00F5065D">
        <w:instrText xml:space="preserve"> XE "</w:instrText>
      </w:r>
      <w:r w:rsidR="00F5065D" w:rsidRPr="003470B7">
        <w:rPr>
          <w:rFonts w:ascii="Calibri" w:hAnsi="Calibri"/>
          <w:sz w:val="24"/>
          <w:szCs w:val="24"/>
          <w:lang w:eastAsia="nl-NL"/>
        </w:rPr>
        <w:instrText>allocations familiales</w:instrText>
      </w:r>
      <w:r w:rsidR="00F5065D">
        <w:instrText xml:space="preserve">" </w:instrText>
      </w:r>
      <w:r w:rsidR="00F5065D">
        <w:rPr>
          <w:rFonts w:ascii="Calibri" w:hAnsi="Calibri"/>
          <w:sz w:val="24"/>
          <w:szCs w:val="24"/>
          <w:lang w:eastAsia="nl-NL"/>
        </w:rPr>
        <w:fldChar w:fldCharType="end"/>
      </w:r>
      <w:r w:rsidRPr="000B76A1">
        <w:rPr>
          <w:rFonts w:ascii="Calibri" w:hAnsi="Calibri"/>
          <w:sz w:val="24"/>
          <w:szCs w:val="24"/>
          <w:lang w:eastAsia="nl-NL"/>
        </w:rPr>
        <w:t>.</w:t>
      </w:r>
      <w:r w:rsidR="00175671">
        <w:rPr>
          <w:rFonts w:ascii="Calibri" w:hAnsi="Calibri"/>
          <w:sz w:val="24"/>
          <w:szCs w:val="24"/>
          <w:lang w:eastAsia="nl-NL"/>
        </w:rPr>
        <w:t xml:space="preserve"> </w:t>
      </w:r>
      <w:r w:rsidR="00175671">
        <w:rPr>
          <w:rFonts w:ascii="Calibri" w:hAnsi="Calibri"/>
          <w:color w:val="FF0000"/>
          <w:sz w:val="24"/>
          <w:szCs w:val="24"/>
          <w:lang w:eastAsia="nl-NL"/>
        </w:rPr>
        <w:t>En conséquence, le parent qui n’a pas cette qualité d’allocataire n’a pas droit à cette majoration.</w:t>
      </w:r>
    </w:p>
    <w:p w14:paraId="21D7F764" w14:textId="77777777" w:rsidR="00D26C48" w:rsidRDefault="00D26C48" w:rsidP="002B205B">
      <w:pPr>
        <w:spacing w:line="312" w:lineRule="auto"/>
        <w:ind w:left="1428"/>
        <w:jc w:val="both"/>
        <w:rPr>
          <w:rFonts w:ascii="Calibri" w:hAnsi="Calibri"/>
          <w:sz w:val="24"/>
          <w:szCs w:val="24"/>
          <w:lang w:eastAsia="nl-NL"/>
        </w:rPr>
      </w:pPr>
    </w:p>
    <w:p w14:paraId="21D7F765" w14:textId="77777777" w:rsidR="000B76A1" w:rsidRPr="000B76A1" w:rsidRDefault="000B76A1" w:rsidP="008A6048">
      <w:pPr>
        <w:numPr>
          <w:ilvl w:val="0"/>
          <w:numId w:val="89"/>
        </w:numPr>
        <w:spacing w:line="312" w:lineRule="auto"/>
        <w:contextualSpacing/>
        <w:jc w:val="both"/>
        <w:rPr>
          <w:rFonts w:ascii="Calibri" w:hAnsi="Calibri"/>
          <w:sz w:val="24"/>
          <w:szCs w:val="24"/>
          <w:lang w:eastAsia="nl-NL"/>
        </w:rPr>
      </w:pPr>
      <w:r w:rsidRPr="002B205B">
        <w:rPr>
          <w:rFonts w:ascii="Calibri" w:hAnsi="Calibri"/>
          <w:sz w:val="24"/>
          <w:szCs w:val="24"/>
          <w:u w:val="single"/>
          <w:lang w:eastAsia="nl-NL"/>
        </w:rPr>
        <w:t>Si le demandeur est propriétaire ou usufruitier</w:t>
      </w:r>
      <w:r w:rsidR="0072472C">
        <w:rPr>
          <w:rFonts w:ascii="Calibri" w:hAnsi="Calibri"/>
          <w:sz w:val="24"/>
          <w:szCs w:val="24"/>
          <w:u w:val="single"/>
          <w:lang w:eastAsia="nl-NL"/>
        </w:rPr>
        <w:fldChar w:fldCharType="begin"/>
      </w:r>
      <w:r w:rsidR="0072472C">
        <w:instrText xml:space="preserve"> XE "</w:instrText>
      </w:r>
      <w:r w:rsidR="0072472C" w:rsidRPr="003470B7">
        <w:rPr>
          <w:rFonts w:ascii="Calibri" w:hAnsi="Calibri"/>
          <w:sz w:val="24"/>
          <w:szCs w:val="24"/>
          <w:lang w:eastAsia="nl-NL"/>
        </w:rPr>
        <w:instrText>usufruitier</w:instrText>
      </w:r>
      <w:r w:rsidR="0072472C">
        <w:instrText xml:space="preserve">" </w:instrText>
      </w:r>
      <w:r w:rsidR="0072472C">
        <w:rPr>
          <w:rFonts w:ascii="Calibri" w:hAnsi="Calibri"/>
          <w:sz w:val="24"/>
          <w:szCs w:val="24"/>
          <w:u w:val="single"/>
          <w:lang w:eastAsia="nl-NL"/>
        </w:rPr>
        <w:fldChar w:fldCharType="end"/>
      </w:r>
      <w:r w:rsidRPr="002B205B">
        <w:rPr>
          <w:rFonts w:ascii="Calibri" w:hAnsi="Calibri"/>
          <w:sz w:val="24"/>
          <w:szCs w:val="24"/>
          <w:u w:val="single"/>
          <w:lang w:eastAsia="nl-NL"/>
        </w:rPr>
        <w:t xml:space="preserve"> en indivision</w:t>
      </w:r>
      <w:r w:rsidRPr="000B76A1">
        <w:rPr>
          <w:rFonts w:ascii="Calibri" w:hAnsi="Calibri"/>
          <w:sz w:val="24"/>
          <w:szCs w:val="24"/>
          <w:lang w:eastAsia="nl-NL"/>
        </w:rPr>
        <w:t>, le revenu cadastral est multiplié par la fraction exprimant l'importance du droit du demandeur et de son conjoint ou partenaire à ce bien.</w:t>
      </w:r>
    </w:p>
    <w:p w14:paraId="21D7F766" w14:textId="77777777" w:rsidR="000B76A1" w:rsidRPr="000B76A1" w:rsidRDefault="000B76A1" w:rsidP="00D70977">
      <w:pPr>
        <w:spacing w:line="312" w:lineRule="auto"/>
        <w:ind w:left="720"/>
        <w:contextualSpacing/>
        <w:jc w:val="both"/>
        <w:rPr>
          <w:rFonts w:ascii="Calibri" w:hAnsi="Calibri"/>
          <w:sz w:val="24"/>
          <w:szCs w:val="24"/>
          <w:lang w:eastAsia="nl-NL"/>
        </w:rPr>
      </w:pPr>
    </w:p>
    <w:p w14:paraId="21D7F767" w14:textId="77777777" w:rsidR="000B76A1" w:rsidRDefault="000B76A1" w:rsidP="004370F1">
      <w:pPr>
        <w:spacing w:line="312" w:lineRule="auto"/>
        <w:ind w:left="708" w:firstLine="708"/>
        <w:jc w:val="both"/>
        <w:rPr>
          <w:rFonts w:ascii="Calibri" w:hAnsi="Calibri"/>
          <w:sz w:val="24"/>
          <w:szCs w:val="24"/>
          <w:lang w:eastAsia="nl-NL"/>
        </w:rPr>
      </w:pPr>
      <w:r w:rsidRPr="000B76A1">
        <w:rPr>
          <w:rFonts w:ascii="Calibri" w:hAnsi="Calibri"/>
          <w:sz w:val="24"/>
          <w:szCs w:val="24"/>
          <w:lang w:eastAsia="nl-NL"/>
        </w:rPr>
        <w:t>Dans ce cas, la partie exonérée est multipliée par cette même fraction.</w:t>
      </w:r>
    </w:p>
    <w:p w14:paraId="21D7F768" w14:textId="77777777" w:rsidR="00D26C48" w:rsidRPr="000B76A1" w:rsidRDefault="00D26C48" w:rsidP="002B205B">
      <w:pPr>
        <w:spacing w:line="312" w:lineRule="auto"/>
        <w:ind w:left="708" w:firstLine="708"/>
        <w:jc w:val="both"/>
        <w:rPr>
          <w:rFonts w:ascii="Calibri" w:hAnsi="Calibri"/>
          <w:sz w:val="24"/>
          <w:szCs w:val="24"/>
          <w:lang w:eastAsia="nl-NL"/>
        </w:rPr>
      </w:pPr>
    </w:p>
    <w:p w14:paraId="21D7F769" w14:textId="77777777" w:rsidR="000B76A1" w:rsidRPr="000B76A1" w:rsidRDefault="000B76A1" w:rsidP="008A6048">
      <w:pPr>
        <w:numPr>
          <w:ilvl w:val="0"/>
          <w:numId w:val="89"/>
        </w:numPr>
        <w:spacing w:line="312" w:lineRule="auto"/>
        <w:contextualSpacing/>
        <w:jc w:val="both"/>
        <w:rPr>
          <w:rFonts w:ascii="Calibri" w:hAnsi="Calibri"/>
          <w:sz w:val="24"/>
          <w:szCs w:val="24"/>
          <w:lang w:eastAsia="nl-NL"/>
        </w:rPr>
      </w:pPr>
      <w:r w:rsidRPr="000B76A1">
        <w:rPr>
          <w:rFonts w:ascii="Calibri" w:hAnsi="Calibri"/>
          <w:sz w:val="24"/>
          <w:szCs w:val="24"/>
          <w:lang w:eastAsia="nl-NL"/>
        </w:rPr>
        <w:t>Si le demandeur est propriétaire ou usufruitier</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usufruitier</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en indivision, le montant des intérêts hypothécaires</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intérêts hypothécaires</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est multiplié par la fraction exprimant l'importance du droit du demandeur et de son conjoint ou partenaire à ce bien.</w:t>
      </w:r>
    </w:p>
    <w:p w14:paraId="21D7F76A" w14:textId="77777777" w:rsidR="000B76A1" w:rsidRPr="000B76A1" w:rsidRDefault="000B76A1" w:rsidP="00D70977">
      <w:pPr>
        <w:spacing w:line="312" w:lineRule="auto"/>
        <w:ind w:left="1080"/>
        <w:jc w:val="both"/>
        <w:rPr>
          <w:rFonts w:ascii="Calibri" w:hAnsi="Calibri"/>
          <w:sz w:val="24"/>
          <w:szCs w:val="24"/>
          <w:lang w:eastAsia="nl-NL"/>
        </w:rPr>
      </w:pPr>
    </w:p>
    <w:p w14:paraId="21D7F76B" w14:textId="77777777" w:rsidR="000B76A1" w:rsidRDefault="000B76A1" w:rsidP="008A6048">
      <w:pPr>
        <w:numPr>
          <w:ilvl w:val="0"/>
          <w:numId w:val="89"/>
        </w:numPr>
        <w:spacing w:line="312" w:lineRule="auto"/>
        <w:contextualSpacing/>
        <w:jc w:val="both"/>
        <w:rPr>
          <w:rFonts w:ascii="Calibri" w:hAnsi="Calibri"/>
          <w:sz w:val="24"/>
          <w:szCs w:val="24"/>
          <w:lang w:eastAsia="nl-NL"/>
        </w:rPr>
      </w:pPr>
      <w:r w:rsidRPr="000B76A1">
        <w:rPr>
          <w:rFonts w:ascii="Calibri" w:hAnsi="Calibri"/>
          <w:sz w:val="24"/>
          <w:szCs w:val="24"/>
          <w:lang w:eastAsia="nl-NL"/>
        </w:rPr>
        <w:t>Si le demandeur est propriétaire ou usufruitier</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usufruitier</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en indivision, le montant de la rente viagère</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rente viagère</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est multiplié par la fraction exprimant l'importance du droit du demandeur et de son conjoint ou partenaire à ce bien.</w:t>
      </w:r>
    </w:p>
    <w:p w14:paraId="21D7F76C" w14:textId="77777777" w:rsidR="00156EF5" w:rsidRDefault="00156EF5" w:rsidP="00156EF5">
      <w:pPr>
        <w:pStyle w:val="Lijstalinea"/>
        <w:rPr>
          <w:sz w:val="24"/>
          <w:szCs w:val="24"/>
          <w:lang w:eastAsia="nl-NL"/>
        </w:rPr>
      </w:pPr>
    </w:p>
    <w:p w14:paraId="21D7F76D" w14:textId="77777777" w:rsidR="00156EF5" w:rsidRDefault="00156EF5" w:rsidP="00156EF5">
      <w:pPr>
        <w:spacing w:line="312" w:lineRule="auto"/>
        <w:contextualSpacing/>
        <w:jc w:val="both"/>
        <w:rPr>
          <w:rFonts w:ascii="Calibri" w:hAnsi="Calibri"/>
          <w:sz w:val="24"/>
          <w:szCs w:val="24"/>
          <w:lang w:eastAsia="nl-NL"/>
        </w:rPr>
      </w:pPr>
    </w:p>
    <w:p w14:paraId="21D7F76E" w14:textId="77777777" w:rsidR="00156EF5" w:rsidRDefault="00156EF5" w:rsidP="00156EF5">
      <w:pPr>
        <w:spacing w:line="312" w:lineRule="auto"/>
        <w:contextualSpacing/>
        <w:jc w:val="both"/>
        <w:rPr>
          <w:rFonts w:ascii="Calibri" w:hAnsi="Calibri"/>
          <w:sz w:val="24"/>
          <w:szCs w:val="24"/>
          <w:lang w:eastAsia="nl-NL"/>
        </w:rPr>
      </w:pPr>
    </w:p>
    <w:p w14:paraId="21D7F76F" w14:textId="77777777" w:rsidR="00156EF5" w:rsidRDefault="00156EF5" w:rsidP="00156EF5">
      <w:pPr>
        <w:spacing w:line="312" w:lineRule="auto"/>
        <w:contextualSpacing/>
        <w:jc w:val="both"/>
        <w:rPr>
          <w:rFonts w:ascii="Calibri" w:hAnsi="Calibri"/>
          <w:sz w:val="24"/>
          <w:szCs w:val="24"/>
          <w:lang w:eastAsia="nl-NL"/>
        </w:rPr>
      </w:pPr>
    </w:p>
    <w:p w14:paraId="21D7F770" w14:textId="77777777" w:rsidR="00156EF5" w:rsidRDefault="00156EF5" w:rsidP="00156EF5">
      <w:pPr>
        <w:spacing w:line="312" w:lineRule="auto"/>
        <w:contextualSpacing/>
        <w:jc w:val="both"/>
        <w:rPr>
          <w:rFonts w:ascii="Calibri" w:hAnsi="Calibri"/>
          <w:sz w:val="24"/>
          <w:szCs w:val="24"/>
          <w:lang w:eastAsia="nl-NL"/>
        </w:rPr>
      </w:pPr>
    </w:p>
    <w:p w14:paraId="21D7F771" w14:textId="77777777" w:rsidR="00BB3185" w:rsidRDefault="00BB3185" w:rsidP="00156EF5">
      <w:pPr>
        <w:spacing w:line="312" w:lineRule="auto"/>
        <w:contextualSpacing/>
        <w:jc w:val="both"/>
        <w:rPr>
          <w:rFonts w:ascii="Calibri" w:hAnsi="Calibri"/>
          <w:sz w:val="24"/>
          <w:szCs w:val="24"/>
          <w:lang w:eastAsia="nl-NL"/>
        </w:rPr>
      </w:pPr>
    </w:p>
    <w:p w14:paraId="21D7F772" w14:textId="77777777" w:rsidR="00BB3185" w:rsidRDefault="00BB3185" w:rsidP="00156EF5">
      <w:pPr>
        <w:spacing w:line="312" w:lineRule="auto"/>
        <w:contextualSpacing/>
        <w:jc w:val="both"/>
        <w:rPr>
          <w:rFonts w:ascii="Calibri" w:hAnsi="Calibri"/>
          <w:sz w:val="24"/>
          <w:szCs w:val="24"/>
          <w:lang w:eastAsia="nl-NL"/>
        </w:rPr>
      </w:pPr>
    </w:p>
    <w:p w14:paraId="21D7F773" w14:textId="77777777" w:rsidR="00BB3185" w:rsidRDefault="00BB3185" w:rsidP="00156EF5">
      <w:pPr>
        <w:spacing w:line="312" w:lineRule="auto"/>
        <w:contextualSpacing/>
        <w:jc w:val="both"/>
        <w:rPr>
          <w:rFonts w:ascii="Calibri" w:hAnsi="Calibri"/>
          <w:sz w:val="24"/>
          <w:szCs w:val="24"/>
          <w:lang w:eastAsia="nl-NL"/>
        </w:rPr>
      </w:pPr>
    </w:p>
    <w:p w14:paraId="21D7F774" w14:textId="77777777" w:rsidR="00BB3185" w:rsidRDefault="00BB3185" w:rsidP="00156EF5">
      <w:pPr>
        <w:spacing w:line="312" w:lineRule="auto"/>
        <w:contextualSpacing/>
        <w:jc w:val="both"/>
        <w:rPr>
          <w:rFonts w:ascii="Calibri" w:hAnsi="Calibri"/>
          <w:sz w:val="24"/>
          <w:szCs w:val="24"/>
          <w:lang w:eastAsia="nl-NL"/>
        </w:rPr>
      </w:pPr>
    </w:p>
    <w:p w14:paraId="21D7F775" w14:textId="77777777" w:rsidR="00BB3185" w:rsidRDefault="00BB3185" w:rsidP="00156EF5">
      <w:pPr>
        <w:spacing w:line="312" w:lineRule="auto"/>
        <w:contextualSpacing/>
        <w:jc w:val="both"/>
        <w:rPr>
          <w:rFonts w:ascii="Calibri" w:hAnsi="Calibri"/>
          <w:sz w:val="24"/>
          <w:szCs w:val="24"/>
          <w:lang w:eastAsia="nl-NL"/>
        </w:rPr>
      </w:pPr>
    </w:p>
    <w:p w14:paraId="21D7F776" w14:textId="77777777" w:rsidR="00BB3185" w:rsidRDefault="00BB3185" w:rsidP="00156EF5">
      <w:pPr>
        <w:spacing w:line="312" w:lineRule="auto"/>
        <w:contextualSpacing/>
        <w:jc w:val="both"/>
        <w:rPr>
          <w:rFonts w:ascii="Calibri" w:hAnsi="Calibri"/>
          <w:sz w:val="24"/>
          <w:szCs w:val="24"/>
          <w:lang w:eastAsia="nl-NL"/>
        </w:rPr>
      </w:pPr>
    </w:p>
    <w:p w14:paraId="21D7F777" w14:textId="77777777" w:rsidR="00BB3185" w:rsidRPr="000B76A1" w:rsidRDefault="00BB3185" w:rsidP="00156EF5">
      <w:pPr>
        <w:spacing w:line="312" w:lineRule="auto"/>
        <w:contextualSpacing/>
        <w:jc w:val="both"/>
        <w:rPr>
          <w:rFonts w:ascii="Calibri" w:hAnsi="Calibri"/>
          <w:sz w:val="24"/>
          <w:szCs w:val="24"/>
          <w:lang w:eastAsia="nl-NL"/>
        </w:rPr>
      </w:pPr>
    </w:p>
    <w:p w14:paraId="21D7F778" w14:textId="77777777" w:rsidR="000B76A1" w:rsidRPr="000B76A1" w:rsidRDefault="000B76A1" w:rsidP="002B205B">
      <w:pPr>
        <w:pStyle w:val="Kop3"/>
      </w:pPr>
      <w:bookmarkStart w:id="526" w:name="_Toc372809190"/>
      <w:bookmarkStart w:id="527" w:name="_Toc383007179"/>
      <w:bookmarkStart w:id="528" w:name="_Toc498092830"/>
      <w:bookmarkStart w:id="529" w:name="_Toc520905712"/>
      <w:r w:rsidRPr="000B76A1">
        <w:t>Calcul des revenus issus de la location</w:t>
      </w:r>
      <w:r w:rsidR="0072472C">
        <w:fldChar w:fldCharType="begin"/>
      </w:r>
      <w:r w:rsidR="0072472C">
        <w:instrText xml:space="preserve"> XE "</w:instrText>
      </w:r>
      <w:r w:rsidR="0072472C" w:rsidRPr="0072472C">
        <w:rPr>
          <w:rFonts w:ascii="Calibri" w:hAnsi="Calibri"/>
          <w:szCs w:val="24"/>
        </w:rPr>
        <w:instrText>location</w:instrText>
      </w:r>
      <w:r w:rsidR="0072472C">
        <w:instrText xml:space="preserve">" </w:instrText>
      </w:r>
      <w:r w:rsidR="0072472C">
        <w:fldChar w:fldCharType="end"/>
      </w:r>
      <w:r w:rsidRPr="000B76A1">
        <w:t xml:space="preserve"> de biens immeubles</w:t>
      </w:r>
      <w:r w:rsidRPr="000B76A1">
        <w:rPr>
          <w:vertAlign w:val="superscript"/>
        </w:rPr>
        <w:footnoteReference w:id="146"/>
      </w:r>
      <w:bookmarkEnd w:id="526"/>
      <w:bookmarkEnd w:id="527"/>
      <w:bookmarkEnd w:id="528"/>
      <w:bookmarkEnd w:id="529"/>
    </w:p>
    <w:p w14:paraId="21D7F779" w14:textId="77777777" w:rsidR="000B76A1" w:rsidRPr="000B76A1" w:rsidRDefault="000B76A1" w:rsidP="00D70977">
      <w:pPr>
        <w:spacing w:line="312" w:lineRule="auto"/>
        <w:ind w:left="720"/>
        <w:contextualSpacing/>
        <w:jc w:val="both"/>
        <w:rPr>
          <w:rFonts w:ascii="Times New Roman" w:hAnsi="Times New Roman"/>
          <w:sz w:val="24"/>
          <w:szCs w:val="24"/>
          <w:u w:val="single"/>
          <w:lang w:eastAsia="nl-NL"/>
        </w:rPr>
      </w:pPr>
    </w:p>
    <w:p w14:paraId="21D7F77A" w14:textId="77777777" w:rsidR="001101E0" w:rsidRDefault="000B76A1" w:rsidP="008A6048">
      <w:pPr>
        <w:numPr>
          <w:ilvl w:val="0"/>
          <w:numId w:val="90"/>
        </w:numPr>
        <w:spacing w:line="312" w:lineRule="auto"/>
        <w:contextualSpacing/>
        <w:jc w:val="both"/>
        <w:rPr>
          <w:rFonts w:ascii="Calibri" w:hAnsi="Calibri"/>
          <w:sz w:val="24"/>
          <w:szCs w:val="24"/>
          <w:lang w:eastAsia="nl-NL"/>
        </w:rPr>
      </w:pPr>
      <w:r w:rsidRPr="000B76A1">
        <w:rPr>
          <w:rFonts w:ascii="Calibri" w:hAnsi="Calibri"/>
          <w:sz w:val="24"/>
          <w:szCs w:val="24"/>
          <w:lang w:eastAsia="nl-NL"/>
        </w:rPr>
        <w:t xml:space="preserve">Pour le calcul des ressources, </w:t>
      </w:r>
      <w:r w:rsidR="00BA1611">
        <w:rPr>
          <w:rFonts w:ascii="Calibri" w:hAnsi="Calibri"/>
          <w:sz w:val="24"/>
          <w:szCs w:val="24"/>
          <w:lang w:eastAsia="nl-NL"/>
        </w:rPr>
        <w:t>s</w:t>
      </w:r>
      <w:r w:rsidR="00BA1611" w:rsidRPr="000B76A1">
        <w:rPr>
          <w:rFonts w:ascii="Calibri" w:hAnsi="Calibri"/>
          <w:sz w:val="24"/>
          <w:szCs w:val="24"/>
          <w:lang w:eastAsia="nl-NL"/>
        </w:rPr>
        <w:t>i les revenus issus de la location</w:t>
      </w:r>
      <w:r w:rsidR="00BA1611">
        <w:rPr>
          <w:rFonts w:ascii="Calibri" w:hAnsi="Calibri"/>
          <w:sz w:val="24"/>
          <w:szCs w:val="24"/>
          <w:lang w:eastAsia="nl-NL"/>
        </w:rPr>
        <w:fldChar w:fldCharType="begin"/>
      </w:r>
      <w:r w:rsidR="00BA1611">
        <w:instrText xml:space="preserve"> XE "</w:instrText>
      </w:r>
      <w:r w:rsidR="00BA1611" w:rsidRPr="003470B7">
        <w:rPr>
          <w:rFonts w:ascii="Calibri" w:hAnsi="Calibri"/>
          <w:sz w:val="24"/>
          <w:szCs w:val="24"/>
          <w:lang w:eastAsia="nl-NL"/>
        </w:rPr>
        <w:instrText>location</w:instrText>
      </w:r>
      <w:r w:rsidR="00BA1611">
        <w:instrText xml:space="preserve">" </w:instrText>
      </w:r>
      <w:r w:rsidR="00BA1611">
        <w:rPr>
          <w:rFonts w:ascii="Calibri" w:hAnsi="Calibri"/>
          <w:sz w:val="24"/>
          <w:szCs w:val="24"/>
          <w:lang w:eastAsia="nl-NL"/>
        </w:rPr>
        <w:fldChar w:fldCharType="end"/>
      </w:r>
      <w:r w:rsidR="00BA1611" w:rsidRPr="000B76A1">
        <w:rPr>
          <w:rFonts w:ascii="Calibri" w:hAnsi="Calibri"/>
          <w:sz w:val="24"/>
          <w:szCs w:val="24"/>
          <w:lang w:eastAsia="nl-NL"/>
        </w:rPr>
        <w:t xml:space="preserve"> sont supérieurs au résultat du calcul suivant la méthode du revenu cadastral</w:t>
      </w:r>
      <w:r w:rsidR="00BA1611">
        <w:rPr>
          <w:rFonts w:ascii="Calibri" w:hAnsi="Calibri"/>
          <w:sz w:val="24"/>
          <w:szCs w:val="24"/>
          <w:lang w:eastAsia="nl-NL"/>
        </w:rPr>
        <w:t xml:space="preserve">, </w:t>
      </w:r>
      <w:r w:rsidRPr="000B76A1">
        <w:rPr>
          <w:rFonts w:ascii="Calibri" w:hAnsi="Calibri"/>
          <w:sz w:val="24"/>
          <w:szCs w:val="24"/>
          <w:lang w:eastAsia="nl-NL"/>
        </w:rPr>
        <w:t>il est tenu compte des revenus issus de la location</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location</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du bien (e</w:t>
      </w:r>
      <w:r w:rsidR="001101E0">
        <w:rPr>
          <w:rFonts w:ascii="Calibri" w:hAnsi="Calibri"/>
          <w:sz w:val="24"/>
          <w:szCs w:val="24"/>
          <w:lang w:eastAsia="nl-NL"/>
        </w:rPr>
        <w:t>t donc pas du revenu cadastral).</w:t>
      </w:r>
    </w:p>
    <w:p w14:paraId="21D7F77B" w14:textId="77777777" w:rsidR="000B76A1" w:rsidRPr="000B76A1" w:rsidRDefault="000B76A1" w:rsidP="001101E0">
      <w:pPr>
        <w:spacing w:line="312" w:lineRule="auto"/>
        <w:ind w:left="1428"/>
        <w:contextualSpacing/>
        <w:jc w:val="both"/>
        <w:rPr>
          <w:rFonts w:ascii="Calibri" w:hAnsi="Calibri"/>
          <w:sz w:val="24"/>
          <w:szCs w:val="24"/>
          <w:lang w:eastAsia="nl-NL"/>
        </w:rPr>
      </w:pPr>
    </w:p>
    <w:p w14:paraId="21D7F77C" w14:textId="77777777" w:rsidR="000B76A1" w:rsidRDefault="000B76A1" w:rsidP="00D70977">
      <w:pPr>
        <w:spacing w:line="312" w:lineRule="auto"/>
        <w:jc w:val="both"/>
        <w:rPr>
          <w:rFonts w:ascii="Times New Roman" w:hAnsi="Times New Roman"/>
          <w:sz w:val="24"/>
          <w:szCs w:val="24"/>
          <w:lang w:eastAsia="nl-NL"/>
        </w:rPr>
      </w:pPr>
    </w:p>
    <w:p w14:paraId="21D7F77D" w14:textId="77777777" w:rsidR="001101E0" w:rsidRPr="000B76A1" w:rsidRDefault="001101E0" w:rsidP="00D70977">
      <w:pPr>
        <w:spacing w:line="312" w:lineRule="auto"/>
        <w:jc w:val="both"/>
        <w:rPr>
          <w:rFonts w:ascii="Times New Roman" w:hAnsi="Times New Roman"/>
          <w:sz w:val="24"/>
          <w:szCs w:val="24"/>
          <w:lang w:eastAsia="nl-NL"/>
        </w:rPr>
      </w:pPr>
    </w:p>
    <w:p w14:paraId="21D7F77E"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u w:val="dash"/>
          <w:lang w:eastAsia="nl-NL"/>
        </w:rPr>
        <w:t>Exemple</w:t>
      </w:r>
      <w:r w:rsidRPr="000B76A1">
        <w:rPr>
          <w:rFonts w:ascii="Calibri" w:hAnsi="Calibri"/>
          <w:i/>
          <w:sz w:val="24"/>
          <w:szCs w:val="24"/>
          <w:lang w:eastAsia="nl-NL"/>
        </w:rPr>
        <w:t> :</w:t>
      </w:r>
    </w:p>
    <w:p w14:paraId="21D7F77F" w14:textId="77777777" w:rsidR="000B76A1" w:rsidRPr="000B76A1" w:rsidRDefault="000B76A1" w:rsidP="002B205B">
      <w:pPr>
        <w:spacing w:line="312" w:lineRule="auto"/>
        <w:ind w:left="1701"/>
        <w:jc w:val="both"/>
        <w:rPr>
          <w:rFonts w:ascii="Calibri" w:hAnsi="Calibri"/>
          <w:i/>
          <w:sz w:val="24"/>
          <w:szCs w:val="24"/>
          <w:lang w:eastAsia="nl-NL"/>
        </w:rPr>
      </w:pPr>
    </w:p>
    <w:p w14:paraId="21D7F780"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Bien immeuble bâti</w:t>
      </w:r>
    </w:p>
    <w:p w14:paraId="21D7F781"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Revenu cadastral: € 2.500</w:t>
      </w:r>
    </w:p>
    <w:p w14:paraId="21D7F782"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Pleine propriété</w:t>
      </w:r>
    </w:p>
    <w:p w14:paraId="21D7F783"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2 enfants à charge</w:t>
      </w:r>
    </w:p>
    <w:p w14:paraId="21D7F784"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Revenu locatif: € 5.000 par an</w:t>
      </w:r>
    </w:p>
    <w:p w14:paraId="21D7F785" w14:textId="77777777" w:rsidR="000B76A1" w:rsidRPr="000B76A1" w:rsidRDefault="000B76A1" w:rsidP="002B205B">
      <w:pPr>
        <w:spacing w:line="312" w:lineRule="auto"/>
        <w:ind w:left="1701"/>
        <w:jc w:val="both"/>
        <w:rPr>
          <w:rFonts w:ascii="Calibri" w:hAnsi="Calibri"/>
          <w:i/>
          <w:sz w:val="24"/>
          <w:szCs w:val="24"/>
          <w:lang w:eastAsia="nl-NL"/>
        </w:rPr>
      </w:pPr>
    </w:p>
    <w:p w14:paraId="21D7F786"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 xml:space="preserve">Calcul: </w:t>
      </w:r>
      <w:r w:rsidRPr="000B76A1">
        <w:rPr>
          <w:rFonts w:ascii="Calibri" w:hAnsi="Calibri"/>
          <w:i/>
          <w:sz w:val="24"/>
          <w:szCs w:val="24"/>
          <w:lang w:eastAsia="nl-NL"/>
        </w:rPr>
        <w:tab/>
      </w:r>
    </w:p>
    <w:p w14:paraId="21D7F787"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 xml:space="preserve">exonération: </w:t>
      </w:r>
    </w:p>
    <w:p w14:paraId="21D7F788"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750 + (125 x 2) = 1.000</w:t>
      </w:r>
    </w:p>
    <w:p w14:paraId="21D7F789" w14:textId="77777777" w:rsidR="008072B5" w:rsidRPr="000B76A1" w:rsidRDefault="008072B5" w:rsidP="002B205B">
      <w:pPr>
        <w:spacing w:line="312" w:lineRule="auto"/>
        <w:jc w:val="both"/>
        <w:rPr>
          <w:rFonts w:ascii="Calibri" w:hAnsi="Calibri"/>
          <w:i/>
          <w:sz w:val="24"/>
          <w:szCs w:val="24"/>
          <w:lang w:eastAsia="nl-NL"/>
        </w:rPr>
      </w:pPr>
      <w:r>
        <w:rPr>
          <w:rFonts w:ascii="Calibri" w:hAnsi="Calibri"/>
          <w:i/>
          <w:sz w:val="24"/>
          <w:szCs w:val="24"/>
          <w:lang w:eastAsia="nl-NL"/>
        </w:rPr>
        <w:t xml:space="preserve">                            </w:t>
      </w:r>
      <w:r w:rsidR="000B76A1" w:rsidRPr="000B76A1">
        <w:rPr>
          <w:rFonts w:ascii="Calibri" w:hAnsi="Calibri"/>
          <w:i/>
          <w:sz w:val="24"/>
          <w:szCs w:val="24"/>
          <w:lang w:eastAsia="nl-NL"/>
        </w:rPr>
        <w:t>2.500 – 1.000 = 1.500</w:t>
      </w:r>
      <w:r>
        <w:rPr>
          <w:rFonts w:ascii="Calibri" w:hAnsi="Calibri"/>
          <w:i/>
          <w:sz w:val="24"/>
          <w:szCs w:val="24"/>
          <w:lang w:eastAsia="nl-NL"/>
        </w:rPr>
        <w:t xml:space="preserve"> </w:t>
      </w:r>
    </w:p>
    <w:p w14:paraId="21D7F78A" w14:textId="77777777" w:rsidR="000B76A1" w:rsidRPr="000B76A1" w:rsidRDefault="008072B5" w:rsidP="002B205B">
      <w:pPr>
        <w:spacing w:line="312" w:lineRule="auto"/>
        <w:jc w:val="both"/>
        <w:rPr>
          <w:rFonts w:ascii="Calibri" w:hAnsi="Calibri"/>
          <w:i/>
          <w:sz w:val="24"/>
          <w:szCs w:val="24"/>
          <w:lang w:eastAsia="nl-NL"/>
        </w:rPr>
      </w:pPr>
      <w:r>
        <w:rPr>
          <w:rFonts w:ascii="Calibri" w:hAnsi="Calibri"/>
          <w:i/>
          <w:sz w:val="24"/>
          <w:szCs w:val="24"/>
          <w:lang w:eastAsia="nl-NL"/>
        </w:rPr>
        <w:t xml:space="preserve">                            </w:t>
      </w:r>
      <w:r w:rsidR="000B76A1" w:rsidRPr="000B76A1">
        <w:rPr>
          <w:rFonts w:ascii="Calibri" w:hAnsi="Calibri"/>
          <w:i/>
          <w:sz w:val="24"/>
          <w:szCs w:val="24"/>
          <w:lang w:eastAsia="nl-NL"/>
        </w:rPr>
        <w:t>1.500 x 3 = 4.500</w:t>
      </w:r>
    </w:p>
    <w:p w14:paraId="21D7F78B" w14:textId="77777777" w:rsidR="000B76A1" w:rsidRPr="000B76A1" w:rsidRDefault="000B76A1" w:rsidP="002B205B">
      <w:pPr>
        <w:spacing w:line="312" w:lineRule="auto"/>
        <w:ind w:left="1701"/>
        <w:jc w:val="both"/>
        <w:rPr>
          <w:rFonts w:ascii="Calibri" w:hAnsi="Calibri"/>
          <w:i/>
          <w:sz w:val="24"/>
          <w:szCs w:val="24"/>
          <w:lang w:eastAsia="nl-NL"/>
        </w:rPr>
      </w:pPr>
      <w:r w:rsidRPr="000B76A1">
        <w:rPr>
          <w:rFonts w:ascii="Calibri" w:hAnsi="Calibri"/>
          <w:i/>
          <w:sz w:val="24"/>
          <w:szCs w:val="24"/>
          <w:lang w:eastAsia="nl-NL"/>
        </w:rPr>
        <w:t>Étant donné que les revenus issus de la location</w:t>
      </w:r>
      <w:r w:rsidR="0072472C">
        <w:rPr>
          <w:rFonts w:ascii="Calibri" w:hAnsi="Calibri"/>
          <w:i/>
          <w:sz w:val="24"/>
          <w:szCs w:val="24"/>
          <w:lang w:eastAsia="nl-NL"/>
        </w:rPr>
        <w:fldChar w:fldCharType="begin"/>
      </w:r>
      <w:r w:rsidR="0072472C">
        <w:instrText xml:space="preserve"> XE "</w:instrText>
      </w:r>
      <w:r w:rsidR="0072472C" w:rsidRPr="003470B7">
        <w:rPr>
          <w:rFonts w:ascii="Calibri" w:hAnsi="Calibri"/>
          <w:sz w:val="24"/>
          <w:szCs w:val="24"/>
          <w:lang w:eastAsia="nl-NL"/>
        </w:rPr>
        <w:instrText>location</w:instrText>
      </w:r>
      <w:r w:rsidR="0072472C">
        <w:instrText xml:space="preserve">" </w:instrText>
      </w:r>
      <w:r w:rsidR="0072472C">
        <w:rPr>
          <w:rFonts w:ascii="Calibri" w:hAnsi="Calibri"/>
          <w:i/>
          <w:sz w:val="24"/>
          <w:szCs w:val="24"/>
          <w:lang w:eastAsia="nl-NL"/>
        </w:rPr>
        <w:fldChar w:fldCharType="end"/>
      </w:r>
      <w:r w:rsidRPr="000B76A1">
        <w:rPr>
          <w:rFonts w:ascii="Calibri" w:hAnsi="Calibri"/>
          <w:i/>
          <w:sz w:val="24"/>
          <w:szCs w:val="24"/>
          <w:lang w:eastAsia="nl-NL"/>
        </w:rPr>
        <w:t xml:space="preserve"> sont supérieurs au résultat du calcul, il est tenu compte du produit des loyers (et donc pas du calcul suivant la méthode du revenu cadastral) : 5.000€ de revenus sur base annuelle</w:t>
      </w:r>
    </w:p>
    <w:p w14:paraId="21D7F78C" w14:textId="77777777" w:rsidR="000B76A1" w:rsidRPr="000B76A1" w:rsidRDefault="000B76A1" w:rsidP="004370F1">
      <w:pPr>
        <w:spacing w:line="312" w:lineRule="auto"/>
        <w:jc w:val="both"/>
        <w:rPr>
          <w:rFonts w:ascii="Calibri" w:hAnsi="Calibri"/>
          <w:sz w:val="24"/>
          <w:szCs w:val="24"/>
          <w:lang w:eastAsia="nl-NL"/>
        </w:rPr>
      </w:pPr>
    </w:p>
    <w:p w14:paraId="21D7F78D" w14:textId="77777777" w:rsidR="000B76A1" w:rsidRPr="000B76A1" w:rsidRDefault="000B76A1" w:rsidP="008A6048">
      <w:pPr>
        <w:numPr>
          <w:ilvl w:val="0"/>
          <w:numId w:val="90"/>
        </w:numPr>
        <w:spacing w:line="312" w:lineRule="auto"/>
        <w:contextualSpacing/>
        <w:jc w:val="both"/>
        <w:rPr>
          <w:rFonts w:ascii="Calibri" w:hAnsi="Calibri"/>
          <w:sz w:val="24"/>
          <w:szCs w:val="24"/>
          <w:lang w:eastAsia="nl-NL"/>
        </w:rPr>
      </w:pPr>
      <w:r w:rsidRPr="000B76A1">
        <w:rPr>
          <w:rFonts w:ascii="Calibri" w:hAnsi="Calibri"/>
          <w:sz w:val="24"/>
          <w:szCs w:val="24"/>
          <w:lang w:eastAsia="nl-NL"/>
        </w:rPr>
        <w:t>Si le demandeur est propriétaire ou usufruitier</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usufruitier</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en indivision, le montant du loyer</w:t>
      </w:r>
      <w:r w:rsidR="003860A0">
        <w:rPr>
          <w:rFonts w:ascii="Calibri" w:hAnsi="Calibri"/>
          <w:sz w:val="24"/>
          <w:szCs w:val="24"/>
          <w:lang w:eastAsia="nl-NL"/>
        </w:rPr>
        <w:fldChar w:fldCharType="begin"/>
      </w:r>
      <w:r w:rsidR="003860A0">
        <w:instrText xml:space="preserve"> XE "</w:instrText>
      </w:r>
      <w:r w:rsidR="003860A0" w:rsidRPr="003470B7">
        <w:rPr>
          <w:rFonts w:ascii="Calibri" w:hAnsi="Calibri"/>
          <w:sz w:val="24"/>
          <w:szCs w:val="24"/>
          <w:lang w:eastAsia="nl-NL"/>
        </w:rPr>
        <w:instrText>loyer</w:instrText>
      </w:r>
      <w:r w:rsidR="003860A0">
        <w:instrText xml:space="preserve">" </w:instrText>
      </w:r>
      <w:r w:rsidR="003860A0">
        <w:rPr>
          <w:rFonts w:ascii="Calibri" w:hAnsi="Calibri"/>
          <w:sz w:val="24"/>
          <w:szCs w:val="24"/>
          <w:lang w:eastAsia="nl-NL"/>
        </w:rPr>
        <w:fldChar w:fldCharType="end"/>
      </w:r>
      <w:r w:rsidRPr="000B76A1">
        <w:rPr>
          <w:rFonts w:ascii="Calibri" w:hAnsi="Calibri"/>
          <w:sz w:val="24"/>
          <w:szCs w:val="24"/>
          <w:lang w:eastAsia="nl-NL"/>
        </w:rPr>
        <w:t xml:space="preserve"> est multiplié par la fraction exprimant l'importance du droit de demandeur à ce bien.</w:t>
      </w:r>
    </w:p>
    <w:p w14:paraId="21D7F78E" w14:textId="77777777" w:rsidR="000B76A1" w:rsidRPr="000B76A1" w:rsidRDefault="000B76A1" w:rsidP="004370F1">
      <w:pPr>
        <w:spacing w:line="312" w:lineRule="auto"/>
        <w:ind w:left="1080"/>
        <w:jc w:val="both"/>
        <w:rPr>
          <w:rFonts w:ascii="Calibri" w:hAnsi="Calibri"/>
          <w:sz w:val="24"/>
          <w:szCs w:val="24"/>
          <w:lang w:eastAsia="nl-NL"/>
        </w:rPr>
      </w:pPr>
    </w:p>
    <w:p w14:paraId="21D7F78F" w14:textId="77777777" w:rsidR="000B76A1" w:rsidRPr="000B76A1" w:rsidRDefault="000B76A1" w:rsidP="008A6048">
      <w:pPr>
        <w:numPr>
          <w:ilvl w:val="0"/>
          <w:numId w:val="90"/>
        </w:numPr>
        <w:spacing w:line="312" w:lineRule="auto"/>
        <w:contextualSpacing/>
        <w:jc w:val="both"/>
        <w:rPr>
          <w:rFonts w:ascii="Calibri" w:hAnsi="Calibri"/>
          <w:sz w:val="24"/>
          <w:szCs w:val="24"/>
          <w:lang w:eastAsia="nl-NL"/>
        </w:rPr>
      </w:pPr>
      <w:r w:rsidRPr="000B76A1">
        <w:rPr>
          <w:rFonts w:ascii="Calibri" w:hAnsi="Calibri"/>
          <w:sz w:val="24"/>
          <w:szCs w:val="24"/>
          <w:lang w:eastAsia="nl-NL"/>
        </w:rPr>
        <w:t>Si le demandeur peut prétendre à un revenu d'intégration de catégorie 3 et qu'il est propriétaire ou usufruitier</w:t>
      </w:r>
      <w:r w:rsidR="0072472C">
        <w:rPr>
          <w:rFonts w:ascii="Calibri" w:hAnsi="Calibri"/>
          <w:sz w:val="24"/>
          <w:szCs w:val="24"/>
          <w:lang w:eastAsia="nl-NL"/>
        </w:rPr>
        <w:fldChar w:fldCharType="begin"/>
      </w:r>
      <w:r w:rsidR="0072472C">
        <w:instrText xml:space="preserve"> XE "</w:instrText>
      </w:r>
      <w:r w:rsidR="0072472C" w:rsidRPr="003470B7">
        <w:rPr>
          <w:rFonts w:ascii="Calibri" w:hAnsi="Calibri"/>
          <w:sz w:val="24"/>
          <w:szCs w:val="24"/>
          <w:lang w:eastAsia="nl-NL"/>
        </w:rPr>
        <w:instrText>usufruitier</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en indivision, le montant du loyer</w:t>
      </w:r>
      <w:r w:rsidR="003860A0">
        <w:rPr>
          <w:rFonts w:ascii="Calibri" w:hAnsi="Calibri"/>
          <w:sz w:val="24"/>
          <w:szCs w:val="24"/>
          <w:lang w:eastAsia="nl-NL"/>
        </w:rPr>
        <w:fldChar w:fldCharType="begin"/>
      </w:r>
      <w:r w:rsidR="003860A0">
        <w:instrText xml:space="preserve"> XE "</w:instrText>
      </w:r>
      <w:r w:rsidR="003860A0" w:rsidRPr="003470B7">
        <w:rPr>
          <w:rFonts w:ascii="Calibri" w:hAnsi="Calibri"/>
          <w:sz w:val="24"/>
          <w:szCs w:val="24"/>
          <w:lang w:eastAsia="nl-NL"/>
        </w:rPr>
        <w:instrText>loyer</w:instrText>
      </w:r>
      <w:r w:rsidR="003860A0">
        <w:instrText xml:space="preserve">" </w:instrText>
      </w:r>
      <w:r w:rsidR="003860A0">
        <w:rPr>
          <w:rFonts w:ascii="Calibri" w:hAnsi="Calibri"/>
          <w:sz w:val="24"/>
          <w:szCs w:val="24"/>
          <w:lang w:eastAsia="nl-NL"/>
        </w:rPr>
        <w:fldChar w:fldCharType="end"/>
      </w:r>
      <w:r w:rsidRPr="000B76A1">
        <w:rPr>
          <w:rFonts w:ascii="Calibri" w:hAnsi="Calibri"/>
          <w:sz w:val="24"/>
          <w:szCs w:val="24"/>
          <w:lang w:eastAsia="nl-NL"/>
        </w:rPr>
        <w:t xml:space="preserve"> est multiplié par la fraction exprimant l'importance du droit du demandeur et de son conjoint ou partenaire à ce bien.</w:t>
      </w:r>
    </w:p>
    <w:p w14:paraId="21D7F790" w14:textId="77777777" w:rsidR="003444ED" w:rsidRPr="000B76A1" w:rsidRDefault="003444ED" w:rsidP="00D70977">
      <w:pPr>
        <w:spacing w:line="312" w:lineRule="auto"/>
        <w:ind w:left="1080"/>
        <w:jc w:val="both"/>
        <w:rPr>
          <w:rFonts w:ascii="Times New Roman" w:hAnsi="Times New Roman"/>
          <w:sz w:val="24"/>
          <w:szCs w:val="24"/>
          <w:lang w:eastAsia="nl-NL"/>
        </w:rPr>
      </w:pPr>
      <w:r>
        <w:rPr>
          <w:rFonts w:ascii="Times New Roman" w:hAnsi="Times New Roman"/>
          <w:sz w:val="24"/>
          <w:szCs w:val="24"/>
          <w:lang w:eastAsia="nl-NL"/>
        </w:rPr>
        <w:br w:type="page"/>
      </w:r>
    </w:p>
    <w:p w14:paraId="21D7F791" w14:textId="77777777" w:rsidR="000B76A1" w:rsidRPr="000B76A1" w:rsidRDefault="000B76A1" w:rsidP="000273FE">
      <w:pPr>
        <w:pStyle w:val="Kop2"/>
      </w:pPr>
      <w:bookmarkStart w:id="530" w:name="_Toc372809191"/>
      <w:bookmarkStart w:id="531" w:name="_Toc383007180"/>
      <w:bookmarkStart w:id="532" w:name="_Toc498092831"/>
      <w:bookmarkStart w:id="533" w:name="_Toc520905713"/>
      <w:r w:rsidRPr="000B76A1">
        <w:t xml:space="preserve">CAPITAUX MOBILIERS </w:t>
      </w:r>
      <w:r w:rsidRPr="000B76A1">
        <w:rPr>
          <w:vertAlign w:val="superscript"/>
        </w:rPr>
        <w:footnoteReference w:id="147"/>
      </w:r>
      <w:bookmarkEnd w:id="530"/>
      <w:bookmarkEnd w:id="531"/>
      <w:bookmarkEnd w:id="532"/>
      <w:bookmarkEnd w:id="533"/>
    </w:p>
    <w:p w14:paraId="21D7F792" w14:textId="77777777" w:rsidR="000B76A1" w:rsidRPr="000B76A1" w:rsidRDefault="000B76A1" w:rsidP="004D5CDD">
      <w:pPr>
        <w:spacing w:line="312" w:lineRule="auto"/>
        <w:rPr>
          <w:rFonts w:ascii="Calibri" w:hAnsi="Calibri"/>
          <w:sz w:val="24"/>
          <w:szCs w:val="24"/>
          <w:lang w:eastAsia="nl-NL"/>
        </w:rPr>
      </w:pPr>
    </w:p>
    <w:p w14:paraId="21D7F793" w14:textId="77777777" w:rsidR="000B76A1" w:rsidRPr="000B76A1" w:rsidRDefault="000B76A1" w:rsidP="008A6048">
      <w:pPr>
        <w:numPr>
          <w:ilvl w:val="0"/>
          <w:numId w:val="94"/>
        </w:numPr>
        <w:spacing w:after="200" w:line="312" w:lineRule="auto"/>
        <w:contextualSpacing/>
        <w:rPr>
          <w:rFonts w:ascii="Calibri" w:hAnsi="Calibri"/>
          <w:sz w:val="24"/>
          <w:szCs w:val="24"/>
          <w:lang w:eastAsia="nl-NL"/>
        </w:rPr>
      </w:pPr>
      <w:r w:rsidRPr="000B76A1">
        <w:rPr>
          <w:rFonts w:ascii="Calibri" w:hAnsi="Calibri"/>
          <w:sz w:val="24"/>
          <w:szCs w:val="24"/>
          <w:lang w:eastAsia="nl-NL"/>
        </w:rPr>
        <w:t>Les capitaux mobiliers</w:t>
      </w:r>
      <w:r w:rsidR="00805BFA">
        <w:rPr>
          <w:rFonts w:ascii="Calibri" w:hAnsi="Calibri"/>
          <w:sz w:val="24"/>
          <w:szCs w:val="24"/>
          <w:lang w:eastAsia="nl-NL"/>
        </w:rPr>
        <w:fldChar w:fldCharType="begin"/>
      </w:r>
      <w:r w:rsidR="00805BFA">
        <w:instrText xml:space="preserve"> XE "</w:instrText>
      </w:r>
      <w:r w:rsidR="00805BFA" w:rsidRPr="003470B7">
        <w:rPr>
          <w:rFonts w:ascii="Calibri" w:hAnsi="Calibri"/>
          <w:sz w:val="24"/>
          <w:szCs w:val="24"/>
          <w:lang w:eastAsia="nl-NL"/>
        </w:rPr>
        <w:instrText>capitaux mobiliers</w:instrText>
      </w:r>
      <w:r w:rsidR="00805BFA">
        <w:instrText xml:space="preserve">" </w:instrText>
      </w:r>
      <w:r w:rsidR="00805BFA">
        <w:rPr>
          <w:rFonts w:ascii="Calibri" w:hAnsi="Calibri"/>
          <w:sz w:val="24"/>
          <w:szCs w:val="24"/>
          <w:lang w:eastAsia="nl-NL"/>
        </w:rPr>
        <w:fldChar w:fldCharType="end"/>
      </w:r>
      <w:r w:rsidRPr="000B76A1">
        <w:rPr>
          <w:rFonts w:ascii="Calibri" w:hAnsi="Calibri"/>
          <w:sz w:val="24"/>
          <w:szCs w:val="24"/>
          <w:lang w:eastAsia="nl-NL"/>
        </w:rPr>
        <w:t xml:space="preserve"> regroupent entre autres:</w:t>
      </w:r>
    </w:p>
    <w:p w14:paraId="21D7F794" w14:textId="77777777" w:rsidR="000B76A1" w:rsidRPr="000B76A1" w:rsidRDefault="000B76A1" w:rsidP="008A6048">
      <w:pPr>
        <w:numPr>
          <w:ilvl w:val="0"/>
          <w:numId w:val="93"/>
        </w:numPr>
        <w:spacing w:after="200" w:line="312" w:lineRule="auto"/>
        <w:ind w:left="1701" w:hanging="283"/>
        <w:contextualSpacing/>
        <w:rPr>
          <w:rFonts w:ascii="Calibri" w:hAnsi="Calibri"/>
          <w:sz w:val="24"/>
          <w:szCs w:val="24"/>
          <w:lang w:eastAsia="nl-NL"/>
        </w:rPr>
      </w:pPr>
      <w:r w:rsidRPr="000B76A1">
        <w:rPr>
          <w:rFonts w:ascii="Calibri" w:hAnsi="Calibri"/>
          <w:sz w:val="24"/>
          <w:szCs w:val="24"/>
          <w:lang w:eastAsia="nl-NL"/>
        </w:rPr>
        <w:t xml:space="preserve">l'argent perçu en  liquide ou scriptural (par exemple : argent perçu d'un héritage), </w:t>
      </w:r>
    </w:p>
    <w:p w14:paraId="21D7F795" w14:textId="77777777" w:rsidR="000B76A1" w:rsidRPr="000B76A1" w:rsidRDefault="000B76A1" w:rsidP="008A6048">
      <w:pPr>
        <w:numPr>
          <w:ilvl w:val="0"/>
          <w:numId w:val="93"/>
        </w:numPr>
        <w:spacing w:after="200" w:line="312" w:lineRule="auto"/>
        <w:ind w:left="1701" w:hanging="283"/>
        <w:contextualSpacing/>
        <w:rPr>
          <w:rFonts w:ascii="Calibri" w:hAnsi="Calibri"/>
          <w:sz w:val="24"/>
          <w:szCs w:val="24"/>
          <w:lang w:eastAsia="nl-NL"/>
        </w:rPr>
      </w:pPr>
      <w:r w:rsidRPr="000B76A1">
        <w:rPr>
          <w:rFonts w:ascii="Calibri" w:hAnsi="Calibri"/>
          <w:sz w:val="24"/>
          <w:szCs w:val="24"/>
          <w:lang w:eastAsia="nl-NL"/>
        </w:rPr>
        <w:t xml:space="preserve">l'argent déposé sur un compte courant et un compte d'épargne, </w:t>
      </w:r>
    </w:p>
    <w:p w14:paraId="21D7F796" w14:textId="77777777" w:rsidR="000B76A1" w:rsidRPr="000B76A1" w:rsidRDefault="000B76A1" w:rsidP="008A6048">
      <w:pPr>
        <w:numPr>
          <w:ilvl w:val="0"/>
          <w:numId w:val="93"/>
        </w:numPr>
        <w:spacing w:after="200" w:line="312" w:lineRule="auto"/>
        <w:ind w:left="1701" w:hanging="283"/>
        <w:contextualSpacing/>
        <w:rPr>
          <w:rFonts w:ascii="Calibri" w:hAnsi="Calibri"/>
          <w:sz w:val="24"/>
          <w:szCs w:val="24"/>
          <w:lang w:eastAsia="nl-NL"/>
        </w:rPr>
      </w:pPr>
      <w:r w:rsidRPr="000B76A1">
        <w:rPr>
          <w:rFonts w:ascii="Calibri" w:hAnsi="Calibri"/>
          <w:sz w:val="24"/>
          <w:szCs w:val="24"/>
          <w:lang w:eastAsia="nl-NL"/>
        </w:rPr>
        <w:t xml:space="preserve">les titres, actions, obligations et fonds, </w:t>
      </w:r>
    </w:p>
    <w:p w14:paraId="21D7F797" w14:textId="77777777" w:rsidR="000B76A1" w:rsidRPr="000B76A1" w:rsidRDefault="000B76A1" w:rsidP="008A6048">
      <w:pPr>
        <w:numPr>
          <w:ilvl w:val="0"/>
          <w:numId w:val="93"/>
        </w:numPr>
        <w:spacing w:after="200" w:line="312" w:lineRule="auto"/>
        <w:ind w:left="1701" w:hanging="283"/>
        <w:contextualSpacing/>
        <w:rPr>
          <w:rFonts w:ascii="Calibri" w:hAnsi="Calibri"/>
          <w:sz w:val="24"/>
          <w:szCs w:val="24"/>
          <w:lang w:eastAsia="nl-NL"/>
        </w:rPr>
      </w:pPr>
      <w:r w:rsidRPr="000B76A1">
        <w:rPr>
          <w:rFonts w:ascii="Calibri" w:hAnsi="Calibri"/>
          <w:sz w:val="24"/>
          <w:szCs w:val="24"/>
          <w:lang w:eastAsia="nl-NL"/>
        </w:rPr>
        <w:t xml:space="preserve">l'argent que l'intéressé a volontairement « immobilisé » </w:t>
      </w:r>
    </w:p>
    <w:p w14:paraId="21D7F798" w14:textId="77777777" w:rsidR="000B76A1" w:rsidRPr="000B76A1" w:rsidRDefault="000B76A1" w:rsidP="008A6048">
      <w:pPr>
        <w:numPr>
          <w:ilvl w:val="0"/>
          <w:numId w:val="93"/>
        </w:numPr>
        <w:spacing w:after="200" w:line="312" w:lineRule="auto"/>
        <w:ind w:left="1701" w:hanging="283"/>
        <w:contextualSpacing/>
        <w:rPr>
          <w:rFonts w:ascii="Calibri" w:hAnsi="Calibri"/>
          <w:sz w:val="24"/>
          <w:szCs w:val="24"/>
          <w:lang w:eastAsia="nl-NL"/>
        </w:rPr>
      </w:pPr>
      <w:r w:rsidRPr="000B76A1">
        <w:rPr>
          <w:rFonts w:ascii="Calibri" w:hAnsi="Calibri"/>
          <w:sz w:val="24"/>
          <w:szCs w:val="24"/>
          <w:lang w:eastAsia="nl-NL"/>
        </w:rPr>
        <w:t>le remboursement d'impôts</w:t>
      </w:r>
    </w:p>
    <w:p w14:paraId="21D7F799" w14:textId="77777777" w:rsidR="000B76A1" w:rsidRPr="000B76A1" w:rsidRDefault="000B76A1" w:rsidP="004D5CDD">
      <w:pPr>
        <w:spacing w:line="312" w:lineRule="auto"/>
        <w:jc w:val="both"/>
        <w:rPr>
          <w:rFonts w:ascii="Times New Roman" w:hAnsi="Times New Roman"/>
          <w:sz w:val="24"/>
          <w:szCs w:val="24"/>
          <w:u w:val="single"/>
          <w:lang w:eastAsia="nl-NL"/>
        </w:rPr>
      </w:pPr>
    </w:p>
    <w:p w14:paraId="21D7F79A" w14:textId="77777777" w:rsidR="000B76A1" w:rsidRPr="000B76A1" w:rsidRDefault="000B76A1" w:rsidP="008A6048">
      <w:pPr>
        <w:numPr>
          <w:ilvl w:val="0"/>
          <w:numId w:val="94"/>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Il est tenu compte d'un forfait, en respectant des pourcentages par tranche :</w:t>
      </w:r>
    </w:p>
    <w:p w14:paraId="21D7F79B" w14:textId="77777777" w:rsidR="000B76A1" w:rsidRPr="000B76A1" w:rsidRDefault="000B76A1" w:rsidP="008A6048">
      <w:pPr>
        <w:numPr>
          <w:ilvl w:val="0"/>
          <w:numId w:val="75"/>
        </w:numPr>
        <w:spacing w:after="200" w:line="312" w:lineRule="auto"/>
        <w:ind w:left="1701" w:hanging="283"/>
        <w:contextualSpacing/>
        <w:jc w:val="both"/>
        <w:rPr>
          <w:rFonts w:ascii="Calibri" w:hAnsi="Calibri"/>
          <w:sz w:val="24"/>
          <w:szCs w:val="24"/>
          <w:lang w:eastAsia="nl-NL"/>
        </w:rPr>
      </w:pPr>
      <w:r w:rsidRPr="000B76A1">
        <w:rPr>
          <w:rFonts w:ascii="Calibri" w:hAnsi="Calibri"/>
          <w:sz w:val="24"/>
          <w:szCs w:val="24"/>
          <w:lang w:eastAsia="nl-NL"/>
        </w:rPr>
        <w:t>0 % pour la tranche de € 1 à € 6.200</w:t>
      </w:r>
    </w:p>
    <w:p w14:paraId="21D7F79C" w14:textId="77777777" w:rsidR="000B76A1" w:rsidRPr="000B76A1" w:rsidRDefault="000B76A1" w:rsidP="008A6048">
      <w:pPr>
        <w:numPr>
          <w:ilvl w:val="0"/>
          <w:numId w:val="75"/>
        </w:numPr>
        <w:spacing w:after="200" w:line="312" w:lineRule="auto"/>
        <w:ind w:left="1701" w:hanging="283"/>
        <w:contextualSpacing/>
        <w:jc w:val="both"/>
        <w:rPr>
          <w:rFonts w:ascii="Calibri" w:hAnsi="Calibri"/>
          <w:sz w:val="24"/>
          <w:szCs w:val="24"/>
          <w:lang w:eastAsia="nl-NL"/>
        </w:rPr>
      </w:pPr>
      <w:r w:rsidRPr="000B76A1">
        <w:rPr>
          <w:rFonts w:ascii="Calibri" w:hAnsi="Calibri"/>
          <w:sz w:val="24"/>
          <w:szCs w:val="24"/>
          <w:lang w:eastAsia="nl-NL"/>
        </w:rPr>
        <w:t>6 % pour la tranche de € 6.201 à € 12.500</w:t>
      </w:r>
    </w:p>
    <w:p w14:paraId="21D7F79D" w14:textId="77777777" w:rsidR="000B76A1" w:rsidRPr="000B76A1" w:rsidRDefault="000B76A1" w:rsidP="008A6048">
      <w:pPr>
        <w:numPr>
          <w:ilvl w:val="0"/>
          <w:numId w:val="75"/>
        </w:numPr>
        <w:spacing w:after="200" w:line="312" w:lineRule="auto"/>
        <w:ind w:left="1701" w:hanging="283"/>
        <w:contextualSpacing/>
        <w:jc w:val="both"/>
        <w:rPr>
          <w:rFonts w:ascii="Calibri" w:hAnsi="Calibri"/>
          <w:sz w:val="24"/>
          <w:szCs w:val="24"/>
          <w:lang w:eastAsia="nl-NL"/>
        </w:rPr>
      </w:pPr>
      <w:r w:rsidRPr="000B76A1">
        <w:rPr>
          <w:rFonts w:ascii="Calibri" w:hAnsi="Calibri"/>
          <w:sz w:val="24"/>
          <w:szCs w:val="24"/>
          <w:lang w:eastAsia="nl-NL"/>
        </w:rPr>
        <w:t>10 % pour la tranche à partir de € 12.501</w:t>
      </w:r>
    </w:p>
    <w:p w14:paraId="21D7F79E" w14:textId="77777777" w:rsidR="000B76A1" w:rsidRPr="000B76A1" w:rsidRDefault="000B76A1" w:rsidP="004D5CDD">
      <w:pPr>
        <w:spacing w:line="312" w:lineRule="auto"/>
        <w:ind w:firstLine="708"/>
        <w:jc w:val="both"/>
        <w:rPr>
          <w:rFonts w:ascii="Times New Roman" w:hAnsi="Times New Roman"/>
          <w:sz w:val="24"/>
          <w:szCs w:val="24"/>
          <w:lang w:eastAsia="nl-NL"/>
        </w:rPr>
      </w:pPr>
    </w:p>
    <w:p w14:paraId="21D7F79F" w14:textId="77777777" w:rsidR="000B76A1" w:rsidRPr="000B76A1" w:rsidRDefault="000B76A1" w:rsidP="004D5CDD">
      <w:pPr>
        <w:spacing w:line="312" w:lineRule="auto"/>
        <w:ind w:left="708" w:firstLine="708"/>
        <w:jc w:val="both"/>
        <w:rPr>
          <w:rFonts w:ascii="Calibri" w:hAnsi="Calibri"/>
          <w:i/>
          <w:sz w:val="24"/>
          <w:szCs w:val="24"/>
          <w:lang w:eastAsia="nl-NL"/>
        </w:rPr>
      </w:pPr>
      <w:r w:rsidRPr="000B76A1">
        <w:rPr>
          <w:rFonts w:ascii="Calibri" w:hAnsi="Calibri"/>
          <w:i/>
          <w:sz w:val="24"/>
          <w:szCs w:val="24"/>
          <w:u w:val="dash"/>
          <w:lang w:eastAsia="nl-NL"/>
        </w:rPr>
        <w:t>Exemple</w:t>
      </w:r>
      <w:r w:rsidRPr="000B76A1">
        <w:rPr>
          <w:rFonts w:ascii="Calibri" w:hAnsi="Calibri"/>
          <w:i/>
          <w:sz w:val="24"/>
          <w:szCs w:val="24"/>
          <w:lang w:eastAsia="nl-NL"/>
        </w:rPr>
        <w:t> :</w:t>
      </w:r>
    </w:p>
    <w:p w14:paraId="21D7F7A0" w14:textId="77777777" w:rsidR="000B76A1" w:rsidRPr="000B76A1" w:rsidRDefault="000B76A1" w:rsidP="004D5CDD">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Le demandeur dispose de € 55.500 sur un compte en banque.</w:t>
      </w:r>
    </w:p>
    <w:p w14:paraId="21D7F7A1" w14:textId="77777777" w:rsidR="000B76A1" w:rsidRPr="000B76A1" w:rsidRDefault="000B76A1" w:rsidP="004D5CDD">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Calcul:</w:t>
      </w:r>
      <w:r w:rsidRPr="000B76A1">
        <w:rPr>
          <w:rFonts w:ascii="Calibri" w:hAnsi="Calibri"/>
          <w:i/>
          <w:sz w:val="24"/>
          <w:szCs w:val="24"/>
          <w:lang w:eastAsia="nl-NL"/>
        </w:rPr>
        <w:tab/>
        <w:t>tranche de € 1 à € 6.200 : 0%  = € 0</w:t>
      </w:r>
    </w:p>
    <w:p w14:paraId="21D7F7A2" w14:textId="77777777" w:rsidR="000B76A1" w:rsidRPr="000B76A1" w:rsidRDefault="000B76A1" w:rsidP="004D5CDD">
      <w:pPr>
        <w:spacing w:line="312" w:lineRule="auto"/>
        <w:jc w:val="both"/>
        <w:rPr>
          <w:rFonts w:ascii="Calibri" w:hAnsi="Calibri"/>
          <w:i/>
          <w:sz w:val="24"/>
          <w:szCs w:val="24"/>
          <w:lang w:eastAsia="nl-NL"/>
        </w:rPr>
      </w:pPr>
      <w:r w:rsidRPr="000B76A1">
        <w:rPr>
          <w:rFonts w:ascii="Calibri" w:hAnsi="Calibri"/>
          <w:i/>
          <w:sz w:val="24"/>
          <w:szCs w:val="24"/>
          <w:lang w:eastAsia="nl-NL"/>
        </w:rPr>
        <w:tab/>
      </w:r>
      <w:r w:rsidRPr="000B76A1">
        <w:rPr>
          <w:rFonts w:ascii="Calibri" w:hAnsi="Calibri"/>
          <w:i/>
          <w:sz w:val="24"/>
          <w:szCs w:val="24"/>
          <w:lang w:eastAsia="nl-NL"/>
        </w:rPr>
        <w:tab/>
        <w:t>Tranche de € 6.201 à € 12.500 (= € 6.300) : 6 % = € 378</w:t>
      </w:r>
    </w:p>
    <w:p w14:paraId="21D7F7A3" w14:textId="77777777" w:rsidR="000B76A1" w:rsidRPr="000B76A1" w:rsidRDefault="000B76A1" w:rsidP="004D5CDD">
      <w:pPr>
        <w:spacing w:line="312" w:lineRule="auto"/>
        <w:jc w:val="both"/>
        <w:rPr>
          <w:rFonts w:ascii="Calibri" w:hAnsi="Calibri"/>
          <w:i/>
          <w:sz w:val="24"/>
          <w:szCs w:val="24"/>
          <w:lang w:eastAsia="nl-NL"/>
        </w:rPr>
      </w:pPr>
      <w:r w:rsidRPr="000B76A1">
        <w:rPr>
          <w:rFonts w:ascii="Calibri" w:hAnsi="Calibri"/>
          <w:i/>
          <w:sz w:val="24"/>
          <w:szCs w:val="24"/>
          <w:lang w:eastAsia="nl-NL"/>
        </w:rPr>
        <w:tab/>
      </w:r>
      <w:r w:rsidRPr="000B76A1">
        <w:rPr>
          <w:rFonts w:ascii="Calibri" w:hAnsi="Calibri"/>
          <w:i/>
          <w:sz w:val="24"/>
          <w:szCs w:val="24"/>
          <w:lang w:eastAsia="nl-NL"/>
        </w:rPr>
        <w:tab/>
        <w:t>Tranche de € 12.501 à € 55.500 (= € 43.000) : 10 % = € 4.300</w:t>
      </w:r>
    </w:p>
    <w:p w14:paraId="21D7F7A4" w14:textId="77777777" w:rsidR="000B76A1" w:rsidRPr="000B76A1" w:rsidRDefault="000B76A1" w:rsidP="004D5CDD">
      <w:pPr>
        <w:spacing w:line="312" w:lineRule="auto"/>
        <w:jc w:val="both"/>
        <w:rPr>
          <w:rFonts w:ascii="Calibri" w:hAnsi="Calibri"/>
          <w:i/>
          <w:sz w:val="24"/>
          <w:szCs w:val="24"/>
          <w:lang w:eastAsia="nl-NL"/>
        </w:rPr>
      </w:pPr>
      <w:r w:rsidRPr="000B76A1">
        <w:rPr>
          <w:rFonts w:ascii="Calibri" w:hAnsi="Calibri"/>
          <w:i/>
          <w:sz w:val="24"/>
          <w:szCs w:val="24"/>
          <w:lang w:eastAsia="nl-NL"/>
        </w:rPr>
        <w:tab/>
      </w:r>
      <w:r w:rsidRPr="000B76A1">
        <w:rPr>
          <w:rFonts w:ascii="Calibri" w:hAnsi="Calibri"/>
          <w:i/>
          <w:sz w:val="24"/>
          <w:szCs w:val="24"/>
          <w:lang w:eastAsia="nl-NL"/>
        </w:rPr>
        <w:tab/>
        <w:t>Total: € 378 + € 4.300 = € 4.678 de revenus sur base annuelle</w:t>
      </w:r>
    </w:p>
    <w:p w14:paraId="21D7F7A5" w14:textId="77777777" w:rsidR="000B76A1" w:rsidRPr="000B76A1" w:rsidRDefault="000B76A1" w:rsidP="004D5CDD">
      <w:pPr>
        <w:spacing w:line="312" w:lineRule="auto"/>
        <w:jc w:val="both"/>
        <w:rPr>
          <w:rFonts w:ascii="Times New Roman" w:hAnsi="Times New Roman"/>
          <w:sz w:val="24"/>
          <w:szCs w:val="24"/>
          <w:lang w:eastAsia="nl-NL"/>
        </w:rPr>
      </w:pPr>
    </w:p>
    <w:p w14:paraId="21D7F7A6" w14:textId="77777777" w:rsidR="000B76A1" w:rsidRPr="000B76A1" w:rsidRDefault="000B76A1" w:rsidP="008A6048">
      <w:pPr>
        <w:numPr>
          <w:ilvl w:val="0"/>
          <w:numId w:val="94"/>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En cas de compte commun, le capital est multiplié par la fraction exprimant la part du demandeur dans le capital (le numérateur est égal à 1 et le dénominateur est égal au nombre de personnes titulaires du compte).</w:t>
      </w:r>
    </w:p>
    <w:p w14:paraId="21D7F7A7" w14:textId="77777777" w:rsidR="000B76A1" w:rsidRPr="000B76A1" w:rsidRDefault="000B76A1" w:rsidP="004D5CDD">
      <w:pPr>
        <w:spacing w:line="312" w:lineRule="auto"/>
        <w:ind w:firstLine="708"/>
        <w:jc w:val="both"/>
        <w:rPr>
          <w:rFonts w:ascii="Calibri" w:hAnsi="Calibri"/>
          <w:sz w:val="16"/>
          <w:szCs w:val="16"/>
          <w:lang w:eastAsia="nl-NL"/>
        </w:rPr>
      </w:pPr>
    </w:p>
    <w:p w14:paraId="21D7F7A8" w14:textId="77777777" w:rsidR="000B76A1" w:rsidRPr="000B76A1" w:rsidRDefault="000B76A1" w:rsidP="004D5CDD">
      <w:pPr>
        <w:spacing w:line="312" w:lineRule="auto"/>
        <w:ind w:left="372" w:firstLine="708"/>
        <w:jc w:val="both"/>
        <w:rPr>
          <w:rFonts w:ascii="Calibri" w:hAnsi="Calibri"/>
          <w:sz w:val="24"/>
          <w:szCs w:val="24"/>
          <w:lang w:eastAsia="nl-NL"/>
        </w:rPr>
      </w:pPr>
      <w:r w:rsidRPr="000B76A1">
        <w:rPr>
          <w:rFonts w:ascii="Calibri" w:hAnsi="Calibri"/>
          <w:sz w:val="24"/>
          <w:szCs w:val="24"/>
          <w:lang w:eastAsia="nl-NL"/>
        </w:rPr>
        <w:t>Les montants des tranches sont également multipliés par cette fraction.</w:t>
      </w:r>
    </w:p>
    <w:p w14:paraId="21D7F7A9" w14:textId="77777777" w:rsidR="000B76A1" w:rsidRDefault="000B76A1" w:rsidP="004D5CDD">
      <w:pPr>
        <w:spacing w:line="312" w:lineRule="auto"/>
        <w:jc w:val="both"/>
        <w:rPr>
          <w:rFonts w:ascii="Times New Roman" w:hAnsi="Times New Roman"/>
          <w:sz w:val="16"/>
          <w:szCs w:val="16"/>
          <w:lang w:eastAsia="nl-NL"/>
        </w:rPr>
      </w:pPr>
    </w:p>
    <w:p w14:paraId="21D7F7AA" w14:textId="77777777" w:rsidR="001506BC" w:rsidRDefault="001506BC" w:rsidP="004D5CDD">
      <w:pPr>
        <w:spacing w:line="312" w:lineRule="auto"/>
        <w:jc w:val="both"/>
        <w:rPr>
          <w:rFonts w:ascii="Times New Roman" w:hAnsi="Times New Roman"/>
          <w:sz w:val="16"/>
          <w:szCs w:val="16"/>
          <w:lang w:eastAsia="nl-NL"/>
        </w:rPr>
      </w:pPr>
    </w:p>
    <w:p w14:paraId="21D7F7AB" w14:textId="77777777" w:rsidR="001506BC" w:rsidRDefault="001506BC" w:rsidP="004D5CDD">
      <w:pPr>
        <w:spacing w:line="312" w:lineRule="auto"/>
        <w:jc w:val="both"/>
        <w:rPr>
          <w:rFonts w:ascii="Times New Roman" w:hAnsi="Times New Roman"/>
          <w:sz w:val="16"/>
          <w:szCs w:val="16"/>
          <w:lang w:eastAsia="nl-NL"/>
        </w:rPr>
      </w:pPr>
    </w:p>
    <w:p w14:paraId="21D7F7AC" w14:textId="77777777" w:rsidR="001506BC" w:rsidRDefault="001506BC" w:rsidP="004D5CDD">
      <w:pPr>
        <w:spacing w:line="312" w:lineRule="auto"/>
        <w:jc w:val="both"/>
        <w:rPr>
          <w:rFonts w:ascii="Times New Roman" w:hAnsi="Times New Roman"/>
          <w:sz w:val="16"/>
          <w:szCs w:val="16"/>
          <w:lang w:eastAsia="nl-NL"/>
        </w:rPr>
      </w:pPr>
    </w:p>
    <w:p w14:paraId="21D7F7AD" w14:textId="77777777" w:rsidR="001506BC" w:rsidRDefault="001506BC" w:rsidP="004D5CDD">
      <w:pPr>
        <w:spacing w:line="312" w:lineRule="auto"/>
        <w:jc w:val="both"/>
        <w:rPr>
          <w:rFonts w:ascii="Times New Roman" w:hAnsi="Times New Roman"/>
          <w:sz w:val="16"/>
          <w:szCs w:val="16"/>
          <w:lang w:eastAsia="nl-NL"/>
        </w:rPr>
      </w:pPr>
    </w:p>
    <w:p w14:paraId="21D7F7AE" w14:textId="77777777" w:rsidR="001506BC" w:rsidRDefault="001506BC" w:rsidP="004D5CDD">
      <w:pPr>
        <w:spacing w:line="312" w:lineRule="auto"/>
        <w:jc w:val="both"/>
        <w:rPr>
          <w:rFonts w:ascii="Times New Roman" w:hAnsi="Times New Roman"/>
          <w:sz w:val="16"/>
          <w:szCs w:val="16"/>
          <w:lang w:eastAsia="nl-NL"/>
        </w:rPr>
      </w:pPr>
    </w:p>
    <w:p w14:paraId="21D7F7AF" w14:textId="77777777" w:rsidR="001506BC" w:rsidRDefault="001506BC" w:rsidP="004D5CDD">
      <w:pPr>
        <w:spacing w:line="312" w:lineRule="auto"/>
        <w:jc w:val="both"/>
        <w:rPr>
          <w:rFonts w:ascii="Times New Roman" w:hAnsi="Times New Roman"/>
          <w:sz w:val="16"/>
          <w:szCs w:val="16"/>
          <w:lang w:eastAsia="nl-NL"/>
        </w:rPr>
      </w:pPr>
    </w:p>
    <w:p w14:paraId="21D7F7B0" w14:textId="77777777" w:rsidR="001101E0" w:rsidRDefault="001101E0" w:rsidP="004D5CDD">
      <w:pPr>
        <w:spacing w:line="312" w:lineRule="auto"/>
        <w:jc w:val="both"/>
        <w:rPr>
          <w:rFonts w:ascii="Times New Roman" w:hAnsi="Times New Roman"/>
          <w:sz w:val="16"/>
          <w:szCs w:val="16"/>
          <w:lang w:eastAsia="nl-NL"/>
        </w:rPr>
      </w:pPr>
    </w:p>
    <w:p w14:paraId="21D7F7B1" w14:textId="77777777" w:rsidR="001101E0" w:rsidRDefault="001101E0" w:rsidP="004D5CDD">
      <w:pPr>
        <w:spacing w:line="312" w:lineRule="auto"/>
        <w:jc w:val="both"/>
        <w:rPr>
          <w:rFonts w:ascii="Times New Roman" w:hAnsi="Times New Roman"/>
          <w:sz w:val="16"/>
          <w:szCs w:val="16"/>
          <w:lang w:eastAsia="nl-NL"/>
        </w:rPr>
      </w:pPr>
    </w:p>
    <w:p w14:paraId="21D7F7B2" w14:textId="77777777" w:rsidR="00E615AA" w:rsidRDefault="00E615AA" w:rsidP="004D5CDD">
      <w:pPr>
        <w:spacing w:line="312" w:lineRule="auto"/>
        <w:jc w:val="both"/>
        <w:rPr>
          <w:rFonts w:ascii="Times New Roman" w:hAnsi="Times New Roman"/>
          <w:sz w:val="16"/>
          <w:szCs w:val="16"/>
          <w:lang w:eastAsia="nl-NL"/>
        </w:rPr>
      </w:pPr>
    </w:p>
    <w:p w14:paraId="21D7F7B3" w14:textId="77777777" w:rsidR="00E615AA" w:rsidRDefault="00E615AA" w:rsidP="004D5CDD">
      <w:pPr>
        <w:spacing w:line="312" w:lineRule="auto"/>
        <w:jc w:val="both"/>
        <w:rPr>
          <w:rFonts w:ascii="Times New Roman" w:hAnsi="Times New Roman"/>
          <w:sz w:val="16"/>
          <w:szCs w:val="16"/>
          <w:lang w:eastAsia="nl-NL"/>
        </w:rPr>
      </w:pPr>
    </w:p>
    <w:p w14:paraId="21D7F7B4" w14:textId="77777777" w:rsidR="00E615AA" w:rsidRDefault="00E615AA" w:rsidP="004D5CDD">
      <w:pPr>
        <w:spacing w:line="312" w:lineRule="auto"/>
        <w:jc w:val="both"/>
        <w:rPr>
          <w:rFonts w:ascii="Times New Roman" w:hAnsi="Times New Roman"/>
          <w:sz w:val="16"/>
          <w:szCs w:val="16"/>
          <w:lang w:eastAsia="nl-NL"/>
        </w:rPr>
      </w:pPr>
    </w:p>
    <w:p w14:paraId="21D7F7B5" w14:textId="77777777" w:rsidR="001506BC" w:rsidRDefault="001506BC" w:rsidP="004D5CDD">
      <w:pPr>
        <w:spacing w:line="312" w:lineRule="auto"/>
        <w:jc w:val="both"/>
        <w:rPr>
          <w:rFonts w:ascii="Times New Roman" w:hAnsi="Times New Roman"/>
          <w:sz w:val="16"/>
          <w:szCs w:val="16"/>
          <w:lang w:eastAsia="nl-NL"/>
        </w:rPr>
      </w:pPr>
    </w:p>
    <w:p w14:paraId="21D7F7B6" w14:textId="77777777" w:rsidR="001506BC" w:rsidRPr="000B76A1" w:rsidRDefault="001506BC" w:rsidP="004D5CDD">
      <w:pPr>
        <w:spacing w:line="312" w:lineRule="auto"/>
        <w:jc w:val="both"/>
        <w:rPr>
          <w:rFonts w:ascii="Times New Roman" w:hAnsi="Times New Roman"/>
          <w:sz w:val="16"/>
          <w:szCs w:val="16"/>
          <w:lang w:eastAsia="nl-NL"/>
        </w:rPr>
      </w:pPr>
    </w:p>
    <w:p w14:paraId="21D7F7B7" w14:textId="77777777" w:rsidR="000B76A1" w:rsidRPr="000B76A1" w:rsidRDefault="000B76A1" w:rsidP="006D4B1A">
      <w:pPr>
        <w:spacing w:line="312" w:lineRule="auto"/>
        <w:ind w:left="1418"/>
        <w:jc w:val="both"/>
        <w:rPr>
          <w:rFonts w:ascii="Calibri" w:hAnsi="Calibri"/>
          <w:i/>
          <w:sz w:val="24"/>
          <w:szCs w:val="24"/>
          <w:u w:val="dash"/>
          <w:lang w:eastAsia="nl-NL"/>
        </w:rPr>
      </w:pPr>
      <w:r w:rsidRPr="000B76A1">
        <w:rPr>
          <w:rFonts w:ascii="Calibri" w:hAnsi="Calibri"/>
          <w:i/>
          <w:sz w:val="24"/>
          <w:szCs w:val="24"/>
          <w:u w:val="dash"/>
          <w:lang w:eastAsia="nl-NL"/>
        </w:rPr>
        <w:t>Exemple</w:t>
      </w:r>
    </w:p>
    <w:p w14:paraId="21D7F7B8" w14:textId="77777777" w:rsidR="000B76A1" w:rsidRPr="000B76A1" w:rsidRDefault="000B76A1" w:rsidP="006D4B1A">
      <w:pPr>
        <w:spacing w:line="312" w:lineRule="auto"/>
        <w:ind w:left="1418"/>
        <w:jc w:val="both"/>
        <w:rPr>
          <w:rFonts w:ascii="Calibri" w:hAnsi="Calibri"/>
          <w:i/>
          <w:sz w:val="24"/>
          <w:szCs w:val="24"/>
          <w:u w:val="dash"/>
          <w:lang w:eastAsia="nl-NL"/>
        </w:rPr>
      </w:pPr>
    </w:p>
    <w:p w14:paraId="21D7F7B9" w14:textId="77777777" w:rsidR="000B76A1" w:rsidRPr="000B76A1" w:rsidRDefault="000B76A1" w:rsidP="006D4B1A">
      <w:pPr>
        <w:spacing w:line="312" w:lineRule="auto"/>
        <w:ind w:left="1418"/>
        <w:jc w:val="both"/>
        <w:rPr>
          <w:rFonts w:ascii="Calibri" w:hAnsi="Calibri"/>
          <w:i/>
          <w:sz w:val="24"/>
          <w:szCs w:val="24"/>
          <w:lang w:eastAsia="nl-NL"/>
        </w:rPr>
      </w:pPr>
      <w:r w:rsidRPr="000B76A1">
        <w:rPr>
          <w:rFonts w:ascii="Calibri" w:hAnsi="Calibri"/>
          <w:i/>
          <w:sz w:val="24"/>
          <w:szCs w:val="24"/>
          <w:lang w:eastAsia="nl-NL"/>
        </w:rPr>
        <w:t>2 frères ont un compte commun dont chacun possède la moitié</w:t>
      </w:r>
    </w:p>
    <w:p w14:paraId="21D7F7BA" w14:textId="77777777" w:rsidR="000B76A1" w:rsidRPr="000B76A1" w:rsidRDefault="000B76A1" w:rsidP="006D4B1A">
      <w:pPr>
        <w:spacing w:line="312" w:lineRule="auto"/>
        <w:ind w:left="1418"/>
        <w:jc w:val="both"/>
        <w:rPr>
          <w:rFonts w:ascii="Calibri" w:hAnsi="Calibri"/>
          <w:i/>
          <w:sz w:val="24"/>
          <w:szCs w:val="24"/>
          <w:lang w:eastAsia="nl-NL"/>
        </w:rPr>
      </w:pPr>
      <w:r w:rsidRPr="000B76A1">
        <w:rPr>
          <w:rFonts w:ascii="Calibri" w:hAnsi="Calibri"/>
          <w:i/>
          <w:sz w:val="24"/>
          <w:szCs w:val="24"/>
          <w:lang w:eastAsia="nl-NL"/>
        </w:rPr>
        <w:t>€ 60.000 sur le compte</w:t>
      </w:r>
    </w:p>
    <w:p w14:paraId="21D7F7BB" w14:textId="77777777" w:rsidR="000B76A1" w:rsidRPr="000B76A1" w:rsidRDefault="000B76A1" w:rsidP="006D4B1A">
      <w:pPr>
        <w:spacing w:line="312" w:lineRule="auto"/>
        <w:ind w:left="1418"/>
        <w:jc w:val="both"/>
        <w:rPr>
          <w:rFonts w:ascii="Calibri" w:hAnsi="Calibri"/>
          <w:i/>
          <w:sz w:val="24"/>
          <w:szCs w:val="24"/>
          <w:lang w:eastAsia="nl-NL"/>
        </w:rPr>
      </w:pPr>
      <w:r w:rsidRPr="000B76A1">
        <w:rPr>
          <w:rFonts w:ascii="Calibri" w:hAnsi="Calibri"/>
          <w:i/>
          <w:sz w:val="24"/>
          <w:szCs w:val="24"/>
          <w:lang w:eastAsia="nl-NL"/>
        </w:rPr>
        <w:t>Calcul frère A: € 60.000 x ½ = € 30.000</w:t>
      </w:r>
    </w:p>
    <w:p w14:paraId="21D7F7BC" w14:textId="77777777" w:rsidR="000B76A1" w:rsidRPr="000B76A1" w:rsidRDefault="000B76A1" w:rsidP="004D5CDD">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Tranche de € 1 à € 3.100 : 0%  = € 0</w:t>
      </w:r>
    </w:p>
    <w:p w14:paraId="21D7F7BD" w14:textId="77777777" w:rsidR="000B76A1" w:rsidRPr="000B76A1" w:rsidRDefault="000B76A1" w:rsidP="004D5CDD">
      <w:pPr>
        <w:spacing w:line="312" w:lineRule="auto"/>
        <w:jc w:val="both"/>
        <w:rPr>
          <w:rFonts w:ascii="Calibri" w:hAnsi="Calibri"/>
          <w:i/>
          <w:sz w:val="24"/>
          <w:szCs w:val="24"/>
          <w:lang w:eastAsia="nl-NL"/>
        </w:rPr>
      </w:pPr>
      <w:r w:rsidRPr="000B76A1">
        <w:rPr>
          <w:rFonts w:ascii="Calibri" w:hAnsi="Calibri"/>
          <w:i/>
          <w:sz w:val="24"/>
          <w:szCs w:val="24"/>
          <w:lang w:eastAsia="nl-NL"/>
        </w:rPr>
        <w:tab/>
      </w:r>
      <w:r w:rsidRPr="000B76A1">
        <w:rPr>
          <w:rFonts w:ascii="Calibri" w:hAnsi="Calibri"/>
          <w:i/>
          <w:sz w:val="24"/>
          <w:szCs w:val="24"/>
          <w:lang w:eastAsia="nl-NL"/>
        </w:rPr>
        <w:tab/>
        <w:t>Tranche de € 3.101 à € 6.250 (= € 3.150) : 6 % = € 189</w:t>
      </w:r>
    </w:p>
    <w:p w14:paraId="21D7F7BE" w14:textId="77777777" w:rsidR="000B76A1" w:rsidRPr="000B76A1" w:rsidRDefault="000B76A1" w:rsidP="004D5CDD">
      <w:pPr>
        <w:spacing w:line="312" w:lineRule="auto"/>
        <w:jc w:val="both"/>
        <w:rPr>
          <w:rFonts w:ascii="Calibri" w:hAnsi="Calibri"/>
          <w:i/>
          <w:sz w:val="24"/>
          <w:szCs w:val="24"/>
          <w:lang w:eastAsia="nl-NL"/>
        </w:rPr>
      </w:pPr>
      <w:r w:rsidRPr="000B76A1">
        <w:rPr>
          <w:rFonts w:ascii="Calibri" w:hAnsi="Calibri"/>
          <w:i/>
          <w:sz w:val="24"/>
          <w:szCs w:val="24"/>
          <w:lang w:eastAsia="nl-NL"/>
        </w:rPr>
        <w:tab/>
      </w:r>
      <w:r w:rsidRPr="000B76A1">
        <w:rPr>
          <w:rFonts w:ascii="Calibri" w:hAnsi="Calibri"/>
          <w:i/>
          <w:sz w:val="24"/>
          <w:szCs w:val="24"/>
          <w:lang w:eastAsia="nl-NL"/>
        </w:rPr>
        <w:tab/>
        <w:t>Tranche de € 6.251 à € 30.000 (= € 23.750) : 10 % = € 2.375</w:t>
      </w:r>
    </w:p>
    <w:p w14:paraId="21D7F7BF" w14:textId="77777777" w:rsidR="000B76A1" w:rsidRPr="000B76A1" w:rsidRDefault="000B76A1" w:rsidP="004D5CDD">
      <w:pPr>
        <w:spacing w:line="312" w:lineRule="auto"/>
        <w:jc w:val="both"/>
        <w:rPr>
          <w:rFonts w:ascii="Calibri" w:hAnsi="Calibri"/>
          <w:i/>
          <w:sz w:val="24"/>
          <w:szCs w:val="24"/>
          <w:lang w:eastAsia="nl-NL"/>
        </w:rPr>
      </w:pPr>
      <w:r w:rsidRPr="000B76A1">
        <w:rPr>
          <w:rFonts w:ascii="Calibri" w:hAnsi="Calibri"/>
          <w:i/>
          <w:sz w:val="24"/>
          <w:szCs w:val="24"/>
          <w:lang w:eastAsia="nl-NL"/>
        </w:rPr>
        <w:tab/>
      </w:r>
      <w:r w:rsidRPr="000B76A1">
        <w:rPr>
          <w:rFonts w:ascii="Calibri" w:hAnsi="Calibri"/>
          <w:i/>
          <w:sz w:val="24"/>
          <w:szCs w:val="24"/>
          <w:lang w:eastAsia="nl-NL"/>
        </w:rPr>
        <w:tab/>
        <w:t>Total: € 189 + € 2.375 = € 2.564 de revenus sur base annuelle</w:t>
      </w:r>
    </w:p>
    <w:p w14:paraId="21D7F7C0" w14:textId="77777777" w:rsidR="000B76A1" w:rsidRPr="000B76A1" w:rsidRDefault="000B76A1" w:rsidP="004D5CDD">
      <w:pPr>
        <w:spacing w:line="312" w:lineRule="auto"/>
        <w:jc w:val="both"/>
        <w:rPr>
          <w:rFonts w:ascii="Times New Roman" w:hAnsi="Times New Roman"/>
          <w:sz w:val="24"/>
          <w:szCs w:val="24"/>
          <w:lang w:eastAsia="nl-NL"/>
        </w:rPr>
      </w:pPr>
    </w:p>
    <w:p w14:paraId="21D7F7C1" w14:textId="77777777" w:rsidR="000B76A1" w:rsidRDefault="000B76A1" w:rsidP="008A6048">
      <w:pPr>
        <w:numPr>
          <w:ilvl w:val="0"/>
          <w:numId w:val="94"/>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En cas de compte commun d'un demandeur pouvant prétendre à un revenu d’intégration</w:t>
      </w:r>
      <w:r w:rsidR="00805BFA">
        <w:rPr>
          <w:rFonts w:ascii="Calibri" w:hAnsi="Calibri"/>
          <w:sz w:val="24"/>
          <w:szCs w:val="24"/>
          <w:lang w:eastAsia="nl-NL"/>
        </w:rPr>
        <w:fldChar w:fldCharType="begin"/>
      </w:r>
      <w:r w:rsidR="00805BFA">
        <w:instrText xml:space="preserve"> XE "</w:instrText>
      </w:r>
      <w:r w:rsidR="00805BFA" w:rsidRPr="003470B7">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Pr="000B76A1">
        <w:rPr>
          <w:rFonts w:ascii="Calibri" w:hAnsi="Calibri"/>
          <w:sz w:val="24"/>
          <w:szCs w:val="24"/>
          <w:lang w:eastAsia="nl-NL"/>
        </w:rPr>
        <w:t xml:space="preserve"> de catégorie 3, le capital est multiplié par la fraction exprimant la part du demandeur et de son conjoint ou partenaire dans le capital (le numérateur est égal à 2 et le dénominateur est égal au nombre de personnes titulaires du compte).</w:t>
      </w:r>
    </w:p>
    <w:p w14:paraId="21D7F7C2" w14:textId="77777777" w:rsidR="00156EF5" w:rsidRPr="000B76A1" w:rsidRDefault="00156EF5" w:rsidP="00156EF5">
      <w:pPr>
        <w:spacing w:after="200" w:line="312" w:lineRule="auto"/>
        <w:ind w:left="1080"/>
        <w:contextualSpacing/>
        <w:jc w:val="both"/>
        <w:rPr>
          <w:rFonts w:ascii="Calibri" w:hAnsi="Calibri"/>
          <w:sz w:val="24"/>
          <w:szCs w:val="24"/>
          <w:lang w:eastAsia="nl-NL"/>
        </w:rPr>
      </w:pPr>
    </w:p>
    <w:p w14:paraId="21D7F7C3" w14:textId="77777777" w:rsidR="000B76A1" w:rsidRPr="000B76A1" w:rsidRDefault="000B76A1" w:rsidP="004D5CDD">
      <w:pPr>
        <w:spacing w:line="312" w:lineRule="auto"/>
        <w:ind w:left="372" w:firstLine="708"/>
        <w:jc w:val="both"/>
        <w:rPr>
          <w:rFonts w:ascii="Calibri" w:hAnsi="Calibri"/>
          <w:sz w:val="24"/>
          <w:szCs w:val="24"/>
          <w:lang w:eastAsia="nl-NL"/>
        </w:rPr>
      </w:pPr>
      <w:r w:rsidRPr="000B76A1">
        <w:rPr>
          <w:rFonts w:ascii="Calibri" w:hAnsi="Calibri"/>
          <w:sz w:val="24"/>
          <w:szCs w:val="24"/>
          <w:lang w:eastAsia="nl-NL"/>
        </w:rPr>
        <w:t>Les montants des tranches sont également multipliés par cette fraction.</w:t>
      </w:r>
    </w:p>
    <w:p w14:paraId="21D7F7C4" w14:textId="77777777" w:rsidR="000B76A1" w:rsidRPr="000B76A1" w:rsidRDefault="000B76A1" w:rsidP="004D5CDD">
      <w:pPr>
        <w:spacing w:line="312" w:lineRule="auto"/>
        <w:ind w:left="708"/>
        <w:jc w:val="both"/>
        <w:rPr>
          <w:rFonts w:ascii="Calibri" w:hAnsi="Calibri"/>
          <w:sz w:val="24"/>
          <w:szCs w:val="24"/>
          <w:lang w:eastAsia="nl-NL"/>
        </w:rPr>
      </w:pPr>
    </w:p>
    <w:p w14:paraId="21D7F7C5" w14:textId="77777777" w:rsidR="000B76A1" w:rsidRPr="000B76A1" w:rsidRDefault="000B76A1" w:rsidP="008A6048">
      <w:pPr>
        <w:numPr>
          <w:ilvl w:val="0"/>
          <w:numId w:val="94"/>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Il faut toujours prendre en compte</w:t>
      </w:r>
      <w:r w:rsidRPr="000B76A1">
        <w:rPr>
          <w:rFonts w:ascii="Times New Roman" w:hAnsi="Times New Roman"/>
          <w:sz w:val="24"/>
          <w:szCs w:val="24"/>
          <w:lang w:val="fr-BE" w:eastAsia="nl-NL"/>
        </w:rPr>
        <w:t xml:space="preserve"> </w:t>
      </w:r>
      <w:r w:rsidRPr="000B76A1">
        <w:rPr>
          <w:rFonts w:ascii="Calibri" w:hAnsi="Calibri"/>
          <w:sz w:val="24"/>
          <w:szCs w:val="24"/>
          <w:lang w:eastAsia="nl-NL"/>
        </w:rPr>
        <w:t xml:space="preserve">le capital tant qu’il est là. Il n’y a pas de délai maximal pour la prise en compte du capital dans le calcul des ressources. </w:t>
      </w:r>
    </w:p>
    <w:p w14:paraId="21D7F7C6" w14:textId="77777777" w:rsidR="000B76A1" w:rsidRPr="000B76A1" w:rsidRDefault="000B76A1" w:rsidP="004D5CDD">
      <w:pPr>
        <w:spacing w:line="312" w:lineRule="auto"/>
        <w:ind w:left="708"/>
        <w:contextualSpacing/>
        <w:jc w:val="both"/>
        <w:rPr>
          <w:rFonts w:ascii="Calibri" w:hAnsi="Calibri"/>
          <w:sz w:val="24"/>
          <w:szCs w:val="24"/>
          <w:lang w:eastAsia="nl-NL"/>
        </w:rPr>
      </w:pPr>
    </w:p>
    <w:p w14:paraId="21D7F7C7" w14:textId="77777777" w:rsidR="000B76A1" w:rsidRDefault="000B76A1" w:rsidP="008A6048">
      <w:pPr>
        <w:numPr>
          <w:ilvl w:val="0"/>
          <w:numId w:val="94"/>
        </w:numPr>
        <w:spacing w:line="312" w:lineRule="auto"/>
        <w:contextualSpacing/>
        <w:jc w:val="both"/>
        <w:rPr>
          <w:rFonts w:ascii="Calibri" w:hAnsi="Calibri"/>
          <w:sz w:val="24"/>
          <w:szCs w:val="24"/>
          <w:lang w:eastAsia="nl-NL"/>
        </w:rPr>
      </w:pPr>
      <w:r w:rsidRPr="000B76A1">
        <w:rPr>
          <w:rFonts w:ascii="Calibri" w:hAnsi="Calibri"/>
          <w:sz w:val="24"/>
          <w:szCs w:val="24"/>
          <w:lang w:eastAsia="nl-NL"/>
        </w:rPr>
        <w:t>Quand un jeune bénéficiaire mineur a un capital qui est bloqué jusqu’à sa majorité, on ne peut pas tenir compte de ce capital.</w:t>
      </w:r>
    </w:p>
    <w:p w14:paraId="21D7F7C8" w14:textId="77777777" w:rsidR="00156EF5" w:rsidRDefault="00156EF5" w:rsidP="00156EF5">
      <w:pPr>
        <w:pStyle w:val="Lijstalinea"/>
        <w:spacing w:after="0"/>
        <w:rPr>
          <w:sz w:val="24"/>
          <w:szCs w:val="24"/>
          <w:lang w:eastAsia="nl-NL"/>
        </w:rPr>
      </w:pPr>
    </w:p>
    <w:p w14:paraId="21D7F7C9" w14:textId="77777777" w:rsidR="00156EF5" w:rsidRPr="000B76A1" w:rsidRDefault="00156EF5" w:rsidP="008A6048">
      <w:pPr>
        <w:numPr>
          <w:ilvl w:val="0"/>
          <w:numId w:val="94"/>
        </w:numPr>
        <w:spacing w:after="200" w:line="312" w:lineRule="auto"/>
        <w:contextualSpacing/>
        <w:jc w:val="both"/>
        <w:rPr>
          <w:rFonts w:ascii="Calibri" w:hAnsi="Calibri"/>
          <w:sz w:val="24"/>
          <w:szCs w:val="24"/>
          <w:lang w:eastAsia="nl-NL"/>
        </w:rPr>
      </w:pPr>
      <w:r>
        <w:rPr>
          <w:rFonts w:ascii="Calibri" w:hAnsi="Calibri"/>
          <w:sz w:val="24"/>
          <w:szCs w:val="24"/>
          <w:lang w:eastAsia="nl-NL"/>
        </w:rPr>
        <w:t xml:space="preserve">Lorsque le CPAS révise le dossier, minimum une fois par an, </w:t>
      </w:r>
      <w:r w:rsidR="00027B03">
        <w:rPr>
          <w:rFonts w:ascii="Calibri" w:hAnsi="Calibri"/>
          <w:sz w:val="24"/>
          <w:szCs w:val="24"/>
          <w:lang w:eastAsia="nl-NL"/>
        </w:rPr>
        <w:t xml:space="preserve">il doit vérifier </w:t>
      </w:r>
      <w:r>
        <w:rPr>
          <w:rFonts w:ascii="Calibri" w:hAnsi="Calibri"/>
          <w:sz w:val="24"/>
          <w:szCs w:val="24"/>
          <w:lang w:eastAsia="nl-NL"/>
        </w:rPr>
        <w:t>de quel capital l’intéressé dispose encore. Rien n’empêche cependant que l’intéressé demande lui-même une révision lorsque son capital a changé.</w:t>
      </w:r>
    </w:p>
    <w:p w14:paraId="21D7F7CA" w14:textId="77777777" w:rsidR="000B76A1" w:rsidRPr="000B76A1" w:rsidRDefault="000B76A1" w:rsidP="004D5CDD">
      <w:pPr>
        <w:spacing w:line="312" w:lineRule="auto"/>
        <w:ind w:left="708"/>
        <w:contextualSpacing/>
        <w:jc w:val="both"/>
        <w:rPr>
          <w:rFonts w:ascii="Calibri" w:hAnsi="Calibri"/>
          <w:sz w:val="24"/>
          <w:szCs w:val="24"/>
          <w:lang w:eastAsia="nl-NL"/>
        </w:rPr>
      </w:pPr>
    </w:p>
    <w:p w14:paraId="21D7F7CB" w14:textId="77777777" w:rsidR="000B76A1" w:rsidRPr="000B76A1" w:rsidRDefault="000B76A1" w:rsidP="004D5CDD">
      <w:pPr>
        <w:spacing w:line="312" w:lineRule="auto"/>
        <w:jc w:val="both"/>
        <w:rPr>
          <w:rFonts w:ascii="Calibri" w:hAnsi="Calibri"/>
          <w:sz w:val="24"/>
          <w:szCs w:val="24"/>
          <w:lang w:eastAsia="nl-NL"/>
        </w:rPr>
      </w:pPr>
    </w:p>
    <w:p w14:paraId="21D7F7CC" w14:textId="77777777" w:rsidR="000B76A1" w:rsidRPr="000B76A1" w:rsidRDefault="000B76A1" w:rsidP="004D5CDD">
      <w:pPr>
        <w:spacing w:after="200" w:line="312" w:lineRule="auto"/>
        <w:rPr>
          <w:rFonts w:ascii="Calibri" w:hAnsi="Calibri"/>
          <w:sz w:val="24"/>
          <w:szCs w:val="24"/>
          <w:lang w:eastAsia="nl-NL"/>
        </w:rPr>
      </w:pPr>
      <w:r w:rsidRPr="000B76A1">
        <w:rPr>
          <w:rFonts w:ascii="Calibri" w:hAnsi="Calibri"/>
          <w:sz w:val="24"/>
          <w:szCs w:val="24"/>
          <w:lang w:eastAsia="nl-NL"/>
        </w:rPr>
        <w:br w:type="page"/>
      </w:r>
    </w:p>
    <w:p w14:paraId="21D7F7CD" w14:textId="77777777" w:rsidR="000B76A1" w:rsidRPr="000B76A1" w:rsidRDefault="000B76A1" w:rsidP="000273FE">
      <w:pPr>
        <w:pStyle w:val="Kop2"/>
      </w:pPr>
      <w:bookmarkStart w:id="534" w:name="_Toc372809192"/>
      <w:bookmarkStart w:id="535" w:name="_Toc383007181"/>
      <w:bookmarkStart w:id="536" w:name="_Toc498092832"/>
      <w:bookmarkStart w:id="537" w:name="_Toc520905714"/>
      <w:r w:rsidRPr="000B76A1">
        <w:t>CESSION DE BIENS</w:t>
      </w:r>
      <w:r w:rsidRPr="000B76A1">
        <w:rPr>
          <w:vertAlign w:val="superscript"/>
        </w:rPr>
        <w:footnoteReference w:id="148"/>
      </w:r>
      <w:bookmarkEnd w:id="534"/>
      <w:bookmarkEnd w:id="535"/>
      <w:bookmarkEnd w:id="536"/>
      <w:bookmarkEnd w:id="537"/>
    </w:p>
    <w:p w14:paraId="21D7F7CE" w14:textId="77777777" w:rsidR="000B76A1" w:rsidRPr="000B76A1" w:rsidRDefault="000B76A1" w:rsidP="004D5CDD">
      <w:pPr>
        <w:spacing w:line="312" w:lineRule="auto"/>
        <w:jc w:val="both"/>
        <w:rPr>
          <w:rFonts w:ascii="Times New Roman" w:hAnsi="Times New Roman"/>
          <w:sz w:val="24"/>
          <w:szCs w:val="24"/>
          <w:lang w:eastAsia="nl-NL"/>
        </w:rPr>
      </w:pPr>
    </w:p>
    <w:p w14:paraId="21D7F7CF" w14:textId="77777777" w:rsidR="000B76A1" w:rsidRPr="000B76A1" w:rsidRDefault="000B76A1" w:rsidP="002B205B">
      <w:pPr>
        <w:pStyle w:val="Kop3"/>
      </w:pPr>
      <w:bookmarkStart w:id="538" w:name="_Toc372809193"/>
      <w:bookmarkStart w:id="539" w:name="_Toc383007182"/>
      <w:bookmarkStart w:id="540" w:name="_Toc498092833"/>
      <w:bookmarkStart w:id="541" w:name="_Toc520905715"/>
      <w:r w:rsidRPr="000B76A1">
        <w:t>Dispositions générales</w:t>
      </w:r>
      <w:bookmarkEnd w:id="538"/>
      <w:bookmarkEnd w:id="539"/>
      <w:bookmarkEnd w:id="540"/>
      <w:bookmarkEnd w:id="541"/>
    </w:p>
    <w:p w14:paraId="21D7F7D0" w14:textId="77777777" w:rsidR="000B76A1" w:rsidRPr="000B76A1" w:rsidRDefault="000B76A1" w:rsidP="004D5CDD">
      <w:pPr>
        <w:spacing w:line="312" w:lineRule="auto"/>
        <w:ind w:left="360"/>
        <w:jc w:val="both"/>
        <w:rPr>
          <w:rFonts w:ascii="Times New Roman" w:hAnsi="Times New Roman"/>
          <w:sz w:val="24"/>
          <w:szCs w:val="24"/>
          <w:u w:val="single"/>
          <w:lang w:eastAsia="nl-NL"/>
        </w:rPr>
      </w:pPr>
    </w:p>
    <w:p w14:paraId="21D7F7D1" w14:textId="77777777" w:rsidR="004370F1" w:rsidRDefault="004370F1" w:rsidP="00985A4C">
      <w:pPr>
        <w:pStyle w:val="Kop4"/>
      </w:pPr>
      <w:bookmarkStart w:id="542" w:name="_Toc498092834"/>
      <w:bookmarkStart w:id="543" w:name="_Toc520905716"/>
      <w:r>
        <w:t>Sorte de  cession :</w:t>
      </w:r>
      <w:bookmarkEnd w:id="542"/>
      <w:bookmarkEnd w:id="543"/>
    </w:p>
    <w:p w14:paraId="21D7F7D2" w14:textId="77777777" w:rsidR="004370F1" w:rsidRDefault="004370F1" w:rsidP="002B205B">
      <w:pPr>
        <w:spacing w:line="312" w:lineRule="auto"/>
        <w:ind w:left="1068"/>
        <w:jc w:val="both"/>
        <w:rPr>
          <w:rFonts w:ascii="Calibri" w:hAnsi="Calibri"/>
          <w:sz w:val="24"/>
          <w:szCs w:val="24"/>
          <w:lang w:eastAsia="nl-NL"/>
        </w:rPr>
      </w:pPr>
    </w:p>
    <w:p w14:paraId="21D7F7D3" w14:textId="77777777" w:rsidR="004370F1" w:rsidRPr="004370F1" w:rsidRDefault="004370F1" w:rsidP="004370F1">
      <w:pPr>
        <w:spacing w:line="312" w:lineRule="auto"/>
        <w:ind w:left="1068"/>
        <w:jc w:val="both"/>
        <w:rPr>
          <w:rFonts w:ascii="Calibri" w:hAnsi="Calibri"/>
          <w:sz w:val="24"/>
          <w:szCs w:val="24"/>
          <w:lang w:eastAsia="nl-NL"/>
        </w:rPr>
      </w:pPr>
      <w:r w:rsidRPr="004370F1">
        <w:rPr>
          <w:rFonts w:ascii="Calibri" w:hAnsi="Calibri"/>
          <w:sz w:val="24"/>
          <w:szCs w:val="24"/>
          <w:lang w:eastAsia="nl-NL"/>
        </w:rPr>
        <w:t xml:space="preserve">Il s'agit : </w:t>
      </w:r>
    </w:p>
    <w:p w14:paraId="21D7F7D4" w14:textId="77777777" w:rsidR="004370F1" w:rsidRPr="004370F1" w:rsidRDefault="004370F1" w:rsidP="00D348C7">
      <w:pPr>
        <w:numPr>
          <w:ilvl w:val="0"/>
          <w:numId w:val="163"/>
        </w:numPr>
        <w:spacing w:line="312" w:lineRule="auto"/>
        <w:jc w:val="both"/>
        <w:rPr>
          <w:rFonts w:ascii="Calibri" w:hAnsi="Calibri"/>
          <w:sz w:val="24"/>
          <w:szCs w:val="24"/>
          <w:lang w:eastAsia="nl-NL"/>
        </w:rPr>
      </w:pPr>
      <w:r w:rsidRPr="004370F1">
        <w:rPr>
          <w:rFonts w:ascii="Calibri" w:hAnsi="Calibri"/>
          <w:sz w:val="24"/>
          <w:szCs w:val="24"/>
          <w:lang w:eastAsia="nl-NL"/>
        </w:rPr>
        <w:t>de la cession</w:t>
      </w:r>
      <w:r w:rsidR="00027B03">
        <w:rPr>
          <w:rFonts w:ascii="Calibri" w:hAnsi="Calibri"/>
          <w:sz w:val="24"/>
          <w:szCs w:val="24"/>
          <w:lang w:eastAsia="nl-NL"/>
        </w:rPr>
        <w:t xml:space="preserve"> de biens meubles (par exemple : </w:t>
      </w:r>
      <w:r w:rsidRPr="004370F1">
        <w:rPr>
          <w:rFonts w:ascii="Calibri" w:hAnsi="Calibri"/>
          <w:sz w:val="24"/>
          <w:szCs w:val="24"/>
          <w:lang w:eastAsia="nl-NL"/>
        </w:rPr>
        <w:t>une bague)</w:t>
      </w:r>
    </w:p>
    <w:p w14:paraId="21D7F7D5" w14:textId="77777777" w:rsidR="004370F1" w:rsidRPr="004370F1" w:rsidRDefault="004370F1" w:rsidP="00D348C7">
      <w:pPr>
        <w:numPr>
          <w:ilvl w:val="0"/>
          <w:numId w:val="163"/>
        </w:numPr>
        <w:spacing w:line="312" w:lineRule="auto"/>
        <w:jc w:val="both"/>
        <w:rPr>
          <w:rFonts w:ascii="Calibri" w:hAnsi="Calibri"/>
          <w:sz w:val="24"/>
          <w:szCs w:val="24"/>
          <w:lang w:eastAsia="nl-NL"/>
        </w:rPr>
      </w:pPr>
      <w:r w:rsidRPr="004370F1">
        <w:rPr>
          <w:rFonts w:ascii="Calibri" w:hAnsi="Calibri"/>
          <w:sz w:val="24"/>
          <w:szCs w:val="24"/>
          <w:lang w:eastAsia="nl-NL"/>
        </w:rPr>
        <w:t xml:space="preserve">de la cession </w:t>
      </w:r>
      <w:r w:rsidR="00027B03">
        <w:rPr>
          <w:rFonts w:ascii="Calibri" w:hAnsi="Calibri"/>
          <w:sz w:val="24"/>
          <w:szCs w:val="24"/>
          <w:lang w:eastAsia="nl-NL"/>
        </w:rPr>
        <w:t xml:space="preserve">de biens immeubles (par exemple : </w:t>
      </w:r>
      <w:r w:rsidRPr="004370F1">
        <w:rPr>
          <w:rFonts w:ascii="Calibri" w:hAnsi="Calibri"/>
          <w:sz w:val="24"/>
          <w:szCs w:val="24"/>
          <w:lang w:eastAsia="nl-NL"/>
        </w:rPr>
        <w:t xml:space="preserve"> une habitation, un terrain)</w:t>
      </w:r>
    </w:p>
    <w:p w14:paraId="21D7F7D6" w14:textId="77777777" w:rsidR="004370F1" w:rsidRDefault="004370F1" w:rsidP="002B205B">
      <w:pPr>
        <w:spacing w:line="312" w:lineRule="auto"/>
        <w:ind w:left="1068"/>
        <w:jc w:val="both"/>
        <w:rPr>
          <w:rFonts w:ascii="Calibri" w:hAnsi="Calibri"/>
          <w:sz w:val="24"/>
          <w:szCs w:val="24"/>
          <w:lang w:eastAsia="nl-NL"/>
        </w:rPr>
      </w:pPr>
    </w:p>
    <w:p w14:paraId="21D7F7D7" w14:textId="77777777" w:rsidR="000B76A1" w:rsidRPr="000B76A1" w:rsidRDefault="004370F1" w:rsidP="002B205B">
      <w:pPr>
        <w:tabs>
          <w:tab w:val="left" w:pos="993"/>
        </w:tabs>
        <w:spacing w:line="312" w:lineRule="auto"/>
        <w:ind w:left="720"/>
        <w:jc w:val="both"/>
        <w:rPr>
          <w:rFonts w:ascii="Calibri" w:hAnsi="Calibri"/>
          <w:sz w:val="24"/>
          <w:szCs w:val="24"/>
          <w:lang w:eastAsia="nl-NL"/>
        </w:rPr>
      </w:pPr>
      <w:r>
        <w:rPr>
          <w:rFonts w:ascii="Calibri" w:hAnsi="Calibri"/>
          <w:sz w:val="24"/>
          <w:szCs w:val="24"/>
          <w:lang w:eastAsia="nl-NL"/>
        </w:rPr>
        <w:t xml:space="preserve">     </w:t>
      </w:r>
      <w:r w:rsidR="000B76A1" w:rsidRPr="000B76A1">
        <w:rPr>
          <w:rFonts w:ascii="Calibri" w:hAnsi="Calibri"/>
          <w:sz w:val="24"/>
          <w:szCs w:val="24"/>
          <w:lang w:eastAsia="nl-NL"/>
        </w:rPr>
        <w:t>La cession peut avoir lieu :</w:t>
      </w:r>
    </w:p>
    <w:p w14:paraId="21D7F7D8" w14:textId="77777777" w:rsidR="000B76A1" w:rsidRPr="000B76A1" w:rsidRDefault="000B76A1" w:rsidP="00D348C7">
      <w:pPr>
        <w:numPr>
          <w:ilvl w:val="0"/>
          <w:numId w:val="164"/>
        </w:numPr>
        <w:tabs>
          <w:tab w:val="left" w:pos="1843"/>
        </w:tabs>
        <w:spacing w:line="312" w:lineRule="auto"/>
        <w:ind w:hanging="10"/>
        <w:jc w:val="both"/>
        <w:rPr>
          <w:rFonts w:ascii="Calibri" w:hAnsi="Calibri"/>
          <w:sz w:val="24"/>
          <w:szCs w:val="24"/>
          <w:lang w:eastAsia="nl-NL"/>
        </w:rPr>
      </w:pPr>
      <w:r w:rsidRPr="000B76A1">
        <w:rPr>
          <w:rFonts w:ascii="Calibri" w:hAnsi="Calibri"/>
          <w:sz w:val="24"/>
          <w:szCs w:val="24"/>
          <w:lang w:eastAsia="nl-NL"/>
        </w:rPr>
        <w:t>à titre gratuit, et se réfère autrement dit à un don</w:t>
      </w:r>
      <w:r w:rsidR="0072472C">
        <w:rPr>
          <w:rFonts w:ascii="Calibri" w:hAnsi="Calibri"/>
          <w:sz w:val="24"/>
          <w:szCs w:val="24"/>
          <w:lang w:eastAsia="nl-NL"/>
        </w:rPr>
        <w:fldChar w:fldCharType="begin"/>
      </w:r>
      <w:r w:rsidR="0072472C">
        <w:instrText xml:space="preserve"> XE "</w:instrText>
      </w:r>
      <w:r w:rsidR="0072472C" w:rsidRPr="00F47608">
        <w:rPr>
          <w:rFonts w:ascii="Calibri" w:hAnsi="Calibri"/>
          <w:sz w:val="24"/>
          <w:szCs w:val="24"/>
          <w:lang w:eastAsia="nl-NL"/>
        </w:rPr>
        <w:instrText>don</w:instrText>
      </w:r>
      <w:r w:rsidR="0072472C">
        <w:instrText xml:space="preserve">" </w:instrText>
      </w:r>
      <w:r w:rsidR="0072472C">
        <w:rPr>
          <w:rFonts w:ascii="Calibri" w:hAnsi="Calibri"/>
          <w:sz w:val="24"/>
          <w:szCs w:val="24"/>
          <w:lang w:eastAsia="nl-NL"/>
        </w:rPr>
        <w:fldChar w:fldCharType="end"/>
      </w:r>
    </w:p>
    <w:p w14:paraId="21D7F7D9" w14:textId="77777777" w:rsidR="000B76A1" w:rsidRPr="000B76A1" w:rsidRDefault="000B76A1" w:rsidP="00D348C7">
      <w:pPr>
        <w:numPr>
          <w:ilvl w:val="0"/>
          <w:numId w:val="164"/>
        </w:numPr>
        <w:tabs>
          <w:tab w:val="left" w:pos="1843"/>
        </w:tabs>
        <w:spacing w:line="312" w:lineRule="auto"/>
        <w:ind w:hanging="10"/>
        <w:jc w:val="both"/>
        <w:rPr>
          <w:rFonts w:ascii="Calibri" w:hAnsi="Calibri"/>
          <w:sz w:val="24"/>
          <w:szCs w:val="24"/>
          <w:lang w:eastAsia="nl-NL"/>
        </w:rPr>
      </w:pPr>
      <w:r w:rsidRPr="000B76A1">
        <w:rPr>
          <w:rFonts w:ascii="Calibri" w:hAnsi="Calibri"/>
          <w:sz w:val="24"/>
          <w:szCs w:val="24"/>
          <w:lang w:eastAsia="nl-NL"/>
        </w:rPr>
        <w:t>à titre onéreux, et se réfère autrement dit à une vente</w:t>
      </w:r>
    </w:p>
    <w:p w14:paraId="21D7F7DA" w14:textId="77777777" w:rsidR="000B76A1" w:rsidRDefault="000B76A1" w:rsidP="004D5CDD">
      <w:pPr>
        <w:spacing w:line="312" w:lineRule="auto"/>
        <w:ind w:left="720"/>
        <w:contextualSpacing/>
        <w:jc w:val="both"/>
        <w:rPr>
          <w:rFonts w:ascii="Calibri" w:hAnsi="Calibri"/>
          <w:sz w:val="24"/>
          <w:szCs w:val="24"/>
          <w:lang w:eastAsia="nl-NL"/>
        </w:rPr>
      </w:pPr>
    </w:p>
    <w:p w14:paraId="21D7F7DB" w14:textId="77777777" w:rsidR="004370F1" w:rsidRDefault="004370F1" w:rsidP="00985A4C">
      <w:pPr>
        <w:pStyle w:val="Kop4"/>
      </w:pPr>
      <w:bookmarkStart w:id="544" w:name="_Toc498092835"/>
      <w:bookmarkStart w:id="545" w:name="_Toc520905717"/>
      <w:r>
        <w:t>Durée de la prise en compte de la cession</w:t>
      </w:r>
      <w:bookmarkEnd w:id="544"/>
      <w:bookmarkEnd w:id="545"/>
    </w:p>
    <w:p w14:paraId="21D7F7DC" w14:textId="77777777" w:rsidR="004370F1" w:rsidRPr="002B205B" w:rsidRDefault="004370F1" w:rsidP="002B205B">
      <w:pPr>
        <w:rPr>
          <w:lang w:val="fr-BE" w:eastAsia="nl-NL"/>
        </w:rPr>
      </w:pPr>
    </w:p>
    <w:p w14:paraId="21D7F7DD" w14:textId="77777777" w:rsidR="004370F1" w:rsidRPr="002B205B" w:rsidRDefault="004370F1" w:rsidP="002B205B">
      <w:pPr>
        <w:rPr>
          <w:lang w:val="fr-BE" w:eastAsia="nl-NL"/>
        </w:rPr>
      </w:pPr>
    </w:p>
    <w:p w14:paraId="21D7F7DE" w14:textId="77777777" w:rsidR="000B76A1" w:rsidRPr="000B76A1" w:rsidRDefault="000B76A1" w:rsidP="004370F1">
      <w:pPr>
        <w:spacing w:line="312" w:lineRule="auto"/>
        <w:ind w:left="993"/>
        <w:jc w:val="both"/>
        <w:rPr>
          <w:rFonts w:ascii="Calibri" w:hAnsi="Calibri"/>
          <w:sz w:val="24"/>
          <w:szCs w:val="24"/>
          <w:lang w:eastAsia="nl-NL"/>
        </w:rPr>
      </w:pPr>
      <w:r w:rsidRPr="000B76A1">
        <w:rPr>
          <w:rFonts w:ascii="Calibri" w:hAnsi="Calibri"/>
          <w:sz w:val="24"/>
          <w:szCs w:val="24"/>
          <w:lang w:eastAsia="nl-NL"/>
        </w:rPr>
        <w:t>Les revenus issus d'une cession ne peuvent être pris en compte que pendant 10 ans, à compter de la date de la cession.</w:t>
      </w:r>
    </w:p>
    <w:p w14:paraId="21D7F7DF" w14:textId="77777777" w:rsidR="000B76A1" w:rsidRPr="000B76A1" w:rsidRDefault="000B76A1" w:rsidP="004370F1">
      <w:pPr>
        <w:spacing w:line="312" w:lineRule="auto"/>
        <w:ind w:left="993"/>
        <w:jc w:val="both"/>
        <w:rPr>
          <w:rFonts w:ascii="Calibri" w:hAnsi="Calibri"/>
          <w:sz w:val="24"/>
          <w:szCs w:val="24"/>
          <w:lang w:eastAsia="nl-NL"/>
        </w:rPr>
      </w:pPr>
    </w:p>
    <w:p w14:paraId="21D7F7E0" w14:textId="77777777" w:rsidR="000B76A1" w:rsidRPr="000B76A1" w:rsidRDefault="000B76A1" w:rsidP="004370F1">
      <w:pPr>
        <w:spacing w:line="312" w:lineRule="auto"/>
        <w:ind w:left="993"/>
        <w:jc w:val="both"/>
        <w:rPr>
          <w:rFonts w:ascii="Calibri" w:hAnsi="Calibri"/>
          <w:sz w:val="24"/>
          <w:szCs w:val="24"/>
          <w:lang w:eastAsia="nl-NL"/>
        </w:rPr>
      </w:pPr>
      <w:r w:rsidRPr="000B76A1">
        <w:rPr>
          <w:rFonts w:ascii="Calibri" w:hAnsi="Calibri"/>
          <w:sz w:val="24"/>
          <w:szCs w:val="24"/>
          <w:lang w:eastAsia="nl-NL"/>
        </w:rPr>
        <w:t xml:space="preserve">Cela signifie qu'au moment de la demande de revenu d'intégration, la cession doit avoir eu lieu il y a maximum 10 ans (= au cours des 10 ans précédant la date à laquelle le revenu d'intégration prend effet). </w:t>
      </w:r>
    </w:p>
    <w:p w14:paraId="21D7F7E1" w14:textId="77777777" w:rsidR="000B76A1" w:rsidRDefault="000B76A1" w:rsidP="002B205B">
      <w:pPr>
        <w:spacing w:line="312" w:lineRule="auto"/>
        <w:jc w:val="both"/>
        <w:rPr>
          <w:rFonts w:ascii="Calibri" w:hAnsi="Calibri"/>
          <w:sz w:val="24"/>
          <w:szCs w:val="24"/>
          <w:lang w:eastAsia="nl-NL"/>
        </w:rPr>
      </w:pPr>
    </w:p>
    <w:p w14:paraId="21D7F7E2" w14:textId="77777777" w:rsidR="004370F1" w:rsidRDefault="004370F1" w:rsidP="002B205B">
      <w:pPr>
        <w:tabs>
          <w:tab w:val="left" w:pos="1418"/>
        </w:tabs>
        <w:spacing w:line="312" w:lineRule="auto"/>
        <w:ind w:left="1701"/>
        <w:jc w:val="both"/>
        <w:rPr>
          <w:rFonts w:ascii="Calibri" w:hAnsi="Calibri"/>
          <w:sz w:val="24"/>
          <w:szCs w:val="24"/>
          <w:lang w:eastAsia="nl-NL"/>
        </w:rPr>
      </w:pPr>
    </w:p>
    <w:p w14:paraId="21D7F7E3" w14:textId="77777777" w:rsidR="004370F1" w:rsidRDefault="004370F1" w:rsidP="002B205B">
      <w:pPr>
        <w:spacing w:line="312" w:lineRule="auto"/>
        <w:jc w:val="both"/>
        <w:rPr>
          <w:rFonts w:ascii="Calibri" w:hAnsi="Calibri"/>
          <w:sz w:val="24"/>
          <w:szCs w:val="24"/>
          <w:lang w:eastAsia="nl-NL"/>
        </w:rPr>
      </w:pPr>
    </w:p>
    <w:p w14:paraId="21D7F7E4" w14:textId="77777777" w:rsidR="001101E0" w:rsidRDefault="001101E0" w:rsidP="002B205B">
      <w:pPr>
        <w:spacing w:line="312" w:lineRule="auto"/>
        <w:jc w:val="both"/>
        <w:rPr>
          <w:rFonts w:ascii="Calibri" w:hAnsi="Calibri"/>
          <w:sz w:val="24"/>
          <w:szCs w:val="24"/>
          <w:lang w:eastAsia="nl-NL"/>
        </w:rPr>
      </w:pPr>
    </w:p>
    <w:p w14:paraId="21D7F7E5" w14:textId="77777777" w:rsidR="001506BC" w:rsidRDefault="001506BC" w:rsidP="002B205B">
      <w:pPr>
        <w:spacing w:line="312" w:lineRule="auto"/>
        <w:jc w:val="both"/>
        <w:rPr>
          <w:rFonts w:ascii="Calibri" w:hAnsi="Calibri"/>
          <w:sz w:val="24"/>
          <w:szCs w:val="24"/>
          <w:lang w:eastAsia="nl-NL"/>
        </w:rPr>
      </w:pPr>
    </w:p>
    <w:p w14:paraId="21D7F7E6" w14:textId="77777777" w:rsidR="004370F1" w:rsidRDefault="004370F1" w:rsidP="002B205B">
      <w:pPr>
        <w:spacing w:line="312" w:lineRule="auto"/>
        <w:jc w:val="both"/>
        <w:rPr>
          <w:rFonts w:ascii="Calibri" w:hAnsi="Calibri"/>
          <w:sz w:val="24"/>
          <w:szCs w:val="24"/>
          <w:lang w:eastAsia="nl-NL"/>
        </w:rPr>
      </w:pPr>
    </w:p>
    <w:p w14:paraId="21D7F7E7" w14:textId="77777777" w:rsidR="00E615AA" w:rsidRDefault="00E615AA" w:rsidP="002B205B">
      <w:pPr>
        <w:spacing w:line="312" w:lineRule="auto"/>
        <w:jc w:val="both"/>
        <w:rPr>
          <w:rFonts w:ascii="Calibri" w:hAnsi="Calibri"/>
          <w:sz w:val="24"/>
          <w:szCs w:val="24"/>
          <w:lang w:eastAsia="nl-NL"/>
        </w:rPr>
      </w:pPr>
    </w:p>
    <w:p w14:paraId="21D7F7E8" w14:textId="77777777" w:rsidR="00E615AA" w:rsidRDefault="00E615AA" w:rsidP="002B205B">
      <w:pPr>
        <w:spacing w:line="312" w:lineRule="auto"/>
        <w:jc w:val="both"/>
        <w:rPr>
          <w:rFonts w:ascii="Calibri" w:hAnsi="Calibri"/>
          <w:sz w:val="24"/>
          <w:szCs w:val="24"/>
          <w:lang w:eastAsia="nl-NL"/>
        </w:rPr>
      </w:pPr>
    </w:p>
    <w:p w14:paraId="21D7F7E9" w14:textId="77777777" w:rsidR="004370F1" w:rsidRDefault="004370F1" w:rsidP="002B205B">
      <w:pPr>
        <w:spacing w:line="312" w:lineRule="auto"/>
        <w:jc w:val="both"/>
        <w:rPr>
          <w:rFonts w:ascii="Calibri" w:hAnsi="Calibri"/>
          <w:sz w:val="24"/>
          <w:szCs w:val="24"/>
          <w:lang w:eastAsia="nl-NL"/>
        </w:rPr>
      </w:pPr>
    </w:p>
    <w:p w14:paraId="21D7F7EA" w14:textId="77777777" w:rsidR="004370F1" w:rsidRDefault="00FB0CA6" w:rsidP="00985A4C">
      <w:pPr>
        <w:pStyle w:val="Kop4"/>
      </w:pPr>
      <w:bookmarkStart w:id="546" w:name="_Toc498092836"/>
      <w:bookmarkStart w:id="547" w:name="_Toc520905718"/>
      <w:r>
        <w:t>Prise en compte de la valeur vénale du bien</w:t>
      </w:r>
      <w:bookmarkEnd w:id="546"/>
      <w:bookmarkEnd w:id="547"/>
      <w:r>
        <w:t xml:space="preserve"> </w:t>
      </w:r>
      <w:r w:rsidR="004370F1">
        <w:t xml:space="preserve"> </w:t>
      </w:r>
    </w:p>
    <w:p w14:paraId="21D7F7EB" w14:textId="77777777" w:rsidR="004370F1" w:rsidRPr="002B205B" w:rsidRDefault="004370F1" w:rsidP="002B205B">
      <w:pPr>
        <w:rPr>
          <w:lang w:val="fr-BE" w:eastAsia="nl-NL"/>
        </w:rPr>
      </w:pPr>
    </w:p>
    <w:p w14:paraId="21D7F7EC" w14:textId="77777777" w:rsidR="00FB0CA6" w:rsidRDefault="004370F1" w:rsidP="004D5CDD">
      <w:pPr>
        <w:spacing w:line="312" w:lineRule="auto"/>
        <w:ind w:left="708"/>
        <w:jc w:val="both"/>
        <w:rPr>
          <w:rFonts w:ascii="Calibri" w:hAnsi="Calibri"/>
          <w:sz w:val="24"/>
          <w:szCs w:val="24"/>
          <w:lang w:eastAsia="nl-NL"/>
        </w:rPr>
      </w:pPr>
      <w:r>
        <w:rPr>
          <w:rFonts w:ascii="Calibri" w:hAnsi="Calibri"/>
          <w:sz w:val="24"/>
          <w:szCs w:val="24"/>
          <w:lang w:eastAsia="nl-NL"/>
        </w:rPr>
        <w:t xml:space="preserve">    </w:t>
      </w:r>
    </w:p>
    <w:p w14:paraId="21D7F7ED" w14:textId="77777777" w:rsidR="00FB0CA6" w:rsidRDefault="00FB0CA6" w:rsidP="00D97244">
      <w:pPr>
        <w:pStyle w:val="Kop5"/>
        <w:rPr>
          <w:lang w:eastAsia="nl-NL"/>
        </w:rPr>
      </w:pPr>
      <w:bookmarkStart w:id="548" w:name="_Toc498092837"/>
      <w:bookmarkStart w:id="549" w:name="_Toc520905719"/>
      <w:r>
        <w:rPr>
          <w:lang w:eastAsia="nl-NL"/>
        </w:rPr>
        <w:t xml:space="preserve">Règle </w:t>
      </w:r>
      <w:r w:rsidR="001368E7">
        <w:rPr>
          <w:lang w:eastAsia="nl-NL"/>
        </w:rPr>
        <w:t>générale</w:t>
      </w:r>
      <w:bookmarkEnd w:id="548"/>
      <w:bookmarkEnd w:id="549"/>
    </w:p>
    <w:p w14:paraId="21D7F7EE" w14:textId="77777777" w:rsidR="00FB0CA6" w:rsidRPr="002B205B" w:rsidRDefault="00FB0CA6" w:rsidP="002B205B">
      <w:pPr>
        <w:rPr>
          <w:lang w:eastAsia="nl-NL"/>
        </w:rPr>
      </w:pPr>
    </w:p>
    <w:p w14:paraId="21D7F7EF" w14:textId="77777777" w:rsidR="001368E7" w:rsidRDefault="001368E7" w:rsidP="001368E7">
      <w:pPr>
        <w:spacing w:line="312" w:lineRule="auto"/>
        <w:ind w:left="1134"/>
        <w:jc w:val="both"/>
        <w:rPr>
          <w:rFonts w:ascii="Calibri" w:hAnsi="Calibri"/>
          <w:sz w:val="24"/>
          <w:szCs w:val="24"/>
          <w:lang w:eastAsia="nl-NL"/>
        </w:rPr>
      </w:pPr>
    </w:p>
    <w:p w14:paraId="21D7F7F0" w14:textId="77777777" w:rsidR="000B76A1" w:rsidRPr="000B76A1" w:rsidRDefault="004370F1" w:rsidP="001368E7">
      <w:pPr>
        <w:spacing w:line="312" w:lineRule="auto"/>
        <w:ind w:left="1134"/>
        <w:jc w:val="both"/>
        <w:rPr>
          <w:rFonts w:ascii="Calibri" w:hAnsi="Calibri"/>
          <w:sz w:val="24"/>
          <w:szCs w:val="24"/>
          <w:lang w:eastAsia="nl-NL"/>
        </w:rPr>
      </w:pPr>
      <w:r>
        <w:rPr>
          <w:rFonts w:ascii="Calibri" w:hAnsi="Calibri"/>
          <w:sz w:val="24"/>
          <w:szCs w:val="24"/>
          <w:lang w:eastAsia="nl-NL"/>
        </w:rPr>
        <w:t xml:space="preserve"> </w:t>
      </w:r>
      <w:r w:rsidR="000B76A1" w:rsidRPr="000B76A1">
        <w:rPr>
          <w:rFonts w:ascii="Calibri" w:hAnsi="Calibri"/>
          <w:sz w:val="24"/>
          <w:szCs w:val="24"/>
          <w:lang w:eastAsia="nl-NL"/>
        </w:rPr>
        <w:t>Il est tenu compte des revenus :</w:t>
      </w:r>
    </w:p>
    <w:p w14:paraId="21D7F7F1" w14:textId="77777777" w:rsidR="000B76A1" w:rsidRPr="000B76A1" w:rsidRDefault="000B76A1" w:rsidP="00D348C7">
      <w:pPr>
        <w:numPr>
          <w:ilvl w:val="0"/>
          <w:numId w:val="165"/>
        </w:numPr>
        <w:spacing w:line="312" w:lineRule="auto"/>
        <w:ind w:left="1985"/>
        <w:jc w:val="both"/>
        <w:rPr>
          <w:rFonts w:ascii="Calibri" w:hAnsi="Calibri"/>
          <w:sz w:val="24"/>
          <w:szCs w:val="24"/>
          <w:lang w:eastAsia="nl-NL"/>
        </w:rPr>
      </w:pPr>
      <w:r w:rsidRPr="000B76A1">
        <w:rPr>
          <w:rFonts w:ascii="Calibri" w:hAnsi="Calibri"/>
          <w:sz w:val="24"/>
          <w:szCs w:val="24"/>
          <w:lang w:eastAsia="nl-NL"/>
        </w:rPr>
        <w:t>De manière forfaitaire</w:t>
      </w:r>
    </w:p>
    <w:p w14:paraId="21D7F7F2" w14:textId="77777777" w:rsidR="000B76A1" w:rsidRPr="000B76A1" w:rsidRDefault="000B76A1" w:rsidP="00D348C7">
      <w:pPr>
        <w:numPr>
          <w:ilvl w:val="0"/>
          <w:numId w:val="165"/>
        </w:numPr>
        <w:spacing w:line="312" w:lineRule="auto"/>
        <w:ind w:left="1985"/>
        <w:jc w:val="both"/>
        <w:rPr>
          <w:rFonts w:ascii="Calibri" w:hAnsi="Calibri"/>
          <w:sz w:val="24"/>
          <w:szCs w:val="24"/>
          <w:lang w:eastAsia="nl-NL"/>
        </w:rPr>
      </w:pPr>
      <w:r w:rsidRPr="000B76A1">
        <w:rPr>
          <w:rFonts w:ascii="Calibri" w:hAnsi="Calibri"/>
          <w:sz w:val="24"/>
          <w:szCs w:val="24"/>
          <w:lang w:eastAsia="nl-NL"/>
        </w:rPr>
        <w:t>En tenant compte de la valeur vénale du bien au moment de la cession</w:t>
      </w:r>
    </w:p>
    <w:p w14:paraId="21D7F7F3" w14:textId="77777777" w:rsidR="000B76A1" w:rsidRPr="000B76A1" w:rsidRDefault="000B76A1" w:rsidP="00D348C7">
      <w:pPr>
        <w:numPr>
          <w:ilvl w:val="0"/>
          <w:numId w:val="165"/>
        </w:numPr>
        <w:spacing w:line="312" w:lineRule="auto"/>
        <w:ind w:left="1985"/>
        <w:jc w:val="both"/>
        <w:rPr>
          <w:rFonts w:ascii="Calibri" w:hAnsi="Calibri"/>
          <w:sz w:val="24"/>
          <w:szCs w:val="24"/>
          <w:lang w:eastAsia="nl-NL"/>
        </w:rPr>
      </w:pPr>
      <w:r w:rsidRPr="000B76A1">
        <w:rPr>
          <w:rFonts w:ascii="Calibri" w:hAnsi="Calibri"/>
          <w:sz w:val="24"/>
          <w:szCs w:val="24"/>
          <w:lang w:eastAsia="nl-NL"/>
        </w:rPr>
        <w:t>Qui est communiquée par le receveur de l'Enregistrement</w:t>
      </w:r>
    </w:p>
    <w:p w14:paraId="21D7F7F4" w14:textId="77777777" w:rsidR="000B76A1" w:rsidRDefault="000B76A1" w:rsidP="001368E7">
      <w:pPr>
        <w:spacing w:line="312" w:lineRule="auto"/>
        <w:ind w:left="1134"/>
        <w:jc w:val="both"/>
        <w:rPr>
          <w:rFonts w:ascii="Calibri" w:hAnsi="Calibri"/>
          <w:sz w:val="24"/>
          <w:szCs w:val="24"/>
          <w:lang w:eastAsia="nl-NL"/>
        </w:rPr>
      </w:pPr>
    </w:p>
    <w:p w14:paraId="21D7F7F5" w14:textId="77777777" w:rsidR="001368E7" w:rsidRPr="000B76A1" w:rsidRDefault="001368E7" w:rsidP="001368E7">
      <w:pPr>
        <w:spacing w:line="312" w:lineRule="auto"/>
        <w:ind w:left="1134"/>
        <w:contextualSpacing/>
        <w:jc w:val="both"/>
        <w:rPr>
          <w:rFonts w:ascii="Calibri" w:hAnsi="Calibri"/>
          <w:sz w:val="24"/>
          <w:szCs w:val="24"/>
          <w:lang w:eastAsia="nl-NL"/>
        </w:rPr>
      </w:pPr>
      <w:r w:rsidRPr="000B76A1">
        <w:rPr>
          <w:rFonts w:ascii="Calibri" w:hAnsi="Calibri"/>
          <w:sz w:val="24"/>
          <w:szCs w:val="24"/>
          <w:lang w:eastAsia="nl-NL"/>
        </w:rPr>
        <w:t xml:space="preserve">Comme il est tenu compte de la </w:t>
      </w:r>
      <w:r w:rsidRPr="00027B03">
        <w:rPr>
          <w:rFonts w:ascii="Calibri" w:hAnsi="Calibri"/>
          <w:sz w:val="24"/>
          <w:szCs w:val="24"/>
          <w:lang w:eastAsia="nl-NL"/>
        </w:rPr>
        <w:t>valeur vénale</w:t>
      </w:r>
      <w:r w:rsidRPr="000B76A1">
        <w:rPr>
          <w:rFonts w:ascii="Calibri" w:hAnsi="Calibri"/>
          <w:sz w:val="24"/>
          <w:szCs w:val="24"/>
          <w:lang w:eastAsia="nl-NL"/>
        </w:rPr>
        <w:t xml:space="preserve"> du bien, cela signifie que :</w:t>
      </w:r>
    </w:p>
    <w:p w14:paraId="21D7F7F6" w14:textId="77777777" w:rsidR="001368E7" w:rsidRPr="000B76A1" w:rsidRDefault="001368E7" w:rsidP="00D348C7">
      <w:pPr>
        <w:numPr>
          <w:ilvl w:val="0"/>
          <w:numId w:val="166"/>
        </w:numPr>
        <w:spacing w:after="200" w:line="312" w:lineRule="auto"/>
        <w:ind w:left="1701" w:hanging="283"/>
        <w:contextualSpacing/>
        <w:jc w:val="both"/>
        <w:rPr>
          <w:rFonts w:ascii="Calibri" w:hAnsi="Calibri"/>
          <w:sz w:val="24"/>
          <w:szCs w:val="24"/>
          <w:lang w:eastAsia="nl-NL"/>
        </w:rPr>
      </w:pPr>
      <w:r w:rsidRPr="000B76A1">
        <w:rPr>
          <w:rFonts w:ascii="Calibri" w:hAnsi="Calibri"/>
          <w:sz w:val="24"/>
          <w:szCs w:val="24"/>
          <w:lang w:eastAsia="nl-NL"/>
        </w:rPr>
        <w:t>Il n'est pas toujours tenu compte du prix de vente du bien (en cas de différence énorme entre la valeur vénale et le prix de vente du bien).</w:t>
      </w:r>
    </w:p>
    <w:p w14:paraId="21D7F7F7" w14:textId="77777777" w:rsidR="001368E7" w:rsidRPr="000B76A1" w:rsidRDefault="001368E7" w:rsidP="00D348C7">
      <w:pPr>
        <w:numPr>
          <w:ilvl w:val="0"/>
          <w:numId w:val="166"/>
        </w:numPr>
        <w:spacing w:after="200" w:line="312" w:lineRule="auto"/>
        <w:ind w:left="1701" w:hanging="283"/>
        <w:contextualSpacing/>
        <w:jc w:val="both"/>
        <w:rPr>
          <w:rFonts w:ascii="Calibri" w:hAnsi="Calibri"/>
          <w:sz w:val="24"/>
          <w:szCs w:val="24"/>
          <w:lang w:eastAsia="nl-NL"/>
        </w:rPr>
      </w:pPr>
      <w:r w:rsidRPr="000B76A1">
        <w:rPr>
          <w:rFonts w:ascii="Calibri" w:hAnsi="Calibri"/>
          <w:sz w:val="24"/>
          <w:szCs w:val="24"/>
          <w:lang w:eastAsia="nl-NL"/>
        </w:rPr>
        <w:t>Il peut être tenu compte des revenus issus de la cession même si l'intéressé ne dispose plus de ces revenus. Il s'agit de la valeur vénale et non du montant que l'intéressé a réellement reçu.</w:t>
      </w:r>
    </w:p>
    <w:p w14:paraId="21D7F7F8" w14:textId="77777777" w:rsidR="001368E7" w:rsidRDefault="001368E7" w:rsidP="004D5CDD">
      <w:pPr>
        <w:spacing w:line="312" w:lineRule="auto"/>
        <w:jc w:val="both"/>
        <w:rPr>
          <w:rFonts w:ascii="Calibri" w:hAnsi="Calibri"/>
          <w:sz w:val="24"/>
          <w:szCs w:val="24"/>
          <w:lang w:eastAsia="nl-NL"/>
        </w:rPr>
      </w:pPr>
    </w:p>
    <w:p w14:paraId="21D7F7F9" w14:textId="77777777" w:rsidR="001506BC" w:rsidRDefault="001506BC" w:rsidP="004D5CDD">
      <w:pPr>
        <w:spacing w:line="312" w:lineRule="auto"/>
        <w:jc w:val="both"/>
        <w:rPr>
          <w:rFonts w:ascii="Calibri" w:hAnsi="Calibri"/>
          <w:sz w:val="24"/>
          <w:szCs w:val="24"/>
          <w:lang w:eastAsia="nl-NL"/>
        </w:rPr>
      </w:pPr>
    </w:p>
    <w:p w14:paraId="21D7F7FA" w14:textId="77777777" w:rsidR="001506BC" w:rsidRDefault="001506BC" w:rsidP="004D5CDD">
      <w:pPr>
        <w:spacing w:line="312" w:lineRule="auto"/>
        <w:jc w:val="both"/>
        <w:rPr>
          <w:rFonts w:ascii="Calibri" w:hAnsi="Calibri"/>
          <w:sz w:val="24"/>
          <w:szCs w:val="24"/>
          <w:lang w:eastAsia="nl-NL"/>
        </w:rPr>
      </w:pPr>
    </w:p>
    <w:p w14:paraId="21D7F7FB" w14:textId="77777777" w:rsidR="00FB0CA6" w:rsidRPr="000B76A1" w:rsidRDefault="001368E7" w:rsidP="00D97244">
      <w:pPr>
        <w:pStyle w:val="Kop5"/>
        <w:rPr>
          <w:lang w:eastAsia="nl-NL"/>
        </w:rPr>
      </w:pPr>
      <w:bookmarkStart w:id="550" w:name="_Toc498092838"/>
      <w:bookmarkStart w:id="551" w:name="_Toc520905720"/>
      <w:r>
        <w:rPr>
          <w:lang w:eastAsia="nl-NL"/>
        </w:rPr>
        <w:t>Particularités</w:t>
      </w:r>
      <w:bookmarkEnd w:id="550"/>
      <w:bookmarkEnd w:id="551"/>
      <w:r>
        <w:rPr>
          <w:lang w:eastAsia="nl-NL"/>
        </w:rPr>
        <w:t xml:space="preserve"> </w:t>
      </w:r>
    </w:p>
    <w:p w14:paraId="21D7F7FC" w14:textId="77777777" w:rsidR="000B76A1" w:rsidRPr="000B76A1" w:rsidRDefault="000B76A1" w:rsidP="002B205B">
      <w:pPr>
        <w:spacing w:line="312" w:lineRule="auto"/>
        <w:ind w:left="720"/>
        <w:contextualSpacing/>
        <w:jc w:val="both"/>
        <w:rPr>
          <w:rFonts w:ascii="Calibri" w:hAnsi="Calibri"/>
          <w:sz w:val="24"/>
          <w:szCs w:val="24"/>
          <w:lang w:eastAsia="nl-NL"/>
        </w:rPr>
      </w:pPr>
    </w:p>
    <w:p w14:paraId="21D7F7FD" w14:textId="77777777" w:rsidR="000B76A1" w:rsidRPr="000B76A1" w:rsidRDefault="000B76A1" w:rsidP="00D348C7">
      <w:pPr>
        <w:numPr>
          <w:ilvl w:val="0"/>
          <w:numId w:val="167"/>
        </w:numPr>
        <w:spacing w:line="312" w:lineRule="auto"/>
        <w:ind w:left="1418" w:hanging="284"/>
        <w:contextualSpacing/>
        <w:jc w:val="both"/>
        <w:rPr>
          <w:rFonts w:ascii="Calibri" w:hAnsi="Calibri"/>
          <w:sz w:val="24"/>
          <w:szCs w:val="24"/>
          <w:lang w:eastAsia="nl-NL"/>
        </w:rPr>
      </w:pPr>
      <w:r w:rsidRPr="000B76A1">
        <w:rPr>
          <w:rFonts w:ascii="Calibri" w:hAnsi="Calibri"/>
          <w:sz w:val="24"/>
          <w:szCs w:val="24"/>
          <w:lang w:eastAsia="nl-NL"/>
        </w:rPr>
        <w:t>En cas de cession de l'usufruit d'un bien, il est tenu compte de 40% de la valeur en pleine propriété.</w:t>
      </w:r>
    </w:p>
    <w:p w14:paraId="21D7F7FE" w14:textId="77777777" w:rsidR="000B76A1" w:rsidRPr="000B76A1" w:rsidRDefault="000B76A1" w:rsidP="0044536B">
      <w:pPr>
        <w:spacing w:line="312" w:lineRule="auto"/>
        <w:ind w:left="1418" w:hanging="284"/>
        <w:jc w:val="both"/>
        <w:rPr>
          <w:rFonts w:ascii="Calibri" w:hAnsi="Calibri"/>
          <w:sz w:val="24"/>
          <w:szCs w:val="24"/>
          <w:lang w:eastAsia="nl-NL"/>
        </w:rPr>
      </w:pPr>
    </w:p>
    <w:p w14:paraId="21D7F7FF" w14:textId="77777777" w:rsidR="000B76A1" w:rsidRPr="000B76A1" w:rsidRDefault="000B76A1" w:rsidP="00D348C7">
      <w:pPr>
        <w:numPr>
          <w:ilvl w:val="0"/>
          <w:numId w:val="167"/>
        </w:numPr>
        <w:spacing w:line="312" w:lineRule="auto"/>
        <w:ind w:left="1418" w:hanging="284"/>
        <w:contextualSpacing/>
        <w:jc w:val="both"/>
        <w:rPr>
          <w:rFonts w:ascii="Calibri" w:hAnsi="Calibri"/>
          <w:sz w:val="24"/>
          <w:szCs w:val="24"/>
          <w:lang w:eastAsia="nl-NL"/>
        </w:rPr>
      </w:pPr>
      <w:r w:rsidRPr="000B76A1">
        <w:rPr>
          <w:rFonts w:ascii="Calibri" w:hAnsi="Calibri"/>
          <w:sz w:val="24"/>
          <w:szCs w:val="24"/>
          <w:lang w:eastAsia="nl-NL"/>
        </w:rPr>
        <w:t>En cas de cession de la nue-propriété</w:t>
      </w:r>
      <w:r w:rsidR="0072472C">
        <w:rPr>
          <w:rFonts w:ascii="Calibri" w:hAnsi="Calibri"/>
          <w:sz w:val="24"/>
          <w:szCs w:val="24"/>
          <w:lang w:eastAsia="nl-NL"/>
        </w:rPr>
        <w:fldChar w:fldCharType="begin"/>
      </w:r>
      <w:r w:rsidR="0072472C">
        <w:instrText xml:space="preserve"> XE "</w:instrText>
      </w:r>
      <w:r w:rsidR="0072472C" w:rsidRPr="00F47608">
        <w:rPr>
          <w:rFonts w:ascii="Calibri" w:hAnsi="Calibri"/>
          <w:sz w:val="24"/>
          <w:szCs w:val="24"/>
          <w:lang w:eastAsia="nl-NL"/>
        </w:rPr>
        <w:instrText>nue-propriété</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d'un bien, il est tenu compte de 60% de la valeur en pleine propriété.</w:t>
      </w:r>
    </w:p>
    <w:p w14:paraId="21D7F800" w14:textId="77777777" w:rsidR="000B76A1" w:rsidRPr="000B76A1" w:rsidRDefault="000B76A1" w:rsidP="0044536B">
      <w:pPr>
        <w:spacing w:line="312" w:lineRule="auto"/>
        <w:ind w:left="1418" w:hanging="284"/>
        <w:jc w:val="both"/>
        <w:rPr>
          <w:rFonts w:ascii="Calibri" w:hAnsi="Calibri"/>
          <w:sz w:val="24"/>
          <w:szCs w:val="24"/>
          <w:lang w:eastAsia="nl-NL"/>
        </w:rPr>
      </w:pPr>
    </w:p>
    <w:p w14:paraId="21D7F801" w14:textId="77777777" w:rsidR="000B76A1" w:rsidRPr="000B76A1" w:rsidRDefault="000B76A1" w:rsidP="00D348C7">
      <w:pPr>
        <w:numPr>
          <w:ilvl w:val="0"/>
          <w:numId w:val="167"/>
        </w:numPr>
        <w:spacing w:after="200" w:line="312" w:lineRule="auto"/>
        <w:ind w:left="1418" w:hanging="284"/>
        <w:contextualSpacing/>
        <w:jc w:val="both"/>
        <w:rPr>
          <w:rFonts w:ascii="Calibri" w:hAnsi="Calibri"/>
          <w:sz w:val="24"/>
          <w:szCs w:val="24"/>
          <w:lang w:eastAsia="nl-NL"/>
        </w:rPr>
      </w:pPr>
      <w:r w:rsidRPr="000B76A1">
        <w:rPr>
          <w:rFonts w:ascii="Calibri" w:hAnsi="Calibri"/>
          <w:sz w:val="24"/>
          <w:szCs w:val="24"/>
          <w:lang w:eastAsia="nl-NL"/>
        </w:rPr>
        <w:t>Si le demandeur est propriétaire, usufruitier</w:t>
      </w:r>
      <w:r w:rsidR="0072472C">
        <w:rPr>
          <w:rFonts w:ascii="Calibri" w:hAnsi="Calibri"/>
          <w:sz w:val="24"/>
          <w:szCs w:val="24"/>
          <w:lang w:eastAsia="nl-NL"/>
        </w:rPr>
        <w:fldChar w:fldCharType="begin"/>
      </w:r>
      <w:r w:rsidR="0072472C">
        <w:instrText xml:space="preserve"> XE "</w:instrText>
      </w:r>
      <w:r w:rsidR="0072472C" w:rsidRPr="00F47608">
        <w:rPr>
          <w:rFonts w:ascii="Calibri" w:hAnsi="Calibri"/>
          <w:sz w:val="24"/>
          <w:szCs w:val="24"/>
          <w:lang w:eastAsia="nl-NL"/>
        </w:rPr>
        <w:instrText>usufruitier</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ou nu-propriétaire en indivision, la valeur vénale du bien est multipliée par la fraction exprimant la part du demandeur dans l'indivision. </w:t>
      </w:r>
    </w:p>
    <w:p w14:paraId="21D7F802" w14:textId="77777777" w:rsidR="000B76A1" w:rsidRDefault="000B76A1" w:rsidP="0044536B">
      <w:pPr>
        <w:spacing w:line="312" w:lineRule="auto"/>
        <w:ind w:left="1418" w:hanging="284"/>
        <w:contextualSpacing/>
        <w:jc w:val="both"/>
        <w:rPr>
          <w:rFonts w:ascii="Calibri" w:hAnsi="Calibri"/>
          <w:sz w:val="24"/>
          <w:szCs w:val="24"/>
          <w:lang w:eastAsia="nl-NL"/>
        </w:rPr>
      </w:pPr>
    </w:p>
    <w:p w14:paraId="338838B7" w14:textId="77777777" w:rsidR="003D00FF" w:rsidRDefault="003D00FF" w:rsidP="0044536B">
      <w:pPr>
        <w:spacing w:line="312" w:lineRule="auto"/>
        <w:ind w:left="1418" w:hanging="284"/>
        <w:contextualSpacing/>
        <w:jc w:val="both"/>
        <w:rPr>
          <w:rFonts w:ascii="Calibri" w:hAnsi="Calibri"/>
          <w:sz w:val="24"/>
          <w:szCs w:val="24"/>
          <w:lang w:eastAsia="nl-NL"/>
        </w:rPr>
      </w:pPr>
    </w:p>
    <w:p w14:paraId="0BF482E6" w14:textId="77777777" w:rsidR="003D00FF" w:rsidRDefault="003D00FF" w:rsidP="0044536B">
      <w:pPr>
        <w:spacing w:line="312" w:lineRule="auto"/>
        <w:ind w:left="1418" w:hanging="284"/>
        <w:contextualSpacing/>
        <w:jc w:val="both"/>
        <w:rPr>
          <w:rFonts w:ascii="Calibri" w:hAnsi="Calibri"/>
          <w:sz w:val="24"/>
          <w:szCs w:val="24"/>
          <w:lang w:eastAsia="nl-NL"/>
        </w:rPr>
      </w:pPr>
    </w:p>
    <w:p w14:paraId="3E4E70CB" w14:textId="77777777" w:rsidR="003D00FF" w:rsidRDefault="003D00FF" w:rsidP="0044536B">
      <w:pPr>
        <w:spacing w:line="312" w:lineRule="auto"/>
        <w:ind w:left="1418" w:hanging="284"/>
        <w:contextualSpacing/>
        <w:jc w:val="both"/>
        <w:rPr>
          <w:rFonts w:ascii="Calibri" w:hAnsi="Calibri"/>
          <w:sz w:val="24"/>
          <w:szCs w:val="24"/>
          <w:lang w:eastAsia="nl-NL"/>
        </w:rPr>
      </w:pPr>
    </w:p>
    <w:p w14:paraId="624A0146" w14:textId="77777777" w:rsidR="003D00FF" w:rsidRPr="000B76A1" w:rsidRDefault="003D00FF" w:rsidP="0044536B">
      <w:pPr>
        <w:spacing w:line="312" w:lineRule="auto"/>
        <w:ind w:left="1418" w:hanging="284"/>
        <w:contextualSpacing/>
        <w:jc w:val="both"/>
        <w:rPr>
          <w:rFonts w:ascii="Calibri" w:hAnsi="Calibri"/>
          <w:sz w:val="24"/>
          <w:szCs w:val="24"/>
          <w:lang w:eastAsia="nl-NL"/>
        </w:rPr>
      </w:pPr>
    </w:p>
    <w:p w14:paraId="21D7F803" w14:textId="77777777" w:rsidR="000B76A1" w:rsidRDefault="000B76A1" w:rsidP="00D348C7">
      <w:pPr>
        <w:numPr>
          <w:ilvl w:val="0"/>
          <w:numId w:val="167"/>
        </w:numPr>
        <w:spacing w:after="200" w:line="312" w:lineRule="auto"/>
        <w:ind w:left="1418" w:hanging="284"/>
        <w:contextualSpacing/>
        <w:jc w:val="both"/>
        <w:rPr>
          <w:rFonts w:ascii="Times New Roman" w:hAnsi="Times New Roman"/>
          <w:sz w:val="24"/>
          <w:szCs w:val="24"/>
          <w:lang w:eastAsia="nl-NL"/>
        </w:rPr>
      </w:pPr>
      <w:r w:rsidRPr="000B76A1">
        <w:rPr>
          <w:rFonts w:ascii="Calibri" w:hAnsi="Calibri"/>
          <w:sz w:val="24"/>
          <w:szCs w:val="24"/>
          <w:lang w:eastAsia="nl-NL"/>
        </w:rPr>
        <w:t>Si le demandeur peut prétendre à un revenu d'intégration de catégorie 3 et qu'il est propriétaire, usufruitier</w:t>
      </w:r>
      <w:r w:rsidR="0072472C">
        <w:rPr>
          <w:rFonts w:ascii="Calibri" w:hAnsi="Calibri"/>
          <w:sz w:val="24"/>
          <w:szCs w:val="24"/>
          <w:lang w:eastAsia="nl-NL"/>
        </w:rPr>
        <w:fldChar w:fldCharType="begin"/>
      </w:r>
      <w:r w:rsidR="0072472C">
        <w:instrText xml:space="preserve"> XE "</w:instrText>
      </w:r>
      <w:r w:rsidR="0072472C" w:rsidRPr="00F47608">
        <w:rPr>
          <w:rFonts w:ascii="Calibri" w:hAnsi="Calibri"/>
          <w:sz w:val="24"/>
          <w:szCs w:val="24"/>
          <w:lang w:eastAsia="nl-NL"/>
        </w:rPr>
        <w:instrText>usufruitier</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ou nu-propriétaire en indivision, la valeur vénale du bien est multipliée par la fraction exprimant la part du demandeur et de son conjoint ou partenaire dans l'indivision.</w:t>
      </w:r>
      <w:r w:rsidRPr="000B76A1">
        <w:rPr>
          <w:rFonts w:ascii="Times New Roman" w:hAnsi="Times New Roman"/>
          <w:sz w:val="24"/>
          <w:szCs w:val="24"/>
          <w:lang w:eastAsia="nl-NL"/>
        </w:rPr>
        <w:t xml:space="preserve"> </w:t>
      </w:r>
    </w:p>
    <w:p w14:paraId="21D7F804" w14:textId="77777777" w:rsidR="001368E7" w:rsidRDefault="001368E7" w:rsidP="0044536B">
      <w:pPr>
        <w:pStyle w:val="Lijstalinea"/>
        <w:ind w:left="1418" w:hanging="284"/>
        <w:rPr>
          <w:rFonts w:ascii="Times New Roman" w:hAnsi="Times New Roman"/>
          <w:sz w:val="24"/>
          <w:szCs w:val="24"/>
          <w:lang w:eastAsia="nl-NL"/>
        </w:rPr>
      </w:pPr>
    </w:p>
    <w:p w14:paraId="21D7F807" w14:textId="5DDD53FB" w:rsidR="000B76A1" w:rsidRPr="00F65486" w:rsidRDefault="000B76A1" w:rsidP="00D348C7">
      <w:pPr>
        <w:numPr>
          <w:ilvl w:val="0"/>
          <w:numId w:val="167"/>
        </w:numPr>
        <w:spacing w:after="200" w:line="312" w:lineRule="auto"/>
        <w:ind w:left="1418" w:hanging="284"/>
        <w:contextualSpacing/>
        <w:jc w:val="both"/>
        <w:rPr>
          <w:rFonts w:ascii="Calibri" w:hAnsi="Calibri"/>
          <w:color w:val="FF0000"/>
          <w:sz w:val="24"/>
          <w:szCs w:val="24"/>
          <w:lang w:eastAsia="nl-NL"/>
        </w:rPr>
      </w:pPr>
      <w:r w:rsidRPr="00F65486">
        <w:rPr>
          <w:rFonts w:ascii="Calibri" w:hAnsi="Calibri"/>
          <w:color w:val="FF0000"/>
          <w:sz w:val="24"/>
          <w:szCs w:val="24"/>
          <w:lang w:eastAsia="nl-NL"/>
        </w:rPr>
        <w:t>Si l’intéressé a cédé plus</w:t>
      </w:r>
      <w:r w:rsidR="00F65486" w:rsidRPr="00F65486">
        <w:rPr>
          <w:rFonts w:ascii="Calibri" w:hAnsi="Calibri"/>
          <w:color w:val="FF0000"/>
          <w:sz w:val="24"/>
          <w:szCs w:val="24"/>
          <w:lang w:eastAsia="nl-NL"/>
        </w:rPr>
        <w:t>ieurs biens, il faut appliquer</w:t>
      </w:r>
      <w:r w:rsidRPr="00F65486">
        <w:rPr>
          <w:rFonts w:ascii="Calibri" w:hAnsi="Calibri"/>
          <w:color w:val="FF0000"/>
          <w:sz w:val="24"/>
          <w:szCs w:val="24"/>
          <w:lang w:eastAsia="nl-NL"/>
        </w:rPr>
        <w:t xml:space="preserve"> le mode de calcul prévu légalement</w:t>
      </w:r>
      <w:r w:rsidR="00F65486" w:rsidRPr="00F65486">
        <w:rPr>
          <w:rFonts w:ascii="Calibri" w:hAnsi="Calibri"/>
          <w:color w:val="FF0000"/>
          <w:sz w:val="24"/>
          <w:szCs w:val="24"/>
          <w:lang w:eastAsia="nl-NL"/>
        </w:rPr>
        <w:t xml:space="preserve"> sur le montant total des biens </w:t>
      </w:r>
      <w:r w:rsidRPr="00F65486">
        <w:rPr>
          <w:rFonts w:ascii="Calibri" w:hAnsi="Calibri"/>
          <w:color w:val="FF0000"/>
          <w:sz w:val="24"/>
          <w:szCs w:val="24"/>
          <w:lang w:eastAsia="nl-NL"/>
        </w:rPr>
        <w:t xml:space="preserve"> (pourcentages par tranche).</w:t>
      </w:r>
    </w:p>
    <w:p w14:paraId="21D7F808" w14:textId="77777777" w:rsidR="000B76A1" w:rsidRPr="00F65486" w:rsidRDefault="000B76A1" w:rsidP="0044536B">
      <w:pPr>
        <w:spacing w:line="312" w:lineRule="auto"/>
        <w:ind w:left="1418" w:hanging="284"/>
        <w:contextualSpacing/>
        <w:jc w:val="both"/>
        <w:rPr>
          <w:rFonts w:ascii="Calibri" w:hAnsi="Calibri"/>
          <w:color w:val="FF0000"/>
          <w:sz w:val="24"/>
          <w:szCs w:val="24"/>
          <w:lang w:eastAsia="nl-NL"/>
        </w:rPr>
      </w:pPr>
    </w:p>
    <w:p w14:paraId="21D7F809" w14:textId="04A089BD" w:rsidR="000B76A1" w:rsidRPr="00F65486" w:rsidRDefault="000B76A1" w:rsidP="0044536B">
      <w:pPr>
        <w:spacing w:line="312" w:lineRule="auto"/>
        <w:ind w:left="1418" w:hanging="2"/>
        <w:contextualSpacing/>
        <w:jc w:val="both"/>
        <w:rPr>
          <w:rFonts w:ascii="Calibri" w:hAnsi="Calibri"/>
          <w:color w:val="FF0000"/>
          <w:sz w:val="24"/>
          <w:szCs w:val="24"/>
          <w:lang w:eastAsia="nl-NL"/>
        </w:rPr>
      </w:pPr>
      <w:r w:rsidRPr="00F65486">
        <w:rPr>
          <w:rFonts w:ascii="Calibri" w:hAnsi="Calibri"/>
          <w:color w:val="FF0000"/>
          <w:sz w:val="24"/>
          <w:szCs w:val="24"/>
          <w:lang w:eastAsia="nl-NL"/>
        </w:rPr>
        <w:t>On peut prendre les revenus de toutes les cessions ensemble et y appliquer en une seule fois le mode de calcul.</w:t>
      </w:r>
    </w:p>
    <w:p w14:paraId="21D7F80A" w14:textId="77777777" w:rsidR="000B76A1" w:rsidRPr="00F65486" w:rsidRDefault="000B76A1" w:rsidP="0044536B">
      <w:pPr>
        <w:spacing w:line="312" w:lineRule="auto"/>
        <w:ind w:left="1418" w:hanging="284"/>
        <w:contextualSpacing/>
        <w:jc w:val="both"/>
        <w:rPr>
          <w:rFonts w:ascii="Calibri" w:hAnsi="Calibri"/>
          <w:color w:val="FF0000"/>
          <w:sz w:val="24"/>
          <w:szCs w:val="24"/>
          <w:lang w:eastAsia="nl-NL"/>
        </w:rPr>
      </w:pPr>
    </w:p>
    <w:p w14:paraId="21D7F80B" w14:textId="02049FF0" w:rsidR="000B76A1" w:rsidRPr="00F65486" w:rsidRDefault="00F65486" w:rsidP="0044536B">
      <w:pPr>
        <w:spacing w:line="312" w:lineRule="auto"/>
        <w:ind w:left="1418" w:hanging="2"/>
        <w:contextualSpacing/>
        <w:jc w:val="both"/>
        <w:rPr>
          <w:rFonts w:ascii="Calibri" w:hAnsi="Calibri"/>
          <w:color w:val="FF0000"/>
          <w:sz w:val="24"/>
          <w:szCs w:val="24"/>
          <w:lang w:eastAsia="nl-NL"/>
        </w:rPr>
      </w:pPr>
      <w:r w:rsidRPr="00F65486">
        <w:rPr>
          <w:rFonts w:ascii="Calibri" w:hAnsi="Calibri"/>
          <w:color w:val="FF0000"/>
          <w:sz w:val="24"/>
          <w:szCs w:val="24"/>
          <w:lang w:eastAsia="nl-NL"/>
        </w:rPr>
        <w:t>Toutefois</w:t>
      </w:r>
      <w:r w:rsidR="000B76A1" w:rsidRPr="00F65486">
        <w:rPr>
          <w:rFonts w:ascii="Calibri" w:hAnsi="Calibri"/>
          <w:color w:val="FF0000"/>
          <w:sz w:val="24"/>
          <w:szCs w:val="24"/>
          <w:lang w:eastAsia="nl-NL"/>
        </w:rPr>
        <w:t>, les revenus issus d’une cession ne peuvent pas être calculés ensemble avec les autres capitaux mobiliers</w:t>
      </w:r>
      <w:r w:rsidR="00805BFA" w:rsidRPr="00F65486">
        <w:rPr>
          <w:rFonts w:ascii="Calibri" w:hAnsi="Calibri"/>
          <w:color w:val="FF0000"/>
          <w:sz w:val="24"/>
          <w:szCs w:val="24"/>
          <w:lang w:eastAsia="nl-NL"/>
        </w:rPr>
        <w:fldChar w:fldCharType="begin"/>
      </w:r>
      <w:r w:rsidR="00805BFA" w:rsidRPr="00F65486">
        <w:rPr>
          <w:color w:val="FF0000"/>
        </w:rPr>
        <w:instrText xml:space="preserve"> XE "</w:instrText>
      </w:r>
      <w:r w:rsidR="00805BFA" w:rsidRPr="00F65486">
        <w:rPr>
          <w:rFonts w:ascii="Calibri" w:hAnsi="Calibri"/>
          <w:color w:val="FF0000"/>
          <w:sz w:val="24"/>
          <w:szCs w:val="24"/>
          <w:lang w:eastAsia="nl-NL"/>
        </w:rPr>
        <w:instrText>capitaux mobiliers</w:instrText>
      </w:r>
      <w:r w:rsidR="00805BFA" w:rsidRPr="00F65486">
        <w:rPr>
          <w:color w:val="FF0000"/>
        </w:rPr>
        <w:instrText xml:space="preserve">" </w:instrText>
      </w:r>
      <w:r w:rsidR="00805BFA" w:rsidRPr="00F65486">
        <w:rPr>
          <w:rFonts w:ascii="Calibri" w:hAnsi="Calibri"/>
          <w:color w:val="FF0000"/>
          <w:sz w:val="24"/>
          <w:szCs w:val="24"/>
          <w:lang w:eastAsia="nl-NL"/>
        </w:rPr>
        <w:fldChar w:fldCharType="end"/>
      </w:r>
      <w:r w:rsidR="000B76A1" w:rsidRPr="00F65486">
        <w:rPr>
          <w:rFonts w:ascii="Calibri" w:hAnsi="Calibri"/>
          <w:color w:val="FF0000"/>
          <w:sz w:val="24"/>
          <w:szCs w:val="24"/>
          <w:lang w:eastAsia="nl-NL"/>
        </w:rPr>
        <w:t xml:space="preserve"> que l’intéressé possède.</w:t>
      </w:r>
    </w:p>
    <w:p w14:paraId="06787097" w14:textId="7F6B8764" w:rsidR="00F65486" w:rsidRPr="00F65486" w:rsidRDefault="00F65486" w:rsidP="0044536B">
      <w:pPr>
        <w:spacing w:line="312" w:lineRule="auto"/>
        <w:ind w:left="1418" w:hanging="2"/>
        <w:contextualSpacing/>
        <w:jc w:val="both"/>
        <w:rPr>
          <w:rFonts w:ascii="Calibri" w:hAnsi="Calibri"/>
          <w:color w:val="FF0000"/>
          <w:sz w:val="24"/>
          <w:szCs w:val="24"/>
          <w:lang w:eastAsia="nl-NL"/>
        </w:rPr>
      </w:pPr>
      <w:r w:rsidRPr="00F65486">
        <w:rPr>
          <w:rFonts w:ascii="Calibri" w:hAnsi="Calibri"/>
          <w:color w:val="FF0000"/>
          <w:sz w:val="24"/>
          <w:szCs w:val="24"/>
          <w:lang w:eastAsia="nl-NL"/>
        </w:rPr>
        <w:t>Dans ce cas la méthode de calcul prévue doit être appliquée séparément par rapport aux autres capitaux mobiliers.</w:t>
      </w:r>
    </w:p>
    <w:p w14:paraId="21D7F80C" w14:textId="77777777" w:rsidR="000B76A1" w:rsidRPr="000B76A1" w:rsidRDefault="000B76A1" w:rsidP="004D5CDD">
      <w:pPr>
        <w:spacing w:line="312" w:lineRule="auto"/>
        <w:jc w:val="both"/>
        <w:rPr>
          <w:rFonts w:ascii="Times New Roman" w:hAnsi="Times New Roman"/>
          <w:sz w:val="24"/>
          <w:szCs w:val="24"/>
          <w:lang w:eastAsia="nl-NL"/>
        </w:rPr>
      </w:pPr>
    </w:p>
    <w:p w14:paraId="21D7F80D" w14:textId="77777777" w:rsidR="000B76A1" w:rsidRDefault="000B76A1" w:rsidP="004D5CDD">
      <w:pPr>
        <w:spacing w:line="312" w:lineRule="auto"/>
        <w:jc w:val="both"/>
        <w:rPr>
          <w:rFonts w:ascii="Times New Roman" w:hAnsi="Times New Roman"/>
          <w:sz w:val="24"/>
          <w:szCs w:val="24"/>
          <w:lang w:eastAsia="nl-NL"/>
        </w:rPr>
      </w:pPr>
    </w:p>
    <w:p w14:paraId="21D7F80E" w14:textId="77777777" w:rsidR="00BB3185" w:rsidRDefault="00BB3185" w:rsidP="004D5CDD">
      <w:pPr>
        <w:spacing w:line="312" w:lineRule="auto"/>
        <w:jc w:val="both"/>
        <w:rPr>
          <w:rFonts w:ascii="Times New Roman" w:hAnsi="Times New Roman"/>
          <w:sz w:val="24"/>
          <w:szCs w:val="24"/>
          <w:lang w:eastAsia="nl-NL"/>
        </w:rPr>
      </w:pPr>
    </w:p>
    <w:p w14:paraId="21D7F80F" w14:textId="77777777" w:rsidR="00BB3185" w:rsidRDefault="00BB3185" w:rsidP="004D5CDD">
      <w:pPr>
        <w:spacing w:line="312" w:lineRule="auto"/>
        <w:jc w:val="both"/>
        <w:rPr>
          <w:rFonts w:ascii="Times New Roman" w:hAnsi="Times New Roman"/>
          <w:sz w:val="24"/>
          <w:szCs w:val="24"/>
          <w:lang w:eastAsia="nl-NL"/>
        </w:rPr>
      </w:pPr>
    </w:p>
    <w:p w14:paraId="21D7F810" w14:textId="77777777" w:rsidR="00BB3185" w:rsidRDefault="00BB3185" w:rsidP="004D5CDD">
      <w:pPr>
        <w:spacing w:line="312" w:lineRule="auto"/>
        <w:jc w:val="both"/>
        <w:rPr>
          <w:rFonts w:ascii="Times New Roman" w:hAnsi="Times New Roman"/>
          <w:sz w:val="24"/>
          <w:szCs w:val="24"/>
          <w:lang w:eastAsia="nl-NL"/>
        </w:rPr>
      </w:pPr>
    </w:p>
    <w:p w14:paraId="21D7F811" w14:textId="77777777" w:rsidR="00BB3185" w:rsidRDefault="00BB3185" w:rsidP="004D5CDD">
      <w:pPr>
        <w:spacing w:line="312" w:lineRule="auto"/>
        <w:jc w:val="both"/>
        <w:rPr>
          <w:rFonts w:ascii="Times New Roman" w:hAnsi="Times New Roman"/>
          <w:sz w:val="24"/>
          <w:szCs w:val="24"/>
          <w:lang w:eastAsia="nl-NL"/>
        </w:rPr>
      </w:pPr>
    </w:p>
    <w:p w14:paraId="21D7F812" w14:textId="77777777" w:rsidR="00BB3185" w:rsidRDefault="00BB3185" w:rsidP="004D5CDD">
      <w:pPr>
        <w:spacing w:line="312" w:lineRule="auto"/>
        <w:jc w:val="both"/>
        <w:rPr>
          <w:rFonts w:ascii="Times New Roman" w:hAnsi="Times New Roman"/>
          <w:sz w:val="24"/>
          <w:szCs w:val="24"/>
          <w:lang w:eastAsia="nl-NL"/>
        </w:rPr>
      </w:pPr>
    </w:p>
    <w:p w14:paraId="21D7F813" w14:textId="77777777" w:rsidR="00BB3185" w:rsidRDefault="00BB3185" w:rsidP="004D5CDD">
      <w:pPr>
        <w:spacing w:line="312" w:lineRule="auto"/>
        <w:jc w:val="both"/>
        <w:rPr>
          <w:rFonts w:ascii="Times New Roman" w:hAnsi="Times New Roman"/>
          <w:sz w:val="24"/>
          <w:szCs w:val="24"/>
          <w:lang w:eastAsia="nl-NL"/>
        </w:rPr>
      </w:pPr>
    </w:p>
    <w:p w14:paraId="21D7F814" w14:textId="77777777" w:rsidR="00BB3185" w:rsidRDefault="00BB3185" w:rsidP="004D5CDD">
      <w:pPr>
        <w:spacing w:line="312" w:lineRule="auto"/>
        <w:jc w:val="both"/>
        <w:rPr>
          <w:rFonts w:ascii="Times New Roman" w:hAnsi="Times New Roman"/>
          <w:sz w:val="24"/>
          <w:szCs w:val="24"/>
          <w:lang w:eastAsia="nl-NL"/>
        </w:rPr>
      </w:pPr>
    </w:p>
    <w:p w14:paraId="21D7F815" w14:textId="77777777" w:rsidR="00BB3185" w:rsidRDefault="00BB3185" w:rsidP="004D5CDD">
      <w:pPr>
        <w:spacing w:line="312" w:lineRule="auto"/>
        <w:jc w:val="both"/>
        <w:rPr>
          <w:rFonts w:ascii="Times New Roman" w:hAnsi="Times New Roman"/>
          <w:sz w:val="24"/>
          <w:szCs w:val="24"/>
          <w:lang w:eastAsia="nl-NL"/>
        </w:rPr>
      </w:pPr>
    </w:p>
    <w:p w14:paraId="21D7F816" w14:textId="77777777" w:rsidR="00BB3185" w:rsidRDefault="00BB3185" w:rsidP="004D5CDD">
      <w:pPr>
        <w:spacing w:line="312" w:lineRule="auto"/>
        <w:jc w:val="both"/>
        <w:rPr>
          <w:rFonts w:ascii="Times New Roman" w:hAnsi="Times New Roman"/>
          <w:sz w:val="24"/>
          <w:szCs w:val="24"/>
          <w:lang w:eastAsia="nl-NL"/>
        </w:rPr>
      </w:pPr>
    </w:p>
    <w:p w14:paraId="21D7F817" w14:textId="77777777" w:rsidR="00BB3185" w:rsidRDefault="00BB3185" w:rsidP="004D5CDD">
      <w:pPr>
        <w:spacing w:line="312" w:lineRule="auto"/>
        <w:jc w:val="both"/>
        <w:rPr>
          <w:rFonts w:ascii="Times New Roman" w:hAnsi="Times New Roman"/>
          <w:sz w:val="24"/>
          <w:szCs w:val="24"/>
          <w:lang w:eastAsia="nl-NL"/>
        </w:rPr>
      </w:pPr>
    </w:p>
    <w:p w14:paraId="21D7F818" w14:textId="77777777" w:rsidR="00BB3185" w:rsidRDefault="00BB3185" w:rsidP="004D5CDD">
      <w:pPr>
        <w:spacing w:line="312" w:lineRule="auto"/>
        <w:jc w:val="both"/>
        <w:rPr>
          <w:rFonts w:ascii="Times New Roman" w:hAnsi="Times New Roman"/>
          <w:sz w:val="24"/>
          <w:szCs w:val="24"/>
          <w:lang w:eastAsia="nl-NL"/>
        </w:rPr>
      </w:pPr>
    </w:p>
    <w:p w14:paraId="21D7F819" w14:textId="77777777" w:rsidR="00BB3185" w:rsidRDefault="00BB3185" w:rsidP="004D5CDD">
      <w:pPr>
        <w:spacing w:line="312" w:lineRule="auto"/>
        <w:jc w:val="both"/>
        <w:rPr>
          <w:rFonts w:ascii="Times New Roman" w:hAnsi="Times New Roman"/>
          <w:sz w:val="24"/>
          <w:szCs w:val="24"/>
          <w:lang w:eastAsia="nl-NL"/>
        </w:rPr>
      </w:pPr>
    </w:p>
    <w:p w14:paraId="21D7F81A" w14:textId="77777777" w:rsidR="00BB3185" w:rsidRDefault="00BB3185" w:rsidP="004D5CDD">
      <w:pPr>
        <w:spacing w:line="312" w:lineRule="auto"/>
        <w:jc w:val="both"/>
        <w:rPr>
          <w:rFonts w:ascii="Times New Roman" w:hAnsi="Times New Roman"/>
          <w:sz w:val="24"/>
          <w:szCs w:val="24"/>
          <w:lang w:eastAsia="nl-NL"/>
        </w:rPr>
      </w:pPr>
    </w:p>
    <w:p w14:paraId="21D7F81B" w14:textId="77777777" w:rsidR="00BB3185" w:rsidRDefault="00BB3185" w:rsidP="004D5CDD">
      <w:pPr>
        <w:spacing w:line="312" w:lineRule="auto"/>
        <w:jc w:val="both"/>
        <w:rPr>
          <w:rFonts w:ascii="Times New Roman" w:hAnsi="Times New Roman"/>
          <w:sz w:val="24"/>
          <w:szCs w:val="24"/>
          <w:lang w:eastAsia="nl-NL"/>
        </w:rPr>
      </w:pPr>
    </w:p>
    <w:p w14:paraId="21D7F81C" w14:textId="77777777" w:rsidR="00BB3185" w:rsidRDefault="00BB3185" w:rsidP="004D5CDD">
      <w:pPr>
        <w:spacing w:line="312" w:lineRule="auto"/>
        <w:jc w:val="both"/>
        <w:rPr>
          <w:rFonts w:ascii="Times New Roman" w:hAnsi="Times New Roman"/>
          <w:sz w:val="24"/>
          <w:szCs w:val="24"/>
          <w:lang w:eastAsia="nl-NL"/>
        </w:rPr>
      </w:pPr>
    </w:p>
    <w:p w14:paraId="21D7F81D" w14:textId="77777777" w:rsidR="00BB3185" w:rsidRDefault="00BB3185" w:rsidP="004D5CDD">
      <w:pPr>
        <w:spacing w:line="312" w:lineRule="auto"/>
        <w:jc w:val="both"/>
        <w:rPr>
          <w:rFonts w:ascii="Times New Roman" w:hAnsi="Times New Roman"/>
          <w:sz w:val="24"/>
          <w:szCs w:val="24"/>
          <w:lang w:eastAsia="nl-NL"/>
        </w:rPr>
      </w:pPr>
    </w:p>
    <w:p w14:paraId="21D7F81E" w14:textId="77777777" w:rsidR="00BB3185" w:rsidRDefault="00BB3185" w:rsidP="004D5CDD">
      <w:pPr>
        <w:spacing w:line="312" w:lineRule="auto"/>
        <w:jc w:val="both"/>
        <w:rPr>
          <w:rFonts w:ascii="Times New Roman" w:hAnsi="Times New Roman"/>
          <w:sz w:val="24"/>
          <w:szCs w:val="24"/>
          <w:lang w:eastAsia="nl-NL"/>
        </w:rPr>
      </w:pPr>
    </w:p>
    <w:p w14:paraId="21D7F81F" w14:textId="77777777" w:rsidR="00BB3185" w:rsidRDefault="00BB3185" w:rsidP="004D5CDD">
      <w:pPr>
        <w:spacing w:line="312" w:lineRule="auto"/>
        <w:jc w:val="both"/>
        <w:rPr>
          <w:rFonts w:ascii="Times New Roman" w:hAnsi="Times New Roman"/>
          <w:sz w:val="24"/>
          <w:szCs w:val="24"/>
          <w:lang w:eastAsia="nl-NL"/>
        </w:rPr>
      </w:pPr>
    </w:p>
    <w:p w14:paraId="21D7F820" w14:textId="77777777" w:rsidR="00BB3185" w:rsidRDefault="00BB3185" w:rsidP="004D5CDD">
      <w:pPr>
        <w:spacing w:line="312" w:lineRule="auto"/>
        <w:jc w:val="both"/>
        <w:rPr>
          <w:rFonts w:ascii="Times New Roman" w:hAnsi="Times New Roman"/>
          <w:sz w:val="24"/>
          <w:szCs w:val="24"/>
          <w:lang w:eastAsia="nl-NL"/>
        </w:rPr>
      </w:pPr>
    </w:p>
    <w:p w14:paraId="21D7F821" w14:textId="77777777" w:rsidR="00BB3185" w:rsidRDefault="00BB3185" w:rsidP="004D5CDD">
      <w:pPr>
        <w:spacing w:line="312" w:lineRule="auto"/>
        <w:jc w:val="both"/>
        <w:rPr>
          <w:rFonts w:ascii="Times New Roman" w:hAnsi="Times New Roman"/>
          <w:sz w:val="24"/>
          <w:szCs w:val="24"/>
          <w:lang w:eastAsia="nl-NL"/>
        </w:rPr>
      </w:pPr>
    </w:p>
    <w:p w14:paraId="21D7F822" w14:textId="77777777" w:rsidR="00BB3185" w:rsidRDefault="00BB3185" w:rsidP="004D5CDD">
      <w:pPr>
        <w:spacing w:line="312" w:lineRule="auto"/>
        <w:jc w:val="both"/>
        <w:rPr>
          <w:rFonts w:ascii="Times New Roman" w:hAnsi="Times New Roman"/>
          <w:sz w:val="24"/>
          <w:szCs w:val="24"/>
          <w:lang w:eastAsia="nl-NL"/>
        </w:rPr>
      </w:pPr>
    </w:p>
    <w:p w14:paraId="21D7F823" w14:textId="77777777" w:rsidR="00BB3185" w:rsidRDefault="00BB3185" w:rsidP="004D5CDD">
      <w:pPr>
        <w:spacing w:line="312" w:lineRule="auto"/>
        <w:jc w:val="both"/>
        <w:rPr>
          <w:rFonts w:ascii="Times New Roman" w:hAnsi="Times New Roman"/>
          <w:sz w:val="24"/>
          <w:szCs w:val="24"/>
          <w:lang w:eastAsia="nl-NL"/>
        </w:rPr>
      </w:pPr>
    </w:p>
    <w:p w14:paraId="21D7F824" w14:textId="77777777" w:rsidR="00BB3185" w:rsidRDefault="00BB3185" w:rsidP="004D5CDD">
      <w:pPr>
        <w:spacing w:line="312" w:lineRule="auto"/>
        <w:jc w:val="both"/>
        <w:rPr>
          <w:rFonts w:ascii="Times New Roman" w:hAnsi="Times New Roman"/>
          <w:sz w:val="24"/>
          <w:szCs w:val="24"/>
          <w:lang w:eastAsia="nl-NL"/>
        </w:rPr>
      </w:pPr>
    </w:p>
    <w:p w14:paraId="21D7F826" w14:textId="384865B9" w:rsidR="000B76A1" w:rsidRPr="000B76A1" w:rsidRDefault="000B76A1" w:rsidP="002B205B">
      <w:pPr>
        <w:pStyle w:val="Kop3"/>
      </w:pPr>
      <w:bookmarkStart w:id="552" w:name="_Toc372809194"/>
      <w:bookmarkStart w:id="553" w:name="_Toc383007183"/>
      <w:bookmarkStart w:id="554" w:name="_Toc498092839"/>
      <w:bookmarkStart w:id="555" w:name="_Toc520905721"/>
      <w:r w:rsidRPr="000B76A1">
        <w:t>Cession de biens immeubles bâtis à titre onéreux</w:t>
      </w:r>
      <w:bookmarkEnd w:id="552"/>
      <w:bookmarkEnd w:id="553"/>
      <w:bookmarkEnd w:id="554"/>
      <w:bookmarkEnd w:id="555"/>
    </w:p>
    <w:p w14:paraId="21D7F827" w14:textId="77777777" w:rsidR="000B76A1" w:rsidRPr="000B76A1" w:rsidRDefault="000B76A1" w:rsidP="004D5CDD">
      <w:pPr>
        <w:spacing w:line="312" w:lineRule="auto"/>
        <w:ind w:left="720"/>
        <w:contextualSpacing/>
        <w:rPr>
          <w:rFonts w:ascii="Times New Roman" w:hAnsi="Times New Roman"/>
          <w:sz w:val="24"/>
          <w:szCs w:val="24"/>
          <w:lang w:eastAsia="nl-NL"/>
        </w:rPr>
      </w:pPr>
    </w:p>
    <w:p w14:paraId="21D7F828" w14:textId="77777777" w:rsidR="000B76A1" w:rsidRPr="000B76A1" w:rsidRDefault="000B76A1" w:rsidP="00985A4C">
      <w:pPr>
        <w:pStyle w:val="Kop4"/>
      </w:pPr>
      <w:bookmarkStart w:id="556" w:name="_Toc372809195"/>
      <w:bookmarkStart w:id="557" w:name="_Toc383007184"/>
      <w:bookmarkStart w:id="558" w:name="_Toc498092840"/>
      <w:bookmarkStart w:id="559" w:name="_Toc520905722"/>
      <w:r w:rsidRPr="000B76A1">
        <w:t>Cession d'une maison d'habitation lorsque l'intéressé ne possède pas d'autre bien immeuble bâti</w:t>
      </w:r>
      <w:r w:rsidRPr="000B76A1">
        <w:rPr>
          <w:vertAlign w:val="superscript"/>
        </w:rPr>
        <w:footnoteReference w:id="149"/>
      </w:r>
      <w:r w:rsidRPr="000B76A1">
        <w:t>.</w:t>
      </w:r>
      <w:bookmarkEnd w:id="556"/>
      <w:bookmarkEnd w:id="557"/>
      <w:bookmarkEnd w:id="558"/>
      <w:bookmarkEnd w:id="559"/>
    </w:p>
    <w:p w14:paraId="21D7F829" w14:textId="77777777" w:rsidR="000B76A1" w:rsidRDefault="000B76A1" w:rsidP="004D5CDD">
      <w:pPr>
        <w:spacing w:line="312" w:lineRule="auto"/>
        <w:rPr>
          <w:rFonts w:ascii="Times New Roman" w:hAnsi="Times New Roman"/>
          <w:sz w:val="24"/>
          <w:szCs w:val="24"/>
          <w:lang w:eastAsia="nl-NL"/>
        </w:rPr>
      </w:pPr>
    </w:p>
    <w:p w14:paraId="21D7F82A" w14:textId="77777777" w:rsidR="00BF4150" w:rsidRPr="00BF4150" w:rsidRDefault="00BF4150" w:rsidP="00BF4150">
      <w:pPr>
        <w:rPr>
          <w:lang w:eastAsia="nl-NL"/>
        </w:rPr>
      </w:pPr>
    </w:p>
    <w:p w14:paraId="21D7F82B" w14:textId="77777777" w:rsidR="000B76A1" w:rsidRPr="000B76A1" w:rsidRDefault="000B76A1" w:rsidP="004D5CDD">
      <w:pPr>
        <w:spacing w:line="312" w:lineRule="auto"/>
        <w:ind w:left="708" w:firstLine="708"/>
        <w:rPr>
          <w:rFonts w:ascii="Calibri" w:hAnsi="Calibri"/>
          <w:sz w:val="24"/>
          <w:szCs w:val="24"/>
          <w:lang w:eastAsia="nl-NL"/>
        </w:rPr>
      </w:pPr>
      <w:r w:rsidRPr="000B76A1">
        <w:rPr>
          <w:rFonts w:ascii="Calibri" w:hAnsi="Calibri"/>
          <w:sz w:val="24"/>
          <w:szCs w:val="24"/>
          <w:lang w:eastAsia="nl-NL"/>
        </w:rPr>
        <w:t>À la valeur vénale s'appliquent les déductions suivantes</w:t>
      </w:r>
      <w:r w:rsidRPr="000B76A1">
        <w:rPr>
          <w:rFonts w:ascii="Calibri" w:hAnsi="Calibri"/>
          <w:sz w:val="24"/>
          <w:szCs w:val="24"/>
          <w:vertAlign w:val="superscript"/>
          <w:lang w:eastAsia="nl-NL"/>
        </w:rPr>
        <w:footnoteReference w:id="150"/>
      </w:r>
      <w:r w:rsidRPr="000B76A1">
        <w:rPr>
          <w:rFonts w:ascii="Calibri" w:hAnsi="Calibri"/>
          <w:sz w:val="24"/>
          <w:szCs w:val="24"/>
          <w:lang w:eastAsia="nl-NL"/>
        </w:rPr>
        <w:t>:</w:t>
      </w:r>
    </w:p>
    <w:p w14:paraId="21D7F82C" w14:textId="77777777" w:rsidR="000B76A1" w:rsidRPr="000B76A1" w:rsidRDefault="000B76A1" w:rsidP="004D5CDD">
      <w:pPr>
        <w:spacing w:line="312" w:lineRule="auto"/>
        <w:ind w:left="720"/>
        <w:contextualSpacing/>
        <w:rPr>
          <w:rFonts w:ascii="Calibri" w:hAnsi="Calibri"/>
          <w:sz w:val="24"/>
          <w:szCs w:val="24"/>
          <w:lang w:eastAsia="nl-NL"/>
        </w:rPr>
      </w:pPr>
    </w:p>
    <w:p w14:paraId="21D7F82D" w14:textId="77777777" w:rsidR="00BF4150" w:rsidRDefault="000B76A1" w:rsidP="008A6048">
      <w:pPr>
        <w:numPr>
          <w:ilvl w:val="0"/>
          <w:numId w:val="100"/>
        </w:numPr>
        <w:spacing w:after="200" w:line="312" w:lineRule="auto"/>
        <w:contextualSpacing/>
        <w:rPr>
          <w:rFonts w:ascii="Calibri" w:hAnsi="Calibri"/>
          <w:sz w:val="24"/>
          <w:szCs w:val="24"/>
          <w:lang w:eastAsia="nl-NL"/>
        </w:rPr>
      </w:pPr>
      <w:r w:rsidRPr="000B76A1">
        <w:rPr>
          <w:rFonts w:ascii="Calibri" w:hAnsi="Calibri"/>
          <w:sz w:val="24"/>
          <w:szCs w:val="24"/>
          <w:u w:val="dotted"/>
          <w:lang w:eastAsia="nl-NL"/>
        </w:rPr>
        <w:t>Dettes personnelles du demandeur</w:t>
      </w:r>
      <w:r w:rsidRPr="000B76A1">
        <w:rPr>
          <w:rFonts w:ascii="Calibri" w:hAnsi="Calibri"/>
          <w:sz w:val="24"/>
          <w:szCs w:val="24"/>
          <w:lang w:eastAsia="nl-NL"/>
        </w:rPr>
        <w:t xml:space="preserve"> </w:t>
      </w:r>
    </w:p>
    <w:p w14:paraId="21D7F82E" w14:textId="77777777" w:rsidR="00BF4150" w:rsidRDefault="00BF4150" w:rsidP="00BF4150">
      <w:pPr>
        <w:spacing w:after="200" w:line="312" w:lineRule="auto"/>
        <w:ind w:left="1776"/>
        <w:contextualSpacing/>
        <w:rPr>
          <w:rFonts w:ascii="Calibri" w:hAnsi="Calibri"/>
          <w:sz w:val="24"/>
          <w:szCs w:val="24"/>
          <w:lang w:eastAsia="nl-NL"/>
        </w:rPr>
      </w:pPr>
    </w:p>
    <w:p w14:paraId="21D7F82F" w14:textId="77777777" w:rsidR="00BF4150" w:rsidRPr="000B76A1" w:rsidRDefault="00BF4150" w:rsidP="00BF4150">
      <w:pPr>
        <w:spacing w:after="200" w:line="312" w:lineRule="auto"/>
        <w:ind w:left="1776"/>
        <w:contextualSpacing/>
        <w:rPr>
          <w:rFonts w:ascii="Calibri" w:hAnsi="Calibri"/>
          <w:sz w:val="24"/>
          <w:szCs w:val="24"/>
          <w:lang w:eastAsia="nl-NL"/>
        </w:rPr>
      </w:pPr>
      <w:r>
        <w:rPr>
          <w:rFonts w:ascii="Calibri" w:hAnsi="Calibri"/>
          <w:sz w:val="24"/>
          <w:szCs w:val="24"/>
          <w:lang w:eastAsia="nl-NL"/>
        </w:rPr>
        <w:t xml:space="preserve">A </w:t>
      </w:r>
      <w:r w:rsidRPr="000B76A1">
        <w:rPr>
          <w:rFonts w:ascii="Calibri" w:hAnsi="Calibri"/>
          <w:sz w:val="24"/>
          <w:szCs w:val="24"/>
          <w:lang w:eastAsia="nl-NL"/>
        </w:rPr>
        <w:t>condition que :</w:t>
      </w:r>
    </w:p>
    <w:p w14:paraId="21D7F830" w14:textId="77777777" w:rsidR="00BF4150" w:rsidRPr="000B76A1" w:rsidRDefault="00BF4150" w:rsidP="00BF4150">
      <w:pPr>
        <w:numPr>
          <w:ilvl w:val="0"/>
          <w:numId w:val="2"/>
        </w:numPr>
        <w:spacing w:after="200" w:line="312" w:lineRule="auto"/>
        <w:contextualSpacing/>
        <w:rPr>
          <w:rFonts w:ascii="Calibri" w:hAnsi="Calibri"/>
          <w:sz w:val="24"/>
          <w:szCs w:val="24"/>
          <w:lang w:eastAsia="nl-NL"/>
        </w:rPr>
      </w:pPr>
      <w:r w:rsidRPr="000B76A1">
        <w:rPr>
          <w:rFonts w:ascii="Calibri" w:hAnsi="Calibri"/>
          <w:sz w:val="24"/>
          <w:szCs w:val="24"/>
          <w:lang w:eastAsia="nl-NL"/>
        </w:rPr>
        <w:t>Il s'agisse de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personnelles du demandeur</w:t>
      </w:r>
    </w:p>
    <w:p w14:paraId="21D7F831" w14:textId="77777777" w:rsidR="00BF4150" w:rsidRPr="000B76A1" w:rsidRDefault="00BF4150" w:rsidP="00BF4150">
      <w:pPr>
        <w:numPr>
          <w:ilvl w:val="0"/>
          <w:numId w:val="2"/>
        </w:numPr>
        <w:spacing w:after="200" w:line="312" w:lineRule="auto"/>
        <w:contextualSpacing/>
        <w:rPr>
          <w:rFonts w:ascii="Calibri" w:hAnsi="Calibri"/>
          <w:sz w:val="24"/>
          <w:szCs w:val="24"/>
          <w:lang w:eastAsia="nl-NL"/>
        </w:rPr>
      </w:pPr>
      <w:r w:rsidRPr="000B76A1">
        <w:rPr>
          <w:rFonts w:ascii="Calibri" w:hAnsi="Calibri"/>
          <w:sz w:val="24"/>
          <w:szCs w:val="24"/>
          <w:lang w:eastAsia="nl-NL"/>
        </w:rPr>
        <w:t>Les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aient été contractées avant la cession</w:t>
      </w:r>
    </w:p>
    <w:p w14:paraId="21D7F832" w14:textId="77777777" w:rsidR="00BF4150" w:rsidRPr="000B76A1" w:rsidRDefault="00BF4150" w:rsidP="00BF4150">
      <w:pPr>
        <w:numPr>
          <w:ilvl w:val="0"/>
          <w:numId w:val="2"/>
        </w:numPr>
        <w:spacing w:after="200" w:line="312" w:lineRule="auto"/>
        <w:contextualSpacing/>
        <w:rPr>
          <w:rFonts w:ascii="Calibri" w:hAnsi="Calibri"/>
          <w:sz w:val="24"/>
          <w:szCs w:val="24"/>
          <w:lang w:eastAsia="nl-NL"/>
        </w:rPr>
      </w:pPr>
      <w:r w:rsidRPr="000B76A1">
        <w:rPr>
          <w:rFonts w:ascii="Calibri" w:hAnsi="Calibri"/>
          <w:sz w:val="24"/>
          <w:szCs w:val="24"/>
          <w:lang w:eastAsia="nl-NL"/>
        </w:rPr>
        <w:t>Les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aient été acquittées en tout ou en partie à l'aide du produit de la cession.</w:t>
      </w:r>
    </w:p>
    <w:p w14:paraId="21D7F833" w14:textId="77777777" w:rsidR="00BF4150" w:rsidRDefault="00BF4150" w:rsidP="00BF4150">
      <w:pPr>
        <w:spacing w:after="200" w:line="312" w:lineRule="auto"/>
        <w:ind w:left="1776"/>
        <w:contextualSpacing/>
        <w:rPr>
          <w:rFonts w:ascii="Calibri" w:hAnsi="Calibri"/>
          <w:sz w:val="24"/>
          <w:szCs w:val="24"/>
          <w:lang w:eastAsia="nl-NL"/>
        </w:rPr>
      </w:pPr>
    </w:p>
    <w:p w14:paraId="21D7F834" w14:textId="77777777" w:rsidR="00BF4150" w:rsidRPr="000B76A1" w:rsidRDefault="00BF4150" w:rsidP="00BF4150">
      <w:pPr>
        <w:spacing w:line="312" w:lineRule="auto"/>
        <w:ind w:left="1843"/>
        <w:jc w:val="both"/>
        <w:rPr>
          <w:rFonts w:ascii="Calibri" w:hAnsi="Calibri"/>
          <w:sz w:val="24"/>
          <w:szCs w:val="24"/>
          <w:lang w:eastAsia="nl-NL"/>
        </w:rPr>
      </w:pPr>
      <w:r w:rsidRPr="000B76A1">
        <w:rPr>
          <w:rFonts w:ascii="Calibri" w:hAnsi="Calibri"/>
          <w:sz w:val="24"/>
          <w:szCs w:val="24"/>
          <w:lang w:eastAsia="nl-NL"/>
        </w:rPr>
        <w:t>Si le demandeur peut prétendre à un revenu d’intégration</w:t>
      </w:r>
      <w:r w:rsidR="00805BFA">
        <w:rPr>
          <w:rFonts w:ascii="Calibri" w:hAnsi="Calibri"/>
          <w:sz w:val="24"/>
          <w:szCs w:val="24"/>
          <w:lang w:eastAsia="nl-NL"/>
        </w:rPr>
        <w:fldChar w:fldCharType="begin"/>
      </w:r>
      <w:r w:rsidR="00805BFA">
        <w:instrText xml:space="preserve"> XE "</w:instrText>
      </w:r>
      <w:r w:rsidR="00805BFA" w:rsidRPr="00F47608">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Pr="000B76A1">
        <w:rPr>
          <w:rFonts w:ascii="Calibri" w:hAnsi="Calibri"/>
          <w:sz w:val="24"/>
          <w:szCs w:val="24"/>
          <w:lang w:eastAsia="nl-NL"/>
        </w:rPr>
        <w:t xml:space="preserve"> de catégorie 3, les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personnelles du demandeur et de son conjoint ou partenaire sont déduites de la valeur vénale du bien dont ils étaient tous deux propriétaires en indivision.</w:t>
      </w:r>
    </w:p>
    <w:p w14:paraId="21D7F835" w14:textId="77777777" w:rsidR="0044536B" w:rsidRDefault="0044536B" w:rsidP="0044536B">
      <w:pPr>
        <w:spacing w:after="200" w:line="312" w:lineRule="auto"/>
        <w:ind w:left="1776"/>
        <w:contextualSpacing/>
        <w:rPr>
          <w:rFonts w:ascii="Calibri" w:hAnsi="Calibri"/>
          <w:sz w:val="24"/>
          <w:szCs w:val="24"/>
          <w:lang w:eastAsia="nl-NL"/>
        </w:rPr>
      </w:pPr>
    </w:p>
    <w:p w14:paraId="21D7F836" w14:textId="77777777" w:rsidR="0044536B" w:rsidRDefault="0044536B" w:rsidP="0044536B">
      <w:pPr>
        <w:spacing w:after="200" w:line="312" w:lineRule="auto"/>
        <w:ind w:left="1776"/>
        <w:contextualSpacing/>
        <w:rPr>
          <w:rFonts w:ascii="Calibri" w:hAnsi="Calibri"/>
          <w:sz w:val="24"/>
          <w:szCs w:val="24"/>
          <w:lang w:eastAsia="nl-NL"/>
        </w:rPr>
      </w:pPr>
    </w:p>
    <w:p w14:paraId="21D7F837" w14:textId="77777777" w:rsidR="000B76A1" w:rsidRPr="00BF4150" w:rsidRDefault="000B76A1" w:rsidP="008A6048">
      <w:pPr>
        <w:numPr>
          <w:ilvl w:val="0"/>
          <w:numId w:val="100"/>
        </w:numPr>
        <w:spacing w:after="200" w:line="312" w:lineRule="auto"/>
        <w:contextualSpacing/>
        <w:rPr>
          <w:rFonts w:ascii="Calibri" w:hAnsi="Calibri"/>
          <w:sz w:val="24"/>
          <w:szCs w:val="24"/>
          <w:lang w:eastAsia="nl-NL"/>
        </w:rPr>
      </w:pPr>
      <w:r w:rsidRPr="00BF4150">
        <w:rPr>
          <w:rFonts w:ascii="Calibri" w:hAnsi="Calibri"/>
          <w:sz w:val="24"/>
          <w:szCs w:val="24"/>
          <w:lang w:eastAsia="nl-NL"/>
        </w:rPr>
        <w:t xml:space="preserve">Une </w:t>
      </w:r>
      <w:r w:rsidRPr="00BF4150">
        <w:rPr>
          <w:rFonts w:ascii="Calibri" w:hAnsi="Calibri"/>
          <w:sz w:val="24"/>
          <w:szCs w:val="24"/>
          <w:u w:val="dotted"/>
          <w:lang w:eastAsia="nl-NL"/>
        </w:rPr>
        <w:t>tranche de € 37.200</w:t>
      </w:r>
      <w:r w:rsidRPr="000B76A1">
        <w:rPr>
          <w:rFonts w:ascii="Calibri" w:eastAsia="Calibri" w:hAnsi="Calibri"/>
          <w:szCs w:val="22"/>
          <w:vertAlign w:val="superscript"/>
          <w:lang w:eastAsia="nl-NL"/>
        </w:rPr>
        <w:footnoteReference w:id="151"/>
      </w:r>
    </w:p>
    <w:p w14:paraId="21D7F838" w14:textId="77777777" w:rsidR="000B76A1" w:rsidRPr="000B76A1" w:rsidRDefault="000B76A1" w:rsidP="004D5CDD">
      <w:pPr>
        <w:spacing w:line="312" w:lineRule="auto"/>
        <w:ind w:left="1416"/>
        <w:jc w:val="both"/>
        <w:rPr>
          <w:rFonts w:ascii="Calibri" w:hAnsi="Calibri"/>
          <w:sz w:val="24"/>
          <w:szCs w:val="24"/>
          <w:lang w:eastAsia="nl-NL"/>
        </w:rPr>
      </w:pPr>
    </w:p>
    <w:p w14:paraId="21D7F839" w14:textId="77777777" w:rsidR="00700D30" w:rsidRDefault="00700D30" w:rsidP="004D5CDD">
      <w:pPr>
        <w:spacing w:line="312" w:lineRule="auto"/>
        <w:ind w:left="1776"/>
        <w:jc w:val="both"/>
        <w:rPr>
          <w:rFonts w:ascii="Calibri" w:hAnsi="Calibri"/>
          <w:sz w:val="24"/>
          <w:szCs w:val="24"/>
          <w:lang w:eastAsia="nl-NL"/>
        </w:rPr>
      </w:pPr>
      <w:r>
        <w:rPr>
          <w:rFonts w:ascii="Calibri" w:hAnsi="Calibri"/>
          <w:sz w:val="24"/>
          <w:szCs w:val="24"/>
          <w:lang w:eastAsia="nl-NL"/>
        </w:rPr>
        <w:t>Un montant d’immuni</w:t>
      </w:r>
      <w:r w:rsidR="00E30F59">
        <w:rPr>
          <w:rFonts w:ascii="Calibri" w:hAnsi="Calibri"/>
          <w:sz w:val="24"/>
          <w:szCs w:val="24"/>
          <w:lang w:eastAsia="nl-NL"/>
        </w:rPr>
        <w:t>sation de € 37.200 est appliqué</w:t>
      </w:r>
      <w:r>
        <w:rPr>
          <w:rFonts w:ascii="Calibri" w:hAnsi="Calibri"/>
          <w:sz w:val="24"/>
          <w:szCs w:val="24"/>
          <w:lang w:eastAsia="nl-NL"/>
        </w:rPr>
        <w:t xml:space="preserve"> sur la valeur vénale.</w:t>
      </w:r>
    </w:p>
    <w:p w14:paraId="21D7F83A" w14:textId="77777777" w:rsidR="00700D30" w:rsidRDefault="00700D30" w:rsidP="004D5CDD">
      <w:pPr>
        <w:spacing w:line="312" w:lineRule="auto"/>
        <w:ind w:left="1776"/>
        <w:jc w:val="both"/>
        <w:rPr>
          <w:rFonts w:ascii="Calibri" w:hAnsi="Calibri"/>
          <w:sz w:val="24"/>
          <w:szCs w:val="24"/>
          <w:lang w:eastAsia="nl-NL"/>
        </w:rPr>
      </w:pPr>
    </w:p>
    <w:p w14:paraId="21D7F83B" w14:textId="77777777" w:rsidR="000B76A1" w:rsidRDefault="000B76A1" w:rsidP="004D5CDD">
      <w:pPr>
        <w:spacing w:line="312" w:lineRule="auto"/>
        <w:ind w:left="1776"/>
        <w:jc w:val="both"/>
        <w:rPr>
          <w:rFonts w:ascii="Calibri" w:hAnsi="Calibri"/>
          <w:sz w:val="24"/>
          <w:szCs w:val="24"/>
          <w:lang w:eastAsia="nl-NL"/>
        </w:rPr>
      </w:pPr>
      <w:r w:rsidRPr="000B76A1">
        <w:rPr>
          <w:rFonts w:ascii="Calibri" w:hAnsi="Calibri"/>
          <w:sz w:val="24"/>
          <w:szCs w:val="24"/>
          <w:lang w:eastAsia="nl-NL"/>
        </w:rPr>
        <w:t>Si le demandeur est propriétaire ou usufruitier</w:t>
      </w:r>
      <w:r w:rsidR="0072472C">
        <w:rPr>
          <w:rFonts w:ascii="Calibri" w:hAnsi="Calibri"/>
          <w:sz w:val="24"/>
          <w:szCs w:val="24"/>
          <w:lang w:eastAsia="nl-NL"/>
        </w:rPr>
        <w:fldChar w:fldCharType="begin"/>
      </w:r>
      <w:r w:rsidR="0072472C">
        <w:instrText xml:space="preserve"> XE "</w:instrText>
      </w:r>
      <w:r w:rsidR="0072472C" w:rsidRPr="00F47608">
        <w:rPr>
          <w:rFonts w:ascii="Calibri" w:hAnsi="Calibri"/>
          <w:sz w:val="24"/>
          <w:szCs w:val="24"/>
          <w:lang w:eastAsia="nl-NL"/>
        </w:rPr>
        <w:instrText>usufruitier</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en indivision, cette tranche exonérée est multipliée par la fraction exprimant l'importance du bien.</w:t>
      </w:r>
    </w:p>
    <w:p w14:paraId="21D7F83C" w14:textId="77777777" w:rsidR="00003F45" w:rsidRDefault="00003F45" w:rsidP="004D5CDD">
      <w:pPr>
        <w:spacing w:line="312" w:lineRule="auto"/>
        <w:ind w:left="1776"/>
        <w:jc w:val="both"/>
        <w:rPr>
          <w:rFonts w:ascii="Calibri" w:hAnsi="Calibri"/>
          <w:sz w:val="24"/>
          <w:szCs w:val="24"/>
          <w:lang w:eastAsia="nl-NL"/>
        </w:rPr>
      </w:pPr>
    </w:p>
    <w:p w14:paraId="615DF79A" w14:textId="77777777" w:rsidR="003D00FF" w:rsidRDefault="003D00FF" w:rsidP="004D5CDD">
      <w:pPr>
        <w:spacing w:line="312" w:lineRule="auto"/>
        <w:ind w:left="1776"/>
        <w:jc w:val="both"/>
        <w:rPr>
          <w:rFonts w:ascii="Calibri" w:hAnsi="Calibri"/>
          <w:sz w:val="24"/>
          <w:szCs w:val="24"/>
          <w:lang w:eastAsia="nl-NL"/>
        </w:rPr>
      </w:pPr>
    </w:p>
    <w:p w14:paraId="21D7F83D" w14:textId="77777777" w:rsidR="000B76A1" w:rsidRPr="00700D30" w:rsidRDefault="000B76A1" w:rsidP="004D5CDD">
      <w:pPr>
        <w:spacing w:line="312" w:lineRule="auto"/>
        <w:ind w:left="1068" w:firstLine="708"/>
        <w:jc w:val="both"/>
        <w:rPr>
          <w:rFonts w:ascii="Calibri" w:hAnsi="Calibri"/>
          <w:i/>
          <w:sz w:val="24"/>
          <w:szCs w:val="24"/>
          <w:lang w:eastAsia="nl-NL"/>
        </w:rPr>
      </w:pPr>
      <w:r w:rsidRPr="00700D30">
        <w:rPr>
          <w:rFonts w:ascii="Calibri" w:hAnsi="Calibri"/>
          <w:i/>
          <w:sz w:val="24"/>
          <w:szCs w:val="24"/>
          <w:lang w:eastAsia="nl-NL"/>
        </w:rPr>
        <w:t>Exemple : cession et ½ propriétaire: la tranche exonérée s'élève à € 18.600</w:t>
      </w:r>
    </w:p>
    <w:p w14:paraId="21D7F83E" w14:textId="77777777" w:rsidR="000B76A1" w:rsidRDefault="000B76A1" w:rsidP="004D5CDD">
      <w:pPr>
        <w:spacing w:line="312" w:lineRule="auto"/>
        <w:jc w:val="both"/>
        <w:rPr>
          <w:rFonts w:ascii="Calibri" w:hAnsi="Calibri"/>
          <w:sz w:val="24"/>
          <w:szCs w:val="24"/>
          <w:lang w:eastAsia="nl-NL"/>
        </w:rPr>
      </w:pPr>
    </w:p>
    <w:p w14:paraId="4472D84A" w14:textId="77777777" w:rsidR="003D00FF" w:rsidRDefault="003D00FF" w:rsidP="004D5CDD">
      <w:pPr>
        <w:spacing w:line="312" w:lineRule="auto"/>
        <w:ind w:left="1776"/>
        <w:jc w:val="both"/>
        <w:rPr>
          <w:rFonts w:ascii="Calibri" w:hAnsi="Calibri"/>
          <w:sz w:val="24"/>
          <w:szCs w:val="24"/>
          <w:lang w:eastAsia="nl-NL"/>
        </w:rPr>
      </w:pPr>
    </w:p>
    <w:p w14:paraId="21D7F841" w14:textId="77777777" w:rsidR="000B76A1" w:rsidRPr="000B76A1" w:rsidRDefault="000B76A1" w:rsidP="004D5CDD">
      <w:pPr>
        <w:spacing w:line="312" w:lineRule="auto"/>
        <w:ind w:left="1776"/>
        <w:jc w:val="both"/>
        <w:rPr>
          <w:rFonts w:ascii="Calibri" w:hAnsi="Calibri"/>
          <w:sz w:val="24"/>
          <w:szCs w:val="24"/>
          <w:lang w:eastAsia="nl-NL"/>
        </w:rPr>
      </w:pPr>
      <w:r w:rsidRPr="000B76A1">
        <w:rPr>
          <w:rFonts w:ascii="Calibri" w:hAnsi="Calibri"/>
          <w:sz w:val="24"/>
          <w:szCs w:val="24"/>
          <w:lang w:eastAsia="nl-NL"/>
        </w:rPr>
        <w:t>Si le demandeur peut prétendre à un revenu d'intégration de catégorie 3 et qu'il était propriétaire en indivision avec son conjoint ou partenaire, cette tranche exonérée est multipliée par la fraction exprimant l'importance du bien dont ils étaient tous deux propriétaires en indivision.</w:t>
      </w:r>
    </w:p>
    <w:p w14:paraId="21D7F842" w14:textId="77777777" w:rsidR="000B76A1" w:rsidRDefault="000B76A1" w:rsidP="004D5CDD">
      <w:pPr>
        <w:spacing w:line="312" w:lineRule="auto"/>
        <w:jc w:val="both"/>
        <w:rPr>
          <w:rFonts w:ascii="Calibri" w:hAnsi="Calibri"/>
          <w:sz w:val="24"/>
          <w:szCs w:val="24"/>
          <w:lang w:eastAsia="nl-NL"/>
        </w:rPr>
      </w:pPr>
    </w:p>
    <w:p w14:paraId="21D7F843" w14:textId="77777777" w:rsidR="0044536B" w:rsidRDefault="0044536B" w:rsidP="004D5CDD">
      <w:pPr>
        <w:spacing w:line="312" w:lineRule="auto"/>
        <w:jc w:val="both"/>
        <w:rPr>
          <w:rFonts w:ascii="Calibri" w:hAnsi="Calibri"/>
          <w:sz w:val="24"/>
          <w:szCs w:val="24"/>
          <w:lang w:eastAsia="nl-NL"/>
        </w:rPr>
      </w:pPr>
    </w:p>
    <w:p w14:paraId="21D7F844" w14:textId="77777777" w:rsidR="000B76A1" w:rsidRDefault="000B76A1" w:rsidP="008A6048">
      <w:pPr>
        <w:numPr>
          <w:ilvl w:val="0"/>
          <w:numId w:val="100"/>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 xml:space="preserve">Un </w:t>
      </w:r>
      <w:r w:rsidRPr="000B76A1">
        <w:rPr>
          <w:rFonts w:ascii="Calibri" w:hAnsi="Calibri"/>
          <w:sz w:val="24"/>
          <w:szCs w:val="24"/>
          <w:u w:val="dotted"/>
          <w:lang w:eastAsia="nl-NL"/>
        </w:rPr>
        <w:t>montant forfaitaire d’abattement par an</w:t>
      </w:r>
      <w:r w:rsidRPr="000B76A1">
        <w:rPr>
          <w:rFonts w:ascii="Calibri" w:hAnsi="Calibri"/>
          <w:sz w:val="24"/>
          <w:szCs w:val="24"/>
          <w:lang w:eastAsia="nl-NL"/>
        </w:rPr>
        <w:t>, lié à la catégorie de revenu d'intégration à laquelle l'intéressé a droit</w:t>
      </w:r>
      <w:r w:rsidRPr="000B76A1">
        <w:rPr>
          <w:rFonts w:ascii="Calibri" w:hAnsi="Calibri"/>
          <w:sz w:val="24"/>
          <w:szCs w:val="24"/>
          <w:vertAlign w:val="superscript"/>
          <w:lang w:eastAsia="nl-NL"/>
        </w:rPr>
        <w:footnoteReference w:id="152"/>
      </w:r>
      <w:r w:rsidRPr="000B76A1">
        <w:rPr>
          <w:rFonts w:ascii="Calibri" w:hAnsi="Calibri"/>
          <w:sz w:val="24"/>
          <w:szCs w:val="24"/>
          <w:lang w:eastAsia="nl-NL"/>
        </w:rPr>
        <w:t>:</w:t>
      </w:r>
    </w:p>
    <w:p w14:paraId="21D7F845" w14:textId="77777777" w:rsidR="0044536B" w:rsidRPr="000B76A1" w:rsidRDefault="0044536B" w:rsidP="0044536B">
      <w:pPr>
        <w:spacing w:after="200" w:line="312" w:lineRule="auto"/>
        <w:ind w:left="1776"/>
        <w:contextualSpacing/>
        <w:jc w:val="both"/>
        <w:rPr>
          <w:rFonts w:ascii="Calibri" w:hAnsi="Calibri"/>
          <w:sz w:val="24"/>
          <w:szCs w:val="24"/>
          <w:lang w:eastAsia="nl-NL"/>
        </w:rPr>
      </w:pPr>
    </w:p>
    <w:p w14:paraId="21D7F846" w14:textId="77777777" w:rsidR="000B76A1" w:rsidRPr="000B76A1" w:rsidRDefault="000B76A1" w:rsidP="008A6048">
      <w:pPr>
        <w:numPr>
          <w:ilvl w:val="0"/>
          <w:numId w:val="91"/>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€ 1.250 si l'intéressé a droit à un revenu d'intégration de catégorie 1</w:t>
      </w:r>
    </w:p>
    <w:p w14:paraId="21D7F847" w14:textId="77777777" w:rsidR="000B76A1" w:rsidRPr="000B76A1" w:rsidRDefault="000B76A1" w:rsidP="008A6048">
      <w:pPr>
        <w:numPr>
          <w:ilvl w:val="0"/>
          <w:numId w:val="91"/>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€ 2.000 si l'intéressé a droit à un revenu d'intégration de catégorie 2</w:t>
      </w:r>
    </w:p>
    <w:p w14:paraId="21D7F848" w14:textId="77777777" w:rsidR="000B76A1" w:rsidRPr="000B76A1" w:rsidRDefault="000B76A1" w:rsidP="008A6048">
      <w:pPr>
        <w:numPr>
          <w:ilvl w:val="0"/>
          <w:numId w:val="91"/>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€ 2.500 si l'intéressé a droit à un revenu d'intégration de catégorie 3</w:t>
      </w:r>
    </w:p>
    <w:p w14:paraId="21D7F849" w14:textId="77777777" w:rsidR="000B76A1" w:rsidRPr="000B76A1" w:rsidRDefault="000B76A1" w:rsidP="004D5CDD">
      <w:pPr>
        <w:spacing w:line="312" w:lineRule="auto"/>
        <w:ind w:left="2124"/>
        <w:contextualSpacing/>
        <w:jc w:val="both"/>
        <w:rPr>
          <w:rFonts w:ascii="Calibri" w:hAnsi="Calibri"/>
          <w:sz w:val="24"/>
          <w:szCs w:val="24"/>
          <w:lang w:eastAsia="nl-NL"/>
        </w:rPr>
      </w:pPr>
    </w:p>
    <w:p w14:paraId="21D7F84A" w14:textId="77777777" w:rsidR="000B76A1" w:rsidRDefault="000B76A1" w:rsidP="004D5CDD">
      <w:pPr>
        <w:spacing w:line="312" w:lineRule="auto"/>
        <w:ind w:left="1800"/>
        <w:jc w:val="both"/>
        <w:rPr>
          <w:rFonts w:ascii="Calibri" w:hAnsi="Calibri"/>
          <w:sz w:val="24"/>
          <w:szCs w:val="24"/>
          <w:lang w:eastAsia="nl-NL"/>
        </w:rPr>
      </w:pPr>
      <w:r w:rsidRPr="000B76A1">
        <w:rPr>
          <w:rFonts w:ascii="Calibri" w:hAnsi="Calibri"/>
          <w:sz w:val="24"/>
          <w:szCs w:val="24"/>
          <w:lang w:eastAsia="nl-NL"/>
        </w:rPr>
        <w:t>Le montant de la déduction est calculé en fonction du nombre de mois compris entre le premier du mois qui suit la date de la cession et la date de prise de cours du droit à un revenu d'intégration.</w:t>
      </w:r>
    </w:p>
    <w:p w14:paraId="21D7F84B" w14:textId="77777777" w:rsidR="0044536B" w:rsidRDefault="0044536B" w:rsidP="004D5CDD">
      <w:pPr>
        <w:spacing w:line="312" w:lineRule="auto"/>
        <w:ind w:left="1800"/>
        <w:jc w:val="both"/>
        <w:rPr>
          <w:rFonts w:ascii="Calibri" w:hAnsi="Calibri"/>
          <w:sz w:val="24"/>
          <w:szCs w:val="24"/>
          <w:lang w:eastAsia="nl-NL"/>
        </w:rPr>
      </w:pPr>
    </w:p>
    <w:p w14:paraId="21D7F84C" w14:textId="77777777" w:rsidR="0044536B" w:rsidRPr="000B76A1" w:rsidRDefault="0044536B" w:rsidP="004D5CDD">
      <w:pPr>
        <w:spacing w:line="312" w:lineRule="auto"/>
        <w:ind w:left="1800"/>
        <w:jc w:val="both"/>
        <w:rPr>
          <w:rFonts w:ascii="Calibri" w:hAnsi="Calibri"/>
          <w:sz w:val="24"/>
          <w:szCs w:val="24"/>
          <w:lang w:eastAsia="nl-NL"/>
        </w:rPr>
      </w:pPr>
    </w:p>
    <w:p w14:paraId="21D7F84D" w14:textId="77777777" w:rsidR="000B76A1" w:rsidRPr="000B76A1" w:rsidRDefault="000B76A1" w:rsidP="004D5CDD">
      <w:pPr>
        <w:spacing w:line="312" w:lineRule="auto"/>
        <w:ind w:left="1800"/>
        <w:jc w:val="both"/>
        <w:rPr>
          <w:rFonts w:ascii="Calibri" w:hAnsi="Calibri"/>
          <w:sz w:val="24"/>
          <w:szCs w:val="24"/>
          <w:lang w:eastAsia="nl-NL"/>
        </w:rPr>
      </w:pPr>
      <w:r w:rsidRPr="000B76A1">
        <w:rPr>
          <w:rFonts w:ascii="Calibri" w:hAnsi="Calibri"/>
          <w:sz w:val="24"/>
          <w:szCs w:val="24"/>
          <w:lang w:eastAsia="nl-NL"/>
        </w:rPr>
        <w:t>Le montant de la déduction est adapté à la date de révision annuelle du droit à un revenu d'intégration.</w:t>
      </w:r>
    </w:p>
    <w:p w14:paraId="21D7F84E" w14:textId="77777777" w:rsidR="000B76A1" w:rsidRDefault="000B76A1" w:rsidP="004D5CDD">
      <w:pPr>
        <w:spacing w:line="312" w:lineRule="auto"/>
        <w:ind w:left="1416"/>
        <w:jc w:val="both"/>
        <w:rPr>
          <w:rFonts w:ascii="Calibri" w:hAnsi="Calibri"/>
          <w:sz w:val="24"/>
          <w:szCs w:val="24"/>
          <w:lang w:eastAsia="nl-NL"/>
        </w:rPr>
      </w:pPr>
    </w:p>
    <w:p w14:paraId="21D7F84F" w14:textId="77777777" w:rsidR="001101E0" w:rsidRDefault="001101E0" w:rsidP="004D5CDD">
      <w:pPr>
        <w:spacing w:line="312" w:lineRule="auto"/>
        <w:ind w:left="1416"/>
        <w:jc w:val="both"/>
        <w:rPr>
          <w:rFonts w:ascii="Calibri" w:hAnsi="Calibri"/>
          <w:sz w:val="24"/>
          <w:szCs w:val="24"/>
          <w:lang w:eastAsia="nl-NL"/>
        </w:rPr>
      </w:pPr>
    </w:p>
    <w:p w14:paraId="21D7F850" w14:textId="77777777" w:rsidR="000B76A1" w:rsidRPr="000B76A1" w:rsidRDefault="000B76A1" w:rsidP="008A6048">
      <w:pPr>
        <w:numPr>
          <w:ilvl w:val="0"/>
          <w:numId w:val="100"/>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Au montant ainsi obtenu s'applique le mode de calcul prévu pour un capital mobilier (application des tranches).</w:t>
      </w:r>
    </w:p>
    <w:p w14:paraId="21D7F851" w14:textId="77777777" w:rsidR="000B76A1" w:rsidRPr="000B76A1" w:rsidRDefault="000B76A1" w:rsidP="004D5CDD">
      <w:pPr>
        <w:spacing w:line="312" w:lineRule="auto"/>
        <w:ind w:firstLine="708"/>
        <w:jc w:val="both"/>
        <w:rPr>
          <w:rFonts w:ascii="Calibri" w:hAnsi="Calibri"/>
          <w:i/>
          <w:sz w:val="24"/>
          <w:szCs w:val="24"/>
          <w:u w:val="single"/>
          <w:lang w:eastAsia="nl-NL"/>
        </w:rPr>
      </w:pPr>
    </w:p>
    <w:p w14:paraId="21D7F852" w14:textId="77777777" w:rsidR="000B76A1" w:rsidRPr="000B76A1" w:rsidRDefault="000B76A1" w:rsidP="004D5CDD">
      <w:pPr>
        <w:spacing w:line="312" w:lineRule="auto"/>
        <w:ind w:left="708" w:firstLine="708"/>
        <w:jc w:val="both"/>
        <w:rPr>
          <w:rFonts w:ascii="Calibri" w:hAnsi="Calibri"/>
          <w:i/>
          <w:sz w:val="24"/>
          <w:szCs w:val="24"/>
          <w:u w:val="dash"/>
          <w:lang w:eastAsia="nl-NL"/>
        </w:rPr>
      </w:pPr>
      <w:r w:rsidRPr="000B76A1">
        <w:rPr>
          <w:rFonts w:ascii="Calibri" w:hAnsi="Calibri"/>
          <w:i/>
          <w:sz w:val="24"/>
          <w:szCs w:val="24"/>
          <w:u w:val="dash"/>
          <w:lang w:eastAsia="nl-NL"/>
        </w:rPr>
        <w:t xml:space="preserve">Exemple : </w:t>
      </w:r>
    </w:p>
    <w:p w14:paraId="21D7F853" w14:textId="77777777" w:rsidR="000B76A1" w:rsidRPr="000B76A1" w:rsidRDefault="000B76A1" w:rsidP="004D5CDD">
      <w:pPr>
        <w:spacing w:line="312" w:lineRule="auto"/>
        <w:ind w:left="708" w:firstLine="708"/>
        <w:jc w:val="both"/>
        <w:rPr>
          <w:rFonts w:ascii="Calibri" w:hAnsi="Calibri"/>
          <w:i/>
          <w:sz w:val="24"/>
          <w:szCs w:val="24"/>
          <w:lang w:eastAsia="nl-NL"/>
        </w:rPr>
      </w:pPr>
    </w:p>
    <w:p w14:paraId="21D7F854" w14:textId="77777777" w:rsidR="000B76A1" w:rsidRPr="000B76A1" w:rsidRDefault="000B76A1" w:rsidP="004D5CDD">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 xml:space="preserve">Cession de la maison d’habitation qui est le seul immeuble de la personne  </w:t>
      </w:r>
    </w:p>
    <w:p w14:paraId="21D7F855" w14:textId="77777777" w:rsidR="000B76A1" w:rsidRPr="000B76A1" w:rsidRDefault="000B76A1" w:rsidP="004D5CDD">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 xml:space="preserve"> </w:t>
      </w:r>
    </w:p>
    <w:p w14:paraId="21D7F856" w14:textId="77777777" w:rsidR="000B76A1" w:rsidRPr="000B76A1" w:rsidRDefault="000B76A1" w:rsidP="004D5CDD">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Valeur vénale de la maison d'habitation: € 75.000</w:t>
      </w:r>
    </w:p>
    <w:p w14:paraId="21D7F857" w14:textId="77777777" w:rsidR="000B76A1" w:rsidRPr="000B76A1" w:rsidRDefault="000B76A1" w:rsidP="004D5CDD">
      <w:pPr>
        <w:spacing w:line="312" w:lineRule="auto"/>
        <w:ind w:left="1416"/>
        <w:jc w:val="both"/>
        <w:rPr>
          <w:rFonts w:ascii="Calibri" w:hAnsi="Calibri"/>
          <w:i/>
          <w:sz w:val="24"/>
          <w:szCs w:val="24"/>
          <w:lang w:eastAsia="nl-NL"/>
        </w:rPr>
      </w:pPr>
      <w:r w:rsidRPr="000B76A1">
        <w:rPr>
          <w:rFonts w:ascii="Calibri" w:hAnsi="Calibri"/>
          <w:i/>
          <w:sz w:val="24"/>
          <w:szCs w:val="24"/>
          <w:lang w:eastAsia="nl-NL"/>
        </w:rPr>
        <w:t xml:space="preserve">Dettes personnelles existantes avant la cession et qui sont payées par les revenus de la vente: € 5.000  </w:t>
      </w:r>
    </w:p>
    <w:p w14:paraId="21D7F858" w14:textId="77777777" w:rsidR="000B76A1" w:rsidRPr="000B76A1" w:rsidRDefault="000B76A1" w:rsidP="004D5CDD">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L'intéressé est isolé, donc déduction forfaitaire annuelle de € 2.000</w:t>
      </w:r>
    </w:p>
    <w:p w14:paraId="21D7F859" w14:textId="1D35D9EB" w:rsidR="000B76A1" w:rsidRPr="000B76A1" w:rsidRDefault="00726022" w:rsidP="004D5CDD">
      <w:pPr>
        <w:spacing w:line="312" w:lineRule="auto"/>
        <w:ind w:left="708" w:firstLine="708"/>
        <w:jc w:val="both"/>
        <w:rPr>
          <w:rFonts w:ascii="Calibri" w:hAnsi="Calibri"/>
          <w:i/>
          <w:sz w:val="24"/>
          <w:szCs w:val="24"/>
          <w:lang w:eastAsia="nl-NL"/>
        </w:rPr>
      </w:pPr>
      <w:r>
        <w:rPr>
          <w:rFonts w:ascii="Calibri" w:hAnsi="Calibri"/>
          <w:i/>
          <w:sz w:val="24"/>
          <w:szCs w:val="24"/>
          <w:lang w:eastAsia="nl-NL"/>
        </w:rPr>
        <w:t>Date de la cession: 15.01.2013</w:t>
      </w:r>
    </w:p>
    <w:p w14:paraId="21D7F85A" w14:textId="30DBED59" w:rsidR="000B76A1" w:rsidRPr="000B76A1" w:rsidRDefault="000B76A1" w:rsidP="004D5CDD">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Date de la prise de cours du revenu d’intégration</w:t>
      </w:r>
      <w:r w:rsidR="00805BFA">
        <w:rPr>
          <w:rFonts w:ascii="Calibri" w:hAnsi="Calibri"/>
          <w:i/>
          <w:sz w:val="24"/>
          <w:szCs w:val="24"/>
          <w:lang w:eastAsia="nl-NL"/>
        </w:rPr>
        <w:fldChar w:fldCharType="begin"/>
      </w:r>
      <w:r w:rsidR="00805BFA">
        <w:instrText xml:space="preserve"> XE "</w:instrText>
      </w:r>
      <w:r w:rsidR="00805BFA" w:rsidRPr="00F47608">
        <w:rPr>
          <w:rFonts w:ascii="Calibri" w:hAnsi="Calibri"/>
          <w:sz w:val="24"/>
          <w:szCs w:val="24"/>
          <w:lang w:eastAsia="nl-NL"/>
        </w:rPr>
        <w:instrText>revenu d’intégration</w:instrText>
      </w:r>
      <w:r w:rsidR="00805BFA">
        <w:instrText xml:space="preserve">" </w:instrText>
      </w:r>
      <w:r w:rsidR="00805BFA">
        <w:rPr>
          <w:rFonts w:ascii="Calibri" w:hAnsi="Calibri"/>
          <w:i/>
          <w:sz w:val="24"/>
          <w:szCs w:val="24"/>
          <w:lang w:eastAsia="nl-NL"/>
        </w:rPr>
        <w:fldChar w:fldCharType="end"/>
      </w:r>
      <w:r w:rsidR="00726022">
        <w:rPr>
          <w:rFonts w:ascii="Calibri" w:hAnsi="Calibri"/>
          <w:i/>
          <w:sz w:val="24"/>
          <w:szCs w:val="24"/>
          <w:lang w:eastAsia="nl-NL"/>
        </w:rPr>
        <w:t>: 01.04.2016</w:t>
      </w:r>
      <w:r w:rsidRPr="000B76A1">
        <w:rPr>
          <w:rFonts w:ascii="Calibri" w:hAnsi="Calibri"/>
          <w:i/>
          <w:sz w:val="24"/>
          <w:szCs w:val="24"/>
          <w:lang w:eastAsia="nl-NL"/>
        </w:rPr>
        <w:t xml:space="preserve"> </w:t>
      </w:r>
    </w:p>
    <w:p w14:paraId="21D7F85B" w14:textId="77777777" w:rsidR="000B76A1" w:rsidRPr="000B76A1" w:rsidRDefault="000B76A1" w:rsidP="004D5CDD">
      <w:pPr>
        <w:spacing w:line="312" w:lineRule="auto"/>
        <w:ind w:left="708" w:firstLine="708"/>
        <w:jc w:val="both"/>
        <w:rPr>
          <w:rFonts w:ascii="Calibri" w:hAnsi="Calibri"/>
          <w:i/>
          <w:sz w:val="24"/>
          <w:szCs w:val="24"/>
          <w:lang w:eastAsia="nl-NL"/>
        </w:rPr>
      </w:pPr>
    </w:p>
    <w:p w14:paraId="21D7F85C" w14:textId="77777777" w:rsidR="000B76A1" w:rsidRPr="000B76A1" w:rsidRDefault="000B76A1" w:rsidP="004D5CDD">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 xml:space="preserve">Calcul: </w:t>
      </w:r>
      <w:r w:rsidRPr="000B76A1">
        <w:rPr>
          <w:rFonts w:ascii="Calibri" w:hAnsi="Calibri"/>
          <w:i/>
          <w:sz w:val="24"/>
          <w:szCs w:val="24"/>
          <w:lang w:eastAsia="nl-NL"/>
        </w:rPr>
        <w:tab/>
      </w:r>
    </w:p>
    <w:p w14:paraId="21D7F85D" w14:textId="77777777" w:rsidR="000B76A1" w:rsidRPr="000B76A1" w:rsidRDefault="000B76A1" w:rsidP="004D5CDD">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75.000 – 5.000 = 70.000</w:t>
      </w:r>
    </w:p>
    <w:p w14:paraId="21D7F85E" w14:textId="77777777" w:rsidR="000B76A1" w:rsidRPr="000B76A1" w:rsidRDefault="000B76A1" w:rsidP="004D5CDD">
      <w:pPr>
        <w:spacing w:line="312" w:lineRule="auto"/>
        <w:ind w:left="708" w:firstLine="708"/>
        <w:jc w:val="both"/>
        <w:rPr>
          <w:rFonts w:ascii="Calibri" w:hAnsi="Calibri"/>
          <w:i/>
          <w:sz w:val="24"/>
          <w:szCs w:val="24"/>
          <w:lang w:eastAsia="nl-NL"/>
        </w:rPr>
      </w:pPr>
      <w:r w:rsidRPr="000B76A1">
        <w:rPr>
          <w:rFonts w:ascii="Calibri" w:hAnsi="Calibri"/>
          <w:i/>
          <w:sz w:val="24"/>
          <w:szCs w:val="24"/>
          <w:lang w:eastAsia="nl-NL"/>
        </w:rPr>
        <w:t>70.000 – 37.200 = 32.800</w:t>
      </w:r>
    </w:p>
    <w:p w14:paraId="21D7F85F" w14:textId="77777777" w:rsidR="001506BC" w:rsidRDefault="001506BC" w:rsidP="001506BC">
      <w:pPr>
        <w:tabs>
          <w:tab w:val="left" w:pos="1935"/>
        </w:tabs>
        <w:spacing w:line="312" w:lineRule="auto"/>
        <w:ind w:left="708" w:firstLine="708"/>
        <w:jc w:val="both"/>
        <w:rPr>
          <w:rFonts w:ascii="Calibri" w:hAnsi="Calibri"/>
          <w:i/>
          <w:sz w:val="24"/>
          <w:szCs w:val="24"/>
          <w:lang w:eastAsia="nl-NL"/>
        </w:rPr>
      </w:pPr>
    </w:p>
    <w:p w14:paraId="21D7F860" w14:textId="63BBF5E6" w:rsidR="000B76A1" w:rsidRPr="00D5268E" w:rsidRDefault="000B76A1" w:rsidP="004D5CDD">
      <w:pPr>
        <w:spacing w:line="312" w:lineRule="auto"/>
        <w:ind w:left="708" w:firstLine="708"/>
        <w:jc w:val="both"/>
        <w:rPr>
          <w:rFonts w:ascii="Calibri" w:hAnsi="Calibri"/>
          <w:i/>
          <w:sz w:val="24"/>
          <w:szCs w:val="24"/>
          <w:lang w:eastAsia="nl-NL"/>
        </w:rPr>
      </w:pPr>
      <w:r w:rsidRPr="00D5268E">
        <w:rPr>
          <w:rFonts w:ascii="Calibri" w:hAnsi="Calibri"/>
          <w:i/>
          <w:sz w:val="24"/>
          <w:szCs w:val="24"/>
          <w:lang w:eastAsia="nl-NL"/>
        </w:rPr>
        <w:t>Abat</w:t>
      </w:r>
      <w:r w:rsidR="00726022" w:rsidRPr="00D5268E">
        <w:rPr>
          <w:rFonts w:ascii="Calibri" w:hAnsi="Calibri"/>
          <w:i/>
          <w:sz w:val="24"/>
          <w:szCs w:val="24"/>
          <w:lang w:eastAsia="nl-NL"/>
        </w:rPr>
        <w:t>tements, à compter du 01.02.2013</w:t>
      </w:r>
      <w:r w:rsidRPr="00D5268E">
        <w:rPr>
          <w:rFonts w:ascii="Calibri" w:hAnsi="Calibri"/>
          <w:i/>
          <w:sz w:val="24"/>
          <w:szCs w:val="24"/>
          <w:lang w:eastAsia="nl-NL"/>
        </w:rPr>
        <w:t> :</w:t>
      </w:r>
    </w:p>
    <w:p w14:paraId="21D7F861" w14:textId="5ECC8C7D" w:rsidR="000B76A1" w:rsidRPr="00D5268E" w:rsidRDefault="00726022" w:rsidP="004D5CDD">
      <w:pPr>
        <w:spacing w:line="312" w:lineRule="auto"/>
        <w:ind w:left="707" w:firstLine="709"/>
        <w:rPr>
          <w:rFonts w:ascii="Calibri" w:hAnsi="Calibri"/>
          <w:i/>
          <w:sz w:val="24"/>
          <w:szCs w:val="24"/>
          <w:lang w:eastAsia="nl-NL"/>
        </w:rPr>
      </w:pPr>
      <w:r w:rsidRPr="00D5268E">
        <w:rPr>
          <w:rFonts w:ascii="Calibri" w:hAnsi="Calibri"/>
          <w:i/>
          <w:sz w:val="24"/>
          <w:szCs w:val="24"/>
          <w:lang w:eastAsia="nl-NL"/>
        </w:rPr>
        <w:t>2013</w:t>
      </w:r>
      <w:r w:rsidR="000B76A1" w:rsidRPr="00D5268E">
        <w:rPr>
          <w:rFonts w:ascii="Calibri" w:hAnsi="Calibri"/>
          <w:i/>
          <w:sz w:val="24"/>
          <w:szCs w:val="24"/>
          <w:lang w:eastAsia="nl-NL"/>
        </w:rPr>
        <w:t>: 11/12 de 2.000</w:t>
      </w:r>
    </w:p>
    <w:p w14:paraId="21D7F862" w14:textId="0F5DCAFD" w:rsidR="000B76A1" w:rsidRPr="00D5268E" w:rsidRDefault="000B76A1" w:rsidP="004D5CDD">
      <w:pPr>
        <w:spacing w:line="312" w:lineRule="auto"/>
        <w:ind w:left="707" w:firstLine="709"/>
        <w:rPr>
          <w:rFonts w:ascii="Calibri" w:hAnsi="Calibri"/>
          <w:i/>
          <w:sz w:val="24"/>
          <w:szCs w:val="24"/>
          <w:lang w:eastAsia="nl-NL"/>
        </w:rPr>
      </w:pPr>
      <w:r w:rsidRPr="00D5268E">
        <w:rPr>
          <w:rFonts w:ascii="Calibri" w:hAnsi="Calibri"/>
          <w:i/>
          <w:sz w:val="24"/>
          <w:szCs w:val="24"/>
          <w:lang w:eastAsia="nl-NL"/>
        </w:rPr>
        <w:t>201</w:t>
      </w:r>
      <w:r w:rsidR="00726022" w:rsidRPr="00D5268E">
        <w:rPr>
          <w:rFonts w:ascii="Calibri" w:hAnsi="Calibri"/>
          <w:i/>
          <w:sz w:val="24"/>
          <w:szCs w:val="24"/>
          <w:lang w:eastAsia="nl-NL"/>
        </w:rPr>
        <w:t>4</w:t>
      </w:r>
      <w:r w:rsidRPr="00D5268E">
        <w:rPr>
          <w:rFonts w:ascii="Calibri" w:hAnsi="Calibri"/>
          <w:i/>
          <w:sz w:val="24"/>
          <w:szCs w:val="24"/>
          <w:lang w:eastAsia="nl-NL"/>
        </w:rPr>
        <w:t>: 12/12 de 2.000</w:t>
      </w:r>
    </w:p>
    <w:p w14:paraId="21D7F863" w14:textId="066F752C" w:rsidR="000B76A1" w:rsidRPr="00D5268E" w:rsidRDefault="000B76A1" w:rsidP="004D5CDD">
      <w:pPr>
        <w:spacing w:line="312" w:lineRule="auto"/>
        <w:ind w:left="707" w:firstLine="709"/>
        <w:rPr>
          <w:rFonts w:ascii="Calibri" w:hAnsi="Calibri"/>
          <w:i/>
          <w:sz w:val="24"/>
          <w:szCs w:val="24"/>
          <w:lang w:eastAsia="nl-NL"/>
        </w:rPr>
      </w:pPr>
      <w:r w:rsidRPr="00D5268E">
        <w:rPr>
          <w:rFonts w:ascii="Calibri" w:hAnsi="Calibri"/>
          <w:i/>
          <w:sz w:val="24"/>
          <w:szCs w:val="24"/>
          <w:lang w:eastAsia="nl-NL"/>
        </w:rPr>
        <w:t>201</w:t>
      </w:r>
      <w:r w:rsidR="00726022" w:rsidRPr="00D5268E">
        <w:rPr>
          <w:rFonts w:ascii="Calibri" w:hAnsi="Calibri"/>
          <w:i/>
          <w:sz w:val="24"/>
          <w:szCs w:val="24"/>
          <w:lang w:eastAsia="nl-NL"/>
        </w:rPr>
        <w:t>5</w:t>
      </w:r>
      <w:r w:rsidRPr="00D5268E">
        <w:rPr>
          <w:rFonts w:ascii="Calibri" w:hAnsi="Calibri"/>
          <w:i/>
          <w:sz w:val="24"/>
          <w:szCs w:val="24"/>
          <w:lang w:eastAsia="nl-NL"/>
        </w:rPr>
        <w:t>: 12/12 de 2.000</w:t>
      </w:r>
    </w:p>
    <w:p w14:paraId="21D7F864" w14:textId="710C9231" w:rsidR="000B76A1" w:rsidRPr="00D5268E" w:rsidRDefault="000B76A1" w:rsidP="004D5CDD">
      <w:pPr>
        <w:spacing w:line="312" w:lineRule="auto"/>
        <w:ind w:left="707" w:firstLine="709"/>
        <w:rPr>
          <w:rFonts w:ascii="Calibri" w:hAnsi="Calibri"/>
          <w:i/>
          <w:sz w:val="24"/>
          <w:szCs w:val="24"/>
          <w:lang w:eastAsia="nl-NL"/>
        </w:rPr>
      </w:pPr>
      <w:r w:rsidRPr="00D5268E">
        <w:rPr>
          <w:rFonts w:ascii="Calibri" w:hAnsi="Calibri"/>
          <w:i/>
          <w:sz w:val="24"/>
          <w:szCs w:val="24"/>
          <w:lang w:eastAsia="nl-NL"/>
        </w:rPr>
        <w:t>201</w:t>
      </w:r>
      <w:r w:rsidR="00726022" w:rsidRPr="00D5268E">
        <w:rPr>
          <w:rFonts w:ascii="Calibri" w:hAnsi="Calibri"/>
          <w:i/>
          <w:sz w:val="24"/>
          <w:szCs w:val="24"/>
          <w:lang w:eastAsia="nl-NL"/>
        </w:rPr>
        <w:t>6</w:t>
      </w:r>
      <w:r w:rsidRPr="00D5268E">
        <w:rPr>
          <w:rFonts w:ascii="Calibri" w:hAnsi="Calibri"/>
          <w:i/>
          <w:sz w:val="24"/>
          <w:szCs w:val="24"/>
          <w:lang w:eastAsia="nl-NL"/>
        </w:rPr>
        <w:t>: 3/12 de 2.000</w:t>
      </w:r>
    </w:p>
    <w:p w14:paraId="21D7F865" w14:textId="77777777" w:rsidR="000B76A1" w:rsidRPr="00D5268E" w:rsidRDefault="000B76A1" w:rsidP="004D5CDD">
      <w:pPr>
        <w:spacing w:line="312" w:lineRule="auto"/>
        <w:ind w:left="707" w:firstLine="709"/>
        <w:rPr>
          <w:rFonts w:ascii="Calibri" w:hAnsi="Calibri"/>
          <w:i/>
          <w:sz w:val="24"/>
          <w:szCs w:val="24"/>
          <w:lang w:eastAsia="nl-NL"/>
        </w:rPr>
      </w:pPr>
      <w:r w:rsidRPr="00D5268E">
        <w:rPr>
          <w:rFonts w:ascii="Calibri" w:hAnsi="Calibri"/>
          <w:i/>
          <w:sz w:val="24"/>
          <w:szCs w:val="24"/>
          <w:lang w:eastAsia="nl-NL"/>
        </w:rPr>
        <w:t>Total: 38/12 de 2.000 = 6.333,33</w:t>
      </w:r>
    </w:p>
    <w:p w14:paraId="21D7F866" w14:textId="77777777" w:rsidR="000B76A1" w:rsidRPr="00D5268E" w:rsidRDefault="000B76A1" w:rsidP="004D5CDD">
      <w:pPr>
        <w:spacing w:line="312" w:lineRule="auto"/>
        <w:ind w:left="707" w:firstLine="709"/>
        <w:rPr>
          <w:rFonts w:ascii="Calibri" w:hAnsi="Calibri"/>
          <w:i/>
          <w:sz w:val="24"/>
          <w:szCs w:val="24"/>
          <w:lang w:eastAsia="nl-NL"/>
        </w:rPr>
      </w:pPr>
      <w:r w:rsidRPr="00D5268E">
        <w:rPr>
          <w:rFonts w:ascii="Calibri" w:hAnsi="Calibri"/>
          <w:i/>
          <w:sz w:val="24"/>
          <w:szCs w:val="24"/>
          <w:lang w:eastAsia="nl-NL"/>
        </w:rPr>
        <w:t>32.800 – 6.333,33 = 26.466,67</w:t>
      </w:r>
    </w:p>
    <w:p w14:paraId="21D7F867" w14:textId="77777777" w:rsidR="000B76A1" w:rsidRPr="00D5268E" w:rsidRDefault="000B76A1" w:rsidP="004D5CDD">
      <w:pPr>
        <w:spacing w:line="312" w:lineRule="auto"/>
        <w:ind w:left="707" w:firstLine="709"/>
        <w:rPr>
          <w:rFonts w:ascii="Calibri" w:hAnsi="Calibri"/>
          <w:i/>
          <w:sz w:val="24"/>
          <w:szCs w:val="24"/>
          <w:lang w:eastAsia="nl-NL"/>
        </w:rPr>
      </w:pPr>
    </w:p>
    <w:p w14:paraId="21D7F868" w14:textId="77777777" w:rsidR="000B76A1" w:rsidRPr="00D5268E" w:rsidRDefault="000B76A1" w:rsidP="004D5CDD">
      <w:pPr>
        <w:spacing w:line="312" w:lineRule="auto"/>
        <w:ind w:left="708" w:firstLine="708"/>
        <w:jc w:val="both"/>
        <w:rPr>
          <w:rFonts w:ascii="Calibri" w:hAnsi="Calibri"/>
          <w:i/>
          <w:sz w:val="24"/>
          <w:szCs w:val="24"/>
          <w:lang w:eastAsia="nl-NL"/>
        </w:rPr>
      </w:pPr>
      <w:r w:rsidRPr="00D5268E">
        <w:rPr>
          <w:rFonts w:ascii="Calibri" w:hAnsi="Calibri"/>
          <w:i/>
          <w:sz w:val="24"/>
          <w:szCs w:val="24"/>
          <w:lang w:eastAsia="nl-NL"/>
        </w:rPr>
        <w:t>Application des tranches:</w:t>
      </w:r>
      <w:r w:rsidRPr="00D5268E">
        <w:rPr>
          <w:rFonts w:ascii="Calibri" w:hAnsi="Calibri"/>
          <w:i/>
          <w:sz w:val="24"/>
          <w:szCs w:val="24"/>
          <w:lang w:eastAsia="nl-NL"/>
        </w:rPr>
        <w:tab/>
      </w:r>
    </w:p>
    <w:p w14:paraId="21D7F869" w14:textId="77777777" w:rsidR="000B76A1" w:rsidRPr="00D5268E" w:rsidRDefault="000B76A1" w:rsidP="004D5CDD">
      <w:pPr>
        <w:spacing w:line="312" w:lineRule="auto"/>
        <w:ind w:left="708" w:firstLine="708"/>
        <w:jc w:val="both"/>
        <w:rPr>
          <w:rFonts w:ascii="Calibri" w:hAnsi="Calibri"/>
          <w:i/>
          <w:sz w:val="24"/>
          <w:szCs w:val="24"/>
          <w:lang w:eastAsia="nl-NL"/>
        </w:rPr>
      </w:pPr>
      <w:r w:rsidRPr="00D5268E">
        <w:rPr>
          <w:rFonts w:ascii="Calibri" w:hAnsi="Calibri"/>
          <w:i/>
          <w:sz w:val="24"/>
          <w:szCs w:val="24"/>
          <w:lang w:eastAsia="nl-NL"/>
        </w:rPr>
        <w:t>0 % entre  0 – 6.200 = 0</w:t>
      </w:r>
    </w:p>
    <w:p w14:paraId="21D7F86A" w14:textId="77777777" w:rsidR="000B76A1" w:rsidRPr="00D5268E" w:rsidRDefault="000B76A1" w:rsidP="004D5CDD">
      <w:pPr>
        <w:spacing w:line="312" w:lineRule="auto"/>
        <w:ind w:left="708" w:firstLine="708"/>
        <w:jc w:val="both"/>
        <w:rPr>
          <w:rFonts w:ascii="Calibri" w:hAnsi="Calibri"/>
          <w:i/>
          <w:sz w:val="24"/>
          <w:szCs w:val="24"/>
          <w:lang w:eastAsia="nl-NL"/>
        </w:rPr>
      </w:pPr>
      <w:r w:rsidRPr="00D5268E">
        <w:rPr>
          <w:rFonts w:ascii="Calibri" w:hAnsi="Calibri"/>
          <w:i/>
          <w:sz w:val="24"/>
          <w:szCs w:val="24"/>
          <w:lang w:eastAsia="nl-NL"/>
        </w:rPr>
        <w:t>6 % entre 6.200 – 12.500 = 378</w:t>
      </w:r>
    </w:p>
    <w:p w14:paraId="21D7F86B" w14:textId="77777777" w:rsidR="000B76A1" w:rsidRPr="00D5268E" w:rsidRDefault="000B76A1" w:rsidP="004D5CDD">
      <w:pPr>
        <w:spacing w:line="312" w:lineRule="auto"/>
        <w:ind w:left="708" w:firstLine="708"/>
        <w:jc w:val="both"/>
        <w:rPr>
          <w:rFonts w:ascii="Calibri" w:hAnsi="Calibri"/>
          <w:i/>
          <w:sz w:val="24"/>
          <w:szCs w:val="24"/>
          <w:lang w:eastAsia="nl-NL"/>
        </w:rPr>
      </w:pPr>
      <w:r w:rsidRPr="00D5268E">
        <w:rPr>
          <w:rFonts w:ascii="Calibri" w:hAnsi="Calibri"/>
          <w:i/>
          <w:sz w:val="24"/>
          <w:szCs w:val="24"/>
          <w:lang w:eastAsia="nl-NL"/>
        </w:rPr>
        <w:t>10 % entre 12.500 – 26.466,67 = 1.396,67</w:t>
      </w:r>
    </w:p>
    <w:p w14:paraId="21D7F86C" w14:textId="77777777" w:rsidR="000B76A1" w:rsidRPr="00D5268E" w:rsidRDefault="000B76A1" w:rsidP="004D5CDD">
      <w:pPr>
        <w:spacing w:line="312" w:lineRule="auto"/>
        <w:ind w:firstLine="708"/>
        <w:jc w:val="both"/>
        <w:rPr>
          <w:rFonts w:ascii="Calibri" w:hAnsi="Calibri"/>
          <w:i/>
          <w:sz w:val="24"/>
          <w:szCs w:val="24"/>
          <w:lang w:eastAsia="nl-NL"/>
        </w:rPr>
      </w:pPr>
    </w:p>
    <w:p w14:paraId="21D7F86D" w14:textId="77777777" w:rsidR="000B76A1" w:rsidRPr="00D5268E" w:rsidRDefault="000B76A1" w:rsidP="004D5CDD">
      <w:pPr>
        <w:spacing w:line="312" w:lineRule="auto"/>
        <w:ind w:left="708" w:firstLine="708"/>
        <w:jc w:val="both"/>
        <w:rPr>
          <w:rFonts w:ascii="Calibri" w:hAnsi="Calibri"/>
          <w:i/>
          <w:sz w:val="24"/>
          <w:szCs w:val="24"/>
          <w:lang w:eastAsia="nl-NL"/>
        </w:rPr>
      </w:pPr>
      <w:r w:rsidRPr="00D5268E">
        <w:rPr>
          <w:rFonts w:ascii="Calibri" w:hAnsi="Calibri"/>
          <w:i/>
          <w:sz w:val="24"/>
          <w:szCs w:val="24"/>
          <w:lang w:eastAsia="nl-NL"/>
        </w:rPr>
        <w:t>Total des ressources à prendre en considération sur base annuelle:</w:t>
      </w:r>
    </w:p>
    <w:p w14:paraId="21D7F86E" w14:textId="77777777" w:rsidR="000B76A1" w:rsidRPr="00D5268E" w:rsidRDefault="000B76A1" w:rsidP="004D5CDD">
      <w:pPr>
        <w:spacing w:line="312" w:lineRule="auto"/>
        <w:ind w:left="708" w:firstLine="708"/>
        <w:jc w:val="both"/>
        <w:rPr>
          <w:rFonts w:ascii="Calibri" w:hAnsi="Calibri"/>
          <w:i/>
          <w:sz w:val="24"/>
          <w:szCs w:val="24"/>
          <w:lang w:eastAsia="nl-NL"/>
        </w:rPr>
      </w:pPr>
      <w:r w:rsidRPr="00D5268E">
        <w:rPr>
          <w:rFonts w:ascii="Calibri" w:hAnsi="Calibri"/>
          <w:i/>
          <w:sz w:val="24"/>
          <w:szCs w:val="24"/>
          <w:lang w:eastAsia="nl-NL"/>
        </w:rPr>
        <w:t>378 + 1.396,67 = € 1.774,67</w:t>
      </w:r>
    </w:p>
    <w:p w14:paraId="21D7F86F" w14:textId="77777777" w:rsidR="000B76A1" w:rsidRPr="000B76A1" w:rsidRDefault="000B76A1" w:rsidP="004D5CDD">
      <w:pPr>
        <w:spacing w:line="312" w:lineRule="auto"/>
        <w:jc w:val="both"/>
        <w:rPr>
          <w:rFonts w:ascii="Times New Roman" w:hAnsi="Times New Roman"/>
          <w:sz w:val="24"/>
          <w:szCs w:val="24"/>
          <w:lang w:eastAsia="nl-NL"/>
        </w:rPr>
      </w:pPr>
    </w:p>
    <w:p w14:paraId="21D7F870" w14:textId="77777777" w:rsidR="000B76A1" w:rsidRDefault="000B76A1" w:rsidP="004D5CDD">
      <w:pPr>
        <w:spacing w:line="312" w:lineRule="auto"/>
        <w:jc w:val="both"/>
        <w:rPr>
          <w:rFonts w:ascii="Times New Roman" w:hAnsi="Times New Roman"/>
          <w:sz w:val="24"/>
          <w:szCs w:val="24"/>
          <w:lang w:eastAsia="nl-NL"/>
        </w:rPr>
      </w:pPr>
    </w:p>
    <w:p w14:paraId="21D7F871" w14:textId="77777777" w:rsidR="00F316EC" w:rsidRDefault="00F316EC" w:rsidP="004D5CDD">
      <w:pPr>
        <w:spacing w:line="312" w:lineRule="auto"/>
        <w:jc w:val="both"/>
        <w:rPr>
          <w:rFonts w:ascii="Times New Roman" w:hAnsi="Times New Roman"/>
          <w:sz w:val="24"/>
          <w:szCs w:val="24"/>
          <w:lang w:eastAsia="nl-NL"/>
        </w:rPr>
      </w:pPr>
    </w:p>
    <w:p w14:paraId="21D7F872" w14:textId="77777777" w:rsidR="00F316EC" w:rsidRDefault="00F316EC" w:rsidP="004D5CDD">
      <w:pPr>
        <w:spacing w:line="312" w:lineRule="auto"/>
        <w:jc w:val="both"/>
        <w:rPr>
          <w:rFonts w:ascii="Times New Roman" w:hAnsi="Times New Roman"/>
          <w:sz w:val="24"/>
          <w:szCs w:val="24"/>
          <w:lang w:eastAsia="nl-NL"/>
        </w:rPr>
      </w:pPr>
    </w:p>
    <w:p w14:paraId="21D7F873" w14:textId="77777777" w:rsidR="00F316EC" w:rsidRDefault="00F316EC" w:rsidP="004D5CDD">
      <w:pPr>
        <w:spacing w:line="312" w:lineRule="auto"/>
        <w:jc w:val="both"/>
        <w:rPr>
          <w:rFonts w:ascii="Times New Roman" w:hAnsi="Times New Roman"/>
          <w:sz w:val="24"/>
          <w:szCs w:val="24"/>
          <w:lang w:eastAsia="nl-NL"/>
        </w:rPr>
      </w:pPr>
    </w:p>
    <w:p w14:paraId="21D7F874" w14:textId="77777777" w:rsidR="00F316EC" w:rsidRDefault="00F316EC" w:rsidP="004D5CDD">
      <w:pPr>
        <w:spacing w:line="312" w:lineRule="auto"/>
        <w:jc w:val="both"/>
        <w:rPr>
          <w:rFonts w:ascii="Times New Roman" w:hAnsi="Times New Roman"/>
          <w:sz w:val="24"/>
          <w:szCs w:val="24"/>
          <w:lang w:eastAsia="nl-NL"/>
        </w:rPr>
      </w:pPr>
    </w:p>
    <w:p w14:paraId="21D7F875" w14:textId="77777777" w:rsidR="00F316EC" w:rsidRDefault="00F316EC" w:rsidP="004D5CDD">
      <w:pPr>
        <w:spacing w:line="312" w:lineRule="auto"/>
        <w:jc w:val="both"/>
        <w:rPr>
          <w:rFonts w:ascii="Times New Roman" w:hAnsi="Times New Roman"/>
          <w:sz w:val="24"/>
          <w:szCs w:val="24"/>
          <w:lang w:eastAsia="nl-NL"/>
        </w:rPr>
      </w:pPr>
    </w:p>
    <w:p w14:paraId="21D7F876" w14:textId="77777777" w:rsidR="00F316EC" w:rsidRDefault="00F316EC" w:rsidP="004D5CDD">
      <w:pPr>
        <w:spacing w:line="312" w:lineRule="auto"/>
        <w:jc w:val="both"/>
        <w:rPr>
          <w:rFonts w:ascii="Times New Roman" w:hAnsi="Times New Roman"/>
          <w:sz w:val="24"/>
          <w:szCs w:val="24"/>
          <w:lang w:eastAsia="nl-NL"/>
        </w:rPr>
      </w:pPr>
    </w:p>
    <w:p w14:paraId="21D7F877" w14:textId="77777777" w:rsidR="00F316EC" w:rsidRDefault="00F316EC" w:rsidP="004D5CDD">
      <w:pPr>
        <w:spacing w:line="312" w:lineRule="auto"/>
        <w:jc w:val="both"/>
        <w:rPr>
          <w:rFonts w:ascii="Times New Roman" w:hAnsi="Times New Roman"/>
          <w:sz w:val="24"/>
          <w:szCs w:val="24"/>
          <w:lang w:eastAsia="nl-NL"/>
        </w:rPr>
      </w:pPr>
    </w:p>
    <w:p w14:paraId="21D7F878" w14:textId="77777777" w:rsidR="00F316EC" w:rsidRDefault="00F316EC" w:rsidP="004D5CDD">
      <w:pPr>
        <w:spacing w:line="312" w:lineRule="auto"/>
        <w:jc w:val="both"/>
        <w:rPr>
          <w:rFonts w:ascii="Times New Roman" w:hAnsi="Times New Roman"/>
          <w:sz w:val="24"/>
          <w:szCs w:val="24"/>
          <w:lang w:eastAsia="nl-NL"/>
        </w:rPr>
      </w:pPr>
    </w:p>
    <w:p w14:paraId="21D7F879" w14:textId="77777777" w:rsidR="00F316EC" w:rsidRDefault="00F316EC" w:rsidP="004D5CDD">
      <w:pPr>
        <w:spacing w:line="312" w:lineRule="auto"/>
        <w:jc w:val="both"/>
        <w:rPr>
          <w:rFonts w:ascii="Times New Roman" w:hAnsi="Times New Roman"/>
          <w:sz w:val="24"/>
          <w:szCs w:val="24"/>
          <w:lang w:eastAsia="nl-NL"/>
        </w:rPr>
      </w:pPr>
    </w:p>
    <w:p w14:paraId="21D7F87A" w14:textId="77777777" w:rsidR="00F316EC" w:rsidRDefault="00F316EC" w:rsidP="004D5CDD">
      <w:pPr>
        <w:spacing w:line="312" w:lineRule="auto"/>
        <w:jc w:val="both"/>
        <w:rPr>
          <w:rFonts w:ascii="Times New Roman" w:hAnsi="Times New Roman"/>
          <w:sz w:val="24"/>
          <w:szCs w:val="24"/>
          <w:lang w:eastAsia="nl-NL"/>
        </w:rPr>
      </w:pPr>
    </w:p>
    <w:p w14:paraId="21D7F87B" w14:textId="77777777" w:rsidR="00F316EC" w:rsidRDefault="00F316EC" w:rsidP="004D5CDD">
      <w:pPr>
        <w:spacing w:line="312" w:lineRule="auto"/>
        <w:jc w:val="both"/>
        <w:rPr>
          <w:rFonts w:ascii="Times New Roman" w:hAnsi="Times New Roman"/>
          <w:sz w:val="24"/>
          <w:szCs w:val="24"/>
          <w:lang w:eastAsia="nl-NL"/>
        </w:rPr>
      </w:pPr>
    </w:p>
    <w:p w14:paraId="21D7F87C" w14:textId="77777777" w:rsidR="00F316EC" w:rsidRDefault="00F316EC" w:rsidP="004D5CDD">
      <w:pPr>
        <w:spacing w:line="312" w:lineRule="auto"/>
        <w:jc w:val="both"/>
        <w:rPr>
          <w:rFonts w:ascii="Times New Roman" w:hAnsi="Times New Roman"/>
          <w:sz w:val="24"/>
          <w:szCs w:val="24"/>
          <w:lang w:eastAsia="nl-NL"/>
        </w:rPr>
      </w:pPr>
    </w:p>
    <w:p w14:paraId="21D7F87D" w14:textId="77777777" w:rsidR="00F316EC" w:rsidRDefault="00F316EC" w:rsidP="004D5CDD">
      <w:pPr>
        <w:spacing w:line="312" w:lineRule="auto"/>
        <w:jc w:val="both"/>
        <w:rPr>
          <w:rFonts w:ascii="Times New Roman" w:hAnsi="Times New Roman"/>
          <w:sz w:val="24"/>
          <w:szCs w:val="24"/>
          <w:lang w:eastAsia="nl-NL"/>
        </w:rPr>
      </w:pPr>
    </w:p>
    <w:p w14:paraId="21D7F87E" w14:textId="77777777" w:rsidR="00F316EC" w:rsidRDefault="00F316EC" w:rsidP="004D5CDD">
      <w:pPr>
        <w:spacing w:line="312" w:lineRule="auto"/>
        <w:jc w:val="both"/>
        <w:rPr>
          <w:rFonts w:ascii="Times New Roman" w:hAnsi="Times New Roman"/>
          <w:sz w:val="24"/>
          <w:szCs w:val="24"/>
          <w:lang w:eastAsia="nl-NL"/>
        </w:rPr>
      </w:pPr>
    </w:p>
    <w:p w14:paraId="21D7F87F" w14:textId="77777777" w:rsidR="00F316EC" w:rsidRPr="000B76A1" w:rsidRDefault="00F316EC" w:rsidP="004D5CDD">
      <w:pPr>
        <w:spacing w:line="312" w:lineRule="auto"/>
        <w:jc w:val="both"/>
        <w:rPr>
          <w:rFonts w:ascii="Times New Roman" w:hAnsi="Times New Roman"/>
          <w:sz w:val="24"/>
          <w:szCs w:val="24"/>
          <w:lang w:eastAsia="nl-NL"/>
        </w:rPr>
      </w:pPr>
    </w:p>
    <w:p w14:paraId="21D7F880" w14:textId="77777777" w:rsidR="000B76A1" w:rsidRPr="000B76A1" w:rsidRDefault="000B76A1" w:rsidP="00985A4C">
      <w:pPr>
        <w:pStyle w:val="Kop4"/>
      </w:pPr>
      <w:bookmarkStart w:id="560" w:name="_Toc372809196"/>
      <w:bookmarkStart w:id="561" w:name="_Toc383007185"/>
      <w:bookmarkStart w:id="562" w:name="_Toc498092841"/>
      <w:bookmarkStart w:id="563" w:name="_Toc520905723"/>
      <w:r w:rsidRPr="000B76A1">
        <w:t>Cession de biens immeubles bâtis autres que la seule maison d'habitation</w:t>
      </w:r>
      <w:r w:rsidRPr="000B76A1">
        <w:rPr>
          <w:vertAlign w:val="superscript"/>
        </w:rPr>
        <w:footnoteReference w:id="153"/>
      </w:r>
      <w:bookmarkEnd w:id="560"/>
      <w:bookmarkEnd w:id="561"/>
      <w:bookmarkEnd w:id="562"/>
      <w:bookmarkEnd w:id="563"/>
    </w:p>
    <w:p w14:paraId="21D7F881" w14:textId="77777777" w:rsidR="000B76A1" w:rsidRDefault="000B76A1" w:rsidP="004D5CDD">
      <w:pPr>
        <w:spacing w:line="312" w:lineRule="auto"/>
        <w:jc w:val="both"/>
        <w:rPr>
          <w:rFonts w:ascii="Calibri" w:hAnsi="Calibri"/>
          <w:sz w:val="24"/>
          <w:szCs w:val="24"/>
          <w:lang w:eastAsia="nl-NL"/>
        </w:rPr>
      </w:pPr>
    </w:p>
    <w:p w14:paraId="21D7F882" w14:textId="77777777" w:rsidR="00565E34" w:rsidRPr="000B76A1" w:rsidRDefault="00565E34" w:rsidP="004D5CDD">
      <w:pPr>
        <w:spacing w:line="312" w:lineRule="auto"/>
        <w:ind w:left="720"/>
        <w:jc w:val="both"/>
        <w:rPr>
          <w:rFonts w:ascii="Calibri" w:hAnsi="Calibri"/>
          <w:sz w:val="24"/>
          <w:szCs w:val="24"/>
          <w:lang w:eastAsia="nl-NL"/>
        </w:rPr>
      </w:pPr>
    </w:p>
    <w:p w14:paraId="21D7F883" w14:textId="77777777" w:rsidR="000B76A1" w:rsidRPr="000B76A1" w:rsidRDefault="000B76A1" w:rsidP="00565E34">
      <w:pPr>
        <w:spacing w:line="312" w:lineRule="auto"/>
        <w:ind w:left="1701" w:hanging="283"/>
        <w:rPr>
          <w:rFonts w:ascii="Calibri" w:hAnsi="Calibri"/>
          <w:sz w:val="24"/>
          <w:szCs w:val="24"/>
          <w:lang w:eastAsia="nl-NL"/>
        </w:rPr>
      </w:pPr>
      <w:r w:rsidRPr="000B76A1">
        <w:rPr>
          <w:rFonts w:ascii="Calibri" w:hAnsi="Calibri"/>
          <w:sz w:val="24"/>
          <w:szCs w:val="24"/>
          <w:lang w:eastAsia="nl-NL"/>
        </w:rPr>
        <w:t>À la valeur vénale s'applique la déduction suivante:</w:t>
      </w:r>
    </w:p>
    <w:p w14:paraId="21D7F884" w14:textId="77777777" w:rsidR="000B76A1" w:rsidRPr="000B76A1" w:rsidRDefault="000B76A1" w:rsidP="004D5CDD">
      <w:pPr>
        <w:spacing w:line="312" w:lineRule="auto"/>
        <w:ind w:left="720"/>
        <w:contextualSpacing/>
        <w:rPr>
          <w:rFonts w:ascii="Calibri" w:hAnsi="Calibri"/>
          <w:sz w:val="24"/>
          <w:szCs w:val="24"/>
          <w:lang w:eastAsia="nl-NL"/>
        </w:rPr>
      </w:pPr>
    </w:p>
    <w:p w14:paraId="21D7F885" w14:textId="77777777" w:rsidR="00565E34" w:rsidRDefault="000B76A1" w:rsidP="008A6048">
      <w:pPr>
        <w:numPr>
          <w:ilvl w:val="0"/>
          <w:numId w:val="76"/>
        </w:numPr>
        <w:spacing w:after="200" w:line="312" w:lineRule="auto"/>
        <w:ind w:left="1701" w:hanging="283"/>
        <w:contextualSpacing/>
        <w:rPr>
          <w:rFonts w:ascii="Calibri" w:hAnsi="Calibri"/>
          <w:sz w:val="24"/>
          <w:szCs w:val="24"/>
          <w:u w:val="dash"/>
          <w:lang w:eastAsia="nl-NL"/>
        </w:rPr>
      </w:pPr>
      <w:r w:rsidRPr="00565E34">
        <w:rPr>
          <w:rFonts w:ascii="Calibri" w:hAnsi="Calibri"/>
          <w:sz w:val="24"/>
          <w:szCs w:val="24"/>
          <w:u w:val="dash"/>
          <w:lang w:eastAsia="nl-NL"/>
        </w:rPr>
        <w:t>Dettes personnelles du demandeur</w:t>
      </w:r>
    </w:p>
    <w:p w14:paraId="21D7F886" w14:textId="77777777" w:rsidR="00565E34" w:rsidRDefault="00565E34" w:rsidP="00565E34">
      <w:pPr>
        <w:spacing w:after="200" w:line="312" w:lineRule="auto"/>
        <w:ind w:left="1701"/>
        <w:contextualSpacing/>
        <w:rPr>
          <w:rFonts w:ascii="Calibri" w:hAnsi="Calibri"/>
          <w:sz w:val="24"/>
          <w:szCs w:val="24"/>
          <w:u w:val="dash"/>
          <w:lang w:eastAsia="nl-NL"/>
        </w:rPr>
      </w:pPr>
    </w:p>
    <w:p w14:paraId="21D7F887" w14:textId="77777777" w:rsidR="00565E34" w:rsidRPr="000B76A1" w:rsidRDefault="00565E34" w:rsidP="00565E34">
      <w:pPr>
        <w:spacing w:after="200" w:line="312" w:lineRule="auto"/>
        <w:ind w:left="1701"/>
        <w:contextualSpacing/>
        <w:rPr>
          <w:rFonts w:ascii="Calibri" w:hAnsi="Calibri"/>
          <w:sz w:val="24"/>
          <w:szCs w:val="24"/>
          <w:lang w:eastAsia="nl-NL"/>
        </w:rPr>
      </w:pPr>
      <w:r>
        <w:rPr>
          <w:rFonts w:ascii="Calibri" w:hAnsi="Calibri"/>
          <w:sz w:val="24"/>
          <w:szCs w:val="24"/>
          <w:lang w:eastAsia="nl-NL"/>
        </w:rPr>
        <w:t>A</w:t>
      </w:r>
      <w:r w:rsidRPr="000B76A1">
        <w:rPr>
          <w:rFonts w:ascii="Calibri" w:hAnsi="Calibri"/>
          <w:sz w:val="24"/>
          <w:szCs w:val="24"/>
          <w:lang w:eastAsia="nl-NL"/>
        </w:rPr>
        <w:t xml:space="preserve"> condition que :</w:t>
      </w:r>
    </w:p>
    <w:p w14:paraId="21D7F888" w14:textId="77777777" w:rsidR="00565E34" w:rsidRPr="000B76A1" w:rsidRDefault="00565E34" w:rsidP="008A6048">
      <w:pPr>
        <w:numPr>
          <w:ilvl w:val="0"/>
          <w:numId w:val="77"/>
        </w:numPr>
        <w:spacing w:after="200" w:line="312" w:lineRule="auto"/>
        <w:ind w:left="2552" w:hanging="425"/>
        <w:contextualSpacing/>
        <w:rPr>
          <w:rFonts w:ascii="Calibri" w:hAnsi="Calibri"/>
          <w:sz w:val="24"/>
          <w:szCs w:val="24"/>
          <w:lang w:eastAsia="nl-NL"/>
        </w:rPr>
      </w:pPr>
      <w:r w:rsidRPr="000B76A1">
        <w:rPr>
          <w:rFonts w:ascii="Calibri" w:hAnsi="Calibri"/>
          <w:sz w:val="24"/>
          <w:szCs w:val="24"/>
          <w:lang w:eastAsia="nl-NL"/>
        </w:rPr>
        <w:t>Il s'agisse de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personnelles du demandeur</w:t>
      </w:r>
    </w:p>
    <w:p w14:paraId="21D7F889" w14:textId="77777777" w:rsidR="00565E34" w:rsidRPr="0044536B" w:rsidRDefault="00565E34" w:rsidP="008A6048">
      <w:pPr>
        <w:numPr>
          <w:ilvl w:val="0"/>
          <w:numId w:val="77"/>
        </w:numPr>
        <w:spacing w:after="200" w:line="312" w:lineRule="auto"/>
        <w:ind w:left="2552" w:hanging="425"/>
        <w:contextualSpacing/>
        <w:rPr>
          <w:rFonts w:ascii="Calibri" w:hAnsi="Calibri"/>
          <w:sz w:val="24"/>
          <w:szCs w:val="24"/>
          <w:lang w:eastAsia="nl-NL"/>
        </w:rPr>
      </w:pPr>
      <w:r w:rsidRPr="0044536B">
        <w:rPr>
          <w:rFonts w:ascii="Calibri" w:hAnsi="Calibri"/>
          <w:sz w:val="24"/>
          <w:szCs w:val="24"/>
          <w:lang w:eastAsia="nl-NL"/>
        </w:rPr>
        <w:t>Les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44536B">
        <w:rPr>
          <w:rFonts w:ascii="Calibri" w:hAnsi="Calibri"/>
          <w:sz w:val="24"/>
          <w:szCs w:val="24"/>
          <w:lang w:eastAsia="nl-NL"/>
        </w:rPr>
        <w:t xml:space="preserve"> aient été contractées avant la cession</w:t>
      </w:r>
      <w:r w:rsidR="001506BC" w:rsidRPr="0044536B">
        <w:rPr>
          <w:rFonts w:ascii="Calibri" w:hAnsi="Calibri"/>
          <w:sz w:val="24"/>
          <w:szCs w:val="24"/>
          <w:lang w:eastAsia="nl-NL"/>
        </w:rPr>
        <w:t xml:space="preserve"> </w:t>
      </w:r>
    </w:p>
    <w:p w14:paraId="21D7F88A" w14:textId="77777777" w:rsidR="00565E34" w:rsidRPr="000B76A1" w:rsidRDefault="00565E34" w:rsidP="008A6048">
      <w:pPr>
        <w:numPr>
          <w:ilvl w:val="0"/>
          <w:numId w:val="77"/>
        </w:numPr>
        <w:spacing w:after="200" w:line="312" w:lineRule="auto"/>
        <w:ind w:left="2552" w:hanging="425"/>
        <w:contextualSpacing/>
        <w:rPr>
          <w:rFonts w:ascii="Calibri" w:hAnsi="Calibri"/>
          <w:sz w:val="24"/>
          <w:szCs w:val="24"/>
          <w:lang w:eastAsia="nl-NL"/>
        </w:rPr>
      </w:pPr>
      <w:r w:rsidRPr="000B76A1">
        <w:rPr>
          <w:rFonts w:ascii="Calibri" w:hAnsi="Calibri"/>
          <w:sz w:val="24"/>
          <w:szCs w:val="24"/>
          <w:lang w:eastAsia="nl-NL"/>
        </w:rPr>
        <w:t>Les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aient été acquittées en tout ou en partie à l'aide du produit de la cession.</w:t>
      </w:r>
    </w:p>
    <w:p w14:paraId="21D7F88B" w14:textId="77777777" w:rsidR="00565E34" w:rsidRPr="000B76A1" w:rsidRDefault="00565E34" w:rsidP="00565E34">
      <w:pPr>
        <w:spacing w:line="312" w:lineRule="auto"/>
        <w:ind w:left="1985" w:hanging="284"/>
        <w:rPr>
          <w:rFonts w:ascii="Calibri" w:hAnsi="Calibri"/>
          <w:szCs w:val="22"/>
          <w:lang w:eastAsia="nl-NL"/>
        </w:rPr>
      </w:pPr>
    </w:p>
    <w:p w14:paraId="21D7F88C" w14:textId="77777777" w:rsidR="00565E34" w:rsidRPr="000B76A1" w:rsidRDefault="00565E34" w:rsidP="00565E34">
      <w:pPr>
        <w:spacing w:line="312" w:lineRule="auto"/>
        <w:ind w:left="1701"/>
        <w:jc w:val="both"/>
        <w:rPr>
          <w:rFonts w:ascii="Calibri" w:hAnsi="Calibri"/>
          <w:sz w:val="24"/>
          <w:szCs w:val="24"/>
          <w:lang w:eastAsia="nl-NL"/>
        </w:rPr>
      </w:pPr>
      <w:r w:rsidRPr="000B76A1">
        <w:rPr>
          <w:rFonts w:ascii="Calibri" w:hAnsi="Calibri"/>
          <w:sz w:val="24"/>
          <w:szCs w:val="24"/>
          <w:lang w:eastAsia="nl-NL"/>
        </w:rPr>
        <w:t>Si le demandeur peut prétendre à un revenu d’intégration</w:t>
      </w:r>
      <w:r w:rsidR="00805BFA">
        <w:rPr>
          <w:rFonts w:ascii="Calibri" w:hAnsi="Calibri"/>
          <w:sz w:val="24"/>
          <w:szCs w:val="24"/>
          <w:lang w:eastAsia="nl-NL"/>
        </w:rPr>
        <w:fldChar w:fldCharType="begin"/>
      </w:r>
      <w:r w:rsidR="00805BFA">
        <w:instrText xml:space="preserve"> XE "</w:instrText>
      </w:r>
      <w:r w:rsidR="00805BFA" w:rsidRPr="00F47608">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Pr="000B76A1">
        <w:rPr>
          <w:rFonts w:ascii="Calibri" w:hAnsi="Calibri"/>
          <w:sz w:val="24"/>
          <w:szCs w:val="24"/>
          <w:lang w:eastAsia="nl-NL"/>
        </w:rPr>
        <w:t xml:space="preserve"> de catégorie 3, les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personnelles du demandeur et de son conjoint ou partenaire sont déduites de la valeur vénale du bien dont ils étaient tous deux propriétaires en indivision.</w:t>
      </w:r>
    </w:p>
    <w:p w14:paraId="21D7F88D" w14:textId="77777777" w:rsidR="00565E34" w:rsidRDefault="00565E34" w:rsidP="00565E34">
      <w:pPr>
        <w:spacing w:after="200" w:line="312" w:lineRule="auto"/>
        <w:ind w:left="1701"/>
        <w:contextualSpacing/>
        <w:rPr>
          <w:rFonts w:ascii="Calibri" w:hAnsi="Calibri"/>
          <w:sz w:val="24"/>
          <w:szCs w:val="24"/>
          <w:u w:val="dash"/>
          <w:lang w:eastAsia="nl-NL"/>
        </w:rPr>
      </w:pPr>
    </w:p>
    <w:p w14:paraId="21D7F88E" w14:textId="77777777" w:rsidR="000B76A1" w:rsidRPr="00565E34" w:rsidRDefault="000B76A1" w:rsidP="008A6048">
      <w:pPr>
        <w:numPr>
          <w:ilvl w:val="0"/>
          <w:numId w:val="76"/>
        </w:numPr>
        <w:spacing w:after="200" w:line="312" w:lineRule="auto"/>
        <w:ind w:left="1701" w:hanging="283"/>
        <w:contextualSpacing/>
        <w:rPr>
          <w:rFonts w:ascii="Calibri" w:hAnsi="Calibri"/>
          <w:sz w:val="24"/>
          <w:szCs w:val="24"/>
          <w:u w:val="dash"/>
          <w:lang w:eastAsia="nl-NL"/>
        </w:rPr>
      </w:pPr>
      <w:r w:rsidRPr="00565E34">
        <w:rPr>
          <w:rFonts w:ascii="Calibri" w:hAnsi="Calibri"/>
          <w:sz w:val="24"/>
          <w:szCs w:val="24"/>
          <w:lang w:eastAsia="nl-NL"/>
        </w:rPr>
        <w:t>Au montant ainsi obtenu s'applique le mode de calcul prévu pour un capital mobilier (application des tranches).</w:t>
      </w:r>
    </w:p>
    <w:p w14:paraId="21D7F88F" w14:textId="77777777" w:rsidR="000B76A1" w:rsidRDefault="000B76A1" w:rsidP="004D5CDD">
      <w:pPr>
        <w:spacing w:line="312" w:lineRule="auto"/>
        <w:ind w:left="1428"/>
        <w:contextualSpacing/>
        <w:rPr>
          <w:rFonts w:ascii="Times New Roman" w:hAnsi="Times New Roman"/>
          <w:sz w:val="24"/>
          <w:szCs w:val="24"/>
          <w:lang w:eastAsia="nl-NL"/>
        </w:rPr>
      </w:pPr>
    </w:p>
    <w:p w14:paraId="21D7F890" w14:textId="77777777" w:rsidR="0044536B" w:rsidRDefault="0044536B" w:rsidP="004D5CDD">
      <w:pPr>
        <w:spacing w:line="312" w:lineRule="auto"/>
        <w:ind w:left="1428"/>
        <w:contextualSpacing/>
        <w:rPr>
          <w:rFonts w:ascii="Times New Roman" w:hAnsi="Times New Roman"/>
          <w:sz w:val="24"/>
          <w:szCs w:val="24"/>
          <w:lang w:eastAsia="nl-NL"/>
        </w:rPr>
      </w:pPr>
    </w:p>
    <w:p w14:paraId="21D7F891" w14:textId="77777777" w:rsidR="0044536B" w:rsidRPr="000B76A1" w:rsidRDefault="0044536B" w:rsidP="004D5CDD">
      <w:pPr>
        <w:spacing w:line="312" w:lineRule="auto"/>
        <w:ind w:left="1428"/>
        <w:contextualSpacing/>
        <w:rPr>
          <w:rFonts w:ascii="Times New Roman" w:hAnsi="Times New Roman"/>
          <w:sz w:val="24"/>
          <w:szCs w:val="24"/>
          <w:lang w:eastAsia="nl-NL"/>
        </w:rPr>
      </w:pPr>
    </w:p>
    <w:p w14:paraId="21D7F892" w14:textId="77777777" w:rsidR="000B76A1" w:rsidRDefault="000B76A1" w:rsidP="002B205B">
      <w:pPr>
        <w:pStyle w:val="Kop3"/>
      </w:pPr>
      <w:bookmarkStart w:id="564" w:name="_Toc372809197"/>
      <w:bookmarkStart w:id="565" w:name="_Toc383007186"/>
      <w:bookmarkStart w:id="566" w:name="_Toc498092842"/>
      <w:bookmarkStart w:id="567" w:name="_Toc520905724"/>
      <w:r w:rsidRPr="000B76A1">
        <w:t>Cession de biens immeubles bâtis à titre gratuit</w:t>
      </w:r>
      <w:r w:rsidRPr="000B76A1">
        <w:rPr>
          <w:vertAlign w:val="superscript"/>
        </w:rPr>
        <w:footnoteReference w:id="154"/>
      </w:r>
      <w:bookmarkEnd w:id="564"/>
      <w:bookmarkEnd w:id="565"/>
      <w:bookmarkEnd w:id="566"/>
      <w:bookmarkEnd w:id="567"/>
    </w:p>
    <w:p w14:paraId="21D7F893" w14:textId="77777777" w:rsidR="009A4C0F" w:rsidRPr="009A4C0F" w:rsidRDefault="009A4C0F" w:rsidP="009A4C0F">
      <w:pPr>
        <w:rPr>
          <w:lang w:val="fr-BE" w:eastAsia="nl-NL"/>
        </w:rPr>
      </w:pPr>
    </w:p>
    <w:p w14:paraId="21D7F894" w14:textId="77777777" w:rsidR="000B76A1" w:rsidRPr="000B76A1" w:rsidRDefault="000B76A1" w:rsidP="0044536B">
      <w:pPr>
        <w:spacing w:line="312" w:lineRule="auto"/>
        <w:ind w:left="567"/>
        <w:jc w:val="both"/>
        <w:rPr>
          <w:rFonts w:ascii="Calibri" w:hAnsi="Calibri"/>
          <w:sz w:val="24"/>
          <w:szCs w:val="24"/>
          <w:lang w:eastAsia="nl-NL"/>
        </w:rPr>
      </w:pPr>
      <w:r w:rsidRPr="0044536B">
        <w:rPr>
          <w:rFonts w:ascii="Calibri" w:hAnsi="Calibri"/>
          <w:sz w:val="24"/>
          <w:szCs w:val="24"/>
          <w:lang w:eastAsia="nl-NL"/>
        </w:rPr>
        <w:t>À la valeur vénale du bien au moment de la cession s'applique le mode de calcul prévu pour un capital mobilier (application des tranches).</w:t>
      </w:r>
    </w:p>
    <w:p w14:paraId="21D7F895" w14:textId="77777777" w:rsidR="000B76A1" w:rsidRDefault="000B76A1" w:rsidP="004D5CDD">
      <w:pPr>
        <w:spacing w:line="312" w:lineRule="auto"/>
        <w:rPr>
          <w:rFonts w:ascii="Times New Roman" w:hAnsi="Times New Roman"/>
          <w:sz w:val="24"/>
          <w:szCs w:val="24"/>
          <w:lang w:eastAsia="nl-NL"/>
        </w:rPr>
      </w:pPr>
    </w:p>
    <w:p w14:paraId="21D7F896" w14:textId="77777777" w:rsidR="0044536B" w:rsidRDefault="0044536B" w:rsidP="004D5CDD">
      <w:pPr>
        <w:spacing w:line="312" w:lineRule="auto"/>
        <w:rPr>
          <w:rFonts w:ascii="Times New Roman" w:hAnsi="Times New Roman"/>
          <w:sz w:val="24"/>
          <w:szCs w:val="24"/>
          <w:lang w:eastAsia="nl-NL"/>
        </w:rPr>
      </w:pPr>
    </w:p>
    <w:p w14:paraId="21D7F897" w14:textId="77777777" w:rsidR="001101E0" w:rsidRDefault="001101E0" w:rsidP="004D5CDD">
      <w:pPr>
        <w:spacing w:line="312" w:lineRule="auto"/>
        <w:rPr>
          <w:rFonts w:ascii="Times New Roman" w:hAnsi="Times New Roman"/>
          <w:sz w:val="24"/>
          <w:szCs w:val="24"/>
          <w:lang w:eastAsia="nl-NL"/>
        </w:rPr>
      </w:pPr>
    </w:p>
    <w:p w14:paraId="21D7F898" w14:textId="77777777" w:rsidR="001101E0" w:rsidRDefault="001101E0" w:rsidP="004D5CDD">
      <w:pPr>
        <w:spacing w:line="312" w:lineRule="auto"/>
        <w:rPr>
          <w:rFonts w:ascii="Times New Roman" w:hAnsi="Times New Roman"/>
          <w:sz w:val="24"/>
          <w:szCs w:val="24"/>
          <w:lang w:eastAsia="nl-NL"/>
        </w:rPr>
      </w:pPr>
    </w:p>
    <w:p w14:paraId="21D7F899" w14:textId="77777777" w:rsidR="001101E0" w:rsidRDefault="001101E0" w:rsidP="004D5CDD">
      <w:pPr>
        <w:spacing w:line="312" w:lineRule="auto"/>
        <w:rPr>
          <w:rFonts w:ascii="Times New Roman" w:hAnsi="Times New Roman"/>
          <w:sz w:val="24"/>
          <w:szCs w:val="24"/>
          <w:lang w:eastAsia="nl-NL"/>
        </w:rPr>
      </w:pPr>
    </w:p>
    <w:p w14:paraId="21D7F89A" w14:textId="77777777" w:rsidR="00003F45" w:rsidRDefault="00003F45" w:rsidP="004D5CDD">
      <w:pPr>
        <w:spacing w:line="312" w:lineRule="auto"/>
        <w:rPr>
          <w:rFonts w:ascii="Times New Roman" w:hAnsi="Times New Roman"/>
          <w:sz w:val="24"/>
          <w:szCs w:val="24"/>
          <w:lang w:eastAsia="nl-NL"/>
        </w:rPr>
      </w:pPr>
    </w:p>
    <w:p w14:paraId="21D7F89B" w14:textId="77777777" w:rsidR="00003F45" w:rsidRDefault="00003F45" w:rsidP="004D5CDD">
      <w:pPr>
        <w:spacing w:line="312" w:lineRule="auto"/>
        <w:rPr>
          <w:rFonts w:ascii="Times New Roman" w:hAnsi="Times New Roman"/>
          <w:sz w:val="24"/>
          <w:szCs w:val="24"/>
          <w:lang w:eastAsia="nl-NL"/>
        </w:rPr>
      </w:pPr>
    </w:p>
    <w:p w14:paraId="21D7F89C" w14:textId="77777777" w:rsidR="00003F45" w:rsidRDefault="00003F45" w:rsidP="004D5CDD">
      <w:pPr>
        <w:spacing w:line="312" w:lineRule="auto"/>
        <w:rPr>
          <w:rFonts w:ascii="Times New Roman" w:hAnsi="Times New Roman"/>
          <w:sz w:val="24"/>
          <w:szCs w:val="24"/>
          <w:lang w:eastAsia="nl-NL"/>
        </w:rPr>
      </w:pPr>
    </w:p>
    <w:p w14:paraId="21D7F89D" w14:textId="77777777" w:rsidR="000B76A1" w:rsidRPr="000B76A1" w:rsidRDefault="000B76A1" w:rsidP="002B205B">
      <w:pPr>
        <w:pStyle w:val="Kop3"/>
      </w:pPr>
      <w:bookmarkStart w:id="568" w:name="_Toc372809198"/>
      <w:bookmarkStart w:id="569" w:name="_Toc383007187"/>
      <w:bookmarkStart w:id="570" w:name="_Toc498092843"/>
      <w:bookmarkStart w:id="571" w:name="_Toc520905725"/>
      <w:r w:rsidRPr="000B76A1">
        <w:t>Cession de biens immeubles non bâtis à titre onéreux</w:t>
      </w:r>
      <w:r w:rsidRPr="000B76A1">
        <w:rPr>
          <w:vertAlign w:val="superscript"/>
        </w:rPr>
        <w:footnoteReference w:id="155"/>
      </w:r>
      <w:bookmarkEnd w:id="568"/>
      <w:bookmarkEnd w:id="569"/>
      <w:bookmarkEnd w:id="570"/>
      <w:bookmarkEnd w:id="571"/>
    </w:p>
    <w:p w14:paraId="21D7F89E" w14:textId="77777777" w:rsidR="000B76A1" w:rsidRPr="000B76A1" w:rsidRDefault="000B76A1" w:rsidP="004D5CDD">
      <w:pPr>
        <w:spacing w:line="312" w:lineRule="auto"/>
        <w:jc w:val="both"/>
        <w:rPr>
          <w:rFonts w:ascii="Times New Roman" w:hAnsi="Times New Roman"/>
          <w:sz w:val="24"/>
          <w:szCs w:val="24"/>
          <w:u w:val="single"/>
          <w:lang w:eastAsia="nl-NL"/>
        </w:rPr>
      </w:pPr>
    </w:p>
    <w:p w14:paraId="21D7F89F" w14:textId="77777777" w:rsidR="000B76A1" w:rsidRDefault="000B76A1" w:rsidP="00985A4C">
      <w:pPr>
        <w:pStyle w:val="Kop4"/>
      </w:pPr>
      <w:bookmarkStart w:id="572" w:name="_Toc372809199"/>
      <w:bookmarkStart w:id="573" w:name="_Toc383007188"/>
      <w:bookmarkStart w:id="574" w:name="_Toc498092844"/>
      <w:bookmarkStart w:id="575" w:name="_Toc520905726"/>
      <w:r w:rsidRPr="000B76A1">
        <w:t>Cession d'un bien immeuble non bâti lorsque l'intéressé ne possède pas d'autre bien immeuble bâti ou non bâti</w:t>
      </w:r>
      <w:bookmarkEnd w:id="572"/>
      <w:bookmarkEnd w:id="573"/>
      <w:bookmarkEnd w:id="574"/>
      <w:bookmarkEnd w:id="575"/>
    </w:p>
    <w:p w14:paraId="21D7F8A0" w14:textId="77777777" w:rsidR="009A4C0F" w:rsidRPr="009A4C0F" w:rsidRDefault="009A4C0F" w:rsidP="009A4C0F">
      <w:pPr>
        <w:rPr>
          <w:lang w:val="fr-BE" w:eastAsia="nl-NL"/>
        </w:rPr>
      </w:pPr>
    </w:p>
    <w:p w14:paraId="21D7F8A1" w14:textId="77777777" w:rsidR="000B76A1" w:rsidRPr="000B76A1" w:rsidRDefault="000B76A1" w:rsidP="004D5CDD">
      <w:pPr>
        <w:spacing w:line="312" w:lineRule="auto"/>
        <w:ind w:left="708" w:firstLine="708"/>
        <w:rPr>
          <w:rFonts w:ascii="Calibri" w:hAnsi="Calibri"/>
          <w:sz w:val="24"/>
          <w:szCs w:val="24"/>
          <w:lang w:eastAsia="nl-NL"/>
        </w:rPr>
      </w:pPr>
      <w:r w:rsidRPr="000B76A1">
        <w:rPr>
          <w:rFonts w:ascii="Calibri" w:hAnsi="Calibri"/>
          <w:sz w:val="24"/>
          <w:szCs w:val="24"/>
          <w:lang w:eastAsia="nl-NL"/>
        </w:rPr>
        <w:t>À la valeur vénale s'appliquent les déductions suivantes:</w:t>
      </w:r>
    </w:p>
    <w:p w14:paraId="21D7F8A2" w14:textId="77777777" w:rsidR="000B76A1" w:rsidRPr="000B76A1" w:rsidRDefault="000B76A1" w:rsidP="004D5CDD">
      <w:pPr>
        <w:spacing w:line="312" w:lineRule="auto"/>
        <w:ind w:left="720"/>
        <w:contextualSpacing/>
        <w:rPr>
          <w:rFonts w:ascii="Calibri" w:hAnsi="Calibri"/>
          <w:sz w:val="24"/>
          <w:szCs w:val="24"/>
          <w:lang w:eastAsia="nl-NL"/>
        </w:rPr>
      </w:pPr>
    </w:p>
    <w:p w14:paraId="21D7F8A3" w14:textId="77777777" w:rsidR="006E39C5" w:rsidRPr="006E39C5" w:rsidRDefault="000B76A1" w:rsidP="008A6048">
      <w:pPr>
        <w:numPr>
          <w:ilvl w:val="0"/>
          <w:numId w:val="78"/>
        </w:numPr>
        <w:spacing w:after="200" w:line="312" w:lineRule="auto"/>
        <w:contextualSpacing/>
        <w:rPr>
          <w:rFonts w:ascii="Calibri" w:hAnsi="Calibri"/>
          <w:sz w:val="24"/>
          <w:szCs w:val="24"/>
          <w:lang w:eastAsia="nl-NL"/>
        </w:rPr>
      </w:pPr>
      <w:r w:rsidRPr="000B76A1">
        <w:rPr>
          <w:rFonts w:ascii="Calibri" w:hAnsi="Calibri"/>
          <w:sz w:val="24"/>
          <w:szCs w:val="24"/>
          <w:u w:val="dotted"/>
          <w:lang w:eastAsia="nl-NL"/>
        </w:rPr>
        <w:t>Dettes personnelles du demandeur</w:t>
      </w:r>
    </w:p>
    <w:p w14:paraId="21D7F8A4" w14:textId="77777777" w:rsidR="000B76A1" w:rsidRPr="000B76A1" w:rsidRDefault="000B76A1" w:rsidP="006E39C5">
      <w:pPr>
        <w:spacing w:after="200" w:line="312" w:lineRule="auto"/>
        <w:ind w:left="1776"/>
        <w:contextualSpacing/>
        <w:rPr>
          <w:rFonts w:ascii="Calibri" w:hAnsi="Calibri"/>
          <w:sz w:val="24"/>
          <w:szCs w:val="24"/>
          <w:lang w:eastAsia="nl-NL"/>
        </w:rPr>
      </w:pPr>
      <w:r w:rsidRPr="000B76A1">
        <w:rPr>
          <w:rFonts w:ascii="Calibri" w:hAnsi="Calibri"/>
          <w:sz w:val="24"/>
          <w:szCs w:val="24"/>
          <w:lang w:eastAsia="nl-NL"/>
        </w:rPr>
        <w:t xml:space="preserve"> </w:t>
      </w:r>
      <w:r w:rsidR="006E39C5">
        <w:rPr>
          <w:rFonts w:ascii="Calibri" w:hAnsi="Calibri"/>
          <w:sz w:val="24"/>
          <w:szCs w:val="24"/>
          <w:lang w:eastAsia="nl-NL"/>
        </w:rPr>
        <w:t>A</w:t>
      </w:r>
      <w:r w:rsidRPr="000B76A1">
        <w:rPr>
          <w:rFonts w:ascii="Calibri" w:hAnsi="Calibri"/>
          <w:sz w:val="24"/>
          <w:szCs w:val="24"/>
          <w:lang w:eastAsia="nl-NL"/>
        </w:rPr>
        <w:t xml:space="preserve"> condition que :</w:t>
      </w:r>
    </w:p>
    <w:p w14:paraId="21D7F8A5" w14:textId="77777777" w:rsidR="000B76A1" w:rsidRPr="000B76A1" w:rsidRDefault="000B76A1" w:rsidP="00D348C7">
      <w:pPr>
        <w:numPr>
          <w:ilvl w:val="0"/>
          <w:numId w:val="184"/>
        </w:numPr>
        <w:spacing w:after="200" w:line="312" w:lineRule="auto"/>
        <w:ind w:left="2552" w:hanging="425"/>
        <w:contextualSpacing/>
        <w:rPr>
          <w:rFonts w:ascii="Calibri" w:hAnsi="Calibri"/>
          <w:sz w:val="24"/>
          <w:szCs w:val="24"/>
          <w:lang w:eastAsia="nl-NL"/>
        </w:rPr>
      </w:pPr>
      <w:r w:rsidRPr="000B76A1">
        <w:rPr>
          <w:rFonts w:ascii="Calibri" w:hAnsi="Calibri"/>
          <w:sz w:val="24"/>
          <w:szCs w:val="24"/>
          <w:lang w:eastAsia="nl-NL"/>
        </w:rPr>
        <w:t>Il s'agisse de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personnelles du demandeur</w:t>
      </w:r>
    </w:p>
    <w:p w14:paraId="21D7F8A6" w14:textId="77777777" w:rsidR="000B76A1" w:rsidRPr="000B76A1" w:rsidRDefault="000B76A1" w:rsidP="00D348C7">
      <w:pPr>
        <w:numPr>
          <w:ilvl w:val="0"/>
          <w:numId w:val="184"/>
        </w:numPr>
        <w:spacing w:after="200" w:line="312" w:lineRule="auto"/>
        <w:ind w:left="2552" w:hanging="425"/>
        <w:contextualSpacing/>
        <w:rPr>
          <w:rFonts w:ascii="Calibri" w:hAnsi="Calibri"/>
          <w:sz w:val="24"/>
          <w:szCs w:val="24"/>
          <w:lang w:eastAsia="nl-NL"/>
        </w:rPr>
      </w:pPr>
      <w:r w:rsidRPr="000B76A1">
        <w:rPr>
          <w:rFonts w:ascii="Calibri" w:hAnsi="Calibri"/>
          <w:sz w:val="24"/>
          <w:szCs w:val="24"/>
          <w:lang w:eastAsia="nl-NL"/>
        </w:rPr>
        <w:t>Les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aient été contractées avant la cession</w:t>
      </w:r>
    </w:p>
    <w:p w14:paraId="21D7F8A7" w14:textId="77777777" w:rsidR="000B76A1" w:rsidRPr="000B76A1" w:rsidRDefault="000B76A1" w:rsidP="00D348C7">
      <w:pPr>
        <w:numPr>
          <w:ilvl w:val="0"/>
          <w:numId w:val="184"/>
        </w:numPr>
        <w:spacing w:after="200" w:line="312" w:lineRule="auto"/>
        <w:ind w:left="2552" w:hanging="425"/>
        <w:contextualSpacing/>
        <w:rPr>
          <w:rFonts w:ascii="Calibri" w:hAnsi="Calibri"/>
          <w:sz w:val="24"/>
          <w:szCs w:val="24"/>
          <w:lang w:eastAsia="nl-NL"/>
        </w:rPr>
      </w:pPr>
      <w:r w:rsidRPr="000B76A1">
        <w:rPr>
          <w:rFonts w:ascii="Calibri" w:hAnsi="Calibri"/>
          <w:sz w:val="24"/>
          <w:szCs w:val="24"/>
          <w:lang w:eastAsia="nl-NL"/>
        </w:rPr>
        <w:t>Les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aient été acquittées en tout ou en partie à l'aide du produit de la cession.</w:t>
      </w:r>
    </w:p>
    <w:p w14:paraId="21D7F8A8" w14:textId="77777777" w:rsidR="000B76A1" w:rsidRPr="000B76A1" w:rsidRDefault="000B76A1" w:rsidP="004D5CDD">
      <w:pPr>
        <w:spacing w:line="312" w:lineRule="auto"/>
        <w:ind w:firstLine="708"/>
        <w:rPr>
          <w:rFonts w:ascii="Calibri" w:hAnsi="Calibri"/>
          <w:sz w:val="24"/>
          <w:szCs w:val="24"/>
          <w:lang w:eastAsia="nl-NL"/>
        </w:rPr>
      </w:pPr>
    </w:p>
    <w:p w14:paraId="21D7F8A9" w14:textId="77777777" w:rsidR="000B76A1" w:rsidRPr="000B76A1" w:rsidRDefault="000B76A1" w:rsidP="004D5CDD">
      <w:pPr>
        <w:spacing w:line="312" w:lineRule="auto"/>
        <w:ind w:left="1776"/>
        <w:jc w:val="both"/>
        <w:rPr>
          <w:rFonts w:ascii="Calibri" w:hAnsi="Calibri"/>
          <w:sz w:val="24"/>
          <w:szCs w:val="24"/>
          <w:lang w:eastAsia="nl-NL"/>
        </w:rPr>
      </w:pPr>
      <w:r w:rsidRPr="000B76A1">
        <w:rPr>
          <w:rFonts w:ascii="Calibri" w:hAnsi="Calibri"/>
          <w:sz w:val="24"/>
          <w:szCs w:val="24"/>
          <w:lang w:eastAsia="nl-NL"/>
        </w:rPr>
        <w:t>Si le demandeur peut prétendre à un revenu d’intégration</w:t>
      </w:r>
      <w:r w:rsidR="00805BFA">
        <w:rPr>
          <w:rFonts w:ascii="Calibri" w:hAnsi="Calibri"/>
          <w:sz w:val="24"/>
          <w:szCs w:val="24"/>
          <w:lang w:eastAsia="nl-NL"/>
        </w:rPr>
        <w:fldChar w:fldCharType="begin"/>
      </w:r>
      <w:r w:rsidR="00805BFA">
        <w:instrText xml:space="preserve"> XE "</w:instrText>
      </w:r>
      <w:r w:rsidR="00805BFA" w:rsidRPr="00F47608">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Pr="000B76A1">
        <w:rPr>
          <w:rFonts w:ascii="Calibri" w:hAnsi="Calibri"/>
          <w:sz w:val="24"/>
          <w:szCs w:val="24"/>
          <w:lang w:eastAsia="nl-NL"/>
        </w:rPr>
        <w:t xml:space="preserve"> de catégorie 3, les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personnelles du demandeur et de son conjoint ou partenaire sont déduites de la valeur vénale du bien dont ils étaient tous deux propriétaires en indivision.</w:t>
      </w:r>
    </w:p>
    <w:p w14:paraId="21D7F8AA" w14:textId="77777777" w:rsidR="000B76A1" w:rsidRPr="000B76A1" w:rsidRDefault="000B76A1" w:rsidP="004D5CDD">
      <w:pPr>
        <w:spacing w:line="312" w:lineRule="auto"/>
        <w:ind w:left="1416"/>
        <w:jc w:val="both"/>
        <w:rPr>
          <w:rFonts w:ascii="Calibri" w:hAnsi="Calibri"/>
          <w:sz w:val="24"/>
          <w:szCs w:val="24"/>
          <w:lang w:eastAsia="nl-NL"/>
        </w:rPr>
      </w:pPr>
    </w:p>
    <w:p w14:paraId="21D7F8AB" w14:textId="77777777" w:rsidR="000B76A1" w:rsidRPr="000B76A1" w:rsidRDefault="000B76A1" w:rsidP="008A6048">
      <w:pPr>
        <w:numPr>
          <w:ilvl w:val="0"/>
          <w:numId w:val="78"/>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 xml:space="preserve">Une </w:t>
      </w:r>
      <w:r w:rsidRPr="000B76A1">
        <w:rPr>
          <w:rFonts w:ascii="Calibri" w:hAnsi="Calibri"/>
          <w:sz w:val="24"/>
          <w:szCs w:val="24"/>
          <w:u w:val="dotted"/>
          <w:lang w:eastAsia="nl-NL"/>
        </w:rPr>
        <w:t>tranche de € 37.200</w:t>
      </w:r>
    </w:p>
    <w:p w14:paraId="21D7F8AC" w14:textId="77777777" w:rsidR="000B76A1" w:rsidRPr="000B76A1" w:rsidRDefault="000B76A1" w:rsidP="004D5CDD">
      <w:pPr>
        <w:spacing w:line="312" w:lineRule="auto"/>
        <w:ind w:left="2124"/>
        <w:contextualSpacing/>
        <w:jc w:val="both"/>
        <w:rPr>
          <w:rFonts w:ascii="Calibri" w:hAnsi="Calibri"/>
          <w:sz w:val="24"/>
          <w:szCs w:val="24"/>
          <w:lang w:eastAsia="nl-NL"/>
        </w:rPr>
      </w:pPr>
    </w:p>
    <w:p w14:paraId="21D7F8AD" w14:textId="77777777" w:rsidR="006E39C5" w:rsidRDefault="006E39C5" w:rsidP="004D5CDD">
      <w:pPr>
        <w:spacing w:line="312" w:lineRule="auto"/>
        <w:ind w:left="1776"/>
        <w:jc w:val="both"/>
        <w:rPr>
          <w:rFonts w:ascii="Calibri" w:hAnsi="Calibri"/>
          <w:sz w:val="24"/>
          <w:szCs w:val="24"/>
          <w:lang w:eastAsia="nl-NL"/>
        </w:rPr>
      </w:pPr>
      <w:r w:rsidRPr="006E39C5">
        <w:rPr>
          <w:rFonts w:ascii="Calibri" w:hAnsi="Calibri"/>
          <w:sz w:val="24"/>
          <w:szCs w:val="24"/>
          <w:lang w:eastAsia="nl-NL"/>
        </w:rPr>
        <w:t>Un montant d’immuni</w:t>
      </w:r>
      <w:r w:rsidR="00E30F59">
        <w:rPr>
          <w:rFonts w:ascii="Calibri" w:hAnsi="Calibri"/>
          <w:sz w:val="24"/>
          <w:szCs w:val="24"/>
          <w:lang w:eastAsia="nl-NL"/>
        </w:rPr>
        <w:t>sation de € 37.200 est appliqué</w:t>
      </w:r>
      <w:r w:rsidRPr="006E39C5">
        <w:rPr>
          <w:rFonts w:ascii="Calibri" w:hAnsi="Calibri"/>
          <w:sz w:val="24"/>
          <w:szCs w:val="24"/>
          <w:lang w:eastAsia="nl-NL"/>
        </w:rPr>
        <w:t xml:space="preserve"> sur la valeur vénale.</w:t>
      </w:r>
    </w:p>
    <w:p w14:paraId="21D7F8AE" w14:textId="77777777" w:rsidR="006E39C5" w:rsidRDefault="006E39C5" w:rsidP="004D5CDD">
      <w:pPr>
        <w:spacing w:line="312" w:lineRule="auto"/>
        <w:ind w:left="1776"/>
        <w:jc w:val="both"/>
        <w:rPr>
          <w:rFonts w:ascii="Calibri" w:hAnsi="Calibri"/>
          <w:sz w:val="24"/>
          <w:szCs w:val="24"/>
          <w:lang w:eastAsia="nl-NL"/>
        </w:rPr>
      </w:pPr>
    </w:p>
    <w:p w14:paraId="21D7F8AF" w14:textId="77777777" w:rsidR="00003F45" w:rsidRDefault="000B76A1" w:rsidP="004D5CDD">
      <w:pPr>
        <w:spacing w:line="312" w:lineRule="auto"/>
        <w:ind w:left="1776"/>
        <w:jc w:val="both"/>
        <w:rPr>
          <w:rFonts w:ascii="Calibri" w:hAnsi="Calibri"/>
          <w:sz w:val="24"/>
          <w:szCs w:val="24"/>
          <w:lang w:eastAsia="nl-NL"/>
        </w:rPr>
      </w:pPr>
      <w:r w:rsidRPr="000B76A1">
        <w:rPr>
          <w:rFonts w:ascii="Calibri" w:hAnsi="Calibri"/>
          <w:sz w:val="24"/>
          <w:szCs w:val="24"/>
          <w:lang w:eastAsia="nl-NL"/>
        </w:rPr>
        <w:t>Si le demandeur est propriétaire ou usufruitier</w:t>
      </w:r>
      <w:r w:rsidR="0072472C">
        <w:rPr>
          <w:rFonts w:ascii="Calibri" w:hAnsi="Calibri"/>
          <w:sz w:val="24"/>
          <w:szCs w:val="24"/>
          <w:lang w:eastAsia="nl-NL"/>
        </w:rPr>
        <w:fldChar w:fldCharType="begin"/>
      </w:r>
      <w:r w:rsidR="0072472C">
        <w:instrText xml:space="preserve"> XE "</w:instrText>
      </w:r>
      <w:r w:rsidR="0072472C" w:rsidRPr="00F47608">
        <w:rPr>
          <w:rFonts w:ascii="Calibri" w:hAnsi="Calibri"/>
          <w:sz w:val="24"/>
          <w:szCs w:val="24"/>
          <w:lang w:eastAsia="nl-NL"/>
        </w:rPr>
        <w:instrText>usufruitier</w:instrText>
      </w:r>
      <w:r w:rsidR="0072472C">
        <w:instrText xml:space="preserve">" </w:instrText>
      </w:r>
      <w:r w:rsidR="0072472C">
        <w:rPr>
          <w:rFonts w:ascii="Calibri" w:hAnsi="Calibri"/>
          <w:sz w:val="24"/>
          <w:szCs w:val="24"/>
          <w:lang w:eastAsia="nl-NL"/>
        </w:rPr>
        <w:fldChar w:fldCharType="end"/>
      </w:r>
      <w:r w:rsidRPr="000B76A1">
        <w:rPr>
          <w:rFonts w:ascii="Calibri" w:hAnsi="Calibri"/>
          <w:sz w:val="24"/>
          <w:szCs w:val="24"/>
          <w:lang w:eastAsia="nl-NL"/>
        </w:rPr>
        <w:t xml:space="preserve"> en indivision, cette tranche exonérée est multipliée par la fraction exprimant l'importance du bien.</w:t>
      </w:r>
    </w:p>
    <w:p w14:paraId="21D7F8B0" w14:textId="77777777" w:rsidR="00003F45" w:rsidRDefault="00003F45" w:rsidP="004D5CDD">
      <w:pPr>
        <w:spacing w:line="312" w:lineRule="auto"/>
        <w:ind w:left="1776"/>
        <w:jc w:val="both"/>
        <w:rPr>
          <w:rFonts w:ascii="Calibri" w:hAnsi="Calibri"/>
          <w:sz w:val="24"/>
          <w:szCs w:val="24"/>
          <w:lang w:eastAsia="nl-NL"/>
        </w:rPr>
      </w:pPr>
    </w:p>
    <w:p w14:paraId="21D7F8B1" w14:textId="77777777" w:rsidR="000B76A1" w:rsidRPr="006E39C5" w:rsidRDefault="000B76A1" w:rsidP="004D5CDD">
      <w:pPr>
        <w:spacing w:line="312" w:lineRule="auto"/>
        <w:ind w:left="1776"/>
        <w:jc w:val="both"/>
        <w:rPr>
          <w:rFonts w:ascii="Calibri" w:hAnsi="Calibri"/>
          <w:i/>
          <w:sz w:val="24"/>
          <w:szCs w:val="24"/>
          <w:lang w:eastAsia="nl-NL"/>
        </w:rPr>
      </w:pPr>
      <w:r w:rsidRPr="006E39C5">
        <w:rPr>
          <w:rFonts w:ascii="Calibri" w:hAnsi="Calibri"/>
          <w:i/>
          <w:sz w:val="24"/>
          <w:szCs w:val="24"/>
          <w:lang w:eastAsia="nl-NL"/>
        </w:rPr>
        <w:t>Exemple : cession et ½ propriétaire: la tran</w:t>
      </w:r>
      <w:r w:rsidR="006E39C5">
        <w:rPr>
          <w:rFonts w:ascii="Calibri" w:hAnsi="Calibri"/>
          <w:i/>
          <w:sz w:val="24"/>
          <w:szCs w:val="24"/>
          <w:lang w:eastAsia="nl-NL"/>
        </w:rPr>
        <w:t>che exonérée s'élève à € 18.600</w:t>
      </w:r>
    </w:p>
    <w:p w14:paraId="21D7F8B2" w14:textId="77777777" w:rsidR="000B76A1" w:rsidRPr="000B76A1" w:rsidRDefault="000B76A1" w:rsidP="004D5CDD">
      <w:pPr>
        <w:spacing w:line="312" w:lineRule="auto"/>
        <w:jc w:val="both"/>
        <w:rPr>
          <w:rFonts w:ascii="Calibri" w:hAnsi="Calibri"/>
          <w:sz w:val="24"/>
          <w:szCs w:val="24"/>
          <w:lang w:eastAsia="nl-NL"/>
        </w:rPr>
      </w:pPr>
    </w:p>
    <w:p w14:paraId="21D7F8B3" w14:textId="77777777" w:rsidR="000B76A1" w:rsidRPr="000B76A1" w:rsidRDefault="000B76A1" w:rsidP="004D5CDD">
      <w:pPr>
        <w:spacing w:line="312" w:lineRule="auto"/>
        <w:ind w:left="1776"/>
        <w:jc w:val="both"/>
        <w:rPr>
          <w:rFonts w:ascii="Calibri" w:hAnsi="Calibri"/>
          <w:sz w:val="24"/>
          <w:szCs w:val="24"/>
          <w:lang w:eastAsia="nl-NL"/>
        </w:rPr>
      </w:pPr>
      <w:r w:rsidRPr="000B76A1">
        <w:rPr>
          <w:rFonts w:ascii="Calibri" w:hAnsi="Calibri"/>
          <w:sz w:val="24"/>
          <w:szCs w:val="24"/>
          <w:lang w:eastAsia="nl-NL"/>
        </w:rPr>
        <w:t>Si le demandeur peut prétendre à un revenu d'intégration de catégorie 3 et qu'il était propriétaire en indivision avec son conjoint ou partenaire, cette tranche exonérée est multipliée par la fraction exprimant l'importance du bien dont ils étaient tous deux propriétaires en indivision.</w:t>
      </w:r>
    </w:p>
    <w:p w14:paraId="21D7F8B4" w14:textId="77777777" w:rsidR="000B76A1" w:rsidRPr="000B76A1" w:rsidRDefault="000B76A1" w:rsidP="004D5CDD">
      <w:pPr>
        <w:spacing w:line="312" w:lineRule="auto"/>
        <w:ind w:left="1416"/>
        <w:jc w:val="both"/>
        <w:rPr>
          <w:rFonts w:ascii="Calibri" w:hAnsi="Calibri"/>
          <w:sz w:val="24"/>
          <w:szCs w:val="24"/>
          <w:lang w:eastAsia="nl-NL"/>
        </w:rPr>
      </w:pPr>
    </w:p>
    <w:p w14:paraId="21D7F8B5" w14:textId="77777777" w:rsidR="000B76A1" w:rsidRDefault="000B76A1" w:rsidP="004D5CDD">
      <w:pPr>
        <w:spacing w:line="312" w:lineRule="auto"/>
        <w:ind w:left="1416"/>
        <w:jc w:val="both"/>
        <w:rPr>
          <w:rFonts w:ascii="Calibri" w:hAnsi="Calibri"/>
          <w:sz w:val="24"/>
          <w:szCs w:val="24"/>
          <w:lang w:eastAsia="nl-NL"/>
        </w:rPr>
      </w:pPr>
    </w:p>
    <w:p w14:paraId="21D7F8B6" w14:textId="77777777" w:rsidR="001101E0" w:rsidRDefault="001101E0" w:rsidP="004D5CDD">
      <w:pPr>
        <w:spacing w:line="312" w:lineRule="auto"/>
        <w:ind w:left="1416"/>
        <w:jc w:val="both"/>
        <w:rPr>
          <w:rFonts w:ascii="Calibri" w:hAnsi="Calibri"/>
          <w:sz w:val="24"/>
          <w:szCs w:val="24"/>
          <w:lang w:eastAsia="nl-NL"/>
        </w:rPr>
      </w:pPr>
    </w:p>
    <w:p w14:paraId="21D7F8B7" w14:textId="77777777" w:rsidR="001101E0" w:rsidRPr="000B76A1" w:rsidRDefault="001101E0" w:rsidP="004D5CDD">
      <w:pPr>
        <w:spacing w:line="312" w:lineRule="auto"/>
        <w:ind w:left="1416"/>
        <w:jc w:val="both"/>
        <w:rPr>
          <w:rFonts w:ascii="Calibri" w:hAnsi="Calibri"/>
          <w:sz w:val="24"/>
          <w:szCs w:val="24"/>
          <w:lang w:eastAsia="nl-NL"/>
        </w:rPr>
      </w:pPr>
    </w:p>
    <w:p w14:paraId="21D7F8B8" w14:textId="77777777" w:rsidR="000B76A1" w:rsidRPr="000B76A1" w:rsidRDefault="000B76A1" w:rsidP="008A6048">
      <w:pPr>
        <w:numPr>
          <w:ilvl w:val="0"/>
          <w:numId w:val="78"/>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 xml:space="preserve">Un </w:t>
      </w:r>
      <w:r w:rsidRPr="000B76A1">
        <w:rPr>
          <w:rFonts w:ascii="Calibri" w:hAnsi="Calibri"/>
          <w:sz w:val="24"/>
          <w:szCs w:val="24"/>
          <w:u w:val="dotted"/>
          <w:lang w:eastAsia="nl-NL"/>
        </w:rPr>
        <w:t>montant forfaitaire d’abattement par an</w:t>
      </w:r>
      <w:r w:rsidRPr="000B76A1">
        <w:rPr>
          <w:rFonts w:ascii="Calibri" w:hAnsi="Calibri"/>
          <w:sz w:val="24"/>
          <w:szCs w:val="24"/>
          <w:lang w:eastAsia="nl-NL"/>
        </w:rPr>
        <w:t>, lié à la catégorie de revenu d'intégration à laquelle l'intéressé a droit:</w:t>
      </w:r>
    </w:p>
    <w:p w14:paraId="21D7F8B9" w14:textId="77777777" w:rsidR="000B76A1" w:rsidRPr="000B76A1" w:rsidRDefault="000B76A1" w:rsidP="004D5CDD">
      <w:pPr>
        <w:spacing w:line="312" w:lineRule="auto"/>
        <w:ind w:left="1776"/>
        <w:contextualSpacing/>
        <w:jc w:val="both"/>
        <w:rPr>
          <w:rFonts w:ascii="Calibri" w:hAnsi="Calibri"/>
          <w:sz w:val="24"/>
          <w:szCs w:val="24"/>
          <w:lang w:eastAsia="nl-NL"/>
        </w:rPr>
      </w:pPr>
    </w:p>
    <w:p w14:paraId="21D7F8BA" w14:textId="77777777" w:rsidR="000B76A1" w:rsidRPr="000B76A1" w:rsidRDefault="000B76A1" w:rsidP="008A6048">
      <w:pPr>
        <w:numPr>
          <w:ilvl w:val="0"/>
          <w:numId w:val="79"/>
        </w:numPr>
        <w:spacing w:after="200" w:line="312" w:lineRule="auto"/>
        <w:ind w:left="2124"/>
        <w:contextualSpacing/>
        <w:jc w:val="both"/>
        <w:rPr>
          <w:rFonts w:ascii="Calibri" w:hAnsi="Calibri"/>
          <w:sz w:val="24"/>
          <w:szCs w:val="24"/>
          <w:lang w:eastAsia="nl-NL"/>
        </w:rPr>
      </w:pPr>
      <w:r w:rsidRPr="000B76A1">
        <w:rPr>
          <w:rFonts w:ascii="Calibri" w:hAnsi="Calibri"/>
          <w:sz w:val="24"/>
          <w:szCs w:val="24"/>
          <w:lang w:eastAsia="nl-NL"/>
        </w:rPr>
        <w:t>€ 1.250 si l'intéressé a droit à un revenu d'intégration de catégorie 1</w:t>
      </w:r>
    </w:p>
    <w:p w14:paraId="21D7F8BB" w14:textId="77777777" w:rsidR="000B76A1" w:rsidRPr="000B76A1" w:rsidRDefault="000B76A1" w:rsidP="008A6048">
      <w:pPr>
        <w:numPr>
          <w:ilvl w:val="0"/>
          <w:numId w:val="79"/>
        </w:numPr>
        <w:spacing w:after="200" w:line="312" w:lineRule="auto"/>
        <w:ind w:left="2124"/>
        <w:contextualSpacing/>
        <w:jc w:val="both"/>
        <w:rPr>
          <w:rFonts w:ascii="Calibri" w:hAnsi="Calibri"/>
          <w:sz w:val="24"/>
          <w:szCs w:val="24"/>
          <w:lang w:eastAsia="nl-NL"/>
        </w:rPr>
      </w:pPr>
      <w:r w:rsidRPr="000B76A1">
        <w:rPr>
          <w:rFonts w:ascii="Calibri" w:hAnsi="Calibri"/>
          <w:sz w:val="24"/>
          <w:szCs w:val="24"/>
          <w:lang w:eastAsia="nl-NL"/>
        </w:rPr>
        <w:t>€ 2.000 si l'intéressé a droit à un revenu d'intégration de catégorie 2</w:t>
      </w:r>
    </w:p>
    <w:p w14:paraId="21D7F8BC" w14:textId="77777777" w:rsidR="000B76A1" w:rsidRPr="000B76A1" w:rsidRDefault="000B76A1" w:rsidP="008A6048">
      <w:pPr>
        <w:numPr>
          <w:ilvl w:val="0"/>
          <w:numId w:val="79"/>
        </w:numPr>
        <w:spacing w:after="200" w:line="312" w:lineRule="auto"/>
        <w:ind w:left="2124"/>
        <w:contextualSpacing/>
        <w:jc w:val="both"/>
        <w:rPr>
          <w:rFonts w:ascii="Calibri" w:hAnsi="Calibri"/>
          <w:sz w:val="24"/>
          <w:szCs w:val="24"/>
          <w:lang w:eastAsia="nl-NL"/>
        </w:rPr>
      </w:pPr>
      <w:r w:rsidRPr="000B76A1">
        <w:rPr>
          <w:rFonts w:ascii="Calibri" w:hAnsi="Calibri"/>
          <w:sz w:val="24"/>
          <w:szCs w:val="24"/>
          <w:lang w:eastAsia="nl-NL"/>
        </w:rPr>
        <w:t>€ 2.500 si l'intéressé a droit à un revenu d'intégration de catégorie 3</w:t>
      </w:r>
    </w:p>
    <w:p w14:paraId="21D7F8BD" w14:textId="77777777" w:rsidR="000B76A1" w:rsidRDefault="001506BC" w:rsidP="001506BC">
      <w:pPr>
        <w:tabs>
          <w:tab w:val="left" w:pos="3015"/>
        </w:tabs>
        <w:spacing w:line="312" w:lineRule="auto"/>
        <w:ind w:left="1764"/>
        <w:jc w:val="both"/>
        <w:rPr>
          <w:rFonts w:ascii="Calibri" w:hAnsi="Calibri"/>
          <w:sz w:val="24"/>
          <w:szCs w:val="24"/>
          <w:lang w:eastAsia="nl-NL"/>
        </w:rPr>
      </w:pPr>
      <w:r>
        <w:rPr>
          <w:rFonts w:ascii="Calibri" w:hAnsi="Calibri"/>
          <w:sz w:val="24"/>
          <w:szCs w:val="24"/>
          <w:lang w:eastAsia="nl-NL"/>
        </w:rPr>
        <w:tab/>
      </w:r>
    </w:p>
    <w:p w14:paraId="21D7F8BE" w14:textId="77777777" w:rsidR="000B76A1" w:rsidRDefault="000B76A1" w:rsidP="004D5CDD">
      <w:pPr>
        <w:spacing w:line="312" w:lineRule="auto"/>
        <w:ind w:left="1764"/>
        <w:jc w:val="both"/>
        <w:rPr>
          <w:rFonts w:ascii="Calibri" w:hAnsi="Calibri"/>
          <w:sz w:val="24"/>
          <w:szCs w:val="24"/>
          <w:lang w:eastAsia="nl-NL"/>
        </w:rPr>
      </w:pPr>
      <w:r w:rsidRPr="000B76A1">
        <w:rPr>
          <w:rFonts w:ascii="Calibri" w:hAnsi="Calibri"/>
          <w:sz w:val="24"/>
          <w:szCs w:val="24"/>
          <w:lang w:eastAsia="nl-NL"/>
        </w:rPr>
        <w:t>Le montant de la déduction est calculé en fonction du nombre de mois compris entre le premier du mois qui suit la date de la cession et la date de prise de cours du droit à un revenu d'intégration.</w:t>
      </w:r>
    </w:p>
    <w:p w14:paraId="21D7F8BF" w14:textId="77777777" w:rsidR="006E39C5" w:rsidRPr="000B76A1" w:rsidRDefault="006E39C5" w:rsidP="004D5CDD">
      <w:pPr>
        <w:spacing w:line="312" w:lineRule="auto"/>
        <w:ind w:left="1764"/>
        <w:jc w:val="both"/>
        <w:rPr>
          <w:rFonts w:ascii="Calibri" w:hAnsi="Calibri"/>
          <w:sz w:val="24"/>
          <w:szCs w:val="24"/>
          <w:lang w:eastAsia="nl-NL"/>
        </w:rPr>
      </w:pPr>
    </w:p>
    <w:p w14:paraId="21D7F8C0" w14:textId="77777777" w:rsidR="000B76A1" w:rsidRPr="000B76A1" w:rsidRDefault="000B76A1" w:rsidP="004D5CDD">
      <w:pPr>
        <w:spacing w:line="312" w:lineRule="auto"/>
        <w:ind w:left="1764" w:firstLine="12"/>
        <w:jc w:val="both"/>
        <w:rPr>
          <w:rFonts w:ascii="Calibri" w:hAnsi="Calibri"/>
          <w:sz w:val="24"/>
          <w:szCs w:val="24"/>
          <w:lang w:eastAsia="nl-NL"/>
        </w:rPr>
      </w:pPr>
      <w:r w:rsidRPr="000B76A1">
        <w:rPr>
          <w:rFonts w:ascii="Calibri" w:hAnsi="Calibri"/>
          <w:sz w:val="24"/>
          <w:szCs w:val="24"/>
          <w:lang w:eastAsia="nl-NL"/>
        </w:rPr>
        <w:t>Le montant de la déduction est adapté à la date de révision annuelle du droit à un revenu d'intégration.</w:t>
      </w:r>
    </w:p>
    <w:p w14:paraId="21D7F8C1" w14:textId="77777777" w:rsidR="000B76A1" w:rsidRPr="000B76A1" w:rsidRDefault="000B76A1" w:rsidP="004D5CDD">
      <w:pPr>
        <w:spacing w:line="312" w:lineRule="auto"/>
        <w:jc w:val="both"/>
        <w:rPr>
          <w:rFonts w:ascii="Calibri" w:hAnsi="Calibri"/>
          <w:sz w:val="24"/>
          <w:szCs w:val="24"/>
          <w:lang w:eastAsia="nl-NL"/>
        </w:rPr>
      </w:pPr>
    </w:p>
    <w:p w14:paraId="21D7F8C2" w14:textId="77777777" w:rsidR="000B76A1" w:rsidRPr="000B76A1" w:rsidRDefault="000B76A1" w:rsidP="008A6048">
      <w:pPr>
        <w:numPr>
          <w:ilvl w:val="0"/>
          <w:numId w:val="78"/>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Au montant ainsi obtenu s'applique le mode de calcul prévu pour un capital mobilier (application des tranches).</w:t>
      </w:r>
    </w:p>
    <w:p w14:paraId="21D7F8C3" w14:textId="77777777" w:rsidR="000B76A1" w:rsidRPr="000B76A1" w:rsidRDefault="000B76A1" w:rsidP="004D5CDD">
      <w:pPr>
        <w:spacing w:line="312" w:lineRule="auto"/>
        <w:jc w:val="both"/>
        <w:rPr>
          <w:rFonts w:ascii="Times New Roman" w:hAnsi="Times New Roman"/>
          <w:sz w:val="24"/>
          <w:szCs w:val="24"/>
          <w:lang w:eastAsia="nl-NL"/>
        </w:rPr>
      </w:pPr>
    </w:p>
    <w:p w14:paraId="21D7F8C4" w14:textId="77777777" w:rsidR="000B76A1" w:rsidRPr="000B76A1" w:rsidRDefault="000B76A1" w:rsidP="004D5CDD">
      <w:pPr>
        <w:spacing w:line="312" w:lineRule="auto"/>
        <w:jc w:val="both"/>
        <w:rPr>
          <w:rFonts w:ascii="Times New Roman" w:hAnsi="Times New Roman"/>
          <w:sz w:val="24"/>
          <w:szCs w:val="24"/>
          <w:lang w:eastAsia="nl-NL"/>
        </w:rPr>
      </w:pPr>
    </w:p>
    <w:p w14:paraId="21D7F8C5" w14:textId="77777777" w:rsidR="000B76A1" w:rsidRDefault="000B76A1" w:rsidP="004D5CDD">
      <w:pPr>
        <w:spacing w:line="312" w:lineRule="auto"/>
        <w:jc w:val="both"/>
        <w:rPr>
          <w:rFonts w:ascii="Times New Roman" w:hAnsi="Times New Roman"/>
          <w:b/>
          <w:sz w:val="24"/>
          <w:szCs w:val="24"/>
          <w:lang w:eastAsia="nl-NL"/>
        </w:rPr>
      </w:pPr>
    </w:p>
    <w:p w14:paraId="4E1E2A8D" w14:textId="77777777" w:rsidR="00D5268E" w:rsidRDefault="00D5268E" w:rsidP="004D5CDD">
      <w:pPr>
        <w:spacing w:line="312" w:lineRule="auto"/>
        <w:jc w:val="both"/>
        <w:rPr>
          <w:rFonts w:ascii="Times New Roman" w:hAnsi="Times New Roman"/>
          <w:b/>
          <w:sz w:val="24"/>
          <w:szCs w:val="24"/>
          <w:lang w:eastAsia="nl-NL"/>
        </w:rPr>
      </w:pPr>
    </w:p>
    <w:p w14:paraId="76533D49" w14:textId="77777777" w:rsidR="00D5268E" w:rsidRDefault="00D5268E" w:rsidP="004D5CDD">
      <w:pPr>
        <w:spacing w:line="312" w:lineRule="auto"/>
        <w:jc w:val="both"/>
        <w:rPr>
          <w:rFonts w:ascii="Times New Roman" w:hAnsi="Times New Roman"/>
          <w:b/>
          <w:sz w:val="24"/>
          <w:szCs w:val="24"/>
          <w:lang w:eastAsia="nl-NL"/>
        </w:rPr>
      </w:pPr>
    </w:p>
    <w:p w14:paraId="72630018" w14:textId="77777777" w:rsidR="00D5268E" w:rsidRDefault="00D5268E" w:rsidP="004D5CDD">
      <w:pPr>
        <w:spacing w:line="312" w:lineRule="auto"/>
        <w:jc w:val="both"/>
        <w:rPr>
          <w:rFonts w:ascii="Times New Roman" w:hAnsi="Times New Roman"/>
          <w:b/>
          <w:sz w:val="24"/>
          <w:szCs w:val="24"/>
          <w:lang w:eastAsia="nl-NL"/>
        </w:rPr>
      </w:pPr>
    </w:p>
    <w:p w14:paraId="5B078C2F" w14:textId="77777777" w:rsidR="00D5268E" w:rsidRDefault="00D5268E" w:rsidP="004D5CDD">
      <w:pPr>
        <w:spacing w:line="312" w:lineRule="auto"/>
        <w:jc w:val="both"/>
        <w:rPr>
          <w:rFonts w:ascii="Times New Roman" w:hAnsi="Times New Roman"/>
          <w:b/>
          <w:sz w:val="24"/>
          <w:szCs w:val="24"/>
          <w:lang w:eastAsia="nl-NL"/>
        </w:rPr>
      </w:pPr>
    </w:p>
    <w:p w14:paraId="4B99BD77" w14:textId="77777777" w:rsidR="00D5268E" w:rsidRDefault="00D5268E" w:rsidP="004D5CDD">
      <w:pPr>
        <w:spacing w:line="312" w:lineRule="auto"/>
        <w:jc w:val="both"/>
        <w:rPr>
          <w:rFonts w:ascii="Times New Roman" w:hAnsi="Times New Roman"/>
          <w:b/>
          <w:sz w:val="24"/>
          <w:szCs w:val="24"/>
          <w:lang w:eastAsia="nl-NL"/>
        </w:rPr>
      </w:pPr>
    </w:p>
    <w:p w14:paraId="640668A0" w14:textId="77777777" w:rsidR="00D5268E" w:rsidRDefault="00D5268E" w:rsidP="004D5CDD">
      <w:pPr>
        <w:spacing w:line="312" w:lineRule="auto"/>
        <w:jc w:val="both"/>
        <w:rPr>
          <w:rFonts w:ascii="Times New Roman" w:hAnsi="Times New Roman"/>
          <w:b/>
          <w:sz w:val="24"/>
          <w:szCs w:val="24"/>
          <w:lang w:eastAsia="nl-NL"/>
        </w:rPr>
      </w:pPr>
    </w:p>
    <w:p w14:paraId="64E8BFA1" w14:textId="77777777" w:rsidR="00D5268E" w:rsidRDefault="00D5268E" w:rsidP="004D5CDD">
      <w:pPr>
        <w:spacing w:line="312" w:lineRule="auto"/>
        <w:jc w:val="both"/>
        <w:rPr>
          <w:rFonts w:ascii="Times New Roman" w:hAnsi="Times New Roman"/>
          <w:b/>
          <w:sz w:val="24"/>
          <w:szCs w:val="24"/>
          <w:lang w:eastAsia="nl-NL"/>
        </w:rPr>
      </w:pPr>
    </w:p>
    <w:p w14:paraId="500C66D8" w14:textId="77777777" w:rsidR="00D5268E" w:rsidRDefault="00D5268E" w:rsidP="004D5CDD">
      <w:pPr>
        <w:spacing w:line="312" w:lineRule="auto"/>
        <w:jc w:val="both"/>
        <w:rPr>
          <w:rFonts w:ascii="Times New Roman" w:hAnsi="Times New Roman"/>
          <w:b/>
          <w:sz w:val="24"/>
          <w:szCs w:val="24"/>
          <w:lang w:eastAsia="nl-NL"/>
        </w:rPr>
      </w:pPr>
    </w:p>
    <w:p w14:paraId="06D240C4" w14:textId="77777777" w:rsidR="00D5268E" w:rsidRDefault="00D5268E" w:rsidP="004D5CDD">
      <w:pPr>
        <w:spacing w:line="312" w:lineRule="auto"/>
        <w:jc w:val="both"/>
        <w:rPr>
          <w:rFonts w:ascii="Times New Roman" w:hAnsi="Times New Roman"/>
          <w:b/>
          <w:sz w:val="24"/>
          <w:szCs w:val="24"/>
          <w:lang w:eastAsia="nl-NL"/>
        </w:rPr>
      </w:pPr>
    </w:p>
    <w:p w14:paraId="4B0B5FF1" w14:textId="77777777" w:rsidR="00D5268E" w:rsidRDefault="00D5268E" w:rsidP="004D5CDD">
      <w:pPr>
        <w:spacing w:line="312" w:lineRule="auto"/>
        <w:jc w:val="both"/>
        <w:rPr>
          <w:rFonts w:ascii="Times New Roman" w:hAnsi="Times New Roman"/>
          <w:b/>
          <w:sz w:val="24"/>
          <w:szCs w:val="24"/>
          <w:lang w:eastAsia="nl-NL"/>
        </w:rPr>
      </w:pPr>
    </w:p>
    <w:p w14:paraId="0E6C77FF" w14:textId="77777777" w:rsidR="00D5268E" w:rsidRDefault="00D5268E" w:rsidP="004D5CDD">
      <w:pPr>
        <w:spacing w:line="312" w:lineRule="auto"/>
        <w:jc w:val="both"/>
        <w:rPr>
          <w:rFonts w:ascii="Times New Roman" w:hAnsi="Times New Roman"/>
          <w:b/>
          <w:sz w:val="24"/>
          <w:szCs w:val="24"/>
          <w:lang w:eastAsia="nl-NL"/>
        </w:rPr>
      </w:pPr>
    </w:p>
    <w:p w14:paraId="72442423" w14:textId="77777777" w:rsidR="00D5268E" w:rsidRDefault="00D5268E" w:rsidP="004D5CDD">
      <w:pPr>
        <w:spacing w:line="312" w:lineRule="auto"/>
        <w:jc w:val="both"/>
        <w:rPr>
          <w:rFonts w:ascii="Times New Roman" w:hAnsi="Times New Roman"/>
          <w:b/>
          <w:sz w:val="24"/>
          <w:szCs w:val="24"/>
          <w:lang w:eastAsia="nl-NL"/>
        </w:rPr>
      </w:pPr>
    </w:p>
    <w:p w14:paraId="3B2B3CE4" w14:textId="77777777" w:rsidR="00D5268E" w:rsidRDefault="00D5268E" w:rsidP="004D5CDD">
      <w:pPr>
        <w:spacing w:line="312" w:lineRule="auto"/>
        <w:jc w:val="both"/>
        <w:rPr>
          <w:rFonts w:ascii="Times New Roman" w:hAnsi="Times New Roman"/>
          <w:b/>
          <w:sz w:val="24"/>
          <w:szCs w:val="24"/>
          <w:lang w:eastAsia="nl-NL"/>
        </w:rPr>
      </w:pPr>
    </w:p>
    <w:p w14:paraId="04CBB925" w14:textId="77777777" w:rsidR="00D5268E" w:rsidRDefault="00D5268E" w:rsidP="004D5CDD">
      <w:pPr>
        <w:spacing w:line="312" w:lineRule="auto"/>
        <w:jc w:val="both"/>
        <w:rPr>
          <w:rFonts w:ascii="Times New Roman" w:hAnsi="Times New Roman"/>
          <w:b/>
          <w:sz w:val="24"/>
          <w:szCs w:val="24"/>
          <w:lang w:eastAsia="nl-NL"/>
        </w:rPr>
      </w:pPr>
    </w:p>
    <w:p w14:paraId="21D7F8C6" w14:textId="77777777" w:rsidR="000B76A1" w:rsidRDefault="000B76A1" w:rsidP="00985A4C">
      <w:pPr>
        <w:pStyle w:val="Kop4"/>
      </w:pPr>
      <w:bookmarkStart w:id="576" w:name="_Toc372809200"/>
      <w:bookmarkStart w:id="577" w:name="_Toc383007189"/>
      <w:bookmarkStart w:id="578" w:name="_Toc498092845"/>
      <w:bookmarkStart w:id="579" w:name="_Toc520905727"/>
      <w:r w:rsidRPr="000B76A1">
        <w:t>Cession d'un bien immeuble n</w:t>
      </w:r>
      <w:r w:rsidRPr="002B205B">
        <w:t>o</w:t>
      </w:r>
      <w:r w:rsidRPr="000B76A1">
        <w:t>n bâti lorsque l'intéressé possède un autre bien immeuble bâti ou non bâti</w:t>
      </w:r>
      <w:r w:rsidRPr="000B76A1">
        <w:rPr>
          <w:vertAlign w:val="superscript"/>
        </w:rPr>
        <w:footnoteReference w:id="156"/>
      </w:r>
      <w:bookmarkEnd w:id="576"/>
      <w:bookmarkEnd w:id="577"/>
      <w:bookmarkEnd w:id="578"/>
      <w:bookmarkEnd w:id="579"/>
    </w:p>
    <w:p w14:paraId="21D7F8C7" w14:textId="77777777" w:rsidR="009A4C0F" w:rsidRDefault="009A4C0F" w:rsidP="009A4C0F">
      <w:pPr>
        <w:rPr>
          <w:lang w:val="fr-BE" w:eastAsia="nl-NL"/>
        </w:rPr>
      </w:pPr>
    </w:p>
    <w:p w14:paraId="21D7F8C8" w14:textId="77777777" w:rsidR="00003F45" w:rsidRPr="009A4C0F" w:rsidRDefault="00003F45" w:rsidP="009A4C0F">
      <w:pPr>
        <w:rPr>
          <w:lang w:val="fr-BE" w:eastAsia="nl-NL"/>
        </w:rPr>
      </w:pPr>
    </w:p>
    <w:p w14:paraId="21D7F8C9" w14:textId="77777777" w:rsidR="00E4003D" w:rsidRPr="000B76A1" w:rsidRDefault="00E4003D" w:rsidP="00E4003D">
      <w:pPr>
        <w:spacing w:line="312" w:lineRule="auto"/>
        <w:ind w:left="1701" w:hanging="283"/>
        <w:rPr>
          <w:rFonts w:ascii="Calibri" w:hAnsi="Calibri"/>
          <w:sz w:val="24"/>
          <w:szCs w:val="24"/>
          <w:lang w:eastAsia="nl-NL"/>
        </w:rPr>
      </w:pPr>
      <w:r w:rsidRPr="000B76A1">
        <w:rPr>
          <w:rFonts w:ascii="Calibri" w:hAnsi="Calibri"/>
          <w:sz w:val="24"/>
          <w:szCs w:val="24"/>
          <w:lang w:eastAsia="nl-NL"/>
        </w:rPr>
        <w:t>À la valeur vénale s'applique la déduction suivante:</w:t>
      </w:r>
    </w:p>
    <w:p w14:paraId="21D7F8CA" w14:textId="77777777" w:rsidR="00E4003D" w:rsidRPr="000B76A1" w:rsidRDefault="00E4003D" w:rsidP="00E4003D">
      <w:pPr>
        <w:spacing w:line="312" w:lineRule="auto"/>
        <w:ind w:left="720"/>
        <w:contextualSpacing/>
        <w:rPr>
          <w:rFonts w:ascii="Calibri" w:hAnsi="Calibri"/>
          <w:sz w:val="24"/>
          <w:szCs w:val="24"/>
          <w:lang w:eastAsia="nl-NL"/>
        </w:rPr>
      </w:pPr>
    </w:p>
    <w:p w14:paraId="21D7F8CB" w14:textId="77777777" w:rsidR="00E4003D" w:rsidRDefault="00E4003D" w:rsidP="00D348C7">
      <w:pPr>
        <w:numPr>
          <w:ilvl w:val="0"/>
          <w:numId w:val="185"/>
        </w:numPr>
        <w:spacing w:after="200" w:line="312" w:lineRule="auto"/>
        <w:ind w:left="1701"/>
        <w:contextualSpacing/>
        <w:rPr>
          <w:rFonts w:ascii="Calibri" w:hAnsi="Calibri"/>
          <w:sz w:val="24"/>
          <w:szCs w:val="24"/>
          <w:u w:val="dash"/>
          <w:lang w:eastAsia="nl-NL"/>
        </w:rPr>
      </w:pPr>
      <w:r w:rsidRPr="00565E34">
        <w:rPr>
          <w:rFonts w:ascii="Calibri" w:hAnsi="Calibri"/>
          <w:sz w:val="24"/>
          <w:szCs w:val="24"/>
          <w:u w:val="dash"/>
          <w:lang w:eastAsia="nl-NL"/>
        </w:rPr>
        <w:t>Dettes personnelles du demandeur</w:t>
      </w:r>
    </w:p>
    <w:p w14:paraId="21D7F8CC" w14:textId="77777777" w:rsidR="00E4003D" w:rsidRDefault="00E4003D" w:rsidP="00E4003D">
      <w:pPr>
        <w:spacing w:after="200" w:line="312" w:lineRule="auto"/>
        <w:ind w:left="1701"/>
        <w:contextualSpacing/>
        <w:rPr>
          <w:rFonts w:ascii="Calibri" w:hAnsi="Calibri"/>
          <w:sz w:val="24"/>
          <w:szCs w:val="24"/>
          <w:u w:val="dash"/>
          <w:lang w:eastAsia="nl-NL"/>
        </w:rPr>
      </w:pPr>
    </w:p>
    <w:p w14:paraId="21D7F8CD" w14:textId="77777777" w:rsidR="00E4003D" w:rsidRPr="000B76A1" w:rsidRDefault="00E4003D" w:rsidP="00E4003D">
      <w:pPr>
        <w:spacing w:after="200" w:line="312" w:lineRule="auto"/>
        <w:ind w:left="1701"/>
        <w:contextualSpacing/>
        <w:rPr>
          <w:rFonts w:ascii="Calibri" w:hAnsi="Calibri"/>
          <w:sz w:val="24"/>
          <w:szCs w:val="24"/>
          <w:lang w:eastAsia="nl-NL"/>
        </w:rPr>
      </w:pPr>
      <w:r>
        <w:rPr>
          <w:rFonts w:ascii="Calibri" w:hAnsi="Calibri"/>
          <w:sz w:val="24"/>
          <w:szCs w:val="24"/>
          <w:lang w:eastAsia="nl-NL"/>
        </w:rPr>
        <w:t>A</w:t>
      </w:r>
      <w:r w:rsidRPr="000B76A1">
        <w:rPr>
          <w:rFonts w:ascii="Calibri" w:hAnsi="Calibri"/>
          <w:sz w:val="24"/>
          <w:szCs w:val="24"/>
          <w:lang w:eastAsia="nl-NL"/>
        </w:rPr>
        <w:t xml:space="preserve"> condition que :</w:t>
      </w:r>
    </w:p>
    <w:p w14:paraId="21D7F8CE" w14:textId="77777777" w:rsidR="00E4003D" w:rsidRPr="000B76A1" w:rsidRDefault="00E4003D" w:rsidP="008A6048">
      <w:pPr>
        <w:numPr>
          <w:ilvl w:val="0"/>
          <w:numId w:val="77"/>
        </w:numPr>
        <w:spacing w:after="200" w:line="312" w:lineRule="auto"/>
        <w:ind w:left="2552" w:hanging="425"/>
        <w:contextualSpacing/>
        <w:rPr>
          <w:rFonts w:ascii="Calibri" w:hAnsi="Calibri"/>
          <w:sz w:val="24"/>
          <w:szCs w:val="24"/>
          <w:lang w:eastAsia="nl-NL"/>
        </w:rPr>
      </w:pPr>
      <w:r w:rsidRPr="000B76A1">
        <w:rPr>
          <w:rFonts w:ascii="Calibri" w:hAnsi="Calibri"/>
          <w:sz w:val="24"/>
          <w:szCs w:val="24"/>
          <w:lang w:eastAsia="nl-NL"/>
        </w:rPr>
        <w:t>Il s'agisse de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personnelles du demandeur</w:t>
      </w:r>
    </w:p>
    <w:p w14:paraId="21D7F8CF" w14:textId="77777777" w:rsidR="00E4003D" w:rsidRPr="0044536B" w:rsidRDefault="00E4003D" w:rsidP="008A6048">
      <w:pPr>
        <w:numPr>
          <w:ilvl w:val="0"/>
          <w:numId w:val="77"/>
        </w:numPr>
        <w:spacing w:after="200" w:line="312" w:lineRule="auto"/>
        <w:ind w:left="2552" w:hanging="425"/>
        <w:contextualSpacing/>
        <w:rPr>
          <w:rFonts w:ascii="Calibri" w:hAnsi="Calibri"/>
          <w:sz w:val="24"/>
          <w:szCs w:val="24"/>
          <w:lang w:eastAsia="nl-NL"/>
        </w:rPr>
      </w:pPr>
      <w:r w:rsidRPr="0044536B">
        <w:rPr>
          <w:rFonts w:ascii="Calibri" w:hAnsi="Calibri"/>
          <w:sz w:val="24"/>
          <w:szCs w:val="24"/>
          <w:lang w:eastAsia="nl-NL"/>
        </w:rPr>
        <w:t>Les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44536B">
        <w:rPr>
          <w:rFonts w:ascii="Calibri" w:hAnsi="Calibri"/>
          <w:sz w:val="24"/>
          <w:szCs w:val="24"/>
          <w:lang w:eastAsia="nl-NL"/>
        </w:rPr>
        <w:t xml:space="preserve"> aient été contractées avant la cession </w:t>
      </w:r>
    </w:p>
    <w:p w14:paraId="21D7F8D0" w14:textId="77777777" w:rsidR="00E4003D" w:rsidRPr="000B76A1" w:rsidRDefault="00E4003D" w:rsidP="008A6048">
      <w:pPr>
        <w:numPr>
          <w:ilvl w:val="0"/>
          <w:numId w:val="77"/>
        </w:numPr>
        <w:spacing w:after="200" w:line="312" w:lineRule="auto"/>
        <w:ind w:left="2552" w:hanging="425"/>
        <w:contextualSpacing/>
        <w:rPr>
          <w:rFonts w:ascii="Calibri" w:hAnsi="Calibri"/>
          <w:sz w:val="24"/>
          <w:szCs w:val="24"/>
          <w:lang w:eastAsia="nl-NL"/>
        </w:rPr>
      </w:pPr>
      <w:r w:rsidRPr="000B76A1">
        <w:rPr>
          <w:rFonts w:ascii="Calibri" w:hAnsi="Calibri"/>
          <w:sz w:val="24"/>
          <w:szCs w:val="24"/>
          <w:lang w:eastAsia="nl-NL"/>
        </w:rPr>
        <w:t>Les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aient été acquittées en tout ou en partie à l'aide du produit de la cession.</w:t>
      </w:r>
    </w:p>
    <w:p w14:paraId="21D7F8D1" w14:textId="77777777" w:rsidR="00E4003D" w:rsidRDefault="00E4003D" w:rsidP="00E4003D">
      <w:pPr>
        <w:spacing w:line="312" w:lineRule="auto"/>
        <w:ind w:left="1985" w:hanging="284"/>
        <w:rPr>
          <w:rFonts w:ascii="Calibri" w:hAnsi="Calibri"/>
          <w:szCs w:val="22"/>
          <w:lang w:eastAsia="nl-NL"/>
        </w:rPr>
      </w:pPr>
    </w:p>
    <w:p w14:paraId="21D7F8D2" w14:textId="77777777" w:rsidR="00003F45" w:rsidRPr="000B76A1" w:rsidRDefault="00003F45" w:rsidP="00E4003D">
      <w:pPr>
        <w:spacing w:line="312" w:lineRule="auto"/>
        <w:ind w:left="1985" w:hanging="284"/>
        <w:rPr>
          <w:rFonts w:ascii="Calibri" w:hAnsi="Calibri"/>
          <w:szCs w:val="22"/>
          <w:lang w:eastAsia="nl-NL"/>
        </w:rPr>
      </w:pPr>
    </w:p>
    <w:p w14:paraId="21D7F8D3" w14:textId="77777777" w:rsidR="00E4003D" w:rsidRPr="000B76A1" w:rsidRDefault="00E4003D" w:rsidP="00E4003D">
      <w:pPr>
        <w:spacing w:line="312" w:lineRule="auto"/>
        <w:ind w:left="1701"/>
        <w:jc w:val="both"/>
        <w:rPr>
          <w:rFonts w:ascii="Calibri" w:hAnsi="Calibri"/>
          <w:sz w:val="24"/>
          <w:szCs w:val="24"/>
          <w:lang w:eastAsia="nl-NL"/>
        </w:rPr>
      </w:pPr>
      <w:r w:rsidRPr="000B76A1">
        <w:rPr>
          <w:rFonts w:ascii="Calibri" w:hAnsi="Calibri"/>
          <w:sz w:val="24"/>
          <w:szCs w:val="24"/>
          <w:lang w:eastAsia="nl-NL"/>
        </w:rPr>
        <w:t>Si le demandeur peut prétendre à un revenu d’intégration</w:t>
      </w:r>
      <w:r w:rsidR="00805BFA">
        <w:rPr>
          <w:rFonts w:ascii="Calibri" w:hAnsi="Calibri"/>
          <w:sz w:val="24"/>
          <w:szCs w:val="24"/>
          <w:lang w:eastAsia="nl-NL"/>
        </w:rPr>
        <w:fldChar w:fldCharType="begin"/>
      </w:r>
      <w:r w:rsidR="00805BFA">
        <w:instrText xml:space="preserve"> XE "</w:instrText>
      </w:r>
      <w:r w:rsidR="00805BFA" w:rsidRPr="00F47608">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Pr="000B76A1">
        <w:rPr>
          <w:rFonts w:ascii="Calibri" w:hAnsi="Calibri"/>
          <w:sz w:val="24"/>
          <w:szCs w:val="24"/>
          <w:lang w:eastAsia="nl-NL"/>
        </w:rPr>
        <w:t xml:space="preserve"> de catégorie 3, les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personnelles du demandeur et de son conjoint ou partenaire sont déduites de la valeur vénale du bien dont ils étaient tous deux propriétaires en indivision.</w:t>
      </w:r>
    </w:p>
    <w:p w14:paraId="21D7F8D4" w14:textId="77777777" w:rsidR="00E4003D" w:rsidRDefault="00E4003D" w:rsidP="00E4003D">
      <w:pPr>
        <w:spacing w:after="200" w:line="312" w:lineRule="auto"/>
        <w:ind w:left="1701"/>
        <w:contextualSpacing/>
        <w:rPr>
          <w:rFonts w:ascii="Calibri" w:hAnsi="Calibri"/>
          <w:sz w:val="24"/>
          <w:szCs w:val="24"/>
          <w:u w:val="dash"/>
          <w:lang w:eastAsia="nl-NL"/>
        </w:rPr>
      </w:pPr>
    </w:p>
    <w:p w14:paraId="21D7F8D5" w14:textId="77777777" w:rsidR="00E4003D" w:rsidRPr="00565E34" w:rsidRDefault="00E4003D" w:rsidP="00D348C7">
      <w:pPr>
        <w:numPr>
          <w:ilvl w:val="0"/>
          <w:numId w:val="185"/>
        </w:numPr>
        <w:spacing w:after="200" w:line="312" w:lineRule="auto"/>
        <w:ind w:left="1701" w:hanging="283"/>
        <w:contextualSpacing/>
        <w:rPr>
          <w:rFonts w:ascii="Calibri" w:hAnsi="Calibri"/>
          <w:sz w:val="24"/>
          <w:szCs w:val="24"/>
          <w:u w:val="dash"/>
          <w:lang w:eastAsia="nl-NL"/>
        </w:rPr>
      </w:pPr>
      <w:r w:rsidRPr="00565E34">
        <w:rPr>
          <w:rFonts w:ascii="Calibri" w:hAnsi="Calibri"/>
          <w:sz w:val="24"/>
          <w:szCs w:val="24"/>
          <w:lang w:eastAsia="nl-NL"/>
        </w:rPr>
        <w:t>Au montant ainsi obtenu s'applique le mode de calcul prévu pour un capital mobilier (application des tranches).</w:t>
      </w:r>
    </w:p>
    <w:p w14:paraId="21D7F8D6" w14:textId="77777777" w:rsidR="000B76A1" w:rsidRDefault="000B76A1" w:rsidP="004D5CDD">
      <w:pPr>
        <w:spacing w:line="312" w:lineRule="auto"/>
        <w:jc w:val="both"/>
        <w:rPr>
          <w:rFonts w:ascii="Times New Roman" w:hAnsi="Times New Roman"/>
          <w:sz w:val="24"/>
          <w:szCs w:val="24"/>
          <w:lang w:eastAsia="nl-NL"/>
        </w:rPr>
      </w:pPr>
    </w:p>
    <w:p w14:paraId="21D7F8D7" w14:textId="77777777" w:rsidR="001506BC" w:rsidRDefault="001506BC" w:rsidP="004D5CDD">
      <w:pPr>
        <w:spacing w:line="312" w:lineRule="auto"/>
        <w:jc w:val="both"/>
        <w:rPr>
          <w:rFonts w:ascii="Times New Roman" w:hAnsi="Times New Roman"/>
          <w:sz w:val="24"/>
          <w:szCs w:val="24"/>
          <w:lang w:eastAsia="nl-NL"/>
        </w:rPr>
      </w:pPr>
    </w:p>
    <w:p w14:paraId="21D7F8D8" w14:textId="77777777" w:rsidR="00003F45" w:rsidRDefault="00003F45" w:rsidP="004D5CDD">
      <w:pPr>
        <w:spacing w:line="312" w:lineRule="auto"/>
        <w:jc w:val="both"/>
        <w:rPr>
          <w:rFonts w:ascii="Times New Roman" w:hAnsi="Times New Roman"/>
          <w:sz w:val="24"/>
          <w:szCs w:val="24"/>
          <w:lang w:eastAsia="nl-NL"/>
        </w:rPr>
      </w:pPr>
    </w:p>
    <w:p w14:paraId="21D7F8D9" w14:textId="77777777" w:rsidR="00003F45" w:rsidRDefault="00003F45" w:rsidP="004D5CDD">
      <w:pPr>
        <w:spacing w:line="312" w:lineRule="auto"/>
        <w:jc w:val="both"/>
        <w:rPr>
          <w:rFonts w:ascii="Times New Roman" w:hAnsi="Times New Roman"/>
          <w:sz w:val="24"/>
          <w:szCs w:val="24"/>
          <w:lang w:eastAsia="nl-NL"/>
        </w:rPr>
      </w:pPr>
    </w:p>
    <w:p w14:paraId="21D7F8DA" w14:textId="77777777" w:rsidR="00003F45" w:rsidRDefault="00003F45" w:rsidP="004D5CDD">
      <w:pPr>
        <w:spacing w:line="312" w:lineRule="auto"/>
        <w:jc w:val="both"/>
        <w:rPr>
          <w:rFonts w:ascii="Times New Roman" w:hAnsi="Times New Roman"/>
          <w:sz w:val="24"/>
          <w:szCs w:val="24"/>
          <w:lang w:eastAsia="nl-NL"/>
        </w:rPr>
      </w:pPr>
    </w:p>
    <w:p w14:paraId="21D7F8DB" w14:textId="77777777" w:rsidR="00003F45" w:rsidRDefault="00003F45" w:rsidP="004D5CDD">
      <w:pPr>
        <w:spacing w:line="312" w:lineRule="auto"/>
        <w:jc w:val="both"/>
        <w:rPr>
          <w:rFonts w:ascii="Times New Roman" w:hAnsi="Times New Roman"/>
          <w:sz w:val="24"/>
          <w:szCs w:val="24"/>
          <w:lang w:eastAsia="nl-NL"/>
        </w:rPr>
      </w:pPr>
    </w:p>
    <w:p w14:paraId="21D7F8DC" w14:textId="77777777" w:rsidR="00003F45" w:rsidRDefault="00003F45" w:rsidP="004D5CDD">
      <w:pPr>
        <w:spacing w:line="312" w:lineRule="auto"/>
        <w:jc w:val="both"/>
        <w:rPr>
          <w:rFonts w:ascii="Times New Roman" w:hAnsi="Times New Roman"/>
          <w:sz w:val="24"/>
          <w:szCs w:val="24"/>
          <w:lang w:eastAsia="nl-NL"/>
        </w:rPr>
      </w:pPr>
    </w:p>
    <w:p w14:paraId="21D7F8DD" w14:textId="77777777" w:rsidR="00003F45" w:rsidRDefault="00003F45" w:rsidP="004D5CDD">
      <w:pPr>
        <w:spacing w:line="312" w:lineRule="auto"/>
        <w:jc w:val="both"/>
        <w:rPr>
          <w:rFonts w:ascii="Times New Roman" w:hAnsi="Times New Roman"/>
          <w:sz w:val="24"/>
          <w:szCs w:val="24"/>
          <w:lang w:eastAsia="nl-NL"/>
        </w:rPr>
      </w:pPr>
    </w:p>
    <w:p w14:paraId="21D7F8DE" w14:textId="77777777" w:rsidR="00003F45" w:rsidRDefault="00003F45" w:rsidP="004D5CDD">
      <w:pPr>
        <w:spacing w:line="312" w:lineRule="auto"/>
        <w:jc w:val="both"/>
        <w:rPr>
          <w:rFonts w:ascii="Times New Roman" w:hAnsi="Times New Roman"/>
          <w:sz w:val="24"/>
          <w:szCs w:val="24"/>
          <w:lang w:eastAsia="nl-NL"/>
        </w:rPr>
      </w:pPr>
    </w:p>
    <w:p w14:paraId="21D7F8DF" w14:textId="77777777" w:rsidR="00003F45" w:rsidRDefault="00003F45" w:rsidP="004D5CDD">
      <w:pPr>
        <w:spacing w:line="312" w:lineRule="auto"/>
        <w:jc w:val="both"/>
        <w:rPr>
          <w:rFonts w:ascii="Times New Roman" w:hAnsi="Times New Roman"/>
          <w:sz w:val="24"/>
          <w:szCs w:val="24"/>
          <w:lang w:eastAsia="nl-NL"/>
        </w:rPr>
      </w:pPr>
    </w:p>
    <w:p w14:paraId="21D7F8E0" w14:textId="77777777" w:rsidR="00003F45" w:rsidRDefault="00003F45" w:rsidP="004D5CDD">
      <w:pPr>
        <w:spacing w:line="312" w:lineRule="auto"/>
        <w:jc w:val="both"/>
        <w:rPr>
          <w:rFonts w:ascii="Times New Roman" w:hAnsi="Times New Roman"/>
          <w:sz w:val="24"/>
          <w:szCs w:val="24"/>
          <w:lang w:eastAsia="nl-NL"/>
        </w:rPr>
      </w:pPr>
    </w:p>
    <w:p w14:paraId="21D7F8E1" w14:textId="77777777" w:rsidR="00003F45" w:rsidRDefault="00003F45" w:rsidP="004D5CDD">
      <w:pPr>
        <w:spacing w:line="312" w:lineRule="auto"/>
        <w:jc w:val="both"/>
        <w:rPr>
          <w:rFonts w:ascii="Times New Roman" w:hAnsi="Times New Roman"/>
          <w:sz w:val="24"/>
          <w:szCs w:val="24"/>
          <w:lang w:eastAsia="nl-NL"/>
        </w:rPr>
      </w:pPr>
    </w:p>
    <w:p w14:paraId="21D7F8E2" w14:textId="77777777" w:rsidR="00003F45" w:rsidRDefault="00003F45" w:rsidP="004D5CDD">
      <w:pPr>
        <w:spacing w:line="312" w:lineRule="auto"/>
        <w:jc w:val="both"/>
        <w:rPr>
          <w:rFonts w:ascii="Times New Roman" w:hAnsi="Times New Roman"/>
          <w:sz w:val="24"/>
          <w:szCs w:val="24"/>
          <w:lang w:eastAsia="nl-NL"/>
        </w:rPr>
      </w:pPr>
    </w:p>
    <w:p w14:paraId="21D7F8E3" w14:textId="77777777" w:rsidR="00003F45" w:rsidRDefault="00003F45" w:rsidP="004D5CDD">
      <w:pPr>
        <w:spacing w:line="312" w:lineRule="auto"/>
        <w:jc w:val="both"/>
        <w:rPr>
          <w:rFonts w:ascii="Times New Roman" w:hAnsi="Times New Roman"/>
          <w:sz w:val="24"/>
          <w:szCs w:val="24"/>
          <w:lang w:eastAsia="nl-NL"/>
        </w:rPr>
      </w:pPr>
    </w:p>
    <w:p w14:paraId="21D7F8E4" w14:textId="77777777" w:rsidR="00003F45" w:rsidRDefault="00003F45" w:rsidP="004D5CDD">
      <w:pPr>
        <w:spacing w:line="312" w:lineRule="auto"/>
        <w:jc w:val="both"/>
        <w:rPr>
          <w:rFonts w:ascii="Times New Roman" w:hAnsi="Times New Roman"/>
          <w:sz w:val="24"/>
          <w:szCs w:val="24"/>
          <w:lang w:eastAsia="nl-NL"/>
        </w:rPr>
      </w:pPr>
    </w:p>
    <w:p w14:paraId="21D7F8E5" w14:textId="77777777" w:rsidR="00003F45" w:rsidRDefault="00003F45" w:rsidP="004D5CDD">
      <w:pPr>
        <w:spacing w:line="312" w:lineRule="auto"/>
        <w:jc w:val="both"/>
        <w:rPr>
          <w:rFonts w:ascii="Times New Roman" w:hAnsi="Times New Roman"/>
          <w:sz w:val="24"/>
          <w:szCs w:val="24"/>
          <w:lang w:eastAsia="nl-NL"/>
        </w:rPr>
      </w:pPr>
    </w:p>
    <w:p w14:paraId="21D7F8F8" w14:textId="77777777" w:rsidR="000B76A1" w:rsidRPr="000B76A1" w:rsidRDefault="000B76A1" w:rsidP="002B205B">
      <w:pPr>
        <w:pStyle w:val="Kop3"/>
      </w:pPr>
      <w:bookmarkStart w:id="580" w:name="_Toc372809201"/>
      <w:bookmarkStart w:id="581" w:name="_Toc383007190"/>
      <w:bookmarkStart w:id="582" w:name="_Toc498092846"/>
      <w:bookmarkStart w:id="583" w:name="_Toc520905728"/>
      <w:r w:rsidRPr="000B76A1">
        <w:t>Cession de biens immeubles non bâtis à titre gratuit</w:t>
      </w:r>
      <w:r w:rsidRPr="000B76A1">
        <w:rPr>
          <w:vertAlign w:val="superscript"/>
        </w:rPr>
        <w:footnoteReference w:id="157"/>
      </w:r>
      <w:bookmarkEnd w:id="580"/>
      <w:bookmarkEnd w:id="581"/>
      <w:bookmarkEnd w:id="582"/>
      <w:bookmarkEnd w:id="583"/>
    </w:p>
    <w:p w14:paraId="21D7F8F9" w14:textId="77777777" w:rsidR="000B76A1" w:rsidRPr="000B76A1" w:rsidRDefault="000B76A1" w:rsidP="004D5CDD">
      <w:pPr>
        <w:spacing w:line="312" w:lineRule="auto"/>
        <w:ind w:left="1080"/>
        <w:jc w:val="both"/>
        <w:rPr>
          <w:rFonts w:ascii="Times New Roman" w:hAnsi="Times New Roman"/>
          <w:sz w:val="24"/>
          <w:szCs w:val="24"/>
          <w:lang w:eastAsia="nl-NL"/>
        </w:rPr>
      </w:pPr>
    </w:p>
    <w:p w14:paraId="21D7F8FA" w14:textId="77777777" w:rsidR="000B76A1" w:rsidRPr="000B76A1" w:rsidRDefault="000B76A1" w:rsidP="004D5CDD">
      <w:pPr>
        <w:spacing w:line="312" w:lineRule="auto"/>
        <w:ind w:left="708"/>
        <w:jc w:val="both"/>
        <w:rPr>
          <w:rFonts w:ascii="Calibri" w:hAnsi="Calibri"/>
          <w:sz w:val="24"/>
          <w:szCs w:val="24"/>
          <w:lang w:eastAsia="nl-NL"/>
        </w:rPr>
      </w:pPr>
      <w:r w:rsidRPr="000B76A1">
        <w:rPr>
          <w:rFonts w:ascii="Calibri" w:hAnsi="Calibri"/>
          <w:sz w:val="24"/>
          <w:szCs w:val="24"/>
          <w:lang w:eastAsia="nl-NL"/>
        </w:rPr>
        <w:t>À la valeur vénale du bien au moment de la cession s'applique le mode de calcul prévu pour un capital mobilier (application des tranches).</w:t>
      </w:r>
    </w:p>
    <w:p w14:paraId="21D7F8FB" w14:textId="77777777" w:rsidR="000B76A1" w:rsidRDefault="000B76A1" w:rsidP="004D5CDD">
      <w:pPr>
        <w:spacing w:line="312" w:lineRule="auto"/>
        <w:jc w:val="both"/>
        <w:rPr>
          <w:rFonts w:ascii="Calibri" w:hAnsi="Calibri"/>
          <w:i/>
          <w:sz w:val="24"/>
          <w:szCs w:val="24"/>
          <w:lang w:eastAsia="nl-NL"/>
        </w:rPr>
      </w:pPr>
    </w:p>
    <w:p w14:paraId="21D7F8FC" w14:textId="77777777" w:rsidR="00E4003D" w:rsidRPr="000B76A1" w:rsidRDefault="00E4003D" w:rsidP="004D5CDD">
      <w:pPr>
        <w:spacing w:line="312" w:lineRule="auto"/>
        <w:jc w:val="both"/>
        <w:rPr>
          <w:rFonts w:ascii="Calibri" w:hAnsi="Calibri"/>
          <w:i/>
          <w:sz w:val="24"/>
          <w:szCs w:val="24"/>
          <w:lang w:eastAsia="nl-NL"/>
        </w:rPr>
      </w:pPr>
    </w:p>
    <w:p w14:paraId="21D7F8FD" w14:textId="77777777" w:rsidR="000B76A1" w:rsidRPr="000B76A1" w:rsidRDefault="000B76A1" w:rsidP="002B205B">
      <w:pPr>
        <w:pStyle w:val="Kop3"/>
      </w:pPr>
      <w:bookmarkStart w:id="584" w:name="_Toc372809202"/>
      <w:bookmarkStart w:id="585" w:name="_Toc383007191"/>
      <w:bookmarkStart w:id="586" w:name="_Toc498092847"/>
      <w:bookmarkStart w:id="587" w:name="_Toc520905729"/>
      <w:r w:rsidRPr="000B76A1">
        <w:t>Cession de biens meubles à titre onéreux</w:t>
      </w:r>
      <w:r w:rsidRPr="000B76A1">
        <w:rPr>
          <w:vertAlign w:val="superscript"/>
        </w:rPr>
        <w:footnoteReference w:id="158"/>
      </w:r>
      <w:bookmarkEnd w:id="584"/>
      <w:bookmarkEnd w:id="585"/>
      <w:bookmarkEnd w:id="586"/>
      <w:bookmarkEnd w:id="587"/>
    </w:p>
    <w:p w14:paraId="21D7F8FE" w14:textId="77777777" w:rsidR="000B76A1" w:rsidRPr="000B76A1" w:rsidRDefault="000B76A1" w:rsidP="004D5CDD">
      <w:pPr>
        <w:spacing w:line="312" w:lineRule="auto"/>
        <w:ind w:left="1788"/>
        <w:contextualSpacing/>
        <w:jc w:val="both"/>
        <w:rPr>
          <w:rFonts w:ascii="Calibri" w:hAnsi="Calibri"/>
          <w:sz w:val="24"/>
          <w:szCs w:val="24"/>
          <w:lang w:eastAsia="nl-NL"/>
        </w:rPr>
      </w:pPr>
    </w:p>
    <w:p w14:paraId="21D7F8FF" w14:textId="77777777" w:rsidR="00E4003D" w:rsidRPr="000B76A1" w:rsidRDefault="00E4003D" w:rsidP="00E4003D">
      <w:pPr>
        <w:spacing w:line="312" w:lineRule="auto"/>
        <w:ind w:left="1701" w:hanging="992"/>
        <w:rPr>
          <w:rFonts w:ascii="Calibri" w:hAnsi="Calibri"/>
          <w:sz w:val="24"/>
          <w:szCs w:val="24"/>
          <w:lang w:eastAsia="nl-NL"/>
        </w:rPr>
      </w:pPr>
      <w:r w:rsidRPr="000B76A1">
        <w:rPr>
          <w:rFonts w:ascii="Calibri" w:hAnsi="Calibri"/>
          <w:sz w:val="24"/>
          <w:szCs w:val="24"/>
          <w:lang w:eastAsia="nl-NL"/>
        </w:rPr>
        <w:t>À la valeur vénale s'applique la déduction suivante:</w:t>
      </w:r>
    </w:p>
    <w:p w14:paraId="21D7F900" w14:textId="77777777" w:rsidR="00E4003D" w:rsidRPr="000B76A1" w:rsidRDefault="00E4003D" w:rsidP="00E4003D">
      <w:pPr>
        <w:spacing w:line="312" w:lineRule="auto"/>
        <w:ind w:left="720"/>
        <w:contextualSpacing/>
        <w:rPr>
          <w:rFonts w:ascii="Calibri" w:hAnsi="Calibri"/>
          <w:sz w:val="24"/>
          <w:szCs w:val="24"/>
          <w:lang w:eastAsia="nl-NL"/>
        </w:rPr>
      </w:pPr>
    </w:p>
    <w:p w14:paraId="21D7F901" w14:textId="77777777" w:rsidR="00E4003D" w:rsidRDefault="00E4003D" w:rsidP="00D348C7">
      <w:pPr>
        <w:numPr>
          <w:ilvl w:val="0"/>
          <w:numId w:val="186"/>
        </w:numPr>
        <w:spacing w:after="200" w:line="312" w:lineRule="auto"/>
        <w:ind w:left="1418" w:hanging="283"/>
        <w:contextualSpacing/>
        <w:rPr>
          <w:rFonts w:ascii="Calibri" w:hAnsi="Calibri"/>
          <w:sz w:val="24"/>
          <w:szCs w:val="24"/>
          <w:u w:val="dash"/>
          <w:lang w:eastAsia="nl-NL"/>
        </w:rPr>
      </w:pPr>
      <w:r w:rsidRPr="00565E34">
        <w:rPr>
          <w:rFonts w:ascii="Calibri" w:hAnsi="Calibri"/>
          <w:sz w:val="24"/>
          <w:szCs w:val="24"/>
          <w:u w:val="dash"/>
          <w:lang w:eastAsia="nl-NL"/>
        </w:rPr>
        <w:t>Dettes personnelles du demandeur</w:t>
      </w:r>
    </w:p>
    <w:p w14:paraId="21D7F902" w14:textId="77777777" w:rsidR="00E4003D" w:rsidRDefault="00E4003D" w:rsidP="00E4003D">
      <w:pPr>
        <w:spacing w:after="200" w:line="312" w:lineRule="auto"/>
        <w:ind w:left="1701"/>
        <w:contextualSpacing/>
        <w:rPr>
          <w:rFonts w:ascii="Calibri" w:hAnsi="Calibri"/>
          <w:sz w:val="24"/>
          <w:szCs w:val="24"/>
          <w:u w:val="dash"/>
          <w:lang w:eastAsia="nl-NL"/>
        </w:rPr>
      </w:pPr>
    </w:p>
    <w:p w14:paraId="21D7F903" w14:textId="77777777" w:rsidR="00E4003D" w:rsidRPr="000B76A1" w:rsidRDefault="00E4003D" w:rsidP="008F303D">
      <w:pPr>
        <w:spacing w:after="200" w:line="312" w:lineRule="auto"/>
        <w:ind w:left="1418"/>
        <w:contextualSpacing/>
        <w:rPr>
          <w:rFonts w:ascii="Calibri" w:hAnsi="Calibri"/>
          <w:sz w:val="24"/>
          <w:szCs w:val="24"/>
          <w:lang w:eastAsia="nl-NL"/>
        </w:rPr>
      </w:pPr>
      <w:r>
        <w:rPr>
          <w:rFonts w:ascii="Calibri" w:hAnsi="Calibri"/>
          <w:sz w:val="24"/>
          <w:szCs w:val="24"/>
          <w:lang w:eastAsia="nl-NL"/>
        </w:rPr>
        <w:t>A</w:t>
      </w:r>
      <w:r w:rsidRPr="000B76A1">
        <w:rPr>
          <w:rFonts w:ascii="Calibri" w:hAnsi="Calibri"/>
          <w:sz w:val="24"/>
          <w:szCs w:val="24"/>
          <w:lang w:eastAsia="nl-NL"/>
        </w:rPr>
        <w:t xml:space="preserve"> condition que :</w:t>
      </w:r>
    </w:p>
    <w:p w14:paraId="21D7F904" w14:textId="77777777" w:rsidR="00E4003D" w:rsidRPr="000B76A1" w:rsidRDefault="00E4003D" w:rsidP="008A6048">
      <w:pPr>
        <w:numPr>
          <w:ilvl w:val="0"/>
          <w:numId w:val="77"/>
        </w:numPr>
        <w:spacing w:after="200" w:line="312" w:lineRule="auto"/>
        <w:ind w:left="2552" w:hanging="425"/>
        <w:contextualSpacing/>
        <w:rPr>
          <w:rFonts w:ascii="Calibri" w:hAnsi="Calibri"/>
          <w:sz w:val="24"/>
          <w:szCs w:val="24"/>
          <w:lang w:eastAsia="nl-NL"/>
        </w:rPr>
      </w:pPr>
      <w:r w:rsidRPr="000B76A1">
        <w:rPr>
          <w:rFonts w:ascii="Calibri" w:hAnsi="Calibri"/>
          <w:sz w:val="24"/>
          <w:szCs w:val="24"/>
          <w:lang w:eastAsia="nl-NL"/>
        </w:rPr>
        <w:t>Il s'agisse de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personnelles du demandeur</w:t>
      </w:r>
    </w:p>
    <w:p w14:paraId="21D7F905" w14:textId="77777777" w:rsidR="00E4003D" w:rsidRPr="0044536B" w:rsidRDefault="00E4003D" w:rsidP="008A6048">
      <w:pPr>
        <w:numPr>
          <w:ilvl w:val="0"/>
          <w:numId w:val="77"/>
        </w:numPr>
        <w:spacing w:after="200" w:line="312" w:lineRule="auto"/>
        <w:ind w:left="2552" w:hanging="425"/>
        <w:contextualSpacing/>
        <w:rPr>
          <w:rFonts w:ascii="Calibri" w:hAnsi="Calibri"/>
          <w:sz w:val="24"/>
          <w:szCs w:val="24"/>
          <w:lang w:eastAsia="nl-NL"/>
        </w:rPr>
      </w:pPr>
      <w:r w:rsidRPr="0044536B">
        <w:rPr>
          <w:rFonts w:ascii="Calibri" w:hAnsi="Calibri"/>
          <w:sz w:val="24"/>
          <w:szCs w:val="24"/>
          <w:lang w:eastAsia="nl-NL"/>
        </w:rPr>
        <w:t>Les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44536B">
        <w:rPr>
          <w:rFonts w:ascii="Calibri" w:hAnsi="Calibri"/>
          <w:sz w:val="24"/>
          <w:szCs w:val="24"/>
          <w:lang w:eastAsia="nl-NL"/>
        </w:rPr>
        <w:t xml:space="preserve"> aient été contractées avant la cession </w:t>
      </w:r>
    </w:p>
    <w:p w14:paraId="21D7F906" w14:textId="77777777" w:rsidR="00E4003D" w:rsidRPr="000B76A1" w:rsidRDefault="00E4003D" w:rsidP="008A6048">
      <w:pPr>
        <w:numPr>
          <w:ilvl w:val="0"/>
          <w:numId w:val="77"/>
        </w:numPr>
        <w:spacing w:after="200" w:line="312" w:lineRule="auto"/>
        <w:ind w:left="2552" w:hanging="425"/>
        <w:contextualSpacing/>
        <w:rPr>
          <w:rFonts w:ascii="Calibri" w:hAnsi="Calibri"/>
          <w:sz w:val="24"/>
          <w:szCs w:val="24"/>
          <w:lang w:eastAsia="nl-NL"/>
        </w:rPr>
      </w:pPr>
      <w:r w:rsidRPr="000B76A1">
        <w:rPr>
          <w:rFonts w:ascii="Calibri" w:hAnsi="Calibri"/>
          <w:sz w:val="24"/>
          <w:szCs w:val="24"/>
          <w:lang w:eastAsia="nl-NL"/>
        </w:rPr>
        <w:t>Les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aient été acquittées en tout ou en partie à l'aide du produit de la cession.</w:t>
      </w:r>
    </w:p>
    <w:p w14:paraId="21D7F907" w14:textId="77777777" w:rsidR="00E4003D" w:rsidRPr="000B76A1" w:rsidRDefault="00E4003D" w:rsidP="00E4003D">
      <w:pPr>
        <w:spacing w:line="312" w:lineRule="auto"/>
        <w:ind w:left="1985" w:hanging="284"/>
        <w:rPr>
          <w:rFonts w:ascii="Calibri" w:hAnsi="Calibri"/>
          <w:szCs w:val="22"/>
          <w:lang w:eastAsia="nl-NL"/>
        </w:rPr>
      </w:pPr>
    </w:p>
    <w:p w14:paraId="21D7F908" w14:textId="77777777" w:rsidR="00E4003D" w:rsidRPr="000B76A1" w:rsidRDefault="00E4003D" w:rsidP="008F303D">
      <w:pPr>
        <w:spacing w:line="312" w:lineRule="auto"/>
        <w:ind w:left="1418"/>
        <w:jc w:val="both"/>
        <w:rPr>
          <w:rFonts w:ascii="Calibri" w:hAnsi="Calibri"/>
          <w:sz w:val="24"/>
          <w:szCs w:val="24"/>
          <w:lang w:eastAsia="nl-NL"/>
        </w:rPr>
      </w:pPr>
      <w:r w:rsidRPr="000B76A1">
        <w:rPr>
          <w:rFonts w:ascii="Calibri" w:hAnsi="Calibri"/>
          <w:sz w:val="24"/>
          <w:szCs w:val="24"/>
          <w:lang w:eastAsia="nl-NL"/>
        </w:rPr>
        <w:t>Si le demandeur peut prétendre à un revenu d’intégration</w:t>
      </w:r>
      <w:r w:rsidR="00805BFA">
        <w:rPr>
          <w:rFonts w:ascii="Calibri" w:hAnsi="Calibri"/>
          <w:sz w:val="24"/>
          <w:szCs w:val="24"/>
          <w:lang w:eastAsia="nl-NL"/>
        </w:rPr>
        <w:fldChar w:fldCharType="begin"/>
      </w:r>
      <w:r w:rsidR="00805BFA">
        <w:instrText xml:space="preserve"> XE "</w:instrText>
      </w:r>
      <w:r w:rsidR="00805BFA" w:rsidRPr="00F47608">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Pr="000B76A1">
        <w:rPr>
          <w:rFonts w:ascii="Calibri" w:hAnsi="Calibri"/>
          <w:sz w:val="24"/>
          <w:szCs w:val="24"/>
          <w:lang w:eastAsia="nl-NL"/>
        </w:rPr>
        <w:t xml:space="preserve"> de catégorie 3, les dettes</w:t>
      </w:r>
      <w:r w:rsidR="008A1FE9">
        <w:rPr>
          <w:rFonts w:ascii="Calibri" w:hAnsi="Calibri"/>
          <w:sz w:val="24"/>
          <w:szCs w:val="24"/>
          <w:lang w:eastAsia="nl-NL"/>
        </w:rPr>
        <w:fldChar w:fldCharType="begin"/>
      </w:r>
      <w:r w:rsidR="008A1FE9">
        <w:instrText xml:space="preserve"> XE "</w:instrText>
      </w:r>
      <w:r w:rsidR="008A1FE9" w:rsidRPr="00F47608">
        <w:rPr>
          <w:rFonts w:ascii="Calibri" w:hAnsi="Calibri"/>
          <w:sz w:val="24"/>
          <w:szCs w:val="24"/>
          <w:lang w:eastAsia="nl-NL"/>
        </w:rPr>
        <w:instrText>dettes</w:instrText>
      </w:r>
      <w:r w:rsidR="008A1FE9">
        <w:instrText xml:space="preserve">" </w:instrText>
      </w:r>
      <w:r w:rsidR="008A1FE9">
        <w:rPr>
          <w:rFonts w:ascii="Calibri" w:hAnsi="Calibri"/>
          <w:sz w:val="24"/>
          <w:szCs w:val="24"/>
          <w:lang w:eastAsia="nl-NL"/>
        </w:rPr>
        <w:fldChar w:fldCharType="end"/>
      </w:r>
      <w:r w:rsidRPr="000B76A1">
        <w:rPr>
          <w:rFonts w:ascii="Calibri" w:hAnsi="Calibri"/>
          <w:sz w:val="24"/>
          <w:szCs w:val="24"/>
          <w:lang w:eastAsia="nl-NL"/>
        </w:rPr>
        <w:t xml:space="preserve"> personnelles du demandeur et de son conjoint ou partenaire sont déduites de la valeur vénale du bien dont ils étaient tous deux propriétaires en indivision.</w:t>
      </w:r>
    </w:p>
    <w:p w14:paraId="21D7F909" w14:textId="77777777" w:rsidR="00E4003D" w:rsidRDefault="00E4003D" w:rsidP="00E4003D">
      <w:pPr>
        <w:spacing w:after="200" w:line="312" w:lineRule="auto"/>
        <w:ind w:left="1701"/>
        <w:contextualSpacing/>
        <w:rPr>
          <w:rFonts w:ascii="Calibri" w:hAnsi="Calibri"/>
          <w:sz w:val="24"/>
          <w:szCs w:val="24"/>
          <w:u w:val="dash"/>
          <w:lang w:eastAsia="nl-NL"/>
        </w:rPr>
      </w:pPr>
    </w:p>
    <w:p w14:paraId="21D7F90A" w14:textId="77777777" w:rsidR="00E4003D" w:rsidRPr="00565E34" w:rsidRDefault="00E4003D" w:rsidP="00D348C7">
      <w:pPr>
        <w:numPr>
          <w:ilvl w:val="0"/>
          <w:numId w:val="186"/>
        </w:numPr>
        <w:spacing w:after="200" w:line="312" w:lineRule="auto"/>
        <w:ind w:left="1418" w:hanging="283"/>
        <w:contextualSpacing/>
        <w:rPr>
          <w:rFonts w:ascii="Calibri" w:hAnsi="Calibri"/>
          <w:sz w:val="24"/>
          <w:szCs w:val="24"/>
          <w:u w:val="dash"/>
          <w:lang w:eastAsia="nl-NL"/>
        </w:rPr>
      </w:pPr>
      <w:r w:rsidRPr="00565E34">
        <w:rPr>
          <w:rFonts w:ascii="Calibri" w:hAnsi="Calibri"/>
          <w:sz w:val="24"/>
          <w:szCs w:val="24"/>
          <w:lang w:eastAsia="nl-NL"/>
        </w:rPr>
        <w:t>Au montant ainsi obtenu s'applique le mode de calcul prévu pour un capital mobilier (application des tranches).</w:t>
      </w:r>
    </w:p>
    <w:p w14:paraId="21D7F90B" w14:textId="77777777" w:rsidR="00E4003D" w:rsidRDefault="00E4003D" w:rsidP="00E4003D">
      <w:pPr>
        <w:spacing w:line="312" w:lineRule="auto"/>
        <w:jc w:val="both"/>
        <w:rPr>
          <w:rFonts w:ascii="Times New Roman" w:hAnsi="Times New Roman"/>
          <w:sz w:val="24"/>
          <w:szCs w:val="24"/>
          <w:lang w:eastAsia="nl-NL"/>
        </w:rPr>
      </w:pPr>
    </w:p>
    <w:p w14:paraId="21D7F90D" w14:textId="168A6A67" w:rsidR="000B76A1" w:rsidRDefault="009B58C3" w:rsidP="009B58C3">
      <w:pPr>
        <w:tabs>
          <w:tab w:val="left" w:pos="3585"/>
        </w:tabs>
        <w:spacing w:line="312" w:lineRule="auto"/>
        <w:rPr>
          <w:rFonts w:ascii="Times New Roman" w:hAnsi="Times New Roman"/>
          <w:sz w:val="24"/>
          <w:szCs w:val="24"/>
          <w:lang w:eastAsia="nl-NL"/>
        </w:rPr>
      </w:pPr>
      <w:r>
        <w:rPr>
          <w:rFonts w:ascii="Times New Roman" w:hAnsi="Times New Roman"/>
          <w:sz w:val="24"/>
          <w:szCs w:val="24"/>
          <w:lang w:eastAsia="nl-NL"/>
        </w:rPr>
        <w:tab/>
      </w:r>
    </w:p>
    <w:p w14:paraId="1D966BE9" w14:textId="77777777" w:rsidR="00CB3236" w:rsidRDefault="00CB3236" w:rsidP="009B58C3">
      <w:pPr>
        <w:tabs>
          <w:tab w:val="left" w:pos="3585"/>
        </w:tabs>
        <w:spacing w:line="312" w:lineRule="auto"/>
        <w:rPr>
          <w:rFonts w:ascii="Times New Roman" w:hAnsi="Times New Roman"/>
          <w:sz w:val="24"/>
          <w:szCs w:val="24"/>
          <w:lang w:eastAsia="nl-NL"/>
        </w:rPr>
      </w:pPr>
    </w:p>
    <w:p w14:paraId="2EB687C3" w14:textId="77777777" w:rsidR="00CB3236" w:rsidRDefault="00CB3236" w:rsidP="009B58C3">
      <w:pPr>
        <w:tabs>
          <w:tab w:val="left" w:pos="3585"/>
        </w:tabs>
        <w:spacing w:line="312" w:lineRule="auto"/>
        <w:rPr>
          <w:rFonts w:ascii="Times New Roman" w:hAnsi="Times New Roman"/>
          <w:sz w:val="24"/>
          <w:szCs w:val="24"/>
          <w:lang w:eastAsia="nl-NL"/>
        </w:rPr>
      </w:pPr>
    </w:p>
    <w:p w14:paraId="21D7F90E" w14:textId="0FF09399" w:rsidR="000B76A1" w:rsidRPr="000B76A1" w:rsidRDefault="000B76A1" w:rsidP="002B205B">
      <w:pPr>
        <w:pStyle w:val="Kop3"/>
      </w:pPr>
      <w:bookmarkStart w:id="588" w:name="_Toc372809203"/>
      <w:bookmarkStart w:id="589" w:name="_Toc383007192"/>
      <w:bookmarkStart w:id="590" w:name="_Toc498092848"/>
      <w:bookmarkStart w:id="591" w:name="_Toc520905730"/>
      <w:r w:rsidRPr="000B76A1">
        <w:t>Cession de biens meubles à titre gratuit</w:t>
      </w:r>
      <w:r w:rsidRPr="000B76A1">
        <w:rPr>
          <w:vertAlign w:val="superscript"/>
        </w:rPr>
        <w:footnoteReference w:id="159"/>
      </w:r>
      <w:bookmarkEnd w:id="588"/>
      <w:bookmarkEnd w:id="589"/>
      <w:bookmarkEnd w:id="590"/>
      <w:bookmarkEnd w:id="591"/>
    </w:p>
    <w:p w14:paraId="21D7F90F" w14:textId="77777777" w:rsidR="000B76A1" w:rsidRPr="000B76A1" w:rsidRDefault="000B76A1" w:rsidP="004D5CDD">
      <w:pPr>
        <w:spacing w:line="312" w:lineRule="auto"/>
        <w:ind w:left="1080"/>
        <w:jc w:val="both"/>
        <w:rPr>
          <w:rFonts w:ascii="Times New Roman" w:hAnsi="Times New Roman"/>
          <w:sz w:val="24"/>
          <w:szCs w:val="24"/>
          <w:lang w:eastAsia="nl-NL"/>
        </w:rPr>
      </w:pPr>
    </w:p>
    <w:p w14:paraId="21D7F910" w14:textId="77777777" w:rsidR="000B76A1" w:rsidRPr="000B76A1" w:rsidRDefault="000B76A1" w:rsidP="008F303D">
      <w:pPr>
        <w:spacing w:line="312" w:lineRule="auto"/>
        <w:ind w:left="851"/>
        <w:jc w:val="both"/>
        <w:rPr>
          <w:rFonts w:ascii="Calibri" w:hAnsi="Calibri"/>
          <w:sz w:val="24"/>
          <w:szCs w:val="24"/>
          <w:lang w:eastAsia="nl-NL"/>
        </w:rPr>
      </w:pPr>
      <w:r w:rsidRPr="000B76A1">
        <w:rPr>
          <w:rFonts w:ascii="Calibri" w:hAnsi="Calibri"/>
          <w:sz w:val="24"/>
          <w:szCs w:val="24"/>
          <w:lang w:eastAsia="nl-NL"/>
        </w:rPr>
        <w:t>À la valeur vénale du bien au moment de la cession s'applique le mode de calcul prévu pour un capital mobilier (application des tranches).</w:t>
      </w:r>
    </w:p>
    <w:p w14:paraId="21D7F911" w14:textId="77777777" w:rsidR="000B76A1" w:rsidRPr="000B76A1" w:rsidRDefault="000B76A1" w:rsidP="002B205B">
      <w:pPr>
        <w:pStyle w:val="Kop3"/>
      </w:pPr>
      <w:bookmarkStart w:id="592" w:name="_Toc372809204"/>
      <w:bookmarkStart w:id="593" w:name="_Toc383007193"/>
      <w:bookmarkStart w:id="594" w:name="_Toc498092849"/>
      <w:bookmarkStart w:id="595" w:name="_Toc520905731"/>
      <w:r w:rsidRPr="000B76A1">
        <w:t>Remarque importante concernant l’application du mode calcul</w:t>
      </w:r>
      <w:bookmarkEnd w:id="592"/>
      <w:bookmarkEnd w:id="593"/>
      <w:bookmarkEnd w:id="594"/>
      <w:bookmarkEnd w:id="595"/>
    </w:p>
    <w:p w14:paraId="21D7F912" w14:textId="77777777" w:rsidR="000B76A1" w:rsidRPr="000B76A1" w:rsidRDefault="000B76A1" w:rsidP="004D5CDD">
      <w:pPr>
        <w:spacing w:line="312" w:lineRule="auto"/>
        <w:jc w:val="both"/>
        <w:rPr>
          <w:rFonts w:ascii="Calibri" w:hAnsi="Calibri"/>
          <w:sz w:val="24"/>
          <w:szCs w:val="24"/>
          <w:lang w:eastAsia="nl-NL"/>
        </w:rPr>
      </w:pPr>
    </w:p>
    <w:p w14:paraId="21D7F913" w14:textId="77777777" w:rsidR="000B76A1" w:rsidRPr="000B76A1" w:rsidRDefault="000B76A1" w:rsidP="008F303D">
      <w:pPr>
        <w:spacing w:line="312" w:lineRule="auto"/>
        <w:ind w:left="851"/>
        <w:jc w:val="both"/>
        <w:rPr>
          <w:rFonts w:ascii="Calibri" w:hAnsi="Calibri"/>
          <w:sz w:val="24"/>
          <w:szCs w:val="24"/>
          <w:u w:val="single"/>
          <w:lang w:eastAsia="nl-NL"/>
        </w:rPr>
      </w:pPr>
      <w:r w:rsidRPr="000B76A1">
        <w:rPr>
          <w:rFonts w:ascii="Calibri" w:hAnsi="Calibri"/>
          <w:sz w:val="24"/>
          <w:szCs w:val="24"/>
          <w:lang w:eastAsia="nl-NL"/>
        </w:rPr>
        <w:t>Pour des raisons d'équité</w:t>
      </w:r>
      <w:r w:rsidR="004471FF">
        <w:rPr>
          <w:rFonts w:ascii="Calibri" w:hAnsi="Calibri"/>
          <w:sz w:val="24"/>
          <w:szCs w:val="24"/>
          <w:lang w:eastAsia="nl-NL"/>
        </w:rPr>
        <w:fldChar w:fldCharType="begin"/>
      </w:r>
      <w:r w:rsidR="004471FF">
        <w:instrText xml:space="preserve"> XE "</w:instrText>
      </w:r>
      <w:r w:rsidR="004471FF" w:rsidRPr="00F47608">
        <w:rPr>
          <w:rFonts w:ascii="Calibri" w:hAnsi="Calibri"/>
          <w:sz w:val="24"/>
          <w:szCs w:val="24"/>
          <w:lang w:eastAsia="nl-NL"/>
        </w:rPr>
        <w:instrText>raisons d'équité</w:instrText>
      </w:r>
      <w:r w:rsidR="004471FF">
        <w:instrText xml:space="preserve">" </w:instrText>
      </w:r>
      <w:r w:rsidR="004471FF">
        <w:rPr>
          <w:rFonts w:ascii="Calibri" w:hAnsi="Calibri"/>
          <w:sz w:val="24"/>
          <w:szCs w:val="24"/>
          <w:lang w:eastAsia="nl-NL"/>
        </w:rPr>
        <w:fldChar w:fldCharType="end"/>
      </w:r>
      <w:r w:rsidRPr="000B76A1">
        <w:rPr>
          <w:rFonts w:ascii="Calibri" w:hAnsi="Calibri"/>
          <w:sz w:val="24"/>
          <w:szCs w:val="24"/>
          <w:lang w:eastAsia="nl-NL"/>
        </w:rPr>
        <w:t>, le centre peut décider de ne pas appliquer les modalités de calcul prévues. Il s'agit ici d'une décision autonome du CPAS</w:t>
      </w:r>
      <w:r w:rsidRPr="000B76A1">
        <w:rPr>
          <w:rFonts w:ascii="Times New Roman" w:hAnsi="Times New Roman"/>
          <w:sz w:val="24"/>
          <w:szCs w:val="24"/>
          <w:vertAlign w:val="superscript"/>
          <w:lang w:eastAsia="nl-NL"/>
        </w:rPr>
        <w:footnoteReference w:id="160"/>
      </w:r>
      <w:r w:rsidRPr="000B76A1">
        <w:rPr>
          <w:rFonts w:ascii="Calibri" w:hAnsi="Calibri"/>
          <w:sz w:val="24"/>
          <w:szCs w:val="24"/>
          <w:lang w:eastAsia="nl-NL"/>
        </w:rPr>
        <w:t>.</w:t>
      </w:r>
    </w:p>
    <w:p w14:paraId="21D7F914" w14:textId="77777777" w:rsidR="000B76A1" w:rsidRPr="000B76A1" w:rsidRDefault="000B76A1" w:rsidP="008F303D">
      <w:pPr>
        <w:spacing w:line="312" w:lineRule="auto"/>
        <w:ind w:left="851"/>
        <w:jc w:val="both"/>
        <w:rPr>
          <w:rFonts w:ascii="Calibri" w:hAnsi="Calibri"/>
          <w:sz w:val="24"/>
          <w:szCs w:val="24"/>
          <w:lang w:eastAsia="nl-NL"/>
        </w:rPr>
      </w:pPr>
      <w:r w:rsidRPr="000B76A1">
        <w:rPr>
          <w:rFonts w:ascii="Calibri" w:hAnsi="Calibri"/>
          <w:sz w:val="24"/>
          <w:szCs w:val="24"/>
          <w:lang w:eastAsia="nl-NL"/>
        </w:rPr>
        <w:t>Exemples de raisons d'équité</w:t>
      </w:r>
      <w:r w:rsidR="004471FF">
        <w:rPr>
          <w:rFonts w:ascii="Calibri" w:hAnsi="Calibri"/>
          <w:sz w:val="24"/>
          <w:szCs w:val="24"/>
          <w:lang w:eastAsia="nl-NL"/>
        </w:rPr>
        <w:fldChar w:fldCharType="begin"/>
      </w:r>
      <w:r w:rsidR="004471FF">
        <w:instrText xml:space="preserve"> XE "</w:instrText>
      </w:r>
      <w:r w:rsidR="004471FF" w:rsidRPr="00F47608">
        <w:rPr>
          <w:rFonts w:ascii="Calibri" w:hAnsi="Calibri"/>
          <w:sz w:val="24"/>
          <w:szCs w:val="24"/>
          <w:lang w:eastAsia="nl-NL"/>
        </w:rPr>
        <w:instrText>raisons d'équité</w:instrText>
      </w:r>
      <w:r w:rsidR="004471FF">
        <w:instrText xml:space="preserve">" </w:instrText>
      </w:r>
      <w:r w:rsidR="004471FF">
        <w:rPr>
          <w:rFonts w:ascii="Calibri" w:hAnsi="Calibri"/>
          <w:sz w:val="24"/>
          <w:szCs w:val="24"/>
          <w:lang w:eastAsia="nl-NL"/>
        </w:rPr>
        <w:fldChar w:fldCharType="end"/>
      </w:r>
      <w:r w:rsidRPr="000B76A1">
        <w:rPr>
          <w:rFonts w:ascii="Calibri" w:hAnsi="Calibri"/>
          <w:sz w:val="24"/>
          <w:szCs w:val="24"/>
          <w:lang w:eastAsia="nl-NL"/>
        </w:rPr>
        <w:t>: un réinvestissement sensé et légitime, des dépenses légitimes imprévues,...</w:t>
      </w:r>
    </w:p>
    <w:p w14:paraId="21D7F915" w14:textId="77777777" w:rsidR="000B76A1" w:rsidRPr="000B76A1" w:rsidRDefault="000B76A1" w:rsidP="008F303D">
      <w:pPr>
        <w:spacing w:line="312" w:lineRule="auto"/>
        <w:ind w:left="851"/>
        <w:jc w:val="both"/>
        <w:rPr>
          <w:rFonts w:ascii="Calibri" w:hAnsi="Calibri"/>
          <w:sz w:val="24"/>
          <w:szCs w:val="24"/>
          <w:lang w:eastAsia="nl-NL"/>
        </w:rPr>
      </w:pPr>
    </w:p>
    <w:p w14:paraId="21D7F916" w14:textId="77777777" w:rsidR="000B76A1" w:rsidRPr="000B76A1" w:rsidRDefault="000B76A1" w:rsidP="008F303D">
      <w:pPr>
        <w:spacing w:line="312" w:lineRule="auto"/>
        <w:ind w:left="851"/>
        <w:jc w:val="both"/>
        <w:rPr>
          <w:rFonts w:ascii="Calibri" w:hAnsi="Calibri"/>
          <w:sz w:val="24"/>
          <w:szCs w:val="24"/>
          <w:lang w:eastAsia="nl-NL"/>
        </w:rPr>
      </w:pPr>
      <w:r w:rsidRPr="000B76A1">
        <w:rPr>
          <w:rFonts w:ascii="Calibri" w:hAnsi="Calibri"/>
          <w:sz w:val="24"/>
          <w:szCs w:val="24"/>
          <w:lang w:eastAsia="nl-NL"/>
        </w:rPr>
        <w:t>L'application s'effectue le cas échéant à la fin du mode de calcul prévu mais avant l'application des tranches.</w:t>
      </w:r>
    </w:p>
    <w:p w14:paraId="21D7F917" w14:textId="77777777" w:rsidR="000B76A1" w:rsidRPr="000B76A1" w:rsidRDefault="000B76A1" w:rsidP="004D5CDD">
      <w:pPr>
        <w:spacing w:line="312" w:lineRule="auto"/>
        <w:jc w:val="both"/>
        <w:rPr>
          <w:rFonts w:ascii="Calibri" w:hAnsi="Calibri"/>
          <w:sz w:val="24"/>
          <w:szCs w:val="24"/>
          <w:lang w:eastAsia="nl-NL"/>
        </w:rPr>
      </w:pPr>
    </w:p>
    <w:p w14:paraId="21D7F918" w14:textId="77777777" w:rsidR="000B76A1" w:rsidRPr="000B76A1" w:rsidRDefault="000B76A1" w:rsidP="009B58C3">
      <w:pPr>
        <w:spacing w:line="312" w:lineRule="auto"/>
        <w:ind w:left="1134"/>
        <w:rPr>
          <w:rFonts w:ascii="Calibri" w:hAnsi="Calibri"/>
          <w:i/>
          <w:sz w:val="24"/>
          <w:szCs w:val="24"/>
          <w:lang w:eastAsia="nl-NL"/>
        </w:rPr>
      </w:pPr>
      <w:r w:rsidRPr="000B76A1">
        <w:rPr>
          <w:rFonts w:ascii="Calibri" w:hAnsi="Calibri"/>
          <w:i/>
          <w:sz w:val="24"/>
          <w:szCs w:val="24"/>
          <w:u w:val="dash"/>
          <w:lang w:eastAsia="nl-NL"/>
        </w:rPr>
        <w:t>Exemple </w:t>
      </w:r>
      <w:r w:rsidRPr="000B76A1">
        <w:rPr>
          <w:rFonts w:ascii="Calibri" w:hAnsi="Calibri"/>
          <w:i/>
          <w:sz w:val="24"/>
          <w:szCs w:val="24"/>
          <w:lang w:eastAsia="nl-NL"/>
        </w:rPr>
        <w:t>:</w:t>
      </w:r>
    </w:p>
    <w:p w14:paraId="21D7F919" w14:textId="77777777" w:rsidR="000B76A1" w:rsidRPr="000B76A1" w:rsidRDefault="000B76A1" w:rsidP="009B58C3">
      <w:pPr>
        <w:spacing w:line="312" w:lineRule="auto"/>
        <w:ind w:left="1134"/>
        <w:jc w:val="both"/>
        <w:rPr>
          <w:rFonts w:ascii="Calibri" w:hAnsi="Calibri"/>
          <w:i/>
          <w:sz w:val="24"/>
          <w:szCs w:val="24"/>
          <w:lang w:eastAsia="nl-NL"/>
        </w:rPr>
      </w:pPr>
      <w:r w:rsidRPr="000B76A1">
        <w:rPr>
          <w:rFonts w:ascii="Calibri" w:hAnsi="Calibri"/>
          <w:i/>
          <w:sz w:val="24"/>
          <w:szCs w:val="24"/>
          <w:lang w:eastAsia="nl-NL"/>
        </w:rPr>
        <w:t xml:space="preserve">Après application du mode de calcul prévu, il faut tenir compte, en cas de cession de la seule maison d'habitation, d'un montant de € 80.000 (application des tranches). </w:t>
      </w:r>
    </w:p>
    <w:p w14:paraId="21D7F91A" w14:textId="77777777" w:rsidR="000B76A1" w:rsidRPr="000B76A1" w:rsidRDefault="000B76A1" w:rsidP="009B58C3">
      <w:pPr>
        <w:spacing w:line="312" w:lineRule="auto"/>
        <w:ind w:left="1134"/>
        <w:jc w:val="both"/>
        <w:rPr>
          <w:rFonts w:ascii="Calibri" w:hAnsi="Calibri"/>
          <w:i/>
          <w:sz w:val="24"/>
          <w:szCs w:val="24"/>
          <w:lang w:eastAsia="nl-NL"/>
        </w:rPr>
      </w:pPr>
      <w:r w:rsidRPr="000B76A1">
        <w:rPr>
          <w:rFonts w:ascii="Calibri" w:hAnsi="Calibri"/>
          <w:i/>
          <w:sz w:val="24"/>
          <w:szCs w:val="24"/>
          <w:lang w:eastAsia="nl-NL"/>
        </w:rPr>
        <w:t>L'intéressé peut cependant prouver qu'il a eu des frais médicaux élevés d'un montant total de €15.000 entre le moment de la cession et la demande de revenu d'intégration.</w:t>
      </w:r>
    </w:p>
    <w:p w14:paraId="21D7F91B" w14:textId="77777777" w:rsidR="000B76A1" w:rsidRPr="000B76A1" w:rsidRDefault="000B76A1" w:rsidP="009B58C3">
      <w:pPr>
        <w:spacing w:line="312" w:lineRule="auto"/>
        <w:ind w:left="1134"/>
        <w:jc w:val="both"/>
        <w:rPr>
          <w:rFonts w:ascii="Calibri" w:hAnsi="Calibri"/>
          <w:i/>
          <w:sz w:val="24"/>
          <w:szCs w:val="24"/>
          <w:lang w:eastAsia="nl-NL"/>
        </w:rPr>
      </w:pPr>
      <w:r w:rsidRPr="000B76A1">
        <w:rPr>
          <w:rFonts w:ascii="Calibri" w:hAnsi="Calibri"/>
          <w:i/>
          <w:sz w:val="24"/>
          <w:szCs w:val="24"/>
          <w:lang w:eastAsia="nl-NL"/>
        </w:rPr>
        <w:t>Le CPAS peut alors décider d'appliquer les tranches sur un montant de € 65.000 (au lieu de € 80.000)</w:t>
      </w:r>
    </w:p>
    <w:p w14:paraId="21D7F91C" w14:textId="77777777" w:rsidR="000B76A1" w:rsidRPr="000B76A1" w:rsidRDefault="000B76A1" w:rsidP="009B58C3">
      <w:pPr>
        <w:spacing w:line="312" w:lineRule="auto"/>
        <w:ind w:left="1134"/>
        <w:jc w:val="both"/>
        <w:rPr>
          <w:rFonts w:ascii="Calibri" w:hAnsi="Calibri"/>
          <w:i/>
          <w:sz w:val="24"/>
          <w:szCs w:val="24"/>
          <w:lang w:eastAsia="nl-NL"/>
        </w:rPr>
      </w:pPr>
      <w:r w:rsidRPr="000B76A1">
        <w:rPr>
          <w:rFonts w:ascii="Calibri" w:hAnsi="Calibri"/>
          <w:i/>
          <w:sz w:val="24"/>
          <w:szCs w:val="24"/>
          <w:lang w:eastAsia="nl-NL"/>
        </w:rPr>
        <w:t xml:space="preserve"> Le centre prend sa décision en toute autonomie.</w:t>
      </w:r>
    </w:p>
    <w:p w14:paraId="21D7F91D" w14:textId="77777777" w:rsidR="000B76A1" w:rsidRPr="000B76A1" w:rsidRDefault="000B76A1" w:rsidP="004D5CDD">
      <w:pPr>
        <w:spacing w:line="312" w:lineRule="auto"/>
        <w:jc w:val="both"/>
        <w:rPr>
          <w:rFonts w:ascii="Calibri" w:hAnsi="Calibri"/>
          <w:sz w:val="24"/>
          <w:szCs w:val="24"/>
          <w:lang w:eastAsia="nl-NL"/>
        </w:rPr>
      </w:pPr>
    </w:p>
    <w:p w14:paraId="21D7F91E" w14:textId="77777777" w:rsidR="000B76A1" w:rsidRDefault="000B76A1" w:rsidP="004D5CDD">
      <w:pPr>
        <w:spacing w:line="312" w:lineRule="auto"/>
        <w:jc w:val="both"/>
        <w:rPr>
          <w:rFonts w:ascii="Calibri" w:hAnsi="Calibri"/>
          <w:sz w:val="24"/>
          <w:szCs w:val="24"/>
          <w:lang w:eastAsia="nl-NL"/>
        </w:rPr>
      </w:pPr>
    </w:p>
    <w:p w14:paraId="21D7F91F" w14:textId="77777777" w:rsidR="001101E0" w:rsidRDefault="001101E0" w:rsidP="004D5CDD">
      <w:pPr>
        <w:spacing w:line="312" w:lineRule="auto"/>
        <w:jc w:val="both"/>
        <w:rPr>
          <w:rFonts w:ascii="Calibri" w:hAnsi="Calibri"/>
          <w:sz w:val="24"/>
          <w:szCs w:val="24"/>
          <w:lang w:eastAsia="nl-NL"/>
        </w:rPr>
      </w:pPr>
    </w:p>
    <w:p w14:paraId="21D7F920" w14:textId="77777777" w:rsidR="00C01142" w:rsidRDefault="00C01142">
      <w:pPr>
        <w:rPr>
          <w:rFonts w:ascii="Calibri" w:hAnsi="Calibri"/>
          <w:sz w:val="24"/>
          <w:szCs w:val="24"/>
          <w:lang w:eastAsia="nl-NL"/>
        </w:rPr>
      </w:pPr>
      <w:r>
        <w:rPr>
          <w:rFonts w:ascii="Calibri" w:hAnsi="Calibri"/>
          <w:sz w:val="24"/>
          <w:szCs w:val="24"/>
          <w:lang w:eastAsia="nl-NL"/>
        </w:rPr>
        <w:br w:type="page"/>
      </w:r>
    </w:p>
    <w:p w14:paraId="21D7F921" w14:textId="77777777" w:rsidR="000B76A1" w:rsidRPr="000B76A1" w:rsidRDefault="000B76A1" w:rsidP="000273FE">
      <w:pPr>
        <w:pStyle w:val="Kop2"/>
      </w:pPr>
      <w:bookmarkStart w:id="596" w:name="_Toc372809205"/>
      <w:bookmarkStart w:id="597" w:name="_Toc383007194"/>
      <w:bookmarkStart w:id="598" w:name="_Toc498092850"/>
      <w:bookmarkStart w:id="599" w:name="_Toc520905732"/>
      <w:r w:rsidRPr="000B76A1">
        <w:t>AVANTAGES EN NATURE</w:t>
      </w:r>
      <w:bookmarkEnd w:id="596"/>
      <w:bookmarkEnd w:id="597"/>
      <w:bookmarkEnd w:id="598"/>
      <w:bookmarkEnd w:id="599"/>
    </w:p>
    <w:p w14:paraId="21D7F922" w14:textId="77777777" w:rsidR="000B76A1" w:rsidRPr="000B76A1" w:rsidRDefault="000B76A1" w:rsidP="004D5CDD">
      <w:pPr>
        <w:spacing w:line="312" w:lineRule="auto"/>
        <w:ind w:left="720"/>
        <w:contextualSpacing/>
        <w:jc w:val="both"/>
        <w:rPr>
          <w:rFonts w:ascii="Calibri" w:hAnsi="Calibri"/>
          <w:sz w:val="24"/>
          <w:szCs w:val="24"/>
          <w:lang w:eastAsia="nl-NL"/>
        </w:rPr>
      </w:pPr>
    </w:p>
    <w:p w14:paraId="21D7F923" w14:textId="77777777" w:rsidR="001B7D4C" w:rsidRDefault="001B7D4C" w:rsidP="001B7D4C">
      <w:pPr>
        <w:pStyle w:val="Kop3"/>
      </w:pPr>
      <w:bookmarkStart w:id="600" w:name="_Toc498092851"/>
      <w:bookmarkStart w:id="601" w:name="_Toc520905733"/>
      <w:r>
        <w:t>Avantages en nature liés au logement</w:t>
      </w:r>
      <w:bookmarkEnd w:id="600"/>
      <w:bookmarkEnd w:id="601"/>
      <w:r>
        <w:t xml:space="preserve"> </w:t>
      </w:r>
    </w:p>
    <w:p w14:paraId="21D7F924" w14:textId="77777777" w:rsidR="001B7D4C" w:rsidRDefault="001B7D4C" w:rsidP="001156B6">
      <w:pPr>
        <w:spacing w:line="312" w:lineRule="auto"/>
        <w:ind w:left="567"/>
        <w:contextualSpacing/>
        <w:jc w:val="both"/>
        <w:rPr>
          <w:rFonts w:ascii="Calibri" w:hAnsi="Calibri"/>
          <w:sz w:val="24"/>
          <w:szCs w:val="24"/>
          <w:lang w:eastAsia="nl-NL"/>
        </w:rPr>
      </w:pPr>
    </w:p>
    <w:p w14:paraId="21D7F925" w14:textId="77777777" w:rsidR="001B7D4C" w:rsidRDefault="001B7D4C" w:rsidP="00985A4C">
      <w:pPr>
        <w:pStyle w:val="Kop4"/>
      </w:pPr>
      <w:bookmarkStart w:id="602" w:name="_Toc498092852"/>
      <w:bookmarkStart w:id="603" w:name="_Toc520905734"/>
      <w:r>
        <w:t>Principe</w:t>
      </w:r>
      <w:bookmarkEnd w:id="602"/>
      <w:bookmarkEnd w:id="603"/>
      <w:r>
        <w:t xml:space="preserve"> </w:t>
      </w:r>
    </w:p>
    <w:p w14:paraId="21D7F926" w14:textId="77777777" w:rsidR="001B7D4C" w:rsidRDefault="001B7D4C" w:rsidP="001B7D4C">
      <w:pPr>
        <w:spacing w:after="200" w:line="312" w:lineRule="auto"/>
        <w:ind w:left="927"/>
        <w:contextualSpacing/>
        <w:jc w:val="both"/>
        <w:rPr>
          <w:rFonts w:ascii="Calibri" w:hAnsi="Calibri"/>
          <w:sz w:val="24"/>
          <w:szCs w:val="24"/>
          <w:lang w:eastAsia="nl-NL"/>
        </w:rPr>
      </w:pPr>
    </w:p>
    <w:p w14:paraId="21D7F927" w14:textId="77777777" w:rsidR="001B7D4C" w:rsidRDefault="001B7D4C" w:rsidP="000F025C">
      <w:pPr>
        <w:spacing w:after="200" w:line="312" w:lineRule="auto"/>
        <w:ind w:left="1134"/>
        <w:contextualSpacing/>
        <w:jc w:val="both"/>
        <w:rPr>
          <w:rFonts w:ascii="Calibri" w:hAnsi="Calibri"/>
          <w:sz w:val="24"/>
          <w:szCs w:val="24"/>
          <w:lang w:eastAsia="nl-NL"/>
        </w:rPr>
      </w:pPr>
      <w:r w:rsidRPr="000B76A1">
        <w:rPr>
          <w:rFonts w:ascii="Calibri" w:hAnsi="Calibri"/>
          <w:sz w:val="24"/>
          <w:szCs w:val="24"/>
          <w:lang w:eastAsia="nl-NL"/>
        </w:rPr>
        <w:t>Il s’agit des frais liés au logement</w:t>
      </w:r>
      <w:r>
        <w:rPr>
          <w:rFonts w:ascii="Calibri" w:hAnsi="Calibri"/>
          <w:sz w:val="24"/>
          <w:szCs w:val="24"/>
          <w:lang w:eastAsia="nl-NL"/>
        </w:rPr>
        <w:t> :</w:t>
      </w:r>
    </w:p>
    <w:p w14:paraId="21D7F928" w14:textId="77777777" w:rsidR="001B7D4C" w:rsidRDefault="001B7D4C" w:rsidP="00D348C7">
      <w:pPr>
        <w:numPr>
          <w:ilvl w:val="0"/>
          <w:numId w:val="169"/>
        </w:numPr>
        <w:spacing w:after="200" w:line="312" w:lineRule="auto"/>
        <w:ind w:left="1701" w:hanging="283"/>
        <w:contextualSpacing/>
        <w:jc w:val="both"/>
        <w:rPr>
          <w:rFonts w:ascii="Calibri" w:hAnsi="Calibri"/>
          <w:sz w:val="24"/>
          <w:szCs w:val="24"/>
          <w:lang w:eastAsia="nl-NL"/>
        </w:rPr>
      </w:pPr>
      <w:r w:rsidRPr="000B76A1">
        <w:rPr>
          <w:rFonts w:ascii="Calibri" w:hAnsi="Calibri"/>
          <w:sz w:val="24"/>
          <w:szCs w:val="24"/>
          <w:lang w:eastAsia="nl-NL"/>
        </w:rPr>
        <w:t xml:space="preserve">qui constitue la résidence principale du demandeur </w:t>
      </w:r>
      <w:r w:rsidRPr="001B7D4C">
        <w:rPr>
          <w:rFonts w:ascii="Calibri" w:hAnsi="Calibri"/>
          <w:b/>
          <w:sz w:val="24"/>
          <w:szCs w:val="24"/>
          <w:lang w:eastAsia="nl-NL"/>
        </w:rPr>
        <w:t xml:space="preserve">et </w:t>
      </w:r>
    </w:p>
    <w:p w14:paraId="21D7F929" w14:textId="77777777" w:rsidR="001B7D4C" w:rsidRPr="000B76A1" w:rsidRDefault="001B7D4C" w:rsidP="00D348C7">
      <w:pPr>
        <w:numPr>
          <w:ilvl w:val="0"/>
          <w:numId w:val="169"/>
        </w:numPr>
        <w:spacing w:after="200" w:line="312" w:lineRule="auto"/>
        <w:ind w:left="1701" w:hanging="283"/>
        <w:contextualSpacing/>
        <w:jc w:val="both"/>
        <w:rPr>
          <w:rFonts w:ascii="Calibri" w:hAnsi="Calibri"/>
          <w:sz w:val="24"/>
          <w:szCs w:val="24"/>
          <w:lang w:eastAsia="nl-NL"/>
        </w:rPr>
      </w:pPr>
      <w:r w:rsidRPr="000B76A1">
        <w:rPr>
          <w:rFonts w:ascii="Calibri" w:hAnsi="Calibri"/>
          <w:sz w:val="24"/>
          <w:szCs w:val="24"/>
          <w:lang w:eastAsia="nl-NL"/>
        </w:rPr>
        <w:t>qui sont pris en charge par un tiers avec qui l'intéressé ne cohabite pas</w:t>
      </w:r>
      <w:r w:rsidRPr="000B76A1">
        <w:rPr>
          <w:rFonts w:ascii="Calibri" w:hAnsi="Calibri"/>
          <w:sz w:val="24"/>
          <w:szCs w:val="24"/>
          <w:vertAlign w:val="superscript"/>
          <w:lang w:eastAsia="nl-NL"/>
        </w:rPr>
        <w:footnoteReference w:id="161"/>
      </w:r>
      <w:r w:rsidRPr="000B76A1">
        <w:rPr>
          <w:rFonts w:ascii="Calibri" w:hAnsi="Calibri"/>
          <w:sz w:val="24"/>
          <w:szCs w:val="24"/>
          <w:lang w:eastAsia="nl-NL"/>
        </w:rPr>
        <w:t xml:space="preserve">. </w:t>
      </w:r>
    </w:p>
    <w:p w14:paraId="21D7F92A" w14:textId="77777777" w:rsidR="001B7D4C" w:rsidRPr="000B76A1" w:rsidRDefault="001B7D4C" w:rsidP="000F025C">
      <w:pPr>
        <w:spacing w:line="312" w:lineRule="auto"/>
        <w:ind w:left="993"/>
        <w:contextualSpacing/>
        <w:jc w:val="both"/>
        <w:rPr>
          <w:rFonts w:ascii="Calibri" w:hAnsi="Calibri"/>
          <w:sz w:val="24"/>
          <w:szCs w:val="24"/>
          <w:lang w:eastAsia="nl-NL"/>
        </w:rPr>
      </w:pPr>
    </w:p>
    <w:p w14:paraId="21D7F92B" w14:textId="77777777" w:rsidR="001B7D4C" w:rsidRDefault="001B7D4C" w:rsidP="000F025C">
      <w:pPr>
        <w:tabs>
          <w:tab w:val="left" w:pos="1134"/>
        </w:tabs>
        <w:spacing w:line="312" w:lineRule="auto"/>
        <w:ind w:left="1134"/>
        <w:contextualSpacing/>
        <w:jc w:val="both"/>
        <w:rPr>
          <w:rFonts w:ascii="Calibri" w:hAnsi="Calibri"/>
          <w:sz w:val="24"/>
          <w:szCs w:val="24"/>
          <w:lang w:eastAsia="nl-NL"/>
        </w:rPr>
      </w:pPr>
      <w:r w:rsidRPr="000B76A1">
        <w:rPr>
          <w:rFonts w:ascii="Calibri" w:hAnsi="Calibri"/>
          <w:sz w:val="24"/>
          <w:szCs w:val="24"/>
          <w:lang w:eastAsia="nl-NL"/>
        </w:rPr>
        <w:t>Les conditions sont donc cumulatives.</w:t>
      </w:r>
    </w:p>
    <w:p w14:paraId="21D7F92C" w14:textId="77777777" w:rsidR="001B7D4C" w:rsidRPr="000B76A1" w:rsidRDefault="001B7D4C" w:rsidP="001B7D4C">
      <w:pPr>
        <w:spacing w:line="312" w:lineRule="auto"/>
        <w:ind w:left="1276"/>
        <w:contextualSpacing/>
        <w:jc w:val="both"/>
        <w:rPr>
          <w:rFonts w:ascii="Calibri" w:hAnsi="Calibri"/>
          <w:sz w:val="24"/>
          <w:szCs w:val="24"/>
          <w:lang w:eastAsia="nl-NL"/>
        </w:rPr>
      </w:pPr>
    </w:p>
    <w:p w14:paraId="21D7F92D" w14:textId="77777777" w:rsidR="001B7D4C" w:rsidRPr="001B7D4C" w:rsidRDefault="001B7D4C" w:rsidP="001B7D4C">
      <w:pPr>
        <w:spacing w:line="312" w:lineRule="auto"/>
        <w:ind w:left="1418"/>
        <w:contextualSpacing/>
        <w:jc w:val="both"/>
        <w:rPr>
          <w:rFonts w:ascii="Calibri" w:hAnsi="Calibri"/>
          <w:i/>
          <w:sz w:val="24"/>
          <w:szCs w:val="24"/>
          <w:lang w:eastAsia="nl-NL"/>
        </w:rPr>
      </w:pPr>
      <w:r w:rsidRPr="001B7D4C">
        <w:rPr>
          <w:rFonts w:ascii="Calibri" w:hAnsi="Calibri"/>
          <w:i/>
          <w:sz w:val="24"/>
          <w:szCs w:val="24"/>
          <w:lang w:eastAsia="nl-NL"/>
        </w:rPr>
        <w:t xml:space="preserve">Exemples: </w:t>
      </w:r>
    </w:p>
    <w:p w14:paraId="21D7F92E" w14:textId="77777777" w:rsidR="001B7D4C" w:rsidRPr="001B7D4C" w:rsidRDefault="001B7D4C" w:rsidP="00D348C7">
      <w:pPr>
        <w:numPr>
          <w:ilvl w:val="0"/>
          <w:numId w:val="170"/>
        </w:numPr>
        <w:spacing w:line="312" w:lineRule="auto"/>
        <w:contextualSpacing/>
        <w:jc w:val="both"/>
        <w:rPr>
          <w:rFonts w:ascii="Calibri" w:hAnsi="Calibri"/>
          <w:i/>
          <w:sz w:val="24"/>
          <w:szCs w:val="24"/>
          <w:lang w:eastAsia="nl-NL"/>
        </w:rPr>
      </w:pPr>
      <w:r w:rsidRPr="001B7D4C">
        <w:rPr>
          <w:rFonts w:ascii="Calibri" w:hAnsi="Calibri"/>
          <w:i/>
          <w:sz w:val="24"/>
          <w:szCs w:val="24"/>
          <w:lang w:eastAsia="nl-NL"/>
        </w:rPr>
        <w:t>un tiers qui paie le loyer</w:t>
      </w:r>
      <w:r w:rsidR="003860A0">
        <w:rPr>
          <w:rFonts w:ascii="Calibri" w:hAnsi="Calibri"/>
          <w:i/>
          <w:sz w:val="24"/>
          <w:szCs w:val="24"/>
          <w:lang w:eastAsia="nl-NL"/>
        </w:rPr>
        <w:fldChar w:fldCharType="begin"/>
      </w:r>
      <w:r w:rsidR="003860A0">
        <w:instrText xml:space="preserve"> XE "</w:instrText>
      </w:r>
      <w:r w:rsidR="003860A0" w:rsidRPr="00F47608">
        <w:rPr>
          <w:rFonts w:ascii="Calibri" w:hAnsi="Calibri"/>
          <w:sz w:val="24"/>
          <w:szCs w:val="24"/>
          <w:lang w:eastAsia="nl-NL"/>
        </w:rPr>
        <w:instrText>loyer</w:instrText>
      </w:r>
      <w:r w:rsidR="003860A0">
        <w:instrText xml:space="preserve">" </w:instrText>
      </w:r>
      <w:r w:rsidR="003860A0">
        <w:rPr>
          <w:rFonts w:ascii="Calibri" w:hAnsi="Calibri"/>
          <w:i/>
          <w:sz w:val="24"/>
          <w:szCs w:val="24"/>
          <w:lang w:eastAsia="nl-NL"/>
        </w:rPr>
        <w:fldChar w:fldCharType="end"/>
      </w:r>
      <w:r w:rsidRPr="001B7D4C">
        <w:rPr>
          <w:rFonts w:ascii="Calibri" w:hAnsi="Calibri"/>
          <w:i/>
          <w:sz w:val="24"/>
          <w:szCs w:val="24"/>
          <w:lang w:eastAsia="nl-NL"/>
        </w:rPr>
        <w:t xml:space="preserve"> de l'habitation à la place de l'intéressé</w:t>
      </w:r>
    </w:p>
    <w:p w14:paraId="21D7F92F" w14:textId="77777777" w:rsidR="001B7D4C" w:rsidRPr="001B7D4C" w:rsidRDefault="001B7D4C" w:rsidP="00D348C7">
      <w:pPr>
        <w:numPr>
          <w:ilvl w:val="0"/>
          <w:numId w:val="170"/>
        </w:numPr>
        <w:spacing w:line="312" w:lineRule="auto"/>
        <w:contextualSpacing/>
        <w:jc w:val="both"/>
        <w:rPr>
          <w:rFonts w:ascii="Calibri" w:hAnsi="Calibri"/>
          <w:i/>
          <w:sz w:val="24"/>
          <w:szCs w:val="24"/>
          <w:lang w:eastAsia="nl-NL"/>
        </w:rPr>
      </w:pPr>
      <w:r w:rsidRPr="001B7D4C">
        <w:rPr>
          <w:rFonts w:ascii="Calibri" w:hAnsi="Calibri"/>
          <w:i/>
          <w:sz w:val="24"/>
          <w:szCs w:val="24"/>
          <w:lang w:eastAsia="nl-NL"/>
        </w:rPr>
        <w:t>un tiers qui rembourse le prêt hypothécaire de l'habitation dans laquelle l'intéressé habite</w:t>
      </w:r>
    </w:p>
    <w:p w14:paraId="21D7F930" w14:textId="77777777" w:rsidR="001B7D4C" w:rsidRPr="001B7D4C" w:rsidRDefault="001B7D4C" w:rsidP="00D348C7">
      <w:pPr>
        <w:numPr>
          <w:ilvl w:val="0"/>
          <w:numId w:val="170"/>
        </w:numPr>
        <w:spacing w:line="312" w:lineRule="auto"/>
        <w:contextualSpacing/>
        <w:jc w:val="both"/>
        <w:rPr>
          <w:rFonts w:ascii="Calibri" w:hAnsi="Calibri"/>
          <w:i/>
          <w:sz w:val="24"/>
          <w:szCs w:val="24"/>
          <w:lang w:eastAsia="nl-NL"/>
        </w:rPr>
      </w:pPr>
      <w:r w:rsidRPr="001B7D4C">
        <w:rPr>
          <w:rFonts w:ascii="Calibri" w:hAnsi="Calibri"/>
          <w:i/>
          <w:sz w:val="24"/>
          <w:szCs w:val="24"/>
          <w:lang w:eastAsia="nl-NL"/>
        </w:rPr>
        <w:t>un tiers qui paie les charges qui auraient normalement dû être payées par le locataire même (eau, gaz, électricité, assurance incendie,...)-</w:t>
      </w:r>
    </w:p>
    <w:p w14:paraId="21D7F931" w14:textId="77777777" w:rsidR="001B7D4C" w:rsidRDefault="001B7D4C" w:rsidP="001B7D4C">
      <w:pPr>
        <w:spacing w:after="200" w:line="312" w:lineRule="auto"/>
        <w:ind w:left="927"/>
        <w:contextualSpacing/>
        <w:jc w:val="both"/>
        <w:rPr>
          <w:rFonts w:ascii="Calibri" w:hAnsi="Calibri"/>
          <w:sz w:val="24"/>
          <w:szCs w:val="24"/>
          <w:lang w:eastAsia="nl-NL"/>
        </w:rPr>
      </w:pPr>
    </w:p>
    <w:p w14:paraId="21D7F932" w14:textId="77777777" w:rsidR="008F303D" w:rsidRDefault="008F303D" w:rsidP="001B7D4C">
      <w:pPr>
        <w:spacing w:after="200" w:line="312" w:lineRule="auto"/>
        <w:ind w:left="927"/>
        <w:contextualSpacing/>
        <w:jc w:val="both"/>
        <w:rPr>
          <w:rFonts w:ascii="Calibri" w:hAnsi="Calibri"/>
          <w:sz w:val="24"/>
          <w:szCs w:val="24"/>
          <w:lang w:eastAsia="nl-NL"/>
        </w:rPr>
      </w:pPr>
    </w:p>
    <w:p w14:paraId="21D7F933" w14:textId="77777777" w:rsidR="001156B6" w:rsidRDefault="001156B6" w:rsidP="001B7D4C">
      <w:pPr>
        <w:spacing w:after="200" w:line="312" w:lineRule="auto"/>
        <w:ind w:left="927"/>
        <w:contextualSpacing/>
        <w:jc w:val="both"/>
        <w:rPr>
          <w:rFonts w:ascii="Calibri" w:hAnsi="Calibri"/>
          <w:sz w:val="24"/>
          <w:szCs w:val="24"/>
          <w:lang w:eastAsia="nl-NL"/>
        </w:rPr>
      </w:pPr>
    </w:p>
    <w:p w14:paraId="21D7F934" w14:textId="77777777" w:rsidR="00F316EC" w:rsidRDefault="00F316EC" w:rsidP="001B7D4C">
      <w:pPr>
        <w:spacing w:after="200" w:line="312" w:lineRule="auto"/>
        <w:ind w:left="927"/>
        <w:contextualSpacing/>
        <w:jc w:val="both"/>
        <w:rPr>
          <w:rFonts w:ascii="Calibri" w:hAnsi="Calibri"/>
          <w:sz w:val="24"/>
          <w:szCs w:val="24"/>
          <w:lang w:eastAsia="nl-NL"/>
        </w:rPr>
      </w:pPr>
    </w:p>
    <w:p w14:paraId="21D7F935" w14:textId="77777777" w:rsidR="00F316EC" w:rsidRDefault="00F316EC" w:rsidP="001B7D4C">
      <w:pPr>
        <w:spacing w:after="200" w:line="312" w:lineRule="auto"/>
        <w:ind w:left="927"/>
        <w:contextualSpacing/>
        <w:jc w:val="both"/>
        <w:rPr>
          <w:rFonts w:ascii="Calibri" w:hAnsi="Calibri"/>
          <w:sz w:val="24"/>
          <w:szCs w:val="24"/>
          <w:lang w:eastAsia="nl-NL"/>
        </w:rPr>
      </w:pPr>
    </w:p>
    <w:p w14:paraId="21D7F936" w14:textId="77777777" w:rsidR="00F316EC" w:rsidRDefault="00F316EC" w:rsidP="001B7D4C">
      <w:pPr>
        <w:spacing w:after="200" w:line="312" w:lineRule="auto"/>
        <w:ind w:left="927"/>
        <w:contextualSpacing/>
        <w:jc w:val="both"/>
        <w:rPr>
          <w:rFonts w:ascii="Calibri" w:hAnsi="Calibri"/>
          <w:sz w:val="24"/>
          <w:szCs w:val="24"/>
          <w:lang w:eastAsia="nl-NL"/>
        </w:rPr>
      </w:pPr>
    </w:p>
    <w:p w14:paraId="21D7F937" w14:textId="77777777" w:rsidR="00F316EC" w:rsidRDefault="00F316EC" w:rsidP="001B7D4C">
      <w:pPr>
        <w:spacing w:after="200" w:line="312" w:lineRule="auto"/>
        <w:ind w:left="927"/>
        <w:contextualSpacing/>
        <w:jc w:val="both"/>
        <w:rPr>
          <w:rFonts w:ascii="Calibri" w:hAnsi="Calibri"/>
          <w:sz w:val="24"/>
          <w:szCs w:val="24"/>
          <w:lang w:eastAsia="nl-NL"/>
        </w:rPr>
      </w:pPr>
    </w:p>
    <w:p w14:paraId="21D7F938" w14:textId="77777777" w:rsidR="00F316EC" w:rsidRDefault="00F316EC" w:rsidP="001B7D4C">
      <w:pPr>
        <w:spacing w:after="200" w:line="312" w:lineRule="auto"/>
        <w:ind w:left="927"/>
        <w:contextualSpacing/>
        <w:jc w:val="both"/>
        <w:rPr>
          <w:rFonts w:ascii="Calibri" w:hAnsi="Calibri"/>
          <w:sz w:val="24"/>
          <w:szCs w:val="24"/>
          <w:lang w:eastAsia="nl-NL"/>
        </w:rPr>
      </w:pPr>
    </w:p>
    <w:p w14:paraId="21D7F939" w14:textId="77777777" w:rsidR="00F316EC" w:rsidRDefault="00F316EC" w:rsidP="001B7D4C">
      <w:pPr>
        <w:spacing w:after="200" w:line="312" w:lineRule="auto"/>
        <w:ind w:left="927"/>
        <w:contextualSpacing/>
        <w:jc w:val="both"/>
        <w:rPr>
          <w:rFonts w:ascii="Calibri" w:hAnsi="Calibri"/>
          <w:sz w:val="24"/>
          <w:szCs w:val="24"/>
          <w:lang w:eastAsia="nl-NL"/>
        </w:rPr>
      </w:pPr>
    </w:p>
    <w:p w14:paraId="21D7F93A" w14:textId="77777777" w:rsidR="00F316EC" w:rsidRDefault="00F316EC" w:rsidP="001B7D4C">
      <w:pPr>
        <w:spacing w:after="200" w:line="312" w:lineRule="auto"/>
        <w:ind w:left="927"/>
        <w:contextualSpacing/>
        <w:jc w:val="both"/>
        <w:rPr>
          <w:rFonts w:ascii="Calibri" w:hAnsi="Calibri"/>
          <w:sz w:val="24"/>
          <w:szCs w:val="24"/>
          <w:lang w:eastAsia="nl-NL"/>
        </w:rPr>
      </w:pPr>
    </w:p>
    <w:p w14:paraId="21D7F93B" w14:textId="77777777" w:rsidR="00F316EC" w:rsidRDefault="00F316EC" w:rsidP="001B7D4C">
      <w:pPr>
        <w:spacing w:after="200" w:line="312" w:lineRule="auto"/>
        <w:ind w:left="927"/>
        <w:contextualSpacing/>
        <w:jc w:val="both"/>
        <w:rPr>
          <w:rFonts w:ascii="Calibri" w:hAnsi="Calibri"/>
          <w:sz w:val="24"/>
          <w:szCs w:val="24"/>
          <w:lang w:eastAsia="nl-NL"/>
        </w:rPr>
      </w:pPr>
    </w:p>
    <w:p w14:paraId="21D7F93C" w14:textId="77777777" w:rsidR="00F316EC" w:rsidRDefault="00F316EC" w:rsidP="001B7D4C">
      <w:pPr>
        <w:spacing w:after="200" w:line="312" w:lineRule="auto"/>
        <w:ind w:left="927"/>
        <w:contextualSpacing/>
        <w:jc w:val="both"/>
        <w:rPr>
          <w:rFonts w:ascii="Calibri" w:hAnsi="Calibri"/>
          <w:sz w:val="24"/>
          <w:szCs w:val="24"/>
          <w:lang w:eastAsia="nl-NL"/>
        </w:rPr>
      </w:pPr>
    </w:p>
    <w:p w14:paraId="21D7F93D" w14:textId="77777777" w:rsidR="00F316EC" w:rsidRDefault="00F316EC" w:rsidP="001B7D4C">
      <w:pPr>
        <w:spacing w:after="200" w:line="312" w:lineRule="auto"/>
        <w:ind w:left="927"/>
        <w:contextualSpacing/>
        <w:jc w:val="both"/>
        <w:rPr>
          <w:rFonts w:ascii="Calibri" w:hAnsi="Calibri"/>
          <w:sz w:val="24"/>
          <w:szCs w:val="24"/>
          <w:lang w:eastAsia="nl-NL"/>
        </w:rPr>
      </w:pPr>
    </w:p>
    <w:p w14:paraId="21D7F93E" w14:textId="77777777" w:rsidR="00F316EC" w:rsidRDefault="00F316EC" w:rsidP="001B7D4C">
      <w:pPr>
        <w:spacing w:after="200" w:line="312" w:lineRule="auto"/>
        <w:ind w:left="927"/>
        <w:contextualSpacing/>
        <w:jc w:val="both"/>
        <w:rPr>
          <w:rFonts w:ascii="Calibri" w:hAnsi="Calibri"/>
          <w:sz w:val="24"/>
          <w:szCs w:val="24"/>
          <w:lang w:eastAsia="nl-NL"/>
        </w:rPr>
      </w:pPr>
    </w:p>
    <w:p w14:paraId="21D7F93F" w14:textId="77777777" w:rsidR="00F316EC" w:rsidRDefault="00F316EC" w:rsidP="001B7D4C">
      <w:pPr>
        <w:spacing w:after="200" w:line="312" w:lineRule="auto"/>
        <w:ind w:left="927"/>
        <w:contextualSpacing/>
        <w:jc w:val="both"/>
        <w:rPr>
          <w:rFonts w:ascii="Calibri" w:hAnsi="Calibri"/>
          <w:sz w:val="24"/>
          <w:szCs w:val="24"/>
          <w:lang w:eastAsia="nl-NL"/>
        </w:rPr>
      </w:pPr>
    </w:p>
    <w:p w14:paraId="21D7F940" w14:textId="77777777" w:rsidR="001B7D4C" w:rsidRDefault="0025665D" w:rsidP="00985A4C">
      <w:pPr>
        <w:pStyle w:val="Kop4"/>
      </w:pPr>
      <w:bookmarkStart w:id="604" w:name="_Toc498092853"/>
      <w:bookmarkStart w:id="605" w:name="_Toc520905735"/>
      <w:r>
        <w:t>Cas particuliers</w:t>
      </w:r>
      <w:bookmarkEnd w:id="604"/>
      <w:bookmarkEnd w:id="605"/>
    </w:p>
    <w:p w14:paraId="21D7F941" w14:textId="77777777" w:rsidR="001B7D4C" w:rsidRDefault="001B7D4C" w:rsidP="0025665D">
      <w:pPr>
        <w:spacing w:after="200" w:line="312" w:lineRule="auto"/>
        <w:ind w:left="927"/>
        <w:contextualSpacing/>
        <w:jc w:val="both"/>
        <w:rPr>
          <w:rFonts w:ascii="Calibri" w:hAnsi="Calibri"/>
          <w:sz w:val="24"/>
          <w:szCs w:val="24"/>
          <w:lang w:eastAsia="nl-NL"/>
        </w:rPr>
      </w:pPr>
    </w:p>
    <w:p w14:paraId="21D7F942" w14:textId="77777777" w:rsidR="001B7D4C" w:rsidRDefault="0025665D" w:rsidP="00D348C7">
      <w:pPr>
        <w:numPr>
          <w:ilvl w:val="0"/>
          <w:numId w:val="171"/>
        </w:numPr>
        <w:spacing w:after="200" w:line="312" w:lineRule="auto"/>
        <w:ind w:left="1418" w:hanging="284"/>
        <w:contextualSpacing/>
        <w:jc w:val="both"/>
        <w:rPr>
          <w:rFonts w:ascii="Calibri" w:hAnsi="Calibri"/>
          <w:sz w:val="24"/>
          <w:szCs w:val="24"/>
          <w:lang w:eastAsia="nl-NL"/>
        </w:rPr>
      </w:pPr>
      <w:r w:rsidRPr="0025665D">
        <w:rPr>
          <w:rFonts w:ascii="Calibri" w:hAnsi="Calibri"/>
          <w:sz w:val="24"/>
          <w:szCs w:val="24"/>
          <w:lang w:eastAsia="nl-NL"/>
        </w:rPr>
        <w:t>Si le tiers lui-même ne paie pas de frais parce qu'il est propriétaire de l'habitation que l'intéressé peut occuper gratuitement, il faut tenir compte du loyer</w:t>
      </w:r>
      <w:r w:rsidR="003860A0">
        <w:rPr>
          <w:rFonts w:ascii="Calibri" w:hAnsi="Calibri"/>
          <w:sz w:val="24"/>
          <w:szCs w:val="24"/>
          <w:lang w:eastAsia="nl-NL"/>
        </w:rPr>
        <w:fldChar w:fldCharType="begin"/>
      </w:r>
      <w:r w:rsidR="003860A0">
        <w:instrText xml:space="preserve"> XE "</w:instrText>
      </w:r>
      <w:r w:rsidR="003860A0" w:rsidRPr="00F47608">
        <w:rPr>
          <w:rFonts w:ascii="Calibri" w:hAnsi="Calibri"/>
          <w:sz w:val="24"/>
          <w:szCs w:val="24"/>
          <w:lang w:eastAsia="nl-NL"/>
        </w:rPr>
        <w:instrText>loyer</w:instrText>
      </w:r>
      <w:r w:rsidR="003860A0">
        <w:instrText xml:space="preserve">" </w:instrText>
      </w:r>
      <w:r w:rsidR="003860A0">
        <w:rPr>
          <w:rFonts w:ascii="Calibri" w:hAnsi="Calibri"/>
          <w:sz w:val="24"/>
          <w:szCs w:val="24"/>
          <w:lang w:eastAsia="nl-NL"/>
        </w:rPr>
        <w:fldChar w:fldCharType="end"/>
      </w:r>
      <w:r w:rsidRPr="0025665D">
        <w:rPr>
          <w:rFonts w:ascii="Calibri" w:hAnsi="Calibri"/>
          <w:sz w:val="24"/>
          <w:szCs w:val="24"/>
          <w:lang w:eastAsia="nl-NL"/>
        </w:rPr>
        <w:t xml:space="preserve"> fictif qui aurait dû être payé pour cette habitation tel qu’il peut être évalué, par un professionnel du secteur, sur le marché locatif pour un même type de bien dans le quartier, la région.</w:t>
      </w:r>
    </w:p>
    <w:p w14:paraId="21D7F943" w14:textId="77777777" w:rsidR="0025665D" w:rsidRDefault="0025665D" w:rsidP="000F025C">
      <w:pPr>
        <w:spacing w:after="200" w:line="312" w:lineRule="auto"/>
        <w:ind w:left="1418" w:hanging="284"/>
        <w:contextualSpacing/>
        <w:jc w:val="both"/>
        <w:rPr>
          <w:rFonts w:ascii="Calibri" w:hAnsi="Calibri"/>
          <w:sz w:val="24"/>
          <w:szCs w:val="24"/>
          <w:lang w:eastAsia="nl-NL"/>
        </w:rPr>
      </w:pPr>
    </w:p>
    <w:p w14:paraId="21D7F944" w14:textId="77777777" w:rsidR="0025665D" w:rsidRDefault="0025665D" w:rsidP="00D348C7">
      <w:pPr>
        <w:numPr>
          <w:ilvl w:val="0"/>
          <w:numId w:val="171"/>
        </w:numPr>
        <w:spacing w:after="200" w:line="312" w:lineRule="auto"/>
        <w:ind w:left="1418" w:hanging="284"/>
        <w:contextualSpacing/>
        <w:jc w:val="both"/>
        <w:rPr>
          <w:rFonts w:ascii="Calibri" w:hAnsi="Calibri"/>
          <w:sz w:val="24"/>
          <w:szCs w:val="24"/>
          <w:lang w:eastAsia="nl-NL"/>
        </w:rPr>
      </w:pPr>
      <w:r w:rsidRPr="000B76A1">
        <w:rPr>
          <w:rFonts w:ascii="Calibri" w:hAnsi="Calibri"/>
          <w:sz w:val="24"/>
          <w:szCs w:val="24"/>
          <w:lang w:eastAsia="nl-NL"/>
        </w:rPr>
        <w:t>Le kot</w:t>
      </w:r>
      <w:r w:rsidR="001C7E77">
        <w:rPr>
          <w:rFonts w:ascii="Calibri" w:hAnsi="Calibri"/>
          <w:sz w:val="24"/>
          <w:szCs w:val="24"/>
          <w:lang w:eastAsia="nl-NL"/>
        </w:rPr>
        <w:fldChar w:fldCharType="begin"/>
      </w:r>
      <w:r w:rsidR="001C7E77">
        <w:instrText xml:space="preserve"> XE "</w:instrText>
      </w:r>
      <w:r w:rsidR="001C7E77" w:rsidRPr="00F47608">
        <w:rPr>
          <w:rFonts w:ascii="Calibri" w:hAnsi="Calibri"/>
          <w:sz w:val="24"/>
          <w:szCs w:val="24"/>
          <w:u w:val="dotted"/>
          <w:lang w:val="fr-BE" w:eastAsia="nl-NL"/>
        </w:rPr>
        <w:instrText>kot</w:instrText>
      </w:r>
      <w:r w:rsidR="001C7E77">
        <w:instrText xml:space="preserve">" </w:instrText>
      </w:r>
      <w:r w:rsidR="001C7E77">
        <w:rPr>
          <w:rFonts w:ascii="Calibri" w:hAnsi="Calibri"/>
          <w:sz w:val="24"/>
          <w:szCs w:val="24"/>
          <w:lang w:eastAsia="nl-NL"/>
        </w:rPr>
        <w:fldChar w:fldCharType="end"/>
      </w:r>
      <w:r w:rsidRPr="000B76A1">
        <w:rPr>
          <w:rFonts w:ascii="Calibri" w:hAnsi="Calibri"/>
          <w:sz w:val="24"/>
          <w:szCs w:val="24"/>
          <w:lang w:eastAsia="nl-NL"/>
        </w:rPr>
        <w:t xml:space="preserve"> qu'un jeune occupe pendant la semaine (alors qu'il rentre chez lui le week-end et pendant les vacances) n'est pas un avantage en nature</w:t>
      </w:r>
      <w:r w:rsidR="004471FF">
        <w:rPr>
          <w:rFonts w:ascii="Calibri" w:hAnsi="Calibri"/>
          <w:sz w:val="24"/>
          <w:szCs w:val="24"/>
          <w:lang w:eastAsia="nl-NL"/>
        </w:rPr>
        <w:fldChar w:fldCharType="begin"/>
      </w:r>
      <w:r w:rsidR="004471FF">
        <w:instrText xml:space="preserve"> XE "</w:instrText>
      </w:r>
      <w:r w:rsidR="004471FF" w:rsidRPr="00F47608">
        <w:rPr>
          <w:rFonts w:ascii="Calibri" w:hAnsi="Calibri"/>
          <w:sz w:val="24"/>
          <w:szCs w:val="24"/>
          <w:lang w:eastAsia="nl-NL"/>
        </w:rPr>
        <w:instrText>avantage en nature</w:instrText>
      </w:r>
      <w:r w:rsidR="004471FF">
        <w:instrText xml:space="preserve">" </w:instrText>
      </w:r>
      <w:r w:rsidR="004471FF">
        <w:rPr>
          <w:rFonts w:ascii="Calibri" w:hAnsi="Calibri"/>
          <w:sz w:val="24"/>
          <w:szCs w:val="24"/>
          <w:lang w:eastAsia="nl-NL"/>
        </w:rPr>
        <w:fldChar w:fldCharType="end"/>
      </w:r>
      <w:r w:rsidRPr="000B76A1">
        <w:rPr>
          <w:rFonts w:ascii="Calibri" w:hAnsi="Calibri"/>
          <w:sz w:val="24"/>
          <w:szCs w:val="24"/>
          <w:lang w:eastAsia="nl-NL"/>
        </w:rPr>
        <w:t xml:space="preserve"> parce que le kot n'est pas la résidence principale du jeune.</w:t>
      </w:r>
    </w:p>
    <w:p w14:paraId="21D7F945" w14:textId="77777777" w:rsidR="00415EE7" w:rsidRDefault="00415EE7" w:rsidP="003304C7">
      <w:pPr>
        <w:pStyle w:val="Lijstalinea"/>
        <w:rPr>
          <w:sz w:val="24"/>
          <w:szCs w:val="24"/>
          <w:lang w:eastAsia="nl-NL"/>
        </w:rPr>
      </w:pPr>
    </w:p>
    <w:p w14:paraId="21D7F946" w14:textId="77777777" w:rsidR="00415EE7" w:rsidRPr="00415EE7" w:rsidRDefault="00415EE7" w:rsidP="00D348C7">
      <w:pPr>
        <w:numPr>
          <w:ilvl w:val="0"/>
          <w:numId w:val="171"/>
        </w:numPr>
        <w:spacing w:after="200" w:line="312" w:lineRule="auto"/>
        <w:ind w:left="1418" w:hanging="284"/>
        <w:contextualSpacing/>
        <w:jc w:val="both"/>
        <w:rPr>
          <w:rFonts w:ascii="Calibri" w:hAnsi="Calibri"/>
          <w:sz w:val="24"/>
          <w:szCs w:val="24"/>
          <w:lang w:val="fr-BE" w:eastAsia="nl-NL"/>
        </w:rPr>
      </w:pPr>
      <w:r w:rsidRPr="00415EE7">
        <w:rPr>
          <w:rFonts w:ascii="Calibri" w:hAnsi="Calibri"/>
          <w:sz w:val="24"/>
          <w:szCs w:val="24"/>
          <w:lang w:val="fr-BE" w:eastAsia="nl-NL"/>
        </w:rPr>
        <w:t xml:space="preserve">Un tiers avec lequel le demandeur est propriétaire  en indivision continue à payer la totalité du prêt hypothécaire du logement que le demandeur continue à occuper seul </w:t>
      </w:r>
    </w:p>
    <w:p w14:paraId="21D7F947" w14:textId="77777777" w:rsidR="00415EE7" w:rsidRPr="00415EE7" w:rsidRDefault="00415EE7" w:rsidP="00F47608">
      <w:pPr>
        <w:spacing w:after="200" w:line="312" w:lineRule="auto"/>
        <w:ind w:left="1418"/>
        <w:contextualSpacing/>
        <w:jc w:val="both"/>
        <w:rPr>
          <w:rFonts w:ascii="Calibri" w:hAnsi="Calibri"/>
          <w:sz w:val="24"/>
          <w:szCs w:val="24"/>
          <w:lang w:val="fr-BE" w:eastAsia="nl-NL"/>
        </w:rPr>
      </w:pPr>
    </w:p>
    <w:p w14:paraId="21D7F948" w14:textId="77777777" w:rsidR="00F47608" w:rsidRPr="00F47608" w:rsidRDefault="00415EE7" w:rsidP="00F47608">
      <w:pPr>
        <w:spacing w:after="200" w:line="312" w:lineRule="auto"/>
        <w:ind w:left="1418"/>
        <w:contextualSpacing/>
        <w:jc w:val="both"/>
        <w:rPr>
          <w:rFonts w:ascii="Calibri" w:hAnsi="Calibri"/>
          <w:i/>
          <w:sz w:val="24"/>
          <w:szCs w:val="24"/>
          <w:lang w:val="fr-BE" w:eastAsia="nl-NL"/>
        </w:rPr>
      </w:pPr>
      <w:r w:rsidRPr="00F47608">
        <w:rPr>
          <w:rFonts w:ascii="Calibri" w:hAnsi="Calibri"/>
          <w:i/>
          <w:sz w:val="24"/>
          <w:szCs w:val="24"/>
          <w:lang w:val="fr-BE" w:eastAsia="nl-NL"/>
        </w:rPr>
        <w:t>Ex</w:t>
      </w:r>
      <w:r w:rsidR="00F47608" w:rsidRPr="00F47608">
        <w:rPr>
          <w:rFonts w:ascii="Calibri" w:hAnsi="Calibri"/>
          <w:i/>
          <w:sz w:val="24"/>
          <w:szCs w:val="24"/>
          <w:lang w:val="fr-BE" w:eastAsia="nl-NL"/>
        </w:rPr>
        <w:t>emple</w:t>
      </w:r>
      <w:r w:rsidRPr="00F47608">
        <w:rPr>
          <w:rFonts w:ascii="Calibri" w:hAnsi="Calibri"/>
          <w:i/>
          <w:sz w:val="24"/>
          <w:szCs w:val="24"/>
          <w:lang w:val="fr-BE" w:eastAsia="nl-NL"/>
        </w:rPr>
        <w:t xml:space="preserve"> : </w:t>
      </w:r>
    </w:p>
    <w:p w14:paraId="21D7F949" w14:textId="77777777" w:rsidR="00003F45" w:rsidRDefault="00415EE7" w:rsidP="00F47608">
      <w:pPr>
        <w:spacing w:after="200" w:line="312" w:lineRule="auto"/>
        <w:ind w:left="1418"/>
        <w:contextualSpacing/>
        <w:jc w:val="both"/>
        <w:rPr>
          <w:rFonts w:ascii="Calibri" w:hAnsi="Calibri"/>
          <w:i/>
          <w:sz w:val="24"/>
          <w:szCs w:val="24"/>
          <w:lang w:val="fr-BE" w:eastAsia="nl-NL"/>
        </w:rPr>
      </w:pPr>
      <w:r w:rsidRPr="00F47608">
        <w:rPr>
          <w:rFonts w:ascii="Calibri" w:hAnsi="Calibri"/>
          <w:i/>
          <w:sz w:val="24"/>
          <w:szCs w:val="24"/>
          <w:lang w:val="fr-BE" w:eastAsia="nl-NL"/>
        </w:rPr>
        <w:t xml:space="preserve">Le demandeur  habite un bien en indivision avec une autre personne et ils se séparent. </w:t>
      </w:r>
    </w:p>
    <w:p w14:paraId="21D7F94A" w14:textId="77777777" w:rsidR="00415EE7" w:rsidRPr="00F47608" w:rsidRDefault="00415EE7" w:rsidP="00F47608">
      <w:pPr>
        <w:spacing w:after="200" w:line="312" w:lineRule="auto"/>
        <w:ind w:left="1418"/>
        <w:contextualSpacing/>
        <w:jc w:val="both"/>
        <w:rPr>
          <w:rFonts w:ascii="Calibri" w:hAnsi="Calibri"/>
          <w:i/>
          <w:sz w:val="24"/>
          <w:szCs w:val="24"/>
          <w:lang w:val="fr-BE" w:eastAsia="nl-NL"/>
        </w:rPr>
      </w:pPr>
      <w:r w:rsidRPr="00F47608">
        <w:rPr>
          <w:rFonts w:ascii="Calibri" w:hAnsi="Calibri"/>
          <w:i/>
          <w:sz w:val="24"/>
          <w:szCs w:val="24"/>
          <w:lang w:val="fr-BE" w:eastAsia="nl-NL"/>
        </w:rPr>
        <w:t>Le demandeur « a » continue à habiter un logement dont il a la ½ en pleine  propriété et </w:t>
      </w:r>
      <w:r w:rsidR="00F47608">
        <w:rPr>
          <w:rFonts w:ascii="Calibri" w:hAnsi="Calibri"/>
          <w:i/>
          <w:sz w:val="24"/>
          <w:szCs w:val="24"/>
          <w:lang w:val="fr-BE" w:eastAsia="nl-NL"/>
        </w:rPr>
        <w:t>« </w:t>
      </w:r>
      <w:r w:rsidRPr="00F47608">
        <w:rPr>
          <w:rFonts w:ascii="Calibri" w:hAnsi="Calibri"/>
          <w:i/>
          <w:sz w:val="24"/>
          <w:szCs w:val="24"/>
          <w:lang w:val="fr-BE" w:eastAsia="nl-NL"/>
        </w:rPr>
        <w:t xml:space="preserve"> b » l’autre  ½ en pleine propriété . « b » prend en charge la totalité du prêt hypothécaire. Le bien a un RC  de 1.000 et le prêt hypothécaire mensuel s’élève à 800 </w:t>
      </w:r>
      <w:r w:rsidR="00003F45">
        <w:rPr>
          <w:rFonts w:ascii="Calibri" w:hAnsi="Calibri"/>
          <w:i/>
          <w:sz w:val="24"/>
          <w:szCs w:val="24"/>
          <w:lang w:val="fr-BE" w:eastAsia="nl-NL"/>
        </w:rPr>
        <w:t>€</w:t>
      </w:r>
      <w:r w:rsidR="00003F45" w:rsidRPr="00F47608">
        <w:rPr>
          <w:rFonts w:ascii="Calibri" w:hAnsi="Calibri"/>
          <w:i/>
          <w:sz w:val="24"/>
          <w:szCs w:val="24"/>
          <w:lang w:val="fr-BE" w:eastAsia="nl-NL"/>
        </w:rPr>
        <w:t xml:space="preserve"> </w:t>
      </w:r>
      <w:r w:rsidRPr="00F47608">
        <w:rPr>
          <w:rFonts w:ascii="Calibri" w:hAnsi="Calibri"/>
          <w:i/>
          <w:sz w:val="24"/>
          <w:szCs w:val="24"/>
          <w:lang w:val="fr-BE" w:eastAsia="nl-NL"/>
        </w:rPr>
        <w:t>par mois.</w:t>
      </w:r>
    </w:p>
    <w:p w14:paraId="21D7F94B" w14:textId="77777777" w:rsidR="00415EE7" w:rsidRPr="00415EE7" w:rsidRDefault="00415EE7" w:rsidP="00F47608">
      <w:pPr>
        <w:spacing w:after="200" w:line="312" w:lineRule="auto"/>
        <w:ind w:left="1418"/>
        <w:contextualSpacing/>
        <w:jc w:val="both"/>
        <w:rPr>
          <w:rFonts w:ascii="Calibri" w:hAnsi="Calibri"/>
          <w:sz w:val="24"/>
          <w:szCs w:val="24"/>
          <w:lang w:val="fr-BE" w:eastAsia="nl-NL"/>
        </w:rPr>
      </w:pPr>
    </w:p>
    <w:p w14:paraId="21D7F94C" w14:textId="77777777" w:rsidR="00415EE7" w:rsidRPr="00152FBA" w:rsidRDefault="00415EE7" w:rsidP="00F47608">
      <w:pPr>
        <w:spacing w:after="200" w:line="312" w:lineRule="auto"/>
        <w:ind w:left="1418"/>
        <w:contextualSpacing/>
        <w:jc w:val="both"/>
        <w:rPr>
          <w:rFonts w:ascii="Calibri" w:hAnsi="Calibri"/>
          <w:i/>
          <w:sz w:val="24"/>
          <w:szCs w:val="24"/>
          <w:lang w:val="fr-BE" w:eastAsia="nl-NL"/>
        </w:rPr>
      </w:pPr>
      <w:r w:rsidRPr="00152FBA">
        <w:rPr>
          <w:rFonts w:ascii="Calibri" w:hAnsi="Calibri"/>
          <w:i/>
          <w:sz w:val="24"/>
          <w:szCs w:val="24"/>
          <w:lang w:val="fr-BE" w:eastAsia="nl-NL"/>
        </w:rPr>
        <w:t xml:space="preserve">Ressources de </w:t>
      </w:r>
      <w:r w:rsidR="00F47608" w:rsidRPr="00152FBA">
        <w:rPr>
          <w:rFonts w:ascii="Calibri" w:hAnsi="Calibri"/>
          <w:i/>
          <w:sz w:val="24"/>
          <w:szCs w:val="24"/>
          <w:lang w:val="fr-BE" w:eastAsia="nl-NL"/>
        </w:rPr>
        <w:t>« </w:t>
      </w:r>
      <w:r w:rsidRPr="00152FBA">
        <w:rPr>
          <w:rFonts w:ascii="Calibri" w:hAnsi="Calibri"/>
          <w:i/>
          <w:sz w:val="24"/>
          <w:szCs w:val="24"/>
          <w:lang w:val="fr-BE" w:eastAsia="nl-NL"/>
        </w:rPr>
        <w:t>a</w:t>
      </w:r>
      <w:r w:rsidR="00F47608" w:rsidRPr="00152FBA">
        <w:rPr>
          <w:rFonts w:ascii="Calibri" w:hAnsi="Calibri"/>
          <w:i/>
          <w:sz w:val="24"/>
          <w:szCs w:val="24"/>
          <w:lang w:val="fr-BE" w:eastAsia="nl-NL"/>
        </w:rPr>
        <w:t> »</w:t>
      </w:r>
      <w:r w:rsidRPr="00152FBA">
        <w:rPr>
          <w:rFonts w:ascii="Calibri" w:hAnsi="Calibri"/>
          <w:i/>
          <w:sz w:val="24"/>
          <w:szCs w:val="24"/>
          <w:lang w:val="fr-BE" w:eastAsia="nl-NL"/>
        </w:rPr>
        <w:t xml:space="preserve">: </w:t>
      </w:r>
      <w:r w:rsidR="005C050B" w:rsidRPr="00152FBA">
        <w:rPr>
          <w:rFonts w:ascii="Calibri" w:hAnsi="Calibri"/>
          <w:i/>
          <w:sz w:val="24"/>
          <w:szCs w:val="24"/>
          <w:lang w:val="fr-BE" w:eastAsia="nl-NL"/>
        </w:rPr>
        <w:sym w:font="Wingdings" w:char="F081"/>
      </w:r>
      <w:r w:rsidRPr="00152FBA">
        <w:rPr>
          <w:rFonts w:ascii="Calibri" w:hAnsi="Calibri"/>
          <w:i/>
          <w:sz w:val="24"/>
          <w:szCs w:val="24"/>
          <w:lang w:val="fr-BE" w:eastAsia="nl-NL"/>
        </w:rPr>
        <w:t xml:space="preserve">½ de l’immeuble : revenu immobilier + </w:t>
      </w:r>
      <w:r w:rsidR="005C050B" w:rsidRPr="00152FBA">
        <w:rPr>
          <w:rFonts w:ascii="Calibri" w:hAnsi="Calibri"/>
          <w:i/>
          <w:sz w:val="24"/>
          <w:szCs w:val="24"/>
          <w:lang w:val="fr-BE" w:eastAsia="nl-NL"/>
        </w:rPr>
        <w:sym w:font="Wingdings" w:char="F082"/>
      </w:r>
      <w:r w:rsidRPr="00152FBA">
        <w:rPr>
          <w:rFonts w:ascii="Calibri" w:hAnsi="Calibri"/>
          <w:i/>
          <w:sz w:val="24"/>
          <w:szCs w:val="24"/>
          <w:lang w:val="fr-BE" w:eastAsia="nl-NL"/>
        </w:rPr>
        <w:t xml:space="preserve">   ½ de l’immeuble : avantage en nature</w:t>
      </w:r>
      <w:r w:rsidR="004471FF" w:rsidRPr="00152FBA">
        <w:rPr>
          <w:rFonts w:ascii="Calibri" w:hAnsi="Calibri"/>
          <w:i/>
          <w:sz w:val="24"/>
          <w:szCs w:val="24"/>
          <w:lang w:val="fr-BE" w:eastAsia="nl-NL"/>
        </w:rPr>
        <w:fldChar w:fldCharType="begin"/>
      </w:r>
      <w:r w:rsidR="004471FF" w:rsidRPr="00152FBA">
        <w:rPr>
          <w:i/>
        </w:rPr>
        <w:instrText xml:space="preserve"> XE "</w:instrText>
      </w:r>
      <w:r w:rsidR="004471FF" w:rsidRPr="00152FBA">
        <w:rPr>
          <w:rFonts w:ascii="Calibri" w:hAnsi="Calibri"/>
          <w:i/>
          <w:sz w:val="24"/>
          <w:szCs w:val="24"/>
          <w:lang w:eastAsia="nl-NL"/>
        </w:rPr>
        <w:instrText>avantage en nature</w:instrText>
      </w:r>
      <w:r w:rsidR="004471FF" w:rsidRPr="00152FBA">
        <w:rPr>
          <w:i/>
        </w:rPr>
        <w:instrText xml:space="preserve">" </w:instrText>
      </w:r>
      <w:r w:rsidR="004471FF" w:rsidRPr="00152FBA">
        <w:rPr>
          <w:rFonts w:ascii="Calibri" w:hAnsi="Calibri"/>
          <w:i/>
          <w:sz w:val="24"/>
          <w:szCs w:val="24"/>
          <w:lang w:val="fr-BE" w:eastAsia="nl-NL"/>
        </w:rPr>
        <w:fldChar w:fldCharType="end"/>
      </w:r>
    </w:p>
    <w:p w14:paraId="21D7F94D" w14:textId="77777777" w:rsidR="00415EE7" w:rsidRPr="00152FBA" w:rsidRDefault="00415EE7" w:rsidP="00F47608">
      <w:pPr>
        <w:spacing w:after="200" w:line="312" w:lineRule="auto"/>
        <w:ind w:left="1418"/>
        <w:contextualSpacing/>
        <w:jc w:val="both"/>
        <w:rPr>
          <w:rFonts w:ascii="Calibri" w:hAnsi="Calibri"/>
          <w:i/>
          <w:sz w:val="24"/>
          <w:szCs w:val="24"/>
          <w:lang w:val="fr-BE" w:eastAsia="nl-NL"/>
        </w:rPr>
      </w:pPr>
    </w:p>
    <w:p w14:paraId="21D7F94E" w14:textId="77777777" w:rsidR="00415EE7" w:rsidRPr="00152FBA" w:rsidRDefault="005C050B" w:rsidP="00F47608">
      <w:pPr>
        <w:spacing w:after="200" w:line="312" w:lineRule="auto"/>
        <w:ind w:left="1418"/>
        <w:contextualSpacing/>
        <w:jc w:val="both"/>
        <w:rPr>
          <w:rFonts w:ascii="Calibri" w:hAnsi="Calibri"/>
          <w:i/>
          <w:sz w:val="24"/>
          <w:szCs w:val="24"/>
          <w:lang w:val="fr-BE" w:eastAsia="nl-NL"/>
        </w:rPr>
      </w:pPr>
      <w:r w:rsidRPr="00152FBA">
        <w:rPr>
          <w:rFonts w:ascii="Calibri" w:hAnsi="Calibri"/>
          <w:i/>
          <w:sz w:val="24"/>
          <w:szCs w:val="24"/>
          <w:lang w:val="fr-BE" w:eastAsia="nl-NL"/>
        </w:rPr>
        <w:sym w:font="Wingdings" w:char="F081"/>
      </w:r>
      <w:r w:rsidRPr="00152FBA">
        <w:rPr>
          <w:rFonts w:ascii="Calibri" w:hAnsi="Calibri"/>
          <w:i/>
          <w:sz w:val="24"/>
          <w:szCs w:val="24"/>
          <w:lang w:val="fr-BE" w:eastAsia="nl-NL"/>
        </w:rPr>
        <w:t xml:space="preserve"> (</w:t>
      </w:r>
      <w:r w:rsidR="00415EE7" w:rsidRPr="00152FBA">
        <w:rPr>
          <w:rFonts w:ascii="Calibri" w:hAnsi="Calibri"/>
          <w:i/>
          <w:sz w:val="24"/>
          <w:szCs w:val="24"/>
          <w:lang w:val="fr-BE" w:eastAsia="nl-NL"/>
        </w:rPr>
        <w:t xml:space="preserve">1.000 </w:t>
      </w:r>
      <w:r w:rsidR="00003F45" w:rsidRPr="00152FBA">
        <w:rPr>
          <w:rFonts w:ascii="Calibri" w:hAnsi="Calibri"/>
          <w:i/>
          <w:sz w:val="24"/>
          <w:szCs w:val="24"/>
          <w:lang w:val="fr-BE" w:eastAsia="nl-NL"/>
        </w:rPr>
        <w:t>€</w:t>
      </w:r>
      <w:r w:rsidR="00415EE7" w:rsidRPr="00152FBA">
        <w:rPr>
          <w:rFonts w:ascii="Calibri" w:hAnsi="Calibri"/>
          <w:i/>
          <w:sz w:val="24"/>
          <w:szCs w:val="24"/>
          <w:lang w:val="fr-BE" w:eastAsia="nl-NL"/>
        </w:rPr>
        <w:t>divisé par 2) – (750</w:t>
      </w:r>
      <w:r w:rsidR="00003F45" w:rsidRPr="00152FBA">
        <w:rPr>
          <w:rFonts w:ascii="Calibri" w:hAnsi="Calibri"/>
          <w:i/>
          <w:sz w:val="24"/>
          <w:szCs w:val="24"/>
          <w:lang w:val="fr-BE" w:eastAsia="nl-NL"/>
        </w:rPr>
        <w:t>€</w:t>
      </w:r>
      <w:r w:rsidR="00415EE7" w:rsidRPr="00152FBA">
        <w:rPr>
          <w:rFonts w:ascii="Calibri" w:hAnsi="Calibri"/>
          <w:i/>
          <w:sz w:val="24"/>
          <w:szCs w:val="24"/>
          <w:lang w:val="fr-BE" w:eastAsia="nl-NL"/>
        </w:rPr>
        <w:t xml:space="preserve"> divisé par 2) = (500</w:t>
      </w:r>
      <w:r w:rsidR="00003F45" w:rsidRPr="00152FBA">
        <w:rPr>
          <w:rFonts w:ascii="Calibri" w:hAnsi="Calibri"/>
          <w:i/>
          <w:sz w:val="24"/>
          <w:szCs w:val="24"/>
          <w:lang w:val="fr-BE" w:eastAsia="nl-NL"/>
        </w:rPr>
        <w:t>€</w:t>
      </w:r>
      <w:r w:rsidR="00415EE7" w:rsidRPr="00152FBA">
        <w:rPr>
          <w:rFonts w:ascii="Calibri" w:hAnsi="Calibri"/>
          <w:i/>
          <w:sz w:val="24"/>
          <w:szCs w:val="24"/>
          <w:lang w:val="fr-BE" w:eastAsia="nl-NL"/>
        </w:rPr>
        <w:t xml:space="preserve"> -375 </w:t>
      </w:r>
      <w:r w:rsidR="00003F45" w:rsidRPr="00152FBA">
        <w:rPr>
          <w:rFonts w:ascii="Calibri" w:hAnsi="Calibri"/>
          <w:i/>
          <w:sz w:val="24"/>
          <w:szCs w:val="24"/>
          <w:lang w:val="fr-BE" w:eastAsia="nl-NL"/>
        </w:rPr>
        <w:t xml:space="preserve">€ </w:t>
      </w:r>
      <w:r w:rsidR="00415EE7" w:rsidRPr="00152FBA">
        <w:rPr>
          <w:rFonts w:ascii="Calibri" w:hAnsi="Calibri"/>
          <w:i/>
          <w:sz w:val="24"/>
          <w:szCs w:val="24"/>
          <w:lang w:val="fr-BE" w:eastAsia="nl-NL"/>
        </w:rPr>
        <w:t xml:space="preserve">) X 3 = 375 </w:t>
      </w:r>
      <w:r w:rsidR="00003F45" w:rsidRPr="00152FBA">
        <w:rPr>
          <w:rFonts w:ascii="Calibri" w:hAnsi="Calibri"/>
          <w:i/>
          <w:sz w:val="24"/>
          <w:szCs w:val="24"/>
          <w:lang w:val="fr-BE" w:eastAsia="nl-NL"/>
        </w:rPr>
        <w:t xml:space="preserve">€ </w:t>
      </w:r>
      <w:r w:rsidR="00415EE7" w:rsidRPr="00152FBA">
        <w:rPr>
          <w:rFonts w:ascii="Calibri" w:hAnsi="Calibri"/>
          <w:i/>
          <w:sz w:val="24"/>
          <w:szCs w:val="24"/>
          <w:lang w:val="fr-BE" w:eastAsia="nl-NL"/>
        </w:rPr>
        <w:t xml:space="preserve">de ressources immobilières </w:t>
      </w:r>
    </w:p>
    <w:p w14:paraId="21D7F94F" w14:textId="77777777" w:rsidR="00415EE7" w:rsidRPr="00152FBA" w:rsidRDefault="00415EE7" w:rsidP="00F47608">
      <w:pPr>
        <w:spacing w:after="200" w:line="312" w:lineRule="auto"/>
        <w:ind w:left="1418"/>
        <w:contextualSpacing/>
        <w:jc w:val="both"/>
        <w:rPr>
          <w:rFonts w:ascii="Calibri" w:hAnsi="Calibri"/>
          <w:i/>
          <w:sz w:val="24"/>
          <w:szCs w:val="24"/>
          <w:lang w:val="fr-BE" w:eastAsia="nl-NL"/>
        </w:rPr>
      </w:pPr>
      <w:r w:rsidRPr="00152FBA">
        <w:rPr>
          <w:rFonts w:ascii="Calibri" w:hAnsi="Calibri"/>
          <w:i/>
          <w:sz w:val="24"/>
          <w:szCs w:val="24"/>
          <w:lang w:val="fr-BE" w:eastAsia="nl-NL"/>
        </w:rPr>
        <w:t> </w:t>
      </w:r>
      <w:r w:rsidR="005C050B" w:rsidRPr="00152FBA">
        <w:rPr>
          <w:rFonts w:ascii="Calibri" w:hAnsi="Calibri"/>
          <w:i/>
          <w:sz w:val="24"/>
          <w:szCs w:val="24"/>
          <w:lang w:val="fr-BE" w:eastAsia="nl-NL"/>
        </w:rPr>
        <w:sym w:font="Wingdings" w:char="F082"/>
      </w:r>
      <w:r w:rsidRPr="00152FBA">
        <w:rPr>
          <w:rFonts w:ascii="Calibri" w:hAnsi="Calibri"/>
          <w:i/>
          <w:sz w:val="24"/>
          <w:szCs w:val="24"/>
          <w:lang w:val="fr-BE" w:eastAsia="nl-NL"/>
        </w:rPr>
        <w:t xml:space="preserve"> 800 </w:t>
      </w:r>
      <w:r w:rsidR="00003F45" w:rsidRPr="00152FBA">
        <w:rPr>
          <w:rFonts w:ascii="Calibri" w:hAnsi="Calibri"/>
          <w:i/>
          <w:sz w:val="24"/>
          <w:szCs w:val="24"/>
          <w:lang w:val="fr-BE" w:eastAsia="nl-NL"/>
        </w:rPr>
        <w:t xml:space="preserve">€ </w:t>
      </w:r>
      <w:r w:rsidRPr="00152FBA">
        <w:rPr>
          <w:rFonts w:ascii="Calibri" w:hAnsi="Calibri"/>
          <w:i/>
          <w:sz w:val="24"/>
          <w:szCs w:val="24"/>
          <w:lang w:val="fr-BE" w:eastAsia="nl-NL"/>
        </w:rPr>
        <w:t xml:space="preserve">divisé par 2 = 400 </w:t>
      </w:r>
      <w:r w:rsidR="00003F45" w:rsidRPr="00152FBA">
        <w:rPr>
          <w:rFonts w:ascii="Calibri" w:hAnsi="Calibri"/>
          <w:i/>
          <w:sz w:val="24"/>
          <w:szCs w:val="24"/>
          <w:lang w:val="fr-BE" w:eastAsia="nl-NL"/>
        </w:rPr>
        <w:t>€</w:t>
      </w:r>
      <w:r w:rsidRPr="00152FBA">
        <w:rPr>
          <w:rFonts w:ascii="Calibri" w:hAnsi="Calibri"/>
          <w:i/>
          <w:sz w:val="24"/>
          <w:szCs w:val="24"/>
          <w:lang w:val="fr-BE" w:eastAsia="nl-NL"/>
        </w:rPr>
        <w:t xml:space="preserve">x12 = 4.800 </w:t>
      </w:r>
      <w:r w:rsidR="00003F45" w:rsidRPr="00152FBA">
        <w:rPr>
          <w:rFonts w:ascii="Calibri" w:hAnsi="Calibri"/>
          <w:i/>
          <w:sz w:val="24"/>
          <w:szCs w:val="24"/>
          <w:lang w:val="fr-BE" w:eastAsia="nl-NL"/>
        </w:rPr>
        <w:t xml:space="preserve">€ </w:t>
      </w:r>
      <w:r w:rsidRPr="00152FBA">
        <w:rPr>
          <w:rFonts w:ascii="Calibri" w:hAnsi="Calibri"/>
          <w:i/>
          <w:sz w:val="24"/>
          <w:szCs w:val="24"/>
          <w:lang w:val="fr-BE" w:eastAsia="nl-NL"/>
        </w:rPr>
        <w:t>de ressources d’avantage en nature</w:t>
      </w:r>
      <w:r w:rsidR="004471FF" w:rsidRPr="00152FBA">
        <w:rPr>
          <w:rFonts w:ascii="Calibri" w:hAnsi="Calibri"/>
          <w:i/>
          <w:sz w:val="24"/>
          <w:szCs w:val="24"/>
          <w:lang w:val="fr-BE" w:eastAsia="nl-NL"/>
        </w:rPr>
        <w:fldChar w:fldCharType="begin"/>
      </w:r>
      <w:r w:rsidR="004471FF" w:rsidRPr="00152FBA">
        <w:rPr>
          <w:i/>
        </w:rPr>
        <w:instrText xml:space="preserve"> XE "</w:instrText>
      </w:r>
      <w:r w:rsidR="004471FF" w:rsidRPr="00152FBA">
        <w:rPr>
          <w:rFonts w:ascii="Calibri" w:hAnsi="Calibri"/>
          <w:i/>
          <w:sz w:val="24"/>
          <w:szCs w:val="24"/>
          <w:lang w:eastAsia="nl-NL"/>
        </w:rPr>
        <w:instrText>avantage en nature</w:instrText>
      </w:r>
      <w:r w:rsidR="004471FF" w:rsidRPr="00152FBA">
        <w:rPr>
          <w:i/>
        </w:rPr>
        <w:instrText xml:space="preserve">" </w:instrText>
      </w:r>
      <w:r w:rsidR="004471FF" w:rsidRPr="00152FBA">
        <w:rPr>
          <w:rFonts w:ascii="Calibri" w:hAnsi="Calibri"/>
          <w:i/>
          <w:sz w:val="24"/>
          <w:szCs w:val="24"/>
          <w:lang w:val="fr-BE" w:eastAsia="nl-NL"/>
        </w:rPr>
        <w:fldChar w:fldCharType="end"/>
      </w:r>
    </w:p>
    <w:p w14:paraId="21D7F950" w14:textId="77777777" w:rsidR="00152FBA" w:rsidRPr="00152FBA" w:rsidRDefault="00152FBA" w:rsidP="00F47608">
      <w:pPr>
        <w:spacing w:after="200" w:line="312" w:lineRule="auto"/>
        <w:ind w:left="1418"/>
        <w:contextualSpacing/>
        <w:jc w:val="both"/>
        <w:rPr>
          <w:rFonts w:ascii="Calibri" w:hAnsi="Calibri"/>
          <w:i/>
          <w:sz w:val="24"/>
          <w:szCs w:val="24"/>
          <w:lang w:val="fr-BE" w:eastAsia="nl-NL"/>
        </w:rPr>
      </w:pPr>
    </w:p>
    <w:p w14:paraId="21D7F951" w14:textId="77777777" w:rsidR="00415EE7" w:rsidRPr="00152FBA" w:rsidRDefault="00415EE7" w:rsidP="00F47608">
      <w:pPr>
        <w:spacing w:after="200" w:line="312" w:lineRule="auto"/>
        <w:ind w:left="1418"/>
        <w:contextualSpacing/>
        <w:jc w:val="both"/>
        <w:rPr>
          <w:rFonts w:ascii="Calibri" w:hAnsi="Calibri"/>
          <w:i/>
          <w:sz w:val="24"/>
          <w:szCs w:val="24"/>
          <w:lang w:val="fr-BE" w:eastAsia="nl-NL"/>
        </w:rPr>
      </w:pPr>
      <w:r w:rsidRPr="00152FBA">
        <w:rPr>
          <w:rFonts w:ascii="Calibri" w:hAnsi="Calibri"/>
          <w:i/>
          <w:sz w:val="24"/>
          <w:szCs w:val="24"/>
          <w:lang w:val="fr-BE" w:eastAsia="nl-NL"/>
        </w:rPr>
        <w:t xml:space="preserve">Total : </w:t>
      </w:r>
      <w:r w:rsidR="00152FBA" w:rsidRPr="00152FBA">
        <w:rPr>
          <w:rFonts w:ascii="Calibri" w:hAnsi="Calibri"/>
          <w:i/>
          <w:sz w:val="24"/>
          <w:szCs w:val="24"/>
          <w:lang w:val="nl-BE" w:eastAsia="nl-NL"/>
        </w:rPr>
        <w:sym w:font="Wingdings" w:char="F081"/>
      </w:r>
      <w:r w:rsidR="00152FBA" w:rsidRPr="00152FBA">
        <w:rPr>
          <w:rFonts w:ascii="Calibri" w:hAnsi="Calibri"/>
          <w:i/>
          <w:sz w:val="24"/>
          <w:szCs w:val="24"/>
          <w:lang w:val="nl-BE" w:eastAsia="nl-NL"/>
        </w:rPr>
        <w:t>+</w:t>
      </w:r>
      <w:r w:rsidR="00152FBA" w:rsidRPr="00152FBA">
        <w:rPr>
          <w:rFonts w:ascii="Calibri" w:hAnsi="Calibri"/>
          <w:i/>
          <w:sz w:val="24"/>
          <w:szCs w:val="24"/>
          <w:lang w:val="nl-BE" w:eastAsia="nl-NL"/>
        </w:rPr>
        <w:sym w:font="Wingdings" w:char="F082"/>
      </w:r>
      <w:r w:rsidRPr="00152FBA">
        <w:rPr>
          <w:rFonts w:ascii="Calibri" w:hAnsi="Calibri"/>
          <w:i/>
          <w:sz w:val="24"/>
          <w:szCs w:val="24"/>
          <w:lang w:val="fr-BE" w:eastAsia="nl-NL"/>
        </w:rPr>
        <w:t xml:space="preserve">= 375 </w:t>
      </w:r>
      <w:r w:rsidR="00003F45" w:rsidRPr="00152FBA">
        <w:rPr>
          <w:rFonts w:ascii="Calibri" w:hAnsi="Calibri"/>
          <w:i/>
          <w:sz w:val="24"/>
          <w:szCs w:val="24"/>
          <w:lang w:val="fr-BE" w:eastAsia="nl-NL"/>
        </w:rPr>
        <w:t>€</w:t>
      </w:r>
      <w:r w:rsidRPr="00152FBA">
        <w:rPr>
          <w:rFonts w:ascii="Calibri" w:hAnsi="Calibri"/>
          <w:i/>
          <w:sz w:val="24"/>
          <w:szCs w:val="24"/>
          <w:lang w:val="fr-BE" w:eastAsia="nl-NL"/>
        </w:rPr>
        <w:t xml:space="preserve">+ 4.800 </w:t>
      </w:r>
      <w:r w:rsidR="00003F45" w:rsidRPr="00152FBA">
        <w:rPr>
          <w:rFonts w:ascii="Calibri" w:hAnsi="Calibri"/>
          <w:i/>
          <w:sz w:val="24"/>
          <w:szCs w:val="24"/>
          <w:lang w:val="fr-BE" w:eastAsia="nl-NL"/>
        </w:rPr>
        <w:t xml:space="preserve">€ </w:t>
      </w:r>
      <w:r w:rsidRPr="00152FBA">
        <w:rPr>
          <w:rFonts w:ascii="Calibri" w:hAnsi="Calibri"/>
          <w:i/>
          <w:sz w:val="24"/>
          <w:szCs w:val="24"/>
          <w:lang w:val="fr-BE" w:eastAsia="nl-NL"/>
        </w:rPr>
        <w:t xml:space="preserve">= 5.175 </w:t>
      </w:r>
      <w:r w:rsidR="00003F45" w:rsidRPr="00152FBA">
        <w:rPr>
          <w:rFonts w:ascii="Calibri" w:hAnsi="Calibri"/>
          <w:i/>
          <w:sz w:val="24"/>
          <w:szCs w:val="24"/>
          <w:lang w:val="fr-BE" w:eastAsia="nl-NL"/>
        </w:rPr>
        <w:t xml:space="preserve">€ </w:t>
      </w:r>
      <w:r w:rsidRPr="00152FBA">
        <w:rPr>
          <w:rFonts w:ascii="Calibri" w:hAnsi="Calibri"/>
          <w:i/>
          <w:sz w:val="24"/>
          <w:szCs w:val="24"/>
          <w:lang w:val="fr-BE" w:eastAsia="nl-NL"/>
        </w:rPr>
        <w:t>de ressources annuelles</w:t>
      </w:r>
    </w:p>
    <w:p w14:paraId="21D7F952" w14:textId="77777777" w:rsidR="0025665D" w:rsidRDefault="0025665D" w:rsidP="0025665D">
      <w:pPr>
        <w:spacing w:after="200" w:line="312" w:lineRule="auto"/>
        <w:ind w:left="1287"/>
        <w:contextualSpacing/>
        <w:jc w:val="both"/>
        <w:rPr>
          <w:rFonts w:ascii="Calibri" w:hAnsi="Calibri"/>
          <w:sz w:val="24"/>
          <w:szCs w:val="24"/>
          <w:lang w:eastAsia="nl-NL"/>
        </w:rPr>
      </w:pPr>
    </w:p>
    <w:p w14:paraId="21D7F953" w14:textId="77777777" w:rsidR="00F316EC" w:rsidRDefault="00F316EC" w:rsidP="0025665D">
      <w:pPr>
        <w:spacing w:after="200" w:line="312" w:lineRule="auto"/>
        <w:ind w:left="1287"/>
        <w:contextualSpacing/>
        <w:jc w:val="both"/>
        <w:rPr>
          <w:rFonts w:ascii="Calibri" w:hAnsi="Calibri"/>
          <w:sz w:val="24"/>
          <w:szCs w:val="24"/>
          <w:lang w:eastAsia="nl-NL"/>
        </w:rPr>
      </w:pPr>
    </w:p>
    <w:p w14:paraId="21D7F954" w14:textId="77777777" w:rsidR="00F316EC" w:rsidRDefault="00F316EC" w:rsidP="0025665D">
      <w:pPr>
        <w:spacing w:after="200" w:line="312" w:lineRule="auto"/>
        <w:ind w:left="1287"/>
        <w:contextualSpacing/>
        <w:jc w:val="both"/>
        <w:rPr>
          <w:rFonts w:ascii="Calibri" w:hAnsi="Calibri"/>
          <w:sz w:val="24"/>
          <w:szCs w:val="24"/>
          <w:lang w:eastAsia="nl-NL"/>
        </w:rPr>
      </w:pPr>
    </w:p>
    <w:p w14:paraId="21D7F955" w14:textId="77777777" w:rsidR="001B7D4C" w:rsidRDefault="001B7D4C" w:rsidP="001B7D4C">
      <w:pPr>
        <w:pStyle w:val="Kop3"/>
      </w:pPr>
      <w:bookmarkStart w:id="606" w:name="_Toc498092854"/>
      <w:bookmarkStart w:id="607" w:name="_Toc520905736"/>
      <w:r>
        <w:t>Autres avantages en nature</w:t>
      </w:r>
      <w:bookmarkEnd w:id="606"/>
      <w:bookmarkEnd w:id="607"/>
      <w:r>
        <w:t xml:space="preserve"> </w:t>
      </w:r>
    </w:p>
    <w:p w14:paraId="21D7F956" w14:textId="77777777" w:rsidR="000B76A1" w:rsidRPr="000B76A1" w:rsidRDefault="000B76A1" w:rsidP="004D5CDD">
      <w:pPr>
        <w:spacing w:line="312" w:lineRule="auto"/>
        <w:ind w:left="720"/>
        <w:jc w:val="both"/>
        <w:rPr>
          <w:rFonts w:ascii="Calibri" w:hAnsi="Calibri"/>
          <w:sz w:val="24"/>
          <w:szCs w:val="24"/>
          <w:lang w:eastAsia="nl-NL"/>
        </w:rPr>
      </w:pPr>
    </w:p>
    <w:p w14:paraId="21D7F957" w14:textId="77777777" w:rsidR="000B76A1" w:rsidRPr="000B76A1" w:rsidRDefault="000B76A1" w:rsidP="0025665D">
      <w:pPr>
        <w:spacing w:line="312" w:lineRule="auto"/>
        <w:ind w:left="720"/>
        <w:contextualSpacing/>
        <w:jc w:val="both"/>
        <w:rPr>
          <w:rFonts w:ascii="Calibri" w:hAnsi="Calibri"/>
          <w:sz w:val="24"/>
          <w:szCs w:val="24"/>
          <w:lang w:eastAsia="nl-NL"/>
        </w:rPr>
      </w:pPr>
      <w:r w:rsidRPr="000B76A1">
        <w:rPr>
          <w:rFonts w:ascii="Calibri" w:hAnsi="Calibri"/>
          <w:sz w:val="24"/>
          <w:szCs w:val="24"/>
          <w:lang w:eastAsia="nl-NL"/>
        </w:rPr>
        <w:t>Les frais autres que ceux liés au logement ne peuvent pas être pris en considération en tant qu'avantages en nature (ex. vêtements, essence,...).</w:t>
      </w:r>
    </w:p>
    <w:p w14:paraId="21D7F958" w14:textId="77777777" w:rsidR="000B76A1" w:rsidRPr="000B76A1" w:rsidRDefault="000B76A1" w:rsidP="004D5CDD">
      <w:pPr>
        <w:spacing w:line="312" w:lineRule="auto"/>
        <w:ind w:left="708"/>
        <w:jc w:val="both"/>
        <w:rPr>
          <w:rFonts w:ascii="Calibri" w:hAnsi="Calibri"/>
          <w:i/>
          <w:sz w:val="24"/>
          <w:szCs w:val="24"/>
          <w:u w:val="dash"/>
          <w:lang w:eastAsia="nl-NL"/>
        </w:rPr>
      </w:pPr>
    </w:p>
    <w:p w14:paraId="21D7F959" w14:textId="77777777" w:rsidR="000B76A1" w:rsidRPr="000B76A1" w:rsidRDefault="000B76A1" w:rsidP="000F025C">
      <w:pPr>
        <w:tabs>
          <w:tab w:val="left" w:pos="1134"/>
        </w:tabs>
        <w:spacing w:line="312" w:lineRule="auto"/>
        <w:ind w:left="1134"/>
        <w:rPr>
          <w:rFonts w:ascii="Calibri" w:hAnsi="Calibri"/>
          <w:i/>
          <w:sz w:val="24"/>
          <w:szCs w:val="24"/>
          <w:lang w:eastAsia="nl-NL"/>
        </w:rPr>
      </w:pPr>
      <w:r w:rsidRPr="000B76A1">
        <w:rPr>
          <w:rFonts w:ascii="Calibri" w:hAnsi="Calibri"/>
          <w:i/>
          <w:sz w:val="24"/>
          <w:szCs w:val="24"/>
          <w:u w:val="dash"/>
          <w:lang w:eastAsia="nl-NL"/>
        </w:rPr>
        <w:t>Exemple</w:t>
      </w:r>
      <w:r w:rsidRPr="000B76A1">
        <w:rPr>
          <w:rFonts w:ascii="Calibri" w:hAnsi="Calibri"/>
          <w:i/>
          <w:sz w:val="24"/>
          <w:szCs w:val="24"/>
          <w:lang w:eastAsia="nl-NL"/>
        </w:rPr>
        <w:t> :</w:t>
      </w:r>
    </w:p>
    <w:p w14:paraId="21D7F95A" w14:textId="77777777" w:rsidR="000B76A1" w:rsidRPr="005B4CBA" w:rsidRDefault="000B76A1" w:rsidP="00D348C7">
      <w:pPr>
        <w:pStyle w:val="Lijstalinea"/>
        <w:numPr>
          <w:ilvl w:val="0"/>
          <w:numId w:val="244"/>
        </w:numPr>
        <w:tabs>
          <w:tab w:val="left" w:pos="1134"/>
        </w:tabs>
        <w:spacing w:line="312" w:lineRule="auto"/>
        <w:jc w:val="both"/>
        <w:rPr>
          <w:i/>
          <w:sz w:val="24"/>
          <w:szCs w:val="24"/>
          <w:lang w:eastAsia="nl-NL"/>
        </w:rPr>
      </w:pPr>
      <w:r w:rsidRPr="005B4CBA">
        <w:rPr>
          <w:i/>
          <w:sz w:val="24"/>
          <w:szCs w:val="24"/>
          <w:lang w:eastAsia="nl-NL"/>
        </w:rPr>
        <w:t>Un jeune habite gratuitement un logement dont la propriété appartient à ses parents.</w:t>
      </w:r>
    </w:p>
    <w:p w14:paraId="21D7F95B" w14:textId="77777777" w:rsidR="000B76A1" w:rsidRPr="000B76A1" w:rsidRDefault="000B76A1" w:rsidP="005B4CBA">
      <w:pPr>
        <w:tabs>
          <w:tab w:val="left" w:pos="1134"/>
        </w:tabs>
        <w:spacing w:line="312" w:lineRule="auto"/>
        <w:ind w:left="1854"/>
        <w:jc w:val="both"/>
        <w:rPr>
          <w:rFonts w:ascii="Calibri" w:hAnsi="Calibri"/>
          <w:i/>
          <w:sz w:val="24"/>
          <w:szCs w:val="24"/>
          <w:lang w:eastAsia="nl-NL"/>
        </w:rPr>
      </w:pPr>
      <w:r w:rsidRPr="000B76A1">
        <w:rPr>
          <w:rFonts w:ascii="Calibri" w:hAnsi="Calibri"/>
          <w:i/>
          <w:sz w:val="24"/>
          <w:szCs w:val="24"/>
          <w:lang w:eastAsia="nl-NL"/>
        </w:rPr>
        <w:t>Le prix du loyer</w:t>
      </w:r>
      <w:r w:rsidR="003860A0">
        <w:rPr>
          <w:rFonts w:ascii="Calibri" w:hAnsi="Calibri"/>
          <w:i/>
          <w:sz w:val="24"/>
          <w:szCs w:val="24"/>
          <w:lang w:eastAsia="nl-NL"/>
        </w:rPr>
        <w:fldChar w:fldCharType="begin"/>
      </w:r>
      <w:r w:rsidR="003860A0">
        <w:instrText xml:space="preserve"> XE "</w:instrText>
      </w:r>
      <w:r w:rsidR="003860A0" w:rsidRPr="00F47608">
        <w:rPr>
          <w:rFonts w:ascii="Calibri" w:hAnsi="Calibri"/>
          <w:sz w:val="24"/>
          <w:szCs w:val="24"/>
          <w:lang w:eastAsia="nl-NL"/>
        </w:rPr>
        <w:instrText>loyer</w:instrText>
      </w:r>
      <w:r w:rsidR="003860A0">
        <w:instrText xml:space="preserve">" </w:instrText>
      </w:r>
      <w:r w:rsidR="003860A0">
        <w:rPr>
          <w:rFonts w:ascii="Calibri" w:hAnsi="Calibri"/>
          <w:i/>
          <w:sz w:val="24"/>
          <w:szCs w:val="24"/>
          <w:lang w:eastAsia="nl-NL"/>
        </w:rPr>
        <w:fldChar w:fldCharType="end"/>
      </w:r>
      <w:r w:rsidRPr="000B76A1">
        <w:rPr>
          <w:rFonts w:ascii="Calibri" w:hAnsi="Calibri"/>
          <w:i/>
          <w:sz w:val="24"/>
          <w:szCs w:val="24"/>
          <w:lang w:eastAsia="nl-NL"/>
        </w:rPr>
        <w:t xml:space="preserve"> est évalué à 500€ par mois.</w:t>
      </w:r>
    </w:p>
    <w:p w14:paraId="21D7F95C" w14:textId="77777777" w:rsidR="000B76A1" w:rsidRDefault="000B76A1" w:rsidP="005B4CBA">
      <w:pPr>
        <w:tabs>
          <w:tab w:val="left" w:pos="1134"/>
        </w:tabs>
        <w:spacing w:line="312" w:lineRule="auto"/>
        <w:ind w:left="1854"/>
        <w:jc w:val="both"/>
        <w:rPr>
          <w:rFonts w:ascii="Calibri" w:hAnsi="Calibri"/>
          <w:i/>
          <w:sz w:val="24"/>
          <w:szCs w:val="24"/>
          <w:lang w:eastAsia="nl-NL"/>
        </w:rPr>
      </w:pPr>
      <w:r w:rsidRPr="000B76A1">
        <w:rPr>
          <w:rFonts w:ascii="Calibri" w:hAnsi="Calibri"/>
          <w:i/>
          <w:sz w:val="24"/>
          <w:szCs w:val="24"/>
          <w:lang w:eastAsia="nl-NL"/>
        </w:rPr>
        <w:t>De plus, les parents paient mensuellement les factures d’électricité de 105€ et d’eau de 22€.</w:t>
      </w:r>
    </w:p>
    <w:p w14:paraId="1B871DD5" w14:textId="10974CEE" w:rsidR="005B4CBA" w:rsidRPr="005B4CBA" w:rsidRDefault="005B4CBA" w:rsidP="005B4CBA">
      <w:pPr>
        <w:tabs>
          <w:tab w:val="left" w:pos="1134"/>
        </w:tabs>
        <w:spacing w:line="312" w:lineRule="auto"/>
        <w:ind w:left="1854"/>
        <w:jc w:val="both"/>
        <w:rPr>
          <w:rFonts w:ascii="Calibri" w:hAnsi="Calibri"/>
          <w:i/>
          <w:color w:val="FF0000"/>
          <w:sz w:val="24"/>
          <w:szCs w:val="24"/>
          <w:lang w:eastAsia="nl-NL"/>
        </w:rPr>
      </w:pPr>
      <w:r w:rsidRPr="006D7D27">
        <w:rPr>
          <w:rFonts w:ascii="Calibri" w:hAnsi="Calibri"/>
          <w:i/>
          <w:color w:val="FF0000"/>
          <w:sz w:val="24"/>
          <w:szCs w:val="24"/>
          <w:lang w:eastAsia="nl-NL"/>
        </w:rPr>
        <w:t xml:space="preserve">En outre, le jeune conduit gratuitement avec la voiture de </w:t>
      </w:r>
      <w:r w:rsidR="008822DC">
        <w:rPr>
          <w:rFonts w:ascii="Calibri" w:hAnsi="Calibri"/>
          <w:i/>
          <w:color w:val="FF0000"/>
          <w:sz w:val="24"/>
          <w:szCs w:val="24"/>
          <w:lang w:eastAsia="nl-NL"/>
        </w:rPr>
        <w:t>s</w:t>
      </w:r>
      <w:r w:rsidRPr="006D7D27">
        <w:rPr>
          <w:rFonts w:ascii="Calibri" w:hAnsi="Calibri"/>
          <w:i/>
          <w:color w:val="FF0000"/>
          <w:sz w:val="24"/>
          <w:szCs w:val="24"/>
          <w:lang w:eastAsia="nl-NL"/>
        </w:rPr>
        <w:t>es parents.</w:t>
      </w:r>
    </w:p>
    <w:p w14:paraId="21D7F95D" w14:textId="77777777" w:rsidR="000B76A1" w:rsidRDefault="000B76A1" w:rsidP="005B4CBA">
      <w:pPr>
        <w:tabs>
          <w:tab w:val="left" w:pos="1134"/>
        </w:tabs>
        <w:spacing w:line="312" w:lineRule="auto"/>
        <w:ind w:left="1854"/>
        <w:jc w:val="both"/>
        <w:rPr>
          <w:rFonts w:ascii="Calibri" w:hAnsi="Calibri"/>
          <w:i/>
          <w:sz w:val="24"/>
          <w:szCs w:val="24"/>
          <w:lang w:eastAsia="nl-NL"/>
        </w:rPr>
      </w:pPr>
    </w:p>
    <w:p w14:paraId="21D7F95E" w14:textId="229F4DD6" w:rsidR="00F47608" w:rsidRPr="000B76A1" w:rsidRDefault="005B4CBA" w:rsidP="005B4CBA">
      <w:pPr>
        <w:tabs>
          <w:tab w:val="left" w:pos="1134"/>
          <w:tab w:val="left" w:pos="4416"/>
        </w:tabs>
        <w:spacing w:line="312" w:lineRule="auto"/>
        <w:ind w:left="1854"/>
        <w:jc w:val="both"/>
        <w:rPr>
          <w:rFonts w:ascii="Calibri" w:hAnsi="Calibri"/>
          <w:i/>
          <w:sz w:val="24"/>
          <w:szCs w:val="24"/>
          <w:lang w:eastAsia="nl-NL"/>
        </w:rPr>
      </w:pPr>
      <w:r>
        <w:rPr>
          <w:rFonts w:ascii="Calibri" w:hAnsi="Calibri"/>
          <w:i/>
          <w:sz w:val="24"/>
          <w:szCs w:val="24"/>
          <w:lang w:eastAsia="nl-NL"/>
        </w:rPr>
        <w:tab/>
      </w:r>
    </w:p>
    <w:p w14:paraId="21D7F95F" w14:textId="77777777" w:rsidR="000B76A1" w:rsidRPr="000B76A1" w:rsidRDefault="000B76A1" w:rsidP="005B4CBA">
      <w:pPr>
        <w:tabs>
          <w:tab w:val="left" w:pos="1134"/>
        </w:tabs>
        <w:spacing w:line="312" w:lineRule="auto"/>
        <w:ind w:left="1854"/>
        <w:jc w:val="both"/>
        <w:rPr>
          <w:rFonts w:ascii="Calibri" w:hAnsi="Calibri"/>
          <w:i/>
          <w:sz w:val="24"/>
          <w:szCs w:val="24"/>
          <w:lang w:eastAsia="nl-NL"/>
        </w:rPr>
      </w:pPr>
      <w:r w:rsidRPr="000B76A1">
        <w:rPr>
          <w:rFonts w:ascii="Calibri" w:hAnsi="Calibri"/>
          <w:i/>
          <w:sz w:val="24"/>
          <w:szCs w:val="24"/>
          <w:lang w:eastAsia="nl-NL"/>
        </w:rPr>
        <w:t xml:space="preserve">Calcul :  </w:t>
      </w:r>
    </w:p>
    <w:p w14:paraId="21D7F960" w14:textId="77777777" w:rsidR="000B76A1" w:rsidRPr="000B76A1" w:rsidRDefault="000B76A1" w:rsidP="005B4CBA">
      <w:pPr>
        <w:tabs>
          <w:tab w:val="left" w:pos="1134"/>
        </w:tabs>
        <w:spacing w:line="312" w:lineRule="auto"/>
        <w:ind w:left="1854"/>
        <w:jc w:val="both"/>
        <w:rPr>
          <w:rFonts w:ascii="Calibri" w:hAnsi="Calibri"/>
          <w:i/>
          <w:sz w:val="24"/>
          <w:szCs w:val="24"/>
          <w:lang w:eastAsia="nl-NL"/>
        </w:rPr>
      </w:pPr>
      <w:r w:rsidRPr="000B76A1">
        <w:rPr>
          <w:rFonts w:ascii="Calibri" w:hAnsi="Calibri"/>
          <w:i/>
          <w:sz w:val="24"/>
          <w:szCs w:val="24"/>
          <w:lang w:eastAsia="nl-NL"/>
        </w:rPr>
        <w:t>Avantages en nature:</w:t>
      </w:r>
    </w:p>
    <w:p w14:paraId="21D7F961" w14:textId="77777777" w:rsidR="000B76A1" w:rsidRPr="000B76A1" w:rsidRDefault="000B76A1" w:rsidP="008A6048">
      <w:pPr>
        <w:numPr>
          <w:ilvl w:val="0"/>
          <w:numId w:val="80"/>
        </w:numPr>
        <w:tabs>
          <w:tab w:val="left" w:pos="1134"/>
        </w:tabs>
        <w:spacing w:after="200" w:line="312" w:lineRule="auto"/>
        <w:ind w:left="1854" w:firstLine="0"/>
        <w:contextualSpacing/>
        <w:jc w:val="both"/>
        <w:rPr>
          <w:rFonts w:ascii="Calibri" w:hAnsi="Calibri"/>
          <w:i/>
          <w:sz w:val="24"/>
          <w:szCs w:val="24"/>
          <w:lang w:eastAsia="nl-NL"/>
        </w:rPr>
      </w:pPr>
      <w:r w:rsidRPr="000B76A1">
        <w:rPr>
          <w:rFonts w:ascii="Calibri" w:hAnsi="Calibri"/>
          <w:i/>
          <w:sz w:val="24"/>
          <w:szCs w:val="24"/>
          <w:lang w:eastAsia="nl-NL"/>
        </w:rPr>
        <w:t>Loyer : 500 x 12 = 6000</w:t>
      </w:r>
    </w:p>
    <w:p w14:paraId="21D7F962" w14:textId="77777777" w:rsidR="000B76A1" w:rsidRPr="000B76A1" w:rsidRDefault="000B76A1" w:rsidP="008A6048">
      <w:pPr>
        <w:numPr>
          <w:ilvl w:val="0"/>
          <w:numId w:val="80"/>
        </w:numPr>
        <w:tabs>
          <w:tab w:val="left" w:pos="1134"/>
        </w:tabs>
        <w:spacing w:after="200" w:line="312" w:lineRule="auto"/>
        <w:ind w:left="1854" w:firstLine="0"/>
        <w:contextualSpacing/>
        <w:jc w:val="both"/>
        <w:rPr>
          <w:rFonts w:ascii="Calibri" w:hAnsi="Calibri"/>
          <w:i/>
          <w:sz w:val="24"/>
          <w:szCs w:val="24"/>
          <w:lang w:eastAsia="nl-NL"/>
        </w:rPr>
      </w:pPr>
      <w:r w:rsidRPr="000B76A1">
        <w:rPr>
          <w:rFonts w:ascii="Calibri" w:hAnsi="Calibri"/>
          <w:i/>
          <w:sz w:val="24"/>
          <w:szCs w:val="24"/>
          <w:lang w:eastAsia="nl-NL"/>
        </w:rPr>
        <w:t>Facture d’électricité : 105 x 12 = 1260</w:t>
      </w:r>
    </w:p>
    <w:p w14:paraId="21D7F963" w14:textId="77777777" w:rsidR="000B76A1" w:rsidRPr="000B76A1" w:rsidRDefault="000B76A1" w:rsidP="008A6048">
      <w:pPr>
        <w:numPr>
          <w:ilvl w:val="0"/>
          <w:numId w:val="80"/>
        </w:numPr>
        <w:tabs>
          <w:tab w:val="left" w:pos="1134"/>
        </w:tabs>
        <w:spacing w:after="200" w:line="312" w:lineRule="auto"/>
        <w:ind w:left="1854" w:firstLine="0"/>
        <w:contextualSpacing/>
        <w:jc w:val="both"/>
        <w:rPr>
          <w:rFonts w:ascii="Calibri" w:hAnsi="Calibri"/>
          <w:i/>
          <w:sz w:val="24"/>
          <w:szCs w:val="24"/>
          <w:lang w:eastAsia="nl-NL"/>
        </w:rPr>
      </w:pPr>
      <w:r w:rsidRPr="000B76A1">
        <w:rPr>
          <w:rFonts w:ascii="Calibri" w:hAnsi="Calibri"/>
          <w:i/>
          <w:sz w:val="24"/>
          <w:szCs w:val="24"/>
          <w:lang w:eastAsia="nl-NL"/>
        </w:rPr>
        <w:t>Facture d’eau : 22x 12 = 264</w:t>
      </w:r>
    </w:p>
    <w:p w14:paraId="21D7F964" w14:textId="77777777" w:rsidR="000B76A1" w:rsidRDefault="000B76A1" w:rsidP="008A6048">
      <w:pPr>
        <w:numPr>
          <w:ilvl w:val="0"/>
          <w:numId w:val="80"/>
        </w:numPr>
        <w:tabs>
          <w:tab w:val="left" w:pos="1134"/>
        </w:tabs>
        <w:spacing w:after="200" w:line="312" w:lineRule="auto"/>
        <w:ind w:left="1854" w:firstLine="0"/>
        <w:contextualSpacing/>
        <w:jc w:val="both"/>
        <w:rPr>
          <w:rFonts w:ascii="Calibri" w:hAnsi="Calibri"/>
          <w:i/>
          <w:sz w:val="24"/>
          <w:szCs w:val="24"/>
          <w:lang w:eastAsia="nl-NL"/>
        </w:rPr>
      </w:pPr>
      <w:r w:rsidRPr="000B76A1">
        <w:rPr>
          <w:rFonts w:ascii="Calibri" w:hAnsi="Calibri"/>
          <w:i/>
          <w:sz w:val="24"/>
          <w:szCs w:val="24"/>
          <w:lang w:eastAsia="nl-NL"/>
        </w:rPr>
        <w:t>Total : 6000 + 1260 + 264 = 7524 de revenus sur base annuelle</w:t>
      </w:r>
    </w:p>
    <w:p w14:paraId="0FD840F5" w14:textId="28DB1D50" w:rsidR="005B4CBA" w:rsidRDefault="005B4CBA" w:rsidP="008A6048">
      <w:pPr>
        <w:numPr>
          <w:ilvl w:val="0"/>
          <w:numId w:val="80"/>
        </w:numPr>
        <w:tabs>
          <w:tab w:val="left" w:pos="1134"/>
        </w:tabs>
        <w:spacing w:after="200" w:line="312" w:lineRule="auto"/>
        <w:ind w:left="1854" w:firstLine="0"/>
        <w:contextualSpacing/>
        <w:jc w:val="both"/>
        <w:rPr>
          <w:rFonts w:ascii="Calibri" w:hAnsi="Calibri"/>
          <w:i/>
          <w:color w:val="FF0000"/>
          <w:sz w:val="24"/>
          <w:szCs w:val="24"/>
          <w:lang w:eastAsia="nl-NL"/>
        </w:rPr>
      </w:pPr>
      <w:r w:rsidRPr="006D7D27">
        <w:rPr>
          <w:rFonts w:ascii="Calibri" w:hAnsi="Calibri"/>
          <w:i/>
          <w:color w:val="FF0000"/>
          <w:sz w:val="24"/>
          <w:szCs w:val="24"/>
          <w:lang w:eastAsia="nl-NL"/>
        </w:rPr>
        <w:t>La voiture que le jeune utilise gratuitement, ne peu</w:t>
      </w:r>
      <w:r w:rsidR="006D7D27" w:rsidRPr="006D7D27">
        <w:rPr>
          <w:rFonts w:ascii="Calibri" w:hAnsi="Calibri"/>
          <w:i/>
          <w:color w:val="FF0000"/>
          <w:sz w:val="24"/>
          <w:szCs w:val="24"/>
          <w:lang w:eastAsia="nl-NL"/>
        </w:rPr>
        <w:t>t</w:t>
      </w:r>
      <w:r w:rsidRPr="006D7D27">
        <w:rPr>
          <w:rFonts w:ascii="Calibri" w:hAnsi="Calibri"/>
          <w:i/>
          <w:color w:val="FF0000"/>
          <w:sz w:val="24"/>
          <w:szCs w:val="24"/>
          <w:lang w:eastAsia="nl-NL"/>
        </w:rPr>
        <w:t xml:space="preserve"> pas</w:t>
      </w:r>
      <w:r w:rsidR="006D7D27" w:rsidRPr="006D7D27">
        <w:rPr>
          <w:rFonts w:ascii="Calibri" w:hAnsi="Calibri"/>
          <w:i/>
          <w:color w:val="FF0000"/>
          <w:sz w:val="24"/>
          <w:szCs w:val="24"/>
          <w:lang w:eastAsia="nl-NL"/>
        </w:rPr>
        <w:t xml:space="preserve"> être prise</w:t>
      </w:r>
      <w:r w:rsidRPr="006D7D27">
        <w:rPr>
          <w:rFonts w:ascii="Calibri" w:hAnsi="Calibri"/>
          <w:i/>
          <w:color w:val="FF0000"/>
          <w:sz w:val="24"/>
          <w:szCs w:val="24"/>
          <w:lang w:eastAsia="nl-NL"/>
        </w:rPr>
        <w:t xml:space="preserve"> en compte pour le calcul du revenu d’intégration.</w:t>
      </w:r>
    </w:p>
    <w:p w14:paraId="39235927" w14:textId="77777777" w:rsidR="00D5268E" w:rsidRPr="006D7D27" w:rsidRDefault="00D5268E" w:rsidP="00D5268E">
      <w:pPr>
        <w:tabs>
          <w:tab w:val="left" w:pos="1134"/>
        </w:tabs>
        <w:spacing w:after="200" w:line="312" w:lineRule="auto"/>
        <w:ind w:left="1854"/>
        <w:contextualSpacing/>
        <w:jc w:val="both"/>
        <w:rPr>
          <w:rFonts w:ascii="Calibri" w:hAnsi="Calibri"/>
          <w:i/>
          <w:color w:val="FF0000"/>
          <w:sz w:val="24"/>
          <w:szCs w:val="24"/>
          <w:lang w:eastAsia="nl-NL"/>
        </w:rPr>
      </w:pPr>
    </w:p>
    <w:p w14:paraId="5479D43F" w14:textId="176F06AD" w:rsidR="005B4CBA" w:rsidRPr="006D7D27" w:rsidRDefault="006D7D27" w:rsidP="00D348C7">
      <w:pPr>
        <w:pStyle w:val="Lijstalinea"/>
        <w:numPr>
          <w:ilvl w:val="0"/>
          <w:numId w:val="244"/>
        </w:numPr>
        <w:tabs>
          <w:tab w:val="left" w:pos="1134"/>
        </w:tabs>
        <w:spacing w:line="312" w:lineRule="auto"/>
        <w:jc w:val="both"/>
        <w:rPr>
          <w:i/>
          <w:color w:val="FF0000"/>
          <w:sz w:val="24"/>
          <w:szCs w:val="24"/>
          <w:lang w:eastAsia="nl-NL"/>
        </w:rPr>
      </w:pPr>
      <w:r w:rsidRPr="006D7D27">
        <w:rPr>
          <w:i/>
          <w:color w:val="FF0000"/>
          <w:sz w:val="24"/>
          <w:szCs w:val="24"/>
          <w:lang w:eastAsia="nl-NL"/>
        </w:rPr>
        <w:t>Un jeune reçoit</w:t>
      </w:r>
      <w:r w:rsidR="005B4CBA" w:rsidRPr="006D7D27">
        <w:rPr>
          <w:i/>
          <w:color w:val="FF0000"/>
          <w:sz w:val="24"/>
          <w:szCs w:val="24"/>
          <w:lang w:eastAsia="nl-NL"/>
        </w:rPr>
        <w:t xml:space="preserve"> des nouve</w:t>
      </w:r>
      <w:r w:rsidRPr="006D7D27">
        <w:rPr>
          <w:i/>
          <w:color w:val="FF0000"/>
          <w:sz w:val="24"/>
          <w:szCs w:val="24"/>
          <w:lang w:eastAsia="nl-NL"/>
        </w:rPr>
        <w:t>aux</w:t>
      </w:r>
      <w:r w:rsidR="005B4CBA" w:rsidRPr="006D7D27">
        <w:rPr>
          <w:i/>
          <w:color w:val="FF0000"/>
          <w:sz w:val="24"/>
          <w:szCs w:val="24"/>
          <w:lang w:eastAsia="nl-NL"/>
        </w:rPr>
        <w:t xml:space="preserve"> vêtements de ces parents. L</w:t>
      </w:r>
      <w:r w:rsidRPr="006D7D27">
        <w:rPr>
          <w:i/>
          <w:color w:val="FF0000"/>
          <w:sz w:val="24"/>
          <w:szCs w:val="24"/>
          <w:lang w:eastAsia="nl-NL"/>
        </w:rPr>
        <w:t>e premier</w:t>
      </w:r>
      <w:r w:rsidR="005B4CBA" w:rsidRPr="006D7D27">
        <w:rPr>
          <w:i/>
          <w:color w:val="FF0000"/>
          <w:sz w:val="24"/>
          <w:szCs w:val="24"/>
          <w:lang w:eastAsia="nl-NL"/>
        </w:rPr>
        <w:t xml:space="preserve"> mois, il s’agit des chaussures, l’autre mois un</w:t>
      </w:r>
      <w:r w:rsidR="008822DC">
        <w:rPr>
          <w:i/>
          <w:color w:val="FF0000"/>
          <w:sz w:val="24"/>
          <w:szCs w:val="24"/>
          <w:lang w:eastAsia="nl-NL"/>
        </w:rPr>
        <w:t>e</w:t>
      </w:r>
      <w:r w:rsidR="005B4CBA" w:rsidRPr="006D7D27">
        <w:rPr>
          <w:i/>
          <w:color w:val="FF0000"/>
          <w:sz w:val="24"/>
          <w:szCs w:val="24"/>
          <w:lang w:eastAsia="nl-NL"/>
        </w:rPr>
        <w:t xml:space="preserve"> veste, après il reçoi</w:t>
      </w:r>
      <w:r w:rsidRPr="006D7D27">
        <w:rPr>
          <w:i/>
          <w:color w:val="FF0000"/>
          <w:sz w:val="24"/>
          <w:szCs w:val="24"/>
          <w:lang w:eastAsia="nl-NL"/>
        </w:rPr>
        <w:t>t</w:t>
      </w:r>
      <w:r w:rsidR="005B4CBA" w:rsidRPr="006D7D27">
        <w:rPr>
          <w:i/>
          <w:color w:val="FF0000"/>
          <w:sz w:val="24"/>
          <w:szCs w:val="24"/>
          <w:lang w:eastAsia="nl-NL"/>
        </w:rPr>
        <w:t xml:space="preserve"> un nouveau pantalon, …</w:t>
      </w:r>
    </w:p>
    <w:p w14:paraId="197DB5EC" w14:textId="0E0955BF" w:rsidR="005B4CBA" w:rsidRPr="006D7D27" w:rsidRDefault="005B4CBA" w:rsidP="005B4CBA">
      <w:pPr>
        <w:pStyle w:val="Lijstalinea"/>
        <w:tabs>
          <w:tab w:val="left" w:pos="1134"/>
        </w:tabs>
        <w:spacing w:line="312" w:lineRule="auto"/>
        <w:ind w:left="1854"/>
        <w:jc w:val="both"/>
        <w:rPr>
          <w:i/>
          <w:color w:val="FF0000"/>
          <w:sz w:val="24"/>
          <w:szCs w:val="24"/>
          <w:lang w:eastAsia="nl-NL"/>
        </w:rPr>
      </w:pPr>
      <w:r w:rsidRPr="006D7D27">
        <w:rPr>
          <w:i/>
          <w:color w:val="FF0000"/>
          <w:sz w:val="24"/>
          <w:szCs w:val="24"/>
          <w:lang w:eastAsia="nl-NL"/>
        </w:rPr>
        <w:t>Pour le calcul de revenu d’intégration, on ne peut pas prendre en compte ces avantages, puisqu’il ne s’agit pas des avantages qui sont lié</w:t>
      </w:r>
      <w:r w:rsidR="006D7D27" w:rsidRPr="006D7D27">
        <w:rPr>
          <w:i/>
          <w:color w:val="FF0000"/>
          <w:sz w:val="24"/>
          <w:szCs w:val="24"/>
          <w:lang w:eastAsia="nl-NL"/>
        </w:rPr>
        <w:t>s</w:t>
      </w:r>
      <w:r w:rsidRPr="006D7D27">
        <w:rPr>
          <w:i/>
          <w:color w:val="FF0000"/>
          <w:sz w:val="24"/>
          <w:szCs w:val="24"/>
          <w:lang w:eastAsia="nl-NL"/>
        </w:rPr>
        <w:t xml:space="preserve"> </w:t>
      </w:r>
      <w:r w:rsidR="006D7D27" w:rsidRPr="006D7D27">
        <w:rPr>
          <w:i/>
          <w:color w:val="FF0000"/>
          <w:sz w:val="24"/>
          <w:szCs w:val="24"/>
          <w:lang w:eastAsia="nl-NL"/>
        </w:rPr>
        <w:t>à l’</w:t>
      </w:r>
      <w:r w:rsidRPr="006D7D27">
        <w:rPr>
          <w:i/>
          <w:color w:val="FF0000"/>
          <w:sz w:val="24"/>
          <w:szCs w:val="24"/>
          <w:lang w:eastAsia="nl-NL"/>
        </w:rPr>
        <w:t xml:space="preserve">hébergement de l’intéressé.  </w:t>
      </w:r>
    </w:p>
    <w:p w14:paraId="21D7F965" w14:textId="77777777" w:rsidR="000B76A1" w:rsidRPr="005B4CBA" w:rsidRDefault="001156B6" w:rsidP="004D5CDD">
      <w:pPr>
        <w:spacing w:line="312" w:lineRule="auto"/>
        <w:ind w:left="708"/>
        <w:jc w:val="both"/>
        <w:rPr>
          <w:rFonts w:ascii="Calibri" w:hAnsi="Calibri"/>
          <w:i/>
          <w:color w:val="FF0000"/>
          <w:sz w:val="24"/>
          <w:szCs w:val="24"/>
          <w:lang w:eastAsia="nl-NL"/>
        </w:rPr>
      </w:pPr>
      <w:r w:rsidRPr="005B4CBA">
        <w:rPr>
          <w:rFonts w:ascii="Calibri" w:hAnsi="Calibri"/>
          <w:i/>
          <w:color w:val="FF0000"/>
          <w:sz w:val="24"/>
          <w:szCs w:val="24"/>
          <w:lang w:eastAsia="nl-NL"/>
        </w:rPr>
        <w:br w:type="page"/>
      </w:r>
    </w:p>
    <w:p w14:paraId="21D7F966" w14:textId="77777777" w:rsidR="000B76A1" w:rsidRPr="000B76A1" w:rsidRDefault="000B76A1" w:rsidP="000273FE">
      <w:pPr>
        <w:pStyle w:val="Kop2"/>
      </w:pPr>
      <w:bookmarkStart w:id="608" w:name="_Toc372809206"/>
      <w:bookmarkStart w:id="609" w:name="_Toc383007195"/>
      <w:bookmarkStart w:id="610" w:name="_Toc498092855"/>
      <w:bookmarkStart w:id="611" w:name="_Toc520905737"/>
      <w:r w:rsidRPr="000B76A1">
        <w:t>RESSOURCES EN CAS DE COHABITATION</w:t>
      </w:r>
      <w:bookmarkEnd w:id="608"/>
      <w:bookmarkEnd w:id="609"/>
      <w:bookmarkEnd w:id="610"/>
      <w:bookmarkEnd w:id="611"/>
    </w:p>
    <w:p w14:paraId="21D7F967" w14:textId="77777777" w:rsidR="000B76A1" w:rsidRPr="000B76A1" w:rsidRDefault="000B76A1" w:rsidP="004D5CDD">
      <w:pPr>
        <w:spacing w:line="312" w:lineRule="auto"/>
        <w:ind w:left="360"/>
        <w:jc w:val="both"/>
        <w:rPr>
          <w:rFonts w:ascii="Times New Roman" w:hAnsi="Times New Roman"/>
          <w:sz w:val="24"/>
          <w:szCs w:val="24"/>
          <w:u w:val="single"/>
          <w:lang w:eastAsia="nl-NL"/>
        </w:rPr>
      </w:pPr>
    </w:p>
    <w:p w14:paraId="21D7F968" w14:textId="77777777" w:rsidR="000B76A1" w:rsidRDefault="000B76A1" w:rsidP="002B205B">
      <w:pPr>
        <w:pStyle w:val="Kop3"/>
      </w:pPr>
      <w:bookmarkStart w:id="612" w:name="_Toc372809207"/>
      <w:bookmarkStart w:id="613" w:name="_Toc383007196"/>
      <w:bookmarkStart w:id="614" w:name="_Toc498092856"/>
      <w:bookmarkStart w:id="615" w:name="_Toc520905738"/>
      <w:r w:rsidRPr="000B76A1">
        <w:t>Dispositions générales</w:t>
      </w:r>
      <w:bookmarkEnd w:id="612"/>
      <w:bookmarkEnd w:id="613"/>
      <w:bookmarkEnd w:id="614"/>
      <w:bookmarkEnd w:id="615"/>
    </w:p>
    <w:p w14:paraId="21D7F969" w14:textId="77777777" w:rsidR="000F025C" w:rsidRPr="000F025C" w:rsidRDefault="000F025C" w:rsidP="000F025C">
      <w:pPr>
        <w:rPr>
          <w:lang w:val="fr-BE" w:eastAsia="nl-NL"/>
        </w:rPr>
      </w:pPr>
    </w:p>
    <w:p w14:paraId="21D7F96A" w14:textId="77777777" w:rsidR="000F025C" w:rsidRDefault="000F025C" w:rsidP="00985A4C">
      <w:pPr>
        <w:pStyle w:val="Kop4"/>
      </w:pPr>
      <w:bookmarkStart w:id="616" w:name="_Toc498092857"/>
      <w:bookmarkStart w:id="617" w:name="_Toc520905739"/>
      <w:r>
        <w:t>Prise en compte des ressources de son conjoint ou partenaire de vie</w:t>
      </w:r>
      <w:bookmarkEnd w:id="616"/>
      <w:bookmarkEnd w:id="617"/>
    </w:p>
    <w:p w14:paraId="21D7F96B" w14:textId="77777777" w:rsidR="000F025C" w:rsidRPr="000F025C" w:rsidRDefault="000F025C" w:rsidP="000F025C">
      <w:pPr>
        <w:rPr>
          <w:lang w:val="fr-BE" w:eastAsia="nl-NL"/>
        </w:rPr>
      </w:pPr>
    </w:p>
    <w:p w14:paraId="21D7F96C" w14:textId="77777777" w:rsidR="000B76A1" w:rsidRPr="000B76A1" w:rsidRDefault="000B76A1" w:rsidP="00CC13F2">
      <w:pPr>
        <w:spacing w:line="312" w:lineRule="auto"/>
        <w:ind w:left="993"/>
        <w:jc w:val="both"/>
        <w:rPr>
          <w:rFonts w:ascii="Calibri" w:hAnsi="Calibri"/>
          <w:sz w:val="24"/>
          <w:szCs w:val="24"/>
          <w:lang w:eastAsia="nl-NL"/>
        </w:rPr>
      </w:pPr>
      <w:r w:rsidRPr="000B76A1">
        <w:rPr>
          <w:rFonts w:ascii="Calibri" w:hAnsi="Calibri"/>
          <w:sz w:val="24"/>
          <w:szCs w:val="24"/>
          <w:lang w:eastAsia="nl-NL"/>
        </w:rPr>
        <w:t xml:space="preserve">Pour le calcul du revenu d'intégration du demandeur, le CPAS </w:t>
      </w:r>
      <w:r w:rsidRPr="001156B6">
        <w:rPr>
          <w:rFonts w:ascii="Calibri" w:hAnsi="Calibri"/>
          <w:sz w:val="24"/>
          <w:szCs w:val="24"/>
          <w:u w:val="single"/>
          <w:lang w:eastAsia="nl-NL"/>
        </w:rPr>
        <w:t>doit</w:t>
      </w:r>
      <w:r w:rsidRPr="000B76A1">
        <w:rPr>
          <w:rFonts w:ascii="Calibri" w:hAnsi="Calibri"/>
          <w:sz w:val="24"/>
          <w:szCs w:val="24"/>
          <w:lang w:eastAsia="nl-NL"/>
        </w:rPr>
        <w:t xml:space="preserve"> tenir compte des ressources de la personne avec laquelle le demandeur cohabite si le demandeur cohabite avec :</w:t>
      </w:r>
    </w:p>
    <w:p w14:paraId="21D7F96D" w14:textId="77777777" w:rsidR="000F025C" w:rsidRDefault="000F025C" w:rsidP="00D348C7">
      <w:pPr>
        <w:numPr>
          <w:ilvl w:val="0"/>
          <w:numId w:val="172"/>
        </w:numPr>
        <w:tabs>
          <w:tab w:val="left" w:pos="1418"/>
          <w:tab w:val="left" w:pos="1560"/>
        </w:tabs>
        <w:spacing w:line="312" w:lineRule="auto"/>
        <w:ind w:left="1276" w:firstLine="0"/>
        <w:jc w:val="both"/>
        <w:rPr>
          <w:rFonts w:ascii="Calibri" w:hAnsi="Calibri"/>
          <w:sz w:val="24"/>
          <w:szCs w:val="24"/>
          <w:lang w:eastAsia="nl-NL"/>
        </w:rPr>
      </w:pPr>
      <w:r>
        <w:rPr>
          <w:rFonts w:ascii="Calibri" w:hAnsi="Calibri"/>
          <w:sz w:val="24"/>
          <w:szCs w:val="24"/>
          <w:lang w:eastAsia="nl-NL"/>
        </w:rPr>
        <w:t>s</w:t>
      </w:r>
      <w:r w:rsidR="000B76A1" w:rsidRPr="000B76A1">
        <w:rPr>
          <w:rFonts w:ascii="Calibri" w:hAnsi="Calibri"/>
          <w:sz w:val="24"/>
          <w:szCs w:val="24"/>
          <w:lang w:eastAsia="nl-NL"/>
        </w:rPr>
        <w:t>on conjoint</w:t>
      </w:r>
    </w:p>
    <w:p w14:paraId="21D7F96E" w14:textId="77777777" w:rsidR="000B76A1" w:rsidRPr="000F025C" w:rsidRDefault="000F025C" w:rsidP="00D348C7">
      <w:pPr>
        <w:numPr>
          <w:ilvl w:val="0"/>
          <w:numId w:val="172"/>
        </w:numPr>
        <w:tabs>
          <w:tab w:val="left" w:pos="1418"/>
          <w:tab w:val="left" w:pos="1560"/>
        </w:tabs>
        <w:spacing w:line="312" w:lineRule="auto"/>
        <w:ind w:left="1276" w:firstLine="0"/>
        <w:jc w:val="both"/>
        <w:rPr>
          <w:rFonts w:ascii="Calibri" w:hAnsi="Calibri"/>
          <w:sz w:val="24"/>
          <w:szCs w:val="24"/>
          <w:lang w:eastAsia="nl-NL"/>
        </w:rPr>
      </w:pPr>
      <w:r w:rsidRPr="000F025C">
        <w:rPr>
          <w:rFonts w:ascii="Calibri" w:hAnsi="Calibri"/>
          <w:sz w:val="24"/>
          <w:szCs w:val="24"/>
          <w:lang w:eastAsia="nl-NL"/>
        </w:rPr>
        <w:t>l</w:t>
      </w:r>
      <w:r w:rsidR="000B76A1" w:rsidRPr="000F025C">
        <w:rPr>
          <w:rFonts w:ascii="Calibri" w:hAnsi="Calibri"/>
          <w:sz w:val="24"/>
          <w:szCs w:val="24"/>
          <w:lang w:eastAsia="nl-NL"/>
        </w:rPr>
        <w:t>a personne avec laquelle il constitue un ménage de fait, son partenaire</w:t>
      </w:r>
      <w:r w:rsidR="000B76A1" w:rsidRPr="000B76A1">
        <w:rPr>
          <w:rFonts w:ascii="Calibri" w:hAnsi="Calibri"/>
          <w:sz w:val="24"/>
          <w:szCs w:val="24"/>
          <w:vertAlign w:val="superscript"/>
          <w:lang w:eastAsia="nl-NL"/>
        </w:rPr>
        <w:footnoteReference w:id="162"/>
      </w:r>
      <w:r w:rsidR="000B76A1" w:rsidRPr="000F025C">
        <w:rPr>
          <w:rFonts w:ascii="Calibri" w:hAnsi="Calibri"/>
          <w:sz w:val="24"/>
          <w:szCs w:val="24"/>
          <w:lang w:eastAsia="nl-NL"/>
        </w:rPr>
        <w:t>.</w:t>
      </w:r>
    </w:p>
    <w:p w14:paraId="21D7F96F" w14:textId="77777777" w:rsidR="000B76A1" w:rsidRPr="000B76A1" w:rsidRDefault="000B76A1" w:rsidP="004D5CDD">
      <w:pPr>
        <w:spacing w:line="312" w:lineRule="auto"/>
        <w:ind w:left="1428"/>
        <w:contextualSpacing/>
        <w:jc w:val="both"/>
        <w:rPr>
          <w:rFonts w:ascii="Calibri" w:hAnsi="Calibri"/>
          <w:sz w:val="24"/>
          <w:szCs w:val="24"/>
          <w:lang w:eastAsia="nl-NL"/>
        </w:rPr>
      </w:pPr>
    </w:p>
    <w:p w14:paraId="21D7F970" w14:textId="77777777" w:rsidR="000B76A1" w:rsidRPr="000B76A1" w:rsidRDefault="000B76A1" w:rsidP="00CC13F2">
      <w:pPr>
        <w:spacing w:line="312" w:lineRule="auto"/>
        <w:ind w:left="993"/>
        <w:jc w:val="both"/>
        <w:rPr>
          <w:rFonts w:ascii="Calibri" w:hAnsi="Calibri"/>
          <w:sz w:val="24"/>
          <w:szCs w:val="24"/>
          <w:lang w:eastAsia="nl-NL"/>
        </w:rPr>
      </w:pPr>
      <w:r w:rsidRPr="000B76A1">
        <w:rPr>
          <w:rFonts w:ascii="Calibri" w:hAnsi="Calibri"/>
          <w:sz w:val="24"/>
          <w:szCs w:val="24"/>
          <w:lang w:eastAsia="nl-NL"/>
        </w:rPr>
        <w:t>Le sexe du cohabitant n'a pas d'importance mais bien sa qualité vis-à-vis du demandeur.</w:t>
      </w:r>
    </w:p>
    <w:p w14:paraId="21D7F971" w14:textId="77777777" w:rsidR="000B76A1" w:rsidRDefault="000B76A1" w:rsidP="004D5CDD">
      <w:pPr>
        <w:spacing w:line="312" w:lineRule="auto"/>
        <w:rPr>
          <w:rFonts w:ascii="Times New Roman" w:hAnsi="Times New Roman"/>
          <w:sz w:val="24"/>
          <w:szCs w:val="24"/>
          <w:lang w:eastAsia="nl-NL"/>
        </w:rPr>
      </w:pPr>
    </w:p>
    <w:p w14:paraId="21D7F972" w14:textId="77777777" w:rsidR="00152FBA" w:rsidRDefault="00152FBA" w:rsidP="004D5CDD">
      <w:pPr>
        <w:spacing w:line="312" w:lineRule="auto"/>
        <w:rPr>
          <w:rFonts w:ascii="Times New Roman" w:hAnsi="Times New Roman"/>
          <w:sz w:val="24"/>
          <w:szCs w:val="24"/>
          <w:lang w:eastAsia="nl-NL"/>
        </w:rPr>
      </w:pPr>
    </w:p>
    <w:p w14:paraId="21D7F973" w14:textId="77777777" w:rsidR="00CC13F2" w:rsidRDefault="00CC13F2" w:rsidP="00985A4C">
      <w:pPr>
        <w:pStyle w:val="Kop4"/>
      </w:pPr>
      <w:bookmarkStart w:id="618" w:name="_Toc498092858"/>
      <w:bookmarkStart w:id="619" w:name="_Toc520905740"/>
      <w:r>
        <w:t>Prise en compte des ressources des ascendants ou descendants cohabitant</w:t>
      </w:r>
      <w:r w:rsidR="00415EE7" w:rsidRPr="00415EE7">
        <w:t xml:space="preserve"> majeurs du premier degré</w:t>
      </w:r>
      <w:bookmarkEnd w:id="618"/>
      <w:bookmarkEnd w:id="619"/>
    </w:p>
    <w:p w14:paraId="21D7F974" w14:textId="77777777" w:rsidR="00CC13F2" w:rsidRPr="000B76A1" w:rsidRDefault="00CC13F2" w:rsidP="004D5CDD">
      <w:pPr>
        <w:spacing w:line="312" w:lineRule="auto"/>
        <w:rPr>
          <w:rFonts w:ascii="Times New Roman" w:hAnsi="Times New Roman"/>
          <w:sz w:val="24"/>
          <w:szCs w:val="24"/>
          <w:lang w:eastAsia="nl-NL"/>
        </w:rPr>
      </w:pPr>
    </w:p>
    <w:p w14:paraId="21D7F975" w14:textId="77777777" w:rsidR="000B76A1" w:rsidRDefault="000B76A1" w:rsidP="00CC13F2">
      <w:pPr>
        <w:spacing w:line="312" w:lineRule="auto"/>
        <w:ind w:left="993"/>
        <w:jc w:val="both"/>
        <w:rPr>
          <w:rFonts w:ascii="Calibri" w:hAnsi="Calibri"/>
          <w:sz w:val="24"/>
          <w:szCs w:val="24"/>
          <w:lang w:eastAsia="nl-NL"/>
        </w:rPr>
      </w:pPr>
      <w:r w:rsidRPr="000B76A1">
        <w:rPr>
          <w:rFonts w:ascii="Calibri" w:hAnsi="Calibri"/>
          <w:sz w:val="24"/>
          <w:szCs w:val="24"/>
          <w:lang w:eastAsia="nl-NL"/>
        </w:rPr>
        <w:t xml:space="preserve">Pour le calcul du revenu d'intégration du demandeur, le CPAS </w:t>
      </w:r>
      <w:r w:rsidRPr="008B5781">
        <w:rPr>
          <w:rFonts w:ascii="Calibri" w:hAnsi="Calibri"/>
          <w:sz w:val="24"/>
          <w:szCs w:val="24"/>
          <w:u w:val="single"/>
          <w:lang w:eastAsia="nl-NL"/>
        </w:rPr>
        <w:t>peut</w:t>
      </w:r>
      <w:r w:rsidRPr="000B76A1">
        <w:rPr>
          <w:rFonts w:ascii="Calibri" w:hAnsi="Calibri"/>
          <w:sz w:val="24"/>
          <w:szCs w:val="24"/>
          <w:lang w:eastAsia="nl-NL"/>
        </w:rPr>
        <w:t xml:space="preserve"> tenir partiellement ou totalement compte des ressources des ascendants et descendants majeurs du premier degré</w:t>
      </w:r>
      <w:r w:rsidRPr="000B76A1">
        <w:rPr>
          <w:rFonts w:ascii="Calibri" w:hAnsi="Calibri"/>
          <w:sz w:val="24"/>
          <w:szCs w:val="24"/>
          <w:vertAlign w:val="superscript"/>
          <w:lang w:eastAsia="nl-NL"/>
        </w:rPr>
        <w:footnoteReference w:id="163"/>
      </w:r>
      <w:r w:rsidRPr="000B76A1">
        <w:rPr>
          <w:rFonts w:ascii="Calibri" w:hAnsi="Calibri"/>
          <w:sz w:val="24"/>
          <w:szCs w:val="24"/>
          <w:lang w:eastAsia="nl-NL"/>
        </w:rPr>
        <w:t>.</w:t>
      </w:r>
    </w:p>
    <w:p w14:paraId="21D7F976" w14:textId="77777777" w:rsidR="00CC13F2" w:rsidRPr="000B76A1" w:rsidRDefault="00CC13F2" w:rsidP="00CC13F2">
      <w:pPr>
        <w:spacing w:line="312" w:lineRule="auto"/>
        <w:ind w:left="993"/>
        <w:jc w:val="both"/>
        <w:rPr>
          <w:rFonts w:ascii="Calibri" w:hAnsi="Calibri"/>
          <w:sz w:val="24"/>
          <w:szCs w:val="24"/>
          <w:lang w:eastAsia="nl-NL"/>
        </w:rPr>
      </w:pPr>
    </w:p>
    <w:p w14:paraId="21D7F977" w14:textId="77777777" w:rsidR="000B76A1" w:rsidRPr="000B76A1" w:rsidRDefault="000B76A1" w:rsidP="00CC13F2">
      <w:pPr>
        <w:spacing w:line="312" w:lineRule="auto"/>
        <w:ind w:left="993"/>
        <w:jc w:val="both"/>
        <w:rPr>
          <w:rFonts w:ascii="Calibri" w:hAnsi="Calibri"/>
          <w:sz w:val="24"/>
          <w:szCs w:val="24"/>
          <w:lang w:eastAsia="nl-NL"/>
        </w:rPr>
      </w:pPr>
      <w:r w:rsidRPr="000B76A1">
        <w:rPr>
          <w:rFonts w:ascii="Calibri" w:hAnsi="Calibri"/>
          <w:sz w:val="24"/>
          <w:szCs w:val="24"/>
          <w:lang w:eastAsia="nl-NL"/>
        </w:rPr>
        <w:t xml:space="preserve">Il s'agit donc concrètement des ressources du ou des parent(s) cohabitant(s) et/ou du/des enfant(s) cohabitant(s) qui se situent </w:t>
      </w:r>
      <w:r w:rsidR="001156B6">
        <w:rPr>
          <w:rFonts w:ascii="Calibri" w:hAnsi="Calibri"/>
          <w:sz w:val="24"/>
          <w:szCs w:val="24"/>
          <w:lang w:eastAsia="nl-NL"/>
        </w:rPr>
        <w:t>au</w:t>
      </w:r>
      <w:r w:rsidR="002727E0">
        <w:rPr>
          <w:rFonts w:ascii="Calibri" w:hAnsi="Calibri"/>
          <w:sz w:val="24"/>
          <w:szCs w:val="24"/>
          <w:lang w:eastAsia="nl-NL"/>
        </w:rPr>
        <w:t>-</w:t>
      </w:r>
      <w:r w:rsidRPr="000B76A1">
        <w:rPr>
          <w:rFonts w:ascii="Calibri" w:hAnsi="Calibri"/>
          <w:sz w:val="24"/>
          <w:szCs w:val="24"/>
          <w:lang w:eastAsia="nl-NL"/>
        </w:rPr>
        <w:t>dessus du taux cohabitant</w:t>
      </w:r>
      <w:r w:rsidR="002727E0">
        <w:rPr>
          <w:rFonts w:ascii="Calibri" w:hAnsi="Calibri"/>
          <w:sz w:val="24"/>
          <w:szCs w:val="24"/>
          <w:lang w:eastAsia="nl-NL"/>
        </w:rPr>
        <w:t>, calculée comme un demandeur du revenu d’intégration</w:t>
      </w:r>
      <w:r w:rsidR="00805BFA">
        <w:rPr>
          <w:rFonts w:ascii="Calibri" w:hAnsi="Calibri"/>
          <w:sz w:val="24"/>
          <w:szCs w:val="24"/>
          <w:lang w:eastAsia="nl-NL"/>
        </w:rPr>
        <w:fldChar w:fldCharType="begin"/>
      </w:r>
      <w:r w:rsidR="00805BFA">
        <w:instrText xml:space="preserve"> XE "</w:instrText>
      </w:r>
      <w:r w:rsidR="00805BFA" w:rsidRPr="00152FBA">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p>
    <w:p w14:paraId="21D7F978" w14:textId="77777777" w:rsidR="000B76A1" w:rsidRDefault="000B76A1" w:rsidP="00CC13F2">
      <w:pPr>
        <w:spacing w:line="312" w:lineRule="auto"/>
        <w:ind w:left="993"/>
        <w:jc w:val="both"/>
        <w:rPr>
          <w:rFonts w:ascii="Calibri" w:hAnsi="Calibri"/>
          <w:sz w:val="24"/>
          <w:szCs w:val="24"/>
          <w:lang w:eastAsia="nl-NL"/>
        </w:rPr>
      </w:pPr>
    </w:p>
    <w:p w14:paraId="21D7F979" w14:textId="77777777" w:rsidR="00152FBA" w:rsidRDefault="00152FBA" w:rsidP="00CC13F2">
      <w:pPr>
        <w:spacing w:line="312" w:lineRule="auto"/>
        <w:ind w:left="993"/>
        <w:jc w:val="both"/>
        <w:rPr>
          <w:rFonts w:ascii="Calibri" w:hAnsi="Calibri"/>
          <w:sz w:val="24"/>
          <w:szCs w:val="24"/>
          <w:lang w:eastAsia="nl-NL"/>
        </w:rPr>
      </w:pPr>
    </w:p>
    <w:p w14:paraId="21D7F97A" w14:textId="77777777" w:rsidR="00152FBA" w:rsidRDefault="00152FBA" w:rsidP="00CC13F2">
      <w:pPr>
        <w:spacing w:line="312" w:lineRule="auto"/>
        <w:ind w:left="993"/>
        <w:jc w:val="both"/>
        <w:rPr>
          <w:rFonts w:ascii="Calibri" w:hAnsi="Calibri"/>
          <w:sz w:val="24"/>
          <w:szCs w:val="24"/>
          <w:lang w:eastAsia="nl-NL"/>
        </w:rPr>
      </w:pPr>
    </w:p>
    <w:p w14:paraId="21D7F97B" w14:textId="77777777" w:rsidR="00152FBA" w:rsidRDefault="00152FBA" w:rsidP="00CC13F2">
      <w:pPr>
        <w:spacing w:line="312" w:lineRule="auto"/>
        <w:ind w:left="993"/>
        <w:jc w:val="both"/>
        <w:rPr>
          <w:rFonts w:ascii="Calibri" w:hAnsi="Calibri"/>
          <w:sz w:val="24"/>
          <w:szCs w:val="24"/>
          <w:lang w:eastAsia="nl-NL"/>
        </w:rPr>
      </w:pPr>
    </w:p>
    <w:p w14:paraId="21D7F97C" w14:textId="77777777" w:rsidR="00152FBA" w:rsidRDefault="00152FBA" w:rsidP="00CC13F2">
      <w:pPr>
        <w:spacing w:line="312" w:lineRule="auto"/>
        <w:ind w:left="993"/>
        <w:jc w:val="both"/>
        <w:rPr>
          <w:rFonts w:ascii="Calibri" w:hAnsi="Calibri"/>
          <w:sz w:val="24"/>
          <w:szCs w:val="24"/>
          <w:lang w:eastAsia="nl-NL"/>
        </w:rPr>
      </w:pPr>
    </w:p>
    <w:p w14:paraId="21D7F97D" w14:textId="77777777" w:rsidR="00F316EC" w:rsidRDefault="00F316EC" w:rsidP="00CC13F2">
      <w:pPr>
        <w:spacing w:line="312" w:lineRule="auto"/>
        <w:ind w:left="993"/>
        <w:jc w:val="both"/>
        <w:rPr>
          <w:rFonts w:ascii="Calibri" w:hAnsi="Calibri"/>
          <w:sz w:val="24"/>
          <w:szCs w:val="24"/>
          <w:lang w:eastAsia="nl-NL"/>
        </w:rPr>
      </w:pPr>
    </w:p>
    <w:p w14:paraId="21D7F97E" w14:textId="77777777" w:rsidR="00F316EC" w:rsidRDefault="00F316EC" w:rsidP="00CC13F2">
      <w:pPr>
        <w:spacing w:line="312" w:lineRule="auto"/>
        <w:ind w:left="993"/>
        <w:jc w:val="both"/>
        <w:rPr>
          <w:rFonts w:ascii="Calibri" w:hAnsi="Calibri"/>
          <w:sz w:val="24"/>
          <w:szCs w:val="24"/>
          <w:lang w:eastAsia="nl-NL"/>
        </w:rPr>
      </w:pPr>
    </w:p>
    <w:p w14:paraId="21D7F97F" w14:textId="77777777" w:rsidR="00152FBA" w:rsidRDefault="00152FBA" w:rsidP="00CC13F2">
      <w:pPr>
        <w:spacing w:line="312" w:lineRule="auto"/>
        <w:ind w:left="993"/>
        <w:jc w:val="both"/>
        <w:rPr>
          <w:rFonts w:ascii="Calibri" w:hAnsi="Calibri"/>
          <w:sz w:val="24"/>
          <w:szCs w:val="24"/>
          <w:lang w:eastAsia="nl-NL"/>
        </w:rPr>
      </w:pPr>
    </w:p>
    <w:p w14:paraId="21D7F980" w14:textId="77777777" w:rsidR="00CC13F2" w:rsidRDefault="00CC13F2" w:rsidP="00CC13F2">
      <w:pPr>
        <w:spacing w:line="312" w:lineRule="auto"/>
        <w:jc w:val="both"/>
        <w:rPr>
          <w:rFonts w:ascii="Calibri" w:hAnsi="Calibri"/>
          <w:sz w:val="24"/>
          <w:szCs w:val="24"/>
          <w:lang w:eastAsia="nl-NL"/>
        </w:rPr>
      </w:pPr>
      <w:r>
        <w:rPr>
          <w:rFonts w:ascii="Calibri" w:hAnsi="Calibri"/>
          <w:sz w:val="24"/>
          <w:szCs w:val="24"/>
          <w:lang w:eastAsia="nl-NL"/>
        </w:rPr>
        <w:t xml:space="preserve">                </w:t>
      </w:r>
      <w:r w:rsidRPr="00CC13F2">
        <w:rPr>
          <w:rFonts w:ascii="Calibri" w:hAnsi="Calibri"/>
          <w:sz w:val="24"/>
          <w:szCs w:val="24"/>
          <w:u w:val="single"/>
          <w:lang w:eastAsia="nl-NL"/>
        </w:rPr>
        <w:t>Exceptions</w:t>
      </w:r>
      <w:r>
        <w:rPr>
          <w:rFonts w:ascii="Calibri" w:hAnsi="Calibri"/>
          <w:sz w:val="24"/>
          <w:szCs w:val="24"/>
          <w:lang w:eastAsia="nl-NL"/>
        </w:rPr>
        <w:t> :</w:t>
      </w:r>
    </w:p>
    <w:p w14:paraId="21D7F981" w14:textId="77777777" w:rsidR="00A47F53" w:rsidRDefault="000B76A1" w:rsidP="00D348C7">
      <w:pPr>
        <w:numPr>
          <w:ilvl w:val="0"/>
          <w:numId w:val="173"/>
        </w:numPr>
        <w:spacing w:line="312" w:lineRule="auto"/>
        <w:ind w:left="1701"/>
        <w:jc w:val="both"/>
        <w:rPr>
          <w:rFonts w:ascii="Calibri" w:hAnsi="Calibri"/>
          <w:sz w:val="24"/>
          <w:szCs w:val="24"/>
          <w:lang w:eastAsia="nl-NL"/>
        </w:rPr>
      </w:pPr>
      <w:r w:rsidRPr="000B76A1">
        <w:rPr>
          <w:rFonts w:ascii="Calibri" w:hAnsi="Calibri"/>
          <w:sz w:val="24"/>
          <w:szCs w:val="24"/>
          <w:lang w:eastAsia="nl-NL"/>
        </w:rPr>
        <w:t>Il ne peut être tenu compte des ressources d'un enfant mineur.</w:t>
      </w:r>
    </w:p>
    <w:p w14:paraId="21D7F982" w14:textId="77777777" w:rsidR="00A47F53" w:rsidRPr="00FE613C" w:rsidRDefault="00A47F53" w:rsidP="00D348C7">
      <w:pPr>
        <w:numPr>
          <w:ilvl w:val="0"/>
          <w:numId w:val="173"/>
        </w:numPr>
        <w:spacing w:line="312" w:lineRule="auto"/>
        <w:ind w:left="1701"/>
        <w:jc w:val="both"/>
        <w:rPr>
          <w:rFonts w:ascii="Calibri" w:hAnsi="Calibri"/>
          <w:sz w:val="24"/>
          <w:szCs w:val="24"/>
          <w:lang w:eastAsia="nl-NL"/>
        </w:rPr>
      </w:pPr>
      <w:r w:rsidRPr="00FE613C">
        <w:rPr>
          <w:rFonts w:ascii="Calibri" w:hAnsi="Calibri"/>
          <w:sz w:val="24"/>
          <w:szCs w:val="24"/>
          <w:lang w:eastAsia="nl-NL"/>
        </w:rPr>
        <w:t>Il ne peut être tenu compte des revenus du nouveau conjoint de l’ascendant et/ou des enfants de ce dernier</w:t>
      </w:r>
      <w:r>
        <w:rPr>
          <w:rFonts w:ascii="Calibri" w:hAnsi="Calibri"/>
          <w:sz w:val="24"/>
          <w:szCs w:val="24"/>
          <w:lang w:eastAsia="nl-NL"/>
        </w:rPr>
        <w:t>.</w:t>
      </w:r>
      <w:r w:rsidRPr="00FE613C">
        <w:rPr>
          <w:rFonts w:ascii="Calibri" w:hAnsi="Calibri"/>
          <w:sz w:val="24"/>
          <w:szCs w:val="24"/>
          <w:lang w:eastAsia="nl-NL"/>
        </w:rPr>
        <w:t xml:space="preserve"> </w:t>
      </w:r>
    </w:p>
    <w:p w14:paraId="21D7F983" w14:textId="77777777" w:rsidR="001156B6" w:rsidRPr="00A47F53" w:rsidRDefault="001156B6" w:rsidP="00152FBA">
      <w:pPr>
        <w:spacing w:line="312" w:lineRule="auto"/>
        <w:ind w:left="1701"/>
        <w:jc w:val="both"/>
        <w:rPr>
          <w:rFonts w:ascii="Calibri" w:hAnsi="Calibri"/>
          <w:sz w:val="24"/>
          <w:szCs w:val="24"/>
          <w:lang w:eastAsia="nl-NL"/>
        </w:rPr>
      </w:pPr>
    </w:p>
    <w:p w14:paraId="21D7F984" w14:textId="77777777" w:rsidR="000B76A1" w:rsidRDefault="000B76A1" w:rsidP="00D348C7">
      <w:pPr>
        <w:numPr>
          <w:ilvl w:val="0"/>
          <w:numId w:val="173"/>
        </w:numPr>
        <w:spacing w:line="312" w:lineRule="auto"/>
        <w:ind w:left="1701"/>
        <w:jc w:val="both"/>
        <w:rPr>
          <w:rFonts w:ascii="Calibri" w:hAnsi="Calibri"/>
          <w:sz w:val="24"/>
          <w:szCs w:val="24"/>
          <w:lang w:eastAsia="nl-NL"/>
        </w:rPr>
      </w:pPr>
      <w:r w:rsidRPr="00CC13F2">
        <w:rPr>
          <w:rFonts w:ascii="Calibri" w:hAnsi="Calibri"/>
          <w:sz w:val="24"/>
          <w:szCs w:val="24"/>
          <w:lang w:eastAsia="nl-NL"/>
        </w:rPr>
        <w:t>Il ne peut être tenu compte des revenus des parents d’accueil et/ou de l’enfant majeur accueilli.</w:t>
      </w:r>
    </w:p>
    <w:p w14:paraId="21D7F985" w14:textId="77777777" w:rsidR="008B5781" w:rsidRDefault="008B5781" w:rsidP="008B5781">
      <w:pPr>
        <w:spacing w:line="312" w:lineRule="auto"/>
        <w:ind w:left="1701"/>
        <w:jc w:val="both"/>
        <w:rPr>
          <w:rFonts w:ascii="Calibri" w:hAnsi="Calibri"/>
          <w:sz w:val="24"/>
          <w:szCs w:val="24"/>
          <w:lang w:eastAsia="nl-NL"/>
        </w:rPr>
      </w:pPr>
    </w:p>
    <w:p w14:paraId="21D7F986" w14:textId="77777777" w:rsidR="008B5781" w:rsidRPr="00CC13F2" w:rsidRDefault="008B5781" w:rsidP="00985A4C">
      <w:pPr>
        <w:pStyle w:val="Kop4"/>
      </w:pPr>
      <w:bookmarkStart w:id="620" w:name="_Toc498092859"/>
      <w:bookmarkStart w:id="621" w:name="_Toc520905741"/>
      <w:r>
        <w:t xml:space="preserve">Non prise en compte des ressources des </w:t>
      </w:r>
      <w:r w:rsidR="00BD470D">
        <w:t>autres cohabitants</w:t>
      </w:r>
      <w:bookmarkEnd w:id="620"/>
      <w:bookmarkEnd w:id="621"/>
    </w:p>
    <w:p w14:paraId="21D7F987" w14:textId="77777777" w:rsidR="000B76A1" w:rsidRPr="000B76A1" w:rsidRDefault="000B76A1" w:rsidP="004D5CDD">
      <w:pPr>
        <w:spacing w:line="312" w:lineRule="auto"/>
        <w:jc w:val="both"/>
        <w:rPr>
          <w:rFonts w:ascii="Calibri" w:hAnsi="Calibri"/>
          <w:sz w:val="24"/>
          <w:szCs w:val="24"/>
          <w:lang w:eastAsia="nl-NL"/>
        </w:rPr>
      </w:pPr>
    </w:p>
    <w:p w14:paraId="21D7F988" w14:textId="77777777" w:rsidR="000B76A1" w:rsidRPr="000B76A1" w:rsidRDefault="000B76A1" w:rsidP="008B5781">
      <w:pPr>
        <w:spacing w:line="312" w:lineRule="auto"/>
        <w:ind w:left="993"/>
        <w:jc w:val="both"/>
        <w:rPr>
          <w:rFonts w:ascii="Calibri" w:hAnsi="Calibri"/>
          <w:sz w:val="24"/>
          <w:szCs w:val="24"/>
          <w:lang w:eastAsia="nl-NL"/>
        </w:rPr>
      </w:pPr>
      <w:r w:rsidRPr="000B76A1">
        <w:rPr>
          <w:rFonts w:ascii="Calibri" w:hAnsi="Calibri"/>
          <w:sz w:val="24"/>
          <w:szCs w:val="24"/>
          <w:lang w:eastAsia="nl-NL"/>
        </w:rPr>
        <w:t xml:space="preserve">Lorsque le demandeur cohabite avec </w:t>
      </w:r>
      <w:r w:rsidRPr="00BD470D">
        <w:rPr>
          <w:rFonts w:ascii="Calibri" w:hAnsi="Calibri"/>
          <w:sz w:val="24"/>
          <w:szCs w:val="24"/>
          <w:lang w:eastAsia="nl-NL"/>
        </w:rPr>
        <w:t>une personne qu</w:t>
      </w:r>
      <w:r w:rsidR="008B5781" w:rsidRPr="00BD470D">
        <w:rPr>
          <w:rFonts w:ascii="Calibri" w:hAnsi="Calibri"/>
          <w:sz w:val="24"/>
          <w:szCs w:val="24"/>
          <w:lang w:eastAsia="nl-NL"/>
        </w:rPr>
        <w:t>elle qu'elle soit, autre que le</w:t>
      </w:r>
      <w:r w:rsidRPr="00BD470D">
        <w:rPr>
          <w:rFonts w:ascii="Calibri" w:hAnsi="Calibri"/>
          <w:sz w:val="24"/>
          <w:szCs w:val="24"/>
          <w:lang w:eastAsia="nl-NL"/>
        </w:rPr>
        <w:t xml:space="preserve"> conjoint ou partenaire, et les ascendants et descendants majeurs du premier degré, </w:t>
      </w:r>
      <w:r w:rsidRPr="000B76A1">
        <w:rPr>
          <w:rFonts w:ascii="Calibri" w:hAnsi="Calibri"/>
          <w:sz w:val="24"/>
          <w:szCs w:val="24"/>
          <w:lang w:eastAsia="nl-NL"/>
        </w:rPr>
        <w:t>les ressources de ces personnes ne peuvent pas être prises en considération pour le calcul du revenu d'intégration du demandeur</w:t>
      </w:r>
      <w:r w:rsidRPr="000B76A1">
        <w:rPr>
          <w:rFonts w:ascii="Calibri" w:hAnsi="Calibri"/>
          <w:sz w:val="24"/>
          <w:szCs w:val="24"/>
          <w:vertAlign w:val="superscript"/>
          <w:lang w:eastAsia="nl-NL"/>
        </w:rPr>
        <w:footnoteReference w:id="164"/>
      </w:r>
      <w:r w:rsidRPr="000B76A1">
        <w:rPr>
          <w:rFonts w:ascii="Calibri" w:hAnsi="Calibri"/>
          <w:sz w:val="24"/>
          <w:szCs w:val="24"/>
          <w:lang w:eastAsia="nl-NL"/>
        </w:rPr>
        <w:t>.</w:t>
      </w:r>
    </w:p>
    <w:p w14:paraId="21D7F989" w14:textId="77777777" w:rsidR="000B76A1" w:rsidRPr="000B76A1" w:rsidRDefault="000B76A1" w:rsidP="008B5781">
      <w:pPr>
        <w:spacing w:line="312" w:lineRule="auto"/>
        <w:ind w:left="993"/>
        <w:jc w:val="both"/>
        <w:rPr>
          <w:rFonts w:ascii="Calibri" w:hAnsi="Calibri"/>
          <w:sz w:val="24"/>
          <w:szCs w:val="24"/>
          <w:lang w:eastAsia="nl-NL"/>
        </w:rPr>
      </w:pPr>
    </w:p>
    <w:p w14:paraId="21D7F98A" w14:textId="77777777" w:rsidR="00BD470D" w:rsidRDefault="000B76A1" w:rsidP="008B5781">
      <w:pPr>
        <w:spacing w:line="312" w:lineRule="auto"/>
        <w:ind w:left="1560"/>
        <w:jc w:val="both"/>
        <w:rPr>
          <w:rFonts w:ascii="Calibri" w:hAnsi="Calibri"/>
          <w:i/>
          <w:sz w:val="24"/>
          <w:szCs w:val="24"/>
          <w:lang w:eastAsia="nl-NL"/>
        </w:rPr>
      </w:pPr>
      <w:r w:rsidRPr="008B5781">
        <w:rPr>
          <w:rFonts w:ascii="Calibri" w:hAnsi="Calibri"/>
          <w:i/>
          <w:sz w:val="24"/>
          <w:szCs w:val="24"/>
          <w:lang w:eastAsia="nl-NL"/>
        </w:rPr>
        <w:t xml:space="preserve">Exemple : </w:t>
      </w:r>
    </w:p>
    <w:p w14:paraId="21D7F98B" w14:textId="77777777" w:rsidR="000B76A1" w:rsidRPr="008B5781" w:rsidRDefault="000B76A1" w:rsidP="008B5781">
      <w:pPr>
        <w:spacing w:line="312" w:lineRule="auto"/>
        <w:ind w:left="1560"/>
        <w:jc w:val="both"/>
        <w:rPr>
          <w:rFonts w:ascii="Calibri" w:hAnsi="Calibri"/>
          <w:i/>
          <w:sz w:val="24"/>
          <w:szCs w:val="24"/>
          <w:lang w:eastAsia="nl-NL"/>
        </w:rPr>
      </w:pPr>
      <w:r w:rsidRPr="008B5781">
        <w:rPr>
          <w:rFonts w:ascii="Calibri" w:hAnsi="Calibri"/>
          <w:i/>
          <w:sz w:val="24"/>
          <w:szCs w:val="24"/>
          <w:lang w:eastAsia="nl-NL"/>
        </w:rPr>
        <w:t>le demandeur cohabite avec son frère, sa grand-mère, une tante, une personne tierce qui n’est pas son partenaire de fait  etc. Les ressources de ces personnes ne peuvent pas être prises en considération pour le calcul du revenu d'intégration du demandeur.</w:t>
      </w:r>
    </w:p>
    <w:p w14:paraId="21D7F98C" w14:textId="77777777" w:rsidR="000B76A1" w:rsidRDefault="000B76A1" w:rsidP="004D5CDD">
      <w:pPr>
        <w:spacing w:line="312" w:lineRule="auto"/>
        <w:jc w:val="both"/>
        <w:rPr>
          <w:rFonts w:ascii="Times New Roman" w:hAnsi="Times New Roman"/>
          <w:sz w:val="24"/>
          <w:szCs w:val="24"/>
          <w:lang w:eastAsia="nl-NL"/>
        </w:rPr>
      </w:pPr>
    </w:p>
    <w:p w14:paraId="21D7F98D" w14:textId="77777777" w:rsidR="00152FBA" w:rsidRDefault="00152FBA" w:rsidP="004D5CDD">
      <w:pPr>
        <w:spacing w:line="312" w:lineRule="auto"/>
        <w:jc w:val="both"/>
        <w:rPr>
          <w:rFonts w:ascii="Times New Roman" w:hAnsi="Times New Roman"/>
          <w:sz w:val="24"/>
          <w:szCs w:val="24"/>
          <w:lang w:eastAsia="nl-NL"/>
        </w:rPr>
      </w:pPr>
    </w:p>
    <w:p w14:paraId="21D7F98E" w14:textId="77777777" w:rsidR="00152FBA" w:rsidRDefault="00152FBA" w:rsidP="004D5CDD">
      <w:pPr>
        <w:spacing w:line="312" w:lineRule="auto"/>
        <w:jc w:val="both"/>
        <w:rPr>
          <w:rFonts w:ascii="Times New Roman" w:hAnsi="Times New Roman"/>
          <w:sz w:val="24"/>
          <w:szCs w:val="24"/>
          <w:lang w:eastAsia="nl-NL"/>
        </w:rPr>
      </w:pPr>
    </w:p>
    <w:p w14:paraId="21D7F98F" w14:textId="77777777" w:rsidR="00152FBA" w:rsidRDefault="00152FBA" w:rsidP="004D5CDD">
      <w:pPr>
        <w:spacing w:line="312" w:lineRule="auto"/>
        <w:jc w:val="both"/>
        <w:rPr>
          <w:rFonts w:ascii="Times New Roman" w:hAnsi="Times New Roman"/>
          <w:sz w:val="24"/>
          <w:szCs w:val="24"/>
          <w:lang w:eastAsia="nl-NL"/>
        </w:rPr>
      </w:pPr>
    </w:p>
    <w:p w14:paraId="21D7F990" w14:textId="77777777" w:rsidR="00152FBA" w:rsidRDefault="00152FBA" w:rsidP="004D5CDD">
      <w:pPr>
        <w:spacing w:line="312" w:lineRule="auto"/>
        <w:jc w:val="both"/>
        <w:rPr>
          <w:rFonts w:ascii="Times New Roman" w:hAnsi="Times New Roman"/>
          <w:sz w:val="24"/>
          <w:szCs w:val="24"/>
          <w:lang w:eastAsia="nl-NL"/>
        </w:rPr>
      </w:pPr>
    </w:p>
    <w:p w14:paraId="21D7F991" w14:textId="77777777" w:rsidR="00152FBA" w:rsidRDefault="00152FBA" w:rsidP="004D5CDD">
      <w:pPr>
        <w:spacing w:line="312" w:lineRule="auto"/>
        <w:jc w:val="both"/>
        <w:rPr>
          <w:rFonts w:ascii="Times New Roman" w:hAnsi="Times New Roman"/>
          <w:sz w:val="24"/>
          <w:szCs w:val="24"/>
          <w:lang w:eastAsia="nl-NL"/>
        </w:rPr>
      </w:pPr>
    </w:p>
    <w:p w14:paraId="21D7F992" w14:textId="77777777" w:rsidR="00152FBA" w:rsidRDefault="00152FBA" w:rsidP="004D5CDD">
      <w:pPr>
        <w:spacing w:line="312" w:lineRule="auto"/>
        <w:jc w:val="both"/>
        <w:rPr>
          <w:rFonts w:ascii="Times New Roman" w:hAnsi="Times New Roman"/>
          <w:sz w:val="24"/>
          <w:szCs w:val="24"/>
          <w:lang w:eastAsia="nl-NL"/>
        </w:rPr>
      </w:pPr>
    </w:p>
    <w:p w14:paraId="21D7F993" w14:textId="77777777" w:rsidR="00152FBA" w:rsidRDefault="00152FBA" w:rsidP="004D5CDD">
      <w:pPr>
        <w:spacing w:line="312" w:lineRule="auto"/>
        <w:jc w:val="both"/>
        <w:rPr>
          <w:rFonts w:ascii="Times New Roman" w:hAnsi="Times New Roman"/>
          <w:sz w:val="24"/>
          <w:szCs w:val="24"/>
          <w:lang w:eastAsia="nl-NL"/>
        </w:rPr>
      </w:pPr>
    </w:p>
    <w:p w14:paraId="21D7F994" w14:textId="77777777" w:rsidR="00152FBA" w:rsidRDefault="00152FBA" w:rsidP="004D5CDD">
      <w:pPr>
        <w:spacing w:line="312" w:lineRule="auto"/>
        <w:jc w:val="both"/>
        <w:rPr>
          <w:rFonts w:ascii="Times New Roman" w:hAnsi="Times New Roman"/>
          <w:sz w:val="24"/>
          <w:szCs w:val="24"/>
          <w:lang w:eastAsia="nl-NL"/>
        </w:rPr>
      </w:pPr>
    </w:p>
    <w:p w14:paraId="21D7F995" w14:textId="77777777" w:rsidR="00152FBA" w:rsidRDefault="00152FBA" w:rsidP="004D5CDD">
      <w:pPr>
        <w:spacing w:line="312" w:lineRule="auto"/>
        <w:jc w:val="both"/>
        <w:rPr>
          <w:rFonts w:ascii="Times New Roman" w:hAnsi="Times New Roman"/>
          <w:sz w:val="24"/>
          <w:szCs w:val="24"/>
          <w:lang w:eastAsia="nl-NL"/>
        </w:rPr>
      </w:pPr>
    </w:p>
    <w:p w14:paraId="21D7F996" w14:textId="77777777" w:rsidR="00152FBA" w:rsidRDefault="00152FBA" w:rsidP="004D5CDD">
      <w:pPr>
        <w:spacing w:line="312" w:lineRule="auto"/>
        <w:jc w:val="both"/>
        <w:rPr>
          <w:rFonts w:ascii="Times New Roman" w:hAnsi="Times New Roman"/>
          <w:sz w:val="24"/>
          <w:szCs w:val="24"/>
          <w:lang w:eastAsia="nl-NL"/>
        </w:rPr>
      </w:pPr>
    </w:p>
    <w:p w14:paraId="21D7F997" w14:textId="77777777" w:rsidR="00152FBA" w:rsidRDefault="00152FBA" w:rsidP="004D5CDD">
      <w:pPr>
        <w:spacing w:line="312" w:lineRule="auto"/>
        <w:jc w:val="both"/>
        <w:rPr>
          <w:rFonts w:ascii="Times New Roman" w:hAnsi="Times New Roman"/>
          <w:sz w:val="24"/>
          <w:szCs w:val="24"/>
          <w:lang w:eastAsia="nl-NL"/>
        </w:rPr>
      </w:pPr>
    </w:p>
    <w:p w14:paraId="21D7F998" w14:textId="77777777" w:rsidR="00152FBA" w:rsidRDefault="00152FBA" w:rsidP="004D5CDD">
      <w:pPr>
        <w:spacing w:line="312" w:lineRule="auto"/>
        <w:jc w:val="both"/>
        <w:rPr>
          <w:rFonts w:ascii="Times New Roman" w:hAnsi="Times New Roman"/>
          <w:sz w:val="24"/>
          <w:szCs w:val="24"/>
          <w:lang w:eastAsia="nl-NL"/>
        </w:rPr>
      </w:pPr>
    </w:p>
    <w:p w14:paraId="21D7F999" w14:textId="77777777" w:rsidR="00152FBA" w:rsidRDefault="00152FBA" w:rsidP="004D5CDD">
      <w:pPr>
        <w:spacing w:line="312" w:lineRule="auto"/>
        <w:jc w:val="both"/>
        <w:rPr>
          <w:rFonts w:ascii="Times New Roman" w:hAnsi="Times New Roman"/>
          <w:sz w:val="24"/>
          <w:szCs w:val="24"/>
          <w:lang w:eastAsia="nl-NL"/>
        </w:rPr>
      </w:pPr>
    </w:p>
    <w:p w14:paraId="21D7F99D" w14:textId="77777777" w:rsidR="000B76A1" w:rsidRDefault="000B76A1" w:rsidP="002B205B">
      <w:pPr>
        <w:pStyle w:val="Kop3"/>
      </w:pPr>
      <w:bookmarkStart w:id="622" w:name="_Toc372809208"/>
      <w:bookmarkStart w:id="623" w:name="_Toc383007197"/>
      <w:bookmarkStart w:id="624" w:name="_Toc498092860"/>
      <w:bookmarkStart w:id="625" w:name="_Toc520905742"/>
      <w:r w:rsidRPr="000B76A1">
        <w:t>Mode de calcul</w:t>
      </w:r>
      <w:bookmarkEnd w:id="622"/>
      <w:bookmarkEnd w:id="623"/>
      <w:bookmarkEnd w:id="624"/>
      <w:bookmarkEnd w:id="625"/>
    </w:p>
    <w:p w14:paraId="21D7F99E" w14:textId="77777777" w:rsidR="00BD470D" w:rsidRPr="00BD470D" w:rsidRDefault="00BD470D" w:rsidP="00BD470D">
      <w:pPr>
        <w:rPr>
          <w:lang w:val="fr-BE" w:eastAsia="nl-NL"/>
        </w:rPr>
      </w:pPr>
    </w:p>
    <w:p w14:paraId="21D7F99F" w14:textId="77777777" w:rsidR="00BD470D" w:rsidRPr="00BD470D" w:rsidRDefault="00BD470D" w:rsidP="00BD470D">
      <w:pPr>
        <w:spacing w:line="312" w:lineRule="auto"/>
        <w:ind w:left="720"/>
        <w:contextualSpacing/>
        <w:jc w:val="both"/>
        <w:rPr>
          <w:rFonts w:ascii="Calibri" w:hAnsi="Calibri"/>
          <w:sz w:val="24"/>
          <w:szCs w:val="24"/>
          <w:lang w:eastAsia="nl-NL"/>
        </w:rPr>
      </w:pPr>
      <w:r w:rsidRPr="00BD470D">
        <w:rPr>
          <w:rFonts w:ascii="Calibri" w:hAnsi="Calibri"/>
          <w:sz w:val="24"/>
          <w:szCs w:val="24"/>
          <w:lang w:eastAsia="nl-NL"/>
        </w:rPr>
        <w:t xml:space="preserve">Les ressources de la personne avec laquelle le demandeur cohabite sont prises en considération suivant les règles qui s'appliquent pour le calcul des ressources du demandeur. </w:t>
      </w:r>
    </w:p>
    <w:p w14:paraId="21D7F9A0" w14:textId="77777777" w:rsidR="00BD470D" w:rsidRPr="00BD470D" w:rsidRDefault="00BD470D" w:rsidP="00BD470D">
      <w:pPr>
        <w:spacing w:line="312" w:lineRule="auto"/>
        <w:ind w:left="720"/>
        <w:contextualSpacing/>
        <w:jc w:val="both"/>
        <w:rPr>
          <w:rFonts w:ascii="Calibri" w:hAnsi="Calibri"/>
          <w:sz w:val="24"/>
          <w:szCs w:val="24"/>
          <w:lang w:eastAsia="nl-NL"/>
        </w:rPr>
      </w:pPr>
      <w:r w:rsidRPr="00BD470D">
        <w:rPr>
          <w:rFonts w:ascii="Calibri" w:hAnsi="Calibri"/>
          <w:sz w:val="24"/>
          <w:szCs w:val="24"/>
          <w:lang w:eastAsia="nl-NL"/>
        </w:rPr>
        <w:t>Le calcul se fait comme si la personne cohabitante était elle-même le demandeur.</w:t>
      </w:r>
    </w:p>
    <w:p w14:paraId="21D7F9A1" w14:textId="77777777" w:rsidR="000B76A1" w:rsidRPr="00BD470D" w:rsidRDefault="00BD470D" w:rsidP="00BD470D">
      <w:pPr>
        <w:spacing w:line="312" w:lineRule="auto"/>
        <w:ind w:left="720"/>
        <w:contextualSpacing/>
        <w:jc w:val="both"/>
        <w:rPr>
          <w:rFonts w:ascii="Calibri" w:hAnsi="Calibri"/>
          <w:sz w:val="24"/>
          <w:szCs w:val="24"/>
          <w:lang w:eastAsia="nl-NL"/>
        </w:rPr>
      </w:pPr>
      <w:r w:rsidRPr="00BD470D">
        <w:rPr>
          <w:rFonts w:ascii="Calibri" w:hAnsi="Calibri"/>
          <w:sz w:val="24"/>
          <w:szCs w:val="24"/>
          <w:lang w:eastAsia="nl-NL"/>
        </w:rPr>
        <w:t>Cela signifie qu’il faut appliquer les exonérations légales en vigueur (par exemple allocations familiales</w:t>
      </w:r>
      <w:r w:rsidR="00F5065D">
        <w:rPr>
          <w:rFonts w:ascii="Calibri" w:hAnsi="Calibri"/>
          <w:sz w:val="24"/>
          <w:szCs w:val="24"/>
          <w:lang w:eastAsia="nl-NL"/>
        </w:rPr>
        <w:fldChar w:fldCharType="begin"/>
      </w:r>
      <w:r w:rsidR="00F5065D">
        <w:instrText xml:space="preserve"> XE "</w:instrText>
      </w:r>
      <w:r w:rsidR="00F5065D" w:rsidRPr="00B870EB">
        <w:rPr>
          <w:rFonts w:ascii="Calibri" w:hAnsi="Calibri"/>
          <w:sz w:val="24"/>
          <w:szCs w:val="24"/>
          <w:lang w:eastAsia="nl-NL"/>
        </w:rPr>
        <w:instrText>allocations familiales</w:instrText>
      </w:r>
      <w:r w:rsidR="00F5065D">
        <w:instrText xml:space="preserve">" </w:instrText>
      </w:r>
      <w:r w:rsidR="00F5065D">
        <w:rPr>
          <w:rFonts w:ascii="Calibri" w:hAnsi="Calibri"/>
          <w:sz w:val="24"/>
          <w:szCs w:val="24"/>
          <w:lang w:eastAsia="nl-NL"/>
        </w:rPr>
        <w:fldChar w:fldCharType="end"/>
      </w:r>
      <w:r w:rsidRPr="00BD470D">
        <w:rPr>
          <w:rFonts w:ascii="Calibri" w:hAnsi="Calibri"/>
          <w:sz w:val="24"/>
          <w:szCs w:val="24"/>
          <w:lang w:eastAsia="nl-NL"/>
        </w:rPr>
        <w:t xml:space="preserve"> au profit des enfants, bourse d’études</w:t>
      </w:r>
      <w:r w:rsidR="008A1FE9">
        <w:rPr>
          <w:rFonts w:ascii="Calibri" w:hAnsi="Calibri"/>
          <w:sz w:val="24"/>
          <w:szCs w:val="24"/>
          <w:lang w:eastAsia="nl-NL"/>
        </w:rPr>
        <w:fldChar w:fldCharType="begin"/>
      </w:r>
      <w:r w:rsidR="008A1FE9">
        <w:instrText xml:space="preserve"> XE "</w:instrText>
      </w:r>
      <w:r w:rsidR="008A1FE9" w:rsidRPr="00B870EB">
        <w:rPr>
          <w:rFonts w:ascii="Calibri" w:hAnsi="Calibri"/>
          <w:sz w:val="24"/>
          <w:szCs w:val="24"/>
          <w:lang w:eastAsia="nl-NL"/>
        </w:rPr>
        <w:instrText>bourse d’études</w:instrText>
      </w:r>
      <w:r w:rsidR="008A1FE9">
        <w:instrText xml:space="preserve">" </w:instrText>
      </w:r>
      <w:r w:rsidR="008A1FE9">
        <w:rPr>
          <w:rFonts w:ascii="Calibri" w:hAnsi="Calibri"/>
          <w:sz w:val="24"/>
          <w:szCs w:val="24"/>
          <w:lang w:eastAsia="nl-NL"/>
        </w:rPr>
        <w:fldChar w:fldCharType="end"/>
      </w:r>
      <w:r w:rsidRPr="00BD470D">
        <w:rPr>
          <w:rFonts w:ascii="Calibri" w:hAnsi="Calibri"/>
          <w:sz w:val="24"/>
          <w:szCs w:val="24"/>
          <w:lang w:eastAsia="nl-NL"/>
        </w:rPr>
        <w:t>, …), mais qu’il faut également tenir compte de toutes les ressources qui ne sont pas exonérées pour le calcul du revenu d’intégration</w:t>
      </w:r>
      <w:r w:rsidR="00805BFA">
        <w:rPr>
          <w:rFonts w:ascii="Calibri" w:hAnsi="Calibri"/>
          <w:sz w:val="24"/>
          <w:szCs w:val="24"/>
          <w:lang w:eastAsia="nl-NL"/>
        </w:rPr>
        <w:fldChar w:fldCharType="begin"/>
      </w:r>
      <w:r w:rsidR="00805BFA">
        <w:instrText xml:space="preserve"> XE "</w:instrText>
      </w:r>
      <w:r w:rsidR="00805BFA" w:rsidRPr="00B870EB">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Pr="00BD470D">
        <w:rPr>
          <w:rFonts w:ascii="Calibri" w:hAnsi="Calibri"/>
          <w:sz w:val="24"/>
          <w:szCs w:val="24"/>
          <w:lang w:eastAsia="nl-NL"/>
        </w:rPr>
        <w:t xml:space="preserve"> (par exemple des biens que l’intéressé possède,  des capitaux mobiliers</w:t>
      </w:r>
      <w:r w:rsidR="00805BFA">
        <w:rPr>
          <w:rFonts w:ascii="Calibri" w:hAnsi="Calibri"/>
          <w:sz w:val="24"/>
          <w:szCs w:val="24"/>
          <w:lang w:eastAsia="nl-NL"/>
        </w:rPr>
        <w:fldChar w:fldCharType="begin"/>
      </w:r>
      <w:r w:rsidR="00805BFA">
        <w:instrText xml:space="preserve"> XE "</w:instrText>
      </w:r>
      <w:r w:rsidR="00805BFA" w:rsidRPr="00B870EB">
        <w:rPr>
          <w:rFonts w:ascii="Calibri" w:hAnsi="Calibri"/>
          <w:sz w:val="24"/>
          <w:szCs w:val="24"/>
          <w:lang w:eastAsia="nl-NL"/>
        </w:rPr>
        <w:instrText>capitaux mobiliers</w:instrText>
      </w:r>
      <w:r w:rsidR="00805BFA">
        <w:instrText xml:space="preserve">" </w:instrText>
      </w:r>
      <w:r w:rsidR="00805BFA">
        <w:rPr>
          <w:rFonts w:ascii="Calibri" w:hAnsi="Calibri"/>
          <w:sz w:val="24"/>
          <w:szCs w:val="24"/>
          <w:lang w:eastAsia="nl-NL"/>
        </w:rPr>
        <w:fldChar w:fldCharType="end"/>
      </w:r>
      <w:r w:rsidRPr="00BD470D">
        <w:rPr>
          <w:rFonts w:ascii="Calibri" w:hAnsi="Calibri"/>
          <w:sz w:val="24"/>
          <w:szCs w:val="24"/>
          <w:lang w:eastAsia="nl-NL"/>
        </w:rPr>
        <w:t>, des revenus de la cession d’un bien, …)</w:t>
      </w:r>
    </w:p>
    <w:p w14:paraId="21D7F9A2" w14:textId="77777777" w:rsidR="00BD470D" w:rsidRDefault="00BD470D" w:rsidP="00BD470D">
      <w:pPr>
        <w:spacing w:line="312" w:lineRule="auto"/>
        <w:ind w:left="720"/>
        <w:contextualSpacing/>
        <w:jc w:val="both"/>
        <w:rPr>
          <w:rFonts w:ascii="Times New Roman" w:hAnsi="Times New Roman"/>
          <w:sz w:val="24"/>
          <w:szCs w:val="24"/>
          <w:lang w:eastAsia="nl-NL"/>
        </w:rPr>
      </w:pPr>
    </w:p>
    <w:p w14:paraId="21D7F9A3" w14:textId="77777777" w:rsidR="001156B6" w:rsidRDefault="001156B6" w:rsidP="00BD470D">
      <w:pPr>
        <w:spacing w:line="312" w:lineRule="auto"/>
        <w:ind w:left="720"/>
        <w:contextualSpacing/>
        <w:jc w:val="both"/>
        <w:rPr>
          <w:rFonts w:ascii="Times New Roman" w:hAnsi="Times New Roman"/>
          <w:sz w:val="24"/>
          <w:szCs w:val="24"/>
          <w:lang w:eastAsia="nl-NL"/>
        </w:rPr>
      </w:pPr>
    </w:p>
    <w:p w14:paraId="21D7F9A4" w14:textId="77777777" w:rsidR="000B76A1" w:rsidRPr="000B76A1" w:rsidRDefault="000B76A1" w:rsidP="00985A4C">
      <w:pPr>
        <w:pStyle w:val="Kop4"/>
      </w:pPr>
      <w:bookmarkStart w:id="626" w:name="_Toc372809209"/>
      <w:bookmarkStart w:id="627" w:name="_Toc383007198"/>
      <w:bookmarkStart w:id="628" w:name="_Ref390855875"/>
      <w:bookmarkStart w:id="629" w:name="_Ref390855883"/>
      <w:bookmarkStart w:id="630" w:name="_Ref390855896"/>
      <w:bookmarkStart w:id="631" w:name="_Toc498092861"/>
      <w:bookmarkStart w:id="632" w:name="_Toc520905743"/>
      <w:r w:rsidRPr="000B76A1">
        <w:t>Le demandeur peut prétendre à un revenu d’intégration</w:t>
      </w:r>
      <w:r w:rsidR="00805BFA">
        <w:fldChar w:fldCharType="begin"/>
      </w:r>
      <w:r w:rsidR="00805BFA">
        <w:instrText xml:space="preserve"> XE "</w:instrText>
      </w:r>
      <w:r w:rsidR="00805BFA" w:rsidRPr="00805BFA">
        <w:rPr>
          <w:rFonts w:ascii="Calibri" w:hAnsi="Calibri"/>
        </w:rPr>
        <w:instrText>revenu d’intégration</w:instrText>
      </w:r>
      <w:r w:rsidR="00805BFA">
        <w:instrText xml:space="preserve">" </w:instrText>
      </w:r>
      <w:r w:rsidR="00805BFA">
        <w:fldChar w:fldCharType="end"/>
      </w:r>
      <w:r w:rsidRPr="000B76A1">
        <w:t xml:space="preserve"> de catégorie 3 (cohabite avec son conjoint ou partenaire de vie et a un enfant mineur à charge)</w:t>
      </w:r>
      <w:bookmarkEnd w:id="626"/>
      <w:bookmarkEnd w:id="627"/>
      <w:bookmarkEnd w:id="628"/>
      <w:bookmarkEnd w:id="629"/>
      <w:bookmarkEnd w:id="630"/>
      <w:bookmarkEnd w:id="631"/>
      <w:bookmarkEnd w:id="632"/>
      <w:r w:rsidRPr="000B76A1">
        <w:t xml:space="preserve"> </w:t>
      </w:r>
    </w:p>
    <w:p w14:paraId="21D7F9A5" w14:textId="77777777" w:rsidR="000B76A1" w:rsidRPr="000B76A1" w:rsidRDefault="000B76A1" w:rsidP="004D5CDD">
      <w:pPr>
        <w:spacing w:line="312" w:lineRule="auto"/>
        <w:ind w:left="1080"/>
        <w:contextualSpacing/>
        <w:jc w:val="both"/>
        <w:rPr>
          <w:rFonts w:ascii="Times New Roman" w:hAnsi="Times New Roman"/>
          <w:sz w:val="24"/>
          <w:szCs w:val="24"/>
          <w:lang w:eastAsia="nl-NL"/>
        </w:rPr>
      </w:pPr>
    </w:p>
    <w:p w14:paraId="21D7F9A6" w14:textId="77777777" w:rsidR="000B76A1" w:rsidRPr="000B76A1" w:rsidRDefault="000B76A1" w:rsidP="008A6048">
      <w:pPr>
        <w:numPr>
          <w:ilvl w:val="0"/>
          <w:numId w:val="97"/>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Toutes les ressources du conjoint ou partenaire</w:t>
      </w:r>
      <w:r w:rsidR="00631979">
        <w:rPr>
          <w:rFonts w:ascii="Calibri" w:hAnsi="Calibri"/>
          <w:sz w:val="24"/>
          <w:szCs w:val="24"/>
          <w:lang w:eastAsia="nl-NL"/>
        </w:rPr>
        <w:t xml:space="preserve"> de vie</w:t>
      </w:r>
      <w:r w:rsidRPr="000B76A1">
        <w:rPr>
          <w:rFonts w:ascii="Calibri" w:hAnsi="Calibri"/>
          <w:sz w:val="24"/>
          <w:szCs w:val="24"/>
          <w:lang w:eastAsia="nl-NL"/>
        </w:rPr>
        <w:t xml:space="preserve"> du demandeur sont prises en considération</w:t>
      </w:r>
      <w:r w:rsidRPr="000B76A1">
        <w:rPr>
          <w:rFonts w:ascii="Calibri" w:hAnsi="Calibri"/>
          <w:sz w:val="24"/>
          <w:szCs w:val="24"/>
          <w:vertAlign w:val="superscript"/>
          <w:lang w:eastAsia="nl-NL"/>
        </w:rPr>
        <w:footnoteReference w:id="165"/>
      </w:r>
      <w:r w:rsidRPr="000B76A1">
        <w:rPr>
          <w:rFonts w:ascii="Calibri" w:hAnsi="Calibri"/>
          <w:sz w:val="24"/>
          <w:szCs w:val="24"/>
          <w:lang w:eastAsia="nl-NL"/>
        </w:rPr>
        <w:t>.</w:t>
      </w:r>
    </w:p>
    <w:p w14:paraId="21D7F9A7" w14:textId="77777777" w:rsidR="000B76A1" w:rsidRPr="000B76A1" w:rsidRDefault="000B76A1" w:rsidP="004D5CDD">
      <w:pPr>
        <w:spacing w:line="312" w:lineRule="auto"/>
        <w:jc w:val="both"/>
        <w:rPr>
          <w:rFonts w:ascii="Calibri" w:hAnsi="Calibri"/>
          <w:sz w:val="24"/>
          <w:szCs w:val="24"/>
          <w:lang w:eastAsia="nl-NL"/>
        </w:rPr>
      </w:pPr>
    </w:p>
    <w:p w14:paraId="21D7F9A8" w14:textId="77777777" w:rsidR="000B76A1" w:rsidRPr="000B76A1" w:rsidRDefault="000B76A1" w:rsidP="004D5CDD">
      <w:pPr>
        <w:spacing w:line="312" w:lineRule="auto"/>
        <w:ind w:left="1416"/>
        <w:jc w:val="both"/>
        <w:rPr>
          <w:rFonts w:ascii="Calibri" w:hAnsi="Calibri"/>
          <w:sz w:val="24"/>
          <w:szCs w:val="24"/>
          <w:lang w:eastAsia="nl-NL"/>
        </w:rPr>
      </w:pPr>
      <w:r w:rsidRPr="000B76A1">
        <w:rPr>
          <w:rFonts w:ascii="Calibri" w:hAnsi="Calibri"/>
          <w:sz w:val="24"/>
          <w:szCs w:val="24"/>
          <w:lang w:eastAsia="nl-NL"/>
        </w:rPr>
        <w:t>Ces ressources sont calculées comme s’il était un dema</w:t>
      </w:r>
      <w:r w:rsidR="00F13C8E">
        <w:rPr>
          <w:rFonts w:ascii="Calibri" w:hAnsi="Calibri"/>
          <w:sz w:val="24"/>
          <w:szCs w:val="24"/>
          <w:lang w:eastAsia="nl-NL"/>
        </w:rPr>
        <w:t>ndeur du revenu d’intégration</w:t>
      </w:r>
      <w:r w:rsidR="00805BFA">
        <w:rPr>
          <w:rFonts w:ascii="Calibri" w:hAnsi="Calibri"/>
          <w:sz w:val="24"/>
          <w:szCs w:val="24"/>
          <w:lang w:eastAsia="nl-NL"/>
        </w:rPr>
        <w:fldChar w:fldCharType="begin"/>
      </w:r>
      <w:r w:rsidR="00805BFA">
        <w:instrText xml:space="preserve"> XE "</w:instrText>
      </w:r>
      <w:r w:rsidR="00805BFA" w:rsidRPr="00B870EB">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eastAsia="nl-NL"/>
        </w:rPr>
        <w:fldChar w:fldCharType="end"/>
      </w:r>
      <w:r w:rsidR="00F13C8E">
        <w:rPr>
          <w:rFonts w:ascii="Calibri" w:hAnsi="Calibri"/>
          <w:sz w:val="24"/>
          <w:szCs w:val="24"/>
          <w:lang w:eastAsia="nl-NL"/>
        </w:rPr>
        <w:t xml:space="preserve">, </w:t>
      </w:r>
      <w:r w:rsidRPr="000B76A1">
        <w:rPr>
          <w:rFonts w:ascii="Calibri" w:hAnsi="Calibri"/>
          <w:sz w:val="24"/>
          <w:szCs w:val="24"/>
          <w:lang w:eastAsia="nl-NL"/>
        </w:rPr>
        <w:t>avec l’application des règles spécifiques de calcul légalement prévues.</w:t>
      </w:r>
    </w:p>
    <w:p w14:paraId="21D7F9A9" w14:textId="77777777" w:rsidR="000B76A1" w:rsidRPr="000B76A1" w:rsidRDefault="000B76A1" w:rsidP="004D5CDD">
      <w:pPr>
        <w:spacing w:line="312" w:lineRule="auto"/>
        <w:jc w:val="both"/>
        <w:rPr>
          <w:rFonts w:ascii="Calibri" w:hAnsi="Calibri"/>
          <w:sz w:val="24"/>
          <w:szCs w:val="24"/>
          <w:lang w:eastAsia="nl-NL"/>
        </w:rPr>
      </w:pPr>
    </w:p>
    <w:p w14:paraId="21D7F9AA" w14:textId="77777777" w:rsidR="000B76A1" w:rsidRDefault="000B76A1" w:rsidP="008A6048">
      <w:pPr>
        <w:numPr>
          <w:ilvl w:val="0"/>
          <w:numId w:val="97"/>
        </w:numPr>
        <w:spacing w:after="200" w:line="312" w:lineRule="auto"/>
        <w:contextualSpacing/>
        <w:jc w:val="both"/>
        <w:rPr>
          <w:rFonts w:ascii="Calibri" w:hAnsi="Calibri"/>
          <w:sz w:val="24"/>
          <w:szCs w:val="24"/>
          <w:lang w:eastAsia="nl-NL"/>
        </w:rPr>
      </w:pPr>
      <w:r w:rsidRPr="000B76A1">
        <w:rPr>
          <w:rFonts w:ascii="Calibri" w:hAnsi="Calibri"/>
          <w:sz w:val="24"/>
          <w:szCs w:val="24"/>
          <w:lang w:eastAsia="nl-NL"/>
        </w:rPr>
        <w:t>En cas de cohabitation</w:t>
      </w:r>
      <w:r w:rsidR="00006933">
        <w:rPr>
          <w:rFonts w:ascii="Calibri" w:hAnsi="Calibri"/>
          <w:sz w:val="24"/>
          <w:szCs w:val="24"/>
          <w:lang w:eastAsia="nl-NL"/>
        </w:rPr>
        <w:fldChar w:fldCharType="begin"/>
      </w:r>
      <w:r w:rsidR="00006933">
        <w:instrText xml:space="preserve"> XE "</w:instrText>
      </w:r>
      <w:r w:rsidR="00006933" w:rsidRPr="00B870EB">
        <w:rPr>
          <w:rFonts w:ascii="Calibri" w:hAnsi="Calibri"/>
          <w:sz w:val="24"/>
          <w:szCs w:val="24"/>
          <w:lang w:val="fr-BE" w:eastAsia="nl-NL"/>
        </w:rPr>
        <w:instrText>cohabitation</w:instrText>
      </w:r>
      <w:r w:rsidR="00006933">
        <w:instrText xml:space="preserve">" </w:instrText>
      </w:r>
      <w:r w:rsidR="00006933">
        <w:rPr>
          <w:rFonts w:ascii="Calibri" w:hAnsi="Calibri"/>
          <w:sz w:val="24"/>
          <w:szCs w:val="24"/>
          <w:lang w:eastAsia="nl-NL"/>
        </w:rPr>
        <w:fldChar w:fldCharType="end"/>
      </w:r>
      <w:r w:rsidRPr="000B76A1">
        <w:rPr>
          <w:rFonts w:ascii="Calibri" w:hAnsi="Calibri"/>
          <w:sz w:val="24"/>
          <w:szCs w:val="24"/>
          <w:lang w:eastAsia="nl-NL"/>
        </w:rPr>
        <w:t xml:space="preserve"> avec le(s) parent(s) et/ou avec le(s) </w:t>
      </w:r>
      <w:r w:rsidRPr="00631979">
        <w:rPr>
          <w:rFonts w:ascii="Calibri" w:hAnsi="Calibri"/>
          <w:sz w:val="24"/>
          <w:szCs w:val="24"/>
          <w:lang w:eastAsia="nl-NL"/>
        </w:rPr>
        <w:t>beaux-parents,</w:t>
      </w:r>
      <w:r w:rsidRPr="000B76A1">
        <w:rPr>
          <w:rFonts w:ascii="Calibri" w:hAnsi="Calibri"/>
          <w:sz w:val="24"/>
          <w:szCs w:val="24"/>
          <w:lang w:eastAsia="nl-NL"/>
        </w:rPr>
        <w:t xml:space="preserve"> étant donné qu’il existe un droit partagé entre le demandeur et son conjoint ou partenaire de vie, le CPAS a la possibilité, le cas échéant, de tenir compte des ressources du/des parent(s) et/ou du/des beaux-parents du demandeur conformément à l’article 34, §2, de l’arrêté royal du 11/07/2002.</w:t>
      </w:r>
    </w:p>
    <w:p w14:paraId="21D7F9AB" w14:textId="77777777" w:rsidR="00E843A7" w:rsidRDefault="00E843A7" w:rsidP="00B870EB">
      <w:pPr>
        <w:spacing w:after="200" w:line="312" w:lineRule="auto"/>
        <w:ind w:left="1416"/>
        <w:contextualSpacing/>
        <w:jc w:val="both"/>
        <w:rPr>
          <w:rFonts w:ascii="Calibri" w:hAnsi="Calibri"/>
          <w:sz w:val="24"/>
          <w:szCs w:val="24"/>
          <w:lang w:eastAsia="nl-NL"/>
        </w:rPr>
      </w:pPr>
    </w:p>
    <w:p w14:paraId="21D7F9AC" w14:textId="77777777" w:rsidR="00E843A7" w:rsidRPr="00136695" w:rsidRDefault="00E843A7" w:rsidP="00B870EB">
      <w:pPr>
        <w:tabs>
          <w:tab w:val="left" w:pos="1418"/>
        </w:tabs>
        <w:spacing w:after="200" w:line="312" w:lineRule="auto"/>
        <w:ind w:left="1416"/>
        <w:contextualSpacing/>
        <w:jc w:val="both"/>
        <w:rPr>
          <w:rFonts w:ascii="Calibri" w:hAnsi="Calibri"/>
          <w:i/>
          <w:sz w:val="24"/>
          <w:szCs w:val="24"/>
          <w:u w:val="single"/>
          <w:lang w:eastAsia="nl-NL"/>
        </w:rPr>
      </w:pPr>
      <w:r w:rsidRPr="00136695">
        <w:rPr>
          <w:rFonts w:ascii="Calibri" w:hAnsi="Calibri"/>
          <w:i/>
          <w:sz w:val="24"/>
          <w:szCs w:val="24"/>
          <w:u w:val="single"/>
          <w:lang w:eastAsia="nl-NL"/>
        </w:rPr>
        <w:t>Exemple :</w:t>
      </w:r>
    </w:p>
    <w:p w14:paraId="21D7F9AD" w14:textId="77777777" w:rsidR="00E843A7" w:rsidRPr="00B870EB" w:rsidRDefault="00E843A7" w:rsidP="00B870EB">
      <w:pPr>
        <w:tabs>
          <w:tab w:val="left" w:pos="1418"/>
        </w:tabs>
        <w:spacing w:after="200" w:line="312" w:lineRule="auto"/>
        <w:ind w:left="1416"/>
        <w:contextualSpacing/>
        <w:jc w:val="both"/>
        <w:rPr>
          <w:rFonts w:ascii="Calibri" w:hAnsi="Calibri"/>
          <w:i/>
          <w:sz w:val="24"/>
          <w:szCs w:val="24"/>
          <w:lang w:eastAsia="nl-NL"/>
        </w:rPr>
      </w:pPr>
      <w:r w:rsidRPr="00B870EB">
        <w:rPr>
          <w:rFonts w:ascii="Calibri" w:hAnsi="Calibri"/>
          <w:i/>
          <w:sz w:val="24"/>
          <w:szCs w:val="24"/>
          <w:lang w:eastAsia="nl-NL"/>
        </w:rPr>
        <w:t xml:space="preserve">Mme X et Mr Y ont un enfant mineur et vivent ensemble avec la mère de Mr Y. </w:t>
      </w:r>
    </w:p>
    <w:p w14:paraId="21D7F9AE" w14:textId="77777777" w:rsidR="00E843A7" w:rsidRPr="00B870EB" w:rsidRDefault="00E843A7" w:rsidP="00B870EB">
      <w:pPr>
        <w:tabs>
          <w:tab w:val="left" w:pos="1418"/>
        </w:tabs>
        <w:spacing w:after="200" w:line="312" w:lineRule="auto"/>
        <w:ind w:left="1418"/>
        <w:contextualSpacing/>
        <w:jc w:val="both"/>
        <w:rPr>
          <w:rFonts w:ascii="Calibri" w:hAnsi="Calibri"/>
          <w:i/>
          <w:sz w:val="24"/>
          <w:szCs w:val="24"/>
          <w:lang w:eastAsia="nl-NL"/>
        </w:rPr>
      </w:pPr>
      <w:r w:rsidRPr="00B870EB">
        <w:rPr>
          <w:rFonts w:ascii="Calibri" w:hAnsi="Calibri"/>
          <w:i/>
          <w:sz w:val="24"/>
          <w:szCs w:val="24"/>
          <w:lang w:eastAsia="nl-NL"/>
        </w:rPr>
        <w:t>Mme X est demanderesse. Elle peut prétendre au revenu d’intégration</w:t>
      </w:r>
      <w:r w:rsidR="00805BFA" w:rsidRPr="00B870EB">
        <w:rPr>
          <w:rFonts w:ascii="Calibri" w:hAnsi="Calibri"/>
          <w:i/>
          <w:sz w:val="24"/>
          <w:szCs w:val="24"/>
          <w:lang w:eastAsia="nl-NL"/>
        </w:rPr>
        <w:fldChar w:fldCharType="begin"/>
      </w:r>
      <w:r w:rsidR="00805BFA" w:rsidRPr="00B870EB">
        <w:rPr>
          <w:i/>
        </w:rPr>
        <w:instrText xml:space="preserve"> XE "</w:instrText>
      </w:r>
      <w:r w:rsidR="00805BFA" w:rsidRPr="00B870EB">
        <w:rPr>
          <w:rFonts w:ascii="Calibri" w:hAnsi="Calibri"/>
          <w:i/>
          <w:sz w:val="24"/>
          <w:szCs w:val="24"/>
          <w:lang w:eastAsia="nl-NL"/>
        </w:rPr>
        <w:instrText>revenu d’intégration</w:instrText>
      </w:r>
      <w:r w:rsidR="00805BFA" w:rsidRPr="00B870EB">
        <w:rPr>
          <w:i/>
        </w:rPr>
        <w:instrText xml:space="preserve">" </w:instrText>
      </w:r>
      <w:r w:rsidR="00805BFA" w:rsidRPr="00B870EB">
        <w:rPr>
          <w:rFonts w:ascii="Calibri" w:hAnsi="Calibri"/>
          <w:i/>
          <w:sz w:val="24"/>
          <w:szCs w:val="24"/>
          <w:lang w:eastAsia="nl-NL"/>
        </w:rPr>
        <w:fldChar w:fldCharType="end"/>
      </w:r>
      <w:r w:rsidRPr="00B870EB">
        <w:rPr>
          <w:rFonts w:ascii="Calibri" w:hAnsi="Calibri"/>
          <w:i/>
          <w:sz w:val="24"/>
          <w:szCs w:val="24"/>
          <w:lang w:eastAsia="nl-NL"/>
        </w:rPr>
        <w:t xml:space="preserve"> </w:t>
      </w:r>
      <w:r w:rsidR="008B677E">
        <w:rPr>
          <w:rFonts w:ascii="Calibri" w:hAnsi="Calibri"/>
          <w:i/>
          <w:sz w:val="24"/>
          <w:szCs w:val="24"/>
          <w:lang w:eastAsia="nl-NL"/>
        </w:rPr>
        <w:t>de la catégorie</w:t>
      </w:r>
      <w:r w:rsidR="00443AA5">
        <w:rPr>
          <w:rFonts w:ascii="Calibri" w:hAnsi="Calibri"/>
          <w:i/>
          <w:sz w:val="24"/>
          <w:szCs w:val="24"/>
          <w:lang w:eastAsia="nl-NL"/>
        </w:rPr>
        <w:t xml:space="preserve"> famille à charge</w:t>
      </w:r>
      <w:r w:rsidRPr="00B870EB">
        <w:rPr>
          <w:rFonts w:ascii="Calibri" w:hAnsi="Calibri"/>
          <w:i/>
          <w:sz w:val="24"/>
          <w:szCs w:val="24"/>
          <w:lang w:eastAsia="nl-NL"/>
        </w:rPr>
        <w:t>.</w:t>
      </w:r>
      <w:r w:rsidR="008B677E">
        <w:rPr>
          <w:rFonts w:ascii="Calibri" w:hAnsi="Calibri"/>
          <w:i/>
          <w:sz w:val="24"/>
          <w:szCs w:val="24"/>
          <w:lang w:eastAsia="nl-NL"/>
        </w:rPr>
        <w:t xml:space="preserve"> </w:t>
      </w:r>
      <w:r w:rsidRPr="00B870EB">
        <w:rPr>
          <w:rFonts w:ascii="Calibri" w:hAnsi="Calibri"/>
          <w:i/>
          <w:sz w:val="24"/>
          <w:szCs w:val="24"/>
          <w:lang w:eastAsia="nl-NL"/>
        </w:rPr>
        <w:t>Etant donné que le droit de Mr Y est couvert par l</w:t>
      </w:r>
      <w:r w:rsidR="008B677E">
        <w:rPr>
          <w:rFonts w:ascii="Calibri" w:hAnsi="Calibri"/>
          <w:i/>
          <w:sz w:val="24"/>
          <w:szCs w:val="24"/>
          <w:lang w:eastAsia="nl-NL"/>
        </w:rPr>
        <w:t>a</w:t>
      </w:r>
      <w:r w:rsidRPr="00B870EB">
        <w:rPr>
          <w:rFonts w:ascii="Calibri" w:hAnsi="Calibri"/>
          <w:i/>
          <w:sz w:val="24"/>
          <w:szCs w:val="24"/>
          <w:lang w:eastAsia="nl-NL"/>
        </w:rPr>
        <w:t xml:space="preserve"> </w:t>
      </w:r>
      <w:r w:rsidR="008B677E">
        <w:rPr>
          <w:rFonts w:ascii="Calibri" w:hAnsi="Calibri"/>
          <w:i/>
          <w:sz w:val="24"/>
          <w:szCs w:val="24"/>
          <w:lang w:eastAsia="nl-NL"/>
        </w:rPr>
        <w:t xml:space="preserve">catégorie </w:t>
      </w:r>
      <w:r w:rsidR="00443AA5">
        <w:rPr>
          <w:rFonts w:ascii="Calibri" w:hAnsi="Calibri"/>
          <w:i/>
          <w:sz w:val="24"/>
          <w:szCs w:val="24"/>
          <w:lang w:eastAsia="nl-NL"/>
        </w:rPr>
        <w:t>famille à charge</w:t>
      </w:r>
      <w:r w:rsidRPr="00B870EB">
        <w:rPr>
          <w:rFonts w:ascii="Calibri" w:hAnsi="Calibri"/>
          <w:i/>
          <w:sz w:val="24"/>
          <w:szCs w:val="24"/>
          <w:lang w:eastAsia="nl-NL"/>
        </w:rPr>
        <w:t>, le CPAS peut prendre en compte les ressources de la mère de Mr Y (belle-mère de Mme X).</w:t>
      </w:r>
    </w:p>
    <w:p w14:paraId="21D7F9AF" w14:textId="77777777" w:rsidR="00F13C8E" w:rsidRPr="000B76A1" w:rsidRDefault="00F13C8E" w:rsidP="00F13C8E">
      <w:pPr>
        <w:spacing w:after="200" w:line="312" w:lineRule="auto"/>
        <w:ind w:left="1416"/>
        <w:contextualSpacing/>
        <w:jc w:val="both"/>
        <w:rPr>
          <w:rFonts w:ascii="Calibri" w:hAnsi="Calibri"/>
          <w:sz w:val="24"/>
          <w:szCs w:val="24"/>
          <w:lang w:eastAsia="nl-NL"/>
        </w:rPr>
      </w:pPr>
    </w:p>
    <w:p w14:paraId="21D7F9B0" w14:textId="77777777" w:rsidR="000B76A1" w:rsidRPr="000B76A1" w:rsidRDefault="000B76A1" w:rsidP="00985A4C">
      <w:pPr>
        <w:pStyle w:val="Kop4"/>
      </w:pPr>
      <w:bookmarkStart w:id="633" w:name="_Toc372809210"/>
      <w:bookmarkStart w:id="634" w:name="_Toc383007199"/>
      <w:bookmarkStart w:id="635" w:name="_Toc498092862"/>
      <w:bookmarkStart w:id="636" w:name="_Toc520905744"/>
      <w:r w:rsidRPr="000B76A1">
        <w:t xml:space="preserve">Le demandeur cohabite avec son conjoint ou avec la personne avec </w:t>
      </w:r>
      <w:r w:rsidR="0045480E">
        <w:t>laquelle</w:t>
      </w:r>
      <w:r w:rsidRPr="000B76A1">
        <w:t xml:space="preserve"> il constitue un ménage de fait.</w:t>
      </w:r>
      <w:bookmarkEnd w:id="633"/>
      <w:bookmarkEnd w:id="634"/>
      <w:bookmarkEnd w:id="635"/>
      <w:bookmarkEnd w:id="636"/>
    </w:p>
    <w:p w14:paraId="21D7F9B1" w14:textId="77777777" w:rsidR="000B76A1" w:rsidRPr="000B76A1" w:rsidRDefault="000B76A1" w:rsidP="004D5CDD">
      <w:pPr>
        <w:spacing w:line="312" w:lineRule="auto"/>
        <w:jc w:val="both"/>
        <w:rPr>
          <w:rFonts w:ascii="Times New Roman" w:hAnsi="Times New Roman"/>
          <w:sz w:val="24"/>
          <w:szCs w:val="24"/>
          <w:lang w:eastAsia="nl-NL"/>
        </w:rPr>
      </w:pPr>
    </w:p>
    <w:p w14:paraId="21D7F9B2" w14:textId="77777777" w:rsidR="000B76A1" w:rsidRPr="000B76A1" w:rsidRDefault="000B76A1" w:rsidP="004D5CDD">
      <w:pPr>
        <w:spacing w:line="312" w:lineRule="auto"/>
        <w:jc w:val="both"/>
        <w:rPr>
          <w:rFonts w:ascii="Calibri" w:hAnsi="Calibri"/>
          <w:sz w:val="24"/>
          <w:szCs w:val="24"/>
          <w:lang w:eastAsia="nl-NL"/>
        </w:rPr>
      </w:pPr>
    </w:p>
    <w:p w14:paraId="21D7F9B3" w14:textId="77777777" w:rsidR="00BD470D" w:rsidRDefault="000B76A1" w:rsidP="00D348C7">
      <w:pPr>
        <w:numPr>
          <w:ilvl w:val="0"/>
          <w:numId w:val="174"/>
        </w:numPr>
        <w:spacing w:line="312" w:lineRule="auto"/>
        <w:jc w:val="both"/>
        <w:rPr>
          <w:rFonts w:ascii="Calibri" w:hAnsi="Calibri"/>
          <w:sz w:val="24"/>
          <w:szCs w:val="24"/>
          <w:lang w:eastAsia="nl-NL"/>
        </w:rPr>
      </w:pPr>
      <w:r w:rsidRPr="000B76A1">
        <w:rPr>
          <w:rFonts w:ascii="Calibri" w:hAnsi="Calibri"/>
          <w:sz w:val="24"/>
          <w:szCs w:val="24"/>
          <w:lang w:eastAsia="nl-NL"/>
        </w:rPr>
        <w:t>Pour le calcul des ressources du demandeur, il FAUT tenir compte de la partie des ressources de la personne qui ne demande pas de revenu d'intégration, qui dépasse le montant pour cohabitant (catégorie 1)</w:t>
      </w:r>
      <w:r w:rsidRPr="000B76A1">
        <w:rPr>
          <w:rFonts w:ascii="Calibri" w:hAnsi="Calibri"/>
          <w:sz w:val="24"/>
          <w:szCs w:val="24"/>
          <w:vertAlign w:val="superscript"/>
          <w:lang w:eastAsia="nl-NL"/>
        </w:rPr>
        <w:footnoteReference w:id="166"/>
      </w:r>
      <w:r w:rsidRPr="000B76A1">
        <w:rPr>
          <w:rFonts w:ascii="Calibri" w:hAnsi="Calibri"/>
          <w:sz w:val="24"/>
          <w:szCs w:val="24"/>
          <w:lang w:eastAsia="nl-NL"/>
        </w:rPr>
        <w:t>.</w:t>
      </w:r>
    </w:p>
    <w:p w14:paraId="21D7F9B4" w14:textId="77777777" w:rsidR="00BD470D" w:rsidRDefault="00BD470D" w:rsidP="00BD470D">
      <w:pPr>
        <w:spacing w:line="312" w:lineRule="auto"/>
        <w:ind w:left="1428"/>
        <w:jc w:val="both"/>
        <w:rPr>
          <w:rFonts w:ascii="Calibri" w:hAnsi="Calibri"/>
          <w:sz w:val="24"/>
          <w:szCs w:val="24"/>
          <w:lang w:eastAsia="nl-NL"/>
        </w:rPr>
      </w:pPr>
    </w:p>
    <w:p w14:paraId="21D7F9B5" w14:textId="77777777" w:rsidR="000B76A1" w:rsidRPr="00BD470D" w:rsidRDefault="000B76A1" w:rsidP="00D348C7">
      <w:pPr>
        <w:numPr>
          <w:ilvl w:val="0"/>
          <w:numId w:val="174"/>
        </w:numPr>
        <w:spacing w:line="312" w:lineRule="auto"/>
        <w:jc w:val="both"/>
        <w:rPr>
          <w:rFonts w:ascii="Calibri" w:hAnsi="Calibri"/>
          <w:sz w:val="24"/>
          <w:szCs w:val="24"/>
          <w:lang w:eastAsia="nl-NL"/>
        </w:rPr>
      </w:pPr>
      <w:r w:rsidRPr="00BD470D">
        <w:rPr>
          <w:rFonts w:ascii="Calibri" w:hAnsi="Calibri"/>
          <w:sz w:val="24"/>
          <w:szCs w:val="24"/>
          <w:lang w:eastAsia="nl-NL"/>
        </w:rPr>
        <w:t>Cette règle vaut également si le conjoint ou partenaire travaille dans le cadre de l'article 60, § 7, de la loi organique ou dans le cadre d'une activation.</w:t>
      </w:r>
    </w:p>
    <w:p w14:paraId="21D7F9B6" w14:textId="77777777" w:rsidR="000B76A1" w:rsidRPr="000B76A1" w:rsidRDefault="000B76A1" w:rsidP="004D5CDD">
      <w:pPr>
        <w:spacing w:line="312" w:lineRule="auto"/>
        <w:ind w:left="720"/>
        <w:contextualSpacing/>
        <w:rPr>
          <w:rFonts w:ascii="Times New Roman" w:hAnsi="Times New Roman"/>
          <w:sz w:val="24"/>
          <w:szCs w:val="24"/>
          <w:lang w:eastAsia="nl-NL"/>
        </w:rPr>
      </w:pPr>
    </w:p>
    <w:p w14:paraId="21D7F9B7" w14:textId="77777777" w:rsidR="000B76A1" w:rsidRPr="000B76A1" w:rsidRDefault="000B76A1" w:rsidP="00985A4C">
      <w:pPr>
        <w:pStyle w:val="Kop4"/>
      </w:pPr>
      <w:bookmarkStart w:id="637" w:name="_Toc372809211"/>
      <w:bookmarkStart w:id="638" w:name="_Toc383007200"/>
      <w:bookmarkStart w:id="639" w:name="_Toc498092863"/>
      <w:bookmarkStart w:id="640" w:name="_Toc520905745"/>
      <w:r w:rsidRPr="000B76A1">
        <w:t>Le demandeur cohabite avec son ou ses parent(s) et/ou ses enfants majeurs</w:t>
      </w:r>
      <w:bookmarkEnd w:id="637"/>
      <w:bookmarkEnd w:id="638"/>
      <w:bookmarkEnd w:id="639"/>
      <w:bookmarkEnd w:id="640"/>
    </w:p>
    <w:p w14:paraId="21D7F9B8" w14:textId="77777777" w:rsidR="000B76A1" w:rsidRPr="000B76A1" w:rsidRDefault="000B76A1" w:rsidP="004D5CDD">
      <w:pPr>
        <w:spacing w:line="312" w:lineRule="auto"/>
        <w:jc w:val="both"/>
        <w:rPr>
          <w:rFonts w:ascii="Times New Roman" w:hAnsi="Times New Roman"/>
          <w:sz w:val="24"/>
          <w:szCs w:val="24"/>
          <w:lang w:eastAsia="nl-NL"/>
        </w:rPr>
      </w:pPr>
    </w:p>
    <w:p w14:paraId="21D7F9B9" w14:textId="77777777" w:rsidR="000B76A1" w:rsidRPr="000B76A1" w:rsidRDefault="000B76A1" w:rsidP="004D5CDD">
      <w:pPr>
        <w:spacing w:line="312" w:lineRule="auto"/>
        <w:jc w:val="both"/>
        <w:rPr>
          <w:rFonts w:ascii="Times New Roman" w:hAnsi="Times New Roman"/>
          <w:sz w:val="24"/>
          <w:szCs w:val="24"/>
          <w:lang w:eastAsia="nl-NL"/>
        </w:rPr>
      </w:pPr>
    </w:p>
    <w:p w14:paraId="21D7F9BA" w14:textId="77777777" w:rsidR="00BD470D" w:rsidRDefault="000B76A1" w:rsidP="00D348C7">
      <w:pPr>
        <w:numPr>
          <w:ilvl w:val="2"/>
          <w:numId w:val="175"/>
        </w:numPr>
        <w:spacing w:line="312" w:lineRule="auto"/>
        <w:ind w:left="1418"/>
        <w:jc w:val="both"/>
        <w:rPr>
          <w:rFonts w:ascii="Calibri" w:hAnsi="Calibri"/>
          <w:sz w:val="24"/>
          <w:szCs w:val="24"/>
          <w:lang w:eastAsia="nl-NL"/>
        </w:rPr>
      </w:pPr>
      <w:r w:rsidRPr="000B76A1">
        <w:rPr>
          <w:rFonts w:ascii="Calibri" w:hAnsi="Calibri"/>
          <w:sz w:val="24"/>
          <w:szCs w:val="24"/>
          <w:lang w:eastAsia="nl-NL"/>
        </w:rPr>
        <w:t>Pour le calcul du revenu d'intégration du demandeur, la partie des ressources de chacune de ces personnes qui dépasse le montant pour cohabitant (catégorie 1) PEUT être partiellement ou totalement prise en considération</w:t>
      </w:r>
      <w:r w:rsidRPr="000B76A1">
        <w:rPr>
          <w:rFonts w:ascii="Calibri" w:hAnsi="Calibri"/>
          <w:sz w:val="24"/>
          <w:szCs w:val="24"/>
          <w:vertAlign w:val="superscript"/>
          <w:lang w:eastAsia="nl-NL"/>
        </w:rPr>
        <w:footnoteReference w:id="167"/>
      </w:r>
      <w:r w:rsidRPr="000B76A1">
        <w:rPr>
          <w:rFonts w:ascii="Calibri" w:hAnsi="Calibri"/>
          <w:sz w:val="24"/>
          <w:szCs w:val="24"/>
          <w:lang w:eastAsia="nl-NL"/>
        </w:rPr>
        <w:t>.</w:t>
      </w:r>
    </w:p>
    <w:p w14:paraId="21D7F9BB" w14:textId="77777777" w:rsidR="00BD470D" w:rsidRDefault="00BD470D" w:rsidP="00BD470D">
      <w:pPr>
        <w:spacing w:line="312" w:lineRule="auto"/>
        <w:ind w:left="1418"/>
        <w:jc w:val="both"/>
        <w:rPr>
          <w:rFonts w:ascii="Calibri" w:hAnsi="Calibri"/>
          <w:sz w:val="24"/>
          <w:szCs w:val="24"/>
          <w:lang w:eastAsia="nl-NL"/>
        </w:rPr>
      </w:pPr>
    </w:p>
    <w:p w14:paraId="21D7F9BC" w14:textId="77777777" w:rsidR="00BD470D" w:rsidRDefault="000B76A1" w:rsidP="00D348C7">
      <w:pPr>
        <w:numPr>
          <w:ilvl w:val="2"/>
          <w:numId w:val="175"/>
        </w:numPr>
        <w:spacing w:line="312" w:lineRule="auto"/>
        <w:ind w:left="1418"/>
        <w:jc w:val="both"/>
        <w:rPr>
          <w:rFonts w:ascii="Calibri" w:hAnsi="Calibri"/>
          <w:sz w:val="24"/>
          <w:szCs w:val="24"/>
          <w:lang w:eastAsia="nl-NL"/>
        </w:rPr>
      </w:pPr>
      <w:r w:rsidRPr="00BD470D">
        <w:rPr>
          <w:rFonts w:ascii="Calibri" w:hAnsi="Calibri"/>
          <w:sz w:val="24"/>
          <w:szCs w:val="24"/>
          <w:lang w:eastAsia="nl-NL"/>
        </w:rPr>
        <w:t>Le CPAS décide en toute autonomie d'appliquer ou non cette règle et si oui, dans quelle mesure.</w:t>
      </w:r>
    </w:p>
    <w:p w14:paraId="21D7F9BD" w14:textId="77777777" w:rsidR="00BD470D" w:rsidRDefault="00BD470D" w:rsidP="00BD470D">
      <w:pPr>
        <w:pStyle w:val="Lijstalinea"/>
        <w:rPr>
          <w:sz w:val="24"/>
          <w:szCs w:val="24"/>
          <w:lang w:eastAsia="nl-NL"/>
        </w:rPr>
      </w:pPr>
    </w:p>
    <w:p w14:paraId="21D7F9BE" w14:textId="77777777" w:rsidR="00BD470D" w:rsidRDefault="00BD470D" w:rsidP="0004440A">
      <w:pPr>
        <w:pStyle w:val="Lijstalinea"/>
        <w:ind w:left="1418"/>
        <w:jc w:val="both"/>
        <w:rPr>
          <w:sz w:val="24"/>
          <w:szCs w:val="24"/>
          <w:lang w:eastAsia="nl-NL"/>
        </w:rPr>
      </w:pPr>
      <w:r w:rsidRPr="00BD470D">
        <w:rPr>
          <w:sz w:val="24"/>
          <w:szCs w:val="24"/>
          <w:lang w:eastAsia="nl-NL"/>
        </w:rPr>
        <w:t>Si le centre ne tient pas compte des revenus ou en tient compte partiellement, il indique les raisons d'équité</w:t>
      </w:r>
      <w:r w:rsidR="004471FF">
        <w:rPr>
          <w:sz w:val="24"/>
          <w:szCs w:val="24"/>
          <w:lang w:eastAsia="nl-NL"/>
        </w:rPr>
        <w:fldChar w:fldCharType="begin"/>
      </w:r>
      <w:r w:rsidR="004471FF">
        <w:instrText xml:space="preserve"> XE "</w:instrText>
      </w:r>
      <w:r w:rsidR="004471FF" w:rsidRPr="004471FF">
        <w:rPr>
          <w:sz w:val="24"/>
          <w:szCs w:val="24"/>
          <w:lang w:eastAsia="nl-NL"/>
        </w:rPr>
        <w:instrText>raisons d'équité</w:instrText>
      </w:r>
      <w:r w:rsidR="004471FF">
        <w:instrText xml:space="preserve">" </w:instrText>
      </w:r>
      <w:r w:rsidR="004471FF">
        <w:rPr>
          <w:sz w:val="24"/>
          <w:szCs w:val="24"/>
          <w:lang w:eastAsia="nl-NL"/>
        </w:rPr>
        <w:fldChar w:fldCharType="end"/>
      </w:r>
      <w:r w:rsidRPr="00BD470D">
        <w:rPr>
          <w:sz w:val="24"/>
          <w:szCs w:val="24"/>
          <w:lang w:eastAsia="nl-NL"/>
        </w:rPr>
        <w:t xml:space="preserve"> et mentionne le mode de calcul.</w:t>
      </w:r>
    </w:p>
    <w:p w14:paraId="21D7F9BF" w14:textId="77777777" w:rsidR="0004440A" w:rsidRPr="00BD470D" w:rsidRDefault="0004440A" w:rsidP="0004440A">
      <w:pPr>
        <w:pStyle w:val="Lijstalinea"/>
        <w:ind w:left="1418"/>
        <w:jc w:val="both"/>
        <w:rPr>
          <w:sz w:val="24"/>
          <w:szCs w:val="24"/>
          <w:lang w:eastAsia="nl-NL"/>
        </w:rPr>
      </w:pPr>
    </w:p>
    <w:p w14:paraId="21D7F9C0" w14:textId="77777777" w:rsidR="0004440A" w:rsidRPr="0004440A" w:rsidRDefault="00BD470D" w:rsidP="0004440A">
      <w:pPr>
        <w:pStyle w:val="Lijstalinea"/>
        <w:ind w:left="1701"/>
        <w:jc w:val="both"/>
        <w:rPr>
          <w:i/>
          <w:sz w:val="24"/>
          <w:szCs w:val="24"/>
          <w:lang w:eastAsia="nl-NL"/>
        </w:rPr>
      </w:pPr>
      <w:r w:rsidRPr="0004440A">
        <w:rPr>
          <w:i/>
          <w:sz w:val="24"/>
          <w:szCs w:val="24"/>
          <w:lang w:eastAsia="nl-NL"/>
        </w:rPr>
        <w:t>Exemples de raisons d'équité</w:t>
      </w:r>
      <w:r w:rsidR="004471FF">
        <w:rPr>
          <w:i/>
          <w:sz w:val="24"/>
          <w:szCs w:val="24"/>
          <w:lang w:eastAsia="nl-NL"/>
        </w:rPr>
        <w:fldChar w:fldCharType="begin"/>
      </w:r>
      <w:r w:rsidR="004471FF">
        <w:instrText xml:space="preserve"> XE "</w:instrText>
      </w:r>
      <w:r w:rsidR="004471FF" w:rsidRPr="004471FF">
        <w:rPr>
          <w:sz w:val="24"/>
          <w:szCs w:val="24"/>
          <w:lang w:eastAsia="nl-NL"/>
        </w:rPr>
        <w:instrText>raisons d'équité</w:instrText>
      </w:r>
      <w:r w:rsidR="004471FF">
        <w:instrText xml:space="preserve">" </w:instrText>
      </w:r>
      <w:r w:rsidR="004471FF">
        <w:rPr>
          <w:i/>
          <w:sz w:val="24"/>
          <w:szCs w:val="24"/>
          <w:lang w:eastAsia="nl-NL"/>
        </w:rPr>
        <w:fldChar w:fldCharType="end"/>
      </w:r>
      <w:r w:rsidRPr="0004440A">
        <w:rPr>
          <w:i/>
          <w:sz w:val="24"/>
          <w:szCs w:val="24"/>
          <w:lang w:eastAsia="nl-NL"/>
        </w:rPr>
        <w:t xml:space="preserve">: </w:t>
      </w:r>
    </w:p>
    <w:p w14:paraId="21D7F9C1" w14:textId="77777777" w:rsidR="00BD470D" w:rsidRDefault="00BD470D" w:rsidP="00F13C8E">
      <w:pPr>
        <w:pStyle w:val="Lijstalinea"/>
        <w:spacing w:after="0"/>
        <w:ind w:left="1701"/>
        <w:jc w:val="both"/>
        <w:rPr>
          <w:i/>
          <w:sz w:val="24"/>
          <w:szCs w:val="24"/>
          <w:lang w:eastAsia="nl-NL"/>
        </w:rPr>
      </w:pPr>
      <w:r w:rsidRPr="0004440A">
        <w:rPr>
          <w:i/>
          <w:sz w:val="24"/>
          <w:szCs w:val="24"/>
          <w:lang w:eastAsia="nl-NL"/>
        </w:rPr>
        <w:t>la personne cohabitante a encore un enfant mineur à charge, des dettes</w:t>
      </w:r>
      <w:r w:rsidR="008A1FE9">
        <w:rPr>
          <w:i/>
          <w:sz w:val="24"/>
          <w:szCs w:val="24"/>
          <w:lang w:eastAsia="nl-NL"/>
        </w:rPr>
        <w:fldChar w:fldCharType="begin"/>
      </w:r>
      <w:r w:rsidR="008A1FE9">
        <w:instrText xml:space="preserve"> XE "</w:instrText>
      </w:r>
      <w:r w:rsidR="008A1FE9" w:rsidRPr="008A1FE9">
        <w:rPr>
          <w:sz w:val="24"/>
          <w:szCs w:val="24"/>
          <w:lang w:eastAsia="nl-NL"/>
        </w:rPr>
        <w:instrText>dettes</w:instrText>
      </w:r>
      <w:r w:rsidR="008A1FE9">
        <w:instrText xml:space="preserve">" </w:instrText>
      </w:r>
      <w:r w:rsidR="008A1FE9">
        <w:rPr>
          <w:i/>
          <w:sz w:val="24"/>
          <w:szCs w:val="24"/>
          <w:lang w:eastAsia="nl-NL"/>
        </w:rPr>
        <w:fldChar w:fldCharType="end"/>
      </w:r>
      <w:r w:rsidRPr="0004440A">
        <w:rPr>
          <w:i/>
          <w:sz w:val="24"/>
          <w:szCs w:val="24"/>
          <w:lang w:eastAsia="nl-NL"/>
        </w:rPr>
        <w:t xml:space="preserve"> de ménage, des frais médicaux élevés, des frais scolaires, des frais de déménagement</w:t>
      </w:r>
      <w:r w:rsidR="001C7E77">
        <w:rPr>
          <w:i/>
          <w:sz w:val="24"/>
          <w:szCs w:val="24"/>
          <w:lang w:eastAsia="nl-NL"/>
        </w:rPr>
        <w:fldChar w:fldCharType="begin"/>
      </w:r>
      <w:r w:rsidR="001C7E77">
        <w:instrText xml:space="preserve"> XE "</w:instrText>
      </w:r>
      <w:r w:rsidR="001C7E77" w:rsidRPr="001C7E77">
        <w:rPr>
          <w:sz w:val="24"/>
          <w:szCs w:val="24"/>
          <w:lang w:eastAsia="nl-NL"/>
        </w:rPr>
        <w:instrText>déménagement</w:instrText>
      </w:r>
      <w:r w:rsidR="001C7E77">
        <w:instrText xml:space="preserve">" </w:instrText>
      </w:r>
      <w:r w:rsidR="001C7E77">
        <w:rPr>
          <w:i/>
          <w:sz w:val="24"/>
          <w:szCs w:val="24"/>
          <w:lang w:eastAsia="nl-NL"/>
        </w:rPr>
        <w:fldChar w:fldCharType="end"/>
      </w:r>
      <w:r w:rsidRPr="0004440A">
        <w:rPr>
          <w:i/>
          <w:sz w:val="24"/>
          <w:szCs w:val="24"/>
          <w:lang w:eastAsia="nl-NL"/>
        </w:rPr>
        <w:t xml:space="preserve"> ou de divorce</w:t>
      </w:r>
      <w:r w:rsidR="004471FF">
        <w:rPr>
          <w:i/>
          <w:sz w:val="24"/>
          <w:szCs w:val="24"/>
          <w:lang w:eastAsia="nl-NL"/>
        </w:rPr>
        <w:fldChar w:fldCharType="begin"/>
      </w:r>
      <w:r w:rsidR="004471FF">
        <w:instrText xml:space="preserve"> XE "</w:instrText>
      </w:r>
      <w:r w:rsidR="004471FF" w:rsidRPr="004471FF">
        <w:rPr>
          <w:sz w:val="24"/>
          <w:szCs w:val="24"/>
          <w:lang w:eastAsia="nl-NL"/>
        </w:rPr>
        <w:instrText>divorce</w:instrText>
      </w:r>
      <w:r w:rsidR="004471FF">
        <w:instrText xml:space="preserve">" </w:instrText>
      </w:r>
      <w:r w:rsidR="004471FF">
        <w:rPr>
          <w:i/>
          <w:sz w:val="24"/>
          <w:szCs w:val="24"/>
          <w:lang w:eastAsia="nl-NL"/>
        </w:rPr>
        <w:fldChar w:fldCharType="end"/>
      </w:r>
      <w:r w:rsidRPr="0004440A">
        <w:rPr>
          <w:i/>
          <w:sz w:val="24"/>
          <w:szCs w:val="24"/>
          <w:lang w:eastAsia="nl-NL"/>
        </w:rPr>
        <w:t>,...</w:t>
      </w:r>
    </w:p>
    <w:p w14:paraId="21D7F9C2" w14:textId="77777777" w:rsidR="0004440A" w:rsidRDefault="0004440A" w:rsidP="0004440A">
      <w:pPr>
        <w:pStyle w:val="Lijstalinea"/>
        <w:ind w:left="1701"/>
        <w:jc w:val="both"/>
        <w:rPr>
          <w:i/>
          <w:sz w:val="24"/>
          <w:szCs w:val="24"/>
          <w:lang w:eastAsia="nl-NL"/>
        </w:rPr>
      </w:pPr>
    </w:p>
    <w:p w14:paraId="21D7F9C3" w14:textId="77777777" w:rsidR="0004440A" w:rsidRDefault="0004440A" w:rsidP="0004440A">
      <w:pPr>
        <w:pStyle w:val="Lijstalinea"/>
        <w:ind w:left="1701"/>
        <w:jc w:val="both"/>
        <w:rPr>
          <w:i/>
          <w:sz w:val="24"/>
          <w:szCs w:val="24"/>
          <w:lang w:eastAsia="nl-NL"/>
        </w:rPr>
      </w:pPr>
    </w:p>
    <w:p w14:paraId="21D7F9C4" w14:textId="77777777" w:rsidR="0004440A" w:rsidRPr="0004440A" w:rsidRDefault="0004440A" w:rsidP="0004440A">
      <w:pPr>
        <w:pStyle w:val="Lijstalinea"/>
        <w:ind w:left="1701"/>
        <w:jc w:val="both"/>
        <w:rPr>
          <w:i/>
          <w:sz w:val="24"/>
          <w:szCs w:val="24"/>
          <w:lang w:eastAsia="nl-NL"/>
        </w:rPr>
      </w:pPr>
    </w:p>
    <w:p w14:paraId="21D7F9C5" w14:textId="77777777" w:rsidR="0004440A" w:rsidRDefault="000B76A1" w:rsidP="00D348C7">
      <w:pPr>
        <w:numPr>
          <w:ilvl w:val="2"/>
          <w:numId w:val="175"/>
        </w:numPr>
        <w:spacing w:line="312" w:lineRule="auto"/>
        <w:ind w:left="1418"/>
        <w:jc w:val="both"/>
        <w:rPr>
          <w:rFonts w:ascii="Calibri" w:hAnsi="Calibri"/>
          <w:sz w:val="24"/>
          <w:szCs w:val="24"/>
          <w:lang w:eastAsia="nl-NL"/>
        </w:rPr>
      </w:pPr>
      <w:r w:rsidRPr="00BD470D">
        <w:rPr>
          <w:rFonts w:ascii="Calibri" w:hAnsi="Calibri"/>
          <w:sz w:val="24"/>
          <w:szCs w:val="24"/>
          <w:lang w:eastAsia="nl-NL"/>
        </w:rPr>
        <w:t>Cette règle s'applique également si un jeune en kot</w:t>
      </w:r>
      <w:r w:rsidR="001C7E77">
        <w:rPr>
          <w:rFonts w:ascii="Calibri" w:hAnsi="Calibri"/>
          <w:sz w:val="24"/>
          <w:szCs w:val="24"/>
          <w:lang w:eastAsia="nl-NL"/>
        </w:rPr>
        <w:fldChar w:fldCharType="begin"/>
      </w:r>
      <w:r w:rsidR="001C7E77">
        <w:instrText xml:space="preserve"> XE "</w:instrText>
      </w:r>
      <w:r w:rsidR="001C7E77" w:rsidRPr="008B677E">
        <w:rPr>
          <w:rFonts w:ascii="Calibri" w:hAnsi="Calibri"/>
          <w:sz w:val="24"/>
          <w:szCs w:val="24"/>
          <w:u w:val="dotted"/>
          <w:lang w:val="fr-BE" w:eastAsia="nl-NL"/>
        </w:rPr>
        <w:instrText>kot</w:instrText>
      </w:r>
      <w:r w:rsidR="001C7E77">
        <w:instrText xml:space="preserve">" </w:instrText>
      </w:r>
      <w:r w:rsidR="001C7E77">
        <w:rPr>
          <w:rFonts w:ascii="Calibri" w:hAnsi="Calibri"/>
          <w:sz w:val="24"/>
          <w:szCs w:val="24"/>
          <w:lang w:eastAsia="nl-NL"/>
        </w:rPr>
        <w:fldChar w:fldCharType="end"/>
      </w:r>
      <w:r w:rsidRPr="00BD470D">
        <w:rPr>
          <w:rFonts w:ascii="Calibri" w:hAnsi="Calibri"/>
          <w:sz w:val="24"/>
          <w:szCs w:val="24"/>
          <w:lang w:eastAsia="nl-NL"/>
        </w:rPr>
        <w:t xml:space="preserve"> a toujours sa résidence habituelle chez ses parents (il rentre à la maison le week-end et pendant les vacances).</w:t>
      </w:r>
    </w:p>
    <w:p w14:paraId="21D7F9C6" w14:textId="77777777" w:rsidR="0004440A" w:rsidRDefault="0004440A" w:rsidP="0004440A">
      <w:pPr>
        <w:spacing w:line="312" w:lineRule="auto"/>
        <w:ind w:left="1418"/>
        <w:jc w:val="both"/>
        <w:rPr>
          <w:rFonts w:ascii="Calibri" w:hAnsi="Calibri"/>
          <w:sz w:val="24"/>
          <w:szCs w:val="24"/>
          <w:lang w:eastAsia="nl-NL"/>
        </w:rPr>
      </w:pPr>
    </w:p>
    <w:p w14:paraId="21D7F9C7" w14:textId="77777777" w:rsidR="000B76A1" w:rsidRPr="0004440A" w:rsidRDefault="000B76A1" w:rsidP="00D348C7">
      <w:pPr>
        <w:numPr>
          <w:ilvl w:val="2"/>
          <w:numId w:val="175"/>
        </w:numPr>
        <w:spacing w:line="312" w:lineRule="auto"/>
        <w:ind w:left="1418"/>
        <w:jc w:val="both"/>
        <w:rPr>
          <w:rFonts w:ascii="Calibri" w:hAnsi="Calibri"/>
          <w:sz w:val="24"/>
          <w:szCs w:val="24"/>
          <w:lang w:eastAsia="nl-NL"/>
        </w:rPr>
      </w:pPr>
      <w:r w:rsidRPr="0004440A">
        <w:rPr>
          <w:rFonts w:ascii="Calibri" w:hAnsi="Calibri"/>
          <w:sz w:val="24"/>
          <w:szCs w:val="24"/>
          <w:lang w:eastAsia="nl-NL"/>
        </w:rPr>
        <w:t>L'application de cette disposition doit permettre à chacune des personnes dont le revenu est pris en compte de bénéficier au moins fictivement du montant pour cohabitant.</w:t>
      </w:r>
    </w:p>
    <w:p w14:paraId="21D7F9C8" w14:textId="77777777" w:rsidR="000B76A1" w:rsidRPr="000B76A1" w:rsidRDefault="000B76A1" w:rsidP="004D5CDD">
      <w:pPr>
        <w:spacing w:line="312" w:lineRule="auto"/>
        <w:ind w:left="720"/>
        <w:contextualSpacing/>
        <w:rPr>
          <w:rFonts w:ascii="Calibri" w:hAnsi="Calibri"/>
          <w:sz w:val="24"/>
          <w:szCs w:val="24"/>
          <w:lang w:eastAsia="nl-NL"/>
        </w:rPr>
      </w:pPr>
    </w:p>
    <w:p w14:paraId="21D7F9C9" w14:textId="77777777" w:rsidR="000B76A1" w:rsidRPr="000B76A1" w:rsidRDefault="000B76A1" w:rsidP="0004440A">
      <w:pPr>
        <w:spacing w:line="312" w:lineRule="auto"/>
        <w:ind w:left="1418"/>
        <w:jc w:val="both"/>
        <w:rPr>
          <w:rFonts w:ascii="Calibri" w:hAnsi="Calibri"/>
          <w:sz w:val="24"/>
          <w:szCs w:val="24"/>
          <w:lang w:eastAsia="nl-NL"/>
        </w:rPr>
      </w:pPr>
      <w:r w:rsidRPr="000B76A1">
        <w:rPr>
          <w:rFonts w:ascii="Calibri" w:hAnsi="Calibri"/>
          <w:sz w:val="24"/>
          <w:szCs w:val="24"/>
          <w:lang w:eastAsia="nl-NL"/>
        </w:rPr>
        <w:t>Si un jeune demande le revenu d'intégration et cohabite avec ses deux parents, le montant maximal à prendre en compte est celui des revenus des parents qui dépasse le double du montant pour cohabitant.</w:t>
      </w:r>
    </w:p>
    <w:p w14:paraId="21D7F9CA" w14:textId="77777777" w:rsidR="000B76A1" w:rsidRDefault="000B76A1" w:rsidP="004D5CDD">
      <w:pPr>
        <w:spacing w:line="312" w:lineRule="auto"/>
        <w:jc w:val="both"/>
        <w:rPr>
          <w:rFonts w:ascii="Calibri" w:hAnsi="Calibri"/>
          <w:sz w:val="24"/>
          <w:szCs w:val="24"/>
          <w:lang w:eastAsia="nl-NL"/>
        </w:rPr>
      </w:pPr>
    </w:p>
    <w:p w14:paraId="21D7F9CB" w14:textId="77777777" w:rsidR="000B76A1" w:rsidRPr="000B76A1" w:rsidRDefault="000B76A1" w:rsidP="0004440A">
      <w:pPr>
        <w:spacing w:line="312" w:lineRule="auto"/>
        <w:ind w:left="1701"/>
        <w:jc w:val="both"/>
        <w:rPr>
          <w:rFonts w:ascii="Calibri" w:hAnsi="Calibri"/>
          <w:i/>
          <w:sz w:val="24"/>
          <w:szCs w:val="24"/>
          <w:lang w:eastAsia="nl-NL"/>
        </w:rPr>
      </w:pPr>
      <w:r w:rsidRPr="000B76A1">
        <w:rPr>
          <w:rFonts w:ascii="Calibri" w:hAnsi="Calibri"/>
          <w:i/>
          <w:sz w:val="24"/>
          <w:szCs w:val="24"/>
          <w:lang w:eastAsia="nl-NL"/>
        </w:rPr>
        <w:t xml:space="preserve">Exemples où les ressources de la ou des personne(s) cohabitante(s) </w:t>
      </w:r>
      <w:r w:rsidR="005D6030">
        <w:rPr>
          <w:rFonts w:ascii="Calibri" w:hAnsi="Calibri"/>
          <w:i/>
          <w:sz w:val="24"/>
          <w:szCs w:val="24"/>
          <w:lang w:eastAsia="nl-NL"/>
        </w:rPr>
        <w:t>peuvent être prise en compte. Dans ces exemples, le calcul est effectu</w:t>
      </w:r>
      <w:r w:rsidR="007822A9">
        <w:rPr>
          <w:rFonts w:ascii="Calibri" w:hAnsi="Calibri"/>
          <w:i/>
          <w:sz w:val="24"/>
          <w:szCs w:val="24"/>
          <w:lang w:eastAsia="nl-NL"/>
        </w:rPr>
        <w:t>é</w:t>
      </w:r>
      <w:r w:rsidR="005D6030">
        <w:rPr>
          <w:rFonts w:ascii="Calibri" w:hAnsi="Calibri"/>
          <w:i/>
          <w:sz w:val="24"/>
          <w:szCs w:val="24"/>
          <w:lang w:eastAsia="nl-NL"/>
        </w:rPr>
        <w:t xml:space="preserve"> sur le montant maximum que le CPAS peut prendre en compte.</w:t>
      </w:r>
    </w:p>
    <w:p w14:paraId="21D7F9CC" w14:textId="77777777" w:rsidR="000B76A1" w:rsidRPr="000B76A1" w:rsidRDefault="000B76A1" w:rsidP="0004440A">
      <w:pPr>
        <w:spacing w:line="312" w:lineRule="auto"/>
        <w:ind w:left="1418"/>
        <w:jc w:val="both"/>
        <w:rPr>
          <w:rFonts w:ascii="Times New Roman" w:hAnsi="Times New Roman"/>
          <w:i/>
          <w:sz w:val="24"/>
          <w:szCs w:val="24"/>
          <w:u w:val="single"/>
          <w:lang w:eastAsia="nl-NL"/>
        </w:rPr>
      </w:pPr>
    </w:p>
    <w:p w14:paraId="21D7F9CD" w14:textId="77777777" w:rsidR="000B76A1" w:rsidRPr="0004440A" w:rsidRDefault="000B76A1" w:rsidP="008A6048">
      <w:pPr>
        <w:numPr>
          <w:ilvl w:val="0"/>
          <w:numId w:val="81"/>
        </w:numPr>
        <w:spacing w:after="200" w:line="312" w:lineRule="auto"/>
        <w:ind w:left="1985"/>
        <w:contextualSpacing/>
        <w:jc w:val="both"/>
        <w:rPr>
          <w:rFonts w:ascii="Calibri" w:hAnsi="Calibri"/>
          <w:i/>
          <w:sz w:val="24"/>
          <w:szCs w:val="24"/>
          <w:u w:val="dotted"/>
          <w:lang w:eastAsia="nl-NL"/>
        </w:rPr>
      </w:pPr>
      <w:r w:rsidRPr="0004440A">
        <w:rPr>
          <w:rFonts w:ascii="Calibri" w:hAnsi="Calibri"/>
          <w:i/>
          <w:sz w:val="24"/>
          <w:szCs w:val="24"/>
          <w:u w:val="dotted"/>
          <w:lang w:eastAsia="nl-NL"/>
        </w:rPr>
        <w:t>Le demandeur du revenu d’intégration</w:t>
      </w:r>
      <w:r w:rsidR="00805BFA">
        <w:rPr>
          <w:rFonts w:ascii="Calibri" w:hAnsi="Calibri"/>
          <w:i/>
          <w:sz w:val="24"/>
          <w:szCs w:val="24"/>
          <w:u w:val="dotted"/>
          <w:lang w:eastAsia="nl-NL"/>
        </w:rPr>
        <w:fldChar w:fldCharType="begin"/>
      </w:r>
      <w:r w:rsidR="00805BFA">
        <w:instrText xml:space="preserve"> XE "</w:instrText>
      </w:r>
      <w:r w:rsidR="00805BFA" w:rsidRPr="008B677E">
        <w:rPr>
          <w:rFonts w:ascii="Calibri" w:hAnsi="Calibri"/>
          <w:sz w:val="24"/>
          <w:szCs w:val="24"/>
          <w:lang w:eastAsia="nl-NL"/>
        </w:rPr>
        <w:instrText>revenu d’intégration</w:instrText>
      </w:r>
      <w:r w:rsidR="00805BFA">
        <w:instrText xml:space="preserve">" </w:instrText>
      </w:r>
      <w:r w:rsidR="00805BFA">
        <w:rPr>
          <w:rFonts w:ascii="Calibri" w:hAnsi="Calibri"/>
          <w:i/>
          <w:sz w:val="24"/>
          <w:szCs w:val="24"/>
          <w:u w:val="dotted"/>
          <w:lang w:eastAsia="nl-NL"/>
        </w:rPr>
        <w:fldChar w:fldCharType="end"/>
      </w:r>
      <w:r w:rsidRPr="0004440A">
        <w:rPr>
          <w:rFonts w:ascii="Calibri" w:hAnsi="Calibri"/>
          <w:i/>
          <w:sz w:val="24"/>
          <w:szCs w:val="24"/>
          <w:u w:val="dotted"/>
          <w:lang w:eastAsia="nl-NL"/>
        </w:rPr>
        <w:t xml:space="preserve"> cohabite avec ses deux parents </w:t>
      </w:r>
    </w:p>
    <w:p w14:paraId="21D7F9CE" w14:textId="77777777" w:rsidR="000B76A1" w:rsidRPr="000B76A1" w:rsidRDefault="000B76A1" w:rsidP="0004440A">
      <w:pPr>
        <w:spacing w:line="312" w:lineRule="auto"/>
        <w:ind w:left="2127"/>
        <w:contextualSpacing/>
        <w:jc w:val="both"/>
        <w:rPr>
          <w:rFonts w:ascii="Calibri" w:hAnsi="Calibri"/>
          <w:i/>
          <w:sz w:val="24"/>
          <w:szCs w:val="24"/>
          <w:lang w:eastAsia="nl-NL"/>
        </w:rPr>
      </w:pPr>
      <w:r w:rsidRPr="000B76A1">
        <w:rPr>
          <w:rFonts w:ascii="Calibri" w:hAnsi="Calibri"/>
          <w:i/>
          <w:sz w:val="24"/>
          <w:szCs w:val="24"/>
          <w:lang w:eastAsia="nl-NL"/>
        </w:rPr>
        <w:t xml:space="preserve">Revenu du père: € 1.500 par mois </w:t>
      </w:r>
    </w:p>
    <w:p w14:paraId="21D7F9CF" w14:textId="77777777" w:rsidR="000B76A1" w:rsidRPr="000B76A1" w:rsidRDefault="000B76A1" w:rsidP="0004440A">
      <w:pPr>
        <w:spacing w:line="312" w:lineRule="auto"/>
        <w:ind w:left="2127"/>
        <w:contextualSpacing/>
        <w:jc w:val="both"/>
        <w:rPr>
          <w:rFonts w:ascii="Calibri" w:hAnsi="Calibri"/>
          <w:i/>
          <w:sz w:val="24"/>
          <w:szCs w:val="24"/>
          <w:lang w:eastAsia="nl-NL"/>
        </w:rPr>
      </w:pPr>
      <w:r w:rsidRPr="000B76A1">
        <w:rPr>
          <w:rFonts w:ascii="Calibri" w:hAnsi="Calibri"/>
          <w:i/>
          <w:sz w:val="24"/>
          <w:szCs w:val="24"/>
          <w:lang w:eastAsia="nl-NL"/>
        </w:rPr>
        <w:t>Revenu de la mère: € 0</w:t>
      </w:r>
    </w:p>
    <w:p w14:paraId="21D7F9D0" w14:textId="77777777" w:rsidR="000B76A1" w:rsidRPr="000B76A1" w:rsidRDefault="000B76A1" w:rsidP="0004440A">
      <w:pPr>
        <w:spacing w:line="312" w:lineRule="auto"/>
        <w:ind w:left="2127"/>
        <w:contextualSpacing/>
        <w:jc w:val="both"/>
        <w:rPr>
          <w:rFonts w:ascii="Calibri" w:hAnsi="Calibri"/>
          <w:i/>
          <w:sz w:val="24"/>
          <w:szCs w:val="24"/>
          <w:lang w:eastAsia="nl-NL"/>
        </w:rPr>
      </w:pPr>
      <w:r w:rsidRPr="000B76A1">
        <w:rPr>
          <w:rFonts w:ascii="Calibri" w:hAnsi="Calibri"/>
          <w:i/>
          <w:sz w:val="24"/>
          <w:szCs w:val="24"/>
          <w:lang w:eastAsia="nl-NL"/>
        </w:rPr>
        <w:t xml:space="preserve">Ressources prises en compte sur base mensuelle : </w:t>
      </w:r>
    </w:p>
    <w:p w14:paraId="3F0D70E1" w14:textId="7FD07A6E" w:rsidR="00136695" w:rsidRPr="00136695" w:rsidRDefault="00136695" w:rsidP="00136695">
      <w:pPr>
        <w:spacing w:line="312" w:lineRule="auto"/>
        <w:ind w:left="1416" w:firstLine="708"/>
        <w:contextualSpacing/>
        <w:jc w:val="both"/>
        <w:rPr>
          <w:rFonts w:ascii="Calibri" w:hAnsi="Calibri"/>
          <w:i/>
          <w:sz w:val="24"/>
          <w:szCs w:val="24"/>
          <w:lang w:val="fr-BE" w:eastAsia="nl-NL"/>
        </w:rPr>
      </w:pPr>
      <w:r w:rsidRPr="00136695">
        <w:rPr>
          <w:rFonts w:ascii="Calibri" w:hAnsi="Calibri"/>
          <w:i/>
          <w:sz w:val="24"/>
          <w:szCs w:val="24"/>
          <w:lang w:val="fr-BE" w:eastAsia="nl-NL"/>
        </w:rPr>
        <w:t xml:space="preserve">1.500 – ( 2x </w:t>
      </w:r>
      <w:r w:rsidR="00A81D3A">
        <w:rPr>
          <w:rFonts w:ascii="Calibri" w:hAnsi="Calibri"/>
          <w:i/>
          <w:color w:val="C00000"/>
          <w:sz w:val="24"/>
          <w:szCs w:val="24"/>
          <w:lang w:val="fr-BE" w:eastAsia="nl-NL"/>
        </w:rPr>
        <w:t>595,13</w:t>
      </w:r>
      <w:r w:rsidRPr="00136695">
        <w:rPr>
          <w:rFonts w:ascii="Calibri" w:hAnsi="Calibri"/>
          <w:i/>
          <w:sz w:val="24"/>
          <w:szCs w:val="24"/>
          <w:lang w:val="fr-BE" w:eastAsia="nl-NL"/>
        </w:rPr>
        <w:t xml:space="preserve">) = </w:t>
      </w:r>
      <w:r w:rsidR="00A81D3A">
        <w:rPr>
          <w:rFonts w:ascii="Calibri" w:hAnsi="Calibri"/>
          <w:i/>
          <w:color w:val="C00000"/>
          <w:sz w:val="24"/>
          <w:szCs w:val="24"/>
          <w:lang w:val="fr-BE" w:eastAsia="nl-NL"/>
        </w:rPr>
        <w:t>309,74</w:t>
      </w:r>
    </w:p>
    <w:p w14:paraId="21D7F9D2" w14:textId="010EFAEF" w:rsidR="000B76A1" w:rsidRPr="000B76A1" w:rsidRDefault="00A81D3A" w:rsidP="0004440A">
      <w:pPr>
        <w:spacing w:line="312" w:lineRule="auto"/>
        <w:ind w:left="2127"/>
        <w:contextualSpacing/>
        <w:jc w:val="both"/>
        <w:rPr>
          <w:rFonts w:ascii="Calibri" w:hAnsi="Calibri"/>
          <w:i/>
          <w:sz w:val="24"/>
          <w:szCs w:val="24"/>
          <w:lang w:eastAsia="nl-NL"/>
        </w:rPr>
      </w:pPr>
      <w:r>
        <w:rPr>
          <w:rFonts w:ascii="Calibri" w:hAnsi="Calibri"/>
          <w:i/>
          <w:color w:val="C00000"/>
          <w:sz w:val="24"/>
          <w:szCs w:val="24"/>
          <w:lang w:val="fr-BE" w:eastAsia="nl-NL"/>
        </w:rPr>
        <w:t>309,74</w:t>
      </w:r>
      <w:r w:rsidR="00136695" w:rsidRPr="00136695">
        <w:rPr>
          <w:rFonts w:ascii="Calibri" w:hAnsi="Calibri"/>
          <w:i/>
          <w:color w:val="C00000"/>
          <w:sz w:val="24"/>
          <w:szCs w:val="24"/>
          <w:lang w:val="fr-BE" w:eastAsia="nl-NL"/>
        </w:rPr>
        <w:t xml:space="preserve"> </w:t>
      </w:r>
      <w:r w:rsidR="00136695" w:rsidRPr="00136695">
        <w:rPr>
          <w:rFonts w:ascii="Calibri" w:hAnsi="Calibri"/>
          <w:i/>
          <w:sz w:val="24"/>
          <w:szCs w:val="24"/>
          <w:lang w:val="fr-BE" w:eastAsia="nl-NL"/>
        </w:rPr>
        <w:t xml:space="preserve">x 12 = </w:t>
      </w:r>
      <w:r w:rsidR="00622691">
        <w:rPr>
          <w:rFonts w:ascii="Calibri" w:hAnsi="Calibri"/>
          <w:i/>
          <w:color w:val="C00000"/>
          <w:sz w:val="24"/>
          <w:szCs w:val="24"/>
          <w:lang w:val="fr-BE" w:eastAsia="nl-NL"/>
        </w:rPr>
        <w:t>3.</w:t>
      </w:r>
      <w:r>
        <w:rPr>
          <w:rFonts w:ascii="Calibri" w:hAnsi="Calibri"/>
          <w:i/>
          <w:color w:val="C00000"/>
          <w:sz w:val="24"/>
          <w:szCs w:val="24"/>
          <w:lang w:val="fr-BE" w:eastAsia="nl-NL"/>
        </w:rPr>
        <w:t>716,88</w:t>
      </w:r>
      <w:r w:rsidR="00136695" w:rsidRPr="00136695">
        <w:rPr>
          <w:rFonts w:ascii="Calibri" w:hAnsi="Calibri"/>
          <w:i/>
          <w:color w:val="C00000"/>
          <w:sz w:val="24"/>
          <w:szCs w:val="24"/>
          <w:lang w:val="fr-BE" w:eastAsia="nl-NL"/>
        </w:rPr>
        <w:t xml:space="preserve"> </w:t>
      </w:r>
      <w:r w:rsidR="000B76A1" w:rsidRPr="000B76A1">
        <w:rPr>
          <w:rFonts w:ascii="Calibri" w:hAnsi="Calibri"/>
          <w:i/>
          <w:sz w:val="24"/>
          <w:szCs w:val="24"/>
          <w:lang w:eastAsia="nl-NL"/>
        </w:rPr>
        <w:t>de ressources sur base annuelle</w:t>
      </w:r>
    </w:p>
    <w:p w14:paraId="7A631A6A" w14:textId="0B8B1CCA" w:rsidR="00136695" w:rsidRPr="00622691" w:rsidRDefault="000B76A1" w:rsidP="00A81D3A">
      <w:pPr>
        <w:spacing w:line="312" w:lineRule="auto"/>
        <w:ind w:left="2124" w:firstLine="3"/>
        <w:jc w:val="both"/>
        <w:rPr>
          <w:rFonts w:ascii="Calibri" w:hAnsi="Calibri"/>
          <w:i/>
          <w:sz w:val="24"/>
          <w:szCs w:val="24"/>
          <w:lang w:val="fr-BE" w:eastAsia="nl-NL"/>
        </w:rPr>
      </w:pPr>
      <w:r w:rsidRPr="000B76A1">
        <w:rPr>
          <w:rFonts w:ascii="Calibri" w:hAnsi="Calibri"/>
          <w:i/>
          <w:sz w:val="24"/>
          <w:szCs w:val="24"/>
          <w:lang w:eastAsia="nl-NL"/>
        </w:rPr>
        <w:t xml:space="preserve">Calcul du revenu d'intégration: </w:t>
      </w:r>
      <w:r w:rsidR="00A81D3A">
        <w:rPr>
          <w:rFonts w:ascii="Calibri" w:hAnsi="Calibri"/>
          <w:i/>
          <w:color w:val="C00000"/>
          <w:sz w:val="24"/>
          <w:szCs w:val="24"/>
          <w:lang w:val="fr-BE" w:eastAsia="nl-NL"/>
        </w:rPr>
        <w:t>7.141,58</w:t>
      </w:r>
      <w:r w:rsidR="00622691">
        <w:rPr>
          <w:rFonts w:ascii="Calibri" w:hAnsi="Calibri"/>
          <w:i/>
          <w:color w:val="C00000"/>
          <w:sz w:val="24"/>
          <w:szCs w:val="24"/>
          <w:lang w:val="fr-BE" w:eastAsia="nl-NL"/>
        </w:rPr>
        <w:t xml:space="preserve"> </w:t>
      </w:r>
      <w:r w:rsidR="00136695" w:rsidRPr="00622691">
        <w:rPr>
          <w:rFonts w:ascii="Calibri" w:hAnsi="Calibri"/>
          <w:i/>
          <w:color w:val="C00000"/>
          <w:sz w:val="24"/>
          <w:szCs w:val="24"/>
          <w:lang w:val="fr-BE" w:eastAsia="nl-NL"/>
        </w:rPr>
        <w:t>– (</w:t>
      </w:r>
      <w:r w:rsidR="00622691">
        <w:rPr>
          <w:rFonts w:ascii="Calibri" w:hAnsi="Calibri"/>
          <w:i/>
          <w:color w:val="C00000"/>
          <w:sz w:val="24"/>
          <w:szCs w:val="24"/>
          <w:lang w:val="fr-BE" w:eastAsia="nl-NL"/>
        </w:rPr>
        <w:t>3.</w:t>
      </w:r>
      <w:r w:rsidR="00A81D3A">
        <w:rPr>
          <w:rFonts w:ascii="Calibri" w:hAnsi="Calibri"/>
          <w:i/>
          <w:color w:val="C00000"/>
          <w:sz w:val="24"/>
          <w:szCs w:val="24"/>
          <w:lang w:val="fr-BE" w:eastAsia="nl-NL"/>
        </w:rPr>
        <w:t>716,88</w:t>
      </w:r>
      <w:r w:rsidR="00136695" w:rsidRPr="00622691">
        <w:rPr>
          <w:rFonts w:ascii="Calibri" w:hAnsi="Calibri"/>
          <w:i/>
          <w:color w:val="C00000"/>
          <w:sz w:val="24"/>
          <w:szCs w:val="24"/>
          <w:lang w:val="fr-BE" w:eastAsia="nl-NL"/>
        </w:rPr>
        <w:t xml:space="preserve"> – 155) = € </w:t>
      </w:r>
      <w:r w:rsidR="00A81D3A">
        <w:rPr>
          <w:rFonts w:ascii="Calibri" w:hAnsi="Calibri"/>
          <w:i/>
          <w:color w:val="C00000"/>
          <w:sz w:val="24"/>
          <w:szCs w:val="24"/>
          <w:lang w:val="fr-BE" w:eastAsia="nl-NL"/>
        </w:rPr>
        <w:t>3.579,70</w:t>
      </w:r>
    </w:p>
    <w:p w14:paraId="21D7F9D3" w14:textId="6060BDED" w:rsidR="000B76A1" w:rsidRPr="000B76A1" w:rsidRDefault="000B76A1" w:rsidP="0004440A">
      <w:pPr>
        <w:spacing w:line="312" w:lineRule="auto"/>
        <w:ind w:left="2127"/>
        <w:contextualSpacing/>
        <w:jc w:val="both"/>
        <w:rPr>
          <w:rFonts w:ascii="Calibri" w:hAnsi="Calibri"/>
          <w:i/>
          <w:sz w:val="24"/>
          <w:szCs w:val="24"/>
          <w:lang w:eastAsia="nl-NL"/>
        </w:rPr>
      </w:pPr>
    </w:p>
    <w:p w14:paraId="21D7F9D4" w14:textId="77777777" w:rsidR="000B76A1" w:rsidRPr="000B76A1" w:rsidRDefault="000B76A1" w:rsidP="0004440A">
      <w:pPr>
        <w:spacing w:line="312" w:lineRule="auto"/>
        <w:ind w:left="1985"/>
        <w:jc w:val="both"/>
        <w:rPr>
          <w:rFonts w:ascii="Calibri" w:hAnsi="Calibri"/>
          <w:i/>
          <w:sz w:val="24"/>
          <w:szCs w:val="24"/>
          <w:lang w:eastAsia="nl-NL"/>
        </w:rPr>
      </w:pPr>
    </w:p>
    <w:p w14:paraId="21D7F9D5" w14:textId="77777777" w:rsidR="000B76A1" w:rsidRPr="0004440A" w:rsidRDefault="000B76A1" w:rsidP="008A6048">
      <w:pPr>
        <w:numPr>
          <w:ilvl w:val="0"/>
          <w:numId w:val="81"/>
        </w:numPr>
        <w:spacing w:after="200" w:line="312" w:lineRule="auto"/>
        <w:ind w:left="1985"/>
        <w:contextualSpacing/>
        <w:jc w:val="both"/>
        <w:rPr>
          <w:rFonts w:ascii="Calibri" w:hAnsi="Calibri"/>
          <w:i/>
          <w:sz w:val="24"/>
          <w:szCs w:val="24"/>
          <w:u w:val="dotted"/>
          <w:lang w:eastAsia="nl-NL"/>
        </w:rPr>
      </w:pPr>
      <w:r w:rsidRPr="0004440A">
        <w:rPr>
          <w:rFonts w:ascii="Calibri" w:hAnsi="Calibri"/>
          <w:i/>
          <w:sz w:val="24"/>
          <w:szCs w:val="24"/>
          <w:u w:val="dotted"/>
          <w:lang w:eastAsia="nl-NL"/>
        </w:rPr>
        <w:t>Le demandeur du revenu d'intégration cohabite avec sa mère et un frère majeur qui n'introduit pas de demande</w:t>
      </w:r>
    </w:p>
    <w:p w14:paraId="21D7F9D6" w14:textId="77777777" w:rsidR="000B76A1" w:rsidRPr="000B76A1" w:rsidRDefault="000B76A1" w:rsidP="0004440A">
      <w:pPr>
        <w:spacing w:line="312" w:lineRule="auto"/>
        <w:ind w:left="1985" w:firstLine="142"/>
        <w:contextualSpacing/>
        <w:jc w:val="both"/>
        <w:rPr>
          <w:rFonts w:ascii="Calibri" w:hAnsi="Calibri"/>
          <w:i/>
          <w:sz w:val="24"/>
          <w:szCs w:val="24"/>
          <w:lang w:eastAsia="nl-NL"/>
        </w:rPr>
      </w:pPr>
      <w:r w:rsidRPr="000B76A1">
        <w:rPr>
          <w:rFonts w:ascii="Calibri" w:hAnsi="Calibri"/>
          <w:i/>
          <w:sz w:val="24"/>
          <w:szCs w:val="24"/>
          <w:lang w:eastAsia="nl-NL"/>
        </w:rPr>
        <w:t>Revenu de la mère: € 1.200 par mois</w:t>
      </w:r>
    </w:p>
    <w:p w14:paraId="21D7F9D7" w14:textId="77777777" w:rsidR="000B76A1" w:rsidRPr="000B76A1" w:rsidRDefault="000B76A1" w:rsidP="0004440A">
      <w:pPr>
        <w:spacing w:line="312" w:lineRule="auto"/>
        <w:ind w:left="1985" w:firstLine="142"/>
        <w:contextualSpacing/>
        <w:jc w:val="both"/>
        <w:rPr>
          <w:rFonts w:ascii="Calibri" w:hAnsi="Calibri"/>
          <w:i/>
          <w:sz w:val="24"/>
          <w:szCs w:val="24"/>
          <w:lang w:eastAsia="nl-NL"/>
        </w:rPr>
      </w:pPr>
      <w:r w:rsidRPr="000B76A1">
        <w:rPr>
          <w:rFonts w:ascii="Calibri" w:hAnsi="Calibri"/>
          <w:i/>
          <w:sz w:val="24"/>
          <w:szCs w:val="24"/>
          <w:lang w:eastAsia="nl-NL"/>
        </w:rPr>
        <w:t>Ressources prises en compte sur base mensuelle</w:t>
      </w:r>
    </w:p>
    <w:p w14:paraId="1AC3F840" w14:textId="395ADAF1" w:rsidR="00136695" w:rsidRPr="00136695" w:rsidRDefault="00136695" w:rsidP="00136695">
      <w:pPr>
        <w:spacing w:line="312" w:lineRule="auto"/>
        <w:ind w:left="1416" w:firstLine="708"/>
        <w:contextualSpacing/>
        <w:jc w:val="both"/>
        <w:rPr>
          <w:rFonts w:ascii="Calibri" w:hAnsi="Calibri"/>
          <w:i/>
          <w:sz w:val="24"/>
          <w:szCs w:val="24"/>
          <w:lang w:val="fr-BE" w:eastAsia="nl-NL"/>
        </w:rPr>
      </w:pPr>
      <w:r w:rsidRPr="00136695">
        <w:rPr>
          <w:rFonts w:ascii="Calibri" w:hAnsi="Calibri"/>
          <w:i/>
          <w:sz w:val="24"/>
          <w:szCs w:val="24"/>
          <w:lang w:val="fr-BE" w:eastAsia="nl-NL"/>
        </w:rPr>
        <w:t xml:space="preserve">1.200 – </w:t>
      </w:r>
      <w:r w:rsidR="00A81D3A">
        <w:rPr>
          <w:rFonts w:ascii="Calibri" w:hAnsi="Calibri"/>
          <w:i/>
          <w:color w:val="C00000"/>
          <w:sz w:val="24"/>
          <w:szCs w:val="24"/>
          <w:lang w:val="fr-BE" w:eastAsia="nl-NL"/>
        </w:rPr>
        <w:t>595,13</w:t>
      </w:r>
      <w:r w:rsidRPr="00136695">
        <w:rPr>
          <w:rFonts w:ascii="Calibri" w:hAnsi="Calibri"/>
          <w:i/>
          <w:color w:val="C00000"/>
          <w:sz w:val="24"/>
          <w:szCs w:val="24"/>
          <w:lang w:val="fr-BE" w:eastAsia="nl-NL"/>
        </w:rPr>
        <w:t xml:space="preserve"> </w:t>
      </w:r>
      <w:r w:rsidRPr="00136695">
        <w:rPr>
          <w:rFonts w:ascii="Calibri" w:hAnsi="Calibri"/>
          <w:i/>
          <w:sz w:val="24"/>
          <w:szCs w:val="24"/>
          <w:lang w:val="fr-BE" w:eastAsia="nl-NL"/>
        </w:rPr>
        <w:t xml:space="preserve">= € </w:t>
      </w:r>
      <w:r w:rsidR="00A81D3A">
        <w:rPr>
          <w:rFonts w:ascii="Calibri" w:hAnsi="Calibri"/>
          <w:i/>
          <w:color w:val="C00000"/>
          <w:sz w:val="24"/>
          <w:szCs w:val="24"/>
          <w:lang w:val="fr-BE" w:eastAsia="nl-NL"/>
        </w:rPr>
        <w:t>604,87</w:t>
      </w:r>
      <w:r w:rsidRPr="00136695">
        <w:rPr>
          <w:rFonts w:ascii="Calibri" w:hAnsi="Calibri"/>
          <w:i/>
          <w:color w:val="C00000"/>
          <w:sz w:val="24"/>
          <w:szCs w:val="24"/>
          <w:lang w:val="fr-BE" w:eastAsia="nl-NL"/>
        </w:rPr>
        <w:t xml:space="preserve"> </w:t>
      </w:r>
    </w:p>
    <w:p w14:paraId="21D7F9D9" w14:textId="72E6FC9E" w:rsidR="000B76A1" w:rsidRPr="000B76A1" w:rsidRDefault="00A81D3A" w:rsidP="0004440A">
      <w:pPr>
        <w:spacing w:line="312" w:lineRule="auto"/>
        <w:ind w:left="1985" w:firstLine="142"/>
        <w:jc w:val="both"/>
        <w:rPr>
          <w:rFonts w:ascii="Calibri" w:hAnsi="Calibri"/>
          <w:i/>
          <w:sz w:val="24"/>
          <w:szCs w:val="24"/>
          <w:lang w:eastAsia="nl-NL"/>
        </w:rPr>
      </w:pPr>
      <w:r>
        <w:rPr>
          <w:rFonts w:ascii="Calibri" w:hAnsi="Calibri"/>
          <w:i/>
          <w:color w:val="C00000"/>
          <w:sz w:val="24"/>
          <w:szCs w:val="24"/>
          <w:lang w:val="fr-BE" w:eastAsia="nl-NL"/>
        </w:rPr>
        <w:t>604,87</w:t>
      </w:r>
      <w:r w:rsidR="00136695" w:rsidRPr="00136695">
        <w:rPr>
          <w:rFonts w:ascii="Calibri" w:hAnsi="Calibri"/>
          <w:i/>
          <w:color w:val="C00000"/>
          <w:sz w:val="24"/>
          <w:szCs w:val="24"/>
          <w:lang w:val="fr-BE" w:eastAsia="nl-NL"/>
        </w:rPr>
        <w:t xml:space="preserve"> </w:t>
      </w:r>
      <w:r w:rsidR="00136695" w:rsidRPr="00136695">
        <w:rPr>
          <w:rFonts w:ascii="Calibri" w:hAnsi="Calibri"/>
          <w:i/>
          <w:sz w:val="24"/>
          <w:szCs w:val="24"/>
          <w:lang w:val="fr-BE" w:eastAsia="nl-NL"/>
        </w:rPr>
        <w:t xml:space="preserve">&gt; </w:t>
      </w:r>
      <w:r>
        <w:rPr>
          <w:rFonts w:ascii="Calibri" w:hAnsi="Calibri"/>
          <w:i/>
          <w:color w:val="C00000"/>
          <w:sz w:val="24"/>
          <w:szCs w:val="24"/>
          <w:lang w:val="fr-BE" w:eastAsia="nl-NL"/>
        </w:rPr>
        <w:t>595,13</w:t>
      </w:r>
      <w:r w:rsidR="000B76A1" w:rsidRPr="000B76A1">
        <w:rPr>
          <w:rFonts w:ascii="Calibri" w:hAnsi="Calibri"/>
          <w:i/>
          <w:sz w:val="24"/>
          <w:szCs w:val="24"/>
          <w:lang w:eastAsia="nl-NL"/>
        </w:rPr>
        <w:t>; donc pas droit au revenu d'intégration</w:t>
      </w:r>
    </w:p>
    <w:p w14:paraId="21D7F9DA" w14:textId="77777777" w:rsidR="000B76A1" w:rsidRPr="000B76A1" w:rsidRDefault="000B76A1" w:rsidP="0004440A">
      <w:pPr>
        <w:spacing w:line="312" w:lineRule="auto"/>
        <w:ind w:left="1985" w:firstLine="708"/>
        <w:jc w:val="both"/>
        <w:rPr>
          <w:rFonts w:ascii="Calibri" w:hAnsi="Calibri"/>
          <w:i/>
          <w:sz w:val="24"/>
          <w:szCs w:val="24"/>
          <w:lang w:eastAsia="nl-NL"/>
        </w:rPr>
      </w:pPr>
    </w:p>
    <w:p w14:paraId="21D7F9DB" w14:textId="77777777" w:rsidR="000B76A1" w:rsidRPr="000B76A1" w:rsidRDefault="000B76A1" w:rsidP="0004440A">
      <w:pPr>
        <w:spacing w:line="312" w:lineRule="auto"/>
        <w:ind w:left="1985"/>
        <w:jc w:val="both"/>
        <w:rPr>
          <w:rFonts w:ascii="Times New Roman" w:hAnsi="Times New Roman"/>
          <w:i/>
          <w:sz w:val="24"/>
          <w:szCs w:val="24"/>
          <w:lang w:eastAsia="nl-NL"/>
        </w:rPr>
      </w:pPr>
    </w:p>
    <w:p w14:paraId="21D7F9DC" w14:textId="77777777" w:rsidR="000B76A1" w:rsidRPr="0004440A" w:rsidRDefault="000B76A1" w:rsidP="008A6048">
      <w:pPr>
        <w:numPr>
          <w:ilvl w:val="0"/>
          <w:numId w:val="81"/>
        </w:numPr>
        <w:spacing w:after="200" w:line="312" w:lineRule="auto"/>
        <w:ind w:left="1985"/>
        <w:contextualSpacing/>
        <w:jc w:val="both"/>
        <w:rPr>
          <w:rFonts w:ascii="Calibri" w:hAnsi="Calibri"/>
          <w:i/>
          <w:sz w:val="24"/>
          <w:szCs w:val="24"/>
          <w:u w:val="dotted"/>
          <w:lang w:eastAsia="nl-NL"/>
        </w:rPr>
      </w:pPr>
      <w:r w:rsidRPr="0004440A">
        <w:rPr>
          <w:rFonts w:ascii="Calibri" w:hAnsi="Calibri"/>
          <w:i/>
          <w:sz w:val="24"/>
          <w:szCs w:val="24"/>
          <w:u w:val="dotted"/>
          <w:lang w:eastAsia="nl-NL"/>
        </w:rPr>
        <w:t>Le demandeur du revenu d'intégration cohabite avec sa mère et un frère majeur qui introduit également une demande</w:t>
      </w:r>
    </w:p>
    <w:p w14:paraId="21D7F9DD" w14:textId="77777777" w:rsidR="000B76A1" w:rsidRPr="000B76A1" w:rsidRDefault="000B76A1" w:rsidP="0004440A">
      <w:pPr>
        <w:spacing w:line="312" w:lineRule="auto"/>
        <w:ind w:left="2268"/>
        <w:jc w:val="both"/>
        <w:rPr>
          <w:rFonts w:ascii="Calibri" w:hAnsi="Calibri"/>
          <w:i/>
          <w:sz w:val="24"/>
          <w:szCs w:val="24"/>
          <w:lang w:eastAsia="nl-NL"/>
        </w:rPr>
      </w:pPr>
      <w:r w:rsidRPr="000B76A1">
        <w:rPr>
          <w:rFonts w:ascii="Calibri" w:hAnsi="Calibri"/>
          <w:i/>
          <w:sz w:val="24"/>
          <w:szCs w:val="24"/>
          <w:lang w:eastAsia="nl-NL"/>
        </w:rPr>
        <w:t>Revenu de la mère: € 1.200 par mois</w:t>
      </w:r>
    </w:p>
    <w:p w14:paraId="21D7F9DE" w14:textId="77777777" w:rsidR="000B76A1" w:rsidRPr="000B76A1" w:rsidRDefault="000B76A1" w:rsidP="0004440A">
      <w:pPr>
        <w:spacing w:line="312" w:lineRule="auto"/>
        <w:ind w:left="2268"/>
        <w:jc w:val="both"/>
        <w:rPr>
          <w:rFonts w:ascii="Calibri" w:hAnsi="Calibri"/>
          <w:i/>
          <w:sz w:val="24"/>
          <w:szCs w:val="24"/>
          <w:lang w:eastAsia="nl-NL"/>
        </w:rPr>
      </w:pPr>
      <w:r w:rsidRPr="000B76A1">
        <w:rPr>
          <w:rFonts w:ascii="Calibri" w:hAnsi="Calibri"/>
          <w:i/>
          <w:sz w:val="24"/>
          <w:szCs w:val="24"/>
          <w:lang w:eastAsia="nl-NL"/>
        </w:rPr>
        <w:t>Ressources prises en compte sur base mensuelle</w:t>
      </w:r>
    </w:p>
    <w:p w14:paraId="21D7F9DF" w14:textId="0147F6A5" w:rsidR="000B76A1" w:rsidRPr="000B76A1" w:rsidRDefault="000B76A1" w:rsidP="0004440A">
      <w:pPr>
        <w:spacing w:line="312" w:lineRule="auto"/>
        <w:ind w:left="2268"/>
        <w:jc w:val="both"/>
        <w:rPr>
          <w:rFonts w:ascii="Calibri" w:hAnsi="Calibri"/>
          <w:i/>
          <w:sz w:val="24"/>
          <w:szCs w:val="24"/>
          <w:lang w:eastAsia="nl-NL"/>
        </w:rPr>
      </w:pPr>
      <w:r w:rsidRPr="000B76A1">
        <w:rPr>
          <w:rFonts w:ascii="Calibri" w:hAnsi="Calibri"/>
          <w:i/>
          <w:sz w:val="24"/>
          <w:szCs w:val="24"/>
          <w:lang w:eastAsia="nl-NL"/>
        </w:rPr>
        <w:t xml:space="preserve">1.200 – </w:t>
      </w:r>
      <w:r w:rsidR="00A81D3A">
        <w:rPr>
          <w:rFonts w:ascii="Calibri" w:hAnsi="Calibri"/>
          <w:i/>
          <w:color w:val="C00000"/>
          <w:sz w:val="24"/>
          <w:szCs w:val="24"/>
          <w:lang w:val="fr-BE" w:eastAsia="nl-NL"/>
        </w:rPr>
        <w:t>595,13</w:t>
      </w:r>
      <w:r w:rsidR="00136695" w:rsidRPr="00136695">
        <w:rPr>
          <w:rFonts w:ascii="Calibri" w:hAnsi="Calibri"/>
          <w:i/>
          <w:color w:val="C00000"/>
          <w:sz w:val="24"/>
          <w:szCs w:val="24"/>
          <w:lang w:val="fr-BE" w:eastAsia="nl-NL"/>
        </w:rPr>
        <w:t xml:space="preserve"> </w:t>
      </w:r>
      <w:r w:rsidR="00136695" w:rsidRPr="00136695">
        <w:rPr>
          <w:rFonts w:ascii="Calibri" w:hAnsi="Calibri"/>
          <w:i/>
          <w:sz w:val="24"/>
          <w:szCs w:val="24"/>
          <w:lang w:val="fr-BE" w:eastAsia="nl-NL"/>
        </w:rPr>
        <w:t xml:space="preserve">= € </w:t>
      </w:r>
      <w:r w:rsidR="00A81D3A">
        <w:rPr>
          <w:rFonts w:ascii="Calibri" w:hAnsi="Calibri"/>
          <w:i/>
          <w:color w:val="C00000"/>
          <w:sz w:val="24"/>
          <w:szCs w:val="24"/>
          <w:lang w:val="fr-BE" w:eastAsia="nl-NL"/>
        </w:rPr>
        <w:t>604,87</w:t>
      </w:r>
      <w:r w:rsidR="00136695" w:rsidRPr="00136695">
        <w:rPr>
          <w:rFonts w:ascii="Calibri" w:hAnsi="Calibri"/>
          <w:i/>
          <w:color w:val="C00000"/>
          <w:sz w:val="24"/>
          <w:szCs w:val="24"/>
          <w:lang w:val="fr-BE" w:eastAsia="nl-NL"/>
        </w:rPr>
        <w:t xml:space="preserve">  </w:t>
      </w:r>
      <w:r w:rsidRPr="000B76A1">
        <w:rPr>
          <w:rFonts w:ascii="Calibri" w:hAnsi="Calibri"/>
          <w:i/>
          <w:sz w:val="24"/>
          <w:szCs w:val="24"/>
          <w:lang w:eastAsia="nl-NL"/>
        </w:rPr>
        <w:t>à répartir entre les deux demandeurs</w:t>
      </w:r>
    </w:p>
    <w:p w14:paraId="21D7F9E0" w14:textId="383A933F" w:rsidR="000B76A1" w:rsidRPr="000B76A1" w:rsidRDefault="00A81D3A" w:rsidP="0004440A">
      <w:pPr>
        <w:spacing w:line="312" w:lineRule="auto"/>
        <w:ind w:left="2268"/>
        <w:jc w:val="both"/>
        <w:rPr>
          <w:rFonts w:ascii="Calibri" w:hAnsi="Calibri"/>
          <w:i/>
          <w:sz w:val="24"/>
          <w:szCs w:val="24"/>
          <w:lang w:eastAsia="nl-NL"/>
        </w:rPr>
      </w:pPr>
      <w:r>
        <w:rPr>
          <w:rFonts w:ascii="Calibri" w:hAnsi="Calibri"/>
          <w:i/>
          <w:color w:val="C00000"/>
          <w:sz w:val="24"/>
          <w:szCs w:val="24"/>
          <w:lang w:val="fr-BE" w:eastAsia="nl-NL"/>
        </w:rPr>
        <w:t>604,87</w:t>
      </w:r>
      <w:r w:rsidR="00136695" w:rsidRPr="00136695">
        <w:rPr>
          <w:rFonts w:ascii="Calibri" w:hAnsi="Calibri"/>
          <w:i/>
          <w:sz w:val="24"/>
          <w:szCs w:val="24"/>
          <w:lang w:val="fr-BE" w:eastAsia="nl-NL"/>
        </w:rPr>
        <w:t xml:space="preserve">: 2 = € </w:t>
      </w:r>
      <w:r>
        <w:rPr>
          <w:rFonts w:ascii="Calibri" w:hAnsi="Calibri"/>
          <w:i/>
          <w:color w:val="C00000"/>
          <w:sz w:val="24"/>
          <w:szCs w:val="24"/>
          <w:lang w:val="fr-BE" w:eastAsia="nl-NL"/>
        </w:rPr>
        <w:t>302,44</w:t>
      </w:r>
      <w:r w:rsidR="00136695" w:rsidRPr="00136695">
        <w:rPr>
          <w:rFonts w:ascii="Calibri" w:hAnsi="Calibri"/>
          <w:sz w:val="24"/>
          <w:szCs w:val="24"/>
          <w:lang w:val="fr-BE" w:eastAsia="nl-NL"/>
        </w:rPr>
        <w:t xml:space="preserve"> </w:t>
      </w:r>
      <w:r w:rsidR="000B76A1" w:rsidRPr="000B76A1">
        <w:rPr>
          <w:rFonts w:ascii="Calibri" w:hAnsi="Calibri"/>
          <w:i/>
          <w:sz w:val="24"/>
          <w:szCs w:val="24"/>
          <w:lang w:eastAsia="nl-NL"/>
        </w:rPr>
        <w:t>de ressources sur base mensuelle par demandeur (en arrondissant)</w:t>
      </w:r>
    </w:p>
    <w:p w14:paraId="21D7F9E1" w14:textId="6A359A09" w:rsidR="000B76A1" w:rsidRPr="000B76A1" w:rsidRDefault="00A81D3A" w:rsidP="0004440A">
      <w:pPr>
        <w:spacing w:line="312" w:lineRule="auto"/>
        <w:ind w:left="2268"/>
        <w:jc w:val="both"/>
        <w:rPr>
          <w:rFonts w:ascii="Calibri" w:hAnsi="Calibri"/>
          <w:i/>
          <w:sz w:val="24"/>
          <w:szCs w:val="24"/>
          <w:lang w:eastAsia="nl-NL"/>
        </w:rPr>
      </w:pPr>
      <w:r>
        <w:rPr>
          <w:rFonts w:ascii="Calibri" w:hAnsi="Calibri"/>
          <w:i/>
          <w:color w:val="C00000"/>
          <w:sz w:val="24"/>
          <w:szCs w:val="24"/>
          <w:lang w:val="fr-BE" w:eastAsia="nl-NL"/>
        </w:rPr>
        <w:t>302,44</w:t>
      </w:r>
      <w:r w:rsidR="00136695" w:rsidRPr="00136695">
        <w:rPr>
          <w:rFonts w:ascii="Calibri" w:hAnsi="Calibri"/>
          <w:i/>
          <w:color w:val="C00000"/>
          <w:sz w:val="24"/>
          <w:szCs w:val="24"/>
          <w:lang w:val="fr-BE" w:eastAsia="nl-NL"/>
        </w:rPr>
        <w:t xml:space="preserve"> </w:t>
      </w:r>
      <w:r w:rsidR="00136695" w:rsidRPr="00136695">
        <w:rPr>
          <w:rFonts w:ascii="Calibri" w:hAnsi="Calibri"/>
          <w:i/>
          <w:sz w:val="24"/>
          <w:szCs w:val="24"/>
          <w:lang w:val="fr-BE" w:eastAsia="nl-NL"/>
        </w:rPr>
        <w:t>x 12</w:t>
      </w:r>
      <w:r w:rsidR="00987F65">
        <w:rPr>
          <w:rFonts w:ascii="Calibri" w:hAnsi="Calibri"/>
          <w:i/>
          <w:sz w:val="24"/>
          <w:szCs w:val="24"/>
          <w:lang w:val="fr-BE" w:eastAsia="nl-NL"/>
        </w:rPr>
        <w:t xml:space="preserve"> =</w:t>
      </w:r>
      <w:r w:rsidR="00136695" w:rsidRPr="00136695">
        <w:rPr>
          <w:rFonts w:ascii="Calibri" w:hAnsi="Calibri"/>
          <w:i/>
          <w:sz w:val="24"/>
          <w:szCs w:val="24"/>
          <w:lang w:val="fr-BE" w:eastAsia="nl-NL"/>
        </w:rPr>
        <w:t xml:space="preserve"> </w:t>
      </w:r>
      <w:r>
        <w:rPr>
          <w:rFonts w:ascii="Calibri" w:hAnsi="Calibri"/>
          <w:i/>
          <w:color w:val="C00000"/>
          <w:sz w:val="24"/>
          <w:szCs w:val="24"/>
          <w:lang w:val="fr-BE" w:eastAsia="nl-NL"/>
        </w:rPr>
        <w:t>3.629,28</w:t>
      </w:r>
      <w:r w:rsidR="00136695" w:rsidRPr="00987F65">
        <w:rPr>
          <w:rFonts w:ascii="Calibri" w:hAnsi="Calibri"/>
          <w:color w:val="C00000"/>
          <w:sz w:val="24"/>
          <w:szCs w:val="24"/>
          <w:lang w:val="fr-BE" w:eastAsia="nl-NL"/>
        </w:rPr>
        <w:t xml:space="preserve"> </w:t>
      </w:r>
      <w:r w:rsidR="000B76A1" w:rsidRPr="000B76A1">
        <w:rPr>
          <w:rFonts w:ascii="Calibri" w:hAnsi="Calibri"/>
          <w:i/>
          <w:sz w:val="24"/>
          <w:szCs w:val="24"/>
          <w:lang w:eastAsia="nl-NL"/>
        </w:rPr>
        <w:t xml:space="preserve">de ressources sur base annuelle </w:t>
      </w:r>
    </w:p>
    <w:p w14:paraId="21D7F9E3" w14:textId="029884C2" w:rsidR="000B76A1" w:rsidRPr="000B76A1" w:rsidRDefault="000B76A1" w:rsidP="00136695">
      <w:pPr>
        <w:spacing w:line="312" w:lineRule="auto"/>
        <w:ind w:left="2268"/>
        <w:jc w:val="both"/>
        <w:rPr>
          <w:rFonts w:ascii="Times New Roman" w:hAnsi="Times New Roman"/>
          <w:sz w:val="24"/>
          <w:szCs w:val="24"/>
          <w:lang w:eastAsia="nl-NL"/>
        </w:rPr>
      </w:pPr>
      <w:r w:rsidRPr="000B76A1">
        <w:rPr>
          <w:rFonts w:ascii="Calibri" w:hAnsi="Calibri"/>
          <w:i/>
          <w:sz w:val="24"/>
          <w:szCs w:val="24"/>
          <w:lang w:eastAsia="nl-NL"/>
        </w:rPr>
        <w:t>Calcul du revenu d'intégration:</w:t>
      </w:r>
      <w:r w:rsidRPr="000B76A1">
        <w:rPr>
          <w:rFonts w:ascii="Times New Roman" w:hAnsi="Times New Roman"/>
          <w:sz w:val="24"/>
          <w:szCs w:val="24"/>
          <w:lang w:val="fr-BE" w:eastAsia="nl-NL"/>
        </w:rPr>
        <w:t xml:space="preserve"> </w:t>
      </w:r>
      <w:r w:rsidR="00987F65">
        <w:rPr>
          <w:rFonts w:ascii="Calibri" w:hAnsi="Calibri"/>
          <w:color w:val="C00000"/>
          <w:sz w:val="24"/>
          <w:szCs w:val="24"/>
          <w:lang w:val="fr-BE" w:eastAsia="nl-NL"/>
        </w:rPr>
        <w:t>7.</w:t>
      </w:r>
      <w:r w:rsidR="00A81D3A">
        <w:rPr>
          <w:rFonts w:ascii="Calibri" w:hAnsi="Calibri"/>
          <w:color w:val="C00000"/>
          <w:sz w:val="24"/>
          <w:szCs w:val="24"/>
          <w:lang w:val="fr-BE" w:eastAsia="nl-NL"/>
        </w:rPr>
        <w:t>141,58</w:t>
      </w:r>
      <w:r w:rsidR="00987F65">
        <w:rPr>
          <w:rFonts w:ascii="Calibri" w:hAnsi="Calibri"/>
          <w:color w:val="C00000"/>
          <w:sz w:val="24"/>
          <w:szCs w:val="24"/>
          <w:lang w:val="fr-BE" w:eastAsia="nl-NL"/>
        </w:rPr>
        <w:t xml:space="preserve"> </w:t>
      </w:r>
      <w:r w:rsidR="00136695" w:rsidRPr="002405A8">
        <w:rPr>
          <w:rFonts w:ascii="Calibri" w:hAnsi="Calibri"/>
          <w:color w:val="C00000"/>
          <w:sz w:val="24"/>
          <w:szCs w:val="24"/>
          <w:lang w:val="fr-BE" w:eastAsia="nl-NL"/>
        </w:rPr>
        <w:t>–</w:t>
      </w:r>
      <w:r w:rsidR="00987F65">
        <w:rPr>
          <w:rFonts w:ascii="Calibri" w:hAnsi="Calibri"/>
          <w:color w:val="C00000"/>
          <w:sz w:val="24"/>
          <w:szCs w:val="24"/>
          <w:lang w:val="fr-BE" w:eastAsia="nl-NL"/>
        </w:rPr>
        <w:t xml:space="preserve"> </w:t>
      </w:r>
      <w:r w:rsidR="00136695" w:rsidRPr="002405A8">
        <w:rPr>
          <w:rFonts w:ascii="Calibri" w:hAnsi="Calibri"/>
          <w:color w:val="C00000"/>
          <w:sz w:val="24"/>
          <w:szCs w:val="24"/>
          <w:lang w:val="fr-BE" w:eastAsia="nl-NL"/>
        </w:rPr>
        <w:t>(3.</w:t>
      </w:r>
      <w:r w:rsidR="00A81D3A">
        <w:rPr>
          <w:rFonts w:ascii="Calibri" w:hAnsi="Calibri"/>
          <w:color w:val="C00000"/>
          <w:sz w:val="24"/>
          <w:szCs w:val="24"/>
          <w:lang w:val="fr-BE" w:eastAsia="nl-NL"/>
        </w:rPr>
        <w:t>629,28</w:t>
      </w:r>
      <w:r w:rsidR="00D66CDC">
        <w:rPr>
          <w:rFonts w:ascii="Calibri" w:hAnsi="Calibri"/>
          <w:color w:val="C00000"/>
          <w:sz w:val="24"/>
          <w:szCs w:val="24"/>
          <w:lang w:val="fr-BE" w:eastAsia="nl-NL"/>
        </w:rPr>
        <w:t xml:space="preserve"> </w:t>
      </w:r>
      <w:r w:rsidR="00136695" w:rsidRPr="002405A8">
        <w:rPr>
          <w:rFonts w:ascii="Calibri" w:hAnsi="Calibri"/>
          <w:color w:val="C00000"/>
          <w:sz w:val="24"/>
          <w:szCs w:val="24"/>
          <w:lang w:val="fr-BE" w:eastAsia="nl-NL"/>
        </w:rPr>
        <w:t>–</w:t>
      </w:r>
      <w:r w:rsidR="00D66CDC">
        <w:rPr>
          <w:rFonts w:ascii="Calibri" w:hAnsi="Calibri"/>
          <w:color w:val="C00000"/>
          <w:sz w:val="24"/>
          <w:szCs w:val="24"/>
          <w:lang w:val="fr-BE" w:eastAsia="nl-NL"/>
        </w:rPr>
        <w:t xml:space="preserve"> </w:t>
      </w:r>
      <w:r w:rsidR="00136695" w:rsidRPr="002405A8">
        <w:rPr>
          <w:rFonts w:ascii="Calibri" w:hAnsi="Calibri"/>
          <w:color w:val="C00000"/>
          <w:sz w:val="24"/>
          <w:szCs w:val="24"/>
          <w:lang w:val="fr-BE" w:eastAsia="nl-NL"/>
        </w:rPr>
        <w:t>155) = € 3.</w:t>
      </w:r>
      <w:r w:rsidR="00A81D3A">
        <w:rPr>
          <w:rFonts w:ascii="Calibri" w:hAnsi="Calibri"/>
          <w:color w:val="C00000"/>
          <w:sz w:val="24"/>
          <w:szCs w:val="24"/>
          <w:lang w:val="fr-BE" w:eastAsia="nl-NL"/>
        </w:rPr>
        <w:t>667,30</w:t>
      </w:r>
    </w:p>
    <w:p w14:paraId="42740213" w14:textId="77777777" w:rsidR="002405A8" w:rsidRDefault="002405A8" w:rsidP="004D5CDD">
      <w:pPr>
        <w:spacing w:after="200" w:line="312" w:lineRule="auto"/>
        <w:rPr>
          <w:rFonts w:ascii="Times New Roman" w:hAnsi="Times New Roman"/>
          <w:sz w:val="24"/>
          <w:szCs w:val="24"/>
          <w:lang w:eastAsia="nl-NL"/>
        </w:rPr>
      </w:pPr>
    </w:p>
    <w:p w14:paraId="4C45EB66" w14:textId="13E0CFA9" w:rsidR="002405A8" w:rsidRDefault="002405A8" w:rsidP="002405A8">
      <w:pPr>
        <w:spacing w:after="200" w:line="312" w:lineRule="auto"/>
        <w:ind w:left="1134"/>
        <w:jc w:val="both"/>
        <w:rPr>
          <w:rFonts w:asciiTheme="minorHAnsi" w:hAnsiTheme="minorHAnsi"/>
          <w:color w:val="FF0000"/>
          <w:sz w:val="24"/>
          <w:szCs w:val="24"/>
          <w:lang w:eastAsia="nl-NL"/>
        </w:rPr>
      </w:pPr>
      <w:r>
        <w:rPr>
          <w:rFonts w:asciiTheme="minorHAnsi" w:hAnsiTheme="minorHAnsi"/>
          <w:color w:val="FF0000"/>
          <w:sz w:val="24"/>
          <w:szCs w:val="24"/>
          <w:lang w:eastAsia="nl-NL"/>
        </w:rPr>
        <w:t>T</w:t>
      </w:r>
      <w:r w:rsidRPr="002405A8">
        <w:rPr>
          <w:rFonts w:asciiTheme="minorHAnsi" w:hAnsiTheme="minorHAnsi"/>
          <w:color w:val="FF0000"/>
          <w:sz w:val="24"/>
          <w:szCs w:val="24"/>
          <w:lang w:eastAsia="nl-NL"/>
        </w:rPr>
        <w:t>ous ces exemples supposent un calcul</w:t>
      </w:r>
      <w:r>
        <w:rPr>
          <w:rFonts w:asciiTheme="minorHAnsi" w:hAnsiTheme="minorHAnsi"/>
          <w:color w:val="FF0000"/>
          <w:sz w:val="24"/>
          <w:szCs w:val="24"/>
          <w:lang w:eastAsia="nl-NL"/>
        </w:rPr>
        <w:t xml:space="preserve"> pour lequel le CPAS</w:t>
      </w:r>
      <w:r w:rsidRPr="002405A8">
        <w:rPr>
          <w:rFonts w:asciiTheme="minorHAnsi" w:hAnsiTheme="minorHAnsi"/>
          <w:color w:val="FF0000"/>
          <w:sz w:val="24"/>
          <w:szCs w:val="24"/>
          <w:lang w:eastAsia="nl-NL"/>
        </w:rPr>
        <w:t xml:space="preserve"> </w:t>
      </w:r>
      <w:r>
        <w:rPr>
          <w:rFonts w:asciiTheme="minorHAnsi" w:hAnsiTheme="minorHAnsi"/>
          <w:color w:val="FF0000"/>
          <w:sz w:val="24"/>
          <w:szCs w:val="24"/>
          <w:lang w:eastAsia="nl-NL"/>
        </w:rPr>
        <w:t xml:space="preserve">tient en compte avec le revenu maximum des </w:t>
      </w:r>
      <w:r w:rsidRPr="002405A8">
        <w:rPr>
          <w:rFonts w:asciiTheme="minorHAnsi" w:hAnsiTheme="minorHAnsi"/>
          <w:color w:val="FF0000"/>
          <w:sz w:val="24"/>
          <w:szCs w:val="24"/>
          <w:lang w:eastAsia="nl-NL"/>
        </w:rPr>
        <w:t>ascendants ou descendants du premier degré</w:t>
      </w:r>
      <w:r>
        <w:rPr>
          <w:rFonts w:asciiTheme="minorHAnsi" w:hAnsiTheme="minorHAnsi"/>
          <w:color w:val="FF0000"/>
          <w:sz w:val="24"/>
          <w:szCs w:val="24"/>
          <w:lang w:eastAsia="nl-NL"/>
        </w:rPr>
        <w:t xml:space="preserve"> vivant avec lui.</w:t>
      </w:r>
    </w:p>
    <w:p w14:paraId="4ED3712F" w14:textId="65B534FE" w:rsidR="00DA5035" w:rsidRDefault="002405A8" w:rsidP="002405A8">
      <w:pPr>
        <w:spacing w:after="200" w:line="312" w:lineRule="auto"/>
        <w:ind w:left="1134"/>
        <w:jc w:val="both"/>
        <w:rPr>
          <w:rFonts w:asciiTheme="minorHAnsi" w:hAnsiTheme="minorHAnsi"/>
          <w:color w:val="FF0000"/>
          <w:sz w:val="24"/>
          <w:szCs w:val="24"/>
          <w:lang w:eastAsia="nl-NL"/>
        </w:rPr>
      </w:pPr>
      <w:r w:rsidRPr="002405A8">
        <w:rPr>
          <w:rFonts w:asciiTheme="minorHAnsi" w:hAnsiTheme="minorHAnsi"/>
          <w:color w:val="FF0000"/>
          <w:sz w:val="24"/>
          <w:szCs w:val="24"/>
          <w:lang w:eastAsia="nl-NL"/>
        </w:rPr>
        <w:t xml:space="preserve">Le Centre a également la possibilité </w:t>
      </w:r>
      <w:r>
        <w:rPr>
          <w:rFonts w:asciiTheme="minorHAnsi" w:hAnsiTheme="minorHAnsi"/>
          <w:color w:val="FF0000"/>
          <w:sz w:val="24"/>
          <w:szCs w:val="24"/>
          <w:lang w:eastAsia="nl-NL"/>
        </w:rPr>
        <w:t xml:space="preserve">de ne pas ou de </w:t>
      </w:r>
      <w:r w:rsidR="00DA5035">
        <w:rPr>
          <w:rFonts w:asciiTheme="minorHAnsi" w:hAnsiTheme="minorHAnsi"/>
          <w:color w:val="FF0000"/>
          <w:sz w:val="24"/>
          <w:szCs w:val="24"/>
          <w:lang w:eastAsia="nl-NL"/>
        </w:rPr>
        <w:t>prendre en compte</w:t>
      </w:r>
      <w:r>
        <w:rPr>
          <w:rFonts w:asciiTheme="minorHAnsi" w:hAnsiTheme="minorHAnsi"/>
          <w:color w:val="FF0000"/>
          <w:sz w:val="24"/>
          <w:szCs w:val="24"/>
          <w:lang w:eastAsia="nl-NL"/>
        </w:rPr>
        <w:t xml:space="preserve"> </w:t>
      </w:r>
      <w:r w:rsidR="00DA5035">
        <w:rPr>
          <w:rFonts w:asciiTheme="minorHAnsi" w:hAnsiTheme="minorHAnsi"/>
          <w:color w:val="FF0000"/>
          <w:sz w:val="24"/>
          <w:szCs w:val="24"/>
          <w:lang w:eastAsia="nl-NL"/>
        </w:rPr>
        <w:t xml:space="preserve">seulement partiellement </w:t>
      </w:r>
      <w:r w:rsidRPr="002405A8">
        <w:rPr>
          <w:rFonts w:asciiTheme="minorHAnsi" w:hAnsiTheme="minorHAnsi"/>
          <w:color w:val="FF0000"/>
          <w:sz w:val="24"/>
          <w:szCs w:val="24"/>
          <w:lang w:eastAsia="nl-NL"/>
        </w:rPr>
        <w:t xml:space="preserve">les revenus de ces personnes vivant </w:t>
      </w:r>
      <w:r w:rsidR="00DA5035">
        <w:rPr>
          <w:rFonts w:asciiTheme="minorHAnsi" w:hAnsiTheme="minorHAnsi"/>
          <w:color w:val="FF0000"/>
          <w:sz w:val="24"/>
          <w:szCs w:val="24"/>
          <w:lang w:eastAsia="nl-NL"/>
        </w:rPr>
        <w:t>en cohabitation</w:t>
      </w:r>
      <w:r w:rsidRPr="002405A8">
        <w:rPr>
          <w:rFonts w:asciiTheme="minorHAnsi" w:hAnsiTheme="minorHAnsi"/>
          <w:color w:val="FF0000"/>
          <w:sz w:val="24"/>
          <w:szCs w:val="24"/>
          <w:lang w:eastAsia="nl-NL"/>
        </w:rPr>
        <w:t>.</w:t>
      </w:r>
      <w:r w:rsidR="00DA5035">
        <w:rPr>
          <w:rFonts w:asciiTheme="minorHAnsi" w:hAnsiTheme="minorHAnsi"/>
          <w:color w:val="FF0000"/>
          <w:sz w:val="24"/>
          <w:szCs w:val="24"/>
          <w:lang w:eastAsia="nl-NL"/>
        </w:rPr>
        <w:t xml:space="preserve"> Ceci doit être déterminé au cas par cas sur la base de l’enquête sociale.</w:t>
      </w:r>
    </w:p>
    <w:p w14:paraId="21D7F9E5" w14:textId="3B0BDB7F" w:rsidR="005E4FCA" w:rsidRPr="002405A8" w:rsidRDefault="00DA5035" w:rsidP="002405A8">
      <w:pPr>
        <w:spacing w:after="200" w:line="312" w:lineRule="auto"/>
        <w:ind w:left="1134"/>
        <w:jc w:val="both"/>
        <w:rPr>
          <w:rFonts w:asciiTheme="minorHAnsi" w:hAnsiTheme="minorHAnsi"/>
          <w:color w:val="FF0000"/>
          <w:sz w:val="24"/>
          <w:szCs w:val="24"/>
          <w:lang w:eastAsia="nl-NL"/>
        </w:rPr>
      </w:pPr>
      <w:r>
        <w:rPr>
          <w:rFonts w:asciiTheme="minorHAnsi" w:hAnsiTheme="minorHAnsi"/>
          <w:color w:val="FF0000"/>
          <w:sz w:val="24"/>
          <w:szCs w:val="24"/>
          <w:lang w:eastAsia="nl-NL"/>
        </w:rPr>
        <w:t xml:space="preserve"> </w:t>
      </w:r>
    </w:p>
    <w:p w14:paraId="33BB8D80" w14:textId="0052CC41" w:rsidR="002405A8" w:rsidRDefault="002405A8" w:rsidP="004D5CDD">
      <w:pPr>
        <w:spacing w:after="200" w:line="312" w:lineRule="auto"/>
        <w:rPr>
          <w:rFonts w:ascii="Times New Roman" w:hAnsi="Times New Roman"/>
          <w:sz w:val="24"/>
          <w:szCs w:val="24"/>
          <w:lang w:eastAsia="nl-NL"/>
        </w:rPr>
      </w:pPr>
      <w:r>
        <w:rPr>
          <w:rFonts w:ascii="Times New Roman" w:hAnsi="Times New Roman"/>
          <w:sz w:val="24"/>
          <w:szCs w:val="24"/>
          <w:lang w:eastAsia="nl-NL"/>
        </w:rPr>
        <w:br w:type="page"/>
      </w:r>
    </w:p>
    <w:p w14:paraId="03728D05" w14:textId="77777777" w:rsidR="002405A8" w:rsidRDefault="002405A8" w:rsidP="004D5CDD">
      <w:pPr>
        <w:spacing w:after="200" w:line="312" w:lineRule="auto"/>
        <w:rPr>
          <w:rFonts w:ascii="Times New Roman" w:hAnsi="Times New Roman"/>
          <w:sz w:val="24"/>
          <w:szCs w:val="24"/>
          <w:lang w:eastAsia="nl-NL"/>
        </w:rPr>
      </w:pPr>
    </w:p>
    <w:p w14:paraId="21D7F9E6" w14:textId="77777777" w:rsidR="000B76A1" w:rsidRPr="000B76A1" w:rsidRDefault="000B76A1" w:rsidP="007F09D8">
      <w:pPr>
        <w:pStyle w:val="Kop1"/>
      </w:pPr>
      <w:bookmarkStart w:id="641" w:name="_Toc373408379"/>
      <w:bookmarkStart w:id="642" w:name="_Toc383007206"/>
      <w:bookmarkStart w:id="643" w:name="_Toc498092864"/>
      <w:bookmarkStart w:id="644" w:name="_Toc520905746"/>
      <w:r w:rsidRPr="000B76A1">
        <w:t>RECOUVREMENTS</w:t>
      </w:r>
      <w:bookmarkEnd w:id="641"/>
      <w:bookmarkEnd w:id="642"/>
      <w:bookmarkEnd w:id="643"/>
      <w:bookmarkEnd w:id="644"/>
    </w:p>
    <w:p w14:paraId="21D7F9E7" w14:textId="77777777" w:rsidR="000B76A1" w:rsidRPr="000B76A1" w:rsidRDefault="000B76A1" w:rsidP="004D5CDD">
      <w:pPr>
        <w:spacing w:line="312" w:lineRule="auto"/>
        <w:jc w:val="both"/>
        <w:rPr>
          <w:rFonts w:ascii="Calibri" w:hAnsi="Calibri"/>
          <w:b/>
          <w:sz w:val="24"/>
          <w:szCs w:val="24"/>
          <w:u w:val="single"/>
          <w:lang w:val="nl-BE" w:eastAsia="nl-NL"/>
        </w:rPr>
      </w:pPr>
    </w:p>
    <w:p w14:paraId="21D7F9E8" w14:textId="77777777" w:rsidR="000B76A1" w:rsidRPr="000B76A1" w:rsidRDefault="000B76A1" w:rsidP="000273FE">
      <w:pPr>
        <w:pStyle w:val="Kop2"/>
      </w:pPr>
      <w:bookmarkStart w:id="645" w:name="_Toc373408380"/>
      <w:bookmarkStart w:id="646" w:name="_Toc383007207"/>
      <w:bookmarkStart w:id="647" w:name="_Toc498092865"/>
      <w:bookmarkStart w:id="648" w:name="_Toc520905747"/>
      <w:r w:rsidRPr="000B76A1">
        <w:t>RÉCUPÉRATION AUPRÈS DE L'INTÉRESSÉ</w:t>
      </w:r>
      <w:bookmarkEnd w:id="645"/>
      <w:bookmarkEnd w:id="646"/>
      <w:bookmarkEnd w:id="647"/>
      <w:bookmarkEnd w:id="648"/>
    </w:p>
    <w:p w14:paraId="21D7F9E9" w14:textId="77777777" w:rsidR="000B76A1" w:rsidRPr="000B76A1" w:rsidRDefault="000B76A1" w:rsidP="004D5CDD">
      <w:pPr>
        <w:spacing w:line="312" w:lineRule="auto"/>
        <w:ind w:left="360"/>
        <w:jc w:val="both"/>
        <w:rPr>
          <w:rFonts w:ascii="Calibri" w:hAnsi="Calibri"/>
          <w:sz w:val="24"/>
          <w:szCs w:val="24"/>
          <w:u w:val="single"/>
          <w:lang w:val="nl-BE" w:eastAsia="nl-NL"/>
        </w:rPr>
      </w:pPr>
    </w:p>
    <w:p w14:paraId="21D7F9EA" w14:textId="77777777" w:rsidR="000B76A1" w:rsidRPr="000B76A1" w:rsidRDefault="000B76A1" w:rsidP="00D110C5">
      <w:pPr>
        <w:pStyle w:val="Kop3"/>
      </w:pPr>
      <w:bookmarkStart w:id="649" w:name="_Toc373408381"/>
      <w:bookmarkStart w:id="650" w:name="_Toc383007208"/>
      <w:bookmarkStart w:id="651" w:name="_Toc498092866"/>
      <w:bookmarkStart w:id="652" w:name="_Toc520905748"/>
      <w:r w:rsidRPr="000B76A1">
        <w:t>Obligation de récupération</w:t>
      </w:r>
      <w:bookmarkEnd w:id="649"/>
      <w:bookmarkEnd w:id="650"/>
      <w:bookmarkEnd w:id="651"/>
      <w:bookmarkEnd w:id="652"/>
      <w:r w:rsidR="008A1FE9">
        <w:fldChar w:fldCharType="begin"/>
      </w:r>
      <w:r w:rsidR="008A1FE9">
        <w:instrText xml:space="preserve"> XE "</w:instrText>
      </w:r>
      <w:r w:rsidR="008A1FE9" w:rsidRPr="008A1FE9">
        <w:rPr>
          <w:rFonts w:ascii="Calibri" w:hAnsi="Calibri"/>
          <w:szCs w:val="24"/>
        </w:rPr>
        <w:instrText>récupération</w:instrText>
      </w:r>
      <w:r w:rsidR="008A1FE9">
        <w:instrText xml:space="preserve">" </w:instrText>
      </w:r>
      <w:r w:rsidR="008A1FE9">
        <w:fldChar w:fldCharType="end"/>
      </w:r>
    </w:p>
    <w:p w14:paraId="21D7F9EB" w14:textId="77777777" w:rsidR="000B76A1" w:rsidRPr="000B76A1" w:rsidRDefault="000B76A1" w:rsidP="004D5CDD">
      <w:pPr>
        <w:spacing w:line="312" w:lineRule="auto"/>
        <w:ind w:left="360"/>
        <w:jc w:val="both"/>
        <w:rPr>
          <w:rFonts w:ascii="Calibri" w:hAnsi="Calibri"/>
          <w:sz w:val="24"/>
          <w:szCs w:val="24"/>
          <w:u w:val="single"/>
          <w:lang w:val="nl-BE" w:eastAsia="nl-NL"/>
        </w:rPr>
      </w:pPr>
    </w:p>
    <w:p w14:paraId="21D7F9EC" w14:textId="77777777" w:rsidR="00D77570" w:rsidRPr="00D77570" w:rsidRDefault="00D77570" w:rsidP="00D77570">
      <w:pPr>
        <w:tabs>
          <w:tab w:val="left" w:pos="6780"/>
        </w:tabs>
        <w:spacing w:line="312" w:lineRule="auto"/>
        <w:ind w:left="851"/>
        <w:jc w:val="both"/>
        <w:rPr>
          <w:rFonts w:ascii="Calibri" w:hAnsi="Calibri"/>
          <w:sz w:val="24"/>
          <w:szCs w:val="24"/>
          <w:lang w:val="fr-BE" w:eastAsia="nl-NL"/>
        </w:rPr>
      </w:pPr>
      <w:r w:rsidRPr="00D77570">
        <w:rPr>
          <w:rFonts w:ascii="Calibri" w:hAnsi="Calibri"/>
          <w:sz w:val="24"/>
          <w:szCs w:val="24"/>
          <w:lang w:val="fr-BE" w:eastAsia="nl-NL"/>
        </w:rPr>
        <w:t xml:space="preserve">Hormis </w:t>
      </w:r>
      <w:r>
        <w:rPr>
          <w:rFonts w:ascii="Calibri" w:hAnsi="Calibri"/>
          <w:sz w:val="24"/>
          <w:szCs w:val="24"/>
          <w:lang w:val="fr-BE" w:eastAsia="nl-NL"/>
        </w:rPr>
        <w:t>l</w:t>
      </w:r>
      <w:r w:rsidRPr="00D77570">
        <w:rPr>
          <w:rFonts w:ascii="Calibri" w:hAnsi="Calibri"/>
          <w:sz w:val="24"/>
          <w:szCs w:val="24"/>
          <w:lang w:val="fr-BE" w:eastAsia="nl-NL"/>
        </w:rPr>
        <w:t>es deux possibilités</w:t>
      </w:r>
      <w:r>
        <w:rPr>
          <w:rFonts w:ascii="Calibri" w:hAnsi="Calibri"/>
          <w:sz w:val="24"/>
          <w:szCs w:val="24"/>
          <w:lang w:val="fr-BE" w:eastAsia="nl-NL"/>
        </w:rPr>
        <w:t xml:space="preserve"> énumérée</w:t>
      </w:r>
      <w:r w:rsidR="0045480E">
        <w:rPr>
          <w:rFonts w:ascii="Calibri" w:hAnsi="Calibri"/>
          <w:sz w:val="24"/>
          <w:szCs w:val="24"/>
          <w:lang w:val="fr-BE" w:eastAsia="nl-NL"/>
        </w:rPr>
        <w:t>s</w:t>
      </w:r>
      <w:r>
        <w:rPr>
          <w:rFonts w:ascii="Calibri" w:hAnsi="Calibri"/>
          <w:sz w:val="24"/>
          <w:szCs w:val="24"/>
          <w:lang w:val="fr-BE" w:eastAsia="nl-NL"/>
        </w:rPr>
        <w:t xml:space="preserve"> ci-dessous</w:t>
      </w:r>
      <w:r w:rsidRPr="00D77570">
        <w:rPr>
          <w:rFonts w:ascii="Calibri" w:hAnsi="Calibri"/>
          <w:sz w:val="24"/>
          <w:szCs w:val="24"/>
          <w:lang w:val="fr-BE" w:eastAsia="nl-NL"/>
        </w:rPr>
        <w:t>, aucune récupération</w:t>
      </w:r>
      <w:r w:rsidR="008A1FE9">
        <w:rPr>
          <w:rFonts w:ascii="Calibri" w:hAnsi="Calibri"/>
          <w:sz w:val="24"/>
          <w:szCs w:val="24"/>
          <w:lang w:val="fr-BE" w:eastAsia="nl-NL"/>
        </w:rPr>
        <w:fldChar w:fldCharType="begin"/>
      </w:r>
      <w:r w:rsidR="008A1FE9">
        <w:instrText xml:space="preserve"> XE "</w:instrText>
      </w:r>
      <w:r w:rsidR="008A1FE9" w:rsidRPr="00E1445A">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D77570">
        <w:rPr>
          <w:rFonts w:ascii="Calibri" w:hAnsi="Calibri"/>
          <w:sz w:val="24"/>
          <w:szCs w:val="24"/>
          <w:lang w:val="fr-BE" w:eastAsia="nl-NL"/>
        </w:rPr>
        <w:t xml:space="preserve"> n'est possible, même si l'intéressé a conclu un accord à ce sujet avec le CPAS .</w:t>
      </w:r>
    </w:p>
    <w:p w14:paraId="21D7F9ED" w14:textId="77777777" w:rsidR="00D77570" w:rsidRPr="00D77570" w:rsidRDefault="00D77570" w:rsidP="00D77570">
      <w:pPr>
        <w:tabs>
          <w:tab w:val="left" w:pos="6780"/>
        </w:tabs>
        <w:spacing w:line="312" w:lineRule="auto"/>
        <w:ind w:left="851"/>
        <w:jc w:val="both"/>
        <w:rPr>
          <w:rFonts w:ascii="Calibri" w:hAnsi="Calibri"/>
          <w:sz w:val="24"/>
          <w:szCs w:val="24"/>
          <w:lang w:val="fr-BE" w:eastAsia="nl-NL"/>
        </w:rPr>
      </w:pPr>
    </w:p>
    <w:p w14:paraId="21D7F9EE" w14:textId="77777777" w:rsidR="000B76A1" w:rsidRDefault="00D77570" w:rsidP="00D77570">
      <w:pPr>
        <w:tabs>
          <w:tab w:val="left" w:pos="6780"/>
        </w:tabs>
        <w:spacing w:line="312" w:lineRule="auto"/>
        <w:ind w:left="851"/>
        <w:jc w:val="both"/>
        <w:rPr>
          <w:rFonts w:ascii="Calibri" w:hAnsi="Calibri"/>
          <w:sz w:val="24"/>
          <w:szCs w:val="24"/>
          <w:lang w:val="fr-BE" w:eastAsia="nl-NL"/>
        </w:rPr>
      </w:pPr>
      <w:r w:rsidRPr="00D77570">
        <w:rPr>
          <w:rFonts w:ascii="Calibri" w:hAnsi="Calibri"/>
          <w:sz w:val="24"/>
          <w:szCs w:val="24"/>
          <w:lang w:val="fr-BE" w:eastAsia="nl-NL"/>
        </w:rPr>
        <w:t>Cela signifie qu'une récupération</w:t>
      </w:r>
      <w:r w:rsidR="008A1FE9">
        <w:rPr>
          <w:rFonts w:ascii="Calibri" w:hAnsi="Calibri"/>
          <w:sz w:val="24"/>
          <w:szCs w:val="24"/>
          <w:lang w:val="fr-BE" w:eastAsia="nl-NL"/>
        </w:rPr>
        <w:fldChar w:fldCharType="begin"/>
      </w:r>
      <w:r w:rsidR="008A1FE9">
        <w:instrText xml:space="preserve"> XE "</w:instrText>
      </w:r>
      <w:r w:rsidR="008A1FE9" w:rsidRPr="00E1445A">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D77570">
        <w:rPr>
          <w:rFonts w:ascii="Calibri" w:hAnsi="Calibri"/>
          <w:sz w:val="24"/>
          <w:szCs w:val="24"/>
          <w:lang w:val="fr-BE" w:eastAsia="nl-NL"/>
        </w:rPr>
        <w:t xml:space="preserve"> est </w:t>
      </w:r>
      <w:r>
        <w:rPr>
          <w:rFonts w:ascii="Calibri" w:hAnsi="Calibri"/>
          <w:sz w:val="24"/>
          <w:szCs w:val="24"/>
          <w:lang w:val="fr-BE" w:eastAsia="nl-NL"/>
        </w:rPr>
        <w:t>im</w:t>
      </w:r>
      <w:r w:rsidRPr="00D77570">
        <w:rPr>
          <w:rFonts w:ascii="Calibri" w:hAnsi="Calibri"/>
          <w:sz w:val="24"/>
          <w:szCs w:val="24"/>
          <w:lang w:val="fr-BE" w:eastAsia="nl-NL"/>
        </w:rPr>
        <w:t>possible si l'intéressé vient à améliorer sa situation financière par la suite.</w:t>
      </w:r>
    </w:p>
    <w:p w14:paraId="21D7F9EF" w14:textId="77777777" w:rsidR="00D079D9" w:rsidRDefault="00D079D9" w:rsidP="00D77570">
      <w:pPr>
        <w:tabs>
          <w:tab w:val="left" w:pos="6780"/>
        </w:tabs>
        <w:spacing w:line="312" w:lineRule="auto"/>
        <w:ind w:left="851"/>
        <w:jc w:val="both"/>
        <w:rPr>
          <w:rFonts w:ascii="Calibri" w:hAnsi="Calibri"/>
          <w:sz w:val="24"/>
          <w:szCs w:val="24"/>
          <w:lang w:val="fr-BE" w:eastAsia="nl-NL"/>
        </w:rPr>
      </w:pPr>
    </w:p>
    <w:p w14:paraId="21D7F9F0" w14:textId="77777777" w:rsidR="00D079D9" w:rsidRDefault="00D079D9" w:rsidP="00D77570">
      <w:pPr>
        <w:tabs>
          <w:tab w:val="left" w:pos="6780"/>
        </w:tabs>
        <w:spacing w:line="312" w:lineRule="auto"/>
        <w:ind w:left="851"/>
        <w:jc w:val="both"/>
        <w:rPr>
          <w:rFonts w:ascii="Calibri" w:hAnsi="Calibri"/>
          <w:sz w:val="24"/>
          <w:szCs w:val="24"/>
          <w:lang w:val="fr-BE" w:eastAsia="nl-NL"/>
        </w:rPr>
      </w:pPr>
      <w:r>
        <w:rPr>
          <w:rFonts w:ascii="Calibri" w:hAnsi="Calibri"/>
          <w:sz w:val="24"/>
          <w:szCs w:val="24"/>
          <w:lang w:val="fr-BE" w:eastAsia="nl-NL"/>
        </w:rPr>
        <w:t xml:space="preserve">Les deux possibilités sont : </w:t>
      </w:r>
    </w:p>
    <w:p w14:paraId="21D7F9F1" w14:textId="77777777" w:rsidR="00D079D9" w:rsidRDefault="00D079D9" w:rsidP="00D348C7">
      <w:pPr>
        <w:numPr>
          <w:ilvl w:val="0"/>
          <w:numId w:val="176"/>
        </w:numPr>
        <w:tabs>
          <w:tab w:val="left" w:pos="1560"/>
        </w:tabs>
        <w:spacing w:line="312" w:lineRule="auto"/>
        <w:jc w:val="both"/>
        <w:rPr>
          <w:rFonts w:ascii="Calibri" w:hAnsi="Calibri"/>
          <w:sz w:val="24"/>
          <w:szCs w:val="24"/>
          <w:lang w:val="fr-BE" w:eastAsia="nl-NL"/>
        </w:rPr>
      </w:pPr>
      <w:r>
        <w:rPr>
          <w:rFonts w:ascii="Calibri" w:hAnsi="Calibri"/>
          <w:sz w:val="24"/>
          <w:szCs w:val="24"/>
          <w:lang w:val="fr-BE" w:eastAsia="nl-NL"/>
        </w:rPr>
        <w:t>Lorsqu’est révisée la décision d’octroi du revenu d’intégration</w:t>
      </w:r>
      <w:r w:rsidR="00805BFA">
        <w:rPr>
          <w:rFonts w:ascii="Calibri" w:hAnsi="Calibri"/>
          <w:sz w:val="24"/>
          <w:szCs w:val="24"/>
          <w:lang w:val="fr-BE" w:eastAsia="nl-NL"/>
        </w:rPr>
        <w:fldChar w:fldCharType="begin"/>
      </w:r>
      <w:r w:rsidR="00805BFA">
        <w:instrText xml:space="preserve"> XE "</w:instrText>
      </w:r>
      <w:r w:rsidR="00805BFA" w:rsidRPr="00E1445A">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Pr>
          <w:rFonts w:ascii="Calibri" w:hAnsi="Calibri"/>
          <w:sz w:val="24"/>
          <w:szCs w:val="24"/>
          <w:lang w:val="fr-BE" w:eastAsia="nl-NL"/>
        </w:rPr>
        <w:t xml:space="preserve"> avec effet rétroactif</w:t>
      </w:r>
    </w:p>
    <w:p w14:paraId="21D7F9F2" w14:textId="77777777" w:rsidR="00D079D9" w:rsidRPr="000B76A1" w:rsidRDefault="00E842ED" w:rsidP="00D348C7">
      <w:pPr>
        <w:numPr>
          <w:ilvl w:val="0"/>
          <w:numId w:val="176"/>
        </w:numPr>
        <w:tabs>
          <w:tab w:val="left" w:pos="1560"/>
        </w:tabs>
        <w:spacing w:line="312" w:lineRule="auto"/>
        <w:jc w:val="both"/>
        <w:rPr>
          <w:rFonts w:ascii="Calibri" w:hAnsi="Calibri"/>
          <w:sz w:val="24"/>
          <w:szCs w:val="24"/>
          <w:lang w:val="fr-BE" w:eastAsia="nl-NL"/>
        </w:rPr>
      </w:pPr>
      <w:r>
        <w:rPr>
          <w:rFonts w:ascii="Calibri" w:hAnsi="Calibri"/>
          <w:sz w:val="24"/>
          <w:szCs w:val="24"/>
          <w:lang w:val="fr-BE" w:eastAsia="nl-NL"/>
        </w:rPr>
        <w:t>Lorsque l’intéressé vient à disposer de ressources en vertu de droits qu’il possédait pendant la période pour laquelle le revenu d’intégration</w:t>
      </w:r>
      <w:r w:rsidR="00805BFA">
        <w:rPr>
          <w:rFonts w:ascii="Calibri" w:hAnsi="Calibri"/>
          <w:sz w:val="24"/>
          <w:szCs w:val="24"/>
          <w:lang w:val="fr-BE" w:eastAsia="nl-NL"/>
        </w:rPr>
        <w:fldChar w:fldCharType="begin"/>
      </w:r>
      <w:r w:rsidR="00805BFA">
        <w:instrText xml:space="preserve"> XE "</w:instrText>
      </w:r>
      <w:r w:rsidR="00805BFA" w:rsidRPr="00E1445A">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Pr>
          <w:rFonts w:ascii="Calibri" w:hAnsi="Calibri"/>
          <w:sz w:val="24"/>
          <w:szCs w:val="24"/>
          <w:lang w:val="fr-BE" w:eastAsia="nl-NL"/>
        </w:rPr>
        <w:t xml:space="preserve"> lui a été versé</w:t>
      </w:r>
    </w:p>
    <w:p w14:paraId="21D7F9F3" w14:textId="77777777" w:rsidR="000B76A1" w:rsidRDefault="000B76A1" w:rsidP="004D5CDD">
      <w:pPr>
        <w:spacing w:line="312" w:lineRule="auto"/>
        <w:ind w:left="1080"/>
        <w:contextualSpacing/>
        <w:jc w:val="both"/>
        <w:rPr>
          <w:rFonts w:ascii="Calibri" w:hAnsi="Calibri"/>
          <w:sz w:val="24"/>
          <w:szCs w:val="24"/>
          <w:lang w:val="fr-BE" w:eastAsia="nl-NL"/>
        </w:rPr>
      </w:pPr>
    </w:p>
    <w:p w14:paraId="21D7F9F4" w14:textId="77777777" w:rsidR="00E842ED" w:rsidRDefault="00E842ED" w:rsidP="004D5CDD">
      <w:pPr>
        <w:spacing w:line="312" w:lineRule="auto"/>
        <w:ind w:left="1080"/>
        <w:contextualSpacing/>
        <w:jc w:val="both"/>
        <w:rPr>
          <w:rFonts w:ascii="Calibri" w:hAnsi="Calibri"/>
          <w:sz w:val="24"/>
          <w:szCs w:val="24"/>
          <w:lang w:val="fr-BE" w:eastAsia="nl-NL"/>
        </w:rPr>
      </w:pPr>
    </w:p>
    <w:p w14:paraId="21D7F9F5" w14:textId="77777777" w:rsidR="00E842ED" w:rsidRDefault="00E842ED" w:rsidP="004D5CDD">
      <w:pPr>
        <w:spacing w:line="312" w:lineRule="auto"/>
        <w:ind w:left="1080"/>
        <w:contextualSpacing/>
        <w:jc w:val="both"/>
        <w:rPr>
          <w:rFonts w:ascii="Calibri" w:hAnsi="Calibri"/>
          <w:sz w:val="24"/>
          <w:szCs w:val="24"/>
          <w:lang w:val="fr-BE" w:eastAsia="nl-NL"/>
        </w:rPr>
      </w:pPr>
    </w:p>
    <w:p w14:paraId="21D7F9F6" w14:textId="77777777" w:rsidR="00E842ED" w:rsidRDefault="00E842ED" w:rsidP="004D5CDD">
      <w:pPr>
        <w:spacing w:line="312" w:lineRule="auto"/>
        <w:ind w:left="1080"/>
        <w:contextualSpacing/>
        <w:jc w:val="both"/>
        <w:rPr>
          <w:rFonts w:ascii="Calibri" w:hAnsi="Calibri"/>
          <w:sz w:val="24"/>
          <w:szCs w:val="24"/>
          <w:lang w:val="fr-BE" w:eastAsia="nl-NL"/>
        </w:rPr>
      </w:pPr>
    </w:p>
    <w:p w14:paraId="21D7F9F7" w14:textId="77777777" w:rsidR="00E842ED" w:rsidRDefault="00E842ED" w:rsidP="004D5CDD">
      <w:pPr>
        <w:spacing w:line="312" w:lineRule="auto"/>
        <w:ind w:left="1080"/>
        <w:contextualSpacing/>
        <w:jc w:val="both"/>
        <w:rPr>
          <w:rFonts w:ascii="Calibri" w:hAnsi="Calibri"/>
          <w:sz w:val="24"/>
          <w:szCs w:val="24"/>
          <w:lang w:val="fr-BE" w:eastAsia="nl-NL"/>
        </w:rPr>
      </w:pPr>
    </w:p>
    <w:p w14:paraId="21D7F9F8" w14:textId="77777777" w:rsidR="00E842ED" w:rsidRDefault="00E842ED" w:rsidP="004D5CDD">
      <w:pPr>
        <w:spacing w:line="312" w:lineRule="auto"/>
        <w:ind w:left="1080"/>
        <w:contextualSpacing/>
        <w:jc w:val="both"/>
        <w:rPr>
          <w:rFonts w:ascii="Calibri" w:hAnsi="Calibri"/>
          <w:sz w:val="24"/>
          <w:szCs w:val="24"/>
          <w:lang w:val="fr-BE" w:eastAsia="nl-NL"/>
        </w:rPr>
      </w:pPr>
    </w:p>
    <w:p w14:paraId="21D7F9F9" w14:textId="77777777" w:rsidR="00E842ED" w:rsidRDefault="00E842ED" w:rsidP="004D5CDD">
      <w:pPr>
        <w:spacing w:line="312" w:lineRule="auto"/>
        <w:ind w:left="1080"/>
        <w:contextualSpacing/>
        <w:jc w:val="both"/>
        <w:rPr>
          <w:rFonts w:ascii="Calibri" w:hAnsi="Calibri"/>
          <w:sz w:val="24"/>
          <w:szCs w:val="24"/>
          <w:lang w:val="fr-BE" w:eastAsia="nl-NL"/>
        </w:rPr>
      </w:pPr>
    </w:p>
    <w:p w14:paraId="21D7F9FA" w14:textId="77777777" w:rsidR="00E842ED" w:rsidRDefault="00E842ED" w:rsidP="004D5CDD">
      <w:pPr>
        <w:spacing w:line="312" w:lineRule="auto"/>
        <w:ind w:left="1080"/>
        <w:contextualSpacing/>
        <w:jc w:val="both"/>
        <w:rPr>
          <w:rFonts w:ascii="Calibri" w:hAnsi="Calibri"/>
          <w:sz w:val="24"/>
          <w:szCs w:val="24"/>
          <w:lang w:val="fr-BE" w:eastAsia="nl-NL"/>
        </w:rPr>
      </w:pPr>
    </w:p>
    <w:p w14:paraId="21D7F9FB" w14:textId="77777777" w:rsidR="001101E0" w:rsidRDefault="001101E0" w:rsidP="004D5CDD">
      <w:pPr>
        <w:spacing w:line="312" w:lineRule="auto"/>
        <w:ind w:left="1080"/>
        <w:contextualSpacing/>
        <w:jc w:val="both"/>
        <w:rPr>
          <w:rFonts w:ascii="Calibri" w:hAnsi="Calibri"/>
          <w:sz w:val="24"/>
          <w:szCs w:val="24"/>
          <w:lang w:val="fr-BE" w:eastAsia="nl-NL"/>
        </w:rPr>
      </w:pPr>
    </w:p>
    <w:p w14:paraId="21D7F9FC" w14:textId="77777777" w:rsidR="001101E0" w:rsidRDefault="001101E0" w:rsidP="004D5CDD">
      <w:pPr>
        <w:spacing w:line="312" w:lineRule="auto"/>
        <w:ind w:left="1080"/>
        <w:contextualSpacing/>
        <w:jc w:val="both"/>
        <w:rPr>
          <w:rFonts w:ascii="Calibri" w:hAnsi="Calibri"/>
          <w:sz w:val="24"/>
          <w:szCs w:val="24"/>
          <w:lang w:val="fr-BE" w:eastAsia="nl-NL"/>
        </w:rPr>
      </w:pPr>
    </w:p>
    <w:p w14:paraId="21D7F9FD" w14:textId="77777777" w:rsidR="00E615AA" w:rsidRDefault="00E615AA" w:rsidP="004D5CDD">
      <w:pPr>
        <w:spacing w:line="312" w:lineRule="auto"/>
        <w:ind w:left="1080"/>
        <w:contextualSpacing/>
        <w:jc w:val="both"/>
        <w:rPr>
          <w:rFonts w:ascii="Calibri" w:hAnsi="Calibri"/>
          <w:sz w:val="24"/>
          <w:szCs w:val="24"/>
          <w:lang w:val="fr-BE" w:eastAsia="nl-NL"/>
        </w:rPr>
      </w:pPr>
    </w:p>
    <w:p w14:paraId="21D7F9FE" w14:textId="77777777" w:rsidR="00E842ED" w:rsidRPr="000B76A1" w:rsidRDefault="00E842ED" w:rsidP="004D5CDD">
      <w:pPr>
        <w:spacing w:line="312" w:lineRule="auto"/>
        <w:ind w:left="1080"/>
        <w:contextualSpacing/>
        <w:jc w:val="both"/>
        <w:rPr>
          <w:rFonts w:ascii="Calibri" w:hAnsi="Calibri"/>
          <w:sz w:val="24"/>
          <w:szCs w:val="24"/>
          <w:lang w:val="fr-BE" w:eastAsia="nl-NL"/>
        </w:rPr>
      </w:pPr>
    </w:p>
    <w:p w14:paraId="21D7F9FF" w14:textId="77777777" w:rsidR="000B76A1" w:rsidRPr="000B76A1" w:rsidRDefault="00AA662A" w:rsidP="00985A4C">
      <w:pPr>
        <w:pStyle w:val="Kop4"/>
      </w:pPr>
      <w:bookmarkStart w:id="653" w:name="_Toc498092867"/>
      <w:bookmarkStart w:id="654" w:name="_Toc520905749"/>
      <w:r>
        <w:t>La</w:t>
      </w:r>
      <w:r w:rsidR="000B76A1" w:rsidRPr="000B76A1">
        <w:t xml:space="preserve"> décision d'octroi du revenu d'intégration fait l'objet d'une révision avec effet rétroactif</w:t>
      </w:r>
      <w:r w:rsidR="000B76A1" w:rsidRPr="000B76A1">
        <w:rPr>
          <w:rFonts w:eastAsia="Calibri"/>
          <w:szCs w:val="22"/>
          <w:vertAlign w:val="superscript"/>
        </w:rPr>
        <w:footnoteReference w:id="168"/>
      </w:r>
      <w:r w:rsidR="000B76A1" w:rsidRPr="000B76A1">
        <w:t>.</w:t>
      </w:r>
      <w:bookmarkEnd w:id="653"/>
      <w:bookmarkEnd w:id="654"/>
      <w:r w:rsidR="000B76A1" w:rsidRPr="000B76A1">
        <w:t xml:space="preserve"> </w:t>
      </w:r>
    </w:p>
    <w:p w14:paraId="21D7FA00" w14:textId="77777777" w:rsidR="000B76A1" w:rsidRPr="000B76A1" w:rsidRDefault="000B76A1" w:rsidP="004D5CDD">
      <w:pPr>
        <w:spacing w:line="312" w:lineRule="auto"/>
        <w:ind w:left="1134"/>
        <w:contextualSpacing/>
        <w:jc w:val="both"/>
        <w:rPr>
          <w:rFonts w:ascii="Calibri" w:hAnsi="Calibri"/>
          <w:sz w:val="24"/>
          <w:szCs w:val="24"/>
          <w:lang w:val="fr-BE" w:eastAsia="nl-NL"/>
        </w:rPr>
      </w:pPr>
    </w:p>
    <w:p w14:paraId="21D7FA01" w14:textId="77777777" w:rsidR="000B76A1" w:rsidRPr="000B76A1" w:rsidRDefault="000B76A1" w:rsidP="00AA662A">
      <w:pPr>
        <w:spacing w:line="312" w:lineRule="auto"/>
        <w:ind w:left="1418" w:hanging="2"/>
        <w:contextualSpacing/>
        <w:jc w:val="both"/>
        <w:rPr>
          <w:rFonts w:ascii="Calibri" w:hAnsi="Calibri"/>
          <w:sz w:val="24"/>
          <w:szCs w:val="24"/>
          <w:lang w:val="fr-BE" w:eastAsia="nl-NL"/>
        </w:rPr>
      </w:pPr>
      <w:r w:rsidRPr="000B76A1">
        <w:rPr>
          <w:rFonts w:ascii="Calibri" w:hAnsi="Calibri"/>
          <w:sz w:val="24"/>
          <w:szCs w:val="24"/>
          <w:lang w:val="fr-BE" w:eastAsia="nl-NL"/>
        </w:rPr>
        <w:t>Cela arrive dans les cas suivants:</w:t>
      </w:r>
    </w:p>
    <w:p w14:paraId="21D7FA02" w14:textId="77777777" w:rsidR="000B76A1" w:rsidRPr="000B76A1" w:rsidRDefault="000B76A1" w:rsidP="00D77570">
      <w:pPr>
        <w:numPr>
          <w:ilvl w:val="0"/>
          <w:numId w:val="2"/>
        </w:numPr>
        <w:spacing w:after="200" w:line="312" w:lineRule="auto"/>
        <w:ind w:left="1985" w:hanging="284"/>
        <w:contextualSpacing/>
        <w:jc w:val="both"/>
        <w:rPr>
          <w:rFonts w:ascii="Calibri" w:hAnsi="Calibri"/>
          <w:sz w:val="24"/>
          <w:szCs w:val="24"/>
          <w:lang w:val="fr-BE" w:eastAsia="nl-NL"/>
        </w:rPr>
      </w:pPr>
      <w:r w:rsidRPr="000B76A1">
        <w:rPr>
          <w:rFonts w:ascii="Calibri" w:hAnsi="Calibri"/>
          <w:sz w:val="24"/>
          <w:szCs w:val="24"/>
          <w:lang w:val="fr-BE" w:eastAsia="nl-NL"/>
        </w:rPr>
        <w:t>Changement des circonstances ayant une incidence sur le droit de l'intéressé.</w:t>
      </w:r>
    </w:p>
    <w:p w14:paraId="21D7FA03" w14:textId="77777777" w:rsidR="000B76A1" w:rsidRPr="000B76A1" w:rsidRDefault="000B76A1" w:rsidP="00D77570">
      <w:pPr>
        <w:numPr>
          <w:ilvl w:val="0"/>
          <w:numId w:val="2"/>
        </w:numPr>
        <w:spacing w:after="200" w:line="312" w:lineRule="auto"/>
        <w:ind w:left="1985" w:hanging="284"/>
        <w:contextualSpacing/>
        <w:jc w:val="both"/>
        <w:rPr>
          <w:rFonts w:ascii="Calibri" w:hAnsi="Calibri"/>
          <w:sz w:val="24"/>
          <w:szCs w:val="24"/>
          <w:lang w:val="fr-BE" w:eastAsia="nl-NL"/>
        </w:rPr>
      </w:pPr>
      <w:r w:rsidRPr="000B76A1">
        <w:rPr>
          <w:rFonts w:ascii="Calibri" w:hAnsi="Calibri"/>
          <w:sz w:val="24"/>
          <w:szCs w:val="24"/>
          <w:lang w:val="fr-BE" w:eastAsia="nl-NL"/>
        </w:rPr>
        <w:t>Modification du droit par une disposition légale ou réglementaire.</w:t>
      </w:r>
    </w:p>
    <w:p w14:paraId="21D7FA04" w14:textId="77777777" w:rsidR="000B76A1" w:rsidRPr="000B76A1" w:rsidRDefault="000B76A1" w:rsidP="00D77570">
      <w:pPr>
        <w:numPr>
          <w:ilvl w:val="0"/>
          <w:numId w:val="2"/>
        </w:numPr>
        <w:spacing w:after="200" w:line="312" w:lineRule="auto"/>
        <w:ind w:left="1985" w:hanging="284"/>
        <w:contextualSpacing/>
        <w:jc w:val="both"/>
        <w:rPr>
          <w:rFonts w:ascii="Calibri" w:hAnsi="Calibri"/>
          <w:sz w:val="24"/>
          <w:szCs w:val="24"/>
          <w:lang w:val="fr-BE" w:eastAsia="nl-NL"/>
        </w:rPr>
      </w:pPr>
      <w:r w:rsidRPr="000B76A1">
        <w:rPr>
          <w:rFonts w:ascii="Calibri" w:hAnsi="Calibri"/>
          <w:sz w:val="24"/>
          <w:szCs w:val="24"/>
          <w:lang w:val="fr-BE" w:eastAsia="nl-NL"/>
        </w:rPr>
        <w:t>Erreur juridique ou matérielle du CPAS.</w:t>
      </w:r>
    </w:p>
    <w:p w14:paraId="21D7FA05" w14:textId="77777777" w:rsidR="000B76A1" w:rsidRPr="000B76A1" w:rsidRDefault="000B76A1" w:rsidP="00D77570">
      <w:pPr>
        <w:numPr>
          <w:ilvl w:val="0"/>
          <w:numId w:val="2"/>
        </w:numPr>
        <w:spacing w:after="200" w:line="312" w:lineRule="auto"/>
        <w:ind w:left="1985" w:hanging="284"/>
        <w:contextualSpacing/>
        <w:jc w:val="both"/>
        <w:rPr>
          <w:rFonts w:ascii="Calibri" w:hAnsi="Calibri"/>
          <w:sz w:val="24"/>
          <w:szCs w:val="24"/>
          <w:lang w:val="fr-BE" w:eastAsia="nl-NL"/>
        </w:rPr>
      </w:pPr>
      <w:r w:rsidRPr="000B76A1">
        <w:rPr>
          <w:rFonts w:ascii="Calibri" w:hAnsi="Calibri"/>
          <w:sz w:val="24"/>
          <w:szCs w:val="24"/>
          <w:lang w:val="fr-BE" w:eastAsia="nl-NL"/>
        </w:rPr>
        <w:t>L'intéressé a omis de déclarer des ressources et/ou a fait des déclarations inexactes ou incomplètes</w:t>
      </w:r>
      <w:r w:rsidR="004471FF">
        <w:rPr>
          <w:rFonts w:ascii="Calibri" w:hAnsi="Calibri"/>
          <w:sz w:val="24"/>
          <w:szCs w:val="24"/>
          <w:lang w:val="fr-BE" w:eastAsia="nl-NL"/>
        </w:rPr>
        <w:fldChar w:fldCharType="begin"/>
      </w:r>
      <w:r w:rsidR="004471FF">
        <w:instrText xml:space="preserve"> XE "</w:instrText>
      </w:r>
      <w:r w:rsidR="004471FF" w:rsidRPr="00E1445A">
        <w:rPr>
          <w:rFonts w:ascii="Calibri" w:hAnsi="Calibri"/>
          <w:sz w:val="24"/>
          <w:szCs w:val="24"/>
          <w:lang w:val="fr-BE" w:eastAsia="nl-NL"/>
        </w:rPr>
        <w:instrText>déclarations inexactes ou incomplètes</w:instrText>
      </w:r>
      <w:r w:rsidR="004471FF">
        <w:instrText xml:space="preserve">" </w:instrText>
      </w:r>
      <w:r w:rsidR="004471FF">
        <w:rPr>
          <w:rFonts w:ascii="Calibri" w:hAnsi="Calibri"/>
          <w:sz w:val="24"/>
          <w:szCs w:val="24"/>
          <w:lang w:val="fr-BE" w:eastAsia="nl-NL"/>
        </w:rPr>
        <w:fldChar w:fldCharType="end"/>
      </w:r>
      <w:r w:rsidRPr="000B76A1">
        <w:rPr>
          <w:rFonts w:ascii="Calibri" w:hAnsi="Calibri"/>
          <w:sz w:val="24"/>
          <w:szCs w:val="24"/>
          <w:lang w:val="fr-BE" w:eastAsia="nl-NL"/>
        </w:rPr>
        <w:t>.</w:t>
      </w:r>
    </w:p>
    <w:p w14:paraId="21D7FA06" w14:textId="77777777" w:rsidR="000B76A1" w:rsidRDefault="000B76A1" w:rsidP="004D5CDD">
      <w:pPr>
        <w:spacing w:line="312" w:lineRule="auto"/>
        <w:ind w:left="1134"/>
        <w:jc w:val="both"/>
        <w:rPr>
          <w:rFonts w:ascii="Calibri" w:hAnsi="Calibri"/>
          <w:sz w:val="24"/>
          <w:szCs w:val="24"/>
          <w:lang w:val="fr-BE" w:eastAsia="nl-NL"/>
        </w:rPr>
      </w:pPr>
    </w:p>
    <w:p w14:paraId="21D7FA07" w14:textId="77777777" w:rsidR="00D77570" w:rsidRDefault="00D77570" w:rsidP="004D5CDD">
      <w:pPr>
        <w:spacing w:line="312" w:lineRule="auto"/>
        <w:ind w:left="1134"/>
        <w:jc w:val="both"/>
        <w:rPr>
          <w:rFonts w:ascii="Calibri" w:hAnsi="Calibri"/>
          <w:sz w:val="24"/>
          <w:szCs w:val="24"/>
          <w:lang w:val="fr-BE" w:eastAsia="nl-NL"/>
        </w:rPr>
      </w:pPr>
    </w:p>
    <w:p w14:paraId="21D7FA08" w14:textId="77777777" w:rsidR="00AA662A" w:rsidRDefault="00AA662A" w:rsidP="00D97244">
      <w:pPr>
        <w:pStyle w:val="Kop5"/>
        <w:rPr>
          <w:lang w:val="fr-BE" w:eastAsia="nl-NL"/>
        </w:rPr>
      </w:pPr>
      <w:r>
        <w:rPr>
          <w:lang w:val="fr-BE" w:eastAsia="nl-NL"/>
        </w:rPr>
        <w:t xml:space="preserve"> </w:t>
      </w:r>
      <w:bookmarkStart w:id="655" w:name="_Toc498092868"/>
      <w:bookmarkStart w:id="656" w:name="_Toc520905750"/>
      <w:r>
        <w:rPr>
          <w:lang w:val="fr-BE" w:eastAsia="nl-NL"/>
        </w:rPr>
        <w:t>Erreur du CPAS</w:t>
      </w:r>
      <w:bookmarkEnd w:id="655"/>
      <w:bookmarkEnd w:id="656"/>
      <w:r>
        <w:rPr>
          <w:lang w:val="fr-BE" w:eastAsia="nl-NL"/>
        </w:rPr>
        <w:t xml:space="preserve"> </w:t>
      </w:r>
    </w:p>
    <w:p w14:paraId="21D7FA09" w14:textId="77777777" w:rsidR="00AE1387" w:rsidRPr="00AE1387" w:rsidRDefault="00AE1387" w:rsidP="00AE1387">
      <w:pPr>
        <w:rPr>
          <w:lang w:val="fr-BE" w:eastAsia="nl-NL"/>
        </w:rPr>
      </w:pPr>
    </w:p>
    <w:p w14:paraId="21D7FA0A" w14:textId="77777777" w:rsidR="000B76A1" w:rsidRDefault="000B76A1" w:rsidP="00AA662A">
      <w:pPr>
        <w:spacing w:after="200" w:line="312" w:lineRule="auto"/>
        <w:ind w:left="1418"/>
        <w:contextualSpacing/>
        <w:jc w:val="both"/>
        <w:rPr>
          <w:rFonts w:ascii="Calibri" w:hAnsi="Calibri"/>
          <w:sz w:val="24"/>
          <w:szCs w:val="24"/>
          <w:lang w:val="fr-BE" w:eastAsia="nl-NL"/>
        </w:rPr>
      </w:pPr>
      <w:r w:rsidRPr="000B76A1">
        <w:rPr>
          <w:rFonts w:ascii="Calibri" w:hAnsi="Calibri"/>
          <w:sz w:val="24"/>
          <w:szCs w:val="24"/>
          <w:lang w:val="fr-BE" w:eastAsia="nl-NL"/>
        </w:rPr>
        <w:t>S'il s'agit d'une erreur du CPAS, le centre peut soit récupérer l'indu, soit renoncer totalement ou partiellement à la récupération</w:t>
      </w:r>
      <w:r w:rsidR="008A1FE9">
        <w:rPr>
          <w:rFonts w:ascii="Calibri" w:hAnsi="Calibri"/>
          <w:sz w:val="24"/>
          <w:szCs w:val="24"/>
          <w:lang w:val="fr-BE" w:eastAsia="nl-NL"/>
        </w:rPr>
        <w:fldChar w:fldCharType="begin"/>
      </w:r>
      <w:r w:rsidR="008A1FE9">
        <w:instrText xml:space="preserve"> XE "</w:instrText>
      </w:r>
      <w:r w:rsidR="008A1FE9" w:rsidRPr="00E1445A">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de sa propre initiative ou à la demande de l'intéressé</w:t>
      </w:r>
      <w:r w:rsidRPr="000B76A1">
        <w:rPr>
          <w:rFonts w:ascii="Calibri" w:hAnsi="Calibri"/>
          <w:sz w:val="24"/>
          <w:szCs w:val="24"/>
          <w:vertAlign w:val="superscript"/>
          <w:lang w:val="fr-BE" w:eastAsia="nl-NL"/>
        </w:rPr>
        <w:footnoteReference w:id="169"/>
      </w:r>
      <w:r w:rsidRPr="000B76A1">
        <w:rPr>
          <w:rFonts w:ascii="Calibri" w:hAnsi="Calibri"/>
          <w:sz w:val="24"/>
          <w:szCs w:val="24"/>
          <w:lang w:val="fr-BE" w:eastAsia="nl-NL"/>
        </w:rPr>
        <w:t>.</w:t>
      </w:r>
    </w:p>
    <w:p w14:paraId="124CF802" w14:textId="77777777" w:rsidR="00BD0E25" w:rsidRDefault="00BD0E25" w:rsidP="00AA662A">
      <w:pPr>
        <w:spacing w:after="200" w:line="312" w:lineRule="auto"/>
        <w:ind w:left="1418"/>
        <w:contextualSpacing/>
        <w:jc w:val="both"/>
        <w:rPr>
          <w:rFonts w:ascii="Calibri" w:hAnsi="Calibri"/>
          <w:sz w:val="24"/>
          <w:szCs w:val="24"/>
          <w:lang w:val="fr-BE" w:eastAsia="nl-NL"/>
        </w:rPr>
      </w:pPr>
    </w:p>
    <w:p w14:paraId="21D7FA0C" w14:textId="0FBE9327" w:rsidR="000B76A1" w:rsidRPr="000B76A1" w:rsidRDefault="00BD0E25" w:rsidP="00AA662A">
      <w:pPr>
        <w:spacing w:line="312" w:lineRule="auto"/>
        <w:ind w:left="1418"/>
        <w:jc w:val="both"/>
        <w:rPr>
          <w:rFonts w:ascii="Calibri" w:hAnsi="Calibri"/>
          <w:sz w:val="24"/>
          <w:szCs w:val="24"/>
          <w:lang w:val="fr-BE" w:eastAsia="nl-NL"/>
        </w:rPr>
      </w:pPr>
      <w:r w:rsidRPr="00136695">
        <w:rPr>
          <w:rFonts w:ascii="Calibri" w:hAnsi="Calibri"/>
          <w:sz w:val="24"/>
          <w:szCs w:val="24"/>
          <w:lang w:val="fr-BE" w:eastAsia="nl-NL"/>
        </w:rPr>
        <w:t>Toutefois</w:t>
      </w:r>
      <w:r>
        <w:rPr>
          <w:rFonts w:ascii="Calibri" w:hAnsi="Calibri"/>
          <w:sz w:val="24"/>
          <w:szCs w:val="24"/>
          <w:lang w:val="fr-BE" w:eastAsia="nl-NL"/>
        </w:rPr>
        <w:t xml:space="preserve"> la</w:t>
      </w:r>
      <w:r w:rsidR="000B76A1" w:rsidRPr="00BD0E25">
        <w:rPr>
          <w:rFonts w:ascii="Calibri" w:hAnsi="Calibri"/>
          <w:sz w:val="24"/>
          <w:szCs w:val="24"/>
          <w:lang w:val="fr-BE" w:eastAsia="nl-NL"/>
        </w:rPr>
        <w:t xml:space="preserve"> </w:t>
      </w:r>
      <w:r w:rsidR="000B76A1" w:rsidRPr="000B76A1">
        <w:rPr>
          <w:rFonts w:ascii="Calibri" w:hAnsi="Calibri"/>
          <w:sz w:val="24"/>
          <w:szCs w:val="24"/>
          <w:lang w:val="fr-BE" w:eastAsia="nl-NL"/>
        </w:rPr>
        <w:t>révision en cas d'erreur du CPAS ne peut avoir lieu qu'à partir du premier jour du mois suivant la notification de la décision pour autant que les conditions suivantes soient remplies:</w:t>
      </w:r>
    </w:p>
    <w:p w14:paraId="21D7FA0D" w14:textId="77777777" w:rsidR="000B76A1" w:rsidRPr="000B76A1" w:rsidRDefault="000B76A1" w:rsidP="00AA662A">
      <w:pPr>
        <w:numPr>
          <w:ilvl w:val="0"/>
          <w:numId w:val="2"/>
        </w:numPr>
        <w:spacing w:after="200" w:line="312" w:lineRule="auto"/>
        <w:ind w:left="1985"/>
        <w:contextualSpacing/>
        <w:jc w:val="both"/>
        <w:rPr>
          <w:rFonts w:ascii="Calibri" w:hAnsi="Calibri"/>
          <w:sz w:val="24"/>
          <w:szCs w:val="24"/>
          <w:lang w:val="fr-BE" w:eastAsia="nl-NL"/>
        </w:rPr>
      </w:pPr>
      <w:r w:rsidRPr="000B76A1">
        <w:rPr>
          <w:rFonts w:ascii="Calibri" w:hAnsi="Calibri"/>
          <w:sz w:val="24"/>
          <w:szCs w:val="24"/>
          <w:lang w:val="fr-BE" w:eastAsia="nl-NL"/>
        </w:rPr>
        <w:t>le montant du revenu d'intégration dû est inférieur au droit initialement octroyé ET</w:t>
      </w:r>
    </w:p>
    <w:p w14:paraId="21D7FA0E" w14:textId="77777777" w:rsidR="00AA662A" w:rsidRDefault="000B76A1" w:rsidP="00AA662A">
      <w:pPr>
        <w:numPr>
          <w:ilvl w:val="0"/>
          <w:numId w:val="2"/>
        </w:numPr>
        <w:spacing w:after="200" w:line="312" w:lineRule="auto"/>
        <w:ind w:left="1985"/>
        <w:contextualSpacing/>
        <w:jc w:val="both"/>
        <w:rPr>
          <w:rFonts w:ascii="Calibri" w:hAnsi="Calibri"/>
          <w:sz w:val="24"/>
          <w:szCs w:val="24"/>
          <w:lang w:val="fr-BE" w:eastAsia="nl-NL"/>
        </w:rPr>
      </w:pPr>
      <w:r w:rsidRPr="000B76A1">
        <w:rPr>
          <w:rFonts w:ascii="Calibri" w:hAnsi="Calibri"/>
          <w:sz w:val="24"/>
          <w:szCs w:val="24"/>
          <w:lang w:val="fr-BE" w:eastAsia="nl-NL"/>
        </w:rPr>
        <w:t>l'intéressé ne pouvait pas savoir qu'il s'agissait d'une erreur.</w:t>
      </w:r>
      <w:r w:rsidR="00AA662A">
        <w:rPr>
          <w:rFonts w:ascii="Calibri" w:hAnsi="Calibri"/>
          <w:sz w:val="24"/>
          <w:szCs w:val="24"/>
          <w:lang w:val="fr-BE" w:eastAsia="nl-NL"/>
        </w:rPr>
        <w:t xml:space="preserve"> </w:t>
      </w:r>
    </w:p>
    <w:p w14:paraId="21D7FA0F" w14:textId="77777777" w:rsidR="00AE1387" w:rsidRDefault="00AE1387" w:rsidP="00AE1387">
      <w:pPr>
        <w:spacing w:after="200" w:line="312" w:lineRule="auto"/>
        <w:ind w:left="1985"/>
        <w:contextualSpacing/>
        <w:jc w:val="both"/>
        <w:rPr>
          <w:rFonts w:ascii="Calibri" w:hAnsi="Calibri"/>
          <w:sz w:val="24"/>
          <w:szCs w:val="24"/>
          <w:lang w:val="fr-BE" w:eastAsia="nl-NL"/>
        </w:rPr>
      </w:pPr>
    </w:p>
    <w:p w14:paraId="21D7FA10" w14:textId="77777777" w:rsidR="000B76A1" w:rsidRDefault="00AA662A" w:rsidP="00AA662A">
      <w:pPr>
        <w:spacing w:after="200" w:line="312" w:lineRule="auto"/>
        <w:contextualSpacing/>
        <w:jc w:val="both"/>
        <w:rPr>
          <w:rFonts w:ascii="Calibri" w:hAnsi="Calibri"/>
          <w:sz w:val="24"/>
          <w:szCs w:val="24"/>
          <w:lang w:val="fr-BE" w:eastAsia="nl-NL"/>
        </w:rPr>
      </w:pPr>
      <w:r>
        <w:rPr>
          <w:rFonts w:ascii="Calibri" w:hAnsi="Calibri"/>
          <w:sz w:val="24"/>
          <w:szCs w:val="24"/>
          <w:lang w:val="fr-BE" w:eastAsia="nl-NL"/>
        </w:rPr>
        <w:t xml:space="preserve">                         </w:t>
      </w:r>
    </w:p>
    <w:p w14:paraId="21D7FA11" w14:textId="77777777" w:rsidR="00AE1387" w:rsidRDefault="00AE1387" w:rsidP="00AA662A">
      <w:pPr>
        <w:spacing w:after="200" w:line="312" w:lineRule="auto"/>
        <w:contextualSpacing/>
        <w:jc w:val="both"/>
        <w:rPr>
          <w:rFonts w:ascii="Calibri" w:hAnsi="Calibri"/>
          <w:sz w:val="24"/>
          <w:szCs w:val="24"/>
          <w:lang w:val="fr-BE" w:eastAsia="nl-NL"/>
        </w:rPr>
      </w:pPr>
    </w:p>
    <w:p w14:paraId="21D7FA12" w14:textId="77777777" w:rsidR="00AE1387" w:rsidRPr="00AA662A" w:rsidRDefault="00AE1387" w:rsidP="00D97244">
      <w:pPr>
        <w:pStyle w:val="Kop5"/>
        <w:rPr>
          <w:lang w:val="fr-BE" w:eastAsia="nl-NL"/>
        </w:rPr>
      </w:pPr>
      <w:bookmarkStart w:id="657" w:name="_Toc498092869"/>
      <w:bookmarkStart w:id="658" w:name="_Toc520905751"/>
      <w:r>
        <w:rPr>
          <w:lang w:val="fr-BE" w:eastAsia="nl-NL"/>
        </w:rPr>
        <w:t>Fraude de l’intéressé</w:t>
      </w:r>
      <w:bookmarkEnd w:id="657"/>
      <w:bookmarkEnd w:id="658"/>
    </w:p>
    <w:p w14:paraId="21D7FA13" w14:textId="77777777" w:rsidR="000B76A1" w:rsidRPr="000B76A1" w:rsidRDefault="000B76A1" w:rsidP="004D5CDD">
      <w:pPr>
        <w:spacing w:line="312" w:lineRule="auto"/>
        <w:ind w:left="1134"/>
        <w:jc w:val="both"/>
        <w:rPr>
          <w:rFonts w:ascii="Calibri" w:hAnsi="Calibri"/>
          <w:sz w:val="24"/>
          <w:szCs w:val="24"/>
          <w:lang w:val="fr-BE" w:eastAsia="nl-NL"/>
        </w:rPr>
      </w:pPr>
    </w:p>
    <w:p w14:paraId="21D7FA14" w14:textId="77777777" w:rsidR="000B76A1" w:rsidRPr="000B76A1" w:rsidRDefault="000B76A1" w:rsidP="00AE1387">
      <w:pPr>
        <w:spacing w:after="200" w:line="312" w:lineRule="auto"/>
        <w:ind w:left="1418"/>
        <w:contextualSpacing/>
        <w:jc w:val="both"/>
        <w:rPr>
          <w:rFonts w:ascii="Calibri" w:hAnsi="Calibri"/>
          <w:sz w:val="24"/>
          <w:szCs w:val="24"/>
          <w:lang w:val="fr-BE" w:eastAsia="nl-NL"/>
        </w:rPr>
      </w:pPr>
      <w:r w:rsidRPr="000B76A1">
        <w:rPr>
          <w:rFonts w:ascii="Calibri" w:hAnsi="Calibri"/>
          <w:sz w:val="24"/>
          <w:szCs w:val="24"/>
          <w:lang w:val="fr-BE" w:eastAsia="nl-NL"/>
        </w:rPr>
        <w:t>La récupération</w:t>
      </w:r>
      <w:r w:rsidR="008A1FE9">
        <w:rPr>
          <w:rFonts w:ascii="Calibri" w:hAnsi="Calibri"/>
          <w:sz w:val="24"/>
          <w:szCs w:val="24"/>
          <w:lang w:val="fr-BE" w:eastAsia="nl-NL"/>
        </w:rPr>
        <w:fldChar w:fldCharType="begin"/>
      </w:r>
      <w:r w:rsidR="008A1FE9">
        <w:instrText xml:space="preserve"> XE "</w:instrText>
      </w:r>
      <w:r w:rsidR="008A1FE9" w:rsidRPr="00E1445A">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du revenu d’intégration</w:t>
      </w:r>
      <w:r w:rsidR="00805BFA">
        <w:rPr>
          <w:rFonts w:ascii="Calibri" w:hAnsi="Calibri"/>
          <w:sz w:val="24"/>
          <w:szCs w:val="24"/>
          <w:lang w:val="fr-BE" w:eastAsia="nl-NL"/>
        </w:rPr>
        <w:fldChar w:fldCharType="begin"/>
      </w:r>
      <w:r w:rsidR="00805BFA">
        <w:instrText xml:space="preserve"> XE "</w:instrText>
      </w:r>
      <w:r w:rsidR="00805BFA" w:rsidRPr="00E1445A">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sidRPr="000B76A1">
        <w:rPr>
          <w:rFonts w:ascii="Calibri" w:hAnsi="Calibri"/>
          <w:sz w:val="24"/>
          <w:szCs w:val="24"/>
          <w:lang w:val="fr-BE" w:eastAsia="nl-NL"/>
        </w:rPr>
        <w:t xml:space="preserve"> indûment payé en raison de manœuvres frauduleuses de l'intéressé porte intérêt de plein droit à partir du paiement</w:t>
      </w:r>
      <w:r w:rsidRPr="000B76A1">
        <w:rPr>
          <w:rFonts w:ascii="Calibri" w:hAnsi="Calibri"/>
          <w:sz w:val="24"/>
          <w:szCs w:val="24"/>
          <w:vertAlign w:val="superscript"/>
          <w:lang w:val="fr-BE" w:eastAsia="nl-NL"/>
        </w:rPr>
        <w:footnoteReference w:id="170"/>
      </w:r>
      <w:r w:rsidRPr="000B76A1">
        <w:rPr>
          <w:rFonts w:ascii="Calibri" w:hAnsi="Calibri"/>
          <w:sz w:val="24"/>
          <w:szCs w:val="24"/>
          <w:lang w:val="fr-BE" w:eastAsia="nl-NL"/>
        </w:rPr>
        <w:t>.</w:t>
      </w:r>
    </w:p>
    <w:p w14:paraId="21D7FA15" w14:textId="77777777" w:rsidR="000B76A1" w:rsidRDefault="000B76A1" w:rsidP="004D5CDD">
      <w:pPr>
        <w:spacing w:line="312" w:lineRule="auto"/>
        <w:ind w:left="1134"/>
        <w:jc w:val="both"/>
        <w:rPr>
          <w:rFonts w:ascii="Calibri" w:hAnsi="Calibri"/>
          <w:sz w:val="24"/>
          <w:szCs w:val="24"/>
          <w:lang w:val="fr-BE" w:eastAsia="nl-NL"/>
        </w:rPr>
      </w:pPr>
    </w:p>
    <w:p w14:paraId="21D7FA16" w14:textId="77777777" w:rsidR="00E842ED" w:rsidRDefault="00E842ED" w:rsidP="004D5CDD">
      <w:pPr>
        <w:spacing w:line="312" w:lineRule="auto"/>
        <w:ind w:left="1134"/>
        <w:jc w:val="both"/>
        <w:rPr>
          <w:rFonts w:ascii="Calibri" w:hAnsi="Calibri"/>
          <w:sz w:val="24"/>
          <w:szCs w:val="24"/>
          <w:lang w:val="fr-BE" w:eastAsia="nl-NL"/>
        </w:rPr>
      </w:pPr>
    </w:p>
    <w:p w14:paraId="21D7FA17" w14:textId="77777777" w:rsidR="001101E0" w:rsidRDefault="001101E0" w:rsidP="004D5CDD">
      <w:pPr>
        <w:spacing w:line="312" w:lineRule="auto"/>
        <w:ind w:left="1134"/>
        <w:jc w:val="both"/>
        <w:rPr>
          <w:rFonts w:ascii="Calibri" w:hAnsi="Calibri"/>
          <w:sz w:val="24"/>
          <w:szCs w:val="24"/>
          <w:lang w:val="fr-BE" w:eastAsia="nl-NL"/>
        </w:rPr>
      </w:pPr>
    </w:p>
    <w:p w14:paraId="21D7FA18" w14:textId="77777777" w:rsidR="00AE1387" w:rsidRDefault="00AE1387" w:rsidP="00D97244">
      <w:pPr>
        <w:pStyle w:val="Kop5"/>
        <w:rPr>
          <w:lang w:val="fr-BE" w:eastAsia="nl-NL"/>
        </w:rPr>
      </w:pPr>
      <w:r>
        <w:rPr>
          <w:lang w:val="fr-BE" w:eastAsia="nl-NL"/>
        </w:rPr>
        <w:t xml:space="preserve"> </w:t>
      </w:r>
      <w:bookmarkStart w:id="659" w:name="_Toc498092870"/>
      <w:bookmarkStart w:id="660" w:name="_Toc520905752"/>
      <w:r>
        <w:rPr>
          <w:lang w:val="fr-BE" w:eastAsia="nl-NL"/>
        </w:rPr>
        <w:t>Omission de déclaration des ressources</w:t>
      </w:r>
      <w:bookmarkEnd w:id="659"/>
      <w:bookmarkEnd w:id="660"/>
    </w:p>
    <w:p w14:paraId="21D7FA19" w14:textId="77777777" w:rsidR="00AE1387" w:rsidRPr="00AE1387" w:rsidRDefault="00AE1387" w:rsidP="00AE1387">
      <w:pPr>
        <w:rPr>
          <w:lang w:val="fr-BE" w:eastAsia="nl-NL"/>
        </w:rPr>
      </w:pPr>
    </w:p>
    <w:p w14:paraId="21D7FA1A" w14:textId="77777777" w:rsidR="000B76A1" w:rsidRPr="000B76A1" w:rsidRDefault="000B76A1" w:rsidP="00AE1387">
      <w:pPr>
        <w:spacing w:after="200" w:line="312" w:lineRule="auto"/>
        <w:ind w:left="1418"/>
        <w:contextualSpacing/>
        <w:jc w:val="both"/>
        <w:rPr>
          <w:rFonts w:ascii="Calibri" w:hAnsi="Calibri"/>
          <w:sz w:val="24"/>
          <w:szCs w:val="24"/>
          <w:lang w:val="fr-BE" w:eastAsia="nl-NL"/>
        </w:rPr>
      </w:pPr>
      <w:r w:rsidRPr="000B76A1">
        <w:rPr>
          <w:rFonts w:ascii="Calibri" w:hAnsi="Calibri"/>
          <w:sz w:val="24"/>
          <w:szCs w:val="24"/>
          <w:lang w:val="fr-BE" w:eastAsia="nl-NL"/>
        </w:rPr>
        <w:t>Si l'intéressé a omis de déclarer des ressources et/ou a fait des déclarations inexactes ou incomplètes</w:t>
      </w:r>
      <w:r w:rsidR="004471FF">
        <w:rPr>
          <w:rFonts w:ascii="Calibri" w:hAnsi="Calibri"/>
          <w:sz w:val="24"/>
          <w:szCs w:val="24"/>
          <w:lang w:val="fr-BE" w:eastAsia="nl-NL"/>
        </w:rPr>
        <w:fldChar w:fldCharType="begin"/>
      </w:r>
      <w:r w:rsidR="004471FF">
        <w:instrText xml:space="preserve"> XE "</w:instrText>
      </w:r>
      <w:r w:rsidR="004471FF" w:rsidRPr="00E1445A">
        <w:rPr>
          <w:rFonts w:ascii="Calibri" w:hAnsi="Calibri"/>
          <w:sz w:val="24"/>
          <w:szCs w:val="24"/>
          <w:lang w:val="fr-BE" w:eastAsia="nl-NL"/>
        </w:rPr>
        <w:instrText>déclarations inexactes ou incomplètes</w:instrText>
      </w:r>
      <w:r w:rsidR="004471FF">
        <w:instrText xml:space="preserve">" </w:instrText>
      </w:r>
      <w:r w:rsidR="004471FF">
        <w:rPr>
          <w:rFonts w:ascii="Calibri" w:hAnsi="Calibri"/>
          <w:sz w:val="24"/>
          <w:szCs w:val="24"/>
          <w:lang w:val="fr-BE" w:eastAsia="nl-NL"/>
        </w:rPr>
        <w:fldChar w:fldCharType="end"/>
      </w:r>
      <w:r w:rsidRPr="000B76A1">
        <w:rPr>
          <w:rFonts w:ascii="Calibri" w:hAnsi="Calibri"/>
          <w:sz w:val="24"/>
          <w:szCs w:val="24"/>
          <w:lang w:val="fr-BE" w:eastAsia="nl-NL"/>
        </w:rPr>
        <w:t>, la récupération</w:t>
      </w:r>
      <w:r w:rsidR="008A1FE9">
        <w:rPr>
          <w:rFonts w:ascii="Calibri" w:hAnsi="Calibri"/>
          <w:sz w:val="24"/>
          <w:szCs w:val="24"/>
          <w:lang w:val="fr-BE" w:eastAsia="nl-NL"/>
        </w:rPr>
        <w:fldChar w:fldCharType="begin"/>
      </w:r>
      <w:r w:rsidR="008A1FE9">
        <w:instrText xml:space="preserve"> XE "</w:instrText>
      </w:r>
      <w:r w:rsidR="008A1FE9" w:rsidRPr="00E1445A">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w:t>
      </w:r>
      <w:r w:rsidR="002D6E46">
        <w:rPr>
          <w:rFonts w:ascii="Calibri" w:hAnsi="Calibri"/>
          <w:sz w:val="24"/>
          <w:szCs w:val="24"/>
          <w:lang w:val="fr-BE" w:eastAsia="nl-NL"/>
        </w:rPr>
        <w:t>est limitée au montant pour lequel ces ressources auraient été prises en considération.</w:t>
      </w:r>
    </w:p>
    <w:p w14:paraId="21D7FA1B" w14:textId="77777777" w:rsidR="000B76A1" w:rsidRPr="000B76A1" w:rsidRDefault="000B76A1" w:rsidP="00A1504C">
      <w:pPr>
        <w:spacing w:after="200" w:line="312" w:lineRule="auto"/>
        <w:ind w:left="1418"/>
        <w:contextualSpacing/>
        <w:jc w:val="both"/>
        <w:rPr>
          <w:rFonts w:ascii="Calibri" w:hAnsi="Calibri"/>
          <w:sz w:val="24"/>
          <w:szCs w:val="24"/>
          <w:lang w:val="fr-BE" w:eastAsia="nl-NL"/>
        </w:rPr>
      </w:pPr>
    </w:p>
    <w:p w14:paraId="21D7FA1C" w14:textId="77777777" w:rsidR="000B76A1" w:rsidRDefault="000B76A1" w:rsidP="00E842ED">
      <w:pPr>
        <w:spacing w:after="200" w:line="312" w:lineRule="auto"/>
        <w:ind w:left="1418"/>
        <w:contextualSpacing/>
        <w:jc w:val="both"/>
        <w:rPr>
          <w:rFonts w:ascii="Calibri" w:hAnsi="Calibri"/>
          <w:sz w:val="24"/>
          <w:szCs w:val="24"/>
          <w:lang w:val="fr-BE" w:eastAsia="nl-NL"/>
        </w:rPr>
      </w:pPr>
      <w:r w:rsidRPr="000B76A1">
        <w:rPr>
          <w:rFonts w:ascii="Calibri" w:hAnsi="Calibri"/>
          <w:sz w:val="24"/>
          <w:szCs w:val="24"/>
          <w:lang w:val="fr-BE" w:eastAsia="nl-NL"/>
        </w:rPr>
        <w:t>La récupération</w:t>
      </w:r>
      <w:r w:rsidR="008A1FE9">
        <w:rPr>
          <w:rFonts w:ascii="Calibri" w:hAnsi="Calibri"/>
          <w:sz w:val="24"/>
          <w:szCs w:val="24"/>
          <w:lang w:val="fr-BE" w:eastAsia="nl-NL"/>
        </w:rPr>
        <w:fldChar w:fldCharType="begin"/>
      </w:r>
      <w:r w:rsidR="008A1FE9">
        <w:instrText xml:space="preserve"> XE "</w:instrText>
      </w:r>
      <w:r w:rsidR="008A1FE9" w:rsidRPr="00E1445A">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ne porte toutefois que sur la période durant laquelle l’abus s’est produit.</w:t>
      </w:r>
    </w:p>
    <w:p w14:paraId="21D7FA1D" w14:textId="77777777" w:rsidR="00E842ED" w:rsidRPr="000B76A1" w:rsidRDefault="00E842ED" w:rsidP="00E842ED">
      <w:pPr>
        <w:spacing w:after="200" w:line="312" w:lineRule="auto"/>
        <w:ind w:left="1418"/>
        <w:contextualSpacing/>
        <w:jc w:val="both"/>
        <w:rPr>
          <w:rFonts w:ascii="Calibri" w:hAnsi="Calibri"/>
          <w:sz w:val="24"/>
          <w:szCs w:val="24"/>
          <w:lang w:val="fr-BE" w:eastAsia="nl-NL"/>
        </w:rPr>
      </w:pPr>
    </w:p>
    <w:p w14:paraId="21D7FA1E" w14:textId="77777777" w:rsidR="000B76A1" w:rsidRPr="000B76A1" w:rsidRDefault="000B76A1" w:rsidP="004D5CDD">
      <w:pPr>
        <w:spacing w:line="312" w:lineRule="auto"/>
        <w:jc w:val="both"/>
        <w:rPr>
          <w:rFonts w:ascii="Calibri" w:hAnsi="Calibri"/>
          <w:sz w:val="24"/>
          <w:szCs w:val="24"/>
          <w:lang w:val="fr-BE" w:eastAsia="nl-NL"/>
        </w:rPr>
      </w:pPr>
    </w:p>
    <w:p w14:paraId="21D7FA1F" w14:textId="77777777" w:rsidR="000B76A1" w:rsidRPr="000B76A1" w:rsidRDefault="000B76A1" w:rsidP="004D5CDD">
      <w:pPr>
        <w:spacing w:line="312" w:lineRule="auto"/>
        <w:jc w:val="both"/>
        <w:rPr>
          <w:rFonts w:ascii="Calibri" w:hAnsi="Calibri"/>
          <w:sz w:val="24"/>
          <w:szCs w:val="24"/>
          <w:lang w:val="fr-BE" w:eastAsia="nl-NL"/>
        </w:rPr>
      </w:pPr>
    </w:p>
    <w:p w14:paraId="21D7FA20" w14:textId="77777777" w:rsidR="000B76A1" w:rsidRPr="000B76A1" w:rsidRDefault="00AA662A" w:rsidP="00985A4C">
      <w:pPr>
        <w:pStyle w:val="Kop4"/>
      </w:pPr>
      <w:bookmarkStart w:id="661" w:name="_Toc498092871"/>
      <w:bookmarkStart w:id="662" w:name="_Toc520905753"/>
      <w:r>
        <w:t>L</w:t>
      </w:r>
      <w:r w:rsidR="000B76A1" w:rsidRPr="000B76A1">
        <w:t>'intéressé vient à disposer de ressources avec effet rétroactif en vertu de droits qu'il possédait pendant la période pour laquelle le revenu d'intégration lui a été versé</w:t>
      </w:r>
      <w:r w:rsidR="000B76A1" w:rsidRPr="000B76A1">
        <w:rPr>
          <w:rFonts w:eastAsia="Calibri"/>
          <w:szCs w:val="22"/>
          <w:vertAlign w:val="superscript"/>
        </w:rPr>
        <w:footnoteReference w:id="171"/>
      </w:r>
      <w:r w:rsidR="000B76A1" w:rsidRPr="000B76A1">
        <w:t>.</w:t>
      </w:r>
      <w:bookmarkEnd w:id="661"/>
      <w:bookmarkEnd w:id="662"/>
    </w:p>
    <w:p w14:paraId="21D7FA21" w14:textId="77777777" w:rsidR="000B76A1" w:rsidRPr="000B76A1" w:rsidRDefault="000B76A1" w:rsidP="004D5CDD">
      <w:pPr>
        <w:spacing w:line="312" w:lineRule="auto"/>
        <w:ind w:left="964"/>
        <w:contextualSpacing/>
        <w:jc w:val="both"/>
        <w:rPr>
          <w:rFonts w:ascii="Calibri" w:hAnsi="Calibri"/>
          <w:sz w:val="24"/>
          <w:szCs w:val="24"/>
          <w:lang w:val="fr-BE" w:eastAsia="nl-NL"/>
        </w:rPr>
      </w:pPr>
    </w:p>
    <w:p w14:paraId="21D7FA22" w14:textId="77777777" w:rsidR="000B76A1" w:rsidRPr="000B76A1"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Dans ce cas, la récupération</w:t>
      </w:r>
      <w:r w:rsidR="008A1FE9">
        <w:rPr>
          <w:rFonts w:ascii="Calibri" w:hAnsi="Calibri"/>
          <w:sz w:val="24"/>
          <w:szCs w:val="24"/>
          <w:lang w:val="fr-BE" w:eastAsia="nl-NL"/>
        </w:rPr>
        <w:fldChar w:fldCharType="begin"/>
      </w:r>
      <w:r w:rsidR="008A1FE9">
        <w:instrText xml:space="preserve"> XE "</w:instrText>
      </w:r>
      <w:r w:rsidR="008A1FE9" w:rsidRPr="00E1445A">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est limitée au montant des ressources qui auraient dû être prises en considération pour le calcul du revenu d'intégration s'il en avait déjà disposé à ce moment-là.</w:t>
      </w:r>
    </w:p>
    <w:p w14:paraId="21D7FA23" w14:textId="77777777" w:rsidR="000B76A1" w:rsidRPr="000B76A1" w:rsidRDefault="000B76A1" w:rsidP="004D5CDD">
      <w:pPr>
        <w:spacing w:line="312" w:lineRule="auto"/>
        <w:ind w:left="964"/>
        <w:contextualSpacing/>
        <w:jc w:val="both"/>
        <w:rPr>
          <w:rFonts w:ascii="Calibri" w:hAnsi="Calibri"/>
          <w:sz w:val="24"/>
          <w:szCs w:val="24"/>
          <w:lang w:val="fr-BE" w:eastAsia="nl-NL"/>
        </w:rPr>
      </w:pPr>
    </w:p>
    <w:p w14:paraId="21D7FA24" w14:textId="77777777" w:rsidR="000B76A1" w:rsidRPr="000B76A1"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Le CPAS est subrogé de plein droit</w:t>
      </w:r>
      <w:r w:rsidR="00887A5E">
        <w:rPr>
          <w:rStyle w:val="Voetnootmarkering"/>
          <w:sz w:val="24"/>
          <w:szCs w:val="24"/>
          <w:lang w:val="fr-BE" w:eastAsia="nl-NL"/>
        </w:rPr>
        <w:footnoteReference w:id="172"/>
      </w:r>
      <w:r w:rsidR="004471FF">
        <w:rPr>
          <w:rFonts w:ascii="Calibri" w:hAnsi="Calibri"/>
          <w:sz w:val="24"/>
          <w:szCs w:val="24"/>
          <w:lang w:val="fr-BE" w:eastAsia="nl-NL"/>
        </w:rPr>
        <w:fldChar w:fldCharType="begin"/>
      </w:r>
      <w:r w:rsidR="004471FF">
        <w:instrText xml:space="preserve"> XE "</w:instrText>
      </w:r>
      <w:r w:rsidR="004471FF" w:rsidRPr="00E1445A">
        <w:rPr>
          <w:rFonts w:ascii="Calibri" w:hAnsi="Calibri"/>
          <w:sz w:val="24"/>
          <w:szCs w:val="24"/>
          <w:lang w:val="fr-BE" w:eastAsia="nl-NL"/>
        </w:rPr>
        <w:instrText>subrogé de plein droit</w:instrText>
      </w:r>
      <w:r w:rsidR="004471FF">
        <w:instrText xml:space="preserve">" </w:instrText>
      </w:r>
      <w:r w:rsidR="004471FF">
        <w:rPr>
          <w:rFonts w:ascii="Calibri" w:hAnsi="Calibri"/>
          <w:sz w:val="24"/>
          <w:szCs w:val="24"/>
          <w:lang w:val="fr-BE" w:eastAsia="nl-NL"/>
        </w:rPr>
        <w:fldChar w:fldCharType="end"/>
      </w:r>
      <w:r w:rsidRPr="000B76A1">
        <w:rPr>
          <w:rFonts w:ascii="Calibri" w:hAnsi="Calibri"/>
          <w:sz w:val="24"/>
          <w:szCs w:val="24"/>
          <w:lang w:val="fr-BE" w:eastAsia="nl-NL"/>
        </w:rPr>
        <w:t>, jusqu'à concurrence de cette somme, dans les droits que l'intéressé peut faire valoir aux ressources susvisées (droit de subrogation</w:t>
      </w:r>
      <w:r w:rsidR="004471FF">
        <w:rPr>
          <w:rFonts w:ascii="Calibri" w:hAnsi="Calibri"/>
          <w:sz w:val="24"/>
          <w:szCs w:val="24"/>
          <w:lang w:val="fr-BE" w:eastAsia="nl-NL"/>
        </w:rPr>
        <w:fldChar w:fldCharType="begin"/>
      </w:r>
      <w:r w:rsidR="004471FF">
        <w:instrText xml:space="preserve"> XE "</w:instrText>
      </w:r>
      <w:r w:rsidR="004471FF" w:rsidRPr="00E1445A">
        <w:rPr>
          <w:rFonts w:ascii="Calibri" w:hAnsi="Calibri"/>
          <w:sz w:val="24"/>
          <w:szCs w:val="24"/>
          <w:lang w:val="fr-BE" w:eastAsia="nl-NL"/>
        </w:rPr>
        <w:instrText>droit de subrogation</w:instrText>
      </w:r>
      <w:r w:rsidR="004471FF">
        <w:instrText xml:space="preserve">" </w:instrText>
      </w:r>
      <w:r w:rsidR="004471FF">
        <w:rPr>
          <w:rFonts w:ascii="Calibri" w:hAnsi="Calibri"/>
          <w:sz w:val="24"/>
          <w:szCs w:val="24"/>
          <w:lang w:val="fr-BE" w:eastAsia="nl-NL"/>
        </w:rPr>
        <w:fldChar w:fldCharType="end"/>
      </w:r>
      <w:r w:rsidRPr="000B76A1">
        <w:rPr>
          <w:rFonts w:ascii="Calibri" w:hAnsi="Calibri"/>
          <w:sz w:val="24"/>
          <w:szCs w:val="24"/>
          <w:lang w:val="fr-BE" w:eastAsia="nl-NL"/>
        </w:rPr>
        <w:t>).</w:t>
      </w:r>
    </w:p>
    <w:p w14:paraId="21D7FA25" w14:textId="77777777" w:rsidR="000B76A1" w:rsidRDefault="000B76A1" w:rsidP="004D5CDD">
      <w:pPr>
        <w:spacing w:line="312" w:lineRule="auto"/>
        <w:ind w:left="964"/>
        <w:jc w:val="both"/>
        <w:rPr>
          <w:rFonts w:ascii="Calibri" w:hAnsi="Calibri"/>
          <w:sz w:val="24"/>
          <w:szCs w:val="24"/>
          <w:lang w:val="fr-BE" w:eastAsia="nl-NL"/>
        </w:rPr>
      </w:pPr>
    </w:p>
    <w:p w14:paraId="21D7FA26" w14:textId="77777777" w:rsidR="001101E0" w:rsidRDefault="00604E19" w:rsidP="00604E19">
      <w:pPr>
        <w:tabs>
          <w:tab w:val="left" w:pos="2235"/>
        </w:tabs>
        <w:spacing w:line="312" w:lineRule="auto"/>
        <w:ind w:left="964"/>
        <w:jc w:val="both"/>
        <w:rPr>
          <w:rFonts w:ascii="Calibri" w:hAnsi="Calibri"/>
          <w:sz w:val="24"/>
          <w:szCs w:val="24"/>
          <w:lang w:val="fr-BE" w:eastAsia="nl-NL"/>
        </w:rPr>
      </w:pPr>
      <w:r>
        <w:rPr>
          <w:rFonts w:ascii="Calibri" w:hAnsi="Calibri"/>
          <w:sz w:val="24"/>
          <w:szCs w:val="24"/>
          <w:lang w:val="fr-BE" w:eastAsia="nl-NL"/>
        </w:rPr>
        <w:tab/>
      </w:r>
    </w:p>
    <w:p w14:paraId="21D7FA27" w14:textId="77777777" w:rsidR="00604E19" w:rsidRDefault="00604E19" w:rsidP="00604E19">
      <w:pPr>
        <w:tabs>
          <w:tab w:val="left" w:pos="2235"/>
        </w:tabs>
        <w:spacing w:line="312" w:lineRule="auto"/>
        <w:ind w:left="964"/>
        <w:jc w:val="both"/>
        <w:rPr>
          <w:rFonts w:ascii="Calibri" w:hAnsi="Calibri"/>
          <w:sz w:val="24"/>
          <w:szCs w:val="24"/>
          <w:lang w:val="fr-BE" w:eastAsia="nl-NL"/>
        </w:rPr>
      </w:pPr>
    </w:p>
    <w:p w14:paraId="21D7FA28" w14:textId="77777777" w:rsidR="00604E19" w:rsidRDefault="00604E19" w:rsidP="00604E19">
      <w:pPr>
        <w:tabs>
          <w:tab w:val="left" w:pos="2235"/>
        </w:tabs>
        <w:spacing w:line="312" w:lineRule="auto"/>
        <w:ind w:left="964"/>
        <w:jc w:val="both"/>
        <w:rPr>
          <w:rFonts w:ascii="Calibri" w:hAnsi="Calibri"/>
          <w:sz w:val="24"/>
          <w:szCs w:val="24"/>
          <w:lang w:val="fr-BE" w:eastAsia="nl-NL"/>
        </w:rPr>
      </w:pPr>
    </w:p>
    <w:p w14:paraId="21D7FA29" w14:textId="77777777" w:rsidR="00604E19" w:rsidRDefault="00604E19" w:rsidP="00604E19">
      <w:pPr>
        <w:tabs>
          <w:tab w:val="left" w:pos="2235"/>
        </w:tabs>
        <w:spacing w:line="312" w:lineRule="auto"/>
        <w:ind w:left="964"/>
        <w:jc w:val="both"/>
        <w:rPr>
          <w:rFonts w:ascii="Calibri" w:hAnsi="Calibri"/>
          <w:sz w:val="24"/>
          <w:szCs w:val="24"/>
          <w:lang w:val="fr-BE" w:eastAsia="nl-NL"/>
        </w:rPr>
      </w:pPr>
    </w:p>
    <w:p w14:paraId="21D7FA2A" w14:textId="77777777" w:rsidR="00604E19" w:rsidRDefault="00604E19" w:rsidP="00604E19">
      <w:pPr>
        <w:tabs>
          <w:tab w:val="left" w:pos="2235"/>
        </w:tabs>
        <w:spacing w:line="312" w:lineRule="auto"/>
        <w:ind w:left="964"/>
        <w:jc w:val="both"/>
        <w:rPr>
          <w:rFonts w:ascii="Calibri" w:hAnsi="Calibri"/>
          <w:sz w:val="24"/>
          <w:szCs w:val="24"/>
          <w:lang w:val="fr-BE" w:eastAsia="nl-NL"/>
        </w:rPr>
      </w:pPr>
    </w:p>
    <w:p w14:paraId="21D7FA2B" w14:textId="77777777" w:rsidR="00604E19" w:rsidRDefault="00604E19" w:rsidP="00604E19">
      <w:pPr>
        <w:tabs>
          <w:tab w:val="left" w:pos="2235"/>
        </w:tabs>
        <w:spacing w:line="312" w:lineRule="auto"/>
        <w:ind w:left="964"/>
        <w:jc w:val="both"/>
        <w:rPr>
          <w:rFonts w:ascii="Calibri" w:hAnsi="Calibri"/>
          <w:sz w:val="24"/>
          <w:szCs w:val="24"/>
          <w:lang w:val="fr-BE" w:eastAsia="nl-NL"/>
        </w:rPr>
      </w:pPr>
    </w:p>
    <w:p w14:paraId="21D7FA2C" w14:textId="77777777" w:rsidR="00604E19" w:rsidRDefault="00604E19" w:rsidP="00604E19">
      <w:pPr>
        <w:tabs>
          <w:tab w:val="left" w:pos="2235"/>
        </w:tabs>
        <w:spacing w:line="312" w:lineRule="auto"/>
        <w:ind w:left="964"/>
        <w:jc w:val="both"/>
        <w:rPr>
          <w:rFonts w:ascii="Calibri" w:hAnsi="Calibri"/>
          <w:sz w:val="24"/>
          <w:szCs w:val="24"/>
          <w:lang w:val="fr-BE" w:eastAsia="nl-NL"/>
        </w:rPr>
      </w:pPr>
    </w:p>
    <w:p w14:paraId="21D7FA2D" w14:textId="77777777" w:rsidR="00604E19" w:rsidRDefault="00604E19" w:rsidP="00604E19">
      <w:pPr>
        <w:tabs>
          <w:tab w:val="left" w:pos="2235"/>
        </w:tabs>
        <w:spacing w:line="312" w:lineRule="auto"/>
        <w:ind w:left="964"/>
        <w:jc w:val="both"/>
        <w:rPr>
          <w:rFonts w:ascii="Calibri" w:hAnsi="Calibri"/>
          <w:sz w:val="24"/>
          <w:szCs w:val="24"/>
          <w:lang w:val="fr-BE" w:eastAsia="nl-NL"/>
        </w:rPr>
      </w:pPr>
    </w:p>
    <w:p w14:paraId="21D7FA2E" w14:textId="77777777" w:rsidR="00604E19" w:rsidRDefault="00604E19" w:rsidP="00604E19">
      <w:pPr>
        <w:tabs>
          <w:tab w:val="left" w:pos="2235"/>
        </w:tabs>
        <w:spacing w:line="312" w:lineRule="auto"/>
        <w:ind w:left="964"/>
        <w:jc w:val="both"/>
        <w:rPr>
          <w:rFonts w:ascii="Calibri" w:hAnsi="Calibri"/>
          <w:sz w:val="24"/>
          <w:szCs w:val="24"/>
          <w:lang w:val="fr-BE" w:eastAsia="nl-NL"/>
        </w:rPr>
      </w:pPr>
    </w:p>
    <w:p w14:paraId="21D7FA2F" w14:textId="77777777" w:rsidR="00604E19" w:rsidRDefault="00604E19" w:rsidP="00604E19">
      <w:pPr>
        <w:tabs>
          <w:tab w:val="left" w:pos="2235"/>
        </w:tabs>
        <w:spacing w:line="312" w:lineRule="auto"/>
        <w:ind w:left="964"/>
        <w:jc w:val="both"/>
        <w:rPr>
          <w:rFonts w:ascii="Calibri" w:hAnsi="Calibri"/>
          <w:sz w:val="24"/>
          <w:szCs w:val="24"/>
          <w:lang w:val="fr-BE" w:eastAsia="nl-NL"/>
        </w:rPr>
      </w:pPr>
    </w:p>
    <w:p w14:paraId="21D7FA30" w14:textId="77777777" w:rsidR="00604E19" w:rsidRDefault="00604E19" w:rsidP="00604E19">
      <w:pPr>
        <w:tabs>
          <w:tab w:val="left" w:pos="2235"/>
        </w:tabs>
        <w:spacing w:line="312" w:lineRule="auto"/>
        <w:ind w:left="964"/>
        <w:jc w:val="both"/>
        <w:rPr>
          <w:rFonts w:ascii="Calibri" w:hAnsi="Calibri"/>
          <w:sz w:val="24"/>
          <w:szCs w:val="24"/>
          <w:lang w:val="fr-BE" w:eastAsia="nl-NL"/>
        </w:rPr>
      </w:pPr>
    </w:p>
    <w:p w14:paraId="21D7FA32" w14:textId="77777777" w:rsidR="000B76A1" w:rsidRPr="000B76A1" w:rsidRDefault="000B76A1" w:rsidP="000A05C4">
      <w:pPr>
        <w:pStyle w:val="Kop3"/>
      </w:pPr>
      <w:bookmarkStart w:id="663" w:name="_Toc373408382"/>
      <w:bookmarkStart w:id="664" w:name="_Toc383007209"/>
      <w:bookmarkStart w:id="665" w:name="_Toc498092872"/>
      <w:bookmarkStart w:id="666" w:name="_Toc520905754"/>
      <w:r w:rsidRPr="000B76A1">
        <w:t>Dérogations à l'obligation de récupération</w:t>
      </w:r>
      <w:bookmarkEnd w:id="663"/>
      <w:bookmarkEnd w:id="664"/>
      <w:bookmarkEnd w:id="665"/>
      <w:bookmarkEnd w:id="666"/>
      <w:r w:rsidR="008A1FE9">
        <w:fldChar w:fldCharType="begin"/>
      </w:r>
      <w:r w:rsidR="008A1FE9">
        <w:instrText xml:space="preserve"> XE "</w:instrText>
      </w:r>
      <w:r w:rsidR="008A1FE9" w:rsidRPr="008A1FE9">
        <w:rPr>
          <w:rFonts w:ascii="Calibri" w:hAnsi="Calibri"/>
          <w:szCs w:val="24"/>
        </w:rPr>
        <w:instrText>récupération</w:instrText>
      </w:r>
      <w:r w:rsidR="008A1FE9">
        <w:instrText xml:space="preserve">" </w:instrText>
      </w:r>
      <w:r w:rsidR="008A1FE9">
        <w:fldChar w:fldCharType="end"/>
      </w:r>
    </w:p>
    <w:p w14:paraId="21D7FA33" w14:textId="77777777" w:rsidR="000B76A1" w:rsidRPr="000B76A1" w:rsidRDefault="000B76A1" w:rsidP="004D5CDD">
      <w:pPr>
        <w:spacing w:line="312" w:lineRule="auto"/>
        <w:ind w:left="720"/>
        <w:contextualSpacing/>
        <w:jc w:val="both"/>
        <w:rPr>
          <w:rFonts w:ascii="Calibri" w:hAnsi="Calibri"/>
          <w:sz w:val="24"/>
          <w:szCs w:val="24"/>
          <w:u w:val="single"/>
          <w:lang w:val="fr-BE" w:eastAsia="nl-NL"/>
        </w:rPr>
      </w:pPr>
    </w:p>
    <w:p w14:paraId="21D7FA34" w14:textId="77777777" w:rsidR="000B76A1" w:rsidRPr="000B76A1" w:rsidRDefault="000B76A1" w:rsidP="004D5CDD">
      <w:pPr>
        <w:spacing w:line="312" w:lineRule="auto"/>
        <w:ind w:left="1068"/>
        <w:jc w:val="both"/>
        <w:rPr>
          <w:rFonts w:ascii="Calibri" w:hAnsi="Calibri"/>
          <w:sz w:val="24"/>
          <w:szCs w:val="24"/>
          <w:lang w:val="fr-BE" w:eastAsia="nl-NL"/>
        </w:rPr>
      </w:pPr>
      <w:r w:rsidRPr="000B76A1">
        <w:rPr>
          <w:rFonts w:ascii="Calibri" w:hAnsi="Calibri"/>
          <w:sz w:val="24"/>
          <w:szCs w:val="24"/>
          <w:lang w:val="fr-BE" w:eastAsia="nl-NL"/>
        </w:rPr>
        <w:t>Dans certains cas, le CPAS peut renoncer à la récupération</w:t>
      </w:r>
      <w:r w:rsidR="008A1FE9">
        <w:rPr>
          <w:rFonts w:ascii="Calibri" w:hAnsi="Calibri"/>
          <w:sz w:val="24"/>
          <w:szCs w:val="24"/>
          <w:lang w:val="fr-BE" w:eastAsia="nl-NL"/>
        </w:rPr>
        <w:fldChar w:fldCharType="begin"/>
      </w:r>
      <w:r w:rsidR="008A1FE9">
        <w:instrText xml:space="preserve"> XE "</w:instrText>
      </w:r>
      <w:r w:rsidR="008A1FE9" w:rsidRPr="00E1445A">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du revenu d'intégration de l'intéressé</w:t>
      </w:r>
      <w:r w:rsidRPr="000B76A1">
        <w:rPr>
          <w:rFonts w:ascii="Calibri" w:hAnsi="Calibri"/>
          <w:sz w:val="24"/>
          <w:szCs w:val="24"/>
          <w:vertAlign w:val="superscript"/>
          <w:lang w:val="fr-BE" w:eastAsia="nl-NL"/>
        </w:rPr>
        <w:footnoteReference w:id="173"/>
      </w:r>
      <w:r w:rsidRPr="000B76A1">
        <w:rPr>
          <w:rFonts w:ascii="Calibri" w:hAnsi="Calibri"/>
          <w:sz w:val="24"/>
          <w:szCs w:val="24"/>
          <w:lang w:val="fr-BE" w:eastAsia="nl-NL"/>
        </w:rPr>
        <w:t xml:space="preserve">. </w:t>
      </w:r>
    </w:p>
    <w:p w14:paraId="21D7FA35" w14:textId="77777777" w:rsidR="000B76A1" w:rsidRPr="000B76A1" w:rsidRDefault="000B76A1" w:rsidP="004D5CDD">
      <w:pPr>
        <w:spacing w:line="312" w:lineRule="auto"/>
        <w:jc w:val="both"/>
        <w:rPr>
          <w:rFonts w:ascii="Calibri" w:hAnsi="Calibri"/>
          <w:sz w:val="24"/>
          <w:szCs w:val="24"/>
          <w:lang w:val="fr-BE" w:eastAsia="nl-NL"/>
        </w:rPr>
      </w:pPr>
    </w:p>
    <w:p w14:paraId="21D7FA36" w14:textId="77777777" w:rsidR="000B76A1" w:rsidRPr="000B76A1" w:rsidRDefault="000B76A1" w:rsidP="004D5CDD">
      <w:pPr>
        <w:spacing w:line="312" w:lineRule="auto"/>
        <w:ind w:left="360" w:firstLine="708"/>
        <w:jc w:val="both"/>
        <w:rPr>
          <w:rFonts w:ascii="Calibri" w:hAnsi="Calibri"/>
          <w:sz w:val="24"/>
          <w:szCs w:val="24"/>
          <w:lang w:val="fr-BE" w:eastAsia="nl-NL"/>
        </w:rPr>
      </w:pPr>
      <w:r w:rsidRPr="000B76A1">
        <w:rPr>
          <w:rFonts w:ascii="Calibri" w:hAnsi="Calibri"/>
          <w:sz w:val="24"/>
          <w:szCs w:val="24"/>
          <w:lang w:val="fr-BE" w:eastAsia="nl-NL"/>
        </w:rPr>
        <w:t>À savoir:</w:t>
      </w:r>
    </w:p>
    <w:p w14:paraId="21D7FA37" w14:textId="77777777" w:rsidR="000B76A1" w:rsidRPr="000B76A1" w:rsidRDefault="000B76A1" w:rsidP="008A6048">
      <w:pPr>
        <w:numPr>
          <w:ilvl w:val="0"/>
          <w:numId w:val="61"/>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Si le centre se dispense du recouvrement par décision individuelle prise pour des raisons d'équité</w:t>
      </w:r>
      <w:r w:rsidR="004471FF">
        <w:rPr>
          <w:rFonts w:ascii="Calibri" w:hAnsi="Calibri"/>
          <w:sz w:val="24"/>
          <w:szCs w:val="24"/>
          <w:lang w:val="fr-BE" w:eastAsia="nl-NL"/>
        </w:rPr>
        <w:fldChar w:fldCharType="begin"/>
      </w:r>
      <w:r w:rsidR="004471FF">
        <w:instrText xml:space="preserve"> XE "</w:instrText>
      </w:r>
      <w:r w:rsidR="004471FF" w:rsidRPr="00E1445A">
        <w:rPr>
          <w:rFonts w:ascii="Calibri" w:hAnsi="Calibri"/>
          <w:sz w:val="24"/>
          <w:szCs w:val="24"/>
          <w:lang w:eastAsia="nl-NL"/>
        </w:rPr>
        <w:instrText>raisons d'équité</w:instrText>
      </w:r>
      <w:r w:rsidR="004471FF">
        <w:instrText xml:space="preserve">" </w:instrText>
      </w:r>
      <w:r w:rsidR="004471FF">
        <w:rPr>
          <w:rFonts w:ascii="Calibri" w:hAnsi="Calibri"/>
          <w:sz w:val="24"/>
          <w:szCs w:val="24"/>
          <w:lang w:val="fr-BE" w:eastAsia="nl-NL"/>
        </w:rPr>
        <w:fldChar w:fldCharType="end"/>
      </w:r>
      <w:r w:rsidRPr="000B76A1">
        <w:rPr>
          <w:rFonts w:ascii="Calibri" w:hAnsi="Calibri"/>
          <w:sz w:val="24"/>
          <w:szCs w:val="24"/>
          <w:lang w:val="fr-BE" w:eastAsia="nl-NL"/>
        </w:rPr>
        <w:t>. Les raisons doivent être mentionnées dans la décision.</w:t>
      </w:r>
    </w:p>
    <w:p w14:paraId="21D7FA38" w14:textId="77777777" w:rsidR="000B76A1" w:rsidRDefault="000B76A1" w:rsidP="004D5CDD">
      <w:pPr>
        <w:spacing w:line="312" w:lineRule="auto"/>
        <w:ind w:left="1854"/>
        <w:jc w:val="both"/>
        <w:rPr>
          <w:rFonts w:ascii="Calibri" w:hAnsi="Calibri"/>
          <w:sz w:val="24"/>
          <w:szCs w:val="24"/>
          <w:lang w:val="fr-BE" w:eastAsia="nl-NL"/>
        </w:rPr>
      </w:pPr>
      <w:r w:rsidRPr="000B76A1">
        <w:rPr>
          <w:rFonts w:ascii="Calibri" w:hAnsi="Calibri"/>
          <w:sz w:val="24"/>
          <w:szCs w:val="24"/>
          <w:lang w:val="fr-BE" w:eastAsia="nl-NL"/>
        </w:rPr>
        <w:t>L'intéressé peut lui aussi faire valoir des raisons d’équité</w:t>
      </w:r>
      <w:r w:rsidR="004471FF">
        <w:rPr>
          <w:rFonts w:ascii="Calibri" w:hAnsi="Calibri"/>
          <w:sz w:val="24"/>
          <w:szCs w:val="24"/>
          <w:lang w:val="fr-BE" w:eastAsia="nl-NL"/>
        </w:rPr>
        <w:fldChar w:fldCharType="begin"/>
      </w:r>
      <w:r w:rsidR="004471FF">
        <w:instrText xml:space="preserve"> XE "</w:instrText>
      </w:r>
      <w:r w:rsidR="004471FF" w:rsidRPr="00E1445A">
        <w:rPr>
          <w:rFonts w:ascii="Calibri" w:hAnsi="Calibri"/>
          <w:sz w:val="24"/>
          <w:szCs w:val="24"/>
          <w:lang w:eastAsia="nl-NL"/>
        </w:rPr>
        <w:instrText>raisons d'équité</w:instrText>
      </w:r>
      <w:r w:rsidR="004471FF">
        <w:instrText xml:space="preserve">" </w:instrText>
      </w:r>
      <w:r w:rsidR="004471FF">
        <w:rPr>
          <w:rFonts w:ascii="Calibri" w:hAnsi="Calibri"/>
          <w:sz w:val="24"/>
          <w:szCs w:val="24"/>
          <w:lang w:val="fr-BE" w:eastAsia="nl-NL"/>
        </w:rPr>
        <w:fldChar w:fldCharType="end"/>
      </w:r>
      <w:r w:rsidRPr="000B76A1">
        <w:rPr>
          <w:rFonts w:ascii="Calibri" w:hAnsi="Calibri"/>
          <w:sz w:val="24"/>
          <w:szCs w:val="24"/>
          <w:lang w:val="fr-BE" w:eastAsia="nl-NL"/>
        </w:rPr>
        <w:t xml:space="preserve"> pour éviter la récupération</w:t>
      </w:r>
      <w:r w:rsidR="008A1FE9">
        <w:rPr>
          <w:rFonts w:ascii="Calibri" w:hAnsi="Calibri"/>
          <w:sz w:val="24"/>
          <w:szCs w:val="24"/>
          <w:lang w:val="fr-BE" w:eastAsia="nl-NL"/>
        </w:rPr>
        <w:fldChar w:fldCharType="begin"/>
      </w:r>
      <w:r w:rsidR="008A1FE9">
        <w:instrText xml:space="preserve"> XE "</w:instrText>
      </w:r>
      <w:r w:rsidR="008A1FE9" w:rsidRPr="00E1445A">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w:t>
      </w:r>
    </w:p>
    <w:p w14:paraId="21D7FA39" w14:textId="77777777" w:rsidR="00D77570" w:rsidRPr="000B76A1" w:rsidRDefault="00D77570" w:rsidP="004D5CDD">
      <w:pPr>
        <w:spacing w:line="312" w:lineRule="auto"/>
        <w:ind w:left="1854"/>
        <w:jc w:val="both"/>
        <w:rPr>
          <w:rFonts w:ascii="Calibri" w:hAnsi="Calibri"/>
          <w:sz w:val="24"/>
          <w:szCs w:val="24"/>
          <w:lang w:val="fr-BE" w:eastAsia="nl-NL"/>
        </w:rPr>
      </w:pPr>
    </w:p>
    <w:p w14:paraId="21D7FA3A" w14:textId="77777777" w:rsidR="000B76A1" w:rsidRDefault="000B76A1" w:rsidP="008A6048">
      <w:pPr>
        <w:numPr>
          <w:ilvl w:val="0"/>
          <w:numId w:val="61"/>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 xml:space="preserve">Si les coûts ou les démarches du centre dépassent le résultat escompté. </w:t>
      </w:r>
    </w:p>
    <w:p w14:paraId="21D7FA3B" w14:textId="77777777" w:rsidR="00D77570" w:rsidRPr="000B76A1" w:rsidRDefault="00D77570" w:rsidP="00D77570">
      <w:pPr>
        <w:spacing w:after="200" w:line="312" w:lineRule="auto"/>
        <w:ind w:left="1854"/>
        <w:contextualSpacing/>
        <w:jc w:val="both"/>
        <w:rPr>
          <w:rFonts w:ascii="Calibri" w:hAnsi="Calibri"/>
          <w:sz w:val="24"/>
          <w:szCs w:val="24"/>
          <w:lang w:val="fr-BE" w:eastAsia="nl-NL"/>
        </w:rPr>
      </w:pPr>
    </w:p>
    <w:p w14:paraId="21D7FA3C" w14:textId="77777777" w:rsidR="000B76A1" w:rsidRPr="000B76A1" w:rsidRDefault="000B76A1" w:rsidP="008A6048">
      <w:pPr>
        <w:numPr>
          <w:ilvl w:val="0"/>
          <w:numId w:val="61"/>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Sauf en cas de fraude ou de dol, le centre renonce d'office au recouvrement du revenu d'intégration indu lors du décès</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décès</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de la personne à qui le revenu d'intégration a été payé, si elle n'avait pas encore eu connaissance du recouvrement jusqu'alors</w:t>
      </w:r>
      <w:r w:rsidR="00BE1422">
        <w:rPr>
          <w:rStyle w:val="Voetnootmarkering"/>
          <w:sz w:val="24"/>
          <w:szCs w:val="24"/>
          <w:lang w:val="fr-BE" w:eastAsia="nl-NL"/>
        </w:rPr>
        <w:footnoteReference w:id="174"/>
      </w:r>
      <w:r w:rsidRPr="000B76A1">
        <w:rPr>
          <w:rFonts w:ascii="Calibri" w:hAnsi="Calibri"/>
          <w:sz w:val="24"/>
          <w:szCs w:val="24"/>
          <w:lang w:val="fr-BE" w:eastAsia="nl-NL"/>
        </w:rPr>
        <w:t>.</w:t>
      </w:r>
    </w:p>
    <w:p w14:paraId="21D7FA3D" w14:textId="77777777" w:rsidR="000B76A1" w:rsidRDefault="000B76A1" w:rsidP="004D5CDD">
      <w:pPr>
        <w:spacing w:line="312" w:lineRule="auto"/>
        <w:ind w:left="1134"/>
        <w:jc w:val="both"/>
        <w:rPr>
          <w:rFonts w:ascii="Calibri" w:hAnsi="Calibri"/>
          <w:sz w:val="24"/>
          <w:szCs w:val="24"/>
          <w:lang w:val="fr-BE" w:eastAsia="nl-NL"/>
        </w:rPr>
      </w:pPr>
    </w:p>
    <w:p w14:paraId="21D7FA3E" w14:textId="77777777" w:rsidR="00E842ED" w:rsidRPr="000B76A1" w:rsidRDefault="00E842ED" w:rsidP="004D5CDD">
      <w:pPr>
        <w:spacing w:line="312" w:lineRule="auto"/>
        <w:ind w:left="1134"/>
        <w:jc w:val="both"/>
        <w:rPr>
          <w:rFonts w:ascii="Calibri" w:hAnsi="Calibri"/>
          <w:sz w:val="24"/>
          <w:szCs w:val="24"/>
          <w:lang w:val="fr-BE" w:eastAsia="nl-NL"/>
        </w:rPr>
      </w:pPr>
    </w:p>
    <w:p w14:paraId="21D7FA3F" w14:textId="77777777" w:rsidR="000B76A1" w:rsidRPr="000B76A1" w:rsidRDefault="000B76A1" w:rsidP="003D3598">
      <w:pPr>
        <w:pStyle w:val="Kop3"/>
      </w:pPr>
      <w:bookmarkStart w:id="667" w:name="_Toc373408383"/>
      <w:bookmarkStart w:id="668" w:name="_Toc383007210"/>
      <w:bookmarkStart w:id="669" w:name="_Toc498092873"/>
      <w:bookmarkStart w:id="670" w:name="_Toc520905755"/>
      <w:r w:rsidRPr="000B76A1">
        <w:t>La décision</w:t>
      </w:r>
      <w:bookmarkEnd w:id="667"/>
      <w:bookmarkEnd w:id="668"/>
      <w:bookmarkEnd w:id="669"/>
      <w:bookmarkEnd w:id="670"/>
    </w:p>
    <w:p w14:paraId="21D7FA40" w14:textId="77777777" w:rsidR="000B76A1" w:rsidRPr="000B76A1" w:rsidRDefault="000B76A1" w:rsidP="004D5CDD">
      <w:pPr>
        <w:spacing w:line="312" w:lineRule="auto"/>
        <w:ind w:left="720"/>
        <w:contextualSpacing/>
        <w:jc w:val="both"/>
        <w:rPr>
          <w:rFonts w:ascii="Calibri" w:hAnsi="Calibri"/>
          <w:sz w:val="24"/>
          <w:szCs w:val="24"/>
          <w:u w:val="single"/>
          <w:lang w:val="nl-BE" w:eastAsia="nl-NL"/>
        </w:rPr>
      </w:pPr>
    </w:p>
    <w:p w14:paraId="21D7FA41" w14:textId="77777777" w:rsidR="000B76A1" w:rsidRPr="000B76A1" w:rsidRDefault="000B76A1" w:rsidP="008A6048">
      <w:pPr>
        <w:numPr>
          <w:ilvl w:val="0"/>
          <w:numId w:val="62"/>
        </w:numPr>
        <w:spacing w:after="200" w:line="312" w:lineRule="auto"/>
        <w:ind w:left="1134" w:hanging="283"/>
        <w:contextualSpacing/>
        <w:jc w:val="both"/>
        <w:rPr>
          <w:rFonts w:ascii="Calibri" w:hAnsi="Calibri"/>
          <w:sz w:val="24"/>
          <w:szCs w:val="24"/>
          <w:lang w:val="fr-BE" w:eastAsia="nl-NL"/>
        </w:rPr>
      </w:pPr>
      <w:r w:rsidRPr="000B76A1">
        <w:rPr>
          <w:rFonts w:ascii="Calibri" w:hAnsi="Calibri"/>
          <w:sz w:val="24"/>
          <w:szCs w:val="24"/>
          <w:lang w:val="fr-BE" w:eastAsia="nl-NL"/>
        </w:rPr>
        <w:t>Les règles de la procédure, telles que définies pour la prise de décisions par le CPAS en matière de droit à l'intégration sociale sous forme d</w:t>
      </w:r>
      <w:r w:rsidR="00631979">
        <w:rPr>
          <w:rFonts w:ascii="Calibri" w:hAnsi="Calibri"/>
          <w:sz w:val="24"/>
          <w:szCs w:val="24"/>
          <w:lang w:val="fr-BE" w:eastAsia="nl-NL"/>
        </w:rPr>
        <w:t>’un</w:t>
      </w:r>
      <w:r w:rsidRPr="000B76A1">
        <w:rPr>
          <w:rFonts w:ascii="Calibri" w:hAnsi="Calibri"/>
          <w:sz w:val="24"/>
          <w:szCs w:val="24"/>
          <w:lang w:val="fr-BE" w:eastAsia="nl-NL"/>
        </w:rPr>
        <w:t xml:space="preserve"> revenu d'intégration</w:t>
      </w:r>
      <w:r w:rsidR="00631979">
        <w:rPr>
          <w:rFonts w:ascii="Calibri" w:hAnsi="Calibri"/>
          <w:sz w:val="24"/>
          <w:szCs w:val="24"/>
          <w:lang w:val="fr-BE" w:eastAsia="nl-NL"/>
        </w:rPr>
        <w:t>, d’un emploi ou d’un</w:t>
      </w:r>
      <w:r w:rsidRPr="000B76A1">
        <w:rPr>
          <w:rFonts w:ascii="Calibri" w:hAnsi="Calibri"/>
          <w:sz w:val="24"/>
          <w:szCs w:val="24"/>
          <w:lang w:val="fr-BE" w:eastAsia="nl-NL"/>
        </w:rPr>
        <w:t xml:space="preserve"> projet individualisé d'intégration sociale</w:t>
      </w:r>
      <w:r w:rsidR="00FB5F41">
        <w:rPr>
          <w:rFonts w:ascii="Calibri" w:hAnsi="Calibri"/>
          <w:sz w:val="24"/>
          <w:szCs w:val="24"/>
          <w:lang w:val="fr-BE" w:eastAsia="nl-NL"/>
        </w:rPr>
        <w:fldChar w:fldCharType="begin"/>
      </w:r>
      <w:r w:rsidR="00FB5F41">
        <w:instrText xml:space="preserve"> XE "</w:instrText>
      </w:r>
      <w:r w:rsidR="00FB5F41" w:rsidRPr="00604E19">
        <w:rPr>
          <w:rFonts w:ascii="Calibri" w:hAnsi="Calibri"/>
          <w:sz w:val="24"/>
          <w:szCs w:val="24"/>
          <w:lang w:val="fr-BE" w:eastAsia="nl-NL"/>
        </w:rPr>
        <w:instrText>projet individualisé d'intégration sociale</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s'appliquent à la décision de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eastAsia="Calibri" w:hAnsi="Calibri"/>
          <w:szCs w:val="22"/>
          <w:vertAlign w:val="superscript"/>
          <w:lang w:val="fr-BE" w:eastAsia="nl-NL"/>
        </w:rPr>
        <w:footnoteReference w:id="175"/>
      </w:r>
      <w:r w:rsidRPr="000B76A1">
        <w:rPr>
          <w:rFonts w:ascii="Calibri" w:hAnsi="Calibri"/>
          <w:sz w:val="24"/>
          <w:szCs w:val="24"/>
          <w:lang w:val="fr-BE" w:eastAsia="nl-NL"/>
        </w:rPr>
        <w:t xml:space="preserve">. </w:t>
      </w:r>
    </w:p>
    <w:p w14:paraId="21D7FA42" w14:textId="77777777" w:rsidR="000B76A1" w:rsidRPr="000B76A1" w:rsidRDefault="000B76A1" w:rsidP="004D5CDD">
      <w:pPr>
        <w:spacing w:line="312" w:lineRule="auto"/>
        <w:ind w:left="720"/>
        <w:contextualSpacing/>
        <w:jc w:val="both"/>
        <w:rPr>
          <w:rFonts w:ascii="Calibri" w:hAnsi="Calibri"/>
          <w:sz w:val="24"/>
          <w:szCs w:val="24"/>
          <w:lang w:val="fr-BE" w:eastAsia="nl-NL"/>
        </w:rPr>
      </w:pPr>
    </w:p>
    <w:p w14:paraId="21D7FA43" w14:textId="77777777" w:rsidR="000B76A1" w:rsidRPr="000B76A1" w:rsidRDefault="003D3598" w:rsidP="003D3598">
      <w:pPr>
        <w:spacing w:line="312" w:lineRule="auto"/>
        <w:contextualSpacing/>
        <w:jc w:val="both"/>
        <w:rPr>
          <w:rFonts w:ascii="Calibri" w:hAnsi="Calibri"/>
          <w:sz w:val="24"/>
          <w:szCs w:val="24"/>
          <w:lang w:val="fr-BE" w:eastAsia="nl-NL"/>
        </w:rPr>
      </w:pPr>
      <w:r>
        <w:rPr>
          <w:rFonts w:ascii="Calibri" w:hAnsi="Calibri"/>
          <w:sz w:val="24"/>
          <w:szCs w:val="24"/>
          <w:lang w:val="fr-BE" w:eastAsia="nl-NL"/>
        </w:rPr>
        <w:t xml:space="preserve">                   </w:t>
      </w:r>
      <w:r w:rsidR="000B76A1" w:rsidRPr="000B76A1">
        <w:rPr>
          <w:rFonts w:ascii="Calibri" w:hAnsi="Calibri"/>
          <w:sz w:val="24"/>
          <w:szCs w:val="24"/>
          <w:lang w:val="fr-BE" w:eastAsia="nl-NL"/>
        </w:rPr>
        <w:t xml:space="preserve">Cela signifie plus précisément que: </w:t>
      </w:r>
    </w:p>
    <w:p w14:paraId="21D7FA44" w14:textId="77777777" w:rsidR="000B76A1" w:rsidRPr="000B76A1" w:rsidRDefault="000B76A1" w:rsidP="008A6048">
      <w:pPr>
        <w:numPr>
          <w:ilvl w:val="0"/>
          <w:numId w:val="46"/>
        </w:numPr>
        <w:spacing w:after="200" w:line="312" w:lineRule="auto"/>
        <w:ind w:left="1701" w:hanging="283"/>
        <w:contextualSpacing/>
        <w:jc w:val="both"/>
        <w:rPr>
          <w:rFonts w:ascii="Calibri" w:hAnsi="Calibri"/>
          <w:sz w:val="24"/>
          <w:szCs w:val="24"/>
          <w:lang w:val="fr-BE" w:eastAsia="nl-NL"/>
        </w:rPr>
      </w:pPr>
      <w:r w:rsidRPr="000B76A1">
        <w:rPr>
          <w:rFonts w:ascii="Calibri" w:hAnsi="Calibri"/>
          <w:sz w:val="24"/>
          <w:szCs w:val="24"/>
          <w:lang w:val="fr-BE" w:eastAsia="nl-NL"/>
        </w:rPr>
        <w:t xml:space="preserve">La décision doit être mise par écrit; </w:t>
      </w:r>
    </w:p>
    <w:p w14:paraId="21D7FA45" w14:textId="77777777" w:rsidR="000B76A1" w:rsidRPr="000B76A1" w:rsidRDefault="000B76A1" w:rsidP="008A6048">
      <w:pPr>
        <w:numPr>
          <w:ilvl w:val="0"/>
          <w:numId w:val="46"/>
        </w:numPr>
        <w:spacing w:after="200" w:line="312" w:lineRule="auto"/>
        <w:ind w:left="1701" w:hanging="283"/>
        <w:contextualSpacing/>
        <w:jc w:val="both"/>
        <w:rPr>
          <w:rFonts w:ascii="Calibri" w:hAnsi="Calibri"/>
          <w:sz w:val="24"/>
          <w:szCs w:val="24"/>
          <w:lang w:val="fr-BE" w:eastAsia="nl-NL"/>
        </w:rPr>
      </w:pPr>
      <w:r w:rsidRPr="000B76A1">
        <w:rPr>
          <w:rFonts w:ascii="Calibri" w:hAnsi="Calibri"/>
          <w:sz w:val="24"/>
          <w:szCs w:val="24"/>
          <w:lang w:val="fr-BE" w:eastAsia="nl-NL"/>
        </w:rPr>
        <w:t xml:space="preserve">La décision doit être suffisamment motivée; </w:t>
      </w:r>
    </w:p>
    <w:p w14:paraId="21D7FA46" w14:textId="77777777" w:rsidR="000B76A1" w:rsidRDefault="000B76A1" w:rsidP="008A6048">
      <w:pPr>
        <w:numPr>
          <w:ilvl w:val="0"/>
          <w:numId w:val="46"/>
        </w:numPr>
        <w:spacing w:after="200" w:line="312" w:lineRule="auto"/>
        <w:ind w:left="1701" w:hanging="283"/>
        <w:contextualSpacing/>
        <w:jc w:val="both"/>
        <w:rPr>
          <w:rFonts w:ascii="Calibri" w:hAnsi="Calibri"/>
          <w:sz w:val="24"/>
          <w:szCs w:val="24"/>
          <w:lang w:val="fr-BE" w:eastAsia="nl-NL"/>
        </w:rPr>
      </w:pPr>
      <w:r w:rsidRPr="000B76A1">
        <w:rPr>
          <w:rFonts w:ascii="Calibri" w:hAnsi="Calibri"/>
          <w:sz w:val="24"/>
          <w:szCs w:val="24"/>
          <w:lang w:val="fr-BE" w:eastAsia="nl-NL"/>
        </w:rPr>
        <w:t xml:space="preserve">La décision mentionne le montant récupéré ainsi que le mode de calcul; </w:t>
      </w:r>
    </w:p>
    <w:p w14:paraId="21D7FA47" w14:textId="77777777" w:rsidR="001101E0" w:rsidRDefault="001101E0" w:rsidP="001101E0">
      <w:pPr>
        <w:spacing w:after="200" w:line="312" w:lineRule="auto"/>
        <w:ind w:left="1701"/>
        <w:contextualSpacing/>
        <w:jc w:val="both"/>
        <w:rPr>
          <w:rFonts w:ascii="Calibri" w:hAnsi="Calibri"/>
          <w:sz w:val="24"/>
          <w:szCs w:val="24"/>
          <w:lang w:val="fr-BE" w:eastAsia="nl-NL"/>
        </w:rPr>
      </w:pPr>
    </w:p>
    <w:p w14:paraId="21D7FA48" w14:textId="77777777" w:rsidR="001101E0" w:rsidRPr="001101E0" w:rsidRDefault="001101E0" w:rsidP="001101E0">
      <w:pPr>
        <w:spacing w:after="200" w:line="312" w:lineRule="auto"/>
        <w:ind w:left="1701"/>
        <w:contextualSpacing/>
        <w:jc w:val="both"/>
        <w:rPr>
          <w:rFonts w:ascii="Calibri" w:hAnsi="Calibri"/>
          <w:sz w:val="24"/>
          <w:szCs w:val="24"/>
          <w:lang w:val="fr-BE" w:eastAsia="nl-NL"/>
        </w:rPr>
      </w:pPr>
    </w:p>
    <w:p w14:paraId="21D7FA49" w14:textId="77777777" w:rsidR="000B76A1" w:rsidRPr="000B76A1" w:rsidRDefault="000B76A1" w:rsidP="008A6048">
      <w:pPr>
        <w:numPr>
          <w:ilvl w:val="0"/>
          <w:numId w:val="46"/>
        </w:numPr>
        <w:spacing w:after="200" w:line="312" w:lineRule="auto"/>
        <w:ind w:left="1701" w:hanging="283"/>
        <w:contextualSpacing/>
        <w:jc w:val="both"/>
        <w:rPr>
          <w:rFonts w:ascii="Calibri" w:hAnsi="Calibri"/>
          <w:sz w:val="24"/>
          <w:szCs w:val="24"/>
          <w:lang w:val="fr-BE" w:eastAsia="nl-NL"/>
        </w:rPr>
      </w:pPr>
      <w:r w:rsidRPr="000B76A1">
        <w:rPr>
          <w:rFonts w:ascii="Calibri" w:hAnsi="Calibri"/>
          <w:sz w:val="24"/>
          <w:szCs w:val="24"/>
          <w:lang w:val="fr-BE" w:eastAsia="nl-NL"/>
        </w:rPr>
        <w:t>La décision doit comprendre un certain nombre d'éléments obligatoires, sans lesquels le délai de recours</w:t>
      </w:r>
      <w:r w:rsidR="001C7E77">
        <w:rPr>
          <w:rFonts w:ascii="Calibri" w:hAnsi="Calibri"/>
          <w:sz w:val="24"/>
          <w:szCs w:val="24"/>
          <w:lang w:val="fr-BE" w:eastAsia="nl-NL"/>
        </w:rPr>
        <w:fldChar w:fldCharType="begin"/>
      </w:r>
      <w:r w:rsidR="001C7E77">
        <w:instrText xml:space="preserve"> XE "</w:instrText>
      </w:r>
      <w:r w:rsidR="001C7E77" w:rsidRPr="00604E19">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ne peut commencer à courir. </w:t>
      </w:r>
    </w:p>
    <w:p w14:paraId="21D7FA4A" w14:textId="77777777" w:rsidR="000B76A1" w:rsidRPr="000B76A1" w:rsidRDefault="000B76A1" w:rsidP="004D5CDD">
      <w:pPr>
        <w:spacing w:line="312" w:lineRule="auto"/>
        <w:ind w:left="1416" w:firstLine="708"/>
        <w:contextualSpacing/>
        <w:jc w:val="both"/>
        <w:rPr>
          <w:rFonts w:ascii="Calibri" w:hAnsi="Calibri"/>
          <w:sz w:val="24"/>
          <w:szCs w:val="24"/>
          <w:lang w:val="fr-BE" w:eastAsia="nl-NL"/>
        </w:rPr>
      </w:pPr>
    </w:p>
    <w:p w14:paraId="21D7FA4B" w14:textId="77777777" w:rsidR="000B76A1" w:rsidRPr="000B76A1" w:rsidRDefault="003D3598" w:rsidP="003D3598">
      <w:pPr>
        <w:spacing w:line="312" w:lineRule="auto"/>
        <w:contextualSpacing/>
        <w:jc w:val="both"/>
        <w:rPr>
          <w:rFonts w:ascii="Calibri" w:hAnsi="Calibri"/>
          <w:sz w:val="24"/>
          <w:szCs w:val="24"/>
          <w:lang w:eastAsia="nl-NL"/>
        </w:rPr>
      </w:pPr>
      <w:r>
        <w:rPr>
          <w:rFonts w:ascii="Calibri" w:hAnsi="Calibri"/>
          <w:sz w:val="24"/>
          <w:szCs w:val="24"/>
          <w:lang w:eastAsia="nl-NL"/>
        </w:rPr>
        <w:t xml:space="preserve">                             </w:t>
      </w:r>
      <w:r w:rsidR="000B76A1" w:rsidRPr="000B76A1">
        <w:rPr>
          <w:rFonts w:ascii="Calibri" w:hAnsi="Calibri"/>
          <w:sz w:val="24"/>
          <w:szCs w:val="24"/>
          <w:lang w:eastAsia="nl-NL"/>
        </w:rPr>
        <w:t>Ces éléments sont</w:t>
      </w:r>
      <w:r w:rsidR="000B76A1" w:rsidRPr="000B76A1">
        <w:rPr>
          <w:rFonts w:ascii="Calibri" w:hAnsi="Calibri"/>
          <w:sz w:val="24"/>
          <w:szCs w:val="24"/>
          <w:vertAlign w:val="superscript"/>
          <w:lang w:eastAsia="nl-NL"/>
        </w:rPr>
        <w:footnoteReference w:id="176"/>
      </w:r>
      <w:r w:rsidR="000B76A1" w:rsidRPr="000B76A1">
        <w:rPr>
          <w:rFonts w:ascii="Calibri" w:hAnsi="Calibri"/>
          <w:sz w:val="24"/>
          <w:szCs w:val="24"/>
          <w:lang w:eastAsia="nl-NL"/>
        </w:rPr>
        <w:t xml:space="preserve">: </w:t>
      </w:r>
    </w:p>
    <w:p w14:paraId="21D7FA4C" w14:textId="77777777" w:rsidR="000B76A1" w:rsidRPr="000B76A1" w:rsidRDefault="000B76A1" w:rsidP="00604E19">
      <w:pPr>
        <w:numPr>
          <w:ilvl w:val="0"/>
          <w:numId w:val="2"/>
        </w:numPr>
        <w:tabs>
          <w:tab w:val="left" w:pos="2268"/>
        </w:tabs>
        <w:spacing w:after="200" w:line="312" w:lineRule="auto"/>
        <w:ind w:left="2268" w:hanging="283"/>
        <w:contextualSpacing/>
        <w:jc w:val="both"/>
        <w:rPr>
          <w:rFonts w:ascii="Calibri" w:hAnsi="Calibri"/>
          <w:sz w:val="24"/>
          <w:szCs w:val="24"/>
          <w:lang w:eastAsia="nl-NL"/>
        </w:rPr>
      </w:pPr>
      <w:r w:rsidRPr="000B76A1">
        <w:rPr>
          <w:rFonts w:ascii="Calibri" w:hAnsi="Calibri"/>
          <w:sz w:val="24"/>
          <w:szCs w:val="24"/>
          <w:lang w:eastAsia="nl-NL"/>
        </w:rPr>
        <w:t>la possibilité d'intenter un recours</w:t>
      </w:r>
      <w:r w:rsidR="001C7E77">
        <w:rPr>
          <w:rFonts w:ascii="Calibri" w:hAnsi="Calibri"/>
          <w:sz w:val="24"/>
          <w:szCs w:val="24"/>
          <w:lang w:eastAsia="nl-NL"/>
        </w:rPr>
        <w:fldChar w:fldCharType="begin"/>
      </w:r>
      <w:r w:rsidR="001C7E77">
        <w:instrText xml:space="preserve"> XE "</w:instrText>
      </w:r>
      <w:r w:rsidR="001C7E77" w:rsidRPr="00604E19">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eastAsia="nl-NL"/>
        </w:rPr>
        <w:fldChar w:fldCharType="end"/>
      </w:r>
      <w:r w:rsidRPr="000B76A1">
        <w:rPr>
          <w:rFonts w:ascii="Calibri" w:hAnsi="Calibri"/>
          <w:sz w:val="24"/>
          <w:szCs w:val="24"/>
          <w:lang w:eastAsia="nl-NL"/>
        </w:rPr>
        <w:t xml:space="preserve"> devant le tribunal compétent;  </w:t>
      </w:r>
    </w:p>
    <w:p w14:paraId="21D7FA4D" w14:textId="77777777" w:rsidR="000B76A1" w:rsidRPr="000B76A1" w:rsidRDefault="000B76A1" w:rsidP="00604E19">
      <w:pPr>
        <w:numPr>
          <w:ilvl w:val="0"/>
          <w:numId w:val="2"/>
        </w:numPr>
        <w:tabs>
          <w:tab w:val="left" w:pos="2268"/>
        </w:tabs>
        <w:spacing w:after="200" w:line="312" w:lineRule="auto"/>
        <w:ind w:left="2268" w:hanging="283"/>
        <w:contextualSpacing/>
        <w:jc w:val="both"/>
        <w:rPr>
          <w:rFonts w:ascii="Calibri" w:hAnsi="Calibri"/>
          <w:sz w:val="24"/>
          <w:szCs w:val="24"/>
          <w:lang w:eastAsia="nl-NL"/>
        </w:rPr>
      </w:pPr>
      <w:r w:rsidRPr="000B76A1">
        <w:rPr>
          <w:rFonts w:ascii="Calibri" w:hAnsi="Calibri"/>
          <w:sz w:val="24"/>
          <w:szCs w:val="24"/>
          <w:lang w:eastAsia="nl-NL"/>
        </w:rPr>
        <w:t xml:space="preserve">l'adresse du tribunal compétent; </w:t>
      </w:r>
    </w:p>
    <w:p w14:paraId="21D7FA4E" w14:textId="77777777" w:rsidR="000B76A1" w:rsidRPr="000B76A1" w:rsidRDefault="000B76A1" w:rsidP="00604E19">
      <w:pPr>
        <w:numPr>
          <w:ilvl w:val="0"/>
          <w:numId w:val="2"/>
        </w:numPr>
        <w:tabs>
          <w:tab w:val="left" w:pos="2268"/>
        </w:tabs>
        <w:spacing w:after="200" w:line="312" w:lineRule="auto"/>
        <w:ind w:left="2268" w:hanging="283"/>
        <w:contextualSpacing/>
        <w:jc w:val="both"/>
        <w:rPr>
          <w:rFonts w:ascii="Calibri" w:hAnsi="Calibri"/>
          <w:sz w:val="24"/>
          <w:szCs w:val="24"/>
          <w:lang w:eastAsia="nl-NL"/>
        </w:rPr>
      </w:pPr>
      <w:r w:rsidRPr="000B76A1">
        <w:rPr>
          <w:rFonts w:ascii="Calibri" w:hAnsi="Calibri"/>
          <w:sz w:val="24"/>
          <w:szCs w:val="24"/>
          <w:lang w:eastAsia="nl-NL"/>
        </w:rPr>
        <w:t>le délai et les modalités pour intenter un recours</w:t>
      </w:r>
      <w:r w:rsidR="001C7E77">
        <w:rPr>
          <w:rFonts w:ascii="Calibri" w:hAnsi="Calibri"/>
          <w:sz w:val="24"/>
          <w:szCs w:val="24"/>
          <w:lang w:eastAsia="nl-NL"/>
        </w:rPr>
        <w:fldChar w:fldCharType="begin"/>
      </w:r>
      <w:r w:rsidR="001C7E77">
        <w:instrText xml:space="preserve"> XE "</w:instrText>
      </w:r>
      <w:r w:rsidR="001C7E77" w:rsidRPr="00604E19">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eastAsia="nl-NL"/>
        </w:rPr>
        <w:fldChar w:fldCharType="end"/>
      </w:r>
      <w:r w:rsidRPr="000B76A1">
        <w:rPr>
          <w:rFonts w:ascii="Calibri" w:hAnsi="Calibri"/>
          <w:sz w:val="24"/>
          <w:szCs w:val="24"/>
          <w:lang w:eastAsia="nl-NL"/>
        </w:rPr>
        <w:t xml:space="preserve">; </w:t>
      </w:r>
    </w:p>
    <w:p w14:paraId="21D7FA4F" w14:textId="77777777" w:rsidR="000B76A1" w:rsidRPr="000B76A1" w:rsidRDefault="000B76A1" w:rsidP="00604E19">
      <w:pPr>
        <w:numPr>
          <w:ilvl w:val="0"/>
          <w:numId w:val="2"/>
        </w:numPr>
        <w:tabs>
          <w:tab w:val="left" w:pos="2268"/>
        </w:tabs>
        <w:spacing w:after="200" w:line="312" w:lineRule="auto"/>
        <w:ind w:left="2268" w:hanging="283"/>
        <w:contextualSpacing/>
        <w:jc w:val="both"/>
        <w:rPr>
          <w:rFonts w:ascii="Calibri" w:hAnsi="Calibri"/>
          <w:sz w:val="24"/>
          <w:szCs w:val="24"/>
          <w:lang w:val="fr-BE" w:eastAsia="nl-NL"/>
        </w:rPr>
      </w:pPr>
      <w:r w:rsidRPr="000B76A1">
        <w:rPr>
          <w:rFonts w:ascii="Calibri" w:hAnsi="Calibri"/>
          <w:sz w:val="24"/>
          <w:szCs w:val="24"/>
          <w:lang w:val="fr-BE" w:eastAsia="nl-NL"/>
        </w:rPr>
        <w:t>le contenu des articles 728 et 1017 du Code judiciaire (la représentation et la procédure de recours</w:t>
      </w:r>
      <w:r w:rsidR="001C7E77">
        <w:rPr>
          <w:rFonts w:ascii="Calibri" w:hAnsi="Calibri"/>
          <w:sz w:val="24"/>
          <w:szCs w:val="24"/>
          <w:lang w:val="fr-BE" w:eastAsia="nl-NL"/>
        </w:rPr>
        <w:fldChar w:fldCharType="begin"/>
      </w:r>
      <w:r w:rsidR="001C7E77">
        <w:instrText xml:space="preserve"> XE "</w:instrText>
      </w:r>
      <w:r w:rsidR="001C7E77" w:rsidRPr="00604E19">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sont gratuites); </w:t>
      </w:r>
    </w:p>
    <w:p w14:paraId="21D7FA50" w14:textId="77777777" w:rsidR="000B76A1" w:rsidRPr="000B76A1" w:rsidRDefault="000B76A1" w:rsidP="00604E19">
      <w:pPr>
        <w:numPr>
          <w:ilvl w:val="0"/>
          <w:numId w:val="2"/>
        </w:numPr>
        <w:tabs>
          <w:tab w:val="left" w:pos="2268"/>
        </w:tabs>
        <w:spacing w:after="200" w:line="312" w:lineRule="auto"/>
        <w:ind w:left="2268" w:hanging="283"/>
        <w:contextualSpacing/>
        <w:jc w:val="both"/>
        <w:rPr>
          <w:rFonts w:ascii="Calibri" w:hAnsi="Calibri"/>
          <w:sz w:val="24"/>
          <w:szCs w:val="24"/>
          <w:lang w:val="fr-BE" w:eastAsia="nl-NL"/>
        </w:rPr>
      </w:pPr>
      <w:r w:rsidRPr="000B76A1">
        <w:rPr>
          <w:rFonts w:ascii="Calibri" w:hAnsi="Calibri"/>
          <w:sz w:val="24"/>
          <w:szCs w:val="24"/>
          <w:lang w:val="fr-BE" w:eastAsia="nl-NL"/>
        </w:rPr>
        <w:t xml:space="preserve">les références du dossier et du service et de l'assistant social qui gère celui-ci; </w:t>
      </w:r>
    </w:p>
    <w:p w14:paraId="21D7FA51" w14:textId="77777777" w:rsidR="000B76A1" w:rsidRPr="000B76A1" w:rsidRDefault="000B76A1" w:rsidP="00604E19">
      <w:pPr>
        <w:numPr>
          <w:ilvl w:val="0"/>
          <w:numId w:val="2"/>
        </w:numPr>
        <w:tabs>
          <w:tab w:val="left" w:pos="2268"/>
        </w:tabs>
        <w:spacing w:after="200" w:line="312" w:lineRule="auto"/>
        <w:ind w:left="2268" w:hanging="283"/>
        <w:contextualSpacing/>
        <w:jc w:val="both"/>
        <w:rPr>
          <w:rFonts w:ascii="Calibri" w:hAnsi="Calibri"/>
          <w:sz w:val="24"/>
          <w:szCs w:val="24"/>
          <w:lang w:val="fr-BE" w:eastAsia="nl-NL"/>
        </w:rPr>
      </w:pPr>
      <w:r w:rsidRPr="000B76A1">
        <w:rPr>
          <w:rFonts w:ascii="Calibri" w:hAnsi="Calibri"/>
          <w:sz w:val="24"/>
          <w:szCs w:val="24"/>
          <w:lang w:val="fr-BE" w:eastAsia="nl-NL"/>
        </w:rPr>
        <w:t xml:space="preserve">la possibilité d'obtenir toute explication sur la décision auprès du service qui gère le dossier; </w:t>
      </w:r>
    </w:p>
    <w:p w14:paraId="21D7FA52" w14:textId="77777777" w:rsidR="003D3598" w:rsidRDefault="000B76A1" w:rsidP="00604E19">
      <w:pPr>
        <w:numPr>
          <w:ilvl w:val="0"/>
          <w:numId w:val="2"/>
        </w:numPr>
        <w:tabs>
          <w:tab w:val="left" w:pos="2268"/>
        </w:tabs>
        <w:spacing w:after="200" w:line="312" w:lineRule="auto"/>
        <w:ind w:left="2268" w:hanging="283"/>
        <w:contextualSpacing/>
        <w:jc w:val="both"/>
        <w:rPr>
          <w:rFonts w:ascii="Calibri" w:hAnsi="Calibri"/>
          <w:sz w:val="24"/>
          <w:szCs w:val="24"/>
          <w:lang w:val="fr-BE" w:eastAsia="nl-NL"/>
        </w:rPr>
      </w:pPr>
      <w:r w:rsidRPr="000B76A1">
        <w:rPr>
          <w:rFonts w:ascii="Calibri" w:hAnsi="Calibri"/>
          <w:sz w:val="24"/>
          <w:szCs w:val="24"/>
          <w:lang w:val="fr-BE" w:eastAsia="nl-NL"/>
        </w:rPr>
        <w:t>le fait que le recours</w:t>
      </w:r>
      <w:r w:rsidR="001C7E77">
        <w:rPr>
          <w:rFonts w:ascii="Calibri" w:hAnsi="Calibri"/>
          <w:sz w:val="24"/>
          <w:szCs w:val="24"/>
          <w:lang w:val="fr-BE" w:eastAsia="nl-NL"/>
        </w:rPr>
        <w:fldChar w:fldCharType="begin"/>
      </w:r>
      <w:r w:rsidR="001C7E77">
        <w:instrText xml:space="preserve"> XE "</w:instrText>
      </w:r>
      <w:r w:rsidR="001C7E77" w:rsidRPr="00604E19">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devant le tribunal du travail n'est pas suspensif de l'exécution de la décision; </w:t>
      </w:r>
    </w:p>
    <w:p w14:paraId="21D7FA53" w14:textId="77777777" w:rsidR="000B76A1" w:rsidRPr="003D3598" w:rsidRDefault="000B76A1" w:rsidP="00604E19">
      <w:pPr>
        <w:numPr>
          <w:ilvl w:val="0"/>
          <w:numId w:val="2"/>
        </w:numPr>
        <w:tabs>
          <w:tab w:val="left" w:pos="2268"/>
        </w:tabs>
        <w:spacing w:after="200" w:line="312" w:lineRule="auto"/>
        <w:ind w:left="2268" w:hanging="283"/>
        <w:contextualSpacing/>
        <w:jc w:val="both"/>
        <w:rPr>
          <w:rFonts w:ascii="Calibri" w:hAnsi="Calibri"/>
          <w:sz w:val="24"/>
          <w:szCs w:val="24"/>
          <w:lang w:val="fr-BE" w:eastAsia="nl-NL"/>
        </w:rPr>
      </w:pPr>
      <w:r w:rsidRPr="003D3598">
        <w:rPr>
          <w:rFonts w:ascii="Calibri" w:hAnsi="Calibri"/>
          <w:sz w:val="24"/>
          <w:szCs w:val="24"/>
          <w:lang w:val="fr-BE" w:eastAsia="nl-NL"/>
        </w:rPr>
        <w:t xml:space="preserve">le cas échéant, la périodicité du paiement. </w:t>
      </w:r>
    </w:p>
    <w:p w14:paraId="21D7FA54" w14:textId="77777777" w:rsidR="000B76A1" w:rsidRPr="000B76A1" w:rsidRDefault="000B76A1" w:rsidP="004D5CDD">
      <w:pPr>
        <w:spacing w:line="312" w:lineRule="auto"/>
        <w:ind w:left="720"/>
        <w:contextualSpacing/>
        <w:jc w:val="both"/>
        <w:rPr>
          <w:rFonts w:ascii="Calibri" w:hAnsi="Calibri"/>
          <w:sz w:val="24"/>
          <w:szCs w:val="24"/>
          <w:lang w:val="fr-BE" w:eastAsia="nl-NL"/>
        </w:rPr>
      </w:pPr>
    </w:p>
    <w:p w14:paraId="21D7FA55" w14:textId="77777777" w:rsidR="000B76A1" w:rsidRPr="000B76A1" w:rsidRDefault="000B76A1" w:rsidP="008A6048">
      <w:pPr>
        <w:numPr>
          <w:ilvl w:val="0"/>
          <w:numId w:val="47"/>
        </w:numPr>
        <w:spacing w:after="200" w:line="312" w:lineRule="auto"/>
        <w:ind w:left="1701" w:hanging="283"/>
        <w:contextualSpacing/>
        <w:jc w:val="both"/>
        <w:rPr>
          <w:rFonts w:ascii="Calibri" w:hAnsi="Calibri"/>
          <w:sz w:val="24"/>
          <w:szCs w:val="24"/>
          <w:lang w:val="fr-BE" w:eastAsia="nl-NL"/>
        </w:rPr>
      </w:pPr>
      <w:r w:rsidRPr="000B76A1">
        <w:rPr>
          <w:rFonts w:ascii="Calibri" w:hAnsi="Calibri"/>
          <w:sz w:val="24"/>
          <w:szCs w:val="24"/>
          <w:lang w:val="fr-BE" w:eastAsia="nl-NL"/>
        </w:rPr>
        <w:t>La décision doit être notifiée dans les huit jours sous pli recommandé ou contre accusé de réception.</w:t>
      </w:r>
    </w:p>
    <w:p w14:paraId="21D7FA56" w14:textId="77777777" w:rsidR="000B76A1" w:rsidRPr="000B76A1" w:rsidRDefault="000B76A1" w:rsidP="004D5CDD">
      <w:pPr>
        <w:spacing w:line="312" w:lineRule="auto"/>
        <w:ind w:left="2136"/>
        <w:contextualSpacing/>
        <w:jc w:val="both"/>
        <w:rPr>
          <w:rFonts w:ascii="Calibri" w:hAnsi="Calibri"/>
          <w:sz w:val="24"/>
          <w:szCs w:val="24"/>
          <w:lang w:val="fr-BE" w:eastAsia="nl-NL"/>
        </w:rPr>
      </w:pPr>
    </w:p>
    <w:p w14:paraId="21D7FA57" w14:textId="77777777" w:rsidR="000B76A1" w:rsidRDefault="000B76A1" w:rsidP="004D5CDD">
      <w:pPr>
        <w:spacing w:line="312" w:lineRule="auto"/>
        <w:ind w:left="2136"/>
        <w:contextualSpacing/>
        <w:jc w:val="both"/>
        <w:rPr>
          <w:rFonts w:ascii="Calibri" w:hAnsi="Calibri"/>
          <w:sz w:val="24"/>
          <w:szCs w:val="24"/>
          <w:lang w:val="fr-BE" w:eastAsia="nl-NL"/>
        </w:rPr>
      </w:pPr>
    </w:p>
    <w:p w14:paraId="21D7FA58" w14:textId="77777777" w:rsidR="00E842ED" w:rsidRPr="000B76A1" w:rsidRDefault="00E842ED" w:rsidP="004D5CDD">
      <w:pPr>
        <w:spacing w:line="312" w:lineRule="auto"/>
        <w:ind w:left="2136"/>
        <w:contextualSpacing/>
        <w:jc w:val="both"/>
        <w:rPr>
          <w:rFonts w:ascii="Calibri" w:hAnsi="Calibri"/>
          <w:sz w:val="24"/>
          <w:szCs w:val="24"/>
          <w:lang w:val="fr-BE" w:eastAsia="nl-NL"/>
        </w:rPr>
      </w:pPr>
    </w:p>
    <w:p w14:paraId="21D7FA59" w14:textId="77777777" w:rsidR="000B76A1" w:rsidRDefault="000B76A1" w:rsidP="008A6048">
      <w:pPr>
        <w:numPr>
          <w:ilvl w:val="0"/>
          <w:numId w:val="62"/>
        </w:numPr>
        <w:spacing w:after="200" w:line="312" w:lineRule="auto"/>
        <w:ind w:left="1134" w:hanging="283"/>
        <w:contextualSpacing/>
        <w:jc w:val="both"/>
        <w:rPr>
          <w:rFonts w:ascii="Calibri" w:hAnsi="Calibri"/>
          <w:sz w:val="24"/>
          <w:szCs w:val="24"/>
          <w:lang w:val="fr-BE" w:eastAsia="nl-NL"/>
        </w:rPr>
      </w:pPr>
      <w:r w:rsidRPr="000B76A1">
        <w:rPr>
          <w:rFonts w:ascii="Calibri" w:hAnsi="Calibri"/>
          <w:sz w:val="24"/>
          <w:szCs w:val="24"/>
          <w:lang w:val="fr-BE" w:eastAsia="nl-NL"/>
        </w:rPr>
        <w:t>Spécifiquement pour la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en cas de révision à effet rétroactif, les mentions suivantes sont également requises, sans quoi le délai de recours</w:t>
      </w:r>
      <w:r w:rsidR="001C7E77">
        <w:rPr>
          <w:rFonts w:ascii="Calibri" w:hAnsi="Calibri"/>
          <w:sz w:val="24"/>
          <w:szCs w:val="24"/>
          <w:lang w:val="fr-BE" w:eastAsia="nl-NL"/>
        </w:rPr>
        <w:fldChar w:fldCharType="begin"/>
      </w:r>
      <w:r w:rsidR="001C7E77">
        <w:instrText xml:space="preserve"> XE "</w:instrText>
      </w:r>
      <w:r w:rsidR="001C7E77" w:rsidRPr="00604E19">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ne commence pas à courir</w:t>
      </w:r>
      <w:r w:rsidRPr="000B76A1">
        <w:rPr>
          <w:rFonts w:ascii="Calibri" w:eastAsia="Calibri" w:hAnsi="Calibri"/>
          <w:szCs w:val="22"/>
          <w:vertAlign w:val="superscript"/>
          <w:lang w:val="fr-BE" w:eastAsia="nl-NL"/>
        </w:rPr>
        <w:footnoteReference w:id="177"/>
      </w:r>
      <w:r w:rsidRPr="000B76A1">
        <w:rPr>
          <w:rFonts w:ascii="Calibri" w:hAnsi="Calibri"/>
          <w:sz w:val="24"/>
          <w:szCs w:val="24"/>
          <w:lang w:val="fr-BE" w:eastAsia="nl-NL"/>
        </w:rPr>
        <w:t xml:space="preserve">: </w:t>
      </w:r>
    </w:p>
    <w:p w14:paraId="21D7FA5A" w14:textId="77777777" w:rsidR="00E842ED" w:rsidRPr="000B76A1" w:rsidRDefault="00E842ED" w:rsidP="00E842ED">
      <w:pPr>
        <w:spacing w:after="200" w:line="312" w:lineRule="auto"/>
        <w:ind w:left="1134"/>
        <w:contextualSpacing/>
        <w:jc w:val="both"/>
        <w:rPr>
          <w:rFonts w:ascii="Calibri" w:hAnsi="Calibri"/>
          <w:sz w:val="24"/>
          <w:szCs w:val="24"/>
          <w:lang w:val="fr-BE" w:eastAsia="nl-NL"/>
        </w:rPr>
      </w:pPr>
    </w:p>
    <w:p w14:paraId="21D7FA5B" w14:textId="77777777" w:rsidR="000B76A1" w:rsidRPr="000B76A1" w:rsidRDefault="000B76A1" w:rsidP="008A6048">
      <w:pPr>
        <w:numPr>
          <w:ilvl w:val="0"/>
          <w:numId w:val="47"/>
        </w:numPr>
        <w:spacing w:after="200" w:line="312" w:lineRule="auto"/>
        <w:ind w:left="1701" w:hanging="283"/>
        <w:contextualSpacing/>
        <w:jc w:val="both"/>
        <w:rPr>
          <w:rFonts w:ascii="Calibri" w:hAnsi="Calibri"/>
          <w:sz w:val="24"/>
          <w:szCs w:val="24"/>
          <w:lang w:val="fr-BE" w:eastAsia="nl-NL"/>
        </w:rPr>
      </w:pPr>
      <w:r w:rsidRPr="000B76A1">
        <w:rPr>
          <w:rFonts w:ascii="Calibri" w:hAnsi="Calibri"/>
          <w:sz w:val="24"/>
          <w:szCs w:val="24"/>
          <w:lang w:val="fr-BE" w:eastAsia="nl-NL"/>
        </w:rPr>
        <w:t xml:space="preserve">La constatation que des montants indus ont été payés; </w:t>
      </w:r>
    </w:p>
    <w:p w14:paraId="21D7FA5C" w14:textId="77777777" w:rsidR="000B76A1" w:rsidRPr="000B76A1" w:rsidRDefault="000B76A1" w:rsidP="008A6048">
      <w:pPr>
        <w:numPr>
          <w:ilvl w:val="0"/>
          <w:numId w:val="47"/>
        </w:numPr>
        <w:spacing w:after="200" w:line="312" w:lineRule="auto"/>
        <w:ind w:left="1701" w:hanging="283"/>
        <w:contextualSpacing/>
        <w:jc w:val="both"/>
        <w:rPr>
          <w:rFonts w:ascii="Calibri" w:hAnsi="Calibri"/>
          <w:sz w:val="24"/>
          <w:szCs w:val="24"/>
          <w:lang w:val="fr-BE" w:eastAsia="nl-NL"/>
        </w:rPr>
      </w:pPr>
      <w:r w:rsidRPr="000B76A1">
        <w:rPr>
          <w:rFonts w:ascii="Calibri" w:hAnsi="Calibri"/>
          <w:sz w:val="24"/>
          <w:szCs w:val="24"/>
          <w:lang w:val="fr-BE" w:eastAsia="nl-NL"/>
        </w:rPr>
        <w:t xml:space="preserve">Le montant total de ce qui a été payé indûment, ainsi que le mode de calcul; </w:t>
      </w:r>
    </w:p>
    <w:p w14:paraId="21D7FA5D" w14:textId="77777777" w:rsidR="000B76A1" w:rsidRPr="000B76A1" w:rsidRDefault="000B76A1" w:rsidP="008A6048">
      <w:pPr>
        <w:numPr>
          <w:ilvl w:val="0"/>
          <w:numId w:val="47"/>
        </w:numPr>
        <w:spacing w:after="200" w:line="312" w:lineRule="auto"/>
        <w:ind w:left="1701" w:hanging="283"/>
        <w:contextualSpacing/>
        <w:jc w:val="both"/>
        <w:rPr>
          <w:rFonts w:ascii="Calibri" w:hAnsi="Calibri"/>
          <w:sz w:val="24"/>
          <w:szCs w:val="24"/>
          <w:lang w:val="fr-BE" w:eastAsia="nl-NL"/>
        </w:rPr>
      </w:pPr>
      <w:r w:rsidRPr="000B76A1">
        <w:rPr>
          <w:rFonts w:ascii="Calibri" w:hAnsi="Calibri"/>
          <w:sz w:val="24"/>
          <w:szCs w:val="24"/>
          <w:lang w:val="fr-BE" w:eastAsia="nl-NL"/>
        </w:rPr>
        <w:t xml:space="preserve">Le contenu et les références des dispositions en violation desquelles les paiements ont été effectués; </w:t>
      </w:r>
    </w:p>
    <w:p w14:paraId="21D7FA5E" w14:textId="77777777" w:rsidR="000B76A1" w:rsidRDefault="000B76A1" w:rsidP="008A6048">
      <w:pPr>
        <w:numPr>
          <w:ilvl w:val="0"/>
          <w:numId w:val="47"/>
        </w:numPr>
        <w:spacing w:after="200" w:line="312" w:lineRule="auto"/>
        <w:ind w:left="1701" w:hanging="283"/>
        <w:contextualSpacing/>
        <w:jc w:val="both"/>
        <w:rPr>
          <w:rFonts w:ascii="Calibri" w:hAnsi="Calibri"/>
          <w:sz w:val="24"/>
          <w:szCs w:val="24"/>
          <w:lang w:val="fr-BE" w:eastAsia="nl-NL"/>
        </w:rPr>
      </w:pPr>
      <w:r w:rsidRPr="000B76A1">
        <w:rPr>
          <w:rFonts w:ascii="Calibri" w:hAnsi="Calibri"/>
          <w:sz w:val="24"/>
          <w:szCs w:val="24"/>
          <w:lang w:val="fr-BE" w:eastAsia="nl-NL"/>
        </w:rPr>
        <w:t>Le délai de prescription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eastAsia="Calibri" w:hAnsi="Calibri"/>
          <w:sz w:val="24"/>
          <w:szCs w:val="24"/>
          <w:lang w:val="fr-BE"/>
        </w:rPr>
        <w:instrText>prescription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pris en considération; </w:t>
      </w:r>
    </w:p>
    <w:p w14:paraId="21D7FA5F" w14:textId="77777777" w:rsidR="00E842ED" w:rsidRPr="000B76A1" w:rsidRDefault="00E842ED" w:rsidP="00E842ED">
      <w:pPr>
        <w:spacing w:after="200" w:line="312" w:lineRule="auto"/>
        <w:ind w:left="1701"/>
        <w:contextualSpacing/>
        <w:jc w:val="both"/>
        <w:rPr>
          <w:rFonts w:ascii="Calibri" w:hAnsi="Calibri"/>
          <w:sz w:val="24"/>
          <w:szCs w:val="24"/>
          <w:lang w:val="fr-BE" w:eastAsia="nl-NL"/>
        </w:rPr>
      </w:pPr>
    </w:p>
    <w:p w14:paraId="21D7FA60" w14:textId="77777777" w:rsidR="000B76A1" w:rsidRPr="000B76A1" w:rsidRDefault="000B76A1" w:rsidP="008A6048">
      <w:pPr>
        <w:numPr>
          <w:ilvl w:val="0"/>
          <w:numId w:val="47"/>
        </w:numPr>
        <w:spacing w:after="200" w:line="312" w:lineRule="auto"/>
        <w:ind w:left="1701" w:hanging="283"/>
        <w:contextualSpacing/>
        <w:jc w:val="both"/>
        <w:rPr>
          <w:rFonts w:ascii="Calibri" w:hAnsi="Calibri"/>
          <w:sz w:val="24"/>
          <w:szCs w:val="24"/>
          <w:lang w:val="fr-BE" w:eastAsia="nl-NL"/>
        </w:rPr>
      </w:pPr>
      <w:r w:rsidRPr="000B76A1">
        <w:rPr>
          <w:rFonts w:ascii="Calibri" w:hAnsi="Calibri"/>
          <w:sz w:val="24"/>
          <w:szCs w:val="24"/>
          <w:lang w:val="fr-BE" w:eastAsia="nl-NL"/>
        </w:rPr>
        <w:t>La possibilité pour le CPAS de renoncer à la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des montants payés indûment et la procédure à suivre à cet effet; </w:t>
      </w:r>
    </w:p>
    <w:p w14:paraId="21D7FA61" w14:textId="77777777" w:rsidR="000B76A1" w:rsidRPr="000B76A1" w:rsidRDefault="000B76A1" w:rsidP="008A6048">
      <w:pPr>
        <w:numPr>
          <w:ilvl w:val="0"/>
          <w:numId w:val="47"/>
        </w:numPr>
        <w:spacing w:after="200" w:line="312" w:lineRule="auto"/>
        <w:ind w:left="1701" w:hanging="283"/>
        <w:contextualSpacing/>
        <w:jc w:val="both"/>
        <w:rPr>
          <w:rFonts w:ascii="Calibri" w:hAnsi="Calibri"/>
          <w:sz w:val="24"/>
          <w:szCs w:val="24"/>
          <w:lang w:val="fr-BE" w:eastAsia="nl-NL"/>
        </w:rPr>
      </w:pPr>
      <w:r w:rsidRPr="000B76A1">
        <w:rPr>
          <w:rFonts w:ascii="Calibri" w:hAnsi="Calibri"/>
          <w:sz w:val="24"/>
          <w:szCs w:val="24"/>
          <w:lang w:val="fr-BE" w:eastAsia="nl-NL"/>
        </w:rPr>
        <w:t xml:space="preserve">La possibilité de soumettre une proposition dûment motivée de remboursement par tranches. </w:t>
      </w:r>
    </w:p>
    <w:p w14:paraId="21D7FA62" w14:textId="77777777" w:rsidR="000B76A1" w:rsidRPr="000B76A1" w:rsidRDefault="000B76A1" w:rsidP="004D5CDD">
      <w:pPr>
        <w:spacing w:line="312" w:lineRule="auto"/>
        <w:ind w:left="720"/>
        <w:contextualSpacing/>
        <w:jc w:val="both"/>
        <w:rPr>
          <w:rFonts w:ascii="Calibri" w:hAnsi="Calibri"/>
          <w:sz w:val="24"/>
          <w:szCs w:val="24"/>
          <w:lang w:val="fr-BE" w:eastAsia="nl-NL"/>
        </w:rPr>
      </w:pPr>
    </w:p>
    <w:p w14:paraId="21D7FA63" w14:textId="77777777" w:rsidR="000B76A1" w:rsidRPr="000B76A1" w:rsidRDefault="000B76A1" w:rsidP="00E252A8">
      <w:pPr>
        <w:spacing w:line="312" w:lineRule="auto"/>
        <w:ind w:left="1134"/>
        <w:contextualSpacing/>
        <w:jc w:val="both"/>
        <w:rPr>
          <w:rFonts w:ascii="Calibri" w:hAnsi="Calibri"/>
          <w:sz w:val="24"/>
          <w:szCs w:val="24"/>
          <w:lang w:val="fr-BE" w:eastAsia="nl-NL"/>
        </w:rPr>
      </w:pPr>
      <w:r w:rsidRPr="000B76A1">
        <w:rPr>
          <w:rFonts w:ascii="Calibri" w:hAnsi="Calibri"/>
          <w:sz w:val="24"/>
          <w:szCs w:val="24"/>
          <w:lang w:val="fr-BE" w:eastAsia="nl-NL"/>
        </w:rPr>
        <w:t>Le CPAS ne peut exécuter sa décision de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en cas de révision à effet rétroactif qu'après 1 mois. </w:t>
      </w:r>
    </w:p>
    <w:p w14:paraId="21D7FA64" w14:textId="77777777" w:rsidR="000B76A1" w:rsidRPr="000B76A1" w:rsidRDefault="000B76A1" w:rsidP="00E252A8">
      <w:pPr>
        <w:spacing w:line="312" w:lineRule="auto"/>
        <w:ind w:left="1134"/>
        <w:jc w:val="both"/>
        <w:rPr>
          <w:rFonts w:ascii="Calibri" w:hAnsi="Calibri"/>
          <w:sz w:val="24"/>
          <w:szCs w:val="24"/>
          <w:lang w:val="fr-BE" w:eastAsia="nl-NL"/>
        </w:rPr>
      </w:pPr>
    </w:p>
    <w:p w14:paraId="21D7FA65" w14:textId="77777777" w:rsidR="000B76A1" w:rsidRPr="000B76A1" w:rsidRDefault="000B76A1" w:rsidP="00E252A8">
      <w:pPr>
        <w:spacing w:line="312" w:lineRule="auto"/>
        <w:ind w:left="1134"/>
        <w:jc w:val="both"/>
        <w:rPr>
          <w:rFonts w:ascii="Calibri" w:hAnsi="Calibri"/>
          <w:sz w:val="24"/>
          <w:szCs w:val="24"/>
          <w:lang w:val="fr-BE" w:eastAsia="nl-NL"/>
        </w:rPr>
      </w:pPr>
      <w:r w:rsidRPr="000B76A1">
        <w:rPr>
          <w:rFonts w:ascii="Calibri" w:hAnsi="Calibri"/>
          <w:sz w:val="24"/>
          <w:szCs w:val="24"/>
          <w:lang w:val="fr-BE" w:eastAsia="nl-NL"/>
        </w:rPr>
        <w:t>Si pendant ce délai, l'intéressé demande qu'il soit renoncé à la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le centre ne peut agir qu'après avoir confirmé sa décision par une nouvelle décision communiquée à l'intéressé par lettre recommandée.</w:t>
      </w:r>
    </w:p>
    <w:p w14:paraId="21D7FA66" w14:textId="77777777" w:rsidR="000B76A1" w:rsidRDefault="000B76A1" w:rsidP="004D5CDD">
      <w:pPr>
        <w:spacing w:line="312" w:lineRule="auto"/>
        <w:jc w:val="both"/>
        <w:rPr>
          <w:rFonts w:ascii="Calibri" w:hAnsi="Calibri"/>
          <w:sz w:val="24"/>
          <w:szCs w:val="24"/>
          <w:lang w:val="fr-BE" w:eastAsia="nl-NL"/>
        </w:rPr>
      </w:pPr>
    </w:p>
    <w:p w14:paraId="21D7FA67" w14:textId="77777777" w:rsidR="00E252A8" w:rsidRDefault="00E252A8" w:rsidP="004D5CDD">
      <w:pPr>
        <w:spacing w:line="312" w:lineRule="auto"/>
        <w:jc w:val="both"/>
        <w:rPr>
          <w:rFonts w:ascii="Calibri" w:hAnsi="Calibri"/>
          <w:sz w:val="24"/>
          <w:szCs w:val="24"/>
          <w:lang w:val="fr-BE" w:eastAsia="nl-NL"/>
        </w:rPr>
      </w:pPr>
    </w:p>
    <w:p w14:paraId="21D7FA68" w14:textId="77777777" w:rsidR="000B76A1" w:rsidRPr="000B76A1" w:rsidRDefault="000B76A1" w:rsidP="004D5CDD">
      <w:pPr>
        <w:spacing w:line="312" w:lineRule="auto"/>
        <w:jc w:val="both"/>
        <w:rPr>
          <w:rFonts w:ascii="Calibri" w:hAnsi="Calibri"/>
          <w:sz w:val="24"/>
          <w:szCs w:val="24"/>
          <w:lang w:val="fr-BE" w:eastAsia="nl-NL"/>
        </w:rPr>
      </w:pPr>
    </w:p>
    <w:p w14:paraId="21D7FA69" w14:textId="77777777" w:rsidR="000B76A1" w:rsidRPr="000B76A1" w:rsidRDefault="000B76A1" w:rsidP="003D3598">
      <w:pPr>
        <w:pStyle w:val="Kop3"/>
      </w:pPr>
      <w:bookmarkStart w:id="671" w:name="_Toc373408384"/>
      <w:bookmarkStart w:id="672" w:name="_Toc383007211"/>
      <w:bookmarkStart w:id="673" w:name="_Toc498092874"/>
      <w:bookmarkStart w:id="674" w:name="_Toc520905756"/>
      <w:r w:rsidRPr="000B76A1">
        <w:t>Prescription</w:t>
      </w:r>
      <w:r w:rsidRPr="000B76A1">
        <w:rPr>
          <w:vertAlign w:val="superscript"/>
        </w:rPr>
        <w:footnoteReference w:id="178"/>
      </w:r>
      <w:bookmarkEnd w:id="671"/>
      <w:bookmarkEnd w:id="672"/>
      <w:bookmarkEnd w:id="673"/>
      <w:bookmarkEnd w:id="674"/>
    </w:p>
    <w:p w14:paraId="21D7FA6A" w14:textId="77777777" w:rsidR="000B76A1" w:rsidRPr="000B76A1" w:rsidRDefault="000B76A1" w:rsidP="004D5CDD">
      <w:pPr>
        <w:spacing w:line="312" w:lineRule="auto"/>
        <w:ind w:left="720"/>
        <w:contextualSpacing/>
        <w:jc w:val="both"/>
        <w:rPr>
          <w:rFonts w:ascii="Calibri" w:hAnsi="Calibri"/>
          <w:sz w:val="24"/>
          <w:szCs w:val="24"/>
          <w:u w:val="single"/>
          <w:lang w:val="nl-BE" w:eastAsia="nl-NL"/>
        </w:rPr>
      </w:pPr>
    </w:p>
    <w:p w14:paraId="21D7FA6B" w14:textId="77777777" w:rsidR="000B76A1" w:rsidRPr="000B76A1" w:rsidRDefault="000B76A1" w:rsidP="004D5CDD">
      <w:pPr>
        <w:spacing w:line="312" w:lineRule="auto"/>
        <w:ind w:left="1068"/>
        <w:contextualSpacing/>
        <w:jc w:val="both"/>
        <w:rPr>
          <w:rFonts w:ascii="Calibri" w:hAnsi="Calibri"/>
          <w:sz w:val="24"/>
          <w:szCs w:val="24"/>
          <w:u w:val="single"/>
          <w:lang w:val="fr-BE" w:eastAsia="nl-NL"/>
        </w:rPr>
      </w:pPr>
      <w:r w:rsidRPr="000B76A1">
        <w:rPr>
          <w:rFonts w:ascii="Calibri" w:hAnsi="Calibri"/>
          <w:sz w:val="24"/>
          <w:szCs w:val="24"/>
          <w:lang w:val="fr-BE" w:eastAsia="nl-NL"/>
        </w:rPr>
        <w:t>La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se prescrit par 5 ans. La prescription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eastAsia="Calibri" w:hAnsi="Calibri"/>
          <w:sz w:val="24"/>
          <w:szCs w:val="24"/>
          <w:lang w:val="fr-BE"/>
        </w:rPr>
        <w:instrText>prescription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peut être interrompue par une sommation faite soit par lettre recommandée à la poste, soit contre accusé de réception.</w:t>
      </w:r>
    </w:p>
    <w:p w14:paraId="21D7FA6C" w14:textId="77777777" w:rsidR="000B76A1" w:rsidRPr="000B76A1" w:rsidRDefault="000B76A1" w:rsidP="004D5CDD">
      <w:pPr>
        <w:spacing w:after="200" w:line="312" w:lineRule="auto"/>
        <w:rPr>
          <w:rFonts w:ascii="Calibri" w:hAnsi="Calibri"/>
          <w:sz w:val="24"/>
          <w:szCs w:val="24"/>
          <w:u w:val="single"/>
          <w:lang w:val="fr-BE" w:eastAsia="nl-NL"/>
        </w:rPr>
      </w:pPr>
    </w:p>
    <w:p w14:paraId="21D7FA6D" w14:textId="77777777" w:rsidR="000B76A1" w:rsidRPr="000B76A1" w:rsidRDefault="000B76A1" w:rsidP="003D3598">
      <w:pPr>
        <w:pStyle w:val="Kop3"/>
      </w:pPr>
      <w:bookmarkStart w:id="675" w:name="_Toc373408385"/>
      <w:bookmarkStart w:id="676" w:name="_Toc383007212"/>
      <w:bookmarkStart w:id="677" w:name="_Toc498092875"/>
      <w:bookmarkStart w:id="678" w:name="_Toc520905757"/>
      <w:r w:rsidRPr="000B76A1">
        <w:t>Sanction à l'encontre du CPAS</w:t>
      </w:r>
      <w:r w:rsidRPr="000B76A1">
        <w:rPr>
          <w:vertAlign w:val="superscript"/>
        </w:rPr>
        <w:footnoteReference w:id="179"/>
      </w:r>
      <w:bookmarkEnd w:id="675"/>
      <w:bookmarkEnd w:id="676"/>
      <w:bookmarkEnd w:id="677"/>
      <w:bookmarkEnd w:id="678"/>
    </w:p>
    <w:p w14:paraId="21D7FA6E" w14:textId="77777777" w:rsidR="000B76A1" w:rsidRPr="000B76A1" w:rsidRDefault="000B76A1" w:rsidP="004D5CDD">
      <w:pPr>
        <w:spacing w:line="312" w:lineRule="auto"/>
        <w:ind w:left="720"/>
        <w:contextualSpacing/>
        <w:jc w:val="both"/>
        <w:rPr>
          <w:rFonts w:ascii="Calibri" w:hAnsi="Calibri"/>
          <w:sz w:val="24"/>
          <w:szCs w:val="24"/>
          <w:u w:val="single"/>
          <w:lang w:val="fr-BE" w:eastAsia="nl-NL"/>
        </w:rPr>
      </w:pPr>
    </w:p>
    <w:p w14:paraId="21D7FA6F" w14:textId="77777777" w:rsidR="000B76A1" w:rsidRPr="000B76A1" w:rsidRDefault="000B76A1" w:rsidP="004D5CDD">
      <w:pPr>
        <w:spacing w:line="312" w:lineRule="auto"/>
        <w:ind w:left="1068"/>
        <w:contextualSpacing/>
        <w:jc w:val="both"/>
        <w:rPr>
          <w:rFonts w:ascii="Calibri" w:hAnsi="Calibri"/>
          <w:sz w:val="24"/>
          <w:szCs w:val="24"/>
          <w:lang w:val="fr-BE" w:eastAsia="nl-NL"/>
        </w:rPr>
      </w:pPr>
      <w:r w:rsidRPr="000B76A1">
        <w:rPr>
          <w:rFonts w:ascii="Calibri" w:hAnsi="Calibri"/>
          <w:sz w:val="24"/>
          <w:szCs w:val="24"/>
          <w:lang w:val="fr-BE" w:eastAsia="nl-NL"/>
        </w:rPr>
        <w:t>Si le centre ne respecte pas les dispositions en matière de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du revenu d'intégration, le ministre en charge de l'Intégration sociale peut, par décision motivée, refuser de payer la subvention</w:t>
      </w:r>
      <w:r w:rsidR="001C7E77">
        <w:rPr>
          <w:rFonts w:ascii="Calibri" w:hAnsi="Calibri"/>
          <w:sz w:val="24"/>
          <w:szCs w:val="24"/>
          <w:lang w:val="fr-BE" w:eastAsia="nl-NL"/>
        </w:rPr>
        <w:fldChar w:fldCharType="begin"/>
      </w:r>
      <w:r w:rsidR="001C7E77">
        <w:instrText xml:space="preserve"> XE "</w:instrText>
      </w:r>
      <w:r w:rsidR="001C7E77" w:rsidRPr="00604E19">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w:t>
      </w:r>
      <w:r w:rsidR="00631979">
        <w:rPr>
          <w:rFonts w:ascii="Calibri" w:hAnsi="Calibri"/>
          <w:sz w:val="24"/>
          <w:szCs w:val="24"/>
          <w:lang w:val="fr-BE" w:eastAsia="nl-NL"/>
        </w:rPr>
        <w:t xml:space="preserve">de l’Etat </w:t>
      </w:r>
      <w:r w:rsidRPr="000B76A1">
        <w:rPr>
          <w:rFonts w:ascii="Calibri" w:hAnsi="Calibri"/>
          <w:sz w:val="24"/>
          <w:szCs w:val="24"/>
          <w:lang w:val="fr-BE" w:eastAsia="nl-NL"/>
        </w:rPr>
        <w:t>ou décider de la réduire.</w:t>
      </w:r>
    </w:p>
    <w:p w14:paraId="21D7FA70" w14:textId="77777777" w:rsidR="000B76A1" w:rsidRPr="000B76A1" w:rsidRDefault="000B76A1" w:rsidP="004D5CDD">
      <w:pPr>
        <w:spacing w:line="312" w:lineRule="auto"/>
        <w:jc w:val="both"/>
        <w:rPr>
          <w:rFonts w:ascii="Calibri" w:hAnsi="Calibri"/>
          <w:sz w:val="24"/>
          <w:szCs w:val="24"/>
          <w:lang w:val="fr-BE" w:eastAsia="nl-NL"/>
        </w:rPr>
      </w:pPr>
    </w:p>
    <w:p w14:paraId="21D7FA71" w14:textId="77777777" w:rsidR="000B76A1" w:rsidRPr="000B76A1" w:rsidRDefault="00E842ED" w:rsidP="004D5CDD">
      <w:pPr>
        <w:spacing w:after="200" w:line="312" w:lineRule="auto"/>
        <w:rPr>
          <w:rFonts w:ascii="Calibri" w:hAnsi="Calibri"/>
          <w:sz w:val="24"/>
          <w:szCs w:val="24"/>
          <w:lang w:val="fr-BE" w:eastAsia="nl-NL"/>
        </w:rPr>
      </w:pPr>
      <w:r>
        <w:rPr>
          <w:rFonts w:ascii="Calibri" w:hAnsi="Calibri"/>
          <w:sz w:val="24"/>
          <w:szCs w:val="24"/>
          <w:lang w:val="fr-BE" w:eastAsia="nl-NL"/>
        </w:rPr>
        <w:br w:type="page"/>
      </w:r>
    </w:p>
    <w:p w14:paraId="21D7FA72" w14:textId="77777777" w:rsidR="000B76A1" w:rsidRPr="000B76A1" w:rsidRDefault="000B76A1" w:rsidP="000273FE">
      <w:pPr>
        <w:pStyle w:val="Kop2"/>
      </w:pPr>
      <w:bookmarkStart w:id="679" w:name="_Toc373408386"/>
      <w:bookmarkStart w:id="680" w:name="_Toc383007213"/>
      <w:bookmarkStart w:id="681" w:name="_Toc498092876"/>
      <w:bookmarkStart w:id="682" w:name="_Toc520905758"/>
      <w:r w:rsidRPr="000B76A1">
        <w:t>RÉCUPÉRATION AUPRÈS DES DÉBITEURS D'ALIMENTS</w:t>
      </w:r>
      <w:r w:rsidRPr="000B76A1">
        <w:rPr>
          <w:vertAlign w:val="superscript"/>
        </w:rPr>
        <w:footnoteReference w:id="180"/>
      </w:r>
      <w:bookmarkEnd w:id="679"/>
      <w:bookmarkEnd w:id="680"/>
      <w:bookmarkEnd w:id="681"/>
      <w:bookmarkEnd w:id="682"/>
    </w:p>
    <w:p w14:paraId="21D7FA73" w14:textId="77777777" w:rsidR="000B76A1" w:rsidRPr="000B76A1" w:rsidRDefault="000B76A1" w:rsidP="004D5CDD">
      <w:pPr>
        <w:spacing w:line="312" w:lineRule="auto"/>
        <w:jc w:val="both"/>
        <w:rPr>
          <w:rFonts w:ascii="Calibri" w:hAnsi="Calibri"/>
          <w:sz w:val="24"/>
          <w:szCs w:val="24"/>
          <w:u w:val="single"/>
          <w:lang w:val="fr-BE" w:eastAsia="nl-NL"/>
        </w:rPr>
      </w:pPr>
    </w:p>
    <w:p w14:paraId="21D7FA74" w14:textId="77777777" w:rsidR="000B76A1" w:rsidRPr="000B76A1" w:rsidRDefault="000B76A1" w:rsidP="00E252A8">
      <w:pPr>
        <w:pStyle w:val="Kop3"/>
      </w:pPr>
      <w:bookmarkStart w:id="683" w:name="_Toc373408387"/>
      <w:bookmarkStart w:id="684" w:name="_Toc383007214"/>
      <w:bookmarkStart w:id="685" w:name="_Toc498092877"/>
      <w:bookmarkStart w:id="686" w:name="_Toc520905759"/>
      <w:r w:rsidRPr="000B76A1">
        <w:t>Obligation de récupération</w:t>
      </w:r>
      <w:bookmarkEnd w:id="683"/>
      <w:bookmarkEnd w:id="684"/>
      <w:bookmarkEnd w:id="685"/>
      <w:bookmarkEnd w:id="686"/>
      <w:r w:rsidR="008A1FE9">
        <w:fldChar w:fldCharType="begin"/>
      </w:r>
      <w:r w:rsidR="008A1FE9">
        <w:instrText xml:space="preserve"> XE "</w:instrText>
      </w:r>
      <w:r w:rsidR="008A1FE9" w:rsidRPr="008A1FE9">
        <w:rPr>
          <w:rFonts w:ascii="Calibri" w:hAnsi="Calibri"/>
          <w:szCs w:val="24"/>
        </w:rPr>
        <w:instrText>récupération</w:instrText>
      </w:r>
      <w:r w:rsidR="008A1FE9">
        <w:instrText xml:space="preserve">" </w:instrText>
      </w:r>
      <w:r w:rsidR="008A1FE9">
        <w:fldChar w:fldCharType="end"/>
      </w:r>
    </w:p>
    <w:p w14:paraId="21D7FA75" w14:textId="77777777" w:rsidR="000B76A1" w:rsidRPr="000B76A1" w:rsidRDefault="000B76A1" w:rsidP="004D5CDD">
      <w:pPr>
        <w:spacing w:line="312" w:lineRule="auto"/>
        <w:ind w:left="720"/>
        <w:contextualSpacing/>
        <w:jc w:val="both"/>
        <w:rPr>
          <w:rFonts w:ascii="Calibri" w:hAnsi="Calibri"/>
          <w:sz w:val="24"/>
          <w:szCs w:val="24"/>
          <w:u w:val="single"/>
          <w:lang w:val="nl-BE" w:eastAsia="nl-NL"/>
        </w:rPr>
      </w:pPr>
    </w:p>
    <w:p w14:paraId="21D7FA76" w14:textId="77777777" w:rsidR="007022E3" w:rsidRDefault="007022E3" w:rsidP="00985A4C">
      <w:pPr>
        <w:pStyle w:val="Kop4"/>
      </w:pPr>
      <w:bookmarkStart w:id="687" w:name="_Toc498092878"/>
      <w:bookmarkStart w:id="688" w:name="_Toc520905760"/>
      <w:r>
        <w:t>Personnes qui sont débiteurs d’aliments</w:t>
      </w:r>
      <w:bookmarkEnd w:id="687"/>
      <w:bookmarkEnd w:id="688"/>
      <w:r w:rsidR="004471FF">
        <w:fldChar w:fldCharType="begin"/>
      </w:r>
      <w:r w:rsidR="004471FF">
        <w:instrText xml:space="preserve"> XE "</w:instrText>
      </w:r>
      <w:r w:rsidR="004471FF" w:rsidRPr="004471FF">
        <w:rPr>
          <w:rFonts w:ascii="Calibri" w:hAnsi="Calibri"/>
        </w:rPr>
        <w:instrText>débiteurs d’aliments</w:instrText>
      </w:r>
      <w:r w:rsidR="004471FF">
        <w:instrText xml:space="preserve">" </w:instrText>
      </w:r>
      <w:r w:rsidR="004471FF">
        <w:fldChar w:fldCharType="end"/>
      </w:r>
      <w:r>
        <w:t xml:space="preserve"> </w:t>
      </w:r>
    </w:p>
    <w:p w14:paraId="21D7FA77" w14:textId="77777777" w:rsidR="007022E3" w:rsidRDefault="007022E3" w:rsidP="007022E3">
      <w:pPr>
        <w:spacing w:after="200" w:line="312" w:lineRule="auto"/>
        <w:ind w:left="1428"/>
        <w:contextualSpacing/>
        <w:jc w:val="both"/>
        <w:rPr>
          <w:rFonts w:ascii="Calibri" w:hAnsi="Calibri"/>
          <w:sz w:val="24"/>
          <w:szCs w:val="24"/>
          <w:lang w:val="fr-BE" w:eastAsia="nl-NL"/>
        </w:rPr>
      </w:pPr>
    </w:p>
    <w:p w14:paraId="21D7FA78" w14:textId="77777777" w:rsidR="000B76A1" w:rsidRPr="000B76A1" w:rsidRDefault="000B76A1" w:rsidP="007022E3">
      <w:pPr>
        <w:spacing w:after="200" w:line="312" w:lineRule="auto"/>
        <w:ind w:left="1428"/>
        <w:contextualSpacing/>
        <w:jc w:val="both"/>
        <w:rPr>
          <w:rFonts w:ascii="Calibri" w:hAnsi="Calibri"/>
          <w:sz w:val="24"/>
          <w:szCs w:val="24"/>
          <w:lang w:val="fr-BE" w:eastAsia="nl-NL"/>
        </w:rPr>
      </w:pPr>
      <w:r w:rsidRPr="000B76A1">
        <w:rPr>
          <w:rFonts w:ascii="Calibri" w:hAnsi="Calibri"/>
          <w:sz w:val="24"/>
          <w:szCs w:val="24"/>
          <w:lang w:val="fr-BE" w:eastAsia="nl-NL"/>
        </w:rPr>
        <w:t>Sous certaines conditions, le CPAS doit récupérer le revenu d’intégration</w:t>
      </w:r>
      <w:r w:rsidR="00805BFA">
        <w:rPr>
          <w:rFonts w:ascii="Calibri" w:hAnsi="Calibri"/>
          <w:sz w:val="24"/>
          <w:szCs w:val="24"/>
          <w:lang w:val="fr-BE" w:eastAsia="nl-NL"/>
        </w:rPr>
        <w:fldChar w:fldCharType="begin"/>
      </w:r>
      <w:r w:rsidR="00805BFA">
        <w:instrText xml:space="preserve"> XE "</w:instrText>
      </w:r>
      <w:r w:rsidR="00805BFA" w:rsidRPr="00604E19">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sidRPr="000B76A1">
        <w:rPr>
          <w:rFonts w:ascii="Calibri" w:hAnsi="Calibri"/>
          <w:sz w:val="24"/>
          <w:szCs w:val="24"/>
          <w:lang w:val="fr-BE" w:eastAsia="nl-NL"/>
        </w:rPr>
        <w:t xml:space="preserve"> auprès des </w:t>
      </w:r>
      <w:r w:rsidRPr="007022E3">
        <w:rPr>
          <w:rFonts w:ascii="Calibri" w:hAnsi="Calibri"/>
          <w:sz w:val="24"/>
          <w:szCs w:val="24"/>
          <w:lang w:val="fr-BE" w:eastAsia="nl-NL"/>
        </w:rPr>
        <w:t>débiteurs d’aliments</w:t>
      </w:r>
      <w:r w:rsidR="004471FF">
        <w:rPr>
          <w:rFonts w:ascii="Calibri" w:hAnsi="Calibri"/>
          <w:sz w:val="24"/>
          <w:szCs w:val="24"/>
          <w:lang w:val="fr-BE" w:eastAsia="nl-NL"/>
        </w:rPr>
        <w:fldChar w:fldCharType="begin"/>
      </w:r>
      <w:r w:rsidR="004471FF">
        <w:instrText xml:space="preserve"> XE "</w:instrText>
      </w:r>
      <w:r w:rsidR="004471FF" w:rsidRPr="00604E19">
        <w:rPr>
          <w:rFonts w:ascii="Calibri" w:hAnsi="Calibri"/>
          <w:sz w:val="24"/>
          <w:szCs w:val="24"/>
          <w:lang w:val="fr-BE" w:eastAsia="nl-NL"/>
        </w:rPr>
        <w:instrText>débiteurs d’aliments</w:instrText>
      </w:r>
      <w:r w:rsidR="004471FF">
        <w:instrText xml:space="preserve">" </w:instrText>
      </w:r>
      <w:r w:rsidR="004471FF">
        <w:rPr>
          <w:rFonts w:ascii="Calibri" w:hAnsi="Calibri"/>
          <w:sz w:val="24"/>
          <w:szCs w:val="24"/>
          <w:lang w:val="fr-BE" w:eastAsia="nl-NL"/>
        </w:rPr>
        <w:fldChar w:fldCharType="end"/>
      </w:r>
      <w:r w:rsidRPr="000B76A1">
        <w:rPr>
          <w:rFonts w:ascii="Calibri" w:hAnsi="Calibri"/>
          <w:sz w:val="24"/>
          <w:szCs w:val="24"/>
          <w:lang w:val="fr-BE" w:eastAsia="nl-NL"/>
        </w:rPr>
        <w:t xml:space="preserve"> suivants en vertu d’un droit propre :</w:t>
      </w:r>
    </w:p>
    <w:p w14:paraId="21D7FA79" w14:textId="77777777" w:rsidR="000B76A1" w:rsidRPr="000B76A1" w:rsidRDefault="000B76A1" w:rsidP="004D5CDD">
      <w:pPr>
        <w:spacing w:line="312" w:lineRule="auto"/>
        <w:ind w:left="1080"/>
        <w:contextualSpacing/>
        <w:jc w:val="both"/>
        <w:rPr>
          <w:rFonts w:ascii="Calibri" w:hAnsi="Calibri"/>
          <w:sz w:val="24"/>
          <w:szCs w:val="24"/>
          <w:lang w:val="fr-BE" w:eastAsia="nl-NL"/>
        </w:rPr>
      </w:pPr>
    </w:p>
    <w:p w14:paraId="21D7FA7A" w14:textId="77777777" w:rsidR="00B84ACE" w:rsidRPr="00B84ACE" w:rsidRDefault="000B76A1" w:rsidP="008A6048">
      <w:pPr>
        <w:numPr>
          <w:ilvl w:val="0"/>
          <w:numId w:val="53"/>
        </w:numPr>
        <w:spacing w:after="200" w:line="312" w:lineRule="auto"/>
        <w:contextualSpacing/>
        <w:jc w:val="both"/>
        <w:rPr>
          <w:rFonts w:ascii="Calibri" w:hAnsi="Calibri"/>
          <w:sz w:val="24"/>
          <w:szCs w:val="24"/>
          <w:lang w:val="fr-BE" w:eastAsia="nl-NL"/>
        </w:rPr>
      </w:pPr>
      <w:r w:rsidRPr="000B76A1">
        <w:rPr>
          <w:rFonts w:ascii="Calibri" w:hAnsi="Calibri"/>
          <w:sz w:val="24"/>
          <w:szCs w:val="24"/>
          <w:u w:val="dash"/>
          <w:lang w:val="fr-BE" w:eastAsia="nl-NL"/>
        </w:rPr>
        <w:t xml:space="preserve">Les parents, les adoptants et </w:t>
      </w:r>
      <w:r w:rsidR="00B84ACE">
        <w:rPr>
          <w:rFonts w:ascii="Calibri" w:hAnsi="Calibri"/>
          <w:sz w:val="24"/>
          <w:szCs w:val="24"/>
          <w:u w:val="dash"/>
          <w:lang w:val="fr-BE" w:eastAsia="nl-NL"/>
        </w:rPr>
        <w:t xml:space="preserve">les personnes mentionnées à </w:t>
      </w:r>
      <w:r w:rsidR="00B84ACE" w:rsidRPr="00B84ACE">
        <w:rPr>
          <w:rFonts w:ascii="Calibri" w:hAnsi="Calibri"/>
          <w:sz w:val="24"/>
          <w:szCs w:val="24"/>
          <w:u w:val="dash"/>
          <w:lang w:val="fr-BE" w:eastAsia="nl-NL"/>
        </w:rPr>
        <w:t xml:space="preserve">l’article 336 du Code civil. </w:t>
      </w:r>
    </w:p>
    <w:p w14:paraId="21D7FA7B" w14:textId="77777777" w:rsidR="000B76A1" w:rsidRPr="000B76A1" w:rsidRDefault="00AD7A4E" w:rsidP="00B84ACE">
      <w:pPr>
        <w:spacing w:after="200" w:line="312" w:lineRule="auto"/>
        <w:ind w:left="1776"/>
        <w:contextualSpacing/>
        <w:jc w:val="both"/>
        <w:rPr>
          <w:rFonts w:ascii="Calibri" w:hAnsi="Calibri"/>
          <w:sz w:val="24"/>
          <w:szCs w:val="24"/>
          <w:lang w:val="fr-BE" w:eastAsia="nl-NL"/>
        </w:rPr>
      </w:pPr>
      <w:r>
        <w:rPr>
          <w:rFonts w:ascii="Calibri" w:hAnsi="Calibri"/>
          <w:sz w:val="24"/>
          <w:szCs w:val="24"/>
          <w:lang w:val="fr-BE" w:eastAsia="nl-NL"/>
        </w:rPr>
        <w:t>L</w:t>
      </w:r>
      <w:r w:rsidR="00B84ACE">
        <w:rPr>
          <w:rFonts w:ascii="Calibri" w:hAnsi="Calibri"/>
          <w:sz w:val="24"/>
          <w:szCs w:val="24"/>
          <w:lang w:val="fr-BE" w:eastAsia="nl-NL"/>
        </w:rPr>
        <w:t xml:space="preserve">’article 336 du Code civil </w:t>
      </w:r>
      <w:r>
        <w:rPr>
          <w:rFonts w:ascii="Calibri" w:hAnsi="Calibri"/>
          <w:sz w:val="24"/>
          <w:szCs w:val="24"/>
          <w:lang w:val="fr-BE" w:eastAsia="nl-NL"/>
        </w:rPr>
        <w:t>mentionne que l’enfant dont la filiation paternelle n’est pas établie, peut réclamer à celui qui a eu des relations avec sa mère pendant la période légale de la conception, une pension pour son entretien, son éducation et sa formation adéquate.</w:t>
      </w:r>
    </w:p>
    <w:p w14:paraId="21D7FA7C" w14:textId="77777777" w:rsidR="000B76A1" w:rsidRPr="000B76A1" w:rsidRDefault="000B76A1" w:rsidP="004D5CDD">
      <w:pPr>
        <w:spacing w:line="312" w:lineRule="auto"/>
        <w:ind w:left="1416"/>
        <w:jc w:val="both"/>
        <w:rPr>
          <w:rFonts w:ascii="Calibri" w:hAnsi="Calibri"/>
          <w:sz w:val="24"/>
          <w:szCs w:val="24"/>
          <w:lang w:val="fr-BE" w:eastAsia="nl-NL"/>
        </w:rPr>
      </w:pPr>
    </w:p>
    <w:p w14:paraId="21D7FA7D" w14:textId="77777777" w:rsidR="000B76A1" w:rsidRPr="000B76A1" w:rsidRDefault="000B76A1" w:rsidP="004D5CDD">
      <w:pPr>
        <w:spacing w:line="312" w:lineRule="auto"/>
        <w:ind w:left="1776"/>
        <w:jc w:val="both"/>
        <w:rPr>
          <w:rFonts w:ascii="Calibri" w:hAnsi="Calibri"/>
          <w:sz w:val="24"/>
          <w:szCs w:val="24"/>
          <w:lang w:val="fr-BE" w:eastAsia="nl-NL"/>
        </w:rPr>
      </w:pPr>
      <w:r w:rsidRPr="000B76A1">
        <w:rPr>
          <w:rFonts w:ascii="Calibri" w:hAnsi="Calibri"/>
          <w:sz w:val="24"/>
          <w:szCs w:val="24"/>
          <w:lang w:val="fr-BE" w:eastAsia="nl-NL"/>
        </w:rPr>
        <w:t>La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est limitée au revenu d’intégration</w:t>
      </w:r>
      <w:r w:rsidR="00805BFA">
        <w:rPr>
          <w:rFonts w:ascii="Calibri" w:hAnsi="Calibri"/>
          <w:sz w:val="24"/>
          <w:szCs w:val="24"/>
          <w:lang w:val="fr-BE" w:eastAsia="nl-NL"/>
        </w:rPr>
        <w:fldChar w:fldCharType="begin"/>
      </w:r>
      <w:r w:rsidR="00805BFA">
        <w:instrText xml:space="preserve"> XE "</w:instrText>
      </w:r>
      <w:r w:rsidR="00805BFA" w:rsidRPr="00604E19">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sidRPr="000B76A1">
        <w:rPr>
          <w:rFonts w:ascii="Calibri" w:hAnsi="Calibri"/>
          <w:sz w:val="24"/>
          <w:szCs w:val="24"/>
          <w:lang w:val="fr-BE" w:eastAsia="nl-NL"/>
        </w:rPr>
        <w:t xml:space="preserve"> octroyé à leurs descendants, adoptés et/ou enfants dont la filiation paternelle n’est pas établie, aussi longtemps qu’ils n’ont pas atteint la majorité civile ou aussi longtemps qu’ils continuent, après cet âge, à être bénéficiaires des allocations familiales</w:t>
      </w:r>
      <w:r w:rsidR="00F5065D">
        <w:rPr>
          <w:rFonts w:ascii="Calibri" w:hAnsi="Calibri"/>
          <w:sz w:val="24"/>
          <w:szCs w:val="24"/>
          <w:lang w:val="fr-BE" w:eastAsia="nl-NL"/>
        </w:rPr>
        <w:fldChar w:fldCharType="begin"/>
      </w:r>
      <w:r w:rsidR="00F5065D">
        <w:instrText xml:space="preserve"> XE "</w:instrText>
      </w:r>
      <w:r w:rsidR="00F5065D" w:rsidRPr="00604E19">
        <w:rPr>
          <w:rFonts w:ascii="Calibri" w:hAnsi="Calibri"/>
          <w:sz w:val="24"/>
          <w:szCs w:val="24"/>
          <w:lang w:eastAsia="nl-NL"/>
        </w:rPr>
        <w:instrText>allocations familiales</w:instrText>
      </w:r>
      <w:r w:rsidR="00F5065D">
        <w:instrText xml:space="preserve">" </w:instrText>
      </w:r>
      <w:r w:rsidR="00F5065D">
        <w:rPr>
          <w:rFonts w:ascii="Calibri" w:hAnsi="Calibri"/>
          <w:sz w:val="24"/>
          <w:szCs w:val="24"/>
          <w:lang w:val="fr-BE" w:eastAsia="nl-NL"/>
        </w:rPr>
        <w:fldChar w:fldCharType="end"/>
      </w:r>
      <w:r w:rsidRPr="000B76A1">
        <w:rPr>
          <w:rFonts w:ascii="Calibri" w:hAnsi="Calibri"/>
          <w:sz w:val="24"/>
          <w:szCs w:val="24"/>
          <w:vertAlign w:val="superscript"/>
          <w:lang w:val="fr-BE" w:eastAsia="nl-NL"/>
        </w:rPr>
        <w:footnoteReference w:id="181"/>
      </w:r>
      <w:r w:rsidRPr="000B76A1">
        <w:rPr>
          <w:rFonts w:ascii="Calibri" w:hAnsi="Calibri"/>
          <w:sz w:val="24"/>
          <w:szCs w:val="24"/>
          <w:lang w:val="fr-BE" w:eastAsia="nl-NL"/>
        </w:rPr>
        <w:t xml:space="preserve">. </w:t>
      </w:r>
    </w:p>
    <w:p w14:paraId="21D7FA7E" w14:textId="77777777" w:rsidR="000B76A1" w:rsidRPr="000B76A1" w:rsidRDefault="000B76A1" w:rsidP="004D5CDD">
      <w:pPr>
        <w:spacing w:line="312" w:lineRule="auto"/>
        <w:ind w:left="1800"/>
        <w:contextualSpacing/>
        <w:jc w:val="both"/>
        <w:rPr>
          <w:rFonts w:ascii="Calibri" w:hAnsi="Calibri"/>
          <w:sz w:val="24"/>
          <w:szCs w:val="24"/>
          <w:lang w:val="fr-BE" w:eastAsia="nl-NL"/>
        </w:rPr>
      </w:pPr>
    </w:p>
    <w:p w14:paraId="21D7FA7F" w14:textId="77777777" w:rsidR="000B76A1" w:rsidRPr="000B76A1" w:rsidRDefault="000B76A1" w:rsidP="008A6048">
      <w:pPr>
        <w:numPr>
          <w:ilvl w:val="0"/>
          <w:numId w:val="53"/>
        </w:numPr>
        <w:spacing w:after="200" w:line="312" w:lineRule="auto"/>
        <w:contextualSpacing/>
        <w:jc w:val="both"/>
        <w:rPr>
          <w:rFonts w:ascii="Calibri" w:hAnsi="Calibri"/>
          <w:sz w:val="24"/>
          <w:szCs w:val="24"/>
          <w:lang w:val="fr-BE" w:eastAsia="nl-NL"/>
        </w:rPr>
      </w:pPr>
      <w:r w:rsidRPr="000B76A1">
        <w:rPr>
          <w:rFonts w:ascii="Calibri" w:hAnsi="Calibri"/>
          <w:sz w:val="24"/>
          <w:szCs w:val="24"/>
          <w:u w:val="dash"/>
          <w:lang w:val="fr-BE" w:eastAsia="nl-NL"/>
        </w:rPr>
        <w:t>Les enfants et les adoptés</w:t>
      </w:r>
      <w:r w:rsidRPr="000B76A1">
        <w:rPr>
          <w:rFonts w:ascii="Calibri" w:hAnsi="Calibri"/>
          <w:sz w:val="24"/>
          <w:szCs w:val="24"/>
          <w:lang w:val="fr-BE" w:eastAsia="nl-NL"/>
        </w:rPr>
        <w:t xml:space="preserve">. </w:t>
      </w:r>
    </w:p>
    <w:p w14:paraId="21D7FA80" w14:textId="77777777" w:rsidR="000B76A1" w:rsidRPr="000B76A1" w:rsidRDefault="000B76A1" w:rsidP="004D5CDD">
      <w:pPr>
        <w:spacing w:line="312" w:lineRule="auto"/>
        <w:ind w:left="1776"/>
        <w:jc w:val="both"/>
        <w:rPr>
          <w:rFonts w:ascii="Calibri" w:hAnsi="Calibri"/>
          <w:sz w:val="24"/>
          <w:szCs w:val="24"/>
          <w:lang w:val="fr-BE" w:eastAsia="nl-NL"/>
        </w:rPr>
      </w:pPr>
    </w:p>
    <w:p w14:paraId="21D7FA81" w14:textId="77777777" w:rsidR="000B76A1" w:rsidRPr="000B76A1" w:rsidRDefault="000B76A1" w:rsidP="004D5CDD">
      <w:pPr>
        <w:spacing w:line="312" w:lineRule="auto"/>
        <w:ind w:left="1776"/>
        <w:jc w:val="both"/>
        <w:rPr>
          <w:rFonts w:ascii="Calibri" w:hAnsi="Calibri"/>
          <w:sz w:val="24"/>
          <w:szCs w:val="24"/>
          <w:lang w:val="fr-BE" w:eastAsia="nl-NL"/>
        </w:rPr>
      </w:pPr>
      <w:r w:rsidRPr="000B76A1">
        <w:rPr>
          <w:rFonts w:ascii="Calibri" w:hAnsi="Calibri"/>
          <w:sz w:val="24"/>
          <w:szCs w:val="24"/>
          <w:lang w:val="fr-BE" w:eastAsia="nl-NL"/>
        </w:rPr>
        <w:t>La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est limitée au revenu d’intégration</w:t>
      </w:r>
      <w:r w:rsidR="00805BFA">
        <w:rPr>
          <w:rFonts w:ascii="Calibri" w:hAnsi="Calibri"/>
          <w:sz w:val="24"/>
          <w:szCs w:val="24"/>
          <w:lang w:val="fr-BE" w:eastAsia="nl-NL"/>
        </w:rPr>
        <w:fldChar w:fldCharType="begin"/>
      </w:r>
      <w:r w:rsidR="00805BFA">
        <w:instrText xml:space="preserve"> XE "</w:instrText>
      </w:r>
      <w:r w:rsidR="00805BFA" w:rsidRPr="00604E19">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sidRPr="000B76A1">
        <w:rPr>
          <w:rFonts w:ascii="Calibri" w:hAnsi="Calibri"/>
          <w:sz w:val="24"/>
          <w:szCs w:val="24"/>
          <w:lang w:val="fr-BE" w:eastAsia="nl-NL"/>
        </w:rPr>
        <w:t xml:space="preserve"> octroyé à leurs </w:t>
      </w:r>
      <w:r w:rsidR="00BC2073">
        <w:rPr>
          <w:rFonts w:ascii="Calibri" w:hAnsi="Calibri"/>
          <w:sz w:val="24"/>
          <w:szCs w:val="24"/>
          <w:lang w:val="fr-BE" w:eastAsia="nl-NL"/>
        </w:rPr>
        <w:t>ascendants</w:t>
      </w:r>
      <w:r w:rsidRPr="000B76A1">
        <w:rPr>
          <w:rFonts w:ascii="Calibri" w:hAnsi="Calibri"/>
          <w:sz w:val="24"/>
          <w:szCs w:val="24"/>
          <w:lang w:val="fr-BE" w:eastAsia="nl-NL"/>
        </w:rPr>
        <w:t xml:space="preserve"> et/ou adoptants, s’il apparaît que le patrimoine du bénéficiaire a, sans explication acceptable, diminué dans une mesure considérable au cours des 5 dernières années précédant le début de la prestation</w:t>
      </w:r>
      <w:r w:rsidRPr="000B76A1">
        <w:rPr>
          <w:rFonts w:ascii="Calibri" w:hAnsi="Calibri"/>
          <w:sz w:val="24"/>
          <w:szCs w:val="24"/>
          <w:vertAlign w:val="superscript"/>
          <w:lang w:val="fr-BE" w:eastAsia="nl-NL"/>
        </w:rPr>
        <w:footnoteReference w:id="182"/>
      </w:r>
      <w:r w:rsidRPr="000B76A1">
        <w:rPr>
          <w:rFonts w:ascii="Calibri" w:hAnsi="Calibri"/>
          <w:sz w:val="24"/>
          <w:szCs w:val="24"/>
          <w:lang w:val="fr-BE" w:eastAsia="nl-NL"/>
        </w:rPr>
        <w:t xml:space="preserve">. </w:t>
      </w:r>
    </w:p>
    <w:p w14:paraId="21D7FA82" w14:textId="77777777" w:rsidR="000B76A1" w:rsidRDefault="000B76A1" w:rsidP="004D5CDD">
      <w:pPr>
        <w:spacing w:line="312" w:lineRule="auto"/>
        <w:ind w:left="1800"/>
        <w:contextualSpacing/>
        <w:jc w:val="both"/>
        <w:rPr>
          <w:rFonts w:ascii="Calibri" w:hAnsi="Calibri"/>
          <w:sz w:val="24"/>
          <w:szCs w:val="24"/>
          <w:lang w:val="fr-BE" w:eastAsia="nl-NL"/>
        </w:rPr>
      </w:pPr>
    </w:p>
    <w:p w14:paraId="21D7FA83" w14:textId="77777777" w:rsidR="00DB5EDC" w:rsidRDefault="00DB5EDC" w:rsidP="004D5CDD">
      <w:pPr>
        <w:spacing w:line="312" w:lineRule="auto"/>
        <w:ind w:left="1800"/>
        <w:contextualSpacing/>
        <w:jc w:val="both"/>
        <w:rPr>
          <w:rFonts w:ascii="Calibri" w:hAnsi="Calibri"/>
          <w:sz w:val="24"/>
          <w:szCs w:val="24"/>
          <w:lang w:val="fr-BE" w:eastAsia="nl-NL"/>
        </w:rPr>
      </w:pPr>
    </w:p>
    <w:p w14:paraId="21D7FA84" w14:textId="77777777" w:rsidR="001101E0" w:rsidRDefault="001101E0" w:rsidP="004D5CDD">
      <w:pPr>
        <w:spacing w:line="312" w:lineRule="auto"/>
        <w:ind w:left="1800"/>
        <w:contextualSpacing/>
        <w:jc w:val="both"/>
        <w:rPr>
          <w:rFonts w:ascii="Calibri" w:hAnsi="Calibri"/>
          <w:sz w:val="24"/>
          <w:szCs w:val="24"/>
          <w:lang w:val="fr-BE" w:eastAsia="nl-NL"/>
        </w:rPr>
      </w:pPr>
    </w:p>
    <w:p w14:paraId="21D7FA85" w14:textId="77777777" w:rsidR="005C3974" w:rsidRDefault="005C3974" w:rsidP="004D5CDD">
      <w:pPr>
        <w:spacing w:line="312" w:lineRule="auto"/>
        <w:ind w:left="1800"/>
        <w:contextualSpacing/>
        <w:jc w:val="both"/>
        <w:rPr>
          <w:rFonts w:ascii="Calibri" w:hAnsi="Calibri"/>
          <w:sz w:val="24"/>
          <w:szCs w:val="24"/>
          <w:lang w:val="fr-BE" w:eastAsia="nl-NL"/>
        </w:rPr>
      </w:pPr>
    </w:p>
    <w:p w14:paraId="21D7FA87" w14:textId="77777777" w:rsidR="000B76A1" w:rsidRPr="000B76A1" w:rsidRDefault="000B76A1" w:rsidP="008A6048">
      <w:pPr>
        <w:numPr>
          <w:ilvl w:val="0"/>
          <w:numId w:val="53"/>
        </w:numPr>
        <w:spacing w:after="200" w:line="312" w:lineRule="auto"/>
        <w:contextualSpacing/>
        <w:jc w:val="both"/>
        <w:rPr>
          <w:rFonts w:ascii="Calibri" w:hAnsi="Calibri"/>
          <w:sz w:val="24"/>
          <w:szCs w:val="24"/>
          <w:lang w:val="fr-BE" w:eastAsia="nl-NL"/>
        </w:rPr>
      </w:pPr>
      <w:r w:rsidRPr="000B76A1">
        <w:rPr>
          <w:rFonts w:ascii="Calibri" w:hAnsi="Calibri"/>
          <w:sz w:val="24"/>
          <w:szCs w:val="24"/>
          <w:u w:val="dash"/>
          <w:lang w:val="fr-BE" w:eastAsia="nl-NL"/>
        </w:rPr>
        <w:t>Le conjoint et l'ex-conjoint</w:t>
      </w:r>
      <w:r w:rsidRPr="000B76A1">
        <w:rPr>
          <w:rFonts w:ascii="Calibri" w:hAnsi="Calibri"/>
          <w:sz w:val="24"/>
          <w:szCs w:val="24"/>
          <w:lang w:val="fr-BE" w:eastAsia="nl-NL"/>
        </w:rPr>
        <w:t xml:space="preserve">. </w:t>
      </w:r>
    </w:p>
    <w:p w14:paraId="21D7FA88" w14:textId="77777777" w:rsidR="000B76A1" w:rsidRPr="000B76A1" w:rsidRDefault="000B76A1" w:rsidP="004D5CDD">
      <w:pPr>
        <w:spacing w:line="312" w:lineRule="auto"/>
        <w:ind w:left="1776"/>
        <w:jc w:val="both"/>
        <w:rPr>
          <w:rFonts w:ascii="Calibri" w:hAnsi="Calibri"/>
          <w:sz w:val="24"/>
          <w:szCs w:val="24"/>
          <w:lang w:val="fr-BE" w:eastAsia="nl-NL"/>
        </w:rPr>
      </w:pPr>
    </w:p>
    <w:p w14:paraId="21D7FA89" w14:textId="77777777" w:rsidR="000B76A1" w:rsidRPr="000B76A1" w:rsidRDefault="000B76A1" w:rsidP="004D5CDD">
      <w:pPr>
        <w:spacing w:line="312" w:lineRule="auto"/>
        <w:ind w:left="1776"/>
        <w:jc w:val="both"/>
        <w:rPr>
          <w:rFonts w:ascii="Calibri" w:hAnsi="Calibri"/>
          <w:sz w:val="24"/>
          <w:szCs w:val="24"/>
          <w:lang w:val="fr-BE" w:eastAsia="nl-NL"/>
        </w:rPr>
      </w:pPr>
      <w:r w:rsidRPr="000B76A1">
        <w:rPr>
          <w:rFonts w:ascii="Calibri" w:hAnsi="Calibri"/>
          <w:sz w:val="24"/>
          <w:szCs w:val="24"/>
          <w:lang w:val="fr-BE" w:eastAsia="nl-NL"/>
        </w:rPr>
        <w:t>Si une pension alimentaire</w:t>
      </w:r>
      <w:r w:rsidR="00FB5F41">
        <w:rPr>
          <w:rFonts w:ascii="Calibri" w:hAnsi="Calibri"/>
          <w:sz w:val="24"/>
          <w:szCs w:val="24"/>
          <w:lang w:val="fr-BE" w:eastAsia="nl-NL"/>
        </w:rPr>
        <w:fldChar w:fldCharType="begin"/>
      </w:r>
      <w:r w:rsidR="00FB5F41">
        <w:instrText xml:space="preserve"> XE "</w:instrText>
      </w:r>
      <w:r w:rsidR="00FB5F41" w:rsidRPr="00604E19">
        <w:rPr>
          <w:rFonts w:ascii="Calibri" w:hAnsi="Calibri"/>
          <w:sz w:val="24"/>
          <w:szCs w:val="24"/>
          <w:lang w:val="fr-BE" w:eastAsia="nl-NL"/>
        </w:rPr>
        <w:instrText>pension alimentaire</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au profit du demandeur a été ordonnée par une décision judiciaire</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décision judiciaire</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devenue exécutoire, la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est limitée au montant de la pension alimentaire</w:t>
      </w:r>
      <w:r w:rsidRPr="000B76A1">
        <w:rPr>
          <w:rFonts w:ascii="Calibri" w:hAnsi="Calibri"/>
          <w:sz w:val="24"/>
          <w:szCs w:val="24"/>
          <w:vertAlign w:val="superscript"/>
          <w:lang w:val="fr-BE" w:eastAsia="nl-NL"/>
        </w:rPr>
        <w:footnoteReference w:id="183"/>
      </w:r>
      <w:r w:rsidRPr="000B76A1">
        <w:rPr>
          <w:rFonts w:ascii="Calibri" w:hAnsi="Calibri"/>
          <w:sz w:val="24"/>
          <w:szCs w:val="24"/>
          <w:lang w:val="fr-BE" w:eastAsia="nl-NL"/>
        </w:rPr>
        <w:t xml:space="preserve">. </w:t>
      </w:r>
    </w:p>
    <w:p w14:paraId="21D7FA8A" w14:textId="77777777" w:rsidR="000B76A1" w:rsidRPr="000B76A1" w:rsidRDefault="000B76A1" w:rsidP="004D5CDD">
      <w:pPr>
        <w:spacing w:line="312" w:lineRule="auto"/>
        <w:ind w:left="1752"/>
        <w:contextualSpacing/>
        <w:jc w:val="both"/>
        <w:rPr>
          <w:rFonts w:ascii="Calibri" w:hAnsi="Calibri"/>
          <w:sz w:val="24"/>
          <w:szCs w:val="24"/>
          <w:lang w:val="fr-BE" w:eastAsia="nl-NL"/>
        </w:rPr>
      </w:pPr>
    </w:p>
    <w:p w14:paraId="21D7FA8B" w14:textId="77777777" w:rsidR="000B76A1" w:rsidRDefault="00DB5EDC" w:rsidP="00985A4C">
      <w:pPr>
        <w:pStyle w:val="Kop4"/>
      </w:pPr>
      <w:bookmarkStart w:id="689" w:name="_Toc498092879"/>
      <w:bookmarkStart w:id="690" w:name="_Toc520905761"/>
      <w:r>
        <w:t xml:space="preserve">Montant </w:t>
      </w:r>
      <w:r w:rsidR="005D2C38">
        <w:t>qui fait l’objet de la récupération</w:t>
      </w:r>
      <w:bookmarkEnd w:id="689"/>
      <w:bookmarkEnd w:id="690"/>
      <w:r w:rsidR="008A1FE9">
        <w:fldChar w:fldCharType="begin"/>
      </w:r>
      <w:r w:rsidR="008A1FE9">
        <w:instrText xml:space="preserve"> XE "</w:instrText>
      </w:r>
      <w:r w:rsidR="008A1FE9" w:rsidRPr="008A1FE9">
        <w:rPr>
          <w:rFonts w:ascii="Calibri" w:hAnsi="Calibri"/>
        </w:rPr>
        <w:instrText>récupération</w:instrText>
      </w:r>
      <w:r w:rsidR="008A1FE9">
        <w:instrText xml:space="preserve">" </w:instrText>
      </w:r>
      <w:r w:rsidR="008A1FE9">
        <w:fldChar w:fldCharType="end"/>
      </w:r>
      <w:r>
        <w:t xml:space="preserve"> </w:t>
      </w:r>
    </w:p>
    <w:p w14:paraId="21D7FA8C" w14:textId="77777777" w:rsidR="00DB5EDC" w:rsidRPr="000B76A1" w:rsidRDefault="00DB5EDC" w:rsidP="004D5CDD">
      <w:pPr>
        <w:spacing w:line="312" w:lineRule="auto"/>
        <w:ind w:left="1752"/>
        <w:contextualSpacing/>
        <w:jc w:val="both"/>
        <w:rPr>
          <w:rFonts w:ascii="Calibri" w:hAnsi="Calibri"/>
          <w:sz w:val="24"/>
          <w:szCs w:val="24"/>
          <w:lang w:val="fr-BE" w:eastAsia="nl-NL"/>
        </w:rPr>
      </w:pPr>
    </w:p>
    <w:p w14:paraId="21D7FA8D" w14:textId="77777777" w:rsidR="00DB5EDC" w:rsidRDefault="000B76A1" w:rsidP="008A6048">
      <w:pPr>
        <w:numPr>
          <w:ilvl w:val="0"/>
          <w:numId w:val="62"/>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La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est entreprise à concurrence du </w:t>
      </w:r>
      <w:r w:rsidRPr="00631979">
        <w:rPr>
          <w:rFonts w:ascii="Calibri" w:hAnsi="Calibri"/>
          <w:sz w:val="24"/>
          <w:szCs w:val="24"/>
          <w:lang w:val="fr-BE" w:eastAsia="nl-NL"/>
        </w:rPr>
        <w:t xml:space="preserve">montant </w:t>
      </w:r>
      <w:r w:rsidRPr="000B76A1">
        <w:rPr>
          <w:rFonts w:ascii="Calibri" w:hAnsi="Calibri"/>
          <w:sz w:val="24"/>
          <w:szCs w:val="24"/>
          <w:lang w:val="fr-BE" w:eastAsia="nl-NL"/>
        </w:rPr>
        <w:t>auquel sont tenus les débiteurs d’aliments</w:t>
      </w:r>
      <w:r w:rsidR="004471FF">
        <w:rPr>
          <w:rFonts w:ascii="Calibri" w:hAnsi="Calibri"/>
          <w:sz w:val="24"/>
          <w:szCs w:val="24"/>
          <w:lang w:val="fr-BE" w:eastAsia="nl-NL"/>
        </w:rPr>
        <w:fldChar w:fldCharType="begin"/>
      </w:r>
      <w:r w:rsidR="004471FF">
        <w:instrText xml:space="preserve"> XE "</w:instrText>
      </w:r>
      <w:r w:rsidR="004471FF" w:rsidRPr="00604E19">
        <w:rPr>
          <w:rFonts w:ascii="Calibri" w:hAnsi="Calibri"/>
          <w:sz w:val="24"/>
          <w:szCs w:val="24"/>
          <w:lang w:val="fr-BE" w:eastAsia="nl-NL"/>
        </w:rPr>
        <w:instrText>débiteurs d’aliments</w:instrText>
      </w:r>
      <w:r w:rsidR="004471FF">
        <w:instrText xml:space="preserve">" </w:instrText>
      </w:r>
      <w:r w:rsidR="004471FF">
        <w:rPr>
          <w:rFonts w:ascii="Calibri" w:hAnsi="Calibri"/>
          <w:sz w:val="24"/>
          <w:szCs w:val="24"/>
          <w:lang w:val="fr-BE" w:eastAsia="nl-NL"/>
        </w:rPr>
        <w:fldChar w:fldCharType="end"/>
      </w:r>
      <w:r w:rsidRPr="000B76A1">
        <w:rPr>
          <w:rFonts w:ascii="Calibri" w:hAnsi="Calibri"/>
          <w:sz w:val="24"/>
          <w:szCs w:val="24"/>
          <w:lang w:val="fr-BE" w:eastAsia="nl-NL"/>
        </w:rPr>
        <w:t xml:space="preserve"> pendant la période durant laquelle le revenu d'intégration a été octroyé et pour autant que durant la période au cours de laquelle le revenu d’intégration</w:t>
      </w:r>
      <w:r w:rsidR="00805BFA">
        <w:rPr>
          <w:rFonts w:ascii="Calibri" w:hAnsi="Calibri"/>
          <w:sz w:val="24"/>
          <w:szCs w:val="24"/>
          <w:lang w:val="fr-BE" w:eastAsia="nl-NL"/>
        </w:rPr>
        <w:fldChar w:fldCharType="begin"/>
      </w:r>
      <w:r w:rsidR="00805BFA">
        <w:instrText xml:space="preserve"> XE "</w:instrText>
      </w:r>
      <w:r w:rsidR="00805BFA" w:rsidRPr="00604E19">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sidRPr="000B76A1">
        <w:rPr>
          <w:rFonts w:ascii="Calibri" w:hAnsi="Calibri"/>
          <w:sz w:val="24"/>
          <w:szCs w:val="24"/>
          <w:lang w:val="fr-BE" w:eastAsia="nl-NL"/>
        </w:rPr>
        <w:t xml:space="preserve"> a été octroyé, une obligation alimentaire existait dans le chef des débiteurs d’aliments. </w:t>
      </w:r>
    </w:p>
    <w:p w14:paraId="21D7FA8E" w14:textId="77777777" w:rsidR="00DB5EDC" w:rsidRDefault="00DB5EDC" w:rsidP="00DB5EDC">
      <w:pPr>
        <w:spacing w:after="200" w:line="312" w:lineRule="auto"/>
        <w:ind w:left="1428"/>
        <w:contextualSpacing/>
        <w:jc w:val="both"/>
        <w:rPr>
          <w:rFonts w:ascii="Calibri" w:hAnsi="Calibri"/>
          <w:sz w:val="24"/>
          <w:szCs w:val="24"/>
          <w:lang w:val="fr-BE" w:eastAsia="nl-NL"/>
        </w:rPr>
      </w:pPr>
    </w:p>
    <w:p w14:paraId="21D7FA8F" w14:textId="77777777" w:rsidR="00DB5EDC" w:rsidRDefault="000B76A1" w:rsidP="008A6048">
      <w:pPr>
        <w:numPr>
          <w:ilvl w:val="0"/>
          <w:numId w:val="62"/>
        </w:numPr>
        <w:spacing w:line="312" w:lineRule="auto"/>
        <w:contextualSpacing/>
        <w:jc w:val="both"/>
        <w:rPr>
          <w:rFonts w:ascii="Calibri" w:hAnsi="Calibri"/>
          <w:sz w:val="24"/>
          <w:szCs w:val="24"/>
          <w:lang w:val="fr-BE" w:eastAsia="nl-NL"/>
        </w:rPr>
      </w:pPr>
      <w:r w:rsidRPr="00DB5EDC">
        <w:rPr>
          <w:rFonts w:ascii="Calibri" w:hAnsi="Calibri"/>
          <w:sz w:val="24"/>
          <w:szCs w:val="24"/>
          <w:lang w:val="fr-BE" w:eastAsia="nl-NL"/>
        </w:rPr>
        <w:t>Avant de décider d'effectuer la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DB5EDC">
        <w:rPr>
          <w:rFonts w:ascii="Calibri" w:hAnsi="Calibri"/>
          <w:sz w:val="24"/>
          <w:szCs w:val="24"/>
          <w:lang w:val="fr-BE" w:eastAsia="nl-NL"/>
        </w:rPr>
        <w:t xml:space="preserve">, le CPAS mène une </w:t>
      </w:r>
      <w:r w:rsidRPr="00631979">
        <w:rPr>
          <w:rFonts w:ascii="Calibri" w:hAnsi="Calibri"/>
          <w:sz w:val="24"/>
          <w:szCs w:val="24"/>
          <w:lang w:val="fr-BE" w:eastAsia="nl-NL"/>
        </w:rPr>
        <w:t>enquête sociale</w:t>
      </w:r>
      <w:r w:rsidRPr="00DB5EDC">
        <w:rPr>
          <w:rFonts w:ascii="Calibri" w:hAnsi="Calibri"/>
          <w:sz w:val="24"/>
          <w:szCs w:val="24"/>
          <w:lang w:val="fr-BE" w:eastAsia="nl-NL"/>
        </w:rPr>
        <w:t xml:space="preserve"> au sujet de la situation financière des débiteurs d'aliments et des aspects familiaux de l'affaire</w:t>
      </w:r>
      <w:r w:rsidRPr="000B76A1">
        <w:rPr>
          <w:rFonts w:ascii="Calibri" w:hAnsi="Calibri"/>
          <w:sz w:val="24"/>
          <w:szCs w:val="24"/>
          <w:vertAlign w:val="superscript"/>
          <w:lang w:val="fr-BE" w:eastAsia="nl-NL"/>
        </w:rPr>
        <w:footnoteReference w:id="184"/>
      </w:r>
      <w:r w:rsidRPr="00DB5EDC">
        <w:rPr>
          <w:rFonts w:ascii="Calibri" w:hAnsi="Calibri"/>
          <w:sz w:val="24"/>
          <w:szCs w:val="24"/>
          <w:lang w:val="fr-BE" w:eastAsia="nl-NL"/>
        </w:rPr>
        <w:t>.</w:t>
      </w:r>
    </w:p>
    <w:p w14:paraId="21D7FA90" w14:textId="77777777" w:rsidR="00DB5EDC" w:rsidRDefault="00DB5EDC" w:rsidP="00DB5EDC">
      <w:pPr>
        <w:pStyle w:val="Lijstalinea"/>
        <w:rPr>
          <w:sz w:val="24"/>
          <w:szCs w:val="24"/>
          <w:lang w:eastAsia="nl-NL"/>
        </w:rPr>
      </w:pPr>
    </w:p>
    <w:p w14:paraId="21D7FA91" w14:textId="77777777" w:rsidR="00DB5EDC" w:rsidRDefault="000B76A1" w:rsidP="00DB5EDC">
      <w:pPr>
        <w:spacing w:line="312" w:lineRule="auto"/>
        <w:ind w:left="1428"/>
        <w:contextualSpacing/>
        <w:jc w:val="both"/>
        <w:rPr>
          <w:rFonts w:ascii="Calibri" w:hAnsi="Calibri"/>
          <w:sz w:val="24"/>
          <w:szCs w:val="24"/>
          <w:lang w:val="fr-BE" w:eastAsia="nl-NL"/>
        </w:rPr>
      </w:pPr>
      <w:r w:rsidRPr="00DB5EDC">
        <w:rPr>
          <w:rFonts w:ascii="Calibri" w:hAnsi="Calibri"/>
          <w:sz w:val="24"/>
          <w:szCs w:val="24"/>
          <w:lang w:val="fr-BE" w:eastAsia="nl-NL"/>
        </w:rPr>
        <w:t>Il est nécessaire de mener cette enquête avant de pouvoir décider d'évoquer des raisons d'équité</w:t>
      </w:r>
      <w:r w:rsidR="004471FF">
        <w:rPr>
          <w:rFonts w:ascii="Calibri" w:hAnsi="Calibri"/>
          <w:sz w:val="24"/>
          <w:szCs w:val="24"/>
          <w:lang w:val="fr-BE" w:eastAsia="nl-NL"/>
        </w:rPr>
        <w:fldChar w:fldCharType="begin"/>
      </w:r>
      <w:r w:rsidR="004471FF">
        <w:instrText xml:space="preserve"> XE "</w:instrText>
      </w:r>
      <w:r w:rsidR="004471FF" w:rsidRPr="00604E19">
        <w:rPr>
          <w:rFonts w:ascii="Calibri" w:hAnsi="Calibri"/>
          <w:sz w:val="24"/>
          <w:szCs w:val="24"/>
          <w:lang w:eastAsia="nl-NL"/>
        </w:rPr>
        <w:instrText>raisons d'équité</w:instrText>
      </w:r>
      <w:r w:rsidR="004471FF">
        <w:instrText xml:space="preserve">" </w:instrText>
      </w:r>
      <w:r w:rsidR="004471FF">
        <w:rPr>
          <w:rFonts w:ascii="Calibri" w:hAnsi="Calibri"/>
          <w:sz w:val="24"/>
          <w:szCs w:val="24"/>
          <w:lang w:val="fr-BE" w:eastAsia="nl-NL"/>
        </w:rPr>
        <w:fldChar w:fldCharType="end"/>
      </w:r>
      <w:r w:rsidRPr="00DB5EDC">
        <w:rPr>
          <w:rFonts w:ascii="Calibri" w:hAnsi="Calibri"/>
          <w:sz w:val="24"/>
          <w:szCs w:val="24"/>
          <w:lang w:val="fr-BE" w:eastAsia="nl-NL"/>
        </w:rPr>
        <w:t xml:space="preserve"> afin de renoncer à la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DB5EDC">
        <w:rPr>
          <w:rFonts w:ascii="Calibri" w:hAnsi="Calibri"/>
          <w:sz w:val="24"/>
          <w:szCs w:val="24"/>
          <w:lang w:val="fr-BE" w:eastAsia="nl-NL"/>
        </w:rPr>
        <w:t>.</w:t>
      </w:r>
    </w:p>
    <w:p w14:paraId="21D7FA92" w14:textId="77777777" w:rsidR="00DB5EDC" w:rsidRDefault="00DB5EDC" w:rsidP="00DB5EDC">
      <w:pPr>
        <w:spacing w:line="312" w:lineRule="auto"/>
        <w:ind w:left="1428"/>
        <w:contextualSpacing/>
        <w:jc w:val="both"/>
        <w:rPr>
          <w:rFonts w:ascii="Calibri" w:hAnsi="Calibri"/>
          <w:sz w:val="24"/>
          <w:szCs w:val="24"/>
          <w:lang w:val="fr-BE" w:eastAsia="nl-NL"/>
        </w:rPr>
      </w:pPr>
    </w:p>
    <w:p w14:paraId="21D7FA93" w14:textId="77777777" w:rsidR="000B76A1" w:rsidRPr="00DB5EDC" w:rsidRDefault="000B76A1" w:rsidP="008A6048">
      <w:pPr>
        <w:numPr>
          <w:ilvl w:val="0"/>
          <w:numId w:val="62"/>
        </w:numPr>
        <w:spacing w:line="312" w:lineRule="auto"/>
        <w:contextualSpacing/>
        <w:jc w:val="both"/>
        <w:rPr>
          <w:rFonts w:ascii="Calibri" w:hAnsi="Calibri"/>
          <w:sz w:val="24"/>
          <w:szCs w:val="24"/>
          <w:lang w:val="fr-BE" w:eastAsia="nl-NL"/>
        </w:rPr>
      </w:pPr>
      <w:r w:rsidRPr="00DB5EDC">
        <w:rPr>
          <w:rFonts w:ascii="Calibri" w:hAnsi="Calibri"/>
          <w:sz w:val="24"/>
          <w:szCs w:val="24"/>
          <w:lang w:val="fr-BE" w:eastAsia="nl-NL"/>
        </w:rPr>
        <w:t>En cas de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DB5EDC">
        <w:rPr>
          <w:rFonts w:ascii="Calibri" w:hAnsi="Calibri"/>
          <w:sz w:val="24"/>
          <w:szCs w:val="24"/>
          <w:lang w:val="fr-BE" w:eastAsia="nl-NL"/>
        </w:rPr>
        <w:t xml:space="preserve"> auprès de plusieurs débiteurs d’aliments</w:t>
      </w:r>
      <w:r w:rsidR="004471FF">
        <w:rPr>
          <w:rFonts w:ascii="Calibri" w:hAnsi="Calibri"/>
          <w:sz w:val="24"/>
          <w:szCs w:val="24"/>
          <w:lang w:val="fr-BE" w:eastAsia="nl-NL"/>
        </w:rPr>
        <w:fldChar w:fldCharType="begin"/>
      </w:r>
      <w:r w:rsidR="004471FF">
        <w:instrText xml:space="preserve"> XE "</w:instrText>
      </w:r>
      <w:r w:rsidR="004471FF" w:rsidRPr="00604E19">
        <w:rPr>
          <w:rFonts w:ascii="Calibri" w:hAnsi="Calibri"/>
          <w:sz w:val="24"/>
          <w:szCs w:val="24"/>
          <w:lang w:val="fr-BE" w:eastAsia="nl-NL"/>
        </w:rPr>
        <w:instrText>débiteurs d’aliments</w:instrText>
      </w:r>
      <w:r w:rsidR="004471FF">
        <w:instrText xml:space="preserve">" </w:instrText>
      </w:r>
      <w:r w:rsidR="004471FF">
        <w:rPr>
          <w:rFonts w:ascii="Calibri" w:hAnsi="Calibri"/>
          <w:sz w:val="24"/>
          <w:szCs w:val="24"/>
          <w:lang w:val="fr-BE" w:eastAsia="nl-NL"/>
        </w:rPr>
        <w:fldChar w:fldCharType="end"/>
      </w:r>
      <w:r w:rsidRPr="00DB5EDC">
        <w:rPr>
          <w:rFonts w:ascii="Calibri" w:hAnsi="Calibri"/>
          <w:sz w:val="24"/>
          <w:szCs w:val="24"/>
          <w:lang w:val="fr-BE" w:eastAsia="nl-NL"/>
        </w:rPr>
        <w:t xml:space="preserve"> en vie au même rang, il ne peut être recouvré, à l’égard de chacun d’eux et de leur conjoint, davantage que les frais du revenu d’intégration</w:t>
      </w:r>
      <w:r w:rsidR="00805BFA">
        <w:rPr>
          <w:rFonts w:ascii="Calibri" w:hAnsi="Calibri"/>
          <w:sz w:val="24"/>
          <w:szCs w:val="24"/>
          <w:lang w:val="fr-BE" w:eastAsia="nl-NL"/>
        </w:rPr>
        <w:fldChar w:fldCharType="begin"/>
      </w:r>
      <w:r w:rsidR="00805BFA">
        <w:instrText xml:space="preserve"> XE "</w:instrText>
      </w:r>
      <w:r w:rsidR="00805BFA" w:rsidRPr="00604E19">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sidRPr="00DB5EDC">
        <w:rPr>
          <w:rFonts w:ascii="Calibri" w:hAnsi="Calibri"/>
          <w:sz w:val="24"/>
          <w:szCs w:val="24"/>
          <w:lang w:val="fr-BE" w:eastAsia="nl-NL"/>
        </w:rPr>
        <w:t xml:space="preserve"> multipliés par la fraction dont le numérateur est égal à 1 et le dénominateur au nombre de débiteurs d’aliments précités</w:t>
      </w:r>
      <w:r w:rsidRPr="000B76A1">
        <w:rPr>
          <w:rFonts w:ascii="Calibri" w:hAnsi="Calibri"/>
          <w:sz w:val="24"/>
          <w:szCs w:val="24"/>
          <w:vertAlign w:val="superscript"/>
          <w:lang w:val="fr-BE" w:eastAsia="nl-NL"/>
        </w:rPr>
        <w:footnoteReference w:id="185"/>
      </w:r>
      <w:r w:rsidRPr="00DB5EDC">
        <w:rPr>
          <w:rFonts w:ascii="Calibri" w:hAnsi="Calibri"/>
          <w:sz w:val="24"/>
          <w:szCs w:val="24"/>
          <w:lang w:val="fr-BE" w:eastAsia="nl-NL"/>
        </w:rPr>
        <w:t xml:space="preserve">. </w:t>
      </w:r>
    </w:p>
    <w:p w14:paraId="21D7FA94" w14:textId="77777777" w:rsidR="000B76A1" w:rsidRPr="000B76A1" w:rsidRDefault="00604E19" w:rsidP="00604E19">
      <w:pPr>
        <w:tabs>
          <w:tab w:val="left" w:pos="3330"/>
        </w:tabs>
        <w:spacing w:line="312" w:lineRule="auto"/>
        <w:ind w:left="1080"/>
        <w:contextualSpacing/>
        <w:jc w:val="both"/>
        <w:rPr>
          <w:rFonts w:ascii="Calibri" w:hAnsi="Calibri"/>
          <w:sz w:val="24"/>
          <w:szCs w:val="24"/>
          <w:lang w:val="fr-BE" w:eastAsia="nl-NL"/>
        </w:rPr>
      </w:pPr>
      <w:r>
        <w:rPr>
          <w:rFonts w:ascii="Calibri" w:hAnsi="Calibri"/>
          <w:sz w:val="24"/>
          <w:szCs w:val="24"/>
          <w:lang w:val="fr-BE" w:eastAsia="nl-NL"/>
        </w:rPr>
        <w:tab/>
      </w:r>
    </w:p>
    <w:p w14:paraId="21D7FA95" w14:textId="77777777" w:rsidR="000B76A1" w:rsidRPr="000B76A1"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 xml:space="preserve">Ce n'est que dans certains cas exceptionnels et moyennant une décision dûment motivée dont une copie est transmise à l’intéressé que le centre peut déroger à la règle susmentionnée. </w:t>
      </w:r>
    </w:p>
    <w:p w14:paraId="21D7FA96" w14:textId="77777777" w:rsidR="000B76A1" w:rsidRDefault="000B76A1" w:rsidP="004D5CDD">
      <w:pPr>
        <w:spacing w:line="312" w:lineRule="auto"/>
        <w:ind w:left="1080"/>
        <w:contextualSpacing/>
        <w:jc w:val="both"/>
        <w:rPr>
          <w:rFonts w:ascii="Calibri" w:hAnsi="Calibri"/>
          <w:sz w:val="24"/>
          <w:szCs w:val="24"/>
          <w:lang w:val="fr-BE" w:eastAsia="nl-NL"/>
        </w:rPr>
      </w:pPr>
      <w:r w:rsidRPr="000B76A1">
        <w:rPr>
          <w:rFonts w:ascii="Calibri" w:hAnsi="Calibri"/>
          <w:sz w:val="24"/>
          <w:szCs w:val="24"/>
          <w:lang w:val="fr-BE" w:eastAsia="nl-NL"/>
        </w:rPr>
        <w:tab/>
      </w:r>
    </w:p>
    <w:p w14:paraId="21D7FA97" w14:textId="77777777" w:rsidR="00DB5EDC" w:rsidRDefault="00DB5EDC" w:rsidP="004D5CDD">
      <w:pPr>
        <w:spacing w:line="312" w:lineRule="auto"/>
        <w:ind w:left="1080"/>
        <w:contextualSpacing/>
        <w:jc w:val="both"/>
        <w:rPr>
          <w:rFonts w:ascii="Calibri" w:hAnsi="Calibri"/>
          <w:sz w:val="24"/>
          <w:szCs w:val="24"/>
          <w:lang w:val="fr-BE" w:eastAsia="nl-NL"/>
        </w:rPr>
      </w:pPr>
    </w:p>
    <w:p w14:paraId="21D7FA98" w14:textId="77777777" w:rsidR="00E615AA" w:rsidRDefault="00E615AA" w:rsidP="004D5CDD">
      <w:pPr>
        <w:spacing w:line="312" w:lineRule="auto"/>
        <w:ind w:left="1080"/>
        <w:contextualSpacing/>
        <w:jc w:val="both"/>
        <w:rPr>
          <w:rFonts w:ascii="Calibri" w:hAnsi="Calibri"/>
          <w:sz w:val="24"/>
          <w:szCs w:val="24"/>
          <w:lang w:val="fr-BE" w:eastAsia="nl-NL"/>
        </w:rPr>
      </w:pPr>
    </w:p>
    <w:p w14:paraId="21D7FA99" w14:textId="77777777" w:rsidR="00E615AA" w:rsidRPr="000B76A1" w:rsidRDefault="00E615AA" w:rsidP="004D5CDD">
      <w:pPr>
        <w:spacing w:line="312" w:lineRule="auto"/>
        <w:ind w:left="1080"/>
        <w:contextualSpacing/>
        <w:jc w:val="both"/>
        <w:rPr>
          <w:rFonts w:ascii="Calibri" w:hAnsi="Calibri"/>
          <w:sz w:val="24"/>
          <w:szCs w:val="24"/>
          <w:lang w:val="fr-BE" w:eastAsia="nl-NL"/>
        </w:rPr>
      </w:pPr>
    </w:p>
    <w:p w14:paraId="326560AB" w14:textId="77777777" w:rsidR="0092394C"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Si le parent se remarie après un divorce</w:t>
      </w:r>
      <w:r w:rsidR="00F31722">
        <w:rPr>
          <w:rFonts w:ascii="Calibri" w:hAnsi="Calibri"/>
          <w:color w:val="FF0000"/>
          <w:sz w:val="24"/>
          <w:szCs w:val="24"/>
          <w:lang w:val="fr-BE" w:eastAsia="nl-NL"/>
        </w:rPr>
        <w:t xml:space="preserve"> (que dans le cas du mariage et non de la cohabitation légale)</w:t>
      </w:r>
      <w:r w:rsidR="004471FF">
        <w:rPr>
          <w:rFonts w:ascii="Calibri" w:hAnsi="Calibri"/>
          <w:sz w:val="24"/>
          <w:szCs w:val="24"/>
          <w:lang w:val="fr-BE" w:eastAsia="nl-NL"/>
        </w:rPr>
        <w:fldChar w:fldCharType="begin"/>
      </w:r>
      <w:r w:rsidR="004471FF">
        <w:instrText xml:space="preserve"> XE "</w:instrText>
      </w:r>
      <w:r w:rsidR="004471FF" w:rsidRPr="00604E19">
        <w:rPr>
          <w:rFonts w:ascii="Calibri" w:hAnsi="Calibri"/>
          <w:sz w:val="24"/>
          <w:szCs w:val="24"/>
          <w:lang w:val="fr-BE" w:eastAsia="nl-NL"/>
        </w:rPr>
        <w:instrText>divorce</w:instrText>
      </w:r>
      <w:r w:rsidR="004471FF">
        <w:instrText xml:space="preserve">" </w:instrText>
      </w:r>
      <w:r w:rsidR="004471FF">
        <w:rPr>
          <w:rFonts w:ascii="Calibri" w:hAnsi="Calibri"/>
          <w:sz w:val="24"/>
          <w:szCs w:val="24"/>
          <w:lang w:val="fr-BE" w:eastAsia="nl-NL"/>
        </w:rPr>
        <w:fldChar w:fldCharType="end"/>
      </w:r>
      <w:r w:rsidRPr="000B76A1">
        <w:rPr>
          <w:rFonts w:ascii="Calibri" w:hAnsi="Calibri"/>
          <w:sz w:val="24"/>
          <w:szCs w:val="24"/>
          <w:lang w:val="fr-BE" w:eastAsia="nl-NL"/>
        </w:rPr>
        <w:t xml:space="preserve">, </w:t>
      </w:r>
      <w:r w:rsidRPr="00DB5EDC">
        <w:rPr>
          <w:rFonts w:ascii="Calibri" w:hAnsi="Calibri"/>
          <w:sz w:val="24"/>
          <w:szCs w:val="24"/>
          <w:lang w:val="fr-BE" w:eastAsia="nl-NL"/>
        </w:rPr>
        <w:t xml:space="preserve">il est tenu compte du revenu </w:t>
      </w:r>
      <w:r w:rsidR="0092394C" w:rsidRPr="004D2810">
        <w:rPr>
          <w:rFonts w:ascii="Calibri" w:hAnsi="Calibri"/>
          <w:color w:val="FF0000"/>
          <w:sz w:val="24"/>
          <w:szCs w:val="24"/>
          <w:lang w:val="fr-BE" w:eastAsia="nl-NL"/>
        </w:rPr>
        <w:t>net</w:t>
      </w:r>
      <w:r w:rsidR="0092394C" w:rsidRPr="0092394C">
        <w:rPr>
          <w:rFonts w:ascii="Calibri" w:hAnsi="Calibri"/>
          <w:color w:val="00B0F0"/>
          <w:sz w:val="24"/>
          <w:szCs w:val="24"/>
          <w:lang w:val="fr-BE" w:eastAsia="nl-NL"/>
        </w:rPr>
        <w:t xml:space="preserve"> </w:t>
      </w:r>
      <w:r w:rsidRPr="00DB5EDC">
        <w:rPr>
          <w:rFonts w:ascii="Calibri" w:hAnsi="Calibri"/>
          <w:sz w:val="24"/>
          <w:szCs w:val="24"/>
          <w:lang w:val="fr-BE" w:eastAsia="nl-NL"/>
        </w:rPr>
        <w:t>imposable globalement du parent et du nouveau</w:t>
      </w:r>
      <w:r w:rsidRPr="004D2810">
        <w:rPr>
          <w:rFonts w:ascii="Calibri" w:hAnsi="Calibri"/>
          <w:color w:val="FF0000"/>
          <w:sz w:val="24"/>
          <w:szCs w:val="24"/>
          <w:lang w:val="fr-BE" w:eastAsia="nl-NL"/>
        </w:rPr>
        <w:t xml:space="preserve"> conjoint</w:t>
      </w:r>
      <w:r w:rsidRPr="00DB5EDC">
        <w:rPr>
          <w:rFonts w:ascii="Calibri" w:hAnsi="Calibri"/>
          <w:sz w:val="24"/>
          <w:szCs w:val="24"/>
          <w:lang w:val="fr-BE" w:eastAsia="nl-NL"/>
        </w:rPr>
        <w:t>.</w:t>
      </w:r>
      <w:r w:rsidR="00DB5EDC">
        <w:rPr>
          <w:rFonts w:ascii="Calibri" w:hAnsi="Calibri"/>
          <w:sz w:val="24"/>
          <w:szCs w:val="24"/>
          <w:lang w:val="fr-BE" w:eastAsia="nl-NL"/>
        </w:rPr>
        <w:t xml:space="preserve"> </w:t>
      </w:r>
    </w:p>
    <w:p w14:paraId="34DCA398" w14:textId="77777777" w:rsidR="0092394C" w:rsidRDefault="0092394C" w:rsidP="004D5CDD">
      <w:pPr>
        <w:spacing w:line="312" w:lineRule="auto"/>
        <w:ind w:left="1416"/>
        <w:contextualSpacing/>
        <w:jc w:val="both"/>
        <w:rPr>
          <w:rFonts w:ascii="Calibri" w:hAnsi="Calibri"/>
          <w:sz w:val="24"/>
          <w:szCs w:val="24"/>
          <w:lang w:val="fr-BE" w:eastAsia="nl-NL"/>
        </w:rPr>
      </w:pPr>
    </w:p>
    <w:p w14:paraId="21D7FA9A" w14:textId="14C64684" w:rsidR="000B76A1" w:rsidRPr="004D2810" w:rsidRDefault="0092394C" w:rsidP="004D5CDD">
      <w:pPr>
        <w:spacing w:line="312" w:lineRule="auto"/>
        <w:ind w:left="1416"/>
        <w:contextualSpacing/>
        <w:jc w:val="both"/>
        <w:rPr>
          <w:rFonts w:ascii="Calibri" w:hAnsi="Calibri"/>
          <w:color w:val="FF0000"/>
          <w:sz w:val="24"/>
          <w:szCs w:val="24"/>
          <w:lang w:val="fr-BE" w:eastAsia="nl-NL"/>
        </w:rPr>
      </w:pPr>
      <w:r w:rsidRPr="004D2810">
        <w:rPr>
          <w:rFonts w:ascii="Calibri" w:hAnsi="Calibri"/>
          <w:color w:val="FF0000"/>
          <w:sz w:val="24"/>
          <w:szCs w:val="24"/>
          <w:lang w:val="fr-BE" w:eastAsia="nl-NL"/>
        </w:rPr>
        <w:t>Le régime matrimonial sous lequel les intéressés sont remariés n'a pas d'influence. Ainsi, si les intéressés sont remariés sous régime de séparation de biens, il doit être tenu compte de leur revenu net imposable globalement.</w:t>
      </w:r>
    </w:p>
    <w:p w14:paraId="21D7FA9B" w14:textId="77777777" w:rsidR="00DB5EDC" w:rsidRPr="000B76A1" w:rsidRDefault="00DB5EDC" w:rsidP="004D5CDD">
      <w:pPr>
        <w:spacing w:line="312" w:lineRule="auto"/>
        <w:ind w:left="1416"/>
        <w:contextualSpacing/>
        <w:jc w:val="both"/>
        <w:rPr>
          <w:rFonts w:ascii="Calibri" w:hAnsi="Calibri"/>
          <w:sz w:val="24"/>
          <w:szCs w:val="24"/>
          <w:lang w:val="fr-BE" w:eastAsia="nl-NL"/>
        </w:rPr>
      </w:pPr>
    </w:p>
    <w:p w14:paraId="21D7FA9C" w14:textId="77777777" w:rsidR="000B76A1" w:rsidRPr="000B76A1"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Si le parent cohabite avec un nouveau partenaire après un divorce</w:t>
      </w:r>
      <w:r w:rsidR="004471FF">
        <w:rPr>
          <w:rFonts w:ascii="Calibri" w:hAnsi="Calibri"/>
          <w:sz w:val="24"/>
          <w:szCs w:val="24"/>
          <w:lang w:val="fr-BE" w:eastAsia="nl-NL"/>
        </w:rPr>
        <w:fldChar w:fldCharType="begin"/>
      </w:r>
      <w:r w:rsidR="004471FF">
        <w:instrText xml:space="preserve"> XE "</w:instrText>
      </w:r>
      <w:r w:rsidR="004471FF" w:rsidRPr="00604E19">
        <w:rPr>
          <w:rFonts w:ascii="Calibri" w:hAnsi="Calibri"/>
          <w:sz w:val="24"/>
          <w:szCs w:val="24"/>
          <w:lang w:val="fr-BE" w:eastAsia="nl-NL"/>
        </w:rPr>
        <w:instrText>divorce</w:instrText>
      </w:r>
      <w:r w:rsidR="004471FF">
        <w:instrText xml:space="preserve">" </w:instrText>
      </w:r>
      <w:r w:rsidR="004471FF">
        <w:rPr>
          <w:rFonts w:ascii="Calibri" w:hAnsi="Calibri"/>
          <w:sz w:val="24"/>
          <w:szCs w:val="24"/>
          <w:lang w:val="fr-BE" w:eastAsia="nl-NL"/>
        </w:rPr>
        <w:fldChar w:fldCharType="end"/>
      </w:r>
      <w:r w:rsidRPr="000B76A1">
        <w:rPr>
          <w:rFonts w:ascii="Calibri" w:hAnsi="Calibri"/>
          <w:sz w:val="24"/>
          <w:szCs w:val="24"/>
          <w:lang w:val="fr-BE" w:eastAsia="nl-NL"/>
        </w:rPr>
        <w:t xml:space="preserve"> mais ne se remarie pas, il ne peut être tenu compte que du revenu imposable du parent débiteur d'aliments.</w:t>
      </w:r>
    </w:p>
    <w:p w14:paraId="21D7FA9D" w14:textId="77777777" w:rsidR="000B76A1" w:rsidRPr="000B76A1" w:rsidRDefault="000B76A1" w:rsidP="004D5CDD">
      <w:pPr>
        <w:spacing w:line="312" w:lineRule="auto"/>
        <w:ind w:left="720"/>
        <w:contextualSpacing/>
        <w:jc w:val="both"/>
        <w:rPr>
          <w:rFonts w:ascii="Calibri" w:hAnsi="Calibri"/>
          <w:sz w:val="24"/>
          <w:szCs w:val="24"/>
          <w:lang w:val="fr-BE" w:eastAsia="nl-NL"/>
        </w:rPr>
      </w:pPr>
    </w:p>
    <w:p w14:paraId="21D7FA9E" w14:textId="77777777" w:rsidR="000B76A1" w:rsidRPr="000B76A1" w:rsidRDefault="000B76A1" w:rsidP="00DB5EDC">
      <w:pPr>
        <w:spacing w:line="312" w:lineRule="auto"/>
        <w:ind w:left="1701"/>
        <w:jc w:val="both"/>
        <w:rPr>
          <w:rFonts w:ascii="Calibri" w:hAnsi="Calibri"/>
          <w:i/>
          <w:sz w:val="24"/>
          <w:szCs w:val="24"/>
          <w:lang w:val="fr-BE" w:eastAsia="nl-NL"/>
        </w:rPr>
      </w:pPr>
      <w:r w:rsidRPr="000B76A1">
        <w:rPr>
          <w:rFonts w:ascii="Calibri" w:hAnsi="Calibri"/>
          <w:i/>
          <w:sz w:val="24"/>
          <w:szCs w:val="24"/>
          <w:lang w:val="fr-BE" w:eastAsia="nl-NL"/>
        </w:rPr>
        <w:t>Exemple :</w:t>
      </w:r>
    </w:p>
    <w:p w14:paraId="21D7FA9F" w14:textId="00FDABF8" w:rsidR="000B76A1" w:rsidRPr="000B76A1" w:rsidRDefault="000B76A1" w:rsidP="00DB5EDC">
      <w:pPr>
        <w:spacing w:line="312" w:lineRule="auto"/>
        <w:ind w:left="1701"/>
        <w:jc w:val="both"/>
        <w:rPr>
          <w:rFonts w:ascii="Calibri" w:hAnsi="Calibri"/>
          <w:i/>
          <w:sz w:val="24"/>
          <w:szCs w:val="24"/>
          <w:lang w:val="fr-BE" w:eastAsia="nl-NL"/>
        </w:rPr>
      </w:pPr>
      <w:r w:rsidRPr="000B76A1">
        <w:rPr>
          <w:rFonts w:ascii="Calibri" w:hAnsi="Calibri"/>
          <w:i/>
          <w:sz w:val="24"/>
          <w:szCs w:val="24"/>
          <w:lang w:val="fr-BE" w:eastAsia="nl-NL"/>
        </w:rPr>
        <w:t xml:space="preserve">Un jeune isolé reçoit un revenu d'intégration (€ </w:t>
      </w:r>
      <w:r w:rsidR="00CA16C5">
        <w:rPr>
          <w:rFonts w:ascii="Calibri" w:hAnsi="Calibri"/>
          <w:i/>
          <w:color w:val="FF0000"/>
          <w:sz w:val="24"/>
          <w:szCs w:val="24"/>
          <w:lang w:val="fr-BE" w:eastAsia="nl-NL"/>
        </w:rPr>
        <w:t>892,70</w:t>
      </w:r>
      <w:r w:rsidRPr="001C4D04">
        <w:rPr>
          <w:rFonts w:ascii="Calibri" w:hAnsi="Calibri"/>
          <w:i/>
          <w:color w:val="FF0000"/>
          <w:sz w:val="24"/>
          <w:szCs w:val="24"/>
          <w:lang w:val="fr-BE" w:eastAsia="nl-NL"/>
        </w:rPr>
        <w:t xml:space="preserve"> </w:t>
      </w:r>
      <w:r w:rsidRPr="000B76A1">
        <w:rPr>
          <w:rFonts w:ascii="Calibri" w:hAnsi="Calibri"/>
          <w:i/>
          <w:sz w:val="24"/>
          <w:szCs w:val="24"/>
          <w:lang w:val="fr-BE" w:eastAsia="nl-NL"/>
        </w:rPr>
        <w:t>par mois).</w:t>
      </w:r>
    </w:p>
    <w:p w14:paraId="21D7FAA0" w14:textId="77777777" w:rsidR="000B76A1" w:rsidRPr="000B76A1" w:rsidRDefault="000B76A1" w:rsidP="00DB5EDC">
      <w:pPr>
        <w:spacing w:line="312" w:lineRule="auto"/>
        <w:ind w:left="1701"/>
        <w:jc w:val="both"/>
        <w:rPr>
          <w:rFonts w:ascii="Calibri" w:hAnsi="Calibri"/>
          <w:i/>
          <w:sz w:val="24"/>
          <w:szCs w:val="24"/>
          <w:lang w:val="fr-BE" w:eastAsia="nl-NL"/>
        </w:rPr>
      </w:pPr>
      <w:r w:rsidRPr="000B76A1">
        <w:rPr>
          <w:rFonts w:ascii="Calibri" w:hAnsi="Calibri"/>
          <w:i/>
          <w:sz w:val="24"/>
          <w:szCs w:val="24"/>
          <w:lang w:val="fr-BE" w:eastAsia="nl-NL"/>
        </w:rPr>
        <w:t>Les parents sont séparés; le père A est remarié et la mère B cohabite avec un nouveau partenaire.</w:t>
      </w:r>
    </w:p>
    <w:p w14:paraId="21D7FAA1" w14:textId="77777777" w:rsidR="00DB5EDC" w:rsidRDefault="000B76A1" w:rsidP="00DB5EDC">
      <w:pPr>
        <w:spacing w:line="312" w:lineRule="auto"/>
        <w:ind w:left="1701"/>
        <w:jc w:val="both"/>
        <w:rPr>
          <w:rFonts w:ascii="Calibri" w:hAnsi="Calibri"/>
          <w:i/>
          <w:sz w:val="24"/>
          <w:szCs w:val="24"/>
          <w:lang w:val="fr-BE" w:eastAsia="nl-NL"/>
        </w:rPr>
      </w:pPr>
      <w:r w:rsidRPr="000B76A1">
        <w:rPr>
          <w:rFonts w:ascii="Calibri" w:hAnsi="Calibri"/>
          <w:i/>
          <w:sz w:val="24"/>
          <w:szCs w:val="24"/>
          <w:lang w:val="fr-BE" w:eastAsia="nl-NL"/>
        </w:rPr>
        <w:t>Récupération:</w:t>
      </w:r>
      <w:r w:rsidRPr="000B76A1">
        <w:rPr>
          <w:rFonts w:ascii="Calibri" w:hAnsi="Calibri"/>
          <w:i/>
          <w:sz w:val="24"/>
          <w:szCs w:val="24"/>
          <w:lang w:val="fr-BE" w:eastAsia="nl-NL"/>
        </w:rPr>
        <w:tab/>
      </w:r>
    </w:p>
    <w:p w14:paraId="21D7FAA2" w14:textId="072D5691" w:rsidR="000B76A1" w:rsidRPr="000B76A1" w:rsidRDefault="000B76A1" w:rsidP="00DB5EDC">
      <w:pPr>
        <w:spacing w:line="312" w:lineRule="auto"/>
        <w:ind w:left="1701"/>
        <w:jc w:val="both"/>
        <w:rPr>
          <w:rFonts w:ascii="Calibri" w:hAnsi="Calibri"/>
          <w:i/>
          <w:sz w:val="24"/>
          <w:szCs w:val="24"/>
          <w:lang w:val="fr-BE" w:eastAsia="nl-NL"/>
        </w:rPr>
      </w:pPr>
      <w:r w:rsidRPr="000B76A1">
        <w:rPr>
          <w:rFonts w:ascii="Calibri" w:hAnsi="Calibri"/>
          <w:i/>
          <w:sz w:val="24"/>
          <w:szCs w:val="24"/>
          <w:lang w:val="fr-BE" w:eastAsia="nl-NL"/>
        </w:rPr>
        <w:t xml:space="preserve">Maximum € </w:t>
      </w:r>
      <w:r w:rsidR="00CA16C5">
        <w:rPr>
          <w:rFonts w:ascii="Calibri" w:hAnsi="Calibri"/>
          <w:i/>
          <w:color w:val="FF0000"/>
          <w:sz w:val="24"/>
          <w:szCs w:val="24"/>
          <w:lang w:val="fr-BE" w:eastAsia="nl-NL"/>
        </w:rPr>
        <w:t>446,35</w:t>
      </w:r>
      <w:r w:rsidRPr="001C4D04">
        <w:rPr>
          <w:rFonts w:ascii="Calibri" w:hAnsi="Calibri"/>
          <w:i/>
          <w:color w:val="FF0000"/>
          <w:sz w:val="24"/>
          <w:szCs w:val="24"/>
          <w:lang w:val="fr-BE" w:eastAsia="nl-NL"/>
        </w:rPr>
        <w:t xml:space="preserve"> </w:t>
      </w:r>
      <w:r w:rsidRPr="000B76A1">
        <w:rPr>
          <w:rFonts w:ascii="Calibri" w:hAnsi="Calibri"/>
          <w:i/>
          <w:sz w:val="24"/>
          <w:szCs w:val="24"/>
          <w:lang w:val="fr-BE" w:eastAsia="nl-NL"/>
        </w:rPr>
        <w:t xml:space="preserve">du père A (calcule basé sur le revenu imposable globalement de A et de son conjoint) </w:t>
      </w:r>
    </w:p>
    <w:p w14:paraId="21D7FAA3" w14:textId="53590B43" w:rsidR="000B76A1" w:rsidRPr="000B76A1" w:rsidRDefault="000B76A1" w:rsidP="00DB5EDC">
      <w:pPr>
        <w:spacing w:line="312" w:lineRule="auto"/>
        <w:ind w:left="1701"/>
        <w:jc w:val="both"/>
        <w:rPr>
          <w:rFonts w:ascii="Calibri" w:hAnsi="Calibri"/>
          <w:i/>
          <w:sz w:val="24"/>
          <w:szCs w:val="24"/>
          <w:lang w:val="fr-BE" w:eastAsia="nl-NL"/>
        </w:rPr>
      </w:pPr>
      <w:r w:rsidRPr="000B76A1">
        <w:rPr>
          <w:rFonts w:ascii="Calibri" w:hAnsi="Calibri"/>
          <w:i/>
          <w:sz w:val="24"/>
          <w:szCs w:val="24"/>
          <w:lang w:val="fr-BE" w:eastAsia="nl-NL"/>
        </w:rPr>
        <w:t xml:space="preserve">Maximum </w:t>
      </w:r>
      <w:r w:rsidR="003E76E4" w:rsidRPr="003E76E4">
        <w:rPr>
          <w:rFonts w:ascii="Calibri" w:hAnsi="Calibri"/>
          <w:i/>
          <w:color w:val="FF0000"/>
          <w:sz w:val="24"/>
          <w:szCs w:val="24"/>
          <w:lang w:val="fr-BE" w:eastAsia="nl-NL"/>
        </w:rPr>
        <w:t xml:space="preserve">€ </w:t>
      </w:r>
      <w:r w:rsidR="00CA16C5" w:rsidRPr="003E76E4">
        <w:rPr>
          <w:rFonts w:ascii="Calibri" w:hAnsi="Calibri"/>
          <w:i/>
          <w:color w:val="FF0000"/>
          <w:sz w:val="24"/>
          <w:szCs w:val="24"/>
          <w:lang w:val="fr-BE" w:eastAsia="nl-NL"/>
        </w:rPr>
        <w:t>446,35</w:t>
      </w:r>
      <w:r w:rsidR="001C4D04" w:rsidRPr="003E76E4">
        <w:rPr>
          <w:rFonts w:ascii="Calibri" w:hAnsi="Calibri"/>
          <w:i/>
          <w:color w:val="FF0000"/>
          <w:sz w:val="24"/>
          <w:szCs w:val="24"/>
          <w:lang w:val="fr-BE" w:eastAsia="nl-NL"/>
        </w:rPr>
        <w:t xml:space="preserve"> </w:t>
      </w:r>
      <w:r w:rsidRPr="000B76A1">
        <w:rPr>
          <w:rFonts w:ascii="Calibri" w:hAnsi="Calibri"/>
          <w:i/>
          <w:sz w:val="24"/>
          <w:szCs w:val="24"/>
          <w:lang w:val="fr-BE" w:eastAsia="nl-NL"/>
        </w:rPr>
        <w:t xml:space="preserve">de la mère B (en tenant uniquement compte du revenu imposable de B) </w:t>
      </w:r>
    </w:p>
    <w:p w14:paraId="21D7FAA4" w14:textId="77777777" w:rsidR="000B76A1" w:rsidRDefault="000B76A1" w:rsidP="004D5CDD">
      <w:pPr>
        <w:spacing w:line="312" w:lineRule="auto"/>
        <w:ind w:left="2124" w:hanging="2124"/>
        <w:jc w:val="both"/>
        <w:rPr>
          <w:rFonts w:ascii="Calibri" w:hAnsi="Calibri"/>
          <w:sz w:val="24"/>
          <w:szCs w:val="24"/>
          <w:lang w:val="fr-BE" w:eastAsia="nl-NL"/>
        </w:rPr>
      </w:pPr>
    </w:p>
    <w:p w14:paraId="21D7FAA5" w14:textId="77777777" w:rsidR="005D2C38" w:rsidRDefault="005D2C38" w:rsidP="004D5CDD">
      <w:pPr>
        <w:spacing w:line="312" w:lineRule="auto"/>
        <w:ind w:left="2124" w:hanging="2124"/>
        <w:jc w:val="both"/>
        <w:rPr>
          <w:rFonts w:ascii="Calibri" w:hAnsi="Calibri"/>
          <w:sz w:val="24"/>
          <w:szCs w:val="24"/>
          <w:lang w:val="fr-BE" w:eastAsia="nl-NL"/>
        </w:rPr>
      </w:pPr>
    </w:p>
    <w:p w14:paraId="77994733" w14:textId="77777777" w:rsidR="0027073E" w:rsidRDefault="0027073E" w:rsidP="004D5CDD">
      <w:pPr>
        <w:spacing w:line="312" w:lineRule="auto"/>
        <w:ind w:left="2124" w:hanging="2124"/>
        <w:jc w:val="both"/>
        <w:rPr>
          <w:rFonts w:ascii="Calibri" w:hAnsi="Calibri"/>
          <w:sz w:val="24"/>
          <w:szCs w:val="24"/>
          <w:lang w:val="fr-BE" w:eastAsia="nl-NL"/>
        </w:rPr>
      </w:pPr>
    </w:p>
    <w:p w14:paraId="4A989059" w14:textId="77777777" w:rsidR="0027073E" w:rsidRDefault="0027073E" w:rsidP="004D5CDD">
      <w:pPr>
        <w:spacing w:line="312" w:lineRule="auto"/>
        <w:ind w:left="2124" w:hanging="2124"/>
        <w:jc w:val="both"/>
        <w:rPr>
          <w:rFonts w:ascii="Calibri" w:hAnsi="Calibri"/>
          <w:sz w:val="24"/>
          <w:szCs w:val="24"/>
          <w:lang w:val="fr-BE" w:eastAsia="nl-NL"/>
        </w:rPr>
      </w:pPr>
    </w:p>
    <w:p w14:paraId="59E67F92" w14:textId="77777777" w:rsidR="0027073E" w:rsidRDefault="0027073E" w:rsidP="004D5CDD">
      <w:pPr>
        <w:spacing w:line="312" w:lineRule="auto"/>
        <w:ind w:left="2124" w:hanging="2124"/>
        <w:jc w:val="both"/>
        <w:rPr>
          <w:rFonts w:ascii="Calibri" w:hAnsi="Calibri"/>
          <w:sz w:val="24"/>
          <w:szCs w:val="24"/>
          <w:lang w:val="fr-BE" w:eastAsia="nl-NL"/>
        </w:rPr>
      </w:pPr>
    </w:p>
    <w:p w14:paraId="7AB8EAB0" w14:textId="77777777" w:rsidR="0027073E" w:rsidRDefault="0027073E" w:rsidP="004D5CDD">
      <w:pPr>
        <w:spacing w:line="312" w:lineRule="auto"/>
        <w:ind w:left="2124" w:hanging="2124"/>
        <w:jc w:val="both"/>
        <w:rPr>
          <w:rFonts w:ascii="Calibri" w:hAnsi="Calibri"/>
          <w:sz w:val="24"/>
          <w:szCs w:val="24"/>
          <w:lang w:val="fr-BE" w:eastAsia="nl-NL"/>
        </w:rPr>
      </w:pPr>
    </w:p>
    <w:p w14:paraId="23105C4C" w14:textId="77777777" w:rsidR="0027073E" w:rsidRDefault="0027073E" w:rsidP="004D5CDD">
      <w:pPr>
        <w:spacing w:line="312" w:lineRule="auto"/>
        <w:ind w:left="2124" w:hanging="2124"/>
        <w:jc w:val="both"/>
        <w:rPr>
          <w:rFonts w:ascii="Calibri" w:hAnsi="Calibri"/>
          <w:sz w:val="24"/>
          <w:szCs w:val="24"/>
          <w:lang w:val="fr-BE" w:eastAsia="nl-NL"/>
        </w:rPr>
      </w:pPr>
    </w:p>
    <w:p w14:paraId="45B19AEA" w14:textId="77777777" w:rsidR="0027073E" w:rsidRDefault="0027073E" w:rsidP="004D5CDD">
      <w:pPr>
        <w:spacing w:line="312" w:lineRule="auto"/>
        <w:ind w:left="2124" w:hanging="2124"/>
        <w:jc w:val="both"/>
        <w:rPr>
          <w:rFonts w:ascii="Calibri" w:hAnsi="Calibri"/>
          <w:sz w:val="24"/>
          <w:szCs w:val="24"/>
          <w:lang w:val="fr-BE" w:eastAsia="nl-NL"/>
        </w:rPr>
      </w:pPr>
    </w:p>
    <w:p w14:paraId="4990CB8A" w14:textId="77777777" w:rsidR="0027073E" w:rsidRDefault="0027073E" w:rsidP="004D5CDD">
      <w:pPr>
        <w:spacing w:line="312" w:lineRule="auto"/>
        <w:ind w:left="2124" w:hanging="2124"/>
        <w:jc w:val="both"/>
        <w:rPr>
          <w:rFonts w:ascii="Calibri" w:hAnsi="Calibri"/>
          <w:sz w:val="24"/>
          <w:szCs w:val="24"/>
          <w:lang w:val="fr-BE" w:eastAsia="nl-NL"/>
        </w:rPr>
      </w:pPr>
    </w:p>
    <w:p w14:paraId="52DD4061" w14:textId="77777777" w:rsidR="0027073E" w:rsidRDefault="0027073E" w:rsidP="004D5CDD">
      <w:pPr>
        <w:spacing w:line="312" w:lineRule="auto"/>
        <w:ind w:left="2124" w:hanging="2124"/>
        <w:jc w:val="both"/>
        <w:rPr>
          <w:rFonts w:ascii="Calibri" w:hAnsi="Calibri"/>
          <w:sz w:val="24"/>
          <w:szCs w:val="24"/>
          <w:lang w:val="fr-BE" w:eastAsia="nl-NL"/>
        </w:rPr>
      </w:pPr>
    </w:p>
    <w:p w14:paraId="0CFB9B83" w14:textId="77777777" w:rsidR="0027073E" w:rsidRDefault="0027073E" w:rsidP="004D5CDD">
      <w:pPr>
        <w:spacing w:line="312" w:lineRule="auto"/>
        <w:ind w:left="2124" w:hanging="2124"/>
        <w:jc w:val="both"/>
        <w:rPr>
          <w:rFonts w:ascii="Calibri" w:hAnsi="Calibri"/>
          <w:sz w:val="24"/>
          <w:szCs w:val="24"/>
          <w:lang w:val="fr-BE" w:eastAsia="nl-NL"/>
        </w:rPr>
      </w:pPr>
    </w:p>
    <w:p w14:paraId="2B89B500" w14:textId="77777777" w:rsidR="0027073E" w:rsidRDefault="0027073E" w:rsidP="004D5CDD">
      <w:pPr>
        <w:spacing w:line="312" w:lineRule="auto"/>
        <w:ind w:left="2124" w:hanging="2124"/>
        <w:jc w:val="both"/>
        <w:rPr>
          <w:rFonts w:ascii="Calibri" w:hAnsi="Calibri"/>
          <w:sz w:val="24"/>
          <w:szCs w:val="24"/>
          <w:lang w:val="fr-BE" w:eastAsia="nl-NL"/>
        </w:rPr>
      </w:pPr>
    </w:p>
    <w:p w14:paraId="5CF1949E" w14:textId="77777777" w:rsidR="0027073E" w:rsidRDefault="0027073E" w:rsidP="004D5CDD">
      <w:pPr>
        <w:spacing w:line="312" w:lineRule="auto"/>
        <w:ind w:left="2124" w:hanging="2124"/>
        <w:jc w:val="both"/>
        <w:rPr>
          <w:rFonts w:ascii="Calibri" w:hAnsi="Calibri"/>
          <w:sz w:val="24"/>
          <w:szCs w:val="24"/>
          <w:lang w:val="fr-BE" w:eastAsia="nl-NL"/>
        </w:rPr>
      </w:pPr>
    </w:p>
    <w:p w14:paraId="1FB000F6" w14:textId="77777777" w:rsidR="008314F8" w:rsidRPr="000B76A1" w:rsidRDefault="008314F8" w:rsidP="004D5CDD">
      <w:pPr>
        <w:spacing w:line="312" w:lineRule="auto"/>
        <w:ind w:left="2124" w:hanging="2124"/>
        <w:jc w:val="both"/>
        <w:rPr>
          <w:rFonts w:ascii="Calibri" w:hAnsi="Calibri"/>
          <w:sz w:val="24"/>
          <w:szCs w:val="24"/>
          <w:lang w:val="fr-BE" w:eastAsia="nl-NL"/>
        </w:rPr>
      </w:pPr>
    </w:p>
    <w:p w14:paraId="21D7FAA6" w14:textId="77777777" w:rsidR="000B76A1" w:rsidRPr="000B76A1" w:rsidRDefault="000B76A1" w:rsidP="005D2C38">
      <w:pPr>
        <w:pStyle w:val="Kop3"/>
      </w:pPr>
      <w:bookmarkStart w:id="691" w:name="_Toc373408388"/>
      <w:bookmarkStart w:id="692" w:name="_Toc383007215"/>
      <w:bookmarkStart w:id="693" w:name="_Toc498092880"/>
      <w:bookmarkStart w:id="694" w:name="_Toc520905762"/>
      <w:r w:rsidRPr="000B76A1">
        <w:t>Dérogations à l'obligation de récupération</w:t>
      </w:r>
      <w:bookmarkEnd w:id="691"/>
      <w:bookmarkEnd w:id="692"/>
      <w:bookmarkEnd w:id="693"/>
      <w:bookmarkEnd w:id="694"/>
      <w:r w:rsidR="008A1FE9">
        <w:fldChar w:fldCharType="begin"/>
      </w:r>
      <w:r w:rsidR="008A1FE9">
        <w:instrText xml:space="preserve"> XE "</w:instrText>
      </w:r>
      <w:r w:rsidR="008A1FE9" w:rsidRPr="008A1FE9">
        <w:rPr>
          <w:rFonts w:ascii="Calibri" w:hAnsi="Calibri"/>
          <w:szCs w:val="24"/>
        </w:rPr>
        <w:instrText>récupération</w:instrText>
      </w:r>
      <w:r w:rsidR="008A1FE9">
        <w:instrText xml:space="preserve">" </w:instrText>
      </w:r>
      <w:r w:rsidR="008A1FE9">
        <w:fldChar w:fldCharType="end"/>
      </w:r>
    </w:p>
    <w:p w14:paraId="21D7FAA7" w14:textId="77777777" w:rsidR="000B76A1" w:rsidRPr="000B76A1" w:rsidRDefault="000B76A1" w:rsidP="004D5CDD">
      <w:pPr>
        <w:spacing w:line="312" w:lineRule="auto"/>
        <w:ind w:left="720"/>
        <w:contextualSpacing/>
        <w:jc w:val="both"/>
        <w:rPr>
          <w:rFonts w:ascii="Calibri" w:hAnsi="Calibri"/>
          <w:sz w:val="24"/>
          <w:szCs w:val="24"/>
          <w:u w:val="single"/>
          <w:lang w:val="fr-BE" w:eastAsia="nl-NL"/>
        </w:rPr>
      </w:pPr>
    </w:p>
    <w:p w14:paraId="21D7FAA8" w14:textId="77777777" w:rsidR="000B76A1" w:rsidRPr="000B76A1" w:rsidRDefault="000B76A1" w:rsidP="004D5CDD">
      <w:pPr>
        <w:spacing w:line="312" w:lineRule="auto"/>
        <w:ind w:left="1068"/>
        <w:contextualSpacing/>
        <w:jc w:val="both"/>
        <w:rPr>
          <w:rFonts w:ascii="Calibri" w:hAnsi="Calibri"/>
          <w:sz w:val="24"/>
          <w:szCs w:val="24"/>
          <w:lang w:val="fr-BE" w:eastAsia="nl-NL"/>
        </w:rPr>
      </w:pPr>
      <w:r w:rsidRPr="000B76A1">
        <w:rPr>
          <w:rFonts w:ascii="Calibri" w:hAnsi="Calibri"/>
          <w:sz w:val="24"/>
          <w:szCs w:val="24"/>
          <w:lang w:val="fr-BE" w:eastAsia="nl-NL"/>
        </w:rPr>
        <w:t>Dans certains cas, le CPAS peut renoncer à la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du revenu d'intégration de l'intéressé</w:t>
      </w:r>
      <w:r w:rsidRPr="000B76A1">
        <w:rPr>
          <w:rFonts w:ascii="Calibri" w:hAnsi="Calibri"/>
          <w:sz w:val="24"/>
          <w:szCs w:val="24"/>
          <w:vertAlign w:val="superscript"/>
          <w:lang w:val="fr-BE" w:eastAsia="nl-NL"/>
        </w:rPr>
        <w:footnoteReference w:id="186"/>
      </w:r>
      <w:r w:rsidRPr="000B76A1">
        <w:rPr>
          <w:rFonts w:ascii="Calibri" w:hAnsi="Calibri"/>
          <w:sz w:val="24"/>
          <w:szCs w:val="24"/>
          <w:lang w:val="fr-BE" w:eastAsia="nl-NL"/>
        </w:rPr>
        <w:t xml:space="preserve">. </w:t>
      </w:r>
    </w:p>
    <w:p w14:paraId="21D7FAA9" w14:textId="77777777" w:rsidR="000B76A1" w:rsidRPr="000B76A1" w:rsidRDefault="000B76A1" w:rsidP="004D5CDD">
      <w:pPr>
        <w:spacing w:line="312" w:lineRule="auto"/>
        <w:ind w:left="1068"/>
        <w:contextualSpacing/>
        <w:jc w:val="both"/>
        <w:rPr>
          <w:rFonts w:ascii="Calibri" w:hAnsi="Calibri"/>
          <w:sz w:val="24"/>
          <w:szCs w:val="24"/>
          <w:lang w:val="fr-BE" w:eastAsia="nl-NL"/>
        </w:rPr>
      </w:pPr>
    </w:p>
    <w:p w14:paraId="21D7FAAA" w14:textId="77777777" w:rsidR="000B76A1" w:rsidRDefault="000B76A1" w:rsidP="004D5CDD">
      <w:pPr>
        <w:spacing w:line="312" w:lineRule="auto"/>
        <w:ind w:left="1068"/>
        <w:contextualSpacing/>
        <w:jc w:val="both"/>
        <w:rPr>
          <w:rFonts w:ascii="Calibri" w:hAnsi="Calibri"/>
          <w:sz w:val="24"/>
          <w:szCs w:val="24"/>
          <w:lang w:val="fr-BE" w:eastAsia="nl-NL"/>
        </w:rPr>
      </w:pPr>
      <w:r w:rsidRPr="000B76A1">
        <w:rPr>
          <w:rFonts w:ascii="Calibri" w:hAnsi="Calibri"/>
          <w:sz w:val="24"/>
          <w:szCs w:val="24"/>
          <w:lang w:val="fr-BE" w:eastAsia="nl-NL"/>
        </w:rPr>
        <w:t>À savoir:</w:t>
      </w:r>
    </w:p>
    <w:p w14:paraId="21D7FAAB" w14:textId="77777777" w:rsidR="00166C6B" w:rsidRPr="000B76A1" w:rsidRDefault="00166C6B" w:rsidP="004D5CDD">
      <w:pPr>
        <w:spacing w:line="312" w:lineRule="auto"/>
        <w:ind w:left="1068"/>
        <w:contextualSpacing/>
        <w:jc w:val="both"/>
        <w:rPr>
          <w:rFonts w:ascii="Calibri" w:hAnsi="Calibri"/>
          <w:sz w:val="24"/>
          <w:szCs w:val="24"/>
          <w:lang w:val="fr-BE" w:eastAsia="nl-NL"/>
        </w:rPr>
      </w:pPr>
    </w:p>
    <w:p w14:paraId="21D7FAAC" w14:textId="77777777" w:rsidR="00166C6B" w:rsidRDefault="00166C6B" w:rsidP="00D348C7">
      <w:pPr>
        <w:numPr>
          <w:ilvl w:val="0"/>
          <w:numId w:val="177"/>
        </w:numPr>
        <w:spacing w:line="312" w:lineRule="auto"/>
        <w:contextualSpacing/>
        <w:jc w:val="both"/>
        <w:rPr>
          <w:rFonts w:ascii="Calibri" w:hAnsi="Calibri"/>
          <w:sz w:val="24"/>
          <w:szCs w:val="24"/>
          <w:lang w:val="fr-BE" w:eastAsia="nl-NL"/>
        </w:rPr>
      </w:pPr>
      <w:r w:rsidRPr="00166C6B">
        <w:rPr>
          <w:rFonts w:ascii="Calibri" w:hAnsi="Calibri"/>
          <w:sz w:val="24"/>
          <w:szCs w:val="24"/>
          <w:lang w:val="fr-BE" w:eastAsia="nl-NL"/>
        </w:rPr>
        <w:t>Si l'on peut s'attendre à ce que l'octroi du revenu d'intégration sociale ne durera pas plus de 3 mois.</w:t>
      </w:r>
    </w:p>
    <w:p w14:paraId="21D7FAAD" w14:textId="77777777" w:rsidR="00166C6B" w:rsidRDefault="00166C6B" w:rsidP="00166C6B">
      <w:pPr>
        <w:spacing w:line="312" w:lineRule="auto"/>
        <w:ind w:left="1440"/>
        <w:contextualSpacing/>
        <w:jc w:val="both"/>
        <w:rPr>
          <w:rFonts w:ascii="Calibri" w:hAnsi="Calibri"/>
          <w:sz w:val="24"/>
          <w:szCs w:val="24"/>
          <w:lang w:val="fr-BE" w:eastAsia="nl-NL"/>
        </w:rPr>
      </w:pPr>
    </w:p>
    <w:p w14:paraId="21D7FAAE" w14:textId="77777777" w:rsidR="00166C6B" w:rsidRDefault="00166C6B" w:rsidP="00D348C7">
      <w:pPr>
        <w:numPr>
          <w:ilvl w:val="0"/>
          <w:numId w:val="177"/>
        </w:numPr>
        <w:spacing w:line="312" w:lineRule="auto"/>
        <w:contextualSpacing/>
        <w:jc w:val="both"/>
        <w:rPr>
          <w:rFonts w:ascii="Calibri" w:hAnsi="Calibri"/>
          <w:sz w:val="24"/>
          <w:szCs w:val="24"/>
          <w:lang w:val="fr-BE" w:eastAsia="nl-NL"/>
        </w:rPr>
      </w:pPr>
      <w:r w:rsidRPr="00166C6B">
        <w:rPr>
          <w:rFonts w:ascii="Calibri" w:hAnsi="Calibri"/>
          <w:sz w:val="24"/>
          <w:szCs w:val="24"/>
          <w:lang w:val="fr-BE" w:eastAsia="nl-NL"/>
        </w:rPr>
        <w:t>Si les coûts ou les démarches du centre dépassent le résultat escompté.</w:t>
      </w:r>
    </w:p>
    <w:p w14:paraId="21D7FAAF" w14:textId="77777777" w:rsidR="00166C6B" w:rsidRDefault="00166C6B" w:rsidP="00166C6B">
      <w:pPr>
        <w:pStyle w:val="Lijstalinea"/>
        <w:rPr>
          <w:sz w:val="24"/>
          <w:szCs w:val="24"/>
          <w:lang w:eastAsia="nl-NL"/>
        </w:rPr>
      </w:pPr>
    </w:p>
    <w:p w14:paraId="21D7FAB0" w14:textId="77777777" w:rsidR="00166C6B" w:rsidRDefault="00166C6B" w:rsidP="00D348C7">
      <w:pPr>
        <w:numPr>
          <w:ilvl w:val="0"/>
          <w:numId w:val="177"/>
        </w:numPr>
        <w:spacing w:line="312" w:lineRule="auto"/>
        <w:contextualSpacing/>
        <w:jc w:val="both"/>
        <w:rPr>
          <w:rFonts w:ascii="Calibri" w:hAnsi="Calibri"/>
          <w:sz w:val="24"/>
          <w:szCs w:val="24"/>
          <w:lang w:val="fr-BE" w:eastAsia="nl-NL"/>
        </w:rPr>
      </w:pPr>
      <w:r w:rsidRPr="00166C6B">
        <w:rPr>
          <w:rFonts w:ascii="Calibri" w:hAnsi="Calibri"/>
          <w:sz w:val="24"/>
          <w:szCs w:val="24"/>
          <w:lang w:val="fr-BE" w:eastAsia="nl-NL"/>
        </w:rPr>
        <w:t>Aucune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166C6B">
        <w:rPr>
          <w:rFonts w:ascii="Calibri" w:hAnsi="Calibri"/>
          <w:sz w:val="24"/>
          <w:szCs w:val="24"/>
          <w:lang w:val="fr-BE" w:eastAsia="nl-NL"/>
        </w:rPr>
        <w:t xml:space="preserve"> ne peut être entreprise pour les frais de mise au travail par le CPAS.</w:t>
      </w:r>
    </w:p>
    <w:p w14:paraId="21D7FAB1" w14:textId="77777777" w:rsidR="00166C6B" w:rsidRDefault="00166C6B" w:rsidP="00166C6B">
      <w:pPr>
        <w:pStyle w:val="Lijstalinea"/>
        <w:rPr>
          <w:sz w:val="24"/>
          <w:szCs w:val="24"/>
          <w:lang w:eastAsia="nl-NL"/>
        </w:rPr>
      </w:pPr>
    </w:p>
    <w:p w14:paraId="21D7FAB2" w14:textId="77777777" w:rsidR="000B76A1" w:rsidRDefault="00166C6B" w:rsidP="00D348C7">
      <w:pPr>
        <w:numPr>
          <w:ilvl w:val="0"/>
          <w:numId w:val="177"/>
        </w:numPr>
        <w:spacing w:line="312" w:lineRule="auto"/>
        <w:contextualSpacing/>
        <w:jc w:val="both"/>
        <w:rPr>
          <w:rFonts w:ascii="Calibri" w:hAnsi="Calibri"/>
          <w:sz w:val="24"/>
          <w:szCs w:val="24"/>
          <w:lang w:val="fr-BE" w:eastAsia="nl-NL"/>
        </w:rPr>
      </w:pPr>
      <w:r w:rsidRPr="00166C6B">
        <w:rPr>
          <w:rFonts w:ascii="Calibri" w:hAnsi="Calibri"/>
          <w:sz w:val="24"/>
          <w:szCs w:val="24"/>
          <w:lang w:val="fr-BE" w:eastAsia="nl-NL"/>
        </w:rPr>
        <w:t>Si le centre se dispense du recouvrement par décision individuelle prise pour des raisons d'équité</w:t>
      </w:r>
      <w:r w:rsidR="004471FF">
        <w:rPr>
          <w:rFonts w:ascii="Calibri" w:hAnsi="Calibri"/>
          <w:sz w:val="24"/>
          <w:szCs w:val="24"/>
          <w:lang w:val="fr-BE" w:eastAsia="nl-NL"/>
        </w:rPr>
        <w:fldChar w:fldCharType="begin"/>
      </w:r>
      <w:r w:rsidR="004471FF">
        <w:instrText xml:space="preserve"> XE "</w:instrText>
      </w:r>
      <w:r w:rsidR="004471FF" w:rsidRPr="00604E19">
        <w:rPr>
          <w:rFonts w:ascii="Calibri" w:hAnsi="Calibri"/>
          <w:sz w:val="24"/>
          <w:szCs w:val="24"/>
          <w:lang w:eastAsia="nl-NL"/>
        </w:rPr>
        <w:instrText>raisons d'équité</w:instrText>
      </w:r>
      <w:r w:rsidR="004471FF">
        <w:instrText xml:space="preserve">" </w:instrText>
      </w:r>
      <w:r w:rsidR="004471FF">
        <w:rPr>
          <w:rFonts w:ascii="Calibri" w:hAnsi="Calibri"/>
          <w:sz w:val="24"/>
          <w:szCs w:val="24"/>
          <w:lang w:val="fr-BE" w:eastAsia="nl-NL"/>
        </w:rPr>
        <w:fldChar w:fldCharType="end"/>
      </w:r>
      <w:r w:rsidRPr="00166C6B">
        <w:rPr>
          <w:rFonts w:ascii="Calibri" w:hAnsi="Calibri"/>
          <w:sz w:val="24"/>
          <w:szCs w:val="24"/>
          <w:lang w:val="fr-BE" w:eastAsia="nl-NL"/>
        </w:rPr>
        <w:t>.</w:t>
      </w:r>
    </w:p>
    <w:p w14:paraId="21D7FAB3" w14:textId="77777777" w:rsidR="00166C6B" w:rsidRDefault="00166C6B" w:rsidP="00166C6B">
      <w:pPr>
        <w:pStyle w:val="Lijstalinea"/>
        <w:rPr>
          <w:sz w:val="24"/>
          <w:szCs w:val="24"/>
          <w:lang w:eastAsia="nl-NL"/>
        </w:rPr>
      </w:pPr>
    </w:p>
    <w:p w14:paraId="21D7FAB4" w14:textId="77777777" w:rsidR="000B76A1" w:rsidRPr="000B76A1" w:rsidRDefault="000B76A1" w:rsidP="005D2C38">
      <w:pPr>
        <w:spacing w:line="312" w:lineRule="auto"/>
        <w:ind w:left="1428"/>
        <w:contextualSpacing/>
        <w:jc w:val="both"/>
        <w:rPr>
          <w:rFonts w:ascii="Calibri" w:hAnsi="Calibri"/>
          <w:sz w:val="24"/>
          <w:szCs w:val="24"/>
          <w:lang w:val="fr-BE" w:eastAsia="nl-NL"/>
        </w:rPr>
      </w:pPr>
      <w:r w:rsidRPr="000B76A1">
        <w:rPr>
          <w:rFonts w:ascii="Calibri" w:hAnsi="Calibri"/>
          <w:sz w:val="24"/>
          <w:szCs w:val="24"/>
          <w:lang w:val="fr-BE" w:eastAsia="nl-NL"/>
        </w:rPr>
        <w:t>Les raisons et faits concrets doivent être mentionnés dans la décision.</w:t>
      </w:r>
    </w:p>
    <w:p w14:paraId="21D7FAB5" w14:textId="77777777" w:rsidR="000B76A1" w:rsidRPr="000B76A1" w:rsidRDefault="000B76A1" w:rsidP="005D2C38">
      <w:pPr>
        <w:spacing w:line="312" w:lineRule="auto"/>
        <w:ind w:left="1428"/>
        <w:jc w:val="both"/>
        <w:rPr>
          <w:rFonts w:ascii="Calibri" w:hAnsi="Calibri"/>
          <w:sz w:val="24"/>
          <w:szCs w:val="24"/>
          <w:lang w:val="fr-BE" w:eastAsia="nl-NL"/>
        </w:rPr>
      </w:pPr>
    </w:p>
    <w:p w14:paraId="21D7FAB6" w14:textId="77777777" w:rsidR="000B76A1" w:rsidRPr="000B76A1" w:rsidRDefault="000B76A1" w:rsidP="005D2C38">
      <w:pPr>
        <w:spacing w:line="312" w:lineRule="auto"/>
        <w:ind w:left="1428"/>
        <w:jc w:val="both"/>
        <w:rPr>
          <w:rFonts w:ascii="Calibri" w:hAnsi="Calibri"/>
          <w:sz w:val="24"/>
          <w:szCs w:val="24"/>
          <w:lang w:val="fr-BE" w:eastAsia="nl-NL"/>
        </w:rPr>
      </w:pPr>
      <w:r w:rsidRPr="000B76A1">
        <w:rPr>
          <w:rFonts w:ascii="Calibri" w:hAnsi="Calibri"/>
          <w:sz w:val="24"/>
          <w:szCs w:val="24"/>
          <w:lang w:val="fr-BE" w:eastAsia="nl-NL"/>
        </w:rPr>
        <w:t>Vu le caractère délicat de certaines données, le CPAS peut décider de ne pas les mentionner dans la décision si elles figurent dans le rapport social ou dans le compte rendu de la délibération.</w:t>
      </w:r>
    </w:p>
    <w:p w14:paraId="21D7FAB7" w14:textId="77777777" w:rsidR="000B76A1" w:rsidRPr="000B76A1" w:rsidRDefault="000B76A1" w:rsidP="004D5CDD">
      <w:pPr>
        <w:spacing w:line="312" w:lineRule="auto"/>
        <w:ind w:left="1800"/>
        <w:contextualSpacing/>
        <w:jc w:val="both"/>
        <w:rPr>
          <w:rFonts w:ascii="Calibri" w:hAnsi="Calibri"/>
          <w:sz w:val="24"/>
          <w:szCs w:val="24"/>
          <w:lang w:val="fr-BE" w:eastAsia="nl-NL"/>
        </w:rPr>
      </w:pPr>
    </w:p>
    <w:p w14:paraId="21D7FAB8" w14:textId="77777777" w:rsidR="000B76A1" w:rsidRPr="000B76A1" w:rsidRDefault="000B76A1" w:rsidP="004D5CDD">
      <w:pPr>
        <w:spacing w:line="312" w:lineRule="auto"/>
        <w:ind w:left="1416"/>
        <w:jc w:val="both"/>
        <w:rPr>
          <w:rFonts w:ascii="Calibri" w:hAnsi="Calibri"/>
          <w:sz w:val="24"/>
          <w:szCs w:val="24"/>
          <w:lang w:val="fr-BE" w:eastAsia="nl-NL"/>
        </w:rPr>
      </w:pPr>
      <w:r w:rsidRPr="000B76A1">
        <w:rPr>
          <w:rFonts w:ascii="Calibri" w:hAnsi="Calibri"/>
          <w:sz w:val="24"/>
          <w:szCs w:val="24"/>
          <w:lang w:val="fr-BE" w:eastAsia="nl-NL"/>
        </w:rPr>
        <w:t>L'intéressé peut lui aussi faire valoir des raisons d’équité</w:t>
      </w:r>
      <w:r w:rsidR="004471FF">
        <w:rPr>
          <w:rFonts w:ascii="Calibri" w:hAnsi="Calibri"/>
          <w:sz w:val="24"/>
          <w:szCs w:val="24"/>
          <w:lang w:val="fr-BE" w:eastAsia="nl-NL"/>
        </w:rPr>
        <w:fldChar w:fldCharType="begin"/>
      </w:r>
      <w:r w:rsidR="004471FF">
        <w:instrText xml:space="preserve"> XE "</w:instrText>
      </w:r>
      <w:r w:rsidR="004471FF" w:rsidRPr="00604E19">
        <w:rPr>
          <w:rFonts w:ascii="Calibri" w:hAnsi="Calibri"/>
          <w:sz w:val="24"/>
          <w:szCs w:val="24"/>
          <w:lang w:eastAsia="nl-NL"/>
        </w:rPr>
        <w:instrText>raisons d'équité</w:instrText>
      </w:r>
      <w:r w:rsidR="004471FF">
        <w:instrText xml:space="preserve">" </w:instrText>
      </w:r>
      <w:r w:rsidR="004471FF">
        <w:rPr>
          <w:rFonts w:ascii="Calibri" w:hAnsi="Calibri"/>
          <w:sz w:val="24"/>
          <w:szCs w:val="24"/>
          <w:lang w:val="fr-BE" w:eastAsia="nl-NL"/>
        </w:rPr>
        <w:fldChar w:fldCharType="end"/>
      </w:r>
      <w:r w:rsidRPr="000B76A1">
        <w:rPr>
          <w:rFonts w:ascii="Calibri" w:hAnsi="Calibri"/>
          <w:sz w:val="24"/>
          <w:szCs w:val="24"/>
          <w:lang w:val="fr-BE" w:eastAsia="nl-NL"/>
        </w:rPr>
        <w:t xml:space="preserve"> pour éviter la récupération</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w:t>
      </w:r>
    </w:p>
    <w:p w14:paraId="21D7FAB9" w14:textId="77777777" w:rsidR="000B76A1" w:rsidRPr="000B76A1" w:rsidRDefault="000B76A1" w:rsidP="004D5CDD">
      <w:pPr>
        <w:spacing w:line="312" w:lineRule="auto"/>
        <w:ind w:left="1800"/>
        <w:contextualSpacing/>
        <w:jc w:val="both"/>
        <w:rPr>
          <w:rFonts w:ascii="Calibri" w:hAnsi="Calibri"/>
          <w:sz w:val="24"/>
          <w:szCs w:val="24"/>
          <w:lang w:val="fr-BE" w:eastAsia="nl-NL"/>
        </w:rPr>
      </w:pPr>
    </w:p>
    <w:p w14:paraId="21D7FABA" w14:textId="77777777" w:rsidR="000B76A1" w:rsidRPr="000B76A1" w:rsidRDefault="000B76A1" w:rsidP="005D2C38">
      <w:pPr>
        <w:spacing w:line="312" w:lineRule="auto"/>
        <w:ind w:left="1560"/>
        <w:contextualSpacing/>
        <w:jc w:val="both"/>
        <w:rPr>
          <w:rFonts w:ascii="Calibri" w:hAnsi="Calibri"/>
          <w:sz w:val="24"/>
          <w:szCs w:val="24"/>
          <w:lang w:eastAsia="nl-NL"/>
        </w:rPr>
      </w:pPr>
      <w:r w:rsidRPr="000B76A1">
        <w:rPr>
          <w:rFonts w:ascii="Calibri" w:hAnsi="Calibri"/>
          <w:sz w:val="24"/>
          <w:szCs w:val="24"/>
          <w:u w:val="dash"/>
          <w:lang w:eastAsia="nl-NL"/>
        </w:rPr>
        <w:t>Exemples de raison d'équité</w:t>
      </w:r>
      <w:r w:rsidRPr="000B76A1">
        <w:rPr>
          <w:rFonts w:ascii="Calibri" w:hAnsi="Calibri"/>
          <w:sz w:val="24"/>
          <w:szCs w:val="24"/>
          <w:lang w:eastAsia="nl-NL"/>
        </w:rPr>
        <w:t>:</w:t>
      </w:r>
    </w:p>
    <w:p w14:paraId="21D7FABB" w14:textId="77777777" w:rsidR="000B76A1" w:rsidRPr="000B76A1" w:rsidRDefault="000B76A1" w:rsidP="004D5CDD">
      <w:pPr>
        <w:spacing w:line="312" w:lineRule="auto"/>
        <w:ind w:left="1416"/>
        <w:contextualSpacing/>
        <w:jc w:val="both"/>
        <w:rPr>
          <w:rFonts w:ascii="Calibri" w:hAnsi="Calibri"/>
          <w:sz w:val="24"/>
          <w:szCs w:val="24"/>
          <w:lang w:val="nl-BE" w:eastAsia="nl-NL"/>
        </w:rPr>
      </w:pPr>
    </w:p>
    <w:p w14:paraId="21D7FABC" w14:textId="77777777" w:rsidR="000B76A1" w:rsidRPr="000B76A1" w:rsidRDefault="000B76A1" w:rsidP="008A6048">
      <w:pPr>
        <w:numPr>
          <w:ilvl w:val="0"/>
          <w:numId w:val="54"/>
        </w:numPr>
        <w:spacing w:after="200" w:line="312" w:lineRule="auto"/>
        <w:ind w:left="1985" w:hanging="284"/>
        <w:contextualSpacing/>
        <w:jc w:val="both"/>
        <w:rPr>
          <w:rFonts w:ascii="Calibri" w:hAnsi="Calibri"/>
          <w:sz w:val="24"/>
          <w:szCs w:val="24"/>
          <w:lang w:val="fr-BE" w:eastAsia="nl-NL"/>
        </w:rPr>
      </w:pPr>
      <w:r w:rsidRPr="000B76A1">
        <w:rPr>
          <w:rFonts w:ascii="Calibri" w:hAnsi="Calibri"/>
          <w:sz w:val="24"/>
          <w:szCs w:val="24"/>
          <w:lang w:val="fr-BE" w:eastAsia="nl-NL"/>
        </w:rPr>
        <w:t>Éléments concernant les revenus et les charges:</w:t>
      </w:r>
    </w:p>
    <w:p w14:paraId="21D7FABD" w14:textId="77777777" w:rsidR="000B76A1" w:rsidRPr="000B76A1" w:rsidRDefault="000B76A1" w:rsidP="005D2C38">
      <w:pPr>
        <w:numPr>
          <w:ilvl w:val="0"/>
          <w:numId w:val="2"/>
        </w:numPr>
        <w:spacing w:after="200" w:line="312" w:lineRule="auto"/>
        <w:ind w:left="2552" w:hanging="425"/>
        <w:contextualSpacing/>
        <w:jc w:val="both"/>
        <w:rPr>
          <w:rFonts w:ascii="Calibri" w:hAnsi="Calibri"/>
          <w:sz w:val="24"/>
          <w:szCs w:val="24"/>
          <w:lang w:val="fr-BE" w:eastAsia="nl-NL"/>
        </w:rPr>
      </w:pPr>
      <w:r w:rsidRPr="000B76A1">
        <w:rPr>
          <w:rFonts w:ascii="Calibri" w:hAnsi="Calibri"/>
          <w:sz w:val="24"/>
          <w:szCs w:val="24"/>
          <w:lang w:val="fr-BE" w:eastAsia="nl-NL"/>
        </w:rPr>
        <w:t>Modicité des revenus des débiteurs d'aliments</w:t>
      </w:r>
    </w:p>
    <w:p w14:paraId="21D7FABE" w14:textId="77777777" w:rsidR="000B76A1" w:rsidRPr="000B76A1" w:rsidRDefault="000B76A1" w:rsidP="005D2C38">
      <w:pPr>
        <w:numPr>
          <w:ilvl w:val="0"/>
          <w:numId w:val="2"/>
        </w:numPr>
        <w:spacing w:line="312" w:lineRule="auto"/>
        <w:ind w:left="2552" w:hanging="425"/>
        <w:contextualSpacing/>
        <w:jc w:val="both"/>
        <w:rPr>
          <w:rFonts w:ascii="Calibri" w:hAnsi="Calibri"/>
          <w:sz w:val="24"/>
          <w:szCs w:val="24"/>
          <w:lang w:val="fr-BE" w:eastAsia="nl-NL"/>
        </w:rPr>
      </w:pPr>
      <w:r w:rsidRPr="000B76A1">
        <w:rPr>
          <w:rFonts w:ascii="Calibri" w:hAnsi="Calibri"/>
          <w:sz w:val="24"/>
          <w:szCs w:val="24"/>
          <w:lang w:val="fr-BE" w:eastAsia="nl-NL"/>
        </w:rPr>
        <w:t>Charges réelles élevées auxquelles le ménage fait face, telles que frais de soins de santé, frais d'étude, loyer</w:t>
      </w:r>
      <w:r w:rsidR="003860A0">
        <w:rPr>
          <w:rFonts w:ascii="Calibri" w:hAnsi="Calibri"/>
          <w:sz w:val="24"/>
          <w:szCs w:val="24"/>
          <w:lang w:val="fr-BE" w:eastAsia="nl-NL"/>
        </w:rPr>
        <w:fldChar w:fldCharType="begin"/>
      </w:r>
      <w:r w:rsidR="003860A0">
        <w:instrText xml:space="preserve"> XE "</w:instrText>
      </w:r>
      <w:r w:rsidR="003860A0" w:rsidRPr="00604E19">
        <w:rPr>
          <w:rFonts w:ascii="Calibri" w:hAnsi="Calibri"/>
          <w:sz w:val="24"/>
          <w:szCs w:val="24"/>
          <w:lang w:eastAsia="nl-NL"/>
        </w:rPr>
        <w:instrText>loyer</w:instrText>
      </w:r>
      <w:r w:rsidR="003860A0">
        <w:instrText xml:space="preserve">" </w:instrText>
      </w:r>
      <w:r w:rsidR="003860A0">
        <w:rPr>
          <w:rFonts w:ascii="Calibri" w:hAnsi="Calibri"/>
          <w:sz w:val="24"/>
          <w:szCs w:val="24"/>
          <w:lang w:val="fr-BE" w:eastAsia="nl-NL"/>
        </w:rPr>
        <w:fldChar w:fldCharType="end"/>
      </w:r>
      <w:r w:rsidRPr="000B76A1">
        <w:rPr>
          <w:rFonts w:ascii="Calibri" w:hAnsi="Calibri"/>
          <w:sz w:val="24"/>
          <w:szCs w:val="24"/>
          <w:lang w:val="fr-BE" w:eastAsia="nl-NL"/>
        </w:rPr>
        <w:t xml:space="preserve"> élevé, aide ménagère rémunérée et indispensable, remboursement de dettes</w:t>
      </w:r>
      <w:r w:rsidR="008A1FE9">
        <w:rPr>
          <w:rFonts w:ascii="Calibri" w:hAnsi="Calibri"/>
          <w:sz w:val="24"/>
          <w:szCs w:val="24"/>
          <w:lang w:val="fr-BE" w:eastAsia="nl-NL"/>
        </w:rPr>
        <w:fldChar w:fldCharType="begin"/>
      </w:r>
      <w:r w:rsidR="008A1FE9">
        <w:instrText xml:space="preserve"> XE "</w:instrText>
      </w:r>
      <w:r w:rsidR="008A1FE9" w:rsidRPr="00604E19">
        <w:rPr>
          <w:rFonts w:ascii="Calibri" w:hAnsi="Calibri"/>
          <w:sz w:val="24"/>
          <w:szCs w:val="24"/>
          <w:lang w:eastAsia="nl-NL"/>
        </w:rPr>
        <w:instrText>dettes</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qui ne découlent pas d'un comportement irréfléchi,...</w:t>
      </w:r>
    </w:p>
    <w:p w14:paraId="21D7FABF" w14:textId="77777777" w:rsidR="000B76A1" w:rsidRPr="000B76A1" w:rsidRDefault="000B76A1" w:rsidP="004D5CDD">
      <w:pPr>
        <w:spacing w:line="312" w:lineRule="auto"/>
        <w:jc w:val="both"/>
        <w:rPr>
          <w:rFonts w:ascii="Calibri" w:hAnsi="Calibri"/>
          <w:sz w:val="24"/>
          <w:szCs w:val="24"/>
          <w:lang w:val="fr-BE" w:eastAsia="nl-NL"/>
        </w:rPr>
      </w:pPr>
    </w:p>
    <w:p w14:paraId="21D7FAC0" w14:textId="77777777" w:rsidR="000B76A1" w:rsidRPr="000B76A1" w:rsidRDefault="000B76A1" w:rsidP="008A6048">
      <w:pPr>
        <w:numPr>
          <w:ilvl w:val="0"/>
          <w:numId w:val="54"/>
        </w:numPr>
        <w:tabs>
          <w:tab w:val="left" w:pos="1985"/>
        </w:tabs>
        <w:spacing w:after="200" w:line="312" w:lineRule="auto"/>
        <w:ind w:hanging="75"/>
        <w:contextualSpacing/>
        <w:jc w:val="both"/>
        <w:rPr>
          <w:rFonts w:ascii="Calibri" w:hAnsi="Calibri"/>
          <w:sz w:val="24"/>
          <w:szCs w:val="24"/>
          <w:lang w:val="fr-BE" w:eastAsia="nl-NL"/>
        </w:rPr>
      </w:pPr>
      <w:r w:rsidRPr="000B76A1">
        <w:rPr>
          <w:rFonts w:ascii="Calibri" w:hAnsi="Calibri"/>
          <w:sz w:val="24"/>
          <w:szCs w:val="24"/>
          <w:lang w:val="fr-BE" w:eastAsia="nl-NL"/>
        </w:rPr>
        <w:t>Éléments concernant les personnes ou la famille:</w:t>
      </w:r>
    </w:p>
    <w:p w14:paraId="21D7FAC1" w14:textId="77777777" w:rsidR="000B76A1" w:rsidRPr="000B76A1" w:rsidRDefault="000B76A1" w:rsidP="004D5CDD">
      <w:pPr>
        <w:numPr>
          <w:ilvl w:val="0"/>
          <w:numId w:val="2"/>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Une relation fortement perturbée entre l'intéressé et les débiteurs d'aliments avec le risque que la relation ne puisse plus être rétablie</w:t>
      </w:r>
    </w:p>
    <w:p w14:paraId="21D7FAC2" w14:textId="77777777" w:rsidR="000B76A1" w:rsidRPr="000B76A1" w:rsidRDefault="000B76A1" w:rsidP="004D5CDD">
      <w:pPr>
        <w:numPr>
          <w:ilvl w:val="0"/>
          <w:numId w:val="2"/>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 xml:space="preserve">La rupture de contact </w:t>
      </w:r>
      <w:r w:rsidR="00631979">
        <w:rPr>
          <w:rFonts w:ascii="Calibri" w:hAnsi="Calibri"/>
          <w:sz w:val="24"/>
          <w:szCs w:val="24"/>
          <w:lang w:val="fr-BE" w:eastAsia="nl-NL"/>
        </w:rPr>
        <w:t xml:space="preserve">pendant des années </w:t>
      </w:r>
      <w:r w:rsidRPr="000B76A1">
        <w:rPr>
          <w:rFonts w:ascii="Calibri" w:hAnsi="Calibri"/>
          <w:sz w:val="24"/>
          <w:szCs w:val="24"/>
          <w:lang w:val="fr-BE" w:eastAsia="nl-NL"/>
        </w:rPr>
        <w:t>entre l'intéressé et les débiteurs d'aliments</w:t>
      </w:r>
    </w:p>
    <w:p w14:paraId="21D7FAC3" w14:textId="77777777" w:rsidR="000B76A1" w:rsidRPr="000B76A1" w:rsidRDefault="000B76A1" w:rsidP="004D5CDD">
      <w:pPr>
        <w:numPr>
          <w:ilvl w:val="0"/>
          <w:numId w:val="2"/>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non-respect par l'intéressé de ses obligations envers les débiteurs d'aliments</w:t>
      </w:r>
    </w:p>
    <w:p w14:paraId="21D7FAC4" w14:textId="77777777" w:rsidR="000B76A1" w:rsidRPr="000B76A1" w:rsidRDefault="000B76A1" w:rsidP="004D5CDD">
      <w:pPr>
        <w:numPr>
          <w:ilvl w:val="0"/>
          <w:numId w:val="2"/>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fait que les débiteurs d'aliments ont déjà suffisamment aidé l'intéressé.</w:t>
      </w:r>
    </w:p>
    <w:p w14:paraId="21D7FAC5" w14:textId="77777777" w:rsidR="000B76A1" w:rsidRPr="000B76A1" w:rsidRDefault="000B76A1" w:rsidP="004D5CDD">
      <w:pPr>
        <w:spacing w:line="312" w:lineRule="auto"/>
        <w:ind w:left="1416"/>
        <w:jc w:val="both"/>
        <w:rPr>
          <w:rFonts w:ascii="Calibri" w:hAnsi="Calibri"/>
          <w:sz w:val="24"/>
          <w:szCs w:val="24"/>
          <w:lang w:val="fr-BE" w:eastAsia="nl-NL"/>
        </w:rPr>
      </w:pPr>
    </w:p>
    <w:p w14:paraId="21D7FAC6" w14:textId="77777777" w:rsidR="000B76A1" w:rsidRDefault="000B76A1" w:rsidP="004D5CDD">
      <w:pPr>
        <w:spacing w:line="312" w:lineRule="auto"/>
        <w:ind w:left="2124"/>
        <w:jc w:val="both"/>
        <w:rPr>
          <w:rFonts w:ascii="Calibri" w:hAnsi="Calibri"/>
          <w:sz w:val="24"/>
          <w:szCs w:val="24"/>
          <w:lang w:val="fr-BE" w:eastAsia="nl-NL"/>
        </w:rPr>
      </w:pPr>
      <w:r w:rsidRPr="000B76A1">
        <w:rPr>
          <w:rFonts w:ascii="Calibri" w:hAnsi="Calibri"/>
          <w:sz w:val="24"/>
          <w:szCs w:val="24"/>
          <w:lang w:val="fr-BE" w:eastAsia="nl-NL"/>
        </w:rPr>
        <w:t xml:space="preserve">Ces exemples sont des éléments graves - parmi d'autres - que le CPAS ne peut simplement </w:t>
      </w:r>
      <w:r w:rsidR="005239C1">
        <w:rPr>
          <w:rFonts w:ascii="Calibri" w:hAnsi="Calibri"/>
          <w:sz w:val="24"/>
          <w:szCs w:val="24"/>
          <w:lang w:val="fr-BE" w:eastAsia="nl-NL"/>
        </w:rPr>
        <w:t>écarter</w:t>
      </w:r>
      <w:r w:rsidRPr="000B76A1">
        <w:rPr>
          <w:rFonts w:ascii="Calibri" w:hAnsi="Calibri"/>
          <w:sz w:val="24"/>
          <w:szCs w:val="24"/>
          <w:lang w:val="fr-BE" w:eastAsia="nl-NL"/>
        </w:rPr>
        <w:t xml:space="preserve"> au moment de prendre une décision concernant la récupération</w:t>
      </w:r>
      <w:r w:rsidR="008A1FE9">
        <w:rPr>
          <w:rFonts w:ascii="Calibri" w:hAnsi="Calibri"/>
          <w:sz w:val="24"/>
          <w:szCs w:val="24"/>
          <w:lang w:val="fr-BE" w:eastAsia="nl-NL"/>
        </w:rPr>
        <w:fldChar w:fldCharType="begin"/>
      </w:r>
      <w:r w:rsidR="008A1FE9">
        <w:instrText xml:space="preserve"> XE "</w:instrText>
      </w:r>
      <w:r w:rsidR="008A1FE9" w:rsidRPr="0006573E">
        <w:rPr>
          <w:rFonts w:ascii="Calibri" w:hAnsi="Calibri"/>
          <w:sz w:val="24"/>
          <w:szCs w:val="24"/>
          <w:lang w:val="fr-BE" w:eastAsia="nl-NL"/>
        </w:rPr>
        <w:instrText>récupér</w:instrText>
      </w:r>
      <w:r w:rsidR="008A1FE9" w:rsidRPr="00604E19">
        <w:rPr>
          <w:rFonts w:ascii="Calibri" w:hAnsi="Calibri"/>
          <w:sz w:val="24"/>
          <w:szCs w:val="24"/>
          <w:lang w:val="fr-BE" w:eastAsia="nl-NL"/>
        </w:rPr>
        <w:instrText>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w:t>
      </w:r>
    </w:p>
    <w:p w14:paraId="21D7FAC7" w14:textId="77777777" w:rsidR="00166C6B" w:rsidRPr="000B76A1" w:rsidRDefault="00166C6B" w:rsidP="004D5CDD">
      <w:pPr>
        <w:spacing w:line="312" w:lineRule="auto"/>
        <w:ind w:left="2124"/>
        <w:jc w:val="both"/>
        <w:rPr>
          <w:rFonts w:ascii="Calibri" w:hAnsi="Calibri"/>
          <w:sz w:val="24"/>
          <w:szCs w:val="24"/>
          <w:lang w:val="fr-BE" w:eastAsia="nl-NL"/>
        </w:rPr>
      </w:pPr>
    </w:p>
    <w:p w14:paraId="21D7FAC8" w14:textId="77777777" w:rsidR="000B76A1" w:rsidRPr="000B76A1" w:rsidRDefault="000B76A1" w:rsidP="004D5CDD">
      <w:pPr>
        <w:spacing w:line="312" w:lineRule="auto"/>
        <w:ind w:left="2124"/>
        <w:jc w:val="both"/>
        <w:rPr>
          <w:rFonts w:ascii="Calibri" w:hAnsi="Calibri"/>
          <w:sz w:val="24"/>
          <w:szCs w:val="24"/>
          <w:lang w:val="fr-BE" w:eastAsia="nl-NL"/>
        </w:rPr>
      </w:pPr>
      <w:r w:rsidRPr="000B76A1">
        <w:rPr>
          <w:rFonts w:ascii="Calibri" w:hAnsi="Calibri"/>
          <w:sz w:val="24"/>
          <w:szCs w:val="24"/>
          <w:lang w:val="fr-BE" w:eastAsia="nl-NL"/>
        </w:rPr>
        <w:t>Il peut par contre les croiser avec d'autres éléments allant en sens inverse comme, par exemple, le degré d'aisance des débiteurs d'aliments, le fait que les débiteurs d'aliments se sont montrés négligents à l'égard de l'intéressé,...</w:t>
      </w:r>
    </w:p>
    <w:p w14:paraId="21D7FAC9" w14:textId="77777777" w:rsidR="000B76A1" w:rsidRDefault="000B76A1" w:rsidP="004D5CDD">
      <w:pPr>
        <w:spacing w:line="312" w:lineRule="auto"/>
        <w:jc w:val="both"/>
        <w:rPr>
          <w:rFonts w:ascii="Calibri" w:hAnsi="Calibri"/>
          <w:sz w:val="24"/>
          <w:szCs w:val="24"/>
          <w:lang w:val="fr-BE" w:eastAsia="nl-NL"/>
        </w:rPr>
      </w:pPr>
    </w:p>
    <w:p w14:paraId="21D7FACA" w14:textId="77777777" w:rsidR="000B76A1" w:rsidRPr="000B76A1" w:rsidRDefault="000B76A1" w:rsidP="00166C6B">
      <w:pPr>
        <w:pStyle w:val="Kop3"/>
      </w:pPr>
      <w:bookmarkStart w:id="695" w:name="_Toc373408389"/>
      <w:bookmarkStart w:id="696" w:name="_Toc383007216"/>
      <w:bookmarkStart w:id="697" w:name="_Toc498092881"/>
      <w:bookmarkStart w:id="698" w:name="_Toc520905763"/>
      <w:r w:rsidRPr="000B76A1">
        <w:t>La détermination du montant à recouvrer</w:t>
      </w:r>
      <w:bookmarkEnd w:id="695"/>
      <w:bookmarkEnd w:id="696"/>
      <w:bookmarkEnd w:id="697"/>
      <w:bookmarkEnd w:id="698"/>
    </w:p>
    <w:p w14:paraId="21D7FACB" w14:textId="77777777" w:rsidR="000B76A1" w:rsidRDefault="000B76A1" w:rsidP="004D5CDD">
      <w:pPr>
        <w:spacing w:line="312" w:lineRule="auto"/>
        <w:ind w:left="720"/>
        <w:contextualSpacing/>
        <w:jc w:val="both"/>
        <w:rPr>
          <w:rFonts w:ascii="Calibri" w:hAnsi="Calibri"/>
          <w:sz w:val="24"/>
          <w:szCs w:val="24"/>
          <w:u w:val="single"/>
          <w:lang w:val="fr-BE" w:eastAsia="nl-NL"/>
        </w:rPr>
      </w:pPr>
    </w:p>
    <w:p w14:paraId="21D7FACC" w14:textId="6A28F957" w:rsidR="00DC5FB3" w:rsidRDefault="00DC5FB3" w:rsidP="00985A4C">
      <w:pPr>
        <w:pStyle w:val="Kop4"/>
      </w:pPr>
      <w:bookmarkStart w:id="699" w:name="_Toc498092882"/>
      <w:bookmarkStart w:id="700" w:name="_Toc520905764"/>
      <w:r>
        <w:t xml:space="preserve">Prise en compte du revenu net imposable </w:t>
      </w:r>
      <w:r w:rsidRPr="00DC5FB3">
        <w:t>de l’avant-dernière année</w:t>
      </w:r>
      <w:r w:rsidR="00C40F84">
        <w:rPr>
          <w:rStyle w:val="Voetnootmarkering"/>
        </w:rPr>
        <w:footnoteReference w:id="187"/>
      </w:r>
      <w:bookmarkEnd w:id="699"/>
      <w:bookmarkEnd w:id="700"/>
    </w:p>
    <w:p w14:paraId="21D7FACD" w14:textId="77777777" w:rsidR="00DC5FB3" w:rsidRPr="00DC5FB3" w:rsidRDefault="00DC5FB3" w:rsidP="00DC5FB3">
      <w:pPr>
        <w:rPr>
          <w:lang w:val="fr-BE" w:eastAsia="nl-NL"/>
        </w:rPr>
      </w:pPr>
    </w:p>
    <w:p w14:paraId="21D7FACE" w14:textId="496AB271" w:rsidR="000B76A1" w:rsidRPr="000B76A1" w:rsidRDefault="000B76A1" w:rsidP="00DC5FB3">
      <w:pPr>
        <w:spacing w:after="200" w:line="312" w:lineRule="auto"/>
        <w:ind w:left="1418"/>
        <w:contextualSpacing/>
        <w:jc w:val="both"/>
        <w:rPr>
          <w:rFonts w:ascii="Calibri" w:hAnsi="Calibri"/>
          <w:sz w:val="24"/>
          <w:szCs w:val="24"/>
          <w:lang w:val="fr-BE" w:eastAsia="nl-NL"/>
        </w:rPr>
      </w:pPr>
      <w:r w:rsidRPr="000B76A1">
        <w:rPr>
          <w:rFonts w:ascii="Calibri" w:hAnsi="Calibri"/>
          <w:sz w:val="24"/>
          <w:szCs w:val="24"/>
          <w:lang w:val="fr-BE" w:eastAsia="nl-NL"/>
        </w:rPr>
        <w:t>Aucune récupération</w:t>
      </w:r>
      <w:r w:rsidR="008A1FE9">
        <w:rPr>
          <w:rFonts w:ascii="Calibri" w:hAnsi="Calibri"/>
          <w:sz w:val="24"/>
          <w:szCs w:val="24"/>
          <w:lang w:val="fr-BE" w:eastAsia="nl-NL"/>
        </w:rPr>
        <w:fldChar w:fldCharType="begin"/>
      </w:r>
      <w:r w:rsidR="008A1FE9">
        <w:instrText xml:space="preserve"> XE "</w:instrText>
      </w:r>
      <w:r w:rsidR="008A1FE9" w:rsidRPr="0006573E">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ne peut être effectuée à l’encontre du débiteur d’aliments si son revenu net imposable de l’avant-dernière année précédant l’année au cours de laquelle le recouvrement est mis en œuvre, ne dépasse pas la somme de € </w:t>
      </w:r>
      <w:r w:rsidR="00FF09A8">
        <w:rPr>
          <w:rFonts w:ascii="Calibri" w:hAnsi="Calibri"/>
          <w:color w:val="C00000"/>
          <w:sz w:val="24"/>
          <w:szCs w:val="24"/>
          <w:lang w:val="fr-BE" w:eastAsia="nl-NL"/>
        </w:rPr>
        <w:t>22.901,04</w:t>
      </w:r>
      <w:r w:rsidRPr="00FF09A8">
        <w:rPr>
          <w:rFonts w:ascii="Calibri" w:hAnsi="Calibri"/>
          <w:color w:val="C00000"/>
          <w:sz w:val="24"/>
          <w:szCs w:val="24"/>
          <w:lang w:val="fr-BE" w:eastAsia="nl-NL"/>
        </w:rPr>
        <w:t xml:space="preserve"> </w:t>
      </w:r>
      <w:r w:rsidRPr="000B76A1">
        <w:rPr>
          <w:rFonts w:ascii="Calibri" w:hAnsi="Calibri"/>
          <w:sz w:val="24"/>
          <w:szCs w:val="24"/>
          <w:lang w:val="fr-BE" w:eastAsia="nl-NL"/>
        </w:rPr>
        <w:t xml:space="preserve">(montant valable depuis le </w:t>
      </w:r>
      <w:r w:rsidR="00FF09A8">
        <w:rPr>
          <w:rFonts w:ascii="Calibri" w:hAnsi="Calibri"/>
          <w:color w:val="C00000"/>
          <w:sz w:val="24"/>
          <w:szCs w:val="24"/>
          <w:lang w:val="fr-BE" w:eastAsia="nl-NL"/>
        </w:rPr>
        <w:t>01/06/2017</w:t>
      </w:r>
      <w:r w:rsidRPr="000B76A1">
        <w:rPr>
          <w:rFonts w:ascii="Calibri" w:hAnsi="Calibri"/>
          <w:sz w:val="24"/>
          <w:szCs w:val="24"/>
          <w:lang w:val="fr-BE" w:eastAsia="nl-NL"/>
        </w:rPr>
        <w:t xml:space="preserve">). </w:t>
      </w:r>
    </w:p>
    <w:p w14:paraId="21D7FACF" w14:textId="77777777" w:rsidR="000B76A1" w:rsidRPr="000B76A1" w:rsidRDefault="000B76A1" w:rsidP="00DC5FB3">
      <w:pPr>
        <w:spacing w:line="312" w:lineRule="auto"/>
        <w:ind w:left="1418"/>
        <w:contextualSpacing/>
        <w:jc w:val="both"/>
        <w:rPr>
          <w:rFonts w:ascii="Calibri" w:hAnsi="Calibri"/>
          <w:sz w:val="24"/>
          <w:szCs w:val="24"/>
          <w:lang w:val="fr-BE" w:eastAsia="nl-NL"/>
        </w:rPr>
      </w:pPr>
    </w:p>
    <w:p w14:paraId="21D7FAD0" w14:textId="6BA20EAE" w:rsidR="000B76A1" w:rsidRDefault="000B76A1" w:rsidP="00DC5FB3">
      <w:pPr>
        <w:spacing w:line="312" w:lineRule="auto"/>
        <w:ind w:left="1418"/>
        <w:contextualSpacing/>
        <w:jc w:val="both"/>
        <w:rPr>
          <w:rFonts w:ascii="Calibri" w:hAnsi="Calibri"/>
          <w:sz w:val="24"/>
          <w:szCs w:val="24"/>
          <w:lang w:val="fr-BE" w:eastAsia="nl-NL"/>
        </w:rPr>
      </w:pPr>
      <w:r w:rsidRPr="000B76A1">
        <w:rPr>
          <w:rFonts w:ascii="Calibri" w:hAnsi="Calibri"/>
          <w:sz w:val="24"/>
          <w:szCs w:val="24"/>
          <w:lang w:val="fr-BE" w:eastAsia="nl-NL"/>
        </w:rPr>
        <w:t xml:space="preserve">Ce montant est majoré de € </w:t>
      </w:r>
      <w:r w:rsidR="00FF09A8">
        <w:rPr>
          <w:rFonts w:ascii="Calibri" w:hAnsi="Calibri"/>
          <w:color w:val="C00000"/>
          <w:sz w:val="24"/>
          <w:szCs w:val="24"/>
          <w:lang w:val="fr-BE" w:eastAsia="nl-NL"/>
        </w:rPr>
        <w:t>3.206,15</w:t>
      </w:r>
      <w:r w:rsidRPr="00FF09A8">
        <w:rPr>
          <w:rFonts w:ascii="Calibri" w:hAnsi="Calibri"/>
          <w:color w:val="C00000"/>
          <w:sz w:val="24"/>
          <w:szCs w:val="24"/>
          <w:lang w:val="fr-BE" w:eastAsia="nl-NL"/>
        </w:rPr>
        <w:t xml:space="preserve"> </w:t>
      </w:r>
      <w:r w:rsidRPr="000B76A1">
        <w:rPr>
          <w:rFonts w:ascii="Calibri" w:hAnsi="Calibri"/>
          <w:sz w:val="24"/>
          <w:szCs w:val="24"/>
          <w:lang w:val="fr-BE" w:eastAsia="nl-NL"/>
        </w:rPr>
        <w:t xml:space="preserve">par personne à charge (montant valable depuis le </w:t>
      </w:r>
      <w:r w:rsidR="00FF09A8">
        <w:rPr>
          <w:rFonts w:ascii="Calibri" w:hAnsi="Calibri"/>
          <w:color w:val="C00000"/>
          <w:sz w:val="24"/>
          <w:szCs w:val="24"/>
          <w:lang w:val="fr-BE" w:eastAsia="nl-NL"/>
        </w:rPr>
        <w:t>01/06/2017</w:t>
      </w:r>
      <w:r w:rsidRPr="000B76A1">
        <w:rPr>
          <w:rFonts w:ascii="Calibri" w:hAnsi="Calibri"/>
          <w:sz w:val="24"/>
          <w:szCs w:val="24"/>
          <w:lang w:val="fr-BE" w:eastAsia="nl-NL"/>
        </w:rPr>
        <w:t>)</w:t>
      </w:r>
      <w:r w:rsidRPr="000B76A1">
        <w:rPr>
          <w:rFonts w:ascii="Calibri" w:hAnsi="Calibri"/>
          <w:sz w:val="24"/>
          <w:szCs w:val="24"/>
          <w:vertAlign w:val="superscript"/>
          <w:lang w:val="fr-BE" w:eastAsia="nl-NL"/>
        </w:rPr>
        <w:footnoteReference w:id="188"/>
      </w:r>
      <w:r w:rsidRPr="000B76A1">
        <w:rPr>
          <w:rFonts w:ascii="Calibri" w:hAnsi="Calibri"/>
          <w:sz w:val="24"/>
          <w:szCs w:val="24"/>
          <w:lang w:val="fr-BE" w:eastAsia="nl-NL"/>
        </w:rPr>
        <w:t>.</w:t>
      </w:r>
    </w:p>
    <w:p w14:paraId="21D7FAD1" w14:textId="77777777" w:rsidR="00DC5FB3" w:rsidRDefault="00DC5FB3" w:rsidP="00DC5FB3">
      <w:pPr>
        <w:spacing w:line="312" w:lineRule="auto"/>
        <w:ind w:left="1418"/>
        <w:contextualSpacing/>
        <w:jc w:val="both"/>
        <w:rPr>
          <w:rFonts w:ascii="Calibri" w:hAnsi="Calibri"/>
          <w:sz w:val="24"/>
          <w:szCs w:val="24"/>
          <w:lang w:val="fr-BE" w:eastAsia="nl-NL"/>
        </w:rPr>
      </w:pPr>
    </w:p>
    <w:p w14:paraId="21D7FAD2" w14:textId="77777777" w:rsidR="000B76A1" w:rsidRDefault="00DC5FB3" w:rsidP="00985A4C">
      <w:pPr>
        <w:pStyle w:val="Kop4"/>
      </w:pPr>
      <w:bookmarkStart w:id="701" w:name="_Toc498092883"/>
      <w:bookmarkStart w:id="702" w:name="_Toc520905765"/>
      <w:r>
        <w:t>Majoration par personnes à charge</w:t>
      </w:r>
      <w:bookmarkEnd w:id="701"/>
      <w:bookmarkEnd w:id="702"/>
    </w:p>
    <w:p w14:paraId="21D7FAD3" w14:textId="77777777" w:rsidR="00DC5FB3" w:rsidRPr="000B76A1" w:rsidRDefault="00DC5FB3" w:rsidP="004D5CDD">
      <w:pPr>
        <w:spacing w:line="312" w:lineRule="auto"/>
        <w:ind w:left="1080"/>
        <w:contextualSpacing/>
        <w:jc w:val="both"/>
        <w:rPr>
          <w:rFonts w:ascii="Calibri" w:hAnsi="Calibri"/>
          <w:sz w:val="24"/>
          <w:szCs w:val="24"/>
          <w:lang w:val="fr-BE" w:eastAsia="nl-NL"/>
        </w:rPr>
      </w:pPr>
    </w:p>
    <w:p w14:paraId="21D7FAD4" w14:textId="77777777" w:rsidR="000B76A1" w:rsidRPr="000B76A1" w:rsidRDefault="000B76A1" w:rsidP="004D5CDD">
      <w:pPr>
        <w:spacing w:line="312" w:lineRule="auto"/>
        <w:ind w:left="708" w:firstLine="708"/>
        <w:jc w:val="both"/>
        <w:rPr>
          <w:rFonts w:ascii="Calibri" w:hAnsi="Calibri"/>
          <w:sz w:val="24"/>
          <w:szCs w:val="24"/>
          <w:lang w:val="fr-BE" w:eastAsia="nl-NL"/>
        </w:rPr>
      </w:pPr>
      <w:r w:rsidRPr="000B76A1">
        <w:rPr>
          <w:rFonts w:ascii="Calibri" w:hAnsi="Calibri"/>
          <w:sz w:val="24"/>
          <w:szCs w:val="24"/>
          <w:lang w:val="fr-BE" w:eastAsia="nl-NL"/>
        </w:rPr>
        <w:t>Est considéré(e) comme personne à charge:</w:t>
      </w:r>
    </w:p>
    <w:p w14:paraId="21D7FAD5" w14:textId="77777777" w:rsidR="000B76A1" w:rsidRPr="000B76A1" w:rsidRDefault="000B76A1" w:rsidP="008A6048">
      <w:pPr>
        <w:numPr>
          <w:ilvl w:val="0"/>
          <w:numId w:val="48"/>
        </w:numPr>
        <w:spacing w:after="200" w:line="312" w:lineRule="auto"/>
        <w:ind w:left="1985" w:hanging="284"/>
        <w:contextualSpacing/>
        <w:jc w:val="both"/>
        <w:rPr>
          <w:rFonts w:ascii="Calibri" w:hAnsi="Calibri"/>
          <w:sz w:val="24"/>
          <w:szCs w:val="24"/>
          <w:lang w:val="fr-BE" w:eastAsia="nl-NL"/>
        </w:rPr>
      </w:pPr>
      <w:r w:rsidRPr="000B76A1">
        <w:rPr>
          <w:rFonts w:ascii="Calibri" w:hAnsi="Calibri"/>
          <w:sz w:val="24"/>
          <w:szCs w:val="24"/>
          <w:lang w:val="fr-BE" w:eastAsia="nl-NL"/>
        </w:rPr>
        <w:t>Tout enfant pour lequel le débiteur d’aliments possède la qualité d’allocataire en ce qui concerne les allocations familiales</w:t>
      </w:r>
      <w:r w:rsidR="00F5065D">
        <w:rPr>
          <w:rFonts w:ascii="Calibri" w:hAnsi="Calibri"/>
          <w:sz w:val="24"/>
          <w:szCs w:val="24"/>
          <w:lang w:val="fr-BE" w:eastAsia="nl-NL"/>
        </w:rPr>
        <w:fldChar w:fldCharType="begin"/>
      </w:r>
      <w:r w:rsidR="00F5065D">
        <w:instrText xml:space="preserve"> XE "</w:instrText>
      </w:r>
      <w:r w:rsidR="00F5065D" w:rsidRPr="0006573E">
        <w:rPr>
          <w:rFonts w:ascii="Calibri" w:hAnsi="Calibri"/>
          <w:sz w:val="24"/>
          <w:szCs w:val="24"/>
          <w:lang w:eastAsia="nl-NL"/>
        </w:rPr>
        <w:instrText>allocations familiales</w:instrText>
      </w:r>
      <w:r w:rsidR="00F5065D">
        <w:instrText xml:space="preserve">" </w:instrText>
      </w:r>
      <w:r w:rsidR="00F5065D">
        <w:rPr>
          <w:rFonts w:ascii="Calibri" w:hAnsi="Calibri"/>
          <w:sz w:val="24"/>
          <w:szCs w:val="24"/>
          <w:lang w:val="fr-BE" w:eastAsia="nl-NL"/>
        </w:rPr>
        <w:fldChar w:fldCharType="end"/>
      </w:r>
      <w:r w:rsidRPr="000B76A1">
        <w:rPr>
          <w:rFonts w:ascii="Calibri" w:hAnsi="Calibri"/>
          <w:sz w:val="24"/>
          <w:szCs w:val="24"/>
          <w:lang w:val="fr-BE" w:eastAsia="nl-NL"/>
        </w:rPr>
        <w:t>.</w:t>
      </w:r>
    </w:p>
    <w:p w14:paraId="21D7FAD6" w14:textId="77777777" w:rsidR="000B76A1" w:rsidRPr="000B76A1" w:rsidRDefault="00DC5FB3" w:rsidP="00DC5FB3">
      <w:pPr>
        <w:spacing w:line="312" w:lineRule="auto"/>
        <w:ind w:left="1985" w:hanging="284"/>
        <w:jc w:val="both"/>
        <w:rPr>
          <w:rFonts w:ascii="Calibri" w:hAnsi="Calibri"/>
          <w:sz w:val="24"/>
          <w:szCs w:val="24"/>
          <w:lang w:val="fr-BE" w:eastAsia="nl-NL"/>
        </w:rPr>
      </w:pPr>
      <w:r>
        <w:rPr>
          <w:rFonts w:ascii="Calibri" w:hAnsi="Calibri"/>
          <w:sz w:val="24"/>
          <w:szCs w:val="24"/>
          <w:lang w:val="fr-BE" w:eastAsia="nl-NL"/>
        </w:rPr>
        <w:t xml:space="preserve">     </w:t>
      </w:r>
      <w:r w:rsidR="000B76A1" w:rsidRPr="000B76A1">
        <w:rPr>
          <w:rFonts w:ascii="Calibri" w:hAnsi="Calibri"/>
          <w:sz w:val="24"/>
          <w:szCs w:val="24"/>
          <w:lang w:val="fr-BE" w:eastAsia="nl-NL"/>
        </w:rPr>
        <w:t>Tout enfant pour lequel le (la) conjoint(e) du débiteur d’aliments possède la qualité d’allocataire en ce qui concerne les allocations familiales</w:t>
      </w:r>
      <w:r w:rsidR="00F5065D">
        <w:rPr>
          <w:rFonts w:ascii="Calibri" w:hAnsi="Calibri"/>
          <w:sz w:val="24"/>
          <w:szCs w:val="24"/>
          <w:lang w:val="fr-BE" w:eastAsia="nl-NL"/>
        </w:rPr>
        <w:fldChar w:fldCharType="begin"/>
      </w:r>
      <w:r w:rsidR="00F5065D">
        <w:instrText xml:space="preserve"> XE "</w:instrText>
      </w:r>
      <w:r w:rsidR="00F5065D" w:rsidRPr="0006573E">
        <w:rPr>
          <w:rFonts w:ascii="Calibri" w:hAnsi="Calibri"/>
          <w:sz w:val="24"/>
          <w:szCs w:val="24"/>
          <w:lang w:eastAsia="nl-NL"/>
        </w:rPr>
        <w:instrText>allocations familiales</w:instrText>
      </w:r>
      <w:r w:rsidR="00F5065D">
        <w:instrText xml:space="preserve">" </w:instrText>
      </w:r>
      <w:r w:rsidR="00F5065D">
        <w:rPr>
          <w:rFonts w:ascii="Calibri" w:hAnsi="Calibri"/>
          <w:sz w:val="24"/>
          <w:szCs w:val="24"/>
          <w:lang w:val="fr-BE" w:eastAsia="nl-NL"/>
        </w:rPr>
        <w:fldChar w:fldCharType="end"/>
      </w:r>
      <w:r w:rsidR="000B76A1" w:rsidRPr="000B76A1">
        <w:rPr>
          <w:rFonts w:ascii="Calibri" w:hAnsi="Calibri"/>
          <w:sz w:val="24"/>
          <w:szCs w:val="24"/>
          <w:lang w:val="fr-BE" w:eastAsia="nl-NL"/>
        </w:rPr>
        <w:t>.</w:t>
      </w:r>
    </w:p>
    <w:p w14:paraId="21D7FAD7" w14:textId="77777777" w:rsidR="000B76A1" w:rsidRPr="000B76A1" w:rsidRDefault="000B76A1" w:rsidP="00DC5FB3">
      <w:pPr>
        <w:spacing w:line="312" w:lineRule="auto"/>
        <w:ind w:left="1985" w:hanging="284"/>
        <w:jc w:val="both"/>
        <w:rPr>
          <w:rFonts w:ascii="Calibri" w:hAnsi="Calibri"/>
          <w:sz w:val="24"/>
          <w:szCs w:val="24"/>
          <w:lang w:val="fr-BE" w:eastAsia="nl-NL"/>
        </w:rPr>
      </w:pPr>
    </w:p>
    <w:p w14:paraId="21D7FAD8" w14:textId="13F93CE6" w:rsidR="000B76A1" w:rsidRPr="000B76A1" w:rsidRDefault="000B76A1" w:rsidP="008A6048">
      <w:pPr>
        <w:numPr>
          <w:ilvl w:val="0"/>
          <w:numId w:val="48"/>
        </w:numPr>
        <w:spacing w:after="200" w:line="312" w:lineRule="auto"/>
        <w:ind w:left="1985" w:hanging="284"/>
        <w:contextualSpacing/>
        <w:jc w:val="both"/>
        <w:rPr>
          <w:rFonts w:ascii="Calibri" w:hAnsi="Calibri"/>
          <w:sz w:val="24"/>
          <w:szCs w:val="24"/>
          <w:lang w:val="fr-BE" w:eastAsia="nl-NL"/>
        </w:rPr>
      </w:pPr>
      <w:r w:rsidRPr="000B76A1">
        <w:rPr>
          <w:rFonts w:ascii="Calibri" w:hAnsi="Calibri"/>
          <w:sz w:val="24"/>
          <w:szCs w:val="24"/>
          <w:lang w:val="fr-BE" w:eastAsia="nl-NL"/>
        </w:rPr>
        <w:t>Toute personne fiscalement à charge du débiteur d’aliments</w:t>
      </w:r>
      <w:r w:rsidR="00390CA8">
        <w:rPr>
          <w:rFonts w:ascii="Calibri" w:hAnsi="Calibri"/>
          <w:sz w:val="24"/>
          <w:szCs w:val="24"/>
          <w:lang w:val="fr-BE" w:eastAsia="nl-NL"/>
        </w:rPr>
        <w:t xml:space="preserve">. </w:t>
      </w:r>
      <w:r w:rsidR="00390CA8" w:rsidRPr="00390CA8">
        <w:rPr>
          <w:rFonts w:ascii="Calibri" w:hAnsi="Calibri"/>
          <w:color w:val="FF0000"/>
          <w:sz w:val="24"/>
          <w:szCs w:val="24"/>
          <w:lang w:val="fr-BE" w:eastAsia="nl-NL"/>
        </w:rPr>
        <w:t xml:space="preserve">En </w:t>
      </w:r>
      <w:r w:rsidR="00390CA8">
        <w:rPr>
          <w:rFonts w:ascii="Calibri" w:hAnsi="Calibri"/>
          <w:color w:val="FF0000"/>
          <w:sz w:val="24"/>
          <w:szCs w:val="24"/>
          <w:lang w:val="fr-BE" w:eastAsia="nl-NL"/>
        </w:rPr>
        <w:t xml:space="preserve">cas de divorce, si </w:t>
      </w:r>
      <w:r w:rsidR="002A685C">
        <w:rPr>
          <w:rFonts w:ascii="Calibri" w:hAnsi="Calibri"/>
          <w:color w:val="FF0000"/>
          <w:sz w:val="24"/>
          <w:szCs w:val="24"/>
          <w:lang w:val="fr-BE" w:eastAsia="nl-NL"/>
        </w:rPr>
        <w:t>les parents</w:t>
      </w:r>
      <w:r w:rsidR="00390CA8">
        <w:rPr>
          <w:rFonts w:ascii="Calibri" w:hAnsi="Calibri"/>
          <w:color w:val="FF0000"/>
          <w:sz w:val="24"/>
          <w:szCs w:val="24"/>
          <w:lang w:val="fr-BE" w:eastAsia="nl-NL"/>
        </w:rPr>
        <w:t xml:space="preserve"> </w:t>
      </w:r>
      <w:r w:rsidR="002A685C">
        <w:rPr>
          <w:rFonts w:ascii="Calibri" w:hAnsi="Calibri"/>
          <w:color w:val="FF0000"/>
          <w:sz w:val="24"/>
          <w:szCs w:val="24"/>
          <w:lang w:val="fr-BE" w:eastAsia="nl-NL"/>
        </w:rPr>
        <w:t>ont</w:t>
      </w:r>
      <w:r w:rsidR="00390CA8">
        <w:rPr>
          <w:rFonts w:ascii="Calibri" w:hAnsi="Calibri"/>
          <w:color w:val="FF0000"/>
          <w:sz w:val="24"/>
          <w:szCs w:val="24"/>
          <w:lang w:val="fr-BE" w:eastAsia="nl-NL"/>
        </w:rPr>
        <w:t xml:space="preserve"> opté pour l’hébergement égalitaire et que le système dit de co-parenté fiscale est appliqué, </w:t>
      </w:r>
      <w:r w:rsidR="002A685C">
        <w:rPr>
          <w:rFonts w:ascii="Calibri" w:hAnsi="Calibri"/>
          <w:color w:val="FF0000"/>
          <w:sz w:val="24"/>
          <w:szCs w:val="24"/>
          <w:lang w:val="fr-BE" w:eastAsia="nl-NL"/>
        </w:rPr>
        <w:t xml:space="preserve">l’enfant commun peut être considéré à charge pour chacun des parents. </w:t>
      </w:r>
      <w:r w:rsidR="00390CA8">
        <w:rPr>
          <w:rFonts w:ascii="Calibri" w:hAnsi="Calibri"/>
          <w:color w:val="FF0000"/>
          <w:sz w:val="24"/>
          <w:szCs w:val="24"/>
          <w:lang w:val="fr-BE" w:eastAsia="nl-NL"/>
        </w:rPr>
        <w:t xml:space="preserve"> </w:t>
      </w:r>
    </w:p>
    <w:p w14:paraId="21D7FAD9" w14:textId="77777777" w:rsidR="000B76A1" w:rsidRPr="000B76A1" w:rsidRDefault="000B76A1" w:rsidP="004D5CDD">
      <w:pPr>
        <w:spacing w:line="312" w:lineRule="auto"/>
        <w:jc w:val="both"/>
        <w:rPr>
          <w:rFonts w:ascii="Calibri" w:hAnsi="Calibri"/>
          <w:sz w:val="24"/>
          <w:szCs w:val="24"/>
          <w:lang w:val="fr-BE" w:eastAsia="nl-NL"/>
        </w:rPr>
      </w:pPr>
    </w:p>
    <w:p w14:paraId="21D7FADA" w14:textId="77777777" w:rsidR="000B76A1"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Le nombre de personnes pouvant être considérées comme étant à charge est déterminé au moment de la décision concernant l'obligation alimentaire (et non au cours de l'année calendrier utilisée pour déterminer le revenu net imposable).</w:t>
      </w:r>
    </w:p>
    <w:p w14:paraId="77EDBBAF" w14:textId="77777777" w:rsidR="00390CA8" w:rsidRDefault="00390CA8" w:rsidP="004D5CDD">
      <w:pPr>
        <w:spacing w:line="312" w:lineRule="auto"/>
        <w:ind w:left="1416"/>
        <w:contextualSpacing/>
        <w:jc w:val="both"/>
        <w:rPr>
          <w:rFonts w:ascii="Calibri" w:hAnsi="Calibri"/>
          <w:sz w:val="24"/>
          <w:szCs w:val="24"/>
          <w:lang w:val="fr-BE" w:eastAsia="nl-NL"/>
        </w:rPr>
      </w:pPr>
    </w:p>
    <w:p w14:paraId="76462E9E" w14:textId="7D7761F3" w:rsidR="00390CA8" w:rsidRPr="00390CA8" w:rsidRDefault="00390CA8" w:rsidP="004D5CDD">
      <w:pPr>
        <w:spacing w:line="312" w:lineRule="auto"/>
        <w:ind w:left="1416"/>
        <w:contextualSpacing/>
        <w:jc w:val="both"/>
        <w:rPr>
          <w:rFonts w:ascii="Calibri" w:hAnsi="Calibri"/>
          <w:color w:val="FF0000"/>
          <w:sz w:val="24"/>
          <w:szCs w:val="24"/>
          <w:lang w:val="fr-BE" w:eastAsia="nl-NL"/>
        </w:rPr>
      </w:pPr>
      <w:r>
        <w:rPr>
          <w:rFonts w:ascii="Calibri" w:hAnsi="Calibri"/>
          <w:color w:val="FF0000"/>
          <w:sz w:val="24"/>
          <w:szCs w:val="24"/>
          <w:lang w:val="fr-BE" w:eastAsia="nl-NL"/>
        </w:rPr>
        <w:t xml:space="preserve">Un enfant handicapé est compté comme un seul enfant à charge. </w:t>
      </w:r>
    </w:p>
    <w:p w14:paraId="21D7FADB" w14:textId="77777777" w:rsidR="000B76A1" w:rsidRPr="000B76A1" w:rsidRDefault="000B76A1" w:rsidP="004D5CDD">
      <w:pPr>
        <w:spacing w:line="312" w:lineRule="auto"/>
        <w:ind w:left="1080"/>
        <w:contextualSpacing/>
        <w:jc w:val="both"/>
        <w:rPr>
          <w:rFonts w:ascii="Calibri" w:hAnsi="Calibri"/>
          <w:sz w:val="24"/>
          <w:szCs w:val="24"/>
          <w:lang w:val="fr-BE" w:eastAsia="nl-NL"/>
        </w:rPr>
      </w:pPr>
    </w:p>
    <w:p w14:paraId="21D7FADC" w14:textId="77777777" w:rsidR="000B76A1"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Le conjoint du débiteur d'aliments ne peut jamais être considéré comme fiscalement à charge.</w:t>
      </w:r>
    </w:p>
    <w:p w14:paraId="3ADF6683" w14:textId="77777777" w:rsidR="0027073E" w:rsidRPr="000B76A1" w:rsidRDefault="0027073E" w:rsidP="004D5CDD">
      <w:pPr>
        <w:spacing w:line="312" w:lineRule="auto"/>
        <w:ind w:left="1416"/>
        <w:contextualSpacing/>
        <w:jc w:val="both"/>
        <w:rPr>
          <w:rFonts w:ascii="Calibri" w:hAnsi="Calibri"/>
          <w:sz w:val="24"/>
          <w:szCs w:val="24"/>
          <w:lang w:val="fr-BE" w:eastAsia="nl-NL"/>
        </w:rPr>
      </w:pPr>
    </w:p>
    <w:p w14:paraId="21D7FADD" w14:textId="77777777" w:rsidR="000B76A1" w:rsidRDefault="00DC5FB3" w:rsidP="00985A4C">
      <w:pPr>
        <w:pStyle w:val="Kop4"/>
      </w:pPr>
      <w:bookmarkStart w:id="703" w:name="_Toc498092884"/>
      <w:bookmarkStart w:id="704" w:name="_Toc520905766"/>
      <w:r>
        <w:t>Changement dans la situation financière du débiteurs d’aliments</w:t>
      </w:r>
      <w:r w:rsidR="00975AFB">
        <w:rPr>
          <w:rStyle w:val="Voetnootmarkering"/>
        </w:rPr>
        <w:footnoteReference w:id="189"/>
      </w:r>
      <w:bookmarkEnd w:id="703"/>
      <w:bookmarkEnd w:id="704"/>
      <w:r w:rsidR="004471FF">
        <w:fldChar w:fldCharType="begin"/>
      </w:r>
      <w:r w:rsidR="004471FF">
        <w:instrText xml:space="preserve"> XE "</w:instrText>
      </w:r>
      <w:r w:rsidR="004471FF" w:rsidRPr="004471FF">
        <w:rPr>
          <w:rFonts w:ascii="Calibri" w:hAnsi="Calibri"/>
        </w:rPr>
        <w:instrText>débiteurs d’aliments</w:instrText>
      </w:r>
      <w:r w:rsidR="004471FF">
        <w:instrText xml:space="preserve">" </w:instrText>
      </w:r>
      <w:r w:rsidR="004471FF">
        <w:fldChar w:fldCharType="end"/>
      </w:r>
    </w:p>
    <w:p w14:paraId="21D7FADE" w14:textId="77777777" w:rsidR="00DC5FB3" w:rsidRPr="000B76A1" w:rsidRDefault="00DC5FB3" w:rsidP="004D5CDD">
      <w:pPr>
        <w:spacing w:line="312" w:lineRule="auto"/>
        <w:jc w:val="both"/>
        <w:rPr>
          <w:rFonts w:ascii="Calibri" w:hAnsi="Calibri"/>
          <w:sz w:val="24"/>
          <w:szCs w:val="24"/>
          <w:lang w:val="fr-BE" w:eastAsia="nl-NL"/>
        </w:rPr>
      </w:pPr>
    </w:p>
    <w:p w14:paraId="21D7FADF" w14:textId="77777777" w:rsidR="000B76A1" w:rsidRPr="000B76A1" w:rsidRDefault="000B76A1" w:rsidP="00DC5FB3">
      <w:pPr>
        <w:spacing w:after="200" w:line="312" w:lineRule="auto"/>
        <w:ind w:left="1428"/>
        <w:contextualSpacing/>
        <w:jc w:val="both"/>
        <w:rPr>
          <w:rFonts w:ascii="Calibri" w:hAnsi="Calibri"/>
          <w:sz w:val="24"/>
          <w:szCs w:val="24"/>
          <w:lang w:val="fr-BE" w:eastAsia="nl-NL"/>
        </w:rPr>
      </w:pPr>
      <w:r w:rsidRPr="000B76A1">
        <w:rPr>
          <w:rFonts w:ascii="Calibri" w:hAnsi="Calibri"/>
          <w:sz w:val="24"/>
          <w:szCs w:val="24"/>
          <w:lang w:val="fr-BE" w:eastAsia="nl-NL"/>
        </w:rPr>
        <w:t>S’il est prouvé que la situation financière du débiteur d’aliments a changé de manière considérable depuis l’avant-dernière année calendrier précédant l’année au cours de laquelle la mise en œuvre du recouvrement est décidée, la nouvelle situation financière sert alors de base à la poursuite de la récupération</w:t>
      </w:r>
      <w:r w:rsidR="008A1FE9">
        <w:rPr>
          <w:rFonts w:ascii="Calibri" w:hAnsi="Calibri"/>
          <w:sz w:val="24"/>
          <w:szCs w:val="24"/>
          <w:lang w:val="fr-BE" w:eastAsia="nl-NL"/>
        </w:rPr>
        <w:fldChar w:fldCharType="begin"/>
      </w:r>
      <w:r w:rsidR="008A1FE9">
        <w:instrText xml:space="preserve"> XE "</w:instrText>
      </w:r>
      <w:r w:rsidR="008A1FE9" w:rsidRPr="0006573E">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ainsi qu’à la détermination du montant du recouvrement.</w:t>
      </w:r>
    </w:p>
    <w:p w14:paraId="21D7FAE0" w14:textId="77777777" w:rsidR="000B76A1" w:rsidRPr="000B76A1" w:rsidRDefault="000B76A1" w:rsidP="004D5CDD">
      <w:pPr>
        <w:spacing w:line="312" w:lineRule="auto"/>
        <w:jc w:val="both"/>
        <w:rPr>
          <w:rFonts w:ascii="Calibri" w:hAnsi="Calibri"/>
          <w:sz w:val="24"/>
          <w:szCs w:val="24"/>
          <w:lang w:val="fr-BE" w:eastAsia="nl-NL"/>
        </w:rPr>
      </w:pPr>
    </w:p>
    <w:p w14:paraId="21D7FAE1" w14:textId="17DDCCE5" w:rsidR="000B76A1" w:rsidRDefault="00A10FD9" w:rsidP="00985A4C">
      <w:pPr>
        <w:pStyle w:val="Kop4"/>
      </w:pPr>
      <w:bookmarkStart w:id="705" w:name="_Toc498092885"/>
      <w:bookmarkStart w:id="706" w:name="_Toc520905767"/>
      <w:r>
        <w:t xml:space="preserve">Le </w:t>
      </w:r>
      <w:r w:rsidR="00E03121" w:rsidRPr="00E03121">
        <w:t xml:space="preserve"> débiteur d’aliments</w:t>
      </w:r>
      <w:r w:rsidR="004471FF">
        <w:fldChar w:fldCharType="begin"/>
      </w:r>
      <w:r w:rsidR="004471FF">
        <w:instrText xml:space="preserve"> XE "</w:instrText>
      </w:r>
      <w:r w:rsidR="004471FF" w:rsidRPr="004471FF">
        <w:rPr>
          <w:rFonts w:ascii="Calibri" w:hAnsi="Calibri"/>
        </w:rPr>
        <w:instrText>débiteurs d’aliments</w:instrText>
      </w:r>
      <w:r w:rsidR="004471FF">
        <w:instrText xml:space="preserve">" </w:instrText>
      </w:r>
      <w:r w:rsidR="004471FF">
        <w:fldChar w:fldCharType="end"/>
      </w:r>
      <w:r>
        <w:t xml:space="preserve"> ne dispose pas de revenu mais possède plusieurs immeubles</w:t>
      </w:r>
      <w:bookmarkEnd w:id="705"/>
      <w:bookmarkEnd w:id="706"/>
    </w:p>
    <w:p w14:paraId="21D7FAE2" w14:textId="77777777" w:rsidR="00DC5FB3" w:rsidRPr="000B76A1" w:rsidRDefault="00DC5FB3" w:rsidP="004D5CDD">
      <w:pPr>
        <w:spacing w:line="312" w:lineRule="auto"/>
        <w:jc w:val="both"/>
        <w:rPr>
          <w:rFonts w:ascii="Calibri" w:hAnsi="Calibri"/>
          <w:sz w:val="24"/>
          <w:szCs w:val="24"/>
          <w:lang w:val="fr-BE" w:eastAsia="nl-NL"/>
        </w:rPr>
      </w:pPr>
    </w:p>
    <w:p w14:paraId="21D7FAE3" w14:textId="77777777" w:rsidR="000B76A1" w:rsidRPr="000B76A1" w:rsidRDefault="000B76A1" w:rsidP="00A10FD9">
      <w:pPr>
        <w:spacing w:after="200" w:line="312" w:lineRule="auto"/>
        <w:ind w:left="1428"/>
        <w:contextualSpacing/>
        <w:jc w:val="both"/>
        <w:rPr>
          <w:rFonts w:ascii="Calibri" w:hAnsi="Calibri"/>
          <w:sz w:val="24"/>
          <w:szCs w:val="24"/>
          <w:lang w:val="fr-BE" w:eastAsia="nl-NL"/>
        </w:rPr>
      </w:pPr>
      <w:r w:rsidRPr="000B76A1">
        <w:rPr>
          <w:rFonts w:ascii="Calibri" w:hAnsi="Calibri"/>
          <w:sz w:val="24"/>
          <w:szCs w:val="24"/>
          <w:lang w:val="fr-BE" w:eastAsia="nl-NL"/>
        </w:rPr>
        <w:t>Si le débiteur d’aliments ne dispose pas du revenu net imposable susmentionné mais d’un ou plusieurs biens immeubles détenus en pleine propriété ou en usufruit, un facteur de correction est appliqué</w:t>
      </w:r>
      <w:r w:rsidRPr="000B76A1">
        <w:rPr>
          <w:rFonts w:ascii="Calibri" w:hAnsi="Calibri"/>
          <w:sz w:val="24"/>
          <w:szCs w:val="24"/>
          <w:vertAlign w:val="superscript"/>
          <w:lang w:val="fr-BE" w:eastAsia="nl-NL"/>
        </w:rPr>
        <w:footnoteReference w:id="190"/>
      </w:r>
      <w:r w:rsidRPr="000B76A1">
        <w:rPr>
          <w:rFonts w:ascii="Calibri" w:hAnsi="Calibri"/>
          <w:sz w:val="24"/>
          <w:szCs w:val="24"/>
          <w:lang w:val="fr-BE" w:eastAsia="nl-NL"/>
        </w:rPr>
        <w:t>.</w:t>
      </w:r>
    </w:p>
    <w:p w14:paraId="21D7FAE4" w14:textId="77777777" w:rsidR="000B76A1" w:rsidRPr="000B76A1" w:rsidRDefault="000B76A1" w:rsidP="004D5CDD">
      <w:pPr>
        <w:spacing w:line="312" w:lineRule="auto"/>
        <w:ind w:left="720"/>
        <w:contextualSpacing/>
        <w:jc w:val="both"/>
        <w:rPr>
          <w:rFonts w:ascii="Calibri" w:hAnsi="Calibri"/>
          <w:sz w:val="24"/>
          <w:szCs w:val="24"/>
          <w:lang w:val="fr-BE" w:eastAsia="nl-NL"/>
        </w:rPr>
      </w:pPr>
    </w:p>
    <w:p w14:paraId="21D7FAE5" w14:textId="77777777" w:rsidR="000B76A1" w:rsidRPr="000B76A1"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 xml:space="preserve">Si le revenu cadastral global des biens immeubles est égal ou supérieur à € 2.000, le montant du revenu net imposable du débiteur d'aliments est </w:t>
      </w:r>
      <w:r w:rsidR="005239C1">
        <w:rPr>
          <w:rFonts w:ascii="Calibri" w:hAnsi="Calibri"/>
          <w:sz w:val="24"/>
          <w:szCs w:val="24"/>
          <w:lang w:val="fr-BE" w:eastAsia="nl-NL"/>
        </w:rPr>
        <w:t>majoré du triple du</w:t>
      </w:r>
      <w:r w:rsidRPr="000B76A1">
        <w:rPr>
          <w:rFonts w:ascii="Calibri" w:hAnsi="Calibri"/>
          <w:sz w:val="24"/>
          <w:szCs w:val="24"/>
          <w:lang w:val="fr-BE" w:eastAsia="nl-NL"/>
        </w:rPr>
        <w:t xml:space="preserve"> montant du revenu cadastral.</w:t>
      </w:r>
    </w:p>
    <w:p w14:paraId="21D7FAE6" w14:textId="77777777" w:rsidR="000B76A1" w:rsidRPr="000B76A1" w:rsidRDefault="000B76A1" w:rsidP="004D5CDD">
      <w:pPr>
        <w:spacing w:line="312" w:lineRule="auto"/>
        <w:ind w:left="1080"/>
        <w:contextualSpacing/>
        <w:jc w:val="both"/>
        <w:rPr>
          <w:rFonts w:ascii="Calibri" w:hAnsi="Calibri"/>
          <w:sz w:val="24"/>
          <w:szCs w:val="24"/>
          <w:lang w:val="fr-BE" w:eastAsia="nl-NL"/>
        </w:rPr>
      </w:pPr>
    </w:p>
    <w:p w14:paraId="21D7FAE7" w14:textId="77777777" w:rsidR="000B76A1" w:rsidRPr="000B76A1"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Le revenu cadastral se compose comme suit: le revenu cadastral des biens immeubles que le débiteur d'aliments détient en pleine propriété ou en usufruit, à l'exception des biens immeubles ou parties de biens immeubles employés à des fins professionnelles propres. Selon que le nombre de personnes à charge est de 3 ou plus, ce revenu cadastral est tout d'abord divisé par le coefficient 1,1 majoré de 0,1 pour chaque personne à charge au-delà de la troisième, avec toutefois un maximum de 1,8.</w:t>
      </w:r>
    </w:p>
    <w:p w14:paraId="21D7FAE8" w14:textId="77777777" w:rsidR="00A10FD9" w:rsidRPr="000B76A1" w:rsidRDefault="000B76A1" w:rsidP="004D5CDD">
      <w:pPr>
        <w:spacing w:line="312" w:lineRule="auto"/>
        <w:ind w:left="1080"/>
        <w:contextualSpacing/>
        <w:jc w:val="both"/>
        <w:rPr>
          <w:rFonts w:ascii="Calibri" w:hAnsi="Calibri"/>
          <w:sz w:val="24"/>
          <w:szCs w:val="24"/>
          <w:lang w:val="fr-BE" w:eastAsia="nl-NL"/>
        </w:rPr>
      </w:pPr>
      <w:r w:rsidRPr="000B76A1">
        <w:rPr>
          <w:rFonts w:ascii="Calibri" w:hAnsi="Calibri"/>
          <w:sz w:val="24"/>
          <w:szCs w:val="24"/>
          <w:lang w:val="fr-BE" w:eastAsia="nl-NL"/>
        </w:rPr>
        <w:t xml:space="preserve"> </w:t>
      </w:r>
    </w:p>
    <w:p w14:paraId="21D7FAE9" w14:textId="77777777" w:rsidR="000B76A1" w:rsidRPr="000B76A1"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Le revenu cadastral des biens dont le débiteur d'aliments est propriétaire ou usufruitier</w:t>
      </w:r>
      <w:r w:rsidR="0072472C">
        <w:rPr>
          <w:rFonts w:ascii="Calibri" w:hAnsi="Calibri"/>
          <w:sz w:val="24"/>
          <w:szCs w:val="24"/>
          <w:lang w:val="fr-BE" w:eastAsia="nl-NL"/>
        </w:rPr>
        <w:fldChar w:fldCharType="begin"/>
      </w:r>
      <w:r w:rsidR="0072472C">
        <w:instrText xml:space="preserve"> XE "</w:instrText>
      </w:r>
      <w:r w:rsidR="0072472C" w:rsidRPr="00AB5F8B">
        <w:rPr>
          <w:rFonts w:ascii="Calibri" w:hAnsi="Calibri"/>
          <w:sz w:val="24"/>
          <w:szCs w:val="24"/>
          <w:lang w:eastAsia="nl-NL"/>
        </w:rPr>
        <w:instrText>usufruitier</w:instrText>
      </w:r>
      <w:r w:rsidR="0072472C">
        <w:instrText xml:space="preserve">" </w:instrText>
      </w:r>
      <w:r w:rsidR="0072472C">
        <w:rPr>
          <w:rFonts w:ascii="Calibri" w:hAnsi="Calibri"/>
          <w:sz w:val="24"/>
          <w:szCs w:val="24"/>
          <w:lang w:val="fr-BE" w:eastAsia="nl-NL"/>
        </w:rPr>
        <w:fldChar w:fldCharType="end"/>
      </w:r>
      <w:r w:rsidRPr="000B76A1">
        <w:rPr>
          <w:rFonts w:ascii="Calibri" w:hAnsi="Calibri"/>
          <w:sz w:val="24"/>
          <w:szCs w:val="24"/>
          <w:lang w:val="fr-BE" w:eastAsia="nl-NL"/>
        </w:rPr>
        <w:t xml:space="preserve"> en indivision est multiplié par la fraction exprimant l'importance des droits, en pleine propriété ou en usufruit, de l'intéressé à ces biens, avant d'appliquer la règle qui précède.</w:t>
      </w:r>
    </w:p>
    <w:p w14:paraId="21D7FAEA" w14:textId="77777777" w:rsidR="000B76A1" w:rsidRDefault="000B76A1" w:rsidP="004D5CDD">
      <w:pPr>
        <w:spacing w:line="312" w:lineRule="auto"/>
        <w:ind w:left="1080"/>
        <w:contextualSpacing/>
        <w:jc w:val="both"/>
        <w:rPr>
          <w:rFonts w:ascii="Calibri" w:hAnsi="Calibri"/>
          <w:sz w:val="24"/>
          <w:szCs w:val="24"/>
          <w:lang w:val="fr-BE" w:eastAsia="nl-NL"/>
        </w:rPr>
      </w:pPr>
    </w:p>
    <w:p w14:paraId="21D7FAEE" w14:textId="77777777" w:rsidR="000B76A1" w:rsidRPr="000B76A1"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Le facteur de correction s'applique donc uniquement si les deux conditions sont réunies:</w:t>
      </w:r>
    </w:p>
    <w:p w14:paraId="21D7FAEF" w14:textId="77777777" w:rsidR="000B76A1" w:rsidRPr="000B76A1" w:rsidRDefault="000B76A1" w:rsidP="008A6048">
      <w:pPr>
        <w:numPr>
          <w:ilvl w:val="0"/>
          <w:numId w:val="49"/>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revenu net imposable du débiteur d'aliments est inférieur au montant minimum sous lequel aucune récupération</w:t>
      </w:r>
      <w:r w:rsidR="008A1FE9">
        <w:rPr>
          <w:rFonts w:ascii="Calibri" w:hAnsi="Calibri"/>
          <w:sz w:val="24"/>
          <w:szCs w:val="24"/>
          <w:lang w:val="fr-BE" w:eastAsia="nl-NL"/>
        </w:rPr>
        <w:fldChar w:fldCharType="begin"/>
      </w:r>
      <w:r w:rsidR="008A1FE9">
        <w:instrText xml:space="preserve"> XE "</w:instrText>
      </w:r>
      <w:r w:rsidR="008A1FE9" w:rsidRPr="00AB5F8B">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n'est possible </w:t>
      </w:r>
      <w:r w:rsidRPr="0031433E">
        <w:rPr>
          <w:rFonts w:ascii="Calibri" w:hAnsi="Calibri"/>
          <w:b/>
          <w:sz w:val="24"/>
          <w:szCs w:val="24"/>
          <w:lang w:val="fr-BE" w:eastAsia="nl-NL"/>
        </w:rPr>
        <w:t>ET</w:t>
      </w:r>
    </w:p>
    <w:p w14:paraId="21D7FAF0" w14:textId="77777777" w:rsidR="000B76A1" w:rsidRPr="000B76A1" w:rsidRDefault="000B76A1" w:rsidP="008A6048">
      <w:pPr>
        <w:numPr>
          <w:ilvl w:val="0"/>
          <w:numId w:val="49"/>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revenu cadastral global des biens immeubles est au moins égal à 2.000€.</w:t>
      </w:r>
    </w:p>
    <w:p w14:paraId="21D7FAF1" w14:textId="77777777" w:rsidR="000B76A1" w:rsidRDefault="000B76A1" w:rsidP="004D5CDD">
      <w:pPr>
        <w:spacing w:line="312" w:lineRule="auto"/>
        <w:jc w:val="both"/>
        <w:rPr>
          <w:rFonts w:ascii="Calibri" w:hAnsi="Calibri"/>
          <w:sz w:val="24"/>
          <w:szCs w:val="24"/>
          <w:lang w:val="fr-BE" w:eastAsia="nl-NL"/>
        </w:rPr>
      </w:pPr>
    </w:p>
    <w:p w14:paraId="21D7FAF2" w14:textId="77777777" w:rsidR="003325BB" w:rsidRDefault="003325BB" w:rsidP="004D5CDD">
      <w:pPr>
        <w:spacing w:line="312" w:lineRule="auto"/>
        <w:jc w:val="both"/>
        <w:rPr>
          <w:rFonts w:ascii="Calibri" w:hAnsi="Calibri"/>
          <w:sz w:val="24"/>
          <w:szCs w:val="24"/>
          <w:lang w:val="fr-BE" w:eastAsia="nl-NL"/>
        </w:rPr>
      </w:pPr>
    </w:p>
    <w:p w14:paraId="79F40F0B" w14:textId="77777777" w:rsidR="0027073E" w:rsidRDefault="0027073E" w:rsidP="004D5CDD">
      <w:pPr>
        <w:spacing w:line="312" w:lineRule="auto"/>
        <w:jc w:val="both"/>
        <w:rPr>
          <w:rFonts w:ascii="Calibri" w:hAnsi="Calibri"/>
          <w:sz w:val="24"/>
          <w:szCs w:val="24"/>
          <w:lang w:val="fr-BE" w:eastAsia="nl-NL"/>
        </w:rPr>
      </w:pPr>
    </w:p>
    <w:p w14:paraId="22F22437" w14:textId="77777777" w:rsidR="0027073E" w:rsidRDefault="0027073E" w:rsidP="004D5CDD">
      <w:pPr>
        <w:spacing w:line="312" w:lineRule="auto"/>
        <w:jc w:val="both"/>
        <w:rPr>
          <w:rFonts w:ascii="Calibri" w:hAnsi="Calibri"/>
          <w:sz w:val="24"/>
          <w:szCs w:val="24"/>
          <w:lang w:val="fr-BE" w:eastAsia="nl-NL"/>
        </w:rPr>
      </w:pPr>
    </w:p>
    <w:p w14:paraId="21D7FAF3" w14:textId="77777777" w:rsidR="0031433E" w:rsidRDefault="0031433E" w:rsidP="00985A4C">
      <w:pPr>
        <w:pStyle w:val="Kop4"/>
      </w:pPr>
      <w:bookmarkStart w:id="707" w:name="_Toc498092886"/>
      <w:bookmarkStart w:id="708" w:name="_Toc520905768"/>
      <w:r>
        <w:t>La récupération</w:t>
      </w:r>
      <w:r w:rsidR="008A1FE9">
        <w:fldChar w:fldCharType="begin"/>
      </w:r>
      <w:r w:rsidR="008A1FE9">
        <w:instrText xml:space="preserve"> XE "</w:instrText>
      </w:r>
      <w:r w:rsidR="008A1FE9" w:rsidRPr="008A1FE9">
        <w:rPr>
          <w:rFonts w:ascii="Calibri" w:hAnsi="Calibri"/>
        </w:rPr>
        <w:instrText>récupération</w:instrText>
      </w:r>
      <w:r w:rsidR="008A1FE9">
        <w:instrText xml:space="preserve">" </w:instrText>
      </w:r>
      <w:r w:rsidR="008A1FE9">
        <w:fldChar w:fldCharType="end"/>
      </w:r>
      <w:r>
        <w:t xml:space="preserve"> des frais de l’aide sociale est prioritaire</w:t>
      </w:r>
      <w:r w:rsidR="00975AFB">
        <w:rPr>
          <w:rStyle w:val="Voetnootmarkering"/>
        </w:rPr>
        <w:footnoteReference w:id="191"/>
      </w:r>
      <w:bookmarkEnd w:id="707"/>
      <w:bookmarkEnd w:id="708"/>
    </w:p>
    <w:p w14:paraId="21D7FAF4" w14:textId="77777777" w:rsidR="0031433E" w:rsidRPr="000B76A1" w:rsidRDefault="0031433E" w:rsidP="004D5CDD">
      <w:pPr>
        <w:spacing w:line="312" w:lineRule="auto"/>
        <w:jc w:val="both"/>
        <w:rPr>
          <w:rFonts w:ascii="Calibri" w:hAnsi="Calibri"/>
          <w:sz w:val="24"/>
          <w:szCs w:val="24"/>
          <w:lang w:val="fr-BE" w:eastAsia="nl-NL"/>
        </w:rPr>
      </w:pPr>
    </w:p>
    <w:p w14:paraId="21D7FAF5" w14:textId="77777777" w:rsidR="000B76A1" w:rsidRDefault="0031433E" w:rsidP="0031433E">
      <w:pPr>
        <w:spacing w:line="312" w:lineRule="auto"/>
        <w:ind w:left="1418"/>
        <w:jc w:val="both"/>
        <w:rPr>
          <w:rFonts w:ascii="Calibri" w:hAnsi="Calibri"/>
          <w:sz w:val="24"/>
          <w:szCs w:val="24"/>
          <w:lang w:val="fr-BE" w:eastAsia="nl-NL"/>
        </w:rPr>
      </w:pPr>
      <w:r w:rsidRPr="0031433E">
        <w:rPr>
          <w:rFonts w:ascii="Calibri" w:hAnsi="Calibri"/>
          <w:sz w:val="24"/>
          <w:szCs w:val="24"/>
          <w:lang w:val="fr-BE" w:eastAsia="nl-NL"/>
        </w:rPr>
        <w:t>Si le CPAS effectue une récupération</w:t>
      </w:r>
      <w:r w:rsidR="008A1FE9">
        <w:rPr>
          <w:rFonts w:ascii="Calibri" w:hAnsi="Calibri"/>
          <w:sz w:val="24"/>
          <w:szCs w:val="24"/>
          <w:lang w:val="fr-BE" w:eastAsia="nl-NL"/>
        </w:rPr>
        <w:fldChar w:fldCharType="begin"/>
      </w:r>
      <w:r w:rsidR="008A1FE9">
        <w:instrText xml:space="preserve"> XE "</w:instrText>
      </w:r>
      <w:r w:rsidR="008A1FE9" w:rsidRPr="00AB5F8B">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31433E">
        <w:rPr>
          <w:rFonts w:ascii="Calibri" w:hAnsi="Calibri"/>
          <w:sz w:val="24"/>
          <w:szCs w:val="24"/>
          <w:lang w:val="fr-BE" w:eastAsia="nl-NL"/>
        </w:rPr>
        <w:t xml:space="preserve"> auprès des débiteurs d'aliments à la fois pour les frais du revenu d'intégration et pour ceux de l'aide sociale, le produit n'est alors déduit des frais du revenu d'intégration qu'après que les frais de l'aide sociale à charge du centre ont été complètement couverts .</w:t>
      </w:r>
    </w:p>
    <w:p w14:paraId="21D7FAF6" w14:textId="77777777" w:rsidR="0031433E" w:rsidRDefault="0031433E" w:rsidP="004D5CDD">
      <w:pPr>
        <w:spacing w:line="312" w:lineRule="auto"/>
        <w:jc w:val="both"/>
        <w:rPr>
          <w:rFonts w:ascii="Calibri" w:hAnsi="Calibri"/>
          <w:sz w:val="24"/>
          <w:szCs w:val="24"/>
          <w:lang w:val="fr-BE" w:eastAsia="nl-NL"/>
        </w:rPr>
      </w:pPr>
    </w:p>
    <w:p w14:paraId="21D7FAF7" w14:textId="77777777" w:rsidR="003325BB" w:rsidRDefault="003325BB" w:rsidP="004D5CDD">
      <w:pPr>
        <w:spacing w:line="312" w:lineRule="auto"/>
        <w:jc w:val="both"/>
        <w:rPr>
          <w:rFonts w:ascii="Calibri" w:hAnsi="Calibri"/>
          <w:sz w:val="24"/>
          <w:szCs w:val="24"/>
          <w:lang w:val="fr-BE" w:eastAsia="nl-NL"/>
        </w:rPr>
      </w:pPr>
    </w:p>
    <w:p w14:paraId="21D7FAF8" w14:textId="77777777" w:rsidR="0031433E" w:rsidRDefault="0031433E" w:rsidP="00985A4C">
      <w:pPr>
        <w:pStyle w:val="Kop4"/>
      </w:pPr>
      <w:bookmarkStart w:id="709" w:name="_Toc498092887"/>
      <w:bookmarkStart w:id="710" w:name="_Toc520905769"/>
      <w:r>
        <w:t>Le barème d’interventions</w:t>
      </w:r>
      <w:bookmarkEnd w:id="709"/>
      <w:bookmarkEnd w:id="710"/>
    </w:p>
    <w:p w14:paraId="21D7FAF9" w14:textId="77777777" w:rsidR="0031433E" w:rsidRPr="0031433E" w:rsidRDefault="0031433E" w:rsidP="0031433E">
      <w:pPr>
        <w:rPr>
          <w:lang w:val="fr-BE" w:eastAsia="nl-NL"/>
        </w:rPr>
      </w:pPr>
    </w:p>
    <w:p w14:paraId="21D7FAFA" w14:textId="77777777" w:rsidR="000B76A1" w:rsidRPr="000B76A1" w:rsidRDefault="000B76A1" w:rsidP="00D348C7">
      <w:pPr>
        <w:numPr>
          <w:ilvl w:val="0"/>
          <w:numId w:val="178"/>
        </w:numPr>
        <w:spacing w:after="200" w:line="312" w:lineRule="auto"/>
        <w:ind w:left="1418" w:hanging="284"/>
        <w:contextualSpacing/>
        <w:jc w:val="both"/>
        <w:rPr>
          <w:rFonts w:ascii="Calibri" w:hAnsi="Calibri"/>
          <w:sz w:val="24"/>
          <w:szCs w:val="24"/>
          <w:lang w:val="fr-BE" w:eastAsia="nl-NL"/>
        </w:rPr>
      </w:pPr>
      <w:r w:rsidRPr="000B76A1">
        <w:rPr>
          <w:rFonts w:ascii="Calibri" w:hAnsi="Calibri"/>
          <w:sz w:val="24"/>
          <w:szCs w:val="24"/>
          <w:lang w:val="fr-BE" w:eastAsia="nl-NL"/>
        </w:rPr>
        <w:t>Pour déterminer l'intervention du débiteur d'aliments, le CPAS suit un barème d'interventions établi par le ministre en charge de l’Intégration sociale (voir ci-après)</w:t>
      </w:r>
      <w:r w:rsidRPr="000B76A1">
        <w:rPr>
          <w:rFonts w:ascii="Calibri" w:hAnsi="Calibri"/>
          <w:sz w:val="24"/>
          <w:szCs w:val="24"/>
          <w:vertAlign w:val="superscript"/>
          <w:lang w:val="fr-BE" w:eastAsia="nl-NL"/>
        </w:rPr>
        <w:footnoteReference w:id="192"/>
      </w:r>
      <w:r w:rsidRPr="000B76A1">
        <w:rPr>
          <w:rFonts w:ascii="Calibri" w:hAnsi="Calibri"/>
          <w:sz w:val="24"/>
          <w:szCs w:val="24"/>
          <w:lang w:val="fr-BE" w:eastAsia="nl-NL"/>
        </w:rPr>
        <w:t>.</w:t>
      </w:r>
    </w:p>
    <w:p w14:paraId="21D7FAFB" w14:textId="77777777" w:rsidR="000B76A1" w:rsidRPr="000B76A1" w:rsidRDefault="000B76A1" w:rsidP="004D5CDD">
      <w:pPr>
        <w:spacing w:line="312" w:lineRule="auto"/>
        <w:ind w:left="1080"/>
        <w:contextualSpacing/>
        <w:jc w:val="both"/>
        <w:rPr>
          <w:rFonts w:ascii="Calibri" w:hAnsi="Calibri"/>
          <w:sz w:val="24"/>
          <w:szCs w:val="24"/>
          <w:lang w:val="fr-BE" w:eastAsia="nl-NL"/>
        </w:rPr>
      </w:pPr>
    </w:p>
    <w:p w14:paraId="21D7FAFC" w14:textId="77777777" w:rsidR="000B76A1" w:rsidRPr="000B76A1" w:rsidRDefault="000B76A1" w:rsidP="004D5CDD">
      <w:pPr>
        <w:spacing w:line="312" w:lineRule="auto"/>
        <w:ind w:left="1080" w:firstLine="336"/>
        <w:contextualSpacing/>
        <w:jc w:val="both"/>
        <w:rPr>
          <w:rFonts w:ascii="Calibri" w:hAnsi="Calibri"/>
          <w:sz w:val="24"/>
          <w:szCs w:val="24"/>
          <w:lang w:val="fr-BE" w:eastAsia="nl-NL"/>
        </w:rPr>
      </w:pPr>
      <w:r w:rsidRPr="000B76A1">
        <w:rPr>
          <w:rFonts w:ascii="Calibri" w:hAnsi="Calibri"/>
          <w:sz w:val="24"/>
          <w:szCs w:val="24"/>
          <w:lang w:val="fr-BE" w:eastAsia="nl-NL"/>
        </w:rPr>
        <w:t>Les montants repris dans ce barème sont des montants mensuels.</w:t>
      </w:r>
    </w:p>
    <w:p w14:paraId="21D7FAFD" w14:textId="77777777" w:rsidR="000B76A1" w:rsidRPr="000B76A1" w:rsidRDefault="000B76A1" w:rsidP="004D5CDD">
      <w:pPr>
        <w:spacing w:line="312" w:lineRule="auto"/>
        <w:ind w:left="1080"/>
        <w:contextualSpacing/>
        <w:jc w:val="both"/>
        <w:rPr>
          <w:rFonts w:ascii="Calibri" w:hAnsi="Calibri"/>
          <w:sz w:val="24"/>
          <w:szCs w:val="24"/>
          <w:lang w:val="fr-BE" w:eastAsia="nl-NL"/>
        </w:rPr>
      </w:pPr>
    </w:p>
    <w:p w14:paraId="21D7FAFE" w14:textId="77777777" w:rsidR="000B76A1" w:rsidRPr="000B76A1"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La récupération</w:t>
      </w:r>
      <w:r w:rsidR="008A1FE9">
        <w:rPr>
          <w:rFonts w:ascii="Calibri" w:hAnsi="Calibri"/>
          <w:sz w:val="24"/>
          <w:szCs w:val="24"/>
          <w:lang w:val="fr-BE" w:eastAsia="nl-NL"/>
        </w:rPr>
        <w:fldChar w:fldCharType="begin"/>
      </w:r>
      <w:r w:rsidR="008A1FE9">
        <w:instrText xml:space="preserve"> XE "</w:instrText>
      </w:r>
      <w:r w:rsidR="008A1FE9" w:rsidRPr="00AB5F8B">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basée sur le barème est limitée au montant du revenu d'intégration payé à l'intéressé par le CPAS en question. Le centre ne peut donc jamais récupérer ce qu'il n'a pas payé lui-même.</w:t>
      </w:r>
    </w:p>
    <w:p w14:paraId="21D7FAFF" w14:textId="77777777" w:rsidR="000B76A1" w:rsidRDefault="000B76A1" w:rsidP="004D5CDD">
      <w:pPr>
        <w:spacing w:line="312" w:lineRule="auto"/>
        <w:ind w:left="1080"/>
        <w:contextualSpacing/>
        <w:jc w:val="both"/>
        <w:rPr>
          <w:rFonts w:ascii="Calibri" w:hAnsi="Calibri"/>
          <w:sz w:val="24"/>
          <w:szCs w:val="24"/>
          <w:lang w:val="fr-BE" w:eastAsia="nl-NL"/>
        </w:rPr>
      </w:pPr>
    </w:p>
    <w:p w14:paraId="21D7FB00" w14:textId="77777777" w:rsidR="000B76A1" w:rsidRPr="000B76A1" w:rsidRDefault="000B76A1" w:rsidP="004D5CDD">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Le centre ne peut déroger à ce barème que par décision individuelle et moyennant la prise en compte de circonstances particulières motivées dans la décision.</w:t>
      </w:r>
    </w:p>
    <w:p w14:paraId="21D7FB01" w14:textId="77777777" w:rsidR="000B76A1" w:rsidRPr="000B76A1" w:rsidRDefault="000B76A1" w:rsidP="004D5CDD">
      <w:pPr>
        <w:spacing w:line="312" w:lineRule="auto"/>
        <w:ind w:left="1080"/>
        <w:contextualSpacing/>
        <w:jc w:val="both"/>
        <w:rPr>
          <w:rFonts w:ascii="Calibri" w:hAnsi="Calibri"/>
          <w:sz w:val="24"/>
          <w:szCs w:val="24"/>
          <w:lang w:val="fr-BE" w:eastAsia="nl-NL"/>
        </w:rPr>
      </w:pPr>
    </w:p>
    <w:p w14:paraId="21D7FB02" w14:textId="77777777" w:rsidR="000B76A1" w:rsidRDefault="000B76A1" w:rsidP="00593AE1">
      <w:pPr>
        <w:spacing w:line="312" w:lineRule="auto"/>
        <w:ind w:left="1416"/>
        <w:contextualSpacing/>
        <w:jc w:val="both"/>
        <w:rPr>
          <w:rFonts w:ascii="Calibri" w:hAnsi="Calibri"/>
          <w:sz w:val="24"/>
          <w:szCs w:val="24"/>
          <w:lang w:val="fr-BE" w:eastAsia="nl-NL"/>
        </w:rPr>
      </w:pPr>
      <w:r w:rsidRPr="000B76A1">
        <w:rPr>
          <w:rFonts w:ascii="Calibri" w:hAnsi="Calibri"/>
          <w:sz w:val="24"/>
          <w:szCs w:val="24"/>
          <w:lang w:val="fr-BE" w:eastAsia="nl-NL"/>
        </w:rPr>
        <w:t>Les montants du revenu net imposable et du barème d'interventions sont liés à l'indice-pivot 103,14 en vigueur au 1er juin 1999 (base 1996 = 100) des prix à la consommation</w:t>
      </w:r>
      <w:r w:rsidRPr="000B76A1">
        <w:rPr>
          <w:rFonts w:ascii="Calibri" w:hAnsi="Calibri"/>
          <w:sz w:val="24"/>
          <w:szCs w:val="24"/>
          <w:vertAlign w:val="superscript"/>
          <w:lang w:val="fr-BE" w:eastAsia="nl-NL"/>
        </w:rPr>
        <w:footnoteReference w:id="193"/>
      </w:r>
      <w:r w:rsidRPr="000B76A1">
        <w:rPr>
          <w:rFonts w:ascii="Calibri" w:hAnsi="Calibri"/>
          <w:sz w:val="24"/>
          <w:szCs w:val="24"/>
          <w:lang w:val="fr-BE" w:eastAsia="nl-NL"/>
        </w:rPr>
        <w:t>.</w:t>
      </w:r>
    </w:p>
    <w:p w14:paraId="21D7FB03" w14:textId="77777777" w:rsidR="00C01142" w:rsidRDefault="00C01142">
      <w:pPr>
        <w:rPr>
          <w:rFonts w:ascii="Calibri" w:hAnsi="Calibri"/>
          <w:sz w:val="24"/>
          <w:szCs w:val="24"/>
          <w:lang w:val="fr-BE" w:eastAsia="nl-NL"/>
        </w:rPr>
      </w:pPr>
    </w:p>
    <w:p w14:paraId="21D7FB04" w14:textId="77777777" w:rsidR="00593AE1" w:rsidRDefault="00593AE1" w:rsidP="00593AE1">
      <w:pPr>
        <w:spacing w:line="312" w:lineRule="auto"/>
        <w:ind w:left="1416"/>
        <w:contextualSpacing/>
        <w:jc w:val="both"/>
        <w:rPr>
          <w:rFonts w:ascii="Calibri" w:hAnsi="Calibri"/>
          <w:sz w:val="24"/>
          <w:szCs w:val="24"/>
          <w:lang w:val="fr-BE" w:eastAsia="nl-NL"/>
        </w:rPr>
      </w:pPr>
    </w:p>
    <w:p w14:paraId="2F922064" w14:textId="77777777" w:rsidR="0044572C" w:rsidRDefault="0044572C" w:rsidP="00593AE1">
      <w:pPr>
        <w:spacing w:line="312" w:lineRule="auto"/>
        <w:ind w:left="1416"/>
        <w:contextualSpacing/>
        <w:jc w:val="both"/>
        <w:rPr>
          <w:rFonts w:ascii="Calibri" w:hAnsi="Calibri"/>
          <w:sz w:val="24"/>
          <w:szCs w:val="24"/>
          <w:lang w:val="fr-BE" w:eastAsia="nl-NL"/>
        </w:rPr>
      </w:pPr>
    </w:p>
    <w:p w14:paraId="13F17712" w14:textId="77777777" w:rsidR="0044572C" w:rsidRDefault="0044572C" w:rsidP="00593AE1">
      <w:pPr>
        <w:spacing w:line="312" w:lineRule="auto"/>
        <w:ind w:left="1416"/>
        <w:contextualSpacing/>
        <w:jc w:val="both"/>
        <w:rPr>
          <w:rFonts w:ascii="Calibri" w:hAnsi="Calibri"/>
          <w:sz w:val="24"/>
          <w:szCs w:val="24"/>
          <w:lang w:val="fr-BE" w:eastAsia="nl-NL"/>
        </w:rPr>
      </w:pPr>
    </w:p>
    <w:p w14:paraId="31719FBE" w14:textId="77777777" w:rsidR="0044572C" w:rsidRDefault="0044572C" w:rsidP="00593AE1">
      <w:pPr>
        <w:spacing w:line="312" w:lineRule="auto"/>
        <w:ind w:left="1416"/>
        <w:contextualSpacing/>
        <w:jc w:val="both"/>
        <w:rPr>
          <w:rFonts w:ascii="Calibri" w:hAnsi="Calibri"/>
          <w:sz w:val="24"/>
          <w:szCs w:val="24"/>
          <w:lang w:val="fr-BE" w:eastAsia="nl-NL"/>
        </w:rPr>
      </w:pPr>
    </w:p>
    <w:p w14:paraId="6F0A0A52" w14:textId="77777777" w:rsidR="0044572C" w:rsidRDefault="0044572C" w:rsidP="00593AE1">
      <w:pPr>
        <w:spacing w:line="312" w:lineRule="auto"/>
        <w:ind w:left="1416"/>
        <w:contextualSpacing/>
        <w:jc w:val="both"/>
        <w:rPr>
          <w:rFonts w:ascii="Calibri" w:hAnsi="Calibri"/>
          <w:sz w:val="24"/>
          <w:szCs w:val="24"/>
          <w:lang w:val="fr-BE" w:eastAsia="nl-NL"/>
        </w:rPr>
      </w:pPr>
    </w:p>
    <w:p w14:paraId="6F3AE4DF" w14:textId="77777777" w:rsidR="0044572C" w:rsidRDefault="0044572C" w:rsidP="00593AE1">
      <w:pPr>
        <w:spacing w:line="312" w:lineRule="auto"/>
        <w:ind w:left="1416"/>
        <w:contextualSpacing/>
        <w:jc w:val="both"/>
        <w:rPr>
          <w:rFonts w:ascii="Calibri" w:hAnsi="Calibri"/>
          <w:sz w:val="24"/>
          <w:szCs w:val="24"/>
          <w:lang w:val="fr-BE" w:eastAsia="nl-NL"/>
        </w:rPr>
      </w:pPr>
    </w:p>
    <w:p w14:paraId="4063FF66" w14:textId="340C2E75" w:rsidR="0044572C" w:rsidRPr="000B76A1" w:rsidRDefault="0044572C" w:rsidP="00D348C7">
      <w:pPr>
        <w:numPr>
          <w:ilvl w:val="0"/>
          <w:numId w:val="178"/>
        </w:numPr>
        <w:tabs>
          <w:tab w:val="left" w:pos="1418"/>
        </w:tabs>
        <w:spacing w:after="200" w:line="312" w:lineRule="auto"/>
        <w:ind w:left="1418" w:hanging="284"/>
        <w:contextualSpacing/>
        <w:jc w:val="both"/>
        <w:rPr>
          <w:rFonts w:ascii="Calibri" w:hAnsi="Calibri"/>
          <w:sz w:val="24"/>
          <w:szCs w:val="24"/>
          <w:lang w:val="fr-BE" w:eastAsia="nl-NL"/>
        </w:rPr>
      </w:pPr>
      <w:r w:rsidRPr="000B76A1">
        <w:rPr>
          <w:rFonts w:ascii="Calibri" w:hAnsi="Calibri"/>
          <w:sz w:val="24"/>
          <w:szCs w:val="24"/>
          <w:lang w:val="fr-BE" w:eastAsia="nl-NL"/>
        </w:rPr>
        <w:t xml:space="preserve">Le barème d'interventions (en vigueur depuis le </w:t>
      </w:r>
      <w:r w:rsidRPr="00B02FE3">
        <w:rPr>
          <w:rFonts w:ascii="Calibri" w:hAnsi="Calibri"/>
          <w:color w:val="FF0000"/>
          <w:sz w:val="24"/>
          <w:szCs w:val="24"/>
          <w:lang w:val="fr-BE" w:eastAsia="nl-NL"/>
        </w:rPr>
        <w:t>01/06/201</w:t>
      </w:r>
      <w:r w:rsidR="001B14D8">
        <w:rPr>
          <w:rFonts w:ascii="Calibri" w:hAnsi="Calibri"/>
          <w:color w:val="FF0000"/>
          <w:sz w:val="24"/>
          <w:szCs w:val="24"/>
          <w:lang w:val="fr-BE" w:eastAsia="nl-NL"/>
        </w:rPr>
        <w:t>7</w:t>
      </w:r>
      <w:r w:rsidRPr="00B02FE3">
        <w:rPr>
          <w:rFonts w:ascii="Calibri" w:hAnsi="Calibri"/>
          <w:color w:val="FF0000"/>
          <w:sz w:val="24"/>
          <w:szCs w:val="24"/>
          <w:lang w:val="fr-BE" w:eastAsia="nl-NL"/>
        </w:rPr>
        <w:t>)</w:t>
      </w:r>
    </w:p>
    <w:tbl>
      <w:tblPr>
        <w:tblW w:w="10895"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25"/>
        <w:gridCol w:w="1294"/>
        <w:gridCol w:w="663"/>
        <w:gridCol w:w="639"/>
        <w:gridCol w:w="639"/>
        <w:gridCol w:w="640"/>
        <w:gridCol w:w="639"/>
        <w:gridCol w:w="639"/>
        <w:gridCol w:w="638"/>
        <w:gridCol w:w="639"/>
        <w:gridCol w:w="638"/>
        <w:gridCol w:w="639"/>
        <w:gridCol w:w="963"/>
      </w:tblGrid>
      <w:tr w:rsidR="0044572C" w:rsidRPr="00B02FE3" w14:paraId="33DF087B" w14:textId="77777777" w:rsidTr="000F3683">
        <w:trPr>
          <w:jc w:val="center"/>
        </w:trPr>
        <w:tc>
          <w:tcPr>
            <w:tcW w:w="2233" w:type="dxa"/>
            <w:tcBorders>
              <w:top w:val="single" w:sz="4" w:space="0" w:color="auto"/>
              <w:left w:val="single" w:sz="4" w:space="0" w:color="auto"/>
              <w:bottom w:val="single" w:sz="4" w:space="0" w:color="auto"/>
              <w:right w:val="single" w:sz="4" w:space="0" w:color="auto"/>
            </w:tcBorders>
          </w:tcPr>
          <w:p w14:paraId="5749C8BD" w14:textId="77777777" w:rsidR="0044572C" w:rsidRPr="00B02FE3" w:rsidRDefault="0044572C" w:rsidP="0044572C">
            <w:pPr>
              <w:rPr>
                <w:rFonts w:ascii="Calibri" w:hAnsi="Calibri"/>
                <w:b/>
                <w:bCs/>
                <w:color w:val="FF0000"/>
                <w:sz w:val="16"/>
                <w:szCs w:val="16"/>
              </w:rPr>
            </w:pPr>
            <w:r w:rsidRPr="00B02FE3">
              <w:rPr>
                <w:rFonts w:ascii="Calibri" w:hAnsi="Calibri"/>
                <w:b/>
                <w:bCs/>
                <w:color w:val="FF0000"/>
              </w:rPr>
              <w:t>Revenu net imposable</w:t>
            </w:r>
            <w:r w:rsidRPr="00B02FE3">
              <w:rPr>
                <w:rFonts w:ascii="Calibri" w:hAnsi="Calibri"/>
                <w:b/>
                <w:bCs/>
                <w:color w:val="FF0000"/>
                <w:sz w:val="16"/>
                <w:szCs w:val="16"/>
              </w:rPr>
              <w:t xml:space="preserve"> </w:t>
            </w:r>
          </w:p>
          <w:p w14:paraId="44A6EEF3" w14:textId="77777777" w:rsidR="0044572C" w:rsidRPr="00B02FE3" w:rsidRDefault="0044572C" w:rsidP="0044572C">
            <w:pPr>
              <w:rPr>
                <w:rFonts w:ascii="Calibri" w:hAnsi="Calibri"/>
                <w:color w:val="FF0000"/>
                <w:sz w:val="16"/>
                <w:szCs w:val="16"/>
              </w:rPr>
            </w:pPr>
            <w:r w:rsidRPr="00B02FE3">
              <w:rPr>
                <w:rFonts w:ascii="Calibri" w:hAnsi="Calibri"/>
                <w:color w:val="FF0000"/>
                <w:sz w:val="16"/>
                <w:szCs w:val="16"/>
              </w:rPr>
              <w:t>(fixé conformément à l'article 50 de l'arrêté royal du 11 juillet 2002 portant règlement général en matière de droit à l'intégration sociale)</w:t>
            </w:r>
          </w:p>
          <w:p w14:paraId="5329B685" w14:textId="77777777" w:rsidR="0044572C" w:rsidRPr="00B02FE3" w:rsidRDefault="0044572C" w:rsidP="0044572C">
            <w:pPr>
              <w:rPr>
                <w:rFonts w:ascii="Calibri" w:hAnsi="Calibri"/>
                <w:color w:val="FF0000"/>
                <w:sz w:val="16"/>
                <w:szCs w:val="16"/>
              </w:rPr>
            </w:pPr>
            <w:r w:rsidRPr="00B02FE3">
              <w:rPr>
                <w:rFonts w:ascii="Calibri" w:hAnsi="Calibri"/>
                <w:color w:val="FF0000"/>
                <w:sz w:val="16"/>
                <w:szCs w:val="16"/>
              </w:rPr>
              <w:t>(fixé conformément à l'article 14 de l'arrêté royal du 9 mai 1984 pris en exécution de l'article 100bis, § 1</w:t>
            </w:r>
            <w:r w:rsidRPr="00B02FE3">
              <w:rPr>
                <w:rFonts w:ascii="Calibri" w:hAnsi="Calibri"/>
                <w:color w:val="FF0000"/>
                <w:sz w:val="16"/>
                <w:szCs w:val="16"/>
                <w:vertAlign w:val="superscript"/>
              </w:rPr>
              <w:t>er</w:t>
            </w:r>
            <w:r w:rsidRPr="00B02FE3">
              <w:rPr>
                <w:rFonts w:ascii="Calibri" w:hAnsi="Calibri"/>
                <w:color w:val="FF0000"/>
                <w:sz w:val="16"/>
                <w:szCs w:val="16"/>
              </w:rPr>
              <w:t>, de la loi du 8 juillet 1976 organique des centres publics d'action sociale)</w:t>
            </w:r>
          </w:p>
        </w:tc>
        <w:tc>
          <w:tcPr>
            <w:tcW w:w="1295" w:type="dxa"/>
            <w:tcBorders>
              <w:top w:val="single" w:sz="4" w:space="0" w:color="auto"/>
              <w:left w:val="single" w:sz="4" w:space="0" w:color="auto"/>
              <w:bottom w:val="single" w:sz="4" w:space="0" w:color="auto"/>
              <w:right w:val="single" w:sz="4" w:space="0" w:color="auto"/>
            </w:tcBorders>
          </w:tcPr>
          <w:p w14:paraId="024BE8C8" w14:textId="77777777" w:rsidR="0044572C" w:rsidRPr="00B02FE3" w:rsidRDefault="0044572C" w:rsidP="0044572C">
            <w:pPr>
              <w:spacing w:after="240"/>
              <w:rPr>
                <w:rFonts w:ascii="Calibri" w:hAnsi="Calibri"/>
                <w:color w:val="FF0000"/>
                <w:sz w:val="16"/>
                <w:szCs w:val="16"/>
              </w:rPr>
            </w:pPr>
            <w:r w:rsidRPr="00B02FE3">
              <w:rPr>
                <w:rFonts w:ascii="Calibri" w:hAnsi="Calibri"/>
                <w:i/>
                <w:iCs/>
                <w:color w:val="FF0000"/>
                <w:sz w:val="16"/>
                <w:szCs w:val="16"/>
              </w:rPr>
              <w:t>Pourcentage de la tranche de revenus dont il a été tenu compte pour le calcul des montants mentionnés dans le tableau des montants mensuels à récupérer</w:t>
            </w:r>
          </w:p>
        </w:tc>
        <w:tc>
          <w:tcPr>
            <w:tcW w:w="7367" w:type="dxa"/>
            <w:gridSpan w:val="11"/>
            <w:tcBorders>
              <w:top w:val="single" w:sz="4" w:space="0" w:color="auto"/>
              <w:left w:val="single" w:sz="4" w:space="0" w:color="auto"/>
              <w:bottom w:val="nil"/>
              <w:right w:val="single" w:sz="4" w:space="0" w:color="auto"/>
            </w:tcBorders>
          </w:tcPr>
          <w:p w14:paraId="352DF9AD" w14:textId="77777777" w:rsidR="0044572C" w:rsidRPr="00B02FE3" w:rsidRDefault="0044572C" w:rsidP="0044572C">
            <w:pPr>
              <w:pStyle w:val="Textedenotedefin"/>
              <w:spacing w:before="360"/>
              <w:jc w:val="center"/>
              <w:rPr>
                <w:rFonts w:ascii="Calibri" w:hAnsi="Calibri"/>
                <w:bCs/>
                <w:smallCaps/>
                <w:color w:val="FF0000"/>
                <w:szCs w:val="24"/>
              </w:rPr>
            </w:pPr>
            <w:r w:rsidRPr="00B02FE3">
              <w:rPr>
                <w:rFonts w:ascii="Calibri" w:hAnsi="Calibri"/>
                <w:bCs/>
                <w:smallCaps/>
                <w:color w:val="FF0000"/>
                <w:szCs w:val="24"/>
              </w:rPr>
              <w:t>Montant mensuel à récupérer</w:t>
            </w:r>
            <w:r w:rsidRPr="00B02FE3">
              <w:rPr>
                <w:rFonts w:ascii="Calibri" w:hAnsi="Calibri"/>
                <w:bCs/>
                <w:smallCaps/>
                <w:color w:val="FF0000"/>
                <w:szCs w:val="24"/>
              </w:rPr>
              <w:br/>
              <w:t>en fonction du nombre de personnes à charge</w:t>
            </w:r>
          </w:p>
          <w:p w14:paraId="3FD04475" w14:textId="77777777" w:rsidR="0044572C" w:rsidRPr="00B02FE3" w:rsidRDefault="0044572C" w:rsidP="0044572C">
            <w:pPr>
              <w:pStyle w:val="Textedenotedefin"/>
              <w:spacing w:before="360"/>
              <w:jc w:val="center"/>
              <w:rPr>
                <w:rFonts w:ascii="Calibri" w:hAnsi="Calibri"/>
                <w:bCs/>
                <w:smallCaps/>
                <w:color w:val="FF0000"/>
                <w:sz w:val="16"/>
                <w:szCs w:val="16"/>
              </w:rPr>
            </w:pPr>
            <w:r w:rsidRPr="00B02FE3">
              <w:rPr>
                <w:rFonts w:ascii="Calibri" w:hAnsi="Calibri"/>
                <w:bCs/>
                <w:smallCaps/>
                <w:color w:val="FF0000"/>
                <w:szCs w:val="24"/>
              </w:rPr>
              <w:t xml:space="preserve">(montants valables a partir du </w:t>
            </w:r>
            <w:r w:rsidRPr="00B02FE3">
              <w:rPr>
                <w:rFonts w:ascii="Calibri" w:hAnsi="Calibri"/>
                <w:color w:val="FF0000"/>
                <w:szCs w:val="24"/>
              </w:rPr>
              <w:t>1</w:t>
            </w:r>
            <w:r w:rsidRPr="00B02FE3">
              <w:rPr>
                <w:rFonts w:ascii="Calibri" w:hAnsi="Calibri"/>
                <w:color w:val="FF0000"/>
                <w:szCs w:val="24"/>
                <w:vertAlign w:val="superscript"/>
              </w:rPr>
              <w:t>er</w:t>
            </w:r>
            <w:r w:rsidRPr="00B02FE3">
              <w:rPr>
                <w:rFonts w:ascii="Calibri" w:hAnsi="Calibri"/>
                <w:color w:val="FF0000"/>
                <w:szCs w:val="24"/>
              </w:rPr>
              <w:t xml:space="preserve"> juin 201</w:t>
            </w:r>
            <w:r>
              <w:rPr>
                <w:rFonts w:ascii="Calibri" w:hAnsi="Calibri"/>
                <w:color w:val="FF0000"/>
                <w:szCs w:val="24"/>
              </w:rPr>
              <w:t>7</w:t>
            </w:r>
            <w:r w:rsidRPr="00B02FE3">
              <w:rPr>
                <w:rFonts w:ascii="Calibri" w:hAnsi="Calibri"/>
                <w:bCs/>
                <w:smallCaps/>
                <w:color w:val="FF0000"/>
                <w:szCs w:val="24"/>
              </w:rPr>
              <w:t>)</w:t>
            </w:r>
          </w:p>
        </w:tc>
      </w:tr>
      <w:tr w:rsidR="0044572C" w:rsidRPr="00B02FE3" w14:paraId="5F32B4A8" w14:textId="77777777" w:rsidTr="000F3683">
        <w:trPr>
          <w:jc w:val="center"/>
        </w:trPr>
        <w:tc>
          <w:tcPr>
            <w:tcW w:w="2233" w:type="dxa"/>
            <w:tcBorders>
              <w:top w:val="single" w:sz="4" w:space="0" w:color="auto"/>
              <w:left w:val="single" w:sz="4" w:space="0" w:color="auto"/>
              <w:bottom w:val="single" w:sz="4" w:space="0" w:color="auto"/>
              <w:right w:val="single" w:sz="4" w:space="0" w:color="auto"/>
            </w:tcBorders>
          </w:tcPr>
          <w:p w14:paraId="0E553792" w14:textId="77777777" w:rsidR="0044572C" w:rsidRPr="00B02FE3" w:rsidRDefault="0044572C" w:rsidP="0044572C">
            <w:pPr>
              <w:spacing w:before="240" w:after="240"/>
              <w:jc w:val="center"/>
              <w:rPr>
                <w:rFonts w:ascii="Calibri" w:hAnsi="Calibri"/>
                <w:color w:val="FF0000"/>
                <w:sz w:val="16"/>
                <w:szCs w:val="16"/>
              </w:rPr>
            </w:pPr>
          </w:p>
        </w:tc>
        <w:tc>
          <w:tcPr>
            <w:tcW w:w="1295" w:type="dxa"/>
            <w:tcBorders>
              <w:top w:val="single" w:sz="4" w:space="0" w:color="auto"/>
              <w:left w:val="single" w:sz="4" w:space="0" w:color="auto"/>
              <w:bottom w:val="single" w:sz="4" w:space="0" w:color="auto"/>
              <w:right w:val="single" w:sz="4" w:space="0" w:color="auto"/>
            </w:tcBorders>
          </w:tcPr>
          <w:p w14:paraId="76418A31" w14:textId="77777777" w:rsidR="0044572C" w:rsidRPr="00B02FE3" w:rsidRDefault="0044572C" w:rsidP="0044572C">
            <w:pPr>
              <w:spacing w:before="240" w:after="240"/>
              <w:rPr>
                <w:rFonts w:ascii="Calibri" w:hAnsi="Calibri"/>
                <w:i/>
                <w:iCs/>
                <w:color w:val="FF0000"/>
                <w:sz w:val="16"/>
                <w:szCs w:val="16"/>
              </w:rPr>
            </w:pPr>
          </w:p>
        </w:tc>
        <w:tc>
          <w:tcPr>
            <w:tcW w:w="639" w:type="dxa"/>
            <w:tcBorders>
              <w:top w:val="single" w:sz="4" w:space="0" w:color="auto"/>
              <w:left w:val="single" w:sz="4" w:space="0" w:color="auto"/>
              <w:bottom w:val="single" w:sz="4" w:space="0" w:color="auto"/>
              <w:right w:val="single" w:sz="4" w:space="0" w:color="auto"/>
            </w:tcBorders>
          </w:tcPr>
          <w:p w14:paraId="4B5F75CF" w14:textId="77777777" w:rsidR="0044572C" w:rsidRPr="00B02FE3" w:rsidRDefault="0044572C" w:rsidP="0044572C">
            <w:pPr>
              <w:spacing w:before="240" w:after="240"/>
              <w:jc w:val="center"/>
              <w:rPr>
                <w:rFonts w:ascii="Calibri" w:hAnsi="Calibri"/>
                <w:color w:val="FF0000"/>
                <w:sz w:val="16"/>
                <w:szCs w:val="16"/>
              </w:rPr>
            </w:pPr>
            <w:r w:rsidRPr="00B02FE3">
              <w:rPr>
                <w:rFonts w:ascii="Calibri" w:hAnsi="Calibri"/>
                <w:color w:val="FF0000"/>
                <w:sz w:val="16"/>
                <w:szCs w:val="16"/>
              </w:rPr>
              <w:t>0</w:t>
            </w:r>
          </w:p>
        </w:tc>
        <w:tc>
          <w:tcPr>
            <w:tcW w:w="640" w:type="dxa"/>
            <w:tcBorders>
              <w:top w:val="single" w:sz="4" w:space="0" w:color="auto"/>
              <w:left w:val="single" w:sz="4" w:space="0" w:color="auto"/>
              <w:bottom w:val="single" w:sz="4" w:space="0" w:color="auto"/>
              <w:right w:val="single" w:sz="4" w:space="0" w:color="auto"/>
            </w:tcBorders>
          </w:tcPr>
          <w:p w14:paraId="2837515B" w14:textId="77777777" w:rsidR="0044572C" w:rsidRPr="00B02FE3" w:rsidRDefault="0044572C" w:rsidP="0044572C">
            <w:pPr>
              <w:spacing w:before="240" w:after="240"/>
              <w:jc w:val="center"/>
              <w:rPr>
                <w:rFonts w:ascii="Calibri" w:hAnsi="Calibri"/>
                <w:color w:val="FF0000"/>
                <w:sz w:val="16"/>
                <w:szCs w:val="16"/>
              </w:rPr>
            </w:pPr>
            <w:r w:rsidRPr="00B02FE3">
              <w:rPr>
                <w:rFonts w:ascii="Calibri" w:hAnsi="Calibri"/>
                <w:color w:val="FF0000"/>
                <w:sz w:val="16"/>
                <w:szCs w:val="16"/>
              </w:rPr>
              <w:t>1</w:t>
            </w:r>
          </w:p>
        </w:tc>
        <w:tc>
          <w:tcPr>
            <w:tcW w:w="640" w:type="dxa"/>
            <w:tcBorders>
              <w:top w:val="single" w:sz="4" w:space="0" w:color="auto"/>
              <w:left w:val="single" w:sz="4" w:space="0" w:color="auto"/>
              <w:bottom w:val="single" w:sz="4" w:space="0" w:color="auto"/>
              <w:right w:val="single" w:sz="4" w:space="0" w:color="auto"/>
            </w:tcBorders>
          </w:tcPr>
          <w:p w14:paraId="6D38CAA6" w14:textId="77777777" w:rsidR="0044572C" w:rsidRPr="00B02FE3" w:rsidRDefault="0044572C" w:rsidP="0044572C">
            <w:pPr>
              <w:spacing w:before="240" w:after="240"/>
              <w:jc w:val="center"/>
              <w:rPr>
                <w:rFonts w:ascii="Calibri" w:hAnsi="Calibri"/>
                <w:color w:val="FF0000"/>
                <w:sz w:val="16"/>
                <w:szCs w:val="16"/>
              </w:rPr>
            </w:pPr>
            <w:r w:rsidRPr="00B02FE3">
              <w:rPr>
                <w:rFonts w:ascii="Calibri" w:hAnsi="Calibri"/>
                <w:color w:val="FF0000"/>
                <w:sz w:val="16"/>
                <w:szCs w:val="16"/>
              </w:rPr>
              <w:t>2</w:t>
            </w:r>
          </w:p>
        </w:tc>
        <w:tc>
          <w:tcPr>
            <w:tcW w:w="641" w:type="dxa"/>
            <w:tcBorders>
              <w:top w:val="single" w:sz="4" w:space="0" w:color="auto"/>
              <w:left w:val="single" w:sz="4" w:space="0" w:color="auto"/>
              <w:bottom w:val="single" w:sz="4" w:space="0" w:color="auto"/>
              <w:right w:val="single" w:sz="4" w:space="0" w:color="auto"/>
            </w:tcBorders>
          </w:tcPr>
          <w:p w14:paraId="36C34428" w14:textId="77777777" w:rsidR="0044572C" w:rsidRPr="00B02FE3" w:rsidRDefault="0044572C" w:rsidP="0044572C">
            <w:pPr>
              <w:spacing w:before="240" w:after="240"/>
              <w:jc w:val="center"/>
              <w:rPr>
                <w:rFonts w:ascii="Calibri" w:hAnsi="Calibri"/>
                <w:color w:val="FF0000"/>
                <w:sz w:val="16"/>
                <w:szCs w:val="16"/>
              </w:rPr>
            </w:pPr>
            <w:r w:rsidRPr="00B02FE3">
              <w:rPr>
                <w:rFonts w:ascii="Calibri" w:hAnsi="Calibri"/>
                <w:color w:val="FF0000"/>
                <w:sz w:val="16"/>
                <w:szCs w:val="16"/>
              </w:rPr>
              <w:t>3</w:t>
            </w:r>
          </w:p>
        </w:tc>
        <w:tc>
          <w:tcPr>
            <w:tcW w:w="640" w:type="dxa"/>
            <w:tcBorders>
              <w:top w:val="single" w:sz="4" w:space="0" w:color="auto"/>
              <w:left w:val="single" w:sz="4" w:space="0" w:color="auto"/>
              <w:bottom w:val="single" w:sz="4" w:space="0" w:color="auto"/>
              <w:right w:val="single" w:sz="4" w:space="0" w:color="auto"/>
            </w:tcBorders>
          </w:tcPr>
          <w:p w14:paraId="7C1A8420" w14:textId="77777777" w:rsidR="0044572C" w:rsidRPr="00B02FE3" w:rsidRDefault="0044572C" w:rsidP="0044572C">
            <w:pPr>
              <w:spacing w:before="240" w:after="240"/>
              <w:jc w:val="center"/>
              <w:rPr>
                <w:rFonts w:ascii="Calibri" w:hAnsi="Calibri"/>
                <w:color w:val="FF0000"/>
                <w:sz w:val="16"/>
                <w:szCs w:val="16"/>
              </w:rPr>
            </w:pPr>
            <w:r w:rsidRPr="00B02FE3">
              <w:rPr>
                <w:rFonts w:ascii="Calibri" w:hAnsi="Calibri"/>
                <w:color w:val="FF0000"/>
                <w:sz w:val="16"/>
                <w:szCs w:val="16"/>
              </w:rPr>
              <w:t>4</w:t>
            </w:r>
          </w:p>
        </w:tc>
        <w:tc>
          <w:tcPr>
            <w:tcW w:w="641" w:type="dxa"/>
            <w:tcBorders>
              <w:top w:val="single" w:sz="4" w:space="0" w:color="auto"/>
              <w:left w:val="single" w:sz="4" w:space="0" w:color="auto"/>
              <w:bottom w:val="single" w:sz="4" w:space="0" w:color="auto"/>
              <w:right w:val="single" w:sz="4" w:space="0" w:color="auto"/>
            </w:tcBorders>
          </w:tcPr>
          <w:p w14:paraId="204BB869" w14:textId="77777777" w:rsidR="0044572C" w:rsidRPr="00B02FE3" w:rsidRDefault="0044572C" w:rsidP="0044572C">
            <w:pPr>
              <w:spacing w:before="240" w:after="240"/>
              <w:jc w:val="center"/>
              <w:rPr>
                <w:rFonts w:ascii="Calibri" w:hAnsi="Calibri"/>
                <w:color w:val="FF0000"/>
                <w:sz w:val="16"/>
                <w:szCs w:val="16"/>
              </w:rPr>
            </w:pPr>
            <w:r w:rsidRPr="00B02FE3">
              <w:rPr>
                <w:rFonts w:ascii="Calibri" w:hAnsi="Calibri"/>
                <w:color w:val="FF0000"/>
                <w:sz w:val="16"/>
                <w:szCs w:val="16"/>
              </w:rPr>
              <w:t>5</w:t>
            </w:r>
          </w:p>
        </w:tc>
        <w:tc>
          <w:tcPr>
            <w:tcW w:w="640" w:type="dxa"/>
            <w:tcBorders>
              <w:top w:val="single" w:sz="4" w:space="0" w:color="auto"/>
              <w:left w:val="single" w:sz="4" w:space="0" w:color="auto"/>
              <w:bottom w:val="single" w:sz="4" w:space="0" w:color="auto"/>
              <w:right w:val="single" w:sz="4" w:space="0" w:color="auto"/>
            </w:tcBorders>
          </w:tcPr>
          <w:p w14:paraId="13EE667E" w14:textId="77777777" w:rsidR="0044572C" w:rsidRPr="00B02FE3" w:rsidRDefault="0044572C" w:rsidP="0044572C">
            <w:pPr>
              <w:spacing w:before="240" w:after="240"/>
              <w:jc w:val="center"/>
              <w:rPr>
                <w:rFonts w:ascii="Calibri" w:hAnsi="Calibri"/>
                <w:color w:val="FF0000"/>
                <w:sz w:val="16"/>
                <w:szCs w:val="16"/>
              </w:rPr>
            </w:pPr>
            <w:r w:rsidRPr="00B02FE3">
              <w:rPr>
                <w:rFonts w:ascii="Calibri" w:hAnsi="Calibri"/>
                <w:color w:val="FF0000"/>
                <w:sz w:val="16"/>
                <w:szCs w:val="16"/>
              </w:rPr>
              <w:t>6</w:t>
            </w:r>
          </w:p>
        </w:tc>
        <w:tc>
          <w:tcPr>
            <w:tcW w:w="641" w:type="dxa"/>
            <w:tcBorders>
              <w:top w:val="single" w:sz="4" w:space="0" w:color="auto"/>
              <w:left w:val="single" w:sz="4" w:space="0" w:color="auto"/>
              <w:bottom w:val="single" w:sz="4" w:space="0" w:color="auto"/>
              <w:right w:val="single" w:sz="4" w:space="0" w:color="auto"/>
            </w:tcBorders>
          </w:tcPr>
          <w:p w14:paraId="3BDEBB27" w14:textId="77777777" w:rsidR="0044572C" w:rsidRPr="00B02FE3" w:rsidRDefault="0044572C" w:rsidP="0044572C">
            <w:pPr>
              <w:spacing w:before="240" w:after="240"/>
              <w:jc w:val="center"/>
              <w:rPr>
                <w:rFonts w:ascii="Calibri" w:hAnsi="Calibri"/>
                <w:color w:val="FF0000"/>
                <w:sz w:val="16"/>
                <w:szCs w:val="16"/>
              </w:rPr>
            </w:pPr>
            <w:r w:rsidRPr="00B02FE3">
              <w:rPr>
                <w:rFonts w:ascii="Calibri" w:hAnsi="Calibri"/>
                <w:color w:val="FF0000"/>
                <w:sz w:val="16"/>
                <w:szCs w:val="16"/>
              </w:rPr>
              <w:t>7</w:t>
            </w:r>
          </w:p>
        </w:tc>
        <w:tc>
          <w:tcPr>
            <w:tcW w:w="640" w:type="dxa"/>
            <w:tcBorders>
              <w:top w:val="single" w:sz="4" w:space="0" w:color="auto"/>
              <w:left w:val="single" w:sz="4" w:space="0" w:color="auto"/>
              <w:bottom w:val="single" w:sz="4" w:space="0" w:color="auto"/>
              <w:right w:val="single" w:sz="4" w:space="0" w:color="auto"/>
            </w:tcBorders>
          </w:tcPr>
          <w:p w14:paraId="6ABE96AA" w14:textId="77777777" w:rsidR="0044572C" w:rsidRPr="00B02FE3" w:rsidRDefault="0044572C" w:rsidP="0044572C">
            <w:pPr>
              <w:spacing w:before="240" w:after="240"/>
              <w:jc w:val="center"/>
              <w:rPr>
                <w:rFonts w:ascii="Calibri" w:hAnsi="Calibri"/>
                <w:color w:val="FF0000"/>
                <w:sz w:val="16"/>
                <w:szCs w:val="16"/>
              </w:rPr>
            </w:pPr>
            <w:r w:rsidRPr="00B02FE3">
              <w:rPr>
                <w:rFonts w:ascii="Calibri" w:hAnsi="Calibri"/>
                <w:color w:val="FF0000"/>
                <w:sz w:val="16"/>
                <w:szCs w:val="16"/>
              </w:rPr>
              <w:t>8</w:t>
            </w:r>
          </w:p>
        </w:tc>
        <w:tc>
          <w:tcPr>
            <w:tcW w:w="641" w:type="dxa"/>
            <w:tcBorders>
              <w:top w:val="single" w:sz="4" w:space="0" w:color="auto"/>
              <w:left w:val="single" w:sz="4" w:space="0" w:color="auto"/>
              <w:bottom w:val="single" w:sz="4" w:space="0" w:color="auto"/>
              <w:right w:val="single" w:sz="4" w:space="0" w:color="auto"/>
            </w:tcBorders>
          </w:tcPr>
          <w:p w14:paraId="2CA6ED3F" w14:textId="77777777" w:rsidR="0044572C" w:rsidRPr="00B02FE3" w:rsidRDefault="0044572C" w:rsidP="0044572C">
            <w:pPr>
              <w:spacing w:before="240" w:after="240"/>
              <w:jc w:val="center"/>
              <w:rPr>
                <w:rFonts w:ascii="Calibri" w:hAnsi="Calibri"/>
                <w:color w:val="FF0000"/>
                <w:sz w:val="16"/>
                <w:szCs w:val="16"/>
              </w:rPr>
            </w:pPr>
            <w:r w:rsidRPr="00B02FE3">
              <w:rPr>
                <w:rFonts w:ascii="Calibri" w:hAnsi="Calibri"/>
                <w:color w:val="FF0000"/>
                <w:sz w:val="16"/>
                <w:szCs w:val="16"/>
              </w:rPr>
              <w:t>9</w:t>
            </w:r>
          </w:p>
        </w:tc>
        <w:tc>
          <w:tcPr>
            <w:tcW w:w="964" w:type="dxa"/>
            <w:tcBorders>
              <w:top w:val="single" w:sz="4" w:space="0" w:color="auto"/>
              <w:left w:val="single" w:sz="4" w:space="0" w:color="auto"/>
              <w:bottom w:val="single" w:sz="4" w:space="0" w:color="auto"/>
              <w:right w:val="single" w:sz="4" w:space="0" w:color="auto"/>
            </w:tcBorders>
          </w:tcPr>
          <w:p w14:paraId="1AE85C89" w14:textId="77777777" w:rsidR="0044572C" w:rsidRPr="00B02FE3" w:rsidRDefault="0044572C" w:rsidP="0044572C">
            <w:pPr>
              <w:spacing w:before="240" w:after="240"/>
              <w:jc w:val="center"/>
              <w:rPr>
                <w:rFonts w:ascii="Calibri" w:hAnsi="Calibri"/>
                <w:color w:val="FF0000"/>
                <w:sz w:val="16"/>
                <w:szCs w:val="16"/>
              </w:rPr>
            </w:pPr>
            <w:r w:rsidRPr="00B02FE3">
              <w:rPr>
                <w:rFonts w:ascii="Calibri" w:hAnsi="Calibri"/>
                <w:color w:val="FF0000"/>
                <w:sz w:val="16"/>
                <w:szCs w:val="16"/>
              </w:rPr>
              <w:t>10 personnes et plus à charge</w:t>
            </w:r>
          </w:p>
        </w:tc>
      </w:tr>
      <w:tr w:rsidR="0044572C" w:rsidRPr="00B02FE3" w14:paraId="76338F7E"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37497669" w14:textId="058FC338" w:rsidR="0044572C" w:rsidRPr="00B02FE3" w:rsidRDefault="007018B0" w:rsidP="0044572C">
            <w:pPr>
              <w:spacing w:before="200"/>
              <w:jc w:val="center"/>
              <w:rPr>
                <w:rFonts w:ascii="Calibri" w:hAnsi="Calibri"/>
                <w:color w:val="FF0000"/>
                <w:sz w:val="16"/>
                <w:szCs w:val="16"/>
                <w:lang w:val="nl-BE"/>
              </w:rPr>
            </w:pPr>
            <w:r w:rsidRPr="007018B0">
              <w:rPr>
                <w:rFonts w:ascii="Calibri" w:hAnsi="Calibri"/>
                <w:color w:val="FF0000"/>
                <w:sz w:val="16"/>
                <w:szCs w:val="16"/>
                <w:lang w:val="nl-BE"/>
              </w:rPr>
              <w:t>€ 22.901,05 - € 26.107,19</w:t>
            </w:r>
          </w:p>
        </w:tc>
        <w:tc>
          <w:tcPr>
            <w:tcW w:w="1295" w:type="dxa"/>
            <w:tcBorders>
              <w:top w:val="single" w:sz="4" w:space="0" w:color="auto"/>
              <w:left w:val="single" w:sz="4" w:space="0" w:color="auto"/>
              <w:bottom w:val="single" w:sz="4" w:space="0" w:color="auto"/>
              <w:right w:val="single" w:sz="4" w:space="0" w:color="auto"/>
            </w:tcBorders>
          </w:tcPr>
          <w:p w14:paraId="18506AC5" w14:textId="77777777" w:rsidR="0044572C" w:rsidRPr="00B02FE3" w:rsidRDefault="0044572C" w:rsidP="0044572C">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15%</w:t>
            </w:r>
          </w:p>
        </w:tc>
        <w:tc>
          <w:tcPr>
            <w:tcW w:w="639" w:type="dxa"/>
            <w:tcBorders>
              <w:top w:val="single" w:sz="4" w:space="0" w:color="auto"/>
              <w:left w:val="single" w:sz="4" w:space="0" w:color="auto"/>
              <w:bottom w:val="single" w:sz="4" w:space="0" w:color="auto"/>
              <w:right w:val="single" w:sz="4" w:space="0" w:color="auto"/>
            </w:tcBorders>
            <w:vAlign w:val="center"/>
          </w:tcPr>
          <w:p w14:paraId="601CCC20"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w:t>
            </w:r>
          </w:p>
        </w:tc>
        <w:tc>
          <w:tcPr>
            <w:tcW w:w="640" w:type="dxa"/>
            <w:tcBorders>
              <w:top w:val="single" w:sz="4" w:space="0" w:color="auto"/>
              <w:left w:val="single" w:sz="4" w:space="0" w:color="auto"/>
              <w:bottom w:val="single" w:sz="4" w:space="0" w:color="auto"/>
              <w:right w:val="single" w:sz="4" w:space="0" w:color="auto"/>
            </w:tcBorders>
            <w:vAlign w:val="center"/>
          </w:tcPr>
          <w:p w14:paraId="4BCFC92E"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7D65D694"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46E5E90C"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7D2A3FCE"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58DEC8DB"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75CC5FAF"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3C7FAC85"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090A2C2F"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664DAD96"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4D093B44"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r>
      <w:tr w:rsidR="0044572C" w:rsidRPr="00B02FE3" w14:paraId="275FAC82"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3314D547" w14:textId="7AB6D3E6" w:rsidR="0044572C" w:rsidRPr="00B02FE3" w:rsidRDefault="007018B0" w:rsidP="0044572C">
            <w:pPr>
              <w:spacing w:before="200"/>
              <w:jc w:val="center"/>
              <w:rPr>
                <w:rFonts w:ascii="Calibri" w:hAnsi="Calibri"/>
                <w:color w:val="FF0000"/>
                <w:sz w:val="16"/>
                <w:szCs w:val="16"/>
                <w:lang w:val="nl-BE"/>
              </w:rPr>
            </w:pPr>
            <w:r w:rsidRPr="007018B0">
              <w:rPr>
                <w:rFonts w:ascii="Calibri" w:hAnsi="Calibri"/>
                <w:color w:val="FF0000"/>
                <w:sz w:val="16"/>
                <w:szCs w:val="16"/>
                <w:lang w:val="nl-BE"/>
              </w:rPr>
              <w:t>€ 26.107,20– € 29.313,34</w:t>
            </w:r>
          </w:p>
        </w:tc>
        <w:tc>
          <w:tcPr>
            <w:tcW w:w="1295" w:type="dxa"/>
            <w:tcBorders>
              <w:top w:val="single" w:sz="4" w:space="0" w:color="auto"/>
              <w:left w:val="single" w:sz="4" w:space="0" w:color="auto"/>
              <w:bottom w:val="single" w:sz="4" w:space="0" w:color="auto"/>
              <w:right w:val="single" w:sz="4" w:space="0" w:color="auto"/>
            </w:tcBorders>
          </w:tcPr>
          <w:p w14:paraId="4146CC0D" w14:textId="77777777" w:rsidR="0044572C" w:rsidRPr="00B02FE3" w:rsidRDefault="0044572C" w:rsidP="0044572C">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15%</w:t>
            </w:r>
          </w:p>
        </w:tc>
        <w:tc>
          <w:tcPr>
            <w:tcW w:w="639" w:type="dxa"/>
            <w:tcBorders>
              <w:top w:val="single" w:sz="4" w:space="0" w:color="auto"/>
              <w:left w:val="single" w:sz="4" w:space="0" w:color="auto"/>
              <w:bottom w:val="single" w:sz="4" w:space="0" w:color="auto"/>
              <w:right w:val="single" w:sz="4" w:space="0" w:color="auto"/>
            </w:tcBorders>
            <w:vAlign w:val="center"/>
          </w:tcPr>
          <w:p w14:paraId="540EDE98"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€ 80</w:t>
            </w:r>
          </w:p>
        </w:tc>
        <w:tc>
          <w:tcPr>
            <w:tcW w:w="640" w:type="dxa"/>
            <w:tcBorders>
              <w:top w:val="single" w:sz="4" w:space="0" w:color="auto"/>
              <w:left w:val="single" w:sz="4" w:space="0" w:color="auto"/>
              <w:bottom w:val="single" w:sz="4" w:space="0" w:color="auto"/>
              <w:right w:val="single" w:sz="4" w:space="0" w:color="auto"/>
            </w:tcBorders>
            <w:vAlign w:val="center"/>
          </w:tcPr>
          <w:p w14:paraId="597E5F2F"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w:t>
            </w:r>
          </w:p>
        </w:tc>
        <w:tc>
          <w:tcPr>
            <w:tcW w:w="640" w:type="dxa"/>
            <w:tcBorders>
              <w:top w:val="single" w:sz="4" w:space="0" w:color="auto"/>
              <w:left w:val="single" w:sz="4" w:space="0" w:color="auto"/>
              <w:bottom w:val="single" w:sz="4" w:space="0" w:color="auto"/>
              <w:right w:val="single" w:sz="4" w:space="0" w:color="auto"/>
            </w:tcBorders>
            <w:vAlign w:val="center"/>
          </w:tcPr>
          <w:p w14:paraId="6016727A"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58329B72"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28823830"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26B23FC3"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1F44E9C5"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31C8DA72"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017123E1"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6C7A27C2"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25542016"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r>
      <w:tr w:rsidR="0044572C" w:rsidRPr="00B02FE3" w14:paraId="3E937C56"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1C69B9C4" w14:textId="4A6867AA" w:rsidR="0044572C" w:rsidRPr="00B02FE3" w:rsidRDefault="007018B0" w:rsidP="0044572C">
            <w:pPr>
              <w:spacing w:before="200"/>
              <w:jc w:val="center"/>
              <w:rPr>
                <w:rFonts w:ascii="Calibri" w:hAnsi="Calibri"/>
                <w:color w:val="FF0000"/>
                <w:sz w:val="16"/>
                <w:szCs w:val="16"/>
                <w:lang w:val="nl-BE"/>
              </w:rPr>
            </w:pPr>
            <w:r w:rsidRPr="007018B0">
              <w:rPr>
                <w:rFonts w:ascii="Calibri" w:hAnsi="Calibri"/>
                <w:color w:val="FF0000"/>
                <w:sz w:val="16"/>
                <w:szCs w:val="16"/>
                <w:lang w:val="nl-BE"/>
              </w:rPr>
              <w:t>€ 29.313,35– € 32.519,49</w:t>
            </w:r>
          </w:p>
        </w:tc>
        <w:tc>
          <w:tcPr>
            <w:tcW w:w="1295" w:type="dxa"/>
            <w:tcBorders>
              <w:top w:val="single" w:sz="4" w:space="0" w:color="auto"/>
              <w:left w:val="single" w:sz="4" w:space="0" w:color="auto"/>
              <w:bottom w:val="single" w:sz="4" w:space="0" w:color="auto"/>
              <w:right w:val="single" w:sz="4" w:space="0" w:color="auto"/>
            </w:tcBorders>
          </w:tcPr>
          <w:p w14:paraId="1F085312" w14:textId="77777777" w:rsidR="0044572C" w:rsidRPr="00B02FE3" w:rsidRDefault="0044572C" w:rsidP="0044572C">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20%</w:t>
            </w:r>
          </w:p>
        </w:tc>
        <w:tc>
          <w:tcPr>
            <w:tcW w:w="639" w:type="dxa"/>
            <w:tcBorders>
              <w:top w:val="single" w:sz="4" w:space="0" w:color="auto"/>
              <w:left w:val="single" w:sz="4" w:space="0" w:color="auto"/>
              <w:bottom w:val="single" w:sz="4" w:space="0" w:color="auto"/>
              <w:right w:val="single" w:sz="4" w:space="0" w:color="auto"/>
            </w:tcBorders>
            <w:vAlign w:val="center"/>
          </w:tcPr>
          <w:p w14:paraId="1D679C3A"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€ 134</w:t>
            </w:r>
          </w:p>
        </w:tc>
        <w:tc>
          <w:tcPr>
            <w:tcW w:w="640" w:type="dxa"/>
            <w:tcBorders>
              <w:top w:val="single" w:sz="4" w:space="0" w:color="auto"/>
              <w:left w:val="single" w:sz="4" w:space="0" w:color="auto"/>
              <w:bottom w:val="single" w:sz="4" w:space="0" w:color="auto"/>
              <w:right w:val="single" w:sz="4" w:space="0" w:color="auto"/>
            </w:tcBorders>
            <w:vAlign w:val="center"/>
          </w:tcPr>
          <w:p w14:paraId="2AE129E0"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€ 80</w:t>
            </w:r>
          </w:p>
        </w:tc>
        <w:tc>
          <w:tcPr>
            <w:tcW w:w="640" w:type="dxa"/>
            <w:tcBorders>
              <w:top w:val="single" w:sz="4" w:space="0" w:color="auto"/>
              <w:left w:val="single" w:sz="4" w:space="0" w:color="auto"/>
              <w:bottom w:val="single" w:sz="4" w:space="0" w:color="auto"/>
              <w:right w:val="single" w:sz="4" w:space="0" w:color="auto"/>
            </w:tcBorders>
            <w:vAlign w:val="center"/>
          </w:tcPr>
          <w:p w14:paraId="1B1030D2"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w:t>
            </w:r>
          </w:p>
        </w:tc>
        <w:tc>
          <w:tcPr>
            <w:tcW w:w="641" w:type="dxa"/>
            <w:tcBorders>
              <w:top w:val="single" w:sz="4" w:space="0" w:color="auto"/>
              <w:left w:val="single" w:sz="4" w:space="0" w:color="auto"/>
              <w:bottom w:val="single" w:sz="4" w:space="0" w:color="auto"/>
              <w:right w:val="single" w:sz="4" w:space="0" w:color="auto"/>
            </w:tcBorders>
            <w:vAlign w:val="center"/>
          </w:tcPr>
          <w:p w14:paraId="572DB5D7"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0FA5D2DF"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67977FB7"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3A0B6CFE"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63611A1F"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1F340CE7"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2ADFB424"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630E81B9"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r>
      <w:tr w:rsidR="0044572C" w:rsidRPr="00B02FE3" w14:paraId="7605349C"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3B15B8D3" w14:textId="3B7742C6" w:rsidR="0044572C" w:rsidRPr="00B02FE3" w:rsidRDefault="007018B0" w:rsidP="0044572C">
            <w:pPr>
              <w:spacing w:before="200"/>
              <w:jc w:val="center"/>
              <w:rPr>
                <w:rFonts w:ascii="Calibri" w:hAnsi="Calibri"/>
                <w:color w:val="FF0000"/>
                <w:sz w:val="16"/>
                <w:szCs w:val="16"/>
                <w:lang w:val="nl-BE"/>
              </w:rPr>
            </w:pPr>
            <w:r w:rsidRPr="007018B0">
              <w:rPr>
                <w:rFonts w:ascii="Calibri" w:hAnsi="Calibri"/>
                <w:color w:val="FF0000"/>
                <w:sz w:val="16"/>
                <w:szCs w:val="16"/>
                <w:lang w:val="nl-BE"/>
              </w:rPr>
              <w:t>€ 32.519,50– € 35.725,64</w:t>
            </w:r>
          </w:p>
        </w:tc>
        <w:tc>
          <w:tcPr>
            <w:tcW w:w="1295" w:type="dxa"/>
            <w:tcBorders>
              <w:top w:val="single" w:sz="4" w:space="0" w:color="auto"/>
              <w:left w:val="single" w:sz="4" w:space="0" w:color="auto"/>
              <w:bottom w:val="single" w:sz="4" w:space="0" w:color="auto"/>
              <w:right w:val="single" w:sz="4" w:space="0" w:color="auto"/>
            </w:tcBorders>
          </w:tcPr>
          <w:p w14:paraId="4B60385D" w14:textId="77777777" w:rsidR="0044572C" w:rsidRPr="00B02FE3" w:rsidRDefault="0044572C" w:rsidP="0044572C">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20%</w:t>
            </w:r>
          </w:p>
        </w:tc>
        <w:tc>
          <w:tcPr>
            <w:tcW w:w="639" w:type="dxa"/>
            <w:tcBorders>
              <w:top w:val="single" w:sz="4" w:space="0" w:color="auto"/>
              <w:left w:val="single" w:sz="4" w:space="0" w:color="auto"/>
              <w:bottom w:val="single" w:sz="4" w:space="0" w:color="auto"/>
              <w:right w:val="single" w:sz="4" w:space="0" w:color="auto"/>
            </w:tcBorders>
            <w:vAlign w:val="center"/>
          </w:tcPr>
          <w:p w14:paraId="455F2D17"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€ 187</w:t>
            </w:r>
          </w:p>
        </w:tc>
        <w:tc>
          <w:tcPr>
            <w:tcW w:w="640" w:type="dxa"/>
            <w:tcBorders>
              <w:top w:val="single" w:sz="4" w:space="0" w:color="auto"/>
              <w:left w:val="single" w:sz="4" w:space="0" w:color="auto"/>
              <w:bottom w:val="single" w:sz="4" w:space="0" w:color="auto"/>
              <w:right w:val="single" w:sz="4" w:space="0" w:color="auto"/>
            </w:tcBorders>
            <w:vAlign w:val="center"/>
          </w:tcPr>
          <w:p w14:paraId="6F519502"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€ 134</w:t>
            </w:r>
          </w:p>
        </w:tc>
        <w:tc>
          <w:tcPr>
            <w:tcW w:w="640" w:type="dxa"/>
            <w:tcBorders>
              <w:top w:val="single" w:sz="4" w:space="0" w:color="auto"/>
              <w:left w:val="single" w:sz="4" w:space="0" w:color="auto"/>
              <w:bottom w:val="single" w:sz="4" w:space="0" w:color="auto"/>
              <w:right w:val="single" w:sz="4" w:space="0" w:color="auto"/>
            </w:tcBorders>
            <w:vAlign w:val="center"/>
          </w:tcPr>
          <w:p w14:paraId="27CE5CC6"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€ 80</w:t>
            </w:r>
          </w:p>
        </w:tc>
        <w:tc>
          <w:tcPr>
            <w:tcW w:w="641" w:type="dxa"/>
            <w:tcBorders>
              <w:top w:val="single" w:sz="4" w:space="0" w:color="auto"/>
              <w:left w:val="single" w:sz="4" w:space="0" w:color="auto"/>
              <w:bottom w:val="single" w:sz="4" w:space="0" w:color="auto"/>
              <w:right w:val="single" w:sz="4" w:space="0" w:color="auto"/>
            </w:tcBorders>
            <w:vAlign w:val="center"/>
          </w:tcPr>
          <w:p w14:paraId="32C9D2E6"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w:t>
            </w:r>
          </w:p>
        </w:tc>
        <w:tc>
          <w:tcPr>
            <w:tcW w:w="640" w:type="dxa"/>
            <w:tcBorders>
              <w:top w:val="single" w:sz="4" w:space="0" w:color="auto"/>
              <w:left w:val="single" w:sz="4" w:space="0" w:color="auto"/>
              <w:bottom w:val="single" w:sz="4" w:space="0" w:color="auto"/>
              <w:right w:val="single" w:sz="4" w:space="0" w:color="auto"/>
            </w:tcBorders>
            <w:vAlign w:val="center"/>
          </w:tcPr>
          <w:p w14:paraId="03AC9986"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0F8A669A"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4B8EC8E8"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3FBE5781"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042FC6EF"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37EF74D9"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7862813F"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r>
      <w:tr w:rsidR="0044572C" w:rsidRPr="00B02FE3" w14:paraId="7A6C7398"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40C04613" w14:textId="66BBCEB4" w:rsidR="0044572C" w:rsidRPr="00B02FE3" w:rsidRDefault="007018B0" w:rsidP="0044572C">
            <w:pPr>
              <w:spacing w:before="200"/>
              <w:jc w:val="center"/>
              <w:rPr>
                <w:rFonts w:ascii="Calibri" w:hAnsi="Calibri"/>
                <w:color w:val="FF0000"/>
                <w:sz w:val="16"/>
                <w:szCs w:val="16"/>
                <w:lang w:val="nl-BE"/>
              </w:rPr>
            </w:pPr>
            <w:r w:rsidRPr="007018B0">
              <w:rPr>
                <w:rFonts w:ascii="Calibri" w:hAnsi="Calibri"/>
                <w:color w:val="FF0000"/>
                <w:sz w:val="16"/>
                <w:szCs w:val="16"/>
                <w:lang w:val="nl-BE"/>
              </w:rPr>
              <w:t>€ 35.725,65– € 38.931,79</w:t>
            </w:r>
          </w:p>
        </w:tc>
        <w:tc>
          <w:tcPr>
            <w:tcW w:w="1295" w:type="dxa"/>
            <w:tcBorders>
              <w:top w:val="single" w:sz="4" w:space="0" w:color="auto"/>
              <w:left w:val="single" w:sz="4" w:space="0" w:color="auto"/>
              <w:bottom w:val="single" w:sz="4" w:space="0" w:color="auto"/>
              <w:right w:val="single" w:sz="4" w:space="0" w:color="auto"/>
            </w:tcBorders>
          </w:tcPr>
          <w:p w14:paraId="2B4D150E" w14:textId="77777777" w:rsidR="0044572C" w:rsidRPr="00B02FE3" w:rsidRDefault="0044572C" w:rsidP="0044572C">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25%</w:t>
            </w:r>
          </w:p>
        </w:tc>
        <w:tc>
          <w:tcPr>
            <w:tcW w:w="639" w:type="dxa"/>
            <w:tcBorders>
              <w:top w:val="single" w:sz="4" w:space="0" w:color="auto"/>
              <w:left w:val="single" w:sz="4" w:space="0" w:color="auto"/>
              <w:bottom w:val="single" w:sz="4" w:space="0" w:color="auto"/>
              <w:right w:val="single" w:sz="4" w:space="0" w:color="auto"/>
            </w:tcBorders>
            <w:vAlign w:val="center"/>
          </w:tcPr>
          <w:p w14:paraId="472D7EDF"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€ 254</w:t>
            </w:r>
          </w:p>
        </w:tc>
        <w:tc>
          <w:tcPr>
            <w:tcW w:w="640" w:type="dxa"/>
            <w:tcBorders>
              <w:top w:val="single" w:sz="4" w:space="0" w:color="auto"/>
              <w:left w:val="single" w:sz="4" w:space="0" w:color="auto"/>
              <w:bottom w:val="single" w:sz="4" w:space="0" w:color="auto"/>
              <w:right w:val="single" w:sz="4" w:space="0" w:color="auto"/>
            </w:tcBorders>
            <w:vAlign w:val="center"/>
          </w:tcPr>
          <w:p w14:paraId="3769011C"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€ 187</w:t>
            </w:r>
          </w:p>
        </w:tc>
        <w:tc>
          <w:tcPr>
            <w:tcW w:w="640" w:type="dxa"/>
            <w:tcBorders>
              <w:top w:val="single" w:sz="4" w:space="0" w:color="auto"/>
              <w:left w:val="single" w:sz="4" w:space="0" w:color="auto"/>
              <w:bottom w:val="single" w:sz="4" w:space="0" w:color="auto"/>
              <w:right w:val="single" w:sz="4" w:space="0" w:color="auto"/>
            </w:tcBorders>
            <w:vAlign w:val="center"/>
          </w:tcPr>
          <w:p w14:paraId="525C6FAE"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€ 134</w:t>
            </w:r>
          </w:p>
        </w:tc>
        <w:tc>
          <w:tcPr>
            <w:tcW w:w="641" w:type="dxa"/>
            <w:tcBorders>
              <w:top w:val="single" w:sz="4" w:space="0" w:color="auto"/>
              <w:left w:val="single" w:sz="4" w:space="0" w:color="auto"/>
              <w:bottom w:val="single" w:sz="4" w:space="0" w:color="auto"/>
              <w:right w:val="single" w:sz="4" w:space="0" w:color="auto"/>
            </w:tcBorders>
            <w:vAlign w:val="center"/>
          </w:tcPr>
          <w:p w14:paraId="3F353E41"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€ 80</w:t>
            </w:r>
          </w:p>
        </w:tc>
        <w:tc>
          <w:tcPr>
            <w:tcW w:w="640" w:type="dxa"/>
            <w:tcBorders>
              <w:top w:val="single" w:sz="4" w:space="0" w:color="auto"/>
              <w:left w:val="single" w:sz="4" w:space="0" w:color="auto"/>
              <w:bottom w:val="single" w:sz="4" w:space="0" w:color="auto"/>
              <w:right w:val="single" w:sz="4" w:space="0" w:color="auto"/>
            </w:tcBorders>
            <w:vAlign w:val="center"/>
          </w:tcPr>
          <w:p w14:paraId="78A2077F"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w:t>
            </w:r>
          </w:p>
        </w:tc>
        <w:tc>
          <w:tcPr>
            <w:tcW w:w="641" w:type="dxa"/>
            <w:tcBorders>
              <w:top w:val="single" w:sz="4" w:space="0" w:color="auto"/>
              <w:left w:val="single" w:sz="4" w:space="0" w:color="auto"/>
              <w:bottom w:val="single" w:sz="4" w:space="0" w:color="auto"/>
              <w:right w:val="single" w:sz="4" w:space="0" w:color="auto"/>
            </w:tcBorders>
            <w:vAlign w:val="center"/>
          </w:tcPr>
          <w:p w14:paraId="7B0682B4"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43D11F10"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48A18367"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773AD10B"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26728FE7"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140762F8"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r>
      <w:tr w:rsidR="0044572C" w:rsidRPr="00B02FE3" w14:paraId="29E54E7F"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2D9B9491" w14:textId="2286E440" w:rsidR="0044572C" w:rsidRPr="00B02FE3" w:rsidRDefault="007018B0" w:rsidP="0044572C">
            <w:pPr>
              <w:spacing w:before="200"/>
              <w:jc w:val="center"/>
              <w:rPr>
                <w:rFonts w:ascii="Calibri" w:hAnsi="Calibri"/>
                <w:color w:val="FF0000"/>
                <w:sz w:val="16"/>
                <w:szCs w:val="16"/>
                <w:lang w:val="nl-BE"/>
              </w:rPr>
            </w:pPr>
            <w:r w:rsidRPr="007018B0">
              <w:rPr>
                <w:rFonts w:ascii="Calibri" w:hAnsi="Calibri"/>
                <w:color w:val="FF0000"/>
                <w:sz w:val="16"/>
                <w:szCs w:val="16"/>
                <w:lang w:val="nl-BE"/>
              </w:rPr>
              <w:t>€ 38.931,80– € 42.137,94</w:t>
            </w:r>
          </w:p>
        </w:tc>
        <w:tc>
          <w:tcPr>
            <w:tcW w:w="1295" w:type="dxa"/>
            <w:tcBorders>
              <w:top w:val="single" w:sz="4" w:space="0" w:color="auto"/>
              <w:left w:val="single" w:sz="4" w:space="0" w:color="auto"/>
              <w:bottom w:val="single" w:sz="4" w:space="0" w:color="auto"/>
              <w:right w:val="single" w:sz="4" w:space="0" w:color="auto"/>
            </w:tcBorders>
          </w:tcPr>
          <w:p w14:paraId="449F4C60" w14:textId="77777777" w:rsidR="0044572C" w:rsidRPr="00B02FE3" w:rsidRDefault="0044572C" w:rsidP="0044572C">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25%</w:t>
            </w:r>
          </w:p>
        </w:tc>
        <w:tc>
          <w:tcPr>
            <w:tcW w:w="639" w:type="dxa"/>
            <w:tcBorders>
              <w:top w:val="single" w:sz="4" w:space="0" w:color="auto"/>
              <w:left w:val="single" w:sz="4" w:space="0" w:color="auto"/>
              <w:bottom w:val="single" w:sz="4" w:space="0" w:color="auto"/>
              <w:right w:val="single" w:sz="4" w:space="0" w:color="auto"/>
            </w:tcBorders>
            <w:vAlign w:val="center"/>
          </w:tcPr>
          <w:p w14:paraId="2E41E694"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xml:space="preserve">€ 321 </w:t>
            </w:r>
          </w:p>
        </w:tc>
        <w:tc>
          <w:tcPr>
            <w:tcW w:w="640" w:type="dxa"/>
            <w:tcBorders>
              <w:top w:val="single" w:sz="4" w:space="0" w:color="auto"/>
              <w:left w:val="single" w:sz="4" w:space="0" w:color="auto"/>
              <w:bottom w:val="single" w:sz="4" w:space="0" w:color="auto"/>
              <w:right w:val="single" w:sz="4" w:space="0" w:color="auto"/>
            </w:tcBorders>
            <w:vAlign w:val="center"/>
          </w:tcPr>
          <w:p w14:paraId="31377E3A"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€ 254</w:t>
            </w:r>
          </w:p>
        </w:tc>
        <w:tc>
          <w:tcPr>
            <w:tcW w:w="640" w:type="dxa"/>
            <w:tcBorders>
              <w:top w:val="single" w:sz="4" w:space="0" w:color="auto"/>
              <w:left w:val="single" w:sz="4" w:space="0" w:color="auto"/>
              <w:bottom w:val="single" w:sz="4" w:space="0" w:color="auto"/>
              <w:right w:val="single" w:sz="4" w:space="0" w:color="auto"/>
            </w:tcBorders>
            <w:vAlign w:val="center"/>
          </w:tcPr>
          <w:p w14:paraId="38F25555"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€ 187</w:t>
            </w:r>
          </w:p>
        </w:tc>
        <w:tc>
          <w:tcPr>
            <w:tcW w:w="641" w:type="dxa"/>
            <w:tcBorders>
              <w:top w:val="single" w:sz="4" w:space="0" w:color="auto"/>
              <w:left w:val="single" w:sz="4" w:space="0" w:color="auto"/>
              <w:bottom w:val="single" w:sz="4" w:space="0" w:color="auto"/>
              <w:right w:val="single" w:sz="4" w:space="0" w:color="auto"/>
            </w:tcBorders>
            <w:vAlign w:val="center"/>
          </w:tcPr>
          <w:p w14:paraId="43C064B0"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€ 134</w:t>
            </w:r>
          </w:p>
        </w:tc>
        <w:tc>
          <w:tcPr>
            <w:tcW w:w="640" w:type="dxa"/>
            <w:tcBorders>
              <w:top w:val="single" w:sz="4" w:space="0" w:color="auto"/>
              <w:left w:val="single" w:sz="4" w:space="0" w:color="auto"/>
              <w:bottom w:val="single" w:sz="4" w:space="0" w:color="auto"/>
              <w:right w:val="single" w:sz="4" w:space="0" w:color="auto"/>
            </w:tcBorders>
            <w:vAlign w:val="center"/>
          </w:tcPr>
          <w:p w14:paraId="46E3805D"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€ 80</w:t>
            </w:r>
          </w:p>
        </w:tc>
        <w:tc>
          <w:tcPr>
            <w:tcW w:w="641" w:type="dxa"/>
            <w:tcBorders>
              <w:top w:val="single" w:sz="4" w:space="0" w:color="auto"/>
              <w:left w:val="single" w:sz="4" w:space="0" w:color="auto"/>
              <w:bottom w:val="single" w:sz="4" w:space="0" w:color="auto"/>
              <w:right w:val="single" w:sz="4" w:space="0" w:color="auto"/>
            </w:tcBorders>
            <w:vAlign w:val="center"/>
          </w:tcPr>
          <w:p w14:paraId="20C0541E"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w:t>
            </w:r>
          </w:p>
        </w:tc>
        <w:tc>
          <w:tcPr>
            <w:tcW w:w="640" w:type="dxa"/>
            <w:tcBorders>
              <w:top w:val="single" w:sz="4" w:space="0" w:color="auto"/>
              <w:left w:val="single" w:sz="4" w:space="0" w:color="auto"/>
              <w:bottom w:val="single" w:sz="4" w:space="0" w:color="auto"/>
              <w:right w:val="single" w:sz="4" w:space="0" w:color="auto"/>
            </w:tcBorders>
            <w:vAlign w:val="center"/>
          </w:tcPr>
          <w:p w14:paraId="0D67BEB2"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600B6431"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300F881D"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5EE591FB"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281E3508"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r>
      <w:tr w:rsidR="0044572C" w:rsidRPr="00B02FE3" w14:paraId="5DEB660C"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5D0128C4" w14:textId="4AC95613" w:rsidR="0044572C" w:rsidRPr="00B02FE3" w:rsidRDefault="007018B0" w:rsidP="0044572C">
            <w:pPr>
              <w:spacing w:before="200"/>
              <w:jc w:val="center"/>
              <w:rPr>
                <w:rFonts w:ascii="Calibri" w:hAnsi="Calibri"/>
                <w:color w:val="FF0000"/>
                <w:sz w:val="16"/>
                <w:szCs w:val="16"/>
                <w:lang w:val="nl-BE"/>
              </w:rPr>
            </w:pPr>
            <w:r w:rsidRPr="007018B0">
              <w:rPr>
                <w:rFonts w:ascii="Calibri" w:hAnsi="Calibri"/>
                <w:color w:val="FF0000"/>
                <w:sz w:val="16"/>
                <w:szCs w:val="16"/>
                <w:lang w:val="nl-BE"/>
              </w:rPr>
              <w:t>€ 42.137,95- € 45.344,09</w:t>
            </w:r>
          </w:p>
        </w:tc>
        <w:tc>
          <w:tcPr>
            <w:tcW w:w="1295" w:type="dxa"/>
            <w:tcBorders>
              <w:top w:val="single" w:sz="4" w:space="0" w:color="auto"/>
              <w:left w:val="single" w:sz="4" w:space="0" w:color="auto"/>
              <w:bottom w:val="single" w:sz="4" w:space="0" w:color="auto"/>
              <w:right w:val="single" w:sz="4" w:space="0" w:color="auto"/>
            </w:tcBorders>
          </w:tcPr>
          <w:p w14:paraId="1085BDC0" w14:textId="77777777" w:rsidR="0044572C" w:rsidRPr="00B02FE3" w:rsidRDefault="0044572C" w:rsidP="0044572C">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30%</w:t>
            </w:r>
          </w:p>
        </w:tc>
        <w:tc>
          <w:tcPr>
            <w:tcW w:w="639" w:type="dxa"/>
            <w:tcBorders>
              <w:top w:val="single" w:sz="4" w:space="0" w:color="auto"/>
              <w:left w:val="single" w:sz="4" w:space="0" w:color="auto"/>
              <w:bottom w:val="single" w:sz="4" w:space="0" w:color="auto"/>
              <w:right w:val="single" w:sz="4" w:space="0" w:color="auto"/>
            </w:tcBorders>
            <w:vAlign w:val="center"/>
          </w:tcPr>
          <w:p w14:paraId="75CD1A5B"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€ 401</w:t>
            </w:r>
          </w:p>
        </w:tc>
        <w:tc>
          <w:tcPr>
            <w:tcW w:w="640" w:type="dxa"/>
            <w:tcBorders>
              <w:top w:val="single" w:sz="4" w:space="0" w:color="auto"/>
              <w:left w:val="single" w:sz="4" w:space="0" w:color="auto"/>
              <w:bottom w:val="single" w:sz="4" w:space="0" w:color="auto"/>
              <w:right w:val="single" w:sz="4" w:space="0" w:color="auto"/>
            </w:tcBorders>
            <w:vAlign w:val="center"/>
          </w:tcPr>
          <w:p w14:paraId="58790A52"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€ 321</w:t>
            </w:r>
          </w:p>
        </w:tc>
        <w:tc>
          <w:tcPr>
            <w:tcW w:w="640" w:type="dxa"/>
            <w:tcBorders>
              <w:top w:val="single" w:sz="4" w:space="0" w:color="auto"/>
              <w:left w:val="single" w:sz="4" w:space="0" w:color="auto"/>
              <w:bottom w:val="single" w:sz="4" w:space="0" w:color="auto"/>
              <w:right w:val="single" w:sz="4" w:space="0" w:color="auto"/>
            </w:tcBorders>
            <w:vAlign w:val="center"/>
          </w:tcPr>
          <w:p w14:paraId="368DCFF8"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€ 254</w:t>
            </w:r>
          </w:p>
        </w:tc>
        <w:tc>
          <w:tcPr>
            <w:tcW w:w="641" w:type="dxa"/>
            <w:tcBorders>
              <w:top w:val="single" w:sz="4" w:space="0" w:color="auto"/>
              <w:left w:val="single" w:sz="4" w:space="0" w:color="auto"/>
              <w:bottom w:val="single" w:sz="4" w:space="0" w:color="auto"/>
              <w:right w:val="single" w:sz="4" w:space="0" w:color="auto"/>
            </w:tcBorders>
            <w:vAlign w:val="center"/>
          </w:tcPr>
          <w:p w14:paraId="7970314F"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€ 187</w:t>
            </w:r>
          </w:p>
        </w:tc>
        <w:tc>
          <w:tcPr>
            <w:tcW w:w="640" w:type="dxa"/>
            <w:tcBorders>
              <w:top w:val="single" w:sz="4" w:space="0" w:color="auto"/>
              <w:left w:val="single" w:sz="4" w:space="0" w:color="auto"/>
              <w:bottom w:val="single" w:sz="4" w:space="0" w:color="auto"/>
              <w:right w:val="single" w:sz="4" w:space="0" w:color="auto"/>
            </w:tcBorders>
            <w:vAlign w:val="center"/>
          </w:tcPr>
          <w:p w14:paraId="6020AA32"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€ 134</w:t>
            </w:r>
          </w:p>
        </w:tc>
        <w:tc>
          <w:tcPr>
            <w:tcW w:w="641" w:type="dxa"/>
            <w:tcBorders>
              <w:top w:val="single" w:sz="4" w:space="0" w:color="auto"/>
              <w:left w:val="single" w:sz="4" w:space="0" w:color="auto"/>
              <w:bottom w:val="single" w:sz="4" w:space="0" w:color="auto"/>
              <w:right w:val="single" w:sz="4" w:space="0" w:color="auto"/>
            </w:tcBorders>
            <w:vAlign w:val="center"/>
          </w:tcPr>
          <w:p w14:paraId="602E1BCD"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€ 80</w:t>
            </w:r>
          </w:p>
        </w:tc>
        <w:tc>
          <w:tcPr>
            <w:tcW w:w="640" w:type="dxa"/>
            <w:tcBorders>
              <w:top w:val="single" w:sz="4" w:space="0" w:color="auto"/>
              <w:left w:val="single" w:sz="4" w:space="0" w:color="auto"/>
              <w:bottom w:val="single" w:sz="4" w:space="0" w:color="auto"/>
              <w:right w:val="single" w:sz="4" w:space="0" w:color="auto"/>
            </w:tcBorders>
            <w:vAlign w:val="center"/>
          </w:tcPr>
          <w:p w14:paraId="63ED66EE"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w:t>
            </w:r>
          </w:p>
        </w:tc>
        <w:tc>
          <w:tcPr>
            <w:tcW w:w="641" w:type="dxa"/>
            <w:tcBorders>
              <w:top w:val="single" w:sz="4" w:space="0" w:color="auto"/>
              <w:left w:val="single" w:sz="4" w:space="0" w:color="auto"/>
              <w:bottom w:val="single" w:sz="4" w:space="0" w:color="auto"/>
              <w:right w:val="single" w:sz="4" w:space="0" w:color="auto"/>
            </w:tcBorders>
            <w:vAlign w:val="center"/>
          </w:tcPr>
          <w:p w14:paraId="2592A209"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055F0A7D"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2A22215F"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7A6709AF"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r>
      <w:tr w:rsidR="0044572C" w:rsidRPr="00B02FE3" w14:paraId="5B923A04"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2AB6D4B8" w14:textId="5C6AC53B" w:rsidR="0044572C" w:rsidRPr="00B02FE3" w:rsidRDefault="007018B0" w:rsidP="0044572C">
            <w:pPr>
              <w:spacing w:before="200"/>
              <w:jc w:val="center"/>
              <w:rPr>
                <w:rFonts w:ascii="Calibri" w:hAnsi="Calibri"/>
                <w:color w:val="FF0000"/>
                <w:sz w:val="16"/>
                <w:szCs w:val="16"/>
                <w:lang w:val="nl-BE"/>
              </w:rPr>
            </w:pPr>
            <w:r w:rsidRPr="007018B0">
              <w:rPr>
                <w:rFonts w:ascii="Calibri" w:hAnsi="Calibri"/>
                <w:color w:val="FF0000"/>
                <w:sz w:val="16"/>
                <w:szCs w:val="16"/>
                <w:lang w:val="nl-BE"/>
              </w:rPr>
              <w:t>€ 45.344,10 - € 48.550,24</w:t>
            </w:r>
          </w:p>
        </w:tc>
        <w:tc>
          <w:tcPr>
            <w:tcW w:w="1295" w:type="dxa"/>
            <w:tcBorders>
              <w:top w:val="single" w:sz="4" w:space="0" w:color="auto"/>
              <w:left w:val="single" w:sz="4" w:space="0" w:color="auto"/>
              <w:bottom w:val="single" w:sz="4" w:space="0" w:color="auto"/>
              <w:right w:val="single" w:sz="4" w:space="0" w:color="auto"/>
            </w:tcBorders>
          </w:tcPr>
          <w:p w14:paraId="430B6212" w14:textId="77777777" w:rsidR="0044572C" w:rsidRPr="00B02FE3" w:rsidRDefault="0044572C" w:rsidP="0044572C">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30%</w:t>
            </w:r>
          </w:p>
        </w:tc>
        <w:tc>
          <w:tcPr>
            <w:tcW w:w="639" w:type="dxa"/>
            <w:tcBorders>
              <w:top w:val="single" w:sz="4" w:space="0" w:color="auto"/>
              <w:left w:val="single" w:sz="4" w:space="0" w:color="auto"/>
              <w:bottom w:val="single" w:sz="4" w:space="0" w:color="auto"/>
              <w:right w:val="single" w:sz="4" w:space="0" w:color="auto"/>
            </w:tcBorders>
            <w:vAlign w:val="center"/>
          </w:tcPr>
          <w:p w14:paraId="26BE3477"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€ 481</w:t>
            </w:r>
          </w:p>
        </w:tc>
        <w:tc>
          <w:tcPr>
            <w:tcW w:w="640" w:type="dxa"/>
            <w:tcBorders>
              <w:top w:val="single" w:sz="4" w:space="0" w:color="auto"/>
              <w:left w:val="single" w:sz="4" w:space="0" w:color="auto"/>
              <w:bottom w:val="single" w:sz="4" w:space="0" w:color="auto"/>
              <w:right w:val="single" w:sz="4" w:space="0" w:color="auto"/>
            </w:tcBorders>
            <w:vAlign w:val="center"/>
          </w:tcPr>
          <w:p w14:paraId="69EF9098"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€ 401</w:t>
            </w:r>
          </w:p>
        </w:tc>
        <w:tc>
          <w:tcPr>
            <w:tcW w:w="640" w:type="dxa"/>
            <w:tcBorders>
              <w:top w:val="single" w:sz="4" w:space="0" w:color="auto"/>
              <w:left w:val="single" w:sz="4" w:space="0" w:color="auto"/>
              <w:bottom w:val="single" w:sz="4" w:space="0" w:color="auto"/>
              <w:right w:val="single" w:sz="4" w:space="0" w:color="auto"/>
            </w:tcBorders>
            <w:vAlign w:val="center"/>
          </w:tcPr>
          <w:p w14:paraId="268B0F7B"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€ 321</w:t>
            </w:r>
          </w:p>
        </w:tc>
        <w:tc>
          <w:tcPr>
            <w:tcW w:w="641" w:type="dxa"/>
            <w:tcBorders>
              <w:top w:val="single" w:sz="4" w:space="0" w:color="auto"/>
              <w:left w:val="single" w:sz="4" w:space="0" w:color="auto"/>
              <w:bottom w:val="single" w:sz="4" w:space="0" w:color="auto"/>
              <w:right w:val="single" w:sz="4" w:space="0" w:color="auto"/>
            </w:tcBorders>
            <w:vAlign w:val="center"/>
          </w:tcPr>
          <w:p w14:paraId="3FDDA99D"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€ 254</w:t>
            </w:r>
          </w:p>
        </w:tc>
        <w:tc>
          <w:tcPr>
            <w:tcW w:w="640" w:type="dxa"/>
            <w:tcBorders>
              <w:top w:val="single" w:sz="4" w:space="0" w:color="auto"/>
              <w:left w:val="single" w:sz="4" w:space="0" w:color="auto"/>
              <w:bottom w:val="single" w:sz="4" w:space="0" w:color="auto"/>
              <w:right w:val="single" w:sz="4" w:space="0" w:color="auto"/>
            </w:tcBorders>
            <w:vAlign w:val="center"/>
          </w:tcPr>
          <w:p w14:paraId="35C0D443"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€ 187</w:t>
            </w:r>
          </w:p>
        </w:tc>
        <w:tc>
          <w:tcPr>
            <w:tcW w:w="641" w:type="dxa"/>
            <w:tcBorders>
              <w:top w:val="single" w:sz="4" w:space="0" w:color="auto"/>
              <w:left w:val="single" w:sz="4" w:space="0" w:color="auto"/>
              <w:bottom w:val="single" w:sz="4" w:space="0" w:color="auto"/>
              <w:right w:val="single" w:sz="4" w:space="0" w:color="auto"/>
            </w:tcBorders>
            <w:vAlign w:val="center"/>
          </w:tcPr>
          <w:p w14:paraId="419BDB37"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€ 134</w:t>
            </w:r>
          </w:p>
        </w:tc>
        <w:tc>
          <w:tcPr>
            <w:tcW w:w="640" w:type="dxa"/>
            <w:tcBorders>
              <w:top w:val="single" w:sz="4" w:space="0" w:color="auto"/>
              <w:left w:val="single" w:sz="4" w:space="0" w:color="auto"/>
              <w:bottom w:val="single" w:sz="4" w:space="0" w:color="auto"/>
              <w:right w:val="single" w:sz="4" w:space="0" w:color="auto"/>
            </w:tcBorders>
            <w:vAlign w:val="center"/>
          </w:tcPr>
          <w:p w14:paraId="1335B4C2"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€ 80</w:t>
            </w:r>
          </w:p>
        </w:tc>
        <w:tc>
          <w:tcPr>
            <w:tcW w:w="641" w:type="dxa"/>
            <w:tcBorders>
              <w:top w:val="single" w:sz="4" w:space="0" w:color="auto"/>
              <w:left w:val="single" w:sz="4" w:space="0" w:color="auto"/>
              <w:bottom w:val="single" w:sz="4" w:space="0" w:color="auto"/>
              <w:right w:val="single" w:sz="4" w:space="0" w:color="auto"/>
            </w:tcBorders>
            <w:vAlign w:val="center"/>
          </w:tcPr>
          <w:p w14:paraId="0E643FE9"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w:t>
            </w:r>
          </w:p>
        </w:tc>
        <w:tc>
          <w:tcPr>
            <w:tcW w:w="640" w:type="dxa"/>
            <w:tcBorders>
              <w:top w:val="single" w:sz="4" w:space="0" w:color="auto"/>
              <w:left w:val="single" w:sz="4" w:space="0" w:color="auto"/>
              <w:bottom w:val="single" w:sz="4" w:space="0" w:color="auto"/>
              <w:right w:val="single" w:sz="4" w:space="0" w:color="auto"/>
            </w:tcBorders>
            <w:vAlign w:val="center"/>
          </w:tcPr>
          <w:p w14:paraId="36F4816C"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5D15D36A"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295C78C7"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r>
      <w:tr w:rsidR="0044572C" w:rsidRPr="00B02FE3" w14:paraId="02BD516E"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13C88F7C" w14:textId="53A9C030" w:rsidR="0044572C" w:rsidRPr="00B02FE3" w:rsidRDefault="007018B0" w:rsidP="0044572C">
            <w:pPr>
              <w:spacing w:before="200"/>
              <w:jc w:val="center"/>
              <w:rPr>
                <w:rFonts w:ascii="Calibri" w:hAnsi="Calibri"/>
                <w:color w:val="FF0000"/>
                <w:sz w:val="16"/>
                <w:szCs w:val="16"/>
                <w:lang w:val="nl-BE"/>
              </w:rPr>
            </w:pPr>
            <w:r w:rsidRPr="007018B0">
              <w:rPr>
                <w:rFonts w:ascii="Calibri" w:hAnsi="Calibri"/>
                <w:color w:val="FF0000"/>
                <w:sz w:val="16"/>
                <w:szCs w:val="16"/>
                <w:lang w:val="nl-BE"/>
              </w:rPr>
              <w:t>€ 48.550,25- € 51.756,39</w:t>
            </w:r>
          </w:p>
        </w:tc>
        <w:tc>
          <w:tcPr>
            <w:tcW w:w="1295" w:type="dxa"/>
            <w:tcBorders>
              <w:top w:val="single" w:sz="4" w:space="0" w:color="auto"/>
              <w:left w:val="single" w:sz="4" w:space="0" w:color="auto"/>
              <w:bottom w:val="single" w:sz="4" w:space="0" w:color="auto"/>
              <w:right w:val="single" w:sz="4" w:space="0" w:color="auto"/>
            </w:tcBorders>
          </w:tcPr>
          <w:p w14:paraId="10354E55" w14:textId="77777777" w:rsidR="0044572C" w:rsidRPr="00B02FE3" w:rsidRDefault="0044572C" w:rsidP="0044572C">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35%</w:t>
            </w:r>
          </w:p>
        </w:tc>
        <w:tc>
          <w:tcPr>
            <w:tcW w:w="639" w:type="dxa"/>
            <w:tcBorders>
              <w:top w:val="single" w:sz="4" w:space="0" w:color="auto"/>
              <w:left w:val="single" w:sz="4" w:space="0" w:color="auto"/>
              <w:bottom w:val="single" w:sz="4" w:space="0" w:color="auto"/>
              <w:right w:val="single" w:sz="4" w:space="0" w:color="auto"/>
            </w:tcBorders>
            <w:vAlign w:val="center"/>
          </w:tcPr>
          <w:p w14:paraId="680AD4E3"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€ 574</w:t>
            </w:r>
          </w:p>
        </w:tc>
        <w:tc>
          <w:tcPr>
            <w:tcW w:w="640" w:type="dxa"/>
            <w:tcBorders>
              <w:top w:val="single" w:sz="4" w:space="0" w:color="auto"/>
              <w:left w:val="single" w:sz="4" w:space="0" w:color="auto"/>
              <w:bottom w:val="single" w:sz="4" w:space="0" w:color="auto"/>
              <w:right w:val="single" w:sz="4" w:space="0" w:color="auto"/>
            </w:tcBorders>
            <w:vAlign w:val="center"/>
          </w:tcPr>
          <w:p w14:paraId="029609A5"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€ 481</w:t>
            </w:r>
          </w:p>
        </w:tc>
        <w:tc>
          <w:tcPr>
            <w:tcW w:w="640" w:type="dxa"/>
            <w:tcBorders>
              <w:top w:val="single" w:sz="4" w:space="0" w:color="auto"/>
              <w:left w:val="single" w:sz="4" w:space="0" w:color="auto"/>
              <w:bottom w:val="single" w:sz="4" w:space="0" w:color="auto"/>
              <w:right w:val="single" w:sz="4" w:space="0" w:color="auto"/>
            </w:tcBorders>
            <w:vAlign w:val="center"/>
          </w:tcPr>
          <w:p w14:paraId="50FCB81C"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€ 401</w:t>
            </w:r>
          </w:p>
        </w:tc>
        <w:tc>
          <w:tcPr>
            <w:tcW w:w="641" w:type="dxa"/>
            <w:tcBorders>
              <w:top w:val="single" w:sz="4" w:space="0" w:color="auto"/>
              <w:left w:val="single" w:sz="4" w:space="0" w:color="auto"/>
              <w:bottom w:val="single" w:sz="4" w:space="0" w:color="auto"/>
              <w:right w:val="single" w:sz="4" w:space="0" w:color="auto"/>
            </w:tcBorders>
            <w:vAlign w:val="center"/>
          </w:tcPr>
          <w:p w14:paraId="0A2FFAB8"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€ 321</w:t>
            </w:r>
          </w:p>
        </w:tc>
        <w:tc>
          <w:tcPr>
            <w:tcW w:w="640" w:type="dxa"/>
            <w:tcBorders>
              <w:top w:val="single" w:sz="4" w:space="0" w:color="auto"/>
              <w:left w:val="single" w:sz="4" w:space="0" w:color="auto"/>
              <w:bottom w:val="single" w:sz="4" w:space="0" w:color="auto"/>
              <w:right w:val="single" w:sz="4" w:space="0" w:color="auto"/>
            </w:tcBorders>
            <w:vAlign w:val="center"/>
          </w:tcPr>
          <w:p w14:paraId="6DB22894"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€254 </w:t>
            </w:r>
          </w:p>
        </w:tc>
        <w:tc>
          <w:tcPr>
            <w:tcW w:w="641" w:type="dxa"/>
            <w:tcBorders>
              <w:top w:val="single" w:sz="4" w:space="0" w:color="auto"/>
              <w:left w:val="single" w:sz="4" w:space="0" w:color="auto"/>
              <w:bottom w:val="single" w:sz="4" w:space="0" w:color="auto"/>
              <w:right w:val="single" w:sz="4" w:space="0" w:color="auto"/>
            </w:tcBorders>
            <w:vAlign w:val="center"/>
          </w:tcPr>
          <w:p w14:paraId="66CB9765"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€ 187</w:t>
            </w:r>
          </w:p>
        </w:tc>
        <w:tc>
          <w:tcPr>
            <w:tcW w:w="640" w:type="dxa"/>
            <w:tcBorders>
              <w:top w:val="single" w:sz="4" w:space="0" w:color="auto"/>
              <w:left w:val="single" w:sz="4" w:space="0" w:color="auto"/>
              <w:bottom w:val="single" w:sz="4" w:space="0" w:color="auto"/>
              <w:right w:val="single" w:sz="4" w:space="0" w:color="auto"/>
            </w:tcBorders>
            <w:vAlign w:val="center"/>
          </w:tcPr>
          <w:p w14:paraId="2B7BF19B"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€ 134</w:t>
            </w:r>
          </w:p>
        </w:tc>
        <w:tc>
          <w:tcPr>
            <w:tcW w:w="641" w:type="dxa"/>
            <w:tcBorders>
              <w:top w:val="single" w:sz="4" w:space="0" w:color="auto"/>
              <w:left w:val="single" w:sz="4" w:space="0" w:color="auto"/>
              <w:bottom w:val="single" w:sz="4" w:space="0" w:color="auto"/>
              <w:right w:val="single" w:sz="4" w:space="0" w:color="auto"/>
            </w:tcBorders>
            <w:vAlign w:val="center"/>
          </w:tcPr>
          <w:p w14:paraId="4CF0A112"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€ 80</w:t>
            </w:r>
          </w:p>
        </w:tc>
        <w:tc>
          <w:tcPr>
            <w:tcW w:w="640" w:type="dxa"/>
            <w:tcBorders>
              <w:top w:val="single" w:sz="4" w:space="0" w:color="auto"/>
              <w:left w:val="single" w:sz="4" w:space="0" w:color="auto"/>
              <w:bottom w:val="single" w:sz="4" w:space="0" w:color="auto"/>
              <w:right w:val="single" w:sz="4" w:space="0" w:color="auto"/>
            </w:tcBorders>
            <w:vAlign w:val="center"/>
          </w:tcPr>
          <w:p w14:paraId="4660209B"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w:t>
            </w:r>
          </w:p>
        </w:tc>
        <w:tc>
          <w:tcPr>
            <w:tcW w:w="641" w:type="dxa"/>
            <w:tcBorders>
              <w:top w:val="single" w:sz="4" w:space="0" w:color="auto"/>
              <w:left w:val="single" w:sz="4" w:space="0" w:color="auto"/>
              <w:bottom w:val="single" w:sz="4" w:space="0" w:color="auto"/>
              <w:right w:val="single" w:sz="4" w:space="0" w:color="auto"/>
            </w:tcBorders>
            <w:vAlign w:val="center"/>
          </w:tcPr>
          <w:p w14:paraId="70CFB7D1"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6BCBC123"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r>
      <w:tr w:rsidR="0044572C" w:rsidRPr="00B02FE3" w14:paraId="2A22626E"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33E9AA39" w14:textId="3CE353C9" w:rsidR="0044572C" w:rsidRPr="00B02FE3" w:rsidRDefault="007018B0" w:rsidP="0044572C">
            <w:pPr>
              <w:spacing w:before="200"/>
              <w:jc w:val="center"/>
              <w:rPr>
                <w:rFonts w:ascii="Calibri" w:hAnsi="Calibri"/>
                <w:color w:val="FF0000"/>
                <w:sz w:val="16"/>
                <w:szCs w:val="16"/>
                <w:lang w:val="nl-BE"/>
              </w:rPr>
            </w:pPr>
            <w:r w:rsidRPr="007018B0">
              <w:rPr>
                <w:rFonts w:ascii="Calibri" w:hAnsi="Calibri"/>
                <w:color w:val="FF0000"/>
                <w:sz w:val="16"/>
                <w:szCs w:val="16"/>
                <w:lang w:val="nl-BE"/>
              </w:rPr>
              <w:t>€ 51.756,40- € 54.962,54</w:t>
            </w:r>
          </w:p>
        </w:tc>
        <w:tc>
          <w:tcPr>
            <w:tcW w:w="1295" w:type="dxa"/>
            <w:tcBorders>
              <w:top w:val="single" w:sz="4" w:space="0" w:color="auto"/>
              <w:left w:val="single" w:sz="4" w:space="0" w:color="auto"/>
              <w:bottom w:val="single" w:sz="4" w:space="0" w:color="auto"/>
              <w:right w:val="single" w:sz="4" w:space="0" w:color="auto"/>
            </w:tcBorders>
          </w:tcPr>
          <w:p w14:paraId="26342E91" w14:textId="77777777" w:rsidR="0044572C" w:rsidRPr="00B02FE3" w:rsidRDefault="0044572C" w:rsidP="0044572C">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35%</w:t>
            </w:r>
          </w:p>
        </w:tc>
        <w:tc>
          <w:tcPr>
            <w:tcW w:w="639" w:type="dxa"/>
            <w:tcBorders>
              <w:top w:val="single" w:sz="4" w:space="0" w:color="auto"/>
              <w:left w:val="single" w:sz="4" w:space="0" w:color="auto"/>
              <w:bottom w:val="single" w:sz="4" w:space="0" w:color="auto"/>
              <w:right w:val="single" w:sz="4" w:space="0" w:color="auto"/>
            </w:tcBorders>
            <w:vAlign w:val="center"/>
          </w:tcPr>
          <w:p w14:paraId="3AEB43B2"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€668</w:t>
            </w:r>
          </w:p>
        </w:tc>
        <w:tc>
          <w:tcPr>
            <w:tcW w:w="640" w:type="dxa"/>
            <w:tcBorders>
              <w:top w:val="single" w:sz="4" w:space="0" w:color="auto"/>
              <w:left w:val="single" w:sz="4" w:space="0" w:color="auto"/>
              <w:bottom w:val="single" w:sz="4" w:space="0" w:color="auto"/>
              <w:right w:val="single" w:sz="4" w:space="0" w:color="auto"/>
            </w:tcBorders>
            <w:vAlign w:val="center"/>
          </w:tcPr>
          <w:p w14:paraId="6E90E764"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€ 574</w:t>
            </w:r>
          </w:p>
        </w:tc>
        <w:tc>
          <w:tcPr>
            <w:tcW w:w="640" w:type="dxa"/>
            <w:tcBorders>
              <w:top w:val="single" w:sz="4" w:space="0" w:color="auto"/>
              <w:left w:val="single" w:sz="4" w:space="0" w:color="auto"/>
              <w:bottom w:val="single" w:sz="4" w:space="0" w:color="auto"/>
              <w:right w:val="single" w:sz="4" w:space="0" w:color="auto"/>
            </w:tcBorders>
            <w:vAlign w:val="center"/>
          </w:tcPr>
          <w:p w14:paraId="4809DE77"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€ 481</w:t>
            </w:r>
          </w:p>
        </w:tc>
        <w:tc>
          <w:tcPr>
            <w:tcW w:w="641" w:type="dxa"/>
            <w:tcBorders>
              <w:top w:val="single" w:sz="4" w:space="0" w:color="auto"/>
              <w:left w:val="single" w:sz="4" w:space="0" w:color="auto"/>
              <w:bottom w:val="single" w:sz="4" w:space="0" w:color="auto"/>
              <w:right w:val="single" w:sz="4" w:space="0" w:color="auto"/>
            </w:tcBorders>
            <w:vAlign w:val="center"/>
          </w:tcPr>
          <w:p w14:paraId="3DA84DE0"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€ 401</w:t>
            </w:r>
          </w:p>
        </w:tc>
        <w:tc>
          <w:tcPr>
            <w:tcW w:w="640" w:type="dxa"/>
            <w:tcBorders>
              <w:top w:val="single" w:sz="4" w:space="0" w:color="auto"/>
              <w:left w:val="single" w:sz="4" w:space="0" w:color="auto"/>
              <w:bottom w:val="single" w:sz="4" w:space="0" w:color="auto"/>
              <w:right w:val="single" w:sz="4" w:space="0" w:color="auto"/>
            </w:tcBorders>
            <w:vAlign w:val="center"/>
          </w:tcPr>
          <w:p w14:paraId="7CC0719F"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€ 321</w:t>
            </w:r>
          </w:p>
        </w:tc>
        <w:tc>
          <w:tcPr>
            <w:tcW w:w="641" w:type="dxa"/>
            <w:tcBorders>
              <w:top w:val="single" w:sz="4" w:space="0" w:color="auto"/>
              <w:left w:val="single" w:sz="4" w:space="0" w:color="auto"/>
              <w:bottom w:val="single" w:sz="4" w:space="0" w:color="auto"/>
              <w:right w:val="single" w:sz="4" w:space="0" w:color="auto"/>
            </w:tcBorders>
            <w:vAlign w:val="center"/>
          </w:tcPr>
          <w:p w14:paraId="7DD3EC80"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€ 254</w:t>
            </w:r>
          </w:p>
        </w:tc>
        <w:tc>
          <w:tcPr>
            <w:tcW w:w="640" w:type="dxa"/>
            <w:tcBorders>
              <w:top w:val="single" w:sz="4" w:space="0" w:color="auto"/>
              <w:left w:val="single" w:sz="4" w:space="0" w:color="auto"/>
              <w:bottom w:val="single" w:sz="4" w:space="0" w:color="auto"/>
              <w:right w:val="single" w:sz="4" w:space="0" w:color="auto"/>
            </w:tcBorders>
            <w:vAlign w:val="center"/>
          </w:tcPr>
          <w:p w14:paraId="4624E190"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€ 187</w:t>
            </w:r>
          </w:p>
        </w:tc>
        <w:tc>
          <w:tcPr>
            <w:tcW w:w="641" w:type="dxa"/>
            <w:tcBorders>
              <w:top w:val="single" w:sz="4" w:space="0" w:color="auto"/>
              <w:left w:val="single" w:sz="4" w:space="0" w:color="auto"/>
              <w:bottom w:val="single" w:sz="4" w:space="0" w:color="auto"/>
              <w:right w:val="single" w:sz="4" w:space="0" w:color="auto"/>
            </w:tcBorders>
            <w:vAlign w:val="center"/>
          </w:tcPr>
          <w:p w14:paraId="0FEE1CEB"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€ 134</w:t>
            </w:r>
          </w:p>
        </w:tc>
        <w:tc>
          <w:tcPr>
            <w:tcW w:w="640" w:type="dxa"/>
            <w:tcBorders>
              <w:top w:val="single" w:sz="4" w:space="0" w:color="auto"/>
              <w:left w:val="single" w:sz="4" w:space="0" w:color="auto"/>
              <w:bottom w:val="single" w:sz="4" w:space="0" w:color="auto"/>
              <w:right w:val="single" w:sz="4" w:space="0" w:color="auto"/>
            </w:tcBorders>
            <w:vAlign w:val="center"/>
          </w:tcPr>
          <w:p w14:paraId="3CD8216A"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€ 80</w:t>
            </w:r>
          </w:p>
        </w:tc>
        <w:tc>
          <w:tcPr>
            <w:tcW w:w="641" w:type="dxa"/>
            <w:tcBorders>
              <w:top w:val="single" w:sz="4" w:space="0" w:color="auto"/>
              <w:left w:val="single" w:sz="4" w:space="0" w:color="auto"/>
              <w:bottom w:val="single" w:sz="4" w:space="0" w:color="auto"/>
              <w:right w:val="single" w:sz="4" w:space="0" w:color="auto"/>
            </w:tcBorders>
            <w:vAlign w:val="center"/>
          </w:tcPr>
          <w:p w14:paraId="4A86A245"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w:t>
            </w:r>
          </w:p>
        </w:tc>
        <w:tc>
          <w:tcPr>
            <w:tcW w:w="964" w:type="dxa"/>
            <w:tcBorders>
              <w:top w:val="single" w:sz="4" w:space="0" w:color="auto"/>
              <w:left w:val="single" w:sz="4" w:space="0" w:color="auto"/>
              <w:bottom w:val="single" w:sz="4" w:space="0" w:color="auto"/>
              <w:right w:val="single" w:sz="4" w:space="0" w:color="auto"/>
            </w:tcBorders>
            <w:vAlign w:val="center"/>
          </w:tcPr>
          <w:p w14:paraId="2A0C04D7"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w:t>
            </w:r>
          </w:p>
        </w:tc>
      </w:tr>
      <w:tr w:rsidR="0044572C" w:rsidRPr="00B02FE3" w14:paraId="004C9DA1"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0426E3E4" w14:textId="7C817474" w:rsidR="0044572C" w:rsidRPr="00B02FE3" w:rsidRDefault="007018B0" w:rsidP="0044572C">
            <w:pPr>
              <w:spacing w:before="200"/>
              <w:jc w:val="center"/>
              <w:rPr>
                <w:rFonts w:ascii="Calibri" w:hAnsi="Calibri"/>
                <w:color w:val="FF0000"/>
                <w:sz w:val="16"/>
                <w:szCs w:val="16"/>
                <w:lang w:val="nl-BE"/>
              </w:rPr>
            </w:pPr>
            <w:r w:rsidRPr="007018B0">
              <w:rPr>
                <w:rFonts w:ascii="Calibri" w:hAnsi="Calibri"/>
                <w:color w:val="FF0000"/>
                <w:sz w:val="16"/>
                <w:szCs w:val="16"/>
                <w:lang w:val="nl-BE"/>
              </w:rPr>
              <w:t>€ 54.962,55 – € 58.168,69</w:t>
            </w:r>
          </w:p>
        </w:tc>
        <w:tc>
          <w:tcPr>
            <w:tcW w:w="1295" w:type="dxa"/>
            <w:tcBorders>
              <w:top w:val="single" w:sz="4" w:space="0" w:color="auto"/>
              <w:left w:val="single" w:sz="4" w:space="0" w:color="auto"/>
              <w:bottom w:val="single" w:sz="4" w:space="0" w:color="auto"/>
              <w:right w:val="single" w:sz="4" w:space="0" w:color="auto"/>
            </w:tcBorders>
          </w:tcPr>
          <w:p w14:paraId="630151B5" w14:textId="77777777" w:rsidR="0044572C" w:rsidRPr="00B02FE3" w:rsidRDefault="0044572C" w:rsidP="0044572C">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40%</w:t>
            </w:r>
          </w:p>
        </w:tc>
        <w:tc>
          <w:tcPr>
            <w:tcW w:w="639" w:type="dxa"/>
            <w:tcBorders>
              <w:top w:val="single" w:sz="4" w:space="0" w:color="auto"/>
              <w:left w:val="single" w:sz="4" w:space="0" w:color="auto"/>
              <w:bottom w:val="single" w:sz="4" w:space="0" w:color="auto"/>
              <w:right w:val="single" w:sz="4" w:space="0" w:color="auto"/>
            </w:tcBorders>
            <w:vAlign w:val="center"/>
          </w:tcPr>
          <w:p w14:paraId="44A86937"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€ 775</w:t>
            </w:r>
          </w:p>
        </w:tc>
        <w:tc>
          <w:tcPr>
            <w:tcW w:w="640" w:type="dxa"/>
            <w:tcBorders>
              <w:top w:val="single" w:sz="4" w:space="0" w:color="auto"/>
              <w:left w:val="single" w:sz="4" w:space="0" w:color="auto"/>
              <w:bottom w:val="single" w:sz="4" w:space="0" w:color="auto"/>
              <w:right w:val="single" w:sz="4" w:space="0" w:color="auto"/>
            </w:tcBorders>
            <w:vAlign w:val="center"/>
          </w:tcPr>
          <w:p w14:paraId="0BD9425E"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€668</w:t>
            </w:r>
          </w:p>
        </w:tc>
        <w:tc>
          <w:tcPr>
            <w:tcW w:w="640" w:type="dxa"/>
            <w:tcBorders>
              <w:top w:val="single" w:sz="4" w:space="0" w:color="auto"/>
              <w:left w:val="single" w:sz="4" w:space="0" w:color="auto"/>
              <w:bottom w:val="single" w:sz="4" w:space="0" w:color="auto"/>
              <w:right w:val="single" w:sz="4" w:space="0" w:color="auto"/>
            </w:tcBorders>
            <w:vAlign w:val="center"/>
          </w:tcPr>
          <w:p w14:paraId="28D3CC64"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€ 574</w:t>
            </w:r>
          </w:p>
        </w:tc>
        <w:tc>
          <w:tcPr>
            <w:tcW w:w="641" w:type="dxa"/>
            <w:tcBorders>
              <w:top w:val="single" w:sz="4" w:space="0" w:color="auto"/>
              <w:left w:val="single" w:sz="4" w:space="0" w:color="auto"/>
              <w:bottom w:val="single" w:sz="4" w:space="0" w:color="auto"/>
              <w:right w:val="single" w:sz="4" w:space="0" w:color="auto"/>
            </w:tcBorders>
            <w:vAlign w:val="center"/>
          </w:tcPr>
          <w:p w14:paraId="6054F3AA"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€ 481</w:t>
            </w:r>
          </w:p>
        </w:tc>
        <w:tc>
          <w:tcPr>
            <w:tcW w:w="640" w:type="dxa"/>
            <w:tcBorders>
              <w:top w:val="single" w:sz="4" w:space="0" w:color="auto"/>
              <w:left w:val="single" w:sz="4" w:space="0" w:color="auto"/>
              <w:bottom w:val="single" w:sz="4" w:space="0" w:color="auto"/>
              <w:right w:val="single" w:sz="4" w:space="0" w:color="auto"/>
            </w:tcBorders>
            <w:vAlign w:val="center"/>
          </w:tcPr>
          <w:p w14:paraId="3614AAB5"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€ 401</w:t>
            </w:r>
          </w:p>
        </w:tc>
        <w:tc>
          <w:tcPr>
            <w:tcW w:w="641" w:type="dxa"/>
            <w:tcBorders>
              <w:top w:val="single" w:sz="4" w:space="0" w:color="auto"/>
              <w:left w:val="single" w:sz="4" w:space="0" w:color="auto"/>
              <w:bottom w:val="single" w:sz="4" w:space="0" w:color="auto"/>
              <w:right w:val="single" w:sz="4" w:space="0" w:color="auto"/>
            </w:tcBorders>
            <w:vAlign w:val="center"/>
          </w:tcPr>
          <w:p w14:paraId="51E5B573"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€ 321</w:t>
            </w:r>
          </w:p>
        </w:tc>
        <w:tc>
          <w:tcPr>
            <w:tcW w:w="640" w:type="dxa"/>
            <w:tcBorders>
              <w:top w:val="single" w:sz="4" w:space="0" w:color="auto"/>
              <w:left w:val="single" w:sz="4" w:space="0" w:color="auto"/>
              <w:bottom w:val="single" w:sz="4" w:space="0" w:color="auto"/>
              <w:right w:val="single" w:sz="4" w:space="0" w:color="auto"/>
            </w:tcBorders>
            <w:vAlign w:val="center"/>
          </w:tcPr>
          <w:p w14:paraId="746ED27E"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€ 254</w:t>
            </w:r>
          </w:p>
        </w:tc>
        <w:tc>
          <w:tcPr>
            <w:tcW w:w="641" w:type="dxa"/>
            <w:tcBorders>
              <w:top w:val="single" w:sz="4" w:space="0" w:color="auto"/>
              <w:left w:val="single" w:sz="4" w:space="0" w:color="auto"/>
              <w:bottom w:val="single" w:sz="4" w:space="0" w:color="auto"/>
              <w:right w:val="single" w:sz="4" w:space="0" w:color="auto"/>
            </w:tcBorders>
            <w:vAlign w:val="center"/>
          </w:tcPr>
          <w:p w14:paraId="5A8E242F"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€ 187</w:t>
            </w:r>
          </w:p>
        </w:tc>
        <w:tc>
          <w:tcPr>
            <w:tcW w:w="640" w:type="dxa"/>
            <w:tcBorders>
              <w:top w:val="single" w:sz="4" w:space="0" w:color="auto"/>
              <w:left w:val="single" w:sz="4" w:space="0" w:color="auto"/>
              <w:bottom w:val="single" w:sz="4" w:space="0" w:color="auto"/>
              <w:right w:val="single" w:sz="4" w:space="0" w:color="auto"/>
            </w:tcBorders>
            <w:vAlign w:val="center"/>
          </w:tcPr>
          <w:p w14:paraId="1A0EF505"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€ 134</w:t>
            </w:r>
          </w:p>
        </w:tc>
        <w:tc>
          <w:tcPr>
            <w:tcW w:w="641" w:type="dxa"/>
            <w:tcBorders>
              <w:top w:val="single" w:sz="4" w:space="0" w:color="auto"/>
              <w:left w:val="single" w:sz="4" w:space="0" w:color="auto"/>
              <w:bottom w:val="single" w:sz="4" w:space="0" w:color="auto"/>
              <w:right w:val="single" w:sz="4" w:space="0" w:color="auto"/>
            </w:tcBorders>
            <w:vAlign w:val="center"/>
          </w:tcPr>
          <w:p w14:paraId="4ADA8167"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€ 80</w:t>
            </w:r>
          </w:p>
        </w:tc>
        <w:tc>
          <w:tcPr>
            <w:tcW w:w="964" w:type="dxa"/>
            <w:tcBorders>
              <w:top w:val="single" w:sz="4" w:space="0" w:color="auto"/>
              <w:left w:val="single" w:sz="4" w:space="0" w:color="auto"/>
              <w:bottom w:val="single" w:sz="4" w:space="0" w:color="auto"/>
              <w:right w:val="single" w:sz="4" w:space="0" w:color="auto"/>
            </w:tcBorders>
            <w:vAlign w:val="center"/>
          </w:tcPr>
          <w:p w14:paraId="3BA33C49"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w:t>
            </w:r>
          </w:p>
        </w:tc>
      </w:tr>
      <w:tr w:rsidR="0044572C" w:rsidRPr="00B02FE3" w14:paraId="4036818A"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1647EC8D" w14:textId="6ABF9EF3" w:rsidR="0044572C" w:rsidRPr="00B02FE3" w:rsidRDefault="007018B0" w:rsidP="0044572C">
            <w:pPr>
              <w:spacing w:before="200"/>
              <w:jc w:val="center"/>
              <w:rPr>
                <w:rFonts w:ascii="Calibri" w:hAnsi="Calibri"/>
                <w:color w:val="FF0000"/>
                <w:sz w:val="16"/>
                <w:szCs w:val="16"/>
                <w:lang w:val="nl-BE"/>
              </w:rPr>
            </w:pPr>
            <w:r w:rsidRPr="007018B0">
              <w:rPr>
                <w:rFonts w:ascii="Calibri" w:hAnsi="Calibri"/>
                <w:color w:val="FF0000"/>
                <w:sz w:val="16"/>
                <w:szCs w:val="16"/>
                <w:lang w:val="nl-BE"/>
              </w:rPr>
              <w:t>€ 58.168,70- € 61.374,84</w:t>
            </w:r>
          </w:p>
        </w:tc>
        <w:tc>
          <w:tcPr>
            <w:tcW w:w="1295" w:type="dxa"/>
            <w:tcBorders>
              <w:top w:val="single" w:sz="4" w:space="0" w:color="auto"/>
              <w:left w:val="single" w:sz="4" w:space="0" w:color="auto"/>
              <w:bottom w:val="single" w:sz="4" w:space="0" w:color="auto"/>
              <w:right w:val="single" w:sz="4" w:space="0" w:color="auto"/>
            </w:tcBorders>
          </w:tcPr>
          <w:p w14:paraId="604AA681" w14:textId="77777777" w:rsidR="0044572C" w:rsidRPr="00B02FE3" w:rsidRDefault="0044572C" w:rsidP="0044572C">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40%</w:t>
            </w:r>
          </w:p>
        </w:tc>
        <w:tc>
          <w:tcPr>
            <w:tcW w:w="639" w:type="dxa"/>
            <w:tcBorders>
              <w:top w:val="single" w:sz="4" w:space="0" w:color="auto"/>
              <w:left w:val="single" w:sz="4" w:space="0" w:color="auto"/>
              <w:bottom w:val="single" w:sz="4" w:space="0" w:color="auto"/>
              <w:right w:val="single" w:sz="4" w:space="0" w:color="auto"/>
            </w:tcBorders>
            <w:vAlign w:val="center"/>
          </w:tcPr>
          <w:p w14:paraId="2AE27D6F"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€ 882</w:t>
            </w:r>
          </w:p>
        </w:tc>
        <w:tc>
          <w:tcPr>
            <w:tcW w:w="640" w:type="dxa"/>
            <w:tcBorders>
              <w:top w:val="single" w:sz="4" w:space="0" w:color="auto"/>
              <w:left w:val="single" w:sz="4" w:space="0" w:color="auto"/>
              <w:bottom w:val="single" w:sz="4" w:space="0" w:color="auto"/>
              <w:right w:val="single" w:sz="4" w:space="0" w:color="auto"/>
            </w:tcBorders>
            <w:vAlign w:val="center"/>
          </w:tcPr>
          <w:p w14:paraId="4DF2DDD2"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€ 775</w:t>
            </w:r>
          </w:p>
        </w:tc>
        <w:tc>
          <w:tcPr>
            <w:tcW w:w="640" w:type="dxa"/>
            <w:tcBorders>
              <w:top w:val="single" w:sz="4" w:space="0" w:color="auto"/>
              <w:left w:val="single" w:sz="4" w:space="0" w:color="auto"/>
              <w:bottom w:val="single" w:sz="4" w:space="0" w:color="auto"/>
              <w:right w:val="single" w:sz="4" w:space="0" w:color="auto"/>
            </w:tcBorders>
            <w:vAlign w:val="center"/>
          </w:tcPr>
          <w:p w14:paraId="79349A9A"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€668</w:t>
            </w:r>
          </w:p>
        </w:tc>
        <w:tc>
          <w:tcPr>
            <w:tcW w:w="641" w:type="dxa"/>
            <w:tcBorders>
              <w:top w:val="single" w:sz="4" w:space="0" w:color="auto"/>
              <w:left w:val="single" w:sz="4" w:space="0" w:color="auto"/>
              <w:bottom w:val="single" w:sz="4" w:space="0" w:color="auto"/>
              <w:right w:val="single" w:sz="4" w:space="0" w:color="auto"/>
            </w:tcBorders>
            <w:vAlign w:val="center"/>
          </w:tcPr>
          <w:p w14:paraId="721BF390"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€ 574</w:t>
            </w:r>
          </w:p>
        </w:tc>
        <w:tc>
          <w:tcPr>
            <w:tcW w:w="640" w:type="dxa"/>
            <w:tcBorders>
              <w:top w:val="single" w:sz="4" w:space="0" w:color="auto"/>
              <w:left w:val="single" w:sz="4" w:space="0" w:color="auto"/>
              <w:bottom w:val="single" w:sz="4" w:space="0" w:color="auto"/>
              <w:right w:val="single" w:sz="4" w:space="0" w:color="auto"/>
            </w:tcBorders>
            <w:vAlign w:val="center"/>
          </w:tcPr>
          <w:p w14:paraId="355BD1A0"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€ 481</w:t>
            </w:r>
          </w:p>
        </w:tc>
        <w:tc>
          <w:tcPr>
            <w:tcW w:w="641" w:type="dxa"/>
            <w:tcBorders>
              <w:top w:val="single" w:sz="4" w:space="0" w:color="auto"/>
              <w:left w:val="single" w:sz="4" w:space="0" w:color="auto"/>
              <w:bottom w:val="single" w:sz="4" w:space="0" w:color="auto"/>
              <w:right w:val="single" w:sz="4" w:space="0" w:color="auto"/>
            </w:tcBorders>
            <w:vAlign w:val="center"/>
          </w:tcPr>
          <w:p w14:paraId="1E85B9C6"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€ 401</w:t>
            </w:r>
          </w:p>
        </w:tc>
        <w:tc>
          <w:tcPr>
            <w:tcW w:w="640" w:type="dxa"/>
            <w:tcBorders>
              <w:top w:val="single" w:sz="4" w:space="0" w:color="auto"/>
              <w:left w:val="single" w:sz="4" w:space="0" w:color="auto"/>
              <w:bottom w:val="single" w:sz="4" w:space="0" w:color="auto"/>
              <w:right w:val="single" w:sz="4" w:space="0" w:color="auto"/>
            </w:tcBorders>
            <w:vAlign w:val="center"/>
          </w:tcPr>
          <w:p w14:paraId="0B34A1D2"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€ 321</w:t>
            </w:r>
          </w:p>
        </w:tc>
        <w:tc>
          <w:tcPr>
            <w:tcW w:w="641" w:type="dxa"/>
            <w:tcBorders>
              <w:top w:val="single" w:sz="4" w:space="0" w:color="auto"/>
              <w:left w:val="single" w:sz="4" w:space="0" w:color="auto"/>
              <w:bottom w:val="single" w:sz="4" w:space="0" w:color="auto"/>
              <w:right w:val="single" w:sz="4" w:space="0" w:color="auto"/>
            </w:tcBorders>
            <w:vAlign w:val="center"/>
          </w:tcPr>
          <w:p w14:paraId="7D30B44D"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€ 254</w:t>
            </w:r>
          </w:p>
        </w:tc>
        <w:tc>
          <w:tcPr>
            <w:tcW w:w="640" w:type="dxa"/>
            <w:tcBorders>
              <w:top w:val="single" w:sz="4" w:space="0" w:color="auto"/>
              <w:left w:val="single" w:sz="4" w:space="0" w:color="auto"/>
              <w:bottom w:val="single" w:sz="4" w:space="0" w:color="auto"/>
              <w:right w:val="single" w:sz="4" w:space="0" w:color="auto"/>
            </w:tcBorders>
            <w:vAlign w:val="center"/>
          </w:tcPr>
          <w:p w14:paraId="5081E4F5"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€ 187</w:t>
            </w:r>
          </w:p>
        </w:tc>
        <w:tc>
          <w:tcPr>
            <w:tcW w:w="641" w:type="dxa"/>
            <w:tcBorders>
              <w:top w:val="single" w:sz="4" w:space="0" w:color="auto"/>
              <w:left w:val="single" w:sz="4" w:space="0" w:color="auto"/>
              <w:bottom w:val="single" w:sz="4" w:space="0" w:color="auto"/>
              <w:right w:val="single" w:sz="4" w:space="0" w:color="auto"/>
            </w:tcBorders>
            <w:vAlign w:val="center"/>
          </w:tcPr>
          <w:p w14:paraId="223975EE"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€ 134</w:t>
            </w:r>
          </w:p>
        </w:tc>
        <w:tc>
          <w:tcPr>
            <w:tcW w:w="964" w:type="dxa"/>
            <w:tcBorders>
              <w:top w:val="single" w:sz="4" w:space="0" w:color="auto"/>
              <w:left w:val="single" w:sz="4" w:space="0" w:color="auto"/>
              <w:bottom w:val="single" w:sz="4" w:space="0" w:color="auto"/>
              <w:right w:val="single" w:sz="4" w:space="0" w:color="auto"/>
            </w:tcBorders>
            <w:vAlign w:val="center"/>
          </w:tcPr>
          <w:p w14:paraId="116DE6A8"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€ 80</w:t>
            </w:r>
          </w:p>
        </w:tc>
      </w:tr>
      <w:tr w:rsidR="0044572C" w:rsidRPr="00B02FE3" w14:paraId="09341EE6"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0614620E" w14:textId="29D7585F" w:rsidR="0044572C" w:rsidRPr="00B02FE3" w:rsidRDefault="0044572C" w:rsidP="007018B0">
            <w:pPr>
              <w:spacing w:before="200"/>
              <w:jc w:val="center"/>
              <w:rPr>
                <w:rFonts w:ascii="Calibri" w:hAnsi="Calibri"/>
                <w:color w:val="FF0000"/>
                <w:sz w:val="16"/>
                <w:szCs w:val="16"/>
                <w:lang w:val="nl-BE"/>
              </w:rPr>
            </w:pPr>
            <w:r w:rsidRPr="00B02FE3">
              <w:rPr>
                <w:rFonts w:ascii="Calibri" w:hAnsi="Calibri"/>
                <w:color w:val="FF0000"/>
                <w:sz w:val="16"/>
                <w:szCs w:val="16"/>
                <w:lang w:val="nl-BE"/>
              </w:rPr>
              <w:t>€ 6</w:t>
            </w:r>
            <w:r w:rsidR="007018B0">
              <w:rPr>
                <w:rFonts w:ascii="Calibri" w:hAnsi="Calibri"/>
                <w:color w:val="FF0000"/>
                <w:sz w:val="16"/>
                <w:szCs w:val="16"/>
                <w:lang w:val="nl-BE"/>
              </w:rPr>
              <w:t>1.374,85</w:t>
            </w:r>
            <w:r w:rsidRPr="00B02FE3">
              <w:rPr>
                <w:rFonts w:ascii="Calibri" w:hAnsi="Calibri"/>
                <w:color w:val="FF0000"/>
                <w:sz w:val="16"/>
                <w:szCs w:val="16"/>
                <w:lang w:val="nl-BE"/>
              </w:rPr>
              <w:t xml:space="preserve"> - et plus</w:t>
            </w:r>
          </w:p>
        </w:tc>
        <w:tc>
          <w:tcPr>
            <w:tcW w:w="1295" w:type="dxa"/>
            <w:tcBorders>
              <w:top w:val="single" w:sz="4" w:space="0" w:color="auto"/>
              <w:left w:val="single" w:sz="4" w:space="0" w:color="auto"/>
              <w:bottom w:val="single" w:sz="4" w:space="0" w:color="auto"/>
              <w:right w:val="single" w:sz="4" w:space="0" w:color="auto"/>
            </w:tcBorders>
          </w:tcPr>
          <w:p w14:paraId="57025B2C" w14:textId="77777777" w:rsidR="0044572C" w:rsidRPr="00B02FE3" w:rsidRDefault="0044572C" w:rsidP="0044572C">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50%</w:t>
            </w:r>
          </w:p>
        </w:tc>
        <w:tc>
          <w:tcPr>
            <w:tcW w:w="639" w:type="dxa"/>
            <w:tcBorders>
              <w:top w:val="single" w:sz="4" w:space="0" w:color="auto"/>
              <w:left w:val="single" w:sz="4" w:space="0" w:color="auto"/>
              <w:bottom w:val="single" w:sz="4" w:space="0" w:color="auto"/>
              <w:right w:val="single" w:sz="4" w:space="0" w:color="auto"/>
            </w:tcBorders>
            <w:vAlign w:val="center"/>
          </w:tcPr>
          <w:p w14:paraId="107087A5"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€1.015 1.015</w:t>
            </w:r>
          </w:p>
        </w:tc>
        <w:tc>
          <w:tcPr>
            <w:tcW w:w="640" w:type="dxa"/>
            <w:tcBorders>
              <w:top w:val="single" w:sz="4" w:space="0" w:color="auto"/>
              <w:left w:val="single" w:sz="4" w:space="0" w:color="auto"/>
              <w:bottom w:val="single" w:sz="4" w:space="0" w:color="auto"/>
              <w:right w:val="single" w:sz="4" w:space="0" w:color="auto"/>
            </w:tcBorders>
            <w:vAlign w:val="center"/>
          </w:tcPr>
          <w:p w14:paraId="4810848E"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€ 882</w:t>
            </w:r>
          </w:p>
        </w:tc>
        <w:tc>
          <w:tcPr>
            <w:tcW w:w="640" w:type="dxa"/>
            <w:tcBorders>
              <w:top w:val="single" w:sz="4" w:space="0" w:color="auto"/>
              <w:left w:val="single" w:sz="4" w:space="0" w:color="auto"/>
              <w:bottom w:val="single" w:sz="4" w:space="0" w:color="auto"/>
              <w:right w:val="single" w:sz="4" w:space="0" w:color="auto"/>
            </w:tcBorders>
            <w:vAlign w:val="center"/>
          </w:tcPr>
          <w:p w14:paraId="3CBA1D98"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€ 775</w:t>
            </w:r>
          </w:p>
        </w:tc>
        <w:tc>
          <w:tcPr>
            <w:tcW w:w="641" w:type="dxa"/>
            <w:tcBorders>
              <w:top w:val="single" w:sz="4" w:space="0" w:color="auto"/>
              <w:left w:val="single" w:sz="4" w:space="0" w:color="auto"/>
              <w:bottom w:val="single" w:sz="4" w:space="0" w:color="auto"/>
              <w:right w:val="single" w:sz="4" w:space="0" w:color="auto"/>
            </w:tcBorders>
            <w:vAlign w:val="center"/>
          </w:tcPr>
          <w:p w14:paraId="4B0E1A2C"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€668</w:t>
            </w:r>
          </w:p>
        </w:tc>
        <w:tc>
          <w:tcPr>
            <w:tcW w:w="640" w:type="dxa"/>
            <w:tcBorders>
              <w:top w:val="single" w:sz="4" w:space="0" w:color="auto"/>
              <w:left w:val="single" w:sz="4" w:space="0" w:color="auto"/>
              <w:bottom w:val="single" w:sz="4" w:space="0" w:color="auto"/>
              <w:right w:val="single" w:sz="4" w:space="0" w:color="auto"/>
            </w:tcBorders>
            <w:vAlign w:val="center"/>
          </w:tcPr>
          <w:p w14:paraId="770EEE89"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€ 574</w:t>
            </w:r>
          </w:p>
        </w:tc>
        <w:tc>
          <w:tcPr>
            <w:tcW w:w="641" w:type="dxa"/>
            <w:tcBorders>
              <w:top w:val="single" w:sz="4" w:space="0" w:color="auto"/>
              <w:left w:val="single" w:sz="4" w:space="0" w:color="auto"/>
              <w:bottom w:val="single" w:sz="4" w:space="0" w:color="auto"/>
              <w:right w:val="single" w:sz="4" w:space="0" w:color="auto"/>
            </w:tcBorders>
            <w:vAlign w:val="center"/>
          </w:tcPr>
          <w:p w14:paraId="12E1F4D5"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€ 481</w:t>
            </w:r>
          </w:p>
        </w:tc>
        <w:tc>
          <w:tcPr>
            <w:tcW w:w="640" w:type="dxa"/>
            <w:tcBorders>
              <w:top w:val="single" w:sz="4" w:space="0" w:color="auto"/>
              <w:left w:val="single" w:sz="4" w:space="0" w:color="auto"/>
              <w:bottom w:val="single" w:sz="4" w:space="0" w:color="auto"/>
              <w:right w:val="single" w:sz="4" w:space="0" w:color="auto"/>
            </w:tcBorders>
            <w:vAlign w:val="center"/>
          </w:tcPr>
          <w:p w14:paraId="017A5AFC"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€ 401</w:t>
            </w:r>
          </w:p>
        </w:tc>
        <w:tc>
          <w:tcPr>
            <w:tcW w:w="641" w:type="dxa"/>
            <w:tcBorders>
              <w:top w:val="single" w:sz="4" w:space="0" w:color="auto"/>
              <w:left w:val="single" w:sz="4" w:space="0" w:color="auto"/>
              <w:bottom w:val="single" w:sz="4" w:space="0" w:color="auto"/>
              <w:right w:val="single" w:sz="4" w:space="0" w:color="auto"/>
            </w:tcBorders>
            <w:vAlign w:val="center"/>
          </w:tcPr>
          <w:p w14:paraId="4E013396"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€ 321</w:t>
            </w:r>
          </w:p>
        </w:tc>
        <w:tc>
          <w:tcPr>
            <w:tcW w:w="640" w:type="dxa"/>
            <w:tcBorders>
              <w:top w:val="single" w:sz="4" w:space="0" w:color="auto"/>
              <w:left w:val="single" w:sz="4" w:space="0" w:color="auto"/>
              <w:bottom w:val="single" w:sz="4" w:space="0" w:color="auto"/>
              <w:right w:val="single" w:sz="4" w:space="0" w:color="auto"/>
            </w:tcBorders>
            <w:vAlign w:val="center"/>
          </w:tcPr>
          <w:p w14:paraId="1F24EA9F"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€ 254</w:t>
            </w:r>
          </w:p>
        </w:tc>
        <w:tc>
          <w:tcPr>
            <w:tcW w:w="641" w:type="dxa"/>
            <w:tcBorders>
              <w:top w:val="single" w:sz="4" w:space="0" w:color="auto"/>
              <w:left w:val="single" w:sz="4" w:space="0" w:color="auto"/>
              <w:bottom w:val="single" w:sz="4" w:space="0" w:color="auto"/>
              <w:right w:val="single" w:sz="4" w:space="0" w:color="auto"/>
            </w:tcBorders>
            <w:vAlign w:val="center"/>
          </w:tcPr>
          <w:p w14:paraId="66498EA1"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€ 187</w:t>
            </w:r>
          </w:p>
        </w:tc>
        <w:tc>
          <w:tcPr>
            <w:tcW w:w="964" w:type="dxa"/>
            <w:tcBorders>
              <w:top w:val="single" w:sz="4" w:space="0" w:color="auto"/>
              <w:left w:val="single" w:sz="4" w:space="0" w:color="auto"/>
              <w:bottom w:val="single" w:sz="4" w:space="0" w:color="auto"/>
              <w:right w:val="single" w:sz="4" w:space="0" w:color="auto"/>
            </w:tcBorders>
            <w:vAlign w:val="center"/>
          </w:tcPr>
          <w:p w14:paraId="2EF1B186" w14:textId="77777777" w:rsidR="0044572C" w:rsidRPr="00CB4D4B" w:rsidRDefault="0044572C" w:rsidP="0044572C">
            <w:pPr>
              <w:spacing w:before="200" w:line="720" w:lineRule="auto"/>
              <w:jc w:val="center"/>
              <w:rPr>
                <w:rFonts w:ascii="Calibri" w:hAnsi="Calibri"/>
                <w:color w:val="FF0000"/>
                <w:sz w:val="16"/>
                <w:szCs w:val="16"/>
              </w:rPr>
            </w:pPr>
            <w:r w:rsidRPr="00CB4D4B">
              <w:rPr>
                <w:rFonts w:ascii="Calibri" w:hAnsi="Calibri"/>
                <w:color w:val="FF0000"/>
                <w:sz w:val="16"/>
                <w:szCs w:val="16"/>
              </w:rPr>
              <w:t>€ 134</w:t>
            </w:r>
          </w:p>
        </w:tc>
      </w:tr>
    </w:tbl>
    <w:p w14:paraId="12FF7330" w14:textId="77777777" w:rsidR="0027073E" w:rsidRDefault="0027073E" w:rsidP="0044572C">
      <w:pPr>
        <w:spacing w:line="312" w:lineRule="auto"/>
        <w:contextualSpacing/>
        <w:jc w:val="both"/>
        <w:rPr>
          <w:rFonts w:ascii="Calibri" w:hAnsi="Calibri"/>
          <w:sz w:val="24"/>
          <w:szCs w:val="24"/>
          <w:lang w:val="fr-BE" w:eastAsia="nl-NL"/>
        </w:rPr>
      </w:pPr>
    </w:p>
    <w:p w14:paraId="4326CAD2" w14:textId="77777777" w:rsidR="0027073E" w:rsidRDefault="0027073E" w:rsidP="00593AE1">
      <w:pPr>
        <w:spacing w:line="312" w:lineRule="auto"/>
        <w:ind w:left="1416"/>
        <w:contextualSpacing/>
        <w:jc w:val="both"/>
        <w:rPr>
          <w:rFonts w:ascii="Calibri" w:hAnsi="Calibri"/>
          <w:sz w:val="24"/>
          <w:szCs w:val="24"/>
          <w:lang w:val="fr-BE" w:eastAsia="nl-NL"/>
        </w:rPr>
      </w:pPr>
    </w:p>
    <w:p w14:paraId="423FA777" w14:textId="77777777" w:rsidR="0027073E" w:rsidRDefault="0027073E" w:rsidP="00593AE1">
      <w:pPr>
        <w:spacing w:line="312" w:lineRule="auto"/>
        <w:ind w:left="1416"/>
        <w:contextualSpacing/>
        <w:jc w:val="both"/>
        <w:rPr>
          <w:rFonts w:ascii="Calibri" w:hAnsi="Calibri"/>
          <w:sz w:val="24"/>
          <w:szCs w:val="24"/>
          <w:lang w:val="fr-BE" w:eastAsia="nl-NL"/>
        </w:rPr>
      </w:pPr>
    </w:p>
    <w:p w14:paraId="416B2D3B" w14:textId="77777777" w:rsidR="0044572C" w:rsidRDefault="0044572C" w:rsidP="00593AE1">
      <w:pPr>
        <w:spacing w:line="312" w:lineRule="auto"/>
        <w:ind w:left="1416"/>
        <w:contextualSpacing/>
        <w:jc w:val="both"/>
        <w:rPr>
          <w:rFonts w:ascii="Calibri" w:hAnsi="Calibri"/>
          <w:sz w:val="24"/>
          <w:szCs w:val="24"/>
          <w:lang w:val="fr-BE" w:eastAsia="nl-NL"/>
        </w:rPr>
      </w:pPr>
    </w:p>
    <w:p w14:paraId="1F085D85" w14:textId="77777777" w:rsidR="0027073E" w:rsidRDefault="0027073E" w:rsidP="00593AE1">
      <w:pPr>
        <w:spacing w:line="312" w:lineRule="auto"/>
        <w:ind w:left="1416"/>
        <w:contextualSpacing/>
        <w:jc w:val="both"/>
        <w:rPr>
          <w:rFonts w:ascii="Calibri" w:hAnsi="Calibri"/>
          <w:sz w:val="24"/>
          <w:szCs w:val="24"/>
          <w:lang w:val="fr-BE" w:eastAsia="nl-NL"/>
        </w:rPr>
      </w:pPr>
    </w:p>
    <w:p w14:paraId="1EF87044" w14:textId="77777777" w:rsidR="0027073E" w:rsidRDefault="0027073E" w:rsidP="00593AE1">
      <w:pPr>
        <w:spacing w:line="312" w:lineRule="auto"/>
        <w:ind w:left="1416"/>
        <w:contextualSpacing/>
        <w:jc w:val="both"/>
        <w:rPr>
          <w:rFonts w:ascii="Calibri" w:hAnsi="Calibri"/>
          <w:sz w:val="24"/>
          <w:szCs w:val="24"/>
          <w:lang w:val="fr-BE" w:eastAsia="nl-NL"/>
        </w:rPr>
      </w:pPr>
    </w:p>
    <w:p w14:paraId="21D7FB05" w14:textId="243BA4E5" w:rsidR="000B76A1" w:rsidRPr="000B76A1" w:rsidRDefault="000B76A1" w:rsidP="00D348C7">
      <w:pPr>
        <w:numPr>
          <w:ilvl w:val="0"/>
          <w:numId w:val="178"/>
        </w:numPr>
        <w:tabs>
          <w:tab w:val="left" w:pos="1418"/>
        </w:tabs>
        <w:spacing w:after="200" w:line="312" w:lineRule="auto"/>
        <w:ind w:left="1418" w:hanging="284"/>
        <w:contextualSpacing/>
        <w:jc w:val="both"/>
        <w:rPr>
          <w:rFonts w:ascii="Calibri" w:hAnsi="Calibri"/>
          <w:sz w:val="24"/>
          <w:szCs w:val="24"/>
          <w:lang w:val="fr-BE" w:eastAsia="nl-NL"/>
        </w:rPr>
      </w:pPr>
      <w:r w:rsidRPr="000B76A1">
        <w:rPr>
          <w:rFonts w:ascii="Calibri" w:hAnsi="Calibri"/>
          <w:sz w:val="24"/>
          <w:szCs w:val="24"/>
          <w:lang w:val="fr-BE" w:eastAsia="nl-NL"/>
        </w:rPr>
        <w:t xml:space="preserve">Le barème d'interventions (en vigueur </w:t>
      </w:r>
      <w:r w:rsidR="001B14D8">
        <w:rPr>
          <w:rFonts w:ascii="Calibri" w:hAnsi="Calibri"/>
          <w:sz w:val="24"/>
          <w:szCs w:val="24"/>
          <w:lang w:val="fr-BE" w:eastAsia="nl-NL"/>
        </w:rPr>
        <w:t xml:space="preserve">entre le </w:t>
      </w:r>
      <w:r w:rsidRPr="000B76A1">
        <w:rPr>
          <w:rFonts w:ascii="Calibri" w:hAnsi="Calibri"/>
          <w:sz w:val="24"/>
          <w:szCs w:val="24"/>
          <w:lang w:val="fr-BE" w:eastAsia="nl-NL"/>
        </w:rPr>
        <w:t xml:space="preserve"> </w:t>
      </w:r>
      <w:r w:rsidRPr="00B02FE3">
        <w:rPr>
          <w:rFonts w:ascii="Calibri" w:hAnsi="Calibri"/>
          <w:color w:val="FF0000"/>
          <w:sz w:val="24"/>
          <w:szCs w:val="24"/>
          <w:lang w:val="fr-BE" w:eastAsia="nl-NL"/>
        </w:rPr>
        <w:t>01/</w:t>
      </w:r>
      <w:r w:rsidR="00B02FE3" w:rsidRPr="00B02FE3">
        <w:rPr>
          <w:rFonts w:ascii="Calibri" w:hAnsi="Calibri"/>
          <w:color w:val="FF0000"/>
          <w:sz w:val="24"/>
          <w:szCs w:val="24"/>
          <w:lang w:val="fr-BE" w:eastAsia="nl-NL"/>
        </w:rPr>
        <w:t>06</w:t>
      </w:r>
      <w:r w:rsidRPr="00B02FE3">
        <w:rPr>
          <w:rFonts w:ascii="Calibri" w:hAnsi="Calibri"/>
          <w:color w:val="FF0000"/>
          <w:sz w:val="24"/>
          <w:szCs w:val="24"/>
          <w:lang w:val="fr-BE" w:eastAsia="nl-NL"/>
        </w:rPr>
        <w:t>/201</w:t>
      </w:r>
      <w:r w:rsidR="001B14D8">
        <w:rPr>
          <w:rFonts w:ascii="Calibri" w:hAnsi="Calibri"/>
          <w:color w:val="FF0000"/>
          <w:sz w:val="24"/>
          <w:szCs w:val="24"/>
          <w:lang w:val="fr-BE" w:eastAsia="nl-NL"/>
        </w:rPr>
        <w:t>6 et le 31/05/2017</w:t>
      </w:r>
      <w:r w:rsidRPr="00B02FE3">
        <w:rPr>
          <w:rFonts w:ascii="Calibri" w:hAnsi="Calibri"/>
          <w:color w:val="FF0000"/>
          <w:sz w:val="24"/>
          <w:szCs w:val="24"/>
          <w:lang w:val="fr-BE" w:eastAsia="nl-NL"/>
        </w:rPr>
        <w:t>)</w:t>
      </w:r>
    </w:p>
    <w:tbl>
      <w:tblPr>
        <w:tblW w:w="10895"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33"/>
        <w:gridCol w:w="1295"/>
        <w:gridCol w:w="639"/>
        <w:gridCol w:w="640"/>
        <w:gridCol w:w="640"/>
        <w:gridCol w:w="641"/>
        <w:gridCol w:w="640"/>
        <w:gridCol w:w="641"/>
        <w:gridCol w:w="640"/>
        <w:gridCol w:w="641"/>
        <w:gridCol w:w="640"/>
        <w:gridCol w:w="641"/>
        <w:gridCol w:w="964"/>
      </w:tblGrid>
      <w:tr w:rsidR="00B02FE3" w:rsidRPr="00B02FE3" w14:paraId="26B98451" w14:textId="77777777" w:rsidTr="000F3683">
        <w:trPr>
          <w:jc w:val="center"/>
        </w:trPr>
        <w:tc>
          <w:tcPr>
            <w:tcW w:w="2233" w:type="dxa"/>
            <w:tcBorders>
              <w:top w:val="single" w:sz="4" w:space="0" w:color="auto"/>
              <w:left w:val="single" w:sz="4" w:space="0" w:color="auto"/>
              <w:bottom w:val="single" w:sz="4" w:space="0" w:color="auto"/>
              <w:right w:val="single" w:sz="4" w:space="0" w:color="auto"/>
            </w:tcBorders>
          </w:tcPr>
          <w:p w14:paraId="511E4C6C" w14:textId="77777777" w:rsidR="00B02FE3" w:rsidRPr="00B02FE3" w:rsidRDefault="00B02FE3" w:rsidP="00FA55C2">
            <w:pPr>
              <w:rPr>
                <w:rFonts w:ascii="Calibri" w:hAnsi="Calibri"/>
                <w:b/>
                <w:bCs/>
                <w:color w:val="FF0000"/>
                <w:sz w:val="16"/>
                <w:szCs w:val="16"/>
              </w:rPr>
            </w:pPr>
            <w:r w:rsidRPr="00B02FE3">
              <w:rPr>
                <w:rFonts w:ascii="Calibri" w:hAnsi="Calibri"/>
                <w:b/>
                <w:bCs/>
                <w:color w:val="FF0000"/>
              </w:rPr>
              <w:t>Revenu net imposable</w:t>
            </w:r>
            <w:r w:rsidRPr="00B02FE3">
              <w:rPr>
                <w:rFonts w:ascii="Calibri" w:hAnsi="Calibri"/>
                <w:b/>
                <w:bCs/>
                <w:color w:val="FF0000"/>
                <w:sz w:val="16"/>
                <w:szCs w:val="16"/>
              </w:rPr>
              <w:t xml:space="preserve"> </w:t>
            </w:r>
          </w:p>
          <w:p w14:paraId="1266A54D" w14:textId="77777777" w:rsidR="00B02FE3" w:rsidRPr="00B02FE3" w:rsidRDefault="00B02FE3" w:rsidP="00FA55C2">
            <w:pPr>
              <w:rPr>
                <w:rFonts w:ascii="Calibri" w:hAnsi="Calibri"/>
                <w:color w:val="FF0000"/>
                <w:sz w:val="16"/>
                <w:szCs w:val="16"/>
              </w:rPr>
            </w:pPr>
            <w:r w:rsidRPr="00B02FE3">
              <w:rPr>
                <w:rFonts w:ascii="Calibri" w:hAnsi="Calibri"/>
                <w:color w:val="FF0000"/>
                <w:sz w:val="16"/>
                <w:szCs w:val="16"/>
              </w:rPr>
              <w:t>(fixé conformément à l'article 50 de l'arrêté royal du 11 juillet 2002 portant règlement général en matière de droit à l'intégration sociale)</w:t>
            </w:r>
          </w:p>
          <w:p w14:paraId="06E03B31" w14:textId="77777777" w:rsidR="00B02FE3" w:rsidRPr="00B02FE3" w:rsidRDefault="00B02FE3" w:rsidP="00FA55C2">
            <w:pPr>
              <w:rPr>
                <w:rFonts w:ascii="Calibri" w:hAnsi="Calibri"/>
                <w:color w:val="FF0000"/>
                <w:sz w:val="16"/>
                <w:szCs w:val="16"/>
              </w:rPr>
            </w:pPr>
            <w:r w:rsidRPr="00B02FE3">
              <w:rPr>
                <w:rFonts w:ascii="Calibri" w:hAnsi="Calibri"/>
                <w:color w:val="FF0000"/>
                <w:sz w:val="16"/>
                <w:szCs w:val="16"/>
              </w:rPr>
              <w:t>(fixé conformément à l'article 14 de l'arrêté royal du 9 mai 1984 pris en exécution de l'article 100bis, § 1</w:t>
            </w:r>
            <w:r w:rsidRPr="00B02FE3">
              <w:rPr>
                <w:rFonts w:ascii="Calibri" w:hAnsi="Calibri"/>
                <w:color w:val="FF0000"/>
                <w:sz w:val="16"/>
                <w:szCs w:val="16"/>
                <w:vertAlign w:val="superscript"/>
              </w:rPr>
              <w:t>er</w:t>
            </w:r>
            <w:r w:rsidRPr="00B02FE3">
              <w:rPr>
                <w:rFonts w:ascii="Calibri" w:hAnsi="Calibri"/>
                <w:color w:val="FF0000"/>
                <w:sz w:val="16"/>
                <w:szCs w:val="16"/>
              </w:rPr>
              <w:t>, de la loi du 8 juillet 1976 organique des centres publics d'action sociale)</w:t>
            </w:r>
          </w:p>
        </w:tc>
        <w:tc>
          <w:tcPr>
            <w:tcW w:w="1295" w:type="dxa"/>
            <w:tcBorders>
              <w:top w:val="single" w:sz="4" w:space="0" w:color="auto"/>
              <w:left w:val="single" w:sz="4" w:space="0" w:color="auto"/>
              <w:bottom w:val="single" w:sz="4" w:space="0" w:color="auto"/>
              <w:right w:val="single" w:sz="4" w:space="0" w:color="auto"/>
            </w:tcBorders>
          </w:tcPr>
          <w:p w14:paraId="634B6D76" w14:textId="77777777" w:rsidR="00B02FE3" w:rsidRPr="00B02FE3" w:rsidRDefault="00B02FE3" w:rsidP="00FA55C2">
            <w:pPr>
              <w:spacing w:after="240"/>
              <w:rPr>
                <w:rFonts w:ascii="Calibri" w:hAnsi="Calibri"/>
                <w:color w:val="FF0000"/>
                <w:sz w:val="16"/>
                <w:szCs w:val="16"/>
              </w:rPr>
            </w:pPr>
            <w:r w:rsidRPr="00B02FE3">
              <w:rPr>
                <w:rFonts w:ascii="Calibri" w:hAnsi="Calibri"/>
                <w:i/>
                <w:iCs/>
                <w:color w:val="FF0000"/>
                <w:sz w:val="16"/>
                <w:szCs w:val="16"/>
              </w:rPr>
              <w:t>Pourcentage de la tranche de revenus dont il a été tenu compte pour le calcul des montants mentionnés dans le tableau des montants mensuels à récupérer</w:t>
            </w:r>
          </w:p>
        </w:tc>
        <w:tc>
          <w:tcPr>
            <w:tcW w:w="7367" w:type="dxa"/>
            <w:gridSpan w:val="11"/>
            <w:tcBorders>
              <w:top w:val="single" w:sz="4" w:space="0" w:color="auto"/>
              <w:left w:val="single" w:sz="4" w:space="0" w:color="auto"/>
              <w:bottom w:val="nil"/>
              <w:right w:val="single" w:sz="4" w:space="0" w:color="auto"/>
            </w:tcBorders>
          </w:tcPr>
          <w:p w14:paraId="5FB33D94" w14:textId="77777777" w:rsidR="00B02FE3" w:rsidRPr="00B02FE3" w:rsidRDefault="00B02FE3" w:rsidP="00FA55C2">
            <w:pPr>
              <w:pStyle w:val="Textedenotedefin"/>
              <w:spacing w:before="360"/>
              <w:jc w:val="center"/>
              <w:rPr>
                <w:rFonts w:ascii="Calibri" w:hAnsi="Calibri"/>
                <w:bCs/>
                <w:smallCaps/>
                <w:color w:val="FF0000"/>
                <w:szCs w:val="24"/>
              </w:rPr>
            </w:pPr>
            <w:r w:rsidRPr="00B02FE3">
              <w:rPr>
                <w:rFonts w:ascii="Calibri" w:hAnsi="Calibri"/>
                <w:bCs/>
                <w:smallCaps/>
                <w:color w:val="FF0000"/>
                <w:szCs w:val="24"/>
              </w:rPr>
              <w:t>Montant mensuel à récupérer</w:t>
            </w:r>
            <w:r w:rsidRPr="00B02FE3">
              <w:rPr>
                <w:rFonts w:ascii="Calibri" w:hAnsi="Calibri"/>
                <w:bCs/>
                <w:smallCaps/>
                <w:color w:val="FF0000"/>
                <w:szCs w:val="24"/>
              </w:rPr>
              <w:br/>
              <w:t>en fonction du nombre de personnes à charge</w:t>
            </w:r>
          </w:p>
          <w:p w14:paraId="7A4E3E50" w14:textId="3ADF34FE" w:rsidR="00B02FE3" w:rsidRPr="00B02FE3" w:rsidRDefault="00B02FE3" w:rsidP="00FA55C2">
            <w:pPr>
              <w:pStyle w:val="Textedenotedefin"/>
              <w:spacing w:before="360"/>
              <w:jc w:val="center"/>
              <w:rPr>
                <w:rFonts w:ascii="Calibri" w:hAnsi="Calibri"/>
                <w:bCs/>
                <w:smallCaps/>
                <w:color w:val="FF0000"/>
                <w:sz w:val="16"/>
                <w:szCs w:val="16"/>
              </w:rPr>
            </w:pPr>
          </w:p>
        </w:tc>
      </w:tr>
      <w:tr w:rsidR="00B02FE3" w:rsidRPr="00B02FE3" w14:paraId="68412380" w14:textId="77777777" w:rsidTr="000F3683">
        <w:trPr>
          <w:jc w:val="center"/>
        </w:trPr>
        <w:tc>
          <w:tcPr>
            <w:tcW w:w="2233" w:type="dxa"/>
            <w:tcBorders>
              <w:top w:val="single" w:sz="4" w:space="0" w:color="auto"/>
              <w:left w:val="single" w:sz="4" w:space="0" w:color="auto"/>
              <w:bottom w:val="single" w:sz="4" w:space="0" w:color="auto"/>
              <w:right w:val="single" w:sz="4" w:space="0" w:color="auto"/>
            </w:tcBorders>
          </w:tcPr>
          <w:p w14:paraId="3615D7A4" w14:textId="77777777" w:rsidR="00B02FE3" w:rsidRPr="00B02FE3" w:rsidRDefault="00B02FE3" w:rsidP="00FA55C2">
            <w:pPr>
              <w:spacing w:before="240" w:after="240"/>
              <w:jc w:val="center"/>
              <w:rPr>
                <w:rFonts w:ascii="Calibri" w:hAnsi="Calibri"/>
                <w:color w:val="FF0000"/>
                <w:sz w:val="16"/>
                <w:szCs w:val="16"/>
              </w:rPr>
            </w:pPr>
          </w:p>
        </w:tc>
        <w:tc>
          <w:tcPr>
            <w:tcW w:w="1295" w:type="dxa"/>
            <w:tcBorders>
              <w:top w:val="single" w:sz="4" w:space="0" w:color="auto"/>
              <w:left w:val="single" w:sz="4" w:space="0" w:color="auto"/>
              <w:bottom w:val="single" w:sz="4" w:space="0" w:color="auto"/>
              <w:right w:val="single" w:sz="4" w:space="0" w:color="auto"/>
            </w:tcBorders>
          </w:tcPr>
          <w:p w14:paraId="7EFE7B9A" w14:textId="77777777" w:rsidR="00B02FE3" w:rsidRPr="00B02FE3" w:rsidRDefault="00B02FE3" w:rsidP="00FA55C2">
            <w:pPr>
              <w:spacing w:before="240" w:after="240"/>
              <w:rPr>
                <w:rFonts w:ascii="Calibri" w:hAnsi="Calibri"/>
                <w:i/>
                <w:iCs/>
                <w:color w:val="FF0000"/>
                <w:sz w:val="16"/>
                <w:szCs w:val="16"/>
              </w:rPr>
            </w:pPr>
          </w:p>
        </w:tc>
        <w:tc>
          <w:tcPr>
            <w:tcW w:w="639" w:type="dxa"/>
            <w:tcBorders>
              <w:top w:val="single" w:sz="4" w:space="0" w:color="auto"/>
              <w:left w:val="single" w:sz="4" w:space="0" w:color="auto"/>
              <w:bottom w:val="single" w:sz="4" w:space="0" w:color="auto"/>
              <w:right w:val="single" w:sz="4" w:space="0" w:color="auto"/>
            </w:tcBorders>
          </w:tcPr>
          <w:p w14:paraId="03D8B8A9" w14:textId="77777777" w:rsidR="00B02FE3" w:rsidRPr="00B02FE3" w:rsidRDefault="00B02FE3" w:rsidP="00FA55C2">
            <w:pPr>
              <w:spacing w:before="240" w:after="240"/>
              <w:jc w:val="center"/>
              <w:rPr>
                <w:rFonts w:ascii="Calibri" w:hAnsi="Calibri"/>
                <w:color w:val="FF0000"/>
                <w:sz w:val="16"/>
                <w:szCs w:val="16"/>
              </w:rPr>
            </w:pPr>
            <w:r w:rsidRPr="00B02FE3">
              <w:rPr>
                <w:rFonts w:ascii="Calibri" w:hAnsi="Calibri"/>
                <w:color w:val="FF0000"/>
                <w:sz w:val="16"/>
                <w:szCs w:val="16"/>
              </w:rPr>
              <w:t>0</w:t>
            </w:r>
          </w:p>
        </w:tc>
        <w:tc>
          <w:tcPr>
            <w:tcW w:w="640" w:type="dxa"/>
            <w:tcBorders>
              <w:top w:val="single" w:sz="4" w:space="0" w:color="auto"/>
              <w:left w:val="single" w:sz="4" w:space="0" w:color="auto"/>
              <w:bottom w:val="single" w:sz="4" w:space="0" w:color="auto"/>
              <w:right w:val="single" w:sz="4" w:space="0" w:color="auto"/>
            </w:tcBorders>
          </w:tcPr>
          <w:p w14:paraId="2C30ECA9" w14:textId="77777777" w:rsidR="00B02FE3" w:rsidRPr="00B02FE3" w:rsidRDefault="00B02FE3" w:rsidP="00FA55C2">
            <w:pPr>
              <w:spacing w:before="240" w:after="240"/>
              <w:jc w:val="center"/>
              <w:rPr>
                <w:rFonts w:ascii="Calibri" w:hAnsi="Calibri"/>
                <w:color w:val="FF0000"/>
                <w:sz w:val="16"/>
                <w:szCs w:val="16"/>
              </w:rPr>
            </w:pPr>
            <w:r w:rsidRPr="00B02FE3">
              <w:rPr>
                <w:rFonts w:ascii="Calibri" w:hAnsi="Calibri"/>
                <w:color w:val="FF0000"/>
                <w:sz w:val="16"/>
                <w:szCs w:val="16"/>
              </w:rPr>
              <w:t>1</w:t>
            </w:r>
          </w:p>
        </w:tc>
        <w:tc>
          <w:tcPr>
            <w:tcW w:w="640" w:type="dxa"/>
            <w:tcBorders>
              <w:top w:val="single" w:sz="4" w:space="0" w:color="auto"/>
              <w:left w:val="single" w:sz="4" w:space="0" w:color="auto"/>
              <w:bottom w:val="single" w:sz="4" w:space="0" w:color="auto"/>
              <w:right w:val="single" w:sz="4" w:space="0" w:color="auto"/>
            </w:tcBorders>
          </w:tcPr>
          <w:p w14:paraId="6BF3CAE3" w14:textId="77777777" w:rsidR="00B02FE3" w:rsidRPr="00B02FE3" w:rsidRDefault="00B02FE3" w:rsidP="00FA55C2">
            <w:pPr>
              <w:spacing w:before="240" w:after="240"/>
              <w:jc w:val="center"/>
              <w:rPr>
                <w:rFonts w:ascii="Calibri" w:hAnsi="Calibri"/>
                <w:color w:val="FF0000"/>
                <w:sz w:val="16"/>
                <w:szCs w:val="16"/>
              </w:rPr>
            </w:pPr>
            <w:r w:rsidRPr="00B02FE3">
              <w:rPr>
                <w:rFonts w:ascii="Calibri" w:hAnsi="Calibri"/>
                <w:color w:val="FF0000"/>
                <w:sz w:val="16"/>
                <w:szCs w:val="16"/>
              </w:rPr>
              <w:t>2</w:t>
            </w:r>
          </w:p>
        </w:tc>
        <w:tc>
          <w:tcPr>
            <w:tcW w:w="641" w:type="dxa"/>
            <w:tcBorders>
              <w:top w:val="single" w:sz="4" w:space="0" w:color="auto"/>
              <w:left w:val="single" w:sz="4" w:space="0" w:color="auto"/>
              <w:bottom w:val="single" w:sz="4" w:space="0" w:color="auto"/>
              <w:right w:val="single" w:sz="4" w:space="0" w:color="auto"/>
            </w:tcBorders>
          </w:tcPr>
          <w:p w14:paraId="02BB48DA" w14:textId="77777777" w:rsidR="00B02FE3" w:rsidRPr="00B02FE3" w:rsidRDefault="00B02FE3" w:rsidP="00FA55C2">
            <w:pPr>
              <w:spacing w:before="240" w:after="240"/>
              <w:jc w:val="center"/>
              <w:rPr>
                <w:rFonts w:ascii="Calibri" w:hAnsi="Calibri"/>
                <w:color w:val="FF0000"/>
                <w:sz w:val="16"/>
                <w:szCs w:val="16"/>
              </w:rPr>
            </w:pPr>
            <w:r w:rsidRPr="00B02FE3">
              <w:rPr>
                <w:rFonts w:ascii="Calibri" w:hAnsi="Calibri"/>
                <w:color w:val="FF0000"/>
                <w:sz w:val="16"/>
                <w:szCs w:val="16"/>
              </w:rPr>
              <w:t>3</w:t>
            </w:r>
          </w:p>
        </w:tc>
        <w:tc>
          <w:tcPr>
            <w:tcW w:w="640" w:type="dxa"/>
            <w:tcBorders>
              <w:top w:val="single" w:sz="4" w:space="0" w:color="auto"/>
              <w:left w:val="single" w:sz="4" w:space="0" w:color="auto"/>
              <w:bottom w:val="single" w:sz="4" w:space="0" w:color="auto"/>
              <w:right w:val="single" w:sz="4" w:space="0" w:color="auto"/>
            </w:tcBorders>
          </w:tcPr>
          <w:p w14:paraId="65E67356" w14:textId="77777777" w:rsidR="00B02FE3" w:rsidRPr="00B02FE3" w:rsidRDefault="00B02FE3" w:rsidP="00FA55C2">
            <w:pPr>
              <w:spacing w:before="240" w:after="240"/>
              <w:jc w:val="center"/>
              <w:rPr>
                <w:rFonts w:ascii="Calibri" w:hAnsi="Calibri"/>
                <w:color w:val="FF0000"/>
                <w:sz w:val="16"/>
                <w:szCs w:val="16"/>
              </w:rPr>
            </w:pPr>
            <w:r w:rsidRPr="00B02FE3">
              <w:rPr>
                <w:rFonts w:ascii="Calibri" w:hAnsi="Calibri"/>
                <w:color w:val="FF0000"/>
                <w:sz w:val="16"/>
                <w:szCs w:val="16"/>
              </w:rPr>
              <w:t>4</w:t>
            </w:r>
          </w:p>
        </w:tc>
        <w:tc>
          <w:tcPr>
            <w:tcW w:w="641" w:type="dxa"/>
            <w:tcBorders>
              <w:top w:val="single" w:sz="4" w:space="0" w:color="auto"/>
              <w:left w:val="single" w:sz="4" w:space="0" w:color="auto"/>
              <w:bottom w:val="single" w:sz="4" w:space="0" w:color="auto"/>
              <w:right w:val="single" w:sz="4" w:space="0" w:color="auto"/>
            </w:tcBorders>
          </w:tcPr>
          <w:p w14:paraId="54E3A786" w14:textId="77777777" w:rsidR="00B02FE3" w:rsidRPr="00B02FE3" w:rsidRDefault="00B02FE3" w:rsidP="00FA55C2">
            <w:pPr>
              <w:spacing w:before="240" w:after="240"/>
              <w:jc w:val="center"/>
              <w:rPr>
                <w:rFonts w:ascii="Calibri" w:hAnsi="Calibri"/>
                <w:color w:val="FF0000"/>
                <w:sz w:val="16"/>
                <w:szCs w:val="16"/>
              </w:rPr>
            </w:pPr>
            <w:r w:rsidRPr="00B02FE3">
              <w:rPr>
                <w:rFonts w:ascii="Calibri" w:hAnsi="Calibri"/>
                <w:color w:val="FF0000"/>
                <w:sz w:val="16"/>
                <w:szCs w:val="16"/>
              </w:rPr>
              <w:t>5</w:t>
            </w:r>
          </w:p>
        </w:tc>
        <w:tc>
          <w:tcPr>
            <w:tcW w:w="640" w:type="dxa"/>
            <w:tcBorders>
              <w:top w:val="single" w:sz="4" w:space="0" w:color="auto"/>
              <w:left w:val="single" w:sz="4" w:space="0" w:color="auto"/>
              <w:bottom w:val="single" w:sz="4" w:space="0" w:color="auto"/>
              <w:right w:val="single" w:sz="4" w:space="0" w:color="auto"/>
            </w:tcBorders>
          </w:tcPr>
          <w:p w14:paraId="3C9EA522" w14:textId="77777777" w:rsidR="00B02FE3" w:rsidRPr="00B02FE3" w:rsidRDefault="00B02FE3" w:rsidP="00FA55C2">
            <w:pPr>
              <w:spacing w:before="240" w:after="240"/>
              <w:jc w:val="center"/>
              <w:rPr>
                <w:rFonts w:ascii="Calibri" w:hAnsi="Calibri"/>
                <w:color w:val="FF0000"/>
                <w:sz w:val="16"/>
                <w:szCs w:val="16"/>
              </w:rPr>
            </w:pPr>
            <w:r w:rsidRPr="00B02FE3">
              <w:rPr>
                <w:rFonts w:ascii="Calibri" w:hAnsi="Calibri"/>
                <w:color w:val="FF0000"/>
                <w:sz w:val="16"/>
                <w:szCs w:val="16"/>
              </w:rPr>
              <w:t>6</w:t>
            </w:r>
          </w:p>
        </w:tc>
        <w:tc>
          <w:tcPr>
            <w:tcW w:w="641" w:type="dxa"/>
            <w:tcBorders>
              <w:top w:val="single" w:sz="4" w:space="0" w:color="auto"/>
              <w:left w:val="single" w:sz="4" w:space="0" w:color="auto"/>
              <w:bottom w:val="single" w:sz="4" w:space="0" w:color="auto"/>
              <w:right w:val="single" w:sz="4" w:space="0" w:color="auto"/>
            </w:tcBorders>
          </w:tcPr>
          <w:p w14:paraId="2D31E0F2" w14:textId="77777777" w:rsidR="00B02FE3" w:rsidRPr="00B02FE3" w:rsidRDefault="00B02FE3" w:rsidP="00FA55C2">
            <w:pPr>
              <w:spacing w:before="240" w:after="240"/>
              <w:jc w:val="center"/>
              <w:rPr>
                <w:rFonts w:ascii="Calibri" w:hAnsi="Calibri"/>
                <w:color w:val="FF0000"/>
                <w:sz w:val="16"/>
                <w:szCs w:val="16"/>
              </w:rPr>
            </w:pPr>
            <w:r w:rsidRPr="00B02FE3">
              <w:rPr>
                <w:rFonts w:ascii="Calibri" w:hAnsi="Calibri"/>
                <w:color w:val="FF0000"/>
                <w:sz w:val="16"/>
                <w:szCs w:val="16"/>
              </w:rPr>
              <w:t>7</w:t>
            </w:r>
          </w:p>
        </w:tc>
        <w:tc>
          <w:tcPr>
            <w:tcW w:w="640" w:type="dxa"/>
            <w:tcBorders>
              <w:top w:val="single" w:sz="4" w:space="0" w:color="auto"/>
              <w:left w:val="single" w:sz="4" w:space="0" w:color="auto"/>
              <w:bottom w:val="single" w:sz="4" w:space="0" w:color="auto"/>
              <w:right w:val="single" w:sz="4" w:space="0" w:color="auto"/>
            </w:tcBorders>
          </w:tcPr>
          <w:p w14:paraId="6D8F645A" w14:textId="77777777" w:rsidR="00B02FE3" w:rsidRPr="00B02FE3" w:rsidRDefault="00B02FE3" w:rsidP="00FA55C2">
            <w:pPr>
              <w:spacing w:before="240" w:after="240"/>
              <w:jc w:val="center"/>
              <w:rPr>
                <w:rFonts w:ascii="Calibri" w:hAnsi="Calibri"/>
                <w:color w:val="FF0000"/>
                <w:sz w:val="16"/>
                <w:szCs w:val="16"/>
              </w:rPr>
            </w:pPr>
            <w:r w:rsidRPr="00B02FE3">
              <w:rPr>
                <w:rFonts w:ascii="Calibri" w:hAnsi="Calibri"/>
                <w:color w:val="FF0000"/>
                <w:sz w:val="16"/>
                <w:szCs w:val="16"/>
              </w:rPr>
              <w:t>8</w:t>
            </w:r>
          </w:p>
        </w:tc>
        <w:tc>
          <w:tcPr>
            <w:tcW w:w="641" w:type="dxa"/>
            <w:tcBorders>
              <w:top w:val="single" w:sz="4" w:space="0" w:color="auto"/>
              <w:left w:val="single" w:sz="4" w:space="0" w:color="auto"/>
              <w:bottom w:val="single" w:sz="4" w:space="0" w:color="auto"/>
              <w:right w:val="single" w:sz="4" w:space="0" w:color="auto"/>
            </w:tcBorders>
          </w:tcPr>
          <w:p w14:paraId="3109B2A1" w14:textId="77777777" w:rsidR="00B02FE3" w:rsidRPr="00B02FE3" w:rsidRDefault="00B02FE3" w:rsidP="00FA55C2">
            <w:pPr>
              <w:spacing w:before="240" w:after="240"/>
              <w:jc w:val="center"/>
              <w:rPr>
                <w:rFonts w:ascii="Calibri" w:hAnsi="Calibri"/>
                <w:color w:val="FF0000"/>
                <w:sz w:val="16"/>
                <w:szCs w:val="16"/>
              </w:rPr>
            </w:pPr>
            <w:r w:rsidRPr="00B02FE3">
              <w:rPr>
                <w:rFonts w:ascii="Calibri" w:hAnsi="Calibri"/>
                <w:color w:val="FF0000"/>
                <w:sz w:val="16"/>
                <w:szCs w:val="16"/>
              </w:rPr>
              <w:t>9</w:t>
            </w:r>
          </w:p>
        </w:tc>
        <w:tc>
          <w:tcPr>
            <w:tcW w:w="964" w:type="dxa"/>
            <w:tcBorders>
              <w:top w:val="single" w:sz="4" w:space="0" w:color="auto"/>
              <w:left w:val="single" w:sz="4" w:space="0" w:color="auto"/>
              <w:bottom w:val="single" w:sz="4" w:space="0" w:color="auto"/>
              <w:right w:val="single" w:sz="4" w:space="0" w:color="auto"/>
            </w:tcBorders>
          </w:tcPr>
          <w:p w14:paraId="5C168D8C" w14:textId="77777777" w:rsidR="00B02FE3" w:rsidRPr="00B02FE3" w:rsidRDefault="00B02FE3" w:rsidP="00FA55C2">
            <w:pPr>
              <w:spacing w:before="240" w:after="240"/>
              <w:jc w:val="center"/>
              <w:rPr>
                <w:rFonts w:ascii="Calibri" w:hAnsi="Calibri"/>
                <w:color w:val="FF0000"/>
                <w:sz w:val="16"/>
                <w:szCs w:val="16"/>
              </w:rPr>
            </w:pPr>
            <w:r w:rsidRPr="00B02FE3">
              <w:rPr>
                <w:rFonts w:ascii="Calibri" w:hAnsi="Calibri"/>
                <w:color w:val="FF0000"/>
                <w:sz w:val="16"/>
                <w:szCs w:val="16"/>
              </w:rPr>
              <w:t>10 personnes et plus à charge</w:t>
            </w:r>
          </w:p>
        </w:tc>
      </w:tr>
      <w:tr w:rsidR="00B02FE3" w:rsidRPr="00B02FE3" w14:paraId="68B4B886"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25FBD811" w14:textId="6E9F732B" w:rsidR="00B02FE3" w:rsidRPr="00B02FE3" w:rsidRDefault="00B02FE3" w:rsidP="00200033">
            <w:pPr>
              <w:spacing w:before="200"/>
              <w:jc w:val="center"/>
              <w:rPr>
                <w:rFonts w:ascii="Calibri" w:hAnsi="Calibri"/>
                <w:color w:val="FF0000"/>
                <w:sz w:val="16"/>
                <w:szCs w:val="16"/>
                <w:lang w:val="nl-BE"/>
              </w:rPr>
            </w:pPr>
            <w:r w:rsidRPr="00B02FE3">
              <w:rPr>
                <w:rFonts w:ascii="Calibri" w:hAnsi="Calibri"/>
                <w:color w:val="FF0000"/>
                <w:sz w:val="16"/>
                <w:szCs w:val="16"/>
                <w:lang w:val="nl-BE"/>
              </w:rPr>
              <w:t>€ 22.</w:t>
            </w:r>
            <w:r w:rsidR="00D96982">
              <w:rPr>
                <w:rFonts w:ascii="Calibri" w:hAnsi="Calibri"/>
                <w:color w:val="FF0000"/>
                <w:sz w:val="16"/>
                <w:szCs w:val="16"/>
                <w:lang w:val="nl-BE"/>
              </w:rPr>
              <w:t>452,30</w:t>
            </w:r>
            <w:r w:rsidRPr="00B02FE3">
              <w:rPr>
                <w:rFonts w:ascii="Calibri" w:hAnsi="Calibri"/>
                <w:color w:val="FF0000"/>
                <w:sz w:val="16"/>
                <w:szCs w:val="16"/>
                <w:lang w:val="nl-BE"/>
              </w:rPr>
              <w:t xml:space="preserve"> - € </w:t>
            </w:r>
            <w:r w:rsidR="00641B93">
              <w:rPr>
                <w:rFonts w:ascii="Calibri" w:hAnsi="Calibri"/>
                <w:color w:val="FF0000"/>
                <w:sz w:val="16"/>
                <w:szCs w:val="16"/>
                <w:lang w:val="nl-BE"/>
              </w:rPr>
              <w:t>2</w:t>
            </w:r>
            <w:r w:rsidR="00D96982">
              <w:rPr>
                <w:rFonts w:ascii="Calibri" w:hAnsi="Calibri"/>
                <w:color w:val="FF0000"/>
                <w:sz w:val="16"/>
                <w:szCs w:val="16"/>
                <w:lang w:val="nl-BE"/>
              </w:rPr>
              <w:t>5.595,61</w:t>
            </w:r>
          </w:p>
        </w:tc>
        <w:tc>
          <w:tcPr>
            <w:tcW w:w="1295" w:type="dxa"/>
            <w:tcBorders>
              <w:top w:val="single" w:sz="4" w:space="0" w:color="auto"/>
              <w:left w:val="single" w:sz="4" w:space="0" w:color="auto"/>
              <w:bottom w:val="single" w:sz="4" w:space="0" w:color="auto"/>
              <w:right w:val="single" w:sz="4" w:space="0" w:color="auto"/>
            </w:tcBorders>
          </w:tcPr>
          <w:p w14:paraId="499CD399" w14:textId="77777777" w:rsidR="00B02FE3" w:rsidRPr="00B02FE3" w:rsidRDefault="00B02FE3" w:rsidP="00FA55C2">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15%</w:t>
            </w:r>
          </w:p>
        </w:tc>
        <w:tc>
          <w:tcPr>
            <w:tcW w:w="639" w:type="dxa"/>
            <w:tcBorders>
              <w:top w:val="single" w:sz="4" w:space="0" w:color="auto"/>
              <w:left w:val="single" w:sz="4" w:space="0" w:color="auto"/>
              <w:bottom w:val="single" w:sz="4" w:space="0" w:color="auto"/>
              <w:right w:val="single" w:sz="4" w:space="0" w:color="auto"/>
            </w:tcBorders>
            <w:vAlign w:val="center"/>
          </w:tcPr>
          <w:p w14:paraId="206E831A"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w:t>
            </w:r>
          </w:p>
        </w:tc>
        <w:tc>
          <w:tcPr>
            <w:tcW w:w="640" w:type="dxa"/>
            <w:tcBorders>
              <w:top w:val="single" w:sz="4" w:space="0" w:color="auto"/>
              <w:left w:val="single" w:sz="4" w:space="0" w:color="auto"/>
              <w:bottom w:val="single" w:sz="4" w:space="0" w:color="auto"/>
              <w:right w:val="single" w:sz="4" w:space="0" w:color="auto"/>
            </w:tcBorders>
            <w:vAlign w:val="center"/>
          </w:tcPr>
          <w:p w14:paraId="4AA85336"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368D257F"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5FE43BAC"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51D21AB6"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0457A12C"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30CEBB6D"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05F8FF0C"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3C5D168C"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5A36D29F"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043B0ED5"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r>
      <w:tr w:rsidR="00B02FE3" w:rsidRPr="00B02FE3" w14:paraId="573F1024"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7817E0E4" w14:textId="709808EA" w:rsidR="00B02FE3" w:rsidRPr="00B02FE3" w:rsidRDefault="00B02FE3" w:rsidP="00200033">
            <w:pPr>
              <w:spacing w:before="200"/>
              <w:jc w:val="center"/>
              <w:rPr>
                <w:rFonts w:ascii="Calibri" w:hAnsi="Calibri"/>
                <w:color w:val="FF0000"/>
                <w:sz w:val="16"/>
                <w:szCs w:val="16"/>
                <w:lang w:val="nl-BE"/>
              </w:rPr>
            </w:pPr>
            <w:r w:rsidRPr="00B02FE3">
              <w:rPr>
                <w:rFonts w:ascii="Calibri" w:hAnsi="Calibri"/>
                <w:color w:val="FF0000"/>
                <w:sz w:val="16"/>
                <w:szCs w:val="16"/>
                <w:lang w:val="nl-BE"/>
              </w:rPr>
              <w:t xml:space="preserve">€ </w:t>
            </w:r>
            <w:r w:rsidR="00641B93">
              <w:rPr>
                <w:rFonts w:ascii="Calibri" w:hAnsi="Calibri"/>
                <w:color w:val="FF0000"/>
                <w:sz w:val="16"/>
                <w:szCs w:val="16"/>
                <w:lang w:val="nl-BE"/>
              </w:rPr>
              <w:t>2</w:t>
            </w:r>
            <w:r w:rsidR="00200033">
              <w:rPr>
                <w:rFonts w:ascii="Calibri" w:hAnsi="Calibri"/>
                <w:color w:val="FF0000"/>
                <w:sz w:val="16"/>
                <w:szCs w:val="16"/>
                <w:lang w:val="nl-BE"/>
              </w:rPr>
              <w:t>5.595,</w:t>
            </w:r>
            <w:r w:rsidR="00641B93">
              <w:rPr>
                <w:rFonts w:ascii="Calibri" w:hAnsi="Calibri"/>
                <w:color w:val="FF0000"/>
                <w:sz w:val="16"/>
                <w:szCs w:val="16"/>
                <w:lang w:val="nl-BE"/>
              </w:rPr>
              <w:t>6</w:t>
            </w:r>
            <w:r w:rsidR="00200033">
              <w:rPr>
                <w:rFonts w:ascii="Calibri" w:hAnsi="Calibri"/>
                <w:color w:val="FF0000"/>
                <w:sz w:val="16"/>
                <w:szCs w:val="16"/>
                <w:lang w:val="nl-BE"/>
              </w:rPr>
              <w:t>2</w:t>
            </w:r>
            <w:r w:rsidRPr="00B02FE3">
              <w:rPr>
                <w:rFonts w:ascii="Calibri" w:hAnsi="Calibri"/>
                <w:color w:val="FF0000"/>
                <w:sz w:val="16"/>
                <w:szCs w:val="16"/>
                <w:lang w:val="nl-BE"/>
              </w:rPr>
              <w:t xml:space="preserve">– € </w:t>
            </w:r>
            <w:r w:rsidR="00720747">
              <w:rPr>
                <w:rFonts w:ascii="Calibri" w:hAnsi="Calibri"/>
                <w:color w:val="FF0000"/>
                <w:sz w:val="16"/>
                <w:szCs w:val="16"/>
                <w:lang w:val="nl-BE"/>
              </w:rPr>
              <w:t>2</w:t>
            </w:r>
            <w:r w:rsidR="00200033">
              <w:rPr>
                <w:rFonts w:ascii="Calibri" w:hAnsi="Calibri"/>
                <w:color w:val="FF0000"/>
                <w:sz w:val="16"/>
                <w:szCs w:val="16"/>
                <w:lang w:val="nl-BE"/>
              </w:rPr>
              <w:t>8.738,93</w:t>
            </w:r>
          </w:p>
        </w:tc>
        <w:tc>
          <w:tcPr>
            <w:tcW w:w="1295" w:type="dxa"/>
            <w:tcBorders>
              <w:top w:val="single" w:sz="4" w:space="0" w:color="auto"/>
              <w:left w:val="single" w:sz="4" w:space="0" w:color="auto"/>
              <w:bottom w:val="single" w:sz="4" w:space="0" w:color="auto"/>
              <w:right w:val="single" w:sz="4" w:space="0" w:color="auto"/>
            </w:tcBorders>
          </w:tcPr>
          <w:p w14:paraId="471B8077" w14:textId="77777777" w:rsidR="00B02FE3" w:rsidRPr="00B02FE3" w:rsidRDefault="00B02FE3" w:rsidP="00FA55C2">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15%</w:t>
            </w:r>
          </w:p>
        </w:tc>
        <w:tc>
          <w:tcPr>
            <w:tcW w:w="639" w:type="dxa"/>
            <w:tcBorders>
              <w:top w:val="single" w:sz="4" w:space="0" w:color="auto"/>
              <w:left w:val="single" w:sz="4" w:space="0" w:color="auto"/>
              <w:bottom w:val="single" w:sz="4" w:space="0" w:color="auto"/>
              <w:right w:val="single" w:sz="4" w:space="0" w:color="auto"/>
            </w:tcBorders>
            <w:vAlign w:val="center"/>
          </w:tcPr>
          <w:p w14:paraId="051C35F8"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€ 79</w:t>
            </w:r>
          </w:p>
        </w:tc>
        <w:tc>
          <w:tcPr>
            <w:tcW w:w="640" w:type="dxa"/>
            <w:tcBorders>
              <w:top w:val="single" w:sz="4" w:space="0" w:color="auto"/>
              <w:left w:val="single" w:sz="4" w:space="0" w:color="auto"/>
              <w:bottom w:val="single" w:sz="4" w:space="0" w:color="auto"/>
              <w:right w:val="single" w:sz="4" w:space="0" w:color="auto"/>
            </w:tcBorders>
            <w:vAlign w:val="center"/>
          </w:tcPr>
          <w:p w14:paraId="264F0B51"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w:t>
            </w:r>
          </w:p>
        </w:tc>
        <w:tc>
          <w:tcPr>
            <w:tcW w:w="640" w:type="dxa"/>
            <w:tcBorders>
              <w:top w:val="single" w:sz="4" w:space="0" w:color="auto"/>
              <w:left w:val="single" w:sz="4" w:space="0" w:color="auto"/>
              <w:bottom w:val="single" w:sz="4" w:space="0" w:color="auto"/>
              <w:right w:val="single" w:sz="4" w:space="0" w:color="auto"/>
            </w:tcBorders>
            <w:vAlign w:val="center"/>
          </w:tcPr>
          <w:p w14:paraId="4171D9F3"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47C3099B"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20546058"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6000CC0F"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19A14F37"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5C68BCCE"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39202425"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21177C34"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1D04ABC9"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r>
      <w:tr w:rsidR="00B02FE3" w:rsidRPr="00B02FE3" w14:paraId="6945ADBA"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295B11EA" w14:textId="54A0C3A6" w:rsidR="00B02FE3" w:rsidRPr="00B02FE3" w:rsidRDefault="00B02FE3" w:rsidP="00200033">
            <w:pPr>
              <w:spacing w:before="200"/>
              <w:jc w:val="center"/>
              <w:rPr>
                <w:rFonts w:ascii="Calibri" w:hAnsi="Calibri"/>
                <w:color w:val="FF0000"/>
                <w:sz w:val="16"/>
                <w:szCs w:val="16"/>
                <w:lang w:val="nl-BE"/>
              </w:rPr>
            </w:pPr>
            <w:r w:rsidRPr="00B02FE3">
              <w:rPr>
                <w:rFonts w:ascii="Calibri" w:hAnsi="Calibri"/>
                <w:color w:val="FF0000"/>
                <w:sz w:val="16"/>
                <w:szCs w:val="16"/>
                <w:lang w:val="nl-BE"/>
              </w:rPr>
              <w:t xml:space="preserve">€ </w:t>
            </w:r>
            <w:r w:rsidR="00641B93">
              <w:rPr>
                <w:rFonts w:ascii="Calibri" w:hAnsi="Calibri"/>
                <w:color w:val="FF0000"/>
                <w:sz w:val="16"/>
                <w:szCs w:val="16"/>
                <w:lang w:val="nl-BE"/>
              </w:rPr>
              <w:t>2</w:t>
            </w:r>
            <w:r w:rsidR="00200033">
              <w:rPr>
                <w:rFonts w:ascii="Calibri" w:hAnsi="Calibri"/>
                <w:color w:val="FF0000"/>
                <w:sz w:val="16"/>
                <w:szCs w:val="16"/>
                <w:lang w:val="nl-BE"/>
              </w:rPr>
              <w:t>8.738,94</w:t>
            </w:r>
            <w:r w:rsidRPr="00B02FE3">
              <w:rPr>
                <w:rFonts w:ascii="Calibri" w:hAnsi="Calibri"/>
                <w:color w:val="FF0000"/>
                <w:sz w:val="16"/>
                <w:szCs w:val="16"/>
                <w:lang w:val="nl-BE"/>
              </w:rPr>
              <w:t xml:space="preserve">– € </w:t>
            </w:r>
            <w:r w:rsidR="00720747">
              <w:rPr>
                <w:rFonts w:ascii="Calibri" w:hAnsi="Calibri"/>
                <w:color w:val="FF0000"/>
                <w:sz w:val="16"/>
                <w:szCs w:val="16"/>
                <w:lang w:val="nl-BE"/>
              </w:rPr>
              <w:t>3</w:t>
            </w:r>
            <w:r w:rsidR="00200033">
              <w:rPr>
                <w:rFonts w:ascii="Calibri" w:hAnsi="Calibri"/>
                <w:color w:val="FF0000"/>
                <w:sz w:val="16"/>
                <w:szCs w:val="16"/>
                <w:lang w:val="nl-BE"/>
              </w:rPr>
              <w:t>1.882,25</w:t>
            </w:r>
          </w:p>
        </w:tc>
        <w:tc>
          <w:tcPr>
            <w:tcW w:w="1295" w:type="dxa"/>
            <w:tcBorders>
              <w:top w:val="single" w:sz="4" w:space="0" w:color="auto"/>
              <w:left w:val="single" w:sz="4" w:space="0" w:color="auto"/>
              <w:bottom w:val="single" w:sz="4" w:space="0" w:color="auto"/>
              <w:right w:val="single" w:sz="4" w:space="0" w:color="auto"/>
            </w:tcBorders>
          </w:tcPr>
          <w:p w14:paraId="25CB19DF" w14:textId="77777777" w:rsidR="00B02FE3" w:rsidRPr="00B02FE3" w:rsidRDefault="00B02FE3" w:rsidP="00FA55C2">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20%</w:t>
            </w:r>
          </w:p>
        </w:tc>
        <w:tc>
          <w:tcPr>
            <w:tcW w:w="639" w:type="dxa"/>
            <w:tcBorders>
              <w:top w:val="single" w:sz="4" w:space="0" w:color="auto"/>
              <w:left w:val="single" w:sz="4" w:space="0" w:color="auto"/>
              <w:bottom w:val="single" w:sz="4" w:space="0" w:color="auto"/>
              <w:right w:val="single" w:sz="4" w:space="0" w:color="auto"/>
            </w:tcBorders>
            <w:vAlign w:val="center"/>
          </w:tcPr>
          <w:p w14:paraId="7BAC4E02"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€ 131</w:t>
            </w:r>
          </w:p>
        </w:tc>
        <w:tc>
          <w:tcPr>
            <w:tcW w:w="640" w:type="dxa"/>
            <w:tcBorders>
              <w:top w:val="single" w:sz="4" w:space="0" w:color="auto"/>
              <w:left w:val="single" w:sz="4" w:space="0" w:color="auto"/>
              <w:bottom w:val="single" w:sz="4" w:space="0" w:color="auto"/>
              <w:right w:val="single" w:sz="4" w:space="0" w:color="auto"/>
            </w:tcBorders>
            <w:vAlign w:val="center"/>
          </w:tcPr>
          <w:p w14:paraId="1C39A64E"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€ 79</w:t>
            </w:r>
          </w:p>
        </w:tc>
        <w:tc>
          <w:tcPr>
            <w:tcW w:w="640" w:type="dxa"/>
            <w:tcBorders>
              <w:top w:val="single" w:sz="4" w:space="0" w:color="auto"/>
              <w:left w:val="single" w:sz="4" w:space="0" w:color="auto"/>
              <w:bottom w:val="single" w:sz="4" w:space="0" w:color="auto"/>
              <w:right w:val="single" w:sz="4" w:space="0" w:color="auto"/>
            </w:tcBorders>
            <w:vAlign w:val="center"/>
          </w:tcPr>
          <w:p w14:paraId="6AADB050"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w:t>
            </w:r>
          </w:p>
        </w:tc>
        <w:tc>
          <w:tcPr>
            <w:tcW w:w="641" w:type="dxa"/>
            <w:tcBorders>
              <w:top w:val="single" w:sz="4" w:space="0" w:color="auto"/>
              <w:left w:val="single" w:sz="4" w:space="0" w:color="auto"/>
              <w:bottom w:val="single" w:sz="4" w:space="0" w:color="auto"/>
              <w:right w:val="single" w:sz="4" w:space="0" w:color="auto"/>
            </w:tcBorders>
            <w:vAlign w:val="center"/>
          </w:tcPr>
          <w:p w14:paraId="2451CCD3"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712B735F"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2AF5F09C"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381C5622"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32211871"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3AB36278"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0ED57102"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2D5D2448"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r>
      <w:tr w:rsidR="00B02FE3" w:rsidRPr="00B02FE3" w14:paraId="4C60224E"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3126B507" w14:textId="49F3078E" w:rsidR="00B02FE3" w:rsidRPr="00B02FE3" w:rsidRDefault="00B02FE3" w:rsidP="00200033">
            <w:pPr>
              <w:spacing w:before="200"/>
              <w:jc w:val="center"/>
              <w:rPr>
                <w:rFonts w:ascii="Calibri" w:hAnsi="Calibri"/>
                <w:color w:val="FF0000"/>
                <w:sz w:val="16"/>
                <w:szCs w:val="16"/>
                <w:lang w:val="nl-BE"/>
              </w:rPr>
            </w:pPr>
            <w:r w:rsidRPr="00B02FE3">
              <w:rPr>
                <w:rFonts w:ascii="Calibri" w:hAnsi="Calibri"/>
                <w:color w:val="FF0000"/>
                <w:sz w:val="16"/>
                <w:szCs w:val="16"/>
                <w:lang w:val="nl-BE"/>
              </w:rPr>
              <w:t xml:space="preserve">€ </w:t>
            </w:r>
            <w:r w:rsidR="00641B93">
              <w:rPr>
                <w:rFonts w:ascii="Calibri" w:hAnsi="Calibri"/>
                <w:color w:val="FF0000"/>
                <w:sz w:val="16"/>
                <w:szCs w:val="16"/>
                <w:lang w:val="nl-BE"/>
              </w:rPr>
              <w:t>3</w:t>
            </w:r>
            <w:r w:rsidR="00200033">
              <w:rPr>
                <w:rFonts w:ascii="Calibri" w:hAnsi="Calibri"/>
                <w:color w:val="FF0000"/>
                <w:sz w:val="16"/>
                <w:szCs w:val="16"/>
                <w:lang w:val="nl-BE"/>
              </w:rPr>
              <w:t>1.882,26</w:t>
            </w:r>
            <w:r w:rsidR="00641B93">
              <w:rPr>
                <w:rFonts w:ascii="Calibri" w:hAnsi="Calibri"/>
                <w:color w:val="FF0000"/>
                <w:sz w:val="16"/>
                <w:szCs w:val="16"/>
                <w:lang w:val="nl-BE"/>
              </w:rPr>
              <w:t xml:space="preserve"> </w:t>
            </w:r>
            <w:r w:rsidRPr="00B02FE3">
              <w:rPr>
                <w:rFonts w:ascii="Calibri" w:hAnsi="Calibri"/>
                <w:color w:val="FF0000"/>
                <w:sz w:val="16"/>
                <w:szCs w:val="16"/>
                <w:lang w:val="nl-BE"/>
              </w:rPr>
              <w:t>– € 35.</w:t>
            </w:r>
            <w:r w:rsidR="00200033">
              <w:rPr>
                <w:rFonts w:ascii="Calibri" w:hAnsi="Calibri"/>
                <w:color w:val="FF0000"/>
                <w:sz w:val="16"/>
                <w:szCs w:val="16"/>
                <w:lang w:val="nl-BE"/>
              </w:rPr>
              <w:t>025,57</w:t>
            </w:r>
          </w:p>
        </w:tc>
        <w:tc>
          <w:tcPr>
            <w:tcW w:w="1295" w:type="dxa"/>
            <w:tcBorders>
              <w:top w:val="single" w:sz="4" w:space="0" w:color="auto"/>
              <w:left w:val="single" w:sz="4" w:space="0" w:color="auto"/>
              <w:bottom w:val="single" w:sz="4" w:space="0" w:color="auto"/>
              <w:right w:val="single" w:sz="4" w:space="0" w:color="auto"/>
            </w:tcBorders>
          </w:tcPr>
          <w:p w14:paraId="34FB9C12" w14:textId="77777777" w:rsidR="00B02FE3" w:rsidRPr="00B02FE3" w:rsidRDefault="00B02FE3" w:rsidP="00FA55C2">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20%</w:t>
            </w:r>
          </w:p>
        </w:tc>
        <w:tc>
          <w:tcPr>
            <w:tcW w:w="639" w:type="dxa"/>
            <w:tcBorders>
              <w:top w:val="single" w:sz="4" w:space="0" w:color="auto"/>
              <w:left w:val="single" w:sz="4" w:space="0" w:color="auto"/>
              <w:bottom w:val="single" w:sz="4" w:space="0" w:color="auto"/>
              <w:right w:val="single" w:sz="4" w:space="0" w:color="auto"/>
            </w:tcBorders>
            <w:vAlign w:val="center"/>
          </w:tcPr>
          <w:p w14:paraId="339F1FCD"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€ 183</w:t>
            </w:r>
          </w:p>
        </w:tc>
        <w:tc>
          <w:tcPr>
            <w:tcW w:w="640" w:type="dxa"/>
            <w:tcBorders>
              <w:top w:val="single" w:sz="4" w:space="0" w:color="auto"/>
              <w:left w:val="single" w:sz="4" w:space="0" w:color="auto"/>
              <w:bottom w:val="single" w:sz="4" w:space="0" w:color="auto"/>
              <w:right w:val="single" w:sz="4" w:space="0" w:color="auto"/>
            </w:tcBorders>
            <w:vAlign w:val="center"/>
          </w:tcPr>
          <w:p w14:paraId="7A93DD53"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€ 131</w:t>
            </w:r>
          </w:p>
        </w:tc>
        <w:tc>
          <w:tcPr>
            <w:tcW w:w="640" w:type="dxa"/>
            <w:tcBorders>
              <w:top w:val="single" w:sz="4" w:space="0" w:color="auto"/>
              <w:left w:val="single" w:sz="4" w:space="0" w:color="auto"/>
              <w:bottom w:val="single" w:sz="4" w:space="0" w:color="auto"/>
              <w:right w:val="single" w:sz="4" w:space="0" w:color="auto"/>
            </w:tcBorders>
            <w:vAlign w:val="center"/>
          </w:tcPr>
          <w:p w14:paraId="159EC1E6"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€ 79</w:t>
            </w:r>
          </w:p>
        </w:tc>
        <w:tc>
          <w:tcPr>
            <w:tcW w:w="641" w:type="dxa"/>
            <w:tcBorders>
              <w:top w:val="single" w:sz="4" w:space="0" w:color="auto"/>
              <w:left w:val="single" w:sz="4" w:space="0" w:color="auto"/>
              <w:bottom w:val="single" w:sz="4" w:space="0" w:color="auto"/>
              <w:right w:val="single" w:sz="4" w:space="0" w:color="auto"/>
            </w:tcBorders>
            <w:vAlign w:val="center"/>
          </w:tcPr>
          <w:p w14:paraId="06815B11"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w:t>
            </w:r>
          </w:p>
        </w:tc>
        <w:tc>
          <w:tcPr>
            <w:tcW w:w="640" w:type="dxa"/>
            <w:tcBorders>
              <w:top w:val="single" w:sz="4" w:space="0" w:color="auto"/>
              <w:left w:val="single" w:sz="4" w:space="0" w:color="auto"/>
              <w:bottom w:val="single" w:sz="4" w:space="0" w:color="auto"/>
              <w:right w:val="single" w:sz="4" w:space="0" w:color="auto"/>
            </w:tcBorders>
            <w:vAlign w:val="center"/>
          </w:tcPr>
          <w:p w14:paraId="2B8F4BBB"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33591362"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7B497741"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4C7104F4"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26D7E6B9"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43BB1821"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7B998A6B"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r>
      <w:tr w:rsidR="00B02FE3" w:rsidRPr="00B02FE3" w14:paraId="7B876E27"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1F10F8DC" w14:textId="34A815A2" w:rsidR="00B02FE3" w:rsidRPr="00B02FE3" w:rsidRDefault="00200033" w:rsidP="00720747">
            <w:pPr>
              <w:spacing w:before="200"/>
              <w:jc w:val="center"/>
              <w:rPr>
                <w:rFonts w:ascii="Calibri" w:hAnsi="Calibri"/>
                <w:color w:val="FF0000"/>
                <w:sz w:val="16"/>
                <w:szCs w:val="16"/>
                <w:lang w:val="nl-BE"/>
              </w:rPr>
            </w:pPr>
            <w:r w:rsidRPr="00200033">
              <w:rPr>
                <w:rFonts w:ascii="Calibri" w:hAnsi="Calibri"/>
                <w:color w:val="FF0000"/>
                <w:sz w:val="16"/>
                <w:szCs w:val="16"/>
                <w:lang w:val="nl-BE"/>
              </w:rPr>
              <w:t>€35.025,58– € 38.168,89</w:t>
            </w:r>
          </w:p>
        </w:tc>
        <w:tc>
          <w:tcPr>
            <w:tcW w:w="1295" w:type="dxa"/>
            <w:tcBorders>
              <w:top w:val="single" w:sz="4" w:space="0" w:color="auto"/>
              <w:left w:val="single" w:sz="4" w:space="0" w:color="auto"/>
              <w:bottom w:val="single" w:sz="4" w:space="0" w:color="auto"/>
              <w:right w:val="single" w:sz="4" w:space="0" w:color="auto"/>
            </w:tcBorders>
          </w:tcPr>
          <w:p w14:paraId="6927C053" w14:textId="77777777" w:rsidR="00B02FE3" w:rsidRPr="00B02FE3" w:rsidRDefault="00B02FE3" w:rsidP="00FA55C2">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25%</w:t>
            </w:r>
          </w:p>
        </w:tc>
        <w:tc>
          <w:tcPr>
            <w:tcW w:w="639" w:type="dxa"/>
            <w:tcBorders>
              <w:top w:val="single" w:sz="4" w:space="0" w:color="auto"/>
              <w:left w:val="single" w:sz="4" w:space="0" w:color="auto"/>
              <w:bottom w:val="single" w:sz="4" w:space="0" w:color="auto"/>
              <w:right w:val="single" w:sz="4" w:space="0" w:color="auto"/>
            </w:tcBorders>
            <w:vAlign w:val="center"/>
          </w:tcPr>
          <w:p w14:paraId="350A1708"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xml:space="preserve">€ </w:t>
            </w:r>
            <w:bookmarkStart w:id="711" w:name="OLE_LINK11"/>
            <w:bookmarkStart w:id="712" w:name="OLE_LINK12"/>
            <w:r w:rsidRPr="00B02FE3">
              <w:rPr>
                <w:rFonts w:ascii="Calibri" w:hAnsi="Calibri"/>
                <w:color w:val="FF0000"/>
                <w:sz w:val="16"/>
                <w:szCs w:val="16"/>
              </w:rPr>
              <w:t>2</w:t>
            </w:r>
            <w:bookmarkEnd w:id="711"/>
            <w:bookmarkEnd w:id="712"/>
            <w:r w:rsidRPr="00B02FE3">
              <w:rPr>
                <w:rFonts w:ascii="Calibri" w:hAnsi="Calibri"/>
                <w:color w:val="FF0000"/>
                <w:sz w:val="16"/>
                <w:szCs w:val="16"/>
              </w:rPr>
              <w:t>49</w:t>
            </w:r>
          </w:p>
        </w:tc>
        <w:tc>
          <w:tcPr>
            <w:tcW w:w="640" w:type="dxa"/>
            <w:tcBorders>
              <w:top w:val="single" w:sz="4" w:space="0" w:color="auto"/>
              <w:left w:val="single" w:sz="4" w:space="0" w:color="auto"/>
              <w:bottom w:val="single" w:sz="4" w:space="0" w:color="auto"/>
              <w:right w:val="single" w:sz="4" w:space="0" w:color="auto"/>
            </w:tcBorders>
            <w:vAlign w:val="center"/>
          </w:tcPr>
          <w:p w14:paraId="5F225071"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€ 183</w:t>
            </w:r>
          </w:p>
        </w:tc>
        <w:tc>
          <w:tcPr>
            <w:tcW w:w="640" w:type="dxa"/>
            <w:tcBorders>
              <w:top w:val="single" w:sz="4" w:space="0" w:color="auto"/>
              <w:left w:val="single" w:sz="4" w:space="0" w:color="auto"/>
              <w:bottom w:val="single" w:sz="4" w:space="0" w:color="auto"/>
              <w:right w:val="single" w:sz="4" w:space="0" w:color="auto"/>
            </w:tcBorders>
            <w:vAlign w:val="center"/>
          </w:tcPr>
          <w:p w14:paraId="4274E447"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€ 131</w:t>
            </w:r>
          </w:p>
        </w:tc>
        <w:tc>
          <w:tcPr>
            <w:tcW w:w="641" w:type="dxa"/>
            <w:tcBorders>
              <w:top w:val="single" w:sz="4" w:space="0" w:color="auto"/>
              <w:left w:val="single" w:sz="4" w:space="0" w:color="auto"/>
              <w:bottom w:val="single" w:sz="4" w:space="0" w:color="auto"/>
              <w:right w:val="single" w:sz="4" w:space="0" w:color="auto"/>
            </w:tcBorders>
            <w:vAlign w:val="center"/>
          </w:tcPr>
          <w:p w14:paraId="196660D8"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€ 79</w:t>
            </w:r>
          </w:p>
        </w:tc>
        <w:tc>
          <w:tcPr>
            <w:tcW w:w="640" w:type="dxa"/>
            <w:tcBorders>
              <w:top w:val="single" w:sz="4" w:space="0" w:color="auto"/>
              <w:left w:val="single" w:sz="4" w:space="0" w:color="auto"/>
              <w:bottom w:val="single" w:sz="4" w:space="0" w:color="auto"/>
              <w:right w:val="single" w:sz="4" w:space="0" w:color="auto"/>
            </w:tcBorders>
            <w:vAlign w:val="center"/>
          </w:tcPr>
          <w:p w14:paraId="079E0B46"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w:t>
            </w:r>
          </w:p>
        </w:tc>
        <w:tc>
          <w:tcPr>
            <w:tcW w:w="641" w:type="dxa"/>
            <w:tcBorders>
              <w:top w:val="single" w:sz="4" w:space="0" w:color="auto"/>
              <w:left w:val="single" w:sz="4" w:space="0" w:color="auto"/>
              <w:bottom w:val="single" w:sz="4" w:space="0" w:color="auto"/>
              <w:right w:val="single" w:sz="4" w:space="0" w:color="auto"/>
            </w:tcBorders>
            <w:vAlign w:val="center"/>
          </w:tcPr>
          <w:p w14:paraId="552336DF"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42FCFCED"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7E7FE9DC"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0C3B8DFE"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63C3007E"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4AF6DCF5"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r>
      <w:tr w:rsidR="00B02FE3" w:rsidRPr="00B02FE3" w14:paraId="557A5C63"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1599D57E" w14:textId="1E853133" w:rsidR="00B02FE3" w:rsidRPr="00B02FE3" w:rsidRDefault="00200033" w:rsidP="00720747">
            <w:pPr>
              <w:spacing w:before="200"/>
              <w:jc w:val="center"/>
              <w:rPr>
                <w:rFonts w:ascii="Calibri" w:hAnsi="Calibri"/>
                <w:color w:val="FF0000"/>
                <w:sz w:val="16"/>
                <w:szCs w:val="16"/>
                <w:lang w:val="nl-BE"/>
              </w:rPr>
            </w:pPr>
            <w:r w:rsidRPr="00200033">
              <w:rPr>
                <w:rFonts w:ascii="Calibri" w:hAnsi="Calibri"/>
                <w:color w:val="FF0000"/>
                <w:sz w:val="16"/>
                <w:szCs w:val="16"/>
                <w:lang w:val="nl-BE"/>
              </w:rPr>
              <w:t>€38.168,90– € 41.312,21</w:t>
            </w:r>
          </w:p>
        </w:tc>
        <w:tc>
          <w:tcPr>
            <w:tcW w:w="1295" w:type="dxa"/>
            <w:tcBorders>
              <w:top w:val="single" w:sz="4" w:space="0" w:color="auto"/>
              <w:left w:val="single" w:sz="4" w:space="0" w:color="auto"/>
              <w:bottom w:val="single" w:sz="4" w:space="0" w:color="auto"/>
              <w:right w:val="single" w:sz="4" w:space="0" w:color="auto"/>
            </w:tcBorders>
          </w:tcPr>
          <w:p w14:paraId="499FF80C" w14:textId="77777777" w:rsidR="00B02FE3" w:rsidRPr="00B02FE3" w:rsidRDefault="00B02FE3" w:rsidP="00FA55C2">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25%</w:t>
            </w:r>
          </w:p>
        </w:tc>
        <w:tc>
          <w:tcPr>
            <w:tcW w:w="639" w:type="dxa"/>
            <w:tcBorders>
              <w:top w:val="single" w:sz="4" w:space="0" w:color="auto"/>
              <w:left w:val="single" w:sz="4" w:space="0" w:color="auto"/>
              <w:bottom w:val="single" w:sz="4" w:space="0" w:color="auto"/>
              <w:right w:val="single" w:sz="4" w:space="0" w:color="auto"/>
            </w:tcBorders>
            <w:vAlign w:val="center"/>
          </w:tcPr>
          <w:p w14:paraId="18FBC3D2"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xml:space="preserve">€ 314 </w:t>
            </w:r>
          </w:p>
        </w:tc>
        <w:tc>
          <w:tcPr>
            <w:tcW w:w="640" w:type="dxa"/>
            <w:tcBorders>
              <w:top w:val="single" w:sz="4" w:space="0" w:color="auto"/>
              <w:left w:val="single" w:sz="4" w:space="0" w:color="auto"/>
              <w:bottom w:val="single" w:sz="4" w:space="0" w:color="auto"/>
              <w:right w:val="single" w:sz="4" w:space="0" w:color="auto"/>
            </w:tcBorders>
            <w:vAlign w:val="center"/>
          </w:tcPr>
          <w:p w14:paraId="0D941281"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€ 249</w:t>
            </w:r>
          </w:p>
        </w:tc>
        <w:tc>
          <w:tcPr>
            <w:tcW w:w="640" w:type="dxa"/>
            <w:tcBorders>
              <w:top w:val="single" w:sz="4" w:space="0" w:color="auto"/>
              <w:left w:val="single" w:sz="4" w:space="0" w:color="auto"/>
              <w:bottom w:val="single" w:sz="4" w:space="0" w:color="auto"/>
              <w:right w:val="single" w:sz="4" w:space="0" w:color="auto"/>
            </w:tcBorders>
            <w:vAlign w:val="center"/>
          </w:tcPr>
          <w:p w14:paraId="04968FB8"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€ 183</w:t>
            </w:r>
          </w:p>
        </w:tc>
        <w:tc>
          <w:tcPr>
            <w:tcW w:w="641" w:type="dxa"/>
            <w:tcBorders>
              <w:top w:val="single" w:sz="4" w:space="0" w:color="auto"/>
              <w:left w:val="single" w:sz="4" w:space="0" w:color="auto"/>
              <w:bottom w:val="single" w:sz="4" w:space="0" w:color="auto"/>
              <w:right w:val="single" w:sz="4" w:space="0" w:color="auto"/>
            </w:tcBorders>
            <w:vAlign w:val="center"/>
          </w:tcPr>
          <w:p w14:paraId="1F1449CE"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€ 131</w:t>
            </w:r>
          </w:p>
        </w:tc>
        <w:tc>
          <w:tcPr>
            <w:tcW w:w="640" w:type="dxa"/>
            <w:tcBorders>
              <w:top w:val="single" w:sz="4" w:space="0" w:color="auto"/>
              <w:left w:val="single" w:sz="4" w:space="0" w:color="auto"/>
              <w:bottom w:val="single" w:sz="4" w:space="0" w:color="auto"/>
              <w:right w:val="single" w:sz="4" w:space="0" w:color="auto"/>
            </w:tcBorders>
            <w:vAlign w:val="center"/>
          </w:tcPr>
          <w:p w14:paraId="68603402"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€ 79</w:t>
            </w:r>
          </w:p>
        </w:tc>
        <w:tc>
          <w:tcPr>
            <w:tcW w:w="641" w:type="dxa"/>
            <w:tcBorders>
              <w:top w:val="single" w:sz="4" w:space="0" w:color="auto"/>
              <w:left w:val="single" w:sz="4" w:space="0" w:color="auto"/>
              <w:bottom w:val="single" w:sz="4" w:space="0" w:color="auto"/>
              <w:right w:val="single" w:sz="4" w:space="0" w:color="auto"/>
            </w:tcBorders>
            <w:vAlign w:val="center"/>
          </w:tcPr>
          <w:p w14:paraId="4DB81834"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w:t>
            </w:r>
          </w:p>
        </w:tc>
        <w:tc>
          <w:tcPr>
            <w:tcW w:w="640" w:type="dxa"/>
            <w:tcBorders>
              <w:top w:val="single" w:sz="4" w:space="0" w:color="auto"/>
              <w:left w:val="single" w:sz="4" w:space="0" w:color="auto"/>
              <w:bottom w:val="single" w:sz="4" w:space="0" w:color="auto"/>
              <w:right w:val="single" w:sz="4" w:space="0" w:color="auto"/>
            </w:tcBorders>
            <w:vAlign w:val="center"/>
          </w:tcPr>
          <w:p w14:paraId="2A8556D0"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58602DD2"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7CCABD55"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08CE633D"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70C1CA4A"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r>
      <w:tr w:rsidR="00B02FE3" w:rsidRPr="00B02FE3" w14:paraId="3D7CCA8F"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52372432" w14:textId="57164A05" w:rsidR="00B02FE3" w:rsidRPr="00B02FE3" w:rsidRDefault="007979E0" w:rsidP="00720747">
            <w:pPr>
              <w:spacing w:before="200"/>
              <w:jc w:val="center"/>
              <w:rPr>
                <w:rFonts w:ascii="Calibri" w:hAnsi="Calibri"/>
                <w:color w:val="FF0000"/>
                <w:sz w:val="16"/>
                <w:szCs w:val="16"/>
                <w:lang w:val="nl-BE"/>
              </w:rPr>
            </w:pPr>
            <w:r w:rsidRPr="007979E0">
              <w:rPr>
                <w:rFonts w:ascii="Calibri" w:hAnsi="Calibri"/>
                <w:color w:val="FF0000"/>
                <w:sz w:val="16"/>
                <w:szCs w:val="16"/>
                <w:lang w:val="nl-BE"/>
              </w:rPr>
              <w:t>€ 41.312,22- € 44.455,53</w:t>
            </w:r>
          </w:p>
        </w:tc>
        <w:tc>
          <w:tcPr>
            <w:tcW w:w="1295" w:type="dxa"/>
            <w:tcBorders>
              <w:top w:val="single" w:sz="4" w:space="0" w:color="auto"/>
              <w:left w:val="single" w:sz="4" w:space="0" w:color="auto"/>
              <w:bottom w:val="single" w:sz="4" w:space="0" w:color="auto"/>
              <w:right w:val="single" w:sz="4" w:space="0" w:color="auto"/>
            </w:tcBorders>
          </w:tcPr>
          <w:p w14:paraId="28747106" w14:textId="77777777" w:rsidR="00B02FE3" w:rsidRPr="00B02FE3" w:rsidRDefault="00B02FE3" w:rsidP="00FA55C2">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30%</w:t>
            </w:r>
          </w:p>
        </w:tc>
        <w:tc>
          <w:tcPr>
            <w:tcW w:w="639" w:type="dxa"/>
            <w:tcBorders>
              <w:top w:val="single" w:sz="4" w:space="0" w:color="auto"/>
              <w:left w:val="single" w:sz="4" w:space="0" w:color="auto"/>
              <w:bottom w:val="single" w:sz="4" w:space="0" w:color="auto"/>
              <w:right w:val="single" w:sz="4" w:space="0" w:color="auto"/>
            </w:tcBorders>
            <w:vAlign w:val="center"/>
          </w:tcPr>
          <w:p w14:paraId="1620CB60"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xml:space="preserve">€ </w:t>
            </w:r>
            <w:bookmarkStart w:id="713" w:name="OLE_LINK19"/>
            <w:bookmarkStart w:id="714" w:name="OLE_LINK20"/>
            <w:r w:rsidRPr="00B02FE3">
              <w:rPr>
                <w:rFonts w:ascii="Calibri" w:hAnsi="Calibri"/>
                <w:color w:val="FF0000"/>
                <w:sz w:val="16"/>
                <w:szCs w:val="16"/>
              </w:rPr>
              <w:t>3</w:t>
            </w:r>
            <w:bookmarkEnd w:id="713"/>
            <w:bookmarkEnd w:id="714"/>
            <w:r w:rsidRPr="00B02FE3">
              <w:rPr>
                <w:rFonts w:ascii="Calibri" w:hAnsi="Calibri"/>
                <w:color w:val="FF0000"/>
                <w:sz w:val="16"/>
                <w:szCs w:val="16"/>
              </w:rPr>
              <w:t>93</w:t>
            </w:r>
          </w:p>
        </w:tc>
        <w:tc>
          <w:tcPr>
            <w:tcW w:w="640" w:type="dxa"/>
            <w:tcBorders>
              <w:top w:val="single" w:sz="4" w:space="0" w:color="auto"/>
              <w:left w:val="single" w:sz="4" w:space="0" w:color="auto"/>
              <w:bottom w:val="single" w:sz="4" w:space="0" w:color="auto"/>
              <w:right w:val="single" w:sz="4" w:space="0" w:color="auto"/>
            </w:tcBorders>
            <w:vAlign w:val="center"/>
          </w:tcPr>
          <w:p w14:paraId="0326CD56"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€ 314</w:t>
            </w:r>
          </w:p>
        </w:tc>
        <w:tc>
          <w:tcPr>
            <w:tcW w:w="640" w:type="dxa"/>
            <w:tcBorders>
              <w:top w:val="single" w:sz="4" w:space="0" w:color="auto"/>
              <w:left w:val="single" w:sz="4" w:space="0" w:color="auto"/>
              <w:bottom w:val="single" w:sz="4" w:space="0" w:color="auto"/>
              <w:right w:val="single" w:sz="4" w:space="0" w:color="auto"/>
            </w:tcBorders>
            <w:vAlign w:val="center"/>
          </w:tcPr>
          <w:p w14:paraId="02A01D36"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€ 249</w:t>
            </w:r>
          </w:p>
        </w:tc>
        <w:tc>
          <w:tcPr>
            <w:tcW w:w="641" w:type="dxa"/>
            <w:tcBorders>
              <w:top w:val="single" w:sz="4" w:space="0" w:color="auto"/>
              <w:left w:val="single" w:sz="4" w:space="0" w:color="auto"/>
              <w:bottom w:val="single" w:sz="4" w:space="0" w:color="auto"/>
              <w:right w:val="single" w:sz="4" w:space="0" w:color="auto"/>
            </w:tcBorders>
            <w:vAlign w:val="center"/>
          </w:tcPr>
          <w:p w14:paraId="538D403D"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€ 183</w:t>
            </w:r>
          </w:p>
        </w:tc>
        <w:tc>
          <w:tcPr>
            <w:tcW w:w="640" w:type="dxa"/>
            <w:tcBorders>
              <w:top w:val="single" w:sz="4" w:space="0" w:color="auto"/>
              <w:left w:val="single" w:sz="4" w:space="0" w:color="auto"/>
              <w:bottom w:val="single" w:sz="4" w:space="0" w:color="auto"/>
              <w:right w:val="single" w:sz="4" w:space="0" w:color="auto"/>
            </w:tcBorders>
            <w:vAlign w:val="center"/>
          </w:tcPr>
          <w:p w14:paraId="6CE647A8"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€ 131</w:t>
            </w:r>
          </w:p>
        </w:tc>
        <w:tc>
          <w:tcPr>
            <w:tcW w:w="641" w:type="dxa"/>
            <w:tcBorders>
              <w:top w:val="single" w:sz="4" w:space="0" w:color="auto"/>
              <w:left w:val="single" w:sz="4" w:space="0" w:color="auto"/>
              <w:bottom w:val="single" w:sz="4" w:space="0" w:color="auto"/>
              <w:right w:val="single" w:sz="4" w:space="0" w:color="auto"/>
            </w:tcBorders>
            <w:vAlign w:val="center"/>
          </w:tcPr>
          <w:p w14:paraId="5957F8FB"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€ 79</w:t>
            </w:r>
          </w:p>
        </w:tc>
        <w:tc>
          <w:tcPr>
            <w:tcW w:w="640" w:type="dxa"/>
            <w:tcBorders>
              <w:top w:val="single" w:sz="4" w:space="0" w:color="auto"/>
              <w:left w:val="single" w:sz="4" w:space="0" w:color="auto"/>
              <w:bottom w:val="single" w:sz="4" w:space="0" w:color="auto"/>
              <w:right w:val="single" w:sz="4" w:space="0" w:color="auto"/>
            </w:tcBorders>
            <w:vAlign w:val="center"/>
          </w:tcPr>
          <w:p w14:paraId="1EF7A641"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w:t>
            </w:r>
          </w:p>
        </w:tc>
        <w:tc>
          <w:tcPr>
            <w:tcW w:w="641" w:type="dxa"/>
            <w:tcBorders>
              <w:top w:val="single" w:sz="4" w:space="0" w:color="auto"/>
              <w:left w:val="single" w:sz="4" w:space="0" w:color="auto"/>
              <w:bottom w:val="single" w:sz="4" w:space="0" w:color="auto"/>
              <w:right w:val="single" w:sz="4" w:space="0" w:color="auto"/>
            </w:tcBorders>
            <w:vAlign w:val="center"/>
          </w:tcPr>
          <w:p w14:paraId="1DB1C2C3"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0" w:type="dxa"/>
            <w:tcBorders>
              <w:top w:val="single" w:sz="4" w:space="0" w:color="auto"/>
              <w:left w:val="single" w:sz="4" w:space="0" w:color="auto"/>
              <w:bottom w:val="single" w:sz="4" w:space="0" w:color="auto"/>
              <w:right w:val="single" w:sz="4" w:space="0" w:color="auto"/>
            </w:tcBorders>
            <w:vAlign w:val="center"/>
          </w:tcPr>
          <w:p w14:paraId="478980B1"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011AD594"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7D8048FB"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r>
      <w:tr w:rsidR="00B02FE3" w:rsidRPr="00B02FE3" w14:paraId="6AE82581"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77739B40" w14:textId="25847CB5" w:rsidR="00B02FE3" w:rsidRPr="00B02FE3" w:rsidRDefault="007979E0" w:rsidP="00720747">
            <w:pPr>
              <w:spacing w:before="200"/>
              <w:jc w:val="center"/>
              <w:rPr>
                <w:rFonts w:ascii="Calibri" w:hAnsi="Calibri"/>
                <w:color w:val="FF0000"/>
                <w:sz w:val="16"/>
                <w:szCs w:val="16"/>
                <w:lang w:val="nl-BE"/>
              </w:rPr>
            </w:pPr>
            <w:r w:rsidRPr="007979E0">
              <w:rPr>
                <w:rFonts w:ascii="Calibri" w:hAnsi="Calibri"/>
                <w:color w:val="FF0000"/>
                <w:sz w:val="16"/>
                <w:szCs w:val="16"/>
                <w:lang w:val="nl-BE"/>
              </w:rPr>
              <w:t>€ 44.455,54- € 47.598,85</w:t>
            </w:r>
          </w:p>
        </w:tc>
        <w:tc>
          <w:tcPr>
            <w:tcW w:w="1295" w:type="dxa"/>
            <w:tcBorders>
              <w:top w:val="single" w:sz="4" w:space="0" w:color="auto"/>
              <w:left w:val="single" w:sz="4" w:space="0" w:color="auto"/>
              <w:bottom w:val="single" w:sz="4" w:space="0" w:color="auto"/>
              <w:right w:val="single" w:sz="4" w:space="0" w:color="auto"/>
            </w:tcBorders>
          </w:tcPr>
          <w:p w14:paraId="2917D525" w14:textId="77777777" w:rsidR="00B02FE3" w:rsidRPr="00B02FE3" w:rsidRDefault="00B02FE3" w:rsidP="00FA55C2">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30%</w:t>
            </w:r>
          </w:p>
        </w:tc>
        <w:tc>
          <w:tcPr>
            <w:tcW w:w="639" w:type="dxa"/>
            <w:tcBorders>
              <w:top w:val="single" w:sz="4" w:space="0" w:color="auto"/>
              <w:left w:val="single" w:sz="4" w:space="0" w:color="auto"/>
              <w:bottom w:val="single" w:sz="4" w:space="0" w:color="auto"/>
              <w:right w:val="single" w:sz="4" w:space="0" w:color="auto"/>
            </w:tcBorders>
            <w:vAlign w:val="center"/>
          </w:tcPr>
          <w:p w14:paraId="1258BFB1"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€ 472</w:t>
            </w:r>
          </w:p>
        </w:tc>
        <w:tc>
          <w:tcPr>
            <w:tcW w:w="640" w:type="dxa"/>
            <w:tcBorders>
              <w:top w:val="single" w:sz="4" w:space="0" w:color="auto"/>
              <w:left w:val="single" w:sz="4" w:space="0" w:color="auto"/>
              <w:bottom w:val="single" w:sz="4" w:space="0" w:color="auto"/>
              <w:right w:val="single" w:sz="4" w:space="0" w:color="auto"/>
            </w:tcBorders>
            <w:vAlign w:val="center"/>
          </w:tcPr>
          <w:p w14:paraId="71BE9535"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€ 393</w:t>
            </w:r>
          </w:p>
        </w:tc>
        <w:tc>
          <w:tcPr>
            <w:tcW w:w="640" w:type="dxa"/>
            <w:tcBorders>
              <w:top w:val="single" w:sz="4" w:space="0" w:color="auto"/>
              <w:left w:val="single" w:sz="4" w:space="0" w:color="auto"/>
              <w:bottom w:val="single" w:sz="4" w:space="0" w:color="auto"/>
              <w:right w:val="single" w:sz="4" w:space="0" w:color="auto"/>
            </w:tcBorders>
            <w:vAlign w:val="center"/>
          </w:tcPr>
          <w:p w14:paraId="376EFD07"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€ 314</w:t>
            </w:r>
          </w:p>
        </w:tc>
        <w:tc>
          <w:tcPr>
            <w:tcW w:w="641" w:type="dxa"/>
            <w:tcBorders>
              <w:top w:val="single" w:sz="4" w:space="0" w:color="auto"/>
              <w:left w:val="single" w:sz="4" w:space="0" w:color="auto"/>
              <w:bottom w:val="single" w:sz="4" w:space="0" w:color="auto"/>
              <w:right w:val="single" w:sz="4" w:space="0" w:color="auto"/>
            </w:tcBorders>
            <w:vAlign w:val="center"/>
          </w:tcPr>
          <w:p w14:paraId="37EDC93D"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€ 249</w:t>
            </w:r>
          </w:p>
        </w:tc>
        <w:tc>
          <w:tcPr>
            <w:tcW w:w="640" w:type="dxa"/>
            <w:tcBorders>
              <w:top w:val="single" w:sz="4" w:space="0" w:color="auto"/>
              <w:left w:val="single" w:sz="4" w:space="0" w:color="auto"/>
              <w:bottom w:val="single" w:sz="4" w:space="0" w:color="auto"/>
              <w:right w:val="single" w:sz="4" w:space="0" w:color="auto"/>
            </w:tcBorders>
            <w:vAlign w:val="center"/>
          </w:tcPr>
          <w:p w14:paraId="384DFEE1"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€ 183</w:t>
            </w:r>
          </w:p>
        </w:tc>
        <w:tc>
          <w:tcPr>
            <w:tcW w:w="641" w:type="dxa"/>
            <w:tcBorders>
              <w:top w:val="single" w:sz="4" w:space="0" w:color="auto"/>
              <w:left w:val="single" w:sz="4" w:space="0" w:color="auto"/>
              <w:bottom w:val="single" w:sz="4" w:space="0" w:color="auto"/>
              <w:right w:val="single" w:sz="4" w:space="0" w:color="auto"/>
            </w:tcBorders>
            <w:vAlign w:val="center"/>
          </w:tcPr>
          <w:p w14:paraId="2337CFC9"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€ 131</w:t>
            </w:r>
          </w:p>
        </w:tc>
        <w:tc>
          <w:tcPr>
            <w:tcW w:w="640" w:type="dxa"/>
            <w:tcBorders>
              <w:top w:val="single" w:sz="4" w:space="0" w:color="auto"/>
              <w:left w:val="single" w:sz="4" w:space="0" w:color="auto"/>
              <w:bottom w:val="single" w:sz="4" w:space="0" w:color="auto"/>
              <w:right w:val="single" w:sz="4" w:space="0" w:color="auto"/>
            </w:tcBorders>
            <w:vAlign w:val="center"/>
          </w:tcPr>
          <w:p w14:paraId="2F2B27E4"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€ 79</w:t>
            </w:r>
          </w:p>
        </w:tc>
        <w:tc>
          <w:tcPr>
            <w:tcW w:w="641" w:type="dxa"/>
            <w:tcBorders>
              <w:top w:val="single" w:sz="4" w:space="0" w:color="auto"/>
              <w:left w:val="single" w:sz="4" w:space="0" w:color="auto"/>
              <w:bottom w:val="single" w:sz="4" w:space="0" w:color="auto"/>
              <w:right w:val="single" w:sz="4" w:space="0" w:color="auto"/>
            </w:tcBorders>
            <w:vAlign w:val="center"/>
          </w:tcPr>
          <w:p w14:paraId="25A60F73"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w:t>
            </w:r>
          </w:p>
        </w:tc>
        <w:tc>
          <w:tcPr>
            <w:tcW w:w="640" w:type="dxa"/>
            <w:tcBorders>
              <w:top w:val="single" w:sz="4" w:space="0" w:color="auto"/>
              <w:left w:val="single" w:sz="4" w:space="0" w:color="auto"/>
              <w:bottom w:val="single" w:sz="4" w:space="0" w:color="auto"/>
              <w:right w:val="single" w:sz="4" w:space="0" w:color="auto"/>
            </w:tcBorders>
            <w:vAlign w:val="center"/>
          </w:tcPr>
          <w:p w14:paraId="6EAB7C67"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14:paraId="43D05C27"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2B6C0AD4"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r>
      <w:tr w:rsidR="00B02FE3" w:rsidRPr="00B02FE3" w14:paraId="45764EF4"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66F3B26F" w14:textId="15FC02C1" w:rsidR="00B02FE3" w:rsidRPr="00B02FE3" w:rsidRDefault="007979E0" w:rsidP="00720747">
            <w:pPr>
              <w:spacing w:before="200"/>
              <w:jc w:val="center"/>
              <w:rPr>
                <w:rFonts w:ascii="Calibri" w:hAnsi="Calibri"/>
                <w:color w:val="FF0000"/>
                <w:sz w:val="16"/>
                <w:szCs w:val="16"/>
                <w:lang w:val="nl-BE"/>
              </w:rPr>
            </w:pPr>
            <w:r w:rsidRPr="007979E0">
              <w:rPr>
                <w:rFonts w:ascii="Calibri" w:hAnsi="Calibri"/>
                <w:color w:val="FF0000"/>
                <w:sz w:val="16"/>
                <w:szCs w:val="16"/>
                <w:lang w:val="nl-BE"/>
              </w:rPr>
              <w:t>€ 47.598,86- € 50.742,17</w:t>
            </w:r>
          </w:p>
        </w:tc>
        <w:tc>
          <w:tcPr>
            <w:tcW w:w="1295" w:type="dxa"/>
            <w:tcBorders>
              <w:top w:val="single" w:sz="4" w:space="0" w:color="auto"/>
              <w:left w:val="single" w:sz="4" w:space="0" w:color="auto"/>
              <w:bottom w:val="single" w:sz="4" w:space="0" w:color="auto"/>
              <w:right w:val="single" w:sz="4" w:space="0" w:color="auto"/>
            </w:tcBorders>
          </w:tcPr>
          <w:p w14:paraId="2E112DCF" w14:textId="77777777" w:rsidR="00B02FE3" w:rsidRPr="00B02FE3" w:rsidRDefault="00B02FE3" w:rsidP="00FA55C2">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35%</w:t>
            </w:r>
          </w:p>
        </w:tc>
        <w:tc>
          <w:tcPr>
            <w:tcW w:w="639" w:type="dxa"/>
            <w:tcBorders>
              <w:top w:val="single" w:sz="4" w:space="0" w:color="auto"/>
              <w:left w:val="single" w:sz="4" w:space="0" w:color="auto"/>
              <w:bottom w:val="single" w:sz="4" w:space="0" w:color="auto"/>
              <w:right w:val="single" w:sz="4" w:space="0" w:color="auto"/>
            </w:tcBorders>
            <w:vAlign w:val="center"/>
          </w:tcPr>
          <w:p w14:paraId="64171DBD"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xml:space="preserve">€ </w:t>
            </w:r>
            <w:bookmarkStart w:id="715" w:name="OLE_LINK33"/>
            <w:bookmarkStart w:id="716" w:name="OLE_LINK34"/>
            <w:r w:rsidRPr="00B02FE3">
              <w:rPr>
                <w:rFonts w:ascii="Calibri" w:hAnsi="Calibri"/>
                <w:color w:val="FF0000"/>
                <w:sz w:val="16"/>
                <w:szCs w:val="16"/>
              </w:rPr>
              <w:t>5</w:t>
            </w:r>
            <w:bookmarkEnd w:id="715"/>
            <w:bookmarkEnd w:id="716"/>
            <w:r w:rsidRPr="00B02FE3">
              <w:rPr>
                <w:rFonts w:ascii="Calibri" w:hAnsi="Calibri"/>
                <w:color w:val="FF0000"/>
                <w:sz w:val="16"/>
                <w:szCs w:val="16"/>
              </w:rPr>
              <w:t>63</w:t>
            </w:r>
          </w:p>
        </w:tc>
        <w:tc>
          <w:tcPr>
            <w:tcW w:w="640" w:type="dxa"/>
            <w:tcBorders>
              <w:top w:val="single" w:sz="4" w:space="0" w:color="auto"/>
              <w:left w:val="single" w:sz="4" w:space="0" w:color="auto"/>
              <w:bottom w:val="single" w:sz="4" w:space="0" w:color="auto"/>
              <w:right w:val="single" w:sz="4" w:space="0" w:color="auto"/>
            </w:tcBorders>
            <w:vAlign w:val="center"/>
          </w:tcPr>
          <w:p w14:paraId="65DCB6B2"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€ 472</w:t>
            </w:r>
          </w:p>
        </w:tc>
        <w:tc>
          <w:tcPr>
            <w:tcW w:w="640" w:type="dxa"/>
            <w:tcBorders>
              <w:top w:val="single" w:sz="4" w:space="0" w:color="auto"/>
              <w:left w:val="single" w:sz="4" w:space="0" w:color="auto"/>
              <w:bottom w:val="single" w:sz="4" w:space="0" w:color="auto"/>
              <w:right w:val="single" w:sz="4" w:space="0" w:color="auto"/>
            </w:tcBorders>
            <w:vAlign w:val="center"/>
          </w:tcPr>
          <w:p w14:paraId="5F59BF1A"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€ 393</w:t>
            </w:r>
          </w:p>
        </w:tc>
        <w:tc>
          <w:tcPr>
            <w:tcW w:w="641" w:type="dxa"/>
            <w:tcBorders>
              <w:top w:val="single" w:sz="4" w:space="0" w:color="auto"/>
              <w:left w:val="single" w:sz="4" w:space="0" w:color="auto"/>
              <w:bottom w:val="single" w:sz="4" w:space="0" w:color="auto"/>
              <w:right w:val="single" w:sz="4" w:space="0" w:color="auto"/>
            </w:tcBorders>
            <w:vAlign w:val="center"/>
          </w:tcPr>
          <w:p w14:paraId="11052CA1"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€ 314</w:t>
            </w:r>
          </w:p>
        </w:tc>
        <w:tc>
          <w:tcPr>
            <w:tcW w:w="640" w:type="dxa"/>
            <w:tcBorders>
              <w:top w:val="single" w:sz="4" w:space="0" w:color="auto"/>
              <w:left w:val="single" w:sz="4" w:space="0" w:color="auto"/>
              <w:bottom w:val="single" w:sz="4" w:space="0" w:color="auto"/>
              <w:right w:val="single" w:sz="4" w:space="0" w:color="auto"/>
            </w:tcBorders>
            <w:vAlign w:val="center"/>
          </w:tcPr>
          <w:p w14:paraId="0E8DCA59"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€249 </w:t>
            </w:r>
          </w:p>
        </w:tc>
        <w:tc>
          <w:tcPr>
            <w:tcW w:w="641" w:type="dxa"/>
            <w:tcBorders>
              <w:top w:val="single" w:sz="4" w:space="0" w:color="auto"/>
              <w:left w:val="single" w:sz="4" w:space="0" w:color="auto"/>
              <w:bottom w:val="single" w:sz="4" w:space="0" w:color="auto"/>
              <w:right w:val="single" w:sz="4" w:space="0" w:color="auto"/>
            </w:tcBorders>
            <w:vAlign w:val="center"/>
          </w:tcPr>
          <w:p w14:paraId="70987219"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€ 183</w:t>
            </w:r>
          </w:p>
        </w:tc>
        <w:tc>
          <w:tcPr>
            <w:tcW w:w="640" w:type="dxa"/>
            <w:tcBorders>
              <w:top w:val="single" w:sz="4" w:space="0" w:color="auto"/>
              <w:left w:val="single" w:sz="4" w:space="0" w:color="auto"/>
              <w:bottom w:val="single" w:sz="4" w:space="0" w:color="auto"/>
              <w:right w:val="single" w:sz="4" w:space="0" w:color="auto"/>
            </w:tcBorders>
            <w:vAlign w:val="center"/>
          </w:tcPr>
          <w:p w14:paraId="235E2B03"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€ 131</w:t>
            </w:r>
          </w:p>
        </w:tc>
        <w:tc>
          <w:tcPr>
            <w:tcW w:w="641" w:type="dxa"/>
            <w:tcBorders>
              <w:top w:val="single" w:sz="4" w:space="0" w:color="auto"/>
              <w:left w:val="single" w:sz="4" w:space="0" w:color="auto"/>
              <w:bottom w:val="single" w:sz="4" w:space="0" w:color="auto"/>
              <w:right w:val="single" w:sz="4" w:space="0" w:color="auto"/>
            </w:tcBorders>
            <w:vAlign w:val="center"/>
          </w:tcPr>
          <w:p w14:paraId="6EA4C45D"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€ 79</w:t>
            </w:r>
          </w:p>
        </w:tc>
        <w:tc>
          <w:tcPr>
            <w:tcW w:w="640" w:type="dxa"/>
            <w:tcBorders>
              <w:top w:val="single" w:sz="4" w:space="0" w:color="auto"/>
              <w:left w:val="single" w:sz="4" w:space="0" w:color="auto"/>
              <w:bottom w:val="single" w:sz="4" w:space="0" w:color="auto"/>
              <w:right w:val="single" w:sz="4" w:space="0" w:color="auto"/>
            </w:tcBorders>
            <w:vAlign w:val="center"/>
          </w:tcPr>
          <w:p w14:paraId="420E1F6B"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w:t>
            </w:r>
          </w:p>
        </w:tc>
        <w:tc>
          <w:tcPr>
            <w:tcW w:w="641" w:type="dxa"/>
            <w:tcBorders>
              <w:top w:val="single" w:sz="4" w:space="0" w:color="auto"/>
              <w:left w:val="single" w:sz="4" w:space="0" w:color="auto"/>
              <w:bottom w:val="single" w:sz="4" w:space="0" w:color="auto"/>
              <w:right w:val="single" w:sz="4" w:space="0" w:color="auto"/>
            </w:tcBorders>
            <w:vAlign w:val="center"/>
          </w:tcPr>
          <w:p w14:paraId="32D81A9F"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c>
          <w:tcPr>
            <w:tcW w:w="964" w:type="dxa"/>
            <w:tcBorders>
              <w:top w:val="single" w:sz="4" w:space="0" w:color="auto"/>
              <w:left w:val="single" w:sz="4" w:space="0" w:color="auto"/>
              <w:bottom w:val="single" w:sz="4" w:space="0" w:color="auto"/>
              <w:right w:val="single" w:sz="4" w:space="0" w:color="auto"/>
            </w:tcBorders>
            <w:vAlign w:val="center"/>
          </w:tcPr>
          <w:p w14:paraId="27821BEE"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r>
      <w:tr w:rsidR="00B02FE3" w:rsidRPr="00B02FE3" w14:paraId="4A696F8C"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66BFCA25" w14:textId="2DB87C1C" w:rsidR="00B02FE3" w:rsidRPr="00B02FE3" w:rsidRDefault="007979E0" w:rsidP="00720747">
            <w:pPr>
              <w:spacing w:before="200"/>
              <w:jc w:val="center"/>
              <w:rPr>
                <w:rFonts w:ascii="Calibri" w:hAnsi="Calibri"/>
                <w:color w:val="FF0000"/>
                <w:sz w:val="16"/>
                <w:szCs w:val="16"/>
                <w:lang w:val="nl-BE"/>
              </w:rPr>
            </w:pPr>
            <w:r w:rsidRPr="007979E0">
              <w:rPr>
                <w:rFonts w:ascii="Calibri" w:hAnsi="Calibri"/>
                <w:color w:val="FF0000"/>
                <w:sz w:val="16"/>
                <w:szCs w:val="16"/>
                <w:lang w:val="nl-BE"/>
              </w:rPr>
              <w:t>€ 50.742,18- € 53.885,49</w:t>
            </w:r>
          </w:p>
        </w:tc>
        <w:tc>
          <w:tcPr>
            <w:tcW w:w="1295" w:type="dxa"/>
            <w:tcBorders>
              <w:top w:val="single" w:sz="4" w:space="0" w:color="auto"/>
              <w:left w:val="single" w:sz="4" w:space="0" w:color="auto"/>
              <w:bottom w:val="single" w:sz="4" w:space="0" w:color="auto"/>
              <w:right w:val="single" w:sz="4" w:space="0" w:color="auto"/>
            </w:tcBorders>
          </w:tcPr>
          <w:p w14:paraId="66BACFAC" w14:textId="77777777" w:rsidR="00B02FE3" w:rsidRPr="00B02FE3" w:rsidRDefault="00B02FE3" w:rsidP="00FA55C2">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35%</w:t>
            </w:r>
          </w:p>
        </w:tc>
        <w:tc>
          <w:tcPr>
            <w:tcW w:w="639" w:type="dxa"/>
            <w:tcBorders>
              <w:top w:val="single" w:sz="4" w:space="0" w:color="auto"/>
              <w:left w:val="single" w:sz="4" w:space="0" w:color="auto"/>
              <w:bottom w:val="single" w:sz="4" w:space="0" w:color="auto"/>
              <w:right w:val="single" w:sz="4" w:space="0" w:color="auto"/>
            </w:tcBorders>
            <w:vAlign w:val="center"/>
          </w:tcPr>
          <w:p w14:paraId="27BDD858"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€ 655</w:t>
            </w:r>
          </w:p>
        </w:tc>
        <w:tc>
          <w:tcPr>
            <w:tcW w:w="640" w:type="dxa"/>
            <w:tcBorders>
              <w:top w:val="single" w:sz="4" w:space="0" w:color="auto"/>
              <w:left w:val="single" w:sz="4" w:space="0" w:color="auto"/>
              <w:bottom w:val="single" w:sz="4" w:space="0" w:color="auto"/>
              <w:right w:val="single" w:sz="4" w:space="0" w:color="auto"/>
            </w:tcBorders>
            <w:vAlign w:val="center"/>
          </w:tcPr>
          <w:p w14:paraId="39218029"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€ 563</w:t>
            </w:r>
          </w:p>
        </w:tc>
        <w:tc>
          <w:tcPr>
            <w:tcW w:w="640" w:type="dxa"/>
            <w:tcBorders>
              <w:top w:val="single" w:sz="4" w:space="0" w:color="auto"/>
              <w:left w:val="single" w:sz="4" w:space="0" w:color="auto"/>
              <w:bottom w:val="single" w:sz="4" w:space="0" w:color="auto"/>
              <w:right w:val="single" w:sz="4" w:space="0" w:color="auto"/>
            </w:tcBorders>
            <w:vAlign w:val="center"/>
          </w:tcPr>
          <w:p w14:paraId="553E76B7"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€ 472</w:t>
            </w:r>
          </w:p>
        </w:tc>
        <w:tc>
          <w:tcPr>
            <w:tcW w:w="641" w:type="dxa"/>
            <w:tcBorders>
              <w:top w:val="single" w:sz="4" w:space="0" w:color="auto"/>
              <w:left w:val="single" w:sz="4" w:space="0" w:color="auto"/>
              <w:bottom w:val="single" w:sz="4" w:space="0" w:color="auto"/>
              <w:right w:val="single" w:sz="4" w:space="0" w:color="auto"/>
            </w:tcBorders>
            <w:vAlign w:val="center"/>
          </w:tcPr>
          <w:p w14:paraId="585D31CE"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€ 393</w:t>
            </w:r>
          </w:p>
        </w:tc>
        <w:tc>
          <w:tcPr>
            <w:tcW w:w="640" w:type="dxa"/>
            <w:tcBorders>
              <w:top w:val="single" w:sz="4" w:space="0" w:color="auto"/>
              <w:left w:val="single" w:sz="4" w:space="0" w:color="auto"/>
              <w:bottom w:val="single" w:sz="4" w:space="0" w:color="auto"/>
              <w:right w:val="single" w:sz="4" w:space="0" w:color="auto"/>
            </w:tcBorders>
            <w:vAlign w:val="center"/>
          </w:tcPr>
          <w:p w14:paraId="0A4C9830"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€ 314</w:t>
            </w:r>
          </w:p>
        </w:tc>
        <w:tc>
          <w:tcPr>
            <w:tcW w:w="641" w:type="dxa"/>
            <w:tcBorders>
              <w:top w:val="single" w:sz="4" w:space="0" w:color="auto"/>
              <w:left w:val="single" w:sz="4" w:space="0" w:color="auto"/>
              <w:bottom w:val="single" w:sz="4" w:space="0" w:color="auto"/>
              <w:right w:val="single" w:sz="4" w:space="0" w:color="auto"/>
            </w:tcBorders>
            <w:vAlign w:val="center"/>
          </w:tcPr>
          <w:p w14:paraId="37770F94"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€ 249</w:t>
            </w:r>
          </w:p>
        </w:tc>
        <w:tc>
          <w:tcPr>
            <w:tcW w:w="640" w:type="dxa"/>
            <w:tcBorders>
              <w:top w:val="single" w:sz="4" w:space="0" w:color="auto"/>
              <w:left w:val="single" w:sz="4" w:space="0" w:color="auto"/>
              <w:bottom w:val="single" w:sz="4" w:space="0" w:color="auto"/>
              <w:right w:val="single" w:sz="4" w:space="0" w:color="auto"/>
            </w:tcBorders>
            <w:vAlign w:val="center"/>
          </w:tcPr>
          <w:p w14:paraId="6D9D65B2"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€ 183</w:t>
            </w:r>
          </w:p>
        </w:tc>
        <w:tc>
          <w:tcPr>
            <w:tcW w:w="641" w:type="dxa"/>
            <w:tcBorders>
              <w:top w:val="single" w:sz="4" w:space="0" w:color="auto"/>
              <w:left w:val="single" w:sz="4" w:space="0" w:color="auto"/>
              <w:bottom w:val="single" w:sz="4" w:space="0" w:color="auto"/>
              <w:right w:val="single" w:sz="4" w:space="0" w:color="auto"/>
            </w:tcBorders>
            <w:vAlign w:val="center"/>
          </w:tcPr>
          <w:p w14:paraId="4A536210"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€ 131</w:t>
            </w:r>
          </w:p>
        </w:tc>
        <w:tc>
          <w:tcPr>
            <w:tcW w:w="640" w:type="dxa"/>
            <w:tcBorders>
              <w:top w:val="single" w:sz="4" w:space="0" w:color="auto"/>
              <w:left w:val="single" w:sz="4" w:space="0" w:color="auto"/>
              <w:bottom w:val="single" w:sz="4" w:space="0" w:color="auto"/>
              <w:right w:val="single" w:sz="4" w:space="0" w:color="auto"/>
            </w:tcBorders>
            <w:vAlign w:val="center"/>
          </w:tcPr>
          <w:p w14:paraId="7BE5D826"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€ 79</w:t>
            </w:r>
          </w:p>
        </w:tc>
        <w:tc>
          <w:tcPr>
            <w:tcW w:w="641" w:type="dxa"/>
            <w:tcBorders>
              <w:top w:val="single" w:sz="4" w:space="0" w:color="auto"/>
              <w:left w:val="single" w:sz="4" w:space="0" w:color="auto"/>
              <w:bottom w:val="single" w:sz="4" w:space="0" w:color="auto"/>
              <w:right w:val="single" w:sz="4" w:space="0" w:color="auto"/>
            </w:tcBorders>
            <w:vAlign w:val="center"/>
          </w:tcPr>
          <w:p w14:paraId="3BA22FED"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w:t>
            </w:r>
          </w:p>
        </w:tc>
        <w:tc>
          <w:tcPr>
            <w:tcW w:w="964" w:type="dxa"/>
            <w:tcBorders>
              <w:top w:val="single" w:sz="4" w:space="0" w:color="auto"/>
              <w:left w:val="single" w:sz="4" w:space="0" w:color="auto"/>
              <w:bottom w:val="single" w:sz="4" w:space="0" w:color="auto"/>
              <w:right w:val="single" w:sz="4" w:space="0" w:color="auto"/>
            </w:tcBorders>
            <w:vAlign w:val="center"/>
          </w:tcPr>
          <w:p w14:paraId="58157655"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w:t>
            </w:r>
          </w:p>
        </w:tc>
      </w:tr>
      <w:tr w:rsidR="00B02FE3" w:rsidRPr="00B02FE3" w14:paraId="01D57415"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49E93170" w14:textId="434B15AE" w:rsidR="00B02FE3" w:rsidRPr="00B02FE3" w:rsidRDefault="007979E0" w:rsidP="00720747">
            <w:pPr>
              <w:spacing w:before="200"/>
              <w:jc w:val="center"/>
              <w:rPr>
                <w:rFonts w:ascii="Calibri" w:hAnsi="Calibri"/>
                <w:color w:val="FF0000"/>
                <w:sz w:val="16"/>
                <w:szCs w:val="16"/>
                <w:lang w:val="nl-BE"/>
              </w:rPr>
            </w:pPr>
            <w:r w:rsidRPr="007979E0">
              <w:rPr>
                <w:rFonts w:ascii="Calibri" w:hAnsi="Calibri"/>
                <w:color w:val="FF0000"/>
                <w:sz w:val="16"/>
                <w:szCs w:val="16"/>
                <w:lang w:val="nl-BE"/>
              </w:rPr>
              <w:t>€53.885,50– € 57.028,81</w:t>
            </w:r>
          </w:p>
        </w:tc>
        <w:tc>
          <w:tcPr>
            <w:tcW w:w="1295" w:type="dxa"/>
            <w:tcBorders>
              <w:top w:val="single" w:sz="4" w:space="0" w:color="auto"/>
              <w:left w:val="single" w:sz="4" w:space="0" w:color="auto"/>
              <w:bottom w:val="single" w:sz="4" w:space="0" w:color="auto"/>
              <w:right w:val="single" w:sz="4" w:space="0" w:color="auto"/>
            </w:tcBorders>
          </w:tcPr>
          <w:p w14:paraId="121A7EE4" w14:textId="77777777" w:rsidR="00B02FE3" w:rsidRPr="00B02FE3" w:rsidRDefault="00B02FE3" w:rsidP="00FA55C2">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40%</w:t>
            </w:r>
          </w:p>
        </w:tc>
        <w:tc>
          <w:tcPr>
            <w:tcW w:w="639" w:type="dxa"/>
            <w:tcBorders>
              <w:top w:val="single" w:sz="4" w:space="0" w:color="auto"/>
              <w:left w:val="single" w:sz="4" w:space="0" w:color="auto"/>
              <w:bottom w:val="single" w:sz="4" w:space="0" w:color="auto"/>
              <w:right w:val="single" w:sz="4" w:space="0" w:color="auto"/>
            </w:tcBorders>
            <w:vAlign w:val="center"/>
          </w:tcPr>
          <w:p w14:paraId="1D82A535"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xml:space="preserve">€ </w:t>
            </w:r>
            <w:bookmarkStart w:id="717" w:name="OLE_LINK37"/>
            <w:bookmarkStart w:id="718" w:name="OLE_LINK38"/>
            <w:r w:rsidRPr="00B02FE3">
              <w:rPr>
                <w:rFonts w:ascii="Calibri" w:hAnsi="Calibri"/>
                <w:color w:val="FF0000"/>
                <w:sz w:val="16"/>
                <w:szCs w:val="16"/>
              </w:rPr>
              <w:t>7</w:t>
            </w:r>
            <w:bookmarkEnd w:id="717"/>
            <w:bookmarkEnd w:id="718"/>
            <w:r w:rsidRPr="00B02FE3">
              <w:rPr>
                <w:rFonts w:ascii="Calibri" w:hAnsi="Calibri"/>
                <w:color w:val="FF0000"/>
                <w:sz w:val="16"/>
                <w:szCs w:val="16"/>
              </w:rPr>
              <w:t>60</w:t>
            </w:r>
          </w:p>
        </w:tc>
        <w:tc>
          <w:tcPr>
            <w:tcW w:w="640" w:type="dxa"/>
            <w:tcBorders>
              <w:top w:val="single" w:sz="4" w:space="0" w:color="auto"/>
              <w:left w:val="single" w:sz="4" w:space="0" w:color="auto"/>
              <w:bottom w:val="single" w:sz="4" w:space="0" w:color="auto"/>
              <w:right w:val="single" w:sz="4" w:space="0" w:color="auto"/>
            </w:tcBorders>
            <w:vAlign w:val="center"/>
          </w:tcPr>
          <w:p w14:paraId="38089475"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€ 655</w:t>
            </w:r>
          </w:p>
        </w:tc>
        <w:tc>
          <w:tcPr>
            <w:tcW w:w="640" w:type="dxa"/>
            <w:tcBorders>
              <w:top w:val="single" w:sz="4" w:space="0" w:color="auto"/>
              <w:left w:val="single" w:sz="4" w:space="0" w:color="auto"/>
              <w:bottom w:val="single" w:sz="4" w:space="0" w:color="auto"/>
              <w:right w:val="single" w:sz="4" w:space="0" w:color="auto"/>
            </w:tcBorders>
            <w:vAlign w:val="center"/>
          </w:tcPr>
          <w:p w14:paraId="3C341ACE"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€ 563</w:t>
            </w:r>
          </w:p>
        </w:tc>
        <w:tc>
          <w:tcPr>
            <w:tcW w:w="641" w:type="dxa"/>
            <w:tcBorders>
              <w:top w:val="single" w:sz="4" w:space="0" w:color="auto"/>
              <w:left w:val="single" w:sz="4" w:space="0" w:color="auto"/>
              <w:bottom w:val="single" w:sz="4" w:space="0" w:color="auto"/>
              <w:right w:val="single" w:sz="4" w:space="0" w:color="auto"/>
            </w:tcBorders>
            <w:vAlign w:val="center"/>
          </w:tcPr>
          <w:p w14:paraId="35F5238F"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€ 472</w:t>
            </w:r>
          </w:p>
        </w:tc>
        <w:tc>
          <w:tcPr>
            <w:tcW w:w="640" w:type="dxa"/>
            <w:tcBorders>
              <w:top w:val="single" w:sz="4" w:space="0" w:color="auto"/>
              <w:left w:val="single" w:sz="4" w:space="0" w:color="auto"/>
              <w:bottom w:val="single" w:sz="4" w:space="0" w:color="auto"/>
              <w:right w:val="single" w:sz="4" w:space="0" w:color="auto"/>
            </w:tcBorders>
            <w:vAlign w:val="center"/>
          </w:tcPr>
          <w:p w14:paraId="1861ECCF"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€ 393</w:t>
            </w:r>
          </w:p>
        </w:tc>
        <w:tc>
          <w:tcPr>
            <w:tcW w:w="641" w:type="dxa"/>
            <w:tcBorders>
              <w:top w:val="single" w:sz="4" w:space="0" w:color="auto"/>
              <w:left w:val="single" w:sz="4" w:space="0" w:color="auto"/>
              <w:bottom w:val="single" w:sz="4" w:space="0" w:color="auto"/>
              <w:right w:val="single" w:sz="4" w:space="0" w:color="auto"/>
            </w:tcBorders>
            <w:vAlign w:val="center"/>
          </w:tcPr>
          <w:p w14:paraId="7FC67C17"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€ 314</w:t>
            </w:r>
          </w:p>
        </w:tc>
        <w:tc>
          <w:tcPr>
            <w:tcW w:w="640" w:type="dxa"/>
            <w:tcBorders>
              <w:top w:val="single" w:sz="4" w:space="0" w:color="auto"/>
              <w:left w:val="single" w:sz="4" w:space="0" w:color="auto"/>
              <w:bottom w:val="single" w:sz="4" w:space="0" w:color="auto"/>
              <w:right w:val="single" w:sz="4" w:space="0" w:color="auto"/>
            </w:tcBorders>
            <w:vAlign w:val="center"/>
          </w:tcPr>
          <w:p w14:paraId="7C9375B6"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€ 249</w:t>
            </w:r>
          </w:p>
        </w:tc>
        <w:tc>
          <w:tcPr>
            <w:tcW w:w="641" w:type="dxa"/>
            <w:tcBorders>
              <w:top w:val="single" w:sz="4" w:space="0" w:color="auto"/>
              <w:left w:val="single" w:sz="4" w:space="0" w:color="auto"/>
              <w:bottom w:val="single" w:sz="4" w:space="0" w:color="auto"/>
              <w:right w:val="single" w:sz="4" w:space="0" w:color="auto"/>
            </w:tcBorders>
            <w:vAlign w:val="center"/>
          </w:tcPr>
          <w:p w14:paraId="4017D4F5"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€ 183</w:t>
            </w:r>
          </w:p>
        </w:tc>
        <w:tc>
          <w:tcPr>
            <w:tcW w:w="640" w:type="dxa"/>
            <w:tcBorders>
              <w:top w:val="single" w:sz="4" w:space="0" w:color="auto"/>
              <w:left w:val="single" w:sz="4" w:space="0" w:color="auto"/>
              <w:bottom w:val="single" w:sz="4" w:space="0" w:color="auto"/>
              <w:right w:val="single" w:sz="4" w:space="0" w:color="auto"/>
            </w:tcBorders>
            <w:vAlign w:val="center"/>
          </w:tcPr>
          <w:p w14:paraId="6D518EFF"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€ 131</w:t>
            </w:r>
          </w:p>
        </w:tc>
        <w:tc>
          <w:tcPr>
            <w:tcW w:w="641" w:type="dxa"/>
            <w:tcBorders>
              <w:top w:val="single" w:sz="4" w:space="0" w:color="auto"/>
              <w:left w:val="single" w:sz="4" w:space="0" w:color="auto"/>
              <w:bottom w:val="single" w:sz="4" w:space="0" w:color="auto"/>
              <w:right w:val="single" w:sz="4" w:space="0" w:color="auto"/>
            </w:tcBorders>
            <w:vAlign w:val="center"/>
          </w:tcPr>
          <w:p w14:paraId="6CE7BE3A"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€ 79</w:t>
            </w:r>
          </w:p>
        </w:tc>
        <w:tc>
          <w:tcPr>
            <w:tcW w:w="964" w:type="dxa"/>
            <w:tcBorders>
              <w:top w:val="single" w:sz="4" w:space="0" w:color="auto"/>
              <w:left w:val="single" w:sz="4" w:space="0" w:color="auto"/>
              <w:bottom w:val="single" w:sz="4" w:space="0" w:color="auto"/>
              <w:right w:val="single" w:sz="4" w:space="0" w:color="auto"/>
            </w:tcBorders>
            <w:vAlign w:val="center"/>
          </w:tcPr>
          <w:p w14:paraId="11799F00"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w:t>
            </w:r>
          </w:p>
        </w:tc>
      </w:tr>
      <w:tr w:rsidR="00B02FE3" w:rsidRPr="00B02FE3" w14:paraId="4E71AFCB"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74D2FC21" w14:textId="5A764779" w:rsidR="00B02FE3" w:rsidRPr="00B02FE3" w:rsidRDefault="007979E0" w:rsidP="00720747">
            <w:pPr>
              <w:spacing w:before="200"/>
              <w:jc w:val="center"/>
              <w:rPr>
                <w:rFonts w:ascii="Calibri" w:hAnsi="Calibri"/>
                <w:color w:val="FF0000"/>
                <w:sz w:val="16"/>
                <w:szCs w:val="16"/>
                <w:lang w:val="nl-BE"/>
              </w:rPr>
            </w:pPr>
            <w:r w:rsidRPr="007979E0">
              <w:rPr>
                <w:rFonts w:ascii="Calibri" w:hAnsi="Calibri"/>
                <w:color w:val="FF0000"/>
                <w:sz w:val="16"/>
                <w:szCs w:val="16"/>
                <w:lang w:val="nl-BE"/>
              </w:rPr>
              <w:t>€ 57.028,82- € 60.172,13</w:t>
            </w:r>
          </w:p>
        </w:tc>
        <w:tc>
          <w:tcPr>
            <w:tcW w:w="1295" w:type="dxa"/>
            <w:tcBorders>
              <w:top w:val="single" w:sz="4" w:space="0" w:color="auto"/>
              <w:left w:val="single" w:sz="4" w:space="0" w:color="auto"/>
              <w:bottom w:val="single" w:sz="4" w:space="0" w:color="auto"/>
              <w:right w:val="single" w:sz="4" w:space="0" w:color="auto"/>
            </w:tcBorders>
          </w:tcPr>
          <w:p w14:paraId="5D1F682A" w14:textId="77777777" w:rsidR="00B02FE3" w:rsidRPr="00B02FE3" w:rsidRDefault="00B02FE3" w:rsidP="00FA55C2">
            <w:pPr>
              <w:spacing w:before="200"/>
              <w:jc w:val="center"/>
              <w:rPr>
                <w:rFonts w:ascii="Calibri" w:hAnsi="Calibri"/>
                <w:i/>
                <w:iCs/>
                <w:color w:val="FF0000"/>
                <w:sz w:val="16"/>
                <w:szCs w:val="16"/>
                <w:lang w:val="nl-BE"/>
              </w:rPr>
            </w:pPr>
            <w:r w:rsidRPr="00B02FE3">
              <w:rPr>
                <w:rFonts w:ascii="Calibri" w:hAnsi="Calibri"/>
                <w:i/>
                <w:iCs/>
                <w:color w:val="FF0000"/>
                <w:sz w:val="16"/>
                <w:szCs w:val="16"/>
                <w:lang w:val="nl-BE"/>
              </w:rPr>
              <w:t>40%</w:t>
            </w:r>
          </w:p>
        </w:tc>
        <w:tc>
          <w:tcPr>
            <w:tcW w:w="639" w:type="dxa"/>
            <w:tcBorders>
              <w:top w:val="single" w:sz="4" w:space="0" w:color="auto"/>
              <w:left w:val="single" w:sz="4" w:space="0" w:color="auto"/>
              <w:bottom w:val="single" w:sz="4" w:space="0" w:color="auto"/>
              <w:right w:val="single" w:sz="4" w:space="0" w:color="auto"/>
            </w:tcBorders>
            <w:vAlign w:val="center"/>
          </w:tcPr>
          <w:p w14:paraId="18EBEC80"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€ 864</w:t>
            </w:r>
          </w:p>
        </w:tc>
        <w:tc>
          <w:tcPr>
            <w:tcW w:w="640" w:type="dxa"/>
            <w:tcBorders>
              <w:top w:val="single" w:sz="4" w:space="0" w:color="auto"/>
              <w:left w:val="single" w:sz="4" w:space="0" w:color="auto"/>
              <w:bottom w:val="single" w:sz="4" w:space="0" w:color="auto"/>
              <w:right w:val="single" w:sz="4" w:space="0" w:color="auto"/>
            </w:tcBorders>
            <w:vAlign w:val="center"/>
          </w:tcPr>
          <w:p w14:paraId="2DDCAACA"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€ 760</w:t>
            </w:r>
          </w:p>
        </w:tc>
        <w:tc>
          <w:tcPr>
            <w:tcW w:w="640" w:type="dxa"/>
            <w:tcBorders>
              <w:top w:val="single" w:sz="4" w:space="0" w:color="auto"/>
              <w:left w:val="single" w:sz="4" w:space="0" w:color="auto"/>
              <w:bottom w:val="single" w:sz="4" w:space="0" w:color="auto"/>
              <w:right w:val="single" w:sz="4" w:space="0" w:color="auto"/>
            </w:tcBorders>
            <w:vAlign w:val="center"/>
          </w:tcPr>
          <w:p w14:paraId="0590DB62"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€ 655</w:t>
            </w:r>
          </w:p>
        </w:tc>
        <w:tc>
          <w:tcPr>
            <w:tcW w:w="641" w:type="dxa"/>
            <w:tcBorders>
              <w:top w:val="single" w:sz="4" w:space="0" w:color="auto"/>
              <w:left w:val="single" w:sz="4" w:space="0" w:color="auto"/>
              <w:bottom w:val="single" w:sz="4" w:space="0" w:color="auto"/>
              <w:right w:val="single" w:sz="4" w:space="0" w:color="auto"/>
            </w:tcBorders>
            <w:vAlign w:val="center"/>
          </w:tcPr>
          <w:p w14:paraId="213CE378"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€ 563</w:t>
            </w:r>
          </w:p>
        </w:tc>
        <w:tc>
          <w:tcPr>
            <w:tcW w:w="640" w:type="dxa"/>
            <w:tcBorders>
              <w:top w:val="single" w:sz="4" w:space="0" w:color="auto"/>
              <w:left w:val="single" w:sz="4" w:space="0" w:color="auto"/>
              <w:bottom w:val="single" w:sz="4" w:space="0" w:color="auto"/>
              <w:right w:val="single" w:sz="4" w:space="0" w:color="auto"/>
            </w:tcBorders>
            <w:vAlign w:val="center"/>
          </w:tcPr>
          <w:p w14:paraId="37EF3428"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€ 472</w:t>
            </w:r>
          </w:p>
        </w:tc>
        <w:tc>
          <w:tcPr>
            <w:tcW w:w="641" w:type="dxa"/>
            <w:tcBorders>
              <w:top w:val="single" w:sz="4" w:space="0" w:color="auto"/>
              <w:left w:val="single" w:sz="4" w:space="0" w:color="auto"/>
              <w:bottom w:val="single" w:sz="4" w:space="0" w:color="auto"/>
              <w:right w:val="single" w:sz="4" w:space="0" w:color="auto"/>
            </w:tcBorders>
            <w:vAlign w:val="center"/>
          </w:tcPr>
          <w:p w14:paraId="6EB0B9E5"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€ 393</w:t>
            </w:r>
          </w:p>
        </w:tc>
        <w:tc>
          <w:tcPr>
            <w:tcW w:w="640" w:type="dxa"/>
            <w:tcBorders>
              <w:top w:val="single" w:sz="4" w:space="0" w:color="auto"/>
              <w:left w:val="single" w:sz="4" w:space="0" w:color="auto"/>
              <w:bottom w:val="single" w:sz="4" w:space="0" w:color="auto"/>
              <w:right w:val="single" w:sz="4" w:space="0" w:color="auto"/>
            </w:tcBorders>
            <w:vAlign w:val="center"/>
          </w:tcPr>
          <w:p w14:paraId="0CD87E74"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€ 314</w:t>
            </w:r>
          </w:p>
        </w:tc>
        <w:tc>
          <w:tcPr>
            <w:tcW w:w="641" w:type="dxa"/>
            <w:tcBorders>
              <w:top w:val="single" w:sz="4" w:space="0" w:color="auto"/>
              <w:left w:val="single" w:sz="4" w:space="0" w:color="auto"/>
              <w:bottom w:val="single" w:sz="4" w:space="0" w:color="auto"/>
              <w:right w:val="single" w:sz="4" w:space="0" w:color="auto"/>
            </w:tcBorders>
            <w:vAlign w:val="center"/>
          </w:tcPr>
          <w:p w14:paraId="6877F025"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€ 249</w:t>
            </w:r>
          </w:p>
        </w:tc>
        <w:tc>
          <w:tcPr>
            <w:tcW w:w="640" w:type="dxa"/>
            <w:tcBorders>
              <w:top w:val="single" w:sz="4" w:space="0" w:color="auto"/>
              <w:left w:val="single" w:sz="4" w:space="0" w:color="auto"/>
              <w:bottom w:val="single" w:sz="4" w:space="0" w:color="auto"/>
              <w:right w:val="single" w:sz="4" w:space="0" w:color="auto"/>
            </w:tcBorders>
            <w:vAlign w:val="center"/>
          </w:tcPr>
          <w:p w14:paraId="5C44AAA2"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€ 183</w:t>
            </w:r>
          </w:p>
        </w:tc>
        <w:tc>
          <w:tcPr>
            <w:tcW w:w="641" w:type="dxa"/>
            <w:tcBorders>
              <w:top w:val="single" w:sz="4" w:space="0" w:color="auto"/>
              <w:left w:val="single" w:sz="4" w:space="0" w:color="auto"/>
              <w:bottom w:val="single" w:sz="4" w:space="0" w:color="auto"/>
              <w:right w:val="single" w:sz="4" w:space="0" w:color="auto"/>
            </w:tcBorders>
            <w:vAlign w:val="center"/>
          </w:tcPr>
          <w:p w14:paraId="5152F7F8"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€ 131</w:t>
            </w:r>
          </w:p>
        </w:tc>
        <w:tc>
          <w:tcPr>
            <w:tcW w:w="964" w:type="dxa"/>
            <w:tcBorders>
              <w:top w:val="single" w:sz="4" w:space="0" w:color="auto"/>
              <w:left w:val="single" w:sz="4" w:space="0" w:color="auto"/>
              <w:bottom w:val="single" w:sz="4" w:space="0" w:color="auto"/>
              <w:right w:val="single" w:sz="4" w:space="0" w:color="auto"/>
            </w:tcBorders>
            <w:vAlign w:val="center"/>
          </w:tcPr>
          <w:p w14:paraId="76FFCD3E"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€ 79</w:t>
            </w:r>
          </w:p>
        </w:tc>
      </w:tr>
      <w:tr w:rsidR="00B02FE3" w:rsidRPr="00B02FE3" w14:paraId="2D81EA28" w14:textId="77777777" w:rsidTr="000F3683">
        <w:trPr>
          <w:trHeight w:hRule="exact" w:val="567"/>
          <w:jc w:val="center"/>
        </w:trPr>
        <w:tc>
          <w:tcPr>
            <w:tcW w:w="2233" w:type="dxa"/>
            <w:tcBorders>
              <w:top w:val="single" w:sz="4" w:space="0" w:color="auto"/>
              <w:left w:val="single" w:sz="4" w:space="0" w:color="auto"/>
              <w:bottom w:val="single" w:sz="4" w:space="0" w:color="auto"/>
              <w:right w:val="single" w:sz="4" w:space="0" w:color="auto"/>
            </w:tcBorders>
          </w:tcPr>
          <w:p w14:paraId="7A71EAB7" w14:textId="68EA2A10" w:rsidR="00B02FE3" w:rsidRPr="00641B93" w:rsidRDefault="00B02FE3" w:rsidP="007979E0">
            <w:pPr>
              <w:spacing w:before="200"/>
              <w:jc w:val="center"/>
              <w:rPr>
                <w:rFonts w:ascii="Calibri" w:hAnsi="Calibri"/>
                <w:color w:val="FF0000"/>
                <w:sz w:val="16"/>
                <w:szCs w:val="16"/>
                <w:lang w:val="fr-BE"/>
              </w:rPr>
            </w:pPr>
            <w:r w:rsidRPr="00641B93">
              <w:rPr>
                <w:rFonts w:ascii="Calibri" w:hAnsi="Calibri"/>
                <w:color w:val="FF0000"/>
                <w:sz w:val="16"/>
                <w:szCs w:val="16"/>
                <w:lang w:val="fr-BE"/>
              </w:rPr>
              <w:t xml:space="preserve">€ </w:t>
            </w:r>
            <w:r w:rsidR="00641B93" w:rsidRPr="00641B93">
              <w:rPr>
                <w:rFonts w:ascii="Calibri" w:hAnsi="Calibri"/>
                <w:color w:val="FF0000"/>
                <w:sz w:val="16"/>
                <w:szCs w:val="16"/>
                <w:lang w:val="fr-BE"/>
              </w:rPr>
              <w:t>6</w:t>
            </w:r>
            <w:r w:rsidR="007979E0">
              <w:rPr>
                <w:rFonts w:ascii="Calibri" w:hAnsi="Calibri"/>
                <w:color w:val="FF0000"/>
                <w:sz w:val="16"/>
                <w:szCs w:val="16"/>
                <w:lang w:val="fr-BE"/>
              </w:rPr>
              <w:t>0</w:t>
            </w:r>
            <w:r w:rsidR="00641B93" w:rsidRPr="00641B93">
              <w:rPr>
                <w:rFonts w:ascii="Calibri" w:hAnsi="Calibri"/>
                <w:color w:val="FF0000"/>
                <w:sz w:val="16"/>
                <w:szCs w:val="16"/>
                <w:lang w:val="fr-BE"/>
              </w:rPr>
              <w:t>.</w:t>
            </w:r>
            <w:r w:rsidR="007979E0">
              <w:rPr>
                <w:rFonts w:ascii="Calibri" w:hAnsi="Calibri"/>
                <w:color w:val="FF0000"/>
                <w:sz w:val="16"/>
                <w:szCs w:val="16"/>
                <w:lang w:val="fr-BE"/>
              </w:rPr>
              <w:t>172,14</w:t>
            </w:r>
            <w:r w:rsidRPr="00641B93">
              <w:rPr>
                <w:rFonts w:ascii="Calibri" w:hAnsi="Calibri"/>
                <w:color w:val="FF0000"/>
                <w:sz w:val="16"/>
                <w:szCs w:val="16"/>
                <w:lang w:val="fr-BE"/>
              </w:rPr>
              <w:t xml:space="preserve"> - et plus</w:t>
            </w:r>
          </w:p>
        </w:tc>
        <w:tc>
          <w:tcPr>
            <w:tcW w:w="1295" w:type="dxa"/>
            <w:tcBorders>
              <w:top w:val="single" w:sz="4" w:space="0" w:color="auto"/>
              <w:left w:val="single" w:sz="4" w:space="0" w:color="auto"/>
              <w:bottom w:val="single" w:sz="4" w:space="0" w:color="auto"/>
              <w:right w:val="single" w:sz="4" w:space="0" w:color="auto"/>
            </w:tcBorders>
          </w:tcPr>
          <w:p w14:paraId="7F4664DD" w14:textId="77777777" w:rsidR="00B02FE3" w:rsidRPr="00641B93" w:rsidRDefault="00B02FE3" w:rsidP="00FA55C2">
            <w:pPr>
              <w:spacing w:before="200"/>
              <w:jc w:val="center"/>
              <w:rPr>
                <w:rFonts w:ascii="Calibri" w:hAnsi="Calibri"/>
                <w:i/>
                <w:iCs/>
                <w:color w:val="FF0000"/>
                <w:sz w:val="16"/>
                <w:szCs w:val="16"/>
                <w:lang w:val="fr-BE"/>
              </w:rPr>
            </w:pPr>
            <w:r w:rsidRPr="00641B93">
              <w:rPr>
                <w:rFonts w:ascii="Calibri" w:hAnsi="Calibri"/>
                <w:i/>
                <w:iCs/>
                <w:color w:val="FF0000"/>
                <w:sz w:val="16"/>
                <w:szCs w:val="16"/>
                <w:lang w:val="fr-BE"/>
              </w:rPr>
              <w:t>50%</w:t>
            </w:r>
          </w:p>
        </w:tc>
        <w:tc>
          <w:tcPr>
            <w:tcW w:w="639" w:type="dxa"/>
            <w:tcBorders>
              <w:top w:val="single" w:sz="4" w:space="0" w:color="auto"/>
              <w:left w:val="single" w:sz="4" w:space="0" w:color="auto"/>
              <w:bottom w:val="single" w:sz="4" w:space="0" w:color="auto"/>
              <w:right w:val="single" w:sz="4" w:space="0" w:color="auto"/>
            </w:tcBorders>
            <w:vAlign w:val="center"/>
          </w:tcPr>
          <w:p w14:paraId="4A987230"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€ 995</w:t>
            </w:r>
          </w:p>
        </w:tc>
        <w:tc>
          <w:tcPr>
            <w:tcW w:w="640" w:type="dxa"/>
            <w:tcBorders>
              <w:top w:val="single" w:sz="4" w:space="0" w:color="auto"/>
              <w:left w:val="single" w:sz="4" w:space="0" w:color="auto"/>
              <w:bottom w:val="single" w:sz="4" w:space="0" w:color="auto"/>
              <w:right w:val="single" w:sz="4" w:space="0" w:color="auto"/>
            </w:tcBorders>
            <w:vAlign w:val="center"/>
          </w:tcPr>
          <w:p w14:paraId="556177AC"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€ 864</w:t>
            </w:r>
          </w:p>
        </w:tc>
        <w:tc>
          <w:tcPr>
            <w:tcW w:w="640" w:type="dxa"/>
            <w:tcBorders>
              <w:top w:val="single" w:sz="4" w:space="0" w:color="auto"/>
              <w:left w:val="single" w:sz="4" w:space="0" w:color="auto"/>
              <w:bottom w:val="single" w:sz="4" w:space="0" w:color="auto"/>
              <w:right w:val="single" w:sz="4" w:space="0" w:color="auto"/>
            </w:tcBorders>
            <w:vAlign w:val="center"/>
          </w:tcPr>
          <w:p w14:paraId="1738F254"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€ 760</w:t>
            </w:r>
          </w:p>
        </w:tc>
        <w:tc>
          <w:tcPr>
            <w:tcW w:w="641" w:type="dxa"/>
            <w:tcBorders>
              <w:top w:val="single" w:sz="4" w:space="0" w:color="auto"/>
              <w:left w:val="single" w:sz="4" w:space="0" w:color="auto"/>
              <w:bottom w:val="single" w:sz="4" w:space="0" w:color="auto"/>
              <w:right w:val="single" w:sz="4" w:space="0" w:color="auto"/>
            </w:tcBorders>
            <w:vAlign w:val="center"/>
          </w:tcPr>
          <w:p w14:paraId="7EB5491E"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€ 655</w:t>
            </w:r>
          </w:p>
        </w:tc>
        <w:tc>
          <w:tcPr>
            <w:tcW w:w="640" w:type="dxa"/>
            <w:tcBorders>
              <w:top w:val="single" w:sz="4" w:space="0" w:color="auto"/>
              <w:left w:val="single" w:sz="4" w:space="0" w:color="auto"/>
              <w:bottom w:val="single" w:sz="4" w:space="0" w:color="auto"/>
              <w:right w:val="single" w:sz="4" w:space="0" w:color="auto"/>
            </w:tcBorders>
            <w:vAlign w:val="center"/>
          </w:tcPr>
          <w:p w14:paraId="0BC3047B"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€ 563</w:t>
            </w:r>
          </w:p>
        </w:tc>
        <w:tc>
          <w:tcPr>
            <w:tcW w:w="641" w:type="dxa"/>
            <w:tcBorders>
              <w:top w:val="single" w:sz="4" w:space="0" w:color="auto"/>
              <w:left w:val="single" w:sz="4" w:space="0" w:color="auto"/>
              <w:bottom w:val="single" w:sz="4" w:space="0" w:color="auto"/>
              <w:right w:val="single" w:sz="4" w:space="0" w:color="auto"/>
            </w:tcBorders>
            <w:vAlign w:val="center"/>
          </w:tcPr>
          <w:p w14:paraId="538F8A78"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€ 472</w:t>
            </w:r>
          </w:p>
        </w:tc>
        <w:tc>
          <w:tcPr>
            <w:tcW w:w="640" w:type="dxa"/>
            <w:tcBorders>
              <w:top w:val="single" w:sz="4" w:space="0" w:color="auto"/>
              <w:left w:val="single" w:sz="4" w:space="0" w:color="auto"/>
              <w:bottom w:val="single" w:sz="4" w:space="0" w:color="auto"/>
              <w:right w:val="single" w:sz="4" w:space="0" w:color="auto"/>
            </w:tcBorders>
            <w:vAlign w:val="center"/>
          </w:tcPr>
          <w:p w14:paraId="44C008BE"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€ 393</w:t>
            </w:r>
          </w:p>
        </w:tc>
        <w:tc>
          <w:tcPr>
            <w:tcW w:w="641" w:type="dxa"/>
            <w:tcBorders>
              <w:top w:val="single" w:sz="4" w:space="0" w:color="auto"/>
              <w:left w:val="single" w:sz="4" w:space="0" w:color="auto"/>
              <w:bottom w:val="single" w:sz="4" w:space="0" w:color="auto"/>
              <w:right w:val="single" w:sz="4" w:space="0" w:color="auto"/>
            </w:tcBorders>
            <w:vAlign w:val="center"/>
          </w:tcPr>
          <w:p w14:paraId="161C3120"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€ 314</w:t>
            </w:r>
          </w:p>
        </w:tc>
        <w:tc>
          <w:tcPr>
            <w:tcW w:w="640" w:type="dxa"/>
            <w:tcBorders>
              <w:top w:val="single" w:sz="4" w:space="0" w:color="auto"/>
              <w:left w:val="single" w:sz="4" w:space="0" w:color="auto"/>
              <w:bottom w:val="single" w:sz="4" w:space="0" w:color="auto"/>
              <w:right w:val="single" w:sz="4" w:space="0" w:color="auto"/>
            </w:tcBorders>
            <w:vAlign w:val="center"/>
          </w:tcPr>
          <w:p w14:paraId="529552C5"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€ 249</w:t>
            </w:r>
          </w:p>
        </w:tc>
        <w:tc>
          <w:tcPr>
            <w:tcW w:w="641" w:type="dxa"/>
            <w:tcBorders>
              <w:top w:val="single" w:sz="4" w:space="0" w:color="auto"/>
              <w:left w:val="single" w:sz="4" w:space="0" w:color="auto"/>
              <w:bottom w:val="single" w:sz="4" w:space="0" w:color="auto"/>
              <w:right w:val="single" w:sz="4" w:space="0" w:color="auto"/>
            </w:tcBorders>
            <w:vAlign w:val="center"/>
          </w:tcPr>
          <w:p w14:paraId="4595279B"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€ 183</w:t>
            </w:r>
          </w:p>
        </w:tc>
        <w:tc>
          <w:tcPr>
            <w:tcW w:w="964" w:type="dxa"/>
            <w:tcBorders>
              <w:top w:val="single" w:sz="4" w:space="0" w:color="auto"/>
              <w:left w:val="single" w:sz="4" w:space="0" w:color="auto"/>
              <w:bottom w:val="single" w:sz="4" w:space="0" w:color="auto"/>
              <w:right w:val="single" w:sz="4" w:space="0" w:color="auto"/>
            </w:tcBorders>
            <w:vAlign w:val="center"/>
          </w:tcPr>
          <w:p w14:paraId="061D4F90" w14:textId="77777777" w:rsidR="00B02FE3" w:rsidRPr="00B02FE3" w:rsidRDefault="00B02FE3" w:rsidP="00FA55C2">
            <w:pPr>
              <w:spacing w:before="200" w:line="720" w:lineRule="auto"/>
              <w:jc w:val="center"/>
              <w:rPr>
                <w:rFonts w:ascii="Calibri" w:hAnsi="Calibri"/>
                <w:color w:val="FF0000"/>
                <w:sz w:val="16"/>
                <w:szCs w:val="16"/>
              </w:rPr>
            </w:pPr>
            <w:r w:rsidRPr="00B02FE3">
              <w:rPr>
                <w:rFonts w:ascii="Calibri" w:hAnsi="Calibri"/>
                <w:color w:val="FF0000"/>
                <w:sz w:val="16"/>
                <w:szCs w:val="16"/>
              </w:rPr>
              <w:t>€ 131</w:t>
            </w:r>
          </w:p>
        </w:tc>
      </w:tr>
    </w:tbl>
    <w:p w14:paraId="21D7FBD5" w14:textId="77777777" w:rsidR="00E0391D" w:rsidRPr="00641B93" w:rsidRDefault="00E0391D" w:rsidP="004D5CDD">
      <w:pPr>
        <w:spacing w:line="312" w:lineRule="auto"/>
        <w:jc w:val="both"/>
        <w:rPr>
          <w:rFonts w:ascii="Calibri" w:hAnsi="Calibri"/>
          <w:i/>
          <w:color w:val="FF0000"/>
          <w:sz w:val="24"/>
          <w:szCs w:val="24"/>
          <w:u w:val="single"/>
          <w:lang w:val="fr-BE" w:eastAsia="nl-NL"/>
        </w:rPr>
      </w:pPr>
    </w:p>
    <w:p w14:paraId="5D3DE471" w14:textId="77777777" w:rsidR="0027073E" w:rsidRPr="00641B93" w:rsidRDefault="0027073E" w:rsidP="004D5CDD">
      <w:pPr>
        <w:spacing w:line="312" w:lineRule="auto"/>
        <w:jc w:val="both"/>
        <w:rPr>
          <w:rFonts w:ascii="Calibri" w:hAnsi="Calibri"/>
          <w:i/>
          <w:color w:val="FF0000"/>
          <w:sz w:val="24"/>
          <w:szCs w:val="24"/>
          <w:u w:val="single"/>
          <w:lang w:val="fr-BE" w:eastAsia="nl-NL"/>
        </w:rPr>
      </w:pPr>
    </w:p>
    <w:p w14:paraId="44B6D566" w14:textId="77777777" w:rsidR="00CB4D4B" w:rsidRPr="00641B93" w:rsidRDefault="00CB4D4B" w:rsidP="004D5CDD">
      <w:pPr>
        <w:spacing w:line="312" w:lineRule="auto"/>
        <w:jc w:val="both"/>
        <w:rPr>
          <w:rFonts w:ascii="Calibri" w:hAnsi="Calibri"/>
          <w:i/>
          <w:color w:val="FF0000"/>
          <w:sz w:val="24"/>
          <w:szCs w:val="24"/>
          <w:u w:val="single"/>
          <w:lang w:val="fr-BE" w:eastAsia="nl-NL"/>
        </w:rPr>
      </w:pPr>
    </w:p>
    <w:p w14:paraId="35257B34" w14:textId="77777777" w:rsidR="00CB4D4B" w:rsidRPr="00641B93" w:rsidRDefault="00CB4D4B" w:rsidP="004D5CDD">
      <w:pPr>
        <w:spacing w:line="312" w:lineRule="auto"/>
        <w:jc w:val="both"/>
        <w:rPr>
          <w:rFonts w:ascii="Calibri" w:hAnsi="Calibri"/>
          <w:i/>
          <w:color w:val="FF0000"/>
          <w:sz w:val="24"/>
          <w:szCs w:val="24"/>
          <w:u w:val="single"/>
          <w:lang w:val="fr-BE" w:eastAsia="nl-NL"/>
        </w:rPr>
      </w:pPr>
    </w:p>
    <w:p w14:paraId="79F448DD" w14:textId="77777777" w:rsidR="00CB4D4B" w:rsidRPr="00641B93" w:rsidRDefault="00CB4D4B" w:rsidP="004D5CDD">
      <w:pPr>
        <w:spacing w:line="312" w:lineRule="auto"/>
        <w:jc w:val="both"/>
        <w:rPr>
          <w:rFonts w:ascii="Calibri" w:hAnsi="Calibri"/>
          <w:i/>
          <w:color w:val="FF0000"/>
          <w:sz w:val="24"/>
          <w:szCs w:val="24"/>
          <w:u w:val="single"/>
          <w:lang w:val="fr-BE" w:eastAsia="nl-NL"/>
        </w:rPr>
      </w:pPr>
    </w:p>
    <w:p w14:paraId="21C1679E" w14:textId="77777777" w:rsidR="0027073E" w:rsidRDefault="0027073E" w:rsidP="004D5CDD">
      <w:pPr>
        <w:spacing w:line="312" w:lineRule="auto"/>
        <w:jc w:val="both"/>
        <w:rPr>
          <w:rFonts w:ascii="Calibri" w:hAnsi="Calibri"/>
          <w:i/>
          <w:color w:val="FF0000"/>
          <w:sz w:val="24"/>
          <w:szCs w:val="24"/>
          <w:u w:val="single"/>
          <w:lang w:val="fr-BE" w:eastAsia="nl-NL"/>
        </w:rPr>
      </w:pPr>
    </w:p>
    <w:p w14:paraId="117F41FF" w14:textId="77777777" w:rsidR="00EA7F7C" w:rsidRPr="00B02FE3" w:rsidRDefault="00EA7F7C" w:rsidP="004D5CDD">
      <w:pPr>
        <w:spacing w:line="312" w:lineRule="auto"/>
        <w:jc w:val="both"/>
        <w:rPr>
          <w:rFonts w:ascii="Calibri" w:hAnsi="Calibri"/>
          <w:i/>
          <w:color w:val="FF0000"/>
          <w:sz w:val="24"/>
          <w:szCs w:val="24"/>
          <w:u w:val="single"/>
          <w:lang w:val="nl-BE" w:eastAsia="nl-NL"/>
        </w:rPr>
      </w:pPr>
    </w:p>
    <w:p w14:paraId="21D7FBD6" w14:textId="77777777" w:rsidR="000B76A1" w:rsidRPr="00CB4D4B" w:rsidRDefault="000B76A1" w:rsidP="00E0391D">
      <w:pPr>
        <w:spacing w:line="312" w:lineRule="auto"/>
        <w:ind w:left="1134"/>
        <w:jc w:val="both"/>
        <w:rPr>
          <w:rFonts w:ascii="Calibri" w:hAnsi="Calibri"/>
          <w:i/>
          <w:sz w:val="24"/>
          <w:szCs w:val="24"/>
          <w:u w:val="single"/>
          <w:lang w:eastAsia="nl-NL"/>
        </w:rPr>
      </w:pPr>
      <w:r w:rsidRPr="00CB4D4B">
        <w:rPr>
          <w:rFonts w:ascii="Calibri" w:hAnsi="Calibri"/>
          <w:i/>
          <w:sz w:val="24"/>
          <w:szCs w:val="24"/>
          <w:u w:val="single"/>
          <w:lang w:eastAsia="nl-NL"/>
        </w:rPr>
        <w:t>Exemples:</w:t>
      </w:r>
    </w:p>
    <w:p w14:paraId="21D7FBD7" w14:textId="77777777" w:rsidR="000B76A1" w:rsidRPr="009B03BF" w:rsidRDefault="000B76A1" w:rsidP="00E0391D">
      <w:pPr>
        <w:spacing w:line="312" w:lineRule="auto"/>
        <w:ind w:left="1134"/>
        <w:jc w:val="both"/>
        <w:rPr>
          <w:rFonts w:ascii="Calibri" w:hAnsi="Calibri"/>
          <w:i/>
          <w:sz w:val="24"/>
          <w:szCs w:val="24"/>
          <w:lang w:val="fr-BE" w:eastAsia="nl-NL"/>
        </w:rPr>
      </w:pPr>
    </w:p>
    <w:p w14:paraId="21D7FBD8" w14:textId="77777777" w:rsidR="000B76A1" w:rsidRPr="000B76A1" w:rsidRDefault="000B76A1" w:rsidP="00E0391D">
      <w:pPr>
        <w:spacing w:line="312" w:lineRule="auto"/>
        <w:ind w:left="1134"/>
        <w:jc w:val="both"/>
        <w:rPr>
          <w:rFonts w:ascii="Calibri" w:hAnsi="Calibri"/>
          <w:i/>
          <w:sz w:val="24"/>
          <w:szCs w:val="24"/>
          <w:lang w:val="fr-BE" w:eastAsia="nl-NL"/>
        </w:rPr>
      </w:pPr>
      <w:r w:rsidRPr="000B76A1">
        <w:rPr>
          <w:rFonts w:ascii="Calibri" w:hAnsi="Calibri"/>
          <w:i/>
          <w:sz w:val="24"/>
          <w:szCs w:val="24"/>
          <w:lang w:val="fr-BE" w:eastAsia="nl-NL"/>
        </w:rPr>
        <w:t>- Le débiteur d'aliments a un revenu net imposable de € 40.000 et 3 enfants à charge.</w:t>
      </w:r>
    </w:p>
    <w:p w14:paraId="21D7FBD9" w14:textId="3DB40CDC" w:rsidR="000B76A1" w:rsidRPr="000B76A1" w:rsidRDefault="000B76A1" w:rsidP="00E0391D">
      <w:pPr>
        <w:spacing w:line="312" w:lineRule="auto"/>
        <w:ind w:left="1134"/>
        <w:jc w:val="both"/>
        <w:rPr>
          <w:rFonts w:ascii="Calibri" w:hAnsi="Calibri"/>
          <w:i/>
          <w:sz w:val="24"/>
          <w:szCs w:val="24"/>
          <w:lang w:val="fr-BE" w:eastAsia="nl-NL"/>
        </w:rPr>
      </w:pPr>
      <w:r w:rsidRPr="000B76A1">
        <w:rPr>
          <w:rFonts w:ascii="Calibri" w:hAnsi="Calibri"/>
          <w:i/>
          <w:sz w:val="24"/>
          <w:szCs w:val="24"/>
          <w:lang w:val="fr-BE" w:eastAsia="nl-NL"/>
        </w:rPr>
        <w:t xml:space="preserve">Chaque mois, un montant maximal de € </w:t>
      </w:r>
      <w:r w:rsidR="001C4D04" w:rsidRPr="001C4D04">
        <w:rPr>
          <w:rFonts w:ascii="Calibri" w:hAnsi="Calibri"/>
          <w:i/>
          <w:color w:val="FF0000"/>
          <w:sz w:val="24"/>
          <w:szCs w:val="24"/>
          <w:lang w:val="fr-BE" w:eastAsia="nl-NL"/>
        </w:rPr>
        <w:t>13</w:t>
      </w:r>
      <w:r w:rsidR="00EA7F7C">
        <w:rPr>
          <w:rFonts w:ascii="Calibri" w:hAnsi="Calibri"/>
          <w:i/>
          <w:color w:val="FF0000"/>
          <w:sz w:val="24"/>
          <w:szCs w:val="24"/>
          <w:lang w:val="fr-BE" w:eastAsia="nl-NL"/>
        </w:rPr>
        <w:t>4</w:t>
      </w:r>
      <w:r w:rsidRPr="000B76A1">
        <w:rPr>
          <w:rFonts w:ascii="Calibri" w:hAnsi="Calibri"/>
          <w:i/>
          <w:sz w:val="24"/>
          <w:szCs w:val="24"/>
          <w:lang w:val="fr-BE" w:eastAsia="nl-NL"/>
        </w:rPr>
        <w:t xml:space="preserve"> est récupéré.</w:t>
      </w:r>
    </w:p>
    <w:p w14:paraId="21D7FBDA" w14:textId="77777777" w:rsidR="000B76A1" w:rsidRPr="000B76A1" w:rsidRDefault="000B76A1" w:rsidP="00E0391D">
      <w:pPr>
        <w:spacing w:line="312" w:lineRule="auto"/>
        <w:ind w:left="1134"/>
        <w:jc w:val="both"/>
        <w:rPr>
          <w:rFonts w:ascii="Calibri" w:hAnsi="Calibri"/>
          <w:i/>
          <w:sz w:val="24"/>
          <w:szCs w:val="24"/>
          <w:lang w:val="fr-BE" w:eastAsia="nl-NL"/>
        </w:rPr>
      </w:pPr>
    </w:p>
    <w:p w14:paraId="21D7FBDB" w14:textId="72D6F5CA" w:rsidR="000B76A1" w:rsidRPr="000B76A1" w:rsidRDefault="000B76A1" w:rsidP="00E0391D">
      <w:pPr>
        <w:spacing w:line="312" w:lineRule="auto"/>
        <w:ind w:left="1134"/>
        <w:jc w:val="both"/>
        <w:rPr>
          <w:rFonts w:ascii="Calibri" w:hAnsi="Calibri"/>
          <w:i/>
          <w:sz w:val="24"/>
          <w:szCs w:val="24"/>
          <w:lang w:val="fr-BE" w:eastAsia="nl-NL"/>
        </w:rPr>
      </w:pPr>
      <w:r w:rsidRPr="000B76A1">
        <w:rPr>
          <w:rFonts w:ascii="Calibri" w:hAnsi="Calibri"/>
          <w:i/>
          <w:sz w:val="24"/>
          <w:szCs w:val="24"/>
          <w:lang w:val="fr-BE" w:eastAsia="nl-NL"/>
        </w:rPr>
        <w:t xml:space="preserve">- L'intéressé A est débiteur d'aliments en </w:t>
      </w:r>
      <w:r w:rsidR="00EA7F7C">
        <w:rPr>
          <w:rFonts w:ascii="Calibri" w:hAnsi="Calibri"/>
          <w:i/>
          <w:color w:val="C00000"/>
          <w:sz w:val="24"/>
          <w:szCs w:val="24"/>
          <w:lang w:val="fr-BE" w:eastAsia="nl-NL"/>
        </w:rPr>
        <w:t>2017</w:t>
      </w:r>
    </w:p>
    <w:p w14:paraId="21D7FBDC" w14:textId="0EC0BA3E" w:rsidR="000B76A1" w:rsidRPr="000B76A1" w:rsidRDefault="000B76A1" w:rsidP="00E0391D">
      <w:pPr>
        <w:spacing w:line="312" w:lineRule="auto"/>
        <w:ind w:left="1134"/>
        <w:jc w:val="both"/>
        <w:rPr>
          <w:rFonts w:ascii="Calibri" w:hAnsi="Calibri"/>
          <w:i/>
          <w:sz w:val="24"/>
          <w:szCs w:val="24"/>
          <w:lang w:val="fr-BE" w:eastAsia="nl-NL"/>
        </w:rPr>
      </w:pPr>
      <w:r w:rsidRPr="000B76A1">
        <w:rPr>
          <w:rFonts w:ascii="Calibri" w:hAnsi="Calibri"/>
          <w:i/>
          <w:sz w:val="24"/>
          <w:szCs w:val="24"/>
          <w:lang w:val="fr-BE" w:eastAsia="nl-NL"/>
        </w:rPr>
        <w:t>En 201</w:t>
      </w:r>
      <w:r w:rsidR="00EA7F7C">
        <w:rPr>
          <w:rFonts w:ascii="Calibri" w:hAnsi="Calibri"/>
          <w:i/>
          <w:sz w:val="24"/>
          <w:szCs w:val="24"/>
          <w:lang w:val="fr-BE" w:eastAsia="nl-NL"/>
        </w:rPr>
        <w:t>5</w:t>
      </w:r>
      <w:r w:rsidRPr="000B76A1">
        <w:rPr>
          <w:rFonts w:ascii="Calibri" w:hAnsi="Calibri"/>
          <w:i/>
          <w:sz w:val="24"/>
          <w:szCs w:val="24"/>
          <w:lang w:val="fr-BE" w:eastAsia="nl-NL"/>
        </w:rPr>
        <w:t>, A a un revenu net imposable de € 30.000</w:t>
      </w:r>
    </w:p>
    <w:p w14:paraId="21D7FBDD" w14:textId="77777777" w:rsidR="000B76A1" w:rsidRPr="000B76A1" w:rsidRDefault="000B76A1" w:rsidP="00E0391D">
      <w:pPr>
        <w:spacing w:line="312" w:lineRule="auto"/>
        <w:ind w:left="1134"/>
        <w:jc w:val="both"/>
        <w:rPr>
          <w:rFonts w:ascii="Calibri" w:hAnsi="Calibri"/>
          <w:i/>
          <w:sz w:val="24"/>
          <w:szCs w:val="24"/>
          <w:lang w:val="fr-BE" w:eastAsia="nl-NL"/>
        </w:rPr>
      </w:pPr>
      <w:r w:rsidRPr="000B76A1">
        <w:rPr>
          <w:rFonts w:ascii="Calibri" w:hAnsi="Calibri"/>
          <w:i/>
          <w:sz w:val="24"/>
          <w:szCs w:val="24"/>
          <w:lang w:val="fr-BE" w:eastAsia="nl-NL"/>
        </w:rPr>
        <w:t>A a 4 enfants à charge</w:t>
      </w:r>
    </w:p>
    <w:p w14:paraId="21D7FBDE" w14:textId="77777777" w:rsidR="000B76A1" w:rsidRPr="000B76A1" w:rsidRDefault="000B76A1" w:rsidP="00E0391D">
      <w:pPr>
        <w:spacing w:line="312" w:lineRule="auto"/>
        <w:ind w:left="1134"/>
        <w:jc w:val="both"/>
        <w:rPr>
          <w:rFonts w:ascii="Calibri" w:hAnsi="Calibri"/>
          <w:i/>
          <w:sz w:val="24"/>
          <w:szCs w:val="24"/>
          <w:lang w:val="fr-BE" w:eastAsia="nl-NL"/>
        </w:rPr>
      </w:pPr>
      <w:r w:rsidRPr="000B76A1">
        <w:rPr>
          <w:rFonts w:ascii="Calibri" w:hAnsi="Calibri"/>
          <w:i/>
          <w:sz w:val="24"/>
          <w:szCs w:val="24"/>
          <w:lang w:val="fr-BE" w:eastAsia="nl-NL"/>
        </w:rPr>
        <w:t xml:space="preserve">A est plein propriétaire de la moitié d'un bien immeuble dont le revenu cadastral est de € 5.000 </w:t>
      </w:r>
    </w:p>
    <w:p w14:paraId="21D7FBDF" w14:textId="5B5C366B" w:rsidR="000B76A1" w:rsidRDefault="000B76A1" w:rsidP="00E0391D">
      <w:pPr>
        <w:spacing w:line="312" w:lineRule="auto"/>
        <w:ind w:left="1134"/>
        <w:jc w:val="both"/>
        <w:rPr>
          <w:rFonts w:ascii="Calibri" w:hAnsi="Calibri"/>
          <w:i/>
          <w:sz w:val="24"/>
          <w:szCs w:val="24"/>
          <w:lang w:val="fr-BE" w:eastAsia="nl-NL"/>
        </w:rPr>
      </w:pPr>
      <w:r w:rsidRPr="000B76A1">
        <w:rPr>
          <w:rFonts w:ascii="Calibri" w:hAnsi="Calibri"/>
          <w:i/>
          <w:sz w:val="24"/>
          <w:szCs w:val="24"/>
          <w:lang w:val="fr-BE" w:eastAsia="nl-NL"/>
        </w:rPr>
        <w:t xml:space="preserve">Sur la base du revenu net imposable, A n'est pas débiteur d'aliments car il gagne moins de € </w:t>
      </w:r>
      <w:r w:rsidR="001C4D04">
        <w:rPr>
          <w:rFonts w:ascii="Calibri" w:hAnsi="Calibri"/>
          <w:i/>
          <w:color w:val="FF0000"/>
          <w:sz w:val="24"/>
          <w:szCs w:val="24"/>
          <w:lang w:val="fr-BE" w:eastAsia="nl-NL"/>
        </w:rPr>
        <w:t>35.</w:t>
      </w:r>
      <w:r w:rsidR="00EA7F7C">
        <w:rPr>
          <w:rFonts w:ascii="Calibri" w:hAnsi="Calibri"/>
          <w:i/>
          <w:color w:val="FF0000"/>
          <w:sz w:val="24"/>
          <w:szCs w:val="24"/>
          <w:lang w:val="fr-BE" w:eastAsia="nl-NL"/>
        </w:rPr>
        <w:t>725,65</w:t>
      </w:r>
      <w:r w:rsidRPr="001C4D04">
        <w:rPr>
          <w:rFonts w:ascii="Calibri" w:hAnsi="Calibri"/>
          <w:i/>
          <w:color w:val="FF0000"/>
          <w:sz w:val="24"/>
          <w:szCs w:val="24"/>
          <w:lang w:val="fr-BE" w:eastAsia="nl-NL"/>
        </w:rPr>
        <w:t xml:space="preserve"> </w:t>
      </w:r>
      <w:r w:rsidRPr="000B76A1">
        <w:rPr>
          <w:rFonts w:ascii="Calibri" w:hAnsi="Calibri"/>
          <w:i/>
          <w:sz w:val="24"/>
          <w:szCs w:val="24"/>
          <w:lang w:val="fr-BE" w:eastAsia="nl-NL"/>
        </w:rPr>
        <w:t>(montant minimum pour un débiteur d'aliments ayant 4 personnes à charge).</w:t>
      </w:r>
    </w:p>
    <w:p w14:paraId="21D7FBE0" w14:textId="77777777" w:rsidR="00E0391D" w:rsidRPr="000B76A1" w:rsidRDefault="00E0391D" w:rsidP="00E0391D">
      <w:pPr>
        <w:spacing w:line="312" w:lineRule="auto"/>
        <w:ind w:left="1134"/>
        <w:jc w:val="both"/>
        <w:rPr>
          <w:rFonts w:ascii="Calibri" w:hAnsi="Calibri"/>
          <w:i/>
          <w:sz w:val="24"/>
          <w:szCs w:val="24"/>
          <w:lang w:val="fr-BE" w:eastAsia="nl-NL"/>
        </w:rPr>
      </w:pPr>
    </w:p>
    <w:p w14:paraId="21D7FBE1" w14:textId="77777777" w:rsidR="000B76A1" w:rsidRPr="000B76A1" w:rsidRDefault="000B76A1" w:rsidP="00E0391D">
      <w:pPr>
        <w:spacing w:line="312" w:lineRule="auto"/>
        <w:ind w:left="1134"/>
        <w:jc w:val="both"/>
        <w:rPr>
          <w:rFonts w:ascii="Calibri" w:hAnsi="Calibri"/>
          <w:i/>
          <w:sz w:val="24"/>
          <w:szCs w:val="24"/>
          <w:lang w:val="fr-BE" w:eastAsia="nl-NL"/>
        </w:rPr>
      </w:pPr>
      <w:r w:rsidRPr="000B76A1">
        <w:rPr>
          <w:rFonts w:ascii="Calibri" w:hAnsi="Calibri"/>
          <w:i/>
          <w:sz w:val="24"/>
          <w:szCs w:val="24"/>
          <w:lang w:val="fr-BE" w:eastAsia="nl-NL"/>
        </w:rPr>
        <w:t xml:space="preserve">Facteur de correction: </w:t>
      </w:r>
    </w:p>
    <w:p w14:paraId="21D7FBE2" w14:textId="77777777" w:rsidR="000B76A1" w:rsidRPr="000B76A1" w:rsidRDefault="000B76A1" w:rsidP="00E0391D">
      <w:pPr>
        <w:spacing w:line="312" w:lineRule="auto"/>
        <w:ind w:left="1134" w:firstLine="567"/>
        <w:jc w:val="both"/>
        <w:rPr>
          <w:rFonts w:ascii="Calibri" w:hAnsi="Calibri"/>
          <w:i/>
          <w:sz w:val="24"/>
          <w:szCs w:val="24"/>
          <w:lang w:val="fr-BE" w:eastAsia="nl-NL"/>
        </w:rPr>
      </w:pPr>
      <w:r w:rsidRPr="000B76A1">
        <w:rPr>
          <w:rFonts w:ascii="Calibri" w:hAnsi="Calibri"/>
          <w:i/>
          <w:sz w:val="24"/>
          <w:szCs w:val="24"/>
          <w:lang w:val="fr-BE" w:eastAsia="nl-NL"/>
        </w:rPr>
        <w:t>Revenu cadastral = 5.000 : 2 = 2.500</w:t>
      </w:r>
    </w:p>
    <w:p w14:paraId="21D7FBE3" w14:textId="7BF07A37" w:rsidR="000B76A1" w:rsidRPr="000B76A1" w:rsidRDefault="00556501" w:rsidP="00E0391D">
      <w:pPr>
        <w:spacing w:line="312" w:lineRule="auto"/>
        <w:ind w:left="1134" w:firstLine="567"/>
        <w:jc w:val="both"/>
        <w:rPr>
          <w:rFonts w:ascii="Calibri" w:hAnsi="Calibri"/>
          <w:i/>
          <w:sz w:val="24"/>
          <w:szCs w:val="24"/>
          <w:lang w:val="fr-BE" w:eastAsia="nl-NL"/>
        </w:rPr>
      </w:pPr>
      <w:r w:rsidRPr="00556501">
        <w:rPr>
          <w:rFonts w:ascii="Calibri" w:hAnsi="Calibri"/>
          <w:i/>
          <w:sz w:val="24"/>
          <w:szCs w:val="24"/>
          <w:lang w:val="fr-BE" w:eastAsia="nl-NL"/>
        </w:rPr>
        <w:t>2.500</w:t>
      </w:r>
      <w:r w:rsidR="000B76A1" w:rsidRPr="00556501">
        <w:rPr>
          <w:rFonts w:ascii="Calibri" w:hAnsi="Calibri"/>
          <w:i/>
          <w:sz w:val="24"/>
          <w:szCs w:val="24"/>
          <w:lang w:val="fr-BE" w:eastAsia="nl-NL"/>
        </w:rPr>
        <w:t xml:space="preserve">: </w:t>
      </w:r>
      <w:r w:rsidR="000B76A1" w:rsidRPr="000B76A1">
        <w:rPr>
          <w:rFonts w:ascii="Calibri" w:hAnsi="Calibri"/>
          <w:i/>
          <w:sz w:val="24"/>
          <w:szCs w:val="24"/>
          <w:lang w:val="fr-BE" w:eastAsia="nl-NL"/>
        </w:rPr>
        <w:t>(1,1 + 0,1) = 2.083,33</w:t>
      </w:r>
    </w:p>
    <w:p w14:paraId="21D7FBE4" w14:textId="77777777" w:rsidR="000B76A1" w:rsidRPr="000B76A1" w:rsidRDefault="000B76A1" w:rsidP="00E0391D">
      <w:pPr>
        <w:spacing w:line="312" w:lineRule="auto"/>
        <w:ind w:left="1134" w:firstLine="567"/>
        <w:jc w:val="both"/>
        <w:rPr>
          <w:rFonts w:ascii="Calibri" w:hAnsi="Calibri"/>
          <w:i/>
          <w:sz w:val="24"/>
          <w:szCs w:val="24"/>
          <w:lang w:val="fr-BE" w:eastAsia="nl-NL"/>
        </w:rPr>
      </w:pPr>
      <w:r w:rsidRPr="000B76A1">
        <w:rPr>
          <w:rFonts w:ascii="Calibri" w:hAnsi="Calibri"/>
          <w:i/>
          <w:sz w:val="24"/>
          <w:szCs w:val="24"/>
          <w:lang w:val="fr-BE" w:eastAsia="nl-NL"/>
        </w:rPr>
        <w:t>Le revenu cadastral global est donc supérieur à 2.000</w:t>
      </w:r>
    </w:p>
    <w:p w14:paraId="21D7FBE5" w14:textId="77777777" w:rsidR="000B76A1" w:rsidRPr="000B76A1" w:rsidRDefault="000B76A1" w:rsidP="00E0391D">
      <w:pPr>
        <w:spacing w:line="312" w:lineRule="auto"/>
        <w:ind w:left="1134" w:firstLine="567"/>
        <w:jc w:val="both"/>
        <w:rPr>
          <w:rFonts w:ascii="Calibri" w:hAnsi="Calibri"/>
          <w:i/>
          <w:sz w:val="24"/>
          <w:szCs w:val="24"/>
          <w:lang w:val="fr-BE" w:eastAsia="nl-NL"/>
        </w:rPr>
      </w:pPr>
      <w:r w:rsidRPr="000B76A1">
        <w:rPr>
          <w:rFonts w:ascii="Calibri" w:hAnsi="Calibri"/>
          <w:i/>
          <w:sz w:val="24"/>
          <w:szCs w:val="24"/>
          <w:lang w:val="fr-BE" w:eastAsia="nl-NL"/>
        </w:rPr>
        <w:t>2.083,33 x 3 = 6.249,99</w:t>
      </w:r>
    </w:p>
    <w:p w14:paraId="21D7FBE6" w14:textId="77777777" w:rsidR="000B76A1" w:rsidRPr="000B76A1" w:rsidRDefault="000B76A1" w:rsidP="00E0391D">
      <w:pPr>
        <w:spacing w:line="312" w:lineRule="auto"/>
        <w:ind w:left="1134" w:firstLine="567"/>
        <w:jc w:val="both"/>
        <w:rPr>
          <w:rFonts w:ascii="Calibri" w:hAnsi="Calibri"/>
          <w:i/>
          <w:sz w:val="24"/>
          <w:szCs w:val="24"/>
          <w:lang w:val="fr-BE" w:eastAsia="nl-NL"/>
        </w:rPr>
      </w:pPr>
      <w:r w:rsidRPr="000B76A1">
        <w:rPr>
          <w:rFonts w:ascii="Calibri" w:hAnsi="Calibri"/>
          <w:i/>
          <w:sz w:val="24"/>
          <w:szCs w:val="24"/>
          <w:lang w:val="fr-BE" w:eastAsia="nl-NL"/>
        </w:rPr>
        <w:t xml:space="preserve">Revenu total pour le calcul de l'obligation alimentaire: </w:t>
      </w:r>
    </w:p>
    <w:p w14:paraId="21D7FBE7" w14:textId="77777777" w:rsidR="000B76A1" w:rsidRPr="000B76A1" w:rsidRDefault="000B76A1" w:rsidP="00E0391D">
      <w:pPr>
        <w:spacing w:line="312" w:lineRule="auto"/>
        <w:ind w:left="1134" w:firstLine="567"/>
        <w:jc w:val="both"/>
        <w:rPr>
          <w:rFonts w:ascii="Calibri" w:hAnsi="Calibri"/>
          <w:i/>
          <w:sz w:val="24"/>
          <w:szCs w:val="24"/>
          <w:lang w:val="fr-BE" w:eastAsia="nl-NL"/>
        </w:rPr>
      </w:pPr>
      <w:r w:rsidRPr="000B76A1">
        <w:rPr>
          <w:rFonts w:ascii="Calibri" w:hAnsi="Calibri"/>
          <w:i/>
          <w:sz w:val="24"/>
          <w:szCs w:val="24"/>
          <w:lang w:val="fr-BE" w:eastAsia="nl-NL"/>
        </w:rPr>
        <w:t>30.000 + 6.249,99 = € 36.249,99</w:t>
      </w:r>
    </w:p>
    <w:p w14:paraId="21D7FBE8" w14:textId="6FE511FE" w:rsidR="000B76A1" w:rsidRPr="000B76A1" w:rsidRDefault="000B76A1" w:rsidP="00E0391D">
      <w:pPr>
        <w:spacing w:line="312" w:lineRule="auto"/>
        <w:ind w:left="1134" w:firstLine="567"/>
        <w:jc w:val="both"/>
        <w:rPr>
          <w:rFonts w:ascii="Calibri" w:hAnsi="Calibri"/>
          <w:i/>
          <w:sz w:val="24"/>
          <w:szCs w:val="24"/>
          <w:lang w:val="fr-BE" w:eastAsia="nl-NL"/>
        </w:rPr>
      </w:pPr>
      <w:r w:rsidRPr="000B76A1">
        <w:rPr>
          <w:rFonts w:ascii="Calibri" w:hAnsi="Calibri"/>
          <w:i/>
          <w:sz w:val="24"/>
          <w:szCs w:val="24"/>
          <w:lang w:val="fr-BE" w:eastAsia="nl-NL"/>
        </w:rPr>
        <w:t xml:space="preserve">A est débiteur d'aliments pour un montant mensuel de € </w:t>
      </w:r>
      <w:r w:rsidR="00EA7F7C">
        <w:rPr>
          <w:rFonts w:ascii="Calibri" w:hAnsi="Calibri"/>
          <w:i/>
          <w:color w:val="C00000"/>
          <w:sz w:val="24"/>
          <w:szCs w:val="24"/>
          <w:lang w:val="fr-BE" w:eastAsia="nl-NL"/>
        </w:rPr>
        <w:t>40</w:t>
      </w:r>
    </w:p>
    <w:p w14:paraId="21D7FBE9" w14:textId="77777777" w:rsidR="000B76A1" w:rsidRPr="000B76A1" w:rsidRDefault="000B76A1" w:rsidP="004D5CDD">
      <w:pPr>
        <w:spacing w:line="312" w:lineRule="auto"/>
        <w:jc w:val="both"/>
        <w:rPr>
          <w:rFonts w:ascii="Calibri" w:hAnsi="Calibri"/>
          <w:sz w:val="24"/>
          <w:szCs w:val="24"/>
          <w:lang w:val="fr-BE" w:eastAsia="nl-NL"/>
        </w:rPr>
      </w:pPr>
    </w:p>
    <w:p w14:paraId="21D7FBEA" w14:textId="77777777" w:rsidR="00C01142" w:rsidRDefault="00C01142">
      <w:pPr>
        <w:rPr>
          <w:rFonts w:ascii="Calibri" w:hAnsi="Calibri"/>
          <w:sz w:val="24"/>
          <w:szCs w:val="24"/>
          <w:lang w:val="fr-BE" w:eastAsia="nl-NL"/>
        </w:rPr>
      </w:pPr>
      <w:r>
        <w:rPr>
          <w:rFonts w:ascii="Calibri" w:hAnsi="Calibri"/>
          <w:sz w:val="24"/>
          <w:szCs w:val="24"/>
          <w:lang w:val="fr-BE" w:eastAsia="nl-NL"/>
        </w:rPr>
        <w:br w:type="page"/>
      </w:r>
    </w:p>
    <w:p w14:paraId="21D7FBEB" w14:textId="77777777" w:rsidR="000B76A1" w:rsidRPr="000B76A1" w:rsidRDefault="000B76A1" w:rsidP="00E0391D">
      <w:pPr>
        <w:pStyle w:val="Kop3"/>
      </w:pPr>
      <w:bookmarkStart w:id="719" w:name="_Toc373408390"/>
      <w:bookmarkStart w:id="720" w:name="_Toc383007217"/>
      <w:bookmarkStart w:id="721" w:name="_Toc498092888"/>
      <w:bookmarkStart w:id="722" w:name="_Toc520905770"/>
      <w:r w:rsidRPr="000B76A1">
        <w:t>Procédure</w:t>
      </w:r>
      <w:r w:rsidRPr="000B76A1">
        <w:rPr>
          <w:vertAlign w:val="superscript"/>
        </w:rPr>
        <w:footnoteReference w:id="194"/>
      </w:r>
      <w:bookmarkEnd w:id="719"/>
      <w:bookmarkEnd w:id="720"/>
      <w:bookmarkEnd w:id="721"/>
      <w:bookmarkEnd w:id="722"/>
    </w:p>
    <w:p w14:paraId="21D7FBEC" w14:textId="77777777" w:rsidR="000B76A1" w:rsidRPr="000B76A1" w:rsidRDefault="000B76A1" w:rsidP="004D5CDD">
      <w:pPr>
        <w:spacing w:line="312" w:lineRule="auto"/>
        <w:ind w:left="720"/>
        <w:contextualSpacing/>
        <w:jc w:val="both"/>
        <w:rPr>
          <w:rFonts w:ascii="Calibri" w:hAnsi="Calibri"/>
          <w:sz w:val="24"/>
          <w:szCs w:val="24"/>
          <w:u w:val="single"/>
          <w:lang w:val="nl-BE" w:eastAsia="nl-NL"/>
        </w:rPr>
      </w:pPr>
    </w:p>
    <w:p w14:paraId="21D7FBED" w14:textId="77777777" w:rsidR="000B76A1" w:rsidRPr="000B76A1" w:rsidRDefault="000B76A1" w:rsidP="008A6048">
      <w:pPr>
        <w:numPr>
          <w:ilvl w:val="0"/>
          <w:numId w:val="43"/>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Dès la demande de revenu d'intégration, le CPAS prévient l'intéressé qu'une enquête sera menée au sujet de l'obligation alimentaire des personnes qui y sont tenues.</w:t>
      </w:r>
    </w:p>
    <w:p w14:paraId="21D7FBEE" w14:textId="77777777" w:rsidR="000B76A1" w:rsidRPr="000B76A1" w:rsidRDefault="000B76A1" w:rsidP="004D5CDD">
      <w:pPr>
        <w:spacing w:line="312" w:lineRule="auto"/>
        <w:jc w:val="both"/>
        <w:rPr>
          <w:rFonts w:ascii="Calibri" w:hAnsi="Calibri"/>
          <w:sz w:val="24"/>
          <w:szCs w:val="24"/>
          <w:lang w:val="fr-BE" w:eastAsia="nl-NL"/>
        </w:rPr>
      </w:pPr>
    </w:p>
    <w:p w14:paraId="21D7FBEF" w14:textId="77777777" w:rsidR="000B76A1" w:rsidRPr="000B76A1" w:rsidRDefault="000B76A1" w:rsidP="008A6048">
      <w:pPr>
        <w:numPr>
          <w:ilvl w:val="0"/>
          <w:numId w:val="50"/>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Si le CPAS décide, sur la base de l'enquête sociale, d'effectuer la récupération</w:t>
      </w:r>
      <w:r w:rsidR="008A1FE9">
        <w:rPr>
          <w:rFonts w:ascii="Calibri" w:hAnsi="Calibri"/>
          <w:sz w:val="24"/>
          <w:szCs w:val="24"/>
          <w:lang w:val="fr-BE" w:eastAsia="nl-NL"/>
        </w:rPr>
        <w:fldChar w:fldCharType="begin"/>
      </w:r>
      <w:r w:rsidR="008A1FE9">
        <w:instrText xml:space="preserve"> XE "</w:instrText>
      </w:r>
      <w:r w:rsidR="008A1FE9" w:rsidRPr="00AB5F8B">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auprès des débiteurs d'aliments, il envoie une copie de sa décision aux débiteurs d'aliments dans les huit jours suivant cette décision.</w:t>
      </w:r>
    </w:p>
    <w:p w14:paraId="21D7FBF0" w14:textId="77777777" w:rsidR="000B76A1" w:rsidRPr="000B76A1" w:rsidRDefault="000B76A1" w:rsidP="004D5CDD">
      <w:pPr>
        <w:spacing w:line="312" w:lineRule="auto"/>
        <w:ind w:left="1416"/>
        <w:jc w:val="both"/>
        <w:rPr>
          <w:rFonts w:ascii="Calibri" w:hAnsi="Calibri"/>
          <w:sz w:val="24"/>
          <w:szCs w:val="24"/>
          <w:lang w:val="fr-BE" w:eastAsia="nl-NL"/>
        </w:rPr>
      </w:pPr>
    </w:p>
    <w:p w14:paraId="21D7FBF1" w14:textId="77777777" w:rsidR="000B76A1" w:rsidRPr="000B76A1" w:rsidRDefault="000B76A1" w:rsidP="004D5CDD">
      <w:pPr>
        <w:spacing w:line="312" w:lineRule="auto"/>
        <w:ind w:left="1416"/>
        <w:jc w:val="both"/>
        <w:rPr>
          <w:rFonts w:ascii="Calibri" w:hAnsi="Calibri"/>
          <w:sz w:val="24"/>
          <w:szCs w:val="24"/>
          <w:lang w:val="fr-BE" w:eastAsia="nl-NL"/>
        </w:rPr>
      </w:pPr>
      <w:r w:rsidRPr="000B76A1">
        <w:rPr>
          <w:rFonts w:ascii="Calibri" w:hAnsi="Calibri"/>
          <w:sz w:val="24"/>
          <w:szCs w:val="24"/>
          <w:lang w:val="fr-BE" w:eastAsia="nl-NL"/>
        </w:rPr>
        <w:t>La décision doit comporter les indications suivantes:</w:t>
      </w:r>
    </w:p>
    <w:p w14:paraId="21D7FBF2" w14:textId="77777777" w:rsidR="000B76A1" w:rsidRPr="000B76A1" w:rsidRDefault="000B76A1" w:rsidP="008A6048">
      <w:pPr>
        <w:numPr>
          <w:ilvl w:val="0"/>
          <w:numId w:val="51"/>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Les dispositions légales sur lesquelles se fonde le recouvrement</w:t>
      </w:r>
    </w:p>
    <w:p w14:paraId="21D7FBF3" w14:textId="77777777" w:rsidR="000B76A1" w:rsidRPr="000B76A1" w:rsidRDefault="000B76A1" w:rsidP="008A6048">
      <w:pPr>
        <w:numPr>
          <w:ilvl w:val="0"/>
          <w:numId w:val="51"/>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Le mode de calcul du montant recouvré</w:t>
      </w:r>
    </w:p>
    <w:p w14:paraId="21D7FBF4" w14:textId="77777777" w:rsidR="000B76A1" w:rsidRPr="000B76A1" w:rsidRDefault="000B76A1" w:rsidP="008A6048">
      <w:pPr>
        <w:numPr>
          <w:ilvl w:val="0"/>
          <w:numId w:val="51"/>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La possibilité pour le CPAS de renoncer au recouvrement pour des raisons d'équité</w:t>
      </w:r>
      <w:r w:rsidR="004471FF">
        <w:rPr>
          <w:rFonts w:ascii="Calibri" w:hAnsi="Calibri"/>
          <w:sz w:val="24"/>
          <w:szCs w:val="24"/>
          <w:lang w:val="fr-BE" w:eastAsia="nl-NL"/>
        </w:rPr>
        <w:fldChar w:fldCharType="begin"/>
      </w:r>
      <w:r w:rsidR="004471FF">
        <w:instrText xml:space="preserve"> XE "</w:instrText>
      </w:r>
      <w:r w:rsidR="004471FF" w:rsidRPr="00AB5F8B">
        <w:rPr>
          <w:rFonts w:ascii="Calibri" w:hAnsi="Calibri"/>
          <w:sz w:val="24"/>
          <w:szCs w:val="24"/>
          <w:lang w:eastAsia="nl-NL"/>
        </w:rPr>
        <w:instrText>raisons d'équité</w:instrText>
      </w:r>
      <w:r w:rsidR="004471FF">
        <w:instrText xml:space="preserve">" </w:instrText>
      </w:r>
      <w:r w:rsidR="004471FF">
        <w:rPr>
          <w:rFonts w:ascii="Calibri" w:hAnsi="Calibri"/>
          <w:sz w:val="24"/>
          <w:szCs w:val="24"/>
          <w:lang w:val="fr-BE" w:eastAsia="nl-NL"/>
        </w:rPr>
        <w:fldChar w:fldCharType="end"/>
      </w:r>
      <w:r w:rsidRPr="000B76A1">
        <w:rPr>
          <w:rFonts w:ascii="Calibri" w:hAnsi="Calibri"/>
          <w:sz w:val="24"/>
          <w:szCs w:val="24"/>
          <w:lang w:val="fr-BE" w:eastAsia="nl-NL"/>
        </w:rPr>
        <w:t xml:space="preserve"> ainsi que la procédure à suivre à cet effet</w:t>
      </w:r>
    </w:p>
    <w:p w14:paraId="21D7FBF5" w14:textId="77777777" w:rsidR="000B76A1" w:rsidRPr="000B76A1" w:rsidRDefault="000B76A1" w:rsidP="008A6048">
      <w:pPr>
        <w:numPr>
          <w:ilvl w:val="0"/>
          <w:numId w:val="51"/>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La possibilité de soumettre une proposition dûment motivée de remboursement par tranches</w:t>
      </w:r>
    </w:p>
    <w:p w14:paraId="21D7FBF6" w14:textId="77777777" w:rsidR="000B76A1" w:rsidRPr="000B76A1" w:rsidRDefault="000B76A1" w:rsidP="008A6048">
      <w:pPr>
        <w:numPr>
          <w:ilvl w:val="0"/>
          <w:numId w:val="51"/>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La possibilité de soumettre une proposition de contribution alimentaire.</w:t>
      </w:r>
    </w:p>
    <w:p w14:paraId="21D7FBF7" w14:textId="77777777" w:rsidR="000B76A1" w:rsidRPr="000B76A1" w:rsidRDefault="000B76A1" w:rsidP="004D5CDD">
      <w:pPr>
        <w:spacing w:line="312" w:lineRule="auto"/>
        <w:jc w:val="both"/>
        <w:rPr>
          <w:rFonts w:ascii="Calibri" w:hAnsi="Calibri"/>
          <w:sz w:val="24"/>
          <w:szCs w:val="24"/>
          <w:lang w:val="fr-BE" w:eastAsia="nl-NL"/>
        </w:rPr>
      </w:pPr>
    </w:p>
    <w:p w14:paraId="21D7FBF8" w14:textId="77777777" w:rsidR="000B76A1" w:rsidRPr="000B76A1" w:rsidRDefault="000B76A1" w:rsidP="004D5CDD">
      <w:pPr>
        <w:spacing w:line="312" w:lineRule="auto"/>
        <w:ind w:left="1416"/>
        <w:jc w:val="both"/>
        <w:rPr>
          <w:rFonts w:ascii="Calibri" w:hAnsi="Calibri"/>
          <w:sz w:val="24"/>
          <w:szCs w:val="24"/>
          <w:lang w:val="fr-BE" w:eastAsia="nl-NL"/>
        </w:rPr>
      </w:pPr>
      <w:r w:rsidRPr="000B76A1">
        <w:rPr>
          <w:rFonts w:ascii="Calibri" w:hAnsi="Calibri"/>
          <w:sz w:val="24"/>
          <w:szCs w:val="24"/>
          <w:lang w:val="fr-BE" w:eastAsia="nl-NL"/>
        </w:rPr>
        <w:t xml:space="preserve">Toute décision individuelle déterminant l'intervention du débiteur d'aliments comprend les éléments sur la base desquels le montant du recouvrement a été fixé. </w:t>
      </w:r>
    </w:p>
    <w:p w14:paraId="21D7FBF9" w14:textId="77777777" w:rsidR="000B76A1" w:rsidRPr="000B76A1" w:rsidRDefault="000B76A1" w:rsidP="004D5CDD">
      <w:pPr>
        <w:spacing w:line="312" w:lineRule="auto"/>
        <w:jc w:val="both"/>
        <w:rPr>
          <w:rFonts w:ascii="Calibri" w:hAnsi="Calibri"/>
          <w:sz w:val="24"/>
          <w:szCs w:val="24"/>
          <w:lang w:val="fr-BE" w:eastAsia="nl-NL"/>
        </w:rPr>
      </w:pPr>
    </w:p>
    <w:p w14:paraId="21D7FBFA" w14:textId="77777777" w:rsidR="000B76A1" w:rsidRPr="000B76A1" w:rsidRDefault="000B76A1" w:rsidP="008A6048">
      <w:pPr>
        <w:numPr>
          <w:ilvl w:val="0"/>
          <w:numId w:val="52"/>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 xml:space="preserve">Dans une période de 30 jours suivant l'envoi de la décision, l'intéressé peut demander au CPAS de renoncer au recouvrement ou soumettre soit une proposition motivée de remboursement par tranches, soit une proposition de contribution alimentaire. </w:t>
      </w:r>
    </w:p>
    <w:p w14:paraId="21D7FBFB" w14:textId="77777777" w:rsidR="000B76A1" w:rsidRPr="000B76A1" w:rsidRDefault="000B76A1" w:rsidP="004D5CDD">
      <w:pPr>
        <w:spacing w:line="312" w:lineRule="auto"/>
        <w:ind w:left="1425"/>
        <w:contextualSpacing/>
        <w:jc w:val="both"/>
        <w:rPr>
          <w:rFonts w:ascii="Calibri" w:hAnsi="Calibri"/>
          <w:sz w:val="24"/>
          <w:szCs w:val="24"/>
          <w:lang w:val="fr-BE" w:eastAsia="nl-NL"/>
        </w:rPr>
      </w:pPr>
      <w:r w:rsidRPr="000B76A1">
        <w:rPr>
          <w:rFonts w:ascii="Calibri" w:hAnsi="Calibri"/>
          <w:sz w:val="24"/>
          <w:szCs w:val="24"/>
          <w:lang w:val="fr-BE" w:eastAsia="nl-NL"/>
        </w:rPr>
        <w:t xml:space="preserve">Le cas échéant, le centre doit prendre, dans une période de 30 jours suivant la requête précitée, une nouvelle décision qu'il doit également communiquer au débiteur d'aliments dans les huit jours. </w:t>
      </w:r>
    </w:p>
    <w:p w14:paraId="21D7FBFC" w14:textId="77777777" w:rsidR="000B76A1" w:rsidRDefault="000B76A1" w:rsidP="004D5CDD">
      <w:pPr>
        <w:spacing w:line="312" w:lineRule="auto"/>
        <w:ind w:left="1425"/>
        <w:contextualSpacing/>
        <w:jc w:val="both"/>
        <w:rPr>
          <w:rFonts w:ascii="Calibri" w:hAnsi="Calibri"/>
          <w:sz w:val="24"/>
          <w:szCs w:val="24"/>
          <w:lang w:val="fr-BE" w:eastAsia="nl-NL"/>
        </w:rPr>
      </w:pPr>
    </w:p>
    <w:p w14:paraId="4831E099" w14:textId="77777777" w:rsidR="00CB4D4B" w:rsidRDefault="00CB4D4B" w:rsidP="004D5CDD">
      <w:pPr>
        <w:spacing w:line="312" w:lineRule="auto"/>
        <w:ind w:left="1425"/>
        <w:contextualSpacing/>
        <w:jc w:val="both"/>
        <w:rPr>
          <w:rFonts w:ascii="Calibri" w:hAnsi="Calibri"/>
          <w:sz w:val="24"/>
          <w:szCs w:val="24"/>
          <w:lang w:val="fr-BE" w:eastAsia="nl-NL"/>
        </w:rPr>
      </w:pPr>
    </w:p>
    <w:p w14:paraId="3C821C08" w14:textId="77777777" w:rsidR="00CB4D4B" w:rsidRDefault="00CB4D4B" w:rsidP="004D5CDD">
      <w:pPr>
        <w:spacing w:line="312" w:lineRule="auto"/>
        <w:ind w:left="1425"/>
        <w:contextualSpacing/>
        <w:jc w:val="both"/>
        <w:rPr>
          <w:rFonts w:ascii="Calibri" w:hAnsi="Calibri"/>
          <w:sz w:val="24"/>
          <w:szCs w:val="24"/>
          <w:lang w:val="fr-BE" w:eastAsia="nl-NL"/>
        </w:rPr>
      </w:pPr>
    </w:p>
    <w:p w14:paraId="667A3F90" w14:textId="77777777" w:rsidR="00CB4D4B" w:rsidRDefault="00CB4D4B" w:rsidP="004D5CDD">
      <w:pPr>
        <w:spacing w:line="312" w:lineRule="auto"/>
        <w:ind w:left="1425"/>
        <w:contextualSpacing/>
        <w:jc w:val="both"/>
        <w:rPr>
          <w:rFonts w:ascii="Calibri" w:hAnsi="Calibri"/>
          <w:sz w:val="24"/>
          <w:szCs w:val="24"/>
          <w:lang w:val="fr-BE" w:eastAsia="nl-NL"/>
        </w:rPr>
      </w:pPr>
    </w:p>
    <w:p w14:paraId="7AE55D49" w14:textId="77777777" w:rsidR="00CB4D4B" w:rsidRPr="000B76A1" w:rsidRDefault="00CB4D4B" w:rsidP="004D5CDD">
      <w:pPr>
        <w:spacing w:line="312" w:lineRule="auto"/>
        <w:ind w:left="1425"/>
        <w:contextualSpacing/>
        <w:jc w:val="both"/>
        <w:rPr>
          <w:rFonts w:ascii="Calibri" w:hAnsi="Calibri"/>
          <w:sz w:val="24"/>
          <w:szCs w:val="24"/>
          <w:lang w:val="fr-BE" w:eastAsia="nl-NL"/>
        </w:rPr>
      </w:pPr>
    </w:p>
    <w:p w14:paraId="21D7FBFD" w14:textId="77777777" w:rsidR="000B76A1" w:rsidRPr="000B76A1" w:rsidRDefault="000B76A1" w:rsidP="008A6048">
      <w:pPr>
        <w:numPr>
          <w:ilvl w:val="0"/>
          <w:numId w:val="52"/>
        </w:numPr>
        <w:spacing w:after="200" w:line="312" w:lineRule="auto"/>
        <w:contextualSpacing/>
        <w:jc w:val="both"/>
        <w:rPr>
          <w:rFonts w:ascii="Calibri" w:hAnsi="Calibri"/>
          <w:sz w:val="24"/>
          <w:szCs w:val="24"/>
          <w:lang w:val="fr-BE" w:eastAsia="nl-NL"/>
        </w:rPr>
      </w:pPr>
      <w:r w:rsidRPr="000B76A1">
        <w:rPr>
          <w:rFonts w:ascii="Calibri" w:hAnsi="Calibri"/>
          <w:sz w:val="24"/>
          <w:szCs w:val="24"/>
          <w:lang w:val="fr-BE" w:eastAsia="nl-NL"/>
        </w:rPr>
        <w:t>Si le débiteur d'aliments ne réagit pas dans la période de 30 jours à dater de la notification et ne verse pas le montant dû au centre, le CPAS lui envoie un rappel l'enjoignant de payer dans les deux semaines, à défaut de quoi le receveur du CPAS procédera à un recouvrement par voie judiciaire.</w:t>
      </w:r>
    </w:p>
    <w:p w14:paraId="21D7FBFE" w14:textId="77777777" w:rsidR="000B76A1" w:rsidRPr="000B76A1" w:rsidRDefault="000B76A1" w:rsidP="004D5CDD">
      <w:pPr>
        <w:spacing w:line="312" w:lineRule="auto"/>
        <w:jc w:val="both"/>
        <w:rPr>
          <w:rFonts w:ascii="Calibri" w:hAnsi="Calibri"/>
          <w:sz w:val="24"/>
          <w:szCs w:val="24"/>
          <w:lang w:val="fr-BE" w:eastAsia="nl-NL"/>
        </w:rPr>
      </w:pPr>
    </w:p>
    <w:p w14:paraId="21D7FBFF" w14:textId="77777777" w:rsidR="000B76A1" w:rsidRPr="00DD2C13" w:rsidRDefault="000B76A1" w:rsidP="008A6048">
      <w:pPr>
        <w:numPr>
          <w:ilvl w:val="0"/>
          <w:numId w:val="52"/>
        </w:numPr>
        <w:spacing w:after="200" w:line="312" w:lineRule="auto"/>
        <w:ind w:left="1416"/>
        <w:contextualSpacing/>
        <w:jc w:val="both"/>
        <w:rPr>
          <w:rFonts w:ascii="Calibri" w:hAnsi="Calibri"/>
          <w:sz w:val="24"/>
          <w:szCs w:val="24"/>
          <w:lang w:val="fr-BE" w:eastAsia="nl-NL"/>
        </w:rPr>
      </w:pPr>
      <w:r w:rsidRPr="00DD2C13">
        <w:rPr>
          <w:rFonts w:ascii="Calibri" w:hAnsi="Calibri"/>
          <w:sz w:val="24"/>
          <w:szCs w:val="24"/>
          <w:lang w:val="fr-BE" w:eastAsia="nl-NL"/>
        </w:rPr>
        <w:t>La récupération</w:t>
      </w:r>
      <w:r w:rsidR="008A1FE9" w:rsidRPr="00DD2C13">
        <w:rPr>
          <w:rFonts w:ascii="Calibri" w:hAnsi="Calibri"/>
          <w:sz w:val="24"/>
          <w:szCs w:val="24"/>
          <w:lang w:val="fr-BE" w:eastAsia="nl-NL"/>
        </w:rPr>
        <w:fldChar w:fldCharType="begin"/>
      </w:r>
      <w:r w:rsidR="008A1FE9">
        <w:instrText xml:space="preserve"> XE "</w:instrText>
      </w:r>
      <w:r w:rsidR="008A1FE9" w:rsidRPr="00DD2C13">
        <w:rPr>
          <w:rFonts w:ascii="Calibri" w:hAnsi="Calibri"/>
          <w:sz w:val="24"/>
          <w:szCs w:val="24"/>
          <w:lang w:val="fr-BE" w:eastAsia="nl-NL"/>
        </w:rPr>
        <w:instrText>récupération</w:instrText>
      </w:r>
      <w:r w:rsidR="008A1FE9">
        <w:instrText xml:space="preserve">" </w:instrText>
      </w:r>
      <w:r w:rsidR="008A1FE9" w:rsidRPr="00DD2C13">
        <w:rPr>
          <w:rFonts w:ascii="Calibri" w:hAnsi="Calibri"/>
          <w:sz w:val="24"/>
          <w:szCs w:val="24"/>
          <w:lang w:val="fr-BE" w:eastAsia="nl-NL"/>
        </w:rPr>
        <w:fldChar w:fldCharType="end"/>
      </w:r>
      <w:r w:rsidRPr="00DD2C13">
        <w:rPr>
          <w:rFonts w:ascii="Calibri" w:hAnsi="Calibri"/>
          <w:sz w:val="24"/>
          <w:szCs w:val="24"/>
          <w:lang w:val="fr-BE" w:eastAsia="nl-NL"/>
        </w:rPr>
        <w:t xml:space="preserve"> auprès des débiteurs d'aliments est un droit unilatéral du CPAS. Seul le CPAS peut exiger l'exécution de la décision si le débiteur d'aliments refuse d'exécuter la décision prise à son égard.</w:t>
      </w:r>
    </w:p>
    <w:p w14:paraId="21D7FC00" w14:textId="77777777" w:rsidR="000B76A1" w:rsidRDefault="000B76A1" w:rsidP="004D5CDD">
      <w:pPr>
        <w:spacing w:line="312" w:lineRule="auto"/>
        <w:ind w:left="1416"/>
        <w:jc w:val="both"/>
        <w:rPr>
          <w:rFonts w:ascii="Calibri" w:hAnsi="Calibri"/>
          <w:sz w:val="24"/>
          <w:szCs w:val="24"/>
          <w:lang w:val="fr-BE" w:eastAsia="nl-NL"/>
        </w:rPr>
      </w:pPr>
      <w:r w:rsidRPr="000B76A1">
        <w:rPr>
          <w:rFonts w:ascii="Calibri" w:hAnsi="Calibri"/>
          <w:sz w:val="24"/>
          <w:szCs w:val="24"/>
          <w:lang w:val="fr-BE" w:eastAsia="nl-NL"/>
        </w:rPr>
        <w:t>Il peut s'agir tant d'un défaut de collaboration à l'enquête sociale que d'un refus de payer.</w:t>
      </w:r>
    </w:p>
    <w:p w14:paraId="21D7FC01" w14:textId="77777777" w:rsidR="00E0391D" w:rsidRDefault="00E0391D" w:rsidP="004D5CDD">
      <w:pPr>
        <w:spacing w:line="312" w:lineRule="auto"/>
        <w:ind w:left="1416"/>
        <w:jc w:val="both"/>
        <w:rPr>
          <w:rFonts w:ascii="Calibri" w:hAnsi="Calibri"/>
          <w:sz w:val="24"/>
          <w:szCs w:val="24"/>
          <w:lang w:val="fr-BE" w:eastAsia="nl-NL"/>
        </w:rPr>
      </w:pPr>
    </w:p>
    <w:p w14:paraId="21D7FC05" w14:textId="77777777" w:rsidR="000B76A1" w:rsidRPr="000B76A1" w:rsidRDefault="000B76A1" w:rsidP="00E0391D">
      <w:pPr>
        <w:pStyle w:val="Kop3"/>
      </w:pPr>
      <w:bookmarkStart w:id="723" w:name="_Toc373408391"/>
      <w:bookmarkStart w:id="724" w:name="_Toc383007218"/>
      <w:bookmarkStart w:id="725" w:name="_Toc498092889"/>
      <w:bookmarkStart w:id="726" w:name="_Toc520905771"/>
      <w:r w:rsidRPr="000B76A1">
        <w:t>Prescription</w:t>
      </w:r>
      <w:r w:rsidRPr="000B76A1">
        <w:rPr>
          <w:vertAlign w:val="superscript"/>
        </w:rPr>
        <w:footnoteReference w:id="195"/>
      </w:r>
      <w:bookmarkEnd w:id="723"/>
      <w:bookmarkEnd w:id="724"/>
      <w:bookmarkEnd w:id="725"/>
      <w:bookmarkEnd w:id="726"/>
    </w:p>
    <w:p w14:paraId="21D7FC06" w14:textId="77777777" w:rsidR="000B76A1" w:rsidRPr="000B76A1" w:rsidRDefault="000B76A1" w:rsidP="004D5CDD">
      <w:pPr>
        <w:spacing w:line="312" w:lineRule="auto"/>
        <w:ind w:left="720"/>
        <w:contextualSpacing/>
        <w:jc w:val="both"/>
        <w:rPr>
          <w:rFonts w:ascii="Calibri" w:hAnsi="Calibri"/>
          <w:sz w:val="24"/>
          <w:szCs w:val="24"/>
          <w:u w:val="single"/>
          <w:lang w:val="nl-BE" w:eastAsia="nl-NL"/>
        </w:rPr>
      </w:pPr>
    </w:p>
    <w:p w14:paraId="21D7FC07" w14:textId="77777777" w:rsidR="000B76A1" w:rsidRPr="000B76A1" w:rsidRDefault="000B76A1" w:rsidP="004D5CDD">
      <w:pPr>
        <w:spacing w:line="312" w:lineRule="auto"/>
        <w:ind w:left="1068"/>
        <w:jc w:val="both"/>
        <w:rPr>
          <w:rFonts w:ascii="Calibri" w:hAnsi="Calibri"/>
          <w:sz w:val="24"/>
          <w:szCs w:val="24"/>
          <w:lang w:val="fr-BE" w:eastAsia="nl-NL"/>
        </w:rPr>
      </w:pPr>
      <w:r w:rsidRPr="000B76A1">
        <w:rPr>
          <w:rFonts w:ascii="Calibri" w:hAnsi="Calibri"/>
          <w:sz w:val="24"/>
          <w:szCs w:val="24"/>
          <w:lang w:val="fr-BE" w:eastAsia="nl-NL"/>
        </w:rPr>
        <w:t>La récupération</w:t>
      </w:r>
      <w:r w:rsidR="008A1FE9">
        <w:rPr>
          <w:rFonts w:ascii="Calibri" w:hAnsi="Calibri"/>
          <w:sz w:val="24"/>
          <w:szCs w:val="24"/>
          <w:lang w:val="fr-BE" w:eastAsia="nl-NL"/>
        </w:rPr>
        <w:fldChar w:fldCharType="begin"/>
      </w:r>
      <w:r w:rsidR="008A1FE9">
        <w:instrText xml:space="preserve"> XE "</w:instrText>
      </w:r>
      <w:r w:rsidR="008A1FE9" w:rsidRPr="00AB5F8B">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se prescrit par 5 ans. La prescription</w:t>
      </w:r>
      <w:r w:rsidR="008A1FE9">
        <w:rPr>
          <w:rFonts w:ascii="Calibri" w:hAnsi="Calibri"/>
          <w:sz w:val="24"/>
          <w:szCs w:val="24"/>
          <w:lang w:val="fr-BE" w:eastAsia="nl-NL"/>
        </w:rPr>
        <w:fldChar w:fldCharType="begin"/>
      </w:r>
      <w:r w:rsidR="008A1FE9">
        <w:instrText xml:space="preserve"> XE "</w:instrText>
      </w:r>
      <w:r w:rsidR="008A1FE9" w:rsidRPr="00AB5F8B">
        <w:rPr>
          <w:rFonts w:ascii="Calibri" w:eastAsia="Calibri" w:hAnsi="Calibri"/>
          <w:sz w:val="24"/>
          <w:szCs w:val="24"/>
          <w:lang w:val="fr-BE"/>
        </w:rPr>
        <w:instrText>prescription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peut être interrompue par une sommation faite soit par lettre recommandée à la poste, soit contre accusé de réception.</w:t>
      </w:r>
    </w:p>
    <w:p w14:paraId="21D7FC08" w14:textId="77777777" w:rsidR="000B76A1" w:rsidRPr="000B76A1" w:rsidRDefault="000B76A1" w:rsidP="004D5CDD">
      <w:pPr>
        <w:spacing w:line="312" w:lineRule="auto"/>
        <w:jc w:val="both"/>
        <w:rPr>
          <w:rFonts w:ascii="Calibri" w:hAnsi="Calibri"/>
          <w:sz w:val="24"/>
          <w:szCs w:val="24"/>
          <w:lang w:val="fr-BE" w:eastAsia="nl-NL"/>
        </w:rPr>
      </w:pPr>
    </w:p>
    <w:p w14:paraId="21D7FC09" w14:textId="77777777" w:rsidR="000B76A1" w:rsidRPr="000B76A1" w:rsidRDefault="000B76A1" w:rsidP="00E0391D">
      <w:pPr>
        <w:pStyle w:val="Kop3"/>
      </w:pPr>
      <w:bookmarkStart w:id="727" w:name="_Toc373408392"/>
      <w:bookmarkStart w:id="728" w:name="_Toc383007219"/>
      <w:bookmarkStart w:id="729" w:name="_Toc498092890"/>
      <w:bookmarkStart w:id="730" w:name="_Toc520905772"/>
      <w:r w:rsidRPr="000B76A1">
        <w:t>Sanction à l'encontre du CPAS</w:t>
      </w:r>
      <w:r w:rsidRPr="000B76A1">
        <w:rPr>
          <w:vertAlign w:val="superscript"/>
        </w:rPr>
        <w:footnoteReference w:id="196"/>
      </w:r>
      <w:bookmarkEnd w:id="727"/>
      <w:bookmarkEnd w:id="728"/>
      <w:bookmarkEnd w:id="729"/>
      <w:bookmarkEnd w:id="730"/>
    </w:p>
    <w:p w14:paraId="21D7FC0A" w14:textId="77777777" w:rsidR="000B76A1" w:rsidRPr="000B76A1" w:rsidRDefault="000B76A1" w:rsidP="004D5CDD">
      <w:pPr>
        <w:spacing w:line="312" w:lineRule="auto"/>
        <w:ind w:left="720"/>
        <w:contextualSpacing/>
        <w:jc w:val="both"/>
        <w:rPr>
          <w:rFonts w:ascii="Calibri" w:hAnsi="Calibri"/>
          <w:sz w:val="24"/>
          <w:szCs w:val="24"/>
          <w:u w:val="single"/>
          <w:lang w:val="fr-BE" w:eastAsia="nl-NL"/>
        </w:rPr>
      </w:pPr>
    </w:p>
    <w:p w14:paraId="21D7FC0B" w14:textId="77777777" w:rsidR="000B76A1" w:rsidRPr="000B76A1" w:rsidRDefault="000B76A1" w:rsidP="004D5CDD">
      <w:pPr>
        <w:spacing w:line="312" w:lineRule="auto"/>
        <w:ind w:left="1068"/>
        <w:jc w:val="both"/>
        <w:rPr>
          <w:rFonts w:ascii="Calibri" w:hAnsi="Calibri"/>
          <w:sz w:val="24"/>
          <w:szCs w:val="24"/>
          <w:lang w:val="fr-BE" w:eastAsia="nl-NL"/>
        </w:rPr>
      </w:pPr>
      <w:r w:rsidRPr="000B76A1">
        <w:rPr>
          <w:rFonts w:ascii="Calibri" w:hAnsi="Calibri"/>
          <w:sz w:val="24"/>
          <w:szCs w:val="24"/>
          <w:lang w:val="fr-BE" w:eastAsia="nl-NL"/>
        </w:rPr>
        <w:t>Si le centre ne respecte pas les dispositions en matière de récupération</w:t>
      </w:r>
      <w:r w:rsidR="008A1FE9">
        <w:rPr>
          <w:rFonts w:ascii="Calibri" w:hAnsi="Calibri"/>
          <w:sz w:val="24"/>
          <w:szCs w:val="24"/>
          <w:lang w:val="fr-BE" w:eastAsia="nl-NL"/>
        </w:rPr>
        <w:fldChar w:fldCharType="begin"/>
      </w:r>
      <w:r w:rsidR="008A1FE9">
        <w:instrText xml:space="preserve"> XE "</w:instrText>
      </w:r>
      <w:r w:rsidR="008A1FE9" w:rsidRPr="00AB5F8B">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du revenu d'intégration, le ministre en charge de l'Intégration sociale peut, par décision motivée, refuser de payer la subvention</w:t>
      </w:r>
      <w:r w:rsidR="001C7E77">
        <w:rPr>
          <w:rFonts w:ascii="Calibri" w:hAnsi="Calibr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w:t>
      </w:r>
      <w:r w:rsidR="0010594C">
        <w:rPr>
          <w:rFonts w:ascii="Calibri" w:hAnsi="Calibri"/>
          <w:sz w:val="24"/>
          <w:szCs w:val="24"/>
          <w:lang w:val="fr-BE" w:eastAsia="nl-NL"/>
        </w:rPr>
        <w:t xml:space="preserve">de l’Etat </w:t>
      </w:r>
      <w:r w:rsidRPr="000B76A1">
        <w:rPr>
          <w:rFonts w:ascii="Calibri" w:hAnsi="Calibri"/>
          <w:sz w:val="24"/>
          <w:szCs w:val="24"/>
          <w:lang w:val="fr-BE" w:eastAsia="nl-NL"/>
        </w:rPr>
        <w:t>ou décider de la réduire.</w:t>
      </w:r>
    </w:p>
    <w:p w14:paraId="21D7FC0C" w14:textId="77777777" w:rsidR="000B76A1" w:rsidRPr="000B76A1" w:rsidRDefault="000B76A1" w:rsidP="004D5CDD">
      <w:pPr>
        <w:spacing w:line="312" w:lineRule="auto"/>
        <w:jc w:val="both"/>
        <w:rPr>
          <w:rFonts w:ascii="Calibri" w:hAnsi="Calibri"/>
          <w:sz w:val="24"/>
          <w:szCs w:val="24"/>
          <w:lang w:val="fr-BE" w:eastAsia="nl-NL"/>
        </w:rPr>
      </w:pPr>
    </w:p>
    <w:p w14:paraId="21D7FC0E" w14:textId="1F42936A" w:rsidR="00C01142" w:rsidRDefault="002A685C" w:rsidP="002A685C">
      <w:pPr>
        <w:pStyle w:val="Kop3"/>
        <w:rPr>
          <w:color w:val="FF0000"/>
        </w:rPr>
      </w:pPr>
      <w:bookmarkStart w:id="731" w:name="_Toc498092891"/>
      <w:bookmarkStart w:id="732" w:name="_Toc520905773"/>
      <w:r w:rsidRPr="002A685C">
        <w:rPr>
          <w:color w:val="FF0000"/>
        </w:rPr>
        <w:t>Remboursement</w:t>
      </w:r>
      <w:bookmarkEnd w:id="731"/>
      <w:bookmarkEnd w:id="732"/>
      <w:r w:rsidRPr="002A685C">
        <w:rPr>
          <w:color w:val="FF0000"/>
        </w:rPr>
        <w:t xml:space="preserve"> </w:t>
      </w:r>
    </w:p>
    <w:p w14:paraId="683A64E5" w14:textId="77777777" w:rsidR="002A685C" w:rsidRDefault="002A685C" w:rsidP="002A685C">
      <w:pPr>
        <w:rPr>
          <w:lang w:val="fr-BE" w:eastAsia="nl-NL"/>
        </w:rPr>
      </w:pPr>
    </w:p>
    <w:p w14:paraId="233D822E" w14:textId="1319F377" w:rsidR="002A685C" w:rsidRDefault="002A685C" w:rsidP="00AD311D">
      <w:pPr>
        <w:spacing w:line="312" w:lineRule="auto"/>
        <w:ind w:left="1134"/>
        <w:jc w:val="both"/>
        <w:rPr>
          <w:rFonts w:asciiTheme="minorHAnsi" w:hAnsiTheme="minorHAnsi"/>
          <w:color w:val="FF0000"/>
          <w:sz w:val="24"/>
          <w:szCs w:val="24"/>
          <w:lang w:val="fr-BE" w:eastAsia="nl-NL"/>
        </w:rPr>
      </w:pPr>
      <w:r w:rsidRPr="00B02FE3">
        <w:rPr>
          <w:rFonts w:asciiTheme="minorHAnsi" w:hAnsiTheme="minorHAnsi"/>
          <w:color w:val="FF0000"/>
          <w:sz w:val="24"/>
          <w:szCs w:val="24"/>
          <w:lang w:val="fr-BE" w:eastAsia="nl-NL"/>
        </w:rPr>
        <w:t>En dérog</w:t>
      </w:r>
      <w:r w:rsidR="00B310D7">
        <w:rPr>
          <w:rFonts w:asciiTheme="minorHAnsi" w:hAnsiTheme="minorHAnsi"/>
          <w:color w:val="FF0000"/>
          <w:sz w:val="24"/>
          <w:szCs w:val="24"/>
          <w:lang w:val="fr-BE" w:eastAsia="nl-NL"/>
        </w:rPr>
        <w:t>ation au principe général</w:t>
      </w:r>
      <w:r w:rsidR="00683904">
        <w:rPr>
          <w:rFonts w:asciiTheme="minorHAnsi" w:hAnsiTheme="minorHAnsi"/>
          <w:color w:val="FF0000"/>
          <w:sz w:val="24"/>
          <w:szCs w:val="24"/>
          <w:lang w:val="fr-BE" w:eastAsia="nl-NL"/>
        </w:rPr>
        <w:t xml:space="preserve"> de remboursement</w:t>
      </w:r>
      <w:r w:rsidRPr="00B02FE3">
        <w:rPr>
          <w:rFonts w:asciiTheme="minorHAnsi" w:hAnsiTheme="minorHAnsi"/>
          <w:color w:val="FF0000"/>
          <w:sz w:val="24"/>
          <w:szCs w:val="24"/>
          <w:lang w:val="fr-BE" w:eastAsia="nl-NL"/>
        </w:rPr>
        <w:t xml:space="preserve">, le centre conserve les montants qu’il récupère </w:t>
      </w:r>
      <w:r w:rsidR="00B02FE3" w:rsidRPr="00B02FE3">
        <w:rPr>
          <w:rFonts w:asciiTheme="minorHAnsi" w:hAnsiTheme="minorHAnsi"/>
          <w:color w:val="FF0000"/>
          <w:sz w:val="24"/>
          <w:szCs w:val="24"/>
          <w:lang w:val="fr-BE" w:eastAsia="nl-NL"/>
        </w:rPr>
        <w:t>lorsque le bénéficiaire est un étudiant qui a conclu un PIIS</w:t>
      </w:r>
      <w:r w:rsidR="00B02FE3">
        <w:rPr>
          <w:rStyle w:val="Voetnootmarkering"/>
          <w:color w:val="FF0000"/>
          <w:sz w:val="24"/>
          <w:szCs w:val="24"/>
          <w:lang w:val="fr-BE" w:eastAsia="nl-NL"/>
        </w:rPr>
        <w:footnoteReference w:id="197"/>
      </w:r>
      <w:r w:rsidR="00B02FE3" w:rsidRPr="00B02FE3">
        <w:rPr>
          <w:rFonts w:asciiTheme="minorHAnsi" w:hAnsiTheme="minorHAnsi"/>
          <w:color w:val="FF0000"/>
          <w:sz w:val="24"/>
          <w:szCs w:val="24"/>
          <w:lang w:val="fr-BE" w:eastAsia="nl-NL"/>
        </w:rPr>
        <w:t>.</w:t>
      </w:r>
    </w:p>
    <w:p w14:paraId="581E02E7" w14:textId="77777777" w:rsidR="00B02FE3" w:rsidRDefault="00B02FE3" w:rsidP="002A685C">
      <w:pPr>
        <w:spacing w:line="312" w:lineRule="auto"/>
        <w:ind w:left="1134"/>
        <w:rPr>
          <w:rFonts w:asciiTheme="minorHAnsi" w:hAnsiTheme="minorHAnsi"/>
          <w:color w:val="FF0000"/>
          <w:sz w:val="24"/>
          <w:szCs w:val="24"/>
          <w:lang w:val="fr-BE" w:eastAsia="nl-NL"/>
        </w:rPr>
      </w:pPr>
    </w:p>
    <w:p w14:paraId="12623701" w14:textId="77777777" w:rsidR="00B02FE3" w:rsidRDefault="00B02FE3" w:rsidP="002A685C">
      <w:pPr>
        <w:spacing w:line="312" w:lineRule="auto"/>
        <w:ind w:left="1134"/>
        <w:rPr>
          <w:rFonts w:asciiTheme="minorHAnsi" w:hAnsiTheme="minorHAnsi"/>
          <w:color w:val="FF0000"/>
          <w:sz w:val="24"/>
          <w:szCs w:val="24"/>
          <w:lang w:val="fr-BE" w:eastAsia="nl-NL"/>
        </w:rPr>
      </w:pPr>
    </w:p>
    <w:p w14:paraId="5CE4E818" w14:textId="77777777" w:rsidR="00B02FE3" w:rsidRDefault="00B02FE3" w:rsidP="002A685C">
      <w:pPr>
        <w:spacing w:line="312" w:lineRule="auto"/>
        <w:ind w:left="1134"/>
        <w:rPr>
          <w:rFonts w:asciiTheme="minorHAnsi" w:hAnsiTheme="minorHAnsi"/>
          <w:color w:val="FF0000"/>
          <w:sz w:val="24"/>
          <w:szCs w:val="24"/>
          <w:lang w:val="fr-BE" w:eastAsia="nl-NL"/>
        </w:rPr>
      </w:pPr>
    </w:p>
    <w:p w14:paraId="54A8CC8A" w14:textId="77777777" w:rsidR="00B02FE3" w:rsidRPr="00B02FE3" w:rsidRDefault="00B02FE3" w:rsidP="002A685C">
      <w:pPr>
        <w:spacing w:line="312" w:lineRule="auto"/>
        <w:ind w:left="1134"/>
        <w:rPr>
          <w:rFonts w:asciiTheme="minorHAnsi" w:hAnsiTheme="minorHAnsi"/>
          <w:color w:val="FF0000"/>
          <w:sz w:val="24"/>
          <w:szCs w:val="24"/>
          <w:lang w:val="fr-BE" w:eastAsia="nl-NL"/>
        </w:rPr>
      </w:pPr>
    </w:p>
    <w:p w14:paraId="21D7FC0F" w14:textId="77777777" w:rsidR="000B76A1" w:rsidRPr="000B76A1" w:rsidRDefault="000B76A1" w:rsidP="000273FE">
      <w:pPr>
        <w:pStyle w:val="Kop2"/>
      </w:pPr>
      <w:bookmarkStart w:id="733" w:name="_Toc373408393"/>
      <w:bookmarkStart w:id="734" w:name="_Toc383007220"/>
      <w:bookmarkStart w:id="735" w:name="_Toc498092892"/>
      <w:bookmarkStart w:id="736" w:name="_Toc520905774"/>
      <w:r w:rsidRPr="000B76A1">
        <w:t>RÉCUPÉRATION AUPRÈS DES TIERS RESPONSABLES</w:t>
      </w:r>
      <w:r w:rsidRPr="000B76A1">
        <w:rPr>
          <w:vertAlign w:val="superscript"/>
        </w:rPr>
        <w:footnoteReference w:id="198"/>
      </w:r>
      <w:bookmarkEnd w:id="733"/>
      <w:bookmarkEnd w:id="734"/>
      <w:bookmarkEnd w:id="735"/>
      <w:bookmarkEnd w:id="736"/>
    </w:p>
    <w:p w14:paraId="21D7FC10" w14:textId="77777777" w:rsidR="000B76A1" w:rsidRPr="000B76A1" w:rsidRDefault="000B76A1" w:rsidP="004D5CDD">
      <w:pPr>
        <w:spacing w:line="312" w:lineRule="auto"/>
        <w:ind w:left="720"/>
        <w:contextualSpacing/>
        <w:jc w:val="both"/>
        <w:rPr>
          <w:rFonts w:ascii="Calibri" w:hAnsi="Calibri"/>
          <w:sz w:val="24"/>
          <w:szCs w:val="24"/>
          <w:u w:val="single"/>
          <w:lang w:val="fr-BE" w:eastAsia="nl-NL"/>
        </w:rPr>
      </w:pPr>
    </w:p>
    <w:p w14:paraId="21D7FC11" w14:textId="77777777" w:rsidR="000B76A1" w:rsidRPr="000B76A1" w:rsidRDefault="000B76A1" w:rsidP="004D5CDD">
      <w:pPr>
        <w:widowControl w:val="0"/>
        <w:autoSpaceDE w:val="0"/>
        <w:autoSpaceDN w:val="0"/>
        <w:adjustRightInd w:val="0"/>
        <w:spacing w:after="277" w:line="312" w:lineRule="auto"/>
        <w:ind w:left="708"/>
        <w:jc w:val="both"/>
        <w:rPr>
          <w:rFonts w:ascii="Calibri" w:hAnsi="Calibri" w:cs="JCNDNO+TimesNewRoman"/>
          <w:sz w:val="24"/>
          <w:szCs w:val="24"/>
          <w:lang w:val="fr-BE" w:eastAsia="nl-BE"/>
        </w:rPr>
      </w:pPr>
      <w:r w:rsidRPr="000B76A1">
        <w:rPr>
          <w:rFonts w:ascii="Calibri" w:hAnsi="Calibri" w:cs="JCNDNO+TimesNewRoman"/>
          <w:sz w:val="24"/>
          <w:szCs w:val="24"/>
          <w:lang w:val="fr-BE" w:eastAsia="nl-BE"/>
        </w:rPr>
        <w:t xml:space="preserve">Le CPAS récupère le revenu d'intégration en vertu d'un droit propre auprès de la personne responsable de la blessure ou de la maladie qui a donné lieu au paiement du revenu d'intégration. </w:t>
      </w:r>
    </w:p>
    <w:p w14:paraId="21D7FC12" w14:textId="77777777" w:rsidR="000B76A1" w:rsidRPr="000B76A1" w:rsidRDefault="000B76A1" w:rsidP="004D5CDD">
      <w:pPr>
        <w:widowControl w:val="0"/>
        <w:autoSpaceDE w:val="0"/>
        <w:autoSpaceDN w:val="0"/>
        <w:adjustRightInd w:val="0"/>
        <w:spacing w:after="277" w:line="312" w:lineRule="auto"/>
        <w:ind w:firstLine="708"/>
        <w:jc w:val="both"/>
        <w:rPr>
          <w:rFonts w:ascii="Calibri" w:hAnsi="Calibri" w:cs="JCNDNO+TimesNewRoman"/>
          <w:sz w:val="24"/>
          <w:szCs w:val="24"/>
          <w:lang w:val="fr-BE" w:eastAsia="nl-BE"/>
        </w:rPr>
      </w:pPr>
      <w:r w:rsidRPr="000B76A1">
        <w:rPr>
          <w:rFonts w:ascii="Calibri" w:hAnsi="Calibri" w:cs="JCNDNO+TimesNewRoman"/>
          <w:sz w:val="24"/>
          <w:szCs w:val="24"/>
          <w:lang w:val="fr-BE" w:eastAsia="nl-BE"/>
        </w:rPr>
        <w:t>Cette récupération</w:t>
      </w:r>
      <w:r w:rsidR="008A1FE9">
        <w:rPr>
          <w:rFonts w:ascii="Calibri" w:hAnsi="Calibri" w:cs="JCNDNO+TimesNewRoman"/>
          <w:sz w:val="24"/>
          <w:szCs w:val="24"/>
          <w:lang w:val="fr-BE" w:eastAsia="nl-BE"/>
        </w:rPr>
        <w:fldChar w:fldCharType="begin"/>
      </w:r>
      <w:r w:rsidR="008A1FE9">
        <w:instrText xml:space="preserve"> XE "</w:instrText>
      </w:r>
      <w:r w:rsidR="008A1FE9" w:rsidRPr="00AB5F8B">
        <w:rPr>
          <w:rFonts w:ascii="Calibri" w:hAnsi="Calibri"/>
          <w:sz w:val="24"/>
          <w:szCs w:val="24"/>
          <w:lang w:val="fr-BE" w:eastAsia="nl-NL"/>
        </w:rPr>
        <w:instrText>récupération</w:instrText>
      </w:r>
      <w:r w:rsidR="008A1FE9">
        <w:instrText xml:space="preserve">" </w:instrText>
      </w:r>
      <w:r w:rsidR="008A1FE9">
        <w:rPr>
          <w:rFonts w:ascii="Calibri" w:hAnsi="Calibri" w:cs="JCNDNO+TimesNewRoman"/>
          <w:sz w:val="24"/>
          <w:szCs w:val="24"/>
          <w:lang w:val="fr-BE" w:eastAsia="nl-BE"/>
        </w:rPr>
        <w:fldChar w:fldCharType="end"/>
      </w:r>
      <w:r w:rsidRPr="000B76A1">
        <w:rPr>
          <w:rFonts w:ascii="Calibri" w:hAnsi="Calibri" w:cs="JCNDNO+TimesNewRoman"/>
          <w:sz w:val="24"/>
          <w:szCs w:val="24"/>
          <w:lang w:val="fr-BE" w:eastAsia="nl-BE"/>
        </w:rPr>
        <w:t xml:space="preserve"> se prescrit par 5 ans. </w:t>
      </w:r>
    </w:p>
    <w:p w14:paraId="21D7FC13" w14:textId="77777777" w:rsidR="000B76A1" w:rsidRPr="000B76A1" w:rsidRDefault="000B76A1" w:rsidP="004D5CDD">
      <w:pPr>
        <w:widowControl w:val="0"/>
        <w:autoSpaceDE w:val="0"/>
        <w:autoSpaceDN w:val="0"/>
        <w:adjustRightInd w:val="0"/>
        <w:spacing w:after="277" w:line="312" w:lineRule="auto"/>
        <w:ind w:left="708"/>
        <w:jc w:val="both"/>
        <w:rPr>
          <w:rFonts w:ascii="Calibri" w:hAnsi="Calibri" w:cs="JCNDNO+TimesNewRoman"/>
          <w:sz w:val="24"/>
          <w:szCs w:val="24"/>
          <w:lang w:val="fr-BE" w:eastAsia="nl-BE"/>
        </w:rPr>
      </w:pPr>
      <w:r w:rsidRPr="000B76A1">
        <w:rPr>
          <w:rFonts w:ascii="Calibri" w:hAnsi="Calibri" w:cs="JCNDNO+TimesNewRoman"/>
          <w:sz w:val="24"/>
          <w:szCs w:val="24"/>
          <w:lang w:val="fr-BE" w:eastAsia="nl-BE"/>
        </w:rPr>
        <w:t xml:space="preserve">Lorsque la blessure ou la maladie résulte d'une infraction, l'action peut être intentée en même temps que l'action pénale et devant le même juge. </w:t>
      </w:r>
    </w:p>
    <w:p w14:paraId="21D7FC14" w14:textId="77777777" w:rsidR="000B76A1" w:rsidRPr="000B76A1" w:rsidRDefault="000B76A1" w:rsidP="004D5CDD">
      <w:pPr>
        <w:widowControl w:val="0"/>
        <w:autoSpaceDE w:val="0"/>
        <w:autoSpaceDN w:val="0"/>
        <w:adjustRightInd w:val="0"/>
        <w:spacing w:after="277" w:line="312" w:lineRule="auto"/>
        <w:ind w:left="708"/>
        <w:jc w:val="both"/>
        <w:rPr>
          <w:rFonts w:ascii="Calibri" w:hAnsi="Calibri" w:cs="JCNDNO+TimesNewRoman"/>
          <w:sz w:val="24"/>
          <w:szCs w:val="24"/>
          <w:lang w:val="fr-BE" w:eastAsia="nl-BE"/>
        </w:rPr>
      </w:pPr>
      <w:r w:rsidRPr="000B76A1">
        <w:rPr>
          <w:rFonts w:ascii="Calibri" w:hAnsi="Calibri" w:cs="JCNDNO+TimesNewRoman"/>
          <w:sz w:val="24"/>
          <w:szCs w:val="24"/>
          <w:lang w:val="fr-BE" w:eastAsia="nl-BE"/>
        </w:rPr>
        <w:t>Dans ce cas, la récupération</w:t>
      </w:r>
      <w:r w:rsidR="008A1FE9">
        <w:rPr>
          <w:rFonts w:ascii="Calibri" w:hAnsi="Calibri" w:cs="JCNDNO+TimesNewRoman"/>
          <w:sz w:val="24"/>
          <w:szCs w:val="24"/>
          <w:lang w:val="fr-BE" w:eastAsia="nl-BE"/>
        </w:rPr>
        <w:fldChar w:fldCharType="begin"/>
      </w:r>
      <w:r w:rsidR="008A1FE9">
        <w:instrText xml:space="preserve"> XE "</w:instrText>
      </w:r>
      <w:r w:rsidR="008A1FE9" w:rsidRPr="00AB5F8B">
        <w:rPr>
          <w:rFonts w:ascii="Calibri" w:hAnsi="Calibri"/>
          <w:sz w:val="24"/>
          <w:szCs w:val="24"/>
          <w:lang w:val="fr-BE" w:eastAsia="nl-NL"/>
        </w:rPr>
        <w:instrText>récupération</w:instrText>
      </w:r>
      <w:r w:rsidR="008A1FE9">
        <w:instrText xml:space="preserve">" </w:instrText>
      </w:r>
      <w:r w:rsidR="008A1FE9">
        <w:rPr>
          <w:rFonts w:ascii="Calibri" w:hAnsi="Calibri" w:cs="JCNDNO+TimesNewRoman"/>
          <w:sz w:val="24"/>
          <w:szCs w:val="24"/>
          <w:lang w:val="fr-BE" w:eastAsia="nl-BE"/>
        </w:rPr>
        <w:fldChar w:fldCharType="end"/>
      </w:r>
      <w:r w:rsidRPr="000B76A1">
        <w:rPr>
          <w:rFonts w:ascii="Calibri" w:hAnsi="Calibri" w:cs="JCNDNO+TimesNewRoman"/>
          <w:sz w:val="24"/>
          <w:szCs w:val="24"/>
          <w:lang w:val="fr-BE" w:eastAsia="nl-BE"/>
        </w:rPr>
        <w:t xml:space="preserve"> se prescrit par 5 ans à compter du lendemain du jour où la victime a pris connaissance de l'identité de l'auteur ou du dommage et au plus tard par 20 ans à compter du lendemain du jour où le fait ayant causé le dommage s'est produit</w:t>
      </w:r>
      <w:r w:rsidR="002A60EF">
        <w:rPr>
          <w:rStyle w:val="Voetnootmarkering"/>
          <w:sz w:val="24"/>
          <w:szCs w:val="24"/>
          <w:lang w:val="fr-BE" w:eastAsia="nl-BE"/>
        </w:rPr>
        <w:footnoteReference w:id="199"/>
      </w:r>
      <w:r w:rsidRPr="000B76A1">
        <w:rPr>
          <w:rFonts w:ascii="Calibri" w:hAnsi="Calibri" w:cs="JCNDNO+TimesNewRoman"/>
          <w:sz w:val="24"/>
          <w:szCs w:val="24"/>
          <w:lang w:val="fr-BE" w:eastAsia="nl-BE"/>
        </w:rPr>
        <w:t xml:space="preserve">. </w:t>
      </w:r>
    </w:p>
    <w:p w14:paraId="21D7FC15" w14:textId="77777777" w:rsidR="000B76A1" w:rsidRPr="000B76A1" w:rsidRDefault="000B76A1" w:rsidP="004D5CDD">
      <w:pPr>
        <w:widowControl w:val="0"/>
        <w:autoSpaceDE w:val="0"/>
        <w:autoSpaceDN w:val="0"/>
        <w:adjustRightInd w:val="0"/>
        <w:spacing w:after="277" w:line="312" w:lineRule="auto"/>
        <w:ind w:left="708"/>
        <w:jc w:val="both"/>
        <w:rPr>
          <w:rFonts w:ascii="Calibri" w:hAnsi="Calibri" w:cs="JCNDNO+TimesNewRoman"/>
          <w:sz w:val="24"/>
          <w:szCs w:val="24"/>
          <w:lang w:val="fr-BE" w:eastAsia="nl-BE"/>
        </w:rPr>
      </w:pPr>
      <w:r w:rsidRPr="000B76A1">
        <w:rPr>
          <w:rFonts w:ascii="Calibri" w:hAnsi="Calibri" w:cs="JCNDNO+TimesNewRoman"/>
          <w:sz w:val="24"/>
          <w:szCs w:val="24"/>
          <w:lang w:val="fr-BE" w:eastAsia="nl-BE"/>
        </w:rPr>
        <w:t>La prescription</w:t>
      </w:r>
      <w:r w:rsidR="008A1FE9">
        <w:rPr>
          <w:rFonts w:ascii="Calibri" w:hAnsi="Calibri" w:cs="JCNDNO+TimesNewRoman"/>
          <w:sz w:val="24"/>
          <w:szCs w:val="24"/>
          <w:lang w:val="fr-BE" w:eastAsia="nl-BE"/>
        </w:rPr>
        <w:fldChar w:fldCharType="begin"/>
      </w:r>
      <w:r w:rsidR="008A1FE9">
        <w:instrText xml:space="preserve"> XE "</w:instrText>
      </w:r>
      <w:r w:rsidR="008A1FE9" w:rsidRPr="00AB5F8B">
        <w:rPr>
          <w:rFonts w:ascii="Calibri" w:eastAsia="Calibri" w:hAnsi="Calibri"/>
          <w:sz w:val="24"/>
          <w:szCs w:val="24"/>
          <w:lang w:val="fr-BE"/>
        </w:rPr>
        <w:instrText>prescription</w:instrText>
      </w:r>
      <w:r w:rsidR="008A1FE9">
        <w:instrText xml:space="preserve">" </w:instrText>
      </w:r>
      <w:r w:rsidR="008A1FE9">
        <w:rPr>
          <w:rFonts w:ascii="Calibri" w:hAnsi="Calibri" w:cs="JCNDNO+TimesNewRoman"/>
          <w:sz w:val="24"/>
          <w:szCs w:val="24"/>
          <w:lang w:val="fr-BE" w:eastAsia="nl-BE"/>
        </w:rPr>
        <w:fldChar w:fldCharType="end"/>
      </w:r>
      <w:r w:rsidRPr="000B76A1">
        <w:rPr>
          <w:rFonts w:ascii="Calibri" w:hAnsi="Calibri" w:cs="JCNDNO+TimesNewRoman"/>
          <w:sz w:val="24"/>
          <w:szCs w:val="24"/>
          <w:lang w:val="fr-BE" w:eastAsia="nl-BE"/>
        </w:rPr>
        <w:t xml:space="preserve"> peut être interrompue par une sommation faite soit par lettre recommandée à la poste, soit contre accusé de réception. </w:t>
      </w:r>
    </w:p>
    <w:p w14:paraId="21D7FC16" w14:textId="77777777" w:rsidR="000B76A1" w:rsidRPr="000B76A1" w:rsidRDefault="000B76A1" w:rsidP="004D5CDD">
      <w:pPr>
        <w:widowControl w:val="0"/>
        <w:autoSpaceDE w:val="0"/>
        <w:autoSpaceDN w:val="0"/>
        <w:adjustRightInd w:val="0"/>
        <w:spacing w:after="277" w:line="312" w:lineRule="auto"/>
        <w:ind w:left="708"/>
        <w:jc w:val="both"/>
        <w:rPr>
          <w:rFonts w:ascii="Calibri" w:hAnsi="Calibri" w:cs="JCNDNO+TimesNewRoman"/>
          <w:sz w:val="24"/>
          <w:szCs w:val="24"/>
          <w:lang w:val="fr-BE" w:eastAsia="nl-BE"/>
        </w:rPr>
      </w:pPr>
      <w:r w:rsidRPr="000B76A1">
        <w:rPr>
          <w:rFonts w:ascii="Calibri" w:hAnsi="Calibri" w:cs="JCNDNO+TimesNewRoman"/>
          <w:sz w:val="24"/>
          <w:szCs w:val="24"/>
          <w:lang w:val="fr-BE" w:eastAsia="nl-BE"/>
        </w:rPr>
        <w:t>Le CPAS peut uniquement renoncer à cette récupération</w:t>
      </w:r>
      <w:r w:rsidR="008A1FE9">
        <w:rPr>
          <w:rFonts w:ascii="Calibri" w:hAnsi="Calibri" w:cs="JCNDNO+TimesNewRoman"/>
          <w:sz w:val="24"/>
          <w:szCs w:val="24"/>
          <w:lang w:val="fr-BE" w:eastAsia="nl-BE"/>
        </w:rPr>
        <w:fldChar w:fldCharType="begin"/>
      </w:r>
      <w:r w:rsidR="008A1FE9">
        <w:instrText xml:space="preserve"> XE "</w:instrText>
      </w:r>
      <w:r w:rsidR="008A1FE9" w:rsidRPr="00AB5F8B">
        <w:rPr>
          <w:rFonts w:ascii="Calibri" w:hAnsi="Calibri"/>
          <w:sz w:val="24"/>
          <w:szCs w:val="24"/>
          <w:lang w:val="fr-BE" w:eastAsia="nl-NL"/>
        </w:rPr>
        <w:instrText>récupération</w:instrText>
      </w:r>
      <w:r w:rsidR="008A1FE9">
        <w:instrText xml:space="preserve">" </w:instrText>
      </w:r>
      <w:r w:rsidR="008A1FE9">
        <w:rPr>
          <w:rFonts w:ascii="Calibri" w:hAnsi="Calibri" w:cs="JCNDNO+TimesNewRoman"/>
          <w:sz w:val="24"/>
          <w:szCs w:val="24"/>
          <w:lang w:val="fr-BE" w:eastAsia="nl-BE"/>
        </w:rPr>
        <w:fldChar w:fldCharType="end"/>
      </w:r>
      <w:r w:rsidRPr="000B76A1">
        <w:rPr>
          <w:rFonts w:ascii="Calibri" w:hAnsi="Calibri" w:cs="JCNDNO+TimesNewRoman"/>
          <w:sz w:val="24"/>
          <w:szCs w:val="24"/>
          <w:lang w:val="fr-BE" w:eastAsia="nl-BE"/>
        </w:rPr>
        <w:t xml:space="preserve"> par décision individuelle et pour des raisons d'équité</w:t>
      </w:r>
      <w:r w:rsidR="004471FF">
        <w:rPr>
          <w:rFonts w:ascii="Calibri" w:hAnsi="Calibri" w:cs="JCNDNO+TimesNewRoman"/>
          <w:sz w:val="24"/>
          <w:szCs w:val="24"/>
          <w:lang w:val="fr-BE" w:eastAsia="nl-BE"/>
        </w:rPr>
        <w:fldChar w:fldCharType="begin"/>
      </w:r>
      <w:r w:rsidR="004471FF">
        <w:instrText xml:space="preserve"> XE "</w:instrText>
      </w:r>
      <w:r w:rsidR="004471FF" w:rsidRPr="00AB5F8B">
        <w:rPr>
          <w:rFonts w:ascii="Calibri" w:hAnsi="Calibri"/>
          <w:sz w:val="24"/>
          <w:szCs w:val="24"/>
          <w:lang w:eastAsia="nl-NL"/>
        </w:rPr>
        <w:instrText>raisons d'équité</w:instrText>
      </w:r>
      <w:r w:rsidR="004471FF">
        <w:instrText xml:space="preserve">" </w:instrText>
      </w:r>
      <w:r w:rsidR="004471FF">
        <w:rPr>
          <w:rFonts w:ascii="Calibri" w:hAnsi="Calibri" w:cs="JCNDNO+TimesNewRoman"/>
          <w:sz w:val="24"/>
          <w:szCs w:val="24"/>
          <w:lang w:val="fr-BE" w:eastAsia="nl-BE"/>
        </w:rPr>
        <w:fldChar w:fldCharType="end"/>
      </w:r>
      <w:r w:rsidRPr="000B76A1">
        <w:rPr>
          <w:rFonts w:ascii="Calibri" w:hAnsi="Calibri" w:cs="JCNDNO+TimesNewRoman"/>
          <w:sz w:val="24"/>
          <w:szCs w:val="24"/>
          <w:lang w:val="fr-BE" w:eastAsia="nl-BE"/>
        </w:rPr>
        <w:t xml:space="preserve"> mentionnées dans la décision. L'intéressé peut lui aussi faire valoir des raisons d'équité pour éviter la récupération. </w:t>
      </w:r>
    </w:p>
    <w:p w14:paraId="21D7FC17" w14:textId="77777777" w:rsidR="000B76A1" w:rsidRPr="000B76A1" w:rsidRDefault="000B76A1" w:rsidP="004D5CDD">
      <w:pPr>
        <w:widowControl w:val="0"/>
        <w:autoSpaceDE w:val="0"/>
        <w:autoSpaceDN w:val="0"/>
        <w:adjustRightInd w:val="0"/>
        <w:spacing w:line="312" w:lineRule="auto"/>
        <w:ind w:left="708"/>
        <w:jc w:val="both"/>
        <w:rPr>
          <w:rFonts w:ascii="Calibri" w:hAnsi="Calibri" w:cs="JCNDNO+TimesNewRoman"/>
          <w:sz w:val="24"/>
          <w:szCs w:val="24"/>
          <w:lang w:val="fr-BE" w:eastAsia="nl-BE"/>
        </w:rPr>
      </w:pPr>
      <w:r w:rsidRPr="000B76A1">
        <w:rPr>
          <w:rFonts w:ascii="Calibri" w:hAnsi="Calibri" w:cs="JCNDNO+TimesNewRoman"/>
          <w:sz w:val="24"/>
          <w:szCs w:val="24"/>
          <w:lang w:val="fr-BE" w:eastAsia="nl-BE"/>
        </w:rPr>
        <w:t>Si les coûts ou démarches dépassent le résultat escompté, aucune récupération</w:t>
      </w:r>
      <w:r w:rsidR="008A1FE9">
        <w:rPr>
          <w:rFonts w:ascii="Calibri" w:hAnsi="Calibri" w:cs="JCNDNO+TimesNewRoman"/>
          <w:sz w:val="24"/>
          <w:szCs w:val="24"/>
          <w:lang w:val="fr-BE" w:eastAsia="nl-BE"/>
        </w:rPr>
        <w:fldChar w:fldCharType="begin"/>
      </w:r>
      <w:r w:rsidR="008A1FE9">
        <w:instrText xml:space="preserve"> XE "</w:instrText>
      </w:r>
      <w:r w:rsidR="008A1FE9" w:rsidRPr="00AB5F8B">
        <w:rPr>
          <w:rFonts w:ascii="Calibri" w:hAnsi="Calibri"/>
          <w:sz w:val="24"/>
          <w:szCs w:val="24"/>
          <w:lang w:val="fr-BE" w:eastAsia="nl-NL"/>
        </w:rPr>
        <w:instrText>récupération</w:instrText>
      </w:r>
      <w:r w:rsidR="008A1FE9">
        <w:instrText xml:space="preserve">" </w:instrText>
      </w:r>
      <w:r w:rsidR="008A1FE9">
        <w:rPr>
          <w:rFonts w:ascii="Calibri" w:hAnsi="Calibri" w:cs="JCNDNO+TimesNewRoman"/>
          <w:sz w:val="24"/>
          <w:szCs w:val="24"/>
          <w:lang w:val="fr-BE" w:eastAsia="nl-BE"/>
        </w:rPr>
        <w:fldChar w:fldCharType="end"/>
      </w:r>
      <w:r w:rsidRPr="000B76A1">
        <w:rPr>
          <w:rFonts w:ascii="Calibri" w:hAnsi="Calibri" w:cs="JCNDNO+TimesNewRoman"/>
          <w:sz w:val="24"/>
          <w:szCs w:val="24"/>
          <w:lang w:val="fr-BE" w:eastAsia="nl-BE"/>
        </w:rPr>
        <w:t xml:space="preserve"> ne peut être entreprise. </w:t>
      </w:r>
    </w:p>
    <w:p w14:paraId="21D7FC18" w14:textId="77777777" w:rsidR="000B76A1" w:rsidRPr="000B76A1" w:rsidRDefault="000B76A1" w:rsidP="004D5CDD">
      <w:pPr>
        <w:spacing w:line="312" w:lineRule="auto"/>
        <w:ind w:left="708"/>
        <w:jc w:val="both"/>
        <w:rPr>
          <w:rFonts w:ascii="Calibri" w:hAnsi="Calibri" w:cs="JCNDNO+TimesNewRoman"/>
          <w:sz w:val="24"/>
          <w:szCs w:val="24"/>
          <w:lang w:val="fr-BE" w:eastAsia="nl-NL"/>
        </w:rPr>
      </w:pPr>
    </w:p>
    <w:p w14:paraId="21D7FC19" w14:textId="77777777" w:rsidR="000B76A1" w:rsidRDefault="000B76A1" w:rsidP="004D5CDD">
      <w:pPr>
        <w:spacing w:line="312" w:lineRule="auto"/>
        <w:ind w:left="708"/>
        <w:jc w:val="both"/>
        <w:rPr>
          <w:rFonts w:ascii="Calibri" w:hAnsi="Calibri" w:cs="JCNDNO+TimesNewRoman"/>
          <w:sz w:val="24"/>
          <w:szCs w:val="24"/>
          <w:lang w:val="fr-BE" w:eastAsia="nl-NL"/>
        </w:rPr>
      </w:pPr>
      <w:r w:rsidRPr="000B76A1">
        <w:rPr>
          <w:rFonts w:ascii="Calibri" w:hAnsi="Calibri" w:cs="JCNDNO+TimesNewRoman"/>
          <w:sz w:val="24"/>
          <w:szCs w:val="24"/>
          <w:lang w:val="fr-BE" w:eastAsia="nl-NL"/>
        </w:rPr>
        <w:t>Si le CPAS ne respecte pas les dispositions en matière de récupération</w:t>
      </w:r>
      <w:r w:rsidR="008A1FE9">
        <w:rPr>
          <w:rFonts w:ascii="Calibri" w:hAnsi="Calibri" w:cs="JCNDNO+TimesNewRoman"/>
          <w:sz w:val="24"/>
          <w:szCs w:val="24"/>
          <w:lang w:val="fr-BE" w:eastAsia="nl-NL"/>
        </w:rPr>
        <w:fldChar w:fldCharType="begin"/>
      </w:r>
      <w:r w:rsidR="008A1FE9">
        <w:instrText xml:space="preserve"> XE "</w:instrText>
      </w:r>
      <w:r w:rsidR="008A1FE9" w:rsidRPr="00AB5F8B">
        <w:rPr>
          <w:rFonts w:ascii="Calibri" w:hAnsi="Calibri"/>
          <w:sz w:val="24"/>
          <w:szCs w:val="24"/>
          <w:lang w:val="fr-BE" w:eastAsia="nl-NL"/>
        </w:rPr>
        <w:instrText>récupération</w:instrText>
      </w:r>
      <w:r w:rsidR="008A1FE9">
        <w:instrText xml:space="preserve">" </w:instrText>
      </w:r>
      <w:r w:rsidR="008A1FE9">
        <w:rPr>
          <w:rFonts w:ascii="Calibri" w:hAnsi="Calibri" w:cs="JCNDNO+TimesNewRoman"/>
          <w:sz w:val="24"/>
          <w:szCs w:val="24"/>
          <w:lang w:val="fr-BE" w:eastAsia="nl-NL"/>
        </w:rPr>
        <w:fldChar w:fldCharType="end"/>
      </w:r>
      <w:r w:rsidRPr="000B76A1">
        <w:rPr>
          <w:rFonts w:ascii="Calibri" w:hAnsi="Calibri" w:cs="JCNDNO+TimesNewRoman"/>
          <w:sz w:val="24"/>
          <w:szCs w:val="24"/>
          <w:lang w:val="fr-BE" w:eastAsia="nl-NL"/>
        </w:rPr>
        <w:t xml:space="preserve"> des frais du revenu d'intégration, le ministre en charge de l'Intégration sociale peut, par décision motivée, refuser de payer la subvention</w:t>
      </w:r>
      <w:r w:rsidR="001C7E77">
        <w:rPr>
          <w:rFonts w:ascii="Calibri" w:hAnsi="Calibri" w:cs="JCNDNO+TimesNewRoman"/>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subvention</w:instrText>
      </w:r>
      <w:r w:rsidR="001C7E77">
        <w:instrText xml:space="preserve">" </w:instrText>
      </w:r>
      <w:r w:rsidR="001C7E77">
        <w:rPr>
          <w:rFonts w:ascii="Calibri" w:hAnsi="Calibri" w:cs="JCNDNO+TimesNewRoman"/>
          <w:sz w:val="24"/>
          <w:szCs w:val="24"/>
          <w:lang w:val="fr-BE" w:eastAsia="nl-NL"/>
        </w:rPr>
        <w:fldChar w:fldCharType="end"/>
      </w:r>
      <w:r w:rsidRPr="000B76A1">
        <w:rPr>
          <w:rFonts w:ascii="Calibri" w:hAnsi="Calibri" w:cs="JCNDNO+TimesNewRoman"/>
          <w:sz w:val="24"/>
          <w:szCs w:val="24"/>
          <w:lang w:val="fr-BE" w:eastAsia="nl-NL"/>
        </w:rPr>
        <w:t xml:space="preserve"> </w:t>
      </w:r>
      <w:r w:rsidR="0010594C">
        <w:rPr>
          <w:rFonts w:ascii="Calibri" w:hAnsi="Calibri" w:cs="JCNDNO+TimesNewRoman"/>
          <w:sz w:val="24"/>
          <w:szCs w:val="24"/>
          <w:lang w:val="fr-BE" w:eastAsia="nl-NL"/>
        </w:rPr>
        <w:t xml:space="preserve">de l’Etat </w:t>
      </w:r>
      <w:r w:rsidRPr="000B76A1">
        <w:rPr>
          <w:rFonts w:ascii="Calibri" w:hAnsi="Calibri" w:cs="JCNDNO+TimesNewRoman"/>
          <w:sz w:val="24"/>
          <w:szCs w:val="24"/>
          <w:lang w:val="fr-BE" w:eastAsia="nl-NL"/>
        </w:rPr>
        <w:t>ou décider de la réduire.</w:t>
      </w:r>
    </w:p>
    <w:p w14:paraId="21D7FC1A" w14:textId="77777777" w:rsidR="006157DD" w:rsidRDefault="006157DD" w:rsidP="004D5CDD">
      <w:pPr>
        <w:spacing w:line="312" w:lineRule="auto"/>
        <w:ind w:left="708"/>
        <w:jc w:val="both"/>
        <w:rPr>
          <w:rFonts w:ascii="Calibri" w:hAnsi="Calibri" w:cs="JCNDNO+TimesNewRoman"/>
          <w:sz w:val="24"/>
          <w:szCs w:val="24"/>
          <w:lang w:val="fr-BE" w:eastAsia="nl-NL"/>
        </w:rPr>
      </w:pPr>
    </w:p>
    <w:p w14:paraId="21D7FC1B" w14:textId="77777777" w:rsidR="006157DD" w:rsidRDefault="006157DD" w:rsidP="004D5CDD">
      <w:pPr>
        <w:spacing w:line="312" w:lineRule="auto"/>
        <w:ind w:left="708"/>
        <w:jc w:val="both"/>
        <w:rPr>
          <w:rFonts w:ascii="Calibri" w:hAnsi="Calibri" w:cs="JCNDNO+TimesNewRoman"/>
          <w:sz w:val="24"/>
          <w:szCs w:val="24"/>
          <w:lang w:val="fr-BE" w:eastAsia="nl-NL"/>
        </w:rPr>
      </w:pPr>
    </w:p>
    <w:p w14:paraId="21D7FC1C" w14:textId="77777777" w:rsidR="006157DD" w:rsidRDefault="006157DD" w:rsidP="004D5CDD">
      <w:pPr>
        <w:spacing w:line="312" w:lineRule="auto"/>
        <w:ind w:left="708"/>
        <w:jc w:val="both"/>
        <w:rPr>
          <w:rFonts w:ascii="Calibri" w:hAnsi="Calibri" w:cs="JCNDNO+TimesNewRoman"/>
          <w:sz w:val="24"/>
          <w:szCs w:val="24"/>
          <w:lang w:val="fr-BE" w:eastAsia="nl-NL"/>
        </w:rPr>
      </w:pPr>
    </w:p>
    <w:p w14:paraId="21D7FC1D" w14:textId="77777777" w:rsidR="006157DD" w:rsidRDefault="00E0391D" w:rsidP="004D5CDD">
      <w:pPr>
        <w:spacing w:line="312" w:lineRule="auto"/>
        <w:ind w:left="708"/>
        <w:jc w:val="both"/>
        <w:rPr>
          <w:rFonts w:ascii="Calibri" w:hAnsi="Calibri" w:cs="JCNDNO+TimesNewRoman"/>
          <w:sz w:val="24"/>
          <w:szCs w:val="24"/>
          <w:lang w:val="fr-BE" w:eastAsia="nl-NL"/>
        </w:rPr>
      </w:pPr>
      <w:r>
        <w:rPr>
          <w:rFonts w:ascii="Calibri" w:hAnsi="Calibri" w:cs="JCNDNO+TimesNewRoman"/>
          <w:sz w:val="24"/>
          <w:szCs w:val="24"/>
          <w:lang w:val="fr-BE" w:eastAsia="nl-NL"/>
        </w:rPr>
        <w:br w:type="page"/>
      </w:r>
    </w:p>
    <w:p w14:paraId="21D7FC1E" w14:textId="77777777" w:rsidR="000B76A1" w:rsidRPr="000B76A1" w:rsidRDefault="000B76A1" w:rsidP="007F09D8">
      <w:pPr>
        <w:pStyle w:val="Kop1"/>
      </w:pPr>
      <w:bookmarkStart w:id="737" w:name="_Toc383007221"/>
      <w:bookmarkStart w:id="738" w:name="_Toc498092893"/>
      <w:bookmarkStart w:id="739" w:name="_Toc520905775"/>
      <w:r w:rsidRPr="000B76A1">
        <w:t>SANCTIONS</w:t>
      </w:r>
      <w:bookmarkEnd w:id="737"/>
      <w:bookmarkEnd w:id="738"/>
      <w:bookmarkEnd w:id="739"/>
    </w:p>
    <w:p w14:paraId="21D7FC1F" w14:textId="77777777" w:rsidR="000B76A1" w:rsidRPr="000B76A1" w:rsidRDefault="000B76A1" w:rsidP="004D5CDD">
      <w:pPr>
        <w:spacing w:after="200" w:line="312" w:lineRule="auto"/>
        <w:rPr>
          <w:rFonts w:ascii="Calibri" w:eastAsia="Calibri" w:hAnsi="Calibri"/>
          <w:szCs w:val="22"/>
          <w:lang w:val="fr-BE" w:eastAsia="nl-NL"/>
        </w:rPr>
      </w:pPr>
    </w:p>
    <w:p w14:paraId="21D7FC20" w14:textId="77777777" w:rsidR="000B76A1" w:rsidRPr="000B76A1" w:rsidRDefault="000B76A1" w:rsidP="004D5CDD">
      <w:pPr>
        <w:spacing w:after="200" w:line="312" w:lineRule="auto"/>
        <w:rPr>
          <w:rFonts w:ascii="Calibri" w:eastAsia="Calibri" w:hAnsi="Calibri"/>
          <w:szCs w:val="22"/>
          <w:lang w:val="fr-BE" w:eastAsia="nl-NL"/>
        </w:rPr>
      </w:pPr>
    </w:p>
    <w:p w14:paraId="21D7FC21" w14:textId="77777777" w:rsidR="000B76A1" w:rsidRPr="000B76A1" w:rsidRDefault="000B76A1" w:rsidP="000273FE">
      <w:pPr>
        <w:pStyle w:val="Kop2"/>
      </w:pPr>
      <w:bookmarkStart w:id="740" w:name="_Toc365551713"/>
      <w:bookmarkStart w:id="741" w:name="_Toc383007222"/>
      <w:bookmarkStart w:id="742" w:name="_Toc498092894"/>
      <w:bookmarkStart w:id="743" w:name="_Toc520905776"/>
      <w:r w:rsidRPr="000B76A1">
        <w:t>SANCTIONS ADMINISTRATIVES</w:t>
      </w:r>
      <w:r w:rsidRPr="000B76A1">
        <w:rPr>
          <w:vertAlign w:val="superscript"/>
          <w:lang w:val="nl-BE"/>
        </w:rPr>
        <w:footnoteReference w:id="200"/>
      </w:r>
      <w:bookmarkEnd w:id="740"/>
      <w:bookmarkEnd w:id="741"/>
      <w:bookmarkEnd w:id="742"/>
      <w:bookmarkEnd w:id="743"/>
    </w:p>
    <w:p w14:paraId="21D7FC22" w14:textId="77777777" w:rsidR="000B76A1" w:rsidRPr="000B76A1" w:rsidRDefault="000B76A1" w:rsidP="004D5CDD">
      <w:pPr>
        <w:spacing w:line="312" w:lineRule="auto"/>
        <w:jc w:val="both"/>
        <w:rPr>
          <w:rFonts w:ascii="Calibri" w:hAnsi="Calibri"/>
          <w:sz w:val="24"/>
          <w:szCs w:val="24"/>
          <w:u w:val="single"/>
          <w:lang w:val="fr-BE" w:eastAsia="nl-NL"/>
        </w:rPr>
      </w:pPr>
    </w:p>
    <w:p w14:paraId="21D7FC23" w14:textId="77777777" w:rsidR="000B76A1" w:rsidRPr="004A1D03" w:rsidRDefault="004A1D03" w:rsidP="004D5CDD">
      <w:pPr>
        <w:spacing w:line="312" w:lineRule="auto"/>
        <w:contextualSpacing/>
        <w:jc w:val="both"/>
        <w:rPr>
          <w:rFonts w:ascii="Calibri" w:hAnsi="Calibri"/>
          <w:b/>
          <w:bCs/>
          <w:sz w:val="24"/>
          <w:szCs w:val="24"/>
          <w:u w:val="single"/>
          <w:lang w:val="fr-BE" w:eastAsia="nl-NL"/>
        </w:rPr>
      </w:pPr>
      <w:r w:rsidRPr="004A1D03">
        <w:rPr>
          <w:rFonts w:ascii="Calibri" w:hAnsi="Calibri"/>
          <w:bCs/>
          <w:sz w:val="24"/>
          <w:szCs w:val="24"/>
          <w:u w:val="single"/>
          <w:lang w:val="fr-BE" w:eastAsia="nl-NL"/>
        </w:rPr>
        <w:t>Cas possible :</w:t>
      </w:r>
      <w:r w:rsidRPr="004A1D03">
        <w:rPr>
          <w:rFonts w:ascii="Calibri" w:hAnsi="Calibri"/>
          <w:b/>
          <w:bCs/>
          <w:sz w:val="24"/>
          <w:szCs w:val="24"/>
          <w:u w:val="single"/>
          <w:lang w:val="fr-BE" w:eastAsia="nl-NL"/>
        </w:rPr>
        <w:t xml:space="preserve"> </w:t>
      </w:r>
    </w:p>
    <w:p w14:paraId="21D7FC25" w14:textId="77777777" w:rsidR="000B76A1" w:rsidRPr="000B76A1" w:rsidRDefault="000B76A1" w:rsidP="004A1D03">
      <w:pPr>
        <w:pStyle w:val="Kop3"/>
        <w:jc w:val="both"/>
      </w:pPr>
      <w:bookmarkStart w:id="744" w:name="_Toc365551714"/>
      <w:bookmarkStart w:id="745" w:name="_Toc383007223"/>
      <w:bookmarkStart w:id="746" w:name="_Toc498092895"/>
      <w:bookmarkStart w:id="747" w:name="_Toc520905777"/>
      <w:r w:rsidRPr="000B76A1">
        <w:t>L'intéressé omet de déclarer des ressources et/ou fait des déclarations inexactes ou incomplètes</w:t>
      </w:r>
      <w:r w:rsidR="004471FF">
        <w:fldChar w:fldCharType="begin"/>
      </w:r>
      <w:r w:rsidR="004471FF">
        <w:instrText xml:space="preserve"> XE "</w:instrText>
      </w:r>
      <w:r w:rsidR="004471FF" w:rsidRPr="004471FF">
        <w:rPr>
          <w:rFonts w:ascii="Calibri" w:hAnsi="Calibri"/>
          <w:szCs w:val="24"/>
        </w:rPr>
        <w:instrText>déclarations inexactes ou incomplètes</w:instrText>
      </w:r>
      <w:r w:rsidR="004471FF">
        <w:instrText xml:space="preserve">" </w:instrText>
      </w:r>
      <w:r w:rsidR="004471FF">
        <w:fldChar w:fldCharType="end"/>
      </w:r>
      <w:r w:rsidRPr="000B76A1">
        <w:t xml:space="preserve"> ayant une incidence sur le montant du revenu d'intégration</w:t>
      </w:r>
      <w:bookmarkEnd w:id="744"/>
      <w:r w:rsidRPr="000B76A1">
        <w:rPr>
          <w:vertAlign w:val="superscript"/>
        </w:rPr>
        <w:footnoteReference w:id="201"/>
      </w:r>
      <w:bookmarkEnd w:id="745"/>
      <w:bookmarkEnd w:id="746"/>
      <w:bookmarkEnd w:id="747"/>
    </w:p>
    <w:p w14:paraId="21D7FC26" w14:textId="77777777" w:rsidR="000B76A1" w:rsidRDefault="000B76A1" w:rsidP="004D5CDD">
      <w:pPr>
        <w:spacing w:line="312" w:lineRule="auto"/>
        <w:contextualSpacing/>
        <w:jc w:val="both"/>
        <w:rPr>
          <w:rFonts w:ascii="Calibri" w:hAnsi="Calibri"/>
          <w:sz w:val="24"/>
          <w:szCs w:val="24"/>
          <w:u w:val="single"/>
          <w:lang w:val="fr-BE" w:eastAsia="nl-NL"/>
        </w:rPr>
      </w:pPr>
    </w:p>
    <w:p w14:paraId="21D7FC27" w14:textId="77777777" w:rsidR="004A1D03" w:rsidRDefault="004A1D03" w:rsidP="00985A4C">
      <w:pPr>
        <w:pStyle w:val="Kop4"/>
      </w:pPr>
      <w:bookmarkStart w:id="748" w:name="_Toc498092896"/>
      <w:bookmarkStart w:id="749" w:name="_Toc520905778"/>
      <w:r w:rsidRPr="004A1D03">
        <w:t>L'omission et/ou les déclarations erronées</w:t>
      </w:r>
      <w:bookmarkEnd w:id="748"/>
      <w:bookmarkEnd w:id="749"/>
      <w:r>
        <w:t xml:space="preserve"> </w:t>
      </w:r>
    </w:p>
    <w:p w14:paraId="21D7FC28" w14:textId="77777777" w:rsidR="004A1D03" w:rsidRPr="004A1D03" w:rsidRDefault="004A1D03" w:rsidP="004A1D03">
      <w:pPr>
        <w:spacing w:line="312" w:lineRule="auto"/>
        <w:rPr>
          <w:lang w:val="fr-BE" w:eastAsia="nl-NL"/>
        </w:rPr>
      </w:pPr>
    </w:p>
    <w:p w14:paraId="21D7FC29" w14:textId="77777777" w:rsidR="004A1D03" w:rsidRDefault="000B76A1" w:rsidP="00D348C7">
      <w:pPr>
        <w:numPr>
          <w:ilvl w:val="0"/>
          <w:numId w:val="178"/>
        </w:numPr>
        <w:spacing w:line="312" w:lineRule="auto"/>
        <w:ind w:hanging="447"/>
        <w:jc w:val="both"/>
        <w:rPr>
          <w:rFonts w:ascii="Calibri" w:hAnsi="Calibri"/>
          <w:sz w:val="24"/>
          <w:szCs w:val="24"/>
          <w:lang w:val="fr-BE" w:eastAsia="nl-NL"/>
        </w:rPr>
      </w:pPr>
      <w:r w:rsidRPr="000B76A1">
        <w:rPr>
          <w:rFonts w:ascii="Calibri" w:hAnsi="Calibri"/>
          <w:sz w:val="24"/>
          <w:szCs w:val="24"/>
          <w:lang w:val="fr-BE" w:eastAsia="nl-NL"/>
        </w:rPr>
        <w:t>L'</w:t>
      </w:r>
      <w:r w:rsidRPr="000B76A1">
        <w:rPr>
          <w:rFonts w:ascii="Calibri" w:hAnsi="Calibri"/>
          <w:sz w:val="24"/>
          <w:szCs w:val="24"/>
          <w:u w:val="dash"/>
          <w:lang w:val="fr-BE" w:eastAsia="nl-NL"/>
        </w:rPr>
        <w:t>omission de bonne foi</w:t>
      </w:r>
      <w:r w:rsidRPr="000B76A1">
        <w:rPr>
          <w:rFonts w:ascii="Calibri" w:hAnsi="Calibri"/>
          <w:sz w:val="24"/>
          <w:szCs w:val="24"/>
          <w:lang w:val="fr-BE" w:eastAsia="nl-NL"/>
        </w:rPr>
        <w:t>, c'est-à-dire si l'intéressé ne pouvait pas connaître cette particularité, ne peut pas donner lieu à une sanction</w:t>
      </w:r>
      <w:r w:rsidR="001C7E77">
        <w:rPr>
          <w:rFonts w:ascii="Calibri" w:hAnsi="Calibr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sanction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w:t>
      </w:r>
    </w:p>
    <w:p w14:paraId="21D7FC2A" w14:textId="77777777" w:rsidR="004A1D03" w:rsidRDefault="004A1D03" w:rsidP="00E23487">
      <w:pPr>
        <w:spacing w:line="312" w:lineRule="auto"/>
        <w:ind w:left="2148" w:hanging="447"/>
        <w:jc w:val="both"/>
        <w:rPr>
          <w:rFonts w:ascii="Calibri" w:hAnsi="Calibri"/>
          <w:sz w:val="24"/>
          <w:szCs w:val="24"/>
          <w:lang w:val="fr-BE" w:eastAsia="nl-NL"/>
        </w:rPr>
      </w:pPr>
    </w:p>
    <w:p w14:paraId="21D7FC2B" w14:textId="77777777" w:rsidR="004A1D03" w:rsidRDefault="000B76A1" w:rsidP="00D348C7">
      <w:pPr>
        <w:numPr>
          <w:ilvl w:val="0"/>
          <w:numId w:val="178"/>
        </w:numPr>
        <w:spacing w:line="312" w:lineRule="auto"/>
        <w:ind w:hanging="447"/>
        <w:jc w:val="both"/>
        <w:rPr>
          <w:rFonts w:ascii="Calibri" w:hAnsi="Calibri"/>
          <w:sz w:val="24"/>
          <w:szCs w:val="24"/>
          <w:lang w:val="fr-BE" w:eastAsia="nl-NL"/>
        </w:rPr>
      </w:pPr>
      <w:r w:rsidRPr="004A1D03">
        <w:rPr>
          <w:rFonts w:ascii="Calibri" w:hAnsi="Calibri"/>
          <w:sz w:val="24"/>
          <w:szCs w:val="24"/>
          <w:lang w:val="fr-BE" w:eastAsia="nl-NL"/>
        </w:rPr>
        <w:t xml:space="preserve">L'omission et/ou les déclarations erronées doivent avoir une </w:t>
      </w:r>
      <w:r w:rsidRPr="004A1D03">
        <w:rPr>
          <w:rFonts w:ascii="Calibri" w:hAnsi="Calibri"/>
          <w:sz w:val="24"/>
          <w:szCs w:val="24"/>
          <w:u w:val="dash"/>
          <w:lang w:val="fr-BE" w:eastAsia="nl-NL"/>
        </w:rPr>
        <w:t>incidence sur le montant du revenu d'intégration accordé</w:t>
      </w:r>
      <w:r w:rsidRPr="004A1D03">
        <w:rPr>
          <w:rFonts w:ascii="Calibri" w:hAnsi="Calibri"/>
          <w:sz w:val="24"/>
          <w:szCs w:val="24"/>
          <w:lang w:val="fr-BE" w:eastAsia="nl-NL"/>
        </w:rPr>
        <w:t xml:space="preserve">. </w:t>
      </w:r>
    </w:p>
    <w:p w14:paraId="21D7FC2C" w14:textId="77777777" w:rsidR="000B76A1" w:rsidRPr="004A1D03" w:rsidRDefault="00E23487" w:rsidP="00E23487">
      <w:pPr>
        <w:spacing w:line="312" w:lineRule="auto"/>
        <w:ind w:left="2148" w:hanging="447"/>
        <w:jc w:val="both"/>
        <w:rPr>
          <w:rFonts w:ascii="Calibri" w:hAnsi="Calibri"/>
          <w:sz w:val="24"/>
          <w:szCs w:val="24"/>
          <w:lang w:val="fr-BE" w:eastAsia="nl-NL"/>
        </w:rPr>
      </w:pPr>
      <w:r>
        <w:rPr>
          <w:rFonts w:ascii="Calibri" w:hAnsi="Calibri"/>
          <w:sz w:val="24"/>
          <w:szCs w:val="24"/>
          <w:lang w:val="fr-BE" w:eastAsia="nl-NL"/>
        </w:rPr>
        <w:t xml:space="preserve">        </w:t>
      </w:r>
      <w:r w:rsidR="000B76A1" w:rsidRPr="004A1D03">
        <w:rPr>
          <w:rFonts w:ascii="Calibri" w:hAnsi="Calibri"/>
          <w:sz w:val="24"/>
          <w:szCs w:val="24"/>
          <w:lang w:val="fr-BE" w:eastAsia="nl-NL"/>
        </w:rPr>
        <w:t>Autrement dit, l'omission de données non pertinentes ne peut pas donner lieu à une sanction</w:t>
      </w:r>
      <w:r w:rsidR="001C7E77">
        <w:rPr>
          <w:rFonts w:ascii="Calibri" w:hAnsi="Calibr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sanction</w:instrText>
      </w:r>
      <w:r w:rsidR="001C7E77">
        <w:instrText xml:space="preserve">" </w:instrText>
      </w:r>
      <w:r w:rsidR="001C7E77">
        <w:rPr>
          <w:rFonts w:ascii="Calibri" w:hAnsi="Calibri"/>
          <w:sz w:val="24"/>
          <w:szCs w:val="24"/>
          <w:lang w:val="fr-BE" w:eastAsia="nl-NL"/>
        </w:rPr>
        <w:fldChar w:fldCharType="end"/>
      </w:r>
      <w:r w:rsidR="000B76A1" w:rsidRPr="004A1D03">
        <w:rPr>
          <w:rFonts w:ascii="Calibri" w:hAnsi="Calibri"/>
          <w:sz w:val="24"/>
          <w:szCs w:val="24"/>
          <w:lang w:val="fr-BE" w:eastAsia="nl-NL"/>
        </w:rPr>
        <w:t>.</w:t>
      </w:r>
    </w:p>
    <w:p w14:paraId="21D7FC2D" w14:textId="77777777" w:rsidR="000B76A1" w:rsidRDefault="000B76A1" w:rsidP="004D5CDD">
      <w:pPr>
        <w:spacing w:line="312" w:lineRule="auto"/>
        <w:jc w:val="both"/>
        <w:rPr>
          <w:rFonts w:ascii="Calibri" w:hAnsi="Calibri"/>
          <w:sz w:val="24"/>
          <w:szCs w:val="24"/>
          <w:lang w:val="fr-BE" w:eastAsia="nl-NL"/>
        </w:rPr>
      </w:pPr>
    </w:p>
    <w:p w14:paraId="21D7FC2E" w14:textId="77777777" w:rsidR="004A1D03" w:rsidRDefault="004A1D03" w:rsidP="00985A4C">
      <w:pPr>
        <w:pStyle w:val="Kop4"/>
      </w:pPr>
      <w:bookmarkStart w:id="750" w:name="_Toc498092897"/>
      <w:bookmarkStart w:id="751" w:name="_Toc520905779"/>
      <w:r>
        <w:t>Sanction</w:t>
      </w:r>
      <w:bookmarkEnd w:id="750"/>
      <w:bookmarkEnd w:id="751"/>
      <w:r>
        <w:t xml:space="preserve"> </w:t>
      </w:r>
    </w:p>
    <w:p w14:paraId="21D7FC2F" w14:textId="77777777" w:rsidR="004A1D03" w:rsidRPr="004A1D03" w:rsidRDefault="004A1D03" w:rsidP="004A1D03">
      <w:pPr>
        <w:rPr>
          <w:lang w:val="fr-BE" w:eastAsia="nl-NL"/>
        </w:rPr>
      </w:pPr>
    </w:p>
    <w:p w14:paraId="21D7FC30" w14:textId="77777777" w:rsidR="004A1D03" w:rsidRDefault="000B76A1" w:rsidP="00D348C7">
      <w:pPr>
        <w:numPr>
          <w:ilvl w:val="0"/>
          <w:numId w:val="179"/>
        </w:numPr>
        <w:spacing w:line="312" w:lineRule="auto"/>
        <w:ind w:left="2127" w:hanging="426"/>
        <w:jc w:val="both"/>
        <w:rPr>
          <w:rFonts w:ascii="Calibri" w:hAnsi="Calibri"/>
          <w:sz w:val="24"/>
          <w:szCs w:val="24"/>
          <w:lang w:val="fr-BE" w:eastAsia="nl-NL"/>
        </w:rPr>
      </w:pPr>
      <w:r w:rsidRPr="000B76A1">
        <w:rPr>
          <w:rFonts w:ascii="Calibri" w:hAnsi="Calibri"/>
          <w:sz w:val="24"/>
          <w:szCs w:val="24"/>
          <w:lang w:val="fr-BE" w:eastAsia="nl-NL"/>
        </w:rPr>
        <w:t>Le CPAS peut décider de la sanction</w:t>
      </w:r>
      <w:r w:rsidR="001C7E77">
        <w:rPr>
          <w:rFonts w:ascii="Calibri" w:hAnsi="Calibr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sanction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La sanction peut consister en une </w:t>
      </w:r>
      <w:r w:rsidRPr="000B76A1">
        <w:rPr>
          <w:rFonts w:ascii="Calibri" w:hAnsi="Calibri"/>
          <w:sz w:val="24"/>
          <w:szCs w:val="24"/>
          <w:u w:val="dash"/>
          <w:lang w:val="fr-BE" w:eastAsia="nl-NL"/>
        </w:rPr>
        <w:t>suspension</w:t>
      </w:r>
      <w:r w:rsidR="00FB5F41">
        <w:rPr>
          <w:rFonts w:ascii="Calibri" w:hAnsi="Calibri"/>
          <w:sz w:val="24"/>
          <w:szCs w:val="24"/>
          <w:u w:val="dash"/>
          <w:lang w:val="fr-BE" w:eastAsia="nl-NL"/>
        </w:rPr>
        <w:fldChar w:fldCharType="begin"/>
      </w:r>
      <w:r w:rsidR="00FB5F41">
        <w:instrText xml:space="preserve"> XE "</w:instrText>
      </w:r>
      <w:r w:rsidR="00FB5F41" w:rsidRPr="00AB5F8B">
        <w:rPr>
          <w:rFonts w:ascii="Calibri" w:hAnsi="Calibri"/>
          <w:sz w:val="24"/>
          <w:szCs w:val="24"/>
          <w:lang w:val="fr-BE" w:eastAsia="nl-NL"/>
        </w:rPr>
        <w:instrText>suspension</w:instrText>
      </w:r>
      <w:r w:rsidR="00FB5F41">
        <w:instrText xml:space="preserve">" </w:instrText>
      </w:r>
      <w:r w:rsidR="00FB5F41">
        <w:rPr>
          <w:rFonts w:ascii="Calibri" w:hAnsi="Calibri"/>
          <w:sz w:val="24"/>
          <w:szCs w:val="24"/>
          <w:u w:val="dash"/>
          <w:lang w:val="fr-BE" w:eastAsia="nl-NL"/>
        </w:rPr>
        <w:fldChar w:fldCharType="end"/>
      </w:r>
      <w:r w:rsidRPr="000B76A1">
        <w:rPr>
          <w:rFonts w:ascii="Calibri" w:hAnsi="Calibri"/>
          <w:sz w:val="24"/>
          <w:szCs w:val="24"/>
          <w:u w:val="dash"/>
          <w:lang w:val="fr-BE" w:eastAsia="nl-NL"/>
        </w:rPr>
        <w:t xml:space="preserve"> totale ou partielle du paiement du revenu</w:t>
      </w:r>
      <w:r w:rsidRPr="000B76A1">
        <w:rPr>
          <w:rFonts w:ascii="Calibri" w:hAnsi="Calibri"/>
          <w:sz w:val="24"/>
          <w:szCs w:val="24"/>
          <w:lang w:val="fr-BE" w:eastAsia="nl-NL"/>
        </w:rPr>
        <w:t xml:space="preserve"> d'intégration pour une période de 6 mois maximum ou, en cas d'intention frauduleuse, de 12 mois.</w:t>
      </w:r>
    </w:p>
    <w:p w14:paraId="0CA2FBDC" w14:textId="77777777" w:rsidR="00AC02DE" w:rsidRDefault="000B76A1" w:rsidP="00D348C7">
      <w:pPr>
        <w:numPr>
          <w:ilvl w:val="0"/>
          <w:numId w:val="179"/>
        </w:numPr>
        <w:spacing w:line="312" w:lineRule="auto"/>
        <w:ind w:left="2127" w:hanging="426"/>
        <w:jc w:val="both"/>
        <w:rPr>
          <w:rFonts w:ascii="Calibri" w:hAnsi="Calibri"/>
          <w:sz w:val="24"/>
          <w:szCs w:val="24"/>
          <w:lang w:val="fr-BE" w:eastAsia="nl-NL"/>
        </w:rPr>
      </w:pPr>
      <w:r w:rsidRPr="004A1D03">
        <w:rPr>
          <w:rFonts w:ascii="Calibri" w:hAnsi="Calibri"/>
          <w:sz w:val="24"/>
          <w:szCs w:val="24"/>
          <w:lang w:val="fr-BE" w:eastAsia="nl-NL"/>
        </w:rPr>
        <w:t>En cas de récidive dans un délai de 3 ans à compter du jour où la sanction</w:t>
      </w:r>
      <w:r w:rsidR="001C7E77">
        <w:rPr>
          <w:rFonts w:ascii="Calibri" w:hAnsi="Calibr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sanction</w:instrText>
      </w:r>
      <w:r w:rsidR="001C7E77">
        <w:instrText xml:space="preserve">" </w:instrText>
      </w:r>
      <w:r w:rsidR="001C7E77">
        <w:rPr>
          <w:rFonts w:ascii="Calibri" w:hAnsi="Calibri"/>
          <w:sz w:val="24"/>
          <w:szCs w:val="24"/>
          <w:lang w:val="fr-BE" w:eastAsia="nl-NL"/>
        </w:rPr>
        <w:fldChar w:fldCharType="end"/>
      </w:r>
      <w:r w:rsidRPr="004A1D03">
        <w:rPr>
          <w:rFonts w:ascii="Calibri" w:hAnsi="Calibri"/>
          <w:sz w:val="24"/>
          <w:szCs w:val="24"/>
          <w:lang w:val="fr-BE" w:eastAsia="nl-NL"/>
        </w:rPr>
        <w:t xml:space="preserve"> est devenue définitive, le paiement du revenu d'intégration sera suspendu totalement ou partiellement pour une période de 12 mois maximum ou, en cas d'intention frauduleuse, de 24 mois.</w:t>
      </w:r>
    </w:p>
    <w:p w14:paraId="1EA54C27" w14:textId="77777777" w:rsidR="00AC02DE" w:rsidRDefault="00AC02DE" w:rsidP="00AC02DE">
      <w:pPr>
        <w:spacing w:line="312" w:lineRule="auto"/>
        <w:ind w:left="2127"/>
        <w:jc w:val="both"/>
        <w:rPr>
          <w:rFonts w:ascii="Calibri" w:hAnsi="Calibri"/>
          <w:sz w:val="24"/>
          <w:szCs w:val="24"/>
          <w:lang w:val="fr-BE" w:eastAsia="nl-NL"/>
        </w:rPr>
      </w:pPr>
    </w:p>
    <w:p w14:paraId="5870D096" w14:textId="42CF1D56" w:rsidR="00AC02DE" w:rsidRPr="00AC02DE" w:rsidRDefault="00AC02DE" w:rsidP="00985A4C">
      <w:pPr>
        <w:pStyle w:val="Kop4"/>
      </w:pPr>
      <w:bookmarkStart w:id="752" w:name="_Toc498092898"/>
      <w:bookmarkStart w:id="753" w:name="_Toc520905780"/>
      <w:r w:rsidRPr="00AC02DE">
        <w:t>Sursis</w:t>
      </w:r>
      <w:bookmarkEnd w:id="752"/>
      <w:bookmarkEnd w:id="753"/>
    </w:p>
    <w:p w14:paraId="46673AD3" w14:textId="77777777" w:rsidR="00AC02DE" w:rsidRPr="00AC02DE" w:rsidRDefault="00AC02DE" w:rsidP="00AC02DE">
      <w:pPr>
        <w:rPr>
          <w:color w:val="FF0000"/>
          <w:lang w:val="fr-BE" w:eastAsia="nl-NL"/>
        </w:rPr>
      </w:pPr>
    </w:p>
    <w:p w14:paraId="4C97E5D9" w14:textId="77777777" w:rsidR="00AC02DE" w:rsidRPr="00AC02DE" w:rsidRDefault="00AC02DE" w:rsidP="00D348C7">
      <w:pPr>
        <w:numPr>
          <w:ilvl w:val="0"/>
          <w:numId w:val="179"/>
        </w:numPr>
        <w:spacing w:line="312" w:lineRule="auto"/>
        <w:ind w:left="2127" w:hanging="426"/>
        <w:jc w:val="both"/>
        <w:rPr>
          <w:rFonts w:ascii="Calibri" w:hAnsi="Calibri"/>
          <w:color w:val="FF0000"/>
          <w:sz w:val="24"/>
          <w:szCs w:val="24"/>
          <w:lang w:val="fr-BE" w:eastAsia="nl-NL"/>
        </w:rPr>
      </w:pPr>
      <w:r w:rsidRPr="00AC02DE">
        <w:rPr>
          <w:rFonts w:ascii="Calibri" w:hAnsi="Calibri"/>
          <w:color w:val="FF0000"/>
          <w:sz w:val="24"/>
          <w:szCs w:val="24"/>
          <w:lang w:val="fr-BE" w:eastAsia="nl-NL"/>
        </w:rPr>
        <w:t>Dans son arrêt n° 148/2010 du 16 décembre 2010, la Cour constitutionnelle a jugé que la différence de traitement, en ce qui concerne le bénéfice d’une mesure de sursis, entre l’allocataire social poursuivi pénalement et celui qui introduit un recours devant le tribunal du travail contre une suspension du droit au revenu d’intégration sociale n’est pas raisonnablement justifiée. Selon la Cour, cette discrimination provient de l’absence d’une disposition législative permettant aux allocataires sociaux ayant fait l’objet d’une mesure de suspension de leur droit au revenu d’intégration sociale de bénéficier d’une mesure de sursis.</w:t>
      </w:r>
    </w:p>
    <w:p w14:paraId="77F08522" w14:textId="77777777" w:rsidR="00122717" w:rsidRPr="00A878EA" w:rsidRDefault="00122717" w:rsidP="00122717">
      <w:pPr>
        <w:numPr>
          <w:ilvl w:val="0"/>
          <w:numId w:val="179"/>
        </w:numPr>
        <w:spacing w:line="312" w:lineRule="auto"/>
        <w:ind w:left="2127" w:hanging="426"/>
        <w:jc w:val="both"/>
        <w:rPr>
          <w:rFonts w:ascii="Calibri" w:hAnsi="Calibri"/>
          <w:sz w:val="24"/>
          <w:szCs w:val="24"/>
          <w:lang w:val="fr-BE" w:eastAsia="nl-NL"/>
        </w:rPr>
      </w:pPr>
      <w:r w:rsidRPr="00A878EA">
        <w:rPr>
          <w:rFonts w:ascii="Calibri" w:hAnsi="Calibri"/>
          <w:color w:val="FF0000"/>
          <w:sz w:val="24"/>
          <w:szCs w:val="24"/>
          <w:lang w:val="fr-BE" w:eastAsia="nl-NL"/>
        </w:rPr>
        <w:t xml:space="preserve">Pour se conformer à cet arrêt, </w:t>
      </w:r>
      <w:r>
        <w:rPr>
          <w:rFonts w:ascii="Calibri" w:hAnsi="Calibri"/>
          <w:color w:val="FF0000"/>
          <w:sz w:val="24"/>
          <w:szCs w:val="24"/>
          <w:lang w:val="fr-BE" w:eastAsia="nl-NL"/>
        </w:rPr>
        <w:t>l</w:t>
      </w:r>
      <w:r w:rsidRPr="00A878EA">
        <w:rPr>
          <w:rFonts w:ascii="Calibri" w:hAnsi="Calibri"/>
          <w:color w:val="FF0000"/>
          <w:sz w:val="24"/>
          <w:szCs w:val="24"/>
          <w:lang w:val="fr-BE" w:eastAsia="nl-NL"/>
        </w:rPr>
        <w:t>a loi a été adaptée de manière à ce que la sanction administrative puisse faire l’objet d’un sursis total ou partiel</w:t>
      </w:r>
      <w:r>
        <w:rPr>
          <w:rFonts w:ascii="Calibri" w:hAnsi="Calibri"/>
          <w:color w:val="FF0000"/>
          <w:sz w:val="24"/>
          <w:szCs w:val="24"/>
          <w:lang w:val="fr-BE" w:eastAsia="nl-NL"/>
        </w:rPr>
        <w:t>.</w:t>
      </w:r>
      <w:r w:rsidRPr="00A878EA">
        <w:rPr>
          <w:rFonts w:ascii="Calibri" w:hAnsi="Calibri"/>
          <w:color w:val="FF0000"/>
          <w:sz w:val="24"/>
          <w:szCs w:val="24"/>
          <w:lang w:val="fr-BE" w:eastAsia="nl-NL"/>
        </w:rPr>
        <w:t xml:space="preserve"> </w:t>
      </w:r>
    </w:p>
    <w:p w14:paraId="083C1617" w14:textId="3077DCE5" w:rsidR="00AC02DE" w:rsidRPr="00AC02DE" w:rsidRDefault="00AC02DE" w:rsidP="00122717">
      <w:pPr>
        <w:spacing w:line="312" w:lineRule="auto"/>
        <w:ind w:left="2127"/>
        <w:jc w:val="both"/>
        <w:rPr>
          <w:rFonts w:ascii="Calibri" w:hAnsi="Calibri"/>
          <w:color w:val="FF0000"/>
          <w:sz w:val="24"/>
          <w:szCs w:val="24"/>
          <w:lang w:val="fr-BE" w:eastAsia="nl-NL"/>
        </w:rPr>
      </w:pPr>
    </w:p>
    <w:p w14:paraId="21D7FC32" w14:textId="77777777" w:rsidR="000B76A1" w:rsidRDefault="000B76A1" w:rsidP="004D5CDD">
      <w:pPr>
        <w:spacing w:line="312" w:lineRule="auto"/>
        <w:jc w:val="both"/>
        <w:rPr>
          <w:rFonts w:ascii="Calibri" w:hAnsi="Calibri"/>
          <w:sz w:val="24"/>
          <w:szCs w:val="24"/>
          <w:lang w:val="fr-BE" w:eastAsia="nl-NL"/>
        </w:rPr>
      </w:pPr>
    </w:p>
    <w:p w14:paraId="21D7FC33" w14:textId="77777777" w:rsidR="00E23487" w:rsidRDefault="00E23487" w:rsidP="00985A4C">
      <w:pPr>
        <w:pStyle w:val="Kop4"/>
      </w:pPr>
      <w:bookmarkStart w:id="754" w:name="_Toc498092899"/>
      <w:bookmarkStart w:id="755" w:name="_Toc520905781"/>
      <w:r>
        <w:t>Prescription</w:t>
      </w:r>
      <w:bookmarkEnd w:id="754"/>
      <w:bookmarkEnd w:id="755"/>
    </w:p>
    <w:p w14:paraId="21D7FC34" w14:textId="77777777" w:rsidR="00E23487" w:rsidRPr="00E23487" w:rsidRDefault="00E23487" w:rsidP="00E23487">
      <w:pPr>
        <w:rPr>
          <w:lang w:val="fr-BE" w:eastAsia="nl-NL"/>
        </w:rPr>
      </w:pPr>
    </w:p>
    <w:p w14:paraId="21D7FC35" w14:textId="77777777" w:rsidR="00E23487" w:rsidRDefault="000B76A1" w:rsidP="00D348C7">
      <w:pPr>
        <w:numPr>
          <w:ilvl w:val="0"/>
          <w:numId w:val="180"/>
        </w:numPr>
        <w:spacing w:line="312" w:lineRule="auto"/>
        <w:ind w:left="2127"/>
        <w:jc w:val="both"/>
        <w:rPr>
          <w:rFonts w:ascii="Calibri" w:hAnsi="Calibri"/>
          <w:sz w:val="24"/>
          <w:szCs w:val="24"/>
          <w:lang w:val="fr-BE" w:eastAsia="nl-NL"/>
        </w:rPr>
      </w:pPr>
      <w:r w:rsidRPr="000B76A1">
        <w:rPr>
          <w:rFonts w:ascii="Calibri" w:hAnsi="Calibri"/>
          <w:sz w:val="24"/>
          <w:szCs w:val="24"/>
          <w:lang w:val="fr-BE" w:eastAsia="nl-NL"/>
        </w:rPr>
        <w:t>La sanction</w:t>
      </w:r>
      <w:r w:rsidR="001C7E77">
        <w:rPr>
          <w:rFonts w:ascii="Calibri" w:hAnsi="Calibr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sanction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doit être </w:t>
      </w:r>
      <w:r w:rsidRPr="000B76A1">
        <w:rPr>
          <w:rFonts w:ascii="Calibri" w:hAnsi="Calibri"/>
          <w:sz w:val="24"/>
          <w:szCs w:val="24"/>
          <w:u w:val="dash"/>
          <w:lang w:val="fr-BE" w:eastAsia="nl-NL"/>
        </w:rPr>
        <w:t>prononcée dans les 2 ans à compter du jour où l'omission ou les déclarations inexactes ont été faites</w:t>
      </w:r>
      <w:r w:rsidRPr="000B76A1">
        <w:rPr>
          <w:rFonts w:ascii="Calibri" w:hAnsi="Calibri"/>
          <w:sz w:val="24"/>
          <w:szCs w:val="24"/>
          <w:lang w:val="fr-BE" w:eastAsia="nl-NL"/>
        </w:rPr>
        <w:t>.</w:t>
      </w:r>
    </w:p>
    <w:p w14:paraId="21D7FC36" w14:textId="77777777" w:rsidR="000B76A1" w:rsidRPr="00E23487" w:rsidRDefault="000B76A1" w:rsidP="00D348C7">
      <w:pPr>
        <w:numPr>
          <w:ilvl w:val="0"/>
          <w:numId w:val="180"/>
        </w:numPr>
        <w:spacing w:line="312" w:lineRule="auto"/>
        <w:ind w:left="2127"/>
        <w:jc w:val="both"/>
        <w:rPr>
          <w:rFonts w:ascii="Calibri" w:hAnsi="Calibri"/>
          <w:sz w:val="24"/>
          <w:szCs w:val="24"/>
          <w:lang w:val="fr-BE" w:eastAsia="nl-NL"/>
        </w:rPr>
      </w:pPr>
      <w:r w:rsidRPr="00E23487">
        <w:rPr>
          <w:rFonts w:ascii="Calibri" w:hAnsi="Calibri"/>
          <w:sz w:val="24"/>
          <w:szCs w:val="24"/>
          <w:lang w:val="fr-BE" w:eastAsia="nl-NL"/>
        </w:rPr>
        <w:t>Une fois que la sanction</w:t>
      </w:r>
      <w:r w:rsidR="001C7E77">
        <w:rPr>
          <w:rFonts w:ascii="Calibri" w:hAnsi="Calibr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sanction</w:instrText>
      </w:r>
      <w:r w:rsidR="001C7E77">
        <w:instrText xml:space="preserve">" </w:instrText>
      </w:r>
      <w:r w:rsidR="001C7E77">
        <w:rPr>
          <w:rFonts w:ascii="Calibri" w:hAnsi="Calibri"/>
          <w:sz w:val="24"/>
          <w:szCs w:val="24"/>
          <w:lang w:val="fr-BE" w:eastAsia="nl-NL"/>
        </w:rPr>
        <w:fldChar w:fldCharType="end"/>
      </w:r>
      <w:r w:rsidRPr="00E23487">
        <w:rPr>
          <w:rFonts w:ascii="Calibri" w:hAnsi="Calibri"/>
          <w:sz w:val="24"/>
          <w:szCs w:val="24"/>
          <w:lang w:val="fr-BE" w:eastAsia="nl-NL"/>
        </w:rPr>
        <w:t xml:space="preserve"> est devenue définitive, le CPAS a 2 ans pour exécuter la sanction.</w:t>
      </w:r>
    </w:p>
    <w:p w14:paraId="21D7FC37" w14:textId="77777777" w:rsidR="000B76A1" w:rsidRPr="000B76A1" w:rsidRDefault="000B76A1" w:rsidP="004D5CDD">
      <w:pPr>
        <w:spacing w:line="312" w:lineRule="auto"/>
        <w:jc w:val="both"/>
        <w:rPr>
          <w:rFonts w:ascii="Calibri" w:hAnsi="Calibri"/>
          <w:sz w:val="24"/>
          <w:szCs w:val="24"/>
          <w:lang w:val="fr-BE" w:eastAsia="nl-NL"/>
        </w:rPr>
      </w:pPr>
    </w:p>
    <w:p w14:paraId="21D7FC38" w14:textId="77777777" w:rsidR="000B76A1" w:rsidRPr="000B76A1" w:rsidRDefault="000B76A1" w:rsidP="00E23487">
      <w:pPr>
        <w:spacing w:line="312" w:lineRule="auto"/>
        <w:ind w:left="2127"/>
        <w:jc w:val="both"/>
        <w:rPr>
          <w:rFonts w:ascii="Calibri" w:hAnsi="Calibri"/>
          <w:i/>
          <w:sz w:val="24"/>
          <w:szCs w:val="24"/>
          <w:u w:val="single"/>
          <w:lang w:val="fr-BE" w:eastAsia="nl-NL"/>
        </w:rPr>
      </w:pPr>
      <w:r w:rsidRPr="000B76A1">
        <w:rPr>
          <w:rFonts w:ascii="Calibri" w:hAnsi="Calibri"/>
          <w:i/>
          <w:sz w:val="24"/>
          <w:szCs w:val="24"/>
          <w:u w:val="single"/>
          <w:lang w:val="fr-BE" w:eastAsia="nl-NL"/>
        </w:rPr>
        <w:t>Exemple :</w:t>
      </w:r>
    </w:p>
    <w:p w14:paraId="21D7FC39" w14:textId="589C626F" w:rsidR="000B76A1" w:rsidRPr="000B76A1" w:rsidRDefault="000B76A1" w:rsidP="00E23487">
      <w:pPr>
        <w:spacing w:line="312" w:lineRule="auto"/>
        <w:ind w:left="2127"/>
        <w:jc w:val="both"/>
        <w:rPr>
          <w:rFonts w:ascii="Calibri" w:hAnsi="Calibri"/>
          <w:i/>
          <w:sz w:val="24"/>
          <w:szCs w:val="24"/>
          <w:lang w:val="fr-BE" w:eastAsia="nl-NL"/>
        </w:rPr>
      </w:pPr>
      <w:r w:rsidRPr="000B76A1">
        <w:rPr>
          <w:rFonts w:ascii="Calibri" w:hAnsi="Calibri"/>
          <w:i/>
          <w:sz w:val="24"/>
          <w:szCs w:val="24"/>
          <w:lang w:val="fr-BE" w:eastAsia="nl-NL"/>
        </w:rPr>
        <w:t xml:space="preserve">En septembre, le CPAS apprend que le 15 mai </w:t>
      </w:r>
      <w:r w:rsidR="00AC02DE">
        <w:rPr>
          <w:rFonts w:ascii="Calibri" w:hAnsi="Calibri"/>
          <w:i/>
          <w:sz w:val="24"/>
          <w:szCs w:val="24"/>
          <w:lang w:val="fr-BE" w:eastAsia="nl-NL"/>
        </w:rPr>
        <w:t>201</w:t>
      </w:r>
      <w:r w:rsidR="00AC02DE" w:rsidRPr="00AC02DE">
        <w:rPr>
          <w:rFonts w:ascii="Calibri" w:hAnsi="Calibri"/>
          <w:i/>
          <w:color w:val="FF0000"/>
          <w:sz w:val="24"/>
          <w:szCs w:val="24"/>
          <w:lang w:val="fr-BE" w:eastAsia="nl-NL"/>
        </w:rPr>
        <w:t>5</w:t>
      </w:r>
      <w:r w:rsidRPr="000B76A1">
        <w:rPr>
          <w:rFonts w:ascii="Calibri" w:hAnsi="Calibri"/>
          <w:i/>
          <w:sz w:val="24"/>
          <w:szCs w:val="24"/>
          <w:lang w:val="fr-BE" w:eastAsia="nl-NL"/>
        </w:rPr>
        <w:t>, jour de l'entretien préliminaire, l'intéressé a omis de préciser qu'il percevait une pension alimentaire</w:t>
      </w:r>
      <w:r w:rsidR="00FB5F41">
        <w:rPr>
          <w:rFonts w:ascii="Calibri" w:hAnsi="Calibri"/>
          <w:i/>
          <w:sz w:val="24"/>
          <w:szCs w:val="24"/>
          <w:lang w:val="fr-BE" w:eastAsia="nl-NL"/>
        </w:rPr>
        <w:fldChar w:fldCharType="begin"/>
      </w:r>
      <w:r w:rsidR="00FB5F41">
        <w:instrText xml:space="preserve"> XE "</w:instrText>
      </w:r>
      <w:r w:rsidR="00FB5F41" w:rsidRPr="00AB5F8B">
        <w:rPr>
          <w:rFonts w:ascii="Calibri" w:hAnsi="Calibri"/>
          <w:sz w:val="24"/>
          <w:szCs w:val="24"/>
          <w:lang w:val="fr-BE" w:eastAsia="nl-NL"/>
        </w:rPr>
        <w:instrText>pension alimentaire</w:instrText>
      </w:r>
      <w:r w:rsidR="00FB5F41">
        <w:instrText xml:space="preserve">" </w:instrText>
      </w:r>
      <w:r w:rsidR="00FB5F41">
        <w:rPr>
          <w:rFonts w:ascii="Calibri" w:hAnsi="Calibri"/>
          <w:i/>
          <w:sz w:val="24"/>
          <w:szCs w:val="24"/>
          <w:lang w:val="fr-BE" w:eastAsia="nl-NL"/>
        </w:rPr>
        <w:fldChar w:fldCharType="end"/>
      </w:r>
      <w:r w:rsidRPr="000B76A1">
        <w:rPr>
          <w:rFonts w:ascii="Calibri" w:hAnsi="Calibri"/>
          <w:i/>
          <w:sz w:val="24"/>
          <w:szCs w:val="24"/>
          <w:lang w:val="fr-BE" w:eastAsia="nl-NL"/>
        </w:rPr>
        <w:t xml:space="preserve"> mensuelle personnelle de € 200.</w:t>
      </w:r>
    </w:p>
    <w:p w14:paraId="21D7FC3A" w14:textId="7B767954" w:rsidR="000B76A1" w:rsidRPr="000B76A1" w:rsidRDefault="000B76A1" w:rsidP="00E23487">
      <w:pPr>
        <w:spacing w:line="312" w:lineRule="auto"/>
        <w:ind w:left="2127"/>
        <w:jc w:val="both"/>
        <w:rPr>
          <w:rFonts w:ascii="Calibri" w:hAnsi="Calibri"/>
          <w:i/>
          <w:sz w:val="24"/>
          <w:szCs w:val="24"/>
          <w:lang w:val="fr-BE" w:eastAsia="nl-NL"/>
        </w:rPr>
      </w:pPr>
      <w:r w:rsidRPr="000B76A1">
        <w:rPr>
          <w:rFonts w:ascii="Calibri" w:hAnsi="Calibri"/>
          <w:i/>
          <w:sz w:val="24"/>
          <w:szCs w:val="24"/>
          <w:lang w:val="fr-BE" w:eastAsia="nl-NL"/>
        </w:rPr>
        <w:t>Le CPAS a jusqu'au 15/05/201</w:t>
      </w:r>
      <w:r w:rsidR="00AC02DE">
        <w:rPr>
          <w:rFonts w:ascii="Calibri" w:hAnsi="Calibri"/>
          <w:i/>
          <w:color w:val="FF0000"/>
          <w:sz w:val="24"/>
          <w:szCs w:val="24"/>
          <w:lang w:val="fr-BE" w:eastAsia="nl-NL"/>
        </w:rPr>
        <w:t>7</w:t>
      </w:r>
      <w:r w:rsidRPr="000B76A1">
        <w:rPr>
          <w:rFonts w:ascii="Calibri" w:hAnsi="Calibri"/>
          <w:i/>
          <w:sz w:val="24"/>
          <w:szCs w:val="24"/>
          <w:lang w:val="fr-BE" w:eastAsia="nl-NL"/>
        </w:rPr>
        <w:t xml:space="preserve"> pour prendre une décision de sanction</w:t>
      </w:r>
      <w:r w:rsidR="001C7E77">
        <w:rPr>
          <w:rFonts w:ascii="Calibri" w:hAnsi="Calibri"/>
          <w: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sanction</w:instrText>
      </w:r>
      <w:r w:rsidR="001C7E77">
        <w:instrText xml:space="preserve">" </w:instrText>
      </w:r>
      <w:r w:rsidR="001C7E77">
        <w:rPr>
          <w:rFonts w:ascii="Calibri" w:hAnsi="Calibri"/>
          <w:i/>
          <w:sz w:val="24"/>
          <w:szCs w:val="24"/>
          <w:lang w:val="fr-BE" w:eastAsia="nl-NL"/>
        </w:rPr>
        <w:fldChar w:fldCharType="end"/>
      </w:r>
      <w:r w:rsidRPr="000B76A1">
        <w:rPr>
          <w:rFonts w:ascii="Calibri" w:hAnsi="Calibri"/>
          <w:i/>
          <w:sz w:val="24"/>
          <w:szCs w:val="24"/>
          <w:lang w:val="fr-BE" w:eastAsia="nl-NL"/>
        </w:rPr>
        <w:t>.</w:t>
      </w:r>
    </w:p>
    <w:p w14:paraId="21D7FC3B" w14:textId="6DAA7F2C" w:rsidR="000B76A1" w:rsidRPr="000B76A1" w:rsidRDefault="000B76A1" w:rsidP="00E23487">
      <w:pPr>
        <w:spacing w:line="312" w:lineRule="auto"/>
        <w:ind w:left="2127"/>
        <w:jc w:val="both"/>
        <w:rPr>
          <w:rFonts w:ascii="Calibri" w:hAnsi="Calibri"/>
          <w:i/>
          <w:sz w:val="24"/>
          <w:szCs w:val="24"/>
          <w:lang w:val="fr-BE" w:eastAsia="nl-NL"/>
        </w:rPr>
      </w:pPr>
      <w:r w:rsidRPr="000B76A1">
        <w:rPr>
          <w:rFonts w:ascii="Calibri" w:hAnsi="Calibri"/>
          <w:i/>
          <w:sz w:val="24"/>
          <w:szCs w:val="24"/>
          <w:lang w:val="fr-BE" w:eastAsia="nl-NL"/>
        </w:rPr>
        <w:t>Le 01/03/201</w:t>
      </w:r>
      <w:r w:rsidR="00AC02DE">
        <w:rPr>
          <w:rFonts w:ascii="Calibri" w:hAnsi="Calibri"/>
          <w:i/>
          <w:color w:val="FF0000"/>
          <w:sz w:val="24"/>
          <w:szCs w:val="24"/>
          <w:lang w:val="fr-BE" w:eastAsia="nl-NL"/>
        </w:rPr>
        <w:t>7</w:t>
      </w:r>
      <w:r w:rsidRPr="000B76A1">
        <w:rPr>
          <w:rFonts w:ascii="Calibri" w:hAnsi="Calibri"/>
          <w:i/>
          <w:sz w:val="24"/>
          <w:szCs w:val="24"/>
          <w:lang w:val="fr-BE" w:eastAsia="nl-NL"/>
        </w:rPr>
        <w:t>, le CPAS décide d'infliger une sanction</w:t>
      </w:r>
      <w:r w:rsidR="001C7E77">
        <w:rPr>
          <w:rFonts w:ascii="Calibri" w:hAnsi="Calibri"/>
          <w: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sanction</w:instrText>
      </w:r>
      <w:r w:rsidR="001C7E77">
        <w:instrText xml:space="preserve">" </w:instrText>
      </w:r>
      <w:r w:rsidR="001C7E77">
        <w:rPr>
          <w:rFonts w:ascii="Calibri" w:hAnsi="Calibri"/>
          <w:i/>
          <w:sz w:val="24"/>
          <w:szCs w:val="24"/>
          <w:lang w:val="fr-BE" w:eastAsia="nl-NL"/>
        </w:rPr>
        <w:fldChar w:fldCharType="end"/>
      </w:r>
      <w:r w:rsidRPr="000B76A1">
        <w:rPr>
          <w:rFonts w:ascii="Calibri" w:hAnsi="Calibri"/>
          <w:i/>
          <w:sz w:val="24"/>
          <w:szCs w:val="24"/>
          <w:lang w:val="fr-BE" w:eastAsia="nl-NL"/>
        </w:rPr>
        <w:t xml:space="preserve"> à l'intéressé.</w:t>
      </w:r>
    </w:p>
    <w:p w14:paraId="21D7FC3C" w14:textId="0352C06D" w:rsidR="000B76A1" w:rsidRPr="000B76A1" w:rsidRDefault="000B76A1" w:rsidP="00E23487">
      <w:pPr>
        <w:spacing w:line="312" w:lineRule="auto"/>
        <w:ind w:left="2127"/>
        <w:jc w:val="both"/>
        <w:rPr>
          <w:rFonts w:ascii="Calibri" w:hAnsi="Calibri"/>
          <w:i/>
          <w:sz w:val="24"/>
          <w:szCs w:val="24"/>
          <w:lang w:val="fr-BE" w:eastAsia="nl-NL"/>
        </w:rPr>
      </w:pPr>
      <w:r w:rsidRPr="000B76A1">
        <w:rPr>
          <w:rFonts w:ascii="Calibri" w:hAnsi="Calibri"/>
          <w:i/>
          <w:sz w:val="24"/>
          <w:szCs w:val="24"/>
          <w:lang w:val="fr-BE" w:eastAsia="nl-NL"/>
        </w:rPr>
        <w:t>L'intéressé n'introduit pas de recours</w:t>
      </w:r>
      <w:r w:rsidR="001C7E77">
        <w:rPr>
          <w:rFonts w:ascii="Calibri" w:hAnsi="Calibri"/>
          <w: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recours</w:instrText>
      </w:r>
      <w:r w:rsidR="001C7E77">
        <w:instrText xml:space="preserve">" </w:instrText>
      </w:r>
      <w:r w:rsidR="001C7E77">
        <w:rPr>
          <w:rFonts w:ascii="Calibri" w:hAnsi="Calibri"/>
          <w:i/>
          <w:sz w:val="24"/>
          <w:szCs w:val="24"/>
          <w:lang w:val="fr-BE" w:eastAsia="nl-NL"/>
        </w:rPr>
        <w:fldChar w:fldCharType="end"/>
      </w:r>
      <w:r w:rsidRPr="000B76A1">
        <w:rPr>
          <w:rFonts w:ascii="Calibri" w:hAnsi="Calibri"/>
          <w:i/>
          <w:sz w:val="24"/>
          <w:szCs w:val="24"/>
          <w:lang w:val="fr-BE" w:eastAsia="nl-NL"/>
        </w:rPr>
        <w:t xml:space="preserve"> et la sanction</w:t>
      </w:r>
      <w:r w:rsidR="001C7E77">
        <w:rPr>
          <w:rFonts w:ascii="Calibri" w:hAnsi="Calibri"/>
          <w: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sanction</w:instrText>
      </w:r>
      <w:r w:rsidR="001C7E77">
        <w:instrText xml:space="preserve">" </w:instrText>
      </w:r>
      <w:r w:rsidR="001C7E77">
        <w:rPr>
          <w:rFonts w:ascii="Calibri" w:hAnsi="Calibri"/>
          <w:i/>
          <w:sz w:val="24"/>
          <w:szCs w:val="24"/>
          <w:lang w:val="fr-BE" w:eastAsia="nl-NL"/>
        </w:rPr>
        <w:fldChar w:fldCharType="end"/>
      </w:r>
      <w:r w:rsidRPr="000B76A1">
        <w:rPr>
          <w:rFonts w:ascii="Calibri" w:hAnsi="Calibri"/>
          <w:i/>
          <w:sz w:val="24"/>
          <w:szCs w:val="24"/>
          <w:lang w:val="fr-BE" w:eastAsia="nl-NL"/>
        </w:rPr>
        <w:t xml:space="preserve"> </w:t>
      </w:r>
      <w:r w:rsidR="002D3D25">
        <w:rPr>
          <w:rFonts w:ascii="Calibri" w:hAnsi="Calibri"/>
          <w:i/>
          <w:sz w:val="24"/>
          <w:szCs w:val="24"/>
          <w:lang w:val="fr-BE" w:eastAsia="nl-NL"/>
        </w:rPr>
        <w:t>devient définitive le 01/06/201</w:t>
      </w:r>
      <w:r w:rsidR="002D3D25">
        <w:rPr>
          <w:rFonts w:ascii="Calibri" w:hAnsi="Calibri"/>
          <w:i/>
          <w:color w:val="FF0000"/>
          <w:sz w:val="24"/>
          <w:szCs w:val="24"/>
          <w:lang w:val="fr-BE" w:eastAsia="nl-NL"/>
        </w:rPr>
        <w:t>7</w:t>
      </w:r>
      <w:r w:rsidRPr="000B76A1">
        <w:rPr>
          <w:rFonts w:ascii="Calibri" w:hAnsi="Calibri"/>
          <w:i/>
          <w:sz w:val="24"/>
          <w:szCs w:val="24"/>
          <w:lang w:val="fr-BE" w:eastAsia="nl-NL"/>
        </w:rPr>
        <w:t>.</w:t>
      </w:r>
    </w:p>
    <w:p w14:paraId="21D7FC3D" w14:textId="104C4CE3" w:rsidR="000B76A1" w:rsidRPr="000B76A1" w:rsidRDefault="000B76A1" w:rsidP="00E23487">
      <w:pPr>
        <w:spacing w:line="312" w:lineRule="auto"/>
        <w:ind w:left="2127"/>
        <w:jc w:val="both"/>
        <w:rPr>
          <w:rFonts w:ascii="Calibri" w:hAnsi="Calibri"/>
          <w:i/>
          <w:sz w:val="24"/>
          <w:szCs w:val="24"/>
          <w:lang w:val="fr-BE" w:eastAsia="nl-NL"/>
        </w:rPr>
      </w:pPr>
      <w:r w:rsidRPr="000B76A1">
        <w:rPr>
          <w:rFonts w:ascii="Calibri" w:hAnsi="Calibri"/>
          <w:i/>
          <w:sz w:val="24"/>
          <w:szCs w:val="24"/>
          <w:lang w:val="fr-BE" w:eastAsia="nl-NL"/>
        </w:rPr>
        <w:t>Le CPAS doit exécuter la sanction</w:t>
      </w:r>
      <w:r w:rsidR="001C7E77">
        <w:rPr>
          <w:rFonts w:ascii="Calibri" w:hAnsi="Calibri"/>
          <w: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sanction</w:instrText>
      </w:r>
      <w:r w:rsidR="001C7E77">
        <w:instrText xml:space="preserve">" </w:instrText>
      </w:r>
      <w:r w:rsidR="001C7E77">
        <w:rPr>
          <w:rFonts w:ascii="Calibri" w:hAnsi="Calibri"/>
          <w:i/>
          <w:sz w:val="24"/>
          <w:szCs w:val="24"/>
          <w:lang w:val="fr-BE" w:eastAsia="nl-NL"/>
        </w:rPr>
        <w:fldChar w:fldCharType="end"/>
      </w:r>
      <w:r w:rsidR="00AC02DE">
        <w:rPr>
          <w:rFonts w:ascii="Calibri" w:hAnsi="Calibri"/>
          <w:i/>
          <w:sz w:val="24"/>
          <w:szCs w:val="24"/>
          <w:lang w:val="fr-BE" w:eastAsia="nl-NL"/>
        </w:rPr>
        <w:t xml:space="preserve"> avant le 01/06/201</w:t>
      </w:r>
      <w:r w:rsidR="00AC02DE">
        <w:rPr>
          <w:rFonts w:ascii="Calibri" w:hAnsi="Calibri"/>
          <w:i/>
          <w:color w:val="FF0000"/>
          <w:sz w:val="24"/>
          <w:szCs w:val="24"/>
          <w:lang w:val="fr-BE" w:eastAsia="nl-NL"/>
        </w:rPr>
        <w:t>9</w:t>
      </w:r>
      <w:r w:rsidRPr="000B76A1">
        <w:rPr>
          <w:rFonts w:ascii="Calibri" w:hAnsi="Calibri"/>
          <w:i/>
          <w:sz w:val="24"/>
          <w:szCs w:val="24"/>
          <w:lang w:val="fr-BE" w:eastAsia="nl-NL"/>
        </w:rPr>
        <w:t>.</w:t>
      </w:r>
    </w:p>
    <w:p w14:paraId="21D7FC3E" w14:textId="77777777" w:rsidR="000B76A1" w:rsidRDefault="000B76A1" w:rsidP="004D5CDD">
      <w:pPr>
        <w:spacing w:line="312" w:lineRule="auto"/>
        <w:jc w:val="both"/>
        <w:rPr>
          <w:rFonts w:ascii="Calibri" w:hAnsi="Calibri"/>
          <w:sz w:val="24"/>
          <w:szCs w:val="24"/>
          <w:lang w:val="fr-BE" w:eastAsia="nl-NL"/>
        </w:rPr>
      </w:pPr>
    </w:p>
    <w:p w14:paraId="6813611D" w14:textId="77777777" w:rsidR="008314F8" w:rsidRDefault="008314F8" w:rsidP="004D5CDD">
      <w:pPr>
        <w:spacing w:line="312" w:lineRule="auto"/>
        <w:jc w:val="both"/>
        <w:rPr>
          <w:rFonts w:ascii="Calibri" w:hAnsi="Calibri"/>
          <w:sz w:val="24"/>
          <w:szCs w:val="24"/>
          <w:lang w:val="fr-BE" w:eastAsia="nl-NL"/>
        </w:rPr>
      </w:pPr>
    </w:p>
    <w:p w14:paraId="2DF5E639" w14:textId="77777777" w:rsidR="008314F8" w:rsidRPr="000B76A1" w:rsidRDefault="008314F8" w:rsidP="004D5CDD">
      <w:pPr>
        <w:spacing w:line="312" w:lineRule="auto"/>
        <w:jc w:val="both"/>
        <w:rPr>
          <w:rFonts w:ascii="Calibri" w:hAnsi="Calibri"/>
          <w:sz w:val="24"/>
          <w:szCs w:val="24"/>
          <w:lang w:val="fr-BE" w:eastAsia="nl-NL"/>
        </w:rPr>
      </w:pPr>
    </w:p>
    <w:p w14:paraId="21D7FC3F" w14:textId="77777777" w:rsidR="000B76A1" w:rsidRDefault="00E23487" w:rsidP="00985A4C">
      <w:pPr>
        <w:pStyle w:val="Kop4"/>
      </w:pPr>
      <w:bookmarkStart w:id="756" w:name="_Toc498092900"/>
      <w:bookmarkStart w:id="757" w:name="_Toc520905782"/>
      <w:r>
        <w:t>Recours</w:t>
      </w:r>
      <w:bookmarkEnd w:id="756"/>
      <w:bookmarkEnd w:id="757"/>
    </w:p>
    <w:p w14:paraId="21D7FC40" w14:textId="77777777" w:rsidR="00E23487" w:rsidRPr="00E23487" w:rsidRDefault="00E23487" w:rsidP="00E23487">
      <w:pPr>
        <w:rPr>
          <w:lang w:val="fr-BE" w:eastAsia="nl-NL"/>
        </w:rPr>
      </w:pPr>
    </w:p>
    <w:p w14:paraId="21D7FC41" w14:textId="77777777" w:rsidR="000B76A1" w:rsidRPr="000B76A1" w:rsidRDefault="000B76A1" w:rsidP="00E23487">
      <w:pPr>
        <w:spacing w:line="312" w:lineRule="auto"/>
        <w:ind w:left="1701"/>
        <w:jc w:val="both"/>
        <w:rPr>
          <w:rFonts w:ascii="Calibri" w:hAnsi="Calibri"/>
          <w:sz w:val="24"/>
          <w:szCs w:val="24"/>
          <w:lang w:val="fr-BE" w:eastAsia="nl-NL"/>
        </w:rPr>
      </w:pPr>
      <w:r w:rsidRPr="000B76A1">
        <w:rPr>
          <w:rFonts w:ascii="Calibri" w:hAnsi="Calibri"/>
          <w:sz w:val="24"/>
          <w:szCs w:val="24"/>
          <w:lang w:val="fr-BE" w:eastAsia="nl-NL"/>
        </w:rPr>
        <w:t xml:space="preserve">L'intéressé peut introduire un </w:t>
      </w:r>
      <w:r w:rsidRPr="000B76A1">
        <w:rPr>
          <w:rFonts w:ascii="Calibri" w:hAnsi="Calibri"/>
          <w:sz w:val="24"/>
          <w:szCs w:val="24"/>
          <w:u w:val="dash"/>
          <w:lang w:val="fr-BE" w:eastAsia="nl-NL"/>
        </w:rPr>
        <w:t>recours</w:t>
      </w:r>
      <w:r w:rsidR="001C7E77">
        <w:rPr>
          <w:rFonts w:ascii="Calibri" w:hAnsi="Calibri"/>
          <w:sz w:val="24"/>
          <w:szCs w:val="24"/>
          <w:u w:val="dash"/>
          <w:lang w:val="fr-BE" w:eastAsia="nl-NL"/>
        </w:rPr>
        <w:fldChar w:fldCharType="begin"/>
      </w:r>
      <w:r w:rsidR="001C7E77">
        <w:instrText xml:space="preserve"> XE "</w:instrText>
      </w:r>
      <w:r w:rsidR="001C7E77" w:rsidRPr="00AB5F8B">
        <w:rPr>
          <w:rFonts w:ascii="Calibri" w:hAnsi="Calibri"/>
          <w:sz w:val="24"/>
          <w:szCs w:val="24"/>
          <w:lang w:val="fr-BE" w:eastAsia="nl-NL"/>
        </w:rPr>
        <w:instrText>recours</w:instrText>
      </w:r>
      <w:r w:rsidR="001C7E77">
        <w:instrText xml:space="preserve">" </w:instrText>
      </w:r>
      <w:r w:rsidR="001C7E77">
        <w:rPr>
          <w:rFonts w:ascii="Calibri" w:hAnsi="Calibri"/>
          <w:sz w:val="24"/>
          <w:szCs w:val="24"/>
          <w:u w:val="dash"/>
          <w:lang w:val="fr-BE" w:eastAsia="nl-NL"/>
        </w:rPr>
        <w:fldChar w:fldCharType="end"/>
      </w:r>
      <w:r w:rsidRPr="000B76A1">
        <w:rPr>
          <w:rFonts w:ascii="Calibri" w:hAnsi="Calibri"/>
          <w:sz w:val="24"/>
          <w:szCs w:val="24"/>
          <w:u w:val="dash"/>
          <w:lang w:val="fr-BE" w:eastAsia="nl-NL"/>
        </w:rPr>
        <w:t xml:space="preserve"> contre la décision de sanction</w:t>
      </w:r>
      <w:r w:rsidR="001C7E77">
        <w:rPr>
          <w:rFonts w:ascii="Calibri" w:hAnsi="Calibri"/>
          <w:sz w:val="24"/>
          <w:szCs w:val="24"/>
          <w:u w:val="dash"/>
          <w:lang w:val="fr-BE" w:eastAsia="nl-NL"/>
        </w:rPr>
        <w:fldChar w:fldCharType="begin"/>
      </w:r>
      <w:r w:rsidR="001C7E77">
        <w:instrText xml:space="preserve"> XE "</w:instrText>
      </w:r>
      <w:r w:rsidR="001C7E77" w:rsidRPr="00AB5F8B">
        <w:rPr>
          <w:rFonts w:ascii="Calibri" w:hAnsi="Calibri"/>
          <w:sz w:val="24"/>
          <w:szCs w:val="24"/>
          <w:lang w:val="fr-BE" w:eastAsia="nl-NL"/>
        </w:rPr>
        <w:instrText>sanction</w:instrText>
      </w:r>
      <w:r w:rsidR="001C7E77">
        <w:instrText xml:space="preserve">" </w:instrText>
      </w:r>
      <w:r w:rsidR="001C7E77">
        <w:rPr>
          <w:rFonts w:ascii="Calibri" w:hAnsi="Calibri"/>
          <w:sz w:val="24"/>
          <w:szCs w:val="24"/>
          <w:u w:val="dash"/>
          <w:lang w:val="fr-BE" w:eastAsia="nl-NL"/>
        </w:rPr>
        <w:fldChar w:fldCharType="end"/>
      </w:r>
      <w:r w:rsidRPr="000B76A1">
        <w:rPr>
          <w:rFonts w:ascii="Calibri" w:hAnsi="Calibri"/>
          <w:sz w:val="24"/>
          <w:szCs w:val="24"/>
          <w:lang w:val="fr-BE" w:eastAsia="nl-NL"/>
        </w:rPr>
        <w:t xml:space="preserve"> auprès du tribunal du travail dans les 3 mois suivant la notification de la décision.</w:t>
      </w:r>
    </w:p>
    <w:p w14:paraId="21D7FC42" w14:textId="77777777" w:rsidR="000B76A1" w:rsidRPr="000B76A1" w:rsidRDefault="000B76A1" w:rsidP="004D5CDD">
      <w:pPr>
        <w:spacing w:line="312" w:lineRule="auto"/>
        <w:jc w:val="both"/>
        <w:rPr>
          <w:rFonts w:ascii="Calibri" w:hAnsi="Calibri"/>
          <w:sz w:val="24"/>
          <w:szCs w:val="24"/>
          <w:lang w:val="fr-BE" w:eastAsia="nl-NL"/>
        </w:rPr>
      </w:pPr>
    </w:p>
    <w:p w14:paraId="21D7FC43" w14:textId="77777777" w:rsidR="000B76A1" w:rsidRDefault="00E23487" w:rsidP="00985A4C">
      <w:pPr>
        <w:pStyle w:val="Kop4"/>
      </w:pPr>
      <w:bookmarkStart w:id="758" w:name="_Toc498092901"/>
      <w:bookmarkStart w:id="759" w:name="_Toc520905783"/>
      <w:r>
        <w:t>Procédure</w:t>
      </w:r>
      <w:bookmarkEnd w:id="758"/>
      <w:bookmarkEnd w:id="759"/>
      <w:r>
        <w:t xml:space="preserve"> </w:t>
      </w:r>
    </w:p>
    <w:p w14:paraId="21D7FC44" w14:textId="77777777" w:rsidR="00E23487" w:rsidRPr="00E23487" w:rsidRDefault="00E23487" w:rsidP="00E23487">
      <w:pPr>
        <w:rPr>
          <w:lang w:val="fr-BE" w:eastAsia="nl-NL"/>
        </w:rPr>
      </w:pPr>
    </w:p>
    <w:p w14:paraId="21D7FC45" w14:textId="77777777" w:rsidR="005C3974" w:rsidRDefault="005C3974" w:rsidP="00E23487">
      <w:pPr>
        <w:spacing w:line="312" w:lineRule="auto"/>
        <w:ind w:left="1701"/>
        <w:contextualSpacing/>
        <w:jc w:val="both"/>
        <w:rPr>
          <w:rFonts w:ascii="Calibri" w:hAnsi="Calibri"/>
          <w:sz w:val="24"/>
          <w:szCs w:val="24"/>
          <w:lang w:val="fr-BE" w:eastAsia="nl-NL"/>
        </w:rPr>
      </w:pPr>
    </w:p>
    <w:p w14:paraId="21D7FC46" w14:textId="77777777" w:rsidR="000B76A1" w:rsidRPr="000B76A1" w:rsidRDefault="000B76A1" w:rsidP="00E23487">
      <w:pPr>
        <w:spacing w:line="312" w:lineRule="auto"/>
        <w:ind w:left="1701"/>
        <w:contextualSpacing/>
        <w:jc w:val="both"/>
        <w:rPr>
          <w:rFonts w:ascii="Calibri" w:hAnsi="Calibri"/>
          <w:sz w:val="24"/>
          <w:szCs w:val="24"/>
          <w:lang w:val="fr-BE" w:eastAsia="nl-NL"/>
        </w:rPr>
      </w:pPr>
      <w:r w:rsidRPr="000B76A1">
        <w:rPr>
          <w:rFonts w:ascii="Calibri" w:hAnsi="Calibri"/>
          <w:sz w:val="24"/>
          <w:szCs w:val="24"/>
          <w:lang w:val="fr-BE" w:eastAsia="nl-NL"/>
        </w:rPr>
        <w:t xml:space="preserve">Les </w:t>
      </w:r>
      <w:r w:rsidRPr="000B76A1">
        <w:rPr>
          <w:rFonts w:ascii="Calibri" w:hAnsi="Calibri"/>
          <w:sz w:val="24"/>
          <w:szCs w:val="24"/>
          <w:u w:val="dash"/>
          <w:lang w:val="fr-BE" w:eastAsia="nl-NL"/>
        </w:rPr>
        <w:t>règles de la procédure</w:t>
      </w:r>
      <w:r w:rsidRPr="000B76A1">
        <w:rPr>
          <w:rFonts w:ascii="Calibri" w:hAnsi="Calibri"/>
          <w:sz w:val="24"/>
          <w:szCs w:val="24"/>
          <w:lang w:val="fr-BE" w:eastAsia="nl-NL"/>
        </w:rPr>
        <w:t>, telles que définies pour la prise de décisions par le CPAS en matière de droit à l'intégration sociale sous forme d</w:t>
      </w:r>
      <w:r w:rsidR="0010594C">
        <w:rPr>
          <w:rFonts w:ascii="Calibri" w:hAnsi="Calibri"/>
          <w:sz w:val="24"/>
          <w:szCs w:val="24"/>
          <w:lang w:val="fr-BE" w:eastAsia="nl-NL"/>
        </w:rPr>
        <w:t>’un</w:t>
      </w:r>
      <w:r w:rsidRPr="000B76A1">
        <w:rPr>
          <w:rFonts w:ascii="Calibri" w:hAnsi="Calibri"/>
          <w:sz w:val="24"/>
          <w:szCs w:val="24"/>
          <w:lang w:val="fr-BE" w:eastAsia="nl-NL"/>
        </w:rPr>
        <w:t xml:space="preserve"> revenu d'intégration</w:t>
      </w:r>
      <w:r w:rsidR="0010594C">
        <w:rPr>
          <w:rFonts w:ascii="Calibri" w:hAnsi="Calibri"/>
          <w:sz w:val="24"/>
          <w:szCs w:val="24"/>
          <w:lang w:val="fr-BE" w:eastAsia="nl-NL"/>
        </w:rPr>
        <w:t>, d’un emploi ou d’un</w:t>
      </w:r>
      <w:r w:rsidRPr="000B76A1">
        <w:rPr>
          <w:rFonts w:ascii="Calibri" w:hAnsi="Calibri"/>
          <w:sz w:val="24"/>
          <w:szCs w:val="24"/>
          <w:lang w:val="fr-BE" w:eastAsia="nl-NL"/>
        </w:rPr>
        <w:t xml:space="preserve"> projet individualisé d'intégration sociale</w:t>
      </w:r>
      <w:r w:rsidR="00FB5F41">
        <w:rPr>
          <w:rFonts w:ascii="Calibri" w:hAnsi="Calibri"/>
          <w:sz w:val="24"/>
          <w:szCs w:val="24"/>
          <w:lang w:val="fr-BE" w:eastAsia="nl-NL"/>
        </w:rPr>
        <w:fldChar w:fldCharType="begin"/>
      </w:r>
      <w:r w:rsidR="00FB5F41">
        <w:instrText xml:space="preserve"> XE "</w:instrText>
      </w:r>
      <w:r w:rsidR="00FB5F41" w:rsidRPr="00AB5F8B">
        <w:rPr>
          <w:rFonts w:ascii="Calibri" w:hAnsi="Calibri"/>
          <w:sz w:val="24"/>
          <w:szCs w:val="24"/>
          <w:lang w:val="fr-BE" w:eastAsia="nl-NL"/>
        </w:rPr>
        <w:instrText>projet individualisé d'intégration sociale</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s'appliquent à la décision de récupération</w:t>
      </w:r>
      <w:r w:rsidR="008A1FE9">
        <w:rPr>
          <w:rFonts w:ascii="Calibri" w:hAnsi="Calibri"/>
          <w:sz w:val="24"/>
          <w:szCs w:val="24"/>
          <w:lang w:val="fr-BE" w:eastAsia="nl-NL"/>
        </w:rPr>
        <w:fldChar w:fldCharType="begin"/>
      </w:r>
      <w:r w:rsidR="008A1FE9">
        <w:instrText xml:space="preserve"> XE "</w:instrText>
      </w:r>
      <w:r w:rsidR="008A1FE9" w:rsidRPr="00AB5F8B">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vertAlign w:val="superscript"/>
          <w:lang w:val="fr-BE" w:eastAsia="nl-NL"/>
        </w:rPr>
        <w:footnoteReference w:id="202"/>
      </w:r>
      <w:r w:rsidRPr="000B76A1">
        <w:rPr>
          <w:rFonts w:ascii="Calibri" w:hAnsi="Calibri"/>
          <w:sz w:val="24"/>
          <w:szCs w:val="24"/>
          <w:lang w:val="fr-BE" w:eastAsia="nl-NL"/>
        </w:rPr>
        <w:t xml:space="preserve">. </w:t>
      </w:r>
    </w:p>
    <w:p w14:paraId="21D7FC4E" w14:textId="77777777" w:rsidR="005C3974" w:rsidRDefault="005C3974" w:rsidP="004D5CDD">
      <w:pPr>
        <w:spacing w:line="312" w:lineRule="auto"/>
        <w:contextualSpacing/>
        <w:jc w:val="both"/>
        <w:rPr>
          <w:rFonts w:ascii="Calibri" w:hAnsi="Calibri"/>
          <w:sz w:val="24"/>
          <w:szCs w:val="24"/>
          <w:lang w:val="fr-BE" w:eastAsia="nl-NL"/>
        </w:rPr>
      </w:pPr>
    </w:p>
    <w:p w14:paraId="21D7FC4F" w14:textId="77777777" w:rsidR="000B76A1" w:rsidRPr="000B76A1" w:rsidRDefault="000B76A1" w:rsidP="00E23487">
      <w:pPr>
        <w:spacing w:line="312" w:lineRule="auto"/>
        <w:ind w:left="1701"/>
        <w:contextualSpacing/>
        <w:jc w:val="both"/>
        <w:rPr>
          <w:rFonts w:ascii="Calibri" w:hAnsi="Calibri"/>
          <w:sz w:val="24"/>
          <w:szCs w:val="24"/>
          <w:lang w:val="fr-BE" w:eastAsia="nl-NL"/>
        </w:rPr>
      </w:pPr>
      <w:r w:rsidRPr="000B76A1">
        <w:rPr>
          <w:rFonts w:ascii="Calibri" w:hAnsi="Calibri"/>
          <w:sz w:val="24"/>
          <w:szCs w:val="24"/>
          <w:lang w:val="fr-BE" w:eastAsia="nl-NL"/>
        </w:rPr>
        <w:t xml:space="preserve">Cela signifie plus précisément que: </w:t>
      </w:r>
    </w:p>
    <w:p w14:paraId="21D7FC50" w14:textId="77777777" w:rsidR="000B76A1" w:rsidRPr="000B76A1" w:rsidRDefault="000B76A1" w:rsidP="008A6048">
      <w:pPr>
        <w:numPr>
          <w:ilvl w:val="0"/>
          <w:numId w:val="63"/>
        </w:numPr>
        <w:spacing w:after="200" w:line="312" w:lineRule="auto"/>
        <w:ind w:left="2127" w:hanging="284"/>
        <w:contextualSpacing/>
        <w:jc w:val="both"/>
        <w:rPr>
          <w:rFonts w:ascii="Calibri" w:hAnsi="Calibri"/>
          <w:sz w:val="24"/>
          <w:szCs w:val="24"/>
          <w:lang w:val="fr-BE" w:eastAsia="nl-NL"/>
        </w:rPr>
      </w:pPr>
      <w:r w:rsidRPr="000B76A1">
        <w:rPr>
          <w:rFonts w:ascii="Calibri" w:hAnsi="Calibri"/>
          <w:sz w:val="24"/>
          <w:szCs w:val="24"/>
          <w:lang w:val="fr-BE" w:eastAsia="nl-NL"/>
        </w:rPr>
        <w:t xml:space="preserve">L'intéressé a le droit d'être entendu préalablement s'il le souhaite; </w:t>
      </w:r>
    </w:p>
    <w:p w14:paraId="21D7FC51" w14:textId="77777777" w:rsidR="000B76A1" w:rsidRPr="000B76A1" w:rsidRDefault="000B76A1" w:rsidP="008A6048">
      <w:pPr>
        <w:numPr>
          <w:ilvl w:val="0"/>
          <w:numId w:val="63"/>
        </w:numPr>
        <w:spacing w:after="200" w:line="312" w:lineRule="auto"/>
        <w:ind w:left="2127" w:hanging="284"/>
        <w:contextualSpacing/>
        <w:jc w:val="both"/>
        <w:rPr>
          <w:rFonts w:ascii="Calibri" w:hAnsi="Calibri"/>
          <w:sz w:val="24"/>
          <w:szCs w:val="24"/>
          <w:lang w:val="fr-BE" w:eastAsia="nl-NL"/>
        </w:rPr>
      </w:pPr>
      <w:r w:rsidRPr="000B76A1">
        <w:rPr>
          <w:rFonts w:ascii="Calibri" w:hAnsi="Calibri"/>
          <w:sz w:val="24"/>
          <w:szCs w:val="24"/>
          <w:lang w:val="fr-BE" w:eastAsia="nl-NL"/>
        </w:rPr>
        <w:t xml:space="preserve">La décision doit être mise par écrit; </w:t>
      </w:r>
    </w:p>
    <w:p w14:paraId="21D7FC52" w14:textId="77777777" w:rsidR="000B76A1" w:rsidRPr="000B76A1" w:rsidRDefault="000B76A1" w:rsidP="008A6048">
      <w:pPr>
        <w:numPr>
          <w:ilvl w:val="0"/>
          <w:numId w:val="63"/>
        </w:numPr>
        <w:spacing w:after="200" w:line="312" w:lineRule="auto"/>
        <w:ind w:left="2127" w:hanging="284"/>
        <w:contextualSpacing/>
        <w:jc w:val="both"/>
        <w:rPr>
          <w:rFonts w:ascii="Calibri" w:hAnsi="Calibri"/>
          <w:sz w:val="24"/>
          <w:szCs w:val="24"/>
          <w:lang w:val="fr-BE" w:eastAsia="nl-NL"/>
        </w:rPr>
      </w:pPr>
      <w:r w:rsidRPr="000B76A1">
        <w:rPr>
          <w:rFonts w:ascii="Calibri" w:hAnsi="Calibri"/>
          <w:sz w:val="24"/>
          <w:szCs w:val="24"/>
          <w:lang w:val="fr-BE" w:eastAsia="nl-NL"/>
        </w:rPr>
        <w:t xml:space="preserve">La décision doit être suffisamment motivée; </w:t>
      </w:r>
    </w:p>
    <w:p w14:paraId="21D7FC53" w14:textId="77777777" w:rsidR="000B76A1" w:rsidRPr="000B76A1" w:rsidRDefault="000B76A1" w:rsidP="008A6048">
      <w:pPr>
        <w:numPr>
          <w:ilvl w:val="0"/>
          <w:numId w:val="63"/>
        </w:numPr>
        <w:spacing w:after="200" w:line="312" w:lineRule="auto"/>
        <w:ind w:left="2127" w:hanging="284"/>
        <w:contextualSpacing/>
        <w:jc w:val="both"/>
        <w:rPr>
          <w:rFonts w:ascii="Calibri" w:hAnsi="Calibri"/>
          <w:sz w:val="24"/>
          <w:szCs w:val="24"/>
          <w:lang w:val="fr-BE" w:eastAsia="nl-NL"/>
        </w:rPr>
      </w:pPr>
      <w:r w:rsidRPr="000B76A1">
        <w:rPr>
          <w:rFonts w:ascii="Calibri" w:hAnsi="Calibri"/>
          <w:sz w:val="24"/>
          <w:szCs w:val="24"/>
          <w:lang w:val="fr-BE" w:eastAsia="nl-NL"/>
        </w:rPr>
        <w:t>La décision doit comprendre un certain nombre d'éléments obligatoires, sans lesquels le délai de recours</w:t>
      </w:r>
      <w:r w:rsidR="001C7E77">
        <w:rPr>
          <w:rFonts w:ascii="Calibri" w:hAnsi="Calibr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ne peut commencer à courir. </w:t>
      </w:r>
    </w:p>
    <w:p w14:paraId="21D7FC54" w14:textId="77777777" w:rsidR="000B76A1" w:rsidRPr="000B76A1" w:rsidRDefault="007B7667" w:rsidP="007B7667">
      <w:pPr>
        <w:spacing w:line="312" w:lineRule="auto"/>
        <w:contextualSpacing/>
        <w:jc w:val="both"/>
        <w:rPr>
          <w:rFonts w:ascii="Calibri" w:hAnsi="Calibri"/>
          <w:sz w:val="24"/>
          <w:szCs w:val="24"/>
          <w:lang w:val="fr-BE" w:eastAsia="nl-NL"/>
        </w:rPr>
      </w:pPr>
      <w:r>
        <w:rPr>
          <w:rFonts w:ascii="Calibri" w:hAnsi="Calibri"/>
          <w:sz w:val="24"/>
          <w:szCs w:val="24"/>
          <w:lang w:val="fr-BE" w:eastAsia="nl-NL"/>
        </w:rPr>
        <w:t xml:space="preserve">                                   </w:t>
      </w:r>
      <w:r w:rsidR="000B76A1" w:rsidRPr="000B76A1">
        <w:rPr>
          <w:rFonts w:ascii="Calibri" w:hAnsi="Calibri"/>
          <w:sz w:val="24"/>
          <w:szCs w:val="24"/>
          <w:lang w:val="fr-BE" w:eastAsia="nl-NL"/>
        </w:rPr>
        <w:t xml:space="preserve">Ces éléments sont: </w:t>
      </w:r>
    </w:p>
    <w:p w14:paraId="21D7FC55" w14:textId="77777777" w:rsidR="007B7667" w:rsidRDefault="000B76A1" w:rsidP="008A6048">
      <w:pPr>
        <w:numPr>
          <w:ilvl w:val="0"/>
          <w:numId w:val="54"/>
        </w:numPr>
        <w:tabs>
          <w:tab w:val="left" w:pos="2552"/>
        </w:tabs>
        <w:spacing w:line="312" w:lineRule="auto"/>
        <w:ind w:left="2552" w:hanging="425"/>
        <w:jc w:val="both"/>
        <w:rPr>
          <w:rFonts w:ascii="Calibri" w:hAnsi="Calibri"/>
          <w:sz w:val="24"/>
          <w:szCs w:val="24"/>
          <w:lang w:val="fr-BE" w:eastAsia="nl-NL"/>
        </w:rPr>
      </w:pPr>
      <w:r w:rsidRPr="000B76A1">
        <w:rPr>
          <w:rFonts w:ascii="Calibri" w:hAnsi="Calibri"/>
          <w:sz w:val="24"/>
          <w:szCs w:val="24"/>
          <w:lang w:val="fr-BE" w:eastAsia="nl-NL"/>
        </w:rPr>
        <w:t>la possibilité d'intenter un recours</w:t>
      </w:r>
      <w:r w:rsidR="001C7E77">
        <w:rPr>
          <w:rFonts w:ascii="Calibri" w:hAnsi="Calibr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devant le tribunal compétent; </w:t>
      </w:r>
    </w:p>
    <w:p w14:paraId="21D7FC56" w14:textId="77777777" w:rsidR="007B7667" w:rsidRDefault="000B76A1" w:rsidP="008A6048">
      <w:pPr>
        <w:numPr>
          <w:ilvl w:val="0"/>
          <w:numId w:val="54"/>
        </w:numPr>
        <w:tabs>
          <w:tab w:val="left" w:pos="2552"/>
        </w:tabs>
        <w:spacing w:line="312" w:lineRule="auto"/>
        <w:ind w:left="2552" w:hanging="425"/>
        <w:jc w:val="both"/>
        <w:rPr>
          <w:rFonts w:ascii="Calibri" w:hAnsi="Calibri"/>
          <w:sz w:val="24"/>
          <w:szCs w:val="24"/>
          <w:lang w:val="fr-BE" w:eastAsia="nl-NL"/>
        </w:rPr>
      </w:pPr>
      <w:r w:rsidRPr="007B7667">
        <w:rPr>
          <w:rFonts w:ascii="Calibri" w:hAnsi="Calibri"/>
          <w:sz w:val="24"/>
          <w:szCs w:val="24"/>
          <w:lang w:val="fr-BE" w:eastAsia="nl-NL"/>
        </w:rPr>
        <w:t xml:space="preserve">l'adresse du tribunal compétent; </w:t>
      </w:r>
    </w:p>
    <w:p w14:paraId="21D7FC57" w14:textId="77777777" w:rsidR="007B7667" w:rsidRDefault="000B76A1" w:rsidP="008A6048">
      <w:pPr>
        <w:numPr>
          <w:ilvl w:val="0"/>
          <w:numId w:val="54"/>
        </w:numPr>
        <w:tabs>
          <w:tab w:val="left" w:pos="2552"/>
        </w:tabs>
        <w:spacing w:line="312" w:lineRule="auto"/>
        <w:ind w:left="2552" w:hanging="425"/>
        <w:jc w:val="both"/>
        <w:rPr>
          <w:rFonts w:ascii="Calibri" w:hAnsi="Calibri"/>
          <w:sz w:val="24"/>
          <w:szCs w:val="24"/>
          <w:lang w:val="fr-BE" w:eastAsia="nl-NL"/>
        </w:rPr>
      </w:pPr>
      <w:r w:rsidRPr="007B7667">
        <w:rPr>
          <w:rFonts w:ascii="Calibri" w:hAnsi="Calibri"/>
          <w:sz w:val="24"/>
          <w:szCs w:val="24"/>
          <w:lang w:val="fr-BE" w:eastAsia="nl-NL"/>
        </w:rPr>
        <w:t>le délai et les modalités pour intenter un recours</w:t>
      </w:r>
      <w:r w:rsidR="001C7E77">
        <w:rPr>
          <w:rFonts w:ascii="Calibri" w:hAnsi="Calibr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7B7667">
        <w:rPr>
          <w:rFonts w:ascii="Calibri" w:hAnsi="Calibri"/>
          <w:sz w:val="24"/>
          <w:szCs w:val="24"/>
          <w:lang w:val="fr-BE" w:eastAsia="nl-NL"/>
        </w:rPr>
        <w:t>;</w:t>
      </w:r>
    </w:p>
    <w:p w14:paraId="21D7FC58" w14:textId="77777777" w:rsidR="007B7667" w:rsidRDefault="000B76A1" w:rsidP="008A6048">
      <w:pPr>
        <w:numPr>
          <w:ilvl w:val="0"/>
          <w:numId w:val="54"/>
        </w:numPr>
        <w:tabs>
          <w:tab w:val="left" w:pos="2552"/>
        </w:tabs>
        <w:spacing w:line="312" w:lineRule="auto"/>
        <w:ind w:left="2552" w:hanging="425"/>
        <w:jc w:val="both"/>
        <w:rPr>
          <w:rFonts w:ascii="Calibri" w:hAnsi="Calibri"/>
          <w:sz w:val="24"/>
          <w:szCs w:val="24"/>
          <w:lang w:val="fr-BE" w:eastAsia="nl-NL"/>
        </w:rPr>
      </w:pPr>
      <w:r w:rsidRPr="007B7667">
        <w:rPr>
          <w:rFonts w:ascii="Calibri" w:hAnsi="Calibri"/>
          <w:sz w:val="24"/>
          <w:szCs w:val="24"/>
          <w:lang w:val="fr-BE" w:eastAsia="nl-NL"/>
        </w:rPr>
        <w:t>le contenu des articles 728 et 1017 du Code judiciaire (la représentation et la procédure de recours</w:t>
      </w:r>
      <w:r w:rsidR="001C7E77">
        <w:rPr>
          <w:rFonts w:ascii="Calibri" w:hAnsi="Calibr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7B7667">
        <w:rPr>
          <w:rFonts w:ascii="Calibri" w:hAnsi="Calibri"/>
          <w:sz w:val="24"/>
          <w:szCs w:val="24"/>
          <w:lang w:val="fr-BE" w:eastAsia="nl-NL"/>
        </w:rPr>
        <w:t xml:space="preserve"> sont gratuites);</w:t>
      </w:r>
    </w:p>
    <w:p w14:paraId="21D7FC59" w14:textId="77777777" w:rsidR="007B7667" w:rsidRDefault="000B76A1" w:rsidP="008A6048">
      <w:pPr>
        <w:numPr>
          <w:ilvl w:val="0"/>
          <w:numId w:val="54"/>
        </w:numPr>
        <w:tabs>
          <w:tab w:val="left" w:pos="2552"/>
        </w:tabs>
        <w:spacing w:line="312" w:lineRule="auto"/>
        <w:ind w:left="2552" w:hanging="425"/>
        <w:jc w:val="both"/>
        <w:rPr>
          <w:rFonts w:ascii="Calibri" w:hAnsi="Calibri"/>
          <w:sz w:val="24"/>
          <w:szCs w:val="24"/>
          <w:lang w:val="fr-BE" w:eastAsia="nl-NL"/>
        </w:rPr>
      </w:pPr>
      <w:r w:rsidRPr="007B7667">
        <w:rPr>
          <w:rFonts w:ascii="Calibri" w:hAnsi="Calibri"/>
          <w:sz w:val="24"/>
          <w:szCs w:val="24"/>
          <w:lang w:val="fr-BE" w:eastAsia="nl-NL"/>
        </w:rPr>
        <w:t xml:space="preserve">les références du dossier et du service et de l'assistant social qui gère celui-ci; </w:t>
      </w:r>
    </w:p>
    <w:p w14:paraId="21D7FC5A" w14:textId="77777777" w:rsidR="007B7667" w:rsidRDefault="000B76A1" w:rsidP="008A6048">
      <w:pPr>
        <w:numPr>
          <w:ilvl w:val="0"/>
          <w:numId w:val="54"/>
        </w:numPr>
        <w:tabs>
          <w:tab w:val="left" w:pos="2552"/>
        </w:tabs>
        <w:spacing w:line="312" w:lineRule="auto"/>
        <w:ind w:left="2552" w:hanging="425"/>
        <w:jc w:val="both"/>
        <w:rPr>
          <w:rFonts w:ascii="Calibri" w:hAnsi="Calibri"/>
          <w:sz w:val="24"/>
          <w:szCs w:val="24"/>
          <w:lang w:val="fr-BE" w:eastAsia="nl-NL"/>
        </w:rPr>
      </w:pPr>
      <w:r w:rsidRPr="007B7667">
        <w:rPr>
          <w:rFonts w:ascii="Calibri" w:hAnsi="Calibri"/>
          <w:sz w:val="24"/>
          <w:szCs w:val="24"/>
          <w:lang w:val="fr-BE" w:eastAsia="nl-NL"/>
        </w:rPr>
        <w:t xml:space="preserve">la possibilité d'obtenir toute explication sur la décision auprès du service qui gère le dossier; </w:t>
      </w:r>
    </w:p>
    <w:p w14:paraId="21D7FC5B" w14:textId="77777777" w:rsidR="000B76A1" w:rsidRPr="007B7667" w:rsidRDefault="000B76A1" w:rsidP="008A6048">
      <w:pPr>
        <w:numPr>
          <w:ilvl w:val="0"/>
          <w:numId w:val="54"/>
        </w:numPr>
        <w:tabs>
          <w:tab w:val="left" w:pos="1843"/>
          <w:tab w:val="left" w:pos="2552"/>
        </w:tabs>
        <w:spacing w:line="312" w:lineRule="auto"/>
        <w:ind w:left="2552" w:hanging="425"/>
        <w:jc w:val="both"/>
        <w:rPr>
          <w:rFonts w:ascii="Calibri" w:hAnsi="Calibri"/>
          <w:sz w:val="24"/>
          <w:szCs w:val="24"/>
          <w:lang w:val="fr-BE" w:eastAsia="nl-NL"/>
        </w:rPr>
      </w:pPr>
      <w:r w:rsidRPr="007B7667">
        <w:rPr>
          <w:rFonts w:ascii="Calibri" w:hAnsi="Calibri"/>
          <w:sz w:val="24"/>
          <w:szCs w:val="24"/>
          <w:lang w:val="fr-BE" w:eastAsia="nl-NL"/>
        </w:rPr>
        <w:t>le fait que le recours</w:t>
      </w:r>
      <w:r w:rsidR="001C7E77">
        <w:rPr>
          <w:rFonts w:ascii="Calibri" w:hAnsi="Calibr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7B7667">
        <w:rPr>
          <w:rFonts w:ascii="Calibri" w:hAnsi="Calibri"/>
          <w:sz w:val="24"/>
          <w:szCs w:val="24"/>
          <w:lang w:val="fr-BE" w:eastAsia="nl-NL"/>
        </w:rPr>
        <w:t xml:space="preserve"> devant le tribunal du travail n'est pas suspensif de l'exécution de la décision;  </w:t>
      </w:r>
    </w:p>
    <w:p w14:paraId="21D7FC5C" w14:textId="77777777" w:rsidR="000B76A1" w:rsidRDefault="000B76A1" w:rsidP="007B7667">
      <w:pPr>
        <w:spacing w:line="312" w:lineRule="auto"/>
        <w:ind w:left="2552"/>
        <w:contextualSpacing/>
        <w:jc w:val="both"/>
        <w:rPr>
          <w:rFonts w:ascii="Calibri" w:hAnsi="Calibri"/>
          <w:sz w:val="24"/>
          <w:szCs w:val="24"/>
          <w:lang w:val="fr-BE" w:eastAsia="nl-NL"/>
        </w:rPr>
      </w:pPr>
    </w:p>
    <w:p w14:paraId="4D8DD1CD" w14:textId="77777777" w:rsidR="008314F8" w:rsidRDefault="008314F8" w:rsidP="007B7667">
      <w:pPr>
        <w:spacing w:line="312" w:lineRule="auto"/>
        <w:ind w:left="2552"/>
        <w:contextualSpacing/>
        <w:jc w:val="both"/>
        <w:rPr>
          <w:rFonts w:ascii="Calibri" w:hAnsi="Calibri"/>
          <w:sz w:val="24"/>
          <w:szCs w:val="24"/>
          <w:lang w:val="fr-BE" w:eastAsia="nl-NL"/>
        </w:rPr>
      </w:pPr>
    </w:p>
    <w:p w14:paraId="3FE0C273" w14:textId="77777777" w:rsidR="000C621E" w:rsidRDefault="000C621E" w:rsidP="007B7667">
      <w:pPr>
        <w:spacing w:line="312" w:lineRule="auto"/>
        <w:ind w:left="2552"/>
        <w:contextualSpacing/>
        <w:jc w:val="both"/>
        <w:rPr>
          <w:rFonts w:ascii="Calibri" w:hAnsi="Calibri"/>
          <w:sz w:val="24"/>
          <w:szCs w:val="24"/>
          <w:lang w:val="fr-BE" w:eastAsia="nl-NL"/>
        </w:rPr>
      </w:pPr>
    </w:p>
    <w:p w14:paraId="178F6FBA" w14:textId="77777777" w:rsidR="008314F8" w:rsidRPr="000B76A1" w:rsidRDefault="008314F8" w:rsidP="007B7667">
      <w:pPr>
        <w:spacing w:line="312" w:lineRule="auto"/>
        <w:ind w:left="2552"/>
        <w:contextualSpacing/>
        <w:jc w:val="both"/>
        <w:rPr>
          <w:rFonts w:ascii="Calibri" w:hAnsi="Calibri"/>
          <w:sz w:val="24"/>
          <w:szCs w:val="24"/>
          <w:lang w:val="fr-BE" w:eastAsia="nl-NL"/>
        </w:rPr>
      </w:pPr>
    </w:p>
    <w:p w14:paraId="21D7FC5D" w14:textId="77777777" w:rsidR="000B76A1" w:rsidRPr="000B76A1" w:rsidRDefault="000B76A1" w:rsidP="008A6048">
      <w:pPr>
        <w:numPr>
          <w:ilvl w:val="0"/>
          <w:numId w:val="64"/>
        </w:numPr>
        <w:spacing w:after="200" w:line="312" w:lineRule="auto"/>
        <w:ind w:left="2127" w:hanging="284"/>
        <w:contextualSpacing/>
        <w:jc w:val="both"/>
        <w:rPr>
          <w:rFonts w:ascii="Calibri" w:hAnsi="Calibri"/>
          <w:sz w:val="24"/>
          <w:szCs w:val="24"/>
          <w:lang w:val="fr-BE" w:eastAsia="nl-NL"/>
        </w:rPr>
      </w:pPr>
      <w:r w:rsidRPr="000B76A1">
        <w:rPr>
          <w:rFonts w:ascii="Calibri" w:hAnsi="Calibri"/>
          <w:sz w:val="24"/>
          <w:szCs w:val="24"/>
          <w:lang w:val="fr-BE" w:eastAsia="nl-NL"/>
        </w:rPr>
        <w:t>La décision doit être notifiée dans les huit jours sous pli recommandé ou avec accusé de réception.</w:t>
      </w:r>
    </w:p>
    <w:p w14:paraId="21D7FC5E" w14:textId="77777777" w:rsidR="000B76A1" w:rsidRDefault="000B76A1" w:rsidP="004D5CDD">
      <w:pPr>
        <w:spacing w:line="312" w:lineRule="auto"/>
        <w:jc w:val="both"/>
        <w:rPr>
          <w:rFonts w:ascii="Calibri" w:hAnsi="Calibri"/>
          <w:sz w:val="24"/>
          <w:szCs w:val="24"/>
          <w:lang w:val="fr-BE" w:eastAsia="nl-NL"/>
        </w:rPr>
      </w:pPr>
    </w:p>
    <w:p w14:paraId="21D7FC5F" w14:textId="77777777" w:rsidR="007B7667" w:rsidRDefault="007B7667" w:rsidP="00985A4C">
      <w:pPr>
        <w:pStyle w:val="Kop4"/>
      </w:pPr>
      <w:bookmarkStart w:id="760" w:name="_Toc498092902"/>
      <w:bookmarkStart w:id="761" w:name="_Toc520905784"/>
      <w:r>
        <w:t>Continuité de la sanction</w:t>
      </w:r>
      <w:r w:rsidR="001C7E77">
        <w:fldChar w:fldCharType="begin"/>
      </w:r>
      <w:r w:rsidR="001C7E77">
        <w:instrText xml:space="preserve"> XE "</w:instrText>
      </w:r>
      <w:r w:rsidR="001C7E77" w:rsidRPr="001C7E77">
        <w:rPr>
          <w:rFonts w:ascii="Calibri" w:hAnsi="Calibri"/>
        </w:rPr>
        <w:instrText>sanction</w:instrText>
      </w:r>
      <w:r w:rsidR="001C7E77">
        <w:instrText xml:space="preserve">" </w:instrText>
      </w:r>
      <w:r w:rsidR="001C7E77">
        <w:fldChar w:fldCharType="end"/>
      </w:r>
      <w:r>
        <w:t xml:space="preserve"> en cas de changement de CPAS</w:t>
      </w:r>
      <w:bookmarkEnd w:id="760"/>
      <w:bookmarkEnd w:id="761"/>
    </w:p>
    <w:p w14:paraId="21D7FC60" w14:textId="77777777" w:rsidR="007B7667" w:rsidRPr="007B7667" w:rsidRDefault="007B7667" w:rsidP="007B7667">
      <w:pPr>
        <w:rPr>
          <w:lang w:val="fr-BE" w:eastAsia="nl-NL"/>
        </w:rPr>
      </w:pPr>
    </w:p>
    <w:p w14:paraId="21D7FC61" w14:textId="77777777" w:rsidR="000B76A1" w:rsidRPr="000B76A1" w:rsidRDefault="000B76A1" w:rsidP="007B7667">
      <w:pPr>
        <w:spacing w:line="312" w:lineRule="auto"/>
        <w:ind w:left="1701"/>
        <w:jc w:val="both"/>
        <w:rPr>
          <w:rFonts w:ascii="Calibri" w:hAnsi="Calibri"/>
          <w:sz w:val="24"/>
          <w:szCs w:val="24"/>
          <w:lang w:val="fr-BE" w:eastAsia="nl-NL"/>
        </w:rPr>
      </w:pPr>
      <w:r w:rsidRPr="000B76A1">
        <w:rPr>
          <w:rFonts w:ascii="Calibri" w:hAnsi="Calibri"/>
          <w:sz w:val="24"/>
          <w:szCs w:val="24"/>
          <w:lang w:val="fr-BE" w:eastAsia="nl-NL"/>
        </w:rPr>
        <w:t>Si le CPAS territorialement compétent change pendant la durée de la sanction</w:t>
      </w:r>
      <w:r w:rsidR="001C7E77">
        <w:rPr>
          <w:rFonts w:ascii="Calibri" w:hAnsi="Calibri"/>
          <w:sz w:val="24"/>
          <w:szCs w:val="24"/>
          <w:lang w:val="fr-BE" w:eastAsia="nl-NL"/>
        </w:rPr>
        <w:fldChar w:fldCharType="begin"/>
      </w:r>
      <w:r w:rsidR="001C7E77">
        <w:instrText xml:space="preserve"> XE "</w:instrText>
      </w:r>
      <w:r w:rsidR="001C7E77" w:rsidRPr="00AB5F8B">
        <w:rPr>
          <w:rFonts w:ascii="Calibri" w:hAnsi="Calibri"/>
          <w:sz w:val="24"/>
          <w:szCs w:val="24"/>
          <w:lang w:val="fr-BE" w:eastAsia="nl-NL"/>
        </w:rPr>
        <w:instrText>sanction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le </w:t>
      </w:r>
      <w:r w:rsidRPr="000B76A1">
        <w:rPr>
          <w:rFonts w:ascii="Calibri" w:hAnsi="Calibri"/>
          <w:sz w:val="24"/>
          <w:szCs w:val="24"/>
          <w:u w:val="dash"/>
          <w:lang w:val="fr-BE" w:eastAsia="nl-NL"/>
        </w:rPr>
        <w:t>centre devenu compétent peut poursuivre la sanction</w:t>
      </w:r>
      <w:r w:rsidRPr="000B76A1">
        <w:rPr>
          <w:rFonts w:ascii="Calibri" w:hAnsi="Calibri"/>
          <w:sz w:val="24"/>
          <w:szCs w:val="24"/>
          <w:lang w:val="fr-BE" w:eastAsia="nl-NL"/>
        </w:rPr>
        <w:t xml:space="preserve"> et ce, tant que la sanction est d'application.</w:t>
      </w:r>
    </w:p>
    <w:p w14:paraId="21D7FC62" w14:textId="77777777" w:rsidR="00C01142" w:rsidRDefault="00C01142">
      <w:pPr>
        <w:rPr>
          <w:rFonts w:ascii="Calibri" w:hAnsi="Calibri"/>
          <w:sz w:val="24"/>
          <w:szCs w:val="24"/>
          <w:lang w:val="fr-BE" w:eastAsia="nl-NL"/>
        </w:rPr>
      </w:pPr>
      <w:r>
        <w:rPr>
          <w:rFonts w:ascii="Calibri" w:hAnsi="Calibri"/>
          <w:sz w:val="24"/>
          <w:szCs w:val="24"/>
          <w:lang w:val="fr-BE" w:eastAsia="nl-NL"/>
        </w:rPr>
        <w:br w:type="page"/>
      </w:r>
    </w:p>
    <w:p w14:paraId="21D7FC63" w14:textId="77777777" w:rsidR="000B76A1" w:rsidRPr="000B76A1" w:rsidRDefault="000B76A1" w:rsidP="007B7667">
      <w:pPr>
        <w:pStyle w:val="Kop3"/>
        <w:jc w:val="both"/>
      </w:pPr>
      <w:bookmarkStart w:id="762" w:name="_Toc365551715"/>
      <w:bookmarkStart w:id="763" w:name="_Toc383007224"/>
      <w:bookmarkStart w:id="764" w:name="_Toc498092903"/>
      <w:bookmarkStart w:id="765" w:name="_Toc520905785"/>
      <w:r w:rsidRPr="000B76A1">
        <w:t>L'intéressé ne respecte pas les accords prévus dans le projet individualisé d'intégration sociale</w:t>
      </w:r>
      <w:r w:rsidR="00FB5F41">
        <w:fldChar w:fldCharType="begin"/>
      </w:r>
      <w:r w:rsidR="00FB5F41">
        <w:instrText xml:space="preserve"> XE "</w:instrText>
      </w:r>
      <w:r w:rsidR="00FB5F41" w:rsidRPr="00FB5F41">
        <w:rPr>
          <w:rFonts w:ascii="Calibri" w:hAnsi="Calibri"/>
          <w:szCs w:val="24"/>
        </w:rPr>
        <w:instrText>projet individualisé d'intégration sociale</w:instrText>
      </w:r>
      <w:r w:rsidR="00FB5F41">
        <w:instrText xml:space="preserve">" </w:instrText>
      </w:r>
      <w:r w:rsidR="00FB5F41">
        <w:fldChar w:fldCharType="end"/>
      </w:r>
      <w:r w:rsidRPr="000B76A1">
        <w:t xml:space="preserve"> sans motif légitime et après mise en demeure</w:t>
      </w:r>
      <w:bookmarkEnd w:id="762"/>
      <w:r w:rsidRPr="000B76A1">
        <w:rPr>
          <w:vertAlign w:val="superscript"/>
        </w:rPr>
        <w:footnoteReference w:id="203"/>
      </w:r>
      <w:r w:rsidRPr="000B76A1">
        <w:t>.</w:t>
      </w:r>
      <w:bookmarkEnd w:id="763"/>
      <w:bookmarkEnd w:id="764"/>
      <w:bookmarkEnd w:id="765"/>
    </w:p>
    <w:p w14:paraId="21D7FC64" w14:textId="77777777" w:rsidR="000B76A1" w:rsidRDefault="000B76A1" w:rsidP="004D5CDD">
      <w:pPr>
        <w:spacing w:line="312" w:lineRule="auto"/>
        <w:contextualSpacing/>
        <w:jc w:val="both"/>
        <w:rPr>
          <w:rFonts w:ascii="Calibri" w:hAnsi="Calibri"/>
          <w:sz w:val="24"/>
          <w:szCs w:val="24"/>
          <w:u w:val="single"/>
          <w:lang w:val="fr-BE" w:eastAsia="nl-NL"/>
        </w:rPr>
      </w:pPr>
    </w:p>
    <w:p w14:paraId="21D7FC65" w14:textId="77777777" w:rsidR="007B7667" w:rsidRDefault="00635477" w:rsidP="00985A4C">
      <w:pPr>
        <w:pStyle w:val="Kop4"/>
      </w:pPr>
      <w:bookmarkStart w:id="766" w:name="_Toc498092904"/>
      <w:bookmarkStart w:id="767" w:name="_Toc520905786"/>
      <w:r>
        <w:t>Mise en demeure</w:t>
      </w:r>
      <w:bookmarkEnd w:id="766"/>
      <w:bookmarkEnd w:id="767"/>
    </w:p>
    <w:p w14:paraId="21D7FC66" w14:textId="77777777" w:rsidR="00D95E5D" w:rsidRPr="00D95E5D" w:rsidRDefault="00D95E5D" w:rsidP="00D95E5D">
      <w:pPr>
        <w:rPr>
          <w:lang w:val="fr-BE" w:eastAsia="nl-NL"/>
        </w:rPr>
      </w:pPr>
    </w:p>
    <w:p w14:paraId="21D7FC67" w14:textId="77777777" w:rsidR="000B76A1" w:rsidRPr="000B76A1" w:rsidRDefault="000B76A1" w:rsidP="00D95E5D">
      <w:pPr>
        <w:spacing w:after="200" w:line="312" w:lineRule="auto"/>
        <w:ind w:left="1701"/>
        <w:contextualSpacing/>
        <w:jc w:val="both"/>
        <w:rPr>
          <w:rFonts w:ascii="Calibri" w:hAnsi="Calibri"/>
          <w:sz w:val="24"/>
          <w:szCs w:val="24"/>
          <w:lang w:val="fr-BE" w:eastAsia="nl-NL"/>
        </w:rPr>
      </w:pPr>
      <w:r w:rsidRPr="000B76A1">
        <w:rPr>
          <w:rFonts w:ascii="Calibri" w:hAnsi="Calibri"/>
          <w:sz w:val="24"/>
          <w:szCs w:val="24"/>
          <w:lang w:val="fr-BE" w:eastAsia="nl-NL"/>
        </w:rPr>
        <w:t>Avant de pouvoir prendre une décision quant à la sanction</w:t>
      </w:r>
      <w:r w:rsidR="001C7E77">
        <w:rPr>
          <w:rFonts w:ascii="Calibri" w:hAnsi="Calibri"/>
          <w:sz w:val="24"/>
          <w:szCs w:val="24"/>
          <w:lang w:val="fr-BE" w:eastAsia="nl-NL"/>
        </w:rPr>
        <w:fldChar w:fldCharType="begin"/>
      </w:r>
      <w:r w:rsidR="001C7E77">
        <w:instrText xml:space="preserve"> XE "</w:instrText>
      </w:r>
      <w:r w:rsidR="001C7E77" w:rsidRPr="0035275B">
        <w:rPr>
          <w:rFonts w:ascii="Calibri" w:hAnsi="Calibri"/>
          <w:sz w:val="24"/>
          <w:szCs w:val="24"/>
          <w:lang w:val="fr-BE" w:eastAsia="nl-NL"/>
        </w:rPr>
        <w:instrText>sanction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le centre doit d'abord </w:t>
      </w:r>
      <w:r w:rsidRPr="004D1801">
        <w:rPr>
          <w:rFonts w:ascii="Calibri" w:hAnsi="Calibri"/>
          <w:sz w:val="24"/>
          <w:szCs w:val="24"/>
          <w:lang w:val="fr-BE" w:eastAsia="nl-NL"/>
        </w:rPr>
        <w:t>mettre l'intéressé en demeure</w:t>
      </w:r>
      <w:r w:rsidRPr="000B76A1">
        <w:rPr>
          <w:rFonts w:ascii="Calibri" w:hAnsi="Calibri"/>
          <w:sz w:val="24"/>
          <w:szCs w:val="24"/>
          <w:lang w:val="fr-BE" w:eastAsia="nl-NL"/>
        </w:rPr>
        <w:t xml:space="preserve"> et recueillir l'avis du travailleur social en charge du dossier.</w:t>
      </w:r>
    </w:p>
    <w:p w14:paraId="21D7FC68" w14:textId="77777777" w:rsidR="000B76A1" w:rsidRDefault="000B76A1" w:rsidP="004D5CDD">
      <w:pPr>
        <w:spacing w:line="312" w:lineRule="auto"/>
        <w:jc w:val="both"/>
        <w:rPr>
          <w:rFonts w:ascii="Calibri" w:hAnsi="Calibri"/>
          <w:sz w:val="24"/>
          <w:szCs w:val="24"/>
          <w:lang w:val="fr-BE" w:eastAsia="nl-NL"/>
        </w:rPr>
      </w:pPr>
    </w:p>
    <w:p w14:paraId="21D7FC69" w14:textId="77777777" w:rsidR="00D95E5D" w:rsidRDefault="00D95E5D" w:rsidP="00985A4C">
      <w:pPr>
        <w:pStyle w:val="Kop4"/>
      </w:pPr>
      <w:bookmarkStart w:id="768" w:name="_Toc498092905"/>
      <w:bookmarkStart w:id="769" w:name="_Toc520905787"/>
      <w:r>
        <w:t>Sanction</w:t>
      </w:r>
      <w:bookmarkEnd w:id="768"/>
      <w:bookmarkEnd w:id="769"/>
    </w:p>
    <w:p w14:paraId="21D7FC6A" w14:textId="77777777" w:rsidR="00D95E5D" w:rsidRDefault="00D95E5D" w:rsidP="00D95E5D">
      <w:pPr>
        <w:spacing w:after="200" w:line="312" w:lineRule="auto"/>
        <w:contextualSpacing/>
        <w:jc w:val="both"/>
        <w:rPr>
          <w:lang w:val="fr-BE" w:eastAsia="nl-NL"/>
        </w:rPr>
      </w:pPr>
    </w:p>
    <w:p w14:paraId="21D7FC6B" w14:textId="77777777" w:rsidR="000B76A1" w:rsidRPr="000B76A1" w:rsidRDefault="000B76A1" w:rsidP="00D95E5D">
      <w:pPr>
        <w:spacing w:after="200" w:line="312" w:lineRule="auto"/>
        <w:ind w:left="1701"/>
        <w:contextualSpacing/>
        <w:jc w:val="both"/>
        <w:rPr>
          <w:rFonts w:ascii="Calibri" w:hAnsi="Calibri"/>
          <w:sz w:val="24"/>
          <w:szCs w:val="24"/>
          <w:lang w:val="fr-BE" w:eastAsia="nl-NL"/>
        </w:rPr>
      </w:pPr>
      <w:r w:rsidRPr="000B76A1">
        <w:rPr>
          <w:rFonts w:ascii="Calibri" w:hAnsi="Calibri"/>
          <w:sz w:val="24"/>
          <w:szCs w:val="24"/>
          <w:lang w:val="fr-BE" w:eastAsia="nl-NL"/>
        </w:rPr>
        <w:t>La sanction</w:t>
      </w:r>
      <w:r w:rsidR="001C7E77">
        <w:rPr>
          <w:rFonts w:ascii="Calibri" w:hAnsi="Calibri"/>
          <w:sz w:val="24"/>
          <w:szCs w:val="24"/>
          <w:lang w:val="fr-BE" w:eastAsia="nl-NL"/>
        </w:rPr>
        <w:fldChar w:fldCharType="begin"/>
      </w:r>
      <w:r w:rsidR="001C7E77">
        <w:instrText xml:space="preserve"> XE "</w:instrText>
      </w:r>
      <w:r w:rsidR="001C7E77" w:rsidRPr="0035275B">
        <w:rPr>
          <w:rFonts w:ascii="Calibri" w:hAnsi="Calibri"/>
          <w:sz w:val="24"/>
          <w:szCs w:val="24"/>
          <w:lang w:val="fr-BE" w:eastAsia="nl-NL"/>
        </w:rPr>
        <w:instrText>sanction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consiste en une </w:t>
      </w:r>
      <w:r w:rsidRPr="004D1801">
        <w:rPr>
          <w:rFonts w:ascii="Calibri" w:hAnsi="Calibri"/>
          <w:sz w:val="24"/>
          <w:szCs w:val="24"/>
          <w:lang w:val="fr-BE" w:eastAsia="nl-NL"/>
        </w:rPr>
        <w:t>suspension</w:t>
      </w:r>
      <w:r w:rsidR="00FB5F41">
        <w:rPr>
          <w:rFonts w:ascii="Calibri" w:hAnsi="Calibri"/>
          <w:sz w:val="24"/>
          <w:szCs w:val="24"/>
          <w:lang w:val="fr-BE" w:eastAsia="nl-NL"/>
        </w:rPr>
        <w:fldChar w:fldCharType="begin"/>
      </w:r>
      <w:r w:rsidR="00FB5F41">
        <w:instrText xml:space="preserve"> XE "</w:instrText>
      </w:r>
      <w:r w:rsidR="00FB5F41" w:rsidRPr="0035275B">
        <w:rPr>
          <w:rFonts w:ascii="Calibri" w:hAnsi="Calibri"/>
          <w:sz w:val="24"/>
          <w:szCs w:val="24"/>
          <w:lang w:val="fr-BE" w:eastAsia="nl-NL"/>
        </w:rPr>
        <w:instrText>suspension</w:instrText>
      </w:r>
      <w:r w:rsidR="00FB5F41">
        <w:instrText xml:space="preserve">" </w:instrText>
      </w:r>
      <w:r w:rsidR="00FB5F41">
        <w:rPr>
          <w:rFonts w:ascii="Calibri" w:hAnsi="Calibri"/>
          <w:sz w:val="24"/>
          <w:szCs w:val="24"/>
          <w:lang w:val="fr-BE" w:eastAsia="nl-NL"/>
        </w:rPr>
        <w:fldChar w:fldCharType="end"/>
      </w:r>
      <w:r w:rsidRPr="004D1801">
        <w:rPr>
          <w:rFonts w:ascii="Calibri" w:hAnsi="Calibri"/>
          <w:sz w:val="24"/>
          <w:szCs w:val="24"/>
          <w:lang w:val="fr-BE" w:eastAsia="nl-NL"/>
        </w:rPr>
        <w:t xml:space="preserve"> totale ou partielle du paiement du</w:t>
      </w:r>
      <w:r w:rsidRPr="000B76A1">
        <w:rPr>
          <w:rFonts w:ascii="Calibri" w:hAnsi="Calibri"/>
          <w:sz w:val="24"/>
          <w:szCs w:val="24"/>
          <w:u w:val="dash"/>
          <w:lang w:val="fr-BE" w:eastAsia="nl-NL"/>
        </w:rPr>
        <w:t xml:space="preserve"> </w:t>
      </w:r>
      <w:r w:rsidRPr="004D1801">
        <w:rPr>
          <w:rFonts w:ascii="Calibri" w:hAnsi="Calibri"/>
          <w:sz w:val="24"/>
          <w:szCs w:val="24"/>
          <w:lang w:val="fr-BE" w:eastAsia="nl-NL"/>
        </w:rPr>
        <w:t>revenu d</w:t>
      </w:r>
      <w:r w:rsidRPr="000B76A1">
        <w:rPr>
          <w:rFonts w:ascii="Calibri" w:hAnsi="Calibri"/>
          <w:sz w:val="24"/>
          <w:szCs w:val="24"/>
          <w:lang w:val="fr-BE" w:eastAsia="nl-NL"/>
        </w:rPr>
        <w:t>’intégration</w:t>
      </w:r>
      <w:r w:rsidR="00805BFA">
        <w:rPr>
          <w:rFonts w:ascii="Calibri" w:hAnsi="Calibri"/>
          <w:sz w:val="24"/>
          <w:szCs w:val="24"/>
          <w:lang w:val="fr-BE" w:eastAsia="nl-NL"/>
        </w:rPr>
        <w:fldChar w:fldCharType="begin"/>
      </w:r>
      <w:r w:rsidR="00805BFA">
        <w:instrText xml:space="preserve"> XE "</w:instrText>
      </w:r>
      <w:r w:rsidR="00805BFA" w:rsidRPr="0035275B">
        <w:rPr>
          <w:rFonts w:ascii="Calibri" w:hAnsi="Calibri"/>
          <w:sz w:val="24"/>
          <w:szCs w:val="24"/>
          <w:lang w:eastAsia="nl-NL"/>
        </w:rPr>
        <w:instrText>revenu d’intégration</w:instrText>
      </w:r>
      <w:r w:rsidR="00805BFA">
        <w:instrText xml:space="preserve">" </w:instrText>
      </w:r>
      <w:r w:rsidR="00805BFA">
        <w:rPr>
          <w:rFonts w:ascii="Calibri" w:hAnsi="Calibri"/>
          <w:sz w:val="24"/>
          <w:szCs w:val="24"/>
          <w:lang w:val="fr-BE" w:eastAsia="nl-NL"/>
        </w:rPr>
        <w:fldChar w:fldCharType="end"/>
      </w:r>
      <w:r w:rsidRPr="000B76A1">
        <w:rPr>
          <w:rFonts w:ascii="Calibri" w:hAnsi="Calibri"/>
          <w:sz w:val="24"/>
          <w:szCs w:val="24"/>
          <w:lang w:val="fr-BE" w:eastAsia="nl-NL"/>
        </w:rPr>
        <w:t xml:space="preserve"> pour une période de 1 mois maximum. </w:t>
      </w:r>
    </w:p>
    <w:p w14:paraId="21D7FC6C" w14:textId="77777777" w:rsidR="000B76A1" w:rsidRPr="000B76A1" w:rsidRDefault="000B76A1" w:rsidP="00D95E5D">
      <w:pPr>
        <w:spacing w:line="312" w:lineRule="auto"/>
        <w:ind w:left="1701"/>
        <w:contextualSpacing/>
        <w:jc w:val="both"/>
        <w:rPr>
          <w:rFonts w:ascii="Calibri" w:hAnsi="Calibri"/>
          <w:sz w:val="24"/>
          <w:szCs w:val="24"/>
          <w:lang w:val="fr-BE" w:eastAsia="nl-NL"/>
        </w:rPr>
      </w:pPr>
    </w:p>
    <w:p w14:paraId="21D7FC6D" w14:textId="77777777" w:rsidR="000B76A1" w:rsidRPr="000B76A1" w:rsidRDefault="000B76A1" w:rsidP="00D95E5D">
      <w:pPr>
        <w:spacing w:line="312" w:lineRule="auto"/>
        <w:ind w:left="1701"/>
        <w:contextualSpacing/>
        <w:jc w:val="both"/>
        <w:rPr>
          <w:rFonts w:ascii="Calibri" w:hAnsi="Calibri"/>
          <w:sz w:val="24"/>
          <w:szCs w:val="24"/>
          <w:lang w:val="fr-BE" w:eastAsia="nl-NL"/>
        </w:rPr>
      </w:pPr>
      <w:r w:rsidRPr="000B76A1">
        <w:rPr>
          <w:rFonts w:ascii="Calibri" w:hAnsi="Calibri"/>
          <w:sz w:val="24"/>
          <w:szCs w:val="24"/>
          <w:lang w:val="fr-BE" w:eastAsia="nl-NL"/>
        </w:rPr>
        <w:t>En cas de récidive dans un délai d'un an, le paiement du revenu d'intégration peut être suspendu en tout ou en partie pour une période de 3 mois maximum.</w:t>
      </w:r>
    </w:p>
    <w:p w14:paraId="21D7FC6E" w14:textId="77777777" w:rsidR="000B76A1" w:rsidRPr="000B76A1" w:rsidRDefault="000B76A1" w:rsidP="00D95E5D">
      <w:pPr>
        <w:spacing w:line="312" w:lineRule="auto"/>
        <w:ind w:left="1701"/>
        <w:contextualSpacing/>
        <w:jc w:val="both"/>
        <w:rPr>
          <w:rFonts w:ascii="Calibri" w:hAnsi="Calibri"/>
          <w:sz w:val="24"/>
          <w:szCs w:val="24"/>
          <w:lang w:val="fr-BE" w:eastAsia="nl-NL"/>
        </w:rPr>
      </w:pPr>
    </w:p>
    <w:p w14:paraId="21D7FC6F" w14:textId="1002ECA7" w:rsidR="000B76A1" w:rsidRDefault="000B76A1" w:rsidP="00D95E5D">
      <w:pPr>
        <w:spacing w:line="312" w:lineRule="auto"/>
        <w:ind w:left="1701"/>
        <w:contextualSpacing/>
        <w:jc w:val="both"/>
        <w:rPr>
          <w:rFonts w:ascii="Calibri" w:hAnsi="Calibri"/>
          <w:color w:val="FF0000"/>
          <w:sz w:val="24"/>
          <w:szCs w:val="24"/>
          <w:lang w:val="fr-BE" w:eastAsia="nl-NL"/>
        </w:rPr>
      </w:pPr>
      <w:r w:rsidRPr="000B76A1">
        <w:rPr>
          <w:rFonts w:ascii="Calibri" w:hAnsi="Calibri"/>
          <w:sz w:val="24"/>
          <w:szCs w:val="24"/>
          <w:lang w:val="fr-BE" w:eastAsia="nl-NL"/>
        </w:rPr>
        <w:t xml:space="preserve">La </w:t>
      </w:r>
      <w:r w:rsidRPr="004D1801">
        <w:rPr>
          <w:rFonts w:ascii="Calibri" w:hAnsi="Calibri"/>
          <w:sz w:val="24"/>
          <w:szCs w:val="24"/>
          <w:lang w:val="fr-BE" w:eastAsia="nl-NL"/>
        </w:rPr>
        <w:t>sanction</w:t>
      </w:r>
      <w:r w:rsidR="001C7E77">
        <w:rPr>
          <w:rFonts w:ascii="Calibri" w:hAnsi="Calibri"/>
          <w:sz w:val="24"/>
          <w:szCs w:val="24"/>
          <w:lang w:val="fr-BE" w:eastAsia="nl-NL"/>
        </w:rPr>
        <w:fldChar w:fldCharType="begin"/>
      </w:r>
      <w:r w:rsidR="001C7E77">
        <w:instrText xml:space="preserve"> XE "</w:instrText>
      </w:r>
      <w:r w:rsidR="001C7E77" w:rsidRPr="0035275B">
        <w:rPr>
          <w:rFonts w:ascii="Calibri" w:hAnsi="Calibri"/>
          <w:sz w:val="24"/>
          <w:szCs w:val="24"/>
          <w:lang w:val="fr-BE" w:eastAsia="nl-NL"/>
        </w:rPr>
        <w:instrText>sanction</w:instrText>
      </w:r>
      <w:r w:rsidR="001C7E77">
        <w:instrText xml:space="preserve">" </w:instrText>
      </w:r>
      <w:r w:rsidR="001C7E77">
        <w:rPr>
          <w:rFonts w:ascii="Calibri" w:hAnsi="Calibri"/>
          <w:sz w:val="24"/>
          <w:szCs w:val="24"/>
          <w:lang w:val="fr-BE" w:eastAsia="nl-NL"/>
        </w:rPr>
        <w:fldChar w:fldCharType="end"/>
      </w:r>
      <w:r w:rsidRPr="004D1801">
        <w:rPr>
          <w:rFonts w:ascii="Calibri" w:hAnsi="Calibri"/>
          <w:sz w:val="24"/>
          <w:szCs w:val="24"/>
          <w:lang w:val="fr-BE" w:eastAsia="nl-NL"/>
        </w:rPr>
        <w:t xml:space="preserve"> prend cours </w:t>
      </w:r>
      <w:r w:rsidR="002D3D25" w:rsidRPr="002D3D25">
        <w:rPr>
          <w:rFonts w:ascii="Calibri" w:hAnsi="Calibri"/>
          <w:color w:val="FF0000"/>
          <w:sz w:val="24"/>
          <w:szCs w:val="24"/>
          <w:lang w:val="fr-BE" w:eastAsia="nl-NL"/>
        </w:rPr>
        <w:t>au plus tôt le jour suivant la notification de la décision du centre à l'intéressé et au plus tard le premier jour du troisième mois suivant la décision du centre.</w:t>
      </w:r>
    </w:p>
    <w:p w14:paraId="128A7E04" w14:textId="77777777" w:rsidR="002D3D25" w:rsidRDefault="002D3D25" w:rsidP="00D95E5D">
      <w:pPr>
        <w:spacing w:line="312" w:lineRule="auto"/>
        <w:ind w:left="1701"/>
        <w:contextualSpacing/>
        <w:jc w:val="both"/>
        <w:rPr>
          <w:rFonts w:ascii="Calibri" w:hAnsi="Calibri"/>
          <w:color w:val="FF0000"/>
          <w:sz w:val="24"/>
          <w:szCs w:val="24"/>
          <w:lang w:val="fr-BE" w:eastAsia="nl-NL"/>
        </w:rPr>
      </w:pPr>
    </w:p>
    <w:p w14:paraId="130D7B38" w14:textId="77777777" w:rsidR="002D3D25" w:rsidRPr="00AC02DE" w:rsidRDefault="002D3D25" w:rsidP="00985A4C">
      <w:pPr>
        <w:pStyle w:val="Kop4"/>
      </w:pPr>
      <w:bookmarkStart w:id="770" w:name="_Toc498092906"/>
      <w:bookmarkStart w:id="771" w:name="_Toc520905788"/>
      <w:r w:rsidRPr="00AC02DE">
        <w:t>Sursis</w:t>
      </w:r>
      <w:bookmarkEnd w:id="770"/>
      <w:bookmarkEnd w:id="771"/>
    </w:p>
    <w:p w14:paraId="073CDB81" w14:textId="77777777" w:rsidR="002D3D25" w:rsidRPr="00AC02DE" w:rsidRDefault="002D3D25" w:rsidP="002D3D25">
      <w:pPr>
        <w:rPr>
          <w:color w:val="FF0000"/>
          <w:lang w:val="fr-BE" w:eastAsia="nl-NL"/>
        </w:rPr>
      </w:pPr>
    </w:p>
    <w:p w14:paraId="1981C296" w14:textId="77777777" w:rsidR="00C14CA4" w:rsidRDefault="002D3D25" w:rsidP="00C14CA4">
      <w:pPr>
        <w:numPr>
          <w:ilvl w:val="0"/>
          <w:numId w:val="179"/>
        </w:numPr>
        <w:spacing w:line="312" w:lineRule="auto"/>
        <w:ind w:left="2127" w:hanging="426"/>
        <w:jc w:val="both"/>
        <w:rPr>
          <w:rFonts w:ascii="Calibri" w:hAnsi="Calibri"/>
          <w:color w:val="FF0000"/>
          <w:sz w:val="24"/>
          <w:szCs w:val="24"/>
          <w:lang w:val="fr-BE" w:eastAsia="nl-NL"/>
        </w:rPr>
      </w:pPr>
      <w:r w:rsidRPr="00AC02DE">
        <w:rPr>
          <w:rFonts w:ascii="Calibri" w:hAnsi="Calibri"/>
          <w:color w:val="FF0000"/>
          <w:sz w:val="24"/>
          <w:szCs w:val="24"/>
          <w:lang w:val="fr-BE" w:eastAsia="nl-NL"/>
        </w:rPr>
        <w:t>Dans son arrêt n° 148/2010 du 16 décembre 2010, la Cour constitutionnelle a jugé que la différence de traitement, en ce qui concerne le bénéfice d’une mesure de sursis, entre l’allocataire social poursuivi pénalement et celui qui introduit un recours devant le tribunal du travail contre une suspension du droit au revenu d’intégration sociale n’est pas raisonnablement justifiée. Selon la Cour, cette discrimination provient de l’absence d’une disposition législative permettant aux allocataires sociaux ayant fait l’objet d’une mesure de suspension de leur droit au revenu d’intégration sociale de bénéficier d’une mesure de sursis.</w:t>
      </w:r>
    </w:p>
    <w:p w14:paraId="5EA3D7E8" w14:textId="2212B1C9" w:rsidR="002D3D25" w:rsidRDefault="00C14CA4" w:rsidP="00C14CA4">
      <w:pPr>
        <w:numPr>
          <w:ilvl w:val="0"/>
          <w:numId w:val="179"/>
        </w:numPr>
        <w:spacing w:line="312" w:lineRule="auto"/>
        <w:ind w:left="2127" w:hanging="426"/>
        <w:jc w:val="both"/>
        <w:rPr>
          <w:rFonts w:ascii="Calibri" w:hAnsi="Calibri"/>
          <w:color w:val="FF0000"/>
          <w:sz w:val="24"/>
          <w:szCs w:val="24"/>
          <w:lang w:val="fr-BE" w:eastAsia="nl-NL"/>
        </w:rPr>
      </w:pPr>
      <w:r w:rsidRPr="00C14CA4">
        <w:rPr>
          <w:rFonts w:ascii="Calibri" w:hAnsi="Calibri"/>
          <w:color w:val="FF0000"/>
          <w:sz w:val="24"/>
          <w:szCs w:val="24"/>
          <w:lang w:val="fr-BE" w:eastAsia="nl-NL"/>
        </w:rPr>
        <w:t>Pour se conformer à cet arrêt, la loi a été adaptée de manière à ce que la sanction administrative puisse faire l’objet d’un sursis total ou partiel.</w:t>
      </w:r>
    </w:p>
    <w:p w14:paraId="423B35D3" w14:textId="77777777" w:rsidR="00C14CA4" w:rsidRPr="00C14CA4" w:rsidRDefault="00C14CA4" w:rsidP="00C14CA4">
      <w:pPr>
        <w:spacing w:line="312" w:lineRule="auto"/>
        <w:ind w:left="2127"/>
        <w:jc w:val="both"/>
        <w:rPr>
          <w:rFonts w:ascii="Calibri" w:hAnsi="Calibri"/>
          <w:color w:val="FF0000"/>
          <w:sz w:val="24"/>
          <w:szCs w:val="24"/>
          <w:lang w:val="fr-BE" w:eastAsia="nl-NL"/>
        </w:rPr>
      </w:pPr>
    </w:p>
    <w:p w14:paraId="16906F3B" w14:textId="748CB644" w:rsidR="002D3D25" w:rsidRPr="002D3D25" w:rsidRDefault="002D3D25" w:rsidP="00D348C7">
      <w:pPr>
        <w:numPr>
          <w:ilvl w:val="0"/>
          <w:numId w:val="179"/>
        </w:numPr>
        <w:spacing w:line="312" w:lineRule="auto"/>
        <w:ind w:left="2127" w:hanging="426"/>
        <w:jc w:val="both"/>
        <w:rPr>
          <w:rFonts w:ascii="Calibri" w:hAnsi="Calibri"/>
          <w:color w:val="FF0000"/>
          <w:sz w:val="24"/>
          <w:szCs w:val="24"/>
          <w:lang w:val="fr-BE" w:eastAsia="nl-NL"/>
        </w:rPr>
      </w:pPr>
      <w:r w:rsidRPr="002D3D25">
        <w:rPr>
          <w:rFonts w:ascii="Calibri" w:hAnsi="Calibri"/>
          <w:color w:val="FF0000"/>
          <w:sz w:val="24"/>
          <w:lang w:val="fr-BE" w:eastAsia="nl-NL"/>
        </w:rPr>
        <w:t>Si une sanction, assortie d’un sursis</w:t>
      </w:r>
      <w:r w:rsidR="00C14CA4">
        <w:rPr>
          <w:rFonts w:ascii="Calibri" w:hAnsi="Calibri"/>
          <w:color w:val="FF0000"/>
          <w:sz w:val="24"/>
          <w:lang w:val="fr-BE" w:eastAsia="nl-NL"/>
        </w:rPr>
        <w:t xml:space="preserve"> </w:t>
      </w:r>
      <w:r w:rsidRPr="002D3D25">
        <w:rPr>
          <w:rFonts w:ascii="Calibri" w:hAnsi="Calibri"/>
          <w:color w:val="FF0000"/>
          <w:sz w:val="24"/>
          <w:lang w:val="fr-BE" w:eastAsia="nl-NL"/>
        </w:rPr>
        <w:t xml:space="preserve">,est décidée dans le cadre du non-respect du PIIS, , et si la condition liée au sursis n’est pas respectée pendant la période pour laquelle ce sursis a été accordé, la sanction est appliquée au plus tard le premier jour du sixième mois qui suit la décision du CPAS d’octroyer le report. </w:t>
      </w:r>
      <w:r w:rsidRPr="002D3D25">
        <w:rPr>
          <w:rFonts w:ascii="Calibri" w:hAnsi="Calibri"/>
          <w:color w:val="FF0000"/>
          <w:sz w:val="24"/>
          <w:vertAlign w:val="superscript"/>
          <w:lang w:val="fr-BE" w:eastAsia="nl-NL"/>
        </w:rPr>
        <w:footnoteReference w:id="204"/>
      </w:r>
    </w:p>
    <w:p w14:paraId="58C83AA3" w14:textId="77777777" w:rsidR="002D3D25" w:rsidRPr="002D3D25" w:rsidRDefault="002D3D25" w:rsidP="002D3D25">
      <w:pPr>
        <w:spacing w:line="312" w:lineRule="auto"/>
        <w:ind w:left="2127"/>
        <w:jc w:val="both"/>
        <w:rPr>
          <w:rFonts w:ascii="Calibri" w:hAnsi="Calibri"/>
          <w:color w:val="FF0000"/>
          <w:sz w:val="24"/>
          <w:szCs w:val="24"/>
          <w:lang w:val="fr-BE" w:eastAsia="nl-NL"/>
        </w:rPr>
      </w:pPr>
    </w:p>
    <w:p w14:paraId="21D7FC70" w14:textId="77777777" w:rsidR="000B76A1" w:rsidRDefault="000B76A1" w:rsidP="004D5CDD">
      <w:pPr>
        <w:spacing w:line="312" w:lineRule="auto"/>
        <w:jc w:val="both"/>
        <w:rPr>
          <w:rFonts w:ascii="Calibri" w:hAnsi="Calibri"/>
          <w:sz w:val="24"/>
          <w:szCs w:val="24"/>
          <w:lang w:val="fr-BE" w:eastAsia="nl-NL"/>
        </w:rPr>
      </w:pPr>
    </w:p>
    <w:p w14:paraId="0090EBA1" w14:textId="77777777" w:rsidR="00CB4D4B" w:rsidRDefault="00CB4D4B" w:rsidP="004D5CDD">
      <w:pPr>
        <w:spacing w:line="312" w:lineRule="auto"/>
        <w:jc w:val="both"/>
        <w:rPr>
          <w:rFonts w:ascii="Calibri" w:hAnsi="Calibri"/>
          <w:sz w:val="24"/>
          <w:szCs w:val="24"/>
          <w:lang w:val="fr-BE" w:eastAsia="nl-NL"/>
        </w:rPr>
      </w:pPr>
    </w:p>
    <w:p w14:paraId="52AC3C08" w14:textId="77777777" w:rsidR="00CB4D4B" w:rsidRDefault="00CB4D4B" w:rsidP="004D5CDD">
      <w:pPr>
        <w:spacing w:line="312" w:lineRule="auto"/>
        <w:jc w:val="both"/>
        <w:rPr>
          <w:rFonts w:ascii="Calibri" w:hAnsi="Calibri"/>
          <w:sz w:val="24"/>
          <w:szCs w:val="24"/>
          <w:lang w:val="fr-BE" w:eastAsia="nl-NL"/>
        </w:rPr>
      </w:pPr>
    </w:p>
    <w:p w14:paraId="21D7FC71" w14:textId="77777777" w:rsidR="00D95E5D" w:rsidRDefault="00D95E5D" w:rsidP="00985A4C">
      <w:pPr>
        <w:pStyle w:val="Kop4"/>
      </w:pPr>
      <w:bookmarkStart w:id="772" w:name="_Toc498092907"/>
      <w:bookmarkStart w:id="773" w:name="_Toc520905789"/>
      <w:r>
        <w:t>Recours</w:t>
      </w:r>
      <w:bookmarkEnd w:id="772"/>
      <w:bookmarkEnd w:id="773"/>
    </w:p>
    <w:p w14:paraId="21D7FC72" w14:textId="77777777" w:rsidR="00D95E5D" w:rsidRPr="00D95E5D" w:rsidRDefault="00D95E5D" w:rsidP="00D95E5D">
      <w:pPr>
        <w:rPr>
          <w:lang w:val="fr-BE" w:eastAsia="nl-NL"/>
        </w:rPr>
      </w:pPr>
    </w:p>
    <w:p w14:paraId="21D7FC73" w14:textId="77777777" w:rsidR="000B76A1" w:rsidRPr="000B76A1" w:rsidRDefault="000B76A1" w:rsidP="00D95E5D">
      <w:pPr>
        <w:spacing w:line="312" w:lineRule="auto"/>
        <w:ind w:left="1701"/>
        <w:contextualSpacing/>
        <w:jc w:val="both"/>
        <w:rPr>
          <w:rFonts w:ascii="Calibri" w:hAnsi="Calibri"/>
          <w:sz w:val="24"/>
          <w:szCs w:val="24"/>
          <w:lang w:val="fr-BE" w:eastAsia="nl-NL"/>
        </w:rPr>
      </w:pPr>
      <w:r w:rsidRPr="000B76A1">
        <w:rPr>
          <w:rFonts w:ascii="Calibri" w:hAnsi="Calibri"/>
          <w:sz w:val="24"/>
          <w:szCs w:val="24"/>
          <w:lang w:val="fr-BE" w:eastAsia="nl-NL"/>
        </w:rPr>
        <w:t xml:space="preserve">L'intéressé peut introduire un </w:t>
      </w:r>
      <w:r w:rsidRPr="000B76A1">
        <w:rPr>
          <w:rFonts w:ascii="Calibri" w:hAnsi="Calibri"/>
          <w:sz w:val="24"/>
          <w:szCs w:val="24"/>
          <w:u w:val="dash"/>
          <w:lang w:val="fr-BE" w:eastAsia="nl-NL"/>
        </w:rPr>
        <w:t>recours</w:t>
      </w:r>
      <w:r w:rsidR="001C7E77">
        <w:rPr>
          <w:rFonts w:ascii="Calibri" w:hAnsi="Calibri"/>
          <w:sz w:val="24"/>
          <w:szCs w:val="24"/>
          <w:u w:val="dash"/>
          <w:lang w:val="fr-BE" w:eastAsia="nl-NL"/>
        </w:rPr>
        <w:fldChar w:fldCharType="begin"/>
      </w:r>
      <w:r w:rsidR="001C7E77">
        <w:instrText xml:space="preserve"> XE "</w:instrText>
      </w:r>
      <w:r w:rsidR="001C7E77" w:rsidRPr="0035275B">
        <w:rPr>
          <w:rFonts w:ascii="Calibri" w:hAnsi="Calibri"/>
          <w:sz w:val="24"/>
          <w:szCs w:val="24"/>
          <w:lang w:val="fr-BE" w:eastAsia="nl-NL"/>
        </w:rPr>
        <w:instrText>recours</w:instrText>
      </w:r>
      <w:r w:rsidR="001C7E77">
        <w:instrText xml:space="preserve">" </w:instrText>
      </w:r>
      <w:r w:rsidR="001C7E77">
        <w:rPr>
          <w:rFonts w:ascii="Calibri" w:hAnsi="Calibri"/>
          <w:sz w:val="24"/>
          <w:szCs w:val="24"/>
          <w:u w:val="dash"/>
          <w:lang w:val="fr-BE" w:eastAsia="nl-NL"/>
        </w:rPr>
        <w:fldChar w:fldCharType="end"/>
      </w:r>
      <w:r w:rsidRPr="000B76A1">
        <w:rPr>
          <w:rFonts w:ascii="Calibri" w:hAnsi="Calibri"/>
          <w:sz w:val="24"/>
          <w:szCs w:val="24"/>
          <w:lang w:val="fr-BE" w:eastAsia="nl-NL"/>
        </w:rPr>
        <w:t xml:space="preserve"> contre la décision de sanction</w:t>
      </w:r>
      <w:r w:rsidR="001C7E77">
        <w:rPr>
          <w:rFonts w:ascii="Calibri" w:hAnsi="Calibri"/>
          <w:sz w:val="24"/>
          <w:szCs w:val="24"/>
          <w:lang w:val="fr-BE" w:eastAsia="nl-NL"/>
        </w:rPr>
        <w:fldChar w:fldCharType="begin"/>
      </w:r>
      <w:r w:rsidR="001C7E77">
        <w:instrText xml:space="preserve"> XE "</w:instrText>
      </w:r>
      <w:r w:rsidR="001C7E77" w:rsidRPr="0035275B">
        <w:rPr>
          <w:rFonts w:ascii="Calibri" w:hAnsi="Calibri"/>
          <w:sz w:val="24"/>
          <w:szCs w:val="24"/>
          <w:lang w:val="fr-BE" w:eastAsia="nl-NL"/>
        </w:rPr>
        <w:instrText>sanction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auprès du tribunal du travail dans les 3 mois suivant la notification de la décision.</w:t>
      </w:r>
    </w:p>
    <w:p w14:paraId="21D7FC7C" w14:textId="147E5682" w:rsidR="001101E0" w:rsidRDefault="001101E0" w:rsidP="001101E0">
      <w:pPr>
        <w:tabs>
          <w:tab w:val="left" w:pos="2160"/>
        </w:tabs>
        <w:spacing w:line="312" w:lineRule="auto"/>
        <w:jc w:val="both"/>
        <w:rPr>
          <w:rFonts w:ascii="Calibri" w:hAnsi="Calibri"/>
          <w:sz w:val="24"/>
          <w:szCs w:val="24"/>
          <w:lang w:val="fr-BE" w:eastAsia="nl-NL"/>
        </w:rPr>
      </w:pPr>
      <w:r>
        <w:rPr>
          <w:rFonts w:ascii="Calibri" w:hAnsi="Calibri"/>
          <w:sz w:val="24"/>
          <w:szCs w:val="24"/>
          <w:lang w:val="fr-BE" w:eastAsia="nl-NL"/>
        </w:rPr>
        <w:tab/>
      </w:r>
    </w:p>
    <w:p w14:paraId="21D7FC7D" w14:textId="77777777" w:rsidR="00D05AC4" w:rsidRDefault="00D05AC4" w:rsidP="00985A4C">
      <w:pPr>
        <w:pStyle w:val="Kop4"/>
      </w:pPr>
      <w:bookmarkStart w:id="774" w:name="_Toc498092908"/>
      <w:bookmarkStart w:id="775" w:name="_Toc520905790"/>
      <w:r>
        <w:t>Procédure</w:t>
      </w:r>
      <w:bookmarkEnd w:id="774"/>
      <w:bookmarkEnd w:id="775"/>
      <w:r>
        <w:t xml:space="preserve"> </w:t>
      </w:r>
    </w:p>
    <w:p w14:paraId="21D7FC7E" w14:textId="77777777" w:rsidR="00D05AC4" w:rsidRPr="000B76A1" w:rsidRDefault="00D05AC4" w:rsidP="004D5CDD">
      <w:pPr>
        <w:spacing w:line="312" w:lineRule="auto"/>
        <w:jc w:val="both"/>
        <w:rPr>
          <w:rFonts w:ascii="Calibri" w:hAnsi="Calibri"/>
          <w:sz w:val="24"/>
          <w:szCs w:val="24"/>
          <w:lang w:val="fr-BE" w:eastAsia="nl-NL"/>
        </w:rPr>
      </w:pPr>
    </w:p>
    <w:p w14:paraId="21D7FC7F" w14:textId="77777777" w:rsidR="000B76A1" w:rsidRPr="000B76A1" w:rsidRDefault="000B76A1" w:rsidP="00D223D2">
      <w:pPr>
        <w:spacing w:line="312" w:lineRule="auto"/>
        <w:ind w:left="1701"/>
        <w:jc w:val="both"/>
        <w:rPr>
          <w:rFonts w:ascii="Calibri" w:hAnsi="Calibri"/>
          <w:sz w:val="24"/>
          <w:szCs w:val="24"/>
          <w:lang w:val="fr-BE" w:eastAsia="nl-NL"/>
        </w:rPr>
      </w:pPr>
      <w:r w:rsidRPr="000B76A1">
        <w:rPr>
          <w:rFonts w:ascii="Calibri" w:hAnsi="Calibri"/>
          <w:sz w:val="24"/>
          <w:szCs w:val="24"/>
          <w:lang w:val="fr-BE" w:eastAsia="nl-NL"/>
        </w:rPr>
        <w:t xml:space="preserve">Les </w:t>
      </w:r>
      <w:r w:rsidRPr="000B76A1">
        <w:rPr>
          <w:rFonts w:ascii="Calibri" w:hAnsi="Calibri"/>
          <w:sz w:val="24"/>
          <w:szCs w:val="24"/>
          <w:u w:val="dash"/>
          <w:lang w:val="fr-BE" w:eastAsia="nl-NL"/>
        </w:rPr>
        <w:t>règles de la procédure,</w:t>
      </w:r>
      <w:r w:rsidRPr="000B76A1">
        <w:rPr>
          <w:rFonts w:ascii="Calibri" w:hAnsi="Calibri"/>
          <w:sz w:val="24"/>
          <w:szCs w:val="24"/>
          <w:lang w:val="fr-BE" w:eastAsia="nl-NL"/>
        </w:rPr>
        <w:t xml:space="preserve"> telles que définies pour la prise de décisions par le CPAS en matière de droit à l'intégration sociale sous forme de revenu d'intégration ou de projet individualisé d'intégration sociale</w:t>
      </w:r>
      <w:r w:rsidR="00FB5F41">
        <w:rPr>
          <w:rFonts w:ascii="Calibri" w:hAnsi="Calibri"/>
          <w:sz w:val="24"/>
          <w:szCs w:val="24"/>
          <w:lang w:val="fr-BE" w:eastAsia="nl-NL"/>
        </w:rPr>
        <w:fldChar w:fldCharType="begin"/>
      </w:r>
      <w:r w:rsidR="00FB5F41">
        <w:instrText xml:space="preserve"> XE "</w:instrText>
      </w:r>
      <w:r w:rsidR="00FB5F41" w:rsidRPr="0035275B">
        <w:rPr>
          <w:rFonts w:ascii="Calibri" w:hAnsi="Calibri"/>
          <w:sz w:val="24"/>
          <w:szCs w:val="24"/>
          <w:lang w:val="fr-BE" w:eastAsia="nl-NL"/>
        </w:rPr>
        <w:instrText>projet individualisé d'intégration sociale</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s'appliquent à la décision de récupération</w:t>
      </w:r>
      <w:r w:rsidR="008A1FE9">
        <w:rPr>
          <w:rFonts w:ascii="Calibri" w:hAnsi="Calibri"/>
          <w:sz w:val="24"/>
          <w:szCs w:val="24"/>
          <w:lang w:val="fr-BE" w:eastAsia="nl-NL"/>
        </w:rPr>
        <w:fldChar w:fldCharType="begin"/>
      </w:r>
      <w:r w:rsidR="008A1FE9">
        <w:instrText xml:space="preserve"> XE "</w:instrText>
      </w:r>
      <w:r w:rsidR="008A1FE9" w:rsidRPr="0035275B">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vertAlign w:val="superscript"/>
          <w:lang w:val="fr-BE" w:eastAsia="nl-NL"/>
        </w:rPr>
        <w:footnoteReference w:id="205"/>
      </w:r>
      <w:r w:rsidRPr="000B76A1">
        <w:rPr>
          <w:rFonts w:ascii="Calibri" w:hAnsi="Calibri"/>
          <w:sz w:val="24"/>
          <w:szCs w:val="24"/>
          <w:lang w:val="fr-BE" w:eastAsia="nl-NL"/>
        </w:rPr>
        <w:t xml:space="preserve">. </w:t>
      </w:r>
    </w:p>
    <w:p w14:paraId="21D7FC80" w14:textId="4C38C1E3" w:rsidR="00D223D2" w:rsidRDefault="00D223D2" w:rsidP="00CB4D4B">
      <w:pPr>
        <w:tabs>
          <w:tab w:val="center" w:pos="4536"/>
        </w:tabs>
        <w:spacing w:line="312" w:lineRule="auto"/>
        <w:jc w:val="both"/>
        <w:rPr>
          <w:rFonts w:ascii="Calibri" w:hAnsi="Calibri"/>
          <w:sz w:val="24"/>
          <w:szCs w:val="24"/>
          <w:lang w:val="fr-BE" w:eastAsia="nl-NL"/>
        </w:rPr>
      </w:pPr>
      <w:r>
        <w:rPr>
          <w:rFonts w:ascii="Calibri" w:hAnsi="Calibri"/>
          <w:sz w:val="24"/>
          <w:szCs w:val="24"/>
          <w:lang w:val="fr-BE" w:eastAsia="nl-NL"/>
        </w:rPr>
        <w:t xml:space="preserve">                            </w:t>
      </w:r>
      <w:r w:rsidR="00CB4D4B">
        <w:rPr>
          <w:rFonts w:ascii="Calibri" w:hAnsi="Calibri"/>
          <w:sz w:val="24"/>
          <w:szCs w:val="24"/>
          <w:lang w:val="fr-BE" w:eastAsia="nl-NL"/>
        </w:rPr>
        <w:tab/>
      </w:r>
    </w:p>
    <w:p w14:paraId="387311C8" w14:textId="77777777" w:rsidR="00CB4D4B" w:rsidRDefault="00CB4D4B" w:rsidP="00CB4D4B">
      <w:pPr>
        <w:tabs>
          <w:tab w:val="center" w:pos="4536"/>
        </w:tabs>
        <w:spacing w:line="312" w:lineRule="auto"/>
        <w:jc w:val="both"/>
        <w:rPr>
          <w:rFonts w:ascii="Calibri" w:hAnsi="Calibri"/>
          <w:sz w:val="24"/>
          <w:szCs w:val="24"/>
          <w:lang w:val="fr-BE" w:eastAsia="nl-NL"/>
        </w:rPr>
      </w:pPr>
    </w:p>
    <w:p w14:paraId="21D7FC81" w14:textId="77777777" w:rsidR="000B76A1" w:rsidRPr="000B76A1" w:rsidRDefault="00D223D2" w:rsidP="00D223D2">
      <w:pPr>
        <w:spacing w:line="312" w:lineRule="auto"/>
        <w:jc w:val="both"/>
        <w:rPr>
          <w:rFonts w:ascii="Calibri" w:hAnsi="Calibri"/>
          <w:sz w:val="24"/>
          <w:szCs w:val="24"/>
          <w:lang w:val="fr-BE" w:eastAsia="nl-NL"/>
        </w:rPr>
      </w:pPr>
      <w:r>
        <w:rPr>
          <w:rFonts w:ascii="Calibri" w:hAnsi="Calibri"/>
          <w:sz w:val="24"/>
          <w:szCs w:val="24"/>
          <w:lang w:val="fr-BE" w:eastAsia="nl-NL"/>
        </w:rPr>
        <w:t xml:space="preserve">                            </w:t>
      </w:r>
      <w:r w:rsidR="000B76A1" w:rsidRPr="000B76A1">
        <w:rPr>
          <w:rFonts w:ascii="Calibri" w:hAnsi="Calibri"/>
          <w:sz w:val="24"/>
          <w:szCs w:val="24"/>
          <w:lang w:val="fr-BE" w:eastAsia="nl-NL"/>
        </w:rPr>
        <w:t xml:space="preserve">Cela signifie plus précisément que: </w:t>
      </w:r>
    </w:p>
    <w:p w14:paraId="21D7FC82" w14:textId="77777777" w:rsidR="000B76A1" w:rsidRPr="000B76A1" w:rsidRDefault="000B76A1" w:rsidP="008A6048">
      <w:pPr>
        <w:numPr>
          <w:ilvl w:val="0"/>
          <w:numId w:val="64"/>
        </w:numPr>
        <w:spacing w:after="200" w:line="312" w:lineRule="auto"/>
        <w:ind w:left="2127" w:hanging="284"/>
        <w:contextualSpacing/>
        <w:jc w:val="both"/>
        <w:rPr>
          <w:rFonts w:ascii="Calibri" w:hAnsi="Calibri"/>
          <w:sz w:val="24"/>
          <w:szCs w:val="24"/>
          <w:lang w:val="fr-BE" w:eastAsia="nl-NL"/>
        </w:rPr>
      </w:pPr>
      <w:r w:rsidRPr="000B76A1">
        <w:rPr>
          <w:rFonts w:ascii="Calibri" w:hAnsi="Calibri"/>
          <w:sz w:val="24"/>
          <w:szCs w:val="24"/>
          <w:lang w:val="fr-BE" w:eastAsia="nl-NL"/>
        </w:rPr>
        <w:t xml:space="preserve">L'intéressé a le droit d'être entendu préalablement s'il le souhaite; </w:t>
      </w:r>
    </w:p>
    <w:p w14:paraId="21D7FC83" w14:textId="77777777" w:rsidR="000B76A1" w:rsidRPr="000B76A1" w:rsidRDefault="000B76A1" w:rsidP="008A6048">
      <w:pPr>
        <w:numPr>
          <w:ilvl w:val="0"/>
          <w:numId w:val="64"/>
        </w:numPr>
        <w:spacing w:after="200" w:line="312" w:lineRule="auto"/>
        <w:ind w:left="2127" w:hanging="284"/>
        <w:contextualSpacing/>
        <w:jc w:val="both"/>
        <w:rPr>
          <w:rFonts w:ascii="Calibri" w:hAnsi="Calibri"/>
          <w:sz w:val="24"/>
          <w:szCs w:val="24"/>
          <w:lang w:val="fr-BE" w:eastAsia="nl-NL"/>
        </w:rPr>
      </w:pPr>
      <w:r w:rsidRPr="000B76A1">
        <w:rPr>
          <w:rFonts w:ascii="Calibri" w:hAnsi="Calibri"/>
          <w:sz w:val="24"/>
          <w:szCs w:val="24"/>
          <w:lang w:val="fr-BE" w:eastAsia="nl-NL"/>
        </w:rPr>
        <w:t xml:space="preserve">La décision doit être mise par écrit; </w:t>
      </w:r>
    </w:p>
    <w:p w14:paraId="21D7FC84" w14:textId="77777777" w:rsidR="000B76A1" w:rsidRPr="000B76A1" w:rsidRDefault="000B76A1" w:rsidP="008A6048">
      <w:pPr>
        <w:numPr>
          <w:ilvl w:val="0"/>
          <w:numId w:val="64"/>
        </w:numPr>
        <w:spacing w:after="200" w:line="312" w:lineRule="auto"/>
        <w:ind w:left="2127" w:hanging="284"/>
        <w:contextualSpacing/>
        <w:jc w:val="both"/>
        <w:rPr>
          <w:rFonts w:ascii="Calibri" w:hAnsi="Calibri"/>
          <w:sz w:val="24"/>
          <w:szCs w:val="24"/>
          <w:lang w:val="fr-BE" w:eastAsia="nl-NL"/>
        </w:rPr>
      </w:pPr>
      <w:r w:rsidRPr="000B76A1">
        <w:rPr>
          <w:rFonts w:ascii="Calibri" w:hAnsi="Calibri"/>
          <w:sz w:val="24"/>
          <w:szCs w:val="24"/>
          <w:lang w:val="fr-BE" w:eastAsia="nl-NL"/>
        </w:rPr>
        <w:t xml:space="preserve">La décision doit être suffisamment motivée; </w:t>
      </w:r>
    </w:p>
    <w:p w14:paraId="21D7FC85" w14:textId="77777777" w:rsidR="000B76A1" w:rsidRPr="000B76A1" w:rsidRDefault="000B76A1" w:rsidP="008A6048">
      <w:pPr>
        <w:numPr>
          <w:ilvl w:val="0"/>
          <w:numId w:val="64"/>
        </w:numPr>
        <w:spacing w:after="200" w:line="312" w:lineRule="auto"/>
        <w:ind w:left="2127" w:hanging="284"/>
        <w:contextualSpacing/>
        <w:jc w:val="both"/>
        <w:rPr>
          <w:rFonts w:ascii="Calibri" w:hAnsi="Calibri"/>
          <w:sz w:val="24"/>
          <w:szCs w:val="24"/>
          <w:lang w:val="fr-BE" w:eastAsia="nl-NL"/>
        </w:rPr>
      </w:pPr>
      <w:r w:rsidRPr="000B76A1">
        <w:rPr>
          <w:rFonts w:ascii="Calibri" w:hAnsi="Calibri"/>
          <w:sz w:val="24"/>
          <w:szCs w:val="24"/>
          <w:lang w:val="fr-BE" w:eastAsia="nl-NL"/>
        </w:rPr>
        <w:t>La décision doit comprendre un certain nombre d'éléments obligatoires, sans lesquels le délai de recours</w:t>
      </w:r>
      <w:r w:rsidR="001C7E77">
        <w:rPr>
          <w:rFonts w:ascii="Calibri" w:hAnsi="Calibri"/>
          <w:sz w:val="24"/>
          <w:szCs w:val="24"/>
          <w:lang w:val="fr-BE" w:eastAsia="nl-NL"/>
        </w:rPr>
        <w:fldChar w:fldCharType="begin"/>
      </w:r>
      <w:r w:rsidR="001C7E77">
        <w:instrText xml:space="preserve"> XE "</w:instrText>
      </w:r>
      <w:r w:rsidR="001C7E77" w:rsidRPr="0035275B">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ne peut commencer à courir. </w:t>
      </w:r>
    </w:p>
    <w:p w14:paraId="21D7FC86" w14:textId="77777777" w:rsidR="000B76A1" w:rsidRPr="000B76A1" w:rsidRDefault="00D223D2" w:rsidP="004D5CDD">
      <w:pPr>
        <w:spacing w:line="312" w:lineRule="auto"/>
        <w:ind w:left="708" w:firstLine="708"/>
        <w:contextualSpacing/>
        <w:jc w:val="both"/>
        <w:rPr>
          <w:rFonts w:ascii="Calibri" w:hAnsi="Calibri"/>
          <w:sz w:val="24"/>
          <w:szCs w:val="24"/>
          <w:lang w:eastAsia="nl-NL"/>
        </w:rPr>
      </w:pPr>
      <w:r>
        <w:rPr>
          <w:rFonts w:ascii="Calibri" w:hAnsi="Calibri"/>
          <w:sz w:val="24"/>
          <w:szCs w:val="24"/>
          <w:lang w:eastAsia="nl-NL"/>
        </w:rPr>
        <w:t xml:space="preserve">            </w:t>
      </w:r>
      <w:r w:rsidR="000B76A1" w:rsidRPr="000B76A1">
        <w:rPr>
          <w:rFonts w:ascii="Calibri" w:hAnsi="Calibri"/>
          <w:sz w:val="24"/>
          <w:szCs w:val="24"/>
          <w:lang w:eastAsia="nl-NL"/>
        </w:rPr>
        <w:t xml:space="preserve">Ces éléments sont: </w:t>
      </w:r>
    </w:p>
    <w:p w14:paraId="21D7FC87" w14:textId="77777777" w:rsidR="000B76A1" w:rsidRPr="000B76A1" w:rsidRDefault="000B76A1" w:rsidP="00D223D2">
      <w:pPr>
        <w:numPr>
          <w:ilvl w:val="1"/>
          <w:numId w:val="2"/>
        </w:numPr>
        <w:spacing w:after="200" w:line="312" w:lineRule="auto"/>
        <w:ind w:left="2552" w:hanging="357"/>
        <w:contextualSpacing/>
        <w:jc w:val="both"/>
        <w:rPr>
          <w:rFonts w:ascii="Calibri" w:hAnsi="Calibri"/>
          <w:sz w:val="24"/>
          <w:szCs w:val="24"/>
          <w:lang w:eastAsia="nl-NL"/>
        </w:rPr>
      </w:pPr>
      <w:r w:rsidRPr="000B76A1">
        <w:rPr>
          <w:rFonts w:ascii="Calibri" w:hAnsi="Calibri"/>
          <w:sz w:val="24"/>
          <w:szCs w:val="24"/>
          <w:lang w:eastAsia="nl-NL"/>
        </w:rPr>
        <w:t>la possibilité d'intenter un recours</w:t>
      </w:r>
      <w:r w:rsidR="001C7E77">
        <w:rPr>
          <w:rFonts w:ascii="Calibri" w:hAnsi="Calibri"/>
          <w:sz w:val="24"/>
          <w:szCs w:val="24"/>
          <w:lang w:eastAsia="nl-NL"/>
        </w:rPr>
        <w:fldChar w:fldCharType="begin"/>
      </w:r>
      <w:r w:rsidR="001C7E77">
        <w:instrText xml:space="preserve"> XE "</w:instrText>
      </w:r>
      <w:r w:rsidR="001C7E77" w:rsidRPr="0035275B">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eastAsia="nl-NL"/>
        </w:rPr>
        <w:fldChar w:fldCharType="end"/>
      </w:r>
      <w:r w:rsidRPr="000B76A1">
        <w:rPr>
          <w:rFonts w:ascii="Calibri" w:hAnsi="Calibri"/>
          <w:sz w:val="24"/>
          <w:szCs w:val="24"/>
          <w:lang w:eastAsia="nl-NL"/>
        </w:rPr>
        <w:t xml:space="preserve"> devant le tribunal compétent;  </w:t>
      </w:r>
    </w:p>
    <w:p w14:paraId="21D7FC88" w14:textId="77777777" w:rsidR="000B76A1" w:rsidRPr="000B76A1" w:rsidRDefault="000B76A1" w:rsidP="00D223D2">
      <w:pPr>
        <w:numPr>
          <w:ilvl w:val="1"/>
          <w:numId w:val="2"/>
        </w:numPr>
        <w:spacing w:after="200" w:line="312" w:lineRule="auto"/>
        <w:ind w:left="2552" w:hanging="357"/>
        <w:contextualSpacing/>
        <w:jc w:val="both"/>
        <w:rPr>
          <w:rFonts w:ascii="Calibri" w:hAnsi="Calibri"/>
          <w:sz w:val="24"/>
          <w:szCs w:val="24"/>
          <w:lang w:eastAsia="nl-NL"/>
        </w:rPr>
      </w:pPr>
      <w:r w:rsidRPr="000B76A1">
        <w:rPr>
          <w:rFonts w:ascii="Calibri" w:hAnsi="Calibri"/>
          <w:sz w:val="24"/>
          <w:szCs w:val="24"/>
          <w:lang w:eastAsia="nl-NL"/>
        </w:rPr>
        <w:t xml:space="preserve">l'adresse du tribunal compétent; </w:t>
      </w:r>
    </w:p>
    <w:p w14:paraId="21D7FC89" w14:textId="77777777" w:rsidR="000B76A1" w:rsidRPr="000B76A1" w:rsidRDefault="000B76A1" w:rsidP="00D223D2">
      <w:pPr>
        <w:numPr>
          <w:ilvl w:val="1"/>
          <w:numId w:val="2"/>
        </w:numPr>
        <w:spacing w:after="200" w:line="312" w:lineRule="auto"/>
        <w:ind w:left="2552" w:hanging="357"/>
        <w:contextualSpacing/>
        <w:jc w:val="both"/>
        <w:rPr>
          <w:rFonts w:ascii="Calibri" w:hAnsi="Calibri"/>
          <w:sz w:val="24"/>
          <w:szCs w:val="24"/>
          <w:lang w:eastAsia="nl-NL"/>
        </w:rPr>
      </w:pPr>
      <w:r w:rsidRPr="000B76A1">
        <w:rPr>
          <w:rFonts w:ascii="Calibri" w:hAnsi="Calibri"/>
          <w:sz w:val="24"/>
          <w:szCs w:val="24"/>
          <w:lang w:eastAsia="nl-NL"/>
        </w:rPr>
        <w:t>le délai et les modalités pour intenter un recours</w:t>
      </w:r>
      <w:r w:rsidR="001C7E77">
        <w:rPr>
          <w:rFonts w:ascii="Calibri" w:hAnsi="Calibri"/>
          <w:sz w:val="24"/>
          <w:szCs w:val="24"/>
          <w:lang w:eastAsia="nl-NL"/>
        </w:rPr>
        <w:fldChar w:fldCharType="begin"/>
      </w:r>
      <w:r w:rsidR="001C7E77">
        <w:instrText xml:space="preserve"> XE "</w:instrText>
      </w:r>
      <w:r w:rsidR="001C7E77" w:rsidRPr="0035275B">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eastAsia="nl-NL"/>
        </w:rPr>
        <w:fldChar w:fldCharType="end"/>
      </w:r>
      <w:r w:rsidRPr="000B76A1">
        <w:rPr>
          <w:rFonts w:ascii="Calibri" w:hAnsi="Calibri"/>
          <w:sz w:val="24"/>
          <w:szCs w:val="24"/>
          <w:lang w:eastAsia="nl-NL"/>
        </w:rPr>
        <w:t xml:space="preserve">; </w:t>
      </w:r>
    </w:p>
    <w:p w14:paraId="21D7FC8A" w14:textId="77777777" w:rsidR="000B76A1" w:rsidRPr="000B76A1" w:rsidRDefault="000B76A1" w:rsidP="00D223D2">
      <w:pPr>
        <w:numPr>
          <w:ilvl w:val="1"/>
          <w:numId w:val="2"/>
        </w:numPr>
        <w:spacing w:after="200" w:line="312" w:lineRule="auto"/>
        <w:ind w:left="2552" w:hanging="357"/>
        <w:contextualSpacing/>
        <w:jc w:val="both"/>
        <w:rPr>
          <w:rFonts w:ascii="Calibri" w:hAnsi="Calibri"/>
          <w:sz w:val="24"/>
          <w:szCs w:val="24"/>
          <w:lang w:val="fr-BE" w:eastAsia="nl-NL"/>
        </w:rPr>
      </w:pPr>
      <w:r w:rsidRPr="000B76A1">
        <w:rPr>
          <w:rFonts w:ascii="Calibri" w:hAnsi="Calibri"/>
          <w:sz w:val="24"/>
          <w:szCs w:val="24"/>
          <w:lang w:val="fr-BE" w:eastAsia="nl-NL"/>
        </w:rPr>
        <w:t>le contenu des articles 728 et 1017 du Code judiciaire (la représentation et la procédure de recours</w:t>
      </w:r>
      <w:r w:rsidR="001C7E77">
        <w:rPr>
          <w:rFonts w:ascii="Calibri" w:hAnsi="Calibri"/>
          <w:sz w:val="24"/>
          <w:szCs w:val="24"/>
          <w:lang w:val="fr-BE" w:eastAsia="nl-NL"/>
        </w:rPr>
        <w:fldChar w:fldCharType="begin"/>
      </w:r>
      <w:r w:rsidR="001C7E77">
        <w:instrText xml:space="preserve"> XE "</w:instrText>
      </w:r>
      <w:r w:rsidR="001C7E77" w:rsidRPr="0035275B">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sont gratuites); </w:t>
      </w:r>
    </w:p>
    <w:p w14:paraId="21D7FC8B" w14:textId="77777777" w:rsidR="000B76A1" w:rsidRPr="000B76A1" w:rsidRDefault="000B76A1" w:rsidP="00D223D2">
      <w:pPr>
        <w:numPr>
          <w:ilvl w:val="1"/>
          <w:numId w:val="2"/>
        </w:numPr>
        <w:spacing w:after="200" w:line="312" w:lineRule="auto"/>
        <w:ind w:left="2552" w:hanging="357"/>
        <w:contextualSpacing/>
        <w:jc w:val="both"/>
        <w:rPr>
          <w:rFonts w:ascii="Calibri" w:hAnsi="Calibri"/>
          <w:sz w:val="24"/>
          <w:szCs w:val="24"/>
          <w:lang w:val="fr-BE" w:eastAsia="nl-NL"/>
        </w:rPr>
      </w:pPr>
      <w:r w:rsidRPr="000B76A1">
        <w:rPr>
          <w:rFonts w:ascii="Calibri" w:hAnsi="Calibri"/>
          <w:sz w:val="24"/>
          <w:szCs w:val="24"/>
          <w:lang w:val="fr-BE" w:eastAsia="nl-NL"/>
        </w:rPr>
        <w:t xml:space="preserve">les références du dossier et du service et de l'assistant social qui gère celui-ci; </w:t>
      </w:r>
    </w:p>
    <w:p w14:paraId="21D7FC8C" w14:textId="77777777" w:rsidR="000B76A1" w:rsidRPr="000B76A1" w:rsidRDefault="000B76A1" w:rsidP="00D223D2">
      <w:pPr>
        <w:numPr>
          <w:ilvl w:val="1"/>
          <w:numId w:val="2"/>
        </w:numPr>
        <w:spacing w:after="200" w:line="312" w:lineRule="auto"/>
        <w:ind w:left="2552" w:hanging="357"/>
        <w:contextualSpacing/>
        <w:jc w:val="both"/>
        <w:rPr>
          <w:rFonts w:ascii="Calibri" w:hAnsi="Calibri"/>
          <w:sz w:val="24"/>
          <w:szCs w:val="24"/>
          <w:lang w:val="fr-BE" w:eastAsia="nl-NL"/>
        </w:rPr>
      </w:pPr>
      <w:r w:rsidRPr="000B76A1">
        <w:rPr>
          <w:rFonts w:ascii="Calibri" w:hAnsi="Calibri"/>
          <w:sz w:val="24"/>
          <w:szCs w:val="24"/>
          <w:lang w:val="fr-BE" w:eastAsia="nl-NL"/>
        </w:rPr>
        <w:t xml:space="preserve">la possibilité d'obtenir toute explication sur la décision auprès du service qui gère le dossier; </w:t>
      </w:r>
    </w:p>
    <w:p w14:paraId="21D7FC8D" w14:textId="77777777" w:rsidR="000B76A1" w:rsidRPr="000B76A1" w:rsidRDefault="000B76A1" w:rsidP="00D223D2">
      <w:pPr>
        <w:numPr>
          <w:ilvl w:val="1"/>
          <w:numId w:val="2"/>
        </w:numPr>
        <w:spacing w:after="200" w:line="312" w:lineRule="auto"/>
        <w:ind w:left="2552" w:hanging="357"/>
        <w:contextualSpacing/>
        <w:jc w:val="both"/>
        <w:rPr>
          <w:rFonts w:ascii="Calibri" w:hAnsi="Calibri"/>
          <w:sz w:val="24"/>
          <w:szCs w:val="24"/>
          <w:lang w:val="fr-BE" w:eastAsia="nl-NL"/>
        </w:rPr>
      </w:pPr>
      <w:r w:rsidRPr="000B76A1">
        <w:rPr>
          <w:rFonts w:ascii="Calibri" w:hAnsi="Calibri"/>
          <w:sz w:val="24"/>
          <w:szCs w:val="24"/>
          <w:lang w:val="fr-BE" w:eastAsia="nl-NL"/>
        </w:rPr>
        <w:t>le fait que le recours</w:t>
      </w:r>
      <w:r w:rsidR="001C7E77">
        <w:rPr>
          <w:rFonts w:ascii="Calibri" w:hAnsi="Calibri"/>
          <w:sz w:val="24"/>
          <w:szCs w:val="24"/>
          <w:lang w:val="fr-BE" w:eastAsia="nl-NL"/>
        </w:rPr>
        <w:fldChar w:fldCharType="begin"/>
      </w:r>
      <w:r w:rsidR="001C7E77">
        <w:instrText xml:space="preserve"> XE "</w:instrText>
      </w:r>
      <w:r w:rsidR="001C7E77" w:rsidRPr="0035275B">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devant le tribunal du travail n'est pas suspensif de l'exécution de la décision;  </w:t>
      </w:r>
    </w:p>
    <w:p w14:paraId="21D7FC8E" w14:textId="77777777" w:rsidR="000B76A1" w:rsidRPr="000B76A1" w:rsidRDefault="000B76A1" w:rsidP="008A6048">
      <w:pPr>
        <w:numPr>
          <w:ilvl w:val="0"/>
          <w:numId w:val="47"/>
        </w:numPr>
        <w:spacing w:after="200" w:line="312" w:lineRule="auto"/>
        <w:ind w:hanging="293"/>
        <w:contextualSpacing/>
        <w:jc w:val="both"/>
        <w:rPr>
          <w:rFonts w:ascii="Calibri" w:hAnsi="Calibri"/>
          <w:sz w:val="24"/>
          <w:szCs w:val="24"/>
          <w:lang w:val="fr-BE" w:eastAsia="nl-NL"/>
        </w:rPr>
      </w:pPr>
      <w:r w:rsidRPr="000B76A1">
        <w:rPr>
          <w:rFonts w:ascii="Calibri" w:hAnsi="Calibri"/>
          <w:sz w:val="24"/>
          <w:szCs w:val="24"/>
          <w:lang w:val="fr-BE" w:eastAsia="nl-NL"/>
        </w:rPr>
        <w:t>La décision doit être notifiée dans les huit jours sous pli recommandé ou avec accusé de réception.</w:t>
      </w:r>
    </w:p>
    <w:p w14:paraId="21D7FC8F" w14:textId="77777777" w:rsidR="000B76A1" w:rsidRPr="000B76A1" w:rsidRDefault="000B76A1" w:rsidP="004D5CDD">
      <w:pPr>
        <w:spacing w:line="312" w:lineRule="auto"/>
        <w:jc w:val="both"/>
        <w:rPr>
          <w:rFonts w:ascii="Calibri" w:hAnsi="Calibri"/>
          <w:sz w:val="24"/>
          <w:szCs w:val="24"/>
          <w:lang w:val="fr-BE" w:eastAsia="nl-NL"/>
        </w:rPr>
      </w:pPr>
    </w:p>
    <w:p w14:paraId="21D7FC90" w14:textId="77777777" w:rsidR="00D223D2" w:rsidRDefault="00D223D2" w:rsidP="00985A4C">
      <w:pPr>
        <w:pStyle w:val="Kop4"/>
      </w:pPr>
      <w:bookmarkStart w:id="776" w:name="_Toc498092909"/>
      <w:bookmarkStart w:id="777" w:name="_Toc520905791"/>
      <w:r w:rsidRPr="00D223D2">
        <w:t>Continuité de la sanction</w:t>
      </w:r>
      <w:r w:rsidR="001C7E77">
        <w:fldChar w:fldCharType="begin"/>
      </w:r>
      <w:r w:rsidR="001C7E77">
        <w:instrText xml:space="preserve"> XE "</w:instrText>
      </w:r>
      <w:r w:rsidR="001C7E77" w:rsidRPr="001C7E77">
        <w:rPr>
          <w:rFonts w:ascii="Calibri" w:hAnsi="Calibri"/>
        </w:rPr>
        <w:instrText>sanction</w:instrText>
      </w:r>
      <w:r w:rsidR="001C7E77">
        <w:instrText xml:space="preserve">" </w:instrText>
      </w:r>
      <w:r w:rsidR="001C7E77">
        <w:fldChar w:fldCharType="end"/>
      </w:r>
      <w:r w:rsidRPr="00D223D2">
        <w:t xml:space="preserve"> en cas de changement de CPAS</w:t>
      </w:r>
      <w:bookmarkEnd w:id="776"/>
      <w:bookmarkEnd w:id="777"/>
    </w:p>
    <w:p w14:paraId="21D7FC91" w14:textId="77777777" w:rsidR="00D223D2" w:rsidRDefault="00D223D2" w:rsidP="00D223D2">
      <w:pPr>
        <w:spacing w:after="200" w:line="312" w:lineRule="auto"/>
        <w:ind w:left="1080"/>
        <w:contextualSpacing/>
        <w:jc w:val="both"/>
        <w:rPr>
          <w:rFonts w:ascii="Calibri" w:hAnsi="Calibri"/>
          <w:sz w:val="24"/>
          <w:szCs w:val="24"/>
          <w:lang w:val="fr-BE" w:eastAsia="nl-NL"/>
        </w:rPr>
      </w:pPr>
    </w:p>
    <w:p w14:paraId="21D7FC92" w14:textId="77777777" w:rsidR="000B76A1" w:rsidRPr="000B76A1" w:rsidRDefault="000B76A1" w:rsidP="00D223D2">
      <w:pPr>
        <w:spacing w:after="200" w:line="312" w:lineRule="auto"/>
        <w:ind w:left="1701"/>
        <w:contextualSpacing/>
        <w:jc w:val="both"/>
        <w:rPr>
          <w:rFonts w:ascii="Calibri" w:hAnsi="Calibri"/>
          <w:sz w:val="24"/>
          <w:szCs w:val="24"/>
          <w:lang w:val="fr-BE" w:eastAsia="nl-NL"/>
        </w:rPr>
      </w:pPr>
      <w:r w:rsidRPr="000B76A1">
        <w:rPr>
          <w:rFonts w:ascii="Calibri" w:hAnsi="Calibri"/>
          <w:sz w:val="24"/>
          <w:szCs w:val="24"/>
          <w:lang w:val="fr-BE" w:eastAsia="nl-NL"/>
        </w:rPr>
        <w:t>Si le CPAS territorialement compétent change pendant la durée de la sanction</w:t>
      </w:r>
      <w:r w:rsidR="001C7E77">
        <w:rPr>
          <w:rFonts w:ascii="Calibri" w:hAnsi="Calibri"/>
          <w:sz w:val="24"/>
          <w:szCs w:val="24"/>
          <w:lang w:val="fr-BE" w:eastAsia="nl-NL"/>
        </w:rPr>
        <w:fldChar w:fldCharType="begin"/>
      </w:r>
      <w:r w:rsidR="001C7E77">
        <w:instrText xml:space="preserve"> XE "</w:instrText>
      </w:r>
      <w:r w:rsidR="001C7E77" w:rsidRPr="0035275B">
        <w:rPr>
          <w:rFonts w:ascii="Calibri" w:hAnsi="Calibri"/>
          <w:sz w:val="24"/>
          <w:szCs w:val="24"/>
          <w:lang w:val="fr-BE" w:eastAsia="nl-NL"/>
        </w:rPr>
        <w:instrText>sanction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le </w:t>
      </w:r>
      <w:r w:rsidRPr="004D1801">
        <w:rPr>
          <w:rFonts w:ascii="Calibri" w:hAnsi="Calibri"/>
          <w:sz w:val="24"/>
          <w:szCs w:val="24"/>
          <w:lang w:val="fr-BE" w:eastAsia="nl-NL"/>
        </w:rPr>
        <w:t>centre devenu compétent peut poursuivre la sanction</w:t>
      </w:r>
      <w:r w:rsidRPr="000B76A1">
        <w:rPr>
          <w:rFonts w:ascii="Calibri" w:hAnsi="Calibri"/>
          <w:sz w:val="24"/>
          <w:szCs w:val="24"/>
          <w:lang w:val="fr-BE" w:eastAsia="nl-NL"/>
        </w:rPr>
        <w:t xml:space="preserve"> et ce, tant que la sanction est d'application.</w:t>
      </w:r>
    </w:p>
    <w:p w14:paraId="21D7FC93" w14:textId="77777777" w:rsidR="00C01142" w:rsidRDefault="00C01142">
      <w:pPr>
        <w:rPr>
          <w:rFonts w:ascii="Calibri" w:hAnsi="Calibri"/>
          <w:sz w:val="24"/>
          <w:szCs w:val="24"/>
          <w:lang w:val="fr-BE" w:eastAsia="nl-NL"/>
        </w:rPr>
      </w:pPr>
      <w:r>
        <w:rPr>
          <w:rFonts w:ascii="Calibri" w:hAnsi="Calibri"/>
          <w:sz w:val="24"/>
          <w:szCs w:val="24"/>
          <w:lang w:val="fr-BE" w:eastAsia="nl-NL"/>
        </w:rPr>
        <w:br w:type="page"/>
      </w:r>
    </w:p>
    <w:p w14:paraId="21D7FC94" w14:textId="77777777" w:rsidR="000B76A1" w:rsidRPr="000B76A1" w:rsidRDefault="000B76A1" w:rsidP="000273FE">
      <w:pPr>
        <w:pStyle w:val="Kop2"/>
      </w:pPr>
      <w:bookmarkStart w:id="778" w:name="_Toc365551716"/>
      <w:bookmarkStart w:id="779" w:name="_Toc383007225"/>
      <w:bookmarkStart w:id="780" w:name="_Toc498092910"/>
      <w:bookmarkStart w:id="781" w:name="_Toc520905792"/>
      <w:r w:rsidRPr="000B76A1">
        <w:t>SANCTIONS PÉNALES</w:t>
      </w:r>
      <w:bookmarkEnd w:id="778"/>
      <w:bookmarkEnd w:id="779"/>
      <w:bookmarkEnd w:id="780"/>
      <w:bookmarkEnd w:id="781"/>
    </w:p>
    <w:p w14:paraId="21D7FC96" w14:textId="77777777" w:rsidR="000B76A1" w:rsidRPr="000B76A1" w:rsidRDefault="000B76A1" w:rsidP="004D5CDD">
      <w:pPr>
        <w:spacing w:line="312" w:lineRule="auto"/>
        <w:contextualSpacing/>
        <w:jc w:val="both"/>
        <w:rPr>
          <w:rFonts w:ascii="Calibri" w:hAnsi="Calibri"/>
          <w:sz w:val="24"/>
          <w:szCs w:val="24"/>
          <w:u w:val="single"/>
          <w:lang w:val="fr-BE" w:eastAsia="nl-NL"/>
        </w:rPr>
      </w:pPr>
    </w:p>
    <w:p w14:paraId="21D7FC97" w14:textId="77777777" w:rsidR="000B76A1" w:rsidRPr="000B76A1" w:rsidRDefault="000B76A1" w:rsidP="00D223D2">
      <w:pPr>
        <w:pStyle w:val="Kop3"/>
      </w:pPr>
      <w:bookmarkStart w:id="782" w:name="_Toc365551717"/>
      <w:bookmarkStart w:id="783" w:name="_Toc383007226"/>
      <w:bookmarkStart w:id="784" w:name="_Toc498092911"/>
      <w:bookmarkStart w:id="785" w:name="_Toc520905793"/>
      <w:r w:rsidRPr="000B76A1">
        <w:t>Sanctions</w:t>
      </w:r>
      <w:bookmarkEnd w:id="782"/>
      <w:r w:rsidRPr="000B76A1">
        <w:rPr>
          <w:vertAlign w:val="superscript"/>
          <w:lang w:val="nl-BE"/>
        </w:rPr>
        <w:footnoteReference w:id="206"/>
      </w:r>
      <w:bookmarkEnd w:id="783"/>
      <w:bookmarkEnd w:id="784"/>
      <w:bookmarkEnd w:id="785"/>
    </w:p>
    <w:p w14:paraId="21D7FC98" w14:textId="77777777" w:rsidR="000B76A1" w:rsidRPr="000B76A1" w:rsidRDefault="000B76A1" w:rsidP="004D5CDD">
      <w:pPr>
        <w:spacing w:line="312" w:lineRule="auto"/>
        <w:contextualSpacing/>
        <w:jc w:val="both"/>
        <w:rPr>
          <w:rFonts w:ascii="Calibri" w:hAnsi="Calibri"/>
          <w:sz w:val="24"/>
          <w:szCs w:val="24"/>
          <w:u w:val="single"/>
          <w:lang w:val="fr-BE" w:eastAsia="nl-NL"/>
        </w:rPr>
      </w:pPr>
    </w:p>
    <w:p w14:paraId="21D7FC99" w14:textId="77777777" w:rsidR="000B76A1" w:rsidRPr="0010594C" w:rsidRDefault="0071538E" w:rsidP="0010594C">
      <w:pPr>
        <w:spacing w:line="312" w:lineRule="auto"/>
        <w:ind w:left="567"/>
        <w:jc w:val="both"/>
        <w:rPr>
          <w:rFonts w:ascii="Calibri" w:hAnsi="Calibri"/>
          <w:bCs/>
          <w:sz w:val="24"/>
          <w:szCs w:val="24"/>
          <w:lang w:val="fr-BE" w:eastAsia="nl-NL"/>
        </w:rPr>
      </w:pPr>
      <w:r w:rsidRPr="0010594C">
        <w:rPr>
          <w:rFonts w:ascii="Calibri" w:hAnsi="Calibri"/>
          <w:bCs/>
          <w:sz w:val="24"/>
          <w:szCs w:val="24"/>
          <w:lang w:val="fr-BE" w:eastAsia="nl-NL"/>
        </w:rPr>
        <w:t>Depuis le 1</w:t>
      </w:r>
      <w:r w:rsidRPr="0010594C">
        <w:rPr>
          <w:rFonts w:ascii="Calibri" w:hAnsi="Calibri"/>
          <w:bCs/>
          <w:sz w:val="24"/>
          <w:szCs w:val="24"/>
          <w:vertAlign w:val="superscript"/>
          <w:lang w:val="fr-BE" w:eastAsia="nl-NL"/>
        </w:rPr>
        <w:t>er</w:t>
      </w:r>
      <w:r w:rsidRPr="0010594C">
        <w:rPr>
          <w:rFonts w:ascii="Calibri" w:hAnsi="Calibri"/>
          <w:bCs/>
          <w:sz w:val="24"/>
          <w:szCs w:val="24"/>
          <w:lang w:val="fr-BE" w:eastAsia="nl-NL"/>
        </w:rPr>
        <w:t xml:space="preserve"> juillet 2011, </w:t>
      </w:r>
      <w:r w:rsidR="0010594C" w:rsidRPr="0010594C">
        <w:rPr>
          <w:rFonts w:ascii="Calibri" w:hAnsi="Calibri"/>
          <w:bCs/>
          <w:sz w:val="24"/>
          <w:szCs w:val="24"/>
          <w:lang w:val="fr-BE" w:eastAsia="nl-NL"/>
        </w:rPr>
        <w:t xml:space="preserve"> </w:t>
      </w:r>
      <w:r w:rsidR="000B76A1" w:rsidRPr="0010594C">
        <w:rPr>
          <w:rFonts w:ascii="Calibri" w:hAnsi="Calibri"/>
          <w:bCs/>
          <w:sz w:val="24"/>
          <w:szCs w:val="24"/>
          <w:lang w:val="fr-BE" w:eastAsia="nl-NL"/>
        </w:rPr>
        <w:t>l</w:t>
      </w:r>
      <w:r w:rsidR="000B76A1" w:rsidRPr="0010594C">
        <w:rPr>
          <w:rFonts w:ascii="Calibri" w:hAnsi="Calibri"/>
          <w:sz w:val="24"/>
          <w:szCs w:val="24"/>
          <w:lang w:val="fr-BE" w:eastAsia="nl-NL"/>
        </w:rPr>
        <w:t>es infractions aux dispositions de la loi du 26 mai 2002 et de ses arrêtés d'exécution sont recherchées, constatées et sanctionnées conformément au Code pénal social.</w:t>
      </w:r>
    </w:p>
    <w:p w14:paraId="21D7FC9A" w14:textId="77777777" w:rsidR="000B76A1" w:rsidRPr="0010594C" w:rsidRDefault="000B76A1" w:rsidP="0071538E">
      <w:pPr>
        <w:spacing w:line="312" w:lineRule="auto"/>
        <w:ind w:left="567"/>
        <w:jc w:val="both"/>
        <w:rPr>
          <w:rFonts w:ascii="Calibri" w:hAnsi="Calibri"/>
          <w:sz w:val="24"/>
          <w:szCs w:val="24"/>
          <w:lang w:val="fr-BE" w:eastAsia="nl-NL"/>
        </w:rPr>
      </w:pPr>
    </w:p>
    <w:p w14:paraId="21D7FC9B" w14:textId="77777777" w:rsidR="0071538E" w:rsidRPr="0010594C" w:rsidRDefault="0071538E" w:rsidP="0071538E">
      <w:pPr>
        <w:spacing w:line="312" w:lineRule="auto"/>
        <w:ind w:left="567"/>
        <w:jc w:val="both"/>
        <w:rPr>
          <w:rFonts w:ascii="Calibri" w:hAnsi="Calibri"/>
          <w:sz w:val="24"/>
          <w:szCs w:val="24"/>
          <w:lang w:val="fr-BE" w:eastAsia="fr-BE"/>
        </w:rPr>
      </w:pPr>
      <w:r w:rsidRPr="0010594C">
        <w:rPr>
          <w:rFonts w:ascii="Calibri" w:hAnsi="Calibri"/>
          <w:sz w:val="24"/>
          <w:szCs w:val="24"/>
          <w:lang w:val="fr-BE" w:eastAsia="fr-BE"/>
        </w:rPr>
        <w:t xml:space="preserve">Dans son chapitre 10, le </w:t>
      </w:r>
      <w:r w:rsidR="000B76A1" w:rsidRPr="0010594C">
        <w:rPr>
          <w:rFonts w:ascii="Calibri" w:hAnsi="Calibri"/>
          <w:sz w:val="24"/>
          <w:szCs w:val="24"/>
          <w:lang w:val="fr-BE" w:eastAsia="fr-BE"/>
        </w:rPr>
        <w:t>code pénal social traite des infractions de faux et usage de faux, de déclarations inexactes ou incomplètes</w:t>
      </w:r>
      <w:r w:rsidR="004471FF">
        <w:rPr>
          <w:rFonts w:ascii="Calibri" w:hAnsi="Calibri"/>
          <w:sz w:val="24"/>
          <w:szCs w:val="24"/>
          <w:lang w:val="fr-BE" w:eastAsia="fr-BE"/>
        </w:rPr>
        <w:fldChar w:fldCharType="begin"/>
      </w:r>
      <w:r w:rsidR="004471FF">
        <w:instrText xml:space="preserve"> XE "</w:instrText>
      </w:r>
      <w:r w:rsidR="004471FF" w:rsidRPr="0035275B">
        <w:rPr>
          <w:rFonts w:ascii="Calibri" w:hAnsi="Calibri"/>
          <w:sz w:val="24"/>
          <w:szCs w:val="24"/>
          <w:lang w:val="fr-BE" w:eastAsia="nl-NL"/>
        </w:rPr>
        <w:instrText>déclarations inexactes ou incomplètes</w:instrText>
      </w:r>
      <w:r w:rsidR="004471FF">
        <w:instrText xml:space="preserve">" </w:instrText>
      </w:r>
      <w:r w:rsidR="004471FF">
        <w:rPr>
          <w:rFonts w:ascii="Calibri" w:hAnsi="Calibri"/>
          <w:sz w:val="24"/>
          <w:szCs w:val="24"/>
          <w:lang w:val="fr-BE" w:eastAsia="fr-BE"/>
        </w:rPr>
        <w:fldChar w:fldCharType="end"/>
      </w:r>
      <w:r w:rsidR="000B76A1" w:rsidRPr="0010594C">
        <w:rPr>
          <w:rFonts w:ascii="Calibri" w:hAnsi="Calibri"/>
          <w:sz w:val="24"/>
          <w:szCs w:val="24"/>
          <w:lang w:val="fr-BE" w:eastAsia="fr-BE"/>
        </w:rPr>
        <w:t>, d’esc</w:t>
      </w:r>
      <w:r w:rsidRPr="0010594C">
        <w:rPr>
          <w:rFonts w:ascii="Calibri" w:hAnsi="Calibri"/>
          <w:sz w:val="24"/>
          <w:szCs w:val="24"/>
          <w:lang w:val="fr-BE" w:eastAsia="fr-BE"/>
        </w:rPr>
        <w:t xml:space="preserve">roquerie en droit pénal social. </w:t>
      </w:r>
    </w:p>
    <w:p w14:paraId="21D7FC9C" w14:textId="77777777" w:rsidR="0071538E" w:rsidRDefault="0071538E" w:rsidP="004D5CDD">
      <w:pPr>
        <w:spacing w:line="312" w:lineRule="auto"/>
        <w:ind w:left="360"/>
        <w:jc w:val="both"/>
        <w:rPr>
          <w:rFonts w:ascii="Calibri" w:hAnsi="Calibri"/>
          <w:sz w:val="24"/>
          <w:szCs w:val="24"/>
          <w:lang w:val="fr-BE" w:eastAsia="fr-BE"/>
        </w:rPr>
      </w:pPr>
    </w:p>
    <w:p w14:paraId="21D7FC9D" w14:textId="77777777" w:rsidR="0071538E" w:rsidRDefault="000B76A1" w:rsidP="008A6048">
      <w:pPr>
        <w:numPr>
          <w:ilvl w:val="0"/>
          <w:numId w:val="62"/>
        </w:numPr>
        <w:spacing w:line="312" w:lineRule="auto"/>
        <w:ind w:left="1134" w:hanging="284"/>
        <w:jc w:val="both"/>
        <w:rPr>
          <w:rFonts w:ascii="Calibri" w:hAnsi="Calibri"/>
          <w:sz w:val="24"/>
          <w:szCs w:val="24"/>
          <w:lang w:val="fr-BE" w:eastAsia="fr-BE"/>
        </w:rPr>
      </w:pPr>
      <w:r w:rsidRPr="000B76A1">
        <w:rPr>
          <w:rFonts w:ascii="Calibri" w:hAnsi="Calibri"/>
          <w:sz w:val="24"/>
          <w:szCs w:val="24"/>
          <w:lang w:val="fr-BE" w:eastAsia="fr-BE"/>
        </w:rPr>
        <w:t>On entend par avantage social, une subvention</w:t>
      </w:r>
      <w:r w:rsidR="001C7E77">
        <w:rPr>
          <w:rFonts w:ascii="Calibri" w:hAnsi="Calibri"/>
          <w:sz w:val="24"/>
          <w:szCs w:val="24"/>
          <w:lang w:val="fr-BE" w:eastAsia="fr-BE"/>
        </w:rPr>
        <w:fldChar w:fldCharType="begin"/>
      </w:r>
      <w:r w:rsidR="001C7E77">
        <w:instrText xml:space="preserve"> XE "</w:instrText>
      </w:r>
      <w:r w:rsidR="001C7E77" w:rsidRPr="0035275B">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fr-BE"/>
        </w:rPr>
        <w:fldChar w:fldCharType="end"/>
      </w:r>
      <w:r w:rsidRPr="000B76A1">
        <w:rPr>
          <w:rFonts w:ascii="Calibri" w:hAnsi="Calibri"/>
          <w:sz w:val="24"/>
          <w:szCs w:val="24"/>
          <w:lang w:val="fr-BE" w:eastAsia="fr-BE"/>
        </w:rPr>
        <w:t>, une indemnité, une allocation ou toute autre intervention financière accordée ou octroyée sur la base des lois et règlements concernant une des matières qui relèvent de la compétence des juridictions du travail ; le droit à l’intégration sociale est donc bien concerné.</w:t>
      </w:r>
    </w:p>
    <w:p w14:paraId="21D7FC9E" w14:textId="77777777" w:rsidR="0071538E" w:rsidRDefault="0071538E" w:rsidP="0071538E">
      <w:pPr>
        <w:spacing w:line="312" w:lineRule="auto"/>
        <w:ind w:left="1134"/>
        <w:jc w:val="both"/>
        <w:rPr>
          <w:rFonts w:ascii="Calibri" w:hAnsi="Calibri"/>
          <w:sz w:val="24"/>
          <w:szCs w:val="24"/>
          <w:lang w:val="fr-BE" w:eastAsia="fr-BE"/>
        </w:rPr>
      </w:pPr>
    </w:p>
    <w:p w14:paraId="21D7FC9F" w14:textId="77777777" w:rsidR="000B76A1" w:rsidRPr="0071538E" w:rsidRDefault="000B76A1" w:rsidP="008A6048">
      <w:pPr>
        <w:numPr>
          <w:ilvl w:val="0"/>
          <w:numId w:val="62"/>
        </w:numPr>
        <w:spacing w:line="312" w:lineRule="auto"/>
        <w:ind w:left="1134" w:hanging="284"/>
        <w:jc w:val="both"/>
        <w:rPr>
          <w:rFonts w:ascii="Calibri" w:hAnsi="Calibri"/>
          <w:sz w:val="24"/>
          <w:szCs w:val="24"/>
          <w:lang w:val="fr-BE" w:eastAsia="fr-BE"/>
        </w:rPr>
      </w:pPr>
      <w:r w:rsidRPr="0071538E">
        <w:rPr>
          <w:rFonts w:ascii="Calibri" w:hAnsi="Calibri" w:cs="JCNDNO+TimesNewRoman"/>
          <w:sz w:val="24"/>
          <w:szCs w:val="24"/>
          <w:lang w:val="fr-BE" w:eastAsia="nl-BE"/>
        </w:rPr>
        <w:t>Les personnes suivantes</w:t>
      </w:r>
      <w:r w:rsidRPr="0071538E">
        <w:rPr>
          <w:rFonts w:ascii="Calibri" w:hAnsi="Calibri"/>
          <w:b/>
          <w:bCs/>
          <w:sz w:val="24"/>
          <w:szCs w:val="24"/>
          <w:lang w:val="fr-BE" w:eastAsia="nl-BE"/>
        </w:rPr>
        <w:t xml:space="preserve"> </w:t>
      </w:r>
      <w:r w:rsidRPr="0071538E">
        <w:rPr>
          <w:rFonts w:ascii="Calibri" w:hAnsi="Calibri"/>
          <w:bCs/>
          <w:sz w:val="24"/>
          <w:szCs w:val="24"/>
          <w:lang w:val="fr-BE" w:eastAsia="nl-BE"/>
        </w:rPr>
        <w:t>feront l'objet soit d'un emprisonnement de six mois à trois ans et d'une amende pénale de 600 à 6000 euros ou de l'une de ces peines seulement, soit d'une amende administrative de 300 à 3000 euros</w:t>
      </w:r>
      <w:r w:rsidRPr="0071538E">
        <w:rPr>
          <w:rFonts w:ascii="Calibri" w:hAnsi="Calibri" w:cs="JCNDNO+TimesNewRoman"/>
          <w:sz w:val="24"/>
          <w:szCs w:val="24"/>
          <w:lang w:val="fr-BE" w:eastAsia="nl-BE"/>
        </w:rPr>
        <w:t xml:space="preserve">: </w:t>
      </w:r>
    </w:p>
    <w:p w14:paraId="21D7FCA0" w14:textId="77777777" w:rsidR="000B76A1" w:rsidRPr="000B76A1" w:rsidRDefault="000B76A1" w:rsidP="004D5CDD">
      <w:pPr>
        <w:widowControl w:val="0"/>
        <w:autoSpaceDE w:val="0"/>
        <w:autoSpaceDN w:val="0"/>
        <w:adjustRightInd w:val="0"/>
        <w:spacing w:line="312" w:lineRule="auto"/>
        <w:jc w:val="both"/>
        <w:rPr>
          <w:rFonts w:ascii="Calibri" w:hAnsi="Calibri" w:cs="JCNDNO+TimesNewRoman"/>
          <w:sz w:val="24"/>
          <w:szCs w:val="24"/>
          <w:lang w:val="fr-BE" w:eastAsia="nl-BE"/>
        </w:rPr>
      </w:pPr>
    </w:p>
    <w:p w14:paraId="21D7FCA1" w14:textId="77777777" w:rsidR="000B76A1" w:rsidRPr="000B76A1" w:rsidRDefault="000B76A1" w:rsidP="008A6048">
      <w:pPr>
        <w:widowControl w:val="0"/>
        <w:numPr>
          <w:ilvl w:val="0"/>
          <w:numId w:val="54"/>
        </w:numPr>
        <w:autoSpaceDE w:val="0"/>
        <w:autoSpaceDN w:val="0"/>
        <w:adjustRightInd w:val="0"/>
        <w:spacing w:after="200" w:line="312" w:lineRule="auto"/>
        <w:contextualSpacing/>
        <w:jc w:val="both"/>
        <w:rPr>
          <w:rFonts w:ascii="Calibri" w:hAnsi="Calibri" w:cs="JCNDNO+TimesNewRoman"/>
          <w:sz w:val="24"/>
          <w:szCs w:val="24"/>
          <w:lang w:val="fr-BE" w:eastAsia="nl-BE"/>
        </w:rPr>
      </w:pPr>
      <w:r w:rsidRPr="000B76A1">
        <w:rPr>
          <w:rFonts w:ascii="Calibri" w:hAnsi="Calibri" w:cs="JCNEAP+TimesNewRoman,Bold"/>
          <w:bCs/>
          <w:sz w:val="24"/>
          <w:szCs w:val="24"/>
          <w:lang w:val="fr-BE" w:eastAsia="nl-BE"/>
        </w:rPr>
        <w:t>Quiconque, dans le but, soit d'obtenir ou de faire obtenir, de conserver ou de faire conserver un avantage social indu :</w:t>
      </w:r>
    </w:p>
    <w:p w14:paraId="21D7FCA2" w14:textId="77777777" w:rsidR="000B76A1" w:rsidRPr="000B76A1" w:rsidRDefault="000B76A1" w:rsidP="004D5CDD">
      <w:pPr>
        <w:widowControl w:val="0"/>
        <w:autoSpaceDE w:val="0"/>
        <w:autoSpaceDN w:val="0"/>
        <w:adjustRightInd w:val="0"/>
        <w:spacing w:line="312" w:lineRule="auto"/>
        <w:ind w:left="1776"/>
        <w:jc w:val="both"/>
        <w:rPr>
          <w:rFonts w:ascii="Calibri" w:hAnsi="Calibri" w:cs="JCNEAP+TimesNewRoman,Bold"/>
          <w:bCs/>
          <w:sz w:val="24"/>
          <w:szCs w:val="24"/>
          <w:lang w:val="fr-BE" w:eastAsia="nl-BE"/>
        </w:rPr>
      </w:pPr>
      <w:r w:rsidRPr="000B76A1">
        <w:rPr>
          <w:rFonts w:ascii="Calibri" w:hAnsi="Calibri" w:cs="JCNEAP+TimesNewRoman,Bold"/>
          <w:bCs/>
          <w:sz w:val="24"/>
          <w:szCs w:val="24"/>
          <w:lang w:val="fr-BE" w:eastAsia="nl-BE"/>
        </w:rPr>
        <w:t>1° a) a commis un faux en écriture, soit par fausses signatures, soit par contrefaçon ou altération d'écritures ou de signatures, soit par fabrication de conventions, dispositions, obligations ou décharges ou par leur insertion dans un acte, soit par addition ou altération de clauses, de déclarations ou de faits que cet acte avait pour objet de recevoir ou de constater;</w:t>
      </w:r>
    </w:p>
    <w:p w14:paraId="21D7FCA3" w14:textId="7C109AAD" w:rsidR="000B76A1" w:rsidRDefault="000B76A1" w:rsidP="004D5CDD">
      <w:pPr>
        <w:widowControl w:val="0"/>
        <w:autoSpaceDE w:val="0"/>
        <w:autoSpaceDN w:val="0"/>
        <w:adjustRightInd w:val="0"/>
        <w:spacing w:line="312" w:lineRule="auto"/>
        <w:ind w:left="1776"/>
        <w:rPr>
          <w:rFonts w:ascii="Calibri" w:hAnsi="Calibri" w:cs="JCNEAP+TimesNewRoman,Bold"/>
          <w:bCs/>
          <w:sz w:val="24"/>
          <w:szCs w:val="24"/>
          <w:lang w:val="fr-BE" w:eastAsia="nl-BE"/>
        </w:rPr>
      </w:pPr>
      <w:r w:rsidRPr="000B76A1">
        <w:rPr>
          <w:rFonts w:ascii="Calibri" w:hAnsi="Calibri" w:cs="JCNEAP+TimesNewRoman,Bold"/>
          <w:bCs/>
          <w:sz w:val="24"/>
          <w:szCs w:val="24"/>
          <w:lang w:val="fr-BE" w:eastAsia="nl-BE"/>
        </w:rPr>
        <w:t>b) a fait usage d'un a</w:t>
      </w:r>
      <w:r w:rsidR="009E54DF">
        <w:rPr>
          <w:rFonts w:ascii="Calibri" w:hAnsi="Calibri" w:cs="JCNEAP+TimesNewRoman,Bold"/>
          <w:bCs/>
          <w:sz w:val="24"/>
          <w:szCs w:val="24"/>
          <w:lang w:val="fr-BE" w:eastAsia="nl-BE"/>
        </w:rPr>
        <w:t>cte faux ou d'une pièce fausse;</w:t>
      </w:r>
    </w:p>
    <w:p w14:paraId="3B05BC77" w14:textId="77777777" w:rsidR="009E54DF" w:rsidRPr="000B76A1" w:rsidRDefault="009E54DF" w:rsidP="009E54DF">
      <w:pPr>
        <w:widowControl w:val="0"/>
        <w:autoSpaceDE w:val="0"/>
        <w:autoSpaceDN w:val="0"/>
        <w:adjustRightInd w:val="0"/>
        <w:spacing w:line="312" w:lineRule="auto"/>
        <w:rPr>
          <w:rFonts w:ascii="Calibri" w:hAnsi="Calibri" w:cs="JCNEAP+TimesNewRoman,Bold"/>
          <w:bCs/>
          <w:sz w:val="24"/>
          <w:szCs w:val="24"/>
          <w:lang w:val="fr-BE" w:eastAsia="nl-BE"/>
        </w:rPr>
      </w:pPr>
    </w:p>
    <w:p w14:paraId="21D7FCA7" w14:textId="77777777" w:rsidR="000B76A1" w:rsidRPr="000B76A1" w:rsidRDefault="000B76A1" w:rsidP="004D5CDD">
      <w:pPr>
        <w:widowControl w:val="0"/>
        <w:autoSpaceDE w:val="0"/>
        <w:autoSpaceDN w:val="0"/>
        <w:adjustRightInd w:val="0"/>
        <w:spacing w:line="312" w:lineRule="auto"/>
        <w:ind w:left="1776"/>
        <w:jc w:val="both"/>
        <w:rPr>
          <w:rFonts w:ascii="Calibri" w:hAnsi="Calibri" w:cs="JCNDNO+TimesNewRoman"/>
          <w:sz w:val="24"/>
          <w:szCs w:val="24"/>
          <w:lang w:val="fr-BE" w:eastAsia="nl-BE"/>
        </w:rPr>
      </w:pPr>
      <w:r w:rsidRPr="000B76A1">
        <w:rPr>
          <w:rFonts w:ascii="Calibri" w:hAnsi="Calibri" w:cs="JCNEAP+TimesNewRoman,Bold"/>
          <w:bCs/>
          <w:sz w:val="24"/>
          <w:szCs w:val="24"/>
          <w:lang w:val="fr-BE" w:eastAsia="nl-BE"/>
        </w:rPr>
        <w:t>2° a) a commis un faux, en introduisant dans un système informatique, en modifiant ou effaçant des données, qui sont stockées, traitées ou transmises par un système informatique, ou en modifiant par tout moyen technologique l'utilisation possible de données dans un système informatique, et par là modifie la portée juridique de telles données;</w:t>
      </w:r>
      <w:r w:rsidRPr="000B76A1">
        <w:rPr>
          <w:rFonts w:ascii="Calibri" w:hAnsi="Calibri" w:cs="JCNEAP+TimesNewRoman,Bold"/>
          <w:bCs/>
          <w:sz w:val="24"/>
          <w:szCs w:val="24"/>
          <w:lang w:val="fr-BE" w:eastAsia="nl-BE"/>
        </w:rPr>
        <w:br/>
        <w:t>b) a fait usage des données ainsi obtenues, tout en sachant que celles-ci sont fausses</w:t>
      </w:r>
      <w:r w:rsidRPr="000B76A1">
        <w:rPr>
          <w:rFonts w:ascii="Calibri" w:hAnsi="Calibri" w:cs="JCNEAP+TimesNewRoman,Bold"/>
          <w:bCs/>
          <w:sz w:val="24"/>
          <w:szCs w:val="24"/>
          <w:vertAlign w:val="superscript"/>
          <w:lang w:val="fr-BE" w:eastAsia="nl-BE"/>
        </w:rPr>
        <w:footnoteReference w:id="207"/>
      </w:r>
      <w:r w:rsidRPr="000B76A1">
        <w:rPr>
          <w:rFonts w:ascii="Calibri" w:hAnsi="Calibri" w:cs="JCNEAP+TimesNewRoman,Bold"/>
          <w:bCs/>
          <w:sz w:val="24"/>
          <w:szCs w:val="24"/>
          <w:lang w:val="fr-BE" w:eastAsia="nl-BE"/>
        </w:rPr>
        <w:t>.</w:t>
      </w:r>
    </w:p>
    <w:p w14:paraId="21D7FCA8" w14:textId="77777777" w:rsidR="000B76A1" w:rsidRPr="000B76A1" w:rsidRDefault="000B76A1" w:rsidP="004D5CDD">
      <w:pPr>
        <w:widowControl w:val="0"/>
        <w:autoSpaceDE w:val="0"/>
        <w:autoSpaceDN w:val="0"/>
        <w:adjustRightInd w:val="0"/>
        <w:spacing w:line="312" w:lineRule="auto"/>
        <w:jc w:val="both"/>
        <w:rPr>
          <w:rFonts w:ascii="Calibri" w:hAnsi="Calibri" w:cs="JCNEAP+TimesNewRoman,Bold"/>
          <w:bCs/>
          <w:sz w:val="24"/>
          <w:szCs w:val="24"/>
          <w:lang w:val="fr-BE" w:eastAsia="nl-BE"/>
        </w:rPr>
      </w:pPr>
    </w:p>
    <w:p w14:paraId="21D7FCA9" w14:textId="77777777" w:rsidR="000B76A1" w:rsidRPr="000B76A1" w:rsidRDefault="000B76A1" w:rsidP="008A6048">
      <w:pPr>
        <w:widowControl w:val="0"/>
        <w:numPr>
          <w:ilvl w:val="0"/>
          <w:numId w:val="54"/>
        </w:numPr>
        <w:autoSpaceDE w:val="0"/>
        <w:autoSpaceDN w:val="0"/>
        <w:adjustRightInd w:val="0"/>
        <w:spacing w:after="200" w:line="312" w:lineRule="auto"/>
        <w:contextualSpacing/>
        <w:jc w:val="both"/>
        <w:rPr>
          <w:rFonts w:ascii="Calibri" w:hAnsi="Calibri" w:cs="JCNDNO+TimesNewRoman"/>
          <w:sz w:val="24"/>
          <w:szCs w:val="24"/>
          <w:lang w:val="fr-BE" w:eastAsia="nl-BE"/>
        </w:rPr>
      </w:pPr>
      <w:r w:rsidRPr="000B76A1">
        <w:rPr>
          <w:rFonts w:ascii="Calibri" w:hAnsi="Calibri" w:cs="JCNEAP+TimesNewRoman,Bold"/>
          <w:bCs/>
          <w:sz w:val="24"/>
          <w:szCs w:val="24"/>
          <w:lang w:val="fr-BE" w:eastAsia="nl-BE"/>
        </w:rPr>
        <w:t>Quiconque a sciemment et volontairement :</w:t>
      </w:r>
    </w:p>
    <w:p w14:paraId="21D7FCAA" w14:textId="77777777" w:rsidR="000B76A1" w:rsidRPr="000B76A1" w:rsidRDefault="000B76A1" w:rsidP="004D5CDD">
      <w:pPr>
        <w:widowControl w:val="0"/>
        <w:autoSpaceDE w:val="0"/>
        <w:autoSpaceDN w:val="0"/>
        <w:adjustRightInd w:val="0"/>
        <w:spacing w:line="312" w:lineRule="auto"/>
        <w:ind w:left="1776"/>
        <w:jc w:val="both"/>
        <w:rPr>
          <w:rFonts w:ascii="Calibri" w:hAnsi="Calibri" w:cs="JCNDNO+TimesNewRoman"/>
          <w:sz w:val="24"/>
          <w:szCs w:val="24"/>
          <w:lang w:val="fr-BE" w:eastAsia="nl-BE"/>
        </w:rPr>
      </w:pPr>
      <w:r w:rsidRPr="000B76A1">
        <w:rPr>
          <w:rFonts w:ascii="Calibri" w:hAnsi="Calibri" w:cs="JCNEAP+TimesNewRoman,Bold"/>
          <w:bCs/>
          <w:sz w:val="24"/>
          <w:szCs w:val="24"/>
          <w:lang w:val="fr-BE" w:eastAsia="nl-BE"/>
        </w:rPr>
        <w:t>1° fait une déclaration inexacte ou incomplète pour obtenir ou faire obtenir, pour conserver ou faire conserver un avantage social indu;</w:t>
      </w:r>
      <w:r w:rsidRPr="000B76A1">
        <w:rPr>
          <w:rFonts w:ascii="Calibri" w:hAnsi="Calibri" w:cs="JCNEAP+TimesNewRoman,Bold"/>
          <w:bCs/>
          <w:sz w:val="24"/>
          <w:szCs w:val="24"/>
          <w:lang w:val="fr-BE" w:eastAsia="nl-BE"/>
        </w:rPr>
        <w:br/>
        <w:t>2° omis ou refusé de faire une déclaration à laquelle il est tenu ou de fournir les informations qu'il est tenu de donner pour obtenir ou faire obtenir, pour conserver ou faire conserver un avantage social indu;</w:t>
      </w:r>
      <w:r w:rsidRPr="000B76A1">
        <w:rPr>
          <w:rFonts w:ascii="Calibri" w:hAnsi="Calibri" w:cs="JCNEAP+TimesNewRoman,Bold"/>
          <w:bCs/>
          <w:sz w:val="24"/>
          <w:szCs w:val="24"/>
          <w:lang w:val="fr-BE" w:eastAsia="nl-BE"/>
        </w:rPr>
        <w:br/>
        <w:t>3° reçu un avantage social auquel il n'a pas droit ou n'a que partiellement droit à la suite d'une déclaration inexacte ou incomplète d'une omission ou d'un refus de faire une déclaration ou de fournir des informations qu'il est tenu de donner pour obtenir ou faire obtenir, pour conserver ou faire conserver un avantage social indu</w:t>
      </w:r>
      <w:r w:rsidRPr="000B76A1">
        <w:rPr>
          <w:rFonts w:ascii="Calibri" w:hAnsi="Calibri" w:cs="JCNEAP+TimesNewRoman,Bold"/>
          <w:bCs/>
          <w:sz w:val="24"/>
          <w:szCs w:val="24"/>
          <w:vertAlign w:val="superscript"/>
          <w:lang w:val="fr-BE" w:eastAsia="nl-BE"/>
        </w:rPr>
        <w:footnoteReference w:id="208"/>
      </w:r>
      <w:r w:rsidRPr="000B76A1">
        <w:rPr>
          <w:rFonts w:ascii="Calibri" w:hAnsi="Calibri" w:cs="JCNEAP+TimesNewRoman,Bold"/>
          <w:bCs/>
          <w:sz w:val="24"/>
          <w:szCs w:val="24"/>
          <w:lang w:val="fr-BE" w:eastAsia="nl-BE"/>
        </w:rPr>
        <w:t xml:space="preserve">. </w:t>
      </w:r>
    </w:p>
    <w:p w14:paraId="21D7FCAB" w14:textId="77777777" w:rsidR="000B76A1" w:rsidRPr="000B76A1" w:rsidRDefault="000B76A1" w:rsidP="004D5CDD">
      <w:pPr>
        <w:widowControl w:val="0"/>
        <w:autoSpaceDE w:val="0"/>
        <w:autoSpaceDN w:val="0"/>
        <w:adjustRightInd w:val="0"/>
        <w:spacing w:line="312" w:lineRule="auto"/>
        <w:jc w:val="both"/>
        <w:rPr>
          <w:rFonts w:ascii="Calibri" w:hAnsi="Calibri" w:cs="JCNDNO+TimesNewRoman"/>
          <w:sz w:val="24"/>
          <w:szCs w:val="24"/>
          <w:lang w:val="fr-BE" w:eastAsia="nl-BE"/>
        </w:rPr>
      </w:pPr>
    </w:p>
    <w:p w14:paraId="21D7FCAC" w14:textId="77777777" w:rsidR="000B76A1" w:rsidRPr="000B76A1" w:rsidRDefault="000B76A1" w:rsidP="008A6048">
      <w:pPr>
        <w:widowControl w:val="0"/>
        <w:numPr>
          <w:ilvl w:val="0"/>
          <w:numId w:val="54"/>
        </w:numPr>
        <w:autoSpaceDE w:val="0"/>
        <w:autoSpaceDN w:val="0"/>
        <w:adjustRightInd w:val="0"/>
        <w:spacing w:after="200" w:line="312" w:lineRule="auto"/>
        <w:contextualSpacing/>
        <w:jc w:val="both"/>
        <w:rPr>
          <w:rFonts w:ascii="Calibri" w:hAnsi="Calibri" w:cs="JCNDNO+TimesNewRoman"/>
          <w:sz w:val="24"/>
          <w:szCs w:val="24"/>
          <w:lang w:val="fr-BE" w:eastAsia="nl-BE"/>
        </w:rPr>
      </w:pPr>
      <w:r w:rsidRPr="000B76A1">
        <w:rPr>
          <w:rFonts w:ascii="Calibri" w:hAnsi="Calibri" w:cs="JCNEAP+TimesNewRoman,Bold"/>
          <w:bCs/>
          <w:sz w:val="24"/>
          <w:szCs w:val="24"/>
          <w:lang w:val="fr-BE" w:eastAsia="nl-BE"/>
        </w:rPr>
        <w:t>Quiconque, dans le but, soit d'obtenir ou de faire obtenir, de conserver ou de faire conserver un avantage social indu,  a fait usage de faux noms, de faux titres ou de fausses adresses, ou a utilisé tout autre acte frauduleux pour faire croire à l'existence d'une fausse personne, d'une fausse entreprise, d'un accident</w:t>
      </w:r>
      <w:r w:rsidR="0072472C">
        <w:rPr>
          <w:rFonts w:ascii="Calibri" w:hAnsi="Calibri" w:cs="JCNEAP+TimesNewRoman,Bold"/>
          <w:bCs/>
          <w:sz w:val="24"/>
          <w:szCs w:val="24"/>
          <w:lang w:val="fr-BE" w:eastAsia="nl-BE"/>
        </w:rPr>
        <w:fldChar w:fldCharType="begin"/>
      </w:r>
      <w:r w:rsidR="0072472C">
        <w:instrText xml:space="preserve"> XE "</w:instrText>
      </w:r>
      <w:r w:rsidR="0072472C" w:rsidRPr="0035275B">
        <w:rPr>
          <w:rFonts w:ascii="Calibri" w:hAnsi="Calibri"/>
          <w:sz w:val="24"/>
          <w:szCs w:val="24"/>
          <w:lang w:eastAsia="nl-NL"/>
        </w:rPr>
        <w:instrText>accident</w:instrText>
      </w:r>
      <w:r w:rsidR="0072472C">
        <w:instrText xml:space="preserve">" </w:instrText>
      </w:r>
      <w:r w:rsidR="0072472C">
        <w:rPr>
          <w:rFonts w:ascii="Calibri" w:hAnsi="Calibri" w:cs="JCNEAP+TimesNewRoman,Bold"/>
          <w:bCs/>
          <w:sz w:val="24"/>
          <w:szCs w:val="24"/>
          <w:lang w:val="fr-BE" w:eastAsia="nl-BE"/>
        </w:rPr>
        <w:fldChar w:fldCharType="end"/>
      </w:r>
      <w:r w:rsidRPr="000B76A1">
        <w:rPr>
          <w:rFonts w:ascii="Calibri" w:hAnsi="Calibri" w:cs="JCNEAP+TimesNewRoman,Bold"/>
          <w:bCs/>
          <w:sz w:val="24"/>
          <w:szCs w:val="24"/>
          <w:lang w:val="fr-BE" w:eastAsia="nl-BE"/>
        </w:rPr>
        <w:t xml:space="preserve"> fictif ou de tout autre événement fictif ou pour abuser d'une autre manière de la confiance</w:t>
      </w:r>
      <w:r w:rsidRPr="000B76A1">
        <w:rPr>
          <w:rFonts w:ascii="Calibri" w:eastAsia="Calibri" w:hAnsi="Calibri"/>
          <w:szCs w:val="22"/>
          <w:vertAlign w:val="superscript"/>
          <w:lang w:val="fr-BE" w:eastAsia="nl-BE"/>
        </w:rPr>
        <w:footnoteReference w:id="209"/>
      </w:r>
      <w:r w:rsidRPr="000B76A1">
        <w:rPr>
          <w:rFonts w:ascii="Calibri" w:hAnsi="Calibri" w:cs="JCNEAP+TimesNewRoman,Bold"/>
          <w:bCs/>
          <w:sz w:val="24"/>
          <w:szCs w:val="24"/>
          <w:lang w:val="fr-BE" w:eastAsia="nl-BE"/>
        </w:rPr>
        <w:t>.</w:t>
      </w:r>
    </w:p>
    <w:p w14:paraId="21D7FCAD" w14:textId="77777777" w:rsidR="000B76A1" w:rsidRDefault="000B76A1" w:rsidP="004D5CDD">
      <w:pPr>
        <w:widowControl w:val="0"/>
        <w:autoSpaceDE w:val="0"/>
        <w:autoSpaceDN w:val="0"/>
        <w:adjustRightInd w:val="0"/>
        <w:spacing w:line="312" w:lineRule="auto"/>
        <w:jc w:val="both"/>
        <w:rPr>
          <w:rFonts w:ascii="Calibri" w:hAnsi="Calibri" w:cs="JCNDNO+TimesNewRoman"/>
          <w:sz w:val="24"/>
          <w:szCs w:val="24"/>
          <w:lang w:val="fr-BE" w:eastAsia="nl-BE"/>
        </w:rPr>
      </w:pPr>
    </w:p>
    <w:p w14:paraId="74BE02D1" w14:textId="77777777" w:rsidR="008314F8" w:rsidRDefault="008314F8" w:rsidP="004D5CDD">
      <w:pPr>
        <w:widowControl w:val="0"/>
        <w:autoSpaceDE w:val="0"/>
        <w:autoSpaceDN w:val="0"/>
        <w:adjustRightInd w:val="0"/>
        <w:spacing w:line="312" w:lineRule="auto"/>
        <w:jc w:val="both"/>
        <w:rPr>
          <w:rFonts w:ascii="Calibri" w:hAnsi="Calibri" w:cs="JCNDNO+TimesNewRoman"/>
          <w:sz w:val="24"/>
          <w:szCs w:val="24"/>
          <w:lang w:val="fr-BE" w:eastAsia="nl-BE"/>
        </w:rPr>
      </w:pPr>
    </w:p>
    <w:p w14:paraId="387EFA5F" w14:textId="77777777" w:rsidR="008314F8" w:rsidRDefault="008314F8" w:rsidP="004D5CDD">
      <w:pPr>
        <w:widowControl w:val="0"/>
        <w:autoSpaceDE w:val="0"/>
        <w:autoSpaceDN w:val="0"/>
        <w:adjustRightInd w:val="0"/>
        <w:spacing w:line="312" w:lineRule="auto"/>
        <w:jc w:val="both"/>
        <w:rPr>
          <w:rFonts w:ascii="Calibri" w:hAnsi="Calibri" w:cs="JCNDNO+TimesNewRoman"/>
          <w:sz w:val="24"/>
          <w:szCs w:val="24"/>
          <w:lang w:val="fr-BE" w:eastAsia="nl-BE"/>
        </w:rPr>
      </w:pPr>
    </w:p>
    <w:p w14:paraId="21D7FCAE" w14:textId="77777777" w:rsidR="000B76A1" w:rsidRPr="000B76A1" w:rsidRDefault="000B76A1" w:rsidP="004D5CDD">
      <w:pPr>
        <w:spacing w:line="312" w:lineRule="auto"/>
        <w:contextualSpacing/>
        <w:rPr>
          <w:rFonts w:ascii="Calibri" w:hAnsi="Calibri"/>
          <w:sz w:val="24"/>
          <w:szCs w:val="24"/>
          <w:lang w:val="fr-BE" w:eastAsia="nl-NL"/>
        </w:rPr>
      </w:pPr>
    </w:p>
    <w:p w14:paraId="21D7FCAF" w14:textId="77777777" w:rsidR="00D211AF" w:rsidRPr="00D211AF" w:rsidRDefault="000B76A1" w:rsidP="00D348C7">
      <w:pPr>
        <w:numPr>
          <w:ilvl w:val="0"/>
          <w:numId w:val="181"/>
        </w:numPr>
        <w:spacing w:line="312" w:lineRule="auto"/>
        <w:ind w:left="1134" w:hanging="283"/>
        <w:jc w:val="both"/>
        <w:rPr>
          <w:rFonts w:ascii="Calibri" w:hAnsi="Calibri"/>
          <w:sz w:val="24"/>
          <w:szCs w:val="24"/>
          <w:lang w:val="fr-BE" w:eastAsia="nl-NL"/>
        </w:rPr>
      </w:pPr>
      <w:r w:rsidRPr="000B76A1">
        <w:rPr>
          <w:rFonts w:ascii="Calibri" w:hAnsi="Calibri"/>
          <w:bCs/>
          <w:sz w:val="24"/>
          <w:szCs w:val="24"/>
          <w:lang w:val="fr-BE" w:eastAsia="nl-NL"/>
        </w:rPr>
        <w:t>Est puni soit d'une amende pénale de 100 à 1000 euros, soit d'une amende administrative de 50 à 500 euros, celui qui a, sciemment et volontairement, omis de déclarer ne plus avoir droit à un avantage social, même si ce n'est que partiellement, pour conserver un avantage social indu.</w:t>
      </w:r>
    </w:p>
    <w:p w14:paraId="21D7FCB0" w14:textId="77777777" w:rsidR="00D211AF" w:rsidRDefault="00D211AF" w:rsidP="00D211AF">
      <w:pPr>
        <w:spacing w:line="312" w:lineRule="auto"/>
        <w:ind w:left="1134"/>
        <w:jc w:val="both"/>
        <w:rPr>
          <w:rFonts w:ascii="Calibri" w:hAnsi="Calibri"/>
          <w:sz w:val="24"/>
          <w:szCs w:val="24"/>
          <w:lang w:val="fr-BE" w:eastAsia="nl-NL"/>
        </w:rPr>
      </w:pPr>
    </w:p>
    <w:p w14:paraId="21D7FCB1" w14:textId="77777777" w:rsidR="001101E0" w:rsidRDefault="001101E0" w:rsidP="00D211AF">
      <w:pPr>
        <w:spacing w:line="312" w:lineRule="auto"/>
        <w:ind w:left="1134"/>
        <w:jc w:val="both"/>
        <w:rPr>
          <w:rFonts w:ascii="Calibri" w:hAnsi="Calibri"/>
          <w:sz w:val="24"/>
          <w:szCs w:val="24"/>
          <w:lang w:val="fr-BE" w:eastAsia="nl-NL"/>
        </w:rPr>
      </w:pPr>
    </w:p>
    <w:p w14:paraId="21D7FCB2" w14:textId="77777777" w:rsidR="000B76A1" w:rsidRPr="00D211AF" w:rsidRDefault="000B76A1" w:rsidP="00D348C7">
      <w:pPr>
        <w:numPr>
          <w:ilvl w:val="0"/>
          <w:numId w:val="181"/>
        </w:numPr>
        <w:spacing w:line="312" w:lineRule="auto"/>
        <w:ind w:left="1134" w:hanging="283"/>
        <w:jc w:val="both"/>
        <w:rPr>
          <w:rFonts w:ascii="Calibri" w:hAnsi="Calibri"/>
          <w:sz w:val="24"/>
          <w:szCs w:val="24"/>
          <w:lang w:val="fr-BE" w:eastAsia="nl-NL"/>
        </w:rPr>
      </w:pPr>
      <w:r w:rsidRPr="00D211AF">
        <w:rPr>
          <w:rFonts w:ascii="Calibri" w:hAnsi="Calibri"/>
          <w:sz w:val="24"/>
          <w:szCs w:val="24"/>
          <w:lang w:val="fr-BE" w:eastAsia="fr-BE"/>
        </w:rPr>
        <w:t>Les sanctions prévues ci-dessus sont appliquées à l’exclusion de l’application des articles 196, 197, 210 bis et 496 du Code pénal et des dispositions de l’arrêté royal du 31 mai 1933 concernant les déclarations à faire en matière de subventions, d’indemnités et d’allocations</w:t>
      </w:r>
      <w:r w:rsidRPr="000B76A1">
        <w:rPr>
          <w:rFonts w:ascii="Calibri" w:hAnsi="Calibri"/>
          <w:sz w:val="24"/>
          <w:szCs w:val="24"/>
          <w:vertAlign w:val="superscript"/>
          <w:lang w:val="fr-BE" w:eastAsia="fr-BE"/>
        </w:rPr>
        <w:footnoteReference w:id="210"/>
      </w:r>
      <w:r w:rsidRPr="00D211AF">
        <w:rPr>
          <w:rFonts w:ascii="Calibri" w:hAnsi="Calibri"/>
          <w:sz w:val="24"/>
          <w:szCs w:val="24"/>
          <w:lang w:val="fr-BE" w:eastAsia="fr-BE"/>
        </w:rPr>
        <w:t>.</w:t>
      </w:r>
    </w:p>
    <w:p w14:paraId="21D7FCB3" w14:textId="77777777" w:rsidR="000B76A1" w:rsidRPr="000B76A1" w:rsidRDefault="000B76A1" w:rsidP="004D5CDD">
      <w:pPr>
        <w:spacing w:line="312" w:lineRule="auto"/>
        <w:contextualSpacing/>
        <w:jc w:val="both"/>
        <w:rPr>
          <w:rFonts w:ascii="Calibri" w:hAnsi="Calibri"/>
          <w:sz w:val="24"/>
          <w:szCs w:val="24"/>
          <w:lang w:val="fr-BE" w:eastAsia="nl-NL"/>
        </w:rPr>
      </w:pPr>
    </w:p>
    <w:p w14:paraId="21D7FCB4" w14:textId="77777777" w:rsidR="000B76A1" w:rsidRPr="000B76A1" w:rsidRDefault="000B76A1" w:rsidP="004D5CDD">
      <w:pPr>
        <w:spacing w:line="312" w:lineRule="auto"/>
        <w:rPr>
          <w:rFonts w:ascii="Calibri" w:hAnsi="Calibri"/>
          <w:sz w:val="24"/>
          <w:szCs w:val="24"/>
          <w:lang w:val="fr-BE" w:eastAsia="nl-NL"/>
        </w:rPr>
      </w:pPr>
    </w:p>
    <w:p w14:paraId="21D7FCB5" w14:textId="77777777" w:rsidR="000B76A1" w:rsidRPr="000B76A1" w:rsidRDefault="000B76A1" w:rsidP="00D223D2">
      <w:pPr>
        <w:pStyle w:val="Kop3"/>
      </w:pPr>
      <w:bookmarkStart w:id="786" w:name="_Toc365551718"/>
      <w:bookmarkStart w:id="787" w:name="_Toc383007227"/>
      <w:bookmarkStart w:id="788" w:name="_Toc498092912"/>
      <w:bookmarkStart w:id="789" w:name="_Toc520905794"/>
      <w:r w:rsidRPr="000B76A1">
        <w:t>Compétence de l'auditeur du travail</w:t>
      </w:r>
      <w:bookmarkEnd w:id="786"/>
      <w:bookmarkEnd w:id="787"/>
      <w:bookmarkEnd w:id="788"/>
      <w:bookmarkEnd w:id="789"/>
    </w:p>
    <w:p w14:paraId="21D7FCB6" w14:textId="77777777" w:rsidR="000B76A1" w:rsidRPr="000B76A1" w:rsidRDefault="000B76A1" w:rsidP="004D5CDD">
      <w:pPr>
        <w:spacing w:line="312" w:lineRule="auto"/>
        <w:rPr>
          <w:rFonts w:ascii="Calibri" w:hAnsi="Calibri"/>
          <w:sz w:val="24"/>
          <w:szCs w:val="24"/>
          <w:lang w:val="fr-BE" w:eastAsia="nl-NL"/>
        </w:rPr>
      </w:pPr>
    </w:p>
    <w:p w14:paraId="21D7FCB7" w14:textId="77777777" w:rsidR="000B76A1" w:rsidRPr="000B76A1" w:rsidRDefault="000B76A1" w:rsidP="00D211AF">
      <w:pPr>
        <w:spacing w:line="312" w:lineRule="auto"/>
        <w:ind w:left="567"/>
        <w:jc w:val="both"/>
        <w:rPr>
          <w:rFonts w:ascii="Calibri" w:hAnsi="Calibri"/>
          <w:sz w:val="24"/>
          <w:szCs w:val="24"/>
          <w:u w:val="single"/>
          <w:lang w:val="fr-BE" w:eastAsia="nl-NL"/>
        </w:rPr>
      </w:pPr>
      <w:r w:rsidRPr="000B76A1">
        <w:rPr>
          <w:rFonts w:ascii="Calibri" w:hAnsi="Calibri" w:cs="JCNDNO+TimesNewRoman"/>
          <w:sz w:val="24"/>
          <w:szCs w:val="24"/>
          <w:lang w:val="fr-BE" w:eastAsia="nl-NL"/>
        </w:rPr>
        <w:t xml:space="preserve">Le bénéficiaire ayant reçu un revenu d'intégration à tort et de manière frauduleuse peut faire l'objet de poursuites pénales devant le tribunal correctionnel. </w:t>
      </w:r>
    </w:p>
    <w:p w14:paraId="21D7FCB8" w14:textId="77777777" w:rsidR="000B76A1" w:rsidRPr="000B76A1" w:rsidRDefault="000B76A1" w:rsidP="00D211AF">
      <w:pPr>
        <w:spacing w:line="312" w:lineRule="auto"/>
        <w:ind w:left="567"/>
        <w:jc w:val="both"/>
        <w:rPr>
          <w:rFonts w:ascii="Calibri" w:hAnsi="Calibri" w:cs="JCNDNO+TimesNewRoman"/>
          <w:sz w:val="24"/>
          <w:szCs w:val="24"/>
          <w:lang w:val="fr-BE" w:eastAsia="nl-NL"/>
        </w:rPr>
      </w:pPr>
      <w:r w:rsidRPr="000B76A1">
        <w:rPr>
          <w:rFonts w:ascii="Calibri" w:hAnsi="Calibri" w:cs="JCNDNO+TimesNewRoman"/>
          <w:sz w:val="24"/>
          <w:szCs w:val="24"/>
          <w:lang w:val="fr-BE" w:eastAsia="nl-NL"/>
        </w:rPr>
        <w:t>Les auditeurs du travail sont compétents pour cela en vertu de l'article 155 du Code judiciaire.</w:t>
      </w:r>
    </w:p>
    <w:p w14:paraId="21D7FCB9" w14:textId="77777777" w:rsidR="000B76A1" w:rsidRPr="000B76A1" w:rsidRDefault="000B76A1" w:rsidP="00D211AF">
      <w:pPr>
        <w:spacing w:line="312" w:lineRule="auto"/>
        <w:ind w:left="567"/>
        <w:jc w:val="both"/>
        <w:rPr>
          <w:rFonts w:ascii="Calibri" w:hAnsi="Calibri"/>
          <w:sz w:val="24"/>
          <w:szCs w:val="24"/>
          <w:u w:val="single"/>
          <w:lang w:val="fr-BE" w:eastAsia="nl-NL"/>
        </w:rPr>
      </w:pPr>
    </w:p>
    <w:p w14:paraId="21D7FCBA" w14:textId="77777777" w:rsidR="000B76A1" w:rsidRPr="000B76A1" w:rsidRDefault="000B76A1" w:rsidP="00D211AF">
      <w:pPr>
        <w:widowControl w:val="0"/>
        <w:autoSpaceDE w:val="0"/>
        <w:autoSpaceDN w:val="0"/>
        <w:adjustRightInd w:val="0"/>
        <w:spacing w:line="312" w:lineRule="auto"/>
        <w:ind w:left="567"/>
        <w:jc w:val="both"/>
        <w:rPr>
          <w:rFonts w:ascii="Calibri" w:hAnsi="Calibri" w:cs="JCNDNO+TimesNewRoman"/>
          <w:sz w:val="24"/>
          <w:szCs w:val="24"/>
          <w:lang w:val="fr-BE" w:eastAsia="nl-BE"/>
        </w:rPr>
      </w:pPr>
      <w:r w:rsidRPr="000B76A1">
        <w:rPr>
          <w:rFonts w:ascii="Calibri" w:hAnsi="Calibri" w:cs="JCNDNO+TimesNewRoman"/>
          <w:sz w:val="24"/>
          <w:szCs w:val="24"/>
          <w:lang w:val="fr-BE" w:eastAsia="nl-BE"/>
        </w:rPr>
        <w:t xml:space="preserve">Le but du législateur était donc de confier les actions pénales relevant du domaine social à l'auditeur du travail. Ce choix favorise la cohérence des procédures judiciaires intentées auprès de l'auditeur du travail qui a déjà pris connaissance des contestations relatives à l'octroi, à la révision, au refus et au remboursement par le bénéficiaire de l'intégration sociale et à l'application des sanctions administratives prévues par la législation. </w:t>
      </w:r>
    </w:p>
    <w:p w14:paraId="21D7FCBB" w14:textId="77777777" w:rsidR="000B76A1" w:rsidRPr="000B76A1" w:rsidRDefault="000B76A1" w:rsidP="00D211AF">
      <w:pPr>
        <w:widowControl w:val="0"/>
        <w:autoSpaceDE w:val="0"/>
        <w:autoSpaceDN w:val="0"/>
        <w:adjustRightInd w:val="0"/>
        <w:spacing w:line="312" w:lineRule="auto"/>
        <w:ind w:left="567"/>
        <w:jc w:val="both"/>
        <w:rPr>
          <w:rFonts w:ascii="Calibri" w:hAnsi="Calibri" w:cs="JCNDNO+TimesNewRoman"/>
          <w:sz w:val="24"/>
          <w:szCs w:val="24"/>
          <w:lang w:val="fr-BE" w:eastAsia="nl-BE"/>
        </w:rPr>
      </w:pPr>
      <w:r w:rsidRPr="000B76A1">
        <w:rPr>
          <w:rFonts w:ascii="Calibri" w:hAnsi="Calibri" w:cs="JCNDNO+TimesNewRoman"/>
          <w:sz w:val="24"/>
          <w:szCs w:val="24"/>
          <w:lang w:val="fr-BE" w:eastAsia="nl-BE"/>
        </w:rPr>
        <w:t xml:space="preserve">Il est plus logique que le ministère public qui est également spécialisé dans le domaine social, puisse examiner tant le volet civil que le volet pénal. </w:t>
      </w:r>
    </w:p>
    <w:p w14:paraId="21D7FCBC" w14:textId="77777777" w:rsidR="000B76A1" w:rsidRPr="000B76A1" w:rsidRDefault="00D211AF" w:rsidP="004D5CDD">
      <w:pPr>
        <w:spacing w:after="200" w:line="312" w:lineRule="auto"/>
        <w:rPr>
          <w:rFonts w:ascii="Calibri" w:hAnsi="Calibri" w:cs="JCNDNO+TimesNewRoman"/>
          <w:sz w:val="24"/>
          <w:szCs w:val="24"/>
          <w:lang w:val="fr-BE" w:eastAsia="nl-BE"/>
        </w:rPr>
      </w:pPr>
      <w:r>
        <w:rPr>
          <w:rFonts w:ascii="Calibri" w:hAnsi="Calibri" w:cs="JCNDNO+TimesNewRoman"/>
          <w:sz w:val="24"/>
          <w:szCs w:val="24"/>
          <w:lang w:val="fr-BE" w:eastAsia="nl-BE"/>
        </w:rPr>
        <w:br w:type="page"/>
      </w:r>
    </w:p>
    <w:p w14:paraId="21D7FCBD" w14:textId="77777777" w:rsidR="000B76A1" w:rsidRPr="000B76A1" w:rsidRDefault="000B76A1" w:rsidP="007F09D8">
      <w:pPr>
        <w:pStyle w:val="Kop1"/>
      </w:pPr>
      <w:bookmarkStart w:id="790" w:name="_Toc366575730"/>
      <w:bookmarkStart w:id="791" w:name="_Toc383007228"/>
      <w:bookmarkStart w:id="792" w:name="_Toc498092913"/>
      <w:bookmarkStart w:id="793" w:name="_Toc520905795"/>
      <w:r w:rsidRPr="000B76A1">
        <w:t>SUBVENTIONS DE L'ÉTAT</w:t>
      </w:r>
      <w:bookmarkEnd w:id="790"/>
      <w:bookmarkEnd w:id="791"/>
      <w:bookmarkEnd w:id="792"/>
      <w:bookmarkEnd w:id="793"/>
    </w:p>
    <w:p w14:paraId="21D7FCBE" w14:textId="77777777" w:rsidR="000B76A1" w:rsidRPr="000B76A1" w:rsidRDefault="000B76A1" w:rsidP="004D5CDD">
      <w:pPr>
        <w:spacing w:line="312" w:lineRule="auto"/>
        <w:jc w:val="both"/>
        <w:rPr>
          <w:rFonts w:ascii="Times New Roman" w:hAnsi="Times New Roman"/>
          <w:b/>
          <w:sz w:val="24"/>
          <w:szCs w:val="24"/>
          <w:u w:val="single"/>
          <w:lang w:val="fr-BE" w:eastAsia="nl-NL"/>
        </w:rPr>
      </w:pPr>
    </w:p>
    <w:p w14:paraId="21D7FCBF" w14:textId="77777777" w:rsidR="000B76A1" w:rsidRPr="000B76A1" w:rsidRDefault="000B76A1" w:rsidP="000273FE">
      <w:pPr>
        <w:pStyle w:val="Kop2"/>
      </w:pPr>
      <w:bookmarkStart w:id="794" w:name="_Toc366575731"/>
      <w:bookmarkStart w:id="795" w:name="_Toc383007229"/>
      <w:bookmarkStart w:id="796" w:name="_Toc498092914"/>
      <w:bookmarkStart w:id="797" w:name="_Toc520905796"/>
      <w:r w:rsidRPr="000B76A1">
        <w:t>LES DIFFÉRENTES SUBVENTIONS</w:t>
      </w:r>
      <w:r w:rsidRPr="000B76A1">
        <w:rPr>
          <w:vertAlign w:val="superscript"/>
        </w:rPr>
        <w:footnoteReference w:id="211"/>
      </w:r>
      <w:bookmarkEnd w:id="794"/>
      <w:bookmarkEnd w:id="795"/>
      <w:bookmarkEnd w:id="796"/>
      <w:bookmarkEnd w:id="797"/>
    </w:p>
    <w:p w14:paraId="21D7FCC0" w14:textId="77777777" w:rsidR="000B76A1" w:rsidRPr="000B76A1" w:rsidRDefault="000B76A1" w:rsidP="004D5CDD">
      <w:pPr>
        <w:spacing w:line="312" w:lineRule="auto"/>
        <w:ind w:left="720"/>
        <w:contextualSpacing/>
        <w:jc w:val="both"/>
        <w:rPr>
          <w:rFonts w:ascii="Times New Roman" w:hAnsi="Times New Roman"/>
          <w:sz w:val="24"/>
          <w:szCs w:val="24"/>
          <w:u w:val="single"/>
          <w:lang w:val="fr-BE" w:eastAsia="nl-NL"/>
        </w:rPr>
      </w:pPr>
    </w:p>
    <w:p w14:paraId="21D7FCC1" w14:textId="77777777" w:rsidR="000B76A1" w:rsidRPr="000B76A1" w:rsidRDefault="000B76A1" w:rsidP="00D211AF">
      <w:pPr>
        <w:pStyle w:val="Kop3"/>
      </w:pPr>
      <w:bookmarkStart w:id="798" w:name="_Toc366575732"/>
      <w:bookmarkStart w:id="799" w:name="_Toc383007230"/>
      <w:bookmarkStart w:id="800" w:name="_Toc498092915"/>
      <w:bookmarkStart w:id="801" w:name="_Toc520905797"/>
      <w:r w:rsidRPr="000B76A1">
        <w:t>Généralités</w:t>
      </w:r>
      <w:bookmarkEnd w:id="798"/>
      <w:bookmarkEnd w:id="799"/>
      <w:bookmarkEnd w:id="800"/>
      <w:bookmarkEnd w:id="801"/>
    </w:p>
    <w:p w14:paraId="21D7FCC2" w14:textId="77777777" w:rsidR="000B76A1" w:rsidRPr="000B76A1" w:rsidRDefault="000B76A1" w:rsidP="004D5CDD">
      <w:pPr>
        <w:spacing w:line="312" w:lineRule="auto"/>
        <w:ind w:left="720"/>
        <w:jc w:val="both"/>
        <w:rPr>
          <w:rFonts w:ascii="Times New Roman" w:hAnsi="Times New Roman"/>
          <w:sz w:val="24"/>
          <w:szCs w:val="24"/>
          <w:u w:val="single"/>
          <w:lang w:val="fr-BE" w:eastAsia="nl-NL"/>
        </w:rPr>
      </w:pPr>
    </w:p>
    <w:p w14:paraId="21D7FCC3" w14:textId="77777777" w:rsidR="00D211AF" w:rsidRDefault="00D211AF" w:rsidP="00D348C7">
      <w:pPr>
        <w:numPr>
          <w:ilvl w:val="2"/>
          <w:numId w:val="182"/>
        </w:numPr>
        <w:tabs>
          <w:tab w:val="left" w:pos="851"/>
        </w:tabs>
        <w:spacing w:line="312" w:lineRule="auto"/>
        <w:ind w:left="851" w:hanging="284"/>
        <w:jc w:val="both"/>
        <w:rPr>
          <w:rFonts w:ascii="Calibri" w:hAnsi="Calibri"/>
          <w:sz w:val="24"/>
          <w:szCs w:val="24"/>
          <w:lang w:val="fr-BE" w:eastAsia="nl-NL"/>
        </w:rPr>
      </w:pPr>
      <w:r>
        <w:rPr>
          <w:rFonts w:ascii="Calibri" w:hAnsi="Calibri"/>
          <w:sz w:val="24"/>
          <w:szCs w:val="24"/>
          <w:lang w:val="fr-BE" w:eastAsia="nl-NL"/>
        </w:rPr>
        <w:t xml:space="preserve"> </w:t>
      </w:r>
      <w:r w:rsidR="000B76A1" w:rsidRPr="000B76A1">
        <w:rPr>
          <w:rFonts w:ascii="Calibri" w:hAnsi="Calibri"/>
          <w:sz w:val="24"/>
          <w:szCs w:val="24"/>
          <w:lang w:val="fr-BE" w:eastAsia="nl-NL"/>
        </w:rPr>
        <w:t>L'État accorde une subvention</w:t>
      </w:r>
      <w:r w:rsidR="001C7E77">
        <w:rPr>
          <w:rFonts w:ascii="Calibri" w:hAnsi="Calibri"/>
          <w:sz w:val="24"/>
          <w:szCs w:val="24"/>
          <w:lang w:val="fr-BE" w:eastAsia="nl-NL"/>
        </w:rPr>
        <w:fldChar w:fldCharType="begin"/>
      </w:r>
      <w:r w:rsidR="001C7E77">
        <w:instrText xml:space="preserve"> XE "</w:instrText>
      </w:r>
      <w:r w:rsidR="001C7E77" w:rsidRPr="0035275B">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000B76A1" w:rsidRPr="000B76A1">
        <w:rPr>
          <w:rFonts w:ascii="Calibri" w:hAnsi="Calibri"/>
          <w:sz w:val="24"/>
          <w:szCs w:val="24"/>
          <w:lang w:val="fr-BE" w:eastAsia="nl-NL"/>
        </w:rPr>
        <w:t xml:space="preserve"> de </w:t>
      </w:r>
      <w:r w:rsidR="00D50152" w:rsidRPr="000B76A1">
        <w:rPr>
          <w:rFonts w:ascii="Calibri" w:hAnsi="Calibri"/>
          <w:sz w:val="24"/>
          <w:szCs w:val="24"/>
          <w:lang w:val="fr-BE" w:eastAsia="nl-NL"/>
        </w:rPr>
        <w:t>5</w:t>
      </w:r>
      <w:r w:rsidR="00D50152">
        <w:rPr>
          <w:rFonts w:ascii="Calibri" w:hAnsi="Calibri"/>
          <w:sz w:val="24"/>
          <w:szCs w:val="24"/>
          <w:lang w:val="fr-BE" w:eastAsia="nl-NL"/>
        </w:rPr>
        <w:t>5</w:t>
      </w:r>
      <w:r w:rsidR="000B76A1" w:rsidRPr="000B76A1">
        <w:rPr>
          <w:rFonts w:ascii="Calibri" w:hAnsi="Calibri"/>
          <w:sz w:val="24"/>
          <w:szCs w:val="24"/>
          <w:lang w:val="fr-BE" w:eastAsia="nl-NL"/>
        </w:rPr>
        <w:t>% du montant du revenu d'intégration octroyé de manière régulière.</w:t>
      </w:r>
    </w:p>
    <w:p w14:paraId="21D7FCC4" w14:textId="77777777" w:rsidR="00D211AF" w:rsidRDefault="00D211AF" w:rsidP="00D211AF">
      <w:pPr>
        <w:tabs>
          <w:tab w:val="left" w:pos="851"/>
        </w:tabs>
        <w:spacing w:line="312" w:lineRule="auto"/>
        <w:ind w:left="851"/>
        <w:jc w:val="both"/>
        <w:rPr>
          <w:rFonts w:ascii="Calibri" w:hAnsi="Calibri"/>
          <w:sz w:val="24"/>
          <w:szCs w:val="24"/>
          <w:lang w:val="fr-BE" w:eastAsia="nl-NL"/>
        </w:rPr>
      </w:pPr>
    </w:p>
    <w:p w14:paraId="21D7FCC5" w14:textId="77777777" w:rsidR="000B76A1" w:rsidRPr="00D211AF" w:rsidRDefault="000B76A1" w:rsidP="00D348C7">
      <w:pPr>
        <w:numPr>
          <w:ilvl w:val="2"/>
          <w:numId w:val="182"/>
        </w:numPr>
        <w:tabs>
          <w:tab w:val="left" w:pos="851"/>
        </w:tabs>
        <w:spacing w:line="312" w:lineRule="auto"/>
        <w:ind w:left="851" w:hanging="284"/>
        <w:jc w:val="both"/>
        <w:rPr>
          <w:rFonts w:ascii="Calibri" w:hAnsi="Calibri"/>
          <w:sz w:val="24"/>
          <w:szCs w:val="24"/>
          <w:lang w:val="fr-BE" w:eastAsia="nl-NL"/>
        </w:rPr>
      </w:pPr>
      <w:r w:rsidRPr="00D211AF">
        <w:rPr>
          <w:rFonts w:ascii="Calibri" w:hAnsi="Calibri"/>
          <w:sz w:val="24"/>
          <w:szCs w:val="24"/>
          <w:lang w:val="fr-BE" w:eastAsia="nl-NL"/>
        </w:rPr>
        <w:t>Cette subvention</w:t>
      </w:r>
      <w:r w:rsidR="001C7E77">
        <w:rPr>
          <w:rFonts w:ascii="Calibri" w:hAnsi="Calibri"/>
          <w:sz w:val="24"/>
          <w:szCs w:val="24"/>
          <w:lang w:val="fr-BE" w:eastAsia="nl-NL"/>
        </w:rPr>
        <w:fldChar w:fldCharType="begin"/>
      </w:r>
      <w:r w:rsidR="001C7E77">
        <w:instrText xml:space="preserve"> XE "</w:instrText>
      </w:r>
      <w:r w:rsidR="001C7E77" w:rsidRPr="0035275B">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D211AF">
        <w:rPr>
          <w:rFonts w:ascii="Calibri" w:hAnsi="Calibri"/>
          <w:sz w:val="24"/>
          <w:szCs w:val="24"/>
          <w:lang w:val="fr-BE" w:eastAsia="nl-NL"/>
        </w:rPr>
        <w:t xml:space="preserve"> est majorée dans les cas suivants:</w:t>
      </w:r>
    </w:p>
    <w:p w14:paraId="21D7FCC6" w14:textId="77777777" w:rsidR="000B76A1" w:rsidRPr="000B76A1" w:rsidRDefault="000B76A1" w:rsidP="004D5CDD">
      <w:pPr>
        <w:spacing w:line="312" w:lineRule="auto"/>
        <w:ind w:left="708"/>
        <w:jc w:val="both"/>
        <w:rPr>
          <w:rFonts w:ascii="Calibri" w:hAnsi="Calibri"/>
          <w:sz w:val="24"/>
          <w:szCs w:val="24"/>
          <w:lang w:val="fr-BE" w:eastAsia="nl-NL"/>
        </w:rPr>
      </w:pPr>
    </w:p>
    <w:p w14:paraId="21D7FCC7" w14:textId="77777777" w:rsidR="000B76A1" w:rsidRPr="000B76A1" w:rsidRDefault="00D50152" w:rsidP="008A6048">
      <w:pPr>
        <w:numPr>
          <w:ilvl w:val="0"/>
          <w:numId w:val="104"/>
        </w:numPr>
        <w:spacing w:after="200" w:line="312" w:lineRule="auto"/>
        <w:ind w:left="1134" w:hanging="283"/>
        <w:contextualSpacing/>
        <w:jc w:val="both"/>
        <w:rPr>
          <w:rFonts w:ascii="Calibri" w:hAnsi="Calibri"/>
          <w:sz w:val="24"/>
          <w:szCs w:val="24"/>
          <w:lang w:val="fr-BE" w:eastAsia="nl-NL"/>
        </w:rPr>
      </w:pPr>
      <w:r w:rsidRPr="000B76A1">
        <w:rPr>
          <w:rFonts w:ascii="Calibri" w:hAnsi="Calibri"/>
          <w:sz w:val="24"/>
          <w:szCs w:val="24"/>
          <w:lang w:val="fr-BE" w:eastAsia="nl-NL"/>
        </w:rPr>
        <w:t>6</w:t>
      </w:r>
      <w:r>
        <w:rPr>
          <w:rFonts w:ascii="Calibri" w:hAnsi="Calibri"/>
          <w:sz w:val="24"/>
          <w:szCs w:val="24"/>
          <w:lang w:val="fr-BE" w:eastAsia="nl-NL"/>
        </w:rPr>
        <w:t>5</w:t>
      </w:r>
      <w:r w:rsidR="000B76A1" w:rsidRPr="000B76A1">
        <w:rPr>
          <w:rFonts w:ascii="Calibri" w:hAnsi="Calibri"/>
          <w:sz w:val="24"/>
          <w:szCs w:val="24"/>
          <w:lang w:val="fr-BE" w:eastAsia="nl-NL"/>
        </w:rPr>
        <w:t>% si le CPAS a octroyé un revenu d'intégration mensuel à au moins 500 ayants droit en moyenne au cours de la pénultième année ou a réalisé une mise à l'emploi subventionnée par l'État.</w:t>
      </w:r>
    </w:p>
    <w:p w14:paraId="21D7FCC8" w14:textId="77777777" w:rsidR="000B76A1" w:rsidRPr="000B76A1" w:rsidRDefault="000B76A1" w:rsidP="00D211AF">
      <w:pPr>
        <w:spacing w:line="312" w:lineRule="auto"/>
        <w:ind w:left="1134" w:hanging="283"/>
        <w:contextualSpacing/>
        <w:jc w:val="both"/>
        <w:rPr>
          <w:rFonts w:ascii="Calibri" w:hAnsi="Calibri"/>
          <w:sz w:val="24"/>
          <w:szCs w:val="24"/>
          <w:lang w:val="fr-BE" w:eastAsia="nl-NL"/>
        </w:rPr>
      </w:pPr>
    </w:p>
    <w:p w14:paraId="21D7FCC9" w14:textId="77777777" w:rsidR="000B76A1" w:rsidRPr="000B76A1" w:rsidRDefault="00D50152" w:rsidP="008A6048">
      <w:pPr>
        <w:numPr>
          <w:ilvl w:val="0"/>
          <w:numId w:val="104"/>
        </w:numPr>
        <w:spacing w:after="200" w:line="312" w:lineRule="auto"/>
        <w:ind w:left="1134" w:hanging="283"/>
        <w:contextualSpacing/>
        <w:jc w:val="both"/>
        <w:rPr>
          <w:rFonts w:ascii="Calibri" w:hAnsi="Calibri"/>
          <w:sz w:val="24"/>
          <w:szCs w:val="24"/>
          <w:lang w:val="fr-BE" w:eastAsia="nl-NL"/>
        </w:rPr>
      </w:pPr>
      <w:r>
        <w:rPr>
          <w:rFonts w:ascii="Calibri" w:hAnsi="Calibri"/>
          <w:sz w:val="24"/>
          <w:szCs w:val="24"/>
          <w:lang w:val="fr-BE" w:eastAsia="nl-NL"/>
        </w:rPr>
        <w:t>70</w:t>
      </w:r>
      <w:r w:rsidR="000B76A1" w:rsidRPr="000B76A1">
        <w:rPr>
          <w:rFonts w:ascii="Calibri" w:hAnsi="Calibri"/>
          <w:sz w:val="24"/>
          <w:szCs w:val="24"/>
          <w:lang w:val="fr-BE" w:eastAsia="nl-NL"/>
        </w:rPr>
        <w:t>% si le CPAS a octroyé un revenu d'intégration mensuel à au moins 1.000 ayants droit en moyenne au cours de la pénultième année ou a réalisé une mise à l'emploi subventionnée par l'État.</w:t>
      </w:r>
    </w:p>
    <w:p w14:paraId="21D7FCCA" w14:textId="77777777" w:rsidR="000B76A1" w:rsidRPr="000B76A1" w:rsidRDefault="000B76A1" w:rsidP="00D211AF">
      <w:pPr>
        <w:spacing w:line="312" w:lineRule="auto"/>
        <w:ind w:left="1134" w:hanging="283"/>
        <w:contextualSpacing/>
        <w:rPr>
          <w:rFonts w:ascii="Calibri" w:hAnsi="Calibri"/>
          <w:sz w:val="24"/>
          <w:szCs w:val="24"/>
          <w:lang w:val="fr-BE" w:eastAsia="nl-NL"/>
        </w:rPr>
      </w:pPr>
    </w:p>
    <w:p w14:paraId="21D7FCCB" w14:textId="77777777" w:rsidR="000B76A1" w:rsidRPr="000B76A1" w:rsidRDefault="000B76A1" w:rsidP="008A6048">
      <w:pPr>
        <w:numPr>
          <w:ilvl w:val="0"/>
          <w:numId w:val="104"/>
        </w:numPr>
        <w:spacing w:after="200" w:line="312" w:lineRule="auto"/>
        <w:ind w:left="1134" w:hanging="283"/>
        <w:contextualSpacing/>
        <w:jc w:val="both"/>
        <w:rPr>
          <w:rFonts w:ascii="Calibri" w:hAnsi="Calibri"/>
          <w:sz w:val="24"/>
          <w:szCs w:val="24"/>
          <w:lang w:val="fr-BE" w:eastAsia="nl-NL"/>
        </w:rPr>
      </w:pPr>
      <w:r w:rsidRPr="000B76A1">
        <w:rPr>
          <w:rFonts w:ascii="Calibri" w:hAnsi="Calibri"/>
          <w:sz w:val="24"/>
          <w:szCs w:val="24"/>
          <w:lang w:val="fr-BE" w:eastAsia="nl-NL"/>
        </w:rPr>
        <w:t>La subvention</w:t>
      </w:r>
      <w:r w:rsidR="001C7E77">
        <w:rPr>
          <w:rFonts w:ascii="Calibri" w:hAnsi="Calibri"/>
          <w:sz w:val="24"/>
          <w:szCs w:val="24"/>
          <w:lang w:val="fr-BE" w:eastAsia="nl-NL"/>
        </w:rPr>
        <w:fldChar w:fldCharType="begin"/>
      </w:r>
      <w:r w:rsidR="001C7E77">
        <w:instrText xml:space="preserve"> XE "</w:instrText>
      </w:r>
      <w:r w:rsidR="001C7E77" w:rsidRPr="0035275B">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majorée de </w:t>
      </w:r>
      <w:r w:rsidR="00D50152" w:rsidRPr="000B76A1">
        <w:rPr>
          <w:rFonts w:ascii="Calibri" w:hAnsi="Calibri"/>
          <w:sz w:val="24"/>
          <w:szCs w:val="24"/>
          <w:lang w:val="fr-BE" w:eastAsia="nl-NL"/>
        </w:rPr>
        <w:t>6</w:t>
      </w:r>
      <w:r w:rsidR="00D50152">
        <w:rPr>
          <w:rFonts w:ascii="Calibri" w:hAnsi="Calibri"/>
          <w:sz w:val="24"/>
          <w:szCs w:val="24"/>
          <w:lang w:val="fr-BE" w:eastAsia="nl-NL"/>
        </w:rPr>
        <w:t>5</w:t>
      </w:r>
      <w:r w:rsidRPr="000B76A1">
        <w:rPr>
          <w:rFonts w:ascii="Calibri" w:hAnsi="Calibri"/>
          <w:sz w:val="24"/>
          <w:szCs w:val="24"/>
          <w:lang w:val="fr-BE" w:eastAsia="nl-NL"/>
        </w:rPr>
        <w:t xml:space="preserve">% ou de </w:t>
      </w:r>
      <w:r w:rsidR="00D50152">
        <w:rPr>
          <w:rFonts w:ascii="Calibri" w:hAnsi="Calibri"/>
          <w:sz w:val="24"/>
          <w:szCs w:val="24"/>
          <w:lang w:val="fr-BE" w:eastAsia="nl-NL"/>
        </w:rPr>
        <w:t>70</w:t>
      </w:r>
      <w:r w:rsidRPr="000B76A1">
        <w:rPr>
          <w:rFonts w:ascii="Calibri" w:hAnsi="Calibri"/>
          <w:sz w:val="24"/>
          <w:szCs w:val="24"/>
          <w:lang w:val="fr-BE" w:eastAsia="nl-NL"/>
        </w:rPr>
        <w:t>% est accordée pour la première fois à condition que:</w:t>
      </w:r>
    </w:p>
    <w:p w14:paraId="21D7FCCC" w14:textId="77777777" w:rsidR="000B76A1" w:rsidRDefault="000B76A1" w:rsidP="008A6048">
      <w:pPr>
        <w:numPr>
          <w:ilvl w:val="0"/>
          <w:numId w:val="14"/>
        </w:numPr>
        <w:tabs>
          <w:tab w:val="left" w:pos="1701"/>
        </w:tabs>
        <w:spacing w:line="312" w:lineRule="auto"/>
        <w:ind w:left="1701" w:hanging="283"/>
        <w:contextualSpacing/>
        <w:rPr>
          <w:rFonts w:ascii="Calibri" w:hAnsi="Calibri"/>
          <w:sz w:val="24"/>
          <w:szCs w:val="24"/>
          <w:lang w:val="fr-BE" w:eastAsia="nl-NL"/>
        </w:rPr>
      </w:pPr>
      <w:r w:rsidRPr="000B76A1">
        <w:rPr>
          <w:rFonts w:ascii="Calibri" w:hAnsi="Calibri"/>
          <w:sz w:val="24"/>
          <w:szCs w:val="24"/>
          <w:lang w:val="fr-BE" w:eastAsia="nl-NL"/>
        </w:rPr>
        <w:t>Le seuil de 500 ou de 1000 ayants droit est dépassé et</w:t>
      </w:r>
    </w:p>
    <w:p w14:paraId="21D7FCCD" w14:textId="77777777" w:rsidR="000B76A1" w:rsidRPr="00D211AF" w:rsidRDefault="000B76A1" w:rsidP="008A6048">
      <w:pPr>
        <w:numPr>
          <w:ilvl w:val="0"/>
          <w:numId w:val="14"/>
        </w:numPr>
        <w:tabs>
          <w:tab w:val="left" w:pos="1701"/>
        </w:tabs>
        <w:spacing w:line="312" w:lineRule="auto"/>
        <w:ind w:left="1701" w:hanging="283"/>
        <w:contextualSpacing/>
        <w:rPr>
          <w:rFonts w:ascii="Calibri" w:hAnsi="Calibri"/>
          <w:sz w:val="24"/>
          <w:szCs w:val="24"/>
          <w:lang w:val="fr-BE" w:eastAsia="nl-NL"/>
        </w:rPr>
      </w:pPr>
      <w:r w:rsidRPr="00D211AF">
        <w:rPr>
          <w:rFonts w:ascii="Calibri" w:hAnsi="Calibri"/>
          <w:sz w:val="24"/>
          <w:szCs w:val="24"/>
          <w:lang w:val="fr-BE" w:eastAsia="nl-NL"/>
        </w:rPr>
        <w:t>Le nombre d'ayants droit a augmenté d'au moins 5% par rapport à l'année précédente.</w:t>
      </w:r>
    </w:p>
    <w:p w14:paraId="21D7FCCE" w14:textId="77777777" w:rsidR="000B76A1" w:rsidRDefault="000B76A1" w:rsidP="004D5CDD">
      <w:pPr>
        <w:spacing w:line="312" w:lineRule="auto"/>
        <w:ind w:left="624"/>
        <w:rPr>
          <w:rFonts w:ascii="Calibri" w:hAnsi="Calibri"/>
          <w:sz w:val="24"/>
          <w:szCs w:val="24"/>
          <w:lang w:val="fr-BE" w:eastAsia="nl-NL"/>
        </w:rPr>
      </w:pPr>
    </w:p>
    <w:p w14:paraId="21D7FCCF" w14:textId="77777777" w:rsidR="00BC41DD" w:rsidRDefault="00BC41DD" w:rsidP="004D5CDD">
      <w:pPr>
        <w:spacing w:line="312" w:lineRule="auto"/>
        <w:ind w:left="624"/>
        <w:rPr>
          <w:rFonts w:ascii="Calibri" w:hAnsi="Calibri"/>
          <w:sz w:val="24"/>
          <w:szCs w:val="24"/>
          <w:lang w:val="fr-BE" w:eastAsia="nl-NL"/>
        </w:rPr>
      </w:pPr>
    </w:p>
    <w:p w14:paraId="21D7FCD0" w14:textId="77777777" w:rsidR="001908B2" w:rsidRDefault="001908B2" w:rsidP="004D5CDD">
      <w:pPr>
        <w:spacing w:line="312" w:lineRule="auto"/>
        <w:ind w:left="624"/>
        <w:rPr>
          <w:rFonts w:ascii="Calibri" w:hAnsi="Calibri"/>
          <w:sz w:val="24"/>
          <w:szCs w:val="24"/>
          <w:lang w:val="fr-BE" w:eastAsia="nl-NL"/>
        </w:rPr>
      </w:pPr>
    </w:p>
    <w:p w14:paraId="21D7FCD1" w14:textId="77777777" w:rsidR="00C01142" w:rsidRDefault="00C01142" w:rsidP="004D5CDD">
      <w:pPr>
        <w:spacing w:line="312" w:lineRule="auto"/>
        <w:ind w:left="624"/>
        <w:rPr>
          <w:rFonts w:ascii="Calibri" w:hAnsi="Calibri"/>
          <w:sz w:val="24"/>
          <w:szCs w:val="24"/>
          <w:lang w:val="fr-BE" w:eastAsia="nl-NL"/>
        </w:rPr>
      </w:pPr>
    </w:p>
    <w:p w14:paraId="21D7FCD2" w14:textId="77777777" w:rsidR="001908B2" w:rsidRDefault="001908B2" w:rsidP="004D5CDD">
      <w:pPr>
        <w:spacing w:line="312" w:lineRule="auto"/>
        <w:ind w:left="624"/>
        <w:rPr>
          <w:rFonts w:ascii="Calibri" w:hAnsi="Calibri"/>
          <w:sz w:val="24"/>
          <w:szCs w:val="24"/>
          <w:lang w:val="fr-BE" w:eastAsia="nl-NL"/>
        </w:rPr>
      </w:pPr>
    </w:p>
    <w:p w14:paraId="21D7FCD3" w14:textId="77777777" w:rsidR="001908B2" w:rsidRDefault="001908B2" w:rsidP="004D5CDD">
      <w:pPr>
        <w:spacing w:line="312" w:lineRule="auto"/>
        <w:ind w:left="624"/>
        <w:rPr>
          <w:rFonts w:ascii="Calibri" w:hAnsi="Calibri"/>
          <w:sz w:val="24"/>
          <w:szCs w:val="24"/>
          <w:lang w:val="fr-BE" w:eastAsia="nl-NL"/>
        </w:rPr>
      </w:pPr>
    </w:p>
    <w:p w14:paraId="21D7FCD4" w14:textId="77777777" w:rsidR="00BC41DD" w:rsidRDefault="00BC41DD" w:rsidP="004D5CDD">
      <w:pPr>
        <w:spacing w:line="312" w:lineRule="auto"/>
        <w:ind w:left="624"/>
        <w:rPr>
          <w:rFonts w:ascii="Calibri" w:hAnsi="Calibri"/>
          <w:sz w:val="24"/>
          <w:szCs w:val="24"/>
          <w:lang w:val="fr-BE" w:eastAsia="nl-NL"/>
        </w:rPr>
      </w:pPr>
    </w:p>
    <w:p w14:paraId="21D7FCD5" w14:textId="77777777" w:rsidR="00E615AA" w:rsidRDefault="00E615AA" w:rsidP="004D5CDD">
      <w:pPr>
        <w:spacing w:line="312" w:lineRule="auto"/>
        <w:ind w:left="624"/>
        <w:rPr>
          <w:rFonts w:ascii="Calibri" w:hAnsi="Calibri"/>
          <w:sz w:val="24"/>
          <w:szCs w:val="24"/>
          <w:lang w:val="fr-BE" w:eastAsia="nl-NL"/>
        </w:rPr>
      </w:pPr>
    </w:p>
    <w:p w14:paraId="21D7FCD6" w14:textId="77777777" w:rsidR="000B76A1" w:rsidRPr="000B76A1" w:rsidRDefault="000B76A1" w:rsidP="004D5CDD">
      <w:pPr>
        <w:spacing w:line="312" w:lineRule="auto"/>
        <w:ind w:left="624"/>
        <w:jc w:val="both"/>
        <w:rPr>
          <w:rFonts w:ascii="Calibri" w:hAnsi="Calibri"/>
          <w:sz w:val="24"/>
          <w:szCs w:val="24"/>
          <w:lang w:val="fr-BE" w:eastAsia="nl-NL"/>
        </w:rPr>
      </w:pPr>
      <w:r w:rsidRPr="000B76A1">
        <w:rPr>
          <w:rFonts w:ascii="Calibri" w:hAnsi="Calibri"/>
          <w:sz w:val="24"/>
          <w:szCs w:val="24"/>
          <w:lang w:val="fr-BE" w:eastAsia="nl-NL"/>
        </w:rPr>
        <w:t>La subvention</w:t>
      </w:r>
      <w:r w:rsidR="001C7E77">
        <w:rPr>
          <w:rFonts w:ascii="Calibri" w:hAnsi="Calibri"/>
          <w:sz w:val="24"/>
          <w:szCs w:val="24"/>
          <w:lang w:val="fr-BE" w:eastAsia="nl-NL"/>
        </w:rPr>
        <w:fldChar w:fldCharType="begin"/>
      </w:r>
      <w:r w:rsidR="001C7E77">
        <w:instrText xml:space="preserve"> XE "</w:instrText>
      </w:r>
      <w:r w:rsidR="001C7E77" w:rsidRPr="0035275B">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de </w:t>
      </w:r>
      <w:r w:rsidR="00D50152" w:rsidRPr="000B76A1">
        <w:rPr>
          <w:rFonts w:ascii="Calibri" w:hAnsi="Calibri"/>
          <w:sz w:val="24"/>
          <w:szCs w:val="24"/>
          <w:lang w:val="fr-BE" w:eastAsia="nl-NL"/>
        </w:rPr>
        <w:t>6</w:t>
      </w:r>
      <w:r w:rsidR="00D50152">
        <w:rPr>
          <w:rFonts w:ascii="Calibri" w:hAnsi="Calibri"/>
          <w:sz w:val="24"/>
          <w:szCs w:val="24"/>
          <w:lang w:val="fr-BE" w:eastAsia="nl-NL"/>
        </w:rPr>
        <w:t>5</w:t>
      </w:r>
      <w:r w:rsidRPr="000B76A1">
        <w:rPr>
          <w:rFonts w:ascii="Calibri" w:hAnsi="Calibri"/>
          <w:sz w:val="24"/>
          <w:szCs w:val="24"/>
          <w:lang w:val="fr-BE" w:eastAsia="nl-NL"/>
        </w:rPr>
        <w:t xml:space="preserve">% ou de </w:t>
      </w:r>
      <w:r w:rsidR="00D50152">
        <w:rPr>
          <w:rFonts w:ascii="Calibri" w:hAnsi="Calibri"/>
          <w:sz w:val="24"/>
          <w:szCs w:val="24"/>
          <w:lang w:val="fr-BE" w:eastAsia="nl-NL"/>
        </w:rPr>
        <w:t>70</w:t>
      </w:r>
      <w:r w:rsidRPr="000B76A1">
        <w:rPr>
          <w:rFonts w:ascii="Calibri" w:hAnsi="Calibri"/>
          <w:sz w:val="24"/>
          <w:szCs w:val="24"/>
          <w:lang w:val="fr-BE" w:eastAsia="nl-NL"/>
        </w:rPr>
        <w:t xml:space="preserve">% est réduite de 1% par an jusqu'à atteindre respectivement </w:t>
      </w:r>
      <w:r w:rsidR="00D50152" w:rsidRPr="000B76A1">
        <w:rPr>
          <w:rFonts w:ascii="Calibri" w:hAnsi="Calibri"/>
          <w:sz w:val="24"/>
          <w:szCs w:val="24"/>
          <w:lang w:val="fr-BE" w:eastAsia="nl-NL"/>
        </w:rPr>
        <w:t>5</w:t>
      </w:r>
      <w:r w:rsidR="00D50152">
        <w:rPr>
          <w:rFonts w:ascii="Calibri" w:hAnsi="Calibri"/>
          <w:sz w:val="24"/>
          <w:szCs w:val="24"/>
          <w:lang w:val="fr-BE" w:eastAsia="nl-NL"/>
        </w:rPr>
        <w:t>5</w:t>
      </w:r>
      <w:r w:rsidRPr="000B76A1">
        <w:rPr>
          <w:rFonts w:ascii="Calibri" w:hAnsi="Calibri"/>
          <w:sz w:val="24"/>
          <w:szCs w:val="24"/>
          <w:lang w:val="fr-BE" w:eastAsia="nl-NL"/>
        </w:rPr>
        <w:t xml:space="preserve">% et </w:t>
      </w:r>
      <w:r w:rsidR="00D50152" w:rsidRPr="000B76A1">
        <w:rPr>
          <w:rFonts w:ascii="Calibri" w:hAnsi="Calibri"/>
          <w:sz w:val="24"/>
          <w:szCs w:val="24"/>
          <w:lang w:val="fr-BE" w:eastAsia="nl-NL"/>
        </w:rPr>
        <w:t>6</w:t>
      </w:r>
      <w:r w:rsidR="00D50152">
        <w:rPr>
          <w:rFonts w:ascii="Calibri" w:hAnsi="Calibri"/>
          <w:sz w:val="24"/>
          <w:szCs w:val="24"/>
          <w:lang w:val="fr-BE" w:eastAsia="nl-NL"/>
        </w:rPr>
        <w:t>5</w:t>
      </w:r>
      <w:r w:rsidRPr="000B76A1">
        <w:rPr>
          <w:rFonts w:ascii="Calibri" w:hAnsi="Calibri"/>
          <w:sz w:val="24"/>
          <w:szCs w:val="24"/>
          <w:lang w:val="fr-BE" w:eastAsia="nl-NL"/>
        </w:rPr>
        <w:t>% si le nombre d'ayants droit passe sous la barre des 500 ou des 1000 ayants droit en moyenne par mois au cours de la pénultième année.</w:t>
      </w:r>
    </w:p>
    <w:p w14:paraId="21D7FCD7" w14:textId="77777777" w:rsidR="000B76A1" w:rsidRPr="000B76A1" w:rsidRDefault="000B76A1" w:rsidP="004D5CDD">
      <w:pPr>
        <w:spacing w:line="312" w:lineRule="auto"/>
        <w:ind w:left="624"/>
        <w:contextualSpacing/>
        <w:jc w:val="both"/>
        <w:rPr>
          <w:rFonts w:ascii="Calibri" w:hAnsi="Calibri"/>
          <w:sz w:val="24"/>
          <w:szCs w:val="24"/>
          <w:lang w:val="fr-BE" w:eastAsia="nl-NL"/>
        </w:rPr>
      </w:pPr>
    </w:p>
    <w:p w14:paraId="21D7FCD8" w14:textId="77777777" w:rsidR="000B76A1" w:rsidRPr="000B76A1" w:rsidRDefault="000B76A1" w:rsidP="004D5CDD">
      <w:pPr>
        <w:spacing w:line="312" w:lineRule="auto"/>
        <w:ind w:left="624"/>
        <w:contextualSpacing/>
        <w:jc w:val="both"/>
        <w:rPr>
          <w:rFonts w:ascii="Calibri" w:hAnsi="Calibri"/>
          <w:sz w:val="24"/>
          <w:szCs w:val="24"/>
          <w:lang w:val="fr-BE" w:eastAsia="nl-NL"/>
        </w:rPr>
      </w:pPr>
      <w:r w:rsidRPr="000B76A1">
        <w:rPr>
          <w:rFonts w:ascii="Calibri" w:hAnsi="Calibri"/>
          <w:sz w:val="24"/>
          <w:szCs w:val="24"/>
          <w:lang w:val="fr-BE" w:eastAsia="nl-NL"/>
        </w:rPr>
        <w:t>Cette réduction de 1% ne s'applique pas si la diminution du nombre d'ayants droit par rapport à l'année précédente est inférieure à 3%.</w:t>
      </w:r>
    </w:p>
    <w:p w14:paraId="21D7FCD9" w14:textId="77777777" w:rsidR="000B76A1" w:rsidRDefault="000B76A1" w:rsidP="004D5CDD">
      <w:pPr>
        <w:spacing w:line="312" w:lineRule="auto"/>
        <w:ind w:left="1776"/>
        <w:contextualSpacing/>
        <w:jc w:val="both"/>
        <w:rPr>
          <w:rFonts w:ascii="Times New Roman" w:hAnsi="Times New Roman"/>
          <w:sz w:val="24"/>
          <w:szCs w:val="24"/>
          <w:lang w:val="fr-BE" w:eastAsia="nl-NL"/>
        </w:rPr>
      </w:pPr>
    </w:p>
    <w:p w14:paraId="21D7FCDA" w14:textId="77777777" w:rsidR="00C01142" w:rsidRDefault="00C01142">
      <w:pPr>
        <w:rPr>
          <w:rFonts w:ascii="Calibri" w:hAnsi="Calibri"/>
          <w:sz w:val="24"/>
          <w:szCs w:val="24"/>
          <w:lang w:val="fr-BE" w:eastAsia="nl-NL"/>
        </w:rPr>
      </w:pPr>
    </w:p>
    <w:p w14:paraId="21D7FCDB" w14:textId="66236FB8" w:rsidR="000B76A1" w:rsidRPr="003474A1" w:rsidRDefault="000B76A1" w:rsidP="00BC41DD">
      <w:pPr>
        <w:pStyle w:val="Kop3"/>
        <w:rPr>
          <w:color w:val="FF0000"/>
        </w:rPr>
      </w:pPr>
      <w:bookmarkStart w:id="802" w:name="_Toc366575733"/>
      <w:bookmarkStart w:id="803" w:name="_Toc383007231"/>
      <w:bookmarkStart w:id="804" w:name="_Toc498092916"/>
      <w:bookmarkStart w:id="805" w:name="_Toc520905798"/>
      <w:r w:rsidRPr="003474A1">
        <w:rPr>
          <w:color w:val="FF0000"/>
        </w:rPr>
        <w:t>Projet individualisé d'intégration sociale (PIIS)</w:t>
      </w:r>
      <w:bookmarkEnd w:id="802"/>
      <w:bookmarkEnd w:id="803"/>
      <w:r w:rsidR="003474A1" w:rsidRPr="003474A1">
        <w:rPr>
          <w:rFonts w:ascii="Calibri" w:hAnsi="Calibri"/>
          <w:b w:val="0"/>
          <w:color w:val="FF0000"/>
          <w:u w:val="none"/>
          <w:vertAlign w:val="superscript"/>
          <w:lang w:eastAsia="en-US"/>
        </w:rPr>
        <w:t xml:space="preserve"> </w:t>
      </w:r>
      <w:r w:rsidR="003474A1" w:rsidRPr="003474A1">
        <w:rPr>
          <w:rFonts w:ascii="Calibri" w:hAnsi="Calibri"/>
          <w:b w:val="0"/>
          <w:color w:val="FF0000"/>
          <w:u w:val="none"/>
          <w:vertAlign w:val="superscript"/>
          <w:lang w:eastAsia="en-US"/>
        </w:rPr>
        <w:footnoteReference w:id="212"/>
      </w:r>
      <w:bookmarkEnd w:id="804"/>
      <w:bookmarkEnd w:id="805"/>
    </w:p>
    <w:p w14:paraId="36E7E5C4" w14:textId="77777777" w:rsidR="003474A1" w:rsidRPr="003474A1" w:rsidRDefault="003474A1" w:rsidP="00CB4D4B">
      <w:pPr>
        <w:spacing w:line="312" w:lineRule="auto"/>
        <w:ind w:left="709"/>
        <w:jc w:val="both"/>
        <w:rPr>
          <w:rFonts w:ascii="Calibri" w:hAnsi="Calibri"/>
          <w:color w:val="FF0000"/>
          <w:sz w:val="24"/>
          <w:lang w:val="fr-BE" w:eastAsia="nl-NL"/>
        </w:rPr>
      </w:pPr>
      <w:r w:rsidRPr="003474A1">
        <w:rPr>
          <w:rFonts w:ascii="Calibri" w:hAnsi="Calibri"/>
          <w:color w:val="FF0000"/>
          <w:sz w:val="24"/>
          <w:lang w:val="fr-BE" w:eastAsia="nl-NL"/>
        </w:rPr>
        <w:t>Une nouvelle subvention particulière a aussi été introduite dans la loi du 21 juillet 2016. Cette subvention s’élève à 10% du montant du revenu d’intégration sociale octroyé et sert à cofinancer les frais d’accompagnement et d’activation.</w:t>
      </w:r>
    </w:p>
    <w:p w14:paraId="79665210" w14:textId="77777777" w:rsidR="003474A1" w:rsidRPr="003474A1" w:rsidRDefault="003474A1" w:rsidP="00CB4D4B">
      <w:pPr>
        <w:spacing w:line="312" w:lineRule="auto"/>
        <w:ind w:left="709"/>
        <w:jc w:val="both"/>
        <w:rPr>
          <w:rFonts w:ascii="Calibri" w:hAnsi="Calibri"/>
          <w:color w:val="FF0000"/>
          <w:sz w:val="24"/>
          <w:lang w:val="fr-BE" w:eastAsia="nl-NL"/>
        </w:rPr>
      </w:pPr>
    </w:p>
    <w:p w14:paraId="6567230D" w14:textId="77777777" w:rsidR="003474A1" w:rsidRPr="003474A1" w:rsidRDefault="003474A1" w:rsidP="00CB4D4B">
      <w:pPr>
        <w:spacing w:line="312" w:lineRule="auto"/>
        <w:ind w:left="709"/>
        <w:jc w:val="both"/>
        <w:rPr>
          <w:rFonts w:ascii="Calibri" w:hAnsi="Calibri"/>
          <w:color w:val="FF0000"/>
          <w:sz w:val="24"/>
          <w:lang w:val="fr-BE" w:eastAsia="nl-NL"/>
        </w:rPr>
      </w:pPr>
      <w:r w:rsidRPr="003474A1">
        <w:rPr>
          <w:rFonts w:ascii="Calibri" w:hAnsi="Calibri"/>
          <w:color w:val="FF0000"/>
          <w:sz w:val="24"/>
          <w:lang w:val="fr-BE" w:eastAsia="nl-NL"/>
        </w:rPr>
        <w:t>Les subventions prévues précédemment aux articles 33 et 34 de la loi du 26 mai 2002 concernant le droit à l’intégration sociale ont été remplacées par cette nouvelle subvention particulière et par conséquent, les deux articles précités ont été supprimés.</w:t>
      </w:r>
      <w:bookmarkStart w:id="806" w:name="_Toc386094524"/>
      <w:bookmarkStart w:id="807" w:name="_Toc422136032"/>
    </w:p>
    <w:p w14:paraId="40B891A6" w14:textId="77777777" w:rsidR="003474A1" w:rsidRPr="003474A1" w:rsidRDefault="003474A1" w:rsidP="00CB4D4B">
      <w:pPr>
        <w:spacing w:line="312" w:lineRule="auto"/>
        <w:ind w:left="709"/>
        <w:jc w:val="both"/>
        <w:rPr>
          <w:rFonts w:ascii="Calibri" w:hAnsi="Calibri"/>
          <w:color w:val="FF0000"/>
          <w:sz w:val="24"/>
          <w:lang w:val="fr-BE" w:eastAsia="nl-NL"/>
        </w:rPr>
      </w:pPr>
    </w:p>
    <w:p w14:paraId="03B864AD" w14:textId="77777777" w:rsidR="003474A1" w:rsidRDefault="003474A1" w:rsidP="00CB4D4B">
      <w:pPr>
        <w:spacing w:line="312" w:lineRule="auto"/>
        <w:ind w:left="709"/>
        <w:jc w:val="both"/>
        <w:rPr>
          <w:rFonts w:ascii="Calibri" w:hAnsi="Calibri"/>
          <w:color w:val="FF0000"/>
          <w:sz w:val="24"/>
          <w:lang w:val="fr-BE" w:eastAsia="nl-NL"/>
        </w:rPr>
      </w:pPr>
      <w:r w:rsidRPr="003474A1">
        <w:rPr>
          <w:rFonts w:ascii="Calibri" w:hAnsi="Calibri"/>
          <w:color w:val="FF0000"/>
          <w:sz w:val="24"/>
          <w:lang w:val="fr-BE" w:eastAsia="nl-NL"/>
        </w:rPr>
        <w:t>Les règles relatives à la conclusion du PIIS entre le CPAS et l’intéressé ne peuvent être confondues avec les règles relatives au subventionnement du CPAS. S’il existe une obligation de conclure un PIIS, on ne peut en déduire automatiquement qu’il y aura aussi une subvention particulière. Mais inversement : une subvention particulière peut être due au CPAS pour la conclusion d’un PIIS facultatif dans certains cas.</w:t>
      </w:r>
    </w:p>
    <w:p w14:paraId="7AF8887F" w14:textId="77777777" w:rsidR="003474A1" w:rsidRDefault="003474A1" w:rsidP="003474A1">
      <w:pPr>
        <w:spacing w:line="312" w:lineRule="auto"/>
        <w:jc w:val="both"/>
        <w:rPr>
          <w:rFonts w:ascii="Calibri" w:hAnsi="Calibri"/>
          <w:color w:val="FF0000"/>
          <w:sz w:val="24"/>
          <w:lang w:val="fr-BE" w:eastAsia="nl-NL"/>
        </w:rPr>
      </w:pPr>
    </w:p>
    <w:p w14:paraId="0C3BD420" w14:textId="77777777" w:rsidR="008314F8" w:rsidRPr="003474A1" w:rsidRDefault="008314F8" w:rsidP="003474A1">
      <w:pPr>
        <w:spacing w:line="312" w:lineRule="auto"/>
        <w:jc w:val="both"/>
        <w:rPr>
          <w:rFonts w:ascii="Calibri" w:hAnsi="Calibri"/>
          <w:color w:val="FF0000"/>
          <w:sz w:val="24"/>
          <w:lang w:val="fr-BE" w:eastAsia="nl-NL"/>
        </w:rPr>
      </w:pPr>
    </w:p>
    <w:p w14:paraId="53FAEC61" w14:textId="77777777" w:rsidR="003474A1" w:rsidRDefault="003474A1" w:rsidP="00985A4C">
      <w:pPr>
        <w:pStyle w:val="Kop4"/>
      </w:pPr>
      <w:bookmarkStart w:id="808" w:name="_Toc463970476"/>
      <w:bookmarkStart w:id="809" w:name="_Toc498092917"/>
      <w:bookmarkStart w:id="810" w:name="_Toc520905799"/>
      <w:bookmarkEnd w:id="806"/>
      <w:bookmarkEnd w:id="807"/>
      <w:r w:rsidRPr="003474A1">
        <w:t>Conditions générales</w:t>
      </w:r>
      <w:bookmarkEnd w:id="808"/>
      <w:bookmarkEnd w:id="809"/>
      <w:bookmarkEnd w:id="810"/>
    </w:p>
    <w:p w14:paraId="78C7FCB3" w14:textId="77777777" w:rsidR="003474A1" w:rsidRPr="003474A1" w:rsidRDefault="003474A1" w:rsidP="003474A1">
      <w:pPr>
        <w:rPr>
          <w:lang w:val="fr-BE" w:eastAsia="nl-NL"/>
        </w:rPr>
      </w:pPr>
    </w:p>
    <w:p w14:paraId="5C4B3388" w14:textId="77777777" w:rsidR="003474A1" w:rsidRPr="003474A1" w:rsidRDefault="003474A1" w:rsidP="00D348C7">
      <w:pPr>
        <w:numPr>
          <w:ilvl w:val="0"/>
          <w:numId w:val="201"/>
        </w:numPr>
        <w:spacing w:line="312" w:lineRule="auto"/>
        <w:ind w:left="1134" w:hanging="42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Cette subvention particulière doit être utilisée pour remplir l’objectif pour lequel elle a été créée, à savoir couvrir les frais d’accompagnement et d’activation dans le cadre du PIIS.</w:t>
      </w:r>
    </w:p>
    <w:p w14:paraId="4C04D0A2" w14:textId="77777777" w:rsidR="003474A1" w:rsidRPr="003474A1" w:rsidRDefault="003474A1" w:rsidP="00CB4D4B">
      <w:pPr>
        <w:spacing w:line="312" w:lineRule="auto"/>
        <w:ind w:left="1134" w:hanging="425"/>
        <w:jc w:val="both"/>
        <w:rPr>
          <w:rFonts w:asciiTheme="minorHAnsi" w:hAnsiTheme="minorHAnsi"/>
          <w:color w:val="FF0000"/>
          <w:sz w:val="24"/>
          <w:szCs w:val="24"/>
          <w:lang w:val="fr-BE" w:eastAsia="nl-NL"/>
        </w:rPr>
      </w:pPr>
    </w:p>
    <w:p w14:paraId="6FC4A3BA" w14:textId="77777777" w:rsidR="003474A1" w:rsidRPr="003474A1" w:rsidRDefault="003474A1" w:rsidP="00D348C7">
      <w:pPr>
        <w:numPr>
          <w:ilvl w:val="0"/>
          <w:numId w:val="201"/>
        </w:numPr>
        <w:spacing w:line="312" w:lineRule="auto"/>
        <w:ind w:left="1134" w:hanging="42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Cette subvention particulière est due au CPAS aux conditions décrites ci-dessous, que le PIIS soit obligatoire ou facultatif.</w:t>
      </w:r>
    </w:p>
    <w:p w14:paraId="65C9FE58" w14:textId="77777777" w:rsidR="003474A1" w:rsidRDefault="003474A1" w:rsidP="00CB4D4B">
      <w:pPr>
        <w:spacing w:line="312" w:lineRule="auto"/>
        <w:ind w:left="1134" w:hanging="425"/>
        <w:jc w:val="both"/>
        <w:rPr>
          <w:rFonts w:asciiTheme="minorHAnsi" w:hAnsiTheme="minorHAnsi"/>
          <w:color w:val="FF0000"/>
          <w:sz w:val="24"/>
          <w:szCs w:val="24"/>
          <w:lang w:val="fr-BE" w:eastAsia="nl-NL"/>
        </w:rPr>
      </w:pPr>
    </w:p>
    <w:p w14:paraId="17FE2771" w14:textId="77777777" w:rsidR="008314F8" w:rsidRPr="003474A1" w:rsidRDefault="008314F8" w:rsidP="00CB4D4B">
      <w:pPr>
        <w:spacing w:line="312" w:lineRule="auto"/>
        <w:ind w:left="1134" w:hanging="425"/>
        <w:jc w:val="both"/>
        <w:rPr>
          <w:rFonts w:asciiTheme="minorHAnsi" w:hAnsiTheme="minorHAnsi"/>
          <w:color w:val="FF0000"/>
          <w:sz w:val="24"/>
          <w:szCs w:val="24"/>
          <w:lang w:val="fr-BE" w:eastAsia="nl-NL"/>
        </w:rPr>
      </w:pPr>
    </w:p>
    <w:p w14:paraId="112F65D7" w14:textId="77777777" w:rsidR="003474A1" w:rsidRPr="003474A1" w:rsidRDefault="003474A1" w:rsidP="00D348C7">
      <w:pPr>
        <w:numPr>
          <w:ilvl w:val="0"/>
          <w:numId w:val="201"/>
        </w:numPr>
        <w:spacing w:line="312" w:lineRule="auto"/>
        <w:ind w:left="1134" w:hanging="42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 xml:space="preserve">Il existe 4 situations dans laquelle on peut bénéficier de cette subvention particulière: </w:t>
      </w:r>
    </w:p>
    <w:p w14:paraId="6262A3D9" w14:textId="77777777" w:rsidR="003474A1" w:rsidRPr="003474A1" w:rsidRDefault="003474A1" w:rsidP="00D348C7">
      <w:pPr>
        <w:numPr>
          <w:ilvl w:val="0"/>
          <w:numId w:val="202"/>
        </w:numPr>
        <w:spacing w:line="312" w:lineRule="auto"/>
        <w:ind w:left="1985" w:hanging="28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La personne qui demande de l’aide n’a pas encore bénéficié d’un PIIS (première subvention)</w:t>
      </w:r>
    </w:p>
    <w:p w14:paraId="7D34A541" w14:textId="77777777" w:rsidR="003474A1" w:rsidRPr="003474A1" w:rsidRDefault="003474A1" w:rsidP="00D348C7">
      <w:pPr>
        <w:numPr>
          <w:ilvl w:val="0"/>
          <w:numId w:val="202"/>
        </w:numPr>
        <w:spacing w:line="312" w:lineRule="auto"/>
        <w:ind w:left="1985" w:hanging="28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La personne qui demande de l’aide bénéficie d’un PIIS concernant des études de plein exercice (subvention-étudiant)</w:t>
      </w:r>
    </w:p>
    <w:p w14:paraId="67B49E41" w14:textId="77777777" w:rsidR="003474A1" w:rsidRPr="003474A1" w:rsidRDefault="003474A1" w:rsidP="00D348C7">
      <w:pPr>
        <w:numPr>
          <w:ilvl w:val="0"/>
          <w:numId w:val="202"/>
        </w:numPr>
        <w:spacing w:line="312" w:lineRule="auto"/>
        <w:ind w:left="1985" w:hanging="28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La personne qui demande de l’aide a déjà bénéficié d’un PIIS, mais est particulièrement éloignée d’une intégration sociale et/ou socioprofessionnelle (subvention-prolongation)</w:t>
      </w:r>
    </w:p>
    <w:p w14:paraId="17281655" w14:textId="77777777" w:rsidR="003474A1" w:rsidRDefault="003474A1" w:rsidP="00D348C7">
      <w:pPr>
        <w:numPr>
          <w:ilvl w:val="0"/>
          <w:numId w:val="202"/>
        </w:numPr>
        <w:spacing w:line="312" w:lineRule="auto"/>
        <w:ind w:left="1985" w:hanging="28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La personne qui demande de l’aide a déjà bénéficié d’un PIIS, mais est particulièrement vulnérable, nécessite une attention particulière de la part du CPAS et n’a pas bénéficié du droit à l’intégration sociale au cours des 12 derniers mois (subvention-2</w:t>
      </w:r>
      <w:r w:rsidRPr="003474A1">
        <w:rPr>
          <w:rFonts w:asciiTheme="minorHAnsi" w:hAnsiTheme="minorHAnsi"/>
          <w:color w:val="FF0000"/>
          <w:sz w:val="24"/>
          <w:szCs w:val="24"/>
          <w:vertAlign w:val="superscript"/>
          <w:lang w:val="fr-BE" w:eastAsia="nl-NL"/>
        </w:rPr>
        <w:t>e</w:t>
      </w:r>
      <w:r w:rsidRPr="003474A1">
        <w:rPr>
          <w:rFonts w:asciiTheme="minorHAnsi" w:hAnsiTheme="minorHAnsi"/>
          <w:color w:val="FF0000"/>
          <w:sz w:val="24"/>
          <w:szCs w:val="24"/>
          <w:lang w:val="fr-BE" w:eastAsia="nl-NL"/>
        </w:rPr>
        <w:t xml:space="preserve"> chance).</w:t>
      </w:r>
    </w:p>
    <w:p w14:paraId="457FD396" w14:textId="77777777" w:rsidR="003C5ACD" w:rsidRPr="003474A1" w:rsidRDefault="003C5ACD" w:rsidP="003C5ACD">
      <w:pPr>
        <w:spacing w:line="312" w:lineRule="auto"/>
        <w:ind w:left="1134"/>
        <w:jc w:val="both"/>
        <w:rPr>
          <w:rFonts w:asciiTheme="minorHAnsi" w:hAnsiTheme="minorHAnsi"/>
          <w:color w:val="FF0000"/>
          <w:sz w:val="24"/>
          <w:szCs w:val="24"/>
          <w:lang w:val="fr-BE" w:eastAsia="nl-NL"/>
        </w:rPr>
      </w:pPr>
    </w:p>
    <w:p w14:paraId="77ED71E0" w14:textId="77777777" w:rsidR="003474A1" w:rsidRDefault="003474A1" w:rsidP="00985A4C">
      <w:pPr>
        <w:pStyle w:val="Kop4"/>
      </w:pPr>
      <w:bookmarkStart w:id="811" w:name="_Toc463970477"/>
      <w:bookmarkStart w:id="812" w:name="_Toc498092918"/>
      <w:bookmarkStart w:id="813" w:name="_Toc520905800"/>
      <w:r w:rsidRPr="003474A1">
        <w:t>Première subvention</w:t>
      </w:r>
      <w:bookmarkEnd w:id="811"/>
      <w:bookmarkEnd w:id="812"/>
      <w:bookmarkEnd w:id="813"/>
    </w:p>
    <w:p w14:paraId="2B3659D6" w14:textId="77777777" w:rsidR="003474A1" w:rsidRPr="003474A1" w:rsidRDefault="003474A1" w:rsidP="003474A1">
      <w:pPr>
        <w:rPr>
          <w:lang w:val="fr-BE" w:eastAsia="nl-NL"/>
        </w:rPr>
      </w:pPr>
    </w:p>
    <w:p w14:paraId="6B3684A6" w14:textId="77777777" w:rsidR="003474A1" w:rsidRPr="003474A1" w:rsidRDefault="003474A1" w:rsidP="00D348C7">
      <w:pPr>
        <w:numPr>
          <w:ilvl w:val="0"/>
          <w:numId w:val="203"/>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Le CPAS a droit à une première subvention à condition que :</w:t>
      </w:r>
    </w:p>
    <w:p w14:paraId="258BD243" w14:textId="77777777" w:rsidR="003474A1" w:rsidRPr="003474A1" w:rsidRDefault="003474A1" w:rsidP="00D348C7">
      <w:pPr>
        <w:numPr>
          <w:ilvl w:val="0"/>
          <w:numId w:val="204"/>
        </w:numPr>
        <w:spacing w:line="312" w:lineRule="auto"/>
        <w:ind w:left="198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L’intéressé bénéfice du revenu d’intégration sociale</w:t>
      </w:r>
    </w:p>
    <w:p w14:paraId="000E14DB" w14:textId="77777777" w:rsidR="003474A1" w:rsidRPr="003474A1" w:rsidRDefault="003474A1" w:rsidP="00D348C7">
      <w:pPr>
        <w:numPr>
          <w:ilvl w:val="0"/>
          <w:numId w:val="204"/>
        </w:numPr>
        <w:spacing w:line="312" w:lineRule="auto"/>
        <w:ind w:left="198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Un PIIS existe</w:t>
      </w:r>
    </w:p>
    <w:p w14:paraId="3742D819" w14:textId="77777777" w:rsidR="003474A1" w:rsidRPr="003474A1" w:rsidRDefault="003474A1" w:rsidP="00D348C7">
      <w:pPr>
        <w:numPr>
          <w:ilvl w:val="0"/>
          <w:numId w:val="204"/>
        </w:numPr>
        <w:spacing w:line="312" w:lineRule="auto"/>
        <w:ind w:left="198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Le CPAS en question ou un autre CPAS compétent n’ait encore jamais perçu de première subvention pour cet intéressé ou qu’une  période de 12 mois ne se soit pas encore écoulée depuis que la première subvention a été octroyée pour la première fois.</w:t>
      </w:r>
    </w:p>
    <w:p w14:paraId="1A68F5F3"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p>
    <w:p w14:paraId="47B03B9A" w14:textId="7718C626" w:rsidR="003474A1" w:rsidRDefault="003474A1" w:rsidP="00D348C7">
      <w:pPr>
        <w:numPr>
          <w:ilvl w:val="0"/>
          <w:numId w:val="203"/>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La première subvention est due à partir du premier jour du mois au cours duquel un PIIS a été signé si, à ce moment, l’intéressé jouissait déjà d’un revenu d’intégration.</w:t>
      </w:r>
    </w:p>
    <w:p w14:paraId="110064C8" w14:textId="77777777" w:rsidR="00CB4D4B" w:rsidRPr="00F46796" w:rsidRDefault="00CB4D4B" w:rsidP="00CB4D4B">
      <w:pPr>
        <w:spacing w:line="312" w:lineRule="auto"/>
        <w:ind w:left="1134"/>
        <w:jc w:val="both"/>
        <w:rPr>
          <w:rFonts w:asciiTheme="minorHAnsi" w:hAnsiTheme="minorHAnsi"/>
          <w:i/>
          <w:color w:val="FF0000"/>
          <w:sz w:val="24"/>
          <w:szCs w:val="24"/>
          <w:lang w:val="fr-BE" w:eastAsia="nl-NL"/>
        </w:rPr>
      </w:pPr>
    </w:p>
    <w:p w14:paraId="4EEB51FE" w14:textId="77777777" w:rsidR="003474A1" w:rsidRPr="00F46796" w:rsidRDefault="003474A1" w:rsidP="00CB4D4B">
      <w:pPr>
        <w:spacing w:line="312" w:lineRule="auto"/>
        <w:ind w:left="1134"/>
        <w:jc w:val="both"/>
        <w:rPr>
          <w:rFonts w:asciiTheme="minorHAnsi" w:hAnsiTheme="minorHAnsi"/>
          <w:i/>
          <w:color w:val="FF0000"/>
          <w:sz w:val="24"/>
          <w:szCs w:val="24"/>
          <w:lang w:val="fr-BE" w:eastAsia="nl-NL"/>
        </w:rPr>
      </w:pPr>
      <w:r w:rsidRPr="00F46796">
        <w:rPr>
          <w:rFonts w:asciiTheme="minorHAnsi" w:hAnsiTheme="minorHAnsi"/>
          <w:b/>
          <w:i/>
          <w:color w:val="FF0000"/>
          <w:sz w:val="24"/>
          <w:szCs w:val="24"/>
          <w:u w:val="single"/>
          <w:lang w:val="fr-BE" w:eastAsia="nl-NL"/>
        </w:rPr>
        <w:t>Exemple</w:t>
      </w:r>
      <w:r w:rsidRPr="00F46796">
        <w:rPr>
          <w:rFonts w:asciiTheme="minorHAnsi" w:hAnsiTheme="minorHAnsi"/>
          <w:i/>
          <w:color w:val="FF0000"/>
          <w:sz w:val="24"/>
          <w:szCs w:val="24"/>
          <w:lang w:val="fr-BE" w:eastAsia="nl-NL"/>
        </w:rPr>
        <w:t>: le CPAS et l’intéressé signent un PIIS le 15 janvier. La première subvention est due à partir du 1</w:t>
      </w:r>
      <w:r w:rsidRPr="00F46796">
        <w:rPr>
          <w:rFonts w:asciiTheme="minorHAnsi" w:hAnsiTheme="minorHAnsi"/>
          <w:i/>
          <w:color w:val="FF0000"/>
          <w:sz w:val="24"/>
          <w:szCs w:val="24"/>
          <w:vertAlign w:val="superscript"/>
          <w:lang w:val="fr-BE" w:eastAsia="nl-NL"/>
        </w:rPr>
        <w:t>er</w:t>
      </w:r>
      <w:r w:rsidRPr="00F46796">
        <w:rPr>
          <w:rFonts w:asciiTheme="minorHAnsi" w:hAnsiTheme="minorHAnsi"/>
          <w:i/>
          <w:color w:val="FF0000"/>
          <w:sz w:val="24"/>
          <w:szCs w:val="24"/>
          <w:lang w:val="fr-BE" w:eastAsia="nl-NL"/>
        </w:rPr>
        <w:t xml:space="preserve"> janvier. </w:t>
      </w:r>
    </w:p>
    <w:p w14:paraId="34B56F51"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p>
    <w:p w14:paraId="2F7C3B70" w14:textId="77777777" w:rsidR="003474A1" w:rsidRDefault="003474A1" w:rsidP="00D348C7">
      <w:pPr>
        <w:numPr>
          <w:ilvl w:val="0"/>
          <w:numId w:val="203"/>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La première subvention est due pour une durée maximum d’une année calendrier si toutes les autres conditions sont satisfaites.</w:t>
      </w:r>
    </w:p>
    <w:p w14:paraId="572709F2" w14:textId="77777777" w:rsidR="00CB4D4B" w:rsidRPr="00F46796" w:rsidRDefault="00CB4D4B" w:rsidP="00CB4D4B">
      <w:pPr>
        <w:spacing w:line="312" w:lineRule="auto"/>
        <w:ind w:left="1134"/>
        <w:jc w:val="both"/>
        <w:rPr>
          <w:rFonts w:asciiTheme="minorHAnsi" w:hAnsiTheme="minorHAnsi"/>
          <w:i/>
          <w:color w:val="FF0000"/>
          <w:sz w:val="24"/>
          <w:szCs w:val="24"/>
          <w:lang w:val="fr-BE" w:eastAsia="nl-NL"/>
        </w:rPr>
      </w:pPr>
    </w:p>
    <w:p w14:paraId="4C00F654" w14:textId="77777777" w:rsidR="003474A1" w:rsidRPr="00F46796" w:rsidRDefault="003474A1" w:rsidP="00CB4D4B">
      <w:pPr>
        <w:spacing w:line="312" w:lineRule="auto"/>
        <w:ind w:left="1134"/>
        <w:jc w:val="both"/>
        <w:rPr>
          <w:rFonts w:asciiTheme="minorHAnsi" w:hAnsiTheme="minorHAnsi"/>
          <w:i/>
          <w:color w:val="FF0000"/>
          <w:sz w:val="24"/>
          <w:szCs w:val="24"/>
          <w:lang w:val="fr-BE" w:eastAsia="nl-NL"/>
        </w:rPr>
      </w:pPr>
      <w:r w:rsidRPr="00F46796">
        <w:rPr>
          <w:rFonts w:asciiTheme="minorHAnsi" w:hAnsiTheme="minorHAnsi"/>
          <w:b/>
          <w:i/>
          <w:color w:val="FF0000"/>
          <w:sz w:val="24"/>
          <w:szCs w:val="24"/>
          <w:u w:val="single"/>
          <w:lang w:val="fr-BE" w:eastAsia="nl-NL"/>
        </w:rPr>
        <w:t>Exemple:</w:t>
      </w:r>
      <w:r w:rsidRPr="00F46796">
        <w:rPr>
          <w:rFonts w:asciiTheme="minorHAnsi" w:hAnsiTheme="minorHAnsi"/>
          <w:i/>
          <w:color w:val="FF0000"/>
          <w:sz w:val="24"/>
          <w:szCs w:val="24"/>
          <w:lang w:val="fr-BE" w:eastAsia="nl-NL"/>
        </w:rPr>
        <w:t xml:space="preserve"> le CPAS et l’intéressé signent un PIIS le 15 janvier. La première subvention est alors – si toutes les autres conditions sont satisfaites – due du 1</w:t>
      </w:r>
      <w:r w:rsidRPr="00F46796">
        <w:rPr>
          <w:rFonts w:asciiTheme="minorHAnsi" w:hAnsiTheme="minorHAnsi"/>
          <w:i/>
          <w:color w:val="FF0000"/>
          <w:sz w:val="24"/>
          <w:szCs w:val="24"/>
          <w:vertAlign w:val="superscript"/>
          <w:lang w:val="fr-BE" w:eastAsia="nl-NL"/>
        </w:rPr>
        <w:t>er</w:t>
      </w:r>
      <w:r w:rsidRPr="00F46796">
        <w:rPr>
          <w:rFonts w:asciiTheme="minorHAnsi" w:hAnsiTheme="minorHAnsi"/>
          <w:i/>
          <w:color w:val="FF0000"/>
          <w:sz w:val="24"/>
          <w:szCs w:val="24"/>
          <w:lang w:val="fr-BE" w:eastAsia="nl-NL"/>
        </w:rPr>
        <w:t xml:space="preserve"> janvier au 31 décembre inclus.   </w:t>
      </w:r>
    </w:p>
    <w:p w14:paraId="5BF6C8A9" w14:textId="77777777" w:rsidR="003474A1" w:rsidRDefault="003474A1" w:rsidP="00CB4D4B">
      <w:pPr>
        <w:spacing w:line="312" w:lineRule="auto"/>
        <w:ind w:left="1134"/>
        <w:jc w:val="both"/>
        <w:rPr>
          <w:rFonts w:asciiTheme="minorHAnsi" w:hAnsiTheme="minorHAnsi"/>
          <w:color w:val="FF0000"/>
          <w:sz w:val="24"/>
          <w:szCs w:val="24"/>
          <w:lang w:val="fr-BE" w:eastAsia="nl-NL"/>
        </w:rPr>
      </w:pPr>
    </w:p>
    <w:p w14:paraId="0FB57916" w14:textId="77777777" w:rsidR="00CB4D4B" w:rsidRPr="003474A1" w:rsidRDefault="00CB4D4B" w:rsidP="00CB4D4B">
      <w:pPr>
        <w:spacing w:line="312" w:lineRule="auto"/>
        <w:ind w:left="1134"/>
        <w:jc w:val="both"/>
        <w:rPr>
          <w:rFonts w:asciiTheme="minorHAnsi" w:hAnsiTheme="minorHAnsi"/>
          <w:color w:val="FF0000"/>
          <w:sz w:val="24"/>
          <w:szCs w:val="24"/>
          <w:lang w:val="fr-BE" w:eastAsia="nl-NL"/>
        </w:rPr>
      </w:pPr>
    </w:p>
    <w:p w14:paraId="257CD490"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r w:rsidRPr="003474A1">
        <w:rPr>
          <w:rFonts w:ascii="Calibri" w:hAnsi="Calibri" w:cs="Arial"/>
          <w:b/>
          <w:i/>
          <w:noProof/>
          <w:color w:val="FF0000"/>
          <w:sz w:val="24"/>
          <w:lang w:val="fr-BE" w:eastAsia="fr-BE"/>
        </w:rPr>
        <w:drawing>
          <wp:inline distT="0" distB="0" distL="0" distR="0" wp14:anchorId="1ABE8616" wp14:editId="1A2AA800">
            <wp:extent cx="182880" cy="182880"/>
            <wp:effectExtent l="0" t="0" r="7620" b="762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_symbool_van_de_driehoek_van_de_aandacht_staand_fotobeeldje-rf07fd1cd1bc745bbb02d7dd737f9b663_x7saw_8byvr_32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003474A1">
        <w:rPr>
          <w:rFonts w:asciiTheme="minorHAnsi" w:hAnsiTheme="minorHAnsi"/>
          <w:color w:val="FF0000"/>
          <w:sz w:val="24"/>
          <w:szCs w:val="24"/>
          <w:lang w:val="fr-BE" w:eastAsia="nl-NL"/>
        </w:rPr>
        <w:t xml:space="preserve"> </w:t>
      </w:r>
      <w:r w:rsidRPr="003474A1">
        <w:rPr>
          <w:rFonts w:asciiTheme="minorHAnsi" w:hAnsiTheme="minorHAnsi"/>
          <w:b/>
          <w:color w:val="FF0000"/>
          <w:sz w:val="24"/>
          <w:szCs w:val="24"/>
          <w:u w:val="single"/>
          <w:lang w:val="fr-BE" w:eastAsia="nl-NL"/>
        </w:rPr>
        <w:t>ATTENTION</w:t>
      </w:r>
    </w:p>
    <w:p w14:paraId="40F351A2"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 xml:space="preserve">Un PIIS doit exister pendant la période correspondant à une année calendrier. Il ne doit pas toujours s’agir du même PIIS et chaque PIIS ne doit pas nécessairement être conclu pour une période d’un an. </w:t>
      </w:r>
    </w:p>
    <w:p w14:paraId="518F8BF7" w14:textId="77777777" w:rsidR="003474A1" w:rsidRPr="003474A1" w:rsidRDefault="003474A1" w:rsidP="003474A1">
      <w:pPr>
        <w:spacing w:line="312" w:lineRule="auto"/>
        <w:ind w:left="708"/>
        <w:jc w:val="both"/>
        <w:rPr>
          <w:rFonts w:asciiTheme="minorHAnsi" w:hAnsiTheme="minorHAnsi"/>
          <w:color w:val="FF0000"/>
          <w:sz w:val="24"/>
          <w:szCs w:val="24"/>
          <w:lang w:val="fr-BE" w:eastAsia="nl-NL"/>
        </w:rPr>
      </w:pPr>
    </w:p>
    <w:p w14:paraId="0AF973F3" w14:textId="77777777" w:rsidR="003474A1" w:rsidRDefault="003474A1" w:rsidP="00D348C7">
      <w:pPr>
        <w:numPr>
          <w:ilvl w:val="0"/>
          <w:numId w:val="203"/>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Si, pendant cette année calendrier, il n’existe pas, à un moment donné, de PIIS, le CPAS n’a pas droit à la première subvention pour la période pendant laquelle il n’existe pas de PIIS. La première subvention est octroyée pour une période d’un an calendrier à dater du premier jour du mois au cours duquel le PIIS est signé. L’année calendrier n’est donc pas ‘prolongée’ pour la période au cours de laquelle il n’existait pas de PIIS.</w:t>
      </w:r>
    </w:p>
    <w:p w14:paraId="3FF2F13F" w14:textId="77777777" w:rsidR="00CB4D4B" w:rsidRPr="003474A1" w:rsidRDefault="00CB4D4B" w:rsidP="00CB4D4B">
      <w:pPr>
        <w:spacing w:line="312" w:lineRule="auto"/>
        <w:ind w:left="1134"/>
        <w:jc w:val="both"/>
        <w:rPr>
          <w:rFonts w:asciiTheme="minorHAnsi" w:hAnsiTheme="minorHAnsi"/>
          <w:color w:val="FF0000"/>
          <w:sz w:val="24"/>
          <w:szCs w:val="24"/>
          <w:lang w:val="fr-BE" w:eastAsia="nl-NL"/>
        </w:rPr>
      </w:pPr>
    </w:p>
    <w:p w14:paraId="3B1BC006" w14:textId="77777777" w:rsidR="00F46796" w:rsidRPr="00F46796" w:rsidRDefault="003474A1" w:rsidP="00CB4D4B">
      <w:pPr>
        <w:spacing w:line="312" w:lineRule="auto"/>
        <w:ind w:left="1134"/>
        <w:jc w:val="both"/>
        <w:rPr>
          <w:rFonts w:asciiTheme="minorHAnsi" w:hAnsiTheme="minorHAnsi"/>
          <w:i/>
          <w:color w:val="FF0000"/>
          <w:sz w:val="24"/>
          <w:szCs w:val="24"/>
          <w:lang w:val="fr-BE" w:eastAsia="nl-NL"/>
        </w:rPr>
      </w:pPr>
      <w:r w:rsidRPr="00F46796">
        <w:rPr>
          <w:rFonts w:asciiTheme="minorHAnsi" w:hAnsiTheme="minorHAnsi"/>
          <w:b/>
          <w:i/>
          <w:color w:val="FF0000"/>
          <w:sz w:val="24"/>
          <w:szCs w:val="24"/>
          <w:u w:val="single"/>
          <w:lang w:val="fr-BE" w:eastAsia="nl-NL"/>
        </w:rPr>
        <w:t>Exemple:</w:t>
      </w:r>
      <w:r w:rsidRPr="00F46796">
        <w:rPr>
          <w:rFonts w:asciiTheme="minorHAnsi" w:hAnsiTheme="minorHAnsi"/>
          <w:i/>
          <w:color w:val="FF0000"/>
          <w:sz w:val="24"/>
          <w:szCs w:val="24"/>
          <w:lang w:val="fr-BE" w:eastAsia="nl-NL"/>
        </w:rPr>
        <w:t xml:space="preserve"> </w:t>
      </w:r>
    </w:p>
    <w:p w14:paraId="1EE1F65D" w14:textId="32A27335" w:rsidR="003474A1" w:rsidRPr="00F46796" w:rsidRDefault="003474A1" w:rsidP="00CB4D4B">
      <w:pPr>
        <w:spacing w:line="312" w:lineRule="auto"/>
        <w:ind w:left="1134"/>
        <w:jc w:val="both"/>
        <w:rPr>
          <w:rFonts w:asciiTheme="minorHAnsi" w:hAnsiTheme="minorHAnsi"/>
          <w:i/>
          <w:color w:val="FF0000"/>
          <w:sz w:val="24"/>
          <w:szCs w:val="24"/>
          <w:lang w:val="fr-BE" w:eastAsia="nl-NL"/>
        </w:rPr>
      </w:pPr>
      <w:r w:rsidRPr="00F46796">
        <w:rPr>
          <w:rFonts w:asciiTheme="minorHAnsi" w:hAnsiTheme="minorHAnsi"/>
          <w:i/>
          <w:color w:val="FF0000"/>
          <w:sz w:val="24"/>
          <w:szCs w:val="24"/>
          <w:lang w:val="fr-BE" w:eastAsia="nl-NL"/>
        </w:rPr>
        <w:t>le CPAS et l’intéressé signent un PIIS le 15 janvier. La première subvention est due à partir du 1</w:t>
      </w:r>
      <w:r w:rsidRPr="00F46796">
        <w:rPr>
          <w:rFonts w:asciiTheme="minorHAnsi" w:hAnsiTheme="minorHAnsi"/>
          <w:i/>
          <w:color w:val="FF0000"/>
          <w:sz w:val="24"/>
          <w:szCs w:val="24"/>
          <w:vertAlign w:val="superscript"/>
          <w:lang w:val="fr-BE" w:eastAsia="nl-NL"/>
        </w:rPr>
        <w:t>er</w:t>
      </w:r>
      <w:r w:rsidRPr="00F46796">
        <w:rPr>
          <w:rFonts w:asciiTheme="minorHAnsi" w:hAnsiTheme="minorHAnsi"/>
          <w:i/>
          <w:color w:val="FF0000"/>
          <w:sz w:val="24"/>
          <w:szCs w:val="24"/>
          <w:lang w:val="fr-BE" w:eastAsia="nl-NL"/>
        </w:rPr>
        <w:t xml:space="preserve"> janvier. Un PIIS a été signé pour une période de 3 mois. Le 15 avril, le nouveau PIIS n’est pas prêt. Ce nouveau PIIS n’est signé que le 20 mai et contient comme date finale la réalisation d’un objectif déterminé. L’objectif n’est pas atteint pour le 31 décembre. Dans ce cas, le CPAS percevra la première subvention du 1</w:t>
      </w:r>
      <w:r w:rsidRPr="00F46796">
        <w:rPr>
          <w:rFonts w:asciiTheme="minorHAnsi" w:hAnsiTheme="minorHAnsi"/>
          <w:i/>
          <w:color w:val="FF0000"/>
          <w:sz w:val="24"/>
          <w:szCs w:val="24"/>
          <w:vertAlign w:val="superscript"/>
          <w:lang w:val="fr-BE" w:eastAsia="nl-NL"/>
        </w:rPr>
        <w:t>er</w:t>
      </w:r>
      <w:r w:rsidRPr="00F46796">
        <w:rPr>
          <w:rFonts w:asciiTheme="minorHAnsi" w:hAnsiTheme="minorHAnsi"/>
          <w:i/>
          <w:color w:val="FF0000"/>
          <w:sz w:val="24"/>
          <w:szCs w:val="24"/>
          <w:lang w:val="fr-BE" w:eastAsia="nl-NL"/>
        </w:rPr>
        <w:t xml:space="preserve"> janvier au 15 avril inclus et du 1</w:t>
      </w:r>
      <w:r w:rsidRPr="00F46796">
        <w:rPr>
          <w:rFonts w:asciiTheme="minorHAnsi" w:hAnsiTheme="minorHAnsi"/>
          <w:i/>
          <w:color w:val="FF0000"/>
          <w:sz w:val="24"/>
          <w:szCs w:val="24"/>
          <w:vertAlign w:val="superscript"/>
          <w:lang w:val="fr-BE" w:eastAsia="nl-NL"/>
        </w:rPr>
        <w:t>er</w:t>
      </w:r>
      <w:r w:rsidRPr="00F46796">
        <w:rPr>
          <w:rFonts w:asciiTheme="minorHAnsi" w:hAnsiTheme="minorHAnsi"/>
          <w:i/>
          <w:color w:val="FF0000"/>
          <w:sz w:val="24"/>
          <w:szCs w:val="24"/>
          <w:lang w:val="fr-BE" w:eastAsia="nl-NL"/>
        </w:rPr>
        <w:t xml:space="preserve"> mai au 31 décembre. Après le 31 décembre, plus aucune première subvention n’est donc accordée.</w:t>
      </w:r>
    </w:p>
    <w:p w14:paraId="5DB51364"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p>
    <w:p w14:paraId="06B5D9B8" w14:textId="54C9D904" w:rsidR="003474A1" w:rsidRPr="003474A1" w:rsidRDefault="003474A1" w:rsidP="00D348C7">
      <w:pPr>
        <w:numPr>
          <w:ilvl w:val="0"/>
          <w:numId w:val="203"/>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 xml:space="preserve">Si pendant la première année </w:t>
      </w:r>
      <w:r w:rsidR="00201C64">
        <w:rPr>
          <w:rFonts w:asciiTheme="minorHAnsi" w:hAnsiTheme="minorHAnsi"/>
          <w:color w:val="FF0000"/>
          <w:sz w:val="24"/>
          <w:szCs w:val="24"/>
          <w:lang w:val="fr-BE" w:eastAsia="nl-NL"/>
        </w:rPr>
        <w:t>calendrier</w:t>
      </w:r>
      <w:r w:rsidRPr="003474A1">
        <w:rPr>
          <w:rFonts w:asciiTheme="minorHAnsi" w:hAnsiTheme="minorHAnsi"/>
          <w:color w:val="FF0000"/>
          <w:sz w:val="24"/>
          <w:szCs w:val="24"/>
          <w:lang w:val="fr-BE" w:eastAsia="nl-NL"/>
        </w:rPr>
        <w:t xml:space="preserve"> un nouveau CPAS est compétent, le deuxième CPAS a droit à la première subvention aux mêmes conditions que le premier CPAS compétent. Cela implique aussi que le deuxième CPAS n’a droit à la subvention particulière que pour la période restante. Le moment où un nouveau CPAS devient compétent n’entraîne pas le début d’une nouvelle période de maximum un an calendrier.</w:t>
      </w:r>
    </w:p>
    <w:p w14:paraId="096E1B06" w14:textId="77777777" w:rsidR="003474A1" w:rsidRDefault="003474A1" w:rsidP="003474A1">
      <w:pPr>
        <w:spacing w:line="312" w:lineRule="auto"/>
        <w:ind w:left="720"/>
        <w:jc w:val="both"/>
        <w:rPr>
          <w:rFonts w:asciiTheme="minorHAnsi" w:hAnsiTheme="minorHAnsi"/>
          <w:color w:val="FF0000"/>
          <w:sz w:val="24"/>
          <w:szCs w:val="24"/>
          <w:lang w:val="fr-BE" w:eastAsia="nl-NL"/>
        </w:rPr>
      </w:pPr>
    </w:p>
    <w:p w14:paraId="3F03DB00" w14:textId="77777777" w:rsidR="00CB4D4B" w:rsidRDefault="00CB4D4B" w:rsidP="003474A1">
      <w:pPr>
        <w:spacing w:line="312" w:lineRule="auto"/>
        <w:ind w:left="720"/>
        <w:jc w:val="both"/>
        <w:rPr>
          <w:rFonts w:asciiTheme="minorHAnsi" w:hAnsiTheme="minorHAnsi"/>
          <w:color w:val="FF0000"/>
          <w:sz w:val="24"/>
          <w:szCs w:val="24"/>
          <w:lang w:val="fr-BE" w:eastAsia="nl-NL"/>
        </w:rPr>
      </w:pPr>
    </w:p>
    <w:p w14:paraId="11F5695E" w14:textId="77777777" w:rsidR="00CB4D4B" w:rsidRDefault="00CB4D4B" w:rsidP="003474A1">
      <w:pPr>
        <w:spacing w:line="312" w:lineRule="auto"/>
        <w:ind w:left="720"/>
        <w:jc w:val="both"/>
        <w:rPr>
          <w:rFonts w:asciiTheme="minorHAnsi" w:hAnsiTheme="minorHAnsi"/>
          <w:color w:val="FF0000"/>
          <w:sz w:val="24"/>
          <w:szCs w:val="24"/>
          <w:lang w:val="fr-BE" w:eastAsia="nl-NL"/>
        </w:rPr>
      </w:pPr>
    </w:p>
    <w:p w14:paraId="0ED7F0E0" w14:textId="77777777" w:rsidR="00CB4D4B" w:rsidRDefault="00CB4D4B" w:rsidP="003474A1">
      <w:pPr>
        <w:spacing w:line="312" w:lineRule="auto"/>
        <w:ind w:left="720"/>
        <w:jc w:val="both"/>
        <w:rPr>
          <w:rFonts w:asciiTheme="minorHAnsi" w:hAnsiTheme="minorHAnsi"/>
          <w:color w:val="FF0000"/>
          <w:sz w:val="24"/>
          <w:szCs w:val="24"/>
          <w:lang w:val="fr-BE" w:eastAsia="nl-NL"/>
        </w:rPr>
      </w:pPr>
    </w:p>
    <w:p w14:paraId="0D407DEC" w14:textId="77777777" w:rsidR="00CB4D4B" w:rsidRDefault="00CB4D4B" w:rsidP="003474A1">
      <w:pPr>
        <w:spacing w:line="312" w:lineRule="auto"/>
        <w:ind w:left="720"/>
        <w:jc w:val="both"/>
        <w:rPr>
          <w:rFonts w:asciiTheme="minorHAnsi" w:hAnsiTheme="minorHAnsi"/>
          <w:color w:val="FF0000"/>
          <w:sz w:val="24"/>
          <w:szCs w:val="24"/>
          <w:lang w:val="fr-BE" w:eastAsia="nl-NL"/>
        </w:rPr>
      </w:pPr>
    </w:p>
    <w:p w14:paraId="7E2B7137" w14:textId="77777777" w:rsidR="00CB4D4B" w:rsidRDefault="00CB4D4B" w:rsidP="003474A1">
      <w:pPr>
        <w:spacing w:line="312" w:lineRule="auto"/>
        <w:ind w:left="720"/>
        <w:jc w:val="both"/>
        <w:rPr>
          <w:rFonts w:asciiTheme="minorHAnsi" w:hAnsiTheme="minorHAnsi"/>
          <w:color w:val="FF0000"/>
          <w:sz w:val="24"/>
          <w:szCs w:val="24"/>
          <w:lang w:val="fr-BE" w:eastAsia="nl-NL"/>
        </w:rPr>
      </w:pPr>
    </w:p>
    <w:p w14:paraId="63A34ACE" w14:textId="77777777" w:rsidR="00CB4D4B" w:rsidRDefault="00CB4D4B" w:rsidP="003474A1">
      <w:pPr>
        <w:spacing w:line="312" w:lineRule="auto"/>
        <w:ind w:left="720"/>
        <w:jc w:val="both"/>
        <w:rPr>
          <w:rFonts w:asciiTheme="minorHAnsi" w:hAnsiTheme="minorHAnsi"/>
          <w:color w:val="FF0000"/>
          <w:sz w:val="24"/>
          <w:szCs w:val="24"/>
          <w:lang w:val="fr-BE" w:eastAsia="nl-NL"/>
        </w:rPr>
      </w:pPr>
    </w:p>
    <w:p w14:paraId="0A79BC8C" w14:textId="77777777" w:rsidR="00CB4D4B" w:rsidRDefault="00CB4D4B" w:rsidP="003474A1">
      <w:pPr>
        <w:spacing w:line="312" w:lineRule="auto"/>
        <w:ind w:left="720"/>
        <w:jc w:val="both"/>
        <w:rPr>
          <w:rFonts w:asciiTheme="minorHAnsi" w:hAnsiTheme="minorHAnsi"/>
          <w:color w:val="FF0000"/>
          <w:sz w:val="24"/>
          <w:szCs w:val="24"/>
          <w:lang w:val="fr-BE" w:eastAsia="nl-NL"/>
        </w:rPr>
      </w:pPr>
    </w:p>
    <w:p w14:paraId="7B42F610" w14:textId="77777777" w:rsidR="00CB4D4B" w:rsidRPr="003474A1" w:rsidRDefault="00CB4D4B" w:rsidP="003474A1">
      <w:pPr>
        <w:spacing w:line="312" w:lineRule="auto"/>
        <w:ind w:left="720"/>
        <w:jc w:val="both"/>
        <w:rPr>
          <w:rFonts w:asciiTheme="minorHAnsi" w:hAnsiTheme="minorHAnsi"/>
          <w:color w:val="FF0000"/>
          <w:sz w:val="24"/>
          <w:szCs w:val="24"/>
          <w:lang w:val="fr-BE" w:eastAsia="nl-NL"/>
        </w:rPr>
      </w:pPr>
    </w:p>
    <w:p w14:paraId="600F6AFA" w14:textId="77777777" w:rsidR="003474A1" w:rsidRDefault="003474A1" w:rsidP="00985A4C">
      <w:pPr>
        <w:pStyle w:val="Kop4"/>
      </w:pPr>
      <w:bookmarkStart w:id="814" w:name="_Toc463970478"/>
      <w:bookmarkStart w:id="815" w:name="_Toc498092919"/>
      <w:bookmarkStart w:id="816" w:name="_Toc520905801"/>
      <w:r w:rsidRPr="003474A1">
        <w:t>La subvention-étudiant</w:t>
      </w:r>
      <w:bookmarkEnd w:id="814"/>
      <w:bookmarkEnd w:id="815"/>
      <w:bookmarkEnd w:id="816"/>
    </w:p>
    <w:p w14:paraId="7B60495D" w14:textId="77777777" w:rsidR="003C5ACD" w:rsidRPr="003C5ACD" w:rsidRDefault="003C5ACD" w:rsidP="003C5ACD">
      <w:pPr>
        <w:rPr>
          <w:lang w:val="fr-BE" w:eastAsia="nl-NL"/>
        </w:rPr>
      </w:pPr>
    </w:p>
    <w:p w14:paraId="5F21357E" w14:textId="77777777" w:rsidR="003474A1" w:rsidRPr="003474A1" w:rsidRDefault="003474A1" w:rsidP="003474A1">
      <w:pPr>
        <w:rPr>
          <w:lang w:val="fr-BE" w:eastAsia="nl-NL"/>
        </w:rPr>
      </w:pPr>
    </w:p>
    <w:p w14:paraId="4A87E2B2" w14:textId="77777777" w:rsidR="003474A1" w:rsidRPr="003474A1" w:rsidRDefault="003474A1" w:rsidP="00D348C7">
      <w:pPr>
        <w:numPr>
          <w:ilvl w:val="0"/>
          <w:numId w:val="205"/>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Le CPAS a droit à la subvention-étudiant à condition que :</w:t>
      </w:r>
    </w:p>
    <w:p w14:paraId="5A109364" w14:textId="77777777" w:rsidR="003474A1" w:rsidRPr="003474A1" w:rsidRDefault="003474A1" w:rsidP="00D348C7">
      <w:pPr>
        <w:numPr>
          <w:ilvl w:val="0"/>
          <w:numId w:val="206"/>
        </w:numPr>
        <w:spacing w:line="312" w:lineRule="auto"/>
        <w:ind w:left="198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L’intéressé bénéficie du revenu d’intégration sociale</w:t>
      </w:r>
    </w:p>
    <w:p w14:paraId="48F33D2B" w14:textId="77777777" w:rsidR="003474A1" w:rsidRPr="003474A1" w:rsidRDefault="003474A1" w:rsidP="00D348C7">
      <w:pPr>
        <w:numPr>
          <w:ilvl w:val="0"/>
          <w:numId w:val="206"/>
        </w:numPr>
        <w:spacing w:line="312" w:lineRule="auto"/>
        <w:ind w:left="198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Il existe un PIIS concernant des études de plein exercice</w:t>
      </w:r>
    </w:p>
    <w:p w14:paraId="367E6C4B" w14:textId="77777777" w:rsidR="003474A1" w:rsidRPr="003474A1" w:rsidRDefault="003474A1" w:rsidP="00D348C7">
      <w:pPr>
        <w:numPr>
          <w:ilvl w:val="0"/>
          <w:numId w:val="206"/>
        </w:numPr>
        <w:spacing w:line="312" w:lineRule="auto"/>
        <w:ind w:left="198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L’intéressé a moins de 25 ans</w:t>
      </w:r>
    </w:p>
    <w:p w14:paraId="2B0D52A3"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p>
    <w:p w14:paraId="39280571" w14:textId="77777777" w:rsidR="003474A1" w:rsidRDefault="003474A1" w:rsidP="00D348C7">
      <w:pPr>
        <w:numPr>
          <w:ilvl w:val="0"/>
          <w:numId w:val="205"/>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 xml:space="preserve">La subvention-étudiant est due à partir du premier jour du mois au cours duquel un PIIS  a été signé si à ce moment, l’intéressé jouissait déjà du revenu d’intégration. </w:t>
      </w:r>
    </w:p>
    <w:p w14:paraId="131F841B" w14:textId="77777777" w:rsidR="00F46796" w:rsidRPr="003474A1" w:rsidRDefault="00F46796" w:rsidP="00F46796">
      <w:pPr>
        <w:spacing w:line="312" w:lineRule="auto"/>
        <w:ind w:left="1134"/>
        <w:jc w:val="both"/>
        <w:rPr>
          <w:rFonts w:asciiTheme="minorHAnsi" w:hAnsiTheme="minorHAnsi"/>
          <w:color w:val="FF0000"/>
          <w:sz w:val="24"/>
          <w:szCs w:val="24"/>
          <w:lang w:val="fr-BE" w:eastAsia="nl-NL"/>
        </w:rPr>
      </w:pPr>
    </w:p>
    <w:p w14:paraId="4F658BCD" w14:textId="77777777" w:rsidR="003474A1" w:rsidRPr="00F46796" w:rsidRDefault="003474A1" w:rsidP="00CB4D4B">
      <w:pPr>
        <w:spacing w:line="312" w:lineRule="auto"/>
        <w:ind w:left="1134"/>
        <w:jc w:val="both"/>
        <w:rPr>
          <w:rFonts w:asciiTheme="minorHAnsi" w:hAnsiTheme="minorHAnsi"/>
          <w:i/>
          <w:color w:val="FF0000"/>
          <w:sz w:val="24"/>
          <w:szCs w:val="24"/>
          <w:lang w:val="fr-BE" w:eastAsia="nl-NL"/>
        </w:rPr>
      </w:pPr>
      <w:r w:rsidRPr="00F46796">
        <w:rPr>
          <w:rFonts w:asciiTheme="minorHAnsi" w:hAnsiTheme="minorHAnsi"/>
          <w:b/>
          <w:i/>
          <w:color w:val="FF0000"/>
          <w:sz w:val="24"/>
          <w:szCs w:val="24"/>
          <w:u w:val="single"/>
          <w:lang w:val="fr-BE" w:eastAsia="nl-NL"/>
        </w:rPr>
        <w:t>Exemple</w:t>
      </w:r>
      <w:r w:rsidRPr="00F46796">
        <w:rPr>
          <w:rFonts w:asciiTheme="minorHAnsi" w:hAnsiTheme="minorHAnsi"/>
          <w:i/>
          <w:color w:val="FF0000"/>
          <w:sz w:val="24"/>
          <w:szCs w:val="24"/>
          <w:lang w:val="fr-BE" w:eastAsia="nl-NL"/>
        </w:rPr>
        <w:t>: le CPAS et l’intéressé signent un PIIS le 15 janvier. La subvention-étudiant est due à partir du 1</w:t>
      </w:r>
      <w:r w:rsidRPr="00F46796">
        <w:rPr>
          <w:rFonts w:asciiTheme="minorHAnsi" w:hAnsiTheme="minorHAnsi"/>
          <w:i/>
          <w:color w:val="FF0000"/>
          <w:sz w:val="24"/>
          <w:szCs w:val="24"/>
          <w:vertAlign w:val="superscript"/>
          <w:lang w:val="fr-BE" w:eastAsia="nl-NL"/>
        </w:rPr>
        <w:t>er</w:t>
      </w:r>
      <w:r w:rsidRPr="00F46796">
        <w:rPr>
          <w:rFonts w:asciiTheme="minorHAnsi" w:hAnsiTheme="minorHAnsi"/>
          <w:i/>
          <w:color w:val="FF0000"/>
          <w:sz w:val="24"/>
          <w:szCs w:val="24"/>
          <w:lang w:val="fr-BE" w:eastAsia="nl-NL"/>
        </w:rPr>
        <w:t xml:space="preserve"> janvier. </w:t>
      </w:r>
    </w:p>
    <w:p w14:paraId="05B129D1"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p>
    <w:p w14:paraId="789DF171" w14:textId="77777777" w:rsidR="003474A1" w:rsidRPr="003474A1" w:rsidRDefault="003474A1" w:rsidP="00D348C7">
      <w:pPr>
        <w:numPr>
          <w:ilvl w:val="0"/>
          <w:numId w:val="205"/>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 xml:space="preserve">La subvention-étudiant est due pendant toute la période pendant laquelle l’intéressé satisfait aux conditions précitées. </w:t>
      </w:r>
    </w:p>
    <w:p w14:paraId="5E4476EF"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p>
    <w:p w14:paraId="03938479" w14:textId="77777777" w:rsidR="003474A1" w:rsidRPr="003474A1" w:rsidRDefault="003474A1" w:rsidP="00D348C7">
      <w:pPr>
        <w:numPr>
          <w:ilvl w:val="0"/>
          <w:numId w:val="205"/>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S’il existe initialement un PIIS concernant des études de plein exercice, si les études sont interrompues et si, ensuite, un nouveau PIIS concernant des études de plein exercice est conclu avec une personne de moins de 25 ans, la subvention-étudiant est aussi due pour le deuxième PIIS concernant des études de plein exercice.</w:t>
      </w:r>
    </w:p>
    <w:p w14:paraId="4D4DBAAC"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p>
    <w:p w14:paraId="39FF3279" w14:textId="77777777" w:rsidR="003474A1" w:rsidRPr="003474A1" w:rsidRDefault="003474A1" w:rsidP="00D348C7">
      <w:pPr>
        <w:numPr>
          <w:ilvl w:val="0"/>
          <w:numId w:val="205"/>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Si un nouveau CPAS est compétent, le deuxième CPAS a droit à la subvention-étudiant aux mêmes conditions que le premier CPAS compétent.</w:t>
      </w:r>
    </w:p>
    <w:p w14:paraId="0E402B92" w14:textId="77777777" w:rsidR="003474A1" w:rsidRDefault="003474A1" w:rsidP="003474A1">
      <w:pPr>
        <w:spacing w:line="312" w:lineRule="auto"/>
        <w:jc w:val="both"/>
        <w:rPr>
          <w:rFonts w:ascii="Calibri" w:hAnsi="Calibri"/>
          <w:color w:val="FF0000"/>
          <w:sz w:val="24"/>
          <w:lang w:val="fr-BE" w:eastAsia="nl-NL"/>
        </w:rPr>
      </w:pPr>
    </w:p>
    <w:p w14:paraId="2E468CA2" w14:textId="77777777" w:rsidR="00CB4D4B" w:rsidRDefault="00CB4D4B" w:rsidP="003474A1">
      <w:pPr>
        <w:spacing w:line="312" w:lineRule="auto"/>
        <w:jc w:val="both"/>
        <w:rPr>
          <w:rFonts w:ascii="Calibri" w:hAnsi="Calibri"/>
          <w:color w:val="FF0000"/>
          <w:sz w:val="24"/>
          <w:lang w:val="fr-BE" w:eastAsia="nl-NL"/>
        </w:rPr>
      </w:pPr>
    </w:p>
    <w:p w14:paraId="638DF3FF" w14:textId="77777777" w:rsidR="00CB4D4B" w:rsidRDefault="00CB4D4B" w:rsidP="003474A1">
      <w:pPr>
        <w:spacing w:line="312" w:lineRule="auto"/>
        <w:jc w:val="both"/>
        <w:rPr>
          <w:rFonts w:ascii="Calibri" w:hAnsi="Calibri"/>
          <w:color w:val="FF0000"/>
          <w:sz w:val="24"/>
          <w:lang w:val="fr-BE" w:eastAsia="nl-NL"/>
        </w:rPr>
      </w:pPr>
    </w:p>
    <w:p w14:paraId="57D672F9" w14:textId="77777777" w:rsidR="00CB4D4B" w:rsidRDefault="00CB4D4B" w:rsidP="003474A1">
      <w:pPr>
        <w:spacing w:line="312" w:lineRule="auto"/>
        <w:jc w:val="both"/>
        <w:rPr>
          <w:rFonts w:ascii="Calibri" w:hAnsi="Calibri"/>
          <w:color w:val="FF0000"/>
          <w:sz w:val="24"/>
          <w:lang w:val="fr-BE" w:eastAsia="nl-NL"/>
        </w:rPr>
      </w:pPr>
    </w:p>
    <w:p w14:paraId="5905A587" w14:textId="77777777" w:rsidR="00CB4D4B" w:rsidRDefault="00CB4D4B" w:rsidP="003474A1">
      <w:pPr>
        <w:spacing w:line="312" w:lineRule="auto"/>
        <w:jc w:val="both"/>
        <w:rPr>
          <w:rFonts w:ascii="Calibri" w:hAnsi="Calibri"/>
          <w:color w:val="FF0000"/>
          <w:sz w:val="24"/>
          <w:lang w:val="fr-BE" w:eastAsia="nl-NL"/>
        </w:rPr>
      </w:pPr>
    </w:p>
    <w:p w14:paraId="48AC1B89" w14:textId="77777777" w:rsidR="00CB4D4B" w:rsidRDefault="00CB4D4B" w:rsidP="003474A1">
      <w:pPr>
        <w:spacing w:line="312" w:lineRule="auto"/>
        <w:jc w:val="both"/>
        <w:rPr>
          <w:rFonts w:ascii="Calibri" w:hAnsi="Calibri"/>
          <w:color w:val="FF0000"/>
          <w:sz w:val="24"/>
          <w:lang w:val="fr-BE" w:eastAsia="nl-NL"/>
        </w:rPr>
      </w:pPr>
    </w:p>
    <w:p w14:paraId="0DA93B67" w14:textId="77777777" w:rsidR="00CB4D4B" w:rsidRDefault="00CB4D4B" w:rsidP="003474A1">
      <w:pPr>
        <w:spacing w:line="312" w:lineRule="auto"/>
        <w:jc w:val="both"/>
        <w:rPr>
          <w:rFonts w:ascii="Calibri" w:hAnsi="Calibri"/>
          <w:color w:val="FF0000"/>
          <w:sz w:val="24"/>
          <w:lang w:val="fr-BE" w:eastAsia="nl-NL"/>
        </w:rPr>
      </w:pPr>
    </w:p>
    <w:p w14:paraId="30588FB9" w14:textId="77777777" w:rsidR="00CB4D4B" w:rsidRDefault="00CB4D4B" w:rsidP="003474A1">
      <w:pPr>
        <w:spacing w:line="312" w:lineRule="auto"/>
        <w:jc w:val="both"/>
        <w:rPr>
          <w:rFonts w:ascii="Calibri" w:hAnsi="Calibri"/>
          <w:color w:val="FF0000"/>
          <w:sz w:val="24"/>
          <w:lang w:val="fr-BE" w:eastAsia="nl-NL"/>
        </w:rPr>
      </w:pPr>
    </w:p>
    <w:p w14:paraId="508E739D" w14:textId="77777777" w:rsidR="00CB4D4B" w:rsidRDefault="00CB4D4B" w:rsidP="003474A1">
      <w:pPr>
        <w:spacing w:line="312" w:lineRule="auto"/>
        <w:jc w:val="both"/>
        <w:rPr>
          <w:rFonts w:ascii="Calibri" w:hAnsi="Calibri"/>
          <w:color w:val="FF0000"/>
          <w:sz w:val="24"/>
          <w:lang w:val="fr-BE" w:eastAsia="nl-NL"/>
        </w:rPr>
      </w:pPr>
    </w:p>
    <w:p w14:paraId="03F62BD9" w14:textId="77777777" w:rsidR="00CB4D4B" w:rsidRDefault="00CB4D4B" w:rsidP="003474A1">
      <w:pPr>
        <w:spacing w:line="312" w:lineRule="auto"/>
        <w:jc w:val="both"/>
        <w:rPr>
          <w:rFonts w:ascii="Calibri" w:hAnsi="Calibri"/>
          <w:color w:val="FF0000"/>
          <w:sz w:val="24"/>
          <w:lang w:val="fr-BE" w:eastAsia="nl-NL"/>
        </w:rPr>
      </w:pPr>
    </w:p>
    <w:p w14:paraId="4ED42AD3" w14:textId="77777777" w:rsidR="003474A1" w:rsidRDefault="003474A1" w:rsidP="00985A4C">
      <w:pPr>
        <w:pStyle w:val="Kop4"/>
      </w:pPr>
      <w:bookmarkStart w:id="817" w:name="_Toc463970479"/>
      <w:bookmarkStart w:id="818" w:name="_Toc498092920"/>
      <w:bookmarkStart w:id="819" w:name="_Toc520905802"/>
      <w:r w:rsidRPr="003474A1">
        <w:t>La subvention-prolongation</w:t>
      </w:r>
      <w:bookmarkEnd w:id="817"/>
      <w:bookmarkEnd w:id="818"/>
      <w:bookmarkEnd w:id="819"/>
    </w:p>
    <w:p w14:paraId="180DF8F2" w14:textId="77777777" w:rsidR="003474A1" w:rsidRPr="003474A1" w:rsidRDefault="003474A1" w:rsidP="003474A1">
      <w:pPr>
        <w:rPr>
          <w:lang w:val="fr-BE" w:eastAsia="nl-NL"/>
        </w:rPr>
      </w:pPr>
    </w:p>
    <w:p w14:paraId="3C7BAFA1" w14:textId="77777777" w:rsidR="003474A1" w:rsidRPr="003474A1" w:rsidRDefault="003474A1" w:rsidP="00D348C7">
      <w:pPr>
        <w:numPr>
          <w:ilvl w:val="0"/>
          <w:numId w:val="207"/>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Le CPAS a droit à la subvention-prolongation à condition que :</w:t>
      </w:r>
    </w:p>
    <w:p w14:paraId="700D7832" w14:textId="77777777" w:rsidR="003474A1" w:rsidRPr="003474A1" w:rsidRDefault="003474A1" w:rsidP="00D348C7">
      <w:pPr>
        <w:numPr>
          <w:ilvl w:val="0"/>
          <w:numId w:val="208"/>
        </w:numPr>
        <w:spacing w:line="312" w:lineRule="auto"/>
        <w:ind w:left="198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L’intéressé bénéficie du revenu d’intégration à la suite de la période pour laquelle une première subvention était due.</w:t>
      </w:r>
    </w:p>
    <w:p w14:paraId="4FC905A8" w14:textId="77777777" w:rsidR="003474A1" w:rsidRPr="003474A1" w:rsidRDefault="003474A1" w:rsidP="00D348C7">
      <w:pPr>
        <w:numPr>
          <w:ilvl w:val="0"/>
          <w:numId w:val="208"/>
        </w:numPr>
        <w:spacing w:line="312" w:lineRule="auto"/>
        <w:ind w:left="198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Un CPAS ait déjà perçu une première subvention pour l’intéressé</w:t>
      </w:r>
    </w:p>
    <w:p w14:paraId="6DEAE2A8" w14:textId="77777777" w:rsidR="003474A1" w:rsidRPr="003474A1" w:rsidRDefault="003474A1" w:rsidP="00D348C7">
      <w:pPr>
        <w:numPr>
          <w:ilvl w:val="0"/>
          <w:numId w:val="208"/>
        </w:numPr>
        <w:spacing w:line="312" w:lineRule="auto"/>
        <w:ind w:left="198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Il existe un PIIS</w:t>
      </w:r>
    </w:p>
    <w:p w14:paraId="6706450F" w14:textId="77777777" w:rsidR="003474A1" w:rsidRPr="003474A1" w:rsidRDefault="003474A1" w:rsidP="00D348C7">
      <w:pPr>
        <w:numPr>
          <w:ilvl w:val="0"/>
          <w:numId w:val="208"/>
        </w:numPr>
        <w:spacing w:line="312" w:lineRule="auto"/>
        <w:ind w:left="198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Les mesures du PIIS prises pendant la période au cours de laquelle le CPAS a bénéficié de la première subvention n’aient pas suffisamment abouti à une intégration efficace de l’intéressé, et le CPAS constate qu’un accompagnement plus intensif ou plus spécifique de cet intéressé est nécessaire.</w:t>
      </w:r>
    </w:p>
    <w:p w14:paraId="76943E5E"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p>
    <w:p w14:paraId="302987E6" w14:textId="77777777" w:rsidR="003474A1" w:rsidRPr="003474A1" w:rsidRDefault="003474A1" w:rsidP="00D348C7">
      <w:pPr>
        <w:numPr>
          <w:ilvl w:val="0"/>
          <w:numId w:val="207"/>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La subvention-prolongation est due pour une année calendrier maximum.</w:t>
      </w:r>
    </w:p>
    <w:p w14:paraId="444F3DD3"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p>
    <w:p w14:paraId="2F039521"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r w:rsidRPr="003474A1">
        <w:rPr>
          <w:rFonts w:ascii="Calibri" w:hAnsi="Calibri" w:cs="Arial"/>
          <w:b/>
          <w:i/>
          <w:noProof/>
          <w:color w:val="FF0000"/>
          <w:sz w:val="24"/>
          <w:lang w:val="fr-BE" w:eastAsia="fr-BE"/>
        </w:rPr>
        <w:drawing>
          <wp:inline distT="0" distB="0" distL="0" distR="0" wp14:anchorId="717BCFB4" wp14:editId="35DC2613">
            <wp:extent cx="182880" cy="182880"/>
            <wp:effectExtent l="0" t="0" r="762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_symbool_van_de_driehoek_van_de_aandacht_staand_fotobeeldje-rf07fd1cd1bc745bbb02d7dd737f9b663_x7saw_8byvr_32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003474A1">
        <w:rPr>
          <w:rFonts w:asciiTheme="minorHAnsi" w:hAnsiTheme="minorHAnsi"/>
          <w:color w:val="FF0000"/>
          <w:sz w:val="24"/>
          <w:szCs w:val="24"/>
          <w:lang w:val="fr-BE" w:eastAsia="nl-NL"/>
        </w:rPr>
        <w:t xml:space="preserve"> </w:t>
      </w:r>
      <w:r w:rsidRPr="003474A1">
        <w:rPr>
          <w:rFonts w:asciiTheme="minorHAnsi" w:hAnsiTheme="minorHAnsi"/>
          <w:b/>
          <w:color w:val="FF0000"/>
          <w:sz w:val="24"/>
          <w:szCs w:val="24"/>
          <w:u w:val="single"/>
          <w:lang w:val="fr-BE" w:eastAsia="nl-NL"/>
        </w:rPr>
        <w:t>ATTENTION</w:t>
      </w:r>
    </w:p>
    <w:p w14:paraId="377CE5C9"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 xml:space="preserve">Un PIIS doit avoir existé pendant toute la période d’une année calendrier. Il ne doit pas toujours s’agir du même PIIS et chaque PIIS ne doit pas nécessairement être conclu pour une période d’un an. </w:t>
      </w:r>
    </w:p>
    <w:p w14:paraId="4D881ED8"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p>
    <w:p w14:paraId="7A14219A" w14:textId="06095190" w:rsidR="003474A1" w:rsidRPr="003474A1" w:rsidRDefault="003474A1" w:rsidP="00D348C7">
      <w:pPr>
        <w:numPr>
          <w:ilvl w:val="0"/>
          <w:numId w:val="207"/>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 xml:space="preserve">Si, pendant cette année calendrier, il n’existe pas, à un moment donné, de PIIS, le CPAS n’a pas droit à la subvention-prolongation pour la période pendant laquelle il n’existe pas de PIIS. La </w:t>
      </w:r>
      <w:r w:rsidR="008F1F0D">
        <w:rPr>
          <w:rFonts w:asciiTheme="minorHAnsi" w:hAnsiTheme="minorHAnsi"/>
          <w:color w:val="FF0000"/>
          <w:sz w:val="24"/>
          <w:szCs w:val="24"/>
          <w:lang w:val="fr-BE" w:eastAsia="nl-NL"/>
        </w:rPr>
        <w:t>subvention-prolongation</w:t>
      </w:r>
      <w:r w:rsidRPr="003474A1">
        <w:rPr>
          <w:rFonts w:asciiTheme="minorHAnsi" w:hAnsiTheme="minorHAnsi"/>
          <w:color w:val="FF0000"/>
          <w:sz w:val="24"/>
          <w:szCs w:val="24"/>
          <w:lang w:val="fr-BE" w:eastAsia="nl-NL"/>
        </w:rPr>
        <w:t xml:space="preserve"> est octroyée pour une période d’un an calendrier à dater du premier jour du mois au cours duquel le PIIS est signé. L’année calendrier n’est donc pas ‘prolongée’ pour la période au cours de laquelle il n’existait pas de PIIS.</w:t>
      </w:r>
    </w:p>
    <w:p w14:paraId="715A08AE"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p>
    <w:p w14:paraId="260BDF3E" w14:textId="77777777" w:rsidR="003474A1" w:rsidRPr="003474A1" w:rsidRDefault="003474A1" w:rsidP="00D348C7">
      <w:pPr>
        <w:numPr>
          <w:ilvl w:val="0"/>
          <w:numId w:val="207"/>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Si pendant l’année calendrier un nouveau CPAS devient compétent, le deuxième CPAS a droit à la subvention-prolongation aux mêmes conditions que le premier CPAS compétent. Cela implique également que le deuxième CPAS n’a droit à la subvention particulière que pour la période restante. Le moment où un nouveau CPAS devient compétent n’entraîne pas le début d’une nouvelle période de maximum un an calendrier.</w:t>
      </w:r>
    </w:p>
    <w:p w14:paraId="308013E2"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p>
    <w:p w14:paraId="3C878E15" w14:textId="12726D95" w:rsidR="003474A1" w:rsidRPr="003474A1" w:rsidRDefault="003474A1" w:rsidP="00D348C7">
      <w:pPr>
        <w:numPr>
          <w:ilvl w:val="0"/>
          <w:numId w:val="207"/>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Le CPAS vérifie au moyen de l’enquête sociale si les mesures du PIIS prises pendant la période au cours de laquelle le CPAS a bénéficié de la première subvention n’ont pas suffisamment abouti à une intégration efficace de l’intéressé et constate qu’un accompagnement plus intensif ou plus spécifique de l’intéressé est nécessaire. Cette décision motivée doit être prise par le Conseil ou par l’organe compétent.</w:t>
      </w:r>
      <w:r w:rsidRPr="003474A1">
        <w:rPr>
          <w:rFonts w:asciiTheme="minorHAnsi" w:hAnsiTheme="minorHAnsi"/>
          <w:color w:val="FF0000"/>
          <w:sz w:val="24"/>
          <w:szCs w:val="24"/>
          <w:vertAlign w:val="superscript"/>
          <w:lang w:val="fr-BE" w:eastAsia="nl-NL"/>
        </w:rPr>
        <w:footnoteReference w:id="213"/>
      </w:r>
      <w:r w:rsidRPr="003474A1">
        <w:rPr>
          <w:rFonts w:asciiTheme="minorHAnsi" w:hAnsiTheme="minorHAnsi"/>
          <w:color w:val="FF0000"/>
          <w:sz w:val="24"/>
          <w:szCs w:val="24"/>
          <w:lang w:val="fr-BE" w:eastAsia="nl-NL"/>
        </w:rPr>
        <w:t xml:space="preserve"> Ce devoir de motivation est aussi valable pour le 2</w:t>
      </w:r>
      <w:r w:rsidRPr="003474A1">
        <w:rPr>
          <w:rFonts w:asciiTheme="minorHAnsi" w:hAnsiTheme="minorHAnsi"/>
          <w:color w:val="FF0000"/>
          <w:sz w:val="24"/>
          <w:szCs w:val="24"/>
          <w:vertAlign w:val="superscript"/>
          <w:lang w:val="fr-BE" w:eastAsia="nl-NL"/>
        </w:rPr>
        <w:t>e</w:t>
      </w:r>
      <w:r w:rsidRPr="003474A1">
        <w:rPr>
          <w:rFonts w:asciiTheme="minorHAnsi" w:hAnsiTheme="minorHAnsi"/>
          <w:color w:val="FF0000"/>
          <w:sz w:val="24"/>
          <w:szCs w:val="24"/>
          <w:lang w:val="fr-BE" w:eastAsia="nl-NL"/>
        </w:rPr>
        <w:t>, 3</w:t>
      </w:r>
      <w:r w:rsidRPr="003474A1">
        <w:rPr>
          <w:rFonts w:asciiTheme="minorHAnsi" w:hAnsiTheme="minorHAnsi"/>
          <w:color w:val="FF0000"/>
          <w:sz w:val="24"/>
          <w:szCs w:val="24"/>
          <w:vertAlign w:val="superscript"/>
          <w:lang w:val="fr-BE" w:eastAsia="nl-NL"/>
        </w:rPr>
        <w:t>e</w:t>
      </w:r>
      <w:r w:rsidRPr="003474A1">
        <w:rPr>
          <w:rFonts w:asciiTheme="minorHAnsi" w:hAnsiTheme="minorHAnsi"/>
          <w:color w:val="FF0000"/>
          <w:sz w:val="24"/>
          <w:szCs w:val="24"/>
          <w:lang w:val="fr-BE" w:eastAsia="nl-NL"/>
        </w:rPr>
        <w:t>, … CPAS qui devie</w:t>
      </w:r>
      <w:r w:rsidR="00C14CA4">
        <w:rPr>
          <w:rFonts w:asciiTheme="minorHAnsi" w:hAnsiTheme="minorHAnsi"/>
          <w:color w:val="FF0000"/>
          <w:sz w:val="24"/>
          <w:szCs w:val="24"/>
          <w:lang w:val="fr-BE" w:eastAsia="nl-NL"/>
        </w:rPr>
        <w:t>ndrai</w:t>
      </w:r>
      <w:r w:rsidRPr="003474A1">
        <w:rPr>
          <w:rFonts w:asciiTheme="minorHAnsi" w:hAnsiTheme="minorHAnsi"/>
          <w:color w:val="FF0000"/>
          <w:sz w:val="24"/>
          <w:szCs w:val="24"/>
          <w:lang w:val="fr-BE" w:eastAsia="nl-NL"/>
        </w:rPr>
        <w:t>t compétent.</w:t>
      </w:r>
    </w:p>
    <w:p w14:paraId="37629252" w14:textId="77777777" w:rsidR="003474A1" w:rsidRPr="003474A1" w:rsidRDefault="003474A1" w:rsidP="003474A1">
      <w:pPr>
        <w:spacing w:line="312" w:lineRule="auto"/>
        <w:ind w:left="708"/>
        <w:jc w:val="both"/>
        <w:rPr>
          <w:rFonts w:asciiTheme="minorHAnsi" w:hAnsiTheme="minorHAnsi"/>
          <w:color w:val="FF0000"/>
          <w:sz w:val="24"/>
          <w:szCs w:val="24"/>
          <w:lang w:val="fr-BE" w:eastAsia="nl-NL"/>
        </w:rPr>
      </w:pPr>
    </w:p>
    <w:p w14:paraId="5B9433B2" w14:textId="77777777" w:rsidR="003474A1" w:rsidRPr="003474A1" w:rsidRDefault="003474A1" w:rsidP="00CB4D4B">
      <w:p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Pour que le service d’inspection du SPP puisse apprécier la motivation, le CPAS devra motiver, dans un rapport restant à disposition dans le dossier social, les raisons pour lesquelles l’intéressé est très éloigné d’une intégration sociale et/ou socioprofessionnelle.</w:t>
      </w:r>
      <w:r w:rsidRPr="003474A1">
        <w:rPr>
          <w:rFonts w:asciiTheme="minorHAnsi" w:hAnsiTheme="minorHAnsi"/>
          <w:color w:val="FF0000"/>
          <w:sz w:val="24"/>
          <w:szCs w:val="24"/>
          <w:vertAlign w:val="superscript"/>
          <w:lang w:val="fr-BE" w:eastAsia="nl-NL"/>
        </w:rPr>
        <w:footnoteReference w:id="214"/>
      </w:r>
    </w:p>
    <w:p w14:paraId="5F9020AF" w14:textId="77777777" w:rsidR="003474A1" w:rsidRPr="003474A1" w:rsidRDefault="003474A1" w:rsidP="003474A1">
      <w:pPr>
        <w:spacing w:line="312" w:lineRule="auto"/>
        <w:jc w:val="both"/>
        <w:rPr>
          <w:rFonts w:asciiTheme="minorHAnsi" w:hAnsiTheme="minorHAnsi"/>
          <w:color w:val="FF0000"/>
          <w:sz w:val="24"/>
          <w:szCs w:val="24"/>
          <w:lang w:val="fr-BE" w:eastAsia="nl-NL"/>
        </w:rPr>
      </w:pPr>
    </w:p>
    <w:p w14:paraId="3742BE6E" w14:textId="77777777" w:rsidR="003474A1" w:rsidRDefault="003474A1" w:rsidP="00985A4C">
      <w:pPr>
        <w:pStyle w:val="Kop4"/>
      </w:pPr>
      <w:r w:rsidRPr="003474A1">
        <w:t xml:space="preserve"> </w:t>
      </w:r>
      <w:bookmarkStart w:id="820" w:name="_Toc463970480"/>
      <w:bookmarkStart w:id="821" w:name="_Toc498092921"/>
      <w:bookmarkStart w:id="822" w:name="_Toc520905803"/>
      <w:r w:rsidRPr="003474A1">
        <w:t>La subvention–2</w:t>
      </w:r>
      <w:r w:rsidRPr="003474A1">
        <w:rPr>
          <w:vertAlign w:val="superscript"/>
        </w:rPr>
        <w:t>e</w:t>
      </w:r>
      <w:r w:rsidRPr="003474A1">
        <w:t xml:space="preserve"> chance</w:t>
      </w:r>
      <w:bookmarkEnd w:id="820"/>
      <w:bookmarkEnd w:id="821"/>
      <w:bookmarkEnd w:id="822"/>
    </w:p>
    <w:p w14:paraId="6B140B0B" w14:textId="77777777" w:rsidR="003474A1" w:rsidRPr="003474A1" w:rsidRDefault="003474A1" w:rsidP="003474A1">
      <w:pPr>
        <w:rPr>
          <w:lang w:val="fr-BE" w:eastAsia="nl-NL"/>
        </w:rPr>
      </w:pPr>
    </w:p>
    <w:p w14:paraId="1690482C" w14:textId="77777777" w:rsidR="003474A1" w:rsidRPr="003474A1" w:rsidRDefault="003474A1" w:rsidP="00D348C7">
      <w:pPr>
        <w:numPr>
          <w:ilvl w:val="0"/>
          <w:numId w:val="209"/>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Le CPAS a droit à la subvention-2</w:t>
      </w:r>
      <w:r w:rsidRPr="003474A1">
        <w:rPr>
          <w:rFonts w:asciiTheme="minorHAnsi" w:hAnsiTheme="minorHAnsi"/>
          <w:color w:val="FF0000"/>
          <w:sz w:val="24"/>
          <w:szCs w:val="24"/>
          <w:vertAlign w:val="superscript"/>
          <w:lang w:val="fr-BE" w:eastAsia="nl-NL"/>
        </w:rPr>
        <w:t>e</w:t>
      </w:r>
      <w:r w:rsidRPr="003474A1">
        <w:rPr>
          <w:rFonts w:asciiTheme="minorHAnsi" w:hAnsiTheme="minorHAnsi"/>
          <w:color w:val="FF0000"/>
          <w:sz w:val="24"/>
          <w:szCs w:val="24"/>
          <w:lang w:val="fr-BE" w:eastAsia="nl-NL"/>
        </w:rPr>
        <w:t xml:space="preserve"> chance à condition que :</w:t>
      </w:r>
    </w:p>
    <w:p w14:paraId="382D7B07" w14:textId="77777777" w:rsidR="003474A1" w:rsidRPr="003474A1" w:rsidRDefault="003474A1" w:rsidP="00D348C7">
      <w:pPr>
        <w:numPr>
          <w:ilvl w:val="0"/>
          <w:numId w:val="210"/>
        </w:numPr>
        <w:spacing w:line="312" w:lineRule="auto"/>
        <w:ind w:left="198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L’intéressé bénéficie du revenu d’intégration</w:t>
      </w:r>
    </w:p>
    <w:p w14:paraId="43D59A7A" w14:textId="77777777" w:rsidR="003474A1" w:rsidRPr="003474A1" w:rsidRDefault="003474A1" w:rsidP="00D348C7">
      <w:pPr>
        <w:numPr>
          <w:ilvl w:val="0"/>
          <w:numId w:val="210"/>
        </w:numPr>
        <w:spacing w:line="312" w:lineRule="auto"/>
        <w:ind w:left="198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Un CPAS ait déjà perçu une première allocation pour cet intéressé et, éventuellement, une prolongation</w:t>
      </w:r>
    </w:p>
    <w:p w14:paraId="7494197A" w14:textId="77777777" w:rsidR="003474A1" w:rsidRPr="003474A1" w:rsidRDefault="003474A1" w:rsidP="00D348C7">
      <w:pPr>
        <w:numPr>
          <w:ilvl w:val="0"/>
          <w:numId w:val="210"/>
        </w:numPr>
        <w:spacing w:line="312" w:lineRule="auto"/>
        <w:ind w:left="198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Aucun CPAS n’ait perçu de subvention-étudiant pour cet intéressé</w:t>
      </w:r>
    </w:p>
    <w:p w14:paraId="70A25162" w14:textId="77777777" w:rsidR="003474A1" w:rsidRPr="003474A1" w:rsidRDefault="003474A1" w:rsidP="00D348C7">
      <w:pPr>
        <w:numPr>
          <w:ilvl w:val="0"/>
          <w:numId w:val="210"/>
        </w:numPr>
        <w:spacing w:line="312" w:lineRule="auto"/>
        <w:ind w:left="198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Un PIIS existe</w:t>
      </w:r>
    </w:p>
    <w:p w14:paraId="1E190461" w14:textId="77777777" w:rsidR="003474A1" w:rsidRPr="003474A1" w:rsidRDefault="003474A1" w:rsidP="00D348C7">
      <w:pPr>
        <w:numPr>
          <w:ilvl w:val="0"/>
          <w:numId w:val="210"/>
        </w:numPr>
        <w:spacing w:line="312" w:lineRule="auto"/>
        <w:ind w:left="198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 xml:space="preserve">Cet intéressé soit particulièrement vulnérable et nécessite une attention particulière de la part du CPAS </w:t>
      </w:r>
    </w:p>
    <w:p w14:paraId="40C9C6BE" w14:textId="77777777" w:rsidR="003474A1" w:rsidRPr="003474A1" w:rsidRDefault="003474A1" w:rsidP="00D348C7">
      <w:pPr>
        <w:numPr>
          <w:ilvl w:val="0"/>
          <w:numId w:val="210"/>
        </w:numPr>
        <w:spacing w:line="312" w:lineRule="auto"/>
        <w:ind w:left="1985"/>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Cet intéressé n’ait pas eu droit à l’intégration sociale pendant les douze derniers mois.</w:t>
      </w:r>
      <w:r w:rsidRPr="003474A1">
        <w:rPr>
          <w:rFonts w:ascii="Calibri" w:hAnsi="Calibri"/>
          <w:color w:val="FF0000"/>
          <w:sz w:val="24"/>
          <w:vertAlign w:val="superscript"/>
          <w:lang w:val="fr-BE" w:eastAsia="nl-NL"/>
        </w:rPr>
        <w:footnoteReference w:id="215"/>
      </w:r>
    </w:p>
    <w:p w14:paraId="17DA4822" w14:textId="77777777" w:rsidR="003474A1" w:rsidRPr="003474A1" w:rsidRDefault="003474A1" w:rsidP="00F46796">
      <w:pPr>
        <w:spacing w:line="312" w:lineRule="auto"/>
        <w:ind w:left="1134"/>
        <w:jc w:val="both"/>
        <w:rPr>
          <w:rFonts w:asciiTheme="minorHAnsi" w:hAnsiTheme="minorHAnsi"/>
          <w:color w:val="FF0000"/>
          <w:sz w:val="24"/>
          <w:szCs w:val="24"/>
          <w:lang w:val="fr-BE" w:eastAsia="nl-NL"/>
        </w:rPr>
      </w:pPr>
    </w:p>
    <w:p w14:paraId="2C0E036A" w14:textId="77777777" w:rsidR="003474A1" w:rsidRPr="003474A1" w:rsidRDefault="003474A1" w:rsidP="00D348C7">
      <w:pPr>
        <w:numPr>
          <w:ilvl w:val="0"/>
          <w:numId w:val="209"/>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La subvention-2</w:t>
      </w:r>
      <w:r w:rsidRPr="003474A1">
        <w:rPr>
          <w:rFonts w:asciiTheme="minorHAnsi" w:hAnsiTheme="minorHAnsi"/>
          <w:color w:val="FF0000"/>
          <w:sz w:val="24"/>
          <w:szCs w:val="24"/>
          <w:vertAlign w:val="superscript"/>
          <w:lang w:val="fr-BE" w:eastAsia="nl-NL"/>
        </w:rPr>
        <w:t>e</w:t>
      </w:r>
      <w:r w:rsidRPr="003474A1">
        <w:rPr>
          <w:rFonts w:asciiTheme="minorHAnsi" w:hAnsiTheme="minorHAnsi"/>
          <w:color w:val="FF0000"/>
          <w:sz w:val="24"/>
          <w:szCs w:val="24"/>
          <w:lang w:val="fr-BE" w:eastAsia="nl-NL"/>
        </w:rPr>
        <w:t xml:space="preserve"> chance est due pour maximum une année calendrier.</w:t>
      </w:r>
    </w:p>
    <w:p w14:paraId="30A5C2CA" w14:textId="77777777" w:rsidR="003474A1" w:rsidRPr="003474A1" w:rsidRDefault="003474A1" w:rsidP="00F46796">
      <w:pPr>
        <w:spacing w:line="312" w:lineRule="auto"/>
        <w:ind w:left="1134"/>
        <w:jc w:val="both"/>
        <w:rPr>
          <w:rFonts w:asciiTheme="minorHAnsi" w:hAnsiTheme="minorHAnsi"/>
          <w:color w:val="FF0000"/>
          <w:sz w:val="24"/>
          <w:szCs w:val="24"/>
          <w:lang w:val="fr-BE" w:eastAsia="nl-NL"/>
        </w:rPr>
      </w:pPr>
    </w:p>
    <w:p w14:paraId="622E8B95" w14:textId="77777777" w:rsidR="003474A1" w:rsidRPr="003474A1" w:rsidRDefault="003474A1" w:rsidP="00F46796">
      <w:pPr>
        <w:spacing w:line="312" w:lineRule="auto"/>
        <w:ind w:left="1134"/>
        <w:jc w:val="both"/>
        <w:rPr>
          <w:rFonts w:asciiTheme="minorHAnsi" w:hAnsiTheme="minorHAnsi"/>
          <w:b/>
          <w:color w:val="FF0000"/>
          <w:sz w:val="24"/>
          <w:szCs w:val="24"/>
          <w:u w:val="single"/>
          <w:lang w:val="fr-BE" w:eastAsia="nl-NL"/>
        </w:rPr>
      </w:pPr>
      <w:r w:rsidRPr="003474A1">
        <w:rPr>
          <w:rFonts w:ascii="Calibri" w:hAnsi="Calibri" w:cs="Arial"/>
          <w:b/>
          <w:i/>
          <w:noProof/>
          <w:color w:val="FF0000"/>
          <w:sz w:val="24"/>
          <w:lang w:val="fr-BE" w:eastAsia="fr-BE"/>
        </w:rPr>
        <w:drawing>
          <wp:inline distT="0" distB="0" distL="0" distR="0" wp14:anchorId="59AD8024" wp14:editId="7019CBBA">
            <wp:extent cx="182880" cy="182880"/>
            <wp:effectExtent l="0" t="0" r="7620" b="76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_symbool_van_de_driehoek_van_de_aandacht_staand_fotobeeldje-rf07fd1cd1bc745bbb02d7dd737f9b663_x7saw_8byvr_32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003474A1">
        <w:rPr>
          <w:rFonts w:asciiTheme="minorHAnsi" w:hAnsiTheme="minorHAnsi"/>
          <w:color w:val="FF0000"/>
          <w:sz w:val="24"/>
          <w:szCs w:val="24"/>
          <w:lang w:val="fr-BE" w:eastAsia="nl-NL"/>
        </w:rPr>
        <w:t xml:space="preserve"> </w:t>
      </w:r>
      <w:r w:rsidRPr="003474A1">
        <w:rPr>
          <w:rFonts w:asciiTheme="minorHAnsi" w:hAnsiTheme="minorHAnsi"/>
          <w:b/>
          <w:color w:val="FF0000"/>
          <w:sz w:val="24"/>
          <w:szCs w:val="24"/>
          <w:u w:val="single"/>
          <w:lang w:val="fr-BE" w:eastAsia="nl-NL"/>
        </w:rPr>
        <w:t>ATTENTION</w:t>
      </w:r>
    </w:p>
    <w:p w14:paraId="2EADC8EB" w14:textId="77777777" w:rsidR="003474A1" w:rsidRPr="003474A1" w:rsidRDefault="003474A1" w:rsidP="00F46796">
      <w:p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 xml:space="preserve">Un PIIS doit exister pendant la période correspondant à une année calendrier. Il ne doit pas toujours s’agir du même PIIS et chaque PIIS ne doit pas nécessairement être conclu pour une période d’un an. </w:t>
      </w:r>
    </w:p>
    <w:p w14:paraId="5C01A787" w14:textId="77777777" w:rsidR="003474A1" w:rsidRPr="003474A1" w:rsidRDefault="003474A1" w:rsidP="00F46796">
      <w:pPr>
        <w:spacing w:line="312" w:lineRule="auto"/>
        <w:ind w:left="1134"/>
        <w:jc w:val="both"/>
        <w:rPr>
          <w:rFonts w:asciiTheme="minorHAnsi" w:hAnsiTheme="minorHAnsi"/>
          <w:color w:val="FF0000"/>
          <w:sz w:val="24"/>
          <w:szCs w:val="24"/>
          <w:lang w:val="fr-BE" w:eastAsia="nl-NL"/>
        </w:rPr>
      </w:pPr>
    </w:p>
    <w:p w14:paraId="4684BCCF" w14:textId="77777777" w:rsidR="003474A1" w:rsidRPr="003474A1" w:rsidRDefault="003474A1" w:rsidP="00D348C7">
      <w:pPr>
        <w:numPr>
          <w:ilvl w:val="0"/>
          <w:numId w:val="209"/>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Si, pendant cette année calendrier, il n’existe pas, à un moment donné, de PIIS, le CPAS n’a pas droit à la subvention-2</w:t>
      </w:r>
      <w:r w:rsidRPr="003474A1">
        <w:rPr>
          <w:rFonts w:asciiTheme="minorHAnsi" w:hAnsiTheme="minorHAnsi"/>
          <w:color w:val="FF0000"/>
          <w:sz w:val="24"/>
          <w:szCs w:val="24"/>
          <w:vertAlign w:val="superscript"/>
          <w:lang w:val="fr-BE" w:eastAsia="nl-NL"/>
        </w:rPr>
        <w:t>e</w:t>
      </w:r>
      <w:r w:rsidRPr="003474A1">
        <w:rPr>
          <w:rFonts w:asciiTheme="minorHAnsi" w:hAnsiTheme="minorHAnsi"/>
          <w:color w:val="FF0000"/>
          <w:sz w:val="24"/>
          <w:szCs w:val="24"/>
          <w:lang w:val="fr-BE" w:eastAsia="nl-NL"/>
        </w:rPr>
        <w:t xml:space="preserve"> chance pour la période pendant laquelle il n’existe pas de PIIS. La subvention-2</w:t>
      </w:r>
      <w:r w:rsidRPr="003474A1">
        <w:rPr>
          <w:rFonts w:asciiTheme="minorHAnsi" w:hAnsiTheme="minorHAnsi"/>
          <w:color w:val="FF0000"/>
          <w:sz w:val="24"/>
          <w:szCs w:val="24"/>
          <w:vertAlign w:val="superscript"/>
          <w:lang w:val="fr-BE" w:eastAsia="nl-NL"/>
        </w:rPr>
        <w:t>e</w:t>
      </w:r>
      <w:r w:rsidRPr="003474A1">
        <w:rPr>
          <w:rFonts w:asciiTheme="minorHAnsi" w:hAnsiTheme="minorHAnsi"/>
          <w:color w:val="FF0000"/>
          <w:sz w:val="24"/>
          <w:szCs w:val="24"/>
          <w:lang w:val="fr-BE" w:eastAsia="nl-NL"/>
        </w:rPr>
        <w:t xml:space="preserve"> chance est octroyée pour une période d’un an calendrier. L’année calendrier n’est donc pas ‘prolongée’ pour la période au cours de laquelle il n’existait pas de PIIS.</w:t>
      </w:r>
    </w:p>
    <w:p w14:paraId="6D4C3813" w14:textId="77777777" w:rsidR="003474A1" w:rsidRPr="003474A1" w:rsidRDefault="003474A1" w:rsidP="00F46796">
      <w:pPr>
        <w:spacing w:line="312" w:lineRule="auto"/>
        <w:ind w:left="1134"/>
        <w:jc w:val="both"/>
        <w:rPr>
          <w:rFonts w:asciiTheme="minorHAnsi" w:hAnsiTheme="minorHAnsi"/>
          <w:color w:val="FF0000"/>
          <w:sz w:val="24"/>
          <w:szCs w:val="24"/>
          <w:lang w:val="fr-BE" w:eastAsia="nl-NL"/>
        </w:rPr>
      </w:pPr>
    </w:p>
    <w:p w14:paraId="201019CE" w14:textId="77777777" w:rsidR="003474A1" w:rsidRPr="003474A1" w:rsidRDefault="003474A1" w:rsidP="00D348C7">
      <w:pPr>
        <w:numPr>
          <w:ilvl w:val="0"/>
          <w:numId w:val="209"/>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Si pendant l’année calendrier un nouveau CPAS devient compétent, le deuxième CPAS a droit à la subvention-2</w:t>
      </w:r>
      <w:r w:rsidRPr="003474A1">
        <w:rPr>
          <w:rFonts w:asciiTheme="minorHAnsi" w:hAnsiTheme="minorHAnsi"/>
          <w:color w:val="FF0000"/>
          <w:sz w:val="24"/>
          <w:szCs w:val="24"/>
          <w:vertAlign w:val="superscript"/>
          <w:lang w:val="fr-BE" w:eastAsia="nl-NL"/>
        </w:rPr>
        <w:t>e</w:t>
      </w:r>
      <w:r w:rsidRPr="003474A1">
        <w:rPr>
          <w:rFonts w:asciiTheme="minorHAnsi" w:hAnsiTheme="minorHAnsi"/>
          <w:color w:val="FF0000"/>
          <w:sz w:val="24"/>
          <w:szCs w:val="24"/>
          <w:lang w:val="fr-BE" w:eastAsia="nl-NL"/>
        </w:rPr>
        <w:t xml:space="preserve"> chance aux mêmes conditions que le premier CPAS compétent.</w:t>
      </w:r>
      <w:r w:rsidRPr="00201C64">
        <w:rPr>
          <w:rFonts w:asciiTheme="minorHAnsi" w:hAnsiTheme="minorHAnsi"/>
          <w:color w:val="FF0000"/>
          <w:sz w:val="24"/>
          <w:szCs w:val="24"/>
          <w:lang w:val="fr-BE" w:eastAsia="nl-NL"/>
        </w:rPr>
        <w:t xml:space="preserve"> Cela</w:t>
      </w:r>
      <w:r w:rsidRPr="003474A1">
        <w:rPr>
          <w:rFonts w:asciiTheme="minorHAnsi" w:hAnsiTheme="minorHAnsi"/>
          <w:color w:val="FF0000"/>
          <w:sz w:val="24"/>
          <w:szCs w:val="24"/>
          <w:lang w:val="fr-BE" w:eastAsia="nl-NL"/>
        </w:rPr>
        <w:t xml:space="preserve"> implique également que le deuxième CPAS n’a droit à la subvention particulière que pour la période restante. Le moment où un nouveau CPAS devient compétent n’entraîne pas le début d’une nouvelle période de maximum un an calendrier.</w:t>
      </w:r>
    </w:p>
    <w:p w14:paraId="24BAB2B4" w14:textId="77777777" w:rsidR="003474A1" w:rsidRPr="003474A1" w:rsidRDefault="003474A1" w:rsidP="00F46796">
      <w:pPr>
        <w:spacing w:line="312" w:lineRule="auto"/>
        <w:ind w:left="1134"/>
        <w:jc w:val="both"/>
        <w:rPr>
          <w:rFonts w:asciiTheme="minorHAnsi" w:hAnsiTheme="minorHAnsi"/>
          <w:color w:val="FF0000"/>
          <w:sz w:val="24"/>
          <w:szCs w:val="24"/>
          <w:lang w:val="fr-BE" w:eastAsia="nl-NL"/>
        </w:rPr>
      </w:pPr>
    </w:p>
    <w:p w14:paraId="29666614" w14:textId="75DBAD96" w:rsidR="003474A1" w:rsidRPr="003474A1" w:rsidRDefault="003474A1" w:rsidP="00D348C7">
      <w:pPr>
        <w:numPr>
          <w:ilvl w:val="0"/>
          <w:numId w:val="207"/>
        </w:num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Le CPAS peut bénéficier de la subvention-2</w:t>
      </w:r>
      <w:r w:rsidRPr="003474A1">
        <w:rPr>
          <w:rFonts w:asciiTheme="minorHAnsi" w:hAnsiTheme="minorHAnsi"/>
          <w:color w:val="FF0000"/>
          <w:sz w:val="24"/>
          <w:szCs w:val="24"/>
          <w:vertAlign w:val="superscript"/>
          <w:lang w:val="fr-BE" w:eastAsia="nl-NL"/>
        </w:rPr>
        <w:t>e</w:t>
      </w:r>
      <w:r w:rsidRPr="003474A1">
        <w:rPr>
          <w:rFonts w:asciiTheme="minorHAnsi" w:hAnsiTheme="minorHAnsi"/>
          <w:color w:val="FF0000"/>
          <w:sz w:val="24"/>
          <w:szCs w:val="24"/>
          <w:lang w:val="fr-BE" w:eastAsia="nl-NL"/>
        </w:rPr>
        <w:t xml:space="preserve"> chance si les mesures dans le PIIS fournissent une réponse aux besoins qui ont amené l’intéressé à retourner au CPAS après une période d’absence de minimum 12 mois. Cette décision motivée doit être prise par le Conseil ou par l’organe compétent.</w:t>
      </w:r>
      <w:r w:rsidRPr="003474A1">
        <w:rPr>
          <w:rFonts w:ascii="Calibri" w:hAnsi="Calibri"/>
          <w:color w:val="FF0000"/>
          <w:sz w:val="24"/>
          <w:vertAlign w:val="superscript"/>
          <w:lang w:val="fr-BE" w:eastAsia="nl-NL"/>
        </w:rPr>
        <w:footnoteReference w:id="216"/>
      </w:r>
      <w:r w:rsidRPr="003474A1">
        <w:rPr>
          <w:rFonts w:asciiTheme="minorHAnsi" w:hAnsiTheme="minorHAnsi"/>
          <w:color w:val="FF0000"/>
          <w:sz w:val="24"/>
          <w:szCs w:val="24"/>
          <w:lang w:val="fr-BE" w:eastAsia="nl-NL"/>
        </w:rPr>
        <w:t xml:space="preserve"> Ce devoir de motivation est aussi valable pour le 2</w:t>
      </w:r>
      <w:r w:rsidRPr="003474A1">
        <w:rPr>
          <w:rFonts w:asciiTheme="minorHAnsi" w:hAnsiTheme="minorHAnsi"/>
          <w:color w:val="FF0000"/>
          <w:sz w:val="24"/>
          <w:szCs w:val="24"/>
          <w:vertAlign w:val="superscript"/>
          <w:lang w:val="fr-BE" w:eastAsia="nl-NL"/>
        </w:rPr>
        <w:t>e</w:t>
      </w:r>
      <w:r w:rsidRPr="003474A1">
        <w:rPr>
          <w:rFonts w:asciiTheme="minorHAnsi" w:hAnsiTheme="minorHAnsi"/>
          <w:color w:val="FF0000"/>
          <w:sz w:val="24"/>
          <w:szCs w:val="24"/>
          <w:lang w:val="fr-BE" w:eastAsia="nl-NL"/>
        </w:rPr>
        <w:t>, 3</w:t>
      </w:r>
      <w:r w:rsidRPr="003474A1">
        <w:rPr>
          <w:rFonts w:asciiTheme="minorHAnsi" w:hAnsiTheme="minorHAnsi"/>
          <w:color w:val="FF0000"/>
          <w:sz w:val="24"/>
          <w:szCs w:val="24"/>
          <w:vertAlign w:val="superscript"/>
          <w:lang w:val="fr-BE" w:eastAsia="nl-NL"/>
        </w:rPr>
        <w:t>e</w:t>
      </w:r>
      <w:r w:rsidRPr="003474A1">
        <w:rPr>
          <w:rFonts w:asciiTheme="minorHAnsi" w:hAnsiTheme="minorHAnsi"/>
          <w:color w:val="FF0000"/>
          <w:sz w:val="24"/>
          <w:szCs w:val="24"/>
          <w:lang w:val="fr-BE" w:eastAsia="nl-NL"/>
        </w:rPr>
        <w:t>, … CPAS qui devien</w:t>
      </w:r>
      <w:r w:rsidR="00C14CA4">
        <w:rPr>
          <w:rFonts w:asciiTheme="minorHAnsi" w:hAnsiTheme="minorHAnsi"/>
          <w:color w:val="FF0000"/>
          <w:sz w:val="24"/>
          <w:szCs w:val="24"/>
          <w:lang w:val="fr-BE" w:eastAsia="nl-NL"/>
        </w:rPr>
        <w:t>drai</w:t>
      </w:r>
      <w:r w:rsidRPr="003474A1">
        <w:rPr>
          <w:rFonts w:asciiTheme="minorHAnsi" w:hAnsiTheme="minorHAnsi"/>
          <w:color w:val="FF0000"/>
          <w:sz w:val="24"/>
          <w:szCs w:val="24"/>
          <w:lang w:val="fr-BE" w:eastAsia="nl-NL"/>
        </w:rPr>
        <w:t>t compétent.</w:t>
      </w:r>
    </w:p>
    <w:p w14:paraId="5866DA11" w14:textId="77777777" w:rsidR="003474A1" w:rsidRPr="003474A1" w:rsidRDefault="003474A1" w:rsidP="00F46796">
      <w:pPr>
        <w:spacing w:line="312" w:lineRule="auto"/>
        <w:ind w:left="1134"/>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Afin que le service d’inspection puisse apprécier la motivation, le CPAS devra motiver, dans un rapport restant à disposition dans le dossier social, les raisons pour lesquelles l’intéressé est très vulnérable et doit faire l’objet d’une attention particulière de la part du CPAS.</w:t>
      </w:r>
      <w:r w:rsidRPr="003474A1">
        <w:rPr>
          <w:rFonts w:ascii="Calibri" w:hAnsi="Calibri"/>
          <w:color w:val="FF0000"/>
          <w:sz w:val="24"/>
          <w:vertAlign w:val="superscript"/>
          <w:lang w:val="fr-BE" w:eastAsia="nl-NL"/>
        </w:rPr>
        <w:footnoteReference w:id="217"/>
      </w:r>
    </w:p>
    <w:p w14:paraId="7CC89EFB" w14:textId="77777777" w:rsidR="003474A1" w:rsidRDefault="003474A1" w:rsidP="00F46796">
      <w:pPr>
        <w:spacing w:line="312" w:lineRule="auto"/>
        <w:ind w:left="1134" w:firstLine="708"/>
        <w:jc w:val="both"/>
        <w:rPr>
          <w:rFonts w:asciiTheme="minorHAnsi" w:hAnsiTheme="minorHAnsi"/>
          <w:color w:val="FF0000"/>
          <w:sz w:val="24"/>
          <w:szCs w:val="24"/>
          <w:lang w:val="fr-BE" w:eastAsia="nl-NL"/>
        </w:rPr>
      </w:pPr>
    </w:p>
    <w:p w14:paraId="786AF717" w14:textId="77777777" w:rsidR="00F46796" w:rsidRDefault="00F46796" w:rsidP="00F46796">
      <w:pPr>
        <w:spacing w:line="312" w:lineRule="auto"/>
        <w:ind w:left="1134" w:firstLine="708"/>
        <w:jc w:val="both"/>
        <w:rPr>
          <w:rFonts w:asciiTheme="minorHAnsi" w:hAnsiTheme="minorHAnsi"/>
          <w:color w:val="FF0000"/>
          <w:sz w:val="24"/>
          <w:szCs w:val="24"/>
          <w:lang w:val="fr-BE" w:eastAsia="nl-NL"/>
        </w:rPr>
      </w:pPr>
    </w:p>
    <w:p w14:paraId="6E1D567E" w14:textId="77777777" w:rsidR="00F46796" w:rsidRDefault="00F46796" w:rsidP="00F46796">
      <w:pPr>
        <w:spacing w:line="312" w:lineRule="auto"/>
        <w:ind w:left="1134" w:firstLine="708"/>
        <w:jc w:val="both"/>
        <w:rPr>
          <w:rFonts w:asciiTheme="minorHAnsi" w:hAnsiTheme="minorHAnsi"/>
          <w:color w:val="FF0000"/>
          <w:sz w:val="24"/>
          <w:szCs w:val="24"/>
          <w:lang w:val="fr-BE" w:eastAsia="nl-NL"/>
        </w:rPr>
      </w:pPr>
    </w:p>
    <w:p w14:paraId="768C1CAD" w14:textId="77777777" w:rsidR="00F46796" w:rsidRDefault="00F46796" w:rsidP="00F46796">
      <w:pPr>
        <w:spacing w:line="312" w:lineRule="auto"/>
        <w:ind w:left="1134" w:firstLine="708"/>
        <w:jc w:val="both"/>
        <w:rPr>
          <w:rFonts w:asciiTheme="minorHAnsi" w:hAnsiTheme="minorHAnsi"/>
          <w:color w:val="FF0000"/>
          <w:sz w:val="24"/>
          <w:szCs w:val="24"/>
          <w:lang w:val="fr-BE" w:eastAsia="nl-NL"/>
        </w:rPr>
      </w:pPr>
    </w:p>
    <w:p w14:paraId="78351141" w14:textId="77777777" w:rsidR="00F46796" w:rsidRDefault="00F46796" w:rsidP="00F46796">
      <w:pPr>
        <w:spacing w:line="312" w:lineRule="auto"/>
        <w:ind w:left="1134" w:firstLine="708"/>
        <w:jc w:val="both"/>
        <w:rPr>
          <w:rFonts w:asciiTheme="minorHAnsi" w:hAnsiTheme="minorHAnsi"/>
          <w:color w:val="FF0000"/>
          <w:sz w:val="24"/>
          <w:szCs w:val="24"/>
          <w:lang w:val="fr-BE" w:eastAsia="nl-NL"/>
        </w:rPr>
      </w:pPr>
    </w:p>
    <w:p w14:paraId="26E3E6EC" w14:textId="77777777" w:rsidR="00F46796" w:rsidRDefault="00F46796" w:rsidP="00F46796">
      <w:pPr>
        <w:spacing w:line="312" w:lineRule="auto"/>
        <w:ind w:left="1134" w:firstLine="708"/>
        <w:jc w:val="both"/>
        <w:rPr>
          <w:rFonts w:asciiTheme="minorHAnsi" w:hAnsiTheme="minorHAnsi"/>
          <w:color w:val="FF0000"/>
          <w:sz w:val="24"/>
          <w:szCs w:val="24"/>
          <w:lang w:val="fr-BE" w:eastAsia="nl-NL"/>
        </w:rPr>
      </w:pPr>
    </w:p>
    <w:p w14:paraId="101EAC67" w14:textId="77777777" w:rsidR="00F46796" w:rsidRDefault="00F46796" w:rsidP="00F46796">
      <w:pPr>
        <w:spacing w:line="312" w:lineRule="auto"/>
        <w:ind w:left="1134" w:firstLine="708"/>
        <w:jc w:val="both"/>
        <w:rPr>
          <w:rFonts w:asciiTheme="minorHAnsi" w:hAnsiTheme="minorHAnsi"/>
          <w:color w:val="FF0000"/>
          <w:sz w:val="24"/>
          <w:szCs w:val="24"/>
          <w:lang w:val="fr-BE" w:eastAsia="nl-NL"/>
        </w:rPr>
      </w:pPr>
    </w:p>
    <w:p w14:paraId="03C89588" w14:textId="77777777" w:rsidR="00F46796" w:rsidRDefault="00F46796" w:rsidP="00F46796">
      <w:pPr>
        <w:spacing w:line="312" w:lineRule="auto"/>
        <w:ind w:left="1134" w:firstLine="708"/>
        <w:jc w:val="both"/>
        <w:rPr>
          <w:rFonts w:asciiTheme="minorHAnsi" w:hAnsiTheme="minorHAnsi"/>
          <w:color w:val="FF0000"/>
          <w:sz w:val="24"/>
          <w:szCs w:val="24"/>
          <w:lang w:val="fr-BE" w:eastAsia="nl-NL"/>
        </w:rPr>
      </w:pPr>
    </w:p>
    <w:p w14:paraId="411D3907" w14:textId="77777777" w:rsidR="00F46796" w:rsidRDefault="00F46796" w:rsidP="00F46796">
      <w:pPr>
        <w:spacing w:line="312" w:lineRule="auto"/>
        <w:ind w:left="1134" w:firstLine="708"/>
        <w:jc w:val="both"/>
        <w:rPr>
          <w:rFonts w:asciiTheme="minorHAnsi" w:hAnsiTheme="minorHAnsi"/>
          <w:color w:val="FF0000"/>
          <w:sz w:val="24"/>
          <w:szCs w:val="24"/>
          <w:lang w:val="fr-BE" w:eastAsia="nl-NL"/>
        </w:rPr>
      </w:pPr>
    </w:p>
    <w:p w14:paraId="1921AB58" w14:textId="77777777" w:rsidR="00F46796" w:rsidRDefault="00F46796" w:rsidP="00F46796">
      <w:pPr>
        <w:spacing w:line="312" w:lineRule="auto"/>
        <w:ind w:left="1134" w:firstLine="708"/>
        <w:jc w:val="both"/>
        <w:rPr>
          <w:rFonts w:asciiTheme="minorHAnsi" w:hAnsiTheme="minorHAnsi"/>
          <w:color w:val="FF0000"/>
          <w:sz w:val="24"/>
          <w:szCs w:val="24"/>
          <w:lang w:val="fr-BE" w:eastAsia="nl-NL"/>
        </w:rPr>
      </w:pPr>
    </w:p>
    <w:p w14:paraId="3BB714BA" w14:textId="77777777" w:rsidR="00F46796" w:rsidRDefault="00F46796" w:rsidP="00F46796">
      <w:pPr>
        <w:spacing w:line="312" w:lineRule="auto"/>
        <w:ind w:left="1134" w:firstLine="708"/>
        <w:jc w:val="both"/>
        <w:rPr>
          <w:rFonts w:asciiTheme="minorHAnsi" w:hAnsiTheme="minorHAnsi"/>
          <w:color w:val="FF0000"/>
          <w:sz w:val="24"/>
          <w:szCs w:val="24"/>
          <w:lang w:val="fr-BE" w:eastAsia="nl-NL"/>
        </w:rPr>
      </w:pPr>
    </w:p>
    <w:p w14:paraId="79A30187" w14:textId="77777777" w:rsidR="00F46796" w:rsidRDefault="00F46796" w:rsidP="00F46796">
      <w:pPr>
        <w:spacing w:line="312" w:lineRule="auto"/>
        <w:ind w:left="1134" w:firstLine="708"/>
        <w:jc w:val="both"/>
        <w:rPr>
          <w:rFonts w:asciiTheme="minorHAnsi" w:hAnsiTheme="minorHAnsi"/>
          <w:color w:val="FF0000"/>
          <w:sz w:val="24"/>
          <w:szCs w:val="24"/>
          <w:lang w:val="fr-BE" w:eastAsia="nl-NL"/>
        </w:rPr>
      </w:pPr>
    </w:p>
    <w:p w14:paraId="7D7E8FB3" w14:textId="77777777" w:rsidR="00F46796" w:rsidRDefault="00F46796" w:rsidP="00F46796">
      <w:pPr>
        <w:spacing w:line="312" w:lineRule="auto"/>
        <w:ind w:left="1134" w:firstLine="708"/>
        <w:jc w:val="both"/>
        <w:rPr>
          <w:rFonts w:asciiTheme="minorHAnsi" w:hAnsiTheme="minorHAnsi"/>
          <w:color w:val="FF0000"/>
          <w:sz w:val="24"/>
          <w:szCs w:val="24"/>
          <w:lang w:val="fr-BE" w:eastAsia="nl-NL"/>
        </w:rPr>
      </w:pPr>
    </w:p>
    <w:p w14:paraId="7B5BC960" w14:textId="77777777" w:rsidR="00F46796" w:rsidRDefault="00F46796" w:rsidP="00F46796">
      <w:pPr>
        <w:spacing w:line="312" w:lineRule="auto"/>
        <w:ind w:left="1134" w:firstLine="708"/>
        <w:jc w:val="both"/>
        <w:rPr>
          <w:rFonts w:asciiTheme="minorHAnsi" w:hAnsiTheme="minorHAnsi"/>
          <w:color w:val="FF0000"/>
          <w:sz w:val="24"/>
          <w:szCs w:val="24"/>
          <w:lang w:val="fr-BE" w:eastAsia="nl-NL"/>
        </w:rPr>
      </w:pPr>
    </w:p>
    <w:p w14:paraId="0B4951C1" w14:textId="77777777" w:rsidR="00F46796" w:rsidRDefault="00F46796" w:rsidP="00F46796">
      <w:pPr>
        <w:spacing w:line="312" w:lineRule="auto"/>
        <w:ind w:left="1134" w:firstLine="708"/>
        <w:jc w:val="both"/>
        <w:rPr>
          <w:rFonts w:asciiTheme="minorHAnsi" w:hAnsiTheme="minorHAnsi"/>
          <w:color w:val="FF0000"/>
          <w:sz w:val="24"/>
          <w:szCs w:val="24"/>
          <w:lang w:val="fr-BE" w:eastAsia="nl-NL"/>
        </w:rPr>
      </w:pPr>
    </w:p>
    <w:p w14:paraId="16D1FF8E" w14:textId="77777777" w:rsidR="00F46796" w:rsidRPr="003474A1" w:rsidRDefault="00F46796" w:rsidP="00F46796">
      <w:pPr>
        <w:spacing w:line="312" w:lineRule="auto"/>
        <w:ind w:left="1134" w:firstLine="708"/>
        <w:jc w:val="both"/>
        <w:rPr>
          <w:rFonts w:asciiTheme="minorHAnsi" w:hAnsiTheme="minorHAnsi"/>
          <w:color w:val="FF0000"/>
          <w:sz w:val="24"/>
          <w:szCs w:val="24"/>
          <w:lang w:val="fr-BE" w:eastAsia="nl-NL"/>
        </w:rPr>
      </w:pPr>
    </w:p>
    <w:p w14:paraId="3787F719" w14:textId="77777777" w:rsidR="003474A1" w:rsidRPr="003474A1" w:rsidRDefault="003474A1" w:rsidP="00985A4C">
      <w:pPr>
        <w:pStyle w:val="Kop4"/>
      </w:pPr>
      <w:bookmarkStart w:id="823" w:name="_Toc498092922"/>
      <w:bookmarkStart w:id="824" w:name="_Toc520905804"/>
      <w:r w:rsidRPr="003474A1">
        <w:t>Exemples</w:t>
      </w:r>
      <w:bookmarkEnd w:id="823"/>
      <w:bookmarkEnd w:id="824"/>
    </w:p>
    <w:p w14:paraId="761F53EB" w14:textId="77777777" w:rsidR="003474A1" w:rsidRPr="003474A1" w:rsidRDefault="003474A1" w:rsidP="003474A1">
      <w:pPr>
        <w:spacing w:line="312" w:lineRule="auto"/>
        <w:jc w:val="both"/>
        <w:rPr>
          <w:rFonts w:asciiTheme="minorHAnsi" w:hAnsiTheme="minorHAnsi"/>
          <w:color w:val="FF0000"/>
          <w:sz w:val="24"/>
          <w:szCs w:val="24"/>
          <w:u w:val="double"/>
          <w:lang w:val="fr-BE" w:eastAsia="nl-NL"/>
        </w:rPr>
      </w:pPr>
    </w:p>
    <w:p w14:paraId="2AE35668" w14:textId="77777777" w:rsidR="003474A1" w:rsidRPr="003474A1" w:rsidRDefault="003474A1" w:rsidP="00F46796">
      <w:pPr>
        <w:spacing w:line="312" w:lineRule="auto"/>
        <w:ind w:left="709"/>
        <w:jc w:val="both"/>
        <w:rPr>
          <w:rFonts w:asciiTheme="minorHAnsi" w:hAnsiTheme="minorHAnsi"/>
          <w:color w:val="FF0000"/>
          <w:sz w:val="24"/>
          <w:szCs w:val="24"/>
          <w:lang w:val="fr-BE" w:eastAsia="nl-NL"/>
        </w:rPr>
      </w:pPr>
      <w:r w:rsidRPr="003474A1">
        <w:rPr>
          <w:rFonts w:asciiTheme="minorHAnsi" w:hAnsiTheme="minorHAnsi"/>
          <w:color w:val="FF0000"/>
          <w:sz w:val="24"/>
          <w:szCs w:val="24"/>
          <w:lang w:val="fr-BE" w:eastAsia="nl-NL"/>
        </w:rPr>
        <w:t xml:space="preserve">Dans les exemples, nous partons toujours du principe que l’intéressé répond à toutes les conditions d’octroi du droit à l’intégration sociale. L’enquête sociale doit, concrètement, le démontrer. </w:t>
      </w:r>
    </w:p>
    <w:p w14:paraId="6E76AD51" w14:textId="77777777" w:rsidR="003474A1" w:rsidRPr="003474A1" w:rsidRDefault="003474A1" w:rsidP="00F46796">
      <w:pPr>
        <w:spacing w:line="312" w:lineRule="auto"/>
        <w:ind w:left="709" w:firstLine="66"/>
        <w:jc w:val="both"/>
        <w:rPr>
          <w:rFonts w:asciiTheme="minorHAnsi" w:hAnsiTheme="minorHAnsi"/>
          <w:color w:val="FF0000"/>
          <w:sz w:val="24"/>
          <w:szCs w:val="24"/>
          <w:lang w:val="fr-BE" w:eastAsia="nl-NL"/>
        </w:rPr>
      </w:pPr>
    </w:p>
    <w:p w14:paraId="59E3FEF3" w14:textId="77777777" w:rsidR="003474A1" w:rsidRPr="00F46796" w:rsidRDefault="003474A1" w:rsidP="00F46796">
      <w:pPr>
        <w:spacing w:line="312" w:lineRule="auto"/>
        <w:ind w:left="709"/>
        <w:jc w:val="both"/>
        <w:rPr>
          <w:rFonts w:asciiTheme="minorHAnsi" w:hAnsiTheme="minorHAnsi"/>
          <w:i/>
          <w:color w:val="FF0000"/>
          <w:sz w:val="24"/>
          <w:szCs w:val="24"/>
          <w:u w:val="single"/>
          <w:lang w:val="fr-BE" w:eastAsia="nl-NL"/>
        </w:rPr>
      </w:pPr>
      <w:r w:rsidRPr="00F46796">
        <w:rPr>
          <w:rFonts w:asciiTheme="minorHAnsi" w:hAnsiTheme="minorHAnsi"/>
          <w:i/>
          <w:color w:val="FF0000"/>
          <w:sz w:val="24"/>
          <w:szCs w:val="24"/>
          <w:u w:val="single"/>
          <w:lang w:val="fr-BE" w:eastAsia="nl-NL"/>
        </w:rPr>
        <w:t>Exemple 1.</w:t>
      </w:r>
    </w:p>
    <w:p w14:paraId="37715D92" w14:textId="77777777" w:rsidR="00F46796" w:rsidRPr="00F46796" w:rsidRDefault="00F46796" w:rsidP="00F46796">
      <w:pPr>
        <w:spacing w:line="312" w:lineRule="auto"/>
        <w:ind w:left="709"/>
        <w:jc w:val="both"/>
        <w:rPr>
          <w:rFonts w:asciiTheme="minorHAnsi" w:hAnsiTheme="minorHAnsi"/>
          <w:i/>
          <w:color w:val="FF0000"/>
          <w:sz w:val="24"/>
          <w:szCs w:val="24"/>
          <w:u w:val="single"/>
          <w:lang w:val="fr-BE" w:eastAsia="nl-NL"/>
        </w:rPr>
      </w:pPr>
    </w:p>
    <w:p w14:paraId="1AB89A4E" w14:textId="77777777" w:rsidR="003474A1" w:rsidRPr="00F46796" w:rsidRDefault="003474A1" w:rsidP="00F46796">
      <w:pPr>
        <w:spacing w:line="312" w:lineRule="auto"/>
        <w:ind w:left="709"/>
        <w:jc w:val="both"/>
        <w:rPr>
          <w:rFonts w:asciiTheme="minorHAnsi" w:hAnsiTheme="minorHAnsi"/>
          <w:i/>
          <w:color w:val="FF0000"/>
          <w:sz w:val="24"/>
          <w:szCs w:val="24"/>
          <w:lang w:val="fr-BE" w:eastAsia="nl-NL"/>
        </w:rPr>
      </w:pPr>
      <w:r w:rsidRPr="00F46796">
        <w:rPr>
          <w:rFonts w:asciiTheme="minorHAnsi" w:hAnsiTheme="minorHAnsi"/>
          <w:i/>
          <w:color w:val="FF0000"/>
          <w:sz w:val="24"/>
          <w:szCs w:val="24"/>
          <w:lang w:val="fr-BE" w:eastAsia="nl-NL"/>
        </w:rPr>
        <w:t xml:space="preserve">La personne W (19 ans) se présente pour la première fois au CPAS dans le courant du mois de septembre et le 01/10/2017, le CPAS décide, après avoir examiné la situation de la personne, de conclure un PIIS-étudiant. Après 7 mois, cela se passe mal. Le CPAS élabore un PIIS général pour accompagner cette personne vers le marché du travail. Après 4 mois, l’intéressé trouve du travail. Après avoir travaillé pendant 6 mois, le contrat de travail expire et l’intéressé revient frapper à la porte du CPAS. Le CPAS conclut un nouveau PIIS avec l’intéressé, pour une durée d’un an. </w:t>
      </w:r>
    </w:p>
    <w:p w14:paraId="370456A3" w14:textId="77777777" w:rsidR="003474A1" w:rsidRPr="003474A1" w:rsidRDefault="003474A1" w:rsidP="003474A1">
      <w:pPr>
        <w:spacing w:line="312" w:lineRule="auto"/>
        <w:jc w:val="both"/>
        <w:rPr>
          <w:rFonts w:asciiTheme="minorHAnsi" w:hAnsiTheme="minorHAnsi"/>
          <w:color w:val="FF0000"/>
          <w:sz w:val="24"/>
          <w:szCs w:val="24"/>
          <w:lang w:val="fr-BE" w:eastAsia="nl-NL"/>
        </w:rPr>
      </w:pPr>
    </w:p>
    <w:tbl>
      <w:tblPr>
        <w:tblStyle w:val="Grilledutableau1"/>
        <w:tblW w:w="5130" w:type="pct"/>
        <w:tblLayout w:type="fixed"/>
        <w:tblLook w:val="04A0" w:firstRow="1" w:lastRow="0" w:firstColumn="1" w:lastColumn="0" w:noHBand="0" w:noVBand="1"/>
      </w:tblPr>
      <w:tblGrid>
        <w:gridCol w:w="1350"/>
        <w:gridCol w:w="1343"/>
        <w:gridCol w:w="1333"/>
        <w:gridCol w:w="1298"/>
        <w:gridCol w:w="1051"/>
        <w:gridCol w:w="1482"/>
        <w:gridCol w:w="1441"/>
      </w:tblGrid>
      <w:tr w:rsidR="003474A1" w:rsidRPr="003474A1" w14:paraId="4812BC6B" w14:textId="77777777" w:rsidTr="000F3683">
        <w:trPr>
          <w:cantSplit/>
        </w:trPr>
        <w:tc>
          <w:tcPr>
            <w:tcW w:w="724" w:type="pct"/>
          </w:tcPr>
          <w:p w14:paraId="3C7C7CD0"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Période</w:t>
            </w:r>
          </w:p>
        </w:tc>
        <w:tc>
          <w:tcPr>
            <w:tcW w:w="722" w:type="pct"/>
          </w:tcPr>
          <w:p w14:paraId="0ECD09FD"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Type de PIIS</w:t>
            </w:r>
          </w:p>
        </w:tc>
        <w:tc>
          <w:tcPr>
            <w:tcW w:w="717" w:type="pct"/>
          </w:tcPr>
          <w:p w14:paraId="6B04DAE4"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Obligation de conclure un PIIS</w:t>
            </w:r>
          </w:p>
        </w:tc>
        <w:tc>
          <w:tcPr>
            <w:tcW w:w="698" w:type="pct"/>
          </w:tcPr>
          <w:p w14:paraId="344E4E92"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Motif d’obligation du PIIS</w:t>
            </w:r>
          </w:p>
        </w:tc>
        <w:tc>
          <w:tcPr>
            <w:tcW w:w="565" w:type="pct"/>
          </w:tcPr>
          <w:p w14:paraId="3B2906B0"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Subventionnement revenu d’intégration</w:t>
            </w:r>
          </w:p>
        </w:tc>
        <w:tc>
          <w:tcPr>
            <w:tcW w:w="797" w:type="pct"/>
          </w:tcPr>
          <w:p w14:paraId="2FF26B00"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Subvention particulière 10%</w:t>
            </w:r>
          </w:p>
        </w:tc>
        <w:tc>
          <w:tcPr>
            <w:tcW w:w="776" w:type="pct"/>
          </w:tcPr>
          <w:p w14:paraId="01FFA968"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Motif subvention particulière 10%</w:t>
            </w:r>
          </w:p>
        </w:tc>
      </w:tr>
      <w:tr w:rsidR="003474A1" w:rsidRPr="003474A1" w14:paraId="6CAD1F92" w14:textId="77777777" w:rsidTr="000F3683">
        <w:trPr>
          <w:cantSplit/>
        </w:trPr>
        <w:tc>
          <w:tcPr>
            <w:tcW w:w="724" w:type="pct"/>
          </w:tcPr>
          <w:p w14:paraId="11D33336" w14:textId="77777777" w:rsidR="003474A1" w:rsidRPr="003474A1" w:rsidRDefault="003474A1" w:rsidP="003474A1">
            <w:pPr>
              <w:contextualSpacing/>
              <w:jc w:val="both"/>
              <w:rPr>
                <w:rFonts w:ascii="Calibri" w:hAnsi="Calibri"/>
                <w:color w:val="FF0000"/>
                <w:szCs w:val="22"/>
                <w:lang w:val="fr-BE"/>
              </w:rPr>
            </w:pPr>
            <w:r w:rsidRPr="003474A1">
              <w:rPr>
                <w:rFonts w:ascii="Calibri" w:hAnsi="Calibri"/>
                <w:color w:val="FF0000"/>
                <w:szCs w:val="22"/>
                <w:lang w:val="fr-BE"/>
              </w:rPr>
              <w:t>1/10/2017-30/04/2018</w:t>
            </w:r>
          </w:p>
        </w:tc>
        <w:tc>
          <w:tcPr>
            <w:tcW w:w="722" w:type="pct"/>
          </w:tcPr>
          <w:p w14:paraId="6E605D08"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Étudiant</w:t>
            </w:r>
          </w:p>
        </w:tc>
        <w:tc>
          <w:tcPr>
            <w:tcW w:w="717" w:type="pct"/>
          </w:tcPr>
          <w:p w14:paraId="01DDE183"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698" w:type="pct"/>
          </w:tcPr>
          <w:p w14:paraId="38211DC1"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Article 11 §2 a</w:t>
            </w:r>
          </w:p>
        </w:tc>
        <w:tc>
          <w:tcPr>
            <w:tcW w:w="565" w:type="pct"/>
          </w:tcPr>
          <w:p w14:paraId="697F53AC"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797" w:type="pct"/>
          </w:tcPr>
          <w:p w14:paraId="54B9E72B"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776" w:type="pct"/>
          </w:tcPr>
          <w:p w14:paraId="7AE635DB"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Subvention-étudiant</w:t>
            </w:r>
          </w:p>
        </w:tc>
      </w:tr>
      <w:tr w:rsidR="003474A1" w:rsidRPr="003474A1" w14:paraId="48C4B27D" w14:textId="77777777" w:rsidTr="000F3683">
        <w:trPr>
          <w:cantSplit/>
        </w:trPr>
        <w:tc>
          <w:tcPr>
            <w:tcW w:w="724" w:type="pct"/>
          </w:tcPr>
          <w:p w14:paraId="48A11E8C" w14:textId="77777777" w:rsidR="003474A1" w:rsidRPr="003474A1" w:rsidRDefault="003474A1" w:rsidP="003474A1">
            <w:pPr>
              <w:contextualSpacing/>
              <w:jc w:val="both"/>
              <w:rPr>
                <w:rFonts w:ascii="Calibri" w:hAnsi="Calibri"/>
                <w:color w:val="FF0000"/>
                <w:szCs w:val="22"/>
                <w:lang w:val="fr-BE"/>
              </w:rPr>
            </w:pPr>
            <w:r w:rsidRPr="003474A1">
              <w:rPr>
                <w:rFonts w:ascii="Calibri" w:hAnsi="Calibri"/>
                <w:color w:val="FF0000"/>
                <w:szCs w:val="22"/>
                <w:lang w:val="fr-BE"/>
              </w:rPr>
              <w:t>01/05/2018-31/08/2018</w:t>
            </w:r>
          </w:p>
        </w:tc>
        <w:tc>
          <w:tcPr>
            <w:tcW w:w="722" w:type="pct"/>
          </w:tcPr>
          <w:p w14:paraId="681DBA19"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Général</w:t>
            </w:r>
          </w:p>
        </w:tc>
        <w:tc>
          <w:tcPr>
            <w:tcW w:w="717" w:type="pct"/>
          </w:tcPr>
          <w:p w14:paraId="577937BC"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698" w:type="pct"/>
          </w:tcPr>
          <w:p w14:paraId="605BFB4A"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Article 11 §2 b</w:t>
            </w:r>
          </w:p>
        </w:tc>
        <w:tc>
          <w:tcPr>
            <w:tcW w:w="565" w:type="pct"/>
          </w:tcPr>
          <w:p w14:paraId="43C43779"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797" w:type="pct"/>
          </w:tcPr>
          <w:p w14:paraId="599104E2"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776" w:type="pct"/>
          </w:tcPr>
          <w:p w14:paraId="2B752978"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Première subvention</w:t>
            </w:r>
          </w:p>
        </w:tc>
      </w:tr>
      <w:tr w:rsidR="003474A1" w:rsidRPr="003474A1" w14:paraId="5D7DD5F0" w14:textId="77777777" w:rsidTr="000F3683">
        <w:trPr>
          <w:cantSplit/>
        </w:trPr>
        <w:tc>
          <w:tcPr>
            <w:tcW w:w="724" w:type="pct"/>
          </w:tcPr>
          <w:p w14:paraId="3D0053B5" w14:textId="77777777" w:rsidR="003474A1" w:rsidRPr="003474A1" w:rsidRDefault="003474A1" w:rsidP="003474A1">
            <w:pPr>
              <w:contextualSpacing/>
              <w:jc w:val="both"/>
              <w:rPr>
                <w:rFonts w:ascii="Calibri" w:hAnsi="Calibri"/>
                <w:color w:val="FF0000"/>
                <w:szCs w:val="22"/>
                <w:lang w:val="fr-BE"/>
              </w:rPr>
            </w:pPr>
            <w:r w:rsidRPr="003474A1">
              <w:rPr>
                <w:rFonts w:ascii="Calibri" w:hAnsi="Calibri"/>
                <w:color w:val="FF0000"/>
                <w:szCs w:val="22"/>
                <w:lang w:val="fr-BE"/>
              </w:rPr>
              <w:t>01/09/2018-28/02/2019</w:t>
            </w:r>
          </w:p>
        </w:tc>
        <w:tc>
          <w:tcPr>
            <w:tcW w:w="722" w:type="pct"/>
          </w:tcPr>
          <w:p w14:paraId="5098089D"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Aucun (car au travail)</w:t>
            </w:r>
          </w:p>
        </w:tc>
        <w:tc>
          <w:tcPr>
            <w:tcW w:w="717" w:type="pct"/>
          </w:tcPr>
          <w:p w14:paraId="738F6246"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Non</w:t>
            </w:r>
          </w:p>
        </w:tc>
        <w:tc>
          <w:tcPr>
            <w:tcW w:w="698" w:type="pct"/>
          </w:tcPr>
          <w:p w14:paraId="5EB9FF34"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Pas applicable</w:t>
            </w:r>
          </w:p>
        </w:tc>
        <w:tc>
          <w:tcPr>
            <w:tcW w:w="565" w:type="pct"/>
          </w:tcPr>
          <w:p w14:paraId="20805DC3"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Non</w:t>
            </w:r>
          </w:p>
        </w:tc>
        <w:tc>
          <w:tcPr>
            <w:tcW w:w="797" w:type="pct"/>
          </w:tcPr>
          <w:p w14:paraId="7799BC95"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Non</w:t>
            </w:r>
          </w:p>
        </w:tc>
        <w:tc>
          <w:tcPr>
            <w:tcW w:w="776" w:type="pct"/>
          </w:tcPr>
          <w:p w14:paraId="5FE4898D"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Pas applicable</w:t>
            </w:r>
          </w:p>
        </w:tc>
      </w:tr>
      <w:tr w:rsidR="003474A1" w:rsidRPr="003474A1" w14:paraId="30B099B1" w14:textId="77777777" w:rsidTr="000F3683">
        <w:trPr>
          <w:cantSplit/>
        </w:trPr>
        <w:tc>
          <w:tcPr>
            <w:tcW w:w="726" w:type="pct"/>
          </w:tcPr>
          <w:p w14:paraId="3F8551B9" w14:textId="77777777" w:rsidR="003474A1" w:rsidRPr="003474A1" w:rsidRDefault="003474A1" w:rsidP="003474A1">
            <w:pPr>
              <w:contextualSpacing/>
              <w:jc w:val="both"/>
              <w:rPr>
                <w:rFonts w:ascii="Calibri" w:hAnsi="Calibri"/>
                <w:color w:val="FF0000"/>
                <w:szCs w:val="22"/>
                <w:lang w:val="fr-BE"/>
              </w:rPr>
            </w:pPr>
            <w:r w:rsidRPr="003474A1">
              <w:rPr>
                <w:rFonts w:ascii="Calibri" w:hAnsi="Calibri"/>
                <w:color w:val="FF0000"/>
                <w:szCs w:val="22"/>
                <w:lang w:val="fr-BE"/>
              </w:rPr>
              <w:t>01/03/2019-28/02/2020</w:t>
            </w:r>
          </w:p>
        </w:tc>
        <w:tc>
          <w:tcPr>
            <w:tcW w:w="721" w:type="pct"/>
          </w:tcPr>
          <w:p w14:paraId="789CF182"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Général</w:t>
            </w:r>
          </w:p>
        </w:tc>
        <w:tc>
          <w:tcPr>
            <w:tcW w:w="717" w:type="pct"/>
          </w:tcPr>
          <w:p w14:paraId="37E9F71F"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698" w:type="pct"/>
          </w:tcPr>
          <w:p w14:paraId="25BA3382"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Article 11 §2 b + c</w:t>
            </w:r>
          </w:p>
        </w:tc>
        <w:tc>
          <w:tcPr>
            <w:tcW w:w="565" w:type="pct"/>
          </w:tcPr>
          <w:p w14:paraId="7356D47F"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797" w:type="pct"/>
          </w:tcPr>
          <w:p w14:paraId="6522F6E8"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 xml:space="preserve">Oui, pour la période allant jusqu’au 30/04/2019 </w:t>
            </w:r>
          </w:p>
          <w:p w14:paraId="09671C58" w14:textId="77777777" w:rsidR="003474A1" w:rsidRPr="003474A1" w:rsidRDefault="003474A1" w:rsidP="003474A1">
            <w:pPr>
              <w:contextualSpacing/>
              <w:jc w:val="both"/>
              <w:rPr>
                <w:rFonts w:ascii="Calibri" w:hAnsi="Calibri"/>
                <w:color w:val="FF0000"/>
                <w:szCs w:val="22"/>
                <w:lang w:val="fr-BE"/>
              </w:rPr>
            </w:pPr>
          </w:p>
          <w:p w14:paraId="53B70B53" w14:textId="77777777" w:rsidR="003474A1" w:rsidRPr="003474A1" w:rsidRDefault="003474A1" w:rsidP="003474A1">
            <w:pPr>
              <w:contextualSpacing/>
              <w:jc w:val="both"/>
              <w:rPr>
                <w:rFonts w:ascii="Calibri" w:hAnsi="Calibri"/>
                <w:color w:val="FF0000"/>
                <w:szCs w:val="22"/>
                <w:lang w:val="fr-BE"/>
              </w:rPr>
            </w:pPr>
            <w:r w:rsidRPr="003474A1">
              <w:rPr>
                <w:rFonts w:ascii="Calibri" w:hAnsi="Calibri"/>
                <w:color w:val="FF0000"/>
                <w:szCs w:val="22"/>
                <w:lang w:val="fr-BE"/>
              </w:rPr>
              <w:t>Non, à partir du 01/05/2019</w:t>
            </w:r>
          </w:p>
        </w:tc>
        <w:tc>
          <w:tcPr>
            <w:tcW w:w="776" w:type="pct"/>
          </w:tcPr>
          <w:p w14:paraId="303A4133"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 première subvention</w:t>
            </w:r>
          </w:p>
          <w:p w14:paraId="45E41765"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(01/05/2018-30/04/2019)</w:t>
            </w:r>
          </w:p>
          <w:p w14:paraId="5A625DAC" w14:textId="77777777" w:rsidR="003474A1" w:rsidRPr="003474A1" w:rsidRDefault="003474A1" w:rsidP="003474A1">
            <w:pPr>
              <w:contextualSpacing/>
              <w:jc w:val="both"/>
              <w:rPr>
                <w:rFonts w:ascii="Calibri" w:hAnsi="Calibri"/>
                <w:color w:val="FF0000"/>
                <w:szCs w:val="22"/>
                <w:lang w:val="fr-BE"/>
              </w:rPr>
            </w:pPr>
          </w:p>
          <w:p w14:paraId="0AB0837A" w14:textId="77777777" w:rsidR="003474A1" w:rsidRPr="003474A1" w:rsidRDefault="003474A1" w:rsidP="003474A1">
            <w:pPr>
              <w:contextualSpacing/>
              <w:jc w:val="both"/>
              <w:rPr>
                <w:rFonts w:ascii="Calibri" w:hAnsi="Calibri"/>
                <w:color w:val="FF0000"/>
                <w:szCs w:val="22"/>
                <w:lang w:val="fr-BE"/>
              </w:rPr>
            </w:pPr>
            <w:r w:rsidRPr="003474A1">
              <w:rPr>
                <w:rFonts w:ascii="Calibri" w:hAnsi="Calibri"/>
                <w:color w:val="FF0000"/>
                <w:szCs w:val="22"/>
                <w:lang w:val="fr-BE"/>
              </w:rPr>
              <w:t>Non, condition prolongation non-remplie</w:t>
            </w:r>
            <w:r w:rsidRPr="003474A1">
              <w:rPr>
                <w:rFonts w:ascii="Calibri" w:hAnsi="Calibri"/>
                <w:color w:val="FF0000"/>
                <w:szCs w:val="22"/>
                <w:vertAlign w:val="superscript"/>
                <w:lang w:val="fr-BE"/>
              </w:rPr>
              <w:footnoteReference w:id="218"/>
            </w:r>
          </w:p>
        </w:tc>
      </w:tr>
    </w:tbl>
    <w:p w14:paraId="0204E1E3" w14:textId="77777777" w:rsidR="003474A1" w:rsidRDefault="003474A1" w:rsidP="003474A1">
      <w:pPr>
        <w:spacing w:line="312" w:lineRule="auto"/>
        <w:jc w:val="both"/>
        <w:rPr>
          <w:rFonts w:asciiTheme="minorHAnsi" w:hAnsiTheme="minorHAnsi"/>
          <w:color w:val="FF0000"/>
          <w:sz w:val="24"/>
          <w:szCs w:val="24"/>
          <w:lang w:val="fr-BE" w:eastAsia="nl-NL"/>
        </w:rPr>
      </w:pPr>
    </w:p>
    <w:p w14:paraId="1145A508" w14:textId="77777777" w:rsidR="00F46796" w:rsidRDefault="00F46796" w:rsidP="003474A1">
      <w:pPr>
        <w:spacing w:line="312" w:lineRule="auto"/>
        <w:jc w:val="both"/>
        <w:rPr>
          <w:rFonts w:asciiTheme="minorHAnsi" w:hAnsiTheme="minorHAnsi"/>
          <w:color w:val="FF0000"/>
          <w:sz w:val="24"/>
          <w:szCs w:val="24"/>
          <w:lang w:val="fr-BE" w:eastAsia="nl-NL"/>
        </w:rPr>
      </w:pPr>
    </w:p>
    <w:p w14:paraId="49EEF4C5" w14:textId="77777777" w:rsidR="00F46796" w:rsidRDefault="00F46796" w:rsidP="003474A1">
      <w:pPr>
        <w:spacing w:line="312" w:lineRule="auto"/>
        <w:jc w:val="both"/>
        <w:rPr>
          <w:rFonts w:asciiTheme="minorHAnsi" w:hAnsiTheme="minorHAnsi"/>
          <w:color w:val="FF0000"/>
          <w:sz w:val="24"/>
          <w:szCs w:val="24"/>
          <w:lang w:val="fr-BE" w:eastAsia="nl-NL"/>
        </w:rPr>
      </w:pPr>
    </w:p>
    <w:p w14:paraId="6F310713" w14:textId="77777777" w:rsidR="00F46796" w:rsidRDefault="00F46796" w:rsidP="003474A1">
      <w:pPr>
        <w:spacing w:line="312" w:lineRule="auto"/>
        <w:jc w:val="both"/>
        <w:rPr>
          <w:rFonts w:asciiTheme="minorHAnsi" w:hAnsiTheme="minorHAnsi"/>
          <w:color w:val="FF0000"/>
          <w:sz w:val="24"/>
          <w:szCs w:val="24"/>
          <w:lang w:val="fr-BE" w:eastAsia="nl-NL"/>
        </w:rPr>
      </w:pPr>
    </w:p>
    <w:p w14:paraId="46E9581E" w14:textId="77777777" w:rsidR="00F46796" w:rsidRPr="003474A1" w:rsidRDefault="00F46796" w:rsidP="003474A1">
      <w:pPr>
        <w:spacing w:line="312" w:lineRule="auto"/>
        <w:jc w:val="both"/>
        <w:rPr>
          <w:rFonts w:asciiTheme="minorHAnsi" w:hAnsiTheme="minorHAnsi"/>
          <w:color w:val="FF0000"/>
          <w:sz w:val="24"/>
          <w:szCs w:val="24"/>
          <w:lang w:val="fr-BE" w:eastAsia="nl-NL"/>
        </w:rPr>
      </w:pPr>
    </w:p>
    <w:p w14:paraId="105A78FD" w14:textId="77777777" w:rsidR="003474A1" w:rsidRPr="00F46796" w:rsidRDefault="003474A1" w:rsidP="00F46796">
      <w:pPr>
        <w:spacing w:line="312" w:lineRule="auto"/>
        <w:ind w:left="709"/>
        <w:jc w:val="both"/>
        <w:rPr>
          <w:rFonts w:asciiTheme="minorHAnsi" w:hAnsiTheme="minorHAnsi"/>
          <w:i/>
          <w:color w:val="FF0000"/>
          <w:sz w:val="24"/>
          <w:szCs w:val="24"/>
          <w:u w:val="single"/>
          <w:lang w:val="fr-BE" w:eastAsia="nl-NL"/>
        </w:rPr>
      </w:pPr>
      <w:r w:rsidRPr="00F46796">
        <w:rPr>
          <w:rFonts w:asciiTheme="minorHAnsi" w:hAnsiTheme="minorHAnsi"/>
          <w:i/>
          <w:color w:val="FF0000"/>
          <w:sz w:val="24"/>
          <w:szCs w:val="24"/>
          <w:u w:val="single"/>
          <w:lang w:val="fr-BE" w:eastAsia="nl-NL"/>
        </w:rPr>
        <w:t>Exemple 2.</w:t>
      </w:r>
    </w:p>
    <w:p w14:paraId="3C9EE985" w14:textId="77777777" w:rsidR="00F46796" w:rsidRPr="00F46796" w:rsidRDefault="00F46796" w:rsidP="00F46796">
      <w:pPr>
        <w:spacing w:line="312" w:lineRule="auto"/>
        <w:ind w:left="709"/>
        <w:jc w:val="both"/>
        <w:rPr>
          <w:rFonts w:asciiTheme="minorHAnsi" w:hAnsiTheme="minorHAnsi"/>
          <w:i/>
          <w:color w:val="FF0000"/>
          <w:sz w:val="24"/>
          <w:szCs w:val="24"/>
          <w:u w:val="single"/>
          <w:lang w:val="fr-BE" w:eastAsia="nl-NL"/>
        </w:rPr>
      </w:pPr>
    </w:p>
    <w:p w14:paraId="79E04C3D" w14:textId="4588CD85" w:rsidR="003474A1" w:rsidRPr="00F46796" w:rsidRDefault="003474A1" w:rsidP="00F46796">
      <w:pPr>
        <w:spacing w:line="312" w:lineRule="auto"/>
        <w:ind w:left="709"/>
        <w:jc w:val="both"/>
        <w:rPr>
          <w:rFonts w:asciiTheme="minorHAnsi" w:hAnsiTheme="minorHAnsi"/>
          <w:i/>
          <w:color w:val="FF0000"/>
          <w:sz w:val="24"/>
          <w:szCs w:val="24"/>
          <w:lang w:val="fr-BE" w:eastAsia="nl-NL"/>
        </w:rPr>
      </w:pPr>
      <w:r w:rsidRPr="00F46796">
        <w:rPr>
          <w:rFonts w:asciiTheme="minorHAnsi" w:hAnsiTheme="minorHAnsi"/>
          <w:i/>
          <w:color w:val="FF0000"/>
          <w:sz w:val="24"/>
          <w:szCs w:val="24"/>
          <w:lang w:val="fr-BE" w:eastAsia="nl-NL"/>
        </w:rPr>
        <w:t xml:space="preserve">La personne X (18 ans) se présente pour la première fois au CPAS dans le courant du mois de septembre et le 01/10/2017, le CPAS décide, après avoir examiné la situation de la personne, de conclure un PIIS-étudiant. Après 4 ans, l’intéressé a terminé ses études avec succès, mais ne peut trouver du travail directement. Le CPAS conclut avec l’intéressé un PIIS général d’une durée d’un an pour accompagner l’intéressé vers le marché du travail. </w:t>
      </w:r>
      <w:r w:rsidR="00004104">
        <w:rPr>
          <w:rFonts w:asciiTheme="minorHAnsi" w:hAnsiTheme="minorHAnsi"/>
          <w:i/>
          <w:color w:val="FF0000"/>
          <w:sz w:val="24"/>
          <w:szCs w:val="24"/>
          <w:lang w:val="fr-BE" w:eastAsia="nl-NL"/>
        </w:rPr>
        <w:t>Ce PIIS a fait l’objet d’un</w:t>
      </w:r>
      <w:r w:rsidR="00984625">
        <w:rPr>
          <w:rFonts w:asciiTheme="minorHAnsi" w:hAnsiTheme="minorHAnsi"/>
          <w:i/>
          <w:color w:val="FF0000"/>
          <w:sz w:val="24"/>
          <w:szCs w:val="24"/>
          <w:lang w:val="fr-BE" w:eastAsia="nl-NL"/>
        </w:rPr>
        <w:t>e prolongation car le CPAS a</w:t>
      </w:r>
      <w:r w:rsidR="00004104">
        <w:rPr>
          <w:rFonts w:asciiTheme="minorHAnsi" w:hAnsiTheme="minorHAnsi"/>
          <w:i/>
          <w:color w:val="FF0000"/>
          <w:sz w:val="24"/>
          <w:szCs w:val="24"/>
          <w:lang w:val="fr-BE" w:eastAsia="nl-NL"/>
        </w:rPr>
        <w:t xml:space="preserve"> constaté que le PIIS n’a pas abouti à une intégration suffisamment efficace de l’intéressé. Il</w:t>
      </w:r>
      <w:r w:rsidRPr="00F46796">
        <w:rPr>
          <w:rFonts w:asciiTheme="minorHAnsi" w:hAnsiTheme="minorHAnsi"/>
          <w:i/>
          <w:color w:val="FF0000"/>
          <w:sz w:val="24"/>
          <w:szCs w:val="24"/>
          <w:lang w:val="fr-BE" w:eastAsia="nl-NL"/>
        </w:rPr>
        <w:t xml:space="preserve"> trouve du travail après un peu plus de deux ans. </w:t>
      </w:r>
    </w:p>
    <w:p w14:paraId="2CD9B832" w14:textId="77777777" w:rsidR="003474A1" w:rsidRPr="003474A1" w:rsidRDefault="003474A1" w:rsidP="003474A1">
      <w:pPr>
        <w:spacing w:line="312" w:lineRule="auto"/>
        <w:jc w:val="both"/>
        <w:rPr>
          <w:rFonts w:asciiTheme="minorHAnsi" w:hAnsiTheme="minorHAnsi"/>
          <w:color w:val="FF0000"/>
          <w:sz w:val="24"/>
          <w:szCs w:val="24"/>
          <w:lang w:val="fr-BE" w:eastAsia="nl-NL"/>
        </w:rPr>
      </w:pPr>
    </w:p>
    <w:tbl>
      <w:tblPr>
        <w:tblStyle w:val="Grilledutableau2"/>
        <w:tblW w:w="5159" w:type="pct"/>
        <w:tblLook w:val="04A0" w:firstRow="1" w:lastRow="0" w:firstColumn="1" w:lastColumn="0" w:noHBand="0" w:noVBand="1"/>
      </w:tblPr>
      <w:tblGrid>
        <w:gridCol w:w="1346"/>
        <w:gridCol w:w="974"/>
        <w:gridCol w:w="1171"/>
        <w:gridCol w:w="1315"/>
        <w:gridCol w:w="1969"/>
        <w:gridCol w:w="1270"/>
        <w:gridCol w:w="1372"/>
      </w:tblGrid>
      <w:tr w:rsidR="003474A1" w:rsidRPr="003474A1" w14:paraId="38E98502" w14:textId="77777777" w:rsidTr="000F3683">
        <w:tc>
          <w:tcPr>
            <w:tcW w:w="747" w:type="pct"/>
          </w:tcPr>
          <w:p w14:paraId="377C2FB4" w14:textId="77777777" w:rsidR="003474A1" w:rsidRPr="003474A1" w:rsidRDefault="003474A1" w:rsidP="003474A1">
            <w:pPr>
              <w:jc w:val="both"/>
              <w:rPr>
                <w:rFonts w:ascii="Calibri" w:hAnsi="Calibri"/>
                <w:b/>
                <w:color w:val="FF0000"/>
                <w:szCs w:val="22"/>
                <w:lang w:val="fr-BE"/>
              </w:rPr>
            </w:pPr>
            <w:r w:rsidRPr="003474A1">
              <w:rPr>
                <w:rFonts w:ascii="Calibri" w:hAnsi="Calibri"/>
                <w:b/>
                <w:color w:val="FF0000"/>
                <w:szCs w:val="22"/>
                <w:lang w:val="fr-BE"/>
              </w:rPr>
              <w:t>Période</w:t>
            </w:r>
          </w:p>
        </w:tc>
        <w:tc>
          <w:tcPr>
            <w:tcW w:w="671" w:type="pct"/>
          </w:tcPr>
          <w:p w14:paraId="323EE88E" w14:textId="77777777" w:rsidR="003474A1" w:rsidRPr="003474A1" w:rsidRDefault="003474A1" w:rsidP="003474A1">
            <w:pPr>
              <w:jc w:val="both"/>
              <w:rPr>
                <w:rFonts w:ascii="Calibri" w:hAnsi="Calibri"/>
                <w:b/>
                <w:color w:val="FF0000"/>
                <w:szCs w:val="22"/>
                <w:lang w:val="fr-BE"/>
              </w:rPr>
            </w:pPr>
            <w:r w:rsidRPr="003474A1">
              <w:rPr>
                <w:rFonts w:ascii="Calibri" w:hAnsi="Calibri"/>
                <w:b/>
                <w:color w:val="FF0000"/>
                <w:szCs w:val="22"/>
                <w:lang w:val="fr-BE"/>
              </w:rPr>
              <w:t>Type de PIIS</w:t>
            </w:r>
          </w:p>
        </w:tc>
        <w:tc>
          <w:tcPr>
            <w:tcW w:w="720" w:type="pct"/>
          </w:tcPr>
          <w:p w14:paraId="326C5319" w14:textId="77777777" w:rsidR="003474A1" w:rsidRPr="003474A1" w:rsidRDefault="003474A1" w:rsidP="003474A1">
            <w:pPr>
              <w:jc w:val="both"/>
              <w:rPr>
                <w:rFonts w:ascii="Calibri" w:hAnsi="Calibri"/>
                <w:b/>
                <w:color w:val="FF0000"/>
                <w:szCs w:val="22"/>
                <w:lang w:val="fr-BE"/>
              </w:rPr>
            </w:pPr>
            <w:r w:rsidRPr="003474A1">
              <w:rPr>
                <w:rFonts w:ascii="Calibri" w:hAnsi="Calibri"/>
                <w:b/>
                <w:color w:val="FF0000"/>
                <w:szCs w:val="22"/>
                <w:lang w:val="fr-BE"/>
              </w:rPr>
              <w:t>Obligation de conclure un PIIS</w:t>
            </w:r>
          </w:p>
        </w:tc>
        <w:tc>
          <w:tcPr>
            <w:tcW w:w="694" w:type="pct"/>
          </w:tcPr>
          <w:p w14:paraId="00BCB2D0" w14:textId="77777777" w:rsidR="003474A1" w:rsidRPr="003474A1" w:rsidRDefault="003474A1" w:rsidP="003474A1">
            <w:pPr>
              <w:jc w:val="both"/>
              <w:rPr>
                <w:rFonts w:ascii="Calibri" w:hAnsi="Calibri"/>
                <w:b/>
                <w:color w:val="FF0000"/>
                <w:szCs w:val="22"/>
                <w:lang w:val="fr-BE"/>
              </w:rPr>
            </w:pPr>
            <w:r w:rsidRPr="003474A1">
              <w:rPr>
                <w:rFonts w:ascii="Calibri" w:hAnsi="Calibri"/>
                <w:b/>
                <w:color w:val="FF0000"/>
                <w:szCs w:val="22"/>
                <w:lang w:val="fr-BE"/>
              </w:rPr>
              <w:t>Motif d’obligation du PIIS</w:t>
            </w:r>
          </w:p>
        </w:tc>
        <w:tc>
          <w:tcPr>
            <w:tcW w:w="576" w:type="pct"/>
          </w:tcPr>
          <w:p w14:paraId="62248909" w14:textId="77777777" w:rsidR="003474A1" w:rsidRPr="003474A1" w:rsidRDefault="003474A1" w:rsidP="003474A1">
            <w:pPr>
              <w:jc w:val="both"/>
              <w:rPr>
                <w:rFonts w:ascii="Calibri" w:hAnsi="Calibri"/>
                <w:b/>
                <w:color w:val="FF0000"/>
                <w:szCs w:val="22"/>
                <w:lang w:val="fr-BE"/>
              </w:rPr>
            </w:pPr>
            <w:r w:rsidRPr="003474A1">
              <w:rPr>
                <w:rFonts w:ascii="Calibri" w:hAnsi="Calibri"/>
                <w:b/>
                <w:color w:val="FF0000"/>
                <w:szCs w:val="22"/>
                <w:lang w:val="fr-BE"/>
              </w:rPr>
              <w:t>Subventionnement revenu d’intégration</w:t>
            </w:r>
          </w:p>
        </w:tc>
        <w:tc>
          <w:tcPr>
            <w:tcW w:w="834" w:type="pct"/>
          </w:tcPr>
          <w:p w14:paraId="2EAA164F" w14:textId="77777777" w:rsidR="003474A1" w:rsidRPr="003474A1" w:rsidRDefault="003474A1" w:rsidP="003474A1">
            <w:pPr>
              <w:jc w:val="both"/>
              <w:rPr>
                <w:rFonts w:ascii="Calibri" w:hAnsi="Calibri"/>
                <w:b/>
                <w:color w:val="FF0000"/>
                <w:szCs w:val="22"/>
                <w:lang w:val="fr-BE"/>
              </w:rPr>
            </w:pPr>
            <w:r w:rsidRPr="003474A1">
              <w:rPr>
                <w:rFonts w:ascii="Calibri" w:hAnsi="Calibri"/>
                <w:b/>
                <w:color w:val="FF0000"/>
                <w:szCs w:val="22"/>
                <w:lang w:val="fr-BE"/>
              </w:rPr>
              <w:t>Subvention particulière 10%</w:t>
            </w:r>
          </w:p>
        </w:tc>
        <w:tc>
          <w:tcPr>
            <w:tcW w:w="758" w:type="pct"/>
          </w:tcPr>
          <w:p w14:paraId="4E269330" w14:textId="77777777" w:rsidR="003474A1" w:rsidRPr="003474A1" w:rsidRDefault="003474A1" w:rsidP="003474A1">
            <w:pPr>
              <w:jc w:val="both"/>
              <w:rPr>
                <w:rFonts w:ascii="Calibri" w:hAnsi="Calibri"/>
                <w:b/>
                <w:color w:val="FF0000"/>
                <w:szCs w:val="22"/>
                <w:lang w:val="fr-BE"/>
              </w:rPr>
            </w:pPr>
            <w:r w:rsidRPr="003474A1">
              <w:rPr>
                <w:rFonts w:ascii="Calibri" w:hAnsi="Calibri"/>
                <w:b/>
                <w:color w:val="FF0000"/>
                <w:szCs w:val="22"/>
                <w:lang w:val="fr-BE"/>
              </w:rPr>
              <w:t>Motif subvention particulière 10%</w:t>
            </w:r>
          </w:p>
        </w:tc>
      </w:tr>
      <w:tr w:rsidR="003474A1" w:rsidRPr="003474A1" w14:paraId="18153771" w14:textId="77777777" w:rsidTr="000F3683">
        <w:tc>
          <w:tcPr>
            <w:tcW w:w="747" w:type="pct"/>
          </w:tcPr>
          <w:p w14:paraId="71A07F21" w14:textId="77777777" w:rsidR="003474A1" w:rsidRPr="003474A1" w:rsidRDefault="003474A1" w:rsidP="003474A1">
            <w:pPr>
              <w:jc w:val="both"/>
              <w:rPr>
                <w:rFonts w:ascii="Calibri" w:hAnsi="Calibri"/>
                <w:color w:val="FF0000"/>
                <w:szCs w:val="22"/>
                <w:lang w:val="fr-BE"/>
              </w:rPr>
            </w:pPr>
            <w:r w:rsidRPr="003474A1">
              <w:rPr>
                <w:rFonts w:ascii="Calibri" w:hAnsi="Calibri"/>
                <w:color w:val="FF0000"/>
                <w:szCs w:val="22"/>
                <w:lang w:val="fr-BE"/>
              </w:rPr>
              <w:t>1/10/2017-30/06/2021</w:t>
            </w:r>
          </w:p>
        </w:tc>
        <w:tc>
          <w:tcPr>
            <w:tcW w:w="671" w:type="pct"/>
          </w:tcPr>
          <w:p w14:paraId="353A1A49"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Étudiant</w:t>
            </w:r>
          </w:p>
        </w:tc>
        <w:tc>
          <w:tcPr>
            <w:tcW w:w="720" w:type="pct"/>
          </w:tcPr>
          <w:p w14:paraId="110F41C2"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694" w:type="pct"/>
          </w:tcPr>
          <w:p w14:paraId="115A5DC9"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Article 11, §2 a</w:t>
            </w:r>
          </w:p>
        </w:tc>
        <w:tc>
          <w:tcPr>
            <w:tcW w:w="576" w:type="pct"/>
          </w:tcPr>
          <w:p w14:paraId="52CCA53C"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834" w:type="pct"/>
          </w:tcPr>
          <w:p w14:paraId="0FEBD800"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758" w:type="pct"/>
          </w:tcPr>
          <w:p w14:paraId="65CA2C5F"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Subvention étudiant</w:t>
            </w:r>
          </w:p>
        </w:tc>
      </w:tr>
      <w:tr w:rsidR="003474A1" w:rsidRPr="003474A1" w14:paraId="32A9951C" w14:textId="77777777" w:rsidTr="000F3683">
        <w:tc>
          <w:tcPr>
            <w:tcW w:w="747" w:type="pct"/>
          </w:tcPr>
          <w:p w14:paraId="00FCB85B"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01/07/2021-30/06/2022</w:t>
            </w:r>
          </w:p>
        </w:tc>
        <w:tc>
          <w:tcPr>
            <w:tcW w:w="671" w:type="pct"/>
          </w:tcPr>
          <w:p w14:paraId="7A39276A"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Général</w:t>
            </w:r>
          </w:p>
        </w:tc>
        <w:tc>
          <w:tcPr>
            <w:tcW w:w="720" w:type="pct"/>
          </w:tcPr>
          <w:p w14:paraId="7DA9FBBA"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694" w:type="pct"/>
          </w:tcPr>
          <w:p w14:paraId="7D2AFB70"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Article 11, §2 b</w:t>
            </w:r>
          </w:p>
        </w:tc>
        <w:tc>
          <w:tcPr>
            <w:tcW w:w="576" w:type="pct"/>
          </w:tcPr>
          <w:p w14:paraId="74FCF50A"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834" w:type="pct"/>
          </w:tcPr>
          <w:p w14:paraId="27517C7E"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758" w:type="pct"/>
          </w:tcPr>
          <w:p w14:paraId="7C21AAFD"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Première subvention</w:t>
            </w:r>
          </w:p>
        </w:tc>
      </w:tr>
      <w:tr w:rsidR="003474A1" w:rsidRPr="003474A1" w14:paraId="15A5E6BB" w14:textId="77777777" w:rsidTr="000F3683">
        <w:tc>
          <w:tcPr>
            <w:tcW w:w="747" w:type="pct"/>
          </w:tcPr>
          <w:p w14:paraId="2ECA2DE9"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01/07/2022-30/06/2023</w:t>
            </w:r>
          </w:p>
        </w:tc>
        <w:tc>
          <w:tcPr>
            <w:tcW w:w="671" w:type="pct"/>
          </w:tcPr>
          <w:p w14:paraId="1D501C36"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Général</w:t>
            </w:r>
          </w:p>
        </w:tc>
        <w:tc>
          <w:tcPr>
            <w:tcW w:w="720" w:type="pct"/>
          </w:tcPr>
          <w:p w14:paraId="255711EB"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694" w:type="pct"/>
          </w:tcPr>
          <w:p w14:paraId="18573718"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Article 11, §2 b</w:t>
            </w:r>
          </w:p>
        </w:tc>
        <w:tc>
          <w:tcPr>
            <w:tcW w:w="576" w:type="pct"/>
          </w:tcPr>
          <w:p w14:paraId="64E95B93"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834" w:type="pct"/>
          </w:tcPr>
          <w:p w14:paraId="676AF7A8"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758" w:type="pct"/>
          </w:tcPr>
          <w:p w14:paraId="0DABDF65"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Subvention-prolongation</w:t>
            </w:r>
          </w:p>
        </w:tc>
      </w:tr>
      <w:tr w:rsidR="003474A1" w:rsidRPr="003474A1" w14:paraId="577C83C4" w14:textId="77777777" w:rsidTr="000F3683">
        <w:tc>
          <w:tcPr>
            <w:tcW w:w="747" w:type="pct"/>
          </w:tcPr>
          <w:p w14:paraId="189160E3"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01/07/2023-31/08/2023</w:t>
            </w:r>
          </w:p>
        </w:tc>
        <w:tc>
          <w:tcPr>
            <w:tcW w:w="671" w:type="pct"/>
          </w:tcPr>
          <w:p w14:paraId="1C3EACD9"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Général</w:t>
            </w:r>
          </w:p>
        </w:tc>
        <w:tc>
          <w:tcPr>
            <w:tcW w:w="720" w:type="pct"/>
          </w:tcPr>
          <w:p w14:paraId="2B79C624"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694" w:type="pct"/>
          </w:tcPr>
          <w:p w14:paraId="79B32D97"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 xml:space="preserve">Article 11, §2b </w:t>
            </w:r>
          </w:p>
        </w:tc>
        <w:tc>
          <w:tcPr>
            <w:tcW w:w="576" w:type="pct"/>
          </w:tcPr>
          <w:p w14:paraId="69E8E3E0"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834" w:type="pct"/>
          </w:tcPr>
          <w:p w14:paraId="267B097A"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Non</w:t>
            </w:r>
          </w:p>
        </w:tc>
        <w:tc>
          <w:tcPr>
            <w:tcW w:w="758" w:type="pct"/>
          </w:tcPr>
          <w:p w14:paraId="592765E2"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Ni première subvention, ni subvention-prolongation</w:t>
            </w:r>
          </w:p>
        </w:tc>
      </w:tr>
      <w:tr w:rsidR="003474A1" w:rsidRPr="003474A1" w14:paraId="28895790" w14:textId="77777777" w:rsidTr="000F3683">
        <w:tc>
          <w:tcPr>
            <w:tcW w:w="747" w:type="pct"/>
          </w:tcPr>
          <w:p w14:paraId="5ED7C8EC"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01/09/2023-…</w:t>
            </w:r>
          </w:p>
        </w:tc>
        <w:tc>
          <w:tcPr>
            <w:tcW w:w="671" w:type="pct"/>
          </w:tcPr>
          <w:p w14:paraId="1743F3F5"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Aucun (car au travail)</w:t>
            </w:r>
          </w:p>
        </w:tc>
        <w:tc>
          <w:tcPr>
            <w:tcW w:w="720" w:type="pct"/>
          </w:tcPr>
          <w:p w14:paraId="24F2B8E6"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Non</w:t>
            </w:r>
          </w:p>
        </w:tc>
        <w:tc>
          <w:tcPr>
            <w:tcW w:w="694" w:type="pct"/>
          </w:tcPr>
          <w:p w14:paraId="0EAC208E"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Pas applicable</w:t>
            </w:r>
          </w:p>
        </w:tc>
        <w:tc>
          <w:tcPr>
            <w:tcW w:w="576" w:type="pct"/>
          </w:tcPr>
          <w:p w14:paraId="7C69A89F"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Non</w:t>
            </w:r>
          </w:p>
        </w:tc>
        <w:tc>
          <w:tcPr>
            <w:tcW w:w="834" w:type="pct"/>
          </w:tcPr>
          <w:p w14:paraId="7C76CF13"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Non</w:t>
            </w:r>
          </w:p>
        </w:tc>
        <w:tc>
          <w:tcPr>
            <w:tcW w:w="758" w:type="pct"/>
          </w:tcPr>
          <w:p w14:paraId="74F2FAB8" w14:textId="77777777" w:rsidR="003474A1" w:rsidRPr="003474A1" w:rsidRDefault="003474A1" w:rsidP="003474A1">
            <w:pPr>
              <w:jc w:val="both"/>
              <w:rPr>
                <w:rFonts w:ascii="Calibri" w:hAnsi="Calibri"/>
                <w:color w:val="FF0000"/>
                <w:spacing w:val="5"/>
                <w:kern w:val="28"/>
                <w:szCs w:val="22"/>
                <w:lang w:val="fr-BE"/>
              </w:rPr>
            </w:pPr>
            <w:r w:rsidRPr="003474A1">
              <w:rPr>
                <w:rFonts w:ascii="Calibri" w:hAnsi="Calibri"/>
                <w:color w:val="FF0000"/>
                <w:szCs w:val="22"/>
                <w:lang w:val="fr-BE"/>
              </w:rPr>
              <w:t>Pas applicable</w:t>
            </w:r>
          </w:p>
        </w:tc>
      </w:tr>
    </w:tbl>
    <w:p w14:paraId="37F0E663" w14:textId="77777777" w:rsidR="003474A1" w:rsidRPr="003474A1" w:rsidRDefault="003474A1" w:rsidP="003474A1">
      <w:pPr>
        <w:spacing w:line="312" w:lineRule="auto"/>
        <w:jc w:val="both"/>
        <w:rPr>
          <w:rFonts w:asciiTheme="minorHAnsi" w:hAnsiTheme="minorHAnsi"/>
          <w:color w:val="FF0000"/>
          <w:sz w:val="24"/>
          <w:szCs w:val="24"/>
          <w:lang w:val="fr-BE" w:eastAsia="nl-NL"/>
        </w:rPr>
      </w:pPr>
    </w:p>
    <w:p w14:paraId="1FE19DD5" w14:textId="77777777" w:rsidR="00F46796" w:rsidRDefault="00F46796" w:rsidP="00F46796">
      <w:pPr>
        <w:tabs>
          <w:tab w:val="left" w:pos="851"/>
        </w:tabs>
        <w:spacing w:line="312" w:lineRule="auto"/>
        <w:ind w:left="709"/>
        <w:jc w:val="both"/>
        <w:rPr>
          <w:rFonts w:asciiTheme="minorHAnsi" w:hAnsiTheme="minorHAnsi"/>
          <w:color w:val="FF0000"/>
          <w:sz w:val="24"/>
          <w:szCs w:val="24"/>
          <w:u w:val="single"/>
          <w:lang w:val="fr-BE" w:eastAsia="nl-NL"/>
        </w:rPr>
      </w:pPr>
    </w:p>
    <w:p w14:paraId="2D70C9CC" w14:textId="77777777" w:rsidR="00F46796" w:rsidRDefault="00F46796" w:rsidP="00F46796">
      <w:pPr>
        <w:tabs>
          <w:tab w:val="left" w:pos="851"/>
        </w:tabs>
        <w:spacing w:line="312" w:lineRule="auto"/>
        <w:ind w:left="709"/>
        <w:jc w:val="both"/>
        <w:rPr>
          <w:rFonts w:asciiTheme="minorHAnsi" w:hAnsiTheme="minorHAnsi"/>
          <w:color w:val="FF0000"/>
          <w:sz w:val="24"/>
          <w:szCs w:val="24"/>
          <w:u w:val="single"/>
          <w:lang w:val="fr-BE" w:eastAsia="nl-NL"/>
        </w:rPr>
      </w:pPr>
    </w:p>
    <w:p w14:paraId="5AFA73A5" w14:textId="77777777" w:rsidR="00F46796" w:rsidRDefault="00F46796" w:rsidP="00F46796">
      <w:pPr>
        <w:tabs>
          <w:tab w:val="left" w:pos="851"/>
        </w:tabs>
        <w:spacing w:line="312" w:lineRule="auto"/>
        <w:ind w:left="709"/>
        <w:jc w:val="both"/>
        <w:rPr>
          <w:rFonts w:asciiTheme="minorHAnsi" w:hAnsiTheme="minorHAnsi"/>
          <w:color w:val="FF0000"/>
          <w:sz w:val="24"/>
          <w:szCs w:val="24"/>
          <w:u w:val="single"/>
          <w:lang w:val="fr-BE" w:eastAsia="nl-NL"/>
        </w:rPr>
      </w:pPr>
    </w:p>
    <w:p w14:paraId="5533674B" w14:textId="77777777" w:rsidR="00F46796" w:rsidRDefault="00F46796" w:rsidP="00F46796">
      <w:pPr>
        <w:tabs>
          <w:tab w:val="left" w:pos="851"/>
        </w:tabs>
        <w:spacing w:line="312" w:lineRule="auto"/>
        <w:ind w:left="709"/>
        <w:jc w:val="both"/>
        <w:rPr>
          <w:rFonts w:asciiTheme="minorHAnsi" w:hAnsiTheme="minorHAnsi"/>
          <w:color w:val="FF0000"/>
          <w:sz w:val="24"/>
          <w:szCs w:val="24"/>
          <w:u w:val="single"/>
          <w:lang w:val="fr-BE" w:eastAsia="nl-NL"/>
        </w:rPr>
      </w:pPr>
    </w:p>
    <w:p w14:paraId="300E86BB" w14:textId="77777777" w:rsidR="00F46796" w:rsidRDefault="00F46796" w:rsidP="00F46796">
      <w:pPr>
        <w:tabs>
          <w:tab w:val="left" w:pos="851"/>
        </w:tabs>
        <w:spacing w:line="312" w:lineRule="auto"/>
        <w:ind w:left="709"/>
        <w:jc w:val="both"/>
        <w:rPr>
          <w:rFonts w:asciiTheme="minorHAnsi" w:hAnsiTheme="minorHAnsi"/>
          <w:color w:val="FF0000"/>
          <w:sz w:val="24"/>
          <w:szCs w:val="24"/>
          <w:u w:val="single"/>
          <w:lang w:val="fr-BE" w:eastAsia="nl-NL"/>
        </w:rPr>
      </w:pPr>
    </w:p>
    <w:p w14:paraId="38538FA6" w14:textId="77777777" w:rsidR="00F46796" w:rsidRDefault="00F46796" w:rsidP="00F46796">
      <w:pPr>
        <w:tabs>
          <w:tab w:val="left" w:pos="851"/>
        </w:tabs>
        <w:spacing w:line="312" w:lineRule="auto"/>
        <w:ind w:left="709"/>
        <w:jc w:val="both"/>
        <w:rPr>
          <w:rFonts w:asciiTheme="minorHAnsi" w:hAnsiTheme="minorHAnsi"/>
          <w:color w:val="FF0000"/>
          <w:sz w:val="24"/>
          <w:szCs w:val="24"/>
          <w:u w:val="single"/>
          <w:lang w:val="fr-BE" w:eastAsia="nl-NL"/>
        </w:rPr>
      </w:pPr>
    </w:p>
    <w:p w14:paraId="78BA935E" w14:textId="77777777" w:rsidR="00F46796" w:rsidRDefault="00F46796" w:rsidP="00F46796">
      <w:pPr>
        <w:tabs>
          <w:tab w:val="left" w:pos="851"/>
        </w:tabs>
        <w:spacing w:line="312" w:lineRule="auto"/>
        <w:ind w:left="709"/>
        <w:jc w:val="both"/>
        <w:rPr>
          <w:rFonts w:asciiTheme="minorHAnsi" w:hAnsiTheme="minorHAnsi"/>
          <w:color w:val="FF0000"/>
          <w:sz w:val="24"/>
          <w:szCs w:val="24"/>
          <w:u w:val="single"/>
          <w:lang w:val="fr-BE" w:eastAsia="nl-NL"/>
        </w:rPr>
      </w:pPr>
    </w:p>
    <w:p w14:paraId="28B4629A" w14:textId="77777777" w:rsidR="00F46796" w:rsidRDefault="00F46796" w:rsidP="00F46796">
      <w:pPr>
        <w:tabs>
          <w:tab w:val="left" w:pos="851"/>
        </w:tabs>
        <w:spacing w:line="312" w:lineRule="auto"/>
        <w:ind w:left="709"/>
        <w:jc w:val="both"/>
        <w:rPr>
          <w:rFonts w:asciiTheme="minorHAnsi" w:hAnsiTheme="minorHAnsi"/>
          <w:color w:val="FF0000"/>
          <w:sz w:val="24"/>
          <w:szCs w:val="24"/>
          <w:u w:val="single"/>
          <w:lang w:val="fr-BE" w:eastAsia="nl-NL"/>
        </w:rPr>
      </w:pPr>
    </w:p>
    <w:p w14:paraId="2B3785B0" w14:textId="77777777" w:rsidR="00F46796" w:rsidRDefault="00F46796" w:rsidP="00F46796">
      <w:pPr>
        <w:tabs>
          <w:tab w:val="left" w:pos="851"/>
        </w:tabs>
        <w:spacing w:line="312" w:lineRule="auto"/>
        <w:ind w:left="709"/>
        <w:jc w:val="both"/>
        <w:rPr>
          <w:rFonts w:asciiTheme="minorHAnsi" w:hAnsiTheme="minorHAnsi"/>
          <w:color w:val="FF0000"/>
          <w:sz w:val="24"/>
          <w:szCs w:val="24"/>
          <w:u w:val="single"/>
          <w:lang w:val="fr-BE" w:eastAsia="nl-NL"/>
        </w:rPr>
      </w:pPr>
    </w:p>
    <w:p w14:paraId="0C107F51" w14:textId="77777777" w:rsidR="00F46796" w:rsidRDefault="00F46796" w:rsidP="00F46796">
      <w:pPr>
        <w:tabs>
          <w:tab w:val="left" w:pos="851"/>
        </w:tabs>
        <w:spacing w:line="312" w:lineRule="auto"/>
        <w:ind w:left="709"/>
        <w:jc w:val="both"/>
        <w:rPr>
          <w:rFonts w:asciiTheme="minorHAnsi" w:hAnsiTheme="minorHAnsi"/>
          <w:color w:val="FF0000"/>
          <w:sz w:val="24"/>
          <w:szCs w:val="24"/>
          <w:u w:val="single"/>
          <w:lang w:val="fr-BE" w:eastAsia="nl-NL"/>
        </w:rPr>
      </w:pPr>
    </w:p>
    <w:p w14:paraId="6FF0F9C0" w14:textId="77777777" w:rsidR="00F46796" w:rsidRDefault="00F46796" w:rsidP="00F46796">
      <w:pPr>
        <w:tabs>
          <w:tab w:val="left" w:pos="851"/>
        </w:tabs>
        <w:spacing w:line="312" w:lineRule="auto"/>
        <w:ind w:left="709"/>
        <w:jc w:val="both"/>
        <w:rPr>
          <w:rFonts w:asciiTheme="minorHAnsi" w:hAnsiTheme="minorHAnsi"/>
          <w:color w:val="FF0000"/>
          <w:sz w:val="24"/>
          <w:szCs w:val="24"/>
          <w:u w:val="single"/>
          <w:lang w:val="fr-BE" w:eastAsia="nl-NL"/>
        </w:rPr>
      </w:pPr>
    </w:p>
    <w:p w14:paraId="0FEAF4B6" w14:textId="77777777" w:rsidR="00F46796" w:rsidRDefault="00F46796" w:rsidP="00F46796">
      <w:pPr>
        <w:tabs>
          <w:tab w:val="left" w:pos="851"/>
        </w:tabs>
        <w:spacing w:line="312" w:lineRule="auto"/>
        <w:ind w:left="709"/>
        <w:jc w:val="both"/>
        <w:rPr>
          <w:rFonts w:asciiTheme="minorHAnsi" w:hAnsiTheme="minorHAnsi"/>
          <w:color w:val="FF0000"/>
          <w:sz w:val="24"/>
          <w:szCs w:val="24"/>
          <w:u w:val="single"/>
          <w:lang w:val="fr-BE" w:eastAsia="nl-NL"/>
        </w:rPr>
      </w:pPr>
    </w:p>
    <w:p w14:paraId="43BA968D" w14:textId="77777777" w:rsidR="00F46796" w:rsidRDefault="00F46796" w:rsidP="00F46796">
      <w:pPr>
        <w:tabs>
          <w:tab w:val="left" w:pos="851"/>
        </w:tabs>
        <w:spacing w:line="312" w:lineRule="auto"/>
        <w:ind w:left="709"/>
        <w:jc w:val="both"/>
        <w:rPr>
          <w:rFonts w:asciiTheme="minorHAnsi" w:hAnsiTheme="minorHAnsi"/>
          <w:color w:val="FF0000"/>
          <w:sz w:val="24"/>
          <w:szCs w:val="24"/>
          <w:u w:val="single"/>
          <w:lang w:val="fr-BE" w:eastAsia="nl-NL"/>
        </w:rPr>
      </w:pPr>
    </w:p>
    <w:p w14:paraId="2FC32AD9" w14:textId="77777777" w:rsidR="003474A1" w:rsidRPr="00F46796" w:rsidRDefault="003474A1" w:rsidP="00F46796">
      <w:pPr>
        <w:tabs>
          <w:tab w:val="left" w:pos="851"/>
        </w:tabs>
        <w:spacing w:line="312" w:lineRule="auto"/>
        <w:ind w:left="709"/>
        <w:jc w:val="both"/>
        <w:rPr>
          <w:rFonts w:asciiTheme="minorHAnsi" w:hAnsiTheme="minorHAnsi"/>
          <w:i/>
          <w:color w:val="FF0000"/>
          <w:sz w:val="24"/>
          <w:szCs w:val="24"/>
          <w:u w:val="single"/>
          <w:lang w:val="fr-BE" w:eastAsia="nl-NL"/>
        </w:rPr>
      </w:pPr>
      <w:r w:rsidRPr="00F46796">
        <w:rPr>
          <w:rFonts w:asciiTheme="minorHAnsi" w:hAnsiTheme="minorHAnsi"/>
          <w:i/>
          <w:color w:val="FF0000"/>
          <w:sz w:val="24"/>
          <w:szCs w:val="24"/>
          <w:u w:val="single"/>
          <w:lang w:val="fr-BE" w:eastAsia="nl-NL"/>
        </w:rPr>
        <w:t>Exemple 3.</w:t>
      </w:r>
    </w:p>
    <w:p w14:paraId="6D4F9A3A" w14:textId="77777777" w:rsidR="003474A1" w:rsidRPr="00F46796" w:rsidRDefault="003474A1" w:rsidP="00F46796">
      <w:pPr>
        <w:tabs>
          <w:tab w:val="left" w:pos="851"/>
        </w:tabs>
        <w:spacing w:line="312" w:lineRule="auto"/>
        <w:ind w:left="709"/>
        <w:jc w:val="both"/>
        <w:rPr>
          <w:rFonts w:asciiTheme="minorHAnsi" w:hAnsiTheme="minorHAnsi"/>
          <w:i/>
          <w:color w:val="FF0000"/>
          <w:sz w:val="24"/>
          <w:szCs w:val="24"/>
          <w:u w:val="single"/>
          <w:lang w:val="fr-BE" w:eastAsia="nl-NL"/>
        </w:rPr>
      </w:pPr>
    </w:p>
    <w:p w14:paraId="21DC8348" w14:textId="4E88D5E4" w:rsidR="003474A1" w:rsidRPr="00F46796" w:rsidRDefault="003474A1" w:rsidP="00F46796">
      <w:pPr>
        <w:tabs>
          <w:tab w:val="left" w:pos="851"/>
        </w:tabs>
        <w:spacing w:line="312" w:lineRule="auto"/>
        <w:ind w:left="709"/>
        <w:jc w:val="both"/>
        <w:rPr>
          <w:rFonts w:ascii="Calibri" w:eastAsia="MS Mincho" w:hAnsi="Calibri"/>
          <w:i/>
          <w:color w:val="FF0000"/>
          <w:sz w:val="24"/>
          <w:lang w:val="fr-BE"/>
        </w:rPr>
      </w:pPr>
      <w:r w:rsidRPr="00F46796">
        <w:rPr>
          <w:rFonts w:ascii="Calibri" w:eastAsia="MS Mincho" w:hAnsi="Calibri"/>
          <w:i/>
          <w:color w:val="FF0000"/>
          <w:sz w:val="24"/>
          <w:lang w:val="fr-BE"/>
        </w:rPr>
        <w:t>La personne Y (32 ans) se présente au CPAS le 01/03/2</w:t>
      </w:r>
      <w:r w:rsidR="008F1F0D" w:rsidRPr="00F46796">
        <w:rPr>
          <w:rFonts w:ascii="Calibri" w:eastAsia="MS Mincho" w:hAnsi="Calibri"/>
          <w:i/>
          <w:color w:val="FF0000"/>
          <w:sz w:val="24"/>
          <w:lang w:val="fr-BE"/>
        </w:rPr>
        <w:t>017. C’est la première fois qu’e</w:t>
      </w:r>
      <w:r w:rsidRPr="00F46796">
        <w:rPr>
          <w:rFonts w:ascii="Calibri" w:eastAsia="MS Mincho" w:hAnsi="Calibri"/>
          <w:i/>
          <w:color w:val="FF0000"/>
          <w:sz w:val="24"/>
          <w:lang w:val="fr-BE"/>
        </w:rPr>
        <w:t>l</w:t>
      </w:r>
      <w:r w:rsidR="008F1F0D" w:rsidRPr="00F46796">
        <w:rPr>
          <w:rFonts w:ascii="Calibri" w:eastAsia="MS Mincho" w:hAnsi="Calibri"/>
          <w:i/>
          <w:color w:val="FF0000"/>
          <w:sz w:val="24"/>
          <w:lang w:val="fr-BE"/>
        </w:rPr>
        <w:t>le</w:t>
      </w:r>
      <w:r w:rsidRPr="00F46796">
        <w:rPr>
          <w:rFonts w:ascii="Calibri" w:eastAsia="MS Mincho" w:hAnsi="Calibri"/>
          <w:i/>
          <w:color w:val="FF0000"/>
          <w:sz w:val="24"/>
          <w:lang w:val="fr-BE"/>
        </w:rPr>
        <w:t xml:space="preserve"> est fait appel au CPAS. Le 01/04/2017, un PIIS est conclu pour 3 mois. Le CPAS décide ensuite de ne plus conclure de PIIS.</w:t>
      </w:r>
    </w:p>
    <w:p w14:paraId="23A51D53" w14:textId="77777777" w:rsidR="003474A1" w:rsidRPr="003474A1" w:rsidRDefault="003474A1" w:rsidP="003474A1">
      <w:pPr>
        <w:spacing w:line="312" w:lineRule="auto"/>
        <w:jc w:val="both"/>
        <w:rPr>
          <w:rFonts w:ascii="Calibri" w:eastAsia="MS Mincho" w:hAnsi="Calibri"/>
          <w:color w:val="FF0000"/>
          <w:sz w:val="24"/>
          <w:lang w:val="fr-BE"/>
        </w:rPr>
      </w:pPr>
    </w:p>
    <w:tbl>
      <w:tblPr>
        <w:tblStyle w:val="Grilledutableau3"/>
        <w:tblW w:w="5159" w:type="pct"/>
        <w:tblLayout w:type="fixed"/>
        <w:tblLook w:val="04A0" w:firstRow="1" w:lastRow="0" w:firstColumn="1" w:lastColumn="0" w:noHBand="0" w:noVBand="1"/>
      </w:tblPr>
      <w:tblGrid>
        <w:gridCol w:w="1389"/>
        <w:gridCol w:w="1300"/>
        <w:gridCol w:w="1275"/>
        <w:gridCol w:w="1315"/>
        <w:gridCol w:w="1094"/>
        <w:gridCol w:w="1560"/>
        <w:gridCol w:w="1417"/>
      </w:tblGrid>
      <w:tr w:rsidR="003474A1" w:rsidRPr="003474A1" w14:paraId="76AF8EDA" w14:textId="77777777" w:rsidTr="000F3683">
        <w:tc>
          <w:tcPr>
            <w:tcW w:w="743" w:type="pct"/>
          </w:tcPr>
          <w:p w14:paraId="1062CD86"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Période</w:t>
            </w:r>
          </w:p>
        </w:tc>
        <w:tc>
          <w:tcPr>
            <w:tcW w:w="695" w:type="pct"/>
          </w:tcPr>
          <w:p w14:paraId="39735563"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Type de PIIS</w:t>
            </w:r>
          </w:p>
        </w:tc>
        <w:tc>
          <w:tcPr>
            <w:tcW w:w="682" w:type="pct"/>
          </w:tcPr>
          <w:p w14:paraId="189F8A4A"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Obligation de conclure un PIIS</w:t>
            </w:r>
          </w:p>
        </w:tc>
        <w:tc>
          <w:tcPr>
            <w:tcW w:w="703" w:type="pct"/>
          </w:tcPr>
          <w:p w14:paraId="3B88EBC2"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Motif d’obligation du PIIS</w:t>
            </w:r>
          </w:p>
        </w:tc>
        <w:tc>
          <w:tcPr>
            <w:tcW w:w="585" w:type="pct"/>
          </w:tcPr>
          <w:p w14:paraId="0EC95822"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Subventionnement revenu d’intégration</w:t>
            </w:r>
          </w:p>
        </w:tc>
        <w:tc>
          <w:tcPr>
            <w:tcW w:w="834" w:type="pct"/>
          </w:tcPr>
          <w:p w14:paraId="5D46BDFB"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Subvention particulière 10%</w:t>
            </w:r>
          </w:p>
        </w:tc>
        <w:tc>
          <w:tcPr>
            <w:tcW w:w="758" w:type="pct"/>
          </w:tcPr>
          <w:p w14:paraId="7DF337C5"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Motif subvention particulière 10%</w:t>
            </w:r>
          </w:p>
        </w:tc>
      </w:tr>
      <w:tr w:rsidR="003474A1" w:rsidRPr="003474A1" w14:paraId="01792655" w14:textId="77777777" w:rsidTr="000F3683">
        <w:tc>
          <w:tcPr>
            <w:tcW w:w="743" w:type="pct"/>
          </w:tcPr>
          <w:p w14:paraId="48083F00" w14:textId="77777777" w:rsidR="003474A1" w:rsidRPr="003474A1" w:rsidRDefault="003474A1" w:rsidP="003474A1">
            <w:pPr>
              <w:contextualSpacing/>
              <w:jc w:val="both"/>
              <w:rPr>
                <w:rFonts w:ascii="Calibri" w:hAnsi="Calibri"/>
                <w:color w:val="FF0000"/>
                <w:szCs w:val="22"/>
                <w:lang w:val="fr-BE"/>
              </w:rPr>
            </w:pPr>
            <w:r w:rsidRPr="003474A1">
              <w:rPr>
                <w:rFonts w:ascii="Calibri" w:hAnsi="Calibri"/>
                <w:color w:val="FF0000"/>
                <w:szCs w:val="22"/>
                <w:lang w:val="fr-BE"/>
              </w:rPr>
              <w:t>01/03/2017-31/03/2017</w:t>
            </w:r>
          </w:p>
        </w:tc>
        <w:tc>
          <w:tcPr>
            <w:tcW w:w="695" w:type="pct"/>
          </w:tcPr>
          <w:p w14:paraId="7F65BBF0"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 xml:space="preserve">Aucun </w:t>
            </w:r>
          </w:p>
        </w:tc>
        <w:tc>
          <w:tcPr>
            <w:tcW w:w="682" w:type="pct"/>
          </w:tcPr>
          <w:p w14:paraId="7CE7D753"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 (3 mois pour conclure un PIIS)</w:t>
            </w:r>
          </w:p>
        </w:tc>
        <w:tc>
          <w:tcPr>
            <w:tcW w:w="703" w:type="pct"/>
          </w:tcPr>
          <w:p w14:paraId="653C9624"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Article 13</w:t>
            </w:r>
          </w:p>
        </w:tc>
        <w:tc>
          <w:tcPr>
            <w:tcW w:w="585" w:type="pct"/>
          </w:tcPr>
          <w:p w14:paraId="6058E12E"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834" w:type="pct"/>
          </w:tcPr>
          <w:p w14:paraId="4CC39673"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Non</w:t>
            </w:r>
          </w:p>
        </w:tc>
        <w:tc>
          <w:tcPr>
            <w:tcW w:w="758" w:type="pct"/>
          </w:tcPr>
          <w:p w14:paraId="066F9378"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Pas de PIIS</w:t>
            </w:r>
          </w:p>
        </w:tc>
      </w:tr>
      <w:tr w:rsidR="003474A1" w:rsidRPr="003474A1" w14:paraId="2E7C95E9" w14:textId="77777777" w:rsidTr="000F3683">
        <w:tc>
          <w:tcPr>
            <w:tcW w:w="743" w:type="pct"/>
          </w:tcPr>
          <w:p w14:paraId="1FC04626"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01/04/2017-30/06/2017</w:t>
            </w:r>
          </w:p>
        </w:tc>
        <w:tc>
          <w:tcPr>
            <w:tcW w:w="695" w:type="pct"/>
          </w:tcPr>
          <w:p w14:paraId="2E4FED48"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Général</w:t>
            </w:r>
          </w:p>
        </w:tc>
        <w:tc>
          <w:tcPr>
            <w:tcW w:w="682" w:type="pct"/>
          </w:tcPr>
          <w:p w14:paraId="4B4EC174"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703" w:type="pct"/>
          </w:tcPr>
          <w:p w14:paraId="27605C9E"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Article 13</w:t>
            </w:r>
          </w:p>
        </w:tc>
        <w:tc>
          <w:tcPr>
            <w:tcW w:w="585" w:type="pct"/>
          </w:tcPr>
          <w:p w14:paraId="36CDD08C"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834" w:type="pct"/>
          </w:tcPr>
          <w:p w14:paraId="10C658B7"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758" w:type="pct"/>
          </w:tcPr>
          <w:p w14:paraId="24460D65"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Première subvention</w:t>
            </w:r>
          </w:p>
        </w:tc>
      </w:tr>
      <w:tr w:rsidR="003474A1" w:rsidRPr="003474A1" w14:paraId="172F232E" w14:textId="77777777" w:rsidTr="000F3683">
        <w:tc>
          <w:tcPr>
            <w:tcW w:w="743" w:type="pct"/>
          </w:tcPr>
          <w:p w14:paraId="7C8FEAA6"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01/07/2017-…</w:t>
            </w:r>
          </w:p>
        </w:tc>
        <w:tc>
          <w:tcPr>
            <w:tcW w:w="695" w:type="pct"/>
          </w:tcPr>
          <w:p w14:paraId="3829EECC"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Aucun</w:t>
            </w:r>
          </w:p>
        </w:tc>
        <w:tc>
          <w:tcPr>
            <w:tcW w:w="682" w:type="pct"/>
          </w:tcPr>
          <w:p w14:paraId="3BBAD1C4"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Non</w:t>
            </w:r>
          </w:p>
        </w:tc>
        <w:tc>
          <w:tcPr>
            <w:tcW w:w="703" w:type="pct"/>
          </w:tcPr>
          <w:p w14:paraId="090E14E3"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Article 13</w:t>
            </w:r>
          </w:p>
        </w:tc>
        <w:tc>
          <w:tcPr>
            <w:tcW w:w="585" w:type="pct"/>
          </w:tcPr>
          <w:p w14:paraId="7C440348"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834" w:type="pct"/>
          </w:tcPr>
          <w:p w14:paraId="583ED18C"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Non</w:t>
            </w:r>
          </w:p>
        </w:tc>
        <w:tc>
          <w:tcPr>
            <w:tcW w:w="758" w:type="pct"/>
          </w:tcPr>
          <w:p w14:paraId="7CF9D361"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Pas de PIIS</w:t>
            </w:r>
          </w:p>
        </w:tc>
      </w:tr>
    </w:tbl>
    <w:p w14:paraId="066567C4" w14:textId="77777777" w:rsidR="003474A1" w:rsidRPr="00F46796" w:rsidRDefault="003474A1" w:rsidP="003474A1">
      <w:pPr>
        <w:spacing w:line="312" w:lineRule="auto"/>
        <w:jc w:val="both"/>
        <w:rPr>
          <w:rFonts w:ascii="Calibri" w:eastAsia="MS Mincho" w:hAnsi="Calibri"/>
          <w:i/>
          <w:color w:val="FF0000"/>
          <w:sz w:val="24"/>
          <w:lang w:val="fr-BE" w:eastAsia="nl-NL"/>
        </w:rPr>
      </w:pPr>
    </w:p>
    <w:p w14:paraId="7B4A8BB0" w14:textId="77777777" w:rsidR="003474A1" w:rsidRPr="00F46796" w:rsidRDefault="003474A1" w:rsidP="00F46796">
      <w:pPr>
        <w:spacing w:line="312" w:lineRule="auto"/>
        <w:ind w:left="709"/>
        <w:jc w:val="both"/>
        <w:rPr>
          <w:rFonts w:ascii="Calibri" w:eastAsia="MS Mincho" w:hAnsi="Calibri"/>
          <w:b/>
          <w:i/>
          <w:color w:val="FF0000"/>
          <w:sz w:val="24"/>
          <w:u w:val="single"/>
          <w:lang w:val="fr-BE"/>
        </w:rPr>
      </w:pPr>
      <w:r w:rsidRPr="00F46796">
        <w:rPr>
          <w:rFonts w:ascii="Calibri" w:eastAsia="MS Mincho" w:hAnsi="Calibri"/>
          <w:b/>
          <w:i/>
          <w:color w:val="FF0000"/>
          <w:sz w:val="24"/>
          <w:u w:val="single"/>
          <w:lang w:val="fr-BE"/>
        </w:rPr>
        <w:t>Exemple 4:</w:t>
      </w:r>
    </w:p>
    <w:p w14:paraId="75DDD5B2" w14:textId="77777777" w:rsidR="003474A1" w:rsidRPr="00F46796" w:rsidRDefault="003474A1" w:rsidP="00F46796">
      <w:pPr>
        <w:spacing w:line="312" w:lineRule="auto"/>
        <w:ind w:left="709"/>
        <w:jc w:val="both"/>
        <w:rPr>
          <w:rFonts w:ascii="Calibri" w:eastAsia="MS Mincho" w:hAnsi="Calibri"/>
          <w:i/>
          <w:color w:val="FF0000"/>
          <w:sz w:val="24"/>
          <w:lang w:val="fr-BE"/>
        </w:rPr>
      </w:pPr>
      <w:r w:rsidRPr="00F46796">
        <w:rPr>
          <w:rFonts w:ascii="Calibri" w:eastAsia="MS Mincho" w:hAnsi="Calibri"/>
          <w:i/>
          <w:color w:val="FF0000"/>
          <w:sz w:val="24"/>
          <w:lang w:val="fr-BE"/>
        </w:rPr>
        <w:t>La personne Z (32 ans) se présente au CPAS le 01/03/2017. C’est la première fois qu’elle fait appel au CPAS. Un PIIS est conclu le 01/04/2017, pour 3 mois. Un nouveau PIIS est ensuite conclu, pour 1 an cette fois. L’intéressé répond aux conditions en vue de la prolongation.</w:t>
      </w:r>
    </w:p>
    <w:p w14:paraId="5A5C0A1E" w14:textId="77777777" w:rsidR="003474A1" w:rsidRPr="003474A1" w:rsidRDefault="003474A1" w:rsidP="003474A1">
      <w:pPr>
        <w:spacing w:line="312" w:lineRule="auto"/>
        <w:jc w:val="both"/>
        <w:rPr>
          <w:rFonts w:ascii="Calibri" w:eastAsia="MS Mincho" w:hAnsi="Calibri"/>
          <w:color w:val="FF0000"/>
          <w:sz w:val="24"/>
          <w:lang w:val="fr-BE"/>
        </w:rPr>
      </w:pPr>
    </w:p>
    <w:tbl>
      <w:tblPr>
        <w:tblStyle w:val="Grilledutableau3"/>
        <w:tblW w:w="5063" w:type="pct"/>
        <w:tblLook w:val="04A0" w:firstRow="1" w:lastRow="0" w:firstColumn="1" w:lastColumn="0" w:noHBand="0" w:noVBand="1"/>
      </w:tblPr>
      <w:tblGrid>
        <w:gridCol w:w="1346"/>
        <w:gridCol w:w="922"/>
        <w:gridCol w:w="1171"/>
        <w:gridCol w:w="1315"/>
        <w:gridCol w:w="1969"/>
        <w:gridCol w:w="1278"/>
        <w:gridCol w:w="1372"/>
      </w:tblGrid>
      <w:tr w:rsidR="003474A1" w:rsidRPr="003474A1" w14:paraId="2ABB9813" w14:textId="77777777" w:rsidTr="000F3683">
        <w:tc>
          <w:tcPr>
            <w:tcW w:w="709" w:type="pct"/>
          </w:tcPr>
          <w:p w14:paraId="17FD15DD"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Période</w:t>
            </w:r>
          </w:p>
        </w:tc>
        <w:tc>
          <w:tcPr>
            <w:tcW w:w="486" w:type="pct"/>
          </w:tcPr>
          <w:p w14:paraId="633C8784"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Type de PIIS</w:t>
            </w:r>
          </w:p>
        </w:tc>
        <w:tc>
          <w:tcPr>
            <w:tcW w:w="617" w:type="pct"/>
          </w:tcPr>
          <w:p w14:paraId="2427B0B1"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Obligation de conclure un PIIS</w:t>
            </w:r>
          </w:p>
        </w:tc>
        <w:tc>
          <w:tcPr>
            <w:tcW w:w="693" w:type="pct"/>
          </w:tcPr>
          <w:p w14:paraId="21B232B2"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Motif d’obligation du PIIS</w:t>
            </w:r>
          </w:p>
        </w:tc>
        <w:tc>
          <w:tcPr>
            <w:tcW w:w="1037" w:type="pct"/>
          </w:tcPr>
          <w:p w14:paraId="4C4F9993"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Subventionnement revenu d’intégration</w:t>
            </w:r>
          </w:p>
        </w:tc>
        <w:tc>
          <w:tcPr>
            <w:tcW w:w="736" w:type="pct"/>
          </w:tcPr>
          <w:p w14:paraId="24C37E1C"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Subvention particulière 10%</w:t>
            </w:r>
          </w:p>
        </w:tc>
        <w:tc>
          <w:tcPr>
            <w:tcW w:w="723" w:type="pct"/>
          </w:tcPr>
          <w:p w14:paraId="7AC9CC9D" w14:textId="77777777" w:rsidR="003474A1" w:rsidRPr="003474A1" w:rsidRDefault="003474A1" w:rsidP="003474A1">
            <w:pPr>
              <w:contextualSpacing/>
              <w:jc w:val="both"/>
              <w:rPr>
                <w:rFonts w:ascii="Calibri" w:hAnsi="Calibri"/>
                <w:b/>
                <w:color w:val="FF0000"/>
                <w:szCs w:val="22"/>
                <w:lang w:val="fr-BE"/>
              </w:rPr>
            </w:pPr>
            <w:r w:rsidRPr="003474A1">
              <w:rPr>
                <w:rFonts w:ascii="Calibri" w:hAnsi="Calibri"/>
                <w:b/>
                <w:color w:val="FF0000"/>
                <w:szCs w:val="22"/>
                <w:lang w:val="fr-BE"/>
              </w:rPr>
              <w:t>Motif subvention particulière 10%</w:t>
            </w:r>
          </w:p>
        </w:tc>
      </w:tr>
      <w:tr w:rsidR="003474A1" w:rsidRPr="003474A1" w14:paraId="2A204F55" w14:textId="77777777" w:rsidTr="000F3683">
        <w:tc>
          <w:tcPr>
            <w:tcW w:w="709" w:type="pct"/>
          </w:tcPr>
          <w:p w14:paraId="79C5E040" w14:textId="77777777" w:rsidR="003474A1" w:rsidRPr="003474A1" w:rsidRDefault="003474A1" w:rsidP="003474A1">
            <w:pPr>
              <w:contextualSpacing/>
              <w:jc w:val="both"/>
              <w:rPr>
                <w:rFonts w:ascii="Calibri" w:hAnsi="Calibri"/>
                <w:color w:val="FF0000"/>
                <w:szCs w:val="22"/>
                <w:lang w:val="fr-BE"/>
              </w:rPr>
            </w:pPr>
            <w:r w:rsidRPr="003474A1">
              <w:rPr>
                <w:rFonts w:ascii="Calibri" w:hAnsi="Calibri"/>
                <w:color w:val="FF0000"/>
                <w:szCs w:val="22"/>
                <w:lang w:val="fr-BE"/>
              </w:rPr>
              <w:t>01/03/2017-31/03/2017</w:t>
            </w:r>
          </w:p>
        </w:tc>
        <w:tc>
          <w:tcPr>
            <w:tcW w:w="486" w:type="pct"/>
          </w:tcPr>
          <w:p w14:paraId="3738DECD"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 xml:space="preserve">Aucun </w:t>
            </w:r>
          </w:p>
        </w:tc>
        <w:tc>
          <w:tcPr>
            <w:tcW w:w="617" w:type="pct"/>
          </w:tcPr>
          <w:p w14:paraId="1BC83983"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 (3 mois pour conclure un PIIS)</w:t>
            </w:r>
          </w:p>
        </w:tc>
        <w:tc>
          <w:tcPr>
            <w:tcW w:w="693" w:type="pct"/>
          </w:tcPr>
          <w:p w14:paraId="6B5324AA"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 xml:space="preserve">Article 13 </w:t>
            </w:r>
          </w:p>
        </w:tc>
        <w:tc>
          <w:tcPr>
            <w:tcW w:w="1037" w:type="pct"/>
          </w:tcPr>
          <w:p w14:paraId="6FB271EF"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736" w:type="pct"/>
          </w:tcPr>
          <w:p w14:paraId="2BC9D87C"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Non</w:t>
            </w:r>
          </w:p>
        </w:tc>
        <w:tc>
          <w:tcPr>
            <w:tcW w:w="723" w:type="pct"/>
          </w:tcPr>
          <w:p w14:paraId="7982CDDB"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Pas de PIIS</w:t>
            </w:r>
          </w:p>
        </w:tc>
      </w:tr>
      <w:tr w:rsidR="003474A1" w:rsidRPr="003474A1" w14:paraId="145C12BB" w14:textId="77777777" w:rsidTr="000F3683">
        <w:tc>
          <w:tcPr>
            <w:tcW w:w="709" w:type="pct"/>
          </w:tcPr>
          <w:p w14:paraId="349044A0" w14:textId="77777777" w:rsidR="003474A1" w:rsidRPr="003474A1" w:rsidRDefault="003474A1" w:rsidP="003474A1">
            <w:pPr>
              <w:contextualSpacing/>
              <w:jc w:val="both"/>
              <w:rPr>
                <w:rFonts w:ascii="Calibri" w:hAnsi="Calibri"/>
                <w:color w:val="FF0000"/>
                <w:szCs w:val="22"/>
                <w:lang w:val="fr-BE"/>
              </w:rPr>
            </w:pPr>
            <w:r w:rsidRPr="003474A1">
              <w:rPr>
                <w:rFonts w:ascii="Calibri" w:hAnsi="Calibri"/>
                <w:color w:val="FF0000"/>
                <w:szCs w:val="22"/>
                <w:lang w:val="fr-BE"/>
              </w:rPr>
              <w:t>01/04/2017-30/06/2017</w:t>
            </w:r>
          </w:p>
        </w:tc>
        <w:tc>
          <w:tcPr>
            <w:tcW w:w="486" w:type="pct"/>
          </w:tcPr>
          <w:p w14:paraId="1DA57250"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Général</w:t>
            </w:r>
          </w:p>
        </w:tc>
        <w:tc>
          <w:tcPr>
            <w:tcW w:w="617" w:type="pct"/>
          </w:tcPr>
          <w:p w14:paraId="6F1F25C6"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693" w:type="pct"/>
          </w:tcPr>
          <w:p w14:paraId="18F91E69"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Article 13</w:t>
            </w:r>
          </w:p>
        </w:tc>
        <w:tc>
          <w:tcPr>
            <w:tcW w:w="1037" w:type="pct"/>
          </w:tcPr>
          <w:p w14:paraId="281050D4"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736" w:type="pct"/>
          </w:tcPr>
          <w:p w14:paraId="14F98EB7"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723" w:type="pct"/>
          </w:tcPr>
          <w:p w14:paraId="44E4B0B6"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Première subvention</w:t>
            </w:r>
          </w:p>
        </w:tc>
      </w:tr>
      <w:tr w:rsidR="003474A1" w:rsidRPr="003474A1" w14:paraId="736F04FC" w14:textId="77777777" w:rsidTr="000F3683">
        <w:tc>
          <w:tcPr>
            <w:tcW w:w="709" w:type="pct"/>
          </w:tcPr>
          <w:p w14:paraId="2B4756E4" w14:textId="77777777" w:rsidR="003474A1" w:rsidRPr="003474A1" w:rsidRDefault="003474A1" w:rsidP="003474A1">
            <w:pPr>
              <w:contextualSpacing/>
              <w:jc w:val="both"/>
              <w:rPr>
                <w:rFonts w:ascii="Calibri" w:hAnsi="Calibri"/>
                <w:color w:val="FF0000"/>
                <w:szCs w:val="22"/>
                <w:lang w:val="fr-BE"/>
              </w:rPr>
            </w:pPr>
            <w:r w:rsidRPr="003474A1">
              <w:rPr>
                <w:rFonts w:ascii="Calibri" w:hAnsi="Calibri"/>
                <w:color w:val="FF0000"/>
                <w:szCs w:val="22"/>
                <w:lang w:val="fr-BE"/>
              </w:rPr>
              <w:t>01/07/2017-30/06/2018</w:t>
            </w:r>
          </w:p>
        </w:tc>
        <w:tc>
          <w:tcPr>
            <w:tcW w:w="486" w:type="pct"/>
          </w:tcPr>
          <w:p w14:paraId="6ADD4330"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Général</w:t>
            </w:r>
          </w:p>
        </w:tc>
        <w:tc>
          <w:tcPr>
            <w:tcW w:w="617" w:type="pct"/>
          </w:tcPr>
          <w:p w14:paraId="45678AE3"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Non</w:t>
            </w:r>
          </w:p>
        </w:tc>
        <w:tc>
          <w:tcPr>
            <w:tcW w:w="693" w:type="pct"/>
          </w:tcPr>
          <w:p w14:paraId="30480972"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Article 13</w:t>
            </w:r>
          </w:p>
        </w:tc>
        <w:tc>
          <w:tcPr>
            <w:tcW w:w="1037" w:type="pct"/>
          </w:tcPr>
          <w:p w14:paraId="569F323B"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w:t>
            </w:r>
          </w:p>
        </w:tc>
        <w:tc>
          <w:tcPr>
            <w:tcW w:w="736" w:type="pct"/>
          </w:tcPr>
          <w:p w14:paraId="3456D6C7"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 pour la période jusqu’au 30/03/2018 inclus</w:t>
            </w:r>
          </w:p>
          <w:p w14:paraId="027A65DD"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Oui, pour la période à partir du 01/04/2018</w:t>
            </w:r>
          </w:p>
        </w:tc>
        <w:tc>
          <w:tcPr>
            <w:tcW w:w="723" w:type="pct"/>
          </w:tcPr>
          <w:p w14:paraId="2CA29365" w14:textId="77777777" w:rsidR="003474A1" w:rsidRPr="003474A1" w:rsidRDefault="003474A1" w:rsidP="003474A1">
            <w:pPr>
              <w:contextualSpacing/>
              <w:jc w:val="both"/>
              <w:rPr>
                <w:rFonts w:ascii="Calibri" w:hAnsi="Calibri"/>
                <w:color w:val="FF0000"/>
                <w:spacing w:val="5"/>
                <w:kern w:val="28"/>
                <w:szCs w:val="22"/>
                <w:lang w:val="fr-BE"/>
              </w:rPr>
            </w:pPr>
            <w:r w:rsidRPr="003474A1">
              <w:rPr>
                <w:rFonts w:ascii="Calibri" w:hAnsi="Calibri"/>
                <w:color w:val="FF0000"/>
                <w:szCs w:val="22"/>
                <w:lang w:val="fr-BE"/>
              </w:rPr>
              <w:t>Première subvention</w:t>
            </w:r>
          </w:p>
          <w:p w14:paraId="73FD67CD" w14:textId="77777777" w:rsidR="003474A1" w:rsidRPr="003474A1" w:rsidRDefault="003474A1" w:rsidP="003474A1">
            <w:pPr>
              <w:contextualSpacing/>
              <w:jc w:val="both"/>
              <w:rPr>
                <w:rFonts w:ascii="Calibri" w:hAnsi="Calibri"/>
                <w:color w:val="FF0000"/>
                <w:szCs w:val="22"/>
                <w:lang w:val="fr-BE"/>
              </w:rPr>
            </w:pPr>
          </w:p>
          <w:p w14:paraId="5B8419B5" w14:textId="77777777" w:rsidR="003474A1" w:rsidRPr="003474A1" w:rsidRDefault="003474A1" w:rsidP="003474A1">
            <w:pPr>
              <w:contextualSpacing/>
              <w:jc w:val="both"/>
              <w:rPr>
                <w:rFonts w:ascii="Calibri" w:hAnsi="Calibri"/>
                <w:color w:val="FF0000"/>
                <w:szCs w:val="22"/>
                <w:lang w:val="fr-BE"/>
              </w:rPr>
            </w:pPr>
          </w:p>
          <w:p w14:paraId="75DB26DE" w14:textId="77777777" w:rsidR="003474A1" w:rsidRPr="003474A1" w:rsidRDefault="003474A1" w:rsidP="003474A1">
            <w:pPr>
              <w:contextualSpacing/>
              <w:jc w:val="both"/>
              <w:rPr>
                <w:rFonts w:ascii="Calibri" w:hAnsi="Calibri"/>
                <w:color w:val="FF0000"/>
                <w:szCs w:val="22"/>
                <w:lang w:val="fr-BE"/>
              </w:rPr>
            </w:pPr>
            <w:r w:rsidRPr="003474A1">
              <w:rPr>
                <w:rFonts w:ascii="Calibri" w:hAnsi="Calibri"/>
                <w:color w:val="FF0000"/>
                <w:szCs w:val="22"/>
                <w:lang w:val="fr-BE"/>
              </w:rPr>
              <w:t>Subvention-prolongation</w:t>
            </w:r>
          </w:p>
        </w:tc>
      </w:tr>
    </w:tbl>
    <w:p w14:paraId="21D7FCF8" w14:textId="5D1CD49D" w:rsidR="00C01142" w:rsidRDefault="00C01142">
      <w:pPr>
        <w:rPr>
          <w:rFonts w:ascii="Calibri" w:eastAsia="Calibri" w:hAnsi="Calibri"/>
          <w:sz w:val="24"/>
          <w:szCs w:val="24"/>
          <w:lang w:val="fr-BE" w:eastAsia="nl-NL"/>
        </w:rPr>
      </w:pPr>
    </w:p>
    <w:p w14:paraId="21D7FCF9" w14:textId="5FA7B6D7" w:rsidR="000B76A1" w:rsidRPr="000B76A1" w:rsidRDefault="000B76A1" w:rsidP="00BC41DD">
      <w:pPr>
        <w:pStyle w:val="Kop3"/>
      </w:pPr>
      <w:bookmarkStart w:id="825" w:name="_Toc366575735"/>
      <w:bookmarkStart w:id="826" w:name="_Toc383007233"/>
      <w:bookmarkStart w:id="827" w:name="_Toc498092923"/>
      <w:bookmarkStart w:id="828" w:name="_Toc520905805"/>
      <w:r w:rsidRPr="000B76A1">
        <w:t xml:space="preserve">Mise à </w:t>
      </w:r>
      <w:r w:rsidRPr="00BC41DD">
        <w:t>l</w:t>
      </w:r>
      <w:r w:rsidRPr="000B76A1">
        <w:t>'emploi</w:t>
      </w:r>
      <w:bookmarkEnd w:id="825"/>
      <w:bookmarkEnd w:id="826"/>
      <w:bookmarkEnd w:id="827"/>
      <w:bookmarkEnd w:id="828"/>
    </w:p>
    <w:p w14:paraId="21D7FCFA" w14:textId="6C5C6437" w:rsidR="000B76A1" w:rsidRPr="007127D6" w:rsidRDefault="007127D6" w:rsidP="00F46796">
      <w:pPr>
        <w:spacing w:line="312" w:lineRule="auto"/>
        <w:ind w:left="709"/>
        <w:jc w:val="both"/>
        <w:rPr>
          <w:rFonts w:ascii="Calibri" w:hAnsi="Calibri"/>
          <w:color w:val="FF0000"/>
          <w:sz w:val="24"/>
          <w:szCs w:val="24"/>
          <w:lang w:val="fr-BE" w:eastAsia="nl-NL"/>
        </w:rPr>
      </w:pPr>
      <w:r w:rsidRPr="007127D6">
        <w:rPr>
          <w:rFonts w:ascii="Calibri" w:hAnsi="Calibri"/>
          <w:color w:val="FF0000"/>
          <w:sz w:val="24"/>
          <w:szCs w:val="24"/>
          <w:lang w:val="fr-BE" w:eastAsia="nl-NL"/>
        </w:rPr>
        <w:t xml:space="preserve">La matière sur la mise à l’emploi a été régionalisée. Ce sont les régions qui sont maintenant compétente pour la subvention </w:t>
      </w:r>
      <w:r w:rsidR="000824D3">
        <w:rPr>
          <w:rFonts w:ascii="Calibri" w:hAnsi="Calibri"/>
          <w:color w:val="FF0000"/>
          <w:sz w:val="24"/>
          <w:szCs w:val="24"/>
          <w:lang w:val="fr-BE" w:eastAsia="nl-NL"/>
        </w:rPr>
        <w:t xml:space="preserve">concernant </w:t>
      </w:r>
      <w:r w:rsidRPr="007127D6">
        <w:rPr>
          <w:rFonts w:ascii="Calibri" w:hAnsi="Calibri"/>
          <w:color w:val="FF0000"/>
          <w:sz w:val="24"/>
          <w:szCs w:val="24"/>
          <w:lang w:val="fr-BE" w:eastAsia="nl-NL"/>
        </w:rPr>
        <w:t>cette matière.</w:t>
      </w:r>
    </w:p>
    <w:p w14:paraId="21D7FD2C" w14:textId="1DEFF241" w:rsidR="00C01142" w:rsidRDefault="00C01142">
      <w:pPr>
        <w:rPr>
          <w:rFonts w:ascii="Times New Roman" w:hAnsi="Times New Roman"/>
          <w:sz w:val="24"/>
          <w:szCs w:val="24"/>
          <w:lang w:val="fr-BE" w:eastAsia="nl-NL"/>
        </w:rPr>
      </w:pPr>
    </w:p>
    <w:p w14:paraId="21D7FD2D" w14:textId="77777777" w:rsidR="000B76A1" w:rsidRPr="000B76A1" w:rsidRDefault="000B76A1" w:rsidP="006A47CB">
      <w:pPr>
        <w:pStyle w:val="Kop3"/>
      </w:pPr>
      <w:bookmarkStart w:id="829" w:name="_Toc366575738"/>
      <w:bookmarkStart w:id="830" w:name="_Toc383007236"/>
      <w:bookmarkStart w:id="831" w:name="_Toc498092924"/>
      <w:bookmarkStart w:id="832" w:name="_Toc520905806"/>
      <w:r w:rsidRPr="000B76A1">
        <w:t>Frais de personnel</w:t>
      </w:r>
      <w:r w:rsidRPr="000B76A1">
        <w:rPr>
          <w:vertAlign w:val="superscript"/>
        </w:rPr>
        <w:footnoteReference w:id="219"/>
      </w:r>
      <w:bookmarkEnd w:id="829"/>
      <w:bookmarkEnd w:id="830"/>
      <w:bookmarkEnd w:id="831"/>
      <w:bookmarkEnd w:id="832"/>
    </w:p>
    <w:p w14:paraId="21D7FD2E" w14:textId="77777777" w:rsidR="000B76A1" w:rsidRPr="000B76A1" w:rsidRDefault="000B76A1" w:rsidP="004D5CDD">
      <w:pPr>
        <w:spacing w:line="312" w:lineRule="auto"/>
        <w:jc w:val="both"/>
        <w:rPr>
          <w:rFonts w:ascii="Times New Roman" w:hAnsi="Times New Roman"/>
          <w:sz w:val="24"/>
          <w:szCs w:val="24"/>
          <w:u w:val="single"/>
          <w:lang w:val="fr-BE" w:eastAsia="nl-NL"/>
        </w:rPr>
      </w:pPr>
    </w:p>
    <w:p w14:paraId="21D7FD2F" w14:textId="269E3FA5" w:rsidR="000B76A1" w:rsidRPr="000B76A1" w:rsidRDefault="000B76A1" w:rsidP="00D348C7">
      <w:pPr>
        <w:numPr>
          <w:ilvl w:val="2"/>
          <w:numId w:val="183"/>
        </w:numPr>
        <w:tabs>
          <w:tab w:val="left" w:pos="851"/>
        </w:tabs>
        <w:spacing w:line="312" w:lineRule="auto"/>
        <w:ind w:left="851" w:hanging="284"/>
        <w:jc w:val="both"/>
        <w:rPr>
          <w:rFonts w:ascii="Calibri" w:hAnsi="Calibri"/>
          <w:sz w:val="24"/>
          <w:szCs w:val="24"/>
          <w:lang w:val="fr-BE" w:eastAsia="nl-NL"/>
        </w:rPr>
      </w:pPr>
      <w:r w:rsidRPr="000B76A1">
        <w:rPr>
          <w:rFonts w:ascii="Calibri" w:hAnsi="Calibri"/>
          <w:sz w:val="24"/>
          <w:szCs w:val="24"/>
          <w:lang w:val="fr-BE" w:eastAsia="nl-NL"/>
        </w:rPr>
        <w:t xml:space="preserve">Le CPAS reçoit € </w:t>
      </w:r>
      <w:r w:rsidR="009927A7" w:rsidRPr="009927A7">
        <w:rPr>
          <w:rFonts w:ascii="Calibri" w:hAnsi="Calibri"/>
          <w:color w:val="FF0000"/>
          <w:sz w:val="24"/>
          <w:szCs w:val="24"/>
          <w:lang w:val="fr-BE" w:eastAsia="nl-NL"/>
        </w:rPr>
        <w:t>470</w:t>
      </w:r>
      <w:r w:rsidRPr="009927A7">
        <w:rPr>
          <w:rFonts w:ascii="Calibri" w:hAnsi="Calibri"/>
          <w:color w:val="FF0000"/>
          <w:sz w:val="24"/>
          <w:szCs w:val="24"/>
          <w:lang w:val="fr-BE" w:eastAsia="nl-NL"/>
        </w:rPr>
        <w:t xml:space="preserve"> (montant au 1er janvier </w:t>
      </w:r>
      <w:r w:rsidR="009927A7" w:rsidRPr="009927A7">
        <w:rPr>
          <w:rFonts w:ascii="Calibri" w:hAnsi="Calibri"/>
          <w:color w:val="FF0000"/>
          <w:sz w:val="24"/>
          <w:szCs w:val="24"/>
          <w:lang w:val="fr-BE" w:eastAsia="nl-NL"/>
        </w:rPr>
        <w:t>2017</w:t>
      </w:r>
      <w:r w:rsidRPr="000B76A1">
        <w:rPr>
          <w:rFonts w:ascii="Calibri" w:hAnsi="Calibri"/>
          <w:sz w:val="24"/>
          <w:szCs w:val="24"/>
          <w:lang w:val="fr-BE" w:eastAsia="nl-NL"/>
        </w:rPr>
        <w:t>) par dossier sur base annuelle à titre d'intervention dans les frais de personnel</w:t>
      </w:r>
      <w:r w:rsidR="008F158E">
        <w:rPr>
          <w:rStyle w:val="Voetnootmarkering"/>
          <w:sz w:val="24"/>
          <w:szCs w:val="24"/>
          <w:lang w:val="fr-BE" w:eastAsia="nl-NL"/>
        </w:rPr>
        <w:footnoteReference w:id="220"/>
      </w:r>
      <w:r w:rsidRPr="000B76A1">
        <w:rPr>
          <w:rFonts w:ascii="Calibri" w:hAnsi="Calibri"/>
          <w:sz w:val="24"/>
          <w:szCs w:val="24"/>
          <w:lang w:val="fr-BE" w:eastAsia="nl-NL"/>
        </w:rPr>
        <w:t>.</w:t>
      </w:r>
    </w:p>
    <w:p w14:paraId="21D7FD30" w14:textId="77777777" w:rsidR="000B76A1" w:rsidRPr="000B76A1" w:rsidRDefault="000B76A1" w:rsidP="006851AE">
      <w:pPr>
        <w:tabs>
          <w:tab w:val="left" w:pos="851"/>
        </w:tabs>
        <w:spacing w:line="312" w:lineRule="auto"/>
        <w:ind w:left="851" w:hanging="284"/>
        <w:jc w:val="both"/>
        <w:rPr>
          <w:rFonts w:ascii="Calibri" w:hAnsi="Calibri"/>
          <w:sz w:val="24"/>
          <w:szCs w:val="24"/>
          <w:lang w:val="fr-BE" w:eastAsia="nl-NL"/>
        </w:rPr>
      </w:pPr>
    </w:p>
    <w:p w14:paraId="21D7FD31" w14:textId="77777777" w:rsidR="000B76A1" w:rsidRPr="000B76A1" w:rsidRDefault="000B76A1" w:rsidP="00D348C7">
      <w:pPr>
        <w:numPr>
          <w:ilvl w:val="2"/>
          <w:numId w:val="183"/>
        </w:numPr>
        <w:tabs>
          <w:tab w:val="left" w:pos="851"/>
        </w:tabs>
        <w:spacing w:line="312" w:lineRule="auto"/>
        <w:ind w:left="851" w:hanging="284"/>
        <w:jc w:val="both"/>
        <w:rPr>
          <w:rFonts w:ascii="Calibri" w:hAnsi="Calibri"/>
          <w:sz w:val="24"/>
          <w:szCs w:val="24"/>
          <w:lang w:val="fr-BE" w:eastAsia="nl-NL"/>
        </w:rPr>
      </w:pPr>
      <w:r w:rsidRPr="000B76A1">
        <w:rPr>
          <w:rFonts w:ascii="Calibri" w:hAnsi="Calibri"/>
          <w:sz w:val="24"/>
          <w:szCs w:val="24"/>
          <w:lang w:val="fr-BE" w:eastAsia="nl-NL"/>
        </w:rPr>
        <w:t>Le montant est calculé par dossier en fonction du nombre de jours où le CPAS reçoit une subvention</w:t>
      </w:r>
      <w:r w:rsidR="001C7E77">
        <w:rPr>
          <w:rFonts w:ascii="Calibri" w:hAnsi="Calibri"/>
          <w:sz w:val="24"/>
          <w:szCs w:val="24"/>
          <w:lang w:val="fr-BE" w:eastAsia="nl-NL"/>
        </w:rPr>
        <w:fldChar w:fldCharType="begin"/>
      </w:r>
      <w:r w:rsidR="001C7E77">
        <w:instrText xml:space="preserve"> XE "</w:instrText>
      </w:r>
      <w:r w:rsidR="001C7E77" w:rsidRPr="00F90C80">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de l'État pour ce dossier suite à l'octroi d'un revenu d'intégration ou à une mise à l'emploi.</w:t>
      </w:r>
    </w:p>
    <w:p w14:paraId="21D7FD32" w14:textId="77777777" w:rsidR="000B76A1" w:rsidRPr="000B76A1" w:rsidRDefault="000B76A1" w:rsidP="006851AE">
      <w:pPr>
        <w:tabs>
          <w:tab w:val="left" w:pos="851"/>
        </w:tabs>
        <w:spacing w:line="312" w:lineRule="auto"/>
        <w:ind w:left="851" w:hanging="284"/>
        <w:jc w:val="both"/>
        <w:rPr>
          <w:rFonts w:ascii="Calibri" w:hAnsi="Calibri"/>
          <w:sz w:val="24"/>
          <w:szCs w:val="24"/>
          <w:lang w:val="fr-BE" w:eastAsia="nl-NL"/>
        </w:rPr>
      </w:pPr>
    </w:p>
    <w:p w14:paraId="21D7FD33" w14:textId="77777777" w:rsidR="000B76A1" w:rsidRPr="000B76A1" w:rsidRDefault="000B76A1" w:rsidP="00D348C7">
      <w:pPr>
        <w:numPr>
          <w:ilvl w:val="2"/>
          <w:numId w:val="183"/>
        </w:numPr>
        <w:tabs>
          <w:tab w:val="left" w:pos="851"/>
        </w:tabs>
        <w:spacing w:line="312" w:lineRule="auto"/>
        <w:ind w:left="851" w:hanging="284"/>
        <w:jc w:val="both"/>
        <w:rPr>
          <w:rFonts w:ascii="Calibri" w:hAnsi="Calibri"/>
          <w:sz w:val="24"/>
          <w:szCs w:val="24"/>
          <w:lang w:val="fr-BE" w:eastAsia="nl-NL"/>
        </w:rPr>
      </w:pPr>
      <w:r w:rsidRPr="000B76A1">
        <w:rPr>
          <w:rFonts w:ascii="Calibri" w:hAnsi="Calibri"/>
          <w:sz w:val="24"/>
          <w:szCs w:val="24"/>
          <w:lang w:val="fr-BE" w:eastAsia="nl-NL"/>
        </w:rPr>
        <w:t>Le CPAS affecte les moyens:</w:t>
      </w:r>
    </w:p>
    <w:p w14:paraId="21D7FD34" w14:textId="77777777" w:rsidR="006851AE" w:rsidRDefault="000B76A1" w:rsidP="00D348C7">
      <w:pPr>
        <w:numPr>
          <w:ilvl w:val="0"/>
          <w:numId w:val="183"/>
        </w:numPr>
        <w:tabs>
          <w:tab w:val="left" w:pos="1418"/>
        </w:tabs>
        <w:spacing w:line="312" w:lineRule="auto"/>
        <w:ind w:left="1418" w:hanging="284"/>
        <w:jc w:val="both"/>
        <w:rPr>
          <w:rFonts w:ascii="Calibri" w:hAnsi="Calibri"/>
          <w:sz w:val="24"/>
          <w:szCs w:val="24"/>
          <w:lang w:val="fr-BE" w:eastAsia="nl-NL"/>
        </w:rPr>
      </w:pPr>
      <w:r w:rsidRPr="000B76A1">
        <w:rPr>
          <w:rFonts w:ascii="Calibri" w:hAnsi="Calibri"/>
          <w:sz w:val="24"/>
          <w:szCs w:val="24"/>
          <w:lang w:val="fr-BE" w:eastAsia="nl-NL"/>
        </w:rPr>
        <w:t>Au personnel du service social du centre et/ou</w:t>
      </w:r>
    </w:p>
    <w:p w14:paraId="21D7FD35" w14:textId="77777777" w:rsidR="000B76A1" w:rsidRPr="006851AE" w:rsidRDefault="000B76A1" w:rsidP="00D348C7">
      <w:pPr>
        <w:numPr>
          <w:ilvl w:val="0"/>
          <w:numId w:val="183"/>
        </w:numPr>
        <w:tabs>
          <w:tab w:val="left" w:pos="1418"/>
        </w:tabs>
        <w:spacing w:line="312" w:lineRule="auto"/>
        <w:ind w:left="1418" w:hanging="284"/>
        <w:jc w:val="both"/>
        <w:rPr>
          <w:rFonts w:ascii="Calibri" w:hAnsi="Calibri"/>
          <w:sz w:val="24"/>
          <w:szCs w:val="24"/>
          <w:lang w:val="fr-BE" w:eastAsia="nl-NL"/>
        </w:rPr>
      </w:pPr>
      <w:r w:rsidRPr="006851AE">
        <w:rPr>
          <w:rFonts w:ascii="Calibri" w:hAnsi="Calibri"/>
          <w:sz w:val="24"/>
          <w:szCs w:val="24"/>
          <w:lang w:val="fr-BE" w:eastAsia="nl-NL"/>
        </w:rPr>
        <w:t>Au personnel d'encadrement faisant partie du centre même ou provenant d'un partenariat avec d'autres services qui s'occupent des personnes bénéficiant d'un projet individualisé d'intégration sociale</w:t>
      </w:r>
      <w:r w:rsidR="00FB5F41">
        <w:rPr>
          <w:rFonts w:ascii="Calibri" w:hAnsi="Calibri"/>
          <w:sz w:val="24"/>
          <w:szCs w:val="24"/>
          <w:lang w:val="fr-BE" w:eastAsia="nl-NL"/>
        </w:rPr>
        <w:fldChar w:fldCharType="begin"/>
      </w:r>
      <w:r w:rsidR="00FB5F41">
        <w:instrText xml:space="preserve"> XE "</w:instrText>
      </w:r>
      <w:r w:rsidR="00FB5F41" w:rsidRPr="00F90C80">
        <w:rPr>
          <w:rFonts w:ascii="Calibri" w:hAnsi="Calibri"/>
          <w:sz w:val="24"/>
          <w:szCs w:val="24"/>
          <w:lang w:val="fr-BE" w:eastAsia="nl-NL"/>
        </w:rPr>
        <w:instrText>projet individualisé d'intégration sociale</w:instrText>
      </w:r>
      <w:r w:rsidR="00FB5F41">
        <w:instrText xml:space="preserve">" </w:instrText>
      </w:r>
      <w:r w:rsidR="00FB5F41">
        <w:rPr>
          <w:rFonts w:ascii="Calibri" w:hAnsi="Calibri"/>
          <w:sz w:val="24"/>
          <w:szCs w:val="24"/>
          <w:lang w:val="fr-BE" w:eastAsia="nl-NL"/>
        </w:rPr>
        <w:fldChar w:fldCharType="end"/>
      </w:r>
      <w:r w:rsidRPr="006851AE">
        <w:rPr>
          <w:rFonts w:ascii="Calibri" w:hAnsi="Calibri"/>
          <w:sz w:val="24"/>
          <w:szCs w:val="24"/>
          <w:lang w:val="fr-BE" w:eastAsia="nl-NL"/>
        </w:rPr>
        <w:t xml:space="preserve"> ou du droit à l'intégration sociale par l'emploi.</w:t>
      </w:r>
    </w:p>
    <w:p w14:paraId="21D7FD36" w14:textId="77777777" w:rsidR="000B76A1" w:rsidRPr="000B76A1" w:rsidRDefault="000B76A1" w:rsidP="006851AE">
      <w:pPr>
        <w:tabs>
          <w:tab w:val="left" w:pos="851"/>
        </w:tabs>
        <w:spacing w:line="312" w:lineRule="auto"/>
        <w:ind w:left="851" w:hanging="284"/>
        <w:jc w:val="both"/>
        <w:rPr>
          <w:rFonts w:ascii="Calibri" w:hAnsi="Calibri"/>
          <w:sz w:val="24"/>
          <w:szCs w:val="24"/>
          <w:lang w:val="fr-BE" w:eastAsia="nl-NL"/>
        </w:rPr>
      </w:pPr>
    </w:p>
    <w:p w14:paraId="21D7FD37" w14:textId="77777777" w:rsidR="000B76A1" w:rsidRPr="000B76A1" w:rsidRDefault="000B76A1" w:rsidP="00D348C7">
      <w:pPr>
        <w:numPr>
          <w:ilvl w:val="2"/>
          <w:numId w:val="183"/>
        </w:numPr>
        <w:tabs>
          <w:tab w:val="left" w:pos="851"/>
        </w:tabs>
        <w:spacing w:line="312" w:lineRule="auto"/>
        <w:ind w:left="851" w:hanging="284"/>
        <w:jc w:val="both"/>
        <w:rPr>
          <w:rFonts w:ascii="Calibri" w:hAnsi="Calibri"/>
          <w:sz w:val="24"/>
          <w:szCs w:val="24"/>
          <w:lang w:val="fr-BE" w:eastAsia="nl-NL"/>
        </w:rPr>
      </w:pPr>
      <w:r w:rsidRPr="000B76A1">
        <w:rPr>
          <w:rFonts w:ascii="Calibri" w:hAnsi="Calibri"/>
          <w:sz w:val="24"/>
          <w:szCs w:val="24"/>
          <w:lang w:val="fr-BE" w:eastAsia="nl-NL"/>
        </w:rPr>
        <w:t>La subvention</w:t>
      </w:r>
      <w:r w:rsidR="001C7E77">
        <w:rPr>
          <w:rFonts w:ascii="Calibri" w:hAnsi="Calibri"/>
          <w:sz w:val="24"/>
          <w:szCs w:val="24"/>
          <w:lang w:val="fr-BE" w:eastAsia="nl-NL"/>
        </w:rPr>
        <w:fldChar w:fldCharType="begin"/>
      </w:r>
      <w:r w:rsidR="001C7E77">
        <w:instrText xml:space="preserve"> XE "</w:instrText>
      </w:r>
      <w:r w:rsidR="001C7E77" w:rsidRPr="00F90C80">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peut couvrir la charge salariale brute ainsi que les frais de fonctionnement, y compris les frais de formation et les frais d'achat de matériel liés à ce personnel supplémentaire, à condition que ces frais de fonctionnement ne dépassent pas un tiers de la subvention.</w:t>
      </w:r>
    </w:p>
    <w:p w14:paraId="21D7FD38" w14:textId="77777777" w:rsidR="000B76A1" w:rsidRPr="000B76A1" w:rsidRDefault="000B76A1" w:rsidP="006851AE">
      <w:pPr>
        <w:tabs>
          <w:tab w:val="left" w:pos="851"/>
        </w:tabs>
        <w:spacing w:line="312" w:lineRule="auto"/>
        <w:ind w:left="851" w:hanging="284"/>
        <w:jc w:val="both"/>
        <w:rPr>
          <w:rFonts w:ascii="Calibri" w:hAnsi="Calibri"/>
          <w:sz w:val="24"/>
          <w:szCs w:val="24"/>
          <w:lang w:val="fr-BE" w:eastAsia="nl-NL"/>
        </w:rPr>
      </w:pPr>
    </w:p>
    <w:p w14:paraId="21D7FD39" w14:textId="77777777" w:rsidR="000B76A1" w:rsidRPr="000B76A1" w:rsidRDefault="000B76A1" w:rsidP="006851AE">
      <w:pPr>
        <w:tabs>
          <w:tab w:val="left" w:pos="851"/>
        </w:tabs>
        <w:spacing w:line="312" w:lineRule="auto"/>
        <w:ind w:left="851" w:hanging="284"/>
        <w:jc w:val="both"/>
        <w:rPr>
          <w:rFonts w:ascii="Calibri" w:hAnsi="Calibri"/>
          <w:sz w:val="24"/>
          <w:szCs w:val="24"/>
          <w:lang w:val="fr-BE" w:eastAsia="nl-NL"/>
        </w:rPr>
      </w:pPr>
    </w:p>
    <w:p w14:paraId="21D7FD3A" w14:textId="77777777" w:rsidR="000B76A1" w:rsidRPr="000B76A1" w:rsidRDefault="000B76A1" w:rsidP="00D348C7">
      <w:pPr>
        <w:numPr>
          <w:ilvl w:val="2"/>
          <w:numId w:val="183"/>
        </w:numPr>
        <w:tabs>
          <w:tab w:val="left" w:pos="851"/>
        </w:tabs>
        <w:spacing w:line="312" w:lineRule="auto"/>
        <w:ind w:left="851" w:hanging="284"/>
        <w:jc w:val="both"/>
        <w:rPr>
          <w:rFonts w:ascii="Calibri" w:hAnsi="Calibri"/>
          <w:sz w:val="24"/>
          <w:szCs w:val="24"/>
          <w:lang w:val="fr-BE" w:eastAsia="nl-NL"/>
        </w:rPr>
      </w:pPr>
      <w:r w:rsidRPr="000B76A1">
        <w:rPr>
          <w:rFonts w:ascii="Calibri" w:hAnsi="Calibri"/>
          <w:sz w:val="24"/>
          <w:szCs w:val="24"/>
          <w:lang w:val="fr-BE" w:eastAsia="nl-NL"/>
        </w:rPr>
        <w:t>Si le cumul des subventions ne permet pas de couvrir la charge financière d'un emploi à mi-temps, le CPAS peut consacrer la totalité de la subvention</w:t>
      </w:r>
      <w:r w:rsidR="001C7E77">
        <w:rPr>
          <w:rFonts w:ascii="Calibri" w:hAnsi="Calibri"/>
          <w:sz w:val="24"/>
          <w:szCs w:val="24"/>
          <w:lang w:val="fr-BE" w:eastAsia="nl-NL"/>
        </w:rPr>
        <w:fldChar w:fldCharType="begin"/>
      </w:r>
      <w:r w:rsidR="001C7E77">
        <w:instrText xml:space="preserve"> XE "</w:instrText>
      </w:r>
      <w:r w:rsidR="001C7E77" w:rsidRPr="00F90C80">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à l'amélioration qualitative de l'accueil des personnes aidées dans le cadre de la loi.</w:t>
      </w:r>
    </w:p>
    <w:p w14:paraId="21D7FD3B" w14:textId="77777777" w:rsidR="00C01142" w:rsidRDefault="00C01142">
      <w:pPr>
        <w:rPr>
          <w:rFonts w:ascii="Times New Roman" w:hAnsi="Times New Roman"/>
          <w:sz w:val="24"/>
          <w:szCs w:val="24"/>
          <w:lang w:val="fr-BE" w:eastAsia="nl-NL"/>
        </w:rPr>
      </w:pPr>
      <w:r>
        <w:rPr>
          <w:rFonts w:ascii="Times New Roman" w:hAnsi="Times New Roman"/>
          <w:sz w:val="24"/>
          <w:szCs w:val="24"/>
          <w:lang w:val="fr-BE" w:eastAsia="nl-NL"/>
        </w:rPr>
        <w:br w:type="page"/>
      </w:r>
    </w:p>
    <w:p w14:paraId="21D7FD3C" w14:textId="77777777" w:rsidR="000B76A1" w:rsidRPr="000B76A1" w:rsidRDefault="000B76A1" w:rsidP="006A47CB">
      <w:pPr>
        <w:pStyle w:val="Kop3"/>
      </w:pPr>
      <w:bookmarkStart w:id="833" w:name="_Toc366575739"/>
      <w:bookmarkStart w:id="834" w:name="_Toc383007237"/>
      <w:bookmarkStart w:id="835" w:name="_Toc498092925"/>
      <w:bookmarkStart w:id="836" w:name="_Toc520905807"/>
      <w:r w:rsidRPr="000B76A1">
        <w:t>Sans-abri et personnes assimilées</w:t>
      </w:r>
      <w:r w:rsidRPr="000B76A1">
        <w:rPr>
          <w:vertAlign w:val="superscript"/>
        </w:rPr>
        <w:footnoteReference w:id="221"/>
      </w:r>
      <w:bookmarkEnd w:id="833"/>
      <w:bookmarkEnd w:id="834"/>
      <w:bookmarkEnd w:id="835"/>
      <w:bookmarkEnd w:id="836"/>
    </w:p>
    <w:p w14:paraId="21D7FD3D" w14:textId="77777777" w:rsidR="000B76A1" w:rsidRPr="000B76A1" w:rsidRDefault="000B76A1" w:rsidP="004D5CDD">
      <w:pPr>
        <w:spacing w:line="312" w:lineRule="auto"/>
        <w:ind w:left="1080"/>
        <w:contextualSpacing/>
        <w:jc w:val="both"/>
        <w:rPr>
          <w:rFonts w:ascii="Times New Roman" w:hAnsi="Times New Roman"/>
          <w:sz w:val="24"/>
          <w:szCs w:val="24"/>
          <w:u w:val="single"/>
          <w:lang w:val="fr-BE" w:eastAsia="nl-NL"/>
        </w:rPr>
      </w:pPr>
    </w:p>
    <w:p w14:paraId="21D7FD3E" w14:textId="77777777" w:rsidR="003D5CDD" w:rsidRDefault="003D5CDD" w:rsidP="00985A4C">
      <w:pPr>
        <w:pStyle w:val="Kop4"/>
      </w:pPr>
      <w:bookmarkStart w:id="837" w:name="_Toc498092926"/>
      <w:bookmarkStart w:id="838" w:name="_Toc520905808"/>
      <w:r>
        <w:t>Subvention à 100% pendant 2 ans si la personne perd sa qualité de sans-abri</w:t>
      </w:r>
      <w:bookmarkEnd w:id="837"/>
      <w:bookmarkEnd w:id="838"/>
      <w:r w:rsidR="00FB5F41">
        <w:fldChar w:fldCharType="begin"/>
      </w:r>
      <w:r w:rsidR="00FB5F41">
        <w:instrText xml:space="preserve"> XE "</w:instrText>
      </w:r>
      <w:r w:rsidR="00FB5F41" w:rsidRPr="00FB5F41">
        <w:rPr>
          <w:rFonts w:ascii="Calibri" w:hAnsi="Calibri"/>
        </w:rPr>
        <w:instrText>sans-abri</w:instrText>
      </w:r>
      <w:r w:rsidR="00FB5F41">
        <w:instrText xml:space="preserve">" </w:instrText>
      </w:r>
      <w:r w:rsidR="00FB5F41">
        <w:fldChar w:fldCharType="end"/>
      </w:r>
    </w:p>
    <w:p w14:paraId="21D7FD3F" w14:textId="77777777" w:rsidR="00AB41D5" w:rsidRPr="00AB41D5" w:rsidRDefault="00AB41D5" w:rsidP="00AB41D5">
      <w:pPr>
        <w:rPr>
          <w:lang w:val="fr-BE" w:eastAsia="nl-NL"/>
        </w:rPr>
      </w:pPr>
    </w:p>
    <w:p w14:paraId="21D7FD40" w14:textId="77777777" w:rsidR="003D5CDD" w:rsidRPr="003D5CDD" w:rsidRDefault="003D5CDD" w:rsidP="003D5CDD">
      <w:pPr>
        <w:ind w:left="1560"/>
        <w:rPr>
          <w:lang w:val="fr-BE" w:eastAsia="nl-NL"/>
        </w:rPr>
      </w:pPr>
    </w:p>
    <w:p w14:paraId="21D7FD41" w14:textId="77777777" w:rsidR="000B76A1" w:rsidRPr="000B76A1" w:rsidRDefault="000B76A1" w:rsidP="003D5CDD">
      <w:pPr>
        <w:spacing w:line="312" w:lineRule="auto"/>
        <w:ind w:left="1418"/>
        <w:jc w:val="both"/>
        <w:rPr>
          <w:rFonts w:ascii="Calibri" w:hAnsi="Calibri"/>
          <w:sz w:val="24"/>
          <w:szCs w:val="24"/>
          <w:lang w:val="fr-BE" w:eastAsia="nl-NL"/>
        </w:rPr>
      </w:pPr>
      <w:r w:rsidRPr="000B76A1">
        <w:rPr>
          <w:rFonts w:ascii="Calibri" w:hAnsi="Calibri"/>
          <w:sz w:val="24"/>
          <w:szCs w:val="24"/>
          <w:lang w:val="fr-BE" w:eastAsia="nl-NL"/>
        </w:rPr>
        <w:t>La subvention</w:t>
      </w:r>
      <w:r w:rsidR="001C7E77">
        <w:rPr>
          <w:rFonts w:ascii="Calibri" w:hAnsi="Calibri"/>
          <w:sz w:val="24"/>
          <w:szCs w:val="24"/>
          <w:lang w:val="fr-BE" w:eastAsia="nl-NL"/>
        </w:rPr>
        <w:fldChar w:fldCharType="begin"/>
      </w:r>
      <w:r w:rsidR="001C7E77">
        <w:instrText xml:space="preserve"> XE "</w:instrText>
      </w:r>
      <w:r w:rsidR="001C7E77" w:rsidRPr="00F90C80">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s'élève à 100% pendant 2 ans maximum si le revenu d'intégration est octroyé à une personne qui perd la qualité de sans-abri</w:t>
      </w:r>
      <w:r w:rsidR="00FB5F41">
        <w:rPr>
          <w:rFonts w:ascii="Calibri" w:hAnsi="Calibri"/>
          <w:sz w:val="24"/>
          <w:szCs w:val="24"/>
          <w:lang w:val="fr-BE" w:eastAsia="nl-NL"/>
        </w:rPr>
        <w:fldChar w:fldCharType="begin"/>
      </w:r>
      <w:r w:rsidR="00FB5F41">
        <w:instrText xml:space="preserve"> XE "</w:instrText>
      </w:r>
      <w:r w:rsidR="00FB5F41" w:rsidRPr="00F90C80">
        <w:rPr>
          <w:rFonts w:ascii="Calibri" w:hAnsi="Calibri"/>
          <w:sz w:val="24"/>
          <w:szCs w:val="24"/>
          <w:lang w:val="fr-BE" w:eastAsia="nl-NL"/>
        </w:rPr>
        <w:instrText>sans-abri</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en occupant un logement à titre de résidence principale.</w:t>
      </w:r>
    </w:p>
    <w:p w14:paraId="21D7FD42" w14:textId="77777777" w:rsidR="000B76A1" w:rsidRPr="000B76A1" w:rsidRDefault="000B76A1" w:rsidP="003D5CDD">
      <w:pPr>
        <w:spacing w:line="312" w:lineRule="auto"/>
        <w:ind w:left="1418"/>
        <w:contextualSpacing/>
        <w:jc w:val="both"/>
        <w:rPr>
          <w:rFonts w:ascii="Calibri" w:hAnsi="Calibri"/>
          <w:sz w:val="24"/>
          <w:szCs w:val="24"/>
          <w:lang w:val="fr-BE" w:eastAsia="nl-NL"/>
        </w:rPr>
      </w:pPr>
    </w:p>
    <w:p w14:paraId="21D7FD43" w14:textId="77777777" w:rsidR="000B76A1" w:rsidRPr="000B76A1" w:rsidRDefault="000B76A1" w:rsidP="003D5CDD">
      <w:pPr>
        <w:spacing w:line="312" w:lineRule="auto"/>
        <w:ind w:left="1418"/>
        <w:jc w:val="both"/>
        <w:rPr>
          <w:rFonts w:ascii="Calibri" w:hAnsi="Calibri"/>
          <w:sz w:val="24"/>
          <w:szCs w:val="24"/>
          <w:lang w:val="fr-BE" w:eastAsia="nl-NL"/>
        </w:rPr>
      </w:pPr>
      <w:r w:rsidRPr="000B76A1">
        <w:rPr>
          <w:rFonts w:ascii="Calibri" w:hAnsi="Calibri"/>
          <w:sz w:val="24"/>
          <w:szCs w:val="24"/>
          <w:lang w:val="fr-BE" w:eastAsia="nl-NL"/>
        </w:rPr>
        <w:t>Ce n’est pas nécessairement le CPAS du lieu où la personne sans-abri</w:t>
      </w:r>
      <w:r w:rsidR="00FB5F41">
        <w:rPr>
          <w:rFonts w:ascii="Calibri" w:hAnsi="Calibri"/>
          <w:sz w:val="24"/>
          <w:szCs w:val="24"/>
          <w:lang w:val="fr-BE" w:eastAsia="nl-NL"/>
        </w:rPr>
        <w:fldChar w:fldCharType="begin"/>
      </w:r>
      <w:r w:rsidR="00FB5F41">
        <w:instrText xml:space="preserve"> XE "</w:instrText>
      </w:r>
      <w:r w:rsidR="00FB5F41" w:rsidRPr="00F90C80">
        <w:rPr>
          <w:rFonts w:ascii="Calibri" w:hAnsi="Calibri"/>
          <w:sz w:val="24"/>
          <w:szCs w:val="24"/>
          <w:lang w:val="fr-BE" w:eastAsia="nl-NL"/>
        </w:rPr>
        <w:instrText>sans-abri</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se trouvait qui bénéficiera de la subvention</w:t>
      </w:r>
      <w:r w:rsidR="001C7E77">
        <w:rPr>
          <w:rFonts w:ascii="Calibri" w:hAnsi="Calibri"/>
          <w:sz w:val="24"/>
          <w:szCs w:val="24"/>
          <w:lang w:val="fr-BE" w:eastAsia="nl-NL"/>
        </w:rPr>
        <w:fldChar w:fldCharType="begin"/>
      </w:r>
      <w:r w:rsidR="001C7E77">
        <w:instrText xml:space="preserve"> XE "</w:instrText>
      </w:r>
      <w:r w:rsidR="001C7E77" w:rsidRPr="00F90C80">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majorée mais bien le CPAS qui accueille l’intéressé dans un logement sur son territoire même si les démarches ont été effectuées par un autre CPAS.</w:t>
      </w:r>
    </w:p>
    <w:p w14:paraId="21D7FD44" w14:textId="77777777" w:rsidR="000B76A1" w:rsidRPr="000B76A1" w:rsidRDefault="000B76A1" w:rsidP="003D5CDD">
      <w:pPr>
        <w:spacing w:line="312" w:lineRule="auto"/>
        <w:ind w:left="1418"/>
        <w:jc w:val="both"/>
        <w:rPr>
          <w:rFonts w:ascii="Calibri" w:hAnsi="Calibri"/>
          <w:sz w:val="24"/>
          <w:szCs w:val="24"/>
          <w:lang w:val="fr-BE" w:eastAsia="nl-NL"/>
        </w:rPr>
      </w:pPr>
    </w:p>
    <w:p w14:paraId="21D7FD45" w14:textId="77777777" w:rsidR="000B76A1" w:rsidRDefault="000B76A1" w:rsidP="003D5CDD">
      <w:pPr>
        <w:spacing w:line="312" w:lineRule="auto"/>
        <w:ind w:left="1418"/>
        <w:jc w:val="both"/>
        <w:rPr>
          <w:rFonts w:ascii="Calibri" w:hAnsi="Calibri"/>
          <w:sz w:val="24"/>
          <w:szCs w:val="24"/>
          <w:lang w:val="fr-BE" w:eastAsia="nl-NL"/>
        </w:rPr>
      </w:pPr>
      <w:r w:rsidRPr="000B76A1">
        <w:rPr>
          <w:rFonts w:ascii="Calibri" w:hAnsi="Calibri"/>
          <w:sz w:val="24"/>
          <w:szCs w:val="24"/>
          <w:lang w:val="fr-BE" w:eastAsia="nl-NL"/>
        </w:rPr>
        <w:t>Lorsque le CPAS qui a effectué les démarches installe la personne sans-abri</w:t>
      </w:r>
      <w:r w:rsidR="00FB5F41">
        <w:rPr>
          <w:rFonts w:ascii="Calibri" w:hAnsi="Calibri"/>
          <w:sz w:val="24"/>
          <w:szCs w:val="24"/>
          <w:lang w:val="fr-BE" w:eastAsia="nl-NL"/>
        </w:rPr>
        <w:fldChar w:fldCharType="begin"/>
      </w:r>
      <w:r w:rsidR="00FB5F41">
        <w:instrText xml:space="preserve"> XE "</w:instrText>
      </w:r>
      <w:r w:rsidR="00FB5F41" w:rsidRPr="00F90C80">
        <w:rPr>
          <w:rFonts w:ascii="Calibri" w:hAnsi="Calibri"/>
          <w:sz w:val="24"/>
          <w:szCs w:val="24"/>
          <w:lang w:val="fr-BE" w:eastAsia="nl-NL"/>
        </w:rPr>
        <w:instrText>sans-abri</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sur son territoire, ce CPAS bénéficiera de la subvention</w:t>
      </w:r>
      <w:r w:rsidR="001C7E77">
        <w:rPr>
          <w:rFonts w:ascii="Calibri" w:hAnsi="Calibri"/>
          <w:sz w:val="24"/>
          <w:szCs w:val="24"/>
          <w:lang w:val="fr-BE" w:eastAsia="nl-NL"/>
        </w:rPr>
        <w:fldChar w:fldCharType="begin"/>
      </w:r>
      <w:r w:rsidR="001C7E77">
        <w:instrText xml:space="preserve"> XE "</w:instrText>
      </w:r>
      <w:r w:rsidR="001C7E77" w:rsidRPr="00F90C80">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majorée.</w:t>
      </w:r>
    </w:p>
    <w:p w14:paraId="21D7FD46" w14:textId="77777777" w:rsidR="00AB41D5" w:rsidRPr="000B76A1" w:rsidRDefault="00AB41D5" w:rsidP="003D5CDD">
      <w:pPr>
        <w:spacing w:line="312" w:lineRule="auto"/>
        <w:ind w:left="1418"/>
        <w:jc w:val="both"/>
        <w:rPr>
          <w:rFonts w:ascii="Calibri" w:hAnsi="Calibri"/>
          <w:sz w:val="24"/>
          <w:szCs w:val="24"/>
          <w:lang w:val="fr-BE" w:eastAsia="nl-NL"/>
        </w:rPr>
      </w:pPr>
    </w:p>
    <w:p w14:paraId="21D7FD47" w14:textId="77777777" w:rsidR="000B76A1" w:rsidRPr="000B76A1" w:rsidRDefault="000B76A1" w:rsidP="003D5CDD">
      <w:pPr>
        <w:spacing w:line="312" w:lineRule="auto"/>
        <w:ind w:left="1418"/>
        <w:jc w:val="both"/>
        <w:rPr>
          <w:rFonts w:ascii="Calibri" w:hAnsi="Calibri"/>
          <w:sz w:val="24"/>
          <w:szCs w:val="24"/>
          <w:lang w:val="fr-BE" w:eastAsia="nl-NL"/>
        </w:rPr>
      </w:pPr>
      <w:r w:rsidRPr="000B76A1">
        <w:rPr>
          <w:rFonts w:ascii="Calibri" w:hAnsi="Calibri"/>
          <w:sz w:val="24"/>
          <w:szCs w:val="24"/>
          <w:lang w:val="fr-BE" w:eastAsia="nl-NL"/>
        </w:rPr>
        <w:t>Lorsque l’intéressé s’installe sur le territoire d’un autre CPAS, alors ce CPAS bénéficiera de la subvention</w:t>
      </w:r>
      <w:r w:rsidR="001C7E77">
        <w:rPr>
          <w:rFonts w:ascii="Calibri" w:hAnsi="Calibri"/>
          <w:sz w:val="24"/>
          <w:szCs w:val="24"/>
          <w:lang w:val="fr-BE" w:eastAsia="nl-NL"/>
        </w:rPr>
        <w:fldChar w:fldCharType="begin"/>
      </w:r>
      <w:r w:rsidR="001C7E77">
        <w:instrText xml:space="preserve"> XE "</w:instrText>
      </w:r>
      <w:r w:rsidR="001C7E77" w:rsidRPr="00F90C80">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majorée parce qu’il accueille la personne sans-abri</w:t>
      </w:r>
      <w:r w:rsidR="00FB5F41">
        <w:rPr>
          <w:rFonts w:ascii="Calibri" w:hAnsi="Calibri"/>
          <w:sz w:val="24"/>
          <w:szCs w:val="24"/>
          <w:lang w:val="fr-BE" w:eastAsia="nl-NL"/>
        </w:rPr>
        <w:fldChar w:fldCharType="begin"/>
      </w:r>
      <w:r w:rsidR="00FB5F41">
        <w:instrText xml:space="preserve"> XE "</w:instrText>
      </w:r>
      <w:r w:rsidR="00FB5F41" w:rsidRPr="00F90C80">
        <w:rPr>
          <w:rFonts w:ascii="Calibri" w:hAnsi="Calibri"/>
          <w:sz w:val="24"/>
          <w:szCs w:val="24"/>
          <w:lang w:val="fr-BE" w:eastAsia="nl-NL"/>
        </w:rPr>
        <w:instrText>sans-abri</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w:t>
      </w:r>
    </w:p>
    <w:p w14:paraId="21D7FD48" w14:textId="77777777" w:rsidR="000B76A1" w:rsidRPr="000B76A1" w:rsidRDefault="000B76A1" w:rsidP="003D5CDD">
      <w:pPr>
        <w:spacing w:line="312" w:lineRule="auto"/>
        <w:ind w:left="1418"/>
        <w:contextualSpacing/>
        <w:jc w:val="both"/>
        <w:rPr>
          <w:rFonts w:ascii="Calibri" w:hAnsi="Calibri"/>
          <w:sz w:val="24"/>
          <w:szCs w:val="24"/>
          <w:lang w:val="fr-BE" w:eastAsia="nl-NL"/>
        </w:rPr>
      </w:pPr>
    </w:p>
    <w:p w14:paraId="21D7FD49" w14:textId="77777777" w:rsidR="000B76A1" w:rsidRPr="000B76A1" w:rsidRDefault="000B76A1" w:rsidP="003D5CDD">
      <w:pPr>
        <w:spacing w:line="312" w:lineRule="auto"/>
        <w:ind w:left="1418"/>
        <w:jc w:val="both"/>
        <w:rPr>
          <w:rFonts w:ascii="Calibri" w:hAnsi="Calibri"/>
          <w:sz w:val="24"/>
          <w:szCs w:val="24"/>
          <w:lang w:val="fr-BE" w:eastAsia="nl-NL"/>
        </w:rPr>
      </w:pPr>
      <w:r w:rsidRPr="000B76A1">
        <w:rPr>
          <w:rFonts w:ascii="Calibri" w:hAnsi="Calibri"/>
          <w:sz w:val="24"/>
          <w:szCs w:val="24"/>
          <w:lang w:val="fr-BE" w:eastAsia="nl-NL"/>
        </w:rPr>
        <w:t>La période de 2 ans est une période maximale; la subvention</w:t>
      </w:r>
      <w:r w:rsidR="001C7E77">
        <w:rPr>
          <w:rFonts w:ascii="Calibri" w:hAnsi="Calibri"/>
          <w:sz w:val="24"/>
          <w:szCs w:val="24"/>
          <w:lang w:val="fr-BE" w:eastAsia="nl-NL"/>
        </w:rPr>
        <w:fldChar w:fldCharType="begin"/>
      </w:r>
      <w:r w:rsidR="001C7E77">
        <w:instrText xml:space="preserve"> XE "</w:instrText>
      </w:r>
      <w:r w:rsidR="001C7E77" w:rsidRPr="00F90C80">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n'est donc pas automatiquement valable 2 ans.  </w:t>
      </w:r>
    </w:p>
    <w:p w14:paraId="21D7FD4A" w14:textId="77777777" w:rsidR="000B76A1" w:rsidRPr="000B76A1" w:rsidRDefault="000B76A1" w:rsidP="003D5CDD">
      <w:pPr>
        <w:spacing w:line="312" w:lineRule="auto"/>
        <w:ind w:left="1418"/>
        <w:jc w:val="both"/>
        <w:rPr>
          <w:rFonts w:ascii="Calibri" w:hAnsi="Calibri"/>
          <w:sz w:val="24"/>
          <w:szCs w:val="24"/>
          <w:lang w:val="fr-BE" w:eastAsia="nl-NL"/>
        </w:rPr>
      </w:pPr>
    </w:p>
    <w:p w14:paraId="21D7FD4B" w14:textId="77777777" w:rsidR="000B76A1" w:rsidRPr="000B76A1" w:rsidRDefault="000B76A1" w:rsidP="003D5CDD">
      <w:pPr>
        <w:spacing w:line="312" w:lineRule="auto"/>
        <w:ind w:left="1418"/>
        <w:jc w:val="both"/>
        <w:rPr>
          <w:rFonts w:ascii="Calibri" w:hAnsi="Calibri"/>
          <w:sz w:val="24"/>
          <w:szCs w:val="24"/>
          <w:lang w:val="fr-BE" w:eastAsia="nl-NL"/>
        </w:rPr>
      </w:pPr>
      <w:r w:rsidRPr="000B76A1">
        <w:rPr>
          <w:rFonts w:ascii="Calibri" w:hAnsi="Calibri"/>
          <w:sz w:val="24"/>
          <w:szCs w:val="24"/>
          <w:lang w:val="fr-BE" w:eastAsia="nl-NL"/>
        </w:rPr>
        <w:t>Une nouvelle période de 2 ans commence à courir pour le CPAS lorsque l’intéressé redevient sans-abri</w:t>
      </w:r>
      <w:r w:rsidR="00FB5F41">
        <w:rPr>
          <w:rFonts w:ascii="Calibri" w:hAnsi="Calibri"/>
          <w:sz w:val="24"/>
          <w:szCs w:val="24"/>
          <w:lang w:val="fr-BE" w:eastAsia="nl-NL"/>
        </w:rPr>
        <w:fldChar w:fldCharType="begin"/>
      </w:r>
      <w:r w:rsidR="00FB5F41">
        <w:instrText xml:space="preserve"> XE "</w:instrText>
      </w:r>
      <w:r w:rsidR="00FB5F41" w:rsidRPr="00F90C80">
        <w:rPr>
          <w:rFonts w:ascii="Calibri" w:hAnsi="Calibri"/>
          <w:sz w:val="24"/>
          <w:szCs w:val="24"/>
          <w:lang w:val="fr-BE" w:eastAsia="nl-NL"/>
        </w:rPr>
        <w:instrText>sans-abri</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et que le CPAS l’aide à nouveau en lui proposant un logement à titre de résidence principale.</w:t>
      </w:r>
    </w:p>
    <w:p w14:paraId="21D7FD4C" w14:textId="77777777" w:rsidR="000B76A1" w:rsidRPr="000B76A1" w:rsidRDefault="000B76A1" w:rsidP="004D5CDD">
      <w:pPr>
        <w:spacing w:line="312" w:lineRule="auto"/>
        <w:ind w:left="1428"/>
        <w:contextualSpacing/>
        <w:jc w:val="both"/>
        <w:rPr>
          <w:rFonts w:ascii="Calibri" w:hAnsi="Calibri"/>
          <w:sz w:val="24"/>
          <w:szCs w:val="24"/>
          <w:lang w:val="fr-BE" w:eastAsia="nl-NL"/>
        </w:rPr>
      </w:pPr>
    </w:p>
    <w:p w14:paraId="21D7FD4D" w14:textId="77777777" w:rsidR="000B76A1" w:rsidRPr="000B76A1" w:rsidRDefault="000B76A1" w:rsidP="003D5CDD">
      <w:pPr>
        <w:spacing w:line="312" w:lineRule="auto"/>
        <w:ind w:left="1418"/>
        <w:jc w:val="both"/>
        <w:rPr>
          <w:rFonts w:ascii="Calibri" w:hAnsi="Calibri"/>
          <w:sz w:val="24"/>
          <w:szCs w:val="24"/>
          <w:lang w:val="fr-BE" w:eastAsia="nl-NL"/>
        </w:rPr>
      </w:pPr>
      <w:r w:rsidRPr="000B76A1">
        <w:rPr>
          <w:rFonts w:ascii="Calibri" w:hAnsi="Calibri"/>
          <w:sz w:val="24"/>
          <w:szCs w:val="24"/>
          <w:lang w:val="fr-BE" w:eastAsia="nl-NL"/>
        </w:rPr>
        <w:t>Il ne faut pas obligatoirement être inscrit dans le registre de la population pour être considéré comme ex-sans abri.</w:t>
      </w:r>
    </w:p>
    <w:p w14:paraId="21D7FD4E" w14:textId="77777777" w:rsidR="000B76A1" w:rsidRDefault="000B76A1" w:rsidP="004D5CDD">
      <w:pPr>
        <w:spacing w:line="312" w:lineRule="auto"/>
        <w:jc w:val="both"/>
        <w:rPr>
          <w:rFonts w:ascii="Calibri" w:hAnsi="Calibri"/>
          <w:sz w:val="24"/>
          <w:szCs w:val="24"/>
          <w:lang w:val="fr-BE" w:eastAsia="nl-NL"/>
        </w:rPr>
      </w:pPr>
    </w:p>
    <w:p w14:paraId="286A4928" w14:textId="77777777" w:rsidR="008314F8" w:rsidRDefault="008314F8" w:rsidP="004D5CDD">
      <w:pPr>
        <w:spacing w:line="312" w:lineRule="auto"/>
        <w:jc w:val="both"/>
        <w:rPr>
          <w:rFonts w:ascii="Calibri" w:hAnsi="Calibri"/>
          <w:sz w:val="24"/>
          <w:szCs w:val="24"/>
          <w:lang w:val="fr-BE" w:eastAsia="nl-NL"/>
        </w:rPr>
      </w:pPr>
    </w:p>
    <w:p w14:paraId="107F921E" w14:textId="77777777" w:rsidR="008314F8" w:rsidRDefault="008314F8" w:rsidP="004D5CDD">
      <w:pPr>
        <w:spacing w:line="312" w:lineRule="auto"/>
        <w:jc w:val="both"/>
        <w:rPr>
          <w:rFonts w:ascii="Calibri" w:hAnsi="Calibri"/>
          <w:sz w:val="24"/>
          <w:szCs w:val="24"/>
          <w:lang w:val="fr-BE" w:eastAsia="nl-NL"/>
        </w:rPr>
      </w:pPr>
    </w:p>
    <w:p w14:paraId="09154B4A" w14:textId="77777777" w:rsidR="008314F8" w:rsidRDefault="008314F8" w:rsidP="004D5CDD">
      <w:pPr>
        <w:spacing w:line="312" w:lineRule="auto"/>
        <w:jc w:val="both"/>
        <w:rPr>
          <w:rFonts w:ascii="Calibri" w:hAnsi="Calibri"/>
          <w:sz w:val="24"/>
          <w:szCs w:val="24"/>
          <w:lang w:val="fr-BE" w:eastAsia="nl-NL"/>
        </w:rPr>
      </w:pPr>
    </w:p>
    <w:p w14:paraId="10F606D0" w14:textId="77777777" w:rsidR="008314F8" w:rsidRDefault="008314F8" w:rsidP="004D5CDD">
      <w:pPr>
        <w:spacing w:line="312" w:lineRule="auto"/>
        <w:jc w:val="both"/>
        <w:rPr>
          <w:rFonts w:ascii="Calibri" w:hAnsi="Calibri"/>
          <w:sz w:val="24"/>
          <w:szCs w:val="24"/>
          <w:lang w:val="fr-BE" w:eastAsia="nl-NL"/>
        </w:rPr>
      </w:pPr>
    </w:p>
    <w:p w14:paraId="471D2B54" w14:textId="77777777" w:rsidR="007A7382" w:rsidRPr="001F778D" w:rsidRDefault="007A7382" w:rsidP="007A7382">
      <w:pPr>
        <w:spacing w:line="312" w:lineRule="auto"/>
        <w:ind w:left="1985"/>
        <w:jc w:val="both"/>
        <w:rPr>
          <w:rFonts w:ascii="Calibri" w:hAnsi="Calibri"/>
          <w:i/>
          <w:sz w:val="24"/>
          <w:szCs w:val="24"/>
          <w:u w:val="single"/>
          <w:lang w:val="fr-BE" w:eastAsia="nl-NL"/>
        </w:rPr>
      </w:pPr>
      <w:r w:rsidRPr="001F778D">
        <w:rPr>
          <w:rFonts w:ascii="Calibri" w:hAnsi="Calibri"/>
          <w:i/>
          <w:sz w:val="24"/>
          <w:szCs w:val="24"/>
          <w:u w:val="single"/>
          <w:lang w:val="fr-BE" w:eastAsia="nl-NL"/>
        </w:rPr>
        <w:t>Exemple :</w:t>
      </w:r>
    </w:p>
    <w:p w14:paraId="451403D1" w14:textId="77777777" w:rsidR="007A7382" w:rsidRPr="000B76A1" w:rsidRDefault="007A7382" w:rsidP="007A7382">
      <w:pPr>
        <w:spacing w:line="312" w:lineRule="auto"/>
        <w:ind w:left="1985"/>
        <w:contextualSpacing/>
        <w:jc w:val="both"/>
        <w:rPr>
          <w:rFonts w:ascii="Calibri" w:hAnsi="Calibri"/>
          <w:i/>
          <w:sz w:val="24"/>
          <w:szCs w:val="24"/>
          <w:lang w:val="fr-BE" w:eastAsia="nl-NL"/>
        </w:rPr>
      </w:pPr>
      <w:r w:rsidRPr="000B76A1">
        <w:rPr>
          <w:rFonts w:ascii="Calibri" w:hAnsi="Calibri"/>
          <w:i/>
          <w:sz w:val="24"/>
          <w:szCs w:val="24"/>
          <w:lang w:val="fr-BE" w:eastAsia="nl-NL"/>
        </w:rPr>
        <w:t>Le CPAS Z est compétent et aide un sans-abri</w:t>
      </w:r>
      <w:r>
        <w:rPr>
          <w:rFonts w:ascii="Calibri" w:hAnsi="Calibri"/>
          <w:i/>
          <w:sz w:val="24"/>
          <w:szCs w:val="24"/>
          <w:lang w:val="fr-BE" w:eastAsia="nl-NL"/>
        </w:rPr>
        <w:fldChar w:fldCharType="begin"/>
      </w:r>
      <w:r>
        <w:instrText xml:space="preserve"> XE "</w:instrText>
      </w:r>
      <w:r w:rsidRPr="00F90C80">
        <w:rPr>
          <w:rFonts w:ascii="Calibri" w:hAnsi="Calibri"/>
          <w:sz w:val="24"/>
          <w:szCs w:val="24"/>
          <w:lang w:val="fr-BE" w:eastAsia="nl-NL"/>
        </w:rPr>
        <w:instrText>sans-abri</w:instrText>
      </w:r>
      <w:r>
        <w:instrText xml:space="preserve">" </w:instrText>
      </w:r>
      <w:r>
        <w:rPr>
          <w:rFonts w:ascii="Calibri" w:hAnsi="Calibri"/>
          <w:i/>
          <w:sz w:val="24"/>
          <w:szCs w:val="24"/>
          <w:lang w:val="fr-BE" w:eastAsia="nl-NL"/>
        </w:rPr>
        <w:fldChar w:fldCharType="end"/>
      </w:r>
      <w:r w:rsidRPr="000B76A1">
        <w:rPr>
          <w:rFonts w:ascii="Calibri" w:hAnsi="Calibri"/>
          <w:i/>
          <w:sz w:val="24"/>
          <w:szCs w:val="24"/>
          <w:lang w:val="fr-BE" w:eastAsia="nl-NL"/>
        </w:rPr>
        <w:t xml:space="preserve"> à trouver un logement dans la même commune. L'intéressé bénéficie du revenu d'intégration et occupe un logement le 01/05/201</w:t>
      </w:r>
      <w:r>
        <w:rPr>
          <w:rFonts w:ascii="Calibri" w:hAnsi="Calibri"/>
          <w:i/>
          <w:sz w:val="24"/>
          <w:szCs w:val="24"/>
          <w:lang w:val="fr-BE" w:eastAsia="nl-NL"/>
        </w:rPr>
        <w:t>6</w:t>
      </w:r>
      <w:r w:rsidRPr="000B76A1">
        <w:rPr>
          <w:rFonts w:ascii="Calibri" w:hAnsi="Calibri"/>
          <w:i/>
          <w:sz w:val="24"/>
          <w:szCs w:val="24"/>
          <w:lang w:val="fr-BE" w:eastAsia="nl-NL"/>
        </w:rPr>
        <w:t>. Le 01/07/201</w:t>
      </w:r>
      <w:r>
        <w:rPr>
          <w:rFonts w:ascii="Calibri" w:hAnsi="Calibri"/>
          <w:i/>
          <w:sz w:val="24"/>
          <w:szCs w:val="24"/>
          <w:lang w:val="fr-BE" w:eastAsia="nl-NL"/>
        </w:rPr>
        <w:t>6</w:t>
      </w:r>
      <w:r w:rsidRPr="000B76A1">
        <w:rPr>
          <w:rFonts w:ascii="Calibri" w:hAnsi="Calibri"/>
          <w:i/>
          <w:sz w:val="24"/>
          <w:szCs w:val="24"/>
          <w:lang w:val="fr-BE" w:eastAsia="nl-NL"/>
        </w:rPr>
        <w:t xml:space="preserve">, l'intéressé commence à travailler </w:t>
      </w:r>
      <w:r>
        <w:rPr>
          <w:rFonts w:ascii="Calibri" w:hAnsi="Calibri"/>
          <w:i/>
          <w:sz w:val="24"/>
          <w:szCs w:val="24"/>
          <w:lang w:val="fr-BE" w:eastAsia="nl-NL"/>
        </w:rPr>
        <w:t>à temps plein mais le 01/10/2016</w:t>
      </w:r>
      <w:r w:rsidRPr="000B76A1">
        <w:rPr>
          <w:rFonts w:ascii="Calibri" w:hAnsi="Calibri"/>
          <w:i/>
          <w:sz w:val="24"/>
          <w:szCs w:val="24"/>
          <w:lang w:val="fr-BE" w:eastAsia="nl-NL"/>
        </w:rPr>
        <w:t>, il redevient bénéficiaire du revenu d'intégration.</w:t>
      </w:r>
    </w:p>
    <w:p w14:paraId="2BE33BA6" w14:textId="77777777" w:rsidR="007A7382" w:rsidRPr="000B76A1" w:rsidRDefault="007A7382" w:rsidP="007A7382">
      <w:pPr>
        <w:spacing w:line="312" w:lineRule="auto"/>
        <w:ind w:left="1985"/>
        <w:jc w:val="both"/>
        <w:rPr>
          <w:rFonts w:ascii="Calibri" w:hAnsi="Calibri"/>
          <w:i/>
          <w:sz w:val="24"/>
          <w:szCs w:val="24"/>
          <w:lang w:val="fr-BE" w:eastAsia="nl-NL"/>
        </w:rPr>
      </w:pPr>
      <w:r>
        <w:rPr>
          <w:rFonts w:ascii="Calibri" w:hAnsi="Calibri"/>
          <w:i/>
          <w:sz w:val="24"/>
          <w:szCs w:val="24"/>
          <w:lang w:val="fr-BE" w:eastAsia="nl-NL"/>
        </w:rPr>
        <w:t>Période du 01/05/2016</w:t>
      </w:r>
      <w:r w:rsidRPr="000B76A1">
        <w:rPr>
          <w:rFonts w:ascii="Calibri" w:hAnsi="Calibri"/>
          <w:i/>
          <w:sz w:val="24"/>
          <w:szCs w:val="24"/>
          <w:lang w:val="fr-BE" w:eastAsia="nl-NL"/>
        </w:rPr>
        <w:t xml:space="preserve"> au 01/07/201</w:t>
      </w:r>
      <w:r>
        <w:rPr>
          <w:rFonts w:ascii="Calibri" w:hAnsi="Calibri"/>
          <w:i/>
          <w:sz w:val="24"/>
          <w:szCs w:val="24"/>
          <w:lang w:val="fr-BE" w:eastAsia="nl-NL"/>
        </w:rPr>
        <w:t>6</w:t>
      </w:r>
      <w:r w:rsidRPr="000B76A1">
        <w:rPr>
          <w:rFonts w:ascii="Calibri" w:hAnsi="Calibri"/>
          <w:i/>
          <w:sz w:val="24"/>
          <w:szCs w:val="24"/>
          <w:lang w:val="fr-BE" w:eastAsia="nl-NL"/>
        </w:rPr>
        <w:t>: subvention</w:t>
      </w:r>
      <w:r>
        <w:rPr>
          <w:rFonts w:ascii="Calibri" w:hAnsi="Calibri"/>
          <w:i/>
          <w:sz w:val="24"/>
          <w:szCs w:val="24"/>
          <w:lang w:val="fr-BE" w:eastAsia="nl-NL"/>
        </w:rPr>
        <w:fldChar w:fldCharType="begin"/>
      </w:r>
      <w:r>
        <w:instrText xml:space="preserve"> XE "</w:instrText>
      </w:r>
      <w:r w:rsidRPr="00F90C80">
        <w:rPr>
          <w:rFonts w:ascii="Calibri" w:hAnsi="Calibri"/>
          <w:sz w:val="24"/>
          <w:szCs w:val="24"/>
          <w:lang w:val="fr-BE" w:eastAsia="nl-NL"/>
        </w:rPr>
        <w:instrText>subvention</w:instrText>
      </w:r>
      <w:r>
        <w:instrText xml:space="preserve">" </w:instrText>
      </w:r>
      <w:r>
        <w:rPr>
          <w:rFonts w:ascii="Calibri" w:hAnsi="Calibri"/>
          <w:i/>
          <w:sz w:val="24"/>
          <w:szCs w:val="24"/>
          <w:lang w:val="fr-BE" w:eastAsia="nl-NL"/>
        </w:rPr>
        <w:fldChar w:fldCharType="end"/>
      </w:r>
      <w:r w:rsidRPr="000B76A1">
        <w:rPr>
          <w:rFonts w:ascii="Calibri" w:hAnsi="Calibri"/>
          <w:i/>
          <w:sz w:val="24"/>
          <w:szCs w:val="24"/>
          <w:lang w:val="fr-BE" w:eastAsia="nl-NL"/>
        </w:rPr>
        <w:t xml:space="preserve"> de 100% parce que l'intéressé occupe un logement en tant que sans-abri</w:t>
      </w:r>
      <w:r>
        <w:rPr>
          <w:rFonts w:ascii="Calibri" w:hAnsi="Calibri"/>
          <w:i/>
          <w:sz w:val="24"/>
          <w:szCs w:val="24"/>
          <w:lang w:val="fr-BE" w:eastAsia="nl-NL"/>
        </w:rPr>
        <w:fldChar w:fldCharType="begin"/>
      </w:r>
      <w:r>
        <w:instrText xml:space="preserve"> XE "</w:instrText>
      </w:r>
      <w:r w:rsidRPr="00F90C80">
        <w:rPr>
          <w:rFonts w:ascii="Calibri" w:hAnsi="Calibri"/>
          <w:sz w:val="24"/>
          <w:szCs w:val="24"/>
          <w:lang w:val="fr-BE" w:eastAsia="nl-NL"/>
        </w:rPr>
        <w:instrText>sans-abri</w:instrText>
      </w:r>
      <w:r>
        <w:instrText xml:space="preserve">" </w:instrText>
      </w:r>
      <w:r>
        <w:rPr>
          <w:rFonts w:ascii="Calibri" w:hAnsi="Calibri"/>
          <w:i/>
          <w:sz w:val="24"/>
          <w:szCs w:val="24"/>
          <w:lang w:val="fr-BE" w:eastAsia="nl-NL"/>
        </w:rPr>
        <w:fldChar w:fldCharType="end"/>
      </w:r>
      <w:r w:rsidRPr="000B76A1">
        <w:rPr>
          <w:rFonts w:ascii="Calibri" w:hAnsi="Calibri"/>
          <w:i/>
          <w:sz w:val="24"/>
          <w:szCs w:val="24"/>
          <w:lang w:val="fr-BE" w:eastAsia="nl-NL"/>
        </w:rPr>
        <w:t xml:space="preserve"> et que le CPAS a déployé des efforts réels.</w:t>
      </w:r>
    </w:p>
    <w:p w14:paraId="47741729" w14:textId="77777777" w:rsidR="007A7382" w:rsidRPr="000B76A1" w:rsidRDefault="007A7382" w:rsidP="007A7382">
      <w:pPr>
        <w:spacing w:line="312" w:lineRule="auto"/>
        <w:ind w:left="1985"/>
        <w:jc w:val="both"/>
        <w:rPr>
          <w:rFonts w:ascii="Calibri" w:hAnsi="Calibri"/>
          <w:i/>
          <w:sz w:val="24"/>
          <w:szCs w:val="24"/>
          <w:lang w:val="fr-BE" w:eastAsia="nl-NL"/>
        </w:rPr>
      </w:pPr>
      <w:r>
        <w:rPr>
          <w:rFonts w:ascii="Calibri" w:hAnsi="Calibri"/>
          <w:i/>
          <w:sz w:val="24"/>
          <w:szCs w:val="24"/>
          <w:lang w:val="fr-BE" w:eastAsia="nl-NL"/>
        </w:rPr>
        <w:t>Période du 01/07/2016 au 01/10/2016</w:t>
      </w:r>
      <w:r w:rsidRPr="000B76A1">
        <w:rPr>
          <w:rFonts w:ascii="Calibri" w:hAnsi="Calibri"/>
          <w:i/>
          <w:sz w:val="24"/>
          <w:szCs w:val="24"/>
          <w:lang w:val="fr-BE" w:eastAsia="nl-NL"/>
        </w:rPr>
        <w:t>: pas de revenu d'intégration parce que l'intéressé dispose de revenus suffisants issus du travail.</w:t>
      </w:r>
    </w:p>
    <w:p w14:paraId="21D7FD4F" w14:textId="240ADBD4" w:rsidR="001F778D" w:rsidRPr="009E54DF" w:rsidRDefault="007A7382" w:rsidP="009E54DF">
      <w:pPr>
        <w:spacing w:line="312" w:lineRule="auto"/>
        <w:ind w:left="1985"/>
        <w:jc w:val="both"/>
        <w:rPr>
          <w:rFonts w:ascii="Calibri" w:hAnsi="Calibri"/>
          <w:i/>
          <w:sz w:val="24"/>
          <w:szCs w:val="24"/>
          <w:lang w:val="fr-BE" w:eastAsia="nl-NL"/>
        </w:rPr>
      </w:pPr>
      <w:r>
        <w:rPr>
          <w:rFonts w:ascii="Calibri" w:hAnsi="Calibri"/>
          <w:i/>
          <w:sz w:val="24"/>
          <w:szCs w:val="24"/>
          <w:lang w:val="fr-BE" w:eastAsia="nl-NL"/>
        </w:rPr>
        <w:t>Période à partir du 01/10/2016</w:t>
      </w:r>
      <w:r w:rsidRPr="000B76A1">
        <w:rPr>
          <w:rFonts w:ascii="Calibri" w:hAnsi="Calibri"/>
          <w:i/>
          <w:sz w:val="24"/>
          <w:szCs w:val="24"/>
          <w:lang w:val="fr-BE" w:eastAsia="nl-NL"/>
        </w:rPr>
        <w:t>: subvention</w:t>
      </w:r>
      <w:r>
        <w:rPr>
          <w:rFonts w:ascii="Calibri" w:hAnsi="Calibri"/>
          <w:i/>
          <w:sz w:val="24"/>
          <w:szCs w:val="24"/>
          <w:lang w:val="fr-BE" w:eastAsia="nl-NL"/>
        </w:rPr>
        <w:fldChar w:fldCharType="begin"/>
      </w:r>
      <w:r>
        <w:instrText xml:space="preserve"> XE "</w:instrText>
      </w:r>
      <w:r w:rsidRPr="00F90C80">
        <w:rPr>
          <w:rFonts w:ascii="Calibri" w:hAnsi="Calibri"/>
          <w:sz w:val="24"/>
          <w:szCs w:val="24"/>
          <w:lang w:val="fr-BE" w:eastAsia="nl-NL"/>
        </w:rPr>
        <w:instrText>subvention</w:instrText>
      </w:r>
      <w:r>
        <w:instrText xml:space="preserve">" </w:instrText>
      </w:r>
      <w:r>
        <w:rPr>
          <w:rFonts w:ascii="Calibri" w:hAnsi="Calibri"/>
          <w:i/>
          <w:sz w:val="24"/>
          <w:szCs w:val="24"/>
          <w:lang w:val="fr-BE" w:eastAsia="nl-NL"/>
        </w:rPr>
        <w:fldChar w:fldCharType="end"/>
      </w:r>
      <w:r>
        <w:rPr>
          <w:rFonts w:ascii="Calibri" w:hAnsi="Calibri"/>
          <w:i/>
          <w:sz w:val="24"/>
          <w:szCs w:val="24"/>
          <w:lang w:val="fr-BE" w:eastAsia="nl-NL"/>
        </w:rPr>
        <w:t xml:space="preserve"> de 55%</w:t>
      </w:r>
      <w:r w:rsidRPr="000B76A1">
        <w:rPr>
          <w:rFonts w:ascii="Calibri" w:hAnsi="Calibri"/>
          <w:i/>
          <w:sz w:val="24"/>
          <w:szCs w:val="24"/>
          <w:lang w:val="fr-BE" w:eastAsia="nl-NL"/>
        </w:rPr>
        <w:t>, 6</w:t>
      </w:r>
      <w:r>
        <w:rPr>
          <w:rFonts w:ascii="Calibri" w:hAnsi="Calibri"/>
          <w:i/>
          <w:sz w:val="24"/>
          <w:szCs w:val="24"/>
          <w:lang w:val="fr-BE" w:eastAsia="nl-NL"/>
        </w:rPr>
        <w:t>5%</w:t>
      </w:r>
      <w:r w:rsidRPr="000B76A1">
        <w:rPr>
          <w:rFonts w:ascii="Calibri" w:hAnsi="Calibri"/>
          <w:i/>
          <w:sz w:val="24"/>
          <w:szCs w:val="24"/>
          <w:lang w:val="fr-BE" w:eastAsia="nl-NL"/>
        </w:rPr>
        <w:t xml:space="preserve"> ou </w:t>
      </w:r>
      <w:r>
        <w:rPr>
          <w:rFonts w:ascii="Calibri" w:hAnsi="Calibri"/>
          <w:i/>
          <w:sz w:val="24"/>
          <w:szCs w:val="24"/>
          <w:lang w:val="fr-BE" w:eastAsia="nl-NL"/>
        </w:rPr>
        <w:t>70</w:t>
      </w:r>
      <w:r w:rsidRPr="000B76A1">
        <w:rPr>
          <w:rFonts w:ascii="Calibri" w:hAnsi="Calibri"/>
          <w:i/>
          <w:sz w:val="24"/>
          <w:szCs w:val="24"/>
          <w:lang w:val="fr-BE" w:eastAsia="nl-NL"/>
        </w:rPr>
        <w:t>% (selon le nombre de bénéficiaires du revenu d'intégration); il ne s'agit pas ici de l'octroi d'un revenu d'intégration à un sans-abri</w:t>
      </w:r>
      <w:r>
        <w:rPr>
          <w:rFonts w:ascii="Calibri" w:hAnsi="Calibri"/>
          <w:i/>
          <w:sz w:val="24"/>
          <w:szCs w:val="24"/>
          <w:lang w:val="fr-BE" w:eastAsia="nl-NL"/>
        </w:rPr>
        <w:fldChar w:fldCharType="begin"/>
      </w:r>
      <w:r>
        <w:instrText xml:space="preserve"> XE "</w:instrText>
      </w:r>
      <w:r w:rsidRPr="00F90C80">
        <w:rPr>
          <w:rFonts w:ascii="Calibri" w:hAnsi="Calibri"/>
          <w:sz w:val="24"/>
          <w:szCs w:val="24"/>
          <w:lang w:val="fr-BE" w:eastAsia="nl-NL"/>
        </w:rPr>
        <w:instrText>sans-abri</w:instrText>
      </w:r>
      <w:r>
        <w:instrText xml:space="preserve">" </w:instrText>
      </w:r>
      <w:r>
        <w:rPr>
          <w:rFonts w:ascii="Calibri" w:hAnsi="Calibri"/>
          <w:i/>
          <w:sz w:val="24"/>
          <w:szCs w:val="24"/>
          <w:lang w:val="fr-BE" w:eastAsia="nl-NL"/>
        </w:rPr>
        <w:fldChar w:fldCharType="end"/>
      </w:r>
      <w:r w:rsidRPr="000B76A1">
        <w:rPr>
          <w:rFonts w:ascii="Calibri" w:hAnsi="Calibri"/>
          <w:i/>
          <w:sz w:val="24"/>
          <w:szCs w:val="24"/>
          <w:lang w:val="fr-BE" w:eastAsia="nl-NL"/>
        </w:rPr>
        <w:t>.</w:t>
      </w:r>
    </w:p>
    <w:p w14:paraId="21D7FD53" w14:textId="77777777" w:rsidR="001F778D" w:rsidRPr="000B76A1" w:rsidRDefault="001F778D" w:rsidP="00985A4C">
      <w:pPr>
        <w:pStyle w:val="Kop4"/>
      </w:pPr>
      <w:bookmarkStart w:id="839" w:name="_Toc498092927"/>
      <w:bookmarkStart w:id="840" w:name="_Toc520905809"/>
      <w:r>
        <w:t>Personnes assimilées à des sans-abri</w:t>
      </w:r>
      <w:bookmarkEnd w:id="839"/>
      <w:bookmarkEnd w:id="840"/>
      <w:r w:rsidR="00FB5F41">
        <w:fldChar w:fldCharType="begin"/>
      </w:r>
      <w:r w:rsidR="00FB5F41">
        <w:instrText xml:space="preserve"> XE "</w:instrText>
      </w:r>
      <w:r w:rsidR="00FB5F41" w:rsidRPr="00FB5F41">
        <w:rPr>
          <w:rFonts w:ascii="Calibri" w:hAnsi="Calibri"/>
        </w:rPr>
        <w:instrText>sans-abri</w:instrText>
      </w:r>
      <w:r w:rsidR="00FB5F41">
        <w:instrText xml:space="preserve">" </w:instrText>
      </w:r>
      <w:r w:rsidR="00FB5F41">
        <w:fldChar w:fldCharType="end"/>
      </w:r>
    </w:p>
    <w:p w14:paraId="21D7FD54" w14:textId="77777777" w:rsidR="000B76A1" w:rsidRPr="000B76A1" w:rsidRDefault="000B76A1" w:rsidP="004D5CDD">
      <w:pPr>
        <w:spacing w:line="312" w:lineRule="auto"/>
        <w:jc w:val="both"/>
        <w:rPr>
          <w:rFonts w:ascii="Calibri" w:hAnsi="Calibri"/>
          <w:sz w:val="24"/>
          <w:szCs w:val="24"/>
          <w:lang w:val="fr-BE" w:eastAsia="nl-NL"/>
        </w:rPr>
      </w:pPr>
    </w:p>
    <w:p w14:paraId="21D7FD55" w14:textId="77777777" w:rsidR="000B76A1" w:rsidRPr="000B76A1" w:rsidRDefault="000B76A1" w:rsidP="001F778D">
      <w:pPr>
        <w:spacing w:line="312" w:lineRule="auto"/>
        <w:ind w:left="1418"/>
        <w:jc w:val="both"/>
        <w:rPr>
          <w:rFonts w:ascii="Calibri" w:hAnsi="Calibri"/>
          <w:sz w:val="24"/>
          <w:szCs w:val="24"/>
          <w:lang w:val="fr-BE" w:eastAsia="nl-NL"/>
        </w:rPr>
      </w:pPr>
      <w:r w:rsidRPr="000B76A1">
        <w:rPr>
          <w:rFonts w:ascii="Calibri" w:hAnsi="Calibri"/>
          <w:sz w:val="24"/>
          <w:szCs w:val="24"/>
          <w:lang w:val="fr-BE" w:eastAsia="nl-NL"/>
        </w:rPr>
        <w:t>Les personnes assimilées à des sans-abri</w:t>
      </w:r>
      <w:r w:rsidR="00FB5F41">
        <w:rPr>
          <w:rFonts w:ascii="Calibri" w:hAnsi="Calibri"/>
          <w:sz w:val="24"/>
          <w:szCs w:val="24"/>
          <w:lang w:val="fr-BE" w:eastAsia="nl-NL"/>
        </w:rPr>
        <w:fldChar w:fldCharType="begin"/>
      </w:r>
      <w:r w:rsidR="00FB5F41">
        <w:instrText xml:space="preserve"> XE "</w:instrText>
      </w:r>
      <w:r w:rsidR="00FB5F41" w:rsidRPr="00F90C80">
        <w:rPr>
          <w:rFonts w:ascii="Calibri" w:hAnsi="Calibri"/>
          <w:sz w:val="24"/>
          <w:szCs w:val="24"/>
          <w:lang w:val="fr-BE" w:eastAsia="nl-NL"/>
        </w:rPr>
        <w:instrText>sans-abri</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englobent les personnes qui séjournaient en permanence dans une résidence de loisir de plein air ou un camping-caravaning parce qu'elles n'étaient pas en mesure de disposer d'un autre logement et qui quittent effectivement cette résidence pour occuper un logement qui leur sert de résidence principale.</w:t>
      </w:r>
    </w:p>
    <w:p w14:paraId="21D7FD56" w14:textId="77777777" w:rsidR="000B76A1" w:rsidRPr="000B76A1" w:rsidRDefault="000B76A1" w:rsidP="001F778D">
      <w:pPr>
        <w:spacing w:line="312" w:lineRule="auto"/>
        <w:ind w:left="1418"/>
        <w:jc w:val="both"/>
        <w:rPr>
          <w:rFonts w:ascii="Calibri" w:hAnsi="Calibri"/>
          <w:sz w:val="24"/>
          <w:szCs w:val="24"/>
          <w:lang w:val="fr-BE" w:eastAsia="nl-NL"/>
        </w:rPr>
      </w:pPr>
    </w:p>
    <w:p w14:paraId="21D7FD5D" w14:textId="77777777" w:rsidR="001F778D" w:rsidRPr="001F778D" w:rsidRDefault="001F778D" w:rsidP="001F778D">
      <w:pPr>
        <w:spacing w:line="312" w:lineRule="auto"/>
        <w:ind w:left="1418"/>
        <w:jc w:val="both"/>
        <w:rPr>
          <w:rFonts w:ascii="Calibri" w:hAnsi="Calibri"/>
          <w:sz w:val="24"/>
          <w:szCs w:val="24"/>
          <w:lang w:val="fr-BE" w:eastAsia="nl-NL"/>
        </w:rPr>
      </w:pPr>
      <w:r>
        <w:rPr>
          <w:rFonts w:ascii="Calibri" w:hAnsi="Calibri"/>
          <w:sz w:val="24"/>
          <w:szCs w:val="24"/>
          <w:lang w:val="fr-BE" w:eastAsia="nl-NL"/>
        </w:rPr>
        <w:t>Cette assimilation n’existe pas en aide sociale.</w:t>
      </w:r>
    </w:p>
    <w:p w14:paraId="21D7FD5E" w14:textId="77777777" w:rsidR="001F778D" w:rsidRDefault="001F778D" w:rsidP="004D5CDD">
      <w:pPr>
        <w:spacing w:line="312" w:lineRule="auto"/>
        <w:ind w:left="705"/>
        <w:jc w:val="both"/>
        <w:rPr>
          <w:rFonts w:ascii="Calibri" w:hAnsi="Calibri"/>
          <w:i/>
          <w:sz w:val="24"/>
          <w:szCs w:val="24"/>
          <w:lang w:val="fr-BE" w:eastAsia="nl-NL"/>
        </w:rPr>
      </w:pPr>
    </w:p>
    <w:p w14:paraId="21D7FD5F" w14:textId="77777777" w:rsidR="001F778D" w:rsidRDefault="001F778D" w:rsidP="00985A4C">
      <w:pPr>
        <w:pStyle w:val="Kop4"/>
      </w:pPr>
      <w:bookmarkStart w:id="841" w:name="_Toc498092928"/>
      <w:bookmarkStart w:id="842" w:name="_Toc520905810"/>
      <w:r w:rsidRPr="001F778D">
        <w:t>La prime d’installation</w:t>
      </w:r>
      <w:bookmarkEnd w:id="841"/>
      <w:bookmarkEnd w:id="842"/>
      <w:r w:rsidR="00E13738">
        <w:fldChar w:fldCharType="begin"/>
      </w:r>
      <w:r w:rsidR="00E13738">
        <w:instrText xml:space="preserve"> XE "</w:instrText>
      </w:r>
      <w:r w:rsidR="00E13738" w:rsidRPr="00E13738">
        <w:rPr>
          <w:rFonts w:ascii="Calibri" w:eastAsia="Calibri" w:hAnsi="Calibri"/>
        </w:rPr>
        <w:instrText>prime d'installation</w:instrText>
      </w:r>
      <w:r w:rsidR="00E13738">
        <w:instrText xml:space="preserve">" </w:instrText>
      </w:r>
      <w:r w:rsidR="00E13738">
        <w:fldChar w:fldCharType="end"/>
      </w:r>
    </w:p>
    <w:p w14:paraId="21D7FD60" w14:textId="77777777" w:rsidR="001F778D" w:rsidRPr="001F778D" w:rsidRDefault="001F778D" w:rsidP="001F778D">
      <w:pPr>
        <w:rPr>
          <w:lang w:val="fr-BE" w:eastAsia="nl-NL"/>
        </w:rPr>
      </w:pPr>
    </w:p>
    <w:p w14:paraId="21D7FD61" w14:textId="77777777" w:rsidR="001F778D" w:rsidRPr="001F778D" w:rsidRDefault="001F778D" w:rsidP="001F778D">
      <w:pPr>
        <w:rPr>
          <w:lang w:val="fr-BE" w:eastAsia="nl-NL"/>
        </w:rPr>
      </w:pPr>
    </w:p>
    <w:p w14:paraId="21D7FD62" w14:textId="77777777" w:rsidR="001F778D" w:rsidRDefault="000B76A1" w:rsidP="00D348C7">
      <w:pPr>
        <w:numPr>
          <w:ilvl w:val="0"/>
          <w:numId w:val="187"/>
        </w:numPr>
        <w:spacing w:line="312" w:lineRule="auto"/>
        <w:ind w:left="1418" w:hanging="283"/>
        <w:jc w:val="both"/>
        <w:rPr>
          <w:rFonts w:ascii="Calibri" w:hAnsi="Calibri"/>
          <w:sz w:val="24"/>
          <w:szCs w:val="24"/>
          <w:lang w:val="fr-BE" w:eastAsia="nl-NL"/>
        </w:rPr>
      </w:pPr>
      <w:r w:rsidRPr="000B76A1">
        <w:rPr>
          <w:rFonts w:ascii="Calibri" w:hAnsi="Calibri"/>
          <w:sz w:val="24"/>
          <w:szCs w:val="24"/>
          <w:lang w:val="fr-BE" w:eastAsia="nl-NL"/>
        </w:rPr>
        <w:t>La prime d'installation</w:t>
      </w:r>
      <w:r w:rsidR="00E13738">
        <w:rPr>
          <w:rFonts w:ascii="Calibri" w:hAnsi="Calibri"/>
          <w:sz w:val="24"/>
          <w:szCs w:val="24"/>
          <w:lang w:val="fr-BE" w:eastAsia="nl-NL"/>
        </w:rPr>
        <w:fldChar w:fldCharType="begin"/>
      </w:r>
      <w:r w:rsidR="00E13738">
        <w:instrText xml:space="preserve"> XE "</w:instrText>
      </w:r>
      <w:r w:rsidR="00E13738" w:rsidRPr="00F90C80">
        <w:rPr>
          <w:rFonts w:ascii="Calibri" w:eastAsia="Calibri" w:hAnsi="Calibri"/>
          <w:sz w:val="24"/>
          <w:szCs w:val="24"/>
          <w:lang w:val="fr-BE"/>
        </w:rPr>
        <w:instrText>prime d'installation</w:instrText>
      </w:r>
      <w:r w:rsidR="00E13738">
        <w:instrText xml:space="preserve">" </w:instrText>
      </w:r>
      <w:r w:rsidR="00E13738">
        <w:rPr>
          <w:rFonts w:ascii="Calibri" w:hAnsi="Calibri"/>
          <w:sz w:val="24"/>
          <w:szCs w:val="24"/>
          <w:lang w:val="fr-BE" w:eastAsia="nl-NL"/>
        </w:rPr>
        <w:fldChar w:fldCharType="end"/>
      </w:r>
      <w:r w:rsidRPr="000B76A1">
        <w:rPr>
          <w:rFonts w:ascii="Calibri" w:hAnsi="Calibri"/>
          <w:sz w:val="24"/>
          <w:szCs w:val="24"/>
          <w:lang w:val="fr-BE" w:eastAsia="nl-NL"/>
        </w:rPr>
        <w:t xml:space="preserve"> qu'un sans-abri</w:t>
      </w:r>
      <w:r w:rsidR="00FB5F41">
        <w:rPr>
          <w:rFonts w:ascii="Calibri" w:hAnsi="Calibri"/>
          <w:sz w:val="24"/>
          <w:szCs w:val="24"/>
          <w:lang w:val="fr-BE" w:eastAsia="nl-NL"/>
        </w:rPr>
        <w:fldChar w:fldCharType="begin"/>
      </w:r>
      <w:r w:rsidR="00FB5F41">
        <w:instrText xml:space="preserve"> XE "</w:instrText>
      </w:r>
      <w:r w:rsidR="00FB5F41" w:rsidRPr="00F90C80">
        <w:rPr>
          <w:rFonts w:ascii="Calibri" w:hAnsi="Calibri"/>
          <w:sz w:val="24"/>
          <w:szCs w:val="24"/>
          <w:lang w:val="fr-BE" w:eastAsia="nl-NL"/>
        </w:rPr>
        <w:instrText>sans-abri</w:instrText>
      </w:r>
      <w:r w:rsidR="00FB5F41">
        <w:instrText xml:space="preserve">" </w:instrText>
      </w:r>
      <w:r w:rsidR="00FB5F41">
        <w:rPr>
          <w:rFonts w:ascii="Calibri" w:hAnsi="Calibri"/>
          <w:sz w:val="24"/>
          <w:szCs w:val="24"/>
          <w:lang w:val="fr-BE" w:eastAsia="nl-NL"/>
        </w:rPr>
        <w:fldChar w:fldCharType="end"/>
      </w:r>
      <w:r w:rsidRPr="000B76A1">
        <w:rPr>
          <w:rFonts w:ascii="Calibri" w:hAnsi="Calibri"/>
          <w:sz w:val="24"/>
          <w:szCs w:val="24"/>
          <w:lang w:val="fr-BE" w:eastAsia="nl-NL"/>
        </w:rPr>
        <w:t xml:space="preserve"> reçoit en occupant un logement à titre de résidence principale est subventionnée à 100%</w:t>
      </w:r>
      <w:r w:rsidRPr="000B76A1">
        <w:rPr>
          <w:rFonts w:ascii="Calibri" w:hAnsi="Calibri"/>
          <w:sz w:val="24"/>
          <w:szCs w:val="24"/>
          <w:vertAlign w:val="superscript"/>
          <w:lang w:val="fr-BE" w:eastAsia="nl-NL"/>
        </w:rPr>
        <w:footnoteReference w:id="222"/>
      </w:r>
      <w:r w:rsidRPr="000B76A1">
        <w:rPr>
          <w:rFonts w:ascii="Calibri" w:hAnsi="Calibri"/>
          <w:sz w:val="24"/>
          <w:szCs w:val="24"/>
          <w:lang w:val="fr-BE" w:eastAsia="nl-NL"/>
        </w:rPr>
        <w:t xml:space="preserve">. </w:t>
      </w:r>
    </w:p>
    <w:p w14:paraId="21D7FD63" w14:textId="77777777" w:rsidR="001F778D" w:rsidRDefault="001F778D" w:rsidP="001F778D">
      <w:pPr>
        <w:spacing w:line="312" w:lineRule="auto"/>
        <w:ind w:left="1418"/>
        <w:jc w:val="both"/>
        <w:rPr>
          <w:rFonts w:ascii="Calibri" w:hAnsi="Calibri"/>
          <w:sz w:val="24"/>
          <w:szCs w:val="24"/>
          <w:lang w:val="fr-BE" w:eastAsia="nl-NL"/>
        </w:rPr>
      </w:pPr>
    </w:p>
    <w:p w14:paraId="21D7FD64" w14:textId="77777777" w:rsidR="001F778D" w:rsidRDefault="000B76A1" w:rsidP="00D348C7">
      <w:pPr>
        <w:numPr>
          <w:ilvl w:val="0"/>
          <w:numId w:val="187"/>
        </w:numPr>
        <w:spacing w:line="312" w:lineRule="auto"/>
        <w:ind w:left="1418" w:hanging="283"/>
        <w:jc w:val="both"/>
        <w:rPr>
          <w:rFonts w:ascii="Calibri" w:hAnsi="Calibri"/>
          <w:sz w:val="24"/>
          <w:szCs w:val="24"/>
          <w:lang w:val="fr-BE" w:eastAsia="nl-NL"/>
        </w:rPr>
      </w:pPr>
      <w:r w:rsidRPr="001F778D">
        <w:rPr>
          <w:rFonts w:ascii="Calibri" w:hAnsi="Calibri"/>
          <w:sz w:val="24"/>
          <w:szCs w:val="24"/>
          <w:lang w:val="fr-BE" w:eastAsia="nl-NL"/>
        </w:rPr>
        <w:t>La prime s'élève au montant mensuel fixé pour un bénéficiaire du revenu d'intégration de catégorie 3.</w:t>
      </w:r>
    </w:p>
    <w:p w14:paraId="21D7FD65" w14:textId="77777777" w:rsidR="001F778D" w:rsidRDefault="001F778D" w:rsidP="001F778D">
      <w:pPr>
        <w:pStyle w:val="Lijstalinea"/>
        <w:rPr>
          <w:sz w:val="24"/>
          <w:szCs w:val="24"/>
          <w:lang w:eastAsia="nl-NL"/>
        </w:rPr>
      </w:pPr>
    </w:p>
    <w:p w14:paraId="21D7FD66" w14:textId="77777777" w:rsidR="000B76A1" w:rsidRPr="001F778D" w:rsidRDefault="000B76A1" w:rsidP="00D348C7">
      <w:pPr>
        <w:numPr>
          <w:ilvl w:val="0"/>
          <w:numId w:val="187"/>
        </w:numPr>
        <w:spacing w:line="312" w:lineRule="auto"/>
        <w:ind w:left="1418" w:hanging="283"/>
        <w:jc w:val="both"/>
        <w:rPr>
          <w:rFonts w:ascii="Calibri" w:hAnsi="Calibri"/>
          <w:sz w:val="24"/>
          <w:szCs w:val="24"/>
          <w:lang w:val="fr-BE" w:eastAsia="nl-NL"/>
        </w:rPr>
      </w:pPr>
      <w:r w:rsidRPr="001F778D">
        <w:rPr>
          <w:rFonts w:ascii="Calibri" w:hAnsi="Calibri"/>
          <w:sz w:val="24"/>
          <w:szCs w:val="24"/>
          <w:lang w:val="fr-BE" w:eastAsia="nl-NL"/>
        </w:rPr>
        <w:t xml:space="preserve">La personne ne peut bénéficier de la prime qu’une seule fois dans sa vie.  </w:t>
      </w:r>
    </w:p>
    <w:p w14:paraId="21D7FD67" w14:textId="77777777" w:rsidR="000B76A1" w:rsidRPr="000B76A1" w:rsidRDefault="000B76A1" w:rsidP="006A47CB">
      <w:pPr>
        <w:pStyle w:val="Kop3"/>
      </w:pPr>
      <w:bookmarkStart w:id="843" w:name="_Toc366575740"/>
      <w:bookmarkStart w:id="844" w:name="_Toc383007238"/>
      <w:bookmarkStart w:id="845" w:name="_Toc498092929"/>
      <w:bookmarkStart w:id="846" w:name="_Toc520905811"/>
      <w:r w:rsidRPr="000B76A1">
        <w:t>Personnes inscrites au registre des étrangers</w:t>
      </w:r>
      <w:r w:rsidRPr="000B76A1">
        <w:rPr>
          <w:vertAlign w:val="superscript"/>
        </w:rPr>
        <w:footnoteReference w:id="223"/>
      </w:r>
      <w:bookmarkEnd w:id="843"/>
      <w:bookmarkEnd w:id="844"/>
      <w:bookmarkEnd w:id="845"/>
      <w:bookmarkEnd w:id="846"/>
    </w:p>
    <w:p w14:paraId="21D7FD68" w14:textId="77777777" w:rsidR="000B76A1" w:rsidRPr="000B76A1" w:rsidRDefault="000B76A1" w:rsidP="004D5CDD">
      <w:pPr>
        <w:spacing w:line="312" w:lineRule="auto"/>
        <w:ind w:left="1080"/>
        <w:contextualSpacing/>
        <w:jc w:val="both"/>
        <w:rPr>
          <w:rFonts w:ascii="Calibri" w:hAnsi="Calibri"/>
          <w:sz w:val="24"/>
          <w:szCs w:val="24"/>
          <w:u w:val="single"/>
          <w:lang w:val="fr-BE" w:eastAsia="nl-NL"/>
        </w:rPr>
      </w:pPr>
    </w:p>
    <w:p w14:paraId="21D7FD69" w14:textId="77777777" w:rsidR="000B76A1" w:rsidRPr="000B76A1" w:rsidRDefault="000B76A1" w:rsidP="00D348C7">
      <w:pPr>
        <w:numPr>
          <w:ilvl w:val="0"/>
          <w:numId w:val="188"/>
        </w:numPr>
        <w:spacing w:line="312" w:lineRule="auto"/>
        <w:ind w:left="1134" w:hanging="283"/>
        <w:jc w:val="both"/>
        <w:rPr>
          <w:rFonts w:ascii="Calibri" w:hAnsi="Calibri"/>
          <w:sz w:val="24"/>
          <w:szCs w:val="24"/>
          <w:lang w:val="fr-BE" w:eastAsia="nl-NL"/>
        </w:rPr>
      </w:pPr>
      <w:r w:rsidRPr="000B76A1">
        <w:rPr>
          <w:rFonts w:ascii="Calibri" w:hAnsi="Calibri"/>
          <w:sz w:val="24"/>
          <w:szCs w:val="24"/>
          <w:lang w:val="fr-BE" w:eastAsia="nl-NL"/>
        </w:rPr>
        <w:t>Pour un bénéficiaire du revenu d'intégration inscrit au registre des étrangers, la subvention</w:t>
      </w:r>
      <w:r w:rsidR="001C7E77">
        <w:rPr>
          <w:rFonts w:ascii="Calibri" w:hAnsi="Calibri"/>
          <w:sz w:val="24"/>
          <w:szCs w:val="24"/>
          <w:lang w:val="fr-BE" w:eastAsia="nl-NL"/>
        </w:rPr>
        <w:fldChar w:fldCharType="begin"/>
      </w:r>
      <w:r w:rsidR="001C7E77">
        <w:instrText xml:space="preserve"> XE "</w:instrText>
      </w:r>
      <w:r w:rsidR="001C7E77" w:rsidRPr="00F90C80">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s'élève à 100% jusqu'au jour de l'inscription au registre de la population.</w:t>
      </w:r>
    </w:p>
    <w:p w14:paraId="21D7FD6A" w14:textId="77777777" w:rsidR="000B76A1" w:rsidRPr="000B76A1" w:rsidRDefault="000B76A1" w:rsidP="001F778D">
      <w:pPr>
        <w:spacing w:line="312" w:lineRule="auto"/>
        <w:ind w:left="1134" w:hanging="283"/>
        <w:jc w:val="both"/>
        <w:rPr>
          <w:rFonts w:ascii="Calibri" w:hAnsi="Calibri"/>
          <w:sz w:val="24"/>
          <w:szCs w:val="24"/>
          <w:lang w:val="fr-BE" w:eastAsia="nl-NL"/>
        </w:rPr>
      </w:pPr>
    </w:p>
    <w:p w14:paraId="21D7FD6B" w14:textId="77777777" w:rsidR="000B76A1" w:rsidRPr="000B76A1" w:rsidRDefault="000B76A1" w:rsidP="00D348C7">
      <w:pPr>
        <w:numPr>
          <w:ilvl w:val="0"/>
          <w:numId w:val="188"/>
        </w:numPr>
        <w:spacing w:line="312" w:lineRule="auto"/>
        <w:ind w:left="1134" w:hanging="283"/>
        <w:jc w:val="both"/>
        <w:rPr>
          <w:rFonts w:ascii="Calibri" w:hAnsi="Calibri"/>
          <w:sz w:val="24"/>
          <w:szCs w:val="24"/>
          <w:lang w:val="fr-BE" w:eastAsia="nl-NL"/>
        </w:rPr>
      </w:pPr>
      <w:r w:rsidRPr="000B76A1">
        <w:rPr>
          <w:rFonts w:ascii="Calibri" w:hAnsi="Calibri"/>
          <w:sz w:val="24"/>
          <w:szCs w:val="24"/>
          <w:lang w:val="fr-BE" w:eastAsia="nl-NL"/>
        </w:rPr>
        <w:t>Cette disposition est valable pour une période de 5 ans maximum.</w:t>
      </w:r>
    </w:p>
    <w:p w14:paraId="21D7FD6C" w14:textId="77777777" w:rsidR="000B76A1" w:rsidRPr="000B76A1" w:rsidRDefault="000B76A1" w:rsidP="004D5CDD">
      <w:pPr>
        <w:spacing w:line="312" w:lineRule="auto"/>
        <w:jc w:val="both"/>
        <w:rPr>
          <w:rFonts w:ascii="Calibri" w:hAnsi="Calibri"/>
          <w:sz w:val="24"/>
          <w:szCs w:val="24"/>
          <w:lang w:val="fr-BE" w:eastAsia="nl-NL"/>
        </w:rPr>
      </w:pPr>
    </w:p>
    <w:p w14:paraId="21D7FD6E" w14:textId="2F7D8AD7" w:rsidR="008109B1" w:rsidRDefault="002D0098" w:rsidP="002D0098">
      <w:pPr>
        <w:pStyle w:val="Kop3"/>
        <w:rPr>
          <w:color w:val="FF0000"/>
        </w:rPr>
      </w:pPr>
      <w:bookmarkStart w:id="847" w:name="_Toc498092930"/>
      <w:bookmarkStart w:id="848" w:name="_Toc520905812"/>
      <w:r w:rsidRPr="002D0098">
        <w:rPr>
          <w:color w:val="FF0000"/>
        </w:rPr>
        <w:t xml:space="preserve">Subvention  complémentaire pour les personnes bénéficiaires de la protection subsidiaire et pour </w:t>
      </w:r>
      <w:r w:rsidR="000824D3">
        <w:rPr>
          <w:color w:val="FF0000"/>
        </w:rPr>
        <w:t>les</w:t>
      </w:r>
      <w:r w:rsidRPr="002D0098">
        <w:rPr>
          <w:color w:val="FF0000"/>
        </w:rPr>
        <w:t xml:space="preserve"> personnes ayant la qualité de réfugié reconnu.</w:t>
      </w:r>
      <w:r w:rsidR="00213034">
        <w:rPr>
          <w:rStyle w:val="Voetnootmarkering"/>
          <w:color w:val="FF0000"/>
        </w:rPr>
        <w:footnoteReference w:id="224"/>
      </w:r>
      <w:bookmarkEnd w:id="847"/>
      <w:bookmarkEnd w:id="848"/>
    </w:p>
    <w:p w14:paraId="400D9EFD" w14:textId="77777777" w:rsidR="00F46796" w:rsidRPr="00F46796" w:rsidRDefault="00F46796" w:rsidP="00F46796">
      <w:pPr>
        <w:rPr>
          <w:lang w:val="fr-BE" w:eastAsia="nl-NL"/>
        </w:rPr>
      </w:pPr>
    </w:p>
    <w:p w14:paraId="51D9C35D" w14:textId="75ED999E" w:rsidR="00DE0060" w:rsidRDefault="00DE0060" w:rsidP="00F46796">
      <w:pPr>
        <w:spacing w:line="312" w:lineRule="auto"/>
        <w:ind w:left="709"/>
        <w:jc w:val="both"/>
        <w:rPr>
          <w:rFonts w:ascii="Calibri" w:eastAsia="Calibri" w:hAnsi="Calibri"/>
          <w:color w:val="FF0000"/>
          <w:sz w:val="24"/>
          <w:szCs w:val="24"/>
          <w:lang w:val="fr-BE"/>
        </w:rPr>
      </w:pPr>
      <w:r w:rsidRPr="00DE0060">
        <w:rPr>
          <w:rFonts w:ascii="Calibri" w:eastAsia="Calibri" w:hAnsi="Calibri"/>
          <w:color w:val="FF0000"/>
          <w:sz w:val="24"/>
          <w:szCs w:val="24"/>
          <w:lang w:val="fr-BE"/>
        </w:rPr>
        <w:t>Il s’agit d’une mesure excep</w:t>
      </w:r>
      <w:r w:rsidR="00B310D7">
        <w:rPr>
          <w:rFonts w:ascii="Calibri" w:eastAsia="Calibri" w:hAnsi="Calibri"/>
          <w:color w:val="FF0000"/>
          <w:sz w:val="24"/>
          <w:szCs w:val="24"/>
          <w:lang w:val="fr-BE"/>
        </w:rPr>
        <w:t xml:space="preserve">tionnelle et provisoire, qui </w:t>
      </w:r>
      <w:r w:rsidR="00F23F9C" w:rsidRPr="00F23F9C">
        <w:rPr>
          <w:rFonts w:ascii="Calibri" w:eastAsia="Calibri" w:hAnsi="Calibri"/>
          <w:color w:val="FF0000"/>
          <w:sz w:val="24"/>
          <w:szCs w:val="24"/>
          <w:lang w:val="fr-BE"/>
        </w:rPr>
        <w:t>s’inscrit dans le cadre du suivi</w:t>
      </w:r>
      <w:r w:rsidR="00F46796">
        <w:rPr>
          <w:rFonts w:ascii="Calibri" w:eastAsia="Calibri" w:hAnsi="Calibri"/>
          <w:color w:val="FF0000"/>
          <w:sz w:val="24"/>
          <w:szCs w:val="24"/>
          <w:lang w:val="fr-BE"/>
        </w:rPr>
        <w:t xml:space="preserve"> </w:t>
      </w:r>
      <w:r w:rsidR="00F23F9C" w:rsidRPr="00F23F9C">
        <w:rPr>
          <w:rFonts w:ascii="Calibri" w:eastAsia="Calibri" w:hAnsi="Calibri"/>
          <w:color w:val="FF0000"/>
          <w:sz w:val="24"/>
          <w:szCs w:val="24"/>
          <w:lang w:val="fr-BE"/>
        </w:rPr>
        <w:t>postérieur à la procédure d’asile afin de permettre</w:t>
      </w:r>
      <w:r w:rsidR="00F23F9C">
        <w:rPr>
          <w:rFonts w:ascii="Calibri" w:eastAsia="Calibri" w:hAnsi="Calibri"/>
          <w:color w:val="FF0000"/>
          <w:sz w:val="24"/>
          <w:szCs w:val="24"/>
          <w:lang w:val="fr-BE"/>
        </w:rPr>
        <w:t xml:space="preserve"> </w:t>
      </w:r>
      <w:r w:rsidR="00F23F9C" w:rsidRPr="00F23F9C">
        <w:rPr>
          <w:rFonts w:ascii="Calibri" w:eastAsia="Calibri" w:hAnsi="Calibri"/>
          <w:color w:val="FF0000"/>
          <w:sz w:val="24"/>
          <w:szCs w:val="24"/>
          <w:lang w:val="fr-BE"/>
        </w:rPr>
        <w:t>aux CPAS de suivre l’accompagnement des réfugiés</w:t>
      </w:r>
      <w:r w:rsidR="00F23F9C">
        <w:rPr>
          <w:rFonts w:ascii="Calibri" w:eastAsia="Calibri" w:hAnsi="Calibri"/>
          <w:color w:val="FF0000"/>
          <w:sz w:val="24"/>
          <w:szCs w:val="24"/>
          <w:lang w:val="fr-BE"/>
        </w:rPr>
        <w:t xml:space="preserve"> </w:t>
      </w:r>
      <w:r w:rsidR="00F23F9C" w:rsidRPr="00F23F9C">
        <w:rPr>
          <w:rFonts w:ascii="Calibri" w:eastAsia="Calibri" w:hAnsi="Calibri"/>
          <w:color w:val="FF0000"/>
          <w:sz w:val="24"/>
          <w:szCs w:val="24"/>
          <w:lang w:val="fr-BE"/>
        </w:rPr>
        <w:t>et des personnes qui bénéficient de la protection</w:t>
      </w:r>
      <w:r w:rsidR="00F23F9C">
        <w:rPr>
          <w:rFonts w:ascii="Calibri" w:eastAsia="Calibri" w:hAnsi="Calibri"/>
          <w:color w:val="FF0000"/>
          <w:sz w:val="24"/>
          <w:szCs w:val="24"/>
          <w:lang w:val="fr-BE"/>
        </w:rPr>
        <w:t xml:space="preserve"> </w:t>
      </w:r>
      <w:r w:rsidR="00F23F9C" w:rsidRPr="00F23F9C">
        <w:rPr>
          <w:rFonts w:ascii="Calibri" w:eastAsia="Calibri" w:hAnsi="Calibri"/>
          <w:color w:val="FF0000"/>
          <w:sz w:val="24"/>
          <w:szCs w:val="24"/>
          <w:lang w:val="fr-BE"/>
        </w:rPr>
        <w:t>subsidiaire, et qui sollicitent pour la première fois en</w:t>
      </w:r>
      <w:r w:rsidR="00F23F9C">
        <w:rPr>
          <w:rFonts w:ascii="Calibri" w:eastAsia="Calibri" w:hAnsi="Calibri"/>
          <w:color w:val="FF0000"/>
          <w:sz w:val="24"/>
          <w:szCs w:val="24"/>
          <w:lang w:val="fr-BE"/>
        </w:rPr>
        <w:t xml:space="preserve"> </w:t>
      </w:r>
      <w:r w:rsidR="00F23F9C" w:rsidRPr="00F23F9C">
        <w:rPr>
          <w:rFonts w:ascii="Calibri" w:eastAsia="Calibri" w:hAnsi="Calibri"/>
          <w:color w:val="FF0000"/>
          <w:sz w:val="24"/>
          <w:szCs w:val="24"/>
          <w:lang w:val="fr-BE"/>
        </w:rPr>
        <w:t>2016, consécutivement à la crise de l’asile, l’aide</w:t>
      </w:r>
      <w:r w:rsidR="00F23F9C">
        <w:rPr>
          <w:rFonts w:ascii="Calibri" w:eastAsia="Calibri" w:hAnsi="Calibri"/>
          <w:color w:val="FF0000"/>
          <w:sz w:val="24"/>
          <w:szCs w:val="24"/>
          <w:lang w:val="fr-BE"/>
        </w:rPr>
        <w:t xml:space="preserve"> </w:t>
      </w:r>
      <w:r w:rsidR="00F23F9C" w:rsidRPr="00F23F9C">
        <w:rPr>
          <w:rFonts w:ascii="Calibri" w:eastAsia="Calibri" w:hAnsi="Calibri"/>
          <w:color w:val="FF0000"/>
          <w:sz w:val="24"/>
          <w:szCs w:val="24"/>
          <w:lang w:val="fr-BE"/>
        </w:rPr>
        <w:t>du CPAS.</w:t>
      </w:r>
      <w:r w:rsidR="00F23F9C">
        <w:rPr>
          <w:rFonts w:ascii="Calibri" w:eastAsia="Calibri" w:hAnsi="Calibri"/>
          <w:color w:val="FF0000"/>
          <w:sz w:val="24"/>
          <w:szCs w:val="24"/>
          <w:lang w:val="fr-BE"/>
        </w:rPr>
        <w:t xml:space="preserve"> </w:t>
      </w:r>
    </w:p>
    <w:p w14:paraId="569863D7" w14:textId="77777777" w:rsidR="00213034" w:rsidRDefault="00213034" w:rsidP="00F46796">
      <w:pPr>
        <w:spacing w:line="312" w:lineRule="auto"/>
        <w:ind w:left="709"/>
        <w:jc w:val="both"/>
        <w:rPr>
          <w:rFonts w:ascii="Calibri" w:eastAsia="Calibri" w:hAnsi="Calibri"/>
          <w:color w:val="FF0000"/>
          <w:sz w:val="24"/>
          <w:szCs w:val="24"/>
          <w:lang w:val="fr-BE"/>
        </w:rPr>
      </w:pPr>
    </w:p>
    <w:p w14:paraId="5762F4F3" w14:textId="5EACBA2C" w:rsidR="00DE0060" w:rsidRDefault="00DE0060" w:rsidP="00F46796">
      <w:pPr>
        <w:spacing w:line="312" w:lineRule="auto"/>
        <w:ind w:left="709"/>
        <w:jc w:val="both"/>
        <w:rPr>
          <w:rFonts w:ascii="Calibri" w:eastAsia="Calibri" w:hAnsi="Calibri"/>
          <w:color w:val="FF0000"/>
          <w:sz w:val="24"/>
          <w:szCs w:val="24"/>
          <w:lang w:val="fr-BE"/>
        </w:rPr>
      </w:pPr>
      <w:r w:rsidRPr="00DE0060">
        <w:rPr>
          <w:rFonts w:ascii="Calibri" w:eastAsia="Calibri" w:hAnsi="Calibri"/>
          <w:color w:val="FF0000"/>
          <w:sz w:val="24"/>
          <w:szCs w:val="24"/>
          <w:lang w:val="fr-BE"/>
        </w:rPr>
        <w:t xml:space="preserve">Une subvention complémentaire équivalente </w:t>
      </w:r>
      <w:r>
        <w:rPr>
          <w:rFonts w:ascii="Calibri" w:eastAsia="Calibri" w:hAnsi="Calibri"/>
          <w:color w:val="FF0000"/>
          <w:sz w:val="24"/>
          <w:szCs w:val="24"/>
          <w:lang w:val="fr-BE"/>
        </w:rPr>
        <w:t xml:space="preserve">à 10% du montant subventionné du </w:t>
      </w:r>
      <w:r w:rsidRPr="00DE0060">
        <w:rPr>
          <w:rFonts w:ascii="Calibri" w:eastAsia="Calibri" w:hAnsi="Calibri"/>
          <w:color w:val="FF0000"/>
          <w:sz w:val="24"/>
          <w:szCs w:val="24"/>
          <w:lang w:val="fr-BE"/>
        </w:rPr>
        <w:t xml:space="preserve"> revenu d’intégration est octroyée</w:t>
      </w:r>
      <w:r>
        <w:rPr>
          <w:rFonts w:ascii="Calibri" w:eastAsia="Calibri" w:hAnsi="Calibri"/>
          <w:color w:val="FF0000"/>
          <w:sz w:val="24"/>
          <w:szCs w:val="24"/>
          <w:lang w:val="fr-BE"/>
        </w:rPr>
        <w:t> :</w:t>
      </w:r>
    </w:p>
    <w:p w14:paraId="236F186E" w14:textId="6C208E44" w:rsidR="00DE0060" w:rsidRPr="00213034" w:rsidRDefault="00DE0060" w:rsidP="00D348C7">
      <w:pPr>
        <w:pStyle w:val="Lijstalinea"/>
        <w:numPr>
          <w:ilvl w:val="0"/>
          <w:numId w:val="240"/>
        </w:numPr>
        <w:spacing w:line="312" w:lineRule="auto"/>
        <w:jc w:val="both"/>
        <w:rPr>
          <w:color w:val="FF0000"/>
          <w:sz w:val="24"/>
          <w:szCs w:val="24"/>
        </w:rPr>
      </w:pPr>
      <w:r w:rsidRPr="00213034">
        <w:rPr>
          <w:color w:val="FF0000"/>
          <w:sz w:val="24"/>
          <w:szCs w:val="24"/>
        </w:rPr>
        <w:t>pour 2016 et 2017</w:t>
      </w:r>
      <w:r w:rsidR="00F23F9C">
        <w:rPr>
          <w:color w:val="FF0000"/>
          <w:sz w:val="24"/>
          <w:szCs w:val="24"/>
        </w:rPr>
        <w:t>,</w:t>
      </w:r>
      <w:r w:rsidRPr="00213034">
        <w:rPr>
          <w:color w:val="FF0000"/>
          <w:sz w:val="24"/>
          <w:szCs w:val="24"/>
        </w:rPr>
        <w:t xml:space="preserve"> pour chaque personne qui perçoit pour la première fois </w:t>
      </w:r>
      <w:r w:rsidR="00F23F9C">
        <w:rPr>
          <w:color w:val="FF0000"/>
          <w:sz w:val="24"/>
          <w:szCs w:val="24"/>
        </w:rPr>
        <w:t xml:space="preserve">, </w:t>
      </w:r>
      <w:r w:rsidRPr="00213034">
        <w:rPr>
          <w:color w:val="FF0000"/>
          <w:sz w:val="24"/>
          <w:szCs w:val="24"/>
        </w:rPr>
        <w:t>en 2016 ou en 2017</w:t>
      </w:r>
      <w:r w:rsidR="00F23F9C">
        <w:rPr>
          <w:color w:val="FF0000"/>
          <w:sz w:val="24"/>
          <w:szCs w:val="24"/>
        </w:rPr>
        <w:t>,</w:t>
      </w:r>
      <w:r w:rsidRPr="00213034">
        <w:rPr>
          <w:color w:val="FF0000"/>
          <w:sz w:val="24"/>
          <w:szCs w:val="24"/>
        </w:rPr>
        <w:t xml:space="preserve"> le revenu d’intégration en qualité de réfugié reconnu au sens de l’article 49 de la loi du 15 décembre 1980 sur l’accès au territoire, le séjour, l’établissement et l’éloignement des étrangers.</w:t>
      </w:r>
    </w:p>
    <w:p w14:paraId="3E7EC095" w14:textId="143E9709" w:rsidR="00DE0060" w:rsidRDefault="00F46796" w:rsidP="00D348C7">
      <w:pPr>
        <w:pStyle w:val="Lijstalinea"/>
        <w:numPr>
          <w:ilvl w:val="0"/>
          <w:numId w:val="240"/>
        </w:numPr>
        <w:spacing w:line="312" w:lineRule="auto"/>
        <w:jc w:val="both"/>
        <w:rPr>
          <w:color w:val="FF0000"/>
          <w:sz w:val="24"/>
          <w:szCs w:val="24"/>
        </w:rPr>
      </w:pPr>
      <w:r w:rsidRPr="00F46796">
        <w:rPr>
          <w:color w:val="FF0000"/>
          <w:sz w:val="24"/>
          <w:szCs w:val="24"/>
        </w:rPr>
        <w:t>pour 2016 et 2017</w:t>
      </w:r>
      <w:r>
        <w:rPr>
          <w:color w:val="FF0000"/>
          <w:sz w:val="24"/>
          <w:szCs w:val="24"/>
        </w:rPr>
        <w:t xml:space="preserve">, </w:t>
      </w:r>
      <w:r w:rsidR="00DE0060" w:rsidRPr="00213034">
        <w:rPr>
          <w:color w:val="FF0000"/>
          <w:sz w:val="24"/>
          <w:szCs w:val="24"/>
        </w:rPr>
        <w:t>pour chaque personne qui perçoit</w:t>
      </w:r>
      <w:r w:rsidR="00F23F9C">
        <w:rPr>
          <w:color w:val="FF0000"/>
          <w:sz w:val="24"/>
          <w:szCs w:val="24"/>
        </w:rPr>
        <w:t>,</w:t>
      </w:r>
      <w:r w:rsidR="00DE0060" w:rsidRPr="00213034">
        <w:rPr>
          <w:color w:val="FF0000"/>
          <w:sz w:val="24"/>
          <w:szCs w:val="24"/>
        </w:rPr>
        <w:t xml:space="preserve"> </w:t>
      </w:r>
      <w:r w:rsidR="00213034" w:rsidRPr="00213034">
        <w:rPr>
          <w:color w:val="FF0000"/>
          <w:sz w:val="24"/>
          <w:szCs w:val="24"/>
        </w:rPr>
        <w:t>entre le 1er décembre 2016 et le 31 décembre 2017</w:t>
      </w:r>
      <w:r w:rsidR="00F23F9C">
        <w:rPr>
          <w:color w:val="FF0000"/>
          <w:sz w:val="24"/>
          <w:szCs w:val="24"/>
        </w:rPr>
        <w:t>,</w:t>
      </w:r>
      <w:r w:rsidR="00213034" w:rsidRPr="00213034">
        <w:rPr>
          <w:color w:val="FF0000"/>
          <w:sz w:val="24"/>
          <w:szCs w:val="24"/>
        </w:rPr>
        <w:t xml:space="preserve"> </w:t>
      </w:r>
      <w:r w:rsidR="00DE0060" w:rsidRPr="00213034">
        <w:rPr>
          <w:color w:val="FF0000"/>
          <w:sz w:val="24"/>
          <w:szCs w:val="24"/>
        </w:rPr>
        <w:t>pour la première fois, pendant cette période, le revenu d’intégration en qualité de bénéficiaire de la protection subsidiaire au sens de l’article 49/2 de la loi du 15 décembre 1980 sur l’accès au territoire, le séjour, l’établissement et l’éloignement des étrangers.</w:t>
      </w:r>
    </w:p>
    <w:p w14:paraId="0F1648E3" w14:textId="77777777" w:rsidR="00213034" w:rsidRPr="00213034" w:rsidRDefault="00213034" w:rsidP="00213034">
      <w:pPr>
        <w:spacing w:line="312" w:lineRule="auto"/>
        <w:jc w:val="both"/>
        <w:rPr>
          <w:rFonts w:eastAsia="Calibri"/>
          <w:color w:val="FF0000"/>
          <w:sz w:val="24"/>
          <w:szCs w:val="24"/>
        </w:rPr>
      </w:pPr>
    </w:p>
    <w:p w14:paraId="21D7FD77" w14:textId="77777777" w:rsidR="003129C7" w:rsidRDefault="003129C7" w:rsidP="004D5CDD">
      <w:pPr>
        <w:spacing w:line="312" w:lineRule="auto"/>
        <w:rPr>
          <w:rFonts w:ascii="Times New Roman" w:hAnsi="Times New Roman"/>
          <w:sz w:val="24"/>
          <w:szCs w:val="24"/>
          <w:lang w:val="fr-BE" w:eastAsia="nl-NL"/>
        </w:rPr>
      </w:pPr>
    </w:p>
    <w:p w14:paraId="21D7FD78" w14:textId="77777777" w:rsidR="00B17001" w:rsidRDefault="00B17001" w:rsidP="004D5CDD">
      <w:pPr>
        <w:spacing w:line="312" w:lineRule="auto"/>
        <w:rPr>
          <w:rFonts w:ascii="Times New Roman" w:hAnsi="Times New Roman"/>
          <w:sz w:val="24"/>
          <w:szCs w:val="24"/>
          <w:lang w:val="fr-BE" w:eastAsia="nl-NL"/>
        </w:rPr>
      </w:pPr>
    </w:p>
    <w:p w14:paraId="21D7FD79" w14:textId="77777777" w:rsidR="00B17001" w:rsidRDefault="00B17001" w:rsidP="004D5CDD">
      <w:pPr>
        <w:spacing w:line="312" w:lineRule="auto"/>
        <w:rPr>
          <w:rFonts w:ascii="Times New Roman" w:hAnsi="Times New Roman"/>
          <w:sz w:val="24"/>
          <w:szCs w:val="24"/>
          <w:lang w:val="fr-BE" w:eastAsia="nl-NL"/>
        </w:rPr>
      </w:pPr>
    </w:p>
    <w:p w14:paraId="21D7FD7C" w14:textId="77777777" w:rsidR="000B76A1" w:rsidRPr="000B76A1" w:rsidRDefault="000B76A1" w:rsidP="000273FE">
      <w:pPr>
        <w:pStyle w:val="Kop2"/>
      </w:pPr>
      <w:bookmarkStart w:id="849" w:name="_Toc366575741"/>
      <w:bookmarkStart w:id="850" w:name="_Toc383007239"/>
      <w:bookmarkStart w:id="851" w:name="_Toc498092931"/>
      <w:bookmarkStart w:id="852" w:name="_Toc520905813"/>
      <w:r w:rsidRPr="000B76A1">
        <w:t>MODALITÉS DE PAIEMENT</w:t>
      </w:r>
      <w:r w:rsidRPr="000B76A1">
        <w:rPr>
          <w:vertAlign w:val="superscript"/>
        </w:rPr>
        <w:footnoteReference w:id="225"/>
      </w:r>
      <w:bookmarkEnd w:id="849"/>
      <w:bookmarkEnd w:id="850"/>
      <w:bookmarkEnd w:id="851"/>
      <w:bookmarkEnd w:id="852"/>
    </w:p>
    <w:p w14:paraId="21D7FD7D" w14:textId="77777777" w:rsidR="000B76A1" w:rsidRPr="000B76A1" w:rsidRDefault="000B76A1" w:rsidP="004D5CDD">
      <w:pPr>
        <w:spacing w:line="312" w:lineRule="auto"/>
        <w:ind w:left="720"/>
        <w:contextualSpacing/>
        <w:jc w:val="both"/>
        <w:rPr>
          <w:rFonts w:ascii="Times New Roman" w:hAnsi="Times New Roman"/>
          <w:sz w:val="24"/>
          <w:szCs w:val="24"/>
          <w:u w:val="single"/>
          <w:lang w:val="fr-BE" w:eastAsia="nl-NL"/>
        </w:rPr>
      </w:pPr>
    </w:p>
    <w:p w14:paraId="21D7FD7E" w14:textId="77777777" w:rsidR="000B76A1" w:rsidRPr="000B76A1" w:rsidRDefault="000B76A1" w:rsidP="004D5CDD">
      <w:pPr>
        <w:spacing w:line="312" w:lineRule="auto"/>
        <w:jc w:val="both"/>
        <w:rPr>
          <w:rFonts w:ascii="Calibri" w:hAnsi="Calibri"/>
          <w:sz w:val="24"/>
          <w:szCs w:val="24"/>
          <w:lang w:val="fr-BE" w:eastAsia="nl-NL"/>
        </w:rPr>
      </w:pPr>
    </w:p>
    <w:p w14:paraId="21D7FD7F" w14:textId="77777777" w:rsidR="000B76A1" w:rsidRPr="000B76A1" w:rsidRDefault="000B76A1" w:rsidP="008A6048">
      <w:pPr>
        <w:numPr>
          <w:ilvl w:val="0"/>
          <w:numId w:val="105"/>
        </w:numPr>
        <w:tabs>
          <w:tab w:val="left" w:pos="709"/>
        </w:tabs>
        <w:spacing w:after="200" w:line="312" w:lineRule="auto"/>
        <w:ind w:left="709" w:hanging="567"/>
        <w:contextualSpacing/>
        <w:jc w:val="both"/>
        <w:rPr>
          <w:rFonts w:ascii="Calibri" w:hAnsi="Calibri"/>
          <w:sz w:val="24"/>
          <w:szCs w:val="24"/>
          <w:lang w:val="fr-BE" w:eastAsia="nl-NL"/>
        </w:rPr>
      </w:pPr>
      <w:r w:rsidRPr="000B76A1">
        <w:rPr>
          <w:rFonts w:ascii="Calibri" w:hAnsi="Calibri"/>
          <w:sz w:val="24"/>
          <w:szCs w:val="24"/>
          <w:lang w:val="fr-BE" w:eastAsia="nl-NL"/>
        </w:rPr>
        <w:t xml:space="preserve">Le calcul des subventions de l'État s'effectue sur présentation des décisions par le CPAS. </w:t>
      </w:r>
    </w:p>
    <w:p w14:paraId="21D7FD80" w14:textId="77777777" w:rsidR="000B76A1" w:rsidRPr="000B76A1" w:rsidRDefault="000B76A1" w:rsidP="002B6A45">
      <w:pPr>
        <w:tabs>
          <w:tab w:val="left" w:pos="709"/>
        </w:tabs>
        <w:spacing w:line="312" w:lineRule="auto"/>
        <w:ind w:left="709" w:hanging="567"/>
        <w:contextualSpacing/>
        <w:jc w:val="both"/>
        <w:rPr>
          <w:rFonts w:ascii="Calibri" w:hAnsi="Calibri"/>
          <w:sz w:val="24"/>
          <w:szCs w:val="24"/>
          <w:lang w:val="fr-BE" w:eastAsia="nl-NL"/>
        </w:rPr>
      </w:pPr>
    </w:p>
    <w:p w14:paraId="21D7FD81" w14:textId="77777777" w:rsidR="000B76A1" w:rsidRPr="000B76A1" w:rsidRDefault="002B6A45" w:rsidP="002B6A45">
      <w:pPr>
        <w:tabs>
          <w:tab w:val="left" w:pos="709"/>
        </w:tabs>
        <w:spacing w:line="312" w:lineRule="auto"/>
        <w:ind w:left="709" w:hanging="567"/>
        <w:contextualSpacing/>
        <w:jc w:val="both"/>
        <w:rPr>
          <w:rFonts w:ascii="Calibri" w:hAnsi="Calibri"/>
          <w:sz w:val="24"/>
          <w:szCs w:val="24"/>
          <w:u w:val="single"/>
          <w:lang w:val="fr-BE" w:eastAsia="nl-NL"/>
        </w:rPr>
      </w:pPr>
      <w:r>
        <w:rPr>
          <w:rFonts w:ascii="Calibri" w:hAnsi="Calibri"/>
          <w:sz w:val="24"/>
          <w:szCs w:val="24"/>
          <w:lang w:val="fr-BE" w:eastAsia="nl-NL"/>
        </w:rPr>
        <w:tab/>
      </w:r>
      <w:r w:rsidR="000B76A1" w:rsidRPr="000B76A1">
        <w:rPr>
          <w:rFonts w:ascii="Calibri" w:hAnsi="Calibri"/>
          <w:sz w:val="24"/>
          <w:szCs w:val="24"/>
          <w:lang w:val="fr-BE" w:eastAsia="nl-NL"/>
        </w:rPr>
        <w:t>Ces dernières doivent:</w:t>
      </w:r>
    </w:p>
    <w:p w14:paraId="21D7FD82" w14:textId="77777777" w:rsidR="000B76A1" w:rsidRPr="000B76A1" w:rsidRDefault="000B76A1" w:rsidP="008A6048">
      <w:pPr>
        <w:numPr>
          <w:ilvl w:val="0"/>
          <w:numId w:val="102"/>
        </w:numPr>
        <w:tabs>
          <w:tab w:val="left" w:pos="1134"/>
        </w:tabs>
        <w:spacing w:after="200" w:line="312" w:lineRule="auto"/>
        <w:ind w:left="1134" w:hanging="283"/>
        <w:contextualSpacing/>
        <w:jc w:val="both"/>
        <w:rPr>
          <w:rFonts w:ascii="Calibri" w:hAnsi="Calibri"/>
          <w:sz w:val="24"/>
          <w:szCs w:val="24"/>
          <w:u w:val="single"/>
          <w:lang w:val="fr-BE" w:eastAsia="nl-NL"/>
        </w:rPr>
      </w:pPr>
      <w:r w:rsidRPr="000B76A1">
        <w:rPr>
          <w:rFonts w:ascii="Calibri" w:hAnsi="Calibri"/>
          <w:sz w:val="24"/>
          <w:szCs w:val="24"/>
          <w:lang w:val="fr-BE" w:eastAsia="nl-NL"/>
        </w:rPr>
        <w:t>Être transmises au ministre en charge de l'Intégration sociale dans les 8 jours suivant la fin du mois au cours duquel la décision a été prise.</w:t>
      </w:r>
    </w:p>
    <w:p w14:paraId="21D7FD83" w14:textId="77777777" w:rsidR="000B76A1" w:rsidRPr="000B76A1" w:rsidRDefault="000B76A1" w:rsidP="008A6048">
      <w:pPr>
        <w:numPr>
          <w:ilvl w:val="0"/>
          <w:numId w:val="102"/>
        </w:numPr>
        <w:tabs>
          <w:tab w:val="left" w:pos="1134"/>
        </w:tabs>
        <w:spacing w:after="200" w:line="312" w:lineRule="auto"/>
        <w:ind w:left="1134" w:hanging="283"/>
        <w:contextualSpacing/>
        <w:jc w:val="both"/>
        <w:rPr>
          <w:rFonts w:ascii="Calibri" w:hAnsi="Calibri"/>
          <w:sz w:val="24"/>
          <w:szCs w:val="24"/>
          <w:u w:val="single"/>
          <w:lang w:val="fr-BE" w:eastAsia="nl-NL"/>
        </w:rPr>
      </w:pPr>
      <w:r w:rsidRPr="000B76A1">
        <w:rPr>
          <w:rFonts w:ascii="Calibri" w:hAnsi="Calibri"/>
          <w:sz w:val="24"/>
          <w:szCs w:val="24"/>
          <w:lang w:val="fr-BE" w:eastAsia="nl-NL"/>
        </w:rPr>
        <w:t xml:space="preserve"> Être transmises d'une manière électronique acceptée par le Centre de traitement de l'information suivant le modèle de formulaire défini par arrêté ministériel.</w:t>
      </w:r>
    </w:p>
    <w:p w14:paraId="21D7FD84" w14:textId="77777777" w:rsidR="000B76A1" w:rsidRPr="000B76A1" w:rsidRDefault="000B76A1" w:rsidP="002B6A45">
      <w:pPr>
        <w:tabs>
          <w:tab w:val="left" w:pos="709"/>
        </w:tabs>
        <w:spacing w:line="312" w:lineRule="auto"/>
        <w:ind w:left="709" w:hanging="567"/>
        <w:jc w:val="both"/>
        <w:rPr>
          <w:rFonts w:ascii="Calibri" w:hAnsi="Calibri"/>
          <w:sz w:val="24"/>
          <w:szCs w:val="24"/>
          <w:lang w:val="fr-BE" w:eastAsia="nl-NL"/>
        </w:rPr>
      </w:pPr>
    </w:p>
    <w:p w14:paraId="21D7FD85" w14:textId="77777777" w:rsidR="000B76A1" w:rsidRPr="000B76A1" w:rsidRDefault="000B76A1" w:rsidP="008A6048">
      <w:pPr>
        <w:numPr>
          <w:ilvl w:val="0"/>
          <w:numId w:val="105"/>
        </w:numPr>
        <w:tabs>
          <w:tab w:val="left" w:pos="709"/>
        </w:tabs>
        <w:spacing w:after="200" w:line="312" w:lineRule="auto"/>
        <w:ind w:left="709" w:hanging="567"/>
        <w:contextualSpacing/>
        <w:jc w:val="both"/>
        <w:rPr>
          <w:rFonts w:ascii="Calibri" w:hAnsi="Calibri"/>
          <w:sz w:val="24"/>
          <w:szCs w:val="24"/>
          <w:lang w:val="fr-BE" w:eastAsia="nl-NL"/>
        </w:rPr>
      </w:pPr>
      <w:r w:rsidRPr="000B76A1">
        <w:rPr>
          <w:rFonts w:ascii="Calibri" w:hAnsi="Calibri"/>
          <w:sz w:val="24"/>
          <w:szCs w:val="24"/>
          <w:lang w:val="fr-BE" w:eastAsia="nl-NL"/>
        </w:rPr>
        <w:t>Le paiement des subventions de l'État s'effectue sur la base d'un récapitulatif mensuel établi par l'État.</w:t>
      </w:r>
    </w:p>
    <w:p w14:paraId="21D7FD86" w14:textId="77777777" w:rsidR="000B76A1" w:rsidRPr="000B76A1" w:rsidRDefault="000B76A1" w:rsidP="002B6A45">
      <w:pPr>
        <w:tabs>
          <w:tab w:val="left" w:pos="709"/>
        </w:tabs>
        <w:spacing w:line="312" w:lineRule="auto"/>
        <w:ind w:left="709" w:hanging="567"/>
        <w:jc w:val="both"/>
        <w:rPr>
          <w:rFonts w:ascii="Calibri" w:hAnsi="Calibri"/>
          <w:sz w:val="24"/>
          <w:szCs w:val="24"/>
          <w:lang w:val="fr-BE" w:eastAsia="nl-NL"/>
        </w:rPr>
      </w:pPr>
    </w:p>
    <w:p w14:paraId="21D7FD87" w14:textId="77777777" w:rsidR="000B76A1" w:rsidRPr="000B76A1" w:rsidRDefault="000B76A1" w:rsidP="008A6048">
      <w:pPr>
        <w:numPr>
          <w:ilvl w:val="0"/>
          <w:numId w:val="105"/>
        </w:numPr>
        <w:tabs>
          <w:tab w:val="left" w:pos="709"/>
        </w:tabs>
        <w:spacing w:after="200" w:line="312" w:lineRule="auto"/>
        <w:ind w:left="709" w:hanging="567"/>
        <w:contextualSpacing/>
        <w:jc w:val="both"/>
        <w:rPr>
          <w:rFonts w:ascii="Calibri" w:hAnsi="Calibri"/>
          <w:sz w:val="24"/>
          <w:szCs w:val="24"/>
          <w:lang w:val="fr-BE" w:eastAsia="nl-NL"/>
        </w:rPr>
      </w:pPr>
      <w:r w:rsidRPr="000B76A1">
        <w:rPr>
          <w:rFonts w:ascii="Calibri" w:hAnsi="Calibri"/>
          <w:sz w:val="24"/>
          <w:szCs w:val="24"/>
          <w:lang w:val="fr-BE" w:eastAsia="nl-NL"/>
        </w:rPr>
        <w:t>Les centres doivent se soumettre au contrôle</w:t>
      </w:r>
      <w:r w:rsidR="00F90C80">
        <w:rPr>
          <w:rFonts w:ascii="Calibri" w:hAnsi="Calibri"/>
          <w:sz w:val="24"/>
          <w:szCs w:val="24"/>
          <w:lang w:val="fr-BE" w:eastAsia="nl-NL"/>
        </w:rPr>
        <w:t xml:space="preserve"> </w:t>
      </w:r>
      <w:r w:rsidRPr="000B76A1">
        <w:rPr>
          <w:rFonts w:ascii="Calibri" w:hAnsi="Calibri"/>
          <w:sz w:val="24"/>
          <w:szCs w:val="24"/>
          <w:lang w:val="fr-BE" w:eastAsia="nl-NL"/>
        </w:rPr>
        <w:t>organisé par le ministre en charge de l'Intégration sociale.</w:t>
      </w:r>
    </w:p>
    <w:p w14:paraId="21D7FD88" w14:textId="77777777" w:rsidR="000B76A1" w:rsidRPr="000B76A1" w:rsidRDefault="000B76A1" w:rsidP="004D5CDD">
      <w:pPr>
        <w:spacing w:line="312" w:lineRule="auto"/>
        <w:ind w:left="720"/>
        <w:contextualSpacing/>
        <w:rPr>
          <w:rFonts w:ascii="Times New Roman" w:hAnsi="Times New Roman"/>
          <w:sz w:val="24"/>
          <w:szCs w:val="24"/>
          <w:lang w:val="fr-BE" w:eastAsia="nl-NL"/>
        </w:rPr>
      </w:pPr>
    </w:p>
    <w:p w14:paraId="21D7FD89" w14:textId="77777777" w:rsidR="000B76A1" w:rsidRDefault="000B76A1" w:rsidP="004D5CDD">
      <w:pPr>
        <w:spacing w:after="200" w:line="312" w:lineRule="auto"/>
        <w:rPr>
          <w:rFonts w:ascii="Times New Roman" w:hAnsi="Times New Roman"/>
          <w:sz w:val="24"/>
          <w:szCs w:val="24"/>
          <w:lang w:val="fr-BE" w:eastAsia="nl-NL"/>
        </w:rPr>
      </w:pPr>
    </w:p>
    <w:p w14:paraId="21D7FD8A" w14:textId="77777777" w:rsidR="00F90C80" w:rsidRDefault="00F90C80" w:rsidP="004D5CDD">
      <w:pPr>
        <w:spacing w:after="200" w:line="312" w:lineRule="auto"/>
        <w:rPr>
          <w:rFonts w:ascii="Times New Roman" w:hAnsi="Times New Roman"/>
          <w:sz w:val="24"/>
          <w:szCs w:val="24"/>
          <w:lang w:val="fr-BE" w:eastAsia="nl-NL"/>
        </w:rPr>
      </w:pPr>
    </w:p>
    <w:p w14:paraId="21D7FD8B" w14:textId="77777777" w:rsidR="00F90C80" w:rsidRDefault="00F90C80" w:rsidP="004D5CDD">
      <w:pPr>
        <w:spacing w:after="200" w:line="312" w:lineRule="auto"/>
        <w:rPr>
          <w:rFonts w:ascii="Times New Roman" w:hAnsi="Times New Roman"/>
          <w:sz w:val="24"/>
          <w:szCs w:val="24"/>
          <w:lang w:val="fr-BE" w:eastAsia="nl-NL"/>
        </w:rPr>
      </w:pPr>
    </w:p>
    <w:p w14:paraId="21D7FD8C" w14:textId="77777777" w:rsidR="00F90C80" w:rsidRDefault="00F90C80" w:rsidP="004D5CDD">
      <w:pPr>
        <w:spacing w:after="200" w:line="312" w:lineRule="auto"/>
        <w:rPr>
          <w:rFonts w:ascii="Times New Roman" w:hAnsi="Times New Roman"/>
          <w:sz w:val="24"/>
          <w:szCs w:val="24"/>
          <w:lang w:val="fr-BE" w:eastAsia="nl-NL"/>
        </w:rPr>
      </w:pPr>
    </w:p>
    <w:p w14:paraId="21D7FD8D" w14:textId="77777777" w:rsidR="00F90C80" w:rsidRDefault="00F90C80" w:rsidP="004D5CDD">
      <w:pPr>
        <w:spacing w:after="200" w:line="312" w:lineRule="auto"/>
        <w:rPr>
          <w:rFonts w:ascii="Times New Roman" w:hAnsi="Times New Roman"/>
          <w:sz w:val="24"/>
          <w:szCs w:val="24"/>
          <w:lang w:val="fr-BE" w:eastAsia="nl-NL"/>
        </w:rPr>
      </w:pPr>
    </w:p>
    <w:p w14:paraId="21D7FD8E" w14:textId="77777777" w:rsidR="00F90C80" w:rsidRDefault="00F90C80" w:rsidP="004D5CDD">
      <w:pPr>
        <w:spacing w:after="200" w:line="312" w:lineRule="auto"/>
        <w:rPr>
          <w:rFonts w:ascii="Times New Roman" w:hAnsi="Times New Roman"/>
          <w:sz w:val="24"/>
          <w:szCs w:val="24"/>
          <w:lang w:val="fr-BE" w:eastAsia="nl-NL"/>
        </w:rPr>
      </w:pPr>
    </w:p>
    <w:p w14:paraId="21D7FD8F" w14:textId="77777777" w:rsidR="00F90C80" w:rsidRDefault="00F90C80" w:rsidP="004D5CDD">
      <w:pPr>
        <w:spacing w:after="200" w:line="312" w:lineRule="auto"/>
        <w:rPr>
          <w:rFonts w:ascii="Times New Roman" w:hAnsi="Times New Roman"/>
          <w:sz w:val="24"/>
          <w:szCs w:val="24"/>
          <w:lang w:val="fr-BE" w:eastAsia="nl-NL"/>
        </w:rPr>
      </w:pPr>
    </w:p>
    <w:p w14:paraId="21D7FD90" w14:textId="77777777" w:rsidR="00E615AA" w:rsidRDefault="00E615AA" w:rsidP="004D5CDD">
      <w:pPr>
        <w:spacing w:after="200" w:line="312" w:lineRule="auto"/>
        <w:rPr>
          <w:rFonts w:ascii="Times New Roman" w:hAnsi="Times New Roman"/>
          <w:sz w:val="24"/>
          <w:szCs w:val="24"/>
          <w:lang w:val="fr-BE" w:eastAsia="nl-NL"/>
        </w:rPr>
      </w:pPr>
    </w:p>
    <w:p w14:paraId="21D7FD91" w14:textId="77777777" w:rsidR="00E615AA" w:rsidRDefault="00E615AA" w:rsidP="004D5CDD">
      <w:pPr>
        <w:spacing w:after="200" w:line="312" w:lineRule="auto"/>
        <w:rPr>
          <w:rFonts w:ascii="Times New Roman" w:hAnsi="Times New Roman"/>
          <w:sz w:val="24"/>
          <w:szCs w:val="24"/>
          <w:lang w:val="fr-BE" w:eastAsia="nl-NL"/>
        </w:rPr>
      </w:pPr>
    </w:p>
    <w:p w14:paraId="21D7FD92" w14:textId="77777777" w:rsidR="00F90C80" w:rsidRPr="000B76A1" w:rsidRDefault="00F90C80" w:rsidP="004D5CDD">
      <w:pPr>
        <w:spacing w:after="200" w:line="312" w:lineRule="auto"/>
        <w:rPr>
          <w:rFonts w:ascii="Times New Roman" w:hAnsi="Times New Roman"/>
          <w:sz w:val="24"/>
          <w:szCs w:val="24"/>
          <w:lang w:val="fr-BE" w:eastAsia="nl-NL"/>
        </w:rPr>
      </w:pPr>
    </w:p>
    <w:p w14:paraId="21D7FD93" w14:textId="77777777" w:rsidR="000B76A1" w:rsidRPr="000B76A1" w:rsidRDefault="000B76A1" w:rsidP="000273FE">
      <w:pPr>
        <w:pStyle w:val="Kop2"/>
        <w:rPr>
          <w:rFonts w:ascii="Calibri" w:hAnsi="Calibri"/>
          <w:bCs/>
          <w:sz w:val="26"/>
          <w:szCs w:val="26"/>
          <w:u w:val="single"/>
        </w:rPr>
      </w:pPr>
      <w:bookmarkStart w:id="853" w:name="_Toc366575742"/>
      <w:bookmarkStart w:id="854" w:name="_Toc383007240"/>
      <w:bookmarkStart w:id="855" w:name="_Toc498092932"/>
      <w:bookmarkStart w:id="856" w:name="_Toc520905814"/>
      <w:r w:rsidRPr="006A47CB">
        <w:t>AVANCES</w:t>
      </w:r>
      <w:r w:rsidRPr="00F23F9C">
        <w:rPr>
          <w:rFonts w:ascii="Calibri" w:hAnsi="Calibri"/>
          <w:bCs/>
          <w:sz w:val="26"/>
          <w:szCs w:val="26"/>
          <w:vertAlign w:val="superscript"/>
        </w:rPr>
        <w:footnoteReference w:id="226"/>
      </w:r>
      <w:bookmarkEnd w:id="853"/>
      <w:bookmarkEnd w:id="854"/>
      <w:bookmarkEnd w:id="855"/>
      <w:bookmarkEnd w:id="856"/>
    </w:p>
    <w:p w14:paraId="21D7FD94" w14:textId="77777777" w:rsidR="000B76A1" w:rsidRPr="000B76A1" w:rsidRDefault="000B76A1" w:rsidP="004D5CDD">
      <w:pPr>
        <w:spacing w:line="312" w:lineRule="auto"/>
        <w:ind w:left="720"/>
        <w:contextualSpacing/>
        <w:jc w:val="both"/>
        <w:rPr>
          <w:rFonts w:ascii="Times New Roman" w:hAnsi="Times New Roman"/>
          <w:sz w:val="24"/>
          <w:szCs w:val="24"/>
          <w:u w:val="single"/>
          <w:lang w:val="fr-BE" w:eastAsia="nl-NL"/>
        </w:rPr>
      </w:pPr>
    </w:p>
    <w:p w14:paraId="21D7FD95" w14:textId="77777777" w:rsidR="000B76A1" w:rsidRDefault="000B76A1" w:rsidP="00D348C7">
      <w:pPr>
        <w:numPr>
          <w:ilvl w:val="0"/>
          <w:numId w:val="189"/>
        </w:numPr>
        <w:spacing w:after="200" w:line="312" w:lineRule="auto"/>
        <w:ind w:left="567" w:hanging="283"/>
        <w:contextualSpacing/>
        <w:jc w:val="both"/>
        <w:rPr>
          <w:rFonts w:ascii="Calibri" w:hAnsi="Calibri"/>
          <w:sz w:val="24"/>
          <w:szCs w:val="24"/>
          <w:u w:val="single"/>
          <w:lang w:val="fr-BE" w:eastAsia="nl-NL"/>
        </w:rPr>
      </w:pPr>
      <w:r w:rsidRPr="002B6A45">
        <w:rPr>
          <w:rFonts w:ascii="Calibri" w:hAnsi="Calibri"/>
          <w:sz w:val="24"/>
          <w:szCs w:val="24"/>
          <w:u w:val="single"/>
          <w:lang w:val="fr-BE" w:eastAsia="nl-NL"/>
        </w:rPr>
        <w:t>Une avance est versée si le CPAS rencontre des problèmes aigus de trésorerie lors du paiement du revenu d'intégration aux bénéficiaires</w:t>
      </w:r>
      <w:r w:rsidR="008F158E">
        <w:rPr>
          <w:rStyle w:val="Voetnootmarkering"/>
          <w:sz w:val="24"/>
          <w:szCs w:val="24"/>
          <w:u w:val="single"/>
          <w:lang w:val="fr-BE" w:eastAsia="nl-NL"/>
        </w:rPr>
        <w:footnoteReference w:id="227"/>
      </w:r>
      <w:r w:rsidRPr="002B6A45">
        <w:rPr>
          <w:rFonts w:ascii="Calibri" w:hAnsi="Calibri"/>
          <w:sz w:val="24"/>
          <w:szCs w:val="24"/>
          <w:u w:val="single"/>
          <w:lang w:val="fr-BE" w:eastAsia="nl-NL"/>
        </w:rPr>
        <w:t>.</w:t>
      </w:r>
    </w:p>
    <w:p w14:paraId="21D7FD96" w14:textId="77777777" w:rsidR="002B6A45" w:rsidRDefault="002B6A45" w:rsidP="002B6A45">
      <w:pPr>
        <w:spacing w:after="200" w:line="312" w:lineRule="auto"/>
        <w:ind w:left="567"/>
        <w:contextualSpacing/>
        <w:jc w:val="both"/>
        <w:rPr>
          <w:rFonts w:ascii="Calibri" w:hAnsi="Calibri"/>
          <w:sz w:val="24"/>
          <w:szCs w:val="24"/>
          <w:u w:val="single"/>
          <w:lang w:val="fr-BE" w:eastAsia="nl-NL"/>
        </w:rPr>
      </w:pPr>
    </w:p>
    <w:p w14:paraId="21D7FD97" w14:textId="77777777" w:rsidR="002B6A45" w:rsidRPr="000B76A1" w:rsidRDefault="002B6A45" w:rsidP="002B6A45">
      <w:pPr>
        <w:spacing w:line="312" w:lineRule="auto"/>
        <w:ind w:left="567"/>
        <w:jc w:val="both"/>
        <w:rPr>
          <w:rFonts w:ascii="Calibri" w:hAnsi="Calibri"/>
          <w:sz w:val="24"/>
          <w:szCs w:val="24"/>
          <w:lang w:val="fr-BE" w:eastAsia="nl-NL"/>
        </w:rPr>
      </w:pPr>
      <w:r w:rsidRPr="000B76A1">
        <w:rPr>
          <w:rFonts w:ascii="Calibri" w:hAnsi="Calibri"/>
          <w:sz w:val="24"/>
          <w:szCs w:val="24"/>
          <w:lang w:val="fr-BE" w:eastAsia="nl-NL"/>
        </w:rPr>
        <w:t>La demande se fait par requête motivée introduite en fin de trimestre auprès du ministre en charge de l'Intégration sociale, lequel prend ensuite une décision motivée.</w:t>
      </w:r>
    </w:p>
    <w:p w14:paraId="21D7FD98" w14:textId="77777777" w:rsidR="002B6A45" w:rsidRPr="000B76A1" w:rsidRDefault="002B6A45" w:rsidP="002B6A45">
      <w:pPr>
        <w:spacing w:line="312" w:lineRule="auto"/>
        <w:ind w:left="567"/>
        <w:jc w:val="both"/>
        <w:rPr>
          <w:rFonts w:ascii="Calibri" w:hAnsi="Calibri"/>
          <w:sz w:val="24"/>
          <w:szCs w:val="24"/>
          <w:lang w:val="fr-BE" w:eastAsia="nl-NL"/>
        </w:rPr>
      </w:pPr>
    </w:p>
    <w:p w14:paraId="21D7FD99" w14:textId="77777777" w:rsidR="002B6A45" w:rsidRPr="000B76A1" w:rsidRDefault="002B6A45" w:rsidP="002B6A45">
      <w:pPr>
        <w:spacing w:line="312" w:lineRule="auto"/>
        <w:ind w:left="567"/>
        <w:jc w:val="both"/>
        <w:rPr>
          <w:rFonts w:ascii="Calibri" w:hAnsi="Calibri"/>
          <w:sz w:val="24"/>
          <w:szCs w:val="24"/>
          <w:lang w:val="fr-BE" w:eastAsia="nl-NL"/>
        </w:rPr>
      </w:pPr>
      <w:r w:rsidRPr="000B76A1">
        <w:rPr>
          <w:rFonts w:ascii="Calibri" w:hAnsi="Calibri"/>
          <w:sz w:val="24"/>
          <w:szCs w:val="24"/>
          <w:lang w:val="fr-BE" w:eastAsia="nl-NL"/>
        </w:rPr>
        <w:t>L'avance est calculée sur la base de la subvention</w:t>
      </w:r>
      <w:r w:rsidR="001C7E77">
        <w:rPr>
          <w:rFonts w:ascii="Calibri" w:hAnsi="Calibri"/>
          <w:sz w:val="24"/>
          <w:szCs w:val="24"/>
          <w:lang w:val="fr-BE" w:eastAsia="nl-NL"/>
        </w:rPr>
        <w:fldChar w:fldCharType="begin"/>
      </w:r>
      <w:r w:rsidR="001C7E77">
        <w:instrText xml:space="preserve"> XE "</w:instrText>
      </w:r>
      <w:r w:rsidR="001C7E77" w:rsidRPr="00F90C80">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due par l'État pour la pénultième année.</w:t>
      </w:r>
    </w:p>
    <w:p w14:paraId="21D7FD9A" w14:textId="77777777" w:rsidR="002B6A45" w:rsidRDefault="002B6A45" w:rsidP="002B6A45">
      <w:pPr>
        <w:spacing w:after="200" w:line="312" w:lineRule="auto"/>
        <w:ind w:left="567"/>
        <w:contextualSpacing/>
        <w:jc w:val="both"/>
        <w:rPr>
          <w:rFonts w:ascii="Calibri" w:hAnsi="Calibri"/>
          <w:sz w:val="24"/>
          <w:szCs w:val="24"/>
          <w:u w:val="single"/>
          <w:lang w:val="fr-BE" w:eastAsia="nl-NL"/>
        </w:rPr>
      </w:pPr>
    </w:p>
    <w:p w14:paraId="21D7FD9B" w14:textId="77777777" w:rsidR="002B6A45" w:rsidRDefault="002B6A45" w:rsidP="002B6A45">
      <w:pPr>
        <w:spacing w:after="200" w:line="312" w:lineRule="auto"/>
        <w:ind w:left="567"/>
        <w:contextualSpacing/>
        <w:jc w:val="both"/>
        <w:rPr>
          <w:rFonts w:ascii="Calibri" w:hAnsi="Calibri"/>
          <w:sz w:val="24"/>
          <w:szCs w:val="24"/>
          <w:u w:val="single"/>
          <w:lang w:val="fr-BE" w:eastAsia="nl-NL"/>
        </w:rPr>
      </w:pPr>
    </w:p>
    <w:p w14:paraId="21D7FD9C" w14:textId="77777777" w:rsidR="000B76A1" w:rsidRDefault="000B76A1" w:rsidP="00D348C7">
      <w:pPr>
        <w:numPr>
          <w:ilvl w:val="0"/>
          <w:numId w:val="189"/>
        </w:numPr>
        <w:spacing w:after="200" w:line="312" w:lineRule="auto"/>
        <w:ind w:left="567" w:hanging="283"/>
        <w:contextualSpacing/>
        <w:jc w:val="both"/>
        <w:rPr>
          <w:rFonts w:ascii="Calibri" w:hAnsi="Calibri"/>
          <w:sz w:val="24"/>
          <w:szCs w:val="24"/>
          <w:u w:val="single"/>
          <w:lang w:val="fr-BE" w:eastAsia="nl-NL"/>
        </w:rPr>
      </w:pPr>
      <w:r w:rsidRPr="002B6A45">
        <w:rPr>
          <w:rFonts w:ascii="Calibri" w:hAnsi="Calibri"/>
          <w:sz w:val="24"/>
          <w:szCs w:val="24"/>
          <w:u w:val="single"/>
          <w:lang w:val="fr-BE" w:eastAsia="nl-NL"/>
        </w:rPr>
        <w:t>Une avance annuelle de la subvention</w:t>
      </w:r>
      <w:r w:rsidR="001C7E77">
        <w:rPr>
          <w:rFonts w:ascii="Calibri" w:hAnsi="Calibri"/>
          <w:sz w:val="24"/>
          <w:szCs w:val="24"/>
          <w:u w:val="single"/>
          <w:lang w:val="fr-BE" w:eastAsia="nl-NL"/>
        </w:rPr>
        <w:fldChar w:fldCharType="begin"/>
      </w:r>
      <w:r w:rsidR="001C7E77">
        <w:instrText xml:space="preserve"> XE "</w:instrText>
      </w:r>
      <w:r w:rsidR="001C7E77" w:rsidRPr="00F90C80">
        <w:rPr>
          <w:rFonts w:ascii="Calibri" w:hAnsi="Calibri"/>
          <w:sz w:val="24"/>
          <w:szCs w:val="24"/>
          <w:lang w:val="fr-BE" w:eastAsia="nl-NL"/>
        </w:rPr>
        <w:instrText>subvention</w:instrText>
      </w:r>
      <w:r w:rsidR="001C7E77">
        <w:instrText xml:space="preserve">" </w:instrText>
      </w:r>
      <w:r w:rsidR="001C7E77">
        <w:rPr>
          <w:rFonts w:ascii="Calibri" w:hAnsi="Calibri"/>
          <w:sz w:val="24"/>
          <w:szCs w:val="24"/>
          <w:u w:val="single"/>
          <w:lang w:val="fr-BE" w:eastAsia="nl-NL"/>
        </w:rPr>
        <w:fldChar w:fldCharType="end"/>
      </w:r>
      <w:r w:rsidRPr="002B6A45">
        <w:rPr>
          <w:rFonts w:ascii="Calibri" w:hAnsi="Calibri"/>
          <w:sz w:val="24"/>
          <w:szCs w:val="24"/>
          <w:u w:val="single"/>
          <w:lang w:val="fr-BE" w:eastAsia="nl-NL"/>
        </w:rPr>
        <w:t xml:space="preserve"> de l'État est versée pour chaque intervention dans les frais liés à l'insertion professionnelle de l'intéressé</w:t>
      </w:r>
      <w:r w:rsidR="008F158E">
        <w:rPr>
          <w:rStyle w:val="Voetnootmarkering"/>
          <w:sz w:val="24"/>
          <w:szCs w:val="24"/>
          <w:u w:val="single"/>
          <w:lang w:val="fr-BE" w:eastAsia="nl-NL"/>
        </w:rPr>
        <w:footnoteReference w:id="228"/>
      </w:r>
      <w:r w:rsidRPr="002B6A45">
        <w:rPr>
          <w:rFonts w:ascii="Calibri" w:hAnsi="Calibri"/>
          <w:sz w:val="24"/>
          <w:szCs w:val="24"/>
          <w:u w:val="single"/>
          <w:lang w:val="fr-BE" w:eastAsia="nl-NL"/>
        </w:rPr>
        <w:t>.</w:t>
      </w:r>
    </w:p>
    <w:p w14:paraId="21D7FD9D" w14:textId="77777777" w:rsidR="002B6A45" w:rsidRDefault="002B6A45" w:rsidP="002B6A45">
      <w:pPr>
        <w:spacing w:after="200" w:line="312" w:lineRule="auto"/>
        <w:ind w:left="567"/>
        <w:contextualSpacing/>
        <w:jc w:val="both"/>
        <w:rPr>
          <w:rFonts w:ascii="Calibri" w:hAnsi="Calibri"/>
          <w:sz w:val="24"/>
          <w:szCs w:val="24"/>
          <w:u w:val="single"/>
          <w:lang w:val="fr-BE" w:eastAsia="nl-NL"/>
        </w:rPr>
      </w:pPr>
    </w:p>
    <w:p w14:paraId="21D7FD9E" w14:textId="77777777" w:rsidR="002B6A45" w:rsidRPr="000B76A1" w:rsidRDefault="002B6A45" w:rsidP="002B6A45">
      <w:pPr>
        <w:spacing w:line="312" w:lineRule="auto"/>
        <w:ind w:left="567"/>
        <w:jc w:val="both"/>
        <w:rPr>
          <w:rFonts w:ascii="Calibri" w:hAnsi="Calibri"/>
          <w:sz w:val="24"/>
          <w:szCs w:val="24"/>
          <w:lang w:val="fr-BE" w:eastAsia="nl-NL"/>
        </w:rPr>
      </w:pPr>
      <w:r w:rsidRPr="000B76A1">
        <w:rPr>
          <w:rFonts w:ascii="Calibri" w:hAnsi="Calibri"/>
          <w:sz w:val="24"/>
          <w:szCs w:val="24"/>
          <w:lang w:val="fr-BE" w:eastAsia="nl-NL"/>
        </w:rPr>
        <w:t>Cette avance est calculée sur la base des montants acceptés par l'État après vérification des états de frais introduits par les centres.</w:t>
      </w:r>
    </w:p>
    <w:p w14:paraId="21D7FD9F" w14:textId="77777777" w:rsidR="002B6A45" w:rsidRPr="000B76A1" w:rsidRDefault="002B6A45" w:rsidP="002B6A45">
      <w:pPr>
        <w:spacing w:line="312" w:lineRule="auto"/>
        <w:ind w:left="567"/>
        <w:contextualSpacing/>
        <w:jc w:val="both"/>
        <w:rPr>
          <w:rFonts w:ascii="Calibri" w:hAnsi="Calibri"/>
          <w:sz w:val="24"/>
          <w:szCs w:val="24"/>
          <w:lang w:val="fr-BE" w:eastAsia="nl-NL"/>
        </w:rPr>
      </w:pPr>
    </w:p>
    <w:p w14:paraId="21D7FDA0" w14:textId="77777777" w:rsidR="002B6A45" w:rsidRPr="000B76A1" w:rsidRDefault="002B6A45" w:rsidP="002B6A45">
      <w:pPr>
        <w:spacing w:line="312" w:lineRule="auto"/>
        <w:ind w:left="567"/>
        <w:jc w:val="both"/>
        <w:rPr>
          <w:rFonts w:ascii="Calibri" w:hAnsi="Calibri"/>
          <w:sz w:val="24"/>
          <w:szCs w:val="24"/>
          <w:lang w:val="fr-BE" w:eastAsia="nl-NL"/>
        </w:rPr>
      </w:pPr>
      <w:r w:rsidRPr="000B76A1">
        <w:rPr>
          <w:rFonts w:ascii="Calibri" w:hAnsi="Calibri"/>
          <w:sz w:val="24"/>
          <w:szCs w:val="24"/>
          <w:lang w:val="fr-BE" w:eastAsia="nl-NL"/>
        </w:rPr>
        <w:t>L'avance s'élève à 80% des montants acceptés pour les frais de la pénultième année dont les comptes ont été vérifiés.</w:t>
      </w:r>
    </w:p>
    <w:p w14:paraId="21D7FDA1" w14:textId="77777777" w:rsidR="002B6A45" w:rsidRDefault="002B6A45" w:rsidP="002B6A45">
      <w:pPr>
        <w:spacing w:after="200" w:line="312" w:lineRule="auto"/>
        <w:ind w:left="567"/>
        <w:contextualSpacing/>
        <w:jc w:val="both"/>
        <w:rPr>
          <w:rFonts w:ascii="Calibri" w:hAnsi="Calibri"/>
          <w:sz w:val="24"/>
          <w:szCs w:val="24"/>
          <w:u w:val="single"/>
          <w:lang w:val="fr-BE" w:eastAsia="nl-NL"/>
        </w:rPr>
      </w:pPr>
    </w:p>
    <w:p w14:paraId="21D7FDA2" w14:textId="77777777" w:rsidR="000B76A1" w:rsidRPr="00833B0A" w:rsidRDefault="000B76A1" w:rsidP="00D348C7">
      <w:pPr>
        <w:numPr>
          <w:ilvl w:val="0"/>
          <w:numId w:val="189"/>
        </w:numPr>
        <w:spacing w:after="200" w:line="312" w:lineRule="auto"/>
        <w:ind w:left="567" w:hanging="283"/>
        <w:contextualSpacing/>
        <w:jc w:val="both"/>
        <w:rPr>
          <w:rFonts w:ascii="Calibri" w:hAnsi="Calibri"/>
          <w:sz w:val="24"/>
          <w:szCs w:val="24"/>
          <w:u w:val="single"/>
          <w:lang w:val="fr-BE" w:eastAsia="nl-NL"/>
        </w:rPr>
      </w:pPr>
      <w:r w:rsidRPr="00833B0A">
        <w:rPr>
          <w:rFonts w:ascii="Calibri" w:hAnsi="Calibri"/>
          <w:sz w:val="24"/>
          <w:szCs w:val="24"/>
          <w:u w:val="single"/>
          <w:lang w:val="fr-BE" w:eastAsia="nl-NL"/>
        </w:rPr>
        <w:t>L'avance est portée en compte sur présentation des états de frais des derniers mois de l'année pour laquelle l'avance a été accordée</w:t>
      </w:r>
      <w:r w:rsidR="008F158E">
        <w:rPr>
          <w:rStyle w:val="Voetnootmarkering"/>
          <w:sz w:val="24"/>
          <w:szCs w:val="24"/>
          <w:u w:val="single"/>
          <w:lang w:val="fr-BE" w:eastAsia="nl-NL"/>
        </w:rPr>
        <w:footnoteReference w:id="229"/>
      </w:r>
      <w:r w:rsidRPr="00833B0A">
        <w:rPr>
          <w:rFonts w:ascii="Calibri" w:hAnsi="Calibri"/>
          <w:sz w:val="24"/>
          <w:szCs w:val="24"/>
          <w:u w:val="single"/>
          <w:lang w:val="fr-BE" w:eastAsia="nl-NL"/>
        </w:rPr>
        <w:t xml:space="preserve">. </w:t>
      </w:r>
    </w:p>
    <w:p w14:paraId="21D7FDA3" w14:textId="77777777" w:rsidR="002B6A45" w:rsidRPr="002B6A45" w:rsidRDefault="002B6A45" w:rsidP="002B6A45">
      <w:pPr>
        <w:spacing w:after="200" w:line="312" w:lineRule="auto"/>
        <w:ind w:left="567"/>
        <w:contextualSpacing/>
        <w:jc w:val="both"/>
        <w:rPr>
          <w:rFonts w:ascii="Calibri" w:hAnsi="Calibri"/>
          <w:sz w:val="24"/>
          <w:szCs w:val="24"/>
          <w:u w:val="single"/>
          <w:lang w:val="fr-BE" w:eastAsia="nl-NL"/>
        </w:rPr>
      </w:pPr>
    </w:p>
    <w:p w14:paraId="21D7FDA4" w14:textId="77777777" w:rsidR="002B6A45" w:rsidRDefault="002B6A45" w:rsidP="002B6A45">
      <w:pPr>
        <w:spacing w:after="200" w:line="312" w:lineRule="auto"/>
        <w:ind w:left="567"/>
        <w:contextualSpacing/>
        <w:jc w:val="both"/>
        <w:rPr>
          <w:rFonts w:ascii="Calibri" w:hAnsi="Calibri"/>
          <w:sz w:val="24"/>
          <w:szCs w:val="24"/>
          <w:lang w:val="fr-BE" w:eastAsia="nl-NL"/>
        </w:rPr>
      </w:pPr>
      <w:r w:rsidRPr="000B76A1">
        <w:rPr>
          <w:rFonts w:ascii="Calibri" w:hAnsi="Calibri"/>
          <w:sz w:val="24"/>
          <w:szCs w:val="24"/>
          <w:lang w:val="fr-BE" w:eastAsia="nl-NL"/>
        </w:rPr>
        <w:t>Un solde négatif éventuel est considéré comme avance sur l'année suivante.</w:t>
      </w:r>
    </w:p>
    <w:p w14:paraId="21D7FDA5" w14:textId="77777777" w:rsidR="002B6A45" w:rsidRPr="002B6A45" w:rsidRDefault="002B6A45" w:rsidP="002B6A45">
      <w:pPr>
        <w:spacing w:after="200" w:line="312" w:lineRule="auto"/>
        <w:ind w:left="567"/>
        <w:contextualSpacing/>
        <w:jc w:val="both"/>
        <w:rPr>
          <w:rFonts w:ascii="Calibri" w:hAnsi="Calibri"/>
          <w:sz w:val="24"/>
          <w:szCs w:val="24"/>
          <w:u w:val="single"/>
          <w:lang w:val="fr-BE" w:eastAsia="nl-NL"/>
        </w:rPr>
      </w:pPr>
    </w:p>
    <w:p w14:paraId="21D7FDA6" w14:textId="77777777" w:rsidR="000B76A1" w:rsidRPr="00833B0A" w:rsidRDefault="000B76A1" w:rsidP="00D348C7">
      <w:pPr>
        <w:numPr>
          <w:ilvl w:val="0"/>
          <w:numId w:val="189"/>
        </w:numPr>
        <w:spacing w:after="200" w:line="312" w:lineRule="auto"/>
        <w:ind w:left="567" w:hanging="283"/>
        <w:contextualSpacing/>
        <w:jc w:val="both"/>
        <w:rPr>
          <w:rFonts w:ascii="Calibri" w:hAnsi="Calibri"/>
          <w:sz w:val="24"/>
          <w:szCs w:val="24"/>
          <w:u w:val="single"/>
          <w:lang w:val="fr-BE" w:eastAsia="nl-NL"/>
        </w:rPr>
      </w:pPr>
      <w:r w:rsidRPr="00833B0A">
        <w:rPr>
          <w:rFonts w:ascii="Calibri" w:hAnsi="Calibri"/>
          <w:sz w:val="24"/>
          <w:szCs w:val="24"/>
          <w:u w:val="single"/>
          <w:lang w:val="fr-BE" w:eastAsia="nl-NL"/>
        </w:rPr>
        <w:t>L'avance est versée sur le compte du CPAS auprès de l'organisme financier désigné par le centre</w:t>
      </w:r>
      <w:r w:rsidR="008F158E">
        <w:rPr>
          <w:rStyle w:val="Voetnootmarkering"/>
          <w:sz w:val="24"/>
          <w:szCs w:val="24"/>
          <w:u w:val="single"/>
          <w:lang w:val="fr-BE" w:eastAsia="nl-NL"/>
        </w:rPr>
        <w:footnoteReference w:id="230"/>
      </w:r>
      <w:r w:rsidRPr="00833B0A">
        <w:rPr>
          <w:rFonts w:ascii="Calibri" w:hAnsi="Calibri"/>
          <w:sz w:val="24"/>
          <w:szCs w:val="24"/>
          <w:u w:val="single"/>
          <w:lang w:val="fr-BE" w:eastAsia="nl-NL"/>
        </w:rPr>
        <w:t>.</w:t>
      </w:r>
    </w:p>
    <w:p w14:paraId="21D7FDA7" w14:textId="77777777" w:rsidR="000B76A1" w:rsidRPr="000B76A1" w:rsidRDefault="000B76A1" w:rsidP="004D5CDD">
      <w:pPr>
        <w:spacing w:line="312" w:lineRule="auto"/>
        <w:ind w:left="720"/>
        <w:contextualSpacing/>
        <w:rPr>
          <w:rFonts w:ascii="Calibri" w:hAnsi="Calibri"/>
          <w:sz w:val="24"/>
          <w:szCs w:val="24"/>
          <w:lang w:val="fr-BE" w:eastAsia="nl-NL"/>
        </w:rPr>
      </w:pPr>
    </w:p>
    <w:p w14:paraId="21D7FDA8" w14:textId="77777777" w:rsidR="000B76A1" w:rsidRPr="000B76A1" w:rsidRDefault="000B76A1" w:rsidP="00833B0A">
      <w:pPr>
        <w:spacing w:line="312" w:lineRule="auto"/>
        <w:ind w:left="567"/>
        <w:jc w:val="both"/>
        <w:rPr>
          <w:rFonts w:ascii="Calibri" w:hAnsi="Calibri"/>
          <w:sz w:val="24"/>
          <w:szCs w:val="24"/>
          <w:lang w:val="fr-BE" w:eastAsia="nl-NL"/>
        </w:rPr>
      </w:pPr>
      <w:r w:rsidRPr="000B76A1">
        <w:rPr>
          <w:rFonts w:ascii="Calibri" w:hAnsi="Calibri"/>
          <w:sz w:val="24"/>
          <w:szCs w:val="24"/>
          <w:lang w:val="fr-BE" w:eastAsia="nl-NL"/>
        </w:rPr>
        <w:t>Les montants indûment versés pour les subventions portant sur des années précédant l'année en cours sont considérés comme une avance sur la subvention</w:t>
      </w:r>
      <w:r w:rsidR="001C7E77">
        <w:rPr>
          <w:rFonts w:ascii="Calibri" w:hAnsi="Calibri"/>
          <w:sz w:val="24"/>
          <w:szCs w:val="24"/>
          <w:lang w:val="fr-BE" w:eastAsia="nl-NL"/>
        </w:rPr>
        <w:fldChar w:fldCharType="begin"/>
      </w:r>
      <w:r w:rsidR="001C7E77">
        <w:instrText xml:space="preserve"> XE "</w:instrText>
      </w:r>
      <w:r w:rsidR="001C7E77" w:rsidRPr="00F90C80">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de l'année en cours.</w:t>
      </w:r>
    </w:p>
    <w:p w14:paraId="21D7FDA9" w14:textId="77777777" w:rsidR="00B41443" w:rsidRDefault="00B41443">
      <w:pPr>
        <w:rPr>
          <w:rFonts w:ascii="Calibri" w:hAnsi="Calibri"/>
          <w:sz w:val="24"/>
          <w:szCs w:val="24"/>
          <w:lang w:val="fr-BE" w:eastAsia="nl-NL"/>
        </w:rPr>
      </w:pPr>
      <w:r>
        <w:rPr>
          <w:rFonts w:ascii="Calibri" w:hAnsi="Calibri"/>
          <w:sz w:val="24"/>
          <w:szCs w:val="24"/>
          <w:lang w:val="fr-BE" w:eastAsia="nl-NL"/>
        </w:rPr>
        <w:br w:type="page"/>
      </w:r>
    </w:p>
    <w:p w14:paraId="21D7FDAA" w14:textId="77777777" w:rsidR="000B76A1" w:rsidRPr="000B76A1" w:rsidRDefault="000B76A1" w:rsidP="000273FE">
      <w:pPr>
        <w:pStyle w:val="Kop2"/>
      </w:pPr>
      <w:bookmarkStart w:id="857" w:name="_Toc366575743"/>
      <w:bookmarkStart w:id="858" w:name="_Toc383007241"/>
      <w:bookmarkStart w:id="859" w:name="_Toc498092933"/>
      <w:bookmarkStart w:id="860" w:name="_Toc520905815"/>
      <w:r w:rsidRPr="000B76A1">
        <w:t>SANCTIONS À L'ENCONTRE DU CPAS</w:t>
      </w:r>
      <w:r w:rsidRPr="000B76A1">
        <w:rPr>
          <w:vertAlign w:val="superscript"/>
        </w:rPr>
        <w:footnoteReference w:id="231"/>
      </w:r>
      <w:bookmarkEnd w:id="857"/>
      <w:bookmarkEnd w:id="858"/>
      <w:bookmarkEnd w:id="859"/>
      <w:bookmarkEnd w:id="860"/>
    </w:p>
    <w:p w14:paraId="21D7FDAB" w14:textId="77777777" w:rsidR="000B76A1" w:rsidRPr="000B76A1" w:rsidRDefault="000B76A1" w:rsidP="004D5CDD">
      <w:pPr>
        <w:spacing w:line="312" w:lineRule="auto"/>
        <w:ind w:left="720"/>
        <w:contextualSpacing/>
        <w:jc w:val="both"/>
        <w:rPr>
          <w:rFonts w:ascii="Times New Roman" w:hAnsi="Times New Roman"/>
          <w:sz w:val="24"/>
          <w:szCs w:val="24"/>
          <w:u w:val="single"/>
          <w:lang w:val="fr-BE" w:eastAsia="nl-NL"/>
        </w:rPr>
      </w:pPr>
    </w:p>
    <w:p w14:paraId="5A26B1E0" w14:textId="6BDD8969" w:rsidR="0003292A" w:rsidRDefault="0003292A" w:rsidP="0003292A">
      <w:pPr>
        <w:pStyle w:val="Kop3"/>
      </w:pPr>
      <w:bookmarkStart w:id="861" w:name="_Toc498092934"/>
      <w:bookmarkStart w:id="862" w:name="_Toc520905816"/>
      <w:r>
        <w:t>Généralités</w:t>
      </w:r>
      <w:bookmarkEnd w:id="861"/>
      <w:bookmarkEnd w:id="862"/>
    </w:p>
    <w:p w14:paraId="5507E90C" w14:textId="77777777" w:rsidR="0003292A" w:rsidRPr="0003292A" w:rsidRDefault="0003292A" w:rsidP="0003292A">
      <w:pPr>
        <w:rPr>
          <w:lang w:val="fr-BE" w:eastAsia="nl-NL"/>
        </w:rPr>
      </w:pPr>
    </w:p>
    <w:p w14:paraId="21D7FDAC" w14:textId="77777777" w:rsidR="000B76A1" w:rsidRPr="000B76A1" w:rsidRDefault="000B76A1" w:rsidP="00833B0A">
      <w:pPr>
        <w:spacing w:line="312" w:lineRule="auto"/>
        <w:ind w:left="284"/>
        <w:jc w:val="both"/>
        <w:rPr>
          <w:rFonts w:ascii="Calibri" w:hAnsi="Calibri"/>
          <w:sz w:val="24"/>
          <w:szCs w:val="24"/>
          <w:lang w:val="fr-BE" w:eastAsia="nl-NL"/>
        </w:rPr>
      </w:pPr>
      <w:r w:rsidRPr="000B76A1">
        <w:rPr>
          <w:rFonts w:ascii="Calibri" w:hAnsi="Calibri"/>
          <w:sz w:val="24"/>
          <w:szCs w:val="24"/>
          <w:lang w:val="fr-BE" w:eastAsia="nl-NL"/>
        </w:rPr>
        <w:t>Le ministre en charge de l'Intégration sociale peut, par décision motivée, refuser de payer la subvention</w:t>
      </w:r>
      <w:r w:rsidR="001C7E77">
        <w:rPr>
          <w:rFonts w:ascii="Calibri" w:hAnsi="Calibri"/>
          <w:sz w:val="24"/>
          <w:szCs w:val="24"/>
          <w:lang w:val="fr-BE" w:eastAsia="nl-NL"/>
        </w:rPr>
        <w:fldChar w:fldCharType="begin"/>
      </w:r>
      <w:r w:rsidR="001C7E77">
        <w:instrText xml:space="preserve"> XE "</w:instrText>
      </w:r>
      <w:r w:rsidR="001C7E77" w:rsidRPr="00F90C80">
        <w:rPr>
          <w:rFonts w:ascii="Calibri" w:hAnsi="Calibri"/>
          <w:sz w:val="24"/>
          <w:szCs w:val="24"/>
          <w:lang w:val="fr-BE" w:eastAsia="nl-NL"/>
        </w:rPr>
        <w:instrText>subvention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ou décider de la réduire dans les cas suivants:</w:t>
      </w:r>
    </w:p>
    <w:p w14:paraId="21D7FDAD" w14:textId="77777777" w:rsidR="000B76A1" w:rsidRPr="000B76A1" w:rsidRDefault="000B76A1" w:rsidP="00833B0A">
      <w:pPr>
        <w:spacing w:line="312" w:lineRule="auto"/>
        <w:ind w:left="284"/>
        <w:contextualSpacing/>
        <w:jc w:val="both"/>
        <w:rPr>
          <w:rFonts w:ascii="Calibri" w:hAnsi="Calibri"/>
          <w:sz w:val="24"/>
          <w:szCs w:val="24"/>
          <w:lang w:val="fr-BE" w:eastAsia="nl-NL"/>
        </w:rPr>
      </w:pPr>
    </w:p>
    <w:p w14:paraId="21D7FDAE" w14:textId="77777777" w:rsidR="000B76A1" w:rsidRPr="000B76A1" w:rsidRDefault="000B76A1" w:rsidP="008A6048">
      <w:pPr>
        <w:numPr>
          <w:ilvl w:val="0"/>
          <w:numId w:val="103"/>
        </w:numPr>
        <w:spacing w:after="200" w:line="312" w:lineRule="auto"/>
        <w:ind w:left="851" w:hanging="284"/>
        <w:contextualSpacing/>
        <w:jc w:val="both"/>
        <w:rPr>
          <w:rFonts w:ascii="Calibri" w:hAnsi="Calibri"/>
          <w:sz w:val="24"/>
          <w:szCs w:val="24"/>
          <w:lang w:val="fr-BE" w:eastAsia="nl-NL"/>
        </w:rPr>
      </w:pPr>
      <w:r w:rsidRPr="000B76A1">
        <w:rPr>
          <w:rFonts w:ascii="Calibri" w:hAnsi="Calibri"/>
          <w:sz w:val="24"/>
          <w:szCs w:val="24"/>
          <w:lang w:val="fr-BE" w:eastAsia="nl-NL"/>
        </w:rPr>
        <w:t>Le rapport de l'enquête sociale ne mentionne pas que les différentes conditions d'octroi du revenu d'intégration ou de réalisation de la mise à l'emploi sont remplies.</w:t>
      </w:r>
    </w:p>
    <w:p w14:paraId="21D7FDAF" w14:textId="77777777" w:rsidR="000B76A1" w:rsidRDefault="000B76A1" w:rsidP="00833B0A">
      <w:pPr>
        <w:spacing w:line="312" w:lineRule="auto"/>
        <w:ind w:left="851" w:hanging="284"/>
        <w:contextualSpacing/>
        <w:jc w:val="both"/>
        <w:rPr>
          <w:rFonts w:ascii="Calibri" w:hAnsi="Calibri"/>
          <w:sz w:val="24"/>
          <w:szCs w:val="24"/>
          <w:lang w:val="fr-BE" w:eastAsia="nl-NL"/>
        </w:rPr>
      </w:pPr>
    </w:p>
    <w:p w14:paraId="21D7FDB0" w14:textId="77777777" w:rsidR="00B17001" w:rsidRPr="000B76A1" w:rsidRDefault="00B17001" w:rsidP="00833B0A">
      <w:pPr>
        <w:spacing w:line="312" w:lineRule="auto"/>
        <w:ind w:left="851" w:hanging="284"/>
        <w:contextualSpacing/>
        <w:jc w:val="both"/>
        <w:rPr>
          <w:rFonts w:ascii="Calibri" w:hAnsi="Calibri"/>
          <w:sz w:val="24"/>
          <w:szCs w:val="24"/>
          <w:lang w:val="fr-BE" w:eastAsia="nl-NL"/>
        </w:rPr>
      </w:pPr>
    </w:p>
    <w:p w14:paraId="21D7FDB1" w14:textId="77777777" w:rsidR="000B76A1" w:rsidRPr="000B76A1" w:rsidRDefault="000B76A1" w:rsidP="008A6048">
      <w:pPr>
        <w:numPr>
          <w:ilvl w:val="0"/>
          <w:numId w:val="103"/>
        </w:numPr>
        <w:spacing w:after="200" w:line="312" w:lineRule="auto"/>
        <w:ind w:left="851" w:hanging="284"/>
        <w:contextualSpacing/>
        <w:jc w:val="both"/>
        <w:rPr>
          <w:rFonts w:ascii="Calibri" w:hAnsi="Calibri"/>
          <w:sz w:val="24"/>
          <w:szCs w:val="24"/>
          <w:lang w:val="fr-BE" w:eastAsia="nl-NL"/>
        </w:rPr>
      </w:pPr>
      <w:r w:rsidRPr="000B76A1">
        <w:rPr>
          <w:rFonts w:ascii="Calibri" w:hAnsi="Calibri"/>
          <w:sz w:val="24"/>
          <w:szCs w:val="24"/>
          <w:lang w:val="fr-BE" w:eastAsia="nl-NL"/>
        </w:rPr>
        <w:t>Le CPAS n'a pas respecté les dispositions légales relatives à la récupération</w:t>
      </w:r>
      <w:r w:rsidR="008A1FE9">
        <w:rPr>
          <w:rFonts w:ascii="Calibri" w:hAnsi="Calibri"/>
          <w:sz w:val="24"/>
          <w:szCs w:val="24"/>
          <w:lang w:val="fr-BE" w:eastAsia="nl-NL"/>
        </w:rPr>
        <w:fldChar w:fldCharType="begin"/>
      </w:r>
      <w:r w:rsidR="008A1FE9">
        <w:instrText xml:space="preserve"> XE "</w:instrText>
      </w:r>
      <w:r w:rsidR="008A1FE9" w:rsidRPr="00F90C80">
        <w:rPr>
          <w:rFonts w:ascii="Calibri" w:hAnsi="Calibri"/>
          <w:sz w:val="24"/>
          <w:szCs w:val="24"/>
          <w:lang w:val="fr-BE" w:eastAsia="nl-NL"/>
        </w:rPr>
        <w:instrText>récupération</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du revenu d'intégration.</w:t>
      </w:r>
    </w:p>
    <w:p w14:paraId="21D7FDB2" w14:textId="77777777" w:rsidR="000B76A1" w:rsidRPr="000B76A1" w:rsidRDefault="000B76A1" w:rsidP="00833B0A">
      <w:pPr>
        <w:spacing w:line="312" w:lineRule="auto"/>
        <w:ind w:left="851" w:hanging="284"/>
        <w:jc w:val="both"/>
        <w:rPr>
          <w:rFonts w:ascii="Calibri" w:hAnsi="Calibri"/>
          <w:sz w:val="24"/>
          <w:szCs w:val="24"/>
          <w:lang w:val="fr-BE" w:eastAsia="nl-NL"/>
        </w:rPr>
      </w:pPr>
    </w:p>
    <w:p w14:paraId="21D7FDB3" w14:textId="77777777" w:rsidR="000B76A1" w:rsidRPr="000B76A1" w:rsidRDefault="000B76A1" w:rsidP="008A6048">
      <w:pPr>
        <w:numPr>
          <w:ilvl w:val="0"/>
          <w:numId w:val="103"/>
        </w:numPr>
        <w:spacing w:after="200" w:line="312" w:lineRule="auto"/>
        <w:ind w:left="851" w:hanging="284"/>
        <w:contextualSpacing/>
        <w:jc w:val="both"/>
        <w:rPr>
          <w:rFonts w:ascii="Calibri" w:hAnsi="Calibri"/>
          <w:sz w:val="24"/>
          <w:szCs w:val="24"/>
          <w:lang w:val="fr-BE" w:eastAsia="nl-NL"/>
        </w:rPr>
      </w:pPr>
      <w:r w:rsidRPr="000B76A1">
        <w:rPr>
          <w:rFonts w:ascii="Calibri" w:hAnsi="Calibri"/>
          <w:sz w:val="24"/>
          <w:szCs w:val="24"/>
          <w:lang w:val="fr-BE" w:eastAsia="nl-NL"/>
        </w:rPr>
        <w:t>Le CPAS s'est indûment déclaré incompétent et lorsque les conditions suivantes sont remplies:</w:t>
      </w:r>
    </w:p>
    <w:p w14:paraId="21D7FDB4" w14:textId="77777777" w:rsidR="000B76A1" w:rsidRPr="000B76A1" w:rsidRDefault="000B76A1" w:rsidP="008A6048">
      <w:pPr>
        <w:numPr>
          <w:ilvl w:val="0"/>
          <w:numId w:val="101"/>
        </w:numPr>
        <w:spacing w:after="200" w:line="312" w:lineRule="auto"/>
        <w:ind w:left="1418" w:hanging="284"/>
        <w:contextualSpacing/>
        <w:jc w:val="both"/>
        <w:rPr>
          <w:rFonts w:ascii="Calibri" w:hAnsi="Calibri"/>
          <w:sz w:val="24"/>
          <w:szCs w:val="24"/>
          <w:lang w:val="fr-BE" w:eastAsia="nl-NL"/>
        </w:rPr>
      </w:pPr>
      <w:r w:rsidRPr="000B76A1">
        <w:rPr>
          <w:rFonts w:ascii="Calibri" w:hAnsi="Calibri"/>
          <w:sz w:val="24"/>
          <w:szCs w:val="24"/>
          <w:lang w:val="fr-BE" w:eastAsia="nl-NL"/>
        </w:rPr>
        <w:t>Cette situation s'est déjà produite à plusieurs reprises.</w:t>
      </w:r>
    </w:p>
    <w:p w14:paraId="21D7FDB5" w14:textId="77777777" w:rsidR="000B76A1" w:rsidRPr="000B76A1" w:rsidRDefault="000B76A1" w:rsidP="008A6048">
      <w:pPr>
        <w:numPr>
          <w:ilvl w:val="0"/>
          <w:numId w:val="101"/>
        </w:numPr>
        <w:spacing w:after="200" w:line="312" w:lineRule="auto"/>
        <w:ind w:left="1418" w:hanging="284"/>
        <w:contextualSpacing/>
        <w:jc w:val="both"/>
        <w:rPr>
          <w:rFonts w:ascii="Calibri" w:hAnsi="Calibri"/>
          <w:sz w:val="24"/>
          <w:szCs w:val="24"/>
          <w:lang w:val="fr-BE" w:eastAsia="nl-NL"/>
        </w:rPr>
      </w:pPr>
      <w:r w:rsidRPr="000B76A1">
        <w:rPr>
          <w:rFonts w:ascii="Calibri" w:hAnsi="Calibri"/>
          <w:sz w:val="24"/>
          <w:szCs w:val="24"/>
          <w:lang w:val="fr-BE" w:eastAsia="nl-NL"/>
        </w:rPr>
        <w:t>Le CPAS est condamné à l'octroi du revenu d'intégration en vertu d'une décision judiciaire</w:t>
      </w:r>
      <w:r w:rsidR="008A1FE9">
        <w:rPr>
          <w:rFonts w:ascii="Calibri" w:hAnsi="Calibri"/>
          <w:sz w:val="24"/>
          <w:szCs w:val="24"/>
          <w:lang w:val="fr-BE" w:eastAsia="nl-NL"/>
        </w:rPr>
        <w:fldChar w:fldCharType="begin"/>
      </w:r>
      <w:r w:rsidR="008A1FE9">
        <w:instrText xml:space="preserve"> XE "</w:instrText>
      </w:r>
      <w:r w:rsidR="008A1FE9" w:rsidRPr="00F90C80">
        <w:rPr>
          <w:rFonts w:ascii="Calibri" w:hAnsi="Calibri"/>
          <w:sz w:val="24"/>
          <w:szCs w:val="24"/>
          <w:lang w:val="fr-BE" w:eastAsia="nl-NL"/>
        </w:rPr>
        <w:instrText>décision judiciaire</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 xml:space="preserve"> coulée en force de chose jugée.</w:t>
      </w:r>
    </w:p>
    <w:p w14:paraId="21D7FDB6" w14:textId="77777777" w:rsidR="000B76A1" w:rsidRDefault="000B76A1" w:rsidP="00833B0A">
      <w:pPr>
        <w:tabs>
          <w:tab w:val="left" w:pos="284"/>
        </w:tabs>
        <w:spacing w:line="312" w:lineRule="auto"/>
        <w:ind w:left="284"/>
        <w:jc w:val="both"/>
        <w:rPr>
          <w:rFonts w:ascii="Calibri" w:hAnsi="Calibri"/>
          <w:sz w:val="24"/>
          <w:szCs w:val="24"/>
          <w:lang w:val="fr-BE" w:eastAsia="nl-NL"/>
        </w:rPr>
      </w:pPr>
    </w:p>
    <w:p w14:paraId="21D7FDB7" w14:textId="77777777" w:rsidR="00833B0A" w:rsidRPr="000B76A1" w:rsidRDefault="00833B0A" w:rsidP="00833B0A">
      <w:pPr>
        <w:tabs>
          <w:tab w:val="left" w:pos="284"/>
        </w:tabs>
        <w:spacing w:line="312" w:lineRule="auto"/>
        <w:ind w:left="284"/>
        <w:jc w:val="both"/>
        <w:rPr>
          <w:rFonts w:ascii="Calibri" w:hAnsi="Calibri"/>
          <w:sz w:val="24"/>
          <w:szCs w:val="24"/>
          <w:lang w:val="fr-BE" w:eastAsia="nl-NL"/>
        </w:rPr>
      </w:pPr>
    </w:p>
    <w:p w14:paraId="21D7FDB8" w14:textId="77777777" w:rsidR="000B76A1" w:rsidRPr="000B76A1" w:rsidRDefault="000B76A1" w:rsidP="00833B0A">
      <w:pPr>
        <w:tabs>
          <w:tab w:val="left" w:pos="284"/>
        </w:tabs>
        <w:spacing w:line="312" w:lineRule="auto"/>
        <w:ind w:left="284"/>
        <w:jc w:val="both"/>
        <w:rPr>
          <w:rFonts w:ascii="Calibri" w:hAnsi="Calibri"/>
          <w:sz w:val="24"/>
          <w:szCs w:val="24"/>
          <w:lang w:val="fr-BE" w:eastAsia="nl-NL"/>
        </w:rPr>
      </w:pPr>
      <w:r w:rsidRPr="000B76A1">
        <w:rPr>
          <w:rFonts w:ascii="Calibri" w:hAnsi="Calibri"/>
          <w:sz w:val="24"/>
          <w:szCs w:val="24"/>
          <w:lang w:val="fr-BE" w:eastAsia="nl-NL"/>
        </w:rPr>
        <w:t>Cette sanction</w:t>
      </w:r>
      <w:r w:rsidR="001C7E77">
        <w:rPr>
          <w:rFonts w:ascii="Calibri" w:hAnsi="Calibri"/>
          <w:sz w:val="24"/>
          <w:szCs w:val="24"/>
          <w:lang w:val="fr-BE" w:eastAsia="nl-NL"/>
        </w:rPr>
        <w:fldChar w:fldCharType="begin"/>
      </w:r>
      <w:r w:rsidR="001C7E77">
        <w:instrText xml:space="preserve"> XE "</w:instrText>
      </w:r>
      <w:r w:rsidR="001C7E77" w:rsidRPr="00F90C80">
        <w:rPr>
          <w:rFonts w:ascii="Calibri" w:hAnsi="Calibri"/>
          <w:sz w:val="24"/>
          <w:szCs w:val="24"/>
          <w:lang w:val="fr-BE" w:eastAsia="nl-NL"/>
        </w:rPr>
        <w:instrText>sanction</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prend cours à la date de la demande d'aide et se termine au plus tard 3 ans après la date de la décision judiciaire</w:t>
      </w:r>
      <w:r w:rsidR="008A1FE9">
        <w:rPr>
          <w:rFonts w:ascii="Calibri" w:hAnsi="Calibri"/>
          <w:sz w:val="24"/>
          <w:szCs w:val="24"/>
          <w:lang w:val="fr-BE" w:eastAsia="nl-NL"/>
        </w:rPr>
        <w:fldChar w:fldCharType="begin"/>
      </w:r>
      <w:r w:rsidR="008A1FE9">
        <w:instrText xml:space="preserve"> XE "</w:instrText>
      </w:r>
      <w:r w:rsidR="008A1FE9" w:rsidRPr="00F90C80">
        <w:rPr>
          <w:rFonts w:ascii="Calibri" w:hAnsi="Calibri"/>
          <w:sz w:val="24"/>
          <w:szCs w:val="24"/>
          <w:lang w:val="fr-BE" w:eastAsia="nl-NL"/>
        </w:rPr>
        <w:instrText>décision judiciaire</w:instrText>
      </w:r>
      <w:r w:rsidR="008A1FE9">
        <w:instrText xml:space="preserve">" </w:instrText>
      </w:r>
      <w:r w:rsidR="008A1FE9">
        <w:rPr>
          <w:rFonts w:ascii="Calibri" w:hAnsi="Calibri"/>
          <w:sz w:val="24"/>
          <w:szCs w:val="24"/>
          <w:lang w:val="fr-BE" w:eastAsia="nl-NL"/>
        </w:rPr>
        <w:fldChar w:fldCharType="end"/>
      </w:r>
      <w:r w:rsidRPr="000B76A1">
        <w:rPr>
          <w:rFonts w:ascii="Calibri" w:hAnsi="Calibri"/>
          <w:sz w:val="24"/>
          <w:szCs w:val="24"/>
          <w:lang w:val="fr-BE" w:eastAsia="nl-NL"/>
        </w:rPr>
        <w:t>.</w:t>
      </w:r>
    </w:p>
    <w:p w14:paraId="21D7FDB9" w14:textId="77777777" w:rsidR="000B76A1" w:rsidRPr="000B76A1" w:rsidRDefault="000B76A1" w:rsidP="00833B0A">
      <w:pPr>
        <w:tabs>
          <w:tab w:val="left" w:pos="284"/>
        </w:tabs>
        <w:spacing w:line="312" w:lineRule="auto"/>
        <w:ind w:left="284"/>
        <w:jc w:val="both"/>
        <w:rPr>
          <w:rFonts w:ascii="Calibri" w:hAnsi="Calibri"/>
          <w:sz w:val="24"/>
          <w:szCs w:val="24"/>
          <w:lang w:val="fr-BE" w:eastAsia="nl-NL"/>
        </w:rPr>
      </w:pPr>
    </w:p>
    <w:p w14:paraId="21D7FDBA" w14:textId="77777777" w:rsidR="000B76A1" w:rsidRPr="000B76A1" w:rsidRDefault="000B76A1" w:rsidP="00833B0A">
      <w:pPr>
        <w:tabs>
          <w:tab w:val="left" w:pos="284"/>
        </w:tabs>
        <w:spacing w:line="312" w:lineRule="auto"/>
        <w:ind w:left="284"/>
        <w:jc w:val="both"/>
        <w:rPr>
          <w:rFonts w:ascii="Calibri" w:hAnsi="Calibri"/>
          <w:sz w:val="24"/>
          <w:szCs w:val="24"/>
          <w:lang w:val="fr-BE" w:eastAsia="nl-NL"/>
        </w:rPr>
      </w:pPr>
      <w:r w:rsidRPr="000B76A1">
        <w:rPr>
          <w:rFonts w:ascii="Calibri" w:hAnsi="Calibri"/>
          <w:sz w:val="24"/>
          <w:szCs w:val="24"/>
          <w:lang w:val="fr-BE" w:eastAsia="nl-NL"/>
        </w:rPr>
        <w:t>Le CPAS peut introduire un recours</w:t>
      </w:r>
      <w:r w:rsidR="001C7E77">
        <w:rPr>
          <w:rFonts w:ascii="Calibri" w:hAnsi="Calibri"/>
          <w:sz w:val="24"/>
          <w:szCs w:val="24"/>
          <w:lang w:val="fr-BE" w:eastAsia="nl-NL"/>
        </w:rPr>
        <w:fldChar w:fldCharType="begin"/>
      </w:r>
      <w:r w:rsidR="001C7E77">
        <w:instrText xml:space="preserve"> XE "</w:instrText>
      </w:r>
      <w:r w:rsidR="001C7E77" w:rsidRPr="00F90C80">
        <w:rPr>
          <w:rFonts w:ascii="Calibri" w:hAnsi="Calibri"/>
          <w:sz w:val="24"/>
          <w:szCs w:val="24"/>
          <w:lang w:val="fr-BE" w:eastAsia="nl-NL"/>
        </w:rPr>
        <w:instrText>recours</w:instrText>
      </w:r>
      <w:r w:rsidR="001C7E77">
        <w:instrText xml:space="preserve">" </w:instrText>
      </w:r>
      <w:r w:rsidR="001C7E77">
        <w:rPr>
          <w:rFonts w:ascii="Calibri" w:hAnsi="Calibri"/>
          <w:sz w:val="24"/>
          <w:szCs w:val="24"/>
          <w:lang w:val="fr-BE" w:eastAsia="nl-NL"/>
        </w:rPr>
        <w:fldChar w:fldCharType="end"/>
      </w:r>
      <w:r w:rsidRPr="000B76A1">
        <w:rPr>
          <w:rFonts w:ascii="Calibri" w:hAnsi="Calibri"/>
          <w:sz w:val="24"/>
          <w:szCs w:val="24"/>
          <w:lang w:val="fr-BE" w:eastAsia="nl-NL"/>
        </w:rPr>
        <w:t xml:space="preserve"> contre la décision ministérielle au Conseil d'État dans les 30 jours suivant la notification</w:t>
      </w:r>
      <w:r w:rsidRPr="000B76A1">
        <w:rPr>
          <w:rFonts w:ascii="Calibri" w:hAnsi="Calibri"/>
          <w:sz w:val="24"/>
          <w:szCs w:val="24"/>
          <w:vertAlign w:val="superscript"/>
          <w:lang w:val="fr-BE" w:eastAsia="nl-NL"/>
        </w:rPr>
        <w:footnoteReference w:id="232"/>
      </w:r>
      <w:r w:rsidRPr="000B76A1">
        <w:rPr>
          <w:rFonts w:ascii="Calibri" w:hAnsi="Calibri"/>
          <w:sz w:val="24"/>
          <w:szCs w:val="24"/>
          <w:lang w:val="fr-BE" w:eastAsia="nl-NL"/>
        </w:rPr>
        <w:t>.</w:t>
      </w:r>
    </w:p>
    <w:p w14:paraId="21D7FDBB" w14:textId="77777777" w:rsidR="000B76A1" w:rsidRPr="000B76A1" w:rsidRDefault="000B76A1" w:rsidP="004D5CDD">
      <w:pPr>
        <w:spacing w:line="312" w:lineRule="auto"/>
        <w:jc w:val="both"/>
        <w:rPr>
          <w:rFonts w:ascii="Times New Roman" w:hAnsi="Times New Roman"/>
          <w:sz w:val="24"/>
          <w:szCs w:val="24"/>
          <w:lang w:val="fr-BE" w:eastAsia="nl-NL"/>
        </w:rPr>
      </w:pPr>
    </w:p>
    <w:p w14:paraId="21D7FDBC" w14:textId="77777777" w:rsidR="000B76A1" w:rsidRDefault="000B76A1" w:rsidP="004D5CDD">
      <w:pPr>
        <w:spacing w:line="312" w:lineRule="auto"/>
        <w:ind w:left="1080"/>
        <w:contextualSpacing/>
        <w:jc w:val="both"/>
        <w:rPr>
          <w:rFonts w:ascii="Times New Roman" w:hAnsi="Times New Roman"/>
          <w:sz w:val="24"/>
          <w:szCs w:val="24"/>
          <w:u w:val="single"/>
          <w:lang w:val="fr-BE" w:eastAsia="nl-NL"/>
        </w:rPr>
      </w:pPr>
    </w:p>
    <w:p w14:paraId="0F0AF0FF" w14:textId="77777777" w:rsidR="00A22281" w:rsidRDefault="00A22281" w:rsidP="004D5CDD">
      <w:pPr>
        <w:spacing w:line="312" w:lineRule="auto"/>
        <w:ind w:left="1080"/>
        <w:contextualSpacing/>
        <w:jc w:val="both"/>
        <w:rPr>
          <w:rFonts w:ascii="Times New Roman" w:hAnsi="Times New Roman"/>
          <w:sz w:val="24"/>
          <w:szCs w:val="24"/>
          <w:u w:val="single"/>
          <w:lang w:val="fr-BE" w:eastAsia="nl-NL"/>
        </w:rPr>
      </w:pPr>
    </w:p>
    <w:p w14:paraId="4FA02CF4" w14:textId="77777777" w:rsidR="009E54DF" w:rsidRDefault="009E54DF" w:rsidP="004D5CDD">
      <w:pPr>
        <w:spacing w:line="312" w:lineRule="auto"/>
        <w:ind w:left="1080"/>
        <w:contextualSpacing/>
        <w:jc w:val="both"/>
        <w:rPr>
          <w:rFonts w:ascii="Times New Roman" w:hAnsi="Times New Roman"/>
          <w:sz w:val="24"/>
          <w:szCs w:val="24"/>
          <w:u w:val="single"/>
          <w:lang w:val="fr-BE" w:eastAsia="nl-NL"/>
        </w:rPr>
      </w:pPr>
    </w:p>
    <w:p w14:paraId="6035786F" w14:textId="77777777" w:rsidR="00A22281" w:rsidRDefault="00A22281" w:rsidP="004D5CDD">
      <w:pPr>
        <w:spacing w:line="312" w:lineRule="auto"/>
        <w:ind w:left="1080"/>
        <w:contextualSpacing/>
        <w:jc w:val="both"/>
        <w:rPr>
          <w:rFonts w:ascii="Times New Roman" w:hAnsi="Times New Roman"/>
          <w:sz w:val="24"/>
          <w:szCs w:val="24"/>
          <w:u w:val="single"/>
          <w:lang w:val="fr-BE" w:eastAsia="nl-NL"/>
        </w:rPr>
      </w:pPr>
    </w:p>
    <w:p w14:paraId="52214DE2" w14:textId="77777777" w:rsidR="00A22281" w:rsidRPr="000B76A1" w:rsidRDefault="00A22281" w:rsidP="004D5CDD">
      <w:pPr>
        <w:spacing w:line="312" w:lineRule="auto"/>
        <w:ind w:left="1080"/>
        <w:contextualSpacing/>
        <w:jc w:val="both"/>
        <w:rPr>
          <w:rFonts w:ascii="Times New Roman" w:hAnsi="Times New Roman"/>
          <w:sz w:val="24"/>
          <w:szCs w:val="24"/>
          <w:u w:val="single"/>
          <w:lang w:val="fr-BE" w:eastAsia="nl-NL"/>
        </w:rPr>
      </w:pPr>
    </w:p>
    <w:p w14:paraId="23574F86" w14:textId="054CF05E" w:rsidR="0003292A" w:rsidRPr="0003292A" w:rsidRDefault="0003292A" w:rsidP="001A1DB7">
      <w:pPr>
        <w:pStyle w:val="Kop3"/>
        <w:jc w:val="both"/>
        <w:rPr>
          <w:color w:val="FF0000"/>
        </w:rPr>
      </w:pPr>
      <w:bookmarkStart w:id="863" w:name="_Toc498092935"/>
      <w:bookmarkStart w:id="864" w:name="_Toc520905817"/>
      <w:r w:rsidRPr="0003292A">
        <w:rPr>
          <w:color w:val="FF0000"/>
        </w:rPr>
        <w:t>Pour</w:t>
      </w:r>
      <w:r w:rsidR="005F0F4F">
        <w:rPr>
          <w:color w:val="FF0000"/>
        </w:rPr>
        <w:t xml:space="preserve"> la subvention spécifique du PII</w:t>
      </w:r>
      <w:r w:rsidRPr="0003292A">
        <w:rPr>
          <w:color w:val="FF0000"/>
        </w:rPr>
        <w:t>S</w:t>
      </w:r>
      <w:bookmarkEnd w:id="863"/>
      <w:bookmarkEnd w:id="864"/>
    </w:p>
    <w:p w14:paraId="74544705" w14:textId="77777777" w:rsidR="00A22281" w:rsidRDefault="00A22281" w:rsidP="00A22281">
      <w:pPr>
        <w:spacing w:line="312" w:lineRule="auto"/>
        <w:ind w:left="284"/>
        <w:contextualSpacing/>
        <w:jc w:val="both"/>
        <w:rPr>
          <w:rFonts w:ascii="Calibri" w:hAnsi="Calibri"/>
          <w:color w:val="FF0000"/>
          <w:sz w:val="24"/>
          <w:szCs w:val="24"/>
          <w:lang w:val="fr-BE" w:eastAsia="nl-NL"/>
        </w:rPr>
      </w:pPr>
    </w:p>
    <w:p w14:paraId="535DC5FD" w14:textId="77777777" w:rsidR="000824D3" w:rsidRDefault="000824D3" w:rsidP="00A22281">
      <w:pPr>
        <w:spacing w:line="312" w:lineRule="auto"/>
        <w:ind w:left="284"/>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L’article 18/1 de l’arrêté royal du 11 juillet 2002 portant règlement général en matière de droit à l’intégration sociale stipule désormais que :</w:t>
      </w:r>
    </w:p>
    <w:p w14:paraId="07938821" w14:textId="77777777" w:rsidR="00A22281" w:rsidRPr="0078765C" w:rsidRDefault="00A22281" w:rsidP="00A22281">
      <w:pPr>
        <w:spacing w:line="312" w:lineRule="auto"/>
        <w:ind w:left="284"/>
        <w:contextualSpacing/>
        <w:jc w:val="both"/>
        <w:rPr>
          <w:rFonts w:ascii="Calibri" w:hAnsi="Calibri"/>
          <w:color w:val="FF0000"/>
          <w:sz w:val="24"/>
          <w:szCs w:val="24"/>
          <w:lang w:val="fr-BE" w:eastAsia="nl-NL"/>
        </w:rPr>
      </w:pPr>
    </w:p>
    <w:p w14:paraId="4F816921" w14:textId="77777777" w:rsidR="000824D3" w:rsidRPr="0078765C" w:rsidRDefault="000824D3" w:rsidP="00A22281">
      <w:pPr>
        <w:spacing w:line="312" w:lineRule="auto"/>
        <w:ind w:left="284"/>
        <w:contextualSpacing/>
        <w:jc w:val="both"/>
        <w:rPr>
          <w:rFonts w:ascii="Calibri" w:hAnsi="Calibri"/>
          <w:i/>
          <w:color w:val="FF0000"/>
          <w:sz w:val="24"/>
          <w:szCs w:val="24"/>
          <w:lang w:val="fr-BE" w:eastAsia="nl-NL"/>
        </w:rPr>
      </w:pPr>
      <w:r w:rsidRPr="0078765C">
        <w:rPr>
          <w:rFonts w:ascii="Calibri" w:hAnsi="Calibri"/>
          <w:i/>
          <w:color w:val="FF0000"/>
          <w:sz w:val="24"/>
          <w:szCs w:val="24"/>
          <w:lang w:val="fr-BE" w:eastAsia="nl-NL"/>
        </w:rPr>
        <w:t xml:space="preserve">“Le service d’inspection du SPP Intégration sociale contrôlera les conditions de la mise en œuvre du projet individualisé d’intégration sociale. </w:t>
      </w:r>
    </w:p>
    <w:p w14:paraId="32AAF83F" w14:textId="77777777" w:rsidR="000824D3" w:rsidRPr="0078765C" w:rsidRDefault="000824D3" w:rsidP="00A22281">
      <w:pPr>
        <w:spacing w:line="312" w:lineRule="auto"/>
        <w:ind w:left="284"/>
        <w:contextualSpacing/>
        <w:jc w:val="both"/>
        <w:rPr>
          <w:rFonts w:ascii="Calibri" w:hAnsi="Calibri"/>
          <w:i/>
          <w:color w:val="FF0000"/>
          <w:sz w:val="24"/>
          <w:szCs w:val="24"/>
          <w:lang w:val="fr-BE" w:eastAsia="nl-NL"/>
        </w:rPr>
      </w:pPr>
    </w:p>
    <w:p w14:paraId="640259E2" w14:textId="77777777" w:rsidR="000824D3" w:rsidRPr="0078765C" w:rsidRDefault="000824D3" w:rsidP="00A22281">
      <w:pPr>
        <w:spacing w:line="312" w:lineRule="auto"/>
        <w:ind w:left="284"/>
        <w:contextualSpacing/>
        <w:jc w:val="both"/>
        <w:rPr>
          <w:rFonts w:ascii="Calibri" w:hAnsi="Calibri"/>
          <w:color w:val="FF0000"/>
          <w:sz w:val="24"/>
          <w:szCs w:val="24"/>
          <w:lang w:val="fr-BE" w:eastAsia="nl-NL"/>
        </w:rPr>
      </w:pPr>
      <w:r w:rsidRPr="0078765C">
        <w:rPr>
          <w:rFonts w:ascii="Calibri" w:hAnsi="Calibri"/>
          <w:i/>
          <w:color w:val="FF0000"/>
          <w:sz w:val="24"/>
          <w:szCs w:val="24"/>
          <w:lang w:val="fr-BE" w:eastAsia="nl-NL"/>
        </w:rPr>
        <w:t xml:space="preserve">Si le projet individualisé d’intégration sociale n’a pas été mis en œuvre conformément aux conditions légales, </w:t>
      </w:r>
      <w:r w:rsidRPr="000824D3">
        <w:rPr>
          <w:rFonts w:ascii="Calibri" w:hAnsi="Calibri"/>
          <w:i/>
          <w:color w:val="FF0000"/>
          <w:sz w:val="24"/>
          <w:szCs w:val="24"/>
          <w:u w:val="single"/>
          <w:lang w:val="fr-BE" w:eastAsia="nl-NL"/>
        </w:rPr>
        <w:t>le centre est tenu de rembourser les subventions particulières perçues dans le cadre de l’article 43/2 de la loi,</w:t>
      </w:r>
      <w:r w:rsidRPr="0078765C">
        <w:rPr>
          <w:rFonts w:ascii="Calibri" w:hAnsi="Calibri"/>
          <w:i/>
          <w:color w:val="FF0000"/>
          <w:sz w:val="24"/>
          <w:szCs w:val="24"/>
          <w:lang w:val="fr-BE" w:eastAsia="nl-NL"/>
        </w:rPr>
        <w:t xml:space="preserve"> et ce jusqu’au moment où un nouveau contrat, qui respecte les conditions légales, soit signé</w:t>
      </w:r>
      <w:r w:rsidRPr="0078765C">
        <w:rPr>
          <w:rFonts w:ascii="Calibri" w:hAnsi="Calibri"/>
          <w:color w:val="FF0000"/>
          <w:sz w:val="24"/>
          <w:szCs w:val="24"/>
          <w:lang w:val="fr-BE" w:eastAsia="nl-NL"/>
        </w:rPr>
        <w:t>.”</w:t>
      </w:r>
    </w:p>
    <w:p w14:paraId="6448197C" w14:textId="77777777" w:rsidR="000824D3" w:rsidRPr="0078765C" w:rsidRDefault="000824D3" w:rsidP="00A22281">
      <w:pPr>
        <w:spacing w:line="312" w:lineRule="auto"/>
        <w:ind w:left="284"/>
        <w:contextualSpacing/>
        <w:jc w:val="both"/>
        <w:rPr>
          <w:rFonts w:ascii="Calibri" w:hAnsi="Calibri"/>
          <w:b/>
          <w:color w:val="FF0000"/>
          <w:sz w:val="24"/>
          <w:szCs w:val="24"/>
          <w:lang w:val="fr-BE" w:eastAsia="nl-NL"/>
        </w:rPr>
      </w:pPr>
    </w:p>
    <w:p w14:paraId="14E893D1" w14:textId="77777777" w:rsidR="000824D3" w:rsidRPr="0078765C" w:rsidRDefault="000824D3" w:rsidP="00A22281">
      <w:pPr>
        <w:spacing w:line="312" w:lineRule="auto"/>
        <w:ind w:left="284"/>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Le service d’inspection du SPP Intégration sociale contrôlera les éléments suivants du PIIS :</w:t>
      </w:r>
    </w:p>
    <w:p w14:paraId="397B814F" w14:textId="77777777" w:rsidR="000824D3" w:rsidRPr="0078765C" w:rsidRDefault="000824D3" w:rsidP="000824D3">
      <w:pPr>
        <w:spacing w:line="312" w:lineRule="auto"/>
        <w:ind w:left="1701"/>
        <w:contextualSpacing/>
        <w:jc w:val="both"/>
        <w:rPr>
          <w:rFonts w:ascii="Calibri" w:hAnsi="Calibri"/>
          <w:b/>
          <w:color w:val="FF0000"/>
          <w:sz w:val="24"/>
          <w:szCs w:val="24"/>
          <w:lang w:val="fr-BE" w:eastAsia="nl-NL"/>
        </w:rPr>
      </w:pPr>
    </w:p>
    <w:tbl>
      <w:tblPr>
        <w:tblW w:w="5269"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85" w:type="dxa"/>
          <w:right w:w="70" w:type="dxa"/>
        </w:tblCellMar>
        <w:tblLook w:val="00A0" w:firstRow="1" w:lastRow="0" w:firstColumn="1" w:lastColumn="0" w:noHBand="0" w:noVBand="0"/>
      </w:tblPr>
      <w:tblGrid>
        <w:gridCol w:w="3320"/>
        <w:gridCol w:w="6208"/>
      </w:tblGrid>
      <w:tr w:rsidR="000824D3" w:rsidRPr="0078765C" w14:paraId="539D303A" w14:textId="77777777" w:rsidTr="000F3683">
        <w:trPr>
          <w:trHeight w:val="2145"/>
        </w:trPr>
        <w:tc>
          <w:tcPr>
            <w:tcW w:w="1742" w:type="pct"/>
            <w:tcBorders>
              <w:top w:val="single" w:sz="12" w:space="0" w:color="000000"/>
              <w:left w:val="single" w:sz="12" w:space="0" w:color="000000"/>
              <w:bottom w:val="single" w:sz="12" w:space="0" w:color="000000"/>
              <w:right w:val="single" w:sz="6" w:space="0" w:color="000000"/>
            </w:tcBorders>
            <w:hideMark/>
          </w:tcPr>
          <w:p w14:paraId="521C7902" w14:textId="77777777" w:rsidR="000824D3" w:rsidRPr="00A22281" w:rsidRDefault="000824D3" w:rsidP="00A47DF2">
            <w:pPr>
              <w:spacing w:line="312" w:lineRule="auto"/>
              <w:contextualSpacing/>
              <w:jc w:val="both"/>
              <w:rPr>
                <w:rFonts w:ascii="Calibri" w:hAnsi="Calibri"/>
                <w:color w:val="FF0000"/>
                <w:szCs w:val="22"/>
                <w:lang w:val="fr-BE" w:eastAsia="nl-NL"/>
              </w:rPr>
            </w:pPr>
            <w:r w:rsidRPr="00A22281">
              <w:rPr>
                <w:rFonts w:ascii="Calibri" w:hAnsi="Calibri"/>
                <w:color w:val="FF0000"/>
                <w:szCs w:val="22"/>
                <w:lang w:val="fr-BE" w:eastAsia="nl-NL"/>
              </w:rPr>
              <w:t>Projet individualisé d’intégration sociale</w:t>
            </w:r>
          </w:p>
          <w:p w14:paraId="295B1C3E" w14:textId="77777777" w:rsidR="000824D3" w:rsidRPr="00A22281" w:rsidRDefault="000824D3" w:rsidP="00A47DF2">
            <w:pPr>
              <w:spacing w:line="312" w:lineRule="auto"/>
              <w:contextualSpacing/>
              <w:jc w:val="both"/>
              <w:rPr>
                <w:rFonts w:ascii="Calibri" w:hAnsi="Calibri"/>
                <w:color w:val="FF0000"/>
                <w:szCs w:val="22"/>
                <w:lang w:val="fr-BE" w:eastAsia="nl-NL"/>
              </w:rPr>
            </w:pPr>
            <w:r w:rsidRPr="00A22281">
              <w:rPr>
                <w:rFonts w:ascii="Calibri" w:hAnsi="Calibri"/>
                <w:color w:val="FF0000"/>
                <w:szCs w:val="22"/>
                <w:lang w:val="fr-BE" w:eastAsia="nl-NL"/>
              </w:rPr>
              <w:t xml:space="preserve">(articles 6,§2, 10, 11, 13, 30, 43/2 de la LOI et articles 10 à 21 de l’AR) et enquête sur les moyens d’existence des débiteurs alimentaires lors de l’octroi, à un étudiant, d’un RI avec PIIS </w:t>
            </w:r>
          </w:p>
          <w:p w14:paraId="27573A2F" w14:textId="77777777" w:rsidR="000824D3" w:rsidRPr="00A22281" w:rsidRDefault="000824D3" w:rsidP="00A47DF2">
            <w:pPr>
              <w:spacing w:line="312" w:lineRule="auto"/>
              <w:contextualSpacing/>
              <w:jc w:val="both"/>
              <w:rPr>
                <w:rFonts w:ascii="Calibri" w:hAnsi="Calibri"/>
                <w:color w:val="FF0000"/>
                <w:szCs w:val="22"/>
                <w:lang w:val="fr-BE" w:eastAsia="nl-NL"/>
              </w:rPr>
            </w:pPr>
            <w:r w:rsidRPr="00A22281">
              <w:rPr>
                <w:rFonts w:ascii="Calibri" w:hAnsi="Calibri"/>
                <w:color w:val="FF0000"/>
                <w:szCs w:val="22"/>
                <w:lang w:val="fr-BE" w:eastAsia="nl-NL"/>
              </w:rPr>
              <w:t>(article 26 de la loi et articles 42 à 55 de l’AR)</w:t>
            </w:r>
          </w:p>
        </w:tc>
        <w:tc>
          <w:tcPr>
            <w:tcW w:w="3258" w:type="pct"/>
            <w:tcBorders>
              <w:top w:val="single" w:sz="12" w:space="0" w:color="000000"/>
              <w:left w:val="single" w:sz="6" w:space="0" w:color="000000"/>
              <w:bottom w:val="single" w:sz="12" w:space="0" w:color="000000"/>
              <w:right w:val="single" w:sz="12" w:space="0" w:color="000000"/>
            </w:tcBorders>
            <w:hideMark/>
          </w:tcPr>
          <w:p w14:paraId="585FF7BC" w14:textId="77777777" w:rsidR="000824D3" w:rsidRPr="00A22281" w:rsidRDefault="000824D3" w:rsidP="00A47DF2">
            <w:pPr>
              <w:spacing w:line="312" w:lineRule="auto"/>
              <w:ind w:left="156"/>
              <w:contextualSpacing/>
              <w:jc w:val="both"/>
              <w:rPr>
                <w:rFonts w:ascii="Calibri" w:hAnsi="Calibri"/>
                <w:b/>
                <w:i/>
                <w:color w:val="FF0000"/>
                <w:szCs w:val="22"/>
                <w:u w:val="single"/>
                <w:lang w:val="fr-BE" w:eastAsia="nl-NL"/>
              </w:rPr>
            </w:pPr>
            <w:r w:rsidRPr="00A22281">
              <w:rPr>
                <w:rFonts w:ascii="Calibri" w:hAnsi="Calibri"/>
                <w:b/>
                <w:i/>
                <w:color w:val="FF0000"/>
                <w:szCs w:val="22"/>
                <w:u w:val="single"/>
                <w:lang w:val="fr-BE" w:eastAsia="nl-NL"/>
              </w:rPr>
              <w:t>PIIS:</w:t>
            </w:r>
          </w:p>
          <w:p w14:paraId="74AFDF41" w14:textId="77777777" w:rsidR="000824D3" w:rsidRPr="00A22281" w:rsidRDefault="000824D3" w:rsidP="00A47DF2">
            <w:pPr>
              <w:spacing w:line="312" w:lineRule="auto"/>
              <w:ind w:left="156"/>
              <w:contextualSpacing/>
              <w:jc w:val="both"/>
              <w:rPr>
                <w:rFonts w:ascii="Calibri" w:hAnsi="Calibri"/>
                <w:color w:val="FF0000"/>
                <w:szCs w:val="22"/>
                <w:lang w:val="fr-BE" w:eastAsia="nl-NL"/>
              </w:rPr>
            </w:pPr>
            <w:r w:rsidRPr="00A22281">
              <w:rPr>
                <w:rFonts w:ascii="Calibri" w:hAnsi="Calibri"/>
                <w:color w:val="FF0000"/>
                <w:szCs w:val="22"/>
                <w:lang w:val="fr-BE" w:eastAsia="nl-NL"/>
              </w:rPr>
              <w:t>Existe-t-il un bilan social concernant les besoins de la personne ?</w:t>
            </w:r>
          </w:p>
          <w:p w14:paraId="1A14B966" w14:textId="77777777" w:rsidR="000824D3" w:rsidRPr="00A22281" w:rsidRDefault="000824D3" w:rsidP="00A47DF2">
            <w:pPr>
              <w:spacing w:line="312" w:lineRule="auto"/>
              <w:ind w:left="156"/>
              <w:contextualSpacing/>
              <w:jc w:val="both"/>
              <w:rPr>
                <w:rFonts w:ascii="Calibri" w:hAnsi="Calibri"/>
                <w:color w:val="FF0000"/>
                <w:szCs w:val="22"/>
                <w:lang w:val="fr-BE" w:eastAsia="nl-NL"/>
              </w:rPr>
            </w:pPr>
            <w:r w:rsidRPr="00A22281">
              <w:rPr>
                <w:rFonts w:ascii="Calibri" w:hAnsi="Calibri"/>
                <w:color w:val="FF0000"/>
                <w:szCs w:val="22"/>
                <w:lang w:val="fr-BE" w:eastAsia="nl-NL"/>
              </w:rPr>
              <w:t>Un PIIS a-t-il été élaboré dans le délai prévu ?</w:t>
            </w:r>
          </w:p>
          <w:p w14:paraId="28195067" w14:textId="77777777" w:rsidR="000824D3" w:rsidRPr="00A22281" w:rsidRDefault="000824D3" w:rsidP="00A47DF2">
            <w:pPr>
              <w:spacing w:line="312" w:lineRule="auto"/>
              <w:ind w:left="156"/>
              <w:contextualSpacing/>
              <w:jc w:val="both"/>
              <w:rPr>
                <w:rFonts w:ascii="Calibri" w:hAnsi="Calibri"/>
                <w:color w:val="FF0000"/>
                <w:szCs w:val="22"/>
                <w:lang w:val="fr-BE" w:eastAsia="nl-NL"/>
              </w:rPr>
            </w:pPr>
            <w:r w:rsidRPr="00A22281">
              <w:rPr>
                <w:rFonts w:ascii="Calibri" w:hAnsi="Calibri"/>
                <w:color w:val="FF0000"/>
                <w:szCs w:val="22"/>
                <w:lang w:val="fr-BE" w:eastAsia="nl-NL"/>
              </w:rPr>
              <w:t>A-t-on repris toutes les mentions obligatoires ? (engagement des parties, durée, échéances, aide supplémentaire, …)</w:t>
            </w:r>
          </w:p>
          <w:p w14:paraId="6E2E4ACB" w14:textId="77777777" w:rsidR="000824D3" w:rsidRPr="00A22281" w:rsidRDefault="000824D3" w:rsidP="00A47DF2">
            <w:pPr>
              <w:spacing w:line="312" w:lineRule="auto"/>
              <w:ind w:left="156"/>
              <w:contextualSpacing/>
              <w:jc w:val="both"/>
              <w:rPr>
                <w:rFonts w:ascii="Calibri" w:hAnsi="Calibri"/>
                <w:color w:val="FF0000"/>
                <w:szCs w:val="22"/>
                <w:lang w:val="fr-BE" w:eastAsia="nl-NL"/>
              </w:rPr>
            </w:pPr>
            <w:r w:rsidRPr="00A22281">
              <w:rPr>
                <w:rFonts w:ascii="Calibri" w:hAnsi="Calibri"/>
                <w:color w:val="FF0000"/>
                <w:szCs w:val="22"/>
                <w:lang w:val="fr-BE" w:eastAsia="nl-NL"/>
              </w:rPr>
              <w:t>(PIIS étudiant: type d’établissement-durée de l’allocation d’études-allocations familiales et aliments)</w:t>
            </w:r>
          </w:p>
          <w:p w14:paraId="00F8439D" w14:textId="77777777" w:rsidR="000824D3" w:rsidRPr="00A22281" w:rsidRDefault="000824D3" w:rsidP="00A47DF2">
            <w:pPr>
              <w:spacing w:line="312" w:lineRule="auto"/>
              <w:ind w:left="156"/>
              <w:contextualSpacing/>
              <w:jc w:val="both"/>
              <w:rPr>
                <w:rFonts w:ascii="Calibri" w:hAnsi="Calibri"/>
                <w:color w:val="FF0000"/>
                <w:szCs w:val="22"/>
                <w:lang w:val="fr-BE" w:eastAsia="nl-NL"/>
              </w:rPr>
            </w:pPr>
            <w:r w:rsidRPr="00A22281">
              <w:rPr>
                <w:rFonts w:ascii="Calibri" w:hAnsi="Calibri"/>
                <w:color w:val="FF0000"/>
                <w:szCs w:val="22"/>
                <w:lang w:val="fr-BE" w:eastAsia="nl-NL"/>
              </w:rPr>
              <w:t>A-t-il été signé par les parties ?</w:t>
            </w:r>
          </w:p>
          <w:p w14:paraId="4F4686DF" w14:textId="5B24A125" w:rsidR="000824D3" w:rsidRPr="00635E25" w:rsidRDefault="000824D3" w:rsidP="00A47DF2">
            <w:pPr>
              <w:spacing w:line="312" w:lineRule="auto"/>
              <w:ind w:left="156"/>
              <w:contextualSpacing/>
              <w:jc w:val="both"/>
              <w:rPr>
                <w:rFonts w:ascii="Calibri" w:hAnsi="Calibri"/>
                <w:color w:val="FF0000"/>
                <w:szCs w:val="22"/>
                <w:lang w:val="fr-BE" w:eastAsia="nl-NL"/>
              </w:rPr>
            </w:pPr>
            <w:r w:rsidRPr="00635E25">
              <w:rPr>
                <w:rFonts w:ascii="Calibri" w:hAnsi="Calibri"/>
                <w:strike/>
                <w:color w:val="FF0000"/>
                <w:szCs w:val="22"/>
                <w:lang w:val="fr-BE" w:eastAsia="nl-NL"/>
              </w:rPr>
              <w:t>Le PIIS contient-il un service communautaire ? (nature, durée, horaire, indemnisation, assurance)</w:t>
            </w:r>
            <w:r w:rsidR="00635E25">
              <w:rPr>
                <w:rFonts w:ascii="Calibri" w:hAnsi="Calibri"/>
                <w:color w:val="FF0000"/>
                <w:szCs w:val="22"/>
                <w:lang w:val="fr-BE" w:eastAsia="nl-NL"/>
              </w:rPr>
              <w:t xml:space="preserve"> </w:t>
            </w:r>
            <w:r w:rsidR="00635E25">
              <w:rPr>
                <w:rStyle w:val="Voetnootmarkering"/>
                <w:color w:val="FF0000"/>
                <w:szCs w:val="22"/>
                <w:lang w:val="fr-BE" w:eastAsia="nl-NL"/>
              </w:rPr>
              <w:footnoteReference w:id="233"/>
            </w:r>
          </w:p>
          <w:p w14:paraId="5FB0F2A0" w14:textId="77777777" w:rsidR="000824D3" w:rsidRPr="00A22281" w:rsidRDefault="000824D3" w:rsidP="00A47DF2">
            <w:pPr>
              <w:spacing w:line="312" w:lineRule="auto"/>
              <w:ind w:left="156"/>
              <w:contextualSpacing/>
              <w:jc w:val="both"/>
              <w:rPr>
                <w:rFonts w:ascii="Calibri" w:hAnsi="Calibri"/>
                <w:color w:val="FF0000"/>
                <w:szCs w:val="22"/>
                <w:lang w:val="fr-BE" w:eastAsia="nl-NL"/>
              </w:rPr>
            </w:pPr>
            <w:r w:rsidRPr="00A22281">
              <w:rPr>
                <w:rFonts w:ascii="Calibri" w:hAnsi="Calibri"/>
                <w:color w:val="FF0000"/>
                <w:szCs w:val="22"/>
                <w:lang w:val="fr-BE" w:eastAsia="nl-NL"/>
              </w:rPr>
              <w:t>L’absence de PIIS est-elle suffisamment motivée par une décision ?</w:t>
            </w:r>
          </w:p>
          <w:p w14:paraId="2258D2B9" w14:textId="77777777" w:rsidR="000824D3" w:rsidRPr="00A22281" w:rsidRDefault="000824D3" w:rsidP="00A47DF2">
            <w:pPr>
              <w:spacing w:line="312" w:lineRule="auto"/>
              <w:ind w:left="156"/>
              <w:contextualSpacing/>
              <w:jc w:val="both"/>
              <w:rPr>
                <w:rFonts w:ascii="Calibri" w:hAnsi="Calibri"/>
                <w:color w:val="FF0000"/>
                <w:szCs w:val="22"/>
                <w:lang w:val="fr-BE" w:eastAsia="nl-NL"/>
              </w:rPr>
            </w:pPr>
            <w:r w:rsidRPr="00A22281">
              <w:rPr>
                <w:rFonts w:ascii="Calibri" w:hAnsi="Calibri"/>
                <w:color w:val="FF0000"/>
                <w:szCs w:val="22"/>
                <w:lang w:val="fr-BE" w:eastAsia="nl-NL"/>
              </w:rPr>
              <w:t xml:space="preserve">Les évaluations (3) ont-elles eu lieu et ont-elles été formalisées ? </w:t>
            </w:r>
          </w:p>
          <w:p w14:paraId="4498BA94" w14:textId="77777777" w:rsidR="000824D3" w:rsidRPr="00A22281" w:rsidRDefault="000824D3" w:rsidP="00A47DF2">
            <w:pPr>
              <w:spacing w:line="312" w:lineRule="auto"/>
              <w:ind w:left="156"/>
              <w:contextualSpacing/>
              <w:jc w:val="both"/>
              <w:rPr>
                <w:rFonts w:ascii="Calibri" w:hAnsi="Calibri"/>
                <w:color w:val="FF0000"/>
                <w:szCs w:val="22"/>
                <w:lang w:val="fr-BE" w:eastAsia="nl-NL"/>
              </w:rPr>
            </w:pPr>
            <w:r w:rsidRPr="00A22281">
              <w:rPr>
                <w:rFonts w:ascii="Calibri" w:hAnsi="Calibri"/>
                <w:color w:val="FF0000"/>
                <w:szCs w:val="22"/>
                <w:lang w:val="fr-BE" w:eastAsia="nl-NL"/>
              </w:rPr>
              <w:t>En cas de sanction: a-t-on respecté les conditions qui s’appliquent à une sanction ?</w:t>
            </w:r>
          </w:p>
          <w:p w14:paraId="323AA286" w14:textId="77777777" w:rsidR="000824D3" w:rsidRPr="00A22281" w:rsidRDefault="000824D3" w:rsidP="00A47DF2">
            <w:pPr>
              <w:spacing w:line="312" w:lineRule="auto"/>
              <w:ind w:left="156"/>
              <w:contextualSpacing/>
              <w:jc w:val="both"/>
              <w:rPr>
                <w:rFonts w:ascii="Calibri" w:hAnsi="Calibri"/>
                <w:color w:val="FF0000"/>
                <w:szCs w:val="22"/>
                <w:lang w:val="fr-BE" w:eastAsia="nl-NL"/>
              </w:rPr>
            </w:pPr>
            <w:r w:rsidRPr="00A22281">
              <w:rPr>
                <w:rFonts w:ascii="Calibri" w:hAnsi="Calibri"/>
                <w:color w:val="FF0000"/>
                <w:szCs w:val="22"/>
                <w:lang w:val="fr-BE" w:eastAsia="nl-NL"/>
              </w:rPr>
              <w:t>Les conditions permettant une subvention majorée sont-elles respectées ?</w:t>
            </w:r>
          </w:p>
          <w:p w14:paraId="0E79B198" w14:textId="77777777" w:rsidR="000824D3" w:rsidRPr="00A22281" w:rsidRDefault="000824D3" w:rsidP="00A47DF2">
            <w:pPr>
              <w:spacing w:line="312" w:lineRule="auto"/>
              <w:ind w:left="156"/>
              <w:contextualSpacing/>
              <w:jc w:val="both"/>
              <w:rPr>
                <w:rFonts w:ascii="Calibri" w:hAnsi="Calibri"/>
                <w:b/>
                <w:i/>
                <w:color w:val="FF0000"/>
                <w:szCs w:val="22"/>
                <w:u w:val="single"/>
                <w:lang w:val="fr-BE" w:eastAsia="nl-NL"/>
              </w:rPr>
            </w:pPr>
            <w:r w:rsidRPr="00A22281">
              <w:rPr>
                <w:rFonts w:ascii="Calibri" w:hAnsi="Calibri"/>
                <w:b/>
                <w:i/>
                <w:color w:val="FF0000"/>
                <w:szCs w:val="22"/>
                <w:u w:val="single"/>
                <w:lang w:val="fr-BE" w:eastAsia="nl-NL"/>
              </w:rPr>
              <w:t>Débiteurs alimentaires:</w:t>
            </w:r>
          </w:p>
          <w:p w14:paraId="6D9ECF8F" w14:textId="77777777" w:rsidR="000824D3" w:rsidRPr="00A22281" w:rsidRDefault="000824D3" w:rsidP="00A47DF2">
            <w:pPr>
              <w:spacing w:line="312" w:lineRule="auto"/>
              <w:ind w:left="156"/>
              <w:contextualSpacing/>
              <w:jc w:val="both"/>
              <w:rPr>
                <w:rFonts w:ascii="Calibri" w:hAnsi="Calibri"/>
                <w:color w:val="FF0000"/>
                <w:szCs w:val="22"/>
                <w:lang w:val="fr-BE" w:eastAsia="nl-NL"/>
              </w:rPr>
            </w:pPr>
            <w:r w:rsidRPr="00A22281">
              <w:rPr>
                <w:rFonts w:ascii="Calibri" w:hAnsi="Calibri"/>
                <w:color w:val="FF0000"/>
                <w:szCs w:val="22"/>
                <w:lang w:val="fr-BE" w:eastAsia="nl-NL"/>
              </w:rPr>
              <w:t>Y-a-t-il eu une enquête sur les moyens d’existence des débiteurs alimentaires ?</w:t>
            </w:r>
          </w:p>
          <w:p w14:paraId="008D9BC3" w14:textId="77777777" w:rsidR="000824D3" w:rsidRPr="00A22281" w:rsidRDefault="000824D3" w:rsidP="00A47DF2">
            <w:pPr>
              <w:spacing w:line="312" w:lineRule="auto"/>
              <w:ind w:left="156"/>
              <w:contextualSpacing/>
              <w:jc w:val="both"/>
              <w:rPr>
                <w:rFonts w:ascii="Calibri" w:hAnsi="Calibri"/>
                <w:color w:val="FF0000"/>
                <w:szCs w:val="22"/>
                <w:lang w:val="fr-BE" w:eastAsia="nl-NL"/>
              </w:rPr>
            </w:pPr>
            <w:r w:rsidRPr="00A22281">
              <w:rPr>
                <w:rFonts w:ascii="Calibri" w:hAnsi="Calibri"/>
                <w:color w:val="FF0000"/>
                <w:szCs w:val="22"/>
                <w:lang w:val="fr-BE" w:eastAsia="nl-NL"/>
              </w:rPr>
              <w:t>Une décision a-t-elle été prise en matière de recouvrement ? A-t-elle été signifiée au demandeur et à ses débiteurs alimentaires ?</w:t>
            </w:r>
          </w:p>
        </w:tc>
      </w:tr>
    </w:tbl>
    <w:p w14:paraId="504FF73D" w14:textId="77777777" w:rsidR="000824D3" w:rsidRPr="0078765C" w:rsidRDefault="000824D3" w:rsidP="000824D3">
      <w:pPr>
        <w:spacing w:line="312" w:lineRule="auto"/>
        <w:ind w:left="1701"/>
        <w:contextualSpacing/>
        <w:jc w:val="both"/>
        <w:rPr>
          <w:rFonts w:ascii="Calibri" w:hAnsi="Calibri"/>
          <w:b/>
          <w:color w:val="FF0000"/>
          <w:sz w:val="24"/>
          <w:szCs w:val="24"/>
          <w:lang w:val="fr-BE" w:eastAsia="nl-NL"/>
        </w:rPr>
      </w:pPr>
    </w:p>
    <w:p w14:paraId="26CCC01F" w14:textId="77777777" w:rsidR="000824D3" w:rsidRPr="0078765C" w:rsidRDefault="000824D3" w:rsidP="00A22281">
      <w:pPr>
        <w:spacing w:line="312" w:lineRule="auto"/>
        <w:ind w:left="284"/>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Le manuel d’inspection intégré du service Inspection du SPP IS a été modifié en ce sens et est conforme à la nouvelle réglementation.</w:t>
      </w:r>
    </w:p>
    <w:p w14:paraId="17F31A63" w14:textId="77777777" w:rsidR="000824D3" w:rsidRPr="0078765C" w:rsidRDefault="000824D3" w:rsidP="00A22281">
      <w:pPr>
        <w:spacing w:line="312" w:lineRule="auto"/>
        <w:ind w:left="284"/>
        <w:contextualSpacing/>
        <w:jc w:val="both"/>
        <w:rPr>
          <w:rFonts w:ascii="Calibri" w:hAnsi="Calibri"/>
          <w:color w:val="FF0000"/>
          <w:sz w:val="24"/>
          <w:szCs w:val="24"/>
          <w:lang w:val="fr-BE" w:eastAsia="nl-NL"/>
        </w:rPr>
      </w:pPr>
      <w:r w:rsidRPr="0078765C">
        <w:rPr>
          <w:rFonts w:ascii="Calibri" w:hAnsi="Calibri"/>
          <w:color w:val="FF0000"/>
          <w:sz w:val="24"/>
          <w:szCs w:val="24"/>
          <w:lang w:val="fr-BE" w:eastAsia="nl-NL"/>
        </w:rPr>
        <w:t xml:space="preserve">Vous pouvez trouver ce guide sous ce lien : </w:t>
      </w:r>
      <w:hyperlink r:id="rId25" w:history="1">
        <w:r w:rsidRPr="0078765C">
          <w:rPr>
            <w:rStyle w:val="Hyperlink"/>
            <w:rFonts w:ascii="Calibri" w:hAnsi="Calibri"/>
            <w:color w:val="FF0000"/>
            <w:sz w:val="24"/>
            <w:szCs w:val="24"/>
            <w:lang w:val="fr-BE" w:eastAsia="nl-NL"/>
          </w:rPr>
          <w:t>http://www.mi-is.be/fr/outils-cpas/manuels-dinspection</w:t>
        </w:r>
      </w:hyperlink>
      <w:r w:rsidRPr="0078765C">
        <w:rPr>
          <w:rFonts w:ascii="Calibri" w:hAnsi="Calibri"/>
          <w:color w:val="FF0000"/>
          <w:sz w:val="24"/>
          <w:szCs w:val="24"/>
          <w:lang w:val="fr-BE" w:eastAsia="nl-NL"/>
        </w:rPr>
        <w:t xml:space="preserve"> </w:t>
      </w:r>
    </w:p>
    <w:p w14:paraId="68D8B416" w14:textId="77777777" w:rsidR="000824D3" w:rsidRPr="0078765C" w:rsidRDefault="000824D3" w:rsidP="001A1DB7">
      <w:pPr>
        <w:spacing w:line="312" w:lineRule="auto"/>
        <w:contextualSpacing/>
        <w:jc w:val="both"/>
        <w:rPr>
          <w:rFonts w:ascii="Calibri" w:hAnsi="Calibri"/>
          <w:color w:val="FF0000"/>
          <w:sz w:val="24"/>
          <w:szCs w:val="24"/>
          <w:lang w:val="fr-BE" w:eastAsia="nl-NL"/>
        </w:rPr>
      </w:pPr>
    </w:p>
    <w:p w14:paraId="5D81106A" w14:textId="77777777" w:rsidR="0003292A" w:rsidRDefault="0003292A" w:rsidP="0003292A">
      <w:pPr>
        <w:spacing w:line="312" w:lineRule="auto"/>
        <w:ind w:left="1701"/>
        <w:contextualSpacing/>
        <w:jc w:val="both"/>
        <w:rPr>
          <w:rFonts w:ascii="Calibri" w:hAnsi="Calibri"/>
          <w:sz w:val="24"/>
          <w:szCs w:val="24"/>
          <w:lang w:val="fr-BE" w:eastAsia="nl-NL"/>
        </w:rPr>
      </w:pPr>
    </w:p>
    <w:p w14:paraId="21D7FDBD" w14:textId="77777777" w:rsidR="000B76A1" w:rsidRPr="000B76A1" w:rsidRDefault="000B76A1" w:rsidP="004D5CDD">
      <w:pPr>
        <w:spacing w:line="312" w:lineRule="auto"/>
        <w:ind w:left="1800"/>
        <w:contextualSpacing/>
        <w:jc w:val="both"/>
        <w:rPr>
          <w:rFonts w:ascii="Times New Roman" w:hAnsi="Times New Roman"/>
          <w:sz w:val="24"/>
          <w:szCs w:val="24"/>
          <w:lang w:val="fr-BE" w:eastAsia="nl-NL"/>
        </w:rPr>
      </w:pPr>
    </w:p>
    <w:p w14:paraId="21D7FDBE" w14:textId="77777777" w:rsidR="000B76A1" w:rsidRPr="00AC4817" w:rsidRDefault="000B76A1" w:rsidP="00AC4817">
      <w:pPr>
        <w:spacing w:after="200" w:line="312" w:lineRule="auto"/>
        <w:rPr>
          <w:rFonts w:ascii="Calibri" w:eastAsia="Calibri" w:hAnsi="Calibri"/>
          <w:b/>
          <w:szCs w:val="22"/>
          <w:u w:val="single"/>
          <w:lang w:val="fr-BE"/>
        </w:rPr>
      </w:pPr>
      <w:r w:rsidRPr="000B76A1">
        <w:rPr>
          <w:rFonts w:ascii="Times New Roman" w:hAnsi="Times New Roman"/>
          <w:sz w:val="24"/>
          <w:szCs w:val="24"/>
          <w:lang w:val="fr-BE" w:eastAsia="nl-NL"/>
        </w:rPr>
        <w:br w:type="page"/>
      </w:r>
    </w:p>
    <w:p w14:paraId="21D7FDBF" w14:textId="77777777" w:rsidR="000B76A1" w:rsidRPr="000B76A1" w:rsidRDefault="000B76A1" w:rsidP="007F09D8">
      <w:pPr>
        <w:pStyle w:val="Kop1"/>
      </w:pPr>
      <w:bookmarkStart w:id="865" w:name="_Toc372099652"/>
      <w:bookmarkStart w:id="866" w:name="_Toc383007243"/>
      <w:bookmarkStart w:id="867" w:name="_Toc498092936"/>
      <w:bookmarkStart w:id="868" w:name="_Toc520905818"/>
      <w:r w:rsidRPr="000B76A1">
        <w:t>LA COMPÉTEN</w:t>
      </w:r>
      <w:bookmarkEnd w:id="865"/>
      <w:r w:rsidRPr="000B76A1">
        <w:t>CE TERRITORIALE DES CPAS</w:t>
      </w:r>
      <w:bookmarkEnd w:id="866"/>
      <w:bookmarkEnd w:id="867"/>
      <w:bookmarkEnd w:id="868"/>
    </w:p>
    <w:p w14:paraId="21D7FDC0" w14:textId="77777777" w:rsidR="000B76A1" w:rsidRDefault="000B76A1" w:rsidP="004D5CDD">
      <w:pPr>
        <w:spacing w:after="200" w:line="312" w:lineRule="auto"/>
        <w:ind w:left="720"/>
        <w:contextualSpacing/>
        <w:jc w:val="both"/>
        <w:rPr>
          <w:rFonts w:ascii="Calibri" w:eastAsia="Calibri" w:hAnsi="Calibri"/>
          <w:sz w:val="24"/>
          <w:szCs w:val="24"/>
          <w:u w:val="single"/>
          <w:lang w:val="fr-BE"/>
        </w:rPr>
      </w:pPr>
    </w:p>
    <w:p w14:paraId="5FC659C7" w14:textId="045E494E" w:rsidR="00F35BD4" w:rsidRPr="000B76A1" w:rsidRDefault="00F35BD4" w:rsidP="00F35BD4">
      <w:pPr>
        <w:tabs>
          <w:tab w:val="left" w:pos="567"/>
        </w:tabs>
        <w:spacing w:after="200" w:line="312" w:lineRule="auto"/>
        <w:contextualSpacing/>
        <w:jc w:val="both"/>
        <w:rPr>
          <w:rFonts w:ascii="Calibri" w:eastAsia="Calibri" w:hAnsi="Calibri"/>
          <w:sz w:val="24"/>
          <w:szCs w:val="24"/>
          <w:lang w:val="fr-BE"/>
        </w:rPr>
      </w:pPr>
      <w:r w:rsidRPr="00F35BD4">
        <w:rPr>
          <w:rFonts w:ascii="Calibri" w:eastAsia="Calibri" w:hAnsi="Calibri"/>
          <w:color w:val="FF0000"/>
          <w:sz w:val="24"/>
          <w:szCs w:val="24"/>
          <w:lang w:val="fr-BE"/>
        </w:rPr>
        <w:t xml:space="preserve">Vous pouvez trouver plus d’information sur la compétence territoriale des CPAS dans « La guide pratique : les règles de compétence territoriale des CPAS » sous ce lien : </w:t>
      </w:r>
      <w:hyperlink r:id="rId26" w:history="1">
        <w:r w:rsidR="00EF7331" w:rsidRPr="00E73C7A">
          <w:rPr>
            <w:rStyle w:val="Hyperlink"/>
          </w:rPr>
          <w:t>http://www.mi-is.be/sites/default/files/documents/guide_pratique.pdf</w:t>
        </w:r>
      </w:hyperlink>
      <w:r w:rsidR="00EF7331">
        <w:t xml:space="preserve"> </w:t>
      </w:r>
    </w:p>
    <w:p w14:paraId="401FBE4D" w14:textId="77777777" w:rsidR="00F35BD4" w:rsidRPr="00F35BD4" w:rsidRDefault="00F35BD4" w:rsidP="00F35BD4">
      <w:pPr>
        <w:rPr>
          <w:rFonts w:eastAsia="Calibri"/>
          <w:color w:val="FF0000"/>
          <w:lang w:val="fr-BE"/>
        </w:rPr>
      </w:pPr>
    </w:p>
    <w:p w14:paraId="21D7FDC2" w14:textId="77777777" w:rsidR="000B76A1" w:rsidRPr="000B76A1" w:rsidRDefault="000B76A1" w:rsidP="000273FE">
      <w:pPr>
        <w:pStyle w:val="Kop2"/>
      </w:pPr>
      <w:bookmarkStart w:id="869" w:name="_Toc372099653"/>
      <w:bookmarkStart w:id="870" w:name="_Toc383007244"/>
      <w:bookmarkStart w:id="871" w:name="_Toc498092937"/>
      <w:bookmarkStart w:id="872" w:name="_Toc520905819"/>
      <w:r w:rsidRPr="000B76A1">
        <w:t>Règle g</w:t>
      </w:r>
      <w:r w:rsidRPr="00CB448F">
        <w:t>é</w:t>
      </w:r>
      <w:r w:rsidRPr="000B76A1">
        <w:t>nérale</w:t>
      </w:r>
      <w:bookmarkEnd w:id="869"/>
      <w:bookmarkEnd w:id="870"/>
      <w:bookmarkEnd w:id="871"/>
      <w:bookmarkEnd w:id="872"/>
    </w:p>
    <w:p w14:paraId="21D7FDC3" w14:textId="77777777" w:rsidR="000B76A1" w:rsidRPr="000B76A1" w:rsidRDefault="000B76A1" w:rsidP="004D5CDD">
      <w:pPr>
        <w:spacing w:after="200" w:line="312" w:lineRule="auto"/>
        <w:ind w:left="720"/>
        <w:contextualSpacing/>
        <w:jc w:val="both"/>
        <w:rPr>
          <w:rFonts w:ascii="Calibri" w:eastAsia="Calibri" w:hAnsi="Calibri"/>
          <w:sz w:val="24"/>
          <w:szCs w:val="24"/>
          <w:u w:val="single"/>
          <w:lang w:val="nl-BE"/>
        </w:rPr>
      </w:pPr>
    </w:p>
    <w:p w14:paraId="21D7FDC4" w14:textId="77777777" w:rsidR="000B76A1" w:rsidRDefault="000B76A1" w:rsidP="008A6048">
      <w:pPr>
        <w:numPr>
          <w:ilvl w:val="0"/>
          <w:numId w:val="106"/>
        </w:numPr>
        <w:tabs>
          <w:tab w:val="left" w:pos="567"/>
        </w:tabs>
        <w:spacing w:after="200" w:line="312" w:lineRule="auto"/>
        <w:ind w:left="567" w:hanging="284"/>
        <w:contextualSpacing/>
        <w:jc w:val="both"/>
        <w:rPr>
          <w:rFonts w:ascii="Calibri" w:eastAsia="Calibri" w:hAnsi="Calibri"/>
          <w:sz w:val="24"/>
          <w:szCs w:val="24"/>
          <w:lang w:val="fr-BE"/>
        </w:rPr>
      </w:pPr>
      <w:r w:rsidRPr="000B76A1">
        <w:rPr>
          <w:rFonts w:ascii="Calibri" w:eastAsia="Calibri" w:hAnsi="Calibri"/>
          <w:sz w:val="24"/>
          <w:szCs w:val="24"/>
          <w:lang w:val="fr-BE"/>
        </w:rPr>
        <w:t>Celle-ci est définie à l'article 1er, alinéa premier, 1°, de la loi du 2 avril 1965 relative à la prise en charge des secours accordés par les centres publics d'action sociale.</w:t>
      </w:r>
    </w:p>
    <w:p w14:paraId="21D7FDC5" w14:textId="77777777" w:rsidR="000B76A1" w:rsidRPr="000B76A1" w:rsidRDefault="000B76A1" w:rsidP="00274E9C">
      <w:pPr>
        <w:tabs>
          <w:tab w:val="left" w:pos="567"/>
        </w:tabs>
        <w:spacing w:after="200" w:line="312" w:lineRule="auto"/>
        <w:ind w:left="567" w:hanging="284"/>
        <w:contextualSpacing/>
        <w:jc w:val="both"/>
        <w:rPr>
          <w:rFonts w:ascii="Calibri" w:eastAsia="Calibri" w:hAnsi="Calibri"/>
          <w:sz w:val="24"/>
          <w:szCs w:val="24"/>
          <w:lang w:val="fr-BE"/>
        </w:rPr>
      </w:pPr>
    </w:p>
    <w:p w14:paraId="21D7FDC6" w14:textId="77777777" w:rsidR="000B76A1" w:rsidRPr="000B76A1" w:rsidRDefault="000B76A1" w:rsidP="008A6048">
      <w:pPr>
        <w:numPr>
          <w:ilvl w:val="0"/>
          <w:numId w:val="106"/>
        </w:numPr>
        <w:tabs>
          <w:tab w:val="left" w:pos="567"/>
        </w:tabs>
        <w:spacing w:after="200" w:line="312" w:lineRule="auto"/>
        <w:ind w:left="567" w:hanging="284"/>
        <w:contextualSpacing/>
        <w:jc w:val="both"/>
        <w:rPr>
          <w:rFonts w:ascii="Calibri" w:eastAsia="Calibri" w:hAnsi="Calibri"/>
          <w:sz w:val="24"/>
          <w:szCs w:val="24"/>
          <w:lang w:val="fr-BE"/>
        </w:rPr>
      </w:pPr>
      <w:r w:rsidRPr="000B76A1">
        <w:rPr>
          <w:rFonts w:ascii="Calibri" w:eastAsia="Calibri" w:hAnsi="Calibri"/>
          <w:sz w:val="24"/>
          <w:szCs w:val="24"/>
          <w:lang w:val="fr-BE"/>
        </w:rPr>
        <w:t>Le centre compétent est le CPAS de la commune où la personne a sa résidence habituelle (à la date de la demande d'aide), par opposition à la résidence occasionnelle ou intentionnelle.</w:t>
      </w:r>
    </w:p>
    <w:p w14:paraId="21D7FDC7" w14:textId="77777777" w:rsidR="000B76A1" w:rsidRPr="000B76A1" w:rsidRDefault="000B76A1" w:rsidP="00274E9C">
      <w:pPr>
        <w:tabs>
          <w:tab w:val="left" w:pos="567"/>
        </w:tabs>
        <w:spacing w:after="200" w:line="312" w:lineRule="auto"/>
        <w:ind w:left="567" w:hanging="284"/>
        <w:contextualSpacing/>
        <w:rPr>
          <w:rFonts w:ascii="Calibri" w:eastAsia="Calibri" w:hAnsi="Calibri"/>
          <w:sz w:val="24"/>
          <w:szCs w:val="24"/>
          <w:lang w:val="fr-BE"/>
        </w:rPr>
      </w:pPr>
    </w:p>
    <w:p w14:paraId="21D7FDC8" w14:textId="77777777" w:rsidR="000B76A1" w:rsidRPr="000B76A1" w:rsidRDefault="000B76A1" w:rsidP="008A6048">
      <w:pPr>
        <w:numPr>
          <w:ilvl w:val="0"/>
          <w:numId w:val="106"/>
        </w:numPr>
        <w:tabs>
          <w:tab w:val="left" w:pos="567"/>
        </w:tabs>
        <w:spacing w:after="200" w:line="312" w:lineRule="auto"/>
        <w:ind w:left="567" w:hanging="284"/>
        <w:contextualSpacing/>
        <w:jc w:val="both"/>
        <w:rPr>
          <w:rFonts w:ascii="Calibri" w:eastAsia="Calibri" w:hAnsi="Calibri"/>
          <w:sz w:val="24"/>
          <w:szCs w:val="24"/>
          <w:lang w:val="fr-BE"/>
        </w:rPr>
      </w:pPr>
      <w:r w:rsidRPr="000B76A1">
        <w:rPr>
          <w:rFonts w:ascii="Calibri" w:eastAsia="Calibri" w:hAnsi="Calibri"/>
          <w:sz w:val="24"/>
          <w:szCs w:val="24"/>
          <w:lang w:val="fr-BE"/>
        </w:rPr>
        <w:t>La règle générale s'applique également si les règles spécifiques de compétence prévues à l'article 2 de la loi du 2 avril 1965 ne peuvent être appliquées.</w:t>
      </w:r>
    </w:p>
    <w:p w14:paraId="21D7FDC9" w14:textId="77777777" w:rsidR="000B76A1" w:rsidRDefault="000B76A1" w:rsidP="004D5CDD">
      <w:pPr>
        <w:spacing w:after="200" w:line="312" w:lineRule="auto"/>
        <w:ind w:left="720"/>
        <w:contextualSpacing/>
        <w:rPr>
          <w:rFonts w:ascii="Calibri" w:eastAsia="Calibri" w:hAnsi="Calibri"/>
          <w:sz w:val="24"/>
          <w:szCs w:val="24"/>
          <w:lang w:val="fr-BE"/>
        </w:rPr>
      </w:pPr>
    </w:p>
    <w:p w14:paraId="21D7FDCA" w14:textId="77777777" w:rsidR="00B41443" w:rsidRDefault="00B41443">
      <w:pPr>
        <w:rPr>
          <w:rFonts w:ascii="Calibri" w:eastAsia="Calibri" w:hAnsi="Calibri"/>
          <w:sz w:val="24"/>
          <w:szCs w:val="24"/>
          <w:lang w:val="fr-BE"/>
        </w:rPr>
      </w:pPr>
      <w:r>
        <w:rPr>
          <w:rFonts w:ascii="Calibri" w:eastAsia="Calibri" w:hAnsi="Calibri"/>
          <w:sz w:val="24"/>
          <w:szCs w:val="24"/>
          <w:lang w:val="fr-BE"/>
        </w:rPr>
        <w:br w:type="page"/>
      </w:r>
    </w:p>
    <w:p w14:paraId="21D7FDCB" w14:textId="77777777" w:rsidR="000B76A1" w:rsidRPr="000B76A1" w:rsidRDefault="000B76A1" w:rsidP="000273FE">
      <w:pPr>
        <w:pStyle w:val="Kop2"/>
      </w:pPr>
      <w:bookmarkStart w:id="873" w:name="_Toc372099654"/>
      <w:bookmarkStart w:id="874" w:name="_Toc383007245"/>
      <w:bookmarkStart w:id="875" w:name="_Toc498092938"/>
      <w:bookmarkStart w:id="876" w:name="_Toc520905820"/>
      <w:r w:rsidRPr="000B76A1">
        <w:t>Règles spécifiques de compétence</w:t>
      </w:r>
      <w:bookmarkEnd w:id="873"/>
      <w:bookmarkEnd w:id="874"/>
      <w:bookmarkEnd w:id="875"/>
      <w:bookmarkEnd w:id="876"/>
    </w:p>
    <w:p w14:paraId="21D7FDCC" w14:textId="77777777" w:rsidR="000B76A1" w:rsidRPr="000B76A1" w:rsidRDefault="000B76A1" w:rsidP="004D5CDD">
      <w:pPr>
        <w:spacing w:after="200" w:line="312" w:lineRule="auto"/>
        <w:jc w:val="both"/>
        <w:rPr>
          <w:rFonts w:ascii="Calibri" w:eastAsia="Calibri" w:hAnsi="Calibri"/>
          <w:sz w:val="24"/>
          <w:szCs w:val="24"/>
          <w:lang w:val="fr-BE"/>
        </w:rPr>
      </w:pPr>
      <w:r w:rsidRPr="000B76A1">
        <w:rPr>
          <w:rFonts w:ascii="Calibri" w:eastAsia="Calibri" w:hAnsi="Calibri"/>
          <w:sz w:val="24"/>
          <w:szCs w:val="24"/>
          <w:lang w:val="fr-BE"/>
        </w:rPr>
        <w:tab/>
      </w:r>
    </w:p>
    <w:p w14:paraId="21D7FDCD" w14:textId="77777777" w:rsidR="000B76A1" w:rsidRPr="000B76A1" w:rsidRDefault="000B76A1" w:rsidP="00CB448F">
      <w:pPr>
        <w:pStyle w:val="Kop3"/>
      </w:pPr>
      <w:bookmarkStart w:id="877" w:name="_Toc372099655"/>
      <w:bookmarkStart w:id="878" w:name="_Toc383007246"/>
      <w:bookmarkStart w:id="879" w:name="_Toc498092939"/>
      <w:bookmarkStart w:id="880" w:name="_Toc520905821"/>
      <w:r w:rsidRPr="000B76A1">
        <w:t>Séjour dans un établissement</w:t>
      </w:r>
      <w:r w:rsidRPr="000B76A1">
        <w:rPr>
          <w:vertAlign w:val="superscript"/>
        </w:rPr>
        <w:footnoteReference w:id="234"/>
      </w:r>
      <w:bookmarkEnd w:id="877"/>
      <w:bookmarkEnd w:id="878"/>
      <w:bookmarkEnd w:id="879"/>
      <w:bookmarkEnd w:id="880"/>
      <w:r w:rsidRPr="000B76A1">
        <w:t xml:space="preserve"> </w:t>
      </w:r>
    </w:p>
    <w:p w14:paraId="21D7FDCE" w14:textId="77777777" w:rsidR="000B76A1" w:rsidRPr="000B76A1" w:rsidRDefault="000B76A1" w:rsidP="004D5CDD">
      <w:pPr>
        <w:spacing w:line="312" w:lineRule="auto"/>
        <w:rPr>
          <w:rFonts w:ascii="Calibri" w:eastAsia="Calibri" w:hAnsi="Calibri"/>
          <w:szCs w:val="22"/>
          <w:lang w:val="fr-BE"/>
        </w:rPr>
      </w:pPr>
    </w:p>
    <w:p w14:paraId="21D7FDCF" w14:textId="77777777" w:rsidR="000B76A1" w:rsidRPr="000B76A1" w:rsidRDefault="000B76A1" w:rsidP="008A6048">
      <w:pPr>
        <w:numPr>
          <w:ilvl w:val="0"/>
          <w:numId w:val="132"/>
        </w:numPr>
        <w:tabs>
          <w:tab w:val="left" w:pos="993"/>
        </w:tabs>
        <w:spacing w:after="200" w:line="312" w:lineRule="auto"/>
        <w:ind w:left="993" w:hanging="426"/>
        <w:contextualSpacing/>
        <w:jc w:val="both"/>
        <w:rPr>
          <w:rFonts w:ascii="Calibri" w:eastAsia="Calibri" w:hAnsi="Calibri"/>
          <w:sz w:val="24"/>
          <w:szCs w:val="24"/>
          <w:lang w:val="fr-BE"/>
        </w:rPr>
      </w:pPr>
      <w:r w:rsidRPr="000B76A1">
        <w:rPr>
          <w:rFonts w:ascii="Calibri" w:eastAsia="Calibri" w:hAnsi="Calibri"/>
          <w:sz w:val="24"/>
          <w:szCs w:val="24"/>
          <w:lang w:val="fr-BE"/>
        </w:rPr>
        <w:t>Le centre compétent est le CPAS de la commune où l'intéressé est inscrit, à titre de résidence principale, dans le registre de la population, des étrangers ou d'attente au moment de son admission dans l'établissement.</w:t>
      </w:r>
    </w:p>
    <w:p w14:paraId="21D7FDD0" w14:textId="77777777" w:rsidR="000B76A1" w:rsidRPr="000B76A1" w:rsidRDefault="000B76A1" w:rsidP="00274E9C">
      <w:pPr>
        <w:tabs>
          <w:tab w:val="left" w:pos="993"/>
        </w:tabs>
        <w:spacing w:line="312" w:lineRule="auto"/>
        <w:ind w:left="993" w:hanging="426"/>
        <w:contextualSpacing/>
        <w:jc w:val="both"/>
        <w:rPr>
          <w:rFonts w:ascii="Calibri" w:eastAsia="Calibri" w:hAnsi="Calibri"/>
          <w:sz w:val="24"/>
          <w:szCs w:val="24"/>
          <w:lang w:val="fr-BE"/>
        </w:rPr>
      </w:pPr>
    </w:p>
    <w:p w14:paraId="21D7FDD1" w14:textId="77777777" w:rsidR="00274E9C" w:rsidRDefault="000B76A1" w:rsidP="008A6048">
      <w:pPr>
        <w:numPr>
          <w:ilvl w:val="0"/>
          <w:numId w:val="132"/>
        </w:numPr>
        <w:tabs>
          <w:tab w:val="left" w:pos="993"/>
        </w:tabs>
        <w:spacing w:after="200" w:line="312" w:lineRule="auto"/>
        <w:ind w:left="993" w:hanging="426"/>
        <w:contextualSpacing/>
        <w:jc w:val="both"/>
        <w:rPr>
          <w:rFonts w:ascii="Calibri" w:eastAsia="Calibri" w:hAnsi="Calibri"/>
          <w:sz w:val="24"/>
          <w:szCs w:val="24"/>
          <w:lang w:val="fr-BE"/>
        </w:rPr>
      </w:pPr>
      <w:r w:rsidRPr="000B76A1">
        <w:rPr>
          <w:rFonts w:ascii="Calibri" w:eastAsia="Calibri" w:hAnsi="Calibri"/>
          <w:sz w:val="24"/>
          <w:szCs w:val="24"/>
          <w:lang w:val="fr-BE"/>
        </w:rPr>
        <w:t>Ce CPAS est compétent pendant le séjour de l’intéressé dans l'établissement, même si l'intéressé perd son inscription ou change d'inscription au registre pendant son séjour.</w:t>
      </w:r>
    </w:p>
    <w:p w14:paraId="21D7FDD2" w14:textId="77777777" w:rsidR="000B76A1" w:rsidRPr="00274E9C" w:rsidRDefault="000B76A1" w:rsidP="008A6048">
      <w:pPr>
        <w:numPr>
          <w:ilvl w:val="0"/>
          <w:numId w:val="132"/>
        </w:numPr>
        <w:tabs>
          <w:tab w:val="left" w:pos="993"/>
        </w:tabs>
        <w:spacing w:after="200" w:line="312" w:lineRule="auto"/>
        <w:ind w:left="993" w:hanging="426"/>
        <w:contextualSpacing/>
        <w:jc w:val="both"/>
        <w:rPr>
          <w:rFonts w:ascii="Calibri" w:eastAsia="Calibri" w:hAnsi="Calibri"/>
          <w:sz w:val="24"/>
          <w:szCs w:val="24"/>
          <w:lang w:val="fr-BE"/>
        </w:rPr>
      </w:pPr>
      <w:r w:rsidRPr="00274E9C">
        <w:rPr>
          <w:rFonts w:ascii="Calibri" w:eastAsia="Calibri" w:hAnsi="Calibri"/>
          <w:sz w:val="24"/>
          <w:szCs w:val="24"/>
          <w:lang w:val="fr-BE"/>
        </w:rPr>
        <w:t>La liste d'établissements reprise dans cet article doit être considérée comme étant limitative.</w:t>
      </w:r>
    </w:p>
    <w:p w14:paraId="21D7FDD3" w14:textId="77777777" w:rsidR="000B76A1" w:rsidRPr="000B76A1" w:rsidRDefault="000B76A1" w:rsidP="004D5CDD">
      <w:pPr>
        <w:spacing w:line="312" w:lineRule="auto"/>
        <w:ind w:left="1077" w:firstLine="699"/>
        <w:jc w:val="both"/>
        <w:rPr>
          <w:rFonts w:ascii="Calibri" w:eastAsia="Calibri" w:hAnsi="Calibri"/>
          <w:i/>
          <w:sz w:val="24"/>
          <w:szCs w:val="24"/>
          <w:lang w:val="fr-BE"/>
        </w:rPr>
      </w:pPr>
    </w:p>
    <w:p w14:paraId="21D7FDD4" w14:textId="77777777" w:rsidR="000B76A1" w:rsidRPr="000B76A1" w:rsidRDefault="000B76A1" w:rsidP="00274E9C">
      <w:pPr>
        <w:tabs>
          <w:tab w:val="left" w:pos="1418"/>
        </w:tabs>
        <w:spacing w:line="312" w:lineRule="auto"/>
        <w:ind w:left="1418"/>
        <w:jc w:val="both"/>
        <w:rPr>
          <w:rFonts w:ascii="Calibri" w:eastAsia="Calibri" w:hAnsi="Calibri"/>
          <w:i/>
          <w:sz w:val="24"/>
          <w:szCs w:val="24"/>
          <w:lang w:val="fr-BE"/>
        </w:rPr>
      </w:pPr>
      <w:r w:rsidRPr="00AC4817">
        <w:rPr>
          <w:rFonts w:ascii="Calibri" w:eastAsia="Calibri" w:hAnsi="Calibri"/>
          <w:i/>
          <w:sz w:val="24"/>
          <w:szCs w:val="24"/>
          <w:u w:val="dash"/>
          <w:lang w:val="fr-BE"/>
        </w:rPr>
        <w:t>Exemples </w:t>
      </w:r>
      <w:r w:rsidRPr="000B76A1">
        <w:rPr>
          <w:rFonts w:ascii="Calibri" w:eastAsia="Calibri" w:hAnsi="Calibri"/>
          <w:i/>
          <w:sz w:val="24"/>
          <w:szCs w:val="24"/>
          <w:lang w:val="fr-BE"/>
        </w:rPr>
        <w:t>:</w:t>
      </w:r>
    </w:p>
    <w:p w14:paraId="21D7FDD5" w14:textId="77777777" w:rsidR="000B76A1" w:rsidRPr="000B76A1" w:rsidRDefault="000B76A1" w:rsidP="008A6048">
      <w:pPr>
        <w:numPr>
          <w:ilvl w:val="0"/>
          <w:numId w:val="107"/>
        </w:numPr>
        <w:tabs>
          <w:tab w:val="left" w:pos="1701"/>
        </w:tabs>
        <w:spacing w:after="200" w:line="312" w:lineRule="auto"/>
        <w:ind w:left="1701" w:hanging="283"/>
        <w:contextualSpacing/>
        <w:jc w:val="both"/>
        <w:rPr>
          <w:rFonts w:ascii="Calibri" w:eastAsia="Calibri" w:hAnsi="Calibri"/>
          <w:i/>
          <w:sz w:val="24"/>
          <w:szCs w:val="24"/>
          <w:lang w:val="fr-BE"/>
        </w:rPr>
      </w:pPr>
      <w:r w:rsidRPr="000B76A1">
        <w:rPr>
          <w:rFonts w:ascii="Calibri" w:eastAsia="Calibri" w:hAnsi="Calibri"/>
          <w:i/>
          <w:sz w:val="24"/>
          <w:szCs w:val="24"/>
          <w:lang w:val="fr-BE"/>
        </w:rPr>
        <w:t>Une admission dans un hôpital psychiatrique relève de cette règle particulière de compétence, contrairement à une admission dans le service psychiatrique d'un hôpital général.</w:t>
      </w:r>
    </w:p>
    <w:p w14:paraId="21D7FDD6" w14:textId="77777777" w:rsidR="000B76A1" w:rsidRPr="00141459" w:rsidRDefault="000B76A1" w:rsidP="008A6048">
      <w:pPr>
        <w:numPr>
          <w:ilvl w:val="0"/>
          <w:numId w:val="107"/>
        </w:numPr>
        <w:tabs>
          <w:tab w:val="left" w:pos="1701"/>
          <w:tab w:val="left" w:pos="2127"/>
        </w:tabs>
        <w:spacing w:after="200" w:line="312" w:lineRule="auto"/>
        <w:ind w:left="1701" w:hanging="283"/>
        <w:contextualSpacing/>
        <w:jc w:val="both"/>
        <w:rPr>
          <w:rFonts w:ascii="Calibri" w:eastAsia="Calibri" w:hAnsi="Calibri"/>
          <w:sz w:val="24"/>
          <w:szCs w:val="24"/>
          <w:lang w:val="fr-BE"/>
        </w:rPr>
      </w:pPr>
      <w:r w:rsidRPr="000B76A1">
        <w:rPr>
          <w:rFonts w:ascii="Calibri" w:eastAsia="Calibri" w:hAnsi="Calibri"/>
          <w:i/>
          <w:sz w:val="24"/>
          <w:szCs w:val="24"/>
          <w:lang w:val="fr-BE"/>
        </w:rPr>
        <w:t>Une admission dans une initiative d'habitation protégée relève de cette règle particulière de compétence, contrairement à une admission dans un logement autonome supervisé.</w:t>
      </w:r>
    </w:p>
    <w:p w14:paraId="21D7FDD7" w14:textId="77777777" w:rsidR="00141459" w:rsidRPr="000B76A1" w:rsidRDefault="00141459" w:rsidP="00141459">
      <w:pPr>
        <w:spacing w:after="200" w:line="312" w:lineRule="auto"/>
        <w:ind w:left="1776"/>
        <w:contextualSpacing/>
        <w:jc w:val="both"/>
        <w:rPr>
          <w:rFonts w:ascii="Calibri" w:eastAsia="Calibri" w:hAnsi="Calibri"/>
          <w:sz w:val="24"/>
          <w:szCs w:val="24"/>
          <w:lang w:val="fr-BE"/>
        </w:rPr>
      </w:pPr>
    </w:p>
    <w:p w14:paraId="21D7FDD8" w14:textId="77777777" w:rsidR="000B76A1" w:rsidRDefault="000B76A1" w:rsidP="008A6048">
      <w:pPr>
        <w:numPr>
          <w:ilvl w:val="0"/>
          <w:numId w:val="133"/>
        </w:numPr>
        <w:tabs>
          <w:tab w:val="left" w:pos="993"/>
        </w:tabs>
        <w:spacing w:after="200" w:line="312" w:lineRule="auto"/>
        <w:ind w:left="993" w:hanging="426"/>
        <w:contextualSpacing/>
        <w:jc w:val="both"/>
        <w:rPr>
          <w:rFonts w:ascii="Calibri" w:eastAsia="Calibri" w:hAnsi="Calibri"/>
          <w:sz w:val="24"/>
          <w:szCs w:val="24"/>
          <w:lang w:val="fr-BE"/>
        </w:rPr>
      </w:pPr>
      <w:r w:rsidRPr="000B76A1">
        <w:rPr>
          <w:rFonts w:ascii="Calibri" w:eastAsia="Calibri" w:hAnsi="Calibri"/>
          <w:sz w:val="24"/>
          <w:szCs w:val="24"/>
          <w:lang w:val="fr-BE"/>
        </w:rPr>
        <w:t>Le même centre reste compétent si l'intéressé passe sans interruption d'un établissement repris dans l'article à un autre établissement également repris dans la liste (règle de continuité de compétence de l’article 2, §3, de la loi précitée).</w:t>
      </w:r>
    </w:p>
    <w:p w14:paraId="21D7FDD9" w14:textId="77777777" w:rsidR="009A4C0F" w:rsidRDefault="009A4C0F" w:rsidP="009A4C0F">
      <w:pPr>
        <w:tabs>
          <w:tab w:val="left" w:pos="993"/>
        </w:tabs>
        <w:spacing w:after="200" w:line="312" w:lineRule="auto"/>
        <w:ind w:left="993"/>
        <w:contextualSpacing/>
        <w:jc w:val="both"/>
        <w:rPr>
          <w:rFonts w:ascii="Calibri" w:eastAsia="Calibri" w:hAnsi="Calibri"/>
          <w:sz w:val="24"/>
          <w:szCs w:val="24"/>
          <w:lang w:val="fr-BE"/>
        </w:rPr>
      </w:pPr>
    </w:p>
    <w:p w14:paraId="21D7FDDA" w14:textId="77777777" w:rsidR="00F90C80" w:rsidRDefault="00F90C80" w:rsidP="009A4C0F">
      <w:pPr>
        <w:tabs>
          <w:tab w:val="left" w:pos="993"/>
        </w:tabs>
        <w:spacing w:after="200" w:line="312" w:lineRule="auto"/>
        <w:ind w:left="993"/>
        <w:contextualSpacing/>
        <w:jc w:val="both"/>
        <w:rPr>
          <w:rFonts w:ascii="Calibri" w:eastAsia="Calibri" w:hAnsi="Calibri"/>
          <w:sz w:val="24"/>
          <w:szCs w:val="24"/>
          <w:lang w:val="fr-BE"/>
        </w:rPr>
      </w:pPr>
    </w:p>
    <w:p w14:paraId="21D7FDDB" w14:textId="77777777" w:rsidR="00F90C80" w:rsidRDefault="00F90C80" w:rsidP="009A4C0F">
      <w:pPr>
        <w:tabs>
          <w:tab w:val="left" w:pos="993"/>
        </w:tabs>
        <w:spacing w:after="200" w:line="312" w:lineRule="auto"/>
        <w:ind w:left="993"/>
        <w:contextualSpacing/>
        <w:jc w:val="both"/>
        <w:rPr>
          <w:rFonts w:ascii="Calibri" w:eastAsia="Calibri" w:hAnsi="Calibri"/>
          <w:sz w:val="24"/>
          <w:szCs w:val="24"/>
          <w:lang w:val="fr-BE"/>
        </w:rPr>
      </w:pPr>
    </w:p>
    <w:p w14:paraId="21D7FDDC" w14:textId="77777777" w:rsidR="00F90C80" w:rsidRDefault="00F90C80" w:rsidP="009A4C0F">
      <w:pPr>
        <w:tabs>
          <w:tab w:val="left" w:pos="993"/>
        </w:tabs>
        <w:spacing w:after="200" w:line="312" w:lineRule="auto"/>
        <w:ind w:left="993"/>
        <w:contextualSpacing/>
        <w:jc w:val="both"/>
        <w:rPr>
          <w:rFonts w:ascii="Calibri" w:eastAsia="Calibri" w:hAnsi="Calibri"/>
          <w:sz w:val="24"/>
          <w:szCs w:val="24"/>
          <w:lang w:val="fr-BE"/>
        </w:rPr>
      </w:pPr>
    </w:p>
    <w:p w14:paraId="21D7FDDD" w14:textId="77777777" w:rsidR="00F90C80" w:rsidRDefault="00F90C80" w:rsidP="009A4C0F">
      <w:pPr>
        <w:tabs>
          <w:tab w:val="left" w:pos="993"/>
        </w:tabs>
        <w:spacing w:after="200" w:line="312" w:lineRule="auto"/>
        <w:ind w:left="993"/>
        <w:contextualSpacing/>
        <w:jc w:val="both"/>
        <w:rPr>
          <w:rFonts w:ascii="Calibri" w:eastAsia="Calibri" w:hAnsi="Calibri"/>
          <w:sz w:val="24"/>
          <w:szCs w:val="24"/>
          <w:lang w:val="fr-BE"/>
        </w:rPr>
      </w:pPr>
    </w:p>
    <w:p w14:paraId="21D7FDDE" w14:textId="77777777" w:rsidR="00F90C80" w:rsidRDefault="00F90C80" w:rsidP="009A4C0F">
      <w:pPr>
        <w:tabs>
          <w:tab w:val="left" w:pos="993"/>
        </w:tabs>
        <w:spacing w:after="200" w:line="312" w:lineRule="auto"/>
        <w:ind w:left="993"/>
        <w:contextualSpacing/>
        <w:jc w:val="both"/>
        <w:rPr>
          <w:rFonts w:ascii="Calibri" w:eastAsia="Calibri" w:hAnsi="Calibri"/>
          <w:sz w:val="24"/>
          <w:szCs w:val="24"/>
          <w:lang w:val="fr-BE"/>
        </w:rPr>
      </w:pPr>
    </w:p>
    <w:p w14:paraId="21D7FDDF" w14:textId="77777777" w:rsidR="00E615AA" w:rsidRPr="000B76A1" w:rsidRDefault="00E615AA" w:rsidP="009A4C0F">
      <w:pPr>
        <w:tabs>
          <w:tab w:val="left" w:pos="993"/>
        </w:tabs>
        <w:spacing w:after="200" w:line="312" w:lineRule="auto"/>
        <w:ind w:left="993"/>
        <w:contextualSpacing/>
        <w:jc w:val="both"/>
        <w:rPr>
          <w:rFonts w:ascii="Calibri" w:eastAsia="Calibri" w:hAnsi="Calibri"/>
          <w:sz w:val="24"/>
          <w:szCs w:val="24"/>
          <w:lang w:val="fr-BE"/>
        </w:rPr>
      </w:pPr>
    </w:p>
    <w:p w14:paraId="21D7FDE0" w14:textId="77777777" w:rsidR="000B76A1" w:rsidRPr="000B76A1" w:rsidRDefault="000B76A1" w:rsidP="00CB448F">
      <w:pPr>
        <w:pStyle w:val="Kop3"/>
      </w:pPr>
      <w:bookmarkStart w:id="881" w:name="_Toc372099656"/>
      <w:bookmarkStart w:id="882" w:name="_Toc383007247"/>
      <w:bookmarkStart w:id="883" w:name="_Toc498092940"/>
      <w:bookmarkStart w:id="884" w:name="_Toc520905822"/>
      <w:r w:rsidRPr="000B76A1">
        <w:t xml:space="preserve">Étudiant (article 2, § 6, de la loi du 2 avril 1965) </w:t>
      </w:r>
      <w:r w:rsidR="00274E9C">
        <w:rPr>
          <w:rStyle w:val="Voetnootmarkering"/>
        </w:rPr>
        <w:footnoteReference w:id="235"/>
      </w:r>
      <w:r w:rsidRPr="000B76A1">
        <w:rPr>
          <w:vertAlign w:val="superscript"/>
        </w:rPr>
        <w:footnoteReference w:id="236"/>
      </w:r>
      <w:bookmarkEnd w:id="881"/>
      <w:bookmarkEnd w:id="882"/>
      <w:bookmarkEnd w:id="883"/>
      <w:bookmarkEnd w:id="884"/>
    </w:p>
    <w:p w14:paraId="21D7FDE1" w14:textId="77777777" w:rsidR="000B76A1" w:rsidRPr="000B76A1" w:rsidRDefault="000B76A1" w:rsidP="004D5CDD">
      <w:pPr>
        <w:spacing w:line="312" w:lineRule="auto"/>
        <w:rPr>
          <w:rFonts w:ascii="Calibri" w:eastAsia="Calibri" w:hAnsi="Calibri"/>
          <w:szCs w:val="22"/>
          <w:lang w:val="fr-BE"/>
        </w:rPr>
      </w:pPr>
    </w:p>
    <w:p w14:paraId="21D7FDE2" w14:textId="77777777" w:rsidR="000B76A1" w:rsidRPr="000B76A1" w:rsidRDefault="000B76A1" w:rsidP="008A6048">
      <w:pPr>
        <w:numPr>
          <w:ilvl w:val="0"/>
          <w:numId w:val="108"/>
        </w:numPr>
        <w:tabs>
          <w:tab w:val="left" w:pos="993"/>
        </w:tabs>
        <w:spacing w:after="200" w:line="312" w:lineRule="auto"/>
        <w:ind w:left="993" w:hanging="426"/>
        <w:contextualSpacing/>
        <w:jc w:val="both"/>
        <w:rPr>
          <w:rFonts w:ascii="Calibri" w:eastAsia="Calibri" w:hAnsi="Calibri"/>
          <w:sz w:val="24"/>
          <w:szCs w:val="24"/>
          <w:lang w:val="fr-BE"/>
        </w:rPr>
      </w:pPr>
      <w:r w:rsidRPr="000B76A1">
        <w:rPr>
          <w:rFonts w:ascii="Calibri" w:eastAsia="Calibri" w:hAnsi="Calibri"/>
          <w:sz w:val="24"/>
          <w:szCs w:val="24"/>
          <w:lang w:val="fr-BE"/>
        </w:rPr>
        <w:t>Le CPAS compétent est le CPAS de la commune où l'étudiant</w:t>
      </w:r>
      <w:r w:rsidR="00FB5F41">
        <w:rPr>
          <w:rFonts w:ascii="Calibri" w:eastAsia="Calibri" w:hAnsi="Calibri"/>
          <w:sz w:val="24"/>
          <w:szCs w:val="24"/>
          <w:lang w:val="fr-BE"/>
        </w:rPr>
        <w:fldChar w:fldCharType="begin"/>
      </w:r>
      <w:r w:rsidR="00FB5F41">
        <w:instrText xml:space="preserve"> XE "</w:instrText>
      </w:r>
      <w:r w:rsidR="00FB5F41" w:rsidRPr="005560AA">
        <w:rPr>
          <w:rFonts w:ascii="Calibri" w:hAnsi="Calibri"/>
          <w:sz w:val="24"/>
          <w:szCs w:val="24"/>
          <w:lang w:val="fr-BE" w:eastAsia="nl-NL"/>
        </w:rPr>
        <w:instrText>étudiant</w:instrText>
      </w:r>
      <w:r w:rsidR="00FB5F41">
        <w:instrText xml:space="preserve">" </w:instrText>
      </w:r>
      <w:r w:rsidR="00FB5F41">
        <w:rPr>
          <w:rFonts w:ascii="Calibri" w:eastAsia="Calibri" w:hAnsi="Calibri"/>
          <w:sz w:val="24"/>
          <w:szCs w:val="24"/>
          <w:lang w:val="fr-BE"/>
        </w:rPr>
        <w:fldChar w:fldCharType="end"/>
      </w:r>
      <w:r w:rsidRPr="000B76A1">
        <w:rPr>
          <w:rFonts w:ascii="Calibri" w:eastAsia="Calibri" w:hAnsi="Calibri"/>
          <w:sz w:val="24"/>
          <w:szCs w:val="24"/>
          <w:lang w:val="fr-BE"/>
        </w:rPr>
        <w:t xml:space="preserve"> est inscrit, à titre de résidence principale, dans le registre de la population ou des étrangers, au moment de la demande d'aide.</w:t>
      </w:r>
    </w:p>
    <w:p w14:paraId="21D7FDE3" w14:textId="77777777" w:rsidR="000B76A1" w:rsidRPr="000B76A1" w:rsidRDefault="000B76A1" w:rsidP="00274E9C">
      <w:pPr>
        <w:tabs>
          <w:tab w:val="left" w:pos="993"/>
        </w:tabs>
        <w:spacing w:line="312" w:lineRule="auto"/>
        <w:ind w:left="993" w:hanging="426"/>
        <w:contextualSpacing/>
        <w:jc w:val="both"/>
        <w:rPr>
          <w:rFonts w:ascii="Calibri" w:eastAsia="Calibri" w:hAnsi="Calibri"/>
          <w:sz w:val="24"/>
          <w:szCs w:val="24"/>
          <w:lang w:val="fr-BE"/>
        </w:rPr>
      </w:pPr>
    </w:p>
    <w:p w14:paraId="21D7FDE4" w14:textId="77777777" w:rsidR="000B76A1" w:rsidRPr="000B76A1" w:rsidRDefault="000B76A1" w:rsidP="008A6048">
      <w:pPr>
        <w:numPr>
          <w:ilvl w:val="0"/>
          <w:numId w:val="108"/>
        </w:numPr>
        <w:tabs>
          <w:tab w:val="left" w:pos="993"/>
        </w:tabs>
        <w:spacing w:after="200" w:line="312" w:lineRule="auto"/>
        <w:ind w:left="993" w:hanging="426"/>
        <w:contextualSpacing/>
        <w:jc w:val="both"/>
        <w:rPr>
          <w:rFonts w:ascii="Calibri" w:eastAsia="Calibri" w:hAnsi="Calibri"/>
          <w:sz w:val="24"/>
          <w:szCs w:val="24"/>
          <w:lang w:val="fr-BE"/>
        </w:rPr>
      </w:pPr>
      <w:r w:rsidRPr="000B76A1">
        <w:rPr>
          <w:rFonts w:ascii="Calibri" w:eastAsia="Calibri" w:hAnsi="Calibri"/>
          <w:sz w:val="24"/>
          <w:szCs w:val="24"/>
          <w:lang w:val="fr-BE"/>
        </w:rPr>
        <w:t>Pour être considéré comme étudiant</w:t>
      </w:r>
      <w:r w:rsidR="00FB5F41">
        <w:rPr>
          <w:rFonts w:ascii="Calibri" w:eastAsia="Calibri" w:hAnsi="Calibri"/>
          <w:sz w:val="24"/>
          <w:szCs w:val="24"/>
          <w:lang w:val="fr-BE"/>
        </w:rPr>
        <w:fldChar w:fldCharType="begin"/>
      </w:r>
      <w:r w:rsidR="00FB5F41">
        <w:instrText xml:space="preserve"> XE "</w:instrText>
      </w:r>
      <w:r w:rsidR="00FB5F41" w:rsidRPr="005560AA">
        <w:rPr>
          <w:rFonts w:ascii="Calibri" w:hAnsi="Calibri"/>
          <w:sz w:val="24"/>
          <w:szCs w:val="24"/>
          <w:lang w:val="fr-BE" w:eastAsia="nl-NL"/>
        </w:rPr>
        <w:instrText>étudiant</w:instrText>
      </w:r>
      <w:r w:rsidR="00FB5F41">
        <w:instrText xml:space="preserve">" </w:instrText>
      </w:r>
      <w:r w:rsidR="00FB5F41">
        <w:rPr>
          <w:rFonts w:ascii="Calibri" w:eastAsia="Calibri" w:hAnsi="Calibri"/>
          <w:sz w:val="24"/>
          <w:szCs w:val="24"/>
          <w:lang w:val="fr-BE"/>
        </w:rPr>
        <w:fldChar w:fldCharType="end"/>
      </w:r>
      <w:r w:rsidRPr="000B76A1">
        <w:rPr>
          <w:rFonts w:ascii="Calibri" w:eastAsia="Calibri" w:hAnsi="Calibri"/>
          <w:sz w:val="24"/>
          <w:szCs w:val="24"/>
          <w:lang w:val="fr-BE"/>
        </w:rPr>
        <w:t xml:space="preserve"> de plein exercice, le jeune doit répondre à un certain nombre de critères au moment de la demande d'aide, à savoir:</w:t>
      </w:r>
    </w:p>
    <w:p w14:paraId="21D7FDE5" w14:textId="77777777" w:rsidR="000B76A1" w:rsidRPr="000B76A1" w:rsidRDefault="000B76A1" w:rsidP="008A6048">
      <w:pPr>
        <w:numPr>
          <w:ilvl w:val="0"/>
          <w:numId w:val="109"/>
        </w:numPr>
        <w:spacing w:after="200" w:line="312" w:lineRule="auto"/>
        <w:ind w:left="1701" w:hanging="284"/>
        <w:contextualSpacing/>
        <w:jc w:val="both"/>
        <w:rPr>
          <w:rFonts w:ascii="Calibri" w:eastAsia="Calibri" w:hAnsi="Calibri"/>
          <w:sz w:val="24"/>
          <w:szCs w:val="24"/>
          <w:lang w:val="fr-BE"/>
        </w:rPr>
      </w:pPr>
      <w:r w:rsidRPr="000B76A1">
        <w:rPr>
          <w:rFonts w:ascii="Calibri" w:eastAsia="Calibri" w:hAnsi="Calibri"/>
          <w:sz w:val="24"/>
          <w:szCs w:val="24"/>
          <w:lang w:val="fr-BE"/>
        </w:rPr>
        <w:t>Être majeur (ou assimilé) et âgé de moins de 25 ans.</w:t>
      </w:r>
    </w:p>
    <w:p w14:paraId="21D7FDE6" w14:textId="77777777" w:rsidR="000B76A1" w:rsidRPr="000B76A1" w:rsidRDefault="000B76A1" w:rsidP="008A6048">
      <w:pPr>
        <w:numPr>
          <w:ilvl w:val="0"/>
          <w:numId w:val="109"/>
        </w:numPr>
        <w:spacing w:after="200" w:line="312" w:lineRule="auto"/>
        <w:ind w:left="1701" w:hanging="284"/>
        <w:contextualSpacing/>
        <w:jc w:val="both"/>
        <w:rPr>
          <w:rFonts w:ascii="Calibri" w:eastAsia="Calibri" w:hAnsi="Calibri"/>
          <w:sz w:val="24"/>
          <w:szCs w:val="24"/>
          <w:lang w:val="fr-BE"/>
        </w:rPr>
      </w:pPr>
      <w:r w:rsidRPr="000B76A1">
        <w:rPr>
          <w:rFonts w:ascii="Calibri" w:eastAsia="Calibri" w:hAnsi="Calibri"/>
          <w:sz w:val="24"/>
          <w:szCs w:val="24"/>
          <w:lang w:val="fr-BE"/>
        </w:rPr>
        <w:t>Suivre des études dans un établissement d'enseignement agréé, organisé ou subventionné par les Communautés.</w:t>
      </w:r>
    </w:p>
    <w:p w14:paraId="21D7FDE7" w14:textId="77777777" w:rsidR="000B76A1" w:rsidRDefault="000B76A1" w:rsidP="008A6048">
      <w:pPr>
        <w:numPr>
          <w:ilvl w:val="0"/>
          <w:numId w:val="109"/>
        </w:numPr>
        <w:spacing w:after="200" w:line="312" w:lineRule="auto"/>
        <w:ind w:left="1701" w:hanging="284"/>
        <w:contextualSpacing/>
        <w:jc w:val="both"/>
        <w:rPr>
          <w:rFonts w:ascii="Calibri" w:eastAsia="Calibri" w:hAnsi="Calibri"/>
          <w:sz w:val="24"/>
          <w:szCs w:val="24"/>
          <w:lang w:val="fr-BE"/>
        </w:rPr>
      </w:pPr>
      <w:r w:rsidRPr="000B76A1">
        <w:rPr>
          <w:rFonts w:ascii="Calibri" w:eastAsia="Calibri" w:hAnsi="Calibri"/>
          <w:sz w:val="24"/>
          <w:szCs w:val="24"/>
          <w:lang w:val="fr-BE"/>
        </w:rPr>
        <w:t>Suivre des études de plein exercice</w:t>
      </w:r>
      <w:r w:rsidR="00805BFA">
        <w:rPr>
          <w:rFonts w:ascii="Calibri" w:eastAsia="Calibri" w:hAnsi="Calibri"/>
          <w:sz w:val="24"/>
          <w:szCs w:val="24"/>
          <w:lang w:val="fr-BE"/>
        </w:rPr>
        <w:fldChar w:fldCharType="begin"/>
      </w:r>
      <w:r w:rsidR="00805BFA">
        <w:instrText xml:space="preserve"> XE "</w:instrText>
      </w:r>
      <w:r w:rsidR="00805BFA" w:rsidRPr="005560AA">
        <w:rPr>
          <w:rFonts w:ascii="Calibri" w:hAnsi="Calibri"/>
          <w:sz w:val="24"/>
          <w:szCs w:val="24"/>
          <w:lang w:eastAsia="nl-NL"/>
        </w:rPr>
        <w:instrText>études de plein exercice</w:instrText>
      </w:r>
      <w:r w:rsidR="00805BFA">
        <w:instrText xml:space="preserve">" </w:instrText>
      </w:r>
      <w:r w:rsidR="00805BFA">
        <w:rPr>
          <w:rFonts w:ascii="Calibri" w:eastAsia="Calibri" w:hAnsi="Calibri"/>
          <w:sz w:val="24"/>
          <w:szCs w:val="24"/>
          <w:lang w:val="fr-BE"/>
        </w:rPr>
        <w:fldChar w:fldCharType="end"/>
      </w:r>
      <w:r w:rsidRPr="000B76A1">
        <w:rPr>
          <w:rFonts w:ascii="Calibri" w:eastAsia="Calibri" w:hAnsi="Calibri"/>
          <w:sz w:val="24"/>
          <w:szCs w:val="24"/>
          <w:lang w:val="fr-BE"/>
        </w:rPr>
        <w:t xml:space="preserve"> ou des études assimilées. </w:t>
      </w:r>
    </w:p>
    <w:p w14:paraId="21D7FDE8" w14:textId="77777777" w:rsidR="00141459" w:rsidRDefault="00141459" w:rsidP="00141459">
      <w:pPr>
        <w:spacing w:after="200" w:line="312" w:lineRule="auto"/>
        <w:ind w:left="1985"/>
        <w:contextualSpacing/>
        <w:jc w:val="both"/>
        <w:rPr>
          <w:rFonts w:ascii="Calibri" w:eastAsia="Calibri" w:hAnsi="Calibri"/>
          <w:sz w:val="24"/>
          <w:szCs w:val="24"/>
          <w:lang w:val="fr-BE"/>
        </w:rPr>
      </w:pPr>
    </w:p>
    <w:p w14:paraId="21D7FDE9" w14:textId="77777777" w:rsidR="000B76A1" w:rsidRPr="000B76A1" w:rsidRDefault="000B76A1" w:rsidP="00274E9C">
      <w:pPr>
        <w:spacing w:after="200" w:line="312" w:lineRule="auto"/>
        <w:ind w:left="1701" w:hanging="708"/>
        <w:contextualSpacing/>
        <w:jc w:val="both"/>
        <w:rPr>
          <w:rFonts w:ascii="Calibri" w:eastAsia="Calibri" w:hAnsi="Calibri"/>
          <w:sz w:val="24"/>
          <w:szCs w:val="24"/>
          <w:lang w:val="fr-BE"/>
        </w:rPr>
      </w:pPr>
      <w:r w:rsidRPr="000B76A1">
        <w:rPr>
          <w:rFonts w:ascii="Calibri" w:eastAsia="Calibri" w:hAnsi="Calibri"/>
          <w:sz w:val="24"/>
          <w:szCs w:val="24"/>
          <w:lang w:val="fr-BE"/>
        </w:rPr>
        <w:t>Sont assimilés à des études de plein exercice</w:t>
      </w:r>
      <w:r w:rsidR="00805BFA">
        <w:rPr>
          <w:rFonts w:ascii="Calibri" w:eastAsia="Calibri" w:hAnsi="Calibri"/>
          <w:sz w:val="24"/>
          <w:szCs w:val="24"/>
          <w:lang w:val="fr-BE"/>
        </w:rPr>
        <w:fldChar w:fldCharType="begin"/>
      </w:r>
      <w:r w:rsidR="00805BFA">
        <w:instrText xml:space="preserve"> XE "</w:instrText>
      </w:r>
      <w:r w:rsidR="00805BFA" w:rsidRPr="005560AA">
        <w:rPr>
          <w:rFonts w:ascii="Calibri" w:hAnsi="Calibri"/>
          <w:sz w:val="24"/>
          <w:szCs w:val="24"/>
          <w:lang w:eastAsia="nl-NL"/>
        </w:rPr>
        <w:instrText>études de plein exercice</w:instrText>
      </w:r>
      <w:r w:rsidR="00805BFA">
        <w:instrText xml:space="preserve">" </w:instrText>
      </w:r>
      <w:r w:rsidR="00805BFA">
        <w:rPr>
          <w:rFonts w:ascii="Calibri" w:eastAsia="Calibri" w:hAnsi="Calibri"/>
          <w:sz w:val="24"/>
          <w:szCs w:val="24"/>
          <w:lang w:val="fr-BE"/>
        </w:rPr>
        <w:fldChar w:fldCharType="end"/>
      </w:r>
      <w:r w:rsidRPr="000B76A1">
        <w:rPr>
          <w:rFonts w:ascii="Calibri" w:eastAsia="Calibri" w:hAnsi="Calibri"/>
          <w:sz w:val="24"/>
          <w:szCs w:val="24"/>
          <w:lang w:val="fr-BE"/>
        </w:rPr>
        <w:t>:</w:t>
      </w:r>
    </w:p>
    <w:p w14:paraId="21D7FDEA" w14:textId="77777777" w:rsidR="000B76A1" w:rsidRPr="000B76A1" w:rsidRDefault="000B76A1" w:rsidP="008A6048">
      <w:pPr>
        <w:numPr>
          <w:ilvl w:val="0"/>
          <w:numId w:val="110"/>
        </w:numPr>
        <w:spacing w:after="200" w:line="312" w:lineRule="auto"/>
        <w:ind w:left="1701" w:hanging="283"/>
        <w:contextualSpacing/>
        <w:jc w:val="both"/>
        <w:rPr>
          <w:rFonts w:ascii="Calibri" w:eastAsia="Calibri" w:hAnsi="Calibri"/>
          <w:sz w:val="24"/>
          <w:szCs w:val="24"/>
          <w:lang w:val="fr-BE"/>
        </w:rPr>
      </w:pPr>
      <w:r w:rsidRPr="000B76A1">
        <w:rPr>
          <w:rFonts w:ascii="Calibri" w:eastAsia="Calibri" w:hAnsi="Calibri"/>
          <w:sz w:val="24"/>
          <w:szCs w:val="24"/>
          <w:lang w:val="fr-BE"/>
        </w:rPr>
        <w:t>L’enseignement secondaire en alternance (CEFA) (Communauté française) et le deeltijds beroepssecundair onderwijs (Communauté flamande)</w:t>
      </w:r>
    </w:p>
    <w:p w14:paraId="21D7FDEB" w14:textId="77777777" w:rsidR="000B76A1" w:rsidRPr="000B76A1" w:rsidRDefault="000B76A1" w:rsidP="008A6048">
      <w:pPr>
        <w:numPr>
          <w:ilvl w:val="0"/>
          <w:numId w:val="110"/>
        </w:numPr>
        <w:spacing w:after="200" w:line="312" w:lineRule="auto"/>
        <w:ind w:left="1701" w:hanging="283"/>
        <w:contextualSpacing/>
        <w:jc w:val="both"/>
        <w:rPr>
          <w:rFonts w:ascii="Calibri" w:eastAsia="Calibri" w:hAnsi="Calibri"/>
          <w:sz w:val="24"/>
          <w:szCs w:val="24"/>
          <w:lang w:val="fr-BE"/>
        </w:rPr>
      </w:pPr>
      <w:r w:rsidRPr="000B76A1">
        <w:rPr>
          <w:rFonts w:ascii="Calibri" w:eastAsia="Calibri" w:hAnsi="Calibri"/>
          <w:sz w:val="24"/>
          <w:szCs w:val="24"/>
          <w:lang w:val="fr-BE"/>
        </w:rPr>
        <w:t>Les contrats d'apprentissage des classes moyennes</w:t>
      </w:r>
    </w:p>
    <w:p w14:paraId="21D7FDEC" w14:textId="77777777" w:rsidR="000B76A1" w:rsidRPr="000B76A1" w:rsidRDefault="000B76A1" w:rsidP="008A6048">
      <w:pPr>
        <w:numPr>
          <w:ilvl w:val="0"/>
          <w:numId w:val="110"/>
        </w:numPr>
        <w:spacing w:after="200" w:line="312" w:lineRule="auto"/>
        <w:ind w:left="1701" w:hanging="283"/>
        <w:contextualSpacing/>
        <w:jc w:val="both"/>
        <w:rPr>
          <w:rFonts w:ascii="Calibri" w:eastAsia="Calibri" w:hAnsi="Calibri"/>
          <w:sz w:val="24"/>
          <w:szCs w:val="24"/>
          <w:lang w:val="fr-BE"/>
        </w:rPr>
      </w:pPr>
      <w:r w:rsidRPr="000B76A1">
        <w:rPr>
          <w:rFonts w:ascii="Calibri" w:eastAsia="Calibri" w:hAnsi="Calibri"/>
          <w:sz w:val="24"/>
          <w:szCs w:val="24"/>
          <w:lang w:val="fr-BE"/>
        </w:rPr>
        <w:t>Les formations de jour organisées par l'enseignement de promotion sociale qui débouchent sur un titre correspondant de l’enseignement de plein exercice</w:t>
      </w:r>
    </w:p>
    <w:p w14:paraId="21D7FDED" w14:textId="77777777" w:rsidR="000B76A1" w:rsidRPr="000B76A1" w:rsidRDefault="000B76A1" w:rsidP="004D5CDD">
      <w:pPr>
        <w:spacing w:line="312" w:lineRule="auto"/>
        <w:ind w:left="2625"/>
        <w:contextualSpacing/>
        <w:jc w:val="both"/>
        <w:rPr>
          <w:rFonts w:ascii="Calibri" w:eastAsia="Calibri" w:hAnsi="Calibri"/>
          <w:sz w:val="24"/>
          <w:szCs w:val="24"/>
          <w:lang w:val="fr-BE"/>
        </w:rPr>
      </w:pPr>
    </w:p>
    <w:p w14:paraId="21D7FDEE" w14:textId="77777777" w:rsidR="000B76A1" w:rsidRPr="000B76A1" w:rsidRDefault="000B76A1" w:rsidP="008A6048">
      <w:pPr>
        <w:numPr>
          <w:ilvl w:val="0"/>
          <w:numId w:val="111"/>
        </w:numPr>
        <w:tabs>
          <w:tab w:val="left" w:pos="993"/>
        </w:tabs>
        <w:spacing w:after="200" w:line="312" w:lineRule="auto"/>
        <w:ind w:left="993" w:hanging="426"/>
        <w:contextualSpacing/>
        <w:jc w:val="both"/>
        <w:rPr>
          <w:rFonts w:ascii="Calibri" w:eastAsia="Calibri" w:hAnsi="Calibri"/>
          <w:sz w:val="24"/>
          <w:szCs w:val="24"/>
          <w:lang w:val="fr-BE"/>
        </w:rPr>
      </w:pPr>
      <w:r w:rsidRPr="000B76A1">
        <w:rPr>
          <w:rFonts w:ascii="Calibri" w:eastAsia="Calibri" w:hAnsi="Calibri"/>
          <w:sz w:val="24"/>
          <w:szCs w:val="24"/>
          <w:lang w:val="fr-BE"/>
        </w:rPr>
        <w:t>Pour savoir si une personne répond aux critères pour être considérée comme étudiante, il est possible de recueillir des informations auprès de l'établissement d'enseignement ou de la communauté compétente.</w:t>
      </w:r>
    </w:p>
    <w:p w14:paraId="21D7FDEF" w14:textId="77777777" w:rsidR="000B76A1" w:rsidRPr="000B76A1" w:rsidRDefault="000B76A1" w:rsidP="00274E9C">
      <w:pPr>
        <w:tabs>
          <w:tab w:val="left" w:pos="993"/>
        </w:tabs>
        <w:spacing w:line="312" w:lineRule="auto"/>
        <w:ind w:left="993" w:hanging="426"/>
        <w:contextualSpacing/>
        <w:jc w:val="both"/>
        <w:rPr>
          <w:rFonts w:ascii="Calibri" w:eastAsia="Calibri" w:hAnsi="Calibri"/>
          <w:sz w:val="24"/>
          <w:szCs w:val="24"/>
          <w:lang w:val="fr-BE"/>
        </w:rPr>
      </w:pPr>
    </w:p>
    <w:p w14:paraId="21D7FDF0" w14:textId="77777777" w:rsidR="000B76A1" w:rsidRPr="000B76A1" w:rsidRDefault="000B76A1" w:rsidP="008A6048">
      <w:pPr>
        <w:numPr>
          <w:ilvl w:val="0"/>
          <w:numId w:val="111"/>
        </w:numPr>
        <w:tabs>
          <w:tab w:val="left" w:pos="993"/>
        </w:tabs>
        <w:spacing w:after="200" w:line="312" w:lineRule="auto"/>
        <w:ind w:left="993" w:hanging="426"/>
        <w:contextualSpacing/>
        <w:jc w:val="both"/>
        <w:rPr>
          <w:rFonts w:ascii="Calibri" w:eastAsia="Calibri" w:hAnsi="Calibri"/>
          <w:sz w:val="24"/>
          <w:szCs w:val="24"/>
          <w:lang w:val="fr-BE"/>
        </w:rPr>
      </w:pPr>
      <w:r w:rsidRPr="000B76A1">
        <w:rPr>
          <w:rFonts w:ascii="Calibri" w:eastAsia="Calibri" w:hAnsi="Calibri"/>
          <w:sz w:val="24"/>
          <w:szCs w:val="24"/>
          <w:lang w:val="fr-BE"/>
        </w:rPr>
        <w:t>Le même centre reste compétent pendant toute la durée ininterrompue des études.</w:t>
      </w:r>
    </w:p>
    <w:p w14:paraId="21D7FDF1" w14:textId="77777777" w:rsidR="000B76A1" w:rsidRPr="000B76A1" w:rsidRDefault="000B76A1" w:rsidP="00A2210E">
      <w:pPr>
        <w:spacing w:line="312" w:lineRule="auto"/>
        <w:jc w:val="both"/>
        <w:rPr>
          <w:rFonts w:ascii="Calibri" w:eastAsia="Calibri" w:hAnsi="Calibri"/>
          <w:sz w:val="24"/>
          <w:szCs w:val="24"/>
          <w:lang w:val="fr-BE"/>
        </w:rPr>
      </w:pPr>
    </w:p>
    <w:p w14:paraId="21D7FDF2" w14:textId="77777777" w:rsidR="00497F3A" w:rsidRDefault="000B76A1" w:rsidP="00A2210E">
      <w:pPr>
        <w:spacing w:line="312" w:lineRule="auto"/>
        <w:ind w:left="1418"/>
        <w:jc w:val="both"/>
        <w:rPr>
          <w:rFonts w:ascii="Calibri" w:eastAsia="Calibri" w:hAnsi="Calibri"/>
          <w:sz w:val="24"/>
          <w:szCs w:val="24"/>
          <w:lang w:val="fr-BE"/>
        </w:rPr>
      </w:pPr>
      <w:r w:rsidRPr="000B76A1">
        <w:rPr>
          <w:rFonts w:ascii="Calibri" w:eastAsia="Calibri" w:hAnsi="Calibri"/>
          <w:sz w:val="24"/>
          <w:szCs w:val="24"/>
          <w:lang w:val="fr-BE"/>
        </w:rPr>
        <w:t>Cette règle vaut également en cas de formations successives et en cas d'interruption de l'aide accordée.</w:t>
      </w:r>
    </w:p>
    <w:p w14:paraId="21D7FDF3" w14:textId="77777777" w:rsidR="00A2210E" w:rsidRDefault="00A2210E" w:rsidP="00A2210E">
      <w:pPr>
        <w:spacing w:line="312" w:lineRule="auto"/>
        <w:ind w:left="1418"/>
        <w:jc w:val="both"/>
        <w:rPr>
          <w:rFonts w:ascii="Calibri" w:eastAsia="Calibri" w:hAnsi="Calibri"/>
          <w:sz w:val="24"/>
          <w:szCs w:val="24"/>
          <w:lang w:val="fr-BE"/>
        </w:rPr>
      </w:pPr>
    </w:p>
    <w:p w14:paraId="5CC9055D" w14:textId="77777777" w:rsidR="006A4483" w:rsidRDefault="006A4483" w:rsidP="00A2210E">
      <w:pPr>
        <w:spacing w:line="312" w:lineRule="auto"/>
        <w:ind w:left="1418"/>
        <w:jc w:val="both"/>
        <w:rPr>
          <w:rFonts w:ascii="Calibri" w:eastAsia="Calibri" w:hAnsi="Calibri"/>
          <w:sz w:val="24"/>
          <w:szCs w:val="24"/>
          <w:lang w:val="fr-BE"/>
        </w:rPr>
      </w:pPr>
    </w:p>
    <w:p w14:paraId="21D7FDF5" w14:textId="77777777" w:rsidR="00A2210E" w:rsidRDefault="000B76A1" w:rsidP="00A2210E">
      <w:pPr>
        <w:spacing w:line="312" w:lineRule="auto"/>
        <w:ind w:left="1418"/>
        <w:jc w:val="both"/>
        <w:rPr>
          <w:rFonts w:ascii="Calibri" w:eastAsia="Calibri" w:hAnsi="Calibri"/>
          <w:sz w:val="24"/>
          <w:szCs w:val="24"/>
          <w:lang w:val="fr-BE"/>
        </w:rPr>
      </w:pPr>
      <w:r w:rsidRPr="000B76A1">
        <w:rPr>
          <w:rFonts w:ascii="Calibri" w:eastAsia="Calibri" w:hAnsi="Calibri"/>
          <w:sz w:val="24"/>
          <w:szCs w:val="24"/>
          <w:lang w:val="fr-BE"/>
        </w:rPr>
        <w:t>Les études en cours ne sont pas considérées comme interrompues :</w:t>
      </w:r>
    </w:p>
    <w:p w14:paraId="21D7FDF6" w14:textId="77777777" w:rsidR="00A2210E" w:rsidRDefault="000B76A1" w:rsidP="00D348C7">
      <w:pPr>
        <w:numPr>
          <w:ilvl w:val="0"/>
          <w:numId w:val="190"/>
        </w:numPr>
        <w:spacing w:line="312" w:lineRule="auto"/>
        <w:jc w:val="both"/>
        <w:rPr>
          <w:rFonts w:ascii="Calibri" w:eastAsia="Calibri" w:hAnsi="Calibri"/>
          <w:sz w:val="24"/>
          <w:szCs w:val="24"/>
          <w:lang w:val="fr-BE"/>
        </w:rPr>
      </w:pPr>
      <w:r w:rsidRPr="000B76A1">
        <w:rPr>
          <w:rFonts w:ascii="Calibri" w:eastAsia="Calibri" w:hAnsi="Calibri"/>
          <w:sz w:val="24"/>
          <w:szCs w:val="24"/>
          <w:lang w:val="fr-BE"/>
        </w:rPr>
        <w:t xml:space="preserve">pendant les périodes de congé et de vacances scolaires </w:t>
      </w:r>
    </w:p>
    <w:p w14:paraId="21D7FDF7" w14:textId="77777777" w:rsidR="000B76A1" w:rsidRDefault="000B76A1" w:rsidP="00D348C7">
      <w:pPr>
        <w:numPr>
          <w:ilvl w:val="0"/>
          <w:numId w:val="190"/>
        </w:numPr>
        <w:spacing w:line="312" w:lineRule="auto"/>
        <w:jc w:val="both"/>
        <w:rPr>
          <w:rFonts w:ascii="Calibri" w:eastAsia="Calibri" w:hAnsi="Calibri"/>
          <w:sz w:val="24"/>
          <w:szCs w:val="24"/>
          <w:lang w:val="fr-BE"/>
        </w:rPr>
      </w:pPr>
      <w:r w:rsidRPr="00A2210E">
        <w:rPr>
          <w:rFonts w:ascii="Calibri" w:eastAsia="Calibri" w:hAnsi="Calibri"/>
          <w:sz w:val="24"/>
          <w:szCs w:val="24"/>
          <w:lang w:val="fr-BE"/>
        </w:rPr>
        <w:t>lorsque l’étudiant</w:t>
      </w:r>
      <w:r w:rsidR="00FB5F41">
        <w:rPr>
          <w:rFonts w:ascii="Calibri" w:eastAsia="Calibri" w:hAnsi="Calibri"/>
          <w:sz w:val="24"/>
          <w:szCs w:val="24"/>
          <w:lang w:val="fr-BE"/>
        </w:rPr>
        <w:fldChar w:fldCharType="begin"/>
      </w:r>
      <w:r w:rsidR="00FB5F41">
        <w:instrText xml:space="preserve"> XE "</w:instrText>
      </w:r>
      <w:r w:rsidR="00FB5F41" w:rsidRPr="005560AA">
        <w:rPr>
          <w:rFonts w:ascii="Calibri" w:hAnsi="Calibri"/>
          <w:sz w:val="24"/>
          <w:szCs w:val="24"/>
          <w:lang w:val="fr-BE" w:eastAsia="nl-NL"/>
        </w:rPr>
        <w:instrText>étudiant</w:instrText>
      </w:r>
      <w:r w:rsidR="00FB5F41">
        <w:instrText xml:space="preserve">" </w:instrText>
      </w:r>
      <w:r w:rsidR="00FB5F41">
        <w:rPr>
          <w:rFonts w:ascii="Calibri" w:eastAsia="Calibri" w:hAnsi="Calibri"/>
          <w:sz w:val="24"/>
          <w:szCs w:val="24"/>
          <w:lang w:val="fr-BE"/>
        </w:rPr>
        <w:fldChar w:fldCharType="end"/>
      </w:r>
      <w:r w:rsidRPr="00A2210E">
        <w:rPr>
          <w:rFonts w:ascii="Calibri" w:eastAsia="Calibri" w:hAnsi="Calibri"/>
          <w:sz w:val="24"/>
          <w:szCs w:val="24"/>
          <w:lang w:val="fr-BE"/>
        </w:rPr>
        <w:t xml:space="preserve"> ne peut temporairement pas poursuivre des études en raison de son état de santé, à condition d’il reste inscrit pour l’année scolaire en cours.</w:t>
      </w:r>
    </w:p>
    <w:p w14:paraId="21D7FDF8" w14:textId="77777777" w:rsidR="00A2210E" w:rsidRPr="00A2210E" w:rsidRDefault="00A2210E" w:rsidP="00A2210E">
      <w:pPr>
        <w:spacing w:line="312" w:lineRule="auto"/>
        <w:ind w:left="2138"/>
        <w:jc w:val="both"/>
        <w:rPr>
          <w:rFonts w:ascii="Calibri" w:eastAsia="Calibri" w:hAnsi="Calibri"/>
          <w:sz w:val="24"/>
          <w:szCs w:val="24"/>
          <w:lang w:val="fr-BE"/>
        </w:rPr>
      </w:pPr>
    </w:p>
    <w:p w14:paraId="21D7FDF9" w14:textId="77777777" w:rsidR="000B76A1" w:rsidRPr="000B76A1" w:rsidRDefault="000B76A1" w:rsidP="004D5CDD">
      <w:pPr>
        <w:spacing w:after="200" w:line="312" w:lineRule="auto"/>
        <w:ind w:left="1065"/>
        <w:contextualSpacing/>
        <w:jc w:val="both"/>
        <w:rPr>
          <w:rFonts w:ascii="Calibri" w:eastAsia="Calibri" w:hAnsi="Calibri"/>
          <w:sz w:val="24"/>
          <w:szCs w:val="24"/>
          <w:lang w:val="fr-BE"/>
        </w:rPr>
      </w:pPr>
    </w:p>
    <w:p w14:paraId="21D7FDFA" w14:textId="77777777" w:rsidR="000B76A1" w:rsidRPr="000B76A1" w:rsidRDefault="000B76A1" w:rsidP="008A6048">
      <w:pPr>
        <w:numPr>
          <w:ilvl w:val="0"/>
          <w:numId w:val="112"/>
        </w:numPr>
        <w:tabs>
          <w:tab w:val="left" w:pos="993"/>
        </w:tabs>
        <w:spacing w:after="200" w:line="312" w:lineRule="auto"/>
        <w:ind w:left="993" w:hanging="426"/>
        <w:contextualSpacing/>
        <w:jc w:val="both"/>
        <w:rPr>
          <w:rFonts w:ascii="Calibri" w:eastAsia="Calibri" w:hAnsi="Calibri"/>
          <w:sz w:val="24"/>
          <w:szCs w:val="24"/>
          <w:lang w:val="fr-BE"/>
        </w:rPr>
      </w:pPr>
      <w:r w:rsidRPr="000B76A1">
        <w:rPr>
          <w:rFonts w:ascii="Calibri" w:eastAsia="Calibri" w:hAnsi="Calibri"/>
          <w:sz w:val="24"/>
          <w:szCs w:val="24"/>
          <w:lang w:val="fr-BE"/>
        </w:rPr>
        <w:t>Le centre compétent est déterminé par la première demande de l'étudiant</w:t>
      </w:r>
      <w:r w:rsidR="00FB5F41">
        <w:rPr>
          <w:rFonts w:ascii="Calibri" w:eastAsia="Calibri" w:hAnsi="Calibri"/>
          <w:sz w:val="24"/>
          <w:szCs w:val="24"/>
          <w:lang w:val="fr-BE"/>
        </w:rPr>
        <w:fldChar w:fldCharType="begin"/>
      </w:r>
      <w:r w:rsidR="00FB5F41">
        <w:instrText xml:space="preserve"> XE "</w:instrText>
      </w:r>
      <w:r w:rsidR="00FB5F41" w:rsidRPr="005560AA">
        <w:rPr>
          <w:rFonts w:ascii="Calibri" w:hAnsi="Calibri"/>
          <w:sz w:val="24"/>
          <w:szCs w:val="24"/>
          <w:lang w:val="fr-BE" w:eastAsia="nl-NL"/>
        </w:rPr>
        <w:instrText>étudiant</w:instrText>
      </w:r>
      <w:r w:rsidR="00FB5F41">
        <w:instrText xml:space="preserve">" </w:instrText>
      </w:r>
      <w:r w:rsidR="00FB5F41">
        <w:rPr>
          <w:rFonts w:ascii="Calibri" w:eastAsia="Calibri" w:hAnsi="Calibri"/>
          <w:sz w:val="24"/>
          <w:szCs w:val="24"/>
          <w:lang w:val="fr-BE"/>
        </w:rPr>
        <w:fldChar w:fldCharType="end"/>
      </w:r>
      <w:r w:rsidRPr="000B76A1">
        <w:rPr>
          <w:rFonts w:ascii="Calibri" w:eastAsia="Calibri" w:hAnsi="Calibri"/>
          <w:sz w:val="24"/>
          <w:szCs w:val="24"/>
          <w:lang w:val="fr-BE"/>
        </w:rPr>
        <w:t>, même si la demande a été refusée.</w:t>
      </w:r>
    </w:p>
    <w:p w14:paraId="21D7FDFB" w14:textId="77777777" w:rsidR="000B76A1" w:rsidRPr="000B76A1" w:rsidRDefault="000B76A1" w:rsidP="004D5CDD">
      <w:pPr>
        <w:spacing w:line="312" w:lineRule="auto"/>
        <w:ind w:left="1776"/>
        <w:contextualSpacing/>
        <w:jc w:val="both"/>
        <w:rPr>
          <w:rFonts w:ascii="Calibri" w:eastAsia="Calibri" w:hAnsi="Calibri"/>
          <w:sz w:val="24"/>
          <w:szCs w:val="24"/>
          <w:lang w:val="fr-BE"/>
        </w:rPr>
      </w:pPr>
    </w:p>
    <w:p w14:paraId="21D7FDFC" w14:textId="77777777" w:rsidR="000B76A1" w:rsidRPr="00A2210E" w:rsidRDefault="000B76A1" w:rsidP="00A2210E">
      <w:pPr>
        <w:spacing w:line="312" w:lineRule="auto"/>
        <w:ind w:left="1134"/>
        <w:jc w:val="both"/>
        <w:rPr>
          <w:rFonts w:ascii="Calibri" w:eastAsia="Calibri" w:hAnsi="Calibri"/>
          <w:i/>
          <w:sz w:val="24"/>
          <w:szCs w:val="24"/>
          <w:u w:val="single"/>
          <w:lang w:val="fr-BE"/>
        </w:rPr>
      </w:pPr>
      <w:r w:rsidRPr="00A2210E">
        <w:rPr>
          <w:rFonts w:ascii="Calibri" w:eastAsia="Calibri" w:hAnsi="Calibri"/>
          <w:i/>
          <w:sz w:val="24"/>
          <w:szCs w:val="24"/>
          <w:u w:val="single"/>
          <w:lang w:val="fr-BE"/>
        </w:rPr>
        <w:t>Exemple :</w:t>
      </w:r>
    </w:p>
    <w:p w14:paraId="21D7FDFD" w14:textId="77777777" w:rsidR="000B76A1" w:rsidRPr="000B76A1" w:rsidRDefault="000B76A1" w:rsidP="00A2210E">
      <w:pPr>
        <w:spacing w:line="312" w:lineRule="auto"/>
        <w:ind w:left="1134"/>
        <w:jc w:val="both"/>
        <w:rPr>
          <w:rFonts w:ascii="Calibri" w:eastAsia="Calibri" w:hAnsi="Calibri"/>
          <w:sz w:val="24"/>
          <w:szCs w:val="24"/>
          <w:lang w:val="fr-BE"/>
        </w:rPr>
      </w:pPr>
      <w:r w:rsidRPr="000B76A1">
        <w:rPr>
          <w:rFonts w:ascii="Calibri" w:eastAsia="Calibri" w:hAnsi="Calibri"/>
          <w:i/>
          <w:sz w:val="24"/>
          <w:szCs w:val="24"/>
          <w:lang w:val="fr-BE"/>
        </w:rPr>
        <w:t>Un jeune introduit une demande auprès du CPAS X en vue d'obtenir un revenu d'intégration. Celle-ci a été refusée en raison des revenus trop élevés des parents avec qui il cohabite. Si le jeune introduit une nouvelle demande ultérieurement sans avoir interrompu ses études, c'est toujours le centre X qui est compétent, même si le jeune n'habite plus dans cette commune</w:t>
      </w:r>
      <w:r w:rsidRPr="000B76A1">
        <w:rPr>
          <w:rFonts w:ascii="Calibri" w:eastAsia="Calibri" w:hAnsi="Calibri"/>
          <w:sz w:val="24"/>
          <w:szCs w:val="24"/>
          <w:lang w:val="fr-BE"/>
        </w:rPr>
        <w:t>.</w:t>
      </w:r>
    </w:p>
    <w:p w14:paraId="21D7FDFE" w14:textId="77777777" w:rsidR="000B76A1" w:rsidRDefault="000B76A1" w:rsidP="004D5CDD">
      <w:pPr>
        <w:spacing w:line="312" w:lineRule="auto"/>
        <w:ind w:left="1428"/>
        <w:contextualSpacing/>
        <w:jc w:val="both"/>
        <w:rPr>
          <w:rFonts w:ascii="Calibri" w:eastAsia="Calibri" w:hAnsi="Calibri"/>
          <w:sz w:val="24"/>
          <w:szCs w:val="24"/>
          <w:lang w:val="fr-BE"/>
        </w:rPr>
      </w:pPr>
    </w:p>
    <w:p w14:paraId="21D7FDFF" w14:textId="77777777" w:rsidR="000B76A1" w:rsidRPr="00A2210E" w:rsidRDefault="000B76A1" w:rsidP="008A6048">
      <w:pPr>
        <w:numPr>
          <w:ilvl w:val="0"/>
          <w:numId w:val="113"/>
        </w:numPr>
        <w:tabs>
          <w:tab w:val="left" w:pos="993"/>
        </w:tabs>
        <w:spacing w:after="200" w:line="312" w:lineRule="auto"/>
        <w:ind w:left="993" w:hanging="426"/>
        <w:contextualSpacing/>
        <w:jc w:val="both"/>
        <w:rPr>
          <w:rFonts w:ascii="Calibri" w:eastAsia="Calibri" w:hAnsi="Calibri"/>
          <w:sz w:val="24"/>
          <w:szCs w:val="24"/>
          <w:lang w:val="fr-BE"/>
        </w:rPr>
      </w:pPr>
      <w:r w:rsidRPr="000B76A1">
        <w:rPr>
          <w:rFonts w:ascii="Calibri" w:eastAsia="Calibri" w:hAnsi="Calibri"/>
          <w:sz w:val="24"/>
          <w:szCs w:val="24"/>
          <w:lang w:val="fr-BE"/>
        </w:rPr>
        <w:t>L’étudiant</w:t>
      </w:r>
      <w:r w:rsidR="00FB5F41">
        <w:rPr>
          <w:rFonts w:ascii="Calibri" w:eastAsia="Calibri" w:hAnsi="Calibri"/>
          <w:sz w:val="24"/>
          <w:szCs w:val="24"/>
          <w:lang w:val="fr-BE"/>
        </w:rPr>
        <w:fldChar w:fldCharType="begin"/>
      </w:r>
      <w:r w:rsidR="00FB5F41">
        <w:instrText xml:space="preserve"> XE "</w:instrText>
      </w:r>
      <w:r w:rsidR="00FB5F41" w:rsidRPr="001C7E77">
        <w:rPr>
          <w:rFonts w:ascii="Calibri" w:hAnsi="Calibri"/>
          <w:sz w:val="24"/>
          <w:szCs w:val="24"/>
          <w:lang w:val="fr-BE" w:eastAsia="nl-NL"/>
        </w:rPr>
        <w:instrText>étudiant</w:instrText>
      </w:r>
      <w:r w:rsidR="00FB5F41">
        <w:instrText xml:space="preserve">" </w:instrText>
      </w:r>
      <w:r w:rsidR="00FB5F41">
        <w:rPr>
          <w:rFonts w:ascii="Calibri" w:eastAsia="Calibri" w:hAnsi="Calibri"/>
          <w:sz w:val="24"/>
          <w:szCs w:val="24"/>
          <w:lang w:val="fr-BE"/>
        </w:rPr>
        <w:fldChar w:fldCharType="end"/>
      </w:r>
      <w:r w:rsidRPr="000B76A1">
        <w:rPr>
          <w:rFonts w:ascii="Calibri" w:eastAsia="Calibri" w:hAnsi="Calibri"/>
          <w:sz w:val="24"/>
          <w:szCs w:val="24"/>
          <w:lang w:val="fr-BE"/>
        </w:rPr>
        <w:t xml:space="preserve"> doit avoir une inscription, à titre de résidence principale, dans le registre de la population ou des étrangers, au moment de la demande d'aide.</w:t>
      </w:r>
      <w:r w:rsidR="00A2210E">
        <w:rPr>
          <w:rFonts w:ascii="Calibri" w:eastAsia="Calibri" w:hAnsi="Calibri"/>
          <w:sz w:val="24"/>
          <w:szCs w:val="24"/>
          <w:lang w:val="fr-BE"/>
        </w:rPr>
        <w:t xml:space="preserve"> </w:t>
      </w:r>
      <w:r w:rsidRPr="00A2210E">
        <w:rPr>
          <w:rFonts w:ascii="Calibri" w:eastAsia="Calibri" w:hAnsi="Calibri"/>
          <w:sz w:val="24"/>
          <w:szCs w:val="24"/>
          <w:lang w:val="fr-BE"/>
        </w:rPr>
        <w:t>Lorsqu’il y a une inscription rétroactive au registre de population , il y a lieu de voir, au code 251 du registre, la date de mise à jour de la résidence principale.</w:t>
      </w:r>
    </w:p>
    <w:p w14:paraId="21D7FE00" w14:textId="77777777" w:rsidR="000B76A1" w:rsidRPr="000B76A1" w:rsidRDefault="000B76A1" w:rsidP="00A2210E">
      <w:pPr>
        <w:tabs>
          <w:tab w:val="left" w:pos="993"/>
        </w:tabs>
        <w:spacing w:line="312" w:lineRule="auto"/>
        <w:ind w:left="993" w:hanging="426"/>
        <w:jc w:val="both"/>
        <w:rPr>
          <w:rFonts w:ascii="Calibri" w:eastAsia="Calibri" w:hAnsi="Calibri"/>
          <w:sz w:val="24"/>
          <w:szCs w:val="24"/>
          <w:lang w:val="fr-BE"/>
        </w:rPr>
      </w:pPr>
    </w:p>
    <w:p w14:paraId="21D7FE01" w14:textId="77777777" w:rsidR="000B76A1" w:rsidRPr="000B76A1" w:rsidRDefault="00A2210E" w:rsidP="00A2210E">
      <w:pPr>
        <w:tabs>
          <w:tab w:val="left" w:pos="993"/>
          <w:tab w:val="left" w:pos="1134"/>
        </w:tabs>
        <w:spacing w:line="312" w:lineRule="auto"/>
        <w:ind w:left="993" w:hanging="426"/>
        <w:jc w:val="both"/>
        <w:rPr>
          <w:rFonts w:ascii="Calibri" w:eastAsia="Calibri" w:hAnsi="Calibri"/>
          <w:sz w:val="24"/>
          <w:szCs w:val="24"/>
          <w:lang w:val="fr-BE"/>
        </w:rPr>
      </w:pPr>
      <w:r>
        <w:rPr>
          <w:rFonts w:ascii="Calibri" w:eastAsia="Calibri" w:hAnsi="Calibri"/>
          <w:sz w:val="24"/>
          <w:szCs w:val="24"/>
          <w:lang w:val="fr-BE"/>
        </w:rPr>
        <w:tab/>
      </w:r>
      <w:r w:rsidR="000B76A1" w:rsidRPr="000B76A1">
        <w:rPr>
          <w:rFonts w:ascii="Calibri" w:eastAsia="Calibri" w:hAnsi="Calibri"/>
          <w:sz w:val="24"/>
          <w:szCs w:val="24"/>
          <w:lang w:val="fr-BE"/>
        </w:rPr>
        <w:t>Le code 251 détermine la date à laquelle la personne a été inscrite de manière rétroactive dans la nouvelle commune. Le code 251 est un instrument pour se positionner afin de déterminer le CPAS compétent au moment de la demande d’aide.</w:t>
      </w:r>
    </w:p>
    <w:p w14:paraId="21D7FE02" w14:textId="77777777" w:rsidR="000B76A1" w:rsidRPr="000B76A1" w:rsidRDefault="000B76A1" w:rsidP="00A2210E">
      <w:pPr>
        <w:tabs>
          <w:tab w:val="left" w:pos="993"/>
        </w:tabs>
        <w:spacing w:line="312" w:lineRule="auto"/>
        <w:ind w:left="993" w:hanging="426"/>
        <w:jc w:val="both"/>
        <w:rPr>
          <w:rFonts w:ascii="Calibri" w:eastAsia="Calibri" w:hAnsi="Calibri"/>
          <w:sz w:val="24"/>
          <w:szCs w:val="24"/>
          <w:lang w:val="fr-BE"/>
        </w:rPr>
      </w:pPr>
    </w:p>
    <w:p w14:paraId="21D7FE03" w14:textId="77777777" w:rsidR="000B76A1" w:rsidRPr="000B76A1" w:rsidRDefault="00A2210E" w:rsidP="00A2210E">
      <w:pPr>
        <w:tabs>
          <w:tab w:val="left" w:pos="993"/>
        </w:tabs>
        <w:spacing w:line="312" w:lineRule="auto"/>
        <w:ind w:left="993" w:hanging="426"/>
        <w:jc w:val="both"/>
        <w:rPr>
          <w:rFonts w:ascii="Calibri" w:eastAsia="Calibri" w:hAnsi="Calibri"/>
          <w:sz w:val="24"/>
          <w:szCs w:val="24"/>
          <w:lang w:val="fr-BE"/>
        </w:rPr>
      </w:pPr>
      <w:r>
        <w:rPr>
          <w:rFonts w:ascii="Calibri" w:eastAsia="Calibri" w:hAnsi="Calibri"/>
          <w:sz w:val="24"/>
          <w:szCs w:val="24"/>
          <w:lang w:val="fr-BE"/>
        </w:rPr>
        <w:tab/>
      </w:r>
      <w:r w:rsidR="000B76A1" w:rsidRPr="000B76A1">
        <w:rPr>
          <w:rFonts w:ascii="Calibri" w:eastAsia="Calibri" w:hAnsi="Calibri"/>
          <w:sz w:val="24"/>
          <w:szCs w:val="24"/>
          <w:lang w:val="fr-BE"/>
        </w:rPr>
        <w:t>Il faut prendre en considération cette date pour pouvoir déterminer le CPAS qui est compétent pour examiner une demande d’aide d’un étudiant</w:t>
      </w:r>
      <w:r w:rsidR="00FB5F41">
        <w:rPr>
          <w:rFonts w:ascii="Calibri" w:eastAsia="Calibri" w:hAnsi="Calibri"/>
          <w:sz w:val="24"/>
          <w:szCs w:val="24"/>
          <w:lang w:val="fr-BE"/>
        </w:rPr>
        <w:fldChar w:fldCharType="begin"/>
      </w:r>
      <w:r w:rsidR="00FB5F41">
        <w:instrText xml:space="preserve"> XE "</w:instrText>
      </w:r>
      <w:r w:rsidR="00FB5F41" w:rsidRPr="001C7E77">
        <w:rPr>
          <w:rFonts w:ascii="Calibri" w:hAnsi="Calibri"/>
          <w:sz w:val="24"/>
          <w:szCs w:val="24"/>
          <w:lang w:val="fr-BE" w:eastAsia="nl-NL"/>
        </w:rPr>
        <w:instrText>étudiant</w:instrText>
      </w:r>
      <w:r w:rsidR="00FB5F41">
        <w:instrText xml:space="preserve">" </w:instrText>
      </w:r>
      <w:r w:rsidR="00FB5F41">
        <w:rPr>
          <w:rFonts w:ascii="Calibri" w:eastAsia="Calibri" w:hAnsi="Calibri"/>
          <w:sz w:val="24"/>
          <w:szCs w:val="24"/>
          <w:lang w:val="fr-BE"/>
        </w:rPr>
        <w:fldChar w:fldCharType="end"/>
      </w:r>
      <w:r w:rsidR="000B76A1" w:rsidRPr="000B76A1">
        <w:rPr>
          <w:rFonts w:ascii="Calibri" w:eastAsia="Calibri" w:hAnsi="Calibri"/>
          <w:sz w:val="24"/>
          <w:szCs w:val="24"/>
          <w:lang w:val="fr-BE"/>
        </w:rPr>
        <w:t xml:space="preserve"> alors qu’il a introduit une demande de changement d’adresse pour être domicilié sur une autre commune.</w:t>
      </w:r>
    </w:p>
    <w:p w14:paraId="21D7FE04" w14:textId="77777777" w:rsidR="000B76A1" w:rsidRPr="000B76A1" w:rsidRDefault="000B76A1" w:rsidP="00A2210E">
      <w:pPr>
        <w:shd w:val="clear" w:color="auto" w:fill="FFFFFF"/>
        <w:tabs>
          <w:tab w:val="left" w:pos="993"/>
        </w:tabs>
        <w:spacing w:line="312" w:lineRule="auto"/>
        <w:ind w:left="993" w:hanging="426"/>
        <w:jc w:val="both"/>
        <w:rPr>
          <w:rFonts w:ascii="Calibri" w:eastAsia="Calibri" w:hAnsi="Calibri"/>
          <w:sz w:val="24"/>
          <w:szCs w:val="24"/>
          <w:lang w:val="fr-BE" w:eastAsia="fr-BE"/>
        </w:rPr>
      </w:pPr>
    </w:p>
    <w:p w14:paraId="21D7FE05" w14:textId="77777777" w:rsidR="000B76A1" w:rsidRPr="000B76A1" w:rsidRDefault="00A2210E" w:rsidP="00A2210E">
      <w:pPr>
        <w:shd w:val="clear" w:color="auto" w:fill="FFFFFF"/>
        <w:tabs>
          <w:tab w:val="left" w:pos="993"/>
        </w:tabs>
        <w:spacing w:line="312" w:lineRule="auto"/>
        <w:ind w:left="993" w:hanging="426"/>
        <w:jc w:val="both"/>
        <w:rPr>
          <w:rFonts w:ascii="Calibri" w:eastAsia="Calibri" w:hAnsi="Calibri"/>
          <w:sz w:val="24"/>
          <w:szCs w:val="24"/>
          <w:lang w:val="fr-BE" w:eastAsia="fr-BE"/>
        </w:rPr>
      </w:pPr>
      <w:r>
        <w:rPr>
          <w:rFonts w:ascii="Calibri" w:eastAsia="Calibri" w:hAnsi="Calibri"/>
          <w:sz w:val="24"/>
          <w:szCs w:val="24"/>
          <w:lang w:val="fr-BE" w:eastAsia="fr-BE"/>
        </w:rPr>
        <w:tab/>
      </w:r>
      <w:r w:rsidR="000B76A1" w:rsidRPr="000B76A1">
        <w:rPr>
          <w:rFonts w:ascii="Calibri" w:eastAsia="Calibri" w:hAnsi="Calibri"/>
          <w:sz w:val="24"/>
          <w:szCs w:val="24"/>
          <w:lang w:val="fr-BE" w:eastAsia="fr-BE"/>
        </w:rPr>
        <w:t>Si l’étudiant</w:t>
      </w:r>
      <w:r w:rsidR="00FB5F41">
        <w:rPr>
          <w:rFonts w:ascii="Calibri" w:eastAsia="Calibri" w:hAnsi="Calibri"/>
          <w:sz w:val="24"/>
          <w:szCs w:val="24"/>
          <w:lang w:val="fr-BE" w:eastAsia="fr-BE"/>
        </w:rPr>
        <w:fldChar w:fldCharType="begin"/>
      </w:r>
      <w:r w:rsidR="00FB5F41">
        <w:instrText xml:space="preserve"> XE "</w:instrText>
      </w:r>
      <w:r w:rsidR="00FB5F41" w:rsidRPr="001C7E77">
        <w:rPr>
          <w:rFonts w:ascii="Calibri" w:hAnsi="Calibri"/>
          <w:sz w:val="24"/>
          <w:szCs w:val="24"/>
          <w:lang w:val="fr-BE" w:eastAsia="nl-NL"/>
        </w:rPr>
        <w:instrText>étudiant</w:instrText>
      </w:r>
      <w:r w:rsidR="00FB5F41">
        <w:instrText xml:space="preserve">" </w:instrText>
      </w:r>
      <w:r w:rsidR="00FB5F41">
        <w:rPr>
          <w:rFonts w:ascii="Calibri" w:eastAsia="Calibri" w:hAnsi="Calibri"/>
          <w:sz w:val="24"/>
          <w:szCs w:val="24"/>
          <w:lang w:val="fr-BE" w:eastAsia="fr-BE"/>
        </w:rPr>
        <w:fldChar w:fldCharType="end"/>
      </w:r>
      <w:r w:rsidR="000B76A1" w:rsidRPr="000B76A1">
        <w:rPr>
          <w:rFonts w:ascii="Calibri" w:eastAsia="Calibri" w:hAnsi="Calibri"/>
          <w:sz w:val="24"/>
          <w:szCs w:val="24"/>
          <w:lang w:val="fr-BE" w:eastAsia="fr-BE"/>
        </w:rPr>
        <w:t xml:space="preserve"> a introduit une demande d’aide qui est antérieure à la date de mise à jour de la résidence principale (code 251), le CPAS de la commune sur le territoire duquel l'étudiant est domicilié au moment de sa demande d’aide est compétent et reste compétent pendant toute la durée ininterrompue des études, même si ultérieurement, il y a une inscription rétroactive.</w:t>
      </w:r>
    </w:p>
    <w:p w14:paraId="21D7FE06" w14:textId="77777777" w:rsidR="000B76A1" w:rsidRPr="000B76A1" w:rsidRDefault="000B76A1" w:rsidP="00A2210E">
      <w:pPr>
        <w:shd w:val="clear" w:color="auto" w:fill="FFFFFF"/>
        <w:tabs>
          <w:tab w:val="left" w:pos="993"/>
        </w:tabs>
        <w:spacing w:line="312" w:lineRule="auto"/>
        <w:ind w:left="993" w:hanging="426"/>
        <w:jc w:val="both"/>
        <w:rPr>
          <w:rFonts w:ascii="Calibri" w:eastAsia="Calibri" w:hAnsi="Calibri"/>
          <w:sz w:val="24"/>
          <w:szCs w:val="24"/>
          <w:lang w:val="fr-BE" w:eastAsia="fr-BE"/>
        </w:rPr>
      </w:pPr>
    </w:p>
    <w:p w14:paraId="21D7FE0A" w14:textId="10ED9CB1" w:rsidR="005560AA" w:rsidRPr="00837E0E" w:rsidRDefault="00A2210E" w:rsidP="00837E0E">
      <w:pPr>
        <w:shd w:val="clear" w:color="auto" w:fill="FFFFFF"/>
        <w:tabs>
          <w:tab w:val="left" w:pos="993"/>
        </w:tabs>
        <w:spacing w:line="312" w:lineRule="auto"/>
        <w:ind w:left="993" w:hanging="426"/>
        <w:jc w:val="both"/>
        <w:rPr>
          <w:rFonts w:ascii="Calibri" w:eastAsia="Calibri" w:hAnsi="Calibri"/>
          <w:sz w:val="24"/>
          <w:szCs w:val="24"/>
          <w:lang w:val="fr-BE" w:eastAsia="fr-BE"/>
        </w:rPr>
      </w:pPr>
      <w:r>
        <w:rPr>
          <w:rFonts w:ascii="Calibri" w:eastAsia="Calibri" w:hAnsi="Calibri"/>
          <w:sz w:val="24"/>
          <w:szCs w:val="24"/>
          <w:lang w:val="fr-BE" w:eastAsia="fr-BE"/>
        </w:rPr>
        <w:tab/>
      </w:r>
      <w:r w:rsidR="000B76A1" w:rsidRPr="000B76A1">
        <w:rPr>
          <w:rFonts w:ascii="Calibri" w:eastAsia="Calibri" w:hAnsi="Calibri"/>
          <w:sz w:val="24"/>
          <w:szCs w:val="24"/>
          <w:lang w:val="fr-BE" w:eastAsia="fr-BE"/>
        </w:rPr>
        <w:t>Si l’étudiant</w:t>
      </w:r>
      <w:r w:rsidR="00FB5F41">
        <w:rPr>
          <w:rFonts w:ascii="Calibri" w:eastAsia="Calibri" w:hAnsi="Calibri"/>
          <w:sz w:val="24"/>
          <w:szCs w:val="24"/>
          <w:lang w:val="fr-BE" w:eastAsia="fr-BE"/>
        </w:rPr>
        <w:fldChar w:fldCharType="begin"/>
      </w:r>
      <w:r w:rsidR="00FB5F41">
        <w:instrText xml:space="preserve"> XE "</w:instrText>
      </w:r>
      <w:r w:rsidR="00FB5F41" w:rsidRPr="001C7E77">
        <w:rPr>
          <w:rFonts w:ascii="Calibri" w:hAnsi="Calibri"/>
          <w:sz w:val="24"/>
          <w:szCs w:val="24"/>
          <w:lang w:val="fr-BE" w:eastAsia="nl-NL"/>
        </w:rPr>
        <w:instrText>étudiant</w:instrText>
      </w:r>
      <w:r w:rsidR="00FB5F41">
        <w:instrText xml:space="preserve">" </w:instrText>
      </w:r>
      <w:r w:rsidR="00FB5F41">
        <w:rPr>
          <w:rFonts w:ascii="Calibri" w:eastAsia="Calibri" w:hAnsi="Calibri"/>
          <w:sz w:val="24"/>
          <w:szCs w:val="24"/>
          <w:lang w:val="fr-BE" w:eastAsia="fr-BE"/>
        </w:rPr>
        <w:fldChar w:fldCharType="end"/>
      </w:r>
      <w:r w:rsidR="000B76A1" w:rsidRPr="000B76A1">
        <w:rPr>
          <w:rFonts w:ascii="Calibri" w:eastAsia="Calibri" w:hAnsi="Calibri"/>
          <w:sz w:val="24"/>
          <w:szCs w:val="24"/>
          <w:lang w:val="fr-BE" w:eastAsia="fr-BE"/>
        </w:rPr>
        <w:t xml:space="preserve"> a introduit une demande d’aide qui est postérieure à la date de mise à jour de la résidence principale (code 251), c’est le CPAS de la commune où l'étudiant est domicilié au moment de sa demande d’aide qui est compétent.</w:t>
      </w:r>
    </w:p>
    <w:p w14:paraId="21D7FE0B" w14:textId="77777777" w:rsidR="000B76A1" w:rsidRPr="000B76A1" w:rsidRDefault="000B76A1" w:rsidP="00C76FD5">
      <w:pPr>
        <w:shd w:val="clear" w:color="auto" w:fill="FFFFFF"/>
        <w:tabs>
          <w:tab w:val="left" w:pos="1418"/>
        </w:tabs>
        <w:spacing w:line="312" w:lineRule="auto"/>
        <w:ind w:left="1416" w:firstLine="2"/>
        <w:jc w:val="both"/>
        <w:rPr>
          <w:rFonts w:ascii="Calibri" w:eastAsia="Calibri" w:hAnsi="Calibri"/>
          <w:i/>
          <w:sz w:val="24"/>
          <w:szCs w:val="24"/>
          <w:lang w:val="fr-BE" w:eastAsia="fr-BE"/>
        </w:rPr>
      </w:pPr>
      <w:r w:rsidRPr="00A2210E">
        <w:rPr>
          <w:rFonts w:ascii="Calibri" w:eastAsia="Calibri" w:hAnsi="Calibri"/>
          <w:i/>
          <w:sz w:val="24"/>
          <w:szCs w:val="24"/>
          <w:u w:val="single"/>
          <w:lang w:val="fr-BE" w:eastAsia="fr-BE"/>
        </w:rPr>
        <w:t>Exemple</w:t>
      </w:r>
      <w:r w:rsidRPr="000B76A1">
        <w:rPr>
          <w:rFonts w:ascii="Calibri" w:eastAsia="Calibri" w:hAnsi="Calibri"/>
          <w:i/>
          <w:sz w:val="24"/>
          <w:szCs w:val="24"/>
          <w:lang w:val="fr-BE" w:eastAsia="fr-BE"/>
        </w:rPr>
        <w:t xml:space="preserve"> :</w:t>
      </w:r>
    </w:p>
    <w:p w14:paraId="21D7FE0C" w14:textId="77777777" w:rsidR="000B76A1" w:rsidRPr="000B76A1" w:rsidRDefault="00A2210E" w:rsidP="00C76FD5">
      <w:pPr>
        <w:shd w:val="clear" w:color="auto" w:fill="FFFFFF"/>
        <w:tabs>
          <w:tab w:val="left" w:pos="1418"/>
        </w:tabs>
        <w:spacing w:line="312" w:lineRule="auto"/>
        <w:ind w:left="1059" w:firstLine="2"/>
        <w:jc w:val="both"/>
        <w:rPr>
          <w:rFonts w:ascii="Calibri" w:eastAsia="Calibri" w:hAnsi="Calibri"/>
          <w:i/>
          <w:sz w:val="24"/>
          <w:szCs w:val="24"/>
          <w:lang w:val="fr-BE" w:eastAsia="fr-BE"/>
        </w:rPr>
      </w:pPr>
      <w:r>
        <w:rPr>
          <w:rFonts w:ascii="Calibri" w:eastAsia="Calibri" w:hAnsi="Calibri"/>
          <w:i/>
          <w:iCs/>
          <w:sz w:val="24"/>
          <w:szCs w:val="24"/>
          <w:lang w:val="fr-BE" w:eastAsia="fr-BE"/>
        </w:rPr>
        <w:tab/>
      </w:r>
      <w:r w:rsidR="000B76A1" w:rsidRPr="000B76A1">
        <w:rPr>
          <w:rFonts w:ascii="Calibri" w:eastAsia="Calibri" w:hAnsi="Calibri"/>
          <w:i/>
          <w:iCs/>
          <w:sz w:val="24"/>
          <w:szCs w:val="24"/>
          <w:lang w:val="fr-BE" w:eastAsia="fr-BE"/>
        </w:rPr>
        <w:t>L’étudiant</w:t>
      </w:r>
      <w:r w:rsidR="00FB5F41">
        <w:rPr>
          <w:rFonts w:ascii="Calibri" w:eastAsia="Calibri" w:hAnsi="Calibri"/>
          <w:i/>
          <w:iCs/>
          <w:sz w:val="24"/>
          <w:szCs w:val="24"/>
          <w:lang w:val="fr-BE" w:eastAsia="fr-BE"/>
        </w:rPr>
        <w:fldChar w:fldCharType="begin"/>
      </w:r>
      <w:r w:rsidR="00FB5F41">
        <w:instrText xml:space="preserve"> XE "</w:instrText>
      </w:r>
      <w:r w:rsidR="00FB5F41" w:rsidRPr="001C7E77">
        <w:rPr>
          <w:rFonts w:ascii="Calibri" w:hAnsi="Calibri"/>
          <w:sz w:val="24"/>
          <w:szCs w:val="24"/>
          <w:lang w:val="fr-BE" w:eastAsia="nl-NL"/>
        </w:rPr>
        <w:instrText>étudiant</w:instrText>
      </w:r>
      <w:r w:rsidR="00FB5F41">
        <w:instrText xml:space="preserve">" </w:instrText>
      </w:r>
      <w:r w:rsidR="00FB5F41">
        <w:rPr>
          <w:rFonts w:ascii="Calibri" w:eastAsia="Calibri" w:hAnsi="Calibri"/>
          <w:i/>
          <w:iCs/>
          <w:sz w:val="24"/>
          <w:szCs w:val="24"/>
          <w:lang w:val="fr-BE" w:eastAsia="fr-BE"/>
        </w:rPr>
        <w:fldChar w:fldCharType="end"/>
      </w:r>
      <w:r w:rsidR="000B76A1" w:rsidRPr="000B76A1">
        <w:rPr>
          <w:rFonts w:ascii="Calibri" w:eastAsia="Calibri" w:hAnsi="Calibri"/>
          <w:i/>
          <w:iCs/>
          <w:sz w:val="24"/>
          <w:szCs w:val="24"/>
          <w:lang w:val="fr-BE" w:eastAsia="fr-BE"/>
        </w:rPr>
        <w:t xml:space="preserve"> est domicilié dans la commune A. </w:t>
      </w:r>
    </w:p>
    <w:p w14:paraId="21D7FE0D" w14:textId="77777777" w:rsidR="000B76A1" w:rsidRPr="000B76A1" w:rsidRDefault="000B76A1" w:rsidP="00C76FD5">
      <w:pPr>
        <w:shd w:val="clear" w:color="auto" w:fill="FFFFFF"/>
        <w:tabs>
          <w:tab w:val="left" w:pos="1418"/>
        </w:tabs>
        <w:spacing w:line="312" w:lineRule="auto"/>
        <w:ind w:left="1418"/>
        <w:jc w:val="both"/>
        <w:rPr>
          <w:rFonts w:ascii="Calibri" w:eastAsia="Calibri" w:hAnsi="Calibri"/>
          <w:i/>
          <w:iCs/>
          <w:sz w:val="24"/>
          <w:szCs w:val="24"/>
          <w:lang w:val="fr-BE" w:eastAsia="fr-BE"/>
        </w:rPr>
      </w:pPr>
      <w:r w:rsidRPr="000B76A1">
        <w:rPr>
          <w:rFonts w:ascii="Calibri" w:eastAsia="Calibri" w:hAnsi="Calibri"/>
          <w:i/>
          <w:iCs/>
          <w:sz w:val="24"/>
          <w:szCs w:val="24"/>
          <w:lang w:val="fr-BE" w:eastAsia="fr-BE"/>
        </w:rPr>
        <w:t>Date de la demande de changement d’adresse pour la commune de B : le 18/04/2013</w:t>
      </w:r>
    </w:p>
    <w:p w14:paraId="21D7FE0E" w14:textId="77777777" w:rsidR="000B76A1" w:rsidRDefault="000B76A1" w:rsidP="00C76FD5">
      <w:pPr>
        <w:shd w:val="clear" w:color="auto" w:fill="FFFFFF"/>
        <w:tabs>
          <w:tab w:val="left" w:pos="1418"/>
        </w:tabs>
        <w:spacing w:line="312" w:lineRule="auto"/>
        <w:ind w:left="1418" w:firstLine="2"/>
        <w:jc w:val="both"/>
        <w:rPr>
          <w:rFonts w:ascii="Calibri" w:eastAsia="Calibri" w:hAnsi="Calibri"/>
          <w:i/>
          <w:iCs/>
          <w:sz w:val="24"/>
          <w:szCs w:val="24"/>
          <w:lang w:val="fr-BE" w:eastAsia="fr-BE"/>
        </w:rPr>
      </w:pPr>
      <w:r w:rsidRPr="000B76A1">
        <w:rPr>
          <w:rFonts w:ascii="Calibri" w:eastAsia="Calibri" w:hAnsi="Calibri"/>
          <w:i/>
          <w:iCs/>
          <w:sz w:val="24"/>
          <w:szCs w:val="24"/>
          <w:lang w:val="fr-BE" w:eastAsia="fr-BE"/>
        </w:rPr>
        <w:t>Code 251 : 29/04/2013 : date à laquelle il est inscrit dans la commune de B de manière rétroactive</w:t>
      </w:r>
    </w:p>
    <w:p w14:paraId="21D7FE0F" w14:textId="77777777" w:rsidR="000B76A1" w:rsidRPr="000B76A1" w:rsidRDefault="000B76A1" w:rsidP="00D348C7">
      <w:pPr>
        <w:numPr>
          <w:ilvl w:val="0"/>
          <w:numId w:val="191"/>
        </w:numPr>
        <w:shd w:val="clear" w:color="auto" w:fill="FFFFFF"/>
        <w:tabs>
          <w:tab w:val="left" w:pos="1418"/>
        </w:tabs>
        <w:spacing w:line="312" w:lineRule="auto"/>
        <w:jc w:val="both"/>
        <w:rPr>
          <w:rFonts w:ascii="Calibri" w:eastAsia="Calibri" w:hAnsi="Calibri"/>
          <w:i/>
          <w:iCs/>
          <w:sz w:val="24"/>
          <w:szCs w:val="24"/>
          <w:lang w:val="fr-BE" w:eastAsia="fr-BE"/>
        </w:rPr>
      </w:pPr>
      <w:r w:rsidRPr="000B76A1">
        <w:rPr>
          <w:rFonts w:ascii="Calibri" w:eastAsia="Calibri" w:hAnsi="Calibri"/>
          <w:i/>
          <w:iCs/>
          <w:sz w:val="24"/>
          <w:szCs w:val="24"/>
          <w:lang w:val="fr-BE" w:eastAsia="fr-BE"/>
        </w:rPr>
        <w:t>Date de la demande d’aide : le 27/04/2013 :</w:t>
      </w:r>
    </w:p>
    <w:p w14:paraId="21D7FE10" w14:textId="77777777" w:rsidR="00C76FD5" w:rsidRDefault="000B76A1" w:rsidP="00C76FD5">
      <w:pPr>
        <w:shd w:val="clear" w:color="auto" w:fill="FFFFFF"/>
        <w:tabs>
          <w:tab w:val="left" w:pos="1418"/>
        </w:tabs>
        <w:spacing w:line="312" w:lineRule="auto"/>
        <w:ind w:left="1418" w:firstLine="2"/>
        <w:jc w:val="both"/>
        <w:rPr>
          <w:rFonts w:ascii="Calibri" w:eastAsia="Calibri" w:hAnsi="Calibri"/>
          <w:i/>
          <w:iCs/>
          <w:sz w:val="24"/>
          <w:szCs w:val="24"/>
          <w:lang w:val="fr-BE" w:eastAsia="fr-BE"/>
        </w:rPr>
      </w:pPr>
      <w:r w:rsidRPr="000B76A1">
        <w:rPr>
          <w:rFonts w:ascii="Calibri" w:eastAsia="Calibri" w:hAnsi="Calibri"/>
          <w:i/>
          <w:iCs/>
          <w:sz w:val="24"/>
          <w:szCs w:val="24"/>
          <w:lang w:val="fr-BE" w:eastAsia="fr-BE"/>
        </w:rPr>
        <w:t xml:space="preserve">Le CPAS de A est compétent car le code 251 s’est effectué à la date du 29/04/2013 (après la date de la demande). </w:t>
      </w:r>
    </w:p>
    <w:p w14:paraId="21D7FE11" w14:textId="77777777" w:rsidR="000B76A1" w:rsidRDefault="000B76A1" w:rsidP="00C76FD5">
      <w:pPr>
        <w:shd w:val="clear" w:color="auto" w:fill="FFFFFF"/>
        <w:tabs>
          <w:tab w:val="left" w:pos="1418"/>
        </w:tabs>
        <w:spacing w:line="312" w:lineRule="auto"/>
        <w:ind w:left="1418" w:firstLine="2"/>
        <w:jc w:val="both"/>
        <w:rPr>
          <w:rFonts w:ascii="Calibri" w:eastAsia="Calibri" w:hAnsi="Calibri"/>
          <w:i/>
          <w:iCs/>
          <w:sz w:val="24"/>
          <w:szCs w:val="24"/>
          <w:lang w:val="fr-BE" w:eastAsia="fr-BE"/>
        </w:rPr>
      </w:pPr>
      <w:r w:rsidRPr="000B76A1">
        <w:rPr>
          <w:rFonts w:ascii="Calibri" w:eastAsia="Calibri" w:hAnsi="Calibri"/>
          <w:i/>
          <w:iCs/>
          <w:sz w:val="24"/>
          <w:szCs w:val="24"/>
          <w:lang w:val="fr-BE" w:eastAsia="fr-BE"/>
        </w:rPr>
        <w:t>Le CPAS A reste compétent même si ultérieurement, il y a une inscription rétroactive dans la commune de B à la date du 18/04.</w:t>
      </w:r>
    </w:p>
    <w:p w14:paraId="21D7FE12" w14:textId="77777777" w:rsidR="001908B2" w:rsidRPr="000B76A1" w:rsidRDefault="001908B2" w:rsidP="00C76FD5">
      <w:pPr>
        <w:shd w:val="clear" w:color="auto" w:fill="FFFFFF"/>
        <w:tabs>
          <w:tab w:val="left" w:pos="1418"/>
        </w:tabs>
        <w:spacing w:line="312" w:lineRule="auto"/>
        <w:ind w:left="1418" w:firstLine="2"/>
        <w:jc w:val="both"/>
        <w:rPr>
          <w:rFonts w:ascii="Calibri" w:eastAsia="Calibri" w:hAnsi="Calibri"/>
          <w:i/>
          <w:sz w:val="24"/>
          <w:szCs w:val="24"/>
          <w:lang w:val="fr-BE" w:eastAsia="fr-BE"/>
        </w:rPr>
      </w:pPr>
    </w:p>
    <w:p w14:paraId="21D7FE13" w14:textId="77777777" w:rsidR="000B76A1" w:rsidRPr="000B76A1" w:rsidRDefault="000B76A1" w:rsidP="008A6048">
      <w:pPr>
        <w:numPr>
          <w:ilvl w:val="0"/>
          <w:numId w:val="114"/>
        </w:numPr>
        <w:shd w:val="clear" w:color="auto" w:fill="FFFFFF"/>
        <w:tabs>
          <w:tab w:val="left" w:pos="1843"/>
        </w:tabs>
        <w:spacing w:after="200" w:line="312" w:lineRule="auto"/>
        <w:ind w:left="1843" w:firstLine="2"/>
        <w:jc w:val="both"/>
        <w:rPr>
          <w:rFonts w:ascii="Calibri" w:eastAsia="Calibri" w:hAnsi="Calibri"/>
          <w:i/>
          <w:iCs/>
          <w:sz w:val="24"/>
          <w:szCs w:val="24"/>
          <w:lang w:val="fr-BE" w:eastAsia="fr-BE"/>
        </w:rPr>
      </w:pPr>
      <w:r w:rsidRPr="000B76A1">
        <w:rPr>
          <w:rFonts w:ascii="Calibri" w:eastAsia="Calibri" w:hAnsi="Calibri"/>
          <w:i/>
          <w:iCs/>
          <w:sz w:val="24"/>
          <w:szCs w:val="24"/>
          <w:lang w:val="fr-BE" w:eastAsia="fr-BE"/>
        </w:rPr>
        <w:t>Date de la demande d’aide : le 30/04/2013</w:t>
      </w:r>
    </w:p>
    <w:p w14:paraId="21D7FE14" w14:textId="77777777" w:rsidR="000B76A1" w:rsidRDefault="000B76A1" w:rsidP="00C76FD5">
      <w:pPr>
        <w:tabs>
          <w:tab w:val="left" w:pos="1418"/>
        </w:tabs>
        <w:spacing w:line="312" w:lineRule="auto"/>
        <w:ind w:left="1418" w:firstLine="2"/>
        <w:jc w:val="both"/>
        <w:rPr>
          <w:rFonts w:ascii="Calibri" w:eastAsia="Calibri" w:hAnsi="Calibri"/>
          <w:i/>
          <w:iCs/>
          <w:sz w:val="24"/>
          <w:szCs w:val="24"/>
          <w:lang w:val="fr-BE"/>
        </w:rPr>
      </w:pPr>
      <w:r w:rsidRPr="000B76A1">
        <w:rPr>
          <w:rFonts w:ascii="Calibri" w:eastAsia="Calibri" w:hAnsi="Calibri"/>
          <w:i/>
          <w:iCs/>
          <w:sz w:val="24"/>
          <w:szCs w:val="24"/>
          <w:lang w:val="fr-BE"/>
        </w:rPr>
        <w:t>Le CPAS de B est compétent car le code 251 s’est effectué à la date du 29/04/2013 (avant la date de la demande).</w:t>
      </w:r>
    </w:p>
    <w:p w14:paraId="21D7FE15" w14:textId="77777777" w:rsidR="001908B2" w:rsidRDefault="001908B2" w:rsidP="00C76FD5">
      <w:pPr>
        <w:tabs>
          <w:tab w:val="left" w:pos="1418"/>
        </w:tabs>
        <w:spacing w:line="312" w:lineRule="auto"/>
        <w:ind w:left="1418" w:firstLine="2"/>
        <w:jc w:val="both"/>
        <w:rPr>
          <w:rFonts w:ascii="Calibri" w:eastAsia="Calibri" w:hAnsi="Calibri"/>
          <w:i/>
          <w:iCs/>
          <w:sz w:val="24"/>
          <w:szCs w:val="24"/>
          <w:lang w:val="fr-BE"/>
        </w:rPr>
      </w:pPr>
    </w:p>
    <w:p w14:paraId="21D7FE16" w14:textId="77777777" w:rsidR="00B41443" w:rsidRDefault="00B41443">
      <w:pPr>
        <w:rPr>
          <w:rFonts w:ascii="Calibri" w:eastAsia="Calibri" w:hAnsi="Calibri"/>
          <w:i/>
          <w:iCs/>
          <w:sz w:val="24"/>
          <w:szCs w:val="24"/>
          <w:lang w:val="fr-BE"/>
        </w:rPr>
      </w:pPr>
      <w:r>
        <w:rPr>
          <w:rFonts w:ascii="Calibri" w:eastAsia="Calibri" w:hAnsi="Calibri"/>
          <w:i/>
          <w:iCs/>
          <w:sz w:val="24"/>
          <w:szCs w:val="24"/>
          <w:lang w:val="fr-BE"/>
        </w:rPr>
        <w:br w:type="page"/>
      </w:r>
    </w:p>
    <w:p w14:paraId="21D7FE17" w14:textId="77777777" w:rsidR="000B76A1" w:rsidRDefault="000B76A1" w:rsidP="00CB448F">
      <w:pPr>
        <w:pStyle w:val="Kop3"/>
      </w:pPr>
      <w:bookmarkStart w:id="885" w:name="_Toc372099657"/>
      <w:bookmarkStart w:id="886" w:name="_Toc383007248"/>
      <w:bookmarkStart w:id="887" w:name="_Toc498092941"/>
      <w:bookmarkStart w:id="888" w:name="_Toc520905823"/>
      <w:r w:rsidRPr="000B76A1">
        <w:t>San</w:t>
      </w:r>
      <w:r w:rsidRPr="006A47CB">
        <w:t>s</w:t>
      </w:r>
      <w:r w:rsidRPr="000B76A1">
        <w:t>-abr</w:t>
      </w:r>
      <w:r w:rsidRPr="006A47CB">
        <w:t>i</w:t>
      </w:r>
      <w:r w:rsidRPr="000B76A1">
        <w:rPr>
          <w:vertAlign w:val="superscript"/>
        </w:rPr>
        <w:footnoteReference w:id="237"/>
      </w:r>
      <w:bookmarkEnd w:id="885"/>
      <w:bookmarkEnd w:id="886"/>
      <w:r w:rsidRPr="000B76A1">
        <w:t xml:space="preserve"> </w:t>
      </w:r>
      <w:r w:rsidR="00C76FD5">
        <w:rPr>
          <w:rStyle w:val="Voetnootmarkering"/>
        </w:rPr>
        <w:footnoteReference w:id="238"/>
      </w:r>
      <w:bookmarkEnd w:id="887"/>
      <w:bookmarkEnd w:id="888"/>
      <w:r w:rsidR="00C76FD5">
        <w:t xml:space="preserve"> </w:t>
      </w:r>
      <w:r w:rsidR="00E13738">
        <w:fldChar w:fldCharType="begin"/>
      </w:r>
      <w:r w:rsidR="00E13738">
        <w:instrText xml:space="preserve"> XE "</w:instrText>
      </w:r>
      <w:r w:rsidR="00E13738" w:rsidRPr="00E13738">
        <w:rPr>
          <w:rFonts w:ascii="Calibri" w:eastAsia="Calibri" w:hAnsi="Calibri"/>
          <w:szCs w:val="24"/>
        </w:rPr>
        <w:instrText>prime d'installation</w:instrText>
      </w:r>
      <w:r w:rsidR="00E13738">
        <w:instrText xml:space="preserve">" </w:instrText>
      </w:r>
      <w:r w:rsidR="00E13738">
        <w:fldChar w:fldCharType="end"/>
      </w:r>
    </w:p>
    <w:p w14:paraId="21D7FE18" w14:textId="77777777" w:rsidR="009A4C0F" w:rsidRPr="009A4C0F" w:rsidRDefault="009A4C0F" w:rsidP="009A4C0F">
      <w:pPr>
        <w:rPr>
          <w:lang w:val="fr-BE" w:eastAsia="nl-NL"/>
        </w:rPr>
      </w:pPr>
    </w:p>
    <w:p w14:paraId="21D7FE19" w14:textId="77777777" w:rsidR="002728CC" w:rsidRDefault="002728CC" w:rsidP="00985A4C">
      <w:pPr>
        <w:pStyle w:val="Kop4"/>
        <w:rPr>
          <w:rFonts w:eastAsia="Calibri"/>
        </w:rPr>
      </w:pPr>
      <w:bookmarkStart w:id="889" w:name="_Toc498092942"/>
      <w:bookmarkStart w:id="890" w:name="_Toc520905824"/>
      <w:r>
        <w:rPr>
          <w:rFonts w:eastAsia="Calibri"/>
        </w:rPr>
        <w:t>Définition</w:t>
      </w:r>
      <w:bookmarkEnd w:id="889"/>
      <w:bookmarkEnd w:id="890"/>
    </w:p>
    <w:p w14:paraId="21D7FE1A" w14:textId="77777777" w:rsidR="00BD3BEA" w:rsidRDefault="00BD3BEA" w:rsidP="005560AA">
      <w:pPr>
        <w:rPr>
          <w:rFonts w:eastAsia="Calibri"/>
          <w:lang w:val="fr-BE" w:eastAsia="nl-NL"/>
        </w:rPr>
      </w:pPr>
    </w:p>
    <w:p w14:paraId="21D7FE1B" w14:textId="77777777" w:rsidR="00BD3BEA" w:rsidRDefault="00BD3BEA" w:rsidP="005560AA">
      <w:pPr>
        <w:spacing w:line="312" w:lineRule="auto"/>
        <w:ind w:left="993"/>
        <w:jc w:val="both"/>
        <w:rPr>
          <w:rFonts w:ascii="Calibri" w:hAnsi="Calibri" w:cs="Arial"/>
          <w:bCs/>
          <w:i/>
          <w:sz w:val="24"/>
          <w:szCs w:val="24"/>
          <w:lang w:val="fr-BE"/>
        </w:rPr>
      </w:pPr>
      <w:r w:rsidRPr="005560AA">
        <w:rPr>
          <w:rFonts w:ascii="Calibri" w:hAnsi="Calibri" w:cs="Arial"/>
          <w:sz w:val="24"/>
          <w:szCs w:val="24"/>
          <w:lang w:val="fr-BE"/>
        </w:rPr>
        <w:t>Est considérée comme un sans -</w:t>
      </w:r>
      <w:r w:rsidRPr="005560AA">
        <w:rPr>
          <w:rFonts w:ascii="Calibri" w:hAnsi="Calibri" w:cs="Arial"/>
          <w:b/>
          <w:sz w:val="24"/>
          <w:szCs w:val="24"/>
          <w:lang w:val="fr-BE"/>
        </w:rPr>
        <w:t xml:space="preserve"> </w:t>
      </w:r>
      <w:r w:rsidRPr="005560AA">
        <w:rPr>
          <w:rFonts w:ascii="Calibri" w:hAnsi="Calibri" w:cs="Arial"/>
          <w:sz w:val="24"/>
          <w:szCs w:val="24"/>
          <w:lang w:val="fr-BE"/>
        </w:rPr>
        <w:t>abri</w:t>
      </w:r>
      <w:r w:rsidRPr="005560AA">
        <w:rPr>
          <w:rFonts w:ascii="Calibri" w:hAnsi="Calibri" w:cs="Arial"/>
          <w:i/>
          <w:sz w:val="24"/>
          <w:szCs w:val="24"/>
          <w:lang w:val="fr-BE"/>
        </w:rPr>
        <w:t xml:space="preserve"> </w:t>
      </w:r>
      <w:r w:rsidRPr="005560AA">
        <w:rPr>
          <w:rFonts w:ascii="Calibri" w:hAnsi="Calibri" w:cs="Arial"/>
          <w:bCs/>
          <w:i/>
          <w:sz w:val="24"/>
          <w:szCs w:val="24"/>
          <w:lang w:val="fr-BE"/>
        </w:rPr>
        <w:t xml:space="preserve">« la personne qui ne dispose pas de son logement, qui n’est pas en mesure de l’obtenir par ses propres moyens et qui n’a dès lors pas de lieu de résidence, ou qui réside temporairement dans une maison d’accueil en attendant qu’un logement soit mis à sa disposition » </w:t>
      </w:r>
    </w:p>
    <w:p w14:paraId="21D7FE1C" w14:textId="77777777" w:rsidR="00BD3BEA" w:rsidRPr="005560AA" w:rsidRDefault="00BD3BEA" w:rsidP="005560AA">
      <w:pPr>
        <w:spacing w:line="312" w:lineRule="auto"/>
        <w:ind w:left="993"/>
        <w:jc w:val="both"/>
        <w:rPr>
          <w:rFonts w:ascii="Calibri" w:hAnsi="Calibri" w:cs="Arial"/>
          <w:bCs/>
          <w:i/>
          <w:sz w:val="24"/>
          <w:szCs w:val="24"/>
          <w:lang w:val="fr-BE"/>
        </w:rPr>
      </w:pPr>
    </w:p>
    <w:p w14:paraId="21D7FE1D" w14:textId="77777777" w:rsidR="00BD3BEA" w:rsidRPr="00A8086B" w:rsidRDefault="00BD3BEA" w:rsidP="005560AA">
      <w:pPr>
        <w:tabs>
          <w:tab w:val="left" w:pos="993"/>
        </w:tabs>
        <w:spacing w:after="200" w:line="312" w:lineRule="auto"/>
        <w:ind w:left="993"/>
        <w:contextualSpacing/>
        <w:jc w:val="both"/>
        <w:rPr>
          <w:rFonts w:ascii="Calibri" w:eastAsia="Calibri" w:hAnsi="Calibri"/>
          <w:sz w:val="24"/>
          <w:szCs w:val="24"/>
          <w:lang w:val="fr-BE"/>
        </w:rPr>
      </w:pPr>
      <w:r>
        <w:rPr>
          <w:rFonts w:ascii="Calibri" w:eastAsia="Calibri" w:hAnsi="Calibri"/>
          <w:sz w:val="24"/>
          <w:szCs w:val="24"/>
          <w:lang w:val="fr-BE"/>
        </w:rPr>
        <w:t xml:space="preserve">Sont également visées les </w:t>
      </w:r>
      <w:r w:rsidRPr="00A8086B">
        <w:rPr>
          <w:rFonts w:ascii="Calibri" w:eastAsia="Calibri" w:hAnsi="Calibri"/>
          <w:sz w:val="24"/>
          <w:szCs w:val="24"/>
          <w:lang w:val="fr-BE"/>
        </w:rPr>
        <w:t>personnes qui sont hébergées provisoirement par un particulier, dans le but de leur porter secours, de manière transitoire et passagère, en attendant qu’elles disposent d’un logement</w:t>
      </w:r>
      <w:r>
        <w:rPr>
          <w:rFonts w:ascii="Calibri" w:eastAsia="Calibri" w:hAnsi="Calibri"/>
          <w:sz w:val="24"/>
          <w:szCs w:val="24"/>
          <w:lang w:val="fr-BE"/>
        </w:rPr>
        <w:t>.</w:t>
      </w:r>
    </w:p>
    <w:p w14:paraId="21D7FE1E" w14:textId="77777777" w:rsidR="00BD3BEA" w:rsidRDefault="00BD3BEA" w:rsidP="005560AA">
      <w:pPr>
        <w:rPr>
          <w:rFonts w:eastAsia="Calibri"/>
          <w:lang w:val="fr-BE" w:eastAsia="nl-NL"/>
        </w:rPr>
      </w:pPr>
    </w:p>
    <w:p w14:paraId="2D333AD8" w14:textId="77777777" w:rsidR="006A4483" w:rsidRPr="005560AA" w:rsidRDefault="006A4483" w:rsidP="005560AA">
      <w:pPr>
        <w:rPr>
          <w:rFonts w:eastAsia="Calibri"/>
          <w:lang w:val="fr-BE" w:eastAsia="nl-NL"/>
        </w:rPr>
      </w:pPr>
    </w:p>
    <w:p w14:paraId="21D7FE1F" w14:textId="77777777" w:rsidR="00BD3BEA" w:rsidRDefault="002728CC" w:rsidP="00985A4C">
      <w:pPr>
        <w:pStyle w:val="Kop4"/>
        <w:rPr>
          <w:rFonts w:eastAsia="Calibri"/>
        </w:rPr>
      </w:pPr>
      <w:bookmarkStart w:id="891" w:name="_Toc498092943"/>
      <w:bookmarkStart w:id="892" w:name="_Toc520905825"/>
      <w:r>
        <w:rPr>
          <w:rFonts w:eastAsia="Calibri"/>
        </w:rPr>
        <w:t>CPAS compétent</w:t>
      </w:r>
      <w:bookmarkEnd w:id="891"/>
      <w:bookmarkEnd w:id="892"/>
      <w:r>
        <w:rPr>
          <w:rFonts w:eastAsia="Calibri"/>
        </w:rPr>
        <w:t xml:space="preserve"> </w:t>
      </w:r>
    </w:p>
    <w:p w14:paraId="21D7FE20" w14:textId="77777777" w:rsidR="00BD3BEA" w:rsidRDefault="00BD3BEA" w:rsidP="005560AA">
      <w:pPr>
        <w:rPr>
          <w:rFonts w:eastAsia="Calibri"/>
          <w:lang w:val="fr-BE" w:eastAsia="nl-NL"/>
        </w:rPr>
      </w:pPr>
    </w:p>
    <w:p w14:paraId="21D7FE21" w14:textId="77777777" w:rsidR="000B76A1" w:rsidRPr="000B76A1" w:rsidRDefault="000B76A1" w:rsidP="008A6048">
      <w:pPr>
        <w:numPr>
          <w:ilvl w:val="0"/>
          <w:numId w:val="108"/>
        </w:numPr>
        <w:tabs>
          <w:tab w:val="left" w:pos="993"/>
        </w:tabs>
        <w:spacing w:after="200" w:line="312" w:lineRule="auto"/>
        <w:ind w:left="993" w:hanging="426"/>
        <w:contextualSpacing/>
        <w:jc w:val="both"/>
        <w:rPr>
          <w:rFonts w:ascii="Calibri" w:eastAsia="Calibri" w:hAnsi="Calibri"/>
          <w:sz w:val="24"/>
          <w:szCs w:val="24"/>
          <w:lang w:val="fr-BE"/>
        </w:rPr>
      </w:pPr>
      <w:r w:rsidRPr="000B76A1">
        <w:rPr>
          <w:rFonts w:ascii="Calibri" w:eastAsia="Calibri" w:hAnsi="Calibri"/>
          <w:sz w:val="24"/>
          <w:szCs w:val="24"/>
          <w:lang w:val="fr-BE"/>
        </w:rPr>
        <w:t>Le centre compétent est le CPAS de la commune où le sans-abri</w:t>
      </w:r>
      <w:r w:rsidR="00FB5F41">
        <w:rPr>
          <w:rFonts w:ascii="Calibri" w:eastAsia="Calibri" w:hAnsi="Calibri"/>
          <w:sz w:val="24"/>
          <w:szCs w:val="24"/>
          <w:lang w:val="fr-BE"/>
        </w:rPr>
        <w:fldChar w:fldCharType="begin"/>
      </w:r>
      <w:r w:rsidR="00FB5F41">
        <w:instrText xml:space="preserve"> XE "</w:instrText>
      </w:r>
      <w:r w:rsidR="00FB5F41" w:rsidRPr="005560AA">
        <w:rPr>
          <w:rFonts w:ascii="Calibri" w:hAnsi="Calibri"/>
          <w:sz w:val="24"/>
          <w:szCs w:val="24"/>
          <w:lang w:val="fr-BE" w:eastAsia="nl-NL"/>
        </w:rPr>
        <w:instrText>sans-abri</w:instrText>
      </w:r>
      <w:r w:rsidR="00FB5F41">
        <w:instrText xml:space="preserve">" </w:instrText>
      </w:r>
      <w:r w:rsidR="00FB5F41">
        <w:rPr>
          <w:rFonts w:ascii="Calibri" w:eastAsia="Calibri" w:hAnsi="Calibri"/>
          <w:sz w:val="24"/>
          <w:szCs w:val="24"/>
          <w:lang w:val="fr-BE"/>
        </w:rPr>
        <w:fldChar w:fldCharType="end"/>
      </w:r>
      <w:r w:rsidRPr="000B76A1">
        <w:rPr>
          <w:rFonts w:ascii="Calibri" w:eastAsia="Calibri" w:hAnsi="Calibri"/>
          <w:sz w:val="24"/>
          <w:szCs w:val="24"/>
          <w:lang w:val="fr-BE"/>
        </w:rPr>
        <w:t xml:space="preserve"> a sa résidence de fait à la date de la demande d'aide.</w:t>
      </w:r>
    </w:p>
    <w:p w14:paraId="21D7FE22" w14:textId="77777777" w:rsidR="000B76A1" w:rsidRPr="000B76A1" w:rsidRDefault="000B76A1" w:rsidP="00862AB7">
      <w:pPr>
        <w:tabs>
          <w:tab w:val="left" w:pos="993"/>
        </w:tabs>
        <w:spacing w:line="312" w:lineRule="auto"/>
        <w:ind w:left="993" w:hanging="426"/>
        <w:jc w:val="both"/>
        <w:rPr>
          <w:rFonts w:ascii="Calibri" w:eastAsia="Calibri" w:hAnsi="Calibri"/>
          <w:sz w:val="24"/>
          <w:szCs w:val="24"/>
          <w:lang w:val="fr-BE"/>
        </w:rPr>
      </w:pPr>
    </w:p>
    <w:p w14:paraId="21D7FE23" w14:textId="77777777" w:rsidR="000B76A1" w:rsidRPr="00164FA4" w:rsidRDefault="000B76A1" w:rsidP="008A6048">
      <w:pPr>
        <w:numPr>
          <w:ilvl w:val="0"/>
          <w:numId w:val="115"/>
        </w:numPr>
        <w:tabs>
          <w:tab w:val="left" w:pos="993"/>
        </w:tabs>
        <w:spacing w:after="200" w:line="312" w:lineRule="auto"/>
        <w:ind w:left="993" w:hanging="426"/>
        <w:contextualSpacing/>
        <w:jc w:val="both"/>
        <w:rPr>
          <w:rFonts w:ascii="Calibri" w:eastAsia="Calibri" w:hAnsi="Calibri"/>
          <w:sz w:val="24"/>
          <w:szCs w:val="24"/>
          <w:lang w:val="fr-BE"/>
        </w:rPr>
      </w:pPr>
      <w:r w:rsidRPr="00164FA4">
        <w:rPr>
          <w:rFonts w:ascii="Calibri" w:eastAsia="Calibri" w:hAnsi="Calibri"/>
          <w:sz w:val="24"/>
          <w:szCs w:val="24"/>
          <w:lang w:val="fr-BE"/>
        </w:rPr>
        <w:t>S'il s'agit d'un sans-abri</w:t>
      </w:r>
      <w:r w:rsidR="00FB5F41">
        <w:rPr>
          <w:rFonts w:ascii="Calibri" w:eastAsia="Calibri" w:hAnsi="Calibri"/>
          <w:sz w:val="24"/>
          <w:szCs w:val="24"/>
          <w:lang w:val="fr-BE"/>
        </w:rPr>
        <w:fldChar w:fldCharType="begin"/>
      </w:r>
      <w:r w:rsidR="00FB5F41">
        <w:instrText xml:space="preserve"> XE "</w:instrText>
      </w:r>
      <w:r w:rsidR="00FB5F41" w:rsidRPr="005560AA">
        <w:rPr>
          <w:rFonts w:ascii="Calibri" w:hAnsi="Calibri"/>
          <w:sz w:val="24"/>
          <w:szCs w:val="24"/>
          <w:lang w:val="fr-BE" w:eastAsia="nl-NL"/>
        </w:rPr>
        <w:instrText>sans-abri</w:instrText>
      </w:r>
      <w:r w:rsidR="00FB5F41">
        <w:instrText xml:space="preserve">" </w:instrText>
      </w:r>
      <w:r w:rsidR="00FB5F41">
        <w:rPr>
          <w:rFonts w:ascii="Calibri" w:eastAsia="Calibri" w:hAnsi="Calibri"/>
          <w:sz w:val="24"/>
          <w:szCs w:val="24"/>
          <w:lang w:val="fr-BE"/>
        </w:rPr>
        <w:fldChar w:fldCharType="end"/>
      </w:r>
      <w:r w:rsidRPr="00164FA4">
        <w:rPr>
          <w:rFonts w:ascii="Calibri" w:eastAsia="Calibri" w:hAnsi="Calibri"/>
          <w:sz w:val="24"/>
          <w:szCs w:val="24"/>
          <w:lang w:val="fr-BE"/>
        </w:rPr>
        <w:t xml:space="preserve"> qui réside dans un établissement relevant de l'application de l'article 2, §1er, de la loi du 2 avril 1965, la règle spécifique de compétence pour les séjours en établissement de l'article 2, §1</w:t>
      </w:r>
      <w:r w:rsidRPr="00164FA4">
        <w:rPr>
          <w:rFonts w:ascii="Calibri" w:eastAsia="Calibri" w:hAnsi="Calibri"/>
          <w:sz w:val="24"/>
          <w:szCs w:val="24"/>
          <w:vertAlign w:val="superscript"/>
          <w:lang w:val="fr-BE"/>
        </w:rPr>
        <w:t>er</w:t>
      </w:r>
      <w:r w:rsidRPr="00164FA4">
        <w:rPr>
          <w:rFonts w:ascii="Calibri" w:eastAsia="Calibri" w:hAnsi="Calibri"/>
          <w:sz w:val="24"/>
          <w:szCs w:val="24"/>
          <w:lang w:val="fr-BE"/>
        </w:rPr>
        <w:t xml:space="preserve">, s'applique. </w:t>
      </w:r>
    </w:p>
    <w:p w14:paraId="21D7FE24" w14:textId="77777777" w:rsidR="000B76A1" w:rsidRDefault="000B76A1" w:rsidP="00862AB7">
      <w:pPr>
        <w:tabs>
          <w:tab w:val="left" w:pos="993"/>
        </w:tabs>
        <w:spacing w:line="312" w:lineRule="auto"/>
        <w:ind w:left="993" w:hanging="426"/>
        <w:jc w:val="both"/>
        <w:rPr>
          <w:rFonts w:ascii="Calibri" w:eastAsia="Calibri" w:hAnsi="Calibri"/>
          <w:sz w:val="24"/>
          <w:szCs w:val="24"/>
          <w:lang w:val="fr-BE"/>
        </w:rPr>
      </w:pPr>
    </w:p>
    <w:p w14:paraId="21D7FE25" w14:textId="77777777" w:rsidR="00BD3BEA" w:rsidRDefault="00BD3BEA" w:rsidP="00985A4C">
      <w:pPr>
        <w:pStyle w:val="Kop4"/>
        <w:rPr>
          <w:rFonts w:eastAsia="Calibri"/>
        </w:rPr>
      </w:pPr>
      <w:bookmarkStart w:id="893" w:name="_Toc498092944"/>
      <w:bookmarkStart w:id="894" w:name="_Toc520905826"/>
      <w:r>
        <w:rPr>
          <w:rFonts w:eastAsia="Calibri"/>
        </w:rPr>
        <w:t>La prime d’installation</w:t>
      </w:r>
      <w:bookmarkEnd w:id="893"/>
      <w:bookmarkEnd w:id="894"/>
      <w:r w:rsidR="00E13738">
        <w:rPr>
          <w:rFonts w:eastAsia="Calibri"/>
        </w:rPr>
        <w:fldChar w:fldCharType="begin"/>
      </w:r>
      <w:r w:rsidR="00E13738">
        <w:instrText xml:space="preserve"> XE "</w:instrText>
      </w:r>
      <w:r w:rsidR="00E13738" w:rsidRPr="00E13738">
        <w:rPr>
          <w:rFonts w:ascii="Calibri" w:eastAsia="Calibri" w:hAnsi="Calibri"/>
        </w:rPr>
        <w:instrText>prime d'installation</w:instrText>
      </w:r>
      <w:r w:rsidR="00E13738">
        <w:instrText xml:space="preserve">" </w:instrText>
      </w:r>
      <w:r w:rsidR="00E13738">
        <w:rPr>
          <w:rFonts w:eastAsia="Calibri"/>
        </w:rPr>
        <w:fldChar w:fldCharType="end"/>
      </w:r>
    </w:p>
    <w:p w14:paraId="21D7FE26" w14:textId="77777777" w:rsidR="00BD3BEA" w:rsidRPr="000B76A1" w:rsidRDefault="00BD3BEA" w:rsidP="00862AB7">
      <w:pPr>
        <w:tabs>
          <w:tab w:val="left" w:pos="993"/>
        </w:tabs>
        <w:spacing w:line="312" w:lineRule="auto"/>
        <w:ind w:left="993" w:hanging="426"/>
        <w:jc w:val="both"/>
        <w:rPr>
          <w:rFonts w:ascii="Calibri" w:eastAsia="Calibri" w:hAnsi="Calibri"/>
          <w:sz w:val="24"/>
          <w:szCs w:val="24"/>
          <w:lang w:val="fr-BE"/>
        </w:rPr>
      </w:pPr>
    </w:p>
    <w:p w14:paraId="21D7FE27" w14:textId="77777777" w:rsidR="00862AB7" w:rsidRDefault="000B76A1" w:rsidP="008A6048">
      <w:pPr>
        <w:numPr>
          <w:ilvl w:val="0"/>
          <w:numId w:val="115"/>
        </w:numPr>
        <w:tabs>
          <w:tab w:val="left" w:pos="993"/>
        </w:tabs>
        <w:spacing w:after="200" w:line="312" w:lineRule="auto"/>
        <w:ind w:left="993" w:hanging="426"/>
        <w:contextualSpacing/>
        <w:jc w:val="both"/>
        <w:rPr>
          <w:rFonts w:ascii="Calibri" w:eastAsia="Calibri" w:hAnsi="Calibri"/>
          <w:sz w:val="24"/>
          <w:szCs w:val="24"/>
          <w:lang w:val="fr-BE"/>
        </w:rPr>
      </w:pPr>
      <w:r w:rsidRPr="000B76A1">
        <w:rPr>
          <w:rFonts w:ascii="Calibri" w:eastAsia="Calibri" w:hAnsi="Calibri"/>
          <w:sz w:val="24"/>
          <w:szCs w:val="24"/>
          <w:lang w:val="fr-BE"/>
        </w:rPr>
        <w:t>Un sans-abri</w:t>
      </w:r>
      <w:r w:rsidR="00FB5F41">
        <w:rPr>
          <w:rFonts w:ascii="Calibri" w:eastAsia="Calibri" w:hAnsi="Calibri"/>
          <w:sz w:val="24"/>
          <w:szCs w:val="24"/>
          <w:lang w:val="fr-BE"/>
        </w:rPr>
        <w:fldChar w:fldCharType="begin"/>
      </w:r>
      <w:r w:rsidR="00FB5F41">
        <w:instrText xml:space="preserve"> XE "</w:instrText>
      </w:r>
      <w:r w:rsidR="00FB5F41" w:rsidRPr="001C7E77">
        <w:rPr>
          <w:rFonts w:ascii="Calibri" w:hAnsi="Calibri"/>
          <w:sz w:val="24"/>
          <w:szCs w:val="24"/>
          <w:lang w:val="fr-BE" w:eastAsia="nl-NL"/>
        </w:rPr>
        <w:instrText>sans-abri</w:instrText>
      </w:r>
      <w:r w:rsidR="00FB5F41">
        <w:instrText xml:space="preserve">" </w:instrText>
      </w:r>
      <w:r w:rsidR="00FB5F41">
        <w:rPr>
          <w:rFonts w:ascii="Calibri" w:eastAsia="Calibri" w:hAnsi="Calibri"/>
          <w:sz w:val="24"/>
          <w:szCs w:val="24"/>
          <w:lang w:val="fr-BE"/>
        </w:rPr>
        <w:fldChar w:fldCharType="end"/>
      </w:r>
      <w:r w:rsidRPr="000B76A1">
        <w:rPr>
          <w:rFonts w:ascii="Calibri" w:eastAsia="Calibri" w:hAnsi="Calibri"/>
          <w:sz w:val="24"/>
          <w:szCs w:val="24"/>
          <w:lang w:val="fr-BE"/>
        </w:rPr>
        <w:t xml:space="preserve"> a droit à une prime d'installation</w:t>
      </w:r>
      <w:r w:rsidR="00E13738">
        <w:rPr>
          <w:rFonts w:ascii="Calibri" w:eastAsia="Calibri" w:hAnsi="Calibri"/>
          <w:sz w:val="24"/>
          <w:szCs w:val="24"/>
          <w:lang w:val="fr-BE"/>
        </w:rPr>
        <w:fldChar w:fldCharType="begin"/>
      </w:r>
      <w:r w:rsidR="00E13738">
        <w:instrText xml:space="preserve"> XE "</w:instrText>
      </w:r>
      <w:r w:rsidR="00E13738" w:rsidRPr="005560AA">
        <w:rPr>
          <w:rFonts w:ascii="Calibri" w:eastAsia="Calibri" w:hAnsi="Calibri"/>
          <w:sz w:val="24"/>
          <w:szCs w:val="24"/>
          <w:lang w:val="fr-BE"/>
        </w:rPr>
        <w:instrText>prime d'installation</w:instrText>
      </w:r>
      <w:r w:rsidR="00E13738">
        <w:instrText xml:space="preserve">" </w:instrText>
      </w:r>
      <w:r w:rsidR="00E13738">
        <w:rPr>
          <w:rFonts w:ascii="Calibri" w:eastAsia="Calibri" w:hAnsi="Calibri"/>
          <w:sz w:val="24"/>
          <w:szCs w:val="24"/>
          <w:lang w:val="fr-BE"/>
        </w:rPr>
        <w:fldChar w:fldCharType="end"/>
      </w:r>
      <w:r w:rsidRPr="000B76A1">
        <w:rPr>
          <w:rFonts w:ascii="Calibri" w:eastAsia="Calibri" w:hAnsi="Calibri"/>
          <w:sz w:val="24"/>
          <w:szCs w:val="24"/>
          <w:lang w:val="fr-BE"/>
        </w:rPr>
        <w:t xml:space="preserve"> s'il perd sa qualité de sans-abri en occupant un logement qui lui sert de résidence principale</w:t>
      </w:r>
      <w:r w:rsidRPr="000B76A1">
        <w:rPr>
          <w:rFonts w:ascii="Calibri" w:eastAsia="Calibri" w:hAnsi="Calibri"/>
          <w:sz w:val="24"/>
          <w:szCs w:val="24"/>
          <w:vertAlign w:val="superscript"/>
          <w:lang w:val="fr-BE"/>
        </w:rPr>
        <w:footnoteReference w:id="239"/>
      </w:r>
      <w:r w:rsidRPr="000B76A1">
        <w:rPr>
          <w:rFonts w:ascii="Calibri" w:eastAsia="Calibri" w:hAnsi="Calibri"/>
          <w:sz w:val="24"/>
          <w:szCs w:val="24"/>
          <w:lang w:val="fr-BE"/>
        </w:rPr>
        <w:t>.</w:t>
      </w:r>
    </w:p>
    <w:p w14:paraId="21D7FE28" w14:textId="77777777" w:rsidR="005560AA" w:rsidRDefault="005560AA" w:rsidP="005560AA">
      <w:pPr>
        <w:tabs>
          <w:tab w:val="left" w:pos="993"/>
        </w:tabs>
        <w:spacing w:after="200" w:line="312" w:lineRule="auto"/>
        <w:ind w:left="993"/>
        <w:contextualSpacing/>
        <w:jc w:val="both"/>
        <w:rPr>
          <w:rFonts w:ascii="Calibri" w:eastAsia="Calibri" w:hAnsi="Calibri"/>
          <w:sz w:val="24"/>
          <w:szCs w:val="24"/>
          <w:lang w:val="fr-BE"/>
        </w:rPr>
      </w:pPr>
    </w:p>
    <w:p w14:paraId="21D7FE29" w14:textId="77777777" w:rsidR="000B76A1" w:rsidRPr="00862AB7" w:rsidRDefault="000B76A1" w:rsidP="008A6048">
      <w:pPr>
        <w:numPr>
          <w:ilvl w:val="0"/>
          <w:numId w:val="115"/>
        </w:numPr>
        <w:tabs>
          <w:tab w:val="left" w:pos="993"/>
        </w:tabs>
        <w:spacing w:after="200" w:line="312" w:lineRule="auto"/>
        <w:ind w:left="993" w:hanging="426"/>
        <w:contextualSpacing/>
        <w:jc w:val="both"/>
        <w:rPr>
          <w:rFonts w:ascii="Calibri" w:eastAsia="Calibri" w:hAnsi="Calibri"/>
          <w:sz w:val="24"/>
          <w:szCs w:val="24"/>
          <w:lang w:val="fr-BE"/>
        </w:rPr>
      </w:pPr>
      <w:r w:rsidRPr="00862AB7">
        <w:rPr>
          <w:rFonts w:ascii="Calibri" w:eastAsia="Calibri" w:hAnsi="Calibri"/>
          <w:sz w:val="24"/>
          <w:szCs w:val="24"/>
          <w:lang w:val="fr-BE"/>
        </w:rPr>
        <w:t>Une personne qui quitte un établissement n'a pas automatiquement droit à cette prime. L'intéressé doit remplir les conditions pour être considéré comme sans-abri</w:t>
      </w:r>
      <w:r w:rsidR="00FB5F41">
        <w:rPr>
          <w:rFonts w:ascii="Calibri" w:eastAsia="Calibri" w:hAnsi="Calibri"/>
          <w:sz w:val="24"/>
          <w:szCs w:val="24"/>
          <w:lang w:val="fr-BE"/>
        </w:rPr>
        <w:fldChar w:fldCharType="begin"/>
      </w:r>
      <w:r w:rsidR="00FB5F41">
        <w:instrText xml:space="preserve"> XE "</w:instrText>
      </w:r>
      <w:r w:rsidR="00FB5F41" w:rsidRPr="001C7E77">
        <w:rPr>
          <w:rFonts w:ascii="Calibri" w:hAnsi="Calibri"/>
          <w:sz w:val="24"/>
          <w:szCs w:val="24"/>
          <w:lang w:val="fr-BE" w:eastAsia="nl-NL"/>
        </w:rPr>
        <w:instrText>sans-abri</w:instrText>
      </w:r>
      <w:r w:rsidR="00FB5F41">
        <w:instrText xml:space="preserve">" </w:instrText>
      </w:r>
      <w:r w:rsidR="00FB5F41">
        <w:rPr>
          <w:rFonts w:ascii="Calibri" w:eastAsia="Calibri" w:hAnsi="Calibri"/>
          <w:sz w:val="24"/>
          <w:szCs w:val="24"/>
          <w:lang w:val="fr-BE"/>
        </w:rPr>
        <w:fldChar w:fldCharType="end"/>
      </w:r>
      <w:r w:rsidRPr="00862AB7">
        <w:rPr>
          <w:rFonts w:ascii="Calibri" w:eastAsia="Calibri" w:hAnsi="Calibri"/>
          <w:sz w:val="24"/>
          <w:szCs w:val="24"/>
          <w:lang w:val="fr-BE"/>
        </w:rPr>
        <w:t>.</w:t>
      </w:r>
    </w:p>
    <w:p w14:paraId="21D7FE2A" w14:textId="77777777" w:rsidR="000B76A1" w:rsidRDefault="000B76A1" w:rsidP="004D5CDD">
      <w:pPr>
        <w:spacing w:line="312" w:lineRule="auto"/>
        <w:ind w:left="1068" w:firstLine="708"/>
        <w:jc w:val="both"/>
        <w:rPr>
          <w:rFonts w:ascii="Calibri" w:eastAsia="Calibri" w:hAnsi="Calibri"/>
          <w:i/>
          <w:sz w:val="24"/>
          <w:szCs w:val="24"/>
          <w:lang w:val="fr-BE"/>
        </w:rPr>
      </w:pPr>
    </w:p>
    <w:p w14:paraId="21D7FE2B" w14:textId="77777777" w:rsidR="001908B2" w:rsidRDefault="001908B2" w:rsidP="004D5CDD">
      <w:pPr>
        <w:spacing w:line="312" w:lineRule="auto"/>
        <w:ind w:left="1068" w:firstLine="708"/>
        <w:jc w:val="both"/>
        <w:rPr>
          <w:rFonts w:ascii="Calibri" w:eastAsia="Calibri" w:hAnsi="Calibri"/>
          <w:i/>
          <w:sz w:val="24"/>
          <w:szCs w:val="24"/>
          <w:lang w:val="fr-BE"/>
        </w:rPr>
      </w:pPr>
    </w:p>
    <w:p w14:paraId="21D7FE2C" w14:textId="77777777" w:rsidR="001908B2" w:rsidRDefault="001908B2" w:rsidP="004D5CDD">
      <w:pPr>
        <w:spacing w:line="312" w:lineRule="auto"/>
        <w:ind w:left="1068" w:firstLine="708"/>
        <w:jc w:val="both"/>
        <w:rPr>
          <w:rFonts w:ascii="Calibri" w:eastAsia="Calibri" w:hAnsi="Calibri"/>
          <w:i/>
          <w:sz w:val="24"/>
          <w:szCs w:val="24"/>
          <w:lang w:val="fr-BE"/>
        </w:rPr>
      </w:pPr>
    </w:p>
    <w:p w14:paraId="21D7FE2D" w14:textId="77777777" w:rsidR="005560AA" w:rsidRPr="000B76A1" w:rsidRDefault="005560AA" w:rsidP="004D5CDD">
      <w:pPr>
        <w:spacing w:line="312" w:lineRule="auto"/>
        <w:ind w:left="1068" w:firstLine="708"/>
        <w:jc w:val="both"/>
        <w:rPr>
          <w:rFonts w:ascii="Calibri" w:eastAsia="Calibri" w:hAnsi="Calibri"/>
          <w:i/>
          <w:sz w:val="24"/>
          <w:szCs w:val="24"/>
          <w:lang w:val="fr-BE"/>
        </w:rPr>
      </w:pPr>
    </w:p>
    <w:p w14:paraId="21D7FE2E" w14:textId="77777777" w:rsidR="000B76A1" w:rsidRPr="000B76A1" w:rsidRDefault="000B76A1" w:rsidP="004D5CDD">
      <w:pPr>
        <w:spacing w:line="312" w:lineRule="auto"/>
        <w:ind w:left="1068" w:firstLine="708"/>
        <w:jc w:val="both"/>
        <w:rPr>
          <w:rFonts w:ascii="Calibri" w:eastAsia="Calibri" w:hAnsi="Calibri"/>
          <w:i/>
          <w:sz w:val="24"/>
          <w:szCs w:val="24"/>
          <w:lang w:val="fr-BE"/>
        </w:rPr>
      </w:pPr>
      <w:r w:rsidRPr="00862AB7">
        <w:rPr>
          <w:rFonts w:ascii="Calibri" w:eastAsia="Calibri" w:hAnsi="Calibri"/>
          <w:i/>
          <w:sz w:val="24"/>
          <w:szCs w:val="24"/>
          <w:u w:val="single"/>
          <w:lang w:val="fr-BE"/>
        </w:rPr>
        <w:t>Exemple</w:t>
      </w:r>
      <w:r w:rsidRPr="000B76A1">
        <w:rPr>
          <w:rFonts w:ascii="Calibri" w:eastAsia="Calibri" w:hAnsi="Calibri"/>
          <w:i/>
          <w:sz w:val="24"/>
          <w:szCs w:val="24"/>
          <w:lang w:val="fr-BE"/>
        </w:rPr>
        <w:t> :</w:t>
      </w:r>
    </w:p>
    <w:p w14:paraId="21D7FE2F" w14:textId="77777777" w:rsidR="000B76A1" w:rsidRPr="000B76A1" w:rsidRDefault="000B76A1" w:rsidP="004D5CDD">
      <w:pPr>
        <w:spacing w:line="312" w:lineRule="auto"/>
        <w:ind w:left="1776"/>
        <w:jc w:val="both"/>
        <w:rPr>
          <w:rFonts w:ascii="Calibri" w:eastAsia="Calibri" w:hAnsi="Calibri"/>
          <w:i/>
          <w:sz w:val="24"/>
          <w:szCs w:val="24"/>
          <w:lang w:val="fr-BE"/>
        </w:rPr>
      </w:pPr>
      <w:r w:rsidRPr="000B76A1">
        <w:rPr>
          <w:rFonts w:ascii="Calibri" w:eastAsia="Calibri" w:hAnsi="Calibri"/>
          <w:i/>
          <w:sz w:val="24"/>
          <w:szCs w:val="24"/>
          <w:lang w:val="fr-BE"/>
        </w:rPr>
        <w:t xml:space="preserve">Un bénéficiaire du revenu d'intégration quitte un établissement et peut </w:t>
      </w:r>
      <w:r w:rsidR="00887A5E">
        <w:rPr>
          <w:rFonts w:ascii="Calibri" w:eastAsia="Calibri" w:hAnsi="Calibri"/>
          <w:i/>
          <w:sz w:val="24"/>
          <w:szCs w:val="24"/>
          <w:lang w:val="fr-BE"/>
        </w:rPr>
        <w:t xml:space="preserve"> éventuellement</w:t>
      </w:r>
      <w:r w:rsidRPr="000B76A1">
        <w:rPr>
          <w:rFonts w:ascii="Calibri" w:eastAsia="Calibri" w:hAnsi="Calibri"/>
          <w:i/>
          <w:sz w:val="24"/>
          <w:szCs w:val="24"/>
          <w:lang w:val="fr-BE"/>
        </w:rPr>
        <w:t xml:space="preserve"> retourner vivre chez ses parents. L'intéressé choisit pourtant d'habiter seul. </w:t>
      </w:r>
      <w:r w:rsidR="00887A5E">
        <w:rPr>
          <w:rFonts w:ascii="Calibri" w:eastAsia="Calibri" w:hAnsi="Calibri"/>
          <w:i/>
          <w:sz w:val="24"/>
          <w:szCs w:val="24"/>
          <w:lang w:val="fr-BE"/>
        </w:rPr>
        <w:t>Sur la base de l’enquête sociale, le CPAS détermine si la personne peut être considérée comme sans-abri ou pas.</w:t>
      </w:r>
    </w:p>
    <w:p w14:paraId="21D7FE30" w14:textId="77777777" w:rsidR="000B76A1" w:rsidRPr="000B76A1" w:rsidRDefault="000B76A1" w:rsidP="004D5CDD">
      <w:pPr>
        <w:spacing w:line="312" w:lineRule="auto"/>
        <w:ind w:left="1068"/>
        <w:jc w:val="both"/>
        <w:rPr>
          <w:rFonts w:ascii="Calibri" w:eastAsia="Calibri" w:hAnsi="Calibri"/>
          <w:sz w:val="24"/>
          <w:szCs w:val="24"/>
          <w:lang w:val="fr-BE"/>
        </w:rPr>
      </w:pPr>
    </w:p>
    <w:p w14:paraId="21D7FE31" w14:textId="77777777" w:rsidR="000B76A1" w:rsidRPr="000B76A1" w:rsidRDefault="000B76A1" w:rsidP="008A6048">
      <w:pPr>
        <w:numPr>
          <w:ilvl w:val="0"/>
          <w:numId w:val="115"/>
        </w:numPr>
        <w:tabs>
          <w:tab w:val="left" w:pos="993"/>
        </w:tabs>
        <w:spacing w:after="200" w:line="312" w:lineRule="auto"/>
        <w:ind w:left="993" w:hanging="426"/>
        <w:contextualSpacing/>
        <w:jc w:val="both"/>
        <w:rPr>
          <w:rFonts w:ascii="Calibri" w:eastAsia="Calibri" w:hAnsi="Calibri"/>
          <w:sz w:val="24"/>
          <w:szCs w:val="24"/>
          <w:lang w:val="fr-BE"/>
        </w:rPr>
      </w:pPr>
      <w:r w:rsidRPr="000B76A1">
        <w:rPr>
          <w:rFonts w:ascii="Calibri" w:eastAsia="Calibri" w:hAnsi="Calibri"/>
          <w:sz w:val="24"/>
          <w:szCs w:val="24"/>
          <w:lang w:val="fr-BE"/>
        </w:rPr>
        <w:t>Le centre compétent pour l'octroi d'une prime d'installation</w:t>
      </w:r>
      <w:r w:rsidR="00E13738">
        <w:rPr>
          <w:rFonts w:ascii="Calibri" w:eastAsia="Calibri" w:hAnsi="Calibri"/>
          <w:sz w:val="24"/>
          <w:szCs w:val="24"/>
          <w:lang w:val="fr-BE"/>
        </w:rPr>
        <w:fldChar w:fldCharType="begin"/>
      </w:r>
      <w:r w:rsidR="00E13738">
        <w:instrText xml:space="preserve"> XE "</w:instrText>
      </w:r>
      <w:r w:rsidR="00E13738" w:rsidRPr="00006933">
        <w:rPr>
          <w:rFonts w:ascii="Calibri" w:eastAsia="Calibri" w:hAnsi="Calibri"/>
          <w:sz w:val="24"/>
          <w:szCs w:val="24"/>
          <w:lang w:val="fr-BE"/>
        </w:rPr>
        <w:instrText>prime d'installation</w:instrText>
      </w:r>
      <w:r w:rsidR="00E13738">
        <w:instrText xml:space="preserve">" </w:instrText>
      </w:r>
      <w:r w:rsidR="00E13738">
        <w:rPr>
          <w:rFonts w:ascii="Calibri" w:eastAsia="Calibri" w:hAnsi="Calibri"/>
          <w:sz w:val="24"/>
          <w:szCs w:val="24"/>
          <w:lang w:val="fr-BE"/>
        </w:rPr>
        <w:fldChar w:fldCharType="end"/>
      </w:r>
      <w:r w:rsidRPr="000B76A1">
        <w:rPr>
          <w:rFonts w:ascii="Calibri" w:eastAsia="Calibri" w:hAnsi="Calibri"/>
          <w:sz w:val="24"/>
          <w:szCs w:val="24"/>
          <w:lang w:val="fr-BE"/>
        </w:rPr>
        <w:t xml:space="preserve"> à un sans-abri</w:t>
      </w:r>
      <w:r w:rsidR="00FB5F41">
        <w:rPr>
          <w:rFonts w:ascii="Calibri" w:eastAsia="Calibri" w:hAnsi="Calibri"/>
          <w:sz w:val="24"/>
          <w:szCs w:val="24"/>
          <w:lang w:val="fr-BE"/>
        </w:rPr>
        <w:fldChar w:fldCharType="begin"/>
      </w:r>
      <w:r w:rsidR="00FB5F41">
        <w:instrText xml:space="preserve"> XE "</w:instrText>
      </w:r>
      <w:r w:rsidR="00FB5F41" w:rsidRPr="001C7E77">
        <w:rPr>
          <w:rFonts w:ascii="Calibri" w:hAnsi="Calibri"/>
          <w:sz w:val="24"/>
          <w:szCs w:val="24"/>
          <w:lang w:val="fr-BE" w:eastAsia="nl-NL"/>
        </w:rPr>
        <w:instrText>sans-abri</w:instrText>
      </w:r>
      <w:r w:rsidR="00FB5F41">
        <w:instrText xml:space="preserve">" </w:instrText>
      </w:r>
      <w:r w:rsidR="00FB5F41">
        <w:rPr>
          <w:rFonts w:ascii="Calibri" w:eastAsia="Calibri" w:hAnsi="Calibri"/>
          <w:sz w:val="24"/>
          <w:szCs w:val="24"/>
          <w:lang w:val="fr-BE"/>
        </w:rPr>
        <w:fldChar w:fldCharType="end"/>
      </w:r>
      <w:r w:rsidRPr="000B76A1">
        <w:rPr>
          <w:rFonts w:ascii="Calibri" w:eastAsia="Calibri" w:hAnsi="Calibri"/>
          <w:sz w:val="24"/>
          <w:szCs w:val="24"/>
          <w:lang w:val="fr-BE"/>
        </w:rPr>
        <w:t xml:space="preserve"> qui a perdu sa qualité de sans abri en occupant un logement à titre de résidence principale est le CPAS de la commune où l'intéressé a établi sa résidence principale.</w:t>
      </w:r>
    </w:p>
    <w:p w14:paraId="21D7FE32" w14:textId="77777777" w:rsidR="000B76A1" w:rsidRPr="000B76A1" w:rsidRDefault="000B76A1" w:rsidP="004D5CDD">
      <w:pPr>
        <w:spacing w:line="312" w:lineRule="auto"/>
        <w:jc w:val="both"/>
        <w:rPr>
          <w:rFonts w:ascii="Calibri" w:eastAsia="Calibri" w:hAnsi="Calibri"/>
          <w:sz w:val="24"/>
          <w:szCs w:val="24"/>
          <w:lang w:val="fr-BE"/>
        </w:rPr>
      </w:pPr>
    </w:p>
    <w:p w14:paraId="21D7FE33" w14:textId="77777777" w:rsidR="000B76A1" w:rsidRPr="000B76A1" w:rsidRDefault="000B76A1" w:rsidP="000273FE">
      <w:pPr>
        <w:pStyle w:val="Kop2"/>
      </w:pPr>
      <w:bookmarkStart w:id="895" w:name="_Toc372099658"/>
      <w:bookmarkStart w:id="896" w:name="_Toc383007249"/>
      <w:bookmarkStart w:id="897" w:name="_Toc498092945"/>
      <w:bookmarkStart w:id="898" w:name="_Toc520905827"/>
      <w:r w:rsidRPr="000B76A1">
        <w:t>Hiérarchie des règles de compétence</w:t>
      </w:r>
      <w:bookmarkEnd w:id="895"/>
      <w:bookmarkEnd w:id="896"/>
      <w:bookmarkEnd w:id="897"/>
      <w:bookmarkEnd w:id="898"/>
    </w:p>
    <w:p w14:paraId="21D7FE34" w14:textId="77777777" w:rsidR="000B76A1" w:rsidRPr="000B76A1" w:rsidRDefault="000B76A1" w:rsidP="004D5CDD">
      <w:pPr>
        <w:spacing w:line="312" w:lineRule="auto"/>
        <w:jc w:val="both"/>
        <w:rPr>
          <w:rFonts w:ascii="Calibri" w:eastAsia="Calibri" w:hAnsi="Calibri"/>
          <w:sz w:val="24"/>
          <w:szCs w:val="24"/>
          <w:u w:val="single"/>
          <w:lang w:val="fr-BE"/>
        </w:rPr>
      </w:pPr>
    </w:p>
    <w:p w14:paraId="21D7FE35" w14:textId="77777777" w:rsidR="000B76A1" w:rsidRPr="000B76A1" w:rsidRDefault="000B76A1" w:rsidP="008A6048">
      <w:pPr>
        <w:numPr>
          <w:ilvl w:val="0"/>
          <w:numId w:val="116"/>
        </w:numPr>
        <w:tabs>
          <w:tab w:val="left" w:pos="851"/>
        </w:tabs>
        <w:spacing w:after="200" w:line="312" w:lineRule="auto"/>
        <w:ind w:left="851" w:hanging="284"/>
        <w:contextualSpacing/>
        <w:jc w:val="both"/>
        <w:rPr>
          <w:rFonts w:ascii="Calibri" w:eastAsia="Calibri" w:hAnsi="Calibri"/>
          <w:sz w:val="24"/>
          <w:szCs w:val="24"/>
          <w:lang w:val="fr-BE"/>
        </w:rPr>
      </w:pPr>
      <w:r w:rsidRPr="000B76A1">
        <w:rPr>
          <w:rFonts w:ascii="Calibri" w:eastAsia="Calibri" w:hAnsi="Calibri"/>
          <w:sz w:val="24"/>
          <w:szCs w:val="24"/>
          <w:lang w:val="fr-BE"/>
        </w:rPr>
        <w:t>Si une règle spécifique de compétence peut être appliquée, celle-ci a priorité sur la règle générale de compétence.</w:t>
      </w:r>
    </w:p>
    <w:p w14:paraId="21D7FE36" w14:textId="77777777" w:rsidR="000B76A1" w:rsidRPr="000B76A1" w:rsidRDefault="000B76A1" w:rsidP="00862AB7">
      <w:pPr>
        <w:tabs>
          <w:tab w:val="left" w:pos="851"/>
        </w:tabs>
        <w:spacing w:line="312" w:lineRule="auto"/>
        <w:ind w:left="851" w:hanging="284"/>
        <w:jc w:val="both"/>
        <w:rPr>
          <w:rFonts w:ascii="Calibri" w:eastAsia="Calibri" w:hAnsi="Calibri"/>
          <w:sz w:val="24"/>
          <w:szCs w:val="24"/>
          <w:lang w:val="fr-BE"/>
        </w:rPr>
      </w:pPr>
    </w:p>
    <w:p w14:paraId="21D7FE37" w14:textId="77777777" w:rsidR="000B76A1" w:rsidRPr="000B76A1" w:rsidRDefault="000B76A1" w:rsidP="008A6048">
      <w:pPr>
        <w:numPr>
          <w:ilvl w:val="0"/>
          <w:numId w:val="116"/>
        </w:numPr>
        <w:tabs>
          <w:tab w:val="left" w:pos="851"/>
        </w:tabs>
        <w:spacing w:after="200" w:line="312" w:lineRule="auto"/>
        <w:ind w:left="851" w:hanging="284"/>
        <w:contextualSpacing/>
        <w:jc w:val="both"/>
        <w:rPr>
          <w:rFonts w:ascii="Calibri" w:eastAsia="Calibri" w:hAnsi="Calibri"/>
          <w:sz w:val="24"/>
          <w:szCs w:val="24"/>
          <w:lang w:val="fr-BE"/>
        </w:rPr>
      </w:pPr>
      <w:r w:rsidRPr="000B76A1">
        <w:rPr>
          <w:rFonts w:ascii="Calibri" w:eastAsia="Calibri" w:hAnsi="Calibri"/>
          <w:sz w:val="24"/>
          <w:szCs w:val="24"/>
          <w:lang w:val="fr-BE"/>
        </w:rPr>
        <w:t>Si deux règles particulières de compétence peuvent être appliquées, la procédure est la suivante:</w:t>
      </w:r>
    </w:p>
    <w:p w14:paraId="21D7FE38" w14:textId="77777777" w:rsidR="000B76A1" w:rsidRPr="000B76A1" w:rsidRDefault="000B76A1" w:rsidP="008A6048">
      <w:pPr>
        <w:numPr>
          <w:ilvl w:val="0"/>
          <w:numId w:val="117"/>
        </w:numPr>
        <w:tabs>
          <w:tab w:val="left" w:pos="851"/>
          <w:tab w:val="left" w:pos="1418"/>
        </w:tabs>
        <w:spacing w:after="200" w:line="312" w:lineRule="auto"/>
        <w:ind w:left="1418" w:hanging="284"/>
        <w:contextualSpacing/>
        <w:jc w:val="both"/>
        <w:rPr>
          <w:rFonts w:ascii="Calibri" w:eastAsia="Calibri" w:hAnsi="Calibri"/>
          <w:sz w:val="24"/>
          <w:szCs w:val="24"/>
          <w:lang w:val="fr-BE"/>
        </w:rPr>
      </w:pPr>
      <w:r w:rsidRPr="000B76A1">
        <w:rPr>
          <w:rFonts w:ascii="Calibri" w:eastAsia="Calibri" w:hAnsi="Calibri"/>
          <w:sz w:val="24"/>
          <w:szCs w:val="24"/>
          <w:lang w:val="fr-BE"/>
        </w:rPr>
        <w:t>La règle de compétence pour les étudiants a toujours priorité</w:t>
      </w:r>
    </w:p>
    <w:p w14:paraId="21D7FE39" w14:textId="77777777" w:rsidR="000B76A1" w:rsidRPr="000B76A1" w:rsidRDefault="000B76A1" w:rsidP="008A6048">
      <w:pPr>
        <w:numPr>
          <w:ilvl w:val="0"/>
          <w:numId w:val="117"/>
        </w:numPr>
        <w:tabs>
          <w:tab w:val="left" w:pos="851"/>
          <w:tab w:val="left" w:pos="1418"/>
        </w:tabs>
        <w:spacing w:after="200" w:line="312" w:lineRule="auto"/>
        <w:ind w:left="1418" w:hanging="284"/>
        <w:contextualSpacing/>
        <w:jc w:val="both"/>
        <w:rPr>
          <w:rFonts w:ascii="Calibri" w:eastAsia="Calibri" w:hAnsi="Calibri"/>
          <w:sz w:val="24"/>
          <w:szCs w:val="24"/>
          <w:lang w:val="fr-BE"/>
        </w:rPr>
      </w:pPr>
      <w:r w:rsidRPr="000B76A1">
        <w:rPr>
          <w:rFonts w:ascii="Calibri" w:eastAsia="Calibri" w:hAnsi="Calibri"/>
          <w:sz w:val="24"/>
          <w:szCs w:val="24"/>
          <w:lang w:val="fr-BE"/>
        </w:rPr>
        <w:t>En cas de séjour d'un sans-abri</w:t>
      </w:r>
      <w:r w:rsidR="00FB5F41">
        <w:rPr>
          <w:rFonts w:ascii="Calibri" w:eastAsia="Calibri" w:hAnsi="Calibri"/>
          <w:sz w:val="24"/>
          <w:szCs w:val="24"/>
          <w:lang w:val="fr-BE"/>
        </w:rPr>
        <w:fldChar w:fldCharType="begin"/>
      </w:r>
      <w:r w:rsidR="00FB5F41">
        <w:instrText xml:space="preserve"> XE "</w:instrText>
      </w:r>
      <w:r w:rsidR="00FB5F41" w:rsidRPr="001C7E77">
        <w:rPr>
          <w:rFonts w:ascii="Calibri" w:hAnsi="Calibri"/>
          <w:sz w:val="24"/>
          <w:szCs w:val="24"/>
          <w:lang w:val="fr-BE" w:eastAsia="nl-NL"/>
        </w:rPr>
        <w:instrText>sans-abri</w:instrText>
      </w:r>
      <w:r w:rsidR="00FB5F41">
        <w:instrText xml:space="preserve">" </w:instrText>
      </w:r>
      <w:r w:rsidR="00FB5F41">
        <w:rPr>
          <w:rFonts w:ascii="Calibri" w:eastAsia="Calibri" w:hAnsi="Calibri"/>
          <w:sz w:val="24"/>
          <w:szCs w:val="24"/>
          <w:lang w:val="fr-BE"/>
        </w:rPr>
        <w:fldChar w:fldCharType="end"/>
      </w:r>
      <w:r w:rsidRPr="000B76A1">
        <w:rPr>
          <w:rFonts w:ascii="Calibri" w:eastAsia="Calibri" w:hAnsi="Calibri"/>
          <w:sz w:val="24"/>
          <w:szCs w:val="24"/>
          <w:lang w:val="fr-BE"/>
        </w:rPr>
        <w:t xml:space="preserve"> dans un établissement tel que prévu à l'article 2, §1er, de la loi du 2 avril 1965, la règle de compétence pour les séjours en établissement de l'article 2, §1er, est d’application.</w:t>
      </w:r>
    </w:p>
    <w:p w14:paraId="21D7FE3A" w14:textId="77777777" w:rsidR="000B76A1" w:rsidRPr="000B76A1" w:rsidRDefault="000B76A1" w:rsidP="004D5CDD">
      <w:pPr>
        <w:spacing w:line="312" w:lineRule="auto"/>
        <w:jc w:val="both"/>
        <w:rPr>
          <w:rFonts w:ascii="Calibri" w:eastAsia="Calibri" w:hAnsi="Calibri"/>
          <w:sz w:val="24"/>
          <w:szCs w:val="24"/>
          <w:lang w:val="fr-BE"/>
        </w:rPr>
      </w:pPr>
    </w:p>
    <w:p w14:paraId="21D7FE3B" w14:textId="77777777" w:rsidR="00665C57" w:rsidRDefault="00665C57">
      <w:pPr>
        <w:rPr>
          <w:rFonts w:ascii="Calibri" w:eastAsia="Calibri" w:hAnsi="Calibri"/>
          <w:sz w:val="24"/>
          <w:szCs w:val="24"/>
          <w:lang w:val="fr-BE"/>
        </w:rPr>
      </w:pPr>
    </w:p>
    <w:p w14:paraId="21D7FE3C" w14:textId="77777777" w:rsidR="00665C57" w:rsidRDefault="00665C57">
      <w:pPr>
        <w:rPr>
          <w:rFonts w:ascii="Calibri" w:eastAsia="Calibri" w:hAnsi="Calibri"/>
          <w:sz w:val="24"/>
          <w:szCs w:val="24"/>
          <w:lang w:val="fr-BE"/>
        </w:rPr>
      </w:pPr>
    </w:p>
    <w:p w14:paraId="21D7FE3D" w14:textId="77777777" w:rsidR="00665C57" w:rsidRDefault="00665C57">
      <w:pPr>
        <w:rPr>
          <w:rFonts w:ascii="Calibri" w:eastAsia="Calibri" w:hAnsi="Calibri"/>
          <w:sz w:val="24"/>
          <w:szCs w:val="24"/>
          <w:lang w:val="fr-BE"/>
        </w:rPr>
      </w:pPr>
    </w:p>
    <w:p w14:paraId="21D7FE3E" w14:textId="77777777" w:rsidR="00665C57" w:rsidRDefault="00665C57">
      <w:pPr>
        <w:rPr>
          <w:rFonts w:ascii="Calibri" w:eastAsia="Calibri" w:hAnsi="Calibri"/>
          <w:sz w:val="24"/>
          <w:szCs w:val="24"/>
          <w:lang w:val="fr-BE"/>
        </w:rPr>
      </w:pPr>
    </w:p>
    <w:p w14:paraId="21D7FE3F" w14:textId="77777777" w:rsidR="00665C57" w:rsidRDefault="00665C57">
      <w:pPr>
        <w:rPr>
          <w:rFonts w:ascii="Calibri" w:eastAsia="Calibri" w:hAnsi="Calibri"/>
          <w:sz w:val="24"/>
          <w:szCs w:val="24"/>
          <w:lang w:val="fr-BE"/>
        </w:rPr>
      </w:pPr>
    </w:p>
    <w:p w14:paraId="21D7FE40" w14:textId="77777777" w:rsidR="00665C57" w:rsidRDefault="00665C57">
      <w:pPr>
        <w:rPr>
          <w:rFonts w:ascii="Calibri" w:eastAsia="Calibri" w:hAnsi="Calibri"/>
          <w:sz w:val="24"/>
          <w:szCs w:val="24"/>
          <w:lang w:val="fr-BE"/>
        </w:rPr>
      </w:pPr>
    </w:p>
    <w:p w14:paraId="21D7FE41" w14:textId="77777777" w:rsidR="00665C57" w:rsidRDefault="00665C57">
      <w:pPr>
        <w:rPr>
          <w:rFonts w:ascii="Calibri" w:eastAsia="Calibri" w:hAnsi="Calibri"/>
          <w:sz w:val="24"/>
          <w:szCs w:val="24"/>
          <w:lang w:val="fr-BE"/>
        </w:rPr>
      </w:pPr>
    </w:p>
    <w:p w14:paraId="21D7FE42" w14:textId="77777777" w:rsidR="00665C57" w:rsidRDefault="00665C57">
      <w:pPr>
        <w:rPr>
          <w:rFonts w:ascii="Calibri" w:eastAsia="Calibri" w:hAnsi="Calibri"/>
          <w:sz w:val="24"/>
          <w:szCs w:val="24"/>
          <w:lang w:val="fr-BE"/>
        </w:rPr>
      </w:pPr>
    </w:p>
    <w:p w14:paraId="21D7FE43" w14:textId="77777777" w:rsidR="00665C57" w:rsidRDefault="00665C57">
      <w:pPr>
        <w:rPr>
          <w:rFonts w:ascii="Calibri" w:eastAsia="Calibri" w:hAnsi="Calibri"/>
          <w:sz w:val="24"/>
          <w:szCs w:val="24"/>
          <w:lang w:val="fr-BE"/>
        </w:rPr>
      </w:pPr>
    </w:p>
    <w:p w14:paraId="21D7FE44" w14:textId="77777777" w:rsidR="00665C57" w:rsidRDefault="00665C57">
      <w:pPr>
        <w:rPr>
          <w:rFonts w:ascii="Calibri" w:eastAsia="Calibri" w:hAnsi="Calibri"/>
          <w:sz w:val="24"/>
          <w:szCs w:val="24"/>
          <w:lang w:val="fr-BE"/>
        </w:rPr>
      </w:pPr>
    </w:p>
    <w:p w14:paraId="21D7FE45" w14:textId="77777777" w:rsidR="00665C57" w:rsidRDefault="00665C57">
      <w:pPr>
        <w:rPr>
          <w:rFonts w:ascii="Calibri" w:eastAsia="Calibri" w:hAnsi="Calibri"/>
          <w:sz w:val="24"/>
          <w:szCs w:val="24"/>
          <w:lang w:val="fr-BE"/>
        </w:rPr>
      </w:pPr>
    </w:p>
    <w:p w14:paraId="21D7FE46" w14:textId="77777777" w:rsidR="00665C57" w:rsidRDefault="00665C57">
      <w:pPr>
        <w:rPr>
          <w:rFonts w:ascii="Calibri" w:eastAsia="Calibri" w:hAnsi="Calibri"/>
          <w:sz w:val="24"/>
          <w:szCs w:val="24"/>
          <w:lang w:val="fr-BE"/>
        </w:rPr>
      </w:pPr>
    </w:p>
    <w:p w14:paraId="21D7FE47" w14:textId="77777777" w:rsidR="00665C57" w:rsidRDefault="00665C57">
      <w:pPr>
        <w:rPr>
          <w:rFonts w:ascii="Calibri" w:eastAsia="Calibri" w:hAnsi="Calibri"/>
          <w:sz w:val="24"/>
          <w:szCs w:val="24"/>
          <w:lang w:val="fr-BE"/>
        </w:rPr>
      </w:pPr>
    </w:p>
    <w:p w14:paraId="21D7FE48" w14:textId="77777777" w:rsidR="00665C57" w:rsidRDefault="00665C57">
      <w:pPr>
        <w:rPr>
          <w:rFonts w:ascii="Calibri" w:eastAsia="Calibri" w:hAnsi="Calibri"/>
          <w:sz w:val="24"/>
          <w:szCs w:val="24"/>
          <w:lang w:val="fr-BE"/>
        </w:rPr>
      </w:pPr>
    </w:p>
    <w:p w14:paraId="21D7FE49" w14:textId="77777777" w:rsidR="00665C57" w:rsidRDefault="00665C57">
      <w:pPr>
        <w:rPr>
          <w:rFonts w:ascii="Calibri" w:eastAsia="Calibri" w:hAnsi="Calibri"/>
          <w:sz w:val="24"/>
          <w:szCs w:val="24"/>
          <w:lang w:val="fr-BE"/>
        </w:rPr>
      </w:pPr>
    </w:p>
    <w:p w14:paraId="21D7FE4B" w14:textId="41DA1CC0" w:rsidR="00B41443" w:rsidRDefault="00B41443">
      <w:pPr>
        <w:rPr>
          <w:rFonts w:ascii="Calibri" w:eastAsia="Calibri" w:hAnsi="Calibri"/>
          <w:sz w:val="24"/>
          <w:szCs w:val="24"/>
          <w:lang w:val="fr-BE"/>
        </w:rPr>
      </w:pPr>
    </w:p>
    <w:p w14:paraId="21D7FE4C" w14:textId="77777777" w:rsidR="000B76A1" w:rsidRPr="000B76A1" w:rsidRDefault="000B76A1" w:rsidP="000273FE">
      <w:pPr>
        <w:pStyle w:val="Kop2"/>
      </w:pPr>
      <w:bookmarkStart w:id="899" w:name="_Toc372099659"/>
      <w:bookmarkStart w:id="900" w:name="_Toc383007250"/>
      <w:bookmarkStart w:id="901" w:name="_Toc498092946"/>
      <w:bookmarkStart w:id="902" w:name="_Toc520905828"/>
      <w:r w:rsidRPr="000B76A1">
        <w:t>Transfert de la demande par le CPAS incompétent</w:t>
      </w:r>
      <w:bookmarkEnd w:id="899"/>
      <w:bookmarkEnd w:id="900"/>
      <w:bookmarkEnd w:id="901"/>
      <w:bookmarkEnd w:id="902"/>
    </w:p>
    <w:p w14:paraId="21D7FE4D" w14:textId="77777777" w:rsidR="000B76A1" w:rsidRPr="000B76A1" w:rsidRDefault="000B76A1" w:rsidP="004D5CDD">
      <w:pPr>
        <w:spacing w:line="312" w:lineRule="auto"/>
        <w:ind w:left="708"/>
        <w:jc w:val="both"/>
        <w:rPr>
          <w:rFonts w:ascii="Calibri" w:eastAsia="Calibri" w:hAnsi="Calibri"/>
          <w:sz w:val="24"/>
          <w:szCs w:val="24"/>
          <w:u w:val="single"/>
          <w:lang w:val="fr-BE"/>
        </w:rPr>
      </w:pPr>
    </w:p>
    <w:p w14:paraId="21D7FE4E" w14:textId="77777777" w:rsidR="000B76A1" w:rsidRPr="000B76A1" w:rsidRDefault="000B76A1" w:rsidP="008A6048">
      <w:pPr>
        <w:numPr>
          <w:ilvl w:val="0"/>
          <w:numId w:val="118"/>
        </w:numPr>
        <w:tabs>
          <w:tab w:val="left" w:pos="851"/>
        </w:tabs>
        <w:spacing w:after="200" w:line="312" w:lineRule="auto"/>
        <w:ind w:left="851" w:hanging="284"/>
        <w:contextualSpacing/>
        <w:jc w:val="both"/>
        <w:rPr>
          <w:rFonts w:ascii="Calibri" w:eastAsia="Calibri" w:hAnsi="Calibri"/>
          <w:sz w:val="24"/>
          <w:szCs w:val="24"/>
          <w:lang w:val="fr-BE"/>
        </w:rPr>
      </w:pPr>
      <w:r w:rsidRPr="000B76A1">
        <w:rPr>
          <w:rFonts w:ascii="Calibri" w:eastAsia="Calibri" w:hAnsi="Calibri"/>
          <w:sz w:val="24"/>
          <w:szCs w:val="24"/>
          <w:lang w:val="fr-BE"/>
        </w:rPr>
        <w:t>Si le centre reçoit une demande d'aide pour laquelle il s'estime incompétent, il doit transférer cette demande au centre qu’il estime compétent, compte tenu des règles suivantes</w:t>
      </w:r>
      <w:r w:rsidRPr="000B76A1">
        <w:rPr>
          <w:rFonts w:ascii="Calibri" w:eastAsia="Calibri" w:hAnsi="Calibri"/>
          <w:sz w:val="24"/>
          <w:szCs w:val="24"/>
          <w:vertAlign w:val="superscript"/>
          <w:lang w:val="fr-BE"/>
        </w:rPr>
        <w:footnoteReference w:id="240"/>
      </w:r>
      <w:r w:rsidRPr="000B76A1">
        <w:rPr>
          <w:rFonts w:ascii="Calibri" w:eastAsia="Calibri" w:hAnsi="Calibri"/>
          <w:sz w:val="24"/>
          <w:szCs w:val="24"/>
          <w:lang w:val="fr-BE"/>
        </w:rPr>
        <w:t>:</w:t>
      </w:r>
    </w:p>
    <w:p w14:paraId="21D7FE4F" w14:textId="77777777" w:rsidR="000B76A1" w:rsidRPr="000B76A1" w:rsidRDefault="000B76A1" w:rsidP="008A6048">
      <w:pPr>
        <w:numPr>
          <w:ilvl w:val="0"/>
          <w:numId w:val="119"/>
        </w:numPr>
        <w:spacing w:after="200" w:line="312" w:lineRule="auto"/>
        <w:ind w:left="1418" w:hanging="284"/>
        <w:contextualSpacing/>
        <w:jc w:val="both"/>
        <w:rPr>
          <w:rFonts w:ascii="Calibri" w:eastAsia="Calibri" w:hAnsi="Calibri"/>
          <w:sz w:val="24"/>
          <w:szCs w:val="24"/>
          <w:lang w:val="fr-BE"/>
        </w:rPr>
      </w:pPr>
      <w:r w:rsidRPr="000B76A1">
        <w:rPr>
          <w:rFonts w:ascii="Calibri" w:eastAsia="Calibri" w:hAnsi="Calibri"/>
          <w:sz w:val="24"/>
          <w:szCs w:val="24"/>
          <w:lang w:val="fr-BE"/>
        </w:rPr>
        <w:t>Le transfert doit avoir lieu dans les 5 jours calendrier</w:t>
      </w:r>
    </w:p>
    <w:p w14:paraId="21D7FE50" w14:textId="77777777" w:rsidR="000B76A1" w:rsidRPr="000B76A1" w:rsidRDefault="000B76A1" w:rsidP="008A6048">
      <w:pPr>
        <w:numPr>
          <w:ilvl w:val="0"/>
          <w:numId w:val="119"/>
        </w:numPr>
        <w:spacing w:after="200" w:line="312" w:lineRule="auto"/>
        <w:ind w:left="1418" w:hanging="284"/>
        <w:contextualSpacing/>
        <w:jc w:val="both"/>
        <w:rPr>
          <w:rFonts w:ascii="Calibri" w:eastAsia="Calibri" w:hAnsi="Calibri"/>
          <w:sz w:val="24"/>
          <w:szCs w:val="24"/>
          <w:lang w:val="fr-BE"/>
        </w:rPr>
      </w:pPr>
      <w:r w:rsidRPr="000B76A1">
        <w:rPr>
          <w:rFonts w:ascii="Calibri" w:eastAsia="Calibri" w:hAnsi="Calibri"/>
          <w:sz w:val="24"/>
          <w:szCs w:val="24"/>
          <w:lang w:val="fr-BE"/>
        </w:rPr>
        <w:t>Le transfert doit se faire par écrit</w:t>
      </w:r>
    </w:p>
    <w:p w14:paraId="21D7FE51" w14:textId="77777777" w:rsidR="000B76A1" w:rsidRPr="000B76A1" w:rsidRDefault="000B76A1" w:rsidP="008A6048">
      <w:pPr>
        <w:numPr>
          <w:ilvl w:val="0"/>
          <w:numId w:val="119"/>
        </w:numPr>
        <w:spacing w:after="200" w:line="312" w:lineRule="auto"/>
        <w:ind w:left="1418" w:hanging="284"/>
        <w:contextualSpacing/>
        <w:jc w:val="both"/>
        <w:rPr>
          <w:rFonts w:ascii="Calibri" w:eastAsia="Calibri" w:hAnsi="Calibri"/>
          <w:sz w:val="24"/>
          <w:szCs w:val="24"/>
          <w:lang w:val="fr-BE"/>
        </w:rPr>
      </w:pPr>
      <w:r w:rsidRPr="000B76A1">
        <w:rPr>
          <w:rFonts w:ascii="Calibri" w:eastAsia="Calibri" w:hAnsi="Calibri"/>
          <w:sz w:val="24"/>
          <w:szCs w:val="24"/>
          <w:lang w:val="fr-BE"/>
        </w:rPr>
        <w:t>L'intéressé doit être informé du transfert</w:t>
      </w:r>
    </w:p>
    <w:p w14:paraId="21D7FE52" w14:textId="77777777" w:rsidR="000B76A1" w:rsidRPr="000B76A1" w:rsidRDefault="000B76A1" w:rsidP="008A6048">
      <w:pPr>
        <w:numPr>
          <w:ilvl w:val="0"/>
          <w:numId w:val="119"/>
        </w:numPr>
        <w:spacing w:after="200" w:line="312" w:lineRule="auto"/>
        <w:ind w:left="1418" w:hanging="284"/>
        <w:contextualSpacing/>
        <w:jc w:val="both"/>
        <w:rPr>
          <w:rFonts w:ascii="Calibri" w:eastAsia="Calibri" w:hAnsi="Calibri"/>
          <w:sz w:val="24"/>
          <w:szCs w:val="24"/>
          <w:lang w:val="fr-BE"/>
        </w:rPr>
      </w:pPr>
      <w:r w:rsidRPr="000B76A1">
        <w:rPr>
          <w:rFonts w:ascii="Calibri" w:eastAsia="Calibri" w:hAnsi="Calibri"/>
          <w:sz w:val="24"/>
          <w:szCs w:val="24"/>
          <w:lang w:val="fr-BE"/>
        </w:rPr>
        <w:t>Les motifs d'incompétence sont communiqués tant au CPAS qu’il estime compétent qu'à l'intéressé</w:t>
      </w:r>
    </w:p>
    <w:p w14:paraId="21D7FE53" w14:textId="77777777" w:rsidR="000B76A1" w:rsidRPr="000B76A1" w:rsidRDefault="000B76A1" w:rsidP="004D5CDD">
      <w:pPr>
        <w:spacing w:line="312" w:lineRule="auto"/>
        <w:jc w:val="both"/>
        <w:rPr>
          <w:rFonts w:ascii="Calibri" w:eastAsia="Calibri" w:hAnsi="Calibri"/>
          <w:sz w:val="24"/>
          <w:szCs w:val="24"/>
          <w:lang w:val="fr-BE"/>
        </w:rPr>
      </w:pPr>
    </w:p>
    <w:p w14:paraId="21D7FE54" w14:textId="77777777" w:rsidR="000B76A1" w:rsidRPr="000B76A1" w:rsidRDefault="000B76A1" w:rsidP="008A6048">
      <w:pPr>
        <w:numPr>
          <w:ilvl w:val="0"/>
          <w:numId w:val="118"/>
        </w:numPr>
        <w:tabs>
          <w:tab w:val="left" w:pos="851"/>
        </w:tabs>
        <w:spacing w:after="200" w:line="312" w:lineRule="auto"/>
        <w:ind w:left="851" w:hanging="284"/>
        <w:contextualSpacing/>
        <w:jc w:val="both"/>
        <w:rPr>
          <w:rFonts w:ascii="Calibri" w:eastAsia="Calibri" w:hAnsi="Calibri"/>
          <w:sz w:val="24"/>
          <w:szCs w:val="24"/>
          <w:lang w:val="fr-BE"/>
        </w:rPr>
      </w:pPr>
      <w:r w:rsidRPr="000B76A1">
        <w:rPr>
          <w:rFonts w:ascii="Calibri" w:eastAsia="Calibri" w:hAnsi="Calibri"/>
          <w:sz w:val="24"/>
          <w:szCs w:val="24"/>
          <w:lang w:val="fr-BE"/>
        </w:rPr>
        <w:t>Le CPAS compétent doit valider la demande à la date d'introduction de la demande auprès du centre incompétent.</w:t>
      </w:r>
    </w:p>
    <w:p w14:paraId="21D7FE55" w14:textId="77777777" w:rsidR="000B76A1" w:rsidRPr="000B76A1" w:rsidRDefault="000B76A1" w:rsidP="00862AB7">
      <w:pPr>
        <w:tabs>
          <w:tab w:val="left" w:pos="851"/>
        </w:tabs>
        <w:spacing w:line="312" w:lineRule="auto"/>
        <w:ind w:left="851" w:hanging="284"/>
        <w:jc w:val="both"/>
        <w:rPr>
          <w:rFonts w:ascii="Calibri" w:eastAsia="Calibri" w:hAnsi="Calibri"/>
          <w:sz w:val="24"/>
          <w:szCs w:val="24"/>
          <w:lang w:val="fr-BE"/>
        </w:rPr>
      </w:pPr>
    </w:p>
    <w:p w14:paraId="21D7FE56" w14:textId="77777777" w:rsidR="000B76A1" w:rsidRDefault="000B76A1" w:rsidP="008A6048">
      <w:pPr>
        <w:numPr>
          <w:ilvl w:val="0"/>
          <w:numId w:val="118"/>
        </w:numPr>
        <w:tabs>
          <w:tab w:val="left" w:pos="851"/>
        </w:tabs>
        <w:spacing w:line="312" w:lineRule="auto"/>
        <w:ind w:left="851" w:hanging="284"/>
        <w:contextualSpacing/>
        <w:jc w:val="both"/>
        <w:rPr>
          <w:rFonts w:ascii="Calibri" w:eastAsia="Calibri" w:hAnsi="Calibri"/>
          <w:sz w:val="24"/>
          <w:szCs w:val="24"/>
          <w:lang w:val="fr-BE"/>
        </w:rPr>
      </w:pPr>
      <w:r w:rsidRPr="000B76A1">
        <w:rPr>
          <w:rFonts w:ascii="Calibri" w:eastAsia="Calibri" w:hAnsi="Calibri"/>
          <w:sz w:val="24"/>
          <w:szCs w:val="24"/>
          <w:lang w:val="fr-BE"/>
        </w:rPr>
        <w:t>Si le centre sollicité ne transfère pas la demande dans le délai légal, ce CPAS reste compétent pour accorder l'aide, aux conditions fixées par la loi, jusqu'à ce qu'il ait transféré la demande, en mentionnant les motifs d'incompétence.</w:t>
      </w:r>
    </w:p>
    <w:p w14:paraId="21D7FE57" w14:textId="77777777" w:rsidR="005E1898" w:rsidRDefault="005E1898" w:rsidP="005E1898">
      <w:pPr>
        <w:tabs>
          <w:tab w:val="left" w:pos="851"/>
        </w:tabs>
        <w:spacing w:line="312" w:lineRule="auto"/>
        <w:ind w:left="851"/>
        <w:contextualSpacing/>
        <w:jc w:val="both"/>
        <w:rPr>
          <w:rFonts w:ascii="Calibri" w:eastAsia="Calibri" w:hAnsi="Calibri"/>
          <w:sz w:val="24"/>
          <w:szCs w:val="24"/>
          <w:lang w:val="fr-BE"/>
        </w:rPr>
      </w:pPr>
    </w:p>
    <w:p w14:paraId="21D7FE58" w14:textId="77777777" w:rsidR="000B76A1" w:rsidRDefault="00862AB7" w:rsidP="005E1898">
      <w:pPr>
        <w:tabs>
          <w:tab w:val="left" w:pos="851"/>
        </w:tabs>
        <w:spacing w:line="312" w:lineRule="auto"/>
        <w:ind w:left="851" w:hanging="284"/>
        <w:contextualSpacing/>
        <w:jc w:val="both"/>
        <w:rPr>
          <w:rFonts w:ascii="Calibri" w:eastAsia="Calibri" w:hAnsi="Calibri"/>
          <w:sz w:val="24"/>
          <w:szCs w:val="24"/>
          <w:lang w:val="fr-BE"/>
        </w:rPr>
      </w:pPr>
      <w:r>
        <w:rPr>
          <w:rFonts w:ascii="Calibri" w:eastAsia="Calibri" w:hAnsi="Calibri"/>
          <w:sz w:val="24"/>
          <w:szCs w:val="24"/>
          <w:lang w:val="fr-BE"/>
        </w:rPr>
        <w:tab/>
      </w:r>
      <w:r w:rsidR="000B76A1" w:rsidRPr="000B76A1">
        <w:rPr>
          <w:rFonts w:ascii="Calibri" w:eastAsia="Calibri" w:hAnsi="Calibri"/>
          <w:sz w:val="24"/>
          <w:szCs w:val="24"/>
          <w:lang w:val="fr-BE"/>
        </w:rPr>
        <w:t>Tant que le centre n'a pas transféré la demande, le délai de recours</w:t>
      </w:r>
      <w:r w:rsidR="001C7E77">
        <w:rPr>
          <w:rFonts w:ascii="Calibri" w:eastAsia="Calibri" w:hAnsi="Calibri"/>
          <w:sz w:val="24"/>
          <w:szCs w:val="24"/>
          <w:lang w:val="fr-BE"/>
        </w:rPr>
        <w:fldChar w:fldCharType="begin"/>
      </w:r>
      <w:r w:rsidR="001C7E77">
        <w:instrText xml:space="preserve"> XE "</w:instrText>
      </w:r>
      <w:r w:rsidR="001C7E77" w:rsidRPr="008A1FE9">
        <w:rPr>
          <w:rFonts w:ascii="Calibri" w:hAnsi="Calibri"/>
          <w:sz w:val="24"/>
          <w:szCs w:val="24"/>
          <w:lang w:val="fr-BE" w:eastAsia="nl-NL"/>
        </w:rPr>
        <w:instrText>recours</w:instrText>
      </w:r>
      <w:r w:rsidR="001C7E77">
        <w:instrText xml:space="preserve">" </w:instrText>
      </w:r>
      <w:r w:rsidR="001C7E77">
        <w:rPr>
          <w:rFonts w:ascii="Calibri" w:eastAsia="Calibri" w:hAnsi="Calibri"/>
          <w:sz w:val="24"/>
          <w:szCs w:val="24"/>
          <w:lang w:val="fr-BE"/>
        </w:rPr>
        <w:fldChar w:fldCharType="end"/>
      </w:r>
      <w:r w:rsidR="000B76A1" w:rsidRPr="000B76A1">
        <w:rPr>
          <w:rFonts w:ascii="Calibri" w:eastAsia="Calibri" w:hAnsi="Calibri"/>
          <w:sz w:val="24"/>
          <w:szCs w:val="24"/>
          <w:lang w:val="fr-BE"/>
        </w:rPr>
        <w:t xml:space="preserve"> ne commence pas à courir.</w:t>
      </w:r>
    </w:p>
    <w:p w14:paraId="21D7FE59" w14:textId="77777777" w:rsidR="005E1898" w:rsidRPr="000B76A1" w:rsidRDefault="005E1898" w:rsidP="005E1898">
      <w:pPr>
        <w:tabs>
          <w:tab w:val="left" w:pos="851"/>
        </w:tabs>
        <w:spacing w:line="312" w:lineRule="auto"/>
        <w:ind w:left="851" w:hanging="284"/>
        <w:contextualSpacing/>
        <w:jc w:val="both"/>
        <w:rPr>
          <w:rFonts w:ascii="Calibri" w:eastAsia="Calibri" w:hAnsi="Calibri"/>
          <w:sz w:val="24"/>
          <w:szCs w:val="24"/>
          <w:lang w:val="fr-BE"/>
        </w:rPr>
      </w:pPr>
    </w:p>
    <w:p w14:paraId="21D7FE5A" w14:textId="77777777" w:rsidR="000B76A1" w:rsidRPr="000B76A1" w:rsidRDefault="000B76A1" w:rsidP="008A6048">
      <w:pPr>
        <w:numPr>
          <w:ilvl w:val="0"/>
          <w:numId w:val="118"/>
        </w:numPr>
        <w:tabs>
          <w:tab w:val="left" w:pos="851"/>
        </w:tabs>
        <w:spacing w:after="200" w:line="312" w:lineRule="auto"/>
        <w:ind w:left="851" w:hanging="284"/>
        <w:contextualSpacing/>
        <w:jc w:val="both"/>
        <w:rPr>
          <w:rFonts w:ascii="Calibri" w:eastAsia="Calibri" w:hAnsi="Calibri"/>
          <w:sz w:val="24"/>
          <w:szCs w:val="24"/>
          <w:lang w:val="fr-BE"/>
        </w:rPr>
      </w:pPr>
      <w:r w:rsidRPr="000B76A1">
        <w:rPr>
          <w:rFonts w:ascii="Calibri" w:eastAsia="Calibri" w:hAnsi="Calibri"/>
          <w:sz w:val="24"/>
          <w:szCs w:val="24"/>
          <w:lang w:val="fr-BE"/>
        </w:rPr>
        <w:t>Si le centre reçoit une demande pour laquelle une institution publique de sécurité sociale est compétente, il transfère la demande sans attendre et en avertit le demandeur.</w:t>
      </w:r>
    </w:p>
    <w:p w14:paraId="21D7FE5B" w14:textId="77777777" w:rsidR="000B76A1" w:rsidRPr="000B76A1" w:rsidRDefault="000B76A1" w:rsidP="004D5CDD">
      <w:pPr>
        <w:spacing w:line="312" w:lineRule="auto"/>
        <w:ind w:left="1425"/>
        <w:contextualSpacing/>
        <w:jc w:val="both"/>
        <w:rPr>
          <w:rFonts w:ascii="Calibri" w:eastAsia="Calibri" w:hAnsi="Calibri"/>
          <w:sz w:val="24"/>
          <w:szCs w:val="24"/>
          <w:lang w:val="fr-BE"/>
        </w:rPr>
      </w:pPr>
    </w:p>
    <w:p w14:paraId="21D7FE5C" w14:textId="77777777" w:rsidR="000B76A1" w:rsidRPr="000B76A1" w:rsidRDefault="000B76A1" w:rsidP="005E1898">
      <w:pPr>
        <w:spacing w:after="200" w:line="312" w:lineRule="auto"/>
        <w:ind w:left="851"/>
        <w:contextualSpacing/>
        <w:jc w:val="both"/>
        <w:rPr>
          <w:rFonts w:ascii="Calibri" w:eastAsia="Calibri" w:hAnsi="Calibri"/>
          <w:sz w:val="24"/>
          <w:szCs w:val="24"/>
          <w:lang w:val="fr-BE"/>
        </w:rPr>
      </w:pPr>
      <w:r w:rsidRPr="000B76A1">
        <w:rPr>
          <w:rFonts w:ascii="Calibri" w:eastAsia="Calibri" w:hAnsi="Calibri"/>
          <w:sz w:val="24"/>
          <w:szCs w:val="24"/>
          <w:lang w:val="fr-BE"/>
        </w:rPr>
        <w:t>Lorsque le centre reçoit une demande d’obtention du droit à l’intégration sociale, transmise par une autre institution de sécurité sociale, la demande sera validée à la date d’introduction auprès de l’institution non compétente, à savoir la date du cachet de la poste et, à défaut de celui-ci, la date de réception de la demande</w:t>
      </w:r>
      <w:r w:rsidRPr="000B76A1">
        <w:rPr>
          <w:rFonts w:ascii="Calibri" w:eastAsia="Calibri" w:hAnsi="Calibri"/>
          <w:sz w:val="24"/>
          <w:szCs w:val="24"/>
          <w:vertAlign w:val="superscript"/>
          <w:lang w:val="fr-BE"/>
        </w:rPr>
        <w:footnoteReference w:id="241"/>
      </w:r>
      <w:r w:rsidRPr="000B76A1">
        <w:rPr>
          <w:rFonts w:ascii="Calibri" w:eastAsia="Calibri" w:hAnsi="Calibri"/>
          <w:sz w:val="24"/>
          <w:szCs w:val="24"/>
          <w:lang w:val="fr-BE"/>
        </w:rPr>
        <w:t>.</w:t>
      </w:r>
    </w:p>
    <w:p w14:paraId="21D7FE5D" w14:textId="77777777" w:rsidR="000B76A1" w:rsidRPr="000B76A1" w:rsidRDefault="000B76A1" w:rsidP="004D5CDD">
      <w:pPr>
        <w:spacing w:line="312" w:lineRule="auto"/>
        <w:jc w:val="both"/>
        <w:rPr>
          <w:rFonts w:ascii="Calibri" w:eastAsia="Calibri" w:hAnsi="Calibri"/>
          <w:sz w:val="24"/>
          <w:szCs w:val="24"/>
          <w:lang w:val="fr-BE"/>
        </w:rPr>
      </w:pPr>
    </w:p>
    <w:p w14:paraId="21D7FE5E" w14:textId="77777777" w:rsidR="00B41443" w:rsidRDefault="00B41443">
      <w:pPr>
        <w:rPr>
          <w:rFonts w:ascii="Calibri" w:eastAsia="Calibri" w:hAnsi="Calibri"/>
          <w:sz w:val="24"/>
          <w:szCs w:val="24"/>
          <w:lang w:val="fr-BE"/>
        </w:rPr>
      </w:pPr>
      <w:r>
        <w:rPr>
          <w:rFonts w:ascii="Calibri" w:eastAsia="Calibri" w:hAnsi="Calibri"/>
          <w:sz w:val="24"/>
          <w:szCs w:val="24"/>
          <w:lang w:val="fr-BE"/>
        </w:rPr>
        <w:br w:type="page"/>
      </w:r>
    </w:p>
    <w:p w14:paraId="21D7FE5F" w14:textId="77777777" w:rsidR="000B76A1" w:rsidRPr="000B76A1" w:rsidRDefault="000B76A1" w:rsidP="007F09D8">
      <w:pPr>
        <w:pStyle w:val="Kop1"/>
      </w:pPr>
      <w:bookmarkStart w:id="903" w:name="_Toc372099660"/>
      <w:bookmarkStart w:id="904" w:name="_Toc383007251"/>
      <w:bookmarkStart w:id="905" w:name="_Toc498092947"/>
      <w:bookmarkStart w:id="906" w:name="_Toc520905829"/>
      <w:r w:rsidRPr="000B76A1">
        <w:t>AIDE SPÉCIFIQUE AU PAIEMENT DE PENSIONS ALIMENTAIRES EN FAVEUR D’ENFANTS</w:t>
      </w:r>
      <w:bookmarkEnd w:id="903"/>
      <w:bookmarkEnd w:id="904"/>
      <w:bookmarkEnd w:id="905"/>
      <w:bookmarkEnd w:id="906"/>
    </w:p>
    <w:p w14:paraId="21D7FE60" w14:textId="77777777" w:rsidR="000B76A1" w:rsidRPr="000B76A1" w:rsidRDefault="000B76A1" w:rsidP="004D5CDD">
      <w:pPr>
        <w:spacing w:line="312" w:lineRule="auto"/>
        <w:ind w:left="720"/>
        <w:contextualSpacing/>
        <w:jc w:val="both"/>
        <w:rPr>
          <w:rFonts w:ascii="Calibri" w:eastAsia="Calibri" w:hAnsi="Calibri"/>
          <w:sz w:val="24"/>
          <w:szCs w:val="24"/>
          <w:u w:val="single"/>
          <w:lang w:val="fr-BE"/>
        </w:rPr>
      </w:pPr>
    </w:p>
    <w:p w14:paraId="21D7FE61" w14:textId="77777777" w:rsidR="000B76A1" w:rsidRPr="000B76A1" w:rsidRDefault="000B76A1" w:rsidP="004D5CDD">
      <w:pPr>
        <w:spacing w:line="312" w:lineRule="auto"/>
        <w:ind w:left="720"/>
        <w:contextualSpacing/>
        <w:jc w:val="both"/>
        <w:rPr>
          <w:rFonts w:ascii="Calibri" w:eastAsia="Calibri" w:hAnsi="Calibri"/>
          <w:sz w:val="24"/>
          <w:szCs w:val="24"/>
          <w:u w:val="single"/>
          <w:lang w:val="fr-BE"/>
        </w:rPr>
      </w:pPr>
    </w:p>
    <w:p w14:paraId="21D7FE62" w14:textId="77777777" w:rsidR="000B76A1" w:rsidRPr="000B76A1" w:rsidRDefault="000B76A1" w:rsidP="000273FE">
      <w:pPr>
        <w:pStyle w:val="Kop2"/>
      </w:pPr>
      <w:bookmarkStart w:id="907" w:name="_Toc372099661"/>
      <w:bookmarkStart w:id="908" w:name="_Toc383007252"/>
      <w:bookmarkStart w:id="909" w:name="_Toc498092948"/>
      <w:bookmarkStart w:id="910" w:name="_Toc520905830"/>
      <w:r w:rsidRPr="000B76A1">
        <w:t>Généralités</w:t>
      </w:r>
      <w:bookmarkEnd w:id="907"/>
      <w:bookmarkEnd w:id="908"/>
      <w:bookmarkEnd w:id="909"/>
      <w:bookmarkEnd w:id="910"/>
    </w:p>
    <w:p w14:paraId="21D7FE63" w14:textId="77777777" w:rsidR="000B76A1" w:rsidRPr="000B76A1" w:rsidRDefault="000B76A1" w:rsidP="004D5CDD">
      <w:pPr>
        <w:spacing w:line="312" w:lineRule="auto"/>
        <w:ind w:left="720"/>
        <w:contextualSpacing/>
        <w:jc w:val="both"/>
        <w:rPr>
          <w:rFonts w:ascii="Calibri" w:eastAsia="Calibri" w:hAnsi="Calibri"/>
          <w:sz w:val="24"/>
          <w:szCs w:val="24"/>
          <w:u w:val="single"/>
          <w:lang w:val="fr-BE"/>
        </w:rPr>
      </w:pPr>
    </w:p>
    <w:p w14:paraId="21D7FE64" w14:textId="20573792" w:rsidR="000B76A1" w:rsidRPr="000B76A1" w:rsidRDefault="000B76A1" w:rsidP="005E1898">
      <w:pPr>
        <w:spacing w:line="312" w:lineRule="auto"/>
        <w:ind w:left="567"/>
        <w:jc w:val="both"/>
        <w:rPr>
          <w:rFonts w:ascii="Calibri" w:eastAsia="Calibri" w:hAnsi="Calibri"/>
          <w:sz w:val="24"/>
          <w:szCs w:val="24"/>
          <w:lang w:val="fr-BE"/>
        </w:rPr>
      </w:pPr>
      <w:r w:rsidRPr="000B76A1">
        <w:rPr>
          <w:rFonts w:ascii="Calibri" w:eastAsia="Calibri" w:hAnsi="Calibri"/>
          <w:sz w:val="24"/>
          <w:szCs w:val="24"/>
          <w:lang w:val="fr-BE"/>
        </w:rPr>
        <w:t>L'article 68quinquies de la loi organique du 8 juillet 1976 prévoit que le CPAS est chargé d’accorder une forme particulière d'aide financière, à savoir l'aide spécifique aux personnes qui doivent payer une pension alimentaire</w:t>
      </w:r>
      <w:r w:rsidR="00FB5F41">
        <w:rPr>
          <w:rFonts w:ascii="Calibri" w:eastAsia="Calibri" w:hAnsi="Calibri"/>
          <w:sz w:val="24"/>
          <w:szCs w:val="24"/>
          <w:lang w:val="fr-BE"/>
        </w:rPr>
        <w:fldChar w:fldCharType="begin"/>
      </w:r>
      <w:r w:rsidR="00FB5F41">
        <w:instrText xml:space="preserve"> XE "</w:instrText>
      </w:r>
      <w:r w:rsidR="00FB5F41" w:rsidRPr="001C7E77">
        <w:rPr>
          <w:rFonts w:ascii="Calibri" w:hAnsi="Calibri"/>
          <w:sz w:val="24"/>
          <w:szCs w:val="24"/>
          <w:lang w:val="fr-BE" w:eastAsia="nl-NL"/>
        </w:rPr>
        <w:instrText>pension alimentaire</w:instrText>
      </w:r>
      <w:r w:rsidR="00FB5F41">
        <w:instrText xml:space="preserve">" </w:instrText>
      </w:r>
      <w:r w:rsidR="00FB5F41">
        <w:rPr>
          <w:rFonts w:ascii="Calibri" w:eastAsia="Calibri" w:hAnsi="Calibri"/>
          <w:sz w:val="24"/>
          <w:szCs w:val="24"/>
          <w:lang w:val="fr-BE"/>
        </w:rPr>
        <w:fldChar w:fldCharType="end"/>
      </w:r>
      <w:r w:rsidRPr="000B76A1">
        <w:rPr>
          <w:rFonts w:ascii="Calibri" w:eastAsia="Calibri" w:hAnsi="Calibri"/>
          <w:sz w:val="24"/>
          <w:szCs w:val="24"/>
          <w:lang w:val="fr-BE"/>
        </w:rPr>
        <w:t xml:space="preserve"> en faveur d’enfants. </w:t>
      </w:r>
    </w:p>
    <w:p w14:paraId="21D7FE65" w14:textId="77777777" w:rsidR="000B76A1" w:rsidRPr="000B76A1" w:rsidRDefault="000B76A1" w:rsidP="004D5CDD">
      <w:pPr>
        <w:spacing w:line="312" w:lineRule="auto"/>
        <w:ind w:left="1440"/>
        <w:contextualSpacing/>
        <w:jc w:val="both"/>
        <w:rPr>
          <w:rFonts w:ascii="Calibri" w:eastAsia="Calibri" w:hAnsi="Calibri"/>
          <w:sz w:val="24"/>
          <w:szCs w:val="24"/>
          <w:lang w:val="fr-BE"/>
        </w:rPr>
      </w:pPr>
    </w:p>
    <w:p w14:paraId="21D7FE66" w14:textId="77777777" w:rsidR="000B76A1" w:rsidRPr="000B76A1" w:rsidRDefault="000B76A1" w:rsidP="005E1898">
      <w:pPr>
        <w:spacing w:line="312" w:lineRule="auto"/>
        <w:ind w:left="567"/>
        <w:jc w:val="both"/>
        <w:rPr>
          <w:rFonts w:ascii="Calibri" w:eastAsia="Calibri" w:hAnsi="Calibri"/>
          <w:sz w:val="24"/>
          <w:szCs w:val="24"/>
          <w:lang w:val="fr-BE"/>
        </w:rPr>
      </w:pPr>
      <w:r w:rsidRPr="000B76A1">
        <w:rPr>
          <w:rFonts w:ascii="Calibri" w:eastAsia="Calibri" w:hAnsi="Calibri"/>
          <w:sz w:val="24"/>
          <w:szCs w:val="24"/>
          <w:lang w:val="fr-BE"/>
        </w:rPr>
        <w:t>Celle-ci peut être accordée dans les cas suivants:</w:t>
      </w:r>
    </w:p>
    <w:p w14:paraId="21D7FE67" w14:textId="77777777" w:rsidR="000B76A1" w:rsidRPr="000B76A1" w:rsidRDefault="000B76A1" w:rsidP="008A6048">
      <w:pPr>
        <w:numPr>
          <w:ilvl w:val="0"/>
          <w:numId w:val="121"/>
        </w:numPr>
        <w:spacing w:after="200" w:line="312" w:lineRule="auto"/>
        <w:ind w:left="1134" w:hanging="141"/>
        <w:contextualSpacing/>
        <w:jc w:val="both"/>
        <w:rPr>
          <w:rFonts w:ascii="Calibri" w:eastAsia="Calibri" w:hAnsi="Calibri"/>
          <w:sz w:val="24"/>
          <w:szCs w:val="24"/>
          <w:u w:val="single"/>
          <w:lang w:val="fr-BE"/>
        </w:rPr>
      </w:pPr>
      <w:r w:rsidRPr="000B76A1">
        <w:rPr>
          <w:rFonts w:ascii="Calibri" w:eastAsia="Calibri" w:hAnsi="Calibri"/>
          <w:sz w:val="24"/>
          <w:szCs w:val="24"/>
          <w:lang w:val="fr-BE"/>
        </w:rPr>
        <w:t>l'intéressé paie une pension alimentaire</w:t>
      </w:r>
      <w:r w:rsidR="00FB5F41">
        <w:rPr>
          <w:rFonts w:ascii="Calibri" w:eastAsia="Calibri" w:hAnsi="Calibri"/>
          <w:sz w:val="24"/>
          <w:szCs w:val="24"/>
          <w:lang w:val="fr-BE"/>
        </w:rPr>
        <w:fldChar w:fldCharType="begin"/>
      </w:r>
      <w:r w:rsidR="00FB5F41">
        <w:instrText xml:space="preserve"> XE "</w:instrText>
      </w:r>
      <w:r w:rsidR="00FB5F41" w:rsidRPr="001C7E77">
        <w:rPr>
          <w:rFonts w:ascii="Calibri" w:hAnsi="Calibri"/>
          <w:sz w:val="24"/>
          <w:szCs w:val="24"/>
          <w:lang w:val="fr-BE" w:eastAsia="nl-NL"/>
        </w:rPr>
        <w:instrText>pension alimentaire</w:instrText>
      </w:r>
      <w:r w:rsidR="00FB5F41">
        <w:instrText xml:space="preserve">" </w:instrText>
      </w:r>
      <w:r w:rsidR="00FB5F41">
        <w:rPr>
          <w:rFonts w:ascii="Calibri" w:eastAsia="Calibri" w:hAnsi="Calibri"/>
          <w:sz w:val="24"/>
          <w:szCs w:val="24"/>
          <w:lang w:val="fr-BE"/>
        </w:rPr>
        <w:fldChar w:fldCharType="end"/>
      </w:r>
      <w:r w:rsidRPr="000B76A1">
        <w:rPr>
          <w:rFonts w:ascii="Calibri" w:eastAsia="Calibri" w:hAnsi="Calibri"/>
          <w:sz w:val="24"/>
          <w:szCs w:val="24"/>
          <w:lang w:val="fr-BE"/>
        </w:rPr>
        <w:t xml:space="preserve"> en faveur de son/ses enfant(s)</w:t>
      </w:r>
    </w:p>
    <w:p w14:paraId="21D7FE68" w14:textId="77777777" w:rsidR="000B76A1" w:rsidRPr="000B76A1" w:rsidRDefault="000B76A1" w:rsidP="008A6048">
      <w:pPr>
        <w:numPr>
          <w:ilvl w:val="0"/>
          <w:numId w:val="121"/>
        </w:numPr>
        <w:spacing w:after="200" w:line="312" w:lineRule="auto"/>
        <w:ind w:left="1134" w:hanging="141"/>
        <w:contextualSpacing/>
        <w:jc w:val="both"/>
        <w:rPr>
          <w:rFonts w:ascii="Calibri" w:eastAsia="Calibri" w:hAnsi="Calibri"/>
          <w:sz w:val="24"/>
          <w:szCs w:val="24"/>
          <w:u w:val="single"/>
          <w:lang w:val="fr-BE"/>
        </w:rPr>
      </w:pPr>
      <w:r w:rsidRPr="000B76A1">
        <w:rPr>
          <w:rFonts w:ascii="Calibri" w:eastAsia="Calibri" w:hAnsi="Calibri"/>
          <w:sz w:val="24"/>
          <w:szCs w:val="24"/>
          <w:lang w:val="fr-BE"/>
        </w:rPr>
        <w:t>l'intéressé paie une part contributive</w:t>
      </w:r>
      <w:r w:rsidR="008A1FE9">
        <w:rPr>
          <w:rFonts w:ascii="Calibri" w:eastAsia="Calibri" w:hAnsi="Calibri"/>
          <w:sz w:val="24"/>
          <w:szCs w:val="24"/>
          <w:lang w:val="fr-BE"/>
        </w:rPr>
        <w:fldChar w:fldCharType="begin"/>
      </w:r>
      <w:r w:rsidR="008A1FE9">
        <w:instrText xml:space="preserve"> XE "</w:instrText>
      </w:r>
      <w:r w:rsidR="008A1FE9" w:rsidRPr="00A724B9">
        <w:rPr>
          <w:rFonts w:ascii="Calibri" w:eastAsia="Calibri" w:hAnsi="Calibri"/>
          <w:sz w:val="24"/>
          <w:szCs w:val="24"/>
          <w:lang w:val="fr-BE"/>
        </w:rPr>
        <w:instrText>part contributive</w:instrText>
      </w:r>
      <w:r w:rsidR="008A1FE9">
        <w:instrText xml:space="preserve">" </w:instrText>
      </w:r>
      <w:r w:rsidR="008A1FE9">
        <w:rPr>
          <w:rFonts w:ascii="Calibri" w:eastAsia="Calibri" w:hAnsi="Calibri"/>
          <w:sz w:val="24"/>
          <w:szCs w:val="24"/>
          <w:lang w:val="fr-BE"/>
        </w:rPr>
        <w:fldChar w:fldCharType="end"/>
      </w:r>
      <w:r w:rsidRPr="000B76A1">
        <w:rPr>
          <w:rFonts w:ascii="Calibri" w:eastAsia="Calibri" w:hAnsi="Calibri"/>
          <w:sz w:val="24"/>
          <w:szCs w:val="24"/>
          <w:lang w:val="fr-BE"/>
        </w:rPr>
        <w:t xml:space="preserve"> pour son/ses enfant(s) placé(s) </w:t>
      </w:r>
    </w:p>
    <w:p w14:paraId="21D7FE69" w14:textId="77777777" w:rsidR="000B76A1" w:rsidRPr="000B76A1" w:rsidRDefault="000B76A1" w:rsidP="004D5CDD">
      <w:pPr>
        <w:spacing w:line="312" w:lineRule="auto"/>
        <w:ind w:left="720"/>
        <w:contextualSpacing/>
        <w:jc w:val="both"/>
        <w:rPr>
          <w:rFonts w:ascii="Calibri" w:eastAsia="Calibri" w:hAnsi="Calibri"/>
          <w:sz w:val="24"/>
          <w:szCs w:val="24"/>
          <w:u w:val="single"/>
          <w:lang w:val="fr-BE"/>
        </w:rPr>
      </w:pPr>
    </w:p>
    <w:p w14:paraId="21D7FE6A" w14:textId="77777777" w:rsidR="000B76A1" w:rsidRPr="000B76A1" w:rsidRDefault="000B76A1" w:rsidP="000273FE">
      <w:pPr>
        <w:pStyle w:val="Kop2"/>
      </w:pPr>
      <w:bookmarkStart w:id="911" w:name="_Toc372099662"/>
      <w:bookmarkStart w:id="912" w:name="_Toc383007253"/>
      <w:bookmarkStart w:id="913" w:name="_Toc498092949"/>
      <w:bookmarkStart w:id="914" w:name="_Toc520905831"/>
      <w:r w:rsidRPr="000B76A1">
        <w:t>Conditions</w:t>
      </w:r>
      <w:bookmarkEnd w:id="911"/>
      <w:bookmarkEnd w:id="912"/>
      <w:bookmarkEnd w:id="913"/>
      <w:bookmarkEnd w:id="914"/>
    </w:p>
    <w:p w14:paraId="21D7FE6B" w14:textId="77777777" w:rsidR="000B76A1" w:rsidRPr="000B76A1" w:rsidRDefault="000B76A1" w:rsidP="004D5CDD">
      <w:pPr>
        <w:spacing w:line="312" w:lineRule="auto"/>
        <w:ind w:left="720"/>
        <w:contextualSpacing/>
        <w:jc w:val="both"/>
        <w:rPr>
          <w:rFonts w:ascii="Calibri" w:eastAsia="Calibri" w:hAnsi="Calibri"/>
          <w:sz w:val="24"/>
          <w:szCs w:val="24"/>
          <w:u w:val="single"/>
          <w:lang w:val="nl-BE"/>
        </w:rPr>
      </w:pPr>
    </w:p>
    <w:p w14:paraId="21D7FE6C" w14:textId="1BBFAEEF" w:rsidR="000B76A1" w:rsidRPr="000B76A1" w:rsidRDefault="000B76A1" w:rsidP="005E1898">
      <w:pPr>
        <w:spacing w:after="200" w:line="312" w:lineRule="auto"/>
        <w:ind w:left="567"/>
        <w:contextualSpacing/>
        <w:jc w:val="both"/>
        <w:rPr>
          <w:rFonts w:ascii="Calibri" w:eastAsia="Calibri" w:hAnsi="Calibri"/>
          <w:sz w:val="24"/>
          <w:szCs w:val="24"/>
          <w:lang w:val="fr-BE"/>
        </w:rPr>
      </w:pPr>
      <w:r w:rsidRPr="000B76A1">
        <w:rPr>
          <w:rFonts w:ascii="Calibri" w:eastAsia="Calibri" w:hAnsi="Calibri"/>
          <w:sz w:val="24"/>
          <w:szCs w:val="24"/>
          <w:lang w:val="fr-BE"/>
        </w:rPr>
        <w:t xml:space="preserve">Pour pouvoir prétendre à cette aide spécifique, l'intéressé doit remplir </w:t>
      </w:r>
      <w:r w:rsidR="00343363">
        <w:rPr>
          <w:rFonts w:ascii="Calibri" w:eastAsia="Calibri" w:hAnsi="Calibri"/>
          <w:sz w:val="24"/>
          <w:szCs w:val="24"/>
          <w:lang w:val="fr-BE"/>
        </w:rPr>
        <w:t xml:space="preserve">simultanément </w:t>
      </w:r>
      <w:r w:rsidRPr="000B76A1">
        <w:rPr>
          <w:rFonts w:ascii="Calibri" w:eastAsia="Calibri" w:hAnsi="Calibri"/>
          <w:sz w:val="24"/>
          <w:szCs w:val="24"/>
          <w:lang w:val="fr-BE"/>
        </w:rPr>
        <w:t>les conditions suivantes:</w:t>
      </w:r>
    </w:p>
    <w:p w14:paraId="21D7FE6D" w14:textId="77777777" w:rsidR="000B76A1" w:rsidRPr="000B76A1" w:rsidRDefault="000B76A1" w:rsidP="004D5CDD">
      <w:pPr>
        <w:spacing w:line="312" w:lineRule="auto"/>
        <w:ind w:left="1440"/>
        <w:contextualSpacing/>
        <w:jc w:val="both"/>
        <w:rPr>
          <w:rFonts w:ascii="Calibri" w:eastAsia="Calibri" w:hAnsi="Calibri"/>
          <w:sz w:val="24"/>
          <w:szCs w:val="24"/>
          <w:lang w:val="fr-BE"/>
        </w:rPr>
      </w:pPr>
    </w:p>
    <w:p w14:paraId="21D7FE6E" w14:textId="77777777" w:rsidR="005E1898" w:rsidRDefault="000B76A1" w:rsidP="008A6048">
      <w:pPr>
        <w:numPr>
          <w:ilvl w:val="0"/>
          <w:numId w:val="122"/>
        </w:numPr>
        <w:spacing w:after="200" w:line="312" w:lineRule="auto"/>
        <w:ind w:left="1134" w:hanging="284"/>
        <w:contextualSpacing/>
        <w:jc w:val="both"/>
        <w:rPr>
          <w:rFonts w:ascii="Calibri" w:eastAsia="Calibri" w:hAnsi="Calibri"/>
          <w:sz w:val="24"/>
          <w:szCs w:val="24"/>
          <w:lang w:val="fr-BE"/>
        </w:rPr>
      </w:pPr>
      <w:r w:rsidRPr="000B76A1">
        <w:rPr>
          <w:rFonts w:ascii="Calibri" w:eastAsia="Calibri" w:hAnsi="Calibri"/>
          <w:sz w:val="24"/>
          <w:szCs w:val="24"/>
          <w:lang w:val="fr-BE"/>
        </w:rPr>
        <w:t>L'intéressé a droit à un revenu d'intégration ou à une aide sociale financière similaire (équivalent du revenu d'intégration).</w:t>
      </w:r>
    </w:p>
    <w:p w14:paraId="5F550646" w14:textId="79F69F6A" w:rsidR="00B554D7" w:rsidRPr="00F97D40" w:rsidRDefault="00B554D7" w:rsidP="008A6048">
      <w:pPr>
        <w:pStyle w:val="Lijstalinea"/>
        <w:numPr>
          <w:ilvl w:val="0"/>
          <w:numId w:val="110"/>
        </w:numPr>
        <w:spacing w:line="312" w:lineRule="auto"/>
        <w:ind w:left="1701" w:hanging="283"/>
        <w:jc w:val="both"/>
        <w:rPr>
          <w:color w:val="FF0000"/>
          <w:sz w:val="24"/>
          <w:szCs w:val="24"/>
        </w:rPr>
      </w:pPr>
      <w:r w:rsidRPr="00F97D40">
        <w:rPr>
          <w:color w:val="FF0000"/>
          <w:sz w:val="24"/>
          <w:szCs w:val="24"/>
        </w:rPr>
        <w:t xml:space="preserve">Quid si la personne ne bénéficie pas du taux complet du revenu d’intégration ? </w:t>
      </w:r>
    </w:p>
    <w:p w14:paraId="53E39261" w14:textId="71F224A9" w:rsidR="00C71248" w:rsidRDefault="00B554D7" w:rsidP="00C71248">
      <w:pPr>
        <w:spacing w:after="200" w:line="312" w:lineRule="auto"/>
        <w:ind w:left="1134"/>
        <w:contextualSpacing/>
        <w:jc w:val="both"/>
        <w:rPr>
          <w:rFonts w:ascii="Calibri" w:eastAsia="Calibri" w:hAnsi="Calibri"/>
          <w:color w:val="FF0000"/>
          <w:sz w:val="24"/>
          <w:szCs w:val="24"/>
          <w:lang w:val="fr-BE"/>
        </w:rPr>
      </w:pPr>
      <w:r>
        <w:rPr>
          <w:rFonts w:ascii="Calibri" w:eastAsia="Calibri" w:hAnsi="Calibri"/>
          <w:color w:val="FF0000"/>
          <w:sz w:val="24"/>
          <w:szCs w:val="24"/>
          <w:lang w:val="fr-BE"/>
        </w:rPr>
        <w:t>Cela n’a pas d’importance, il peut faire appel au bénéfice complet de l’aide spécifique lorsqu’il fournit la preuve du paiement de la pension alimentaire pour ce mois concerné.</w:t>
      </w:r>
      <w:r w:rsidR="00C71248">
        <w:rPr>
          <w:rFonts w:ascii="Calibri" w:eastAsia="Calibri" w:hAnsi="Calibri"/>
          <w:color w:val="FF0000"/>
          <w:sz w:val="24"/>
          <w:szCs w:val="24"/>
          <w:lang w:val="fr-BE"/>
        </w:rPr>
        <w:t xml:space="preserve"> </w:t>
      </w:r>
    </w:p>
    <w:p w14:paraId="71756A97" w14:textId="4E658C39" w:rsidR="00C71248" w:rsidRDefault="00C71248" w:rsidP="00C71248">
      <w:pPr>
        <w:spacing w:after="200" w:line="312" w:lineRule="auto"/>
        <w:ind w:left="1134"/>
        <w:contextualSpacing/>
        <w:jc w:val="both"/>
        <w:rPr>
          <w:rFonts w:ascii="Calibri" w:eastAsia="Calibri" w:hAnsi="Calibri"/>
          <w:color w:val="FF0000"/>
          <w:sz w:val="24"/>
          <w:szCs w:val="24"/>
          <w:lang w:val="fr-BE"/>
        </w:rPr>
      </w:pPr>
      <w:r>
        <w:rPr>
          <w:rFonts w:ascii="Calibri" w:eastAsia="Calibri" w:hAnsi="Calibri"/>
          <w:color w:val="FF0000"/>
          <w:sz w:val="24"/>
          <w:szCs w:val="24"/>
          <w:lang w:val="fr-BE"/>
        </w:rPr>
        <w:t>Le paiement de l’aide spécifique est complet, il ne faut pas faire un prorata par rapport au</w:t>
      </w:r>
      <w:r w:rsidR="00343363">
        <w:rPr>
          <w:rFonts w:ascii="Calibri" w:eastAsia="Calibri" w:hAnsi="Calibri"/>
          <w:color w:val="FF0000"/>
          <w:sz w:val="24"/>
          <w:szCs w:val="24"/>
          <w:lang w:val="fr-BE"/>
        </w:rPr>
        <w:t>x</w:t>
      </w:r>
      <w:r>
        <w:rPr>
          <w:rFonts w:ascii="Calibri" w:eastAsia="Calibri" w:hAnsi="Calibri"/>
          <w:color w:val="FF0000"/>
          <w:sz w:val="24"/>
          <w:szCs w:val="24"/>
          <w:lang w:val="fr-BE"/>
        </w:rPr>
        <w:t xml:space="preserve"> jour</w:t>
      </w:r>
      <w:r w:rsidR="00343363">
        <w:rPr>
          <w:rFonts w:ascii="Calibri" w:eastAsia="Calibri" w:hAnsi="Calibri"/>
          <w:color w:val="FF0000"/>
          <w:sz w:val="24"/>
          <w:szCs w:val="24"/>
          <w:lang w:val="fr-BE"/>
        </w:rPr>
        <w:t>s</w:t>
      </w:r>
      <w:r>
        <w:rPr>
          <w:rFonts w:ascii="Calibri" w:eastAsia="Calibri" w:hAnsi="Calibri"/>
          <w:color w:val="FF0000"/>
          <w:sz w:val="24"/>
          <w:szCs w:val="24"/>
          <w:lang w:val="fr-BE"/>
        </w:rPr>
        <w:t xml:space="preserve"> ou au montant que la personne reçoit par rapport au revenu d’intégration.</w:t>
      </w:r>
    </w:p>
    <w:p w14:paraId="0D53539E" w14:textId="77777777" w:rsidR="00AB2F5B" w:rsidRDefault="00AB2F5B" w:rsidP="00B554D7">
      <w:pPr>
        <w:spacing w:after="200" w:line="312" w:lineRule="auto"/>
        <w:ind w:left="1134"/>
        <w:contextualSpacing/>
        <w:jc w:val="both"/>
        <w:rPr>
          <w:rFonts w:ascii="Calibri" w:eastAsia="Calibri" w:hAnsi="Calibri"/>
          <w:color w:val="FF0000"/>
          <w:sz w:val="24"/>
          <w:szCs w:val="24"/>
          <w:lang w:val="fr-BE"/>
        </w:rPr>
      </w:pPr>
    </w:p>
    <w:p w14:paraId="678DC585" w14:textId="77777777" w:rsidR="00A22281" w:rsidRDefault="00A22281" w:rsidP="00B554D7">
      <w:pPr>
        <w:spacing w:after="200" w:line="312" w:lineRule="auto"/>
        <w:ind w:left="1134"/>
        <w:contextualSpacing/>
        <w:jc w:val="both"/>
        <w:rPr>
          <w:rFonts w:ascii="Calibri" w:eastAsia="Calibri" w:hAnsi="Calibri"/>
          <w:color w:val="FF0000"/>
          <w:sz w:val="24"/>
          <w:szCs w:val="24"/>
          <w:lang w:val="fr-BE"/>
        </w:rPr>
      </w:pPr>
    </w:p>
    <w:p w14:paraId="50BB84BA" w14:textId="323CE38A" w:rsidR="00AB2F5B" w:rsidRPr="00F97D40" w:rsidRDefault="00AB2F5B" w:rsidP="008A6048">
      <w:pPr>
        <w:pStyle w:val="Lijstalinea"/>
        <w:numPr>
          <w:ilvl w:val="0"/>
          <w:numId w:val="110"/>
        </w:numPr>
        <w:spacing w:line="312" w:lineRule="auto"/>
        <w:ind w:left="1701"/>
        <w:jc w:val="both"/>
        <w:rPr>
          <w:color w:val="FF0000"/>
          <w:sz w:val="24"/>
          <w:szCs w:val="24"/>
        </w:rPr>
      </w:pPr>
      <w:r w:rsidRPr="00F97D40">
        <w:rPr>
          <w:color w:val="FF0000"/>
          <w:sz w:val="24"/>
          <w:szCs w:val="24"/>
        </w:rPr>
        <w:t>Quid si la personne</w:t>
      </w:r>
      <w:r w:rsidRPr="00AB2F5B">
        <w:t xml:space="preserve"> </w:t>
      </w:r>
      <w:r w:rsidRPr="00F97D40">
        <w:rPr>
          <w:color w:val="FF0000"/>
          <w:sz w:val="24"/>
          <w:szCs w:val="24"/>
        </w:rPr>
        <w:t xml:space="preserve"> bénéficie d’un article 60 ?</w:t>
      </w:r>
    </w:p>
    <w:p w14:paraId="0DBADBB7" w14:textId="38E1DA4F" w:rsidR="00AB2F5B" w:rsidRPr="00B554D7" w:rsidRDefault="00AB2F5B" w:rsidP="00B554D7">
      <w:pPr>
        <w:spacing w:after="200" w:line="312" w:lineRule="auto"/>
        <w:ind w:left="1134"/>
        <w:contextualSpacing/>
        <w:jc w:val="both"/>
        <w:rPr>
          <w:rFonts w:ascii="Calibri" w:eastAsia="Calibri" w:hAnsi="Calibri"/>
          <w:color w:val="FF0000"/>
          <w:sz w:val="24"/>
          <w:szCs w:val="24"/>
          <w:lang w:val="fr-BE"/>
        </w:rPr>
      </w:pPr>
      <w:r>
        <w:rPr>
          <w:rFonts w:ascii="Calibri" w:eastAsia="Calibri" w:hAnsi="Calibri"/>
          <w:color w:val="FF0000"/>
          <w:sz w:val="24"/>
          <w:szCs w:val="24"/>
          <w:lang w:val="fr-BE"/>
        </w:rPr>
        <w:t xml:space="preserve">La personne n’a pas droit à </w:t>
      </w:r>
      <w:r w:rsidRPr="00AB2F5B">
        <w:rPr>
          <w:rFonts w:ascii="Calibri" w:eastAsia="Calibri" w:hAnsi="Calibri"/>
          <w:color w:val="FF0000"/>
          <w:sz w:val="24"/>
          <w:szCs w:val="24"/>
          <w:lang w:val="fr-BE"/>
        </w:rPr>
        <w:t>l’aide spécifique</w:t>
      </w:r>
      <w:r>
        <w:rPr>
          <w:rFonts w:ascii="Calibri" w:eastAsia="Calibri" w:hAnsi="Calibri"/>
          <w:color w:val="FF0000"/>
          <w:sz w:val="24"/>
          <w:szCs w:val="24"/>
          <w:lang w:val="fr-BE"/>
        </w:rPr>
        <w:t xml:space="preserve"> sauf si un revenu d’intégration complémentaire est octroyé.</w:t>
      </w:r>
    </w:p>
    <w:p w14:paraId="21D7FE6F" w14:textId="77777777" w:rsidR="005E1898" w:rsidRDefault="005E1898" w:rsidP="005E1898">
      <w:pPr>
        <w:spacing w:after="200" w:line="312" w:lineRule="auto"/>
        <w:ind w:left="1134"/>
        <w:contextualSpacing/>
        <w:jc w:val="both"/>
        <w:rPr>
          <w:rFonts w:ascii="Calibri" w:eastAsia="Calibri" w:hAnsi="Calibri"/>
          <w:sz w:val="24"/>
          <w:szCs w:val="24"/>
          <w:lang w:val="fr-BE"/>
        </w:rPr>
      </w:pPr>
    </w:p>
    <w:p w14:paraId="1BB73CBD" w14:textId="5EB75B64" w:rsidR="00AB2F5B" w:rsidRPr="00F97D40" w:rsidRDefault="00AB2F5B" w:rsidP="008A6048">
      <w:pPr>
        <w:pStyle w:val="Lijstalinea"/>
        <w:numPr>
          <w:ilvl w:val="0"/>
          <w:numId w:val="110"/>
        </w:numPr>
        <w:spacing w:line="312" w:lineRule="auto"/>
        <w:jc w:val="both"/>
        <w:rPr>
          <w:color w:val="FF0000"/>
          <w:sz w:val="24"/>
          <w:szCs w:val="24"/>
        </w:rPr>
      </w:pPr>
      <w:r w:rsidRPr="00F97D40">
        <w:rPr>
          <w:color w:val="FF0000"/>
          <w:sz w:val="24"/>
          <w:szCs w:val="24"/>
        </w:rPr>
        <w:t xml:space="preserve">Quid dans le cadre d’un couple ? </w:t>
      </w:r>
    </w:p>
    <w:p w14:paraId="52D78B90" w14:textId="02ADFC82" w:rsidR="00AB2F5B" w:rsidRPr="00A22281" w:rsidRDefault="00AB2F5B" w:rsidP="005E1898">
      <w:pPr>
        <w:spacing w:after="200" w:line="312" w:lineRule="auto"/>
        <w:ind w:left="1134"/>
        <w:contextualSpacing/>
        <w:jc w:val="both"/>
        <w:rPr>
          <w:rFonts w:ascii="Calibri" w:eastAsia="Calibri" w:hAnsi="Calibri"/>
          <w:i/>
          <w:color w:val="FF0000"/>
          <w:sz w:val="24"/>
          <w:szCs w:val="24"/>
          <w:lang w:val="fr-BE"/>
        </w:rPr>
      </w:pPr>
      <w:r w:rsidRPr="00A22281">
        <w:rPr>
          <w:rFonts w:ascii="Calibri" w:eastAsia="Calibri" w:hAnsi="Calibri"/>
          <w:i/>
          <w:color w:val="FF0000"/>
          <w:sz w:val="24"/>
          <w:szCs w:val="24"/>
          <w:u w:val="single"/>
          <w:lang w:val="fr-BE"/>
        </w:rPr>
        <w:t>Exemple </w:t>
      </w:r>
      <w:r w:rsidRPr="00A22281">
        <w:rPr>
          <w:rFonts w:ascii="Calibri" w:eastAsia="Calibri" w:hAnsi="Calibri"/>
          <w:i/>
          <w:color w:val="FF0000"/>
          <w:sz w:val="24"/>
          <w:szCs w:val="24"/>
          <w:lang w:val="fr-BE"/>
        </w:rPr>
        <w:t xml:space="preserve">: </w:t>
      </w:r>
    </w:p>
    <w:p w14:paraId="6B8FB209" w14:textId="0C45D98F" w:rsidR="00AB2F5B" w:rsidRPr="00A22281" w:rsidRDefault="00AB2F5B" w:rsidP="005E1898">
      <w:pPr>
        <w:spacing w:after="200" w:line="312" w:lineRule="auto"/>
        <w:ind w:left="1134"/>
        <w:contextualSpacing/>
        <w:jc w:val="both"/>
        <w:rPr>
          <w:rFonts w:ascii="Calibri" w:eastAsia="Calibri" w:hAnsi="Calibri"/>
          <w:i/>
          <w:color w:val="FF0000"/>
          <w:sz w:val="24"/>
          <w:szCs w:val="24"/>
          <w:lang w:val="fr-BE"/>
        </w:rPr>
      </w:pPr>
      <w:r w:rsidRPr="00A22281">
        <w:rPr>
          <w:rFonts w:ascii="Calibri" w:eastAsia="Calibri" w:hAnsi="Calibri"/>
          <w:i/>
          <w:color w:val="FF0000"/>
          <w:sz w:val="24"/>
          <w:szCs w:val="24"/>
          <w:lang w:val="fr-BE"/>
        </w:rPr>
        <w:t xml:space="preserve">Mr a un enfant </w:t>
      </w:r>
      <w:r w:rsidR="00052578" w:rsidRPr="00A22281">
        <w:rPr>
          <w:rFonts w:ascii="Calibri" w:eastAsia="Calibri" w:hAnsi="Calibri"/>
          <w:i/>
          <w:color w:val="FF0000"/>
          <w:sz w:val="24"/>
          <w:szCs w:val="24"/>
          <w:lang w:val="fr-BE"/>
        </w:rPr>
        <w:t xml:space="preserve">pour lequel il paie une pension alimentaire. Il </w:t>
      </w:r>
      <w:r w:rsidRPr="00A22281">
        <w:rPr>
          <w:rFonts w:ascii="Calibri" w:eastAsia="Calibri" w:hAnsi="Calibri"/>
          <w:i/>
          <w:color w:val="FF0000"/>
          <w:sz w:val="24"/>
          <w:szCs w:val="24"/>
          <w:lang w:val="fr-BE"/>
        </w:rPr>
        <w:t xml:space="preserve">cohabite avec une personne qui n’est pas la mère de l’enfant et qui a elle-même des enfants. Ils bénéficient d’un </w:t>
      </w:r>
      <w:r w:rsidR="003C245B" w:rsidRPr="00A22281">
        <w:rPr>
          <w:rFonts w:ascii="Calibri" w:eastAsia="Calibri" w:hAnsi="Calibri"/>
          <w:i/>
          <w:color w:val="FF0000"/>
          <w:sz w:val="24"/>
          <w:szCs w:val="24"/>
          <w:lang w:val="fr-BE"/>
        </w:rPr>
        <w:t>revenu d’intégration sociale, catégorie 3</w:t>
      </w:r>
      <w:r w:rsidR="00052578" w:rsidRPr="00A22281">
        <w:rPr>
          <w:rFonts w:ascii="Calibri" w:eastAsia="Calibri" w:hAnsi="Calibri"/>
          <w:i/>
          <w:color w:val="FF0000"/>
          <w:sz w:val="24"/>
          <w:szCs w:val="24"/>
          <w:lang w:val="fr-BE"/>
        </w:rPr>
        <w:t>. Même si CPAS encode</w:t>
      </w:r>
      <w:r w:rsidR="003C245B" w:rsidRPr="00A22281">
        <w:rPr>
          <w:rFonts w:ascii="Calibri" w:eastAsia="Calibri" w:hAnsi="Calibri"/>
          <w:i/>
          <w:color w:val="FF0000"/>
          <w:sz w:val="24"/>
          <w:szCs w:val="24"/>
          <w:lang w:val="fr-BE"/>
        </w:rPr>
        <w:t xml:space="preserve"> le revenu d’intégration sociale</w:t>
      </w:r>
      <w:r w:rsidR="00052578" w:rsidRPr="00A22281">
        <w:rPr>
          <w:rFonts w:ascii="Calibri" w:eastAsia="Calibri" w:hAnsi="Calibri"/>
          <w:i/>
          <w:color w:val="FF0000"/>
          <w:sz w:val="24"/>
          <w:szCs w:val="24"/>
          <w:lang w:val="fr-BE"/>
        </w:rPr>
        <w:t xml:space="preserve"> au nom de Mme dans la base de donnée, Mr est bénéficiaire du revenu d’intégration. Il peut donc bénéficier d’une aide spécifique.</w:t>
      </w:r>
    </w:p>
    <w:p w14:paraId="3292FA00" w14:textId="77777777" w:rsidR="00052578" w:rsidRPr="00AB2F5B" w:rsidRDefault="00052578" w:rsidP="005E1898">
      <w:pPr>
        <w:spacing w:after="200" w:line="312" w:lineRule="auto"/>
        <w:ind w:left="1134"/>
        <w:contextualSpacing/>
        <w:jc w:val="both"/>
        <w:rPr>
          <w:rFonts w:ascii="Calibri" w:eastAsia="Calibri" w:hAnsi="Calibri"/>
          <w:color w:val="FF0000"/>
          <w:sz w:val="24"/>
          <w:szCs w:val="24"/>
          <w:lang w:val="fr-BE"/>
        </w:rPr>
      </w:pPr>
    </w:p>
    <w:p w14:paraId="21D7FE70" w14:textId="77777777" w:rsidR="000B76A1" w:rsidRPr="005E1898" w:rsidRDefault="000B76A1" w:rsidP="008A6048">
      <w:pPr>
        <w:numPr>
          <w:ilvl w:val="0"/>
          <w:numId w:val="122"/>
        </w:numPr>
        <w:spacing w:after="200" w:line="312" w:lineRule="auto"/>
        <w:ind w:left="1134" w:hanging="284"/>
        <w:contextualSpacing/>
        <w:jc w:val="both"/>
        <w:rPr>
          <w:rFonts w:ascii="Calibri" w:eastAsia="Calibri" w:hAnsi="Calibri"/>
          <w:sz w:val="24"/>
          <w:szCs w:val="24"/>
          <w:lang w:val="fr-BE"/>
        </w:rPr>
      </w:pPr>
      <w:r w:rsidRPr="005E1898">
        <w:rPr>
          <w:rFonts w:ascii="Calibri" w:eastAsia="Calibri" w:hAnsi="Calibri"/>
          <w:sz w:val="24"/>
          <w:szCs w:val="24"/>
          <w:lang w:val="fr-BE"/>
        </w:rPr>
        <w:t>L'intéressé se trouve dans l'une des situations suivantes :</w:t>
      </w:r>
    </w:p>
    <w:p w14:paraId="21D7FE71" w14:textId="77777777" w:rsidR="000B76A1" w:rsidRPr="00AB2F5B" w:rsidRDefault="000B76A1" w:rsidP="008A6048">
      <w:pPr>
        <w:numPr>
          <w:ilvl w:val="0"/>
          <w:numId w:val="110"/>
        </w:numPr>
        <w:spacing w:after="200" w:line="312" w:lineRule="auto"/>
        <w:ind w:left="1701" w:hanging="283"/>
        <w:contextualSpacing/>
        <w:jc w:val="both"/>
        <w:rPr>
          <w:rFonts w:ascii="Calibri" w:eastAsia="Calibri" w:hAnsi="Calibri"/>
          <w:sz w:val="24"/>
          <w:szCs w:val="24"/>
          <w:lang w:val="fr-BE"/>
        </w:rPr>
      </w:pPr>
      <w:r w:rsidRPr="00AB2F5B">
        <w:rPr>
          <w:rFonts w:ascii="Calibri" w:eastAsia="Calibri" w:hAnsi="Calibri"/>
          <w:sz w:val="24"/>
          <w:szCs w:val="24"/>
          <w:lang w:val="fr-BE"/>
        </w:rPr>
        <w:t>Il est débiteur d'aliments suite à une décision judiciaire</w:t>
      </w:r>
      <w:r w:rsidR="008A1FE9" w:rsidRPr="00AB2F5B">
        <w:rPr>
          <w:rFonts w:ascii="Calibri" w:eastAsia="Calibri" w:hAnsi="Calibri"/>
          <w:sz w:val="24"/>
          <w:szCs w:val="24"/>
          <w:lang w:val="fr-BE"/>
        </w:rPr>
        <w:fldChar w:fldCharType="begin"/>
      </w:r>
      <w:r w:rsidR="008A1FE9" w:rsidRPr="00AB2F5B">
        <w:instrText xml:space="preserve"> XE "</w:instrText>
      </w:r>
      <w:r w:rsidR="008A1FE9" w:rsidRPr="00AB2F5B">
        <w:rPr>
          <w:rFonts w:ascii="Calibri" w:hAnsi="Calibri"/>
          <w:sz w:val="24"/>
          <w:szCs w:val="24"/>
          <w:lang w:val="fr-BE" w:eastAsia="nl-NL"/>
        </w:rPr>
        <w:instrText>décision judiciaire</w:instrText>
      </w:r>
      <w:r w:rsidR="008A1FE9" w:rsidRPr="00AB2F5B">
        <w:instrText xml:space="preserve">" </w:instrText>
      </w:r>
      <w:r w:rsidR="008A1FE9" w:rsidRPr="00AB2F5B">
        <w:rPr>
          <w:rFonts w:ascii="Calibri" w:eastAsia="Calibri" w:hAnsi="Calibri"/>
          <w:sz w:val="24"/>
          <w:szCs w:val="24"/>
          <w:lang w:val="fr-BE"/>
        </w:rPr>
        <w:fldChar w:fldCharType="end"/>
      </w:r>
    </w:p>
    <w:p w14:paraId="21D7FE72" w14:textId="77777777" w:rsidR="000B76A1" w:rsidRPr="000B76A1" w:rsidRDefault="000B76A1" w:rsidP="008A6048">
      <w:pPr>
        <w:numPr>
          <w:ilvl w:val="0"/>
          <w:numId w:val="110"/>
        </w:numPr>
        <w:spacing w:after="200" w:line="312" w:lineRule="auto"/>
        <w:ind w:left="1701" w:hanging="283"/>
        <w:contextualSpacing/>
        <w:jc w:val="both"/>
        <w:rPr>
          <w:rFonts w:ascii="Calibri" w:eastAsia="Calibri" w:hAnsi="Calibri"/>
          <w:sz w:val="24"/>
          <w:szCs w:val="24"/>
          <w:lang w:val="fr-BE"/>
        </w:rPr>
      </w:pPr>
      <w:r w:rsidRPr="000B76A1">
        <w:rPr>
          <w:rFonts w:ascii="Calibri" w:eastAsia="Calibri" w:hAnsi="Calibri"/>
          <w:sz w:val="24"/>
          <w:szCs w:val="24"/>
          <w:lang w:val="fr-BE"/>
        </w:rPr>
        <w:t>Il est débiteur d'aliments suite à une convention signée dans le cadre d'un divorce</w:t>
      </w:r>
      <w:r w:rsidR="004471FF">
        <w:rPr>
          <w:rFonts w:ascii="Calibri" w:eastAsia="Calibri" w:hAnsi="Calibri"/>
          <w:sz w:val="24"/>
          <w:szCs w:val="24"/>
          <w:lang w:val="fr-BE"/>
        </w:rPr>
        <w:fldChar w:fldCharType="begin"/>
      </w:r>
      <w:r w:rsidR="004471FF">
        <w:instrText xml:space="preserve"> XE "</w:instrText>
      </w:r>
      <w:r w:rsidR="004471FF" w:rsidRPr="0006573E">
        <w:rPr>
          <w:rFonts w:ascii="Calibri" w:hAnsi="Calibri"/>
          <w:sz w:val="24"/>
          <w:szCs w:val="24"/>
          <w:lang w:val="fr-BE" w:eastAsia="nl-NL"/>
        </w:rPr>
        <w:instrText>div</w:instrText>
      </w:r>
      <w:r w:rsidR="004471FF" w:rsidRPr="00753B3E">
        <w:rPr>
          <w:rFonts w:ascii="Calibri" w:hAnsi="Calibri"/>
          <w:sz w:val="24"/>
          <w:szCs w:val="24"/>
          <w:lang w:val="fr-BE" w:eastAsia="nl-NL"/>
        </w:rPr>
        <w:instrText>orce</w:instrText>
      </w:r>
      <w:r w:rsidR="004471FF">
        <w:instrText xml:space="preserve">" </w:instrText>
      </w:r>
      <w:r w:rsidR="004471FF">
        <w:rPr>
          <w:rFonts w:ascii="Calibri" w:eastAsia="Calibri" w:hAnsi="Calibri"/>
          <w:sz w:val="24"/>
          <w:szCs w:val="24"/>
          <w:lang w:val="fr-BE"/>
        </w:rPr>
        <w:fldChar w:fldCharType="end"/>
      </w:r>
      <w:r w:rsidRPr="000B76A1">
        <w:rPr>
          <w:rFonts w:ascii="Calibri" w:eastAsia="Calibri" w:hAnsi="Calibri"/>
          <w:sz w:val="24"/>
          <w:szCs w:val="24"/>
          <w:lang w:val="fr-BE"/>
        </w:rPr>
        <w:t xml:space="preserve"> par consentement mutuel</w:t>
      </w:r>
    </w:p>
    <w:p w14:paraId="21D7FE73" w14:textId="77777777" w:rsidR="000B76A1" w:rsidRPr="000B76A1" w:rsidRDefault="000B76A1" w:rsidP="008A6048">
      <w:pPr>
        <w:numPr>
          <w:ilvl w:val="0"/>
          <w:numId w:val="110"/>
        </w:numPr>
        <w:spacing w:after="200" w:line="312" w:lineRule="auto"/>
        <w:ind w:left="1701" w:hanging="283"/>
        <w:contextualSpacing/>
        <w:jc w:val="both"/>
        <w:rPr>
          <w:rFonts w:ascii="Calibri" w:eastAsia="Calibri" w:hAnsi="Calibri"/>
          <w:sz w:val="24"/>
          <w:szCs w:val="24"/>
          <w:lang w:val="fr-BE"/>
        </w:rPr>
      </w:pPr>
      <w:r w:rsidRPr="000B76A1">
        <w:rPr>
          <w:rFonts w:ascii="Calibri" w:eastAsia="Calibri" w:hAnsi="Calibri"/>
          <w:sz w:val="24"/>
          <w:szCs w:val="24"/>
          <w:lang w:val="fr-BE"/>
        </w:rPr>
        <w:t>Il est débiteur d'aliments suite à une décision du juge prise à l'occasion d'un appel en conciliation</w:t>
      </w:r>
    </w:p>
    <w:p w14:paraId="21D7FE74" w14:textId="77777777" w:rsidR="005E1898" w:rsidRDefault="000B76A1" w:rsidP="008A6048">
      <w:pPr>
        <w:numPr>
          <w:ilvl w:val="0"/>
          <w:numId w:val="110"/>
        </w:numPr>
        <w:spacing w:after="200" w:line="312" w:lineRule="auto"/>
        <w:ind w:left="1701" w:hanging="283"/>
        <w:contextualSpacing/>
        <w:jc w:val="both"/>
        <w:rPr>
          <w:rFonts w:ascii="Calibri" w:eastAsia="Calibri" w:hAnsi="Calibri"/>
          <w:sz w:val="24"/>
          <w:szCs w:val="24"/>
          <w:lang w:val="fr-BE"/>
        </w:rPr>
      </w:pPr>
      <w:r w:rsidRPr="000B76A1">
        <w:rPr>
          <w:rFonts w:ascii="Calibri" w:eastAsia="Calibri" w:hAnsi="Calibri"/>
          <w:sz w:val="24"/>
          <w:szCs w:val="24"/>
          <w:lang w:val="fr-BE"/>
        </w:rPr>
        <w:t>Il est débiteur d'aliments du fait qu'il est le père présumé</w:t>
      </w:r>
    </w:p>
    <w:p w14:paraId="5591ADFA" w14:textId="77777777" w:rsidR="00B554D7" w:rsidRDefault="000B76A1" w:rsidP="008A6048">
      <w:pPr>
        <w:numPr>
          <w:ilvl w:val="0"/>
          <w:numId w:val="110"/>
        </w:numPr>
        <w:spacing w:after="200" w:line="312" w:lineRule="auto"/>
        <w:ind w:left="1701" w:hanging="283"/>
        <w:contextualSpacing/>
        <w:jc w:val="both"/>
        <w:rPr>
          <w:rFonts w:ascii="Calibri" w:eastAsia="Calibri" w:hAnsi="Calibri"/>
          <w:sz w:val="24"/>
          <w:szCs w:val="24"/>
          <w:lang w:val="fr-BE"/>
        </w:rPr>
      </w:pPr>
      <w:r w:rsidRPr="005E1898">
        <w:rPr>
          <w:rFonts w:ascii="Calibri" w:eastAsia="Calibri" w:hAnsi="Calibri"/>
          <w:sz w:val="24"/>
          <w:szCs w:val="24"/>
          <w:lang w:val="fr-BE"/>
        </w:rPr>
        <w:t>Il paie une part contributive</w:t>
      </w:r>
      <w:r w:rsidR="008A1FE9">
        <w:rPr>
          <w:rFonts w:ascii="Calibri" w:eastAsia="Calibri" w:hAnsi="Calibri"/>
          <w:sz w:val="24"/>
          <w:szCs w:val="24"/>
          <w:lang w:val="fr-BE"/>
        </w:rPr>
        <w:fldChar w:fldCharType="begin"/>
      </w:r>
      <w:r w:rsidR="008A1FE9">
        <w:instrText xml:space="preserve"> XE "</w:instrText>
      </w:r>
      <w:r w:rsidR="008A1FE9" w:rsidRPr="00A724B9">
        <w:rPr>
          <w:rFonts w:ascii="Calibri" w:eastAsia="Calibri" w:hAnsi="Calibri"/>
          <w:sz w:val="24"/>
          <w:szCs w:val="24"/>
          <w:lang w:val="fr-BE"/>
        </w:rPr>
        <w:instrText>part contributive</w:instrText>
      </w:r>
      <w:r w:rsidR="008A1FE9">
        <w:instrText xml:space="preserve">" </w:instrText>
      </w:r>
      <w:r w:rsidR="008A1FE9">
        <w:rPr>
          <w:rFonts w:ascii="Calibri" w:eastAsia="Calibri" w:hAnsi="Calibri"/>
          <w:sz w:val="24"/>
          <w:szCs w:val="24"/>
          <w:lang w:val="fr-BE"/>
        </w:rPr>
        <w:fldChar w:fldCharType="end"/>
      </w:r>
      <w:r w:rsidRPr="005E1898">
        <w:rPr>
          <w:rFonts w:ascii="Calibri" w:eastAsia="Calibri" w:hAnsi="Calibri"/>
          <w:sz w:val="24"/>
          <w:szCs w:val="24"/>
          <w:lang w:val="fr-BE"/>
        </w:rPr>
        <w:t xml:space="preserve"> pour un enfant placé suite à une décision du tribunal de la jeunesse ou de l'autorité administrative compétente</w:t>
      </w:r>
    </w:p>
    <w:p w14:paraId="05E165A1" w14:textId="7E68961A" w:rsidR="00B554D7" w:rsidRPr="00B554D7" w:rsidRDefault="00B554D7" w:rsidP="008A6048">
      <w:pPr>
        <w:numPr>
          <w:ilvl w:val="0"/>
          <w:numId w:val="110"/>
        </w:numPr>
        <w:spacing w:after="200" w:line="312" w:lineRule="auto"/>
        <w:ind w:left="1701" w:hanging="283"/>
        <w:contextualSpacing/>
        <w:jc w:val="both"/>
        <w:rPr>
          <w:rFonts w:ascii="Calibri" w:eastAsia="Calibri" w:hAnsi="Calibri"/>
          <w:color w:val="FF0000"/>
          <w:sz w:val="24"/>
          <w:szCs w:val="24"/>
          <w:lang w:val="fr-BE"/>
        </w:rPr>
      </w:pPr>
      <w:r w:rsidRPr="00B554D7">
        <w:rPr>
          <w:rFonts w:ascii="Calibri" w:eastAsia="Calibri" w:hAnsi="Calibri"/>
          <w:color w:val="FF0000"/>
          <w:sz w:val="24"/>
          <w:szCs w:val="24"/>
          <w:lang w:val="fr-BE"/>
        </w:rPr>
        <w:t xml:space="preserve">Il est débiteur d'aliments suite à </w:t>
      </w:r>
      <w:r>
        <w:rPr>
          <w:rFonts w:ascii="Calibri" w:eastAsia="Calibri" w:hAnsi="Calibri"/>
          <w:color w:val="FF0000"/>
          <w:sz w:val="24"/>
          <w:szCs w:val="24"/>
          <w:lang w:val="fr-BE"/>
        </w:rPr>
        <w:t xml:space="preserve">la conclusion </w:t>
      </w:r>
      <w:r w:rsidR="00AB2F5B">
        <w:rPr>
          <w:rFonts w:ascii="Calibri" w:eastAsia="Calibri" w:hAnsi="Calibri"/>
          <w:color w:val="FF0000"/>
          <w:sz w:val="24"/>
          <w:szCs w:val="24"/>
          <w:lang w:val="fr-BE"/>
        </w:rPr>
        <w:t>d’un accord de médiation qui relève de la loi du 21 février 2005.</w:t>
      </w:r>
    </w:p>
    <w:p w14:paraId="21D7FE76" w14:textId="77777777" w:rsidR="000B76A1" w:rsidRDefault="000B76A1" w:rsidP="004D5CDD">
      <w:pPr>
        <w:spacing w:line="312" w:lineRule="auto"/>
        <w:ind w:left="2625"/>
        <w:contextualSpacing/>
        <w:jc w:val="both"/>
        <w:rPr>
          <w:rFonts w:ascii="Calibri" w:eastAsia="Calibri" w:hAnsi="Calibri"/>
          <w:sz w:val="24"/>
          <w:szCs w:val="24"/>
          <w:lang w:val="fr-BE"/>
        </w:rPr>
      </w:pPr>
    </w:p>
    <w:p w14:paraId="21D7FE77" w14:textId="77777777" w:rsidR="001908B2" w:rsidRPr="000B76A1" w:rsidRDefault="001908B2" w:rsidP="004D5CDD">
      <w:pPr>
        <w:spacing w:line="312" w:lineRule="auto"/>
        <w:ind w:left="2625"/>
        <w:contextualSpacing/>
        <w:jc w:val="both"/>
        <w:rPr>
          <w:rFonts w:ascii="Calibri" w:eastAsia="Calibri" w:hAnsi="Calibri"/>
          <w:sz w:val="24"/>
          <w:szCs w:val="24"/>
          <w:lang w:val="fr-BE"/>
        </w:rPr>
      </w:pPr>
    </w:p>
    <w:p w14:paraId="21D7FE78" w14:textId="77777777" w:rsidR="000B76A1" w:rsidRDefault="000B76A1" w:rsidP="008A6048">
      <w:pPr>
        <w:numPr>
          <w:ilvl w:val="0"/>
          <w:numId w:val="122"/>
        </w:numPr>
        <w:spacing w:after="200" w:line="312" w:lineRule="auto"/>
        <w:ind w:left="1134" w:hanging="283"/>
        <w:contextualSpacing/>
        <w:jc w:val="both"/>
        <w:rPr>
          <w:rFonts w:ascii="Calibri" w:eastAsia="Calibri" w:hAnsi="Calibri"/>
          <w:sz w:val="24"/>
          <w:szCs w:val="24"/>
          <w:lang w:val="fr-BE"/>
        </w:rPr>
      </w:pPr>
      <w:r w:rsidRPr="000B76A1">
        <w:rPr>
          <w:rFonts w:ascii="Calibri" w:eastAsia="Calibri" w:hAnsi="Calibri"/>
          <w:sz w:val="24"/>
          <w:szCs w:val="24"/>
          <w:lang w:val="fr-BE"/>
        </w:rPr>
        <w:t>L'intéressé apporte la preuve de paiement de la pension alimentaire</w:t>
      </w:r>
      <w:r w:rsidR="00FB5F41">
        <w:rPr>
          <w:rFonts w:ascii="Calibri" w:eastAsia="Calibri" w:hAnsi="Calibri"/>
          <w:sz w:val="24"/>
          <w:szCs w:val="24"/>
          <w:lang w:val="fr-BE"/>
        </w:rPr>
        <w:fldChar w:fldCharType="begin"/>
      </w:r>
      <w:r w:rsidR="00FB5F41">
        <w:instrText xml:space="preserve"> XE "</w:instrText>
      </w:r>
      <w:r w:rsidR="00FB5F41" w:rsidRPr="00FB5F41">
        <w:rPr>
          <w:rFonts w:ascii="Calibri" w:hAnsi="Calibri"/>
          <w:sz w:val="24"/>
          <w:szCs w:val="24"/>
          <w:lang w:val="fr-BE" w:eastAsia="nl-NL"/>
        </w:rPr>
        <w:instrText>pension alimentaire</w:instrText>
      </w:r>
      <w:r w:rsidR="00FB5F41">
        <w:instrText xml:space="preserve">" </w:instrText>
      </w:r>
      <w:r w:rsidR="00FB5F41">
        <w:rPr>
          <w:rFonts w:ascii="Calibri" w:eastAsia="Calibri" w:hAnsi="Calibri"/>
          <w:sz w:val="24"/>
          <w:szCs w:val="24"/>
          <w:lang w:val="fr-BE"/>
        </w:rPr>
        <w:fldChar w:fldCharType="end"/>
      </w:r>
      <w:r w:rsidRPr="000B76A1">
        <w:rPr>
          <w:rFonts w:ascii="Calibri" w:eastAsia="Calibri" w:hAnsi="Calibri"/>
          <w:sz w:val="24"/>
          <w:szCs w:val="24"/>
          <w:lang w:val="fr-BE"/>
        </w:rPr>
        <w:t xml:space="preserve"> ou de la part contributive</w:t>
      </w:r>
    </w:p>
    <w:p w14:paraId="55D361B9" w14:textId="77777777" w:rsidR="001C545F" w:rsidRDefault="001C545F" w:rsidP="001C545F">
      <w:pPr>
        <w:spacing w:after="200" w:line="312" w:lineRule="auto"/>
        <w:ind w:left="1134"/>
        <w:contextualSpacing/>
        <w:jc w:val="both"/>
        <w:rPr>
          <w:rFonts w:ascii="Calibri" w:eastAsia="Calibri" w:hAnsi="Calibri"/>
          <w:sz w:val="24"/>
          <w:szCs w:val="24"/>
          <w:lang w:val="fr-BE"/>
        </w:rPr>
      </w:pPr>
    </w:p>
    <w:p w14:paraId="6F3F6A2E" w14:textId="22A942F2" w:rsidR="00281A9E" w:rsidRDefault="00281A9E" w:rsidP="00281A9E">
      <w:pPr>
        <w:spacing w:line="312" w:lineRule="auto"/>
        <w:ind w:left="1134"/>
        <w:contextualSpacing/>
        <w:jc w:val="both"/>
        <w:rPr>
          <w:rFonts w:ascii="Calibri" w:hAnsi="Calibri"/>
          <w:sz w:val="24"/>
          <w:szCs w:val="24"/>
          <w:lang w:eastAsia="nl-NL"/>
        </w:rPr>
      </w:pPr>
      <w:r>
        <w:rPr>
          <w:rFonts w:ascii="Calibri" w:hAnsi="Calibri"/>
          <w:sz w:val="24"/>
          <w:szCs w:val="24"/>
          <w:lang w:eastAsia="nl-NL"/>
        </w:rPr>
        <w:t xml:space="preserve">Pour </w:t>
      </w:r>
      <w:r w:rsidRPr="000B76A1">
        <w:rPr>
          <w:rFonts w:ascii="Calibri" w:hAnsi="Calibri"/>
          <w:sz w:val="24"/>
          <w:szCs w:val="24"/>
          <w:lang w:eastAsia="nl-NL"/>
        </w:rPr>
        <w:t>y avoir droit, l’intéressé doit fournir</w:t>
      </w:r>
      <w:r w:rsidR="003C245B">
        <w:rPr>
          <w:rFonts w:ascii="Calibri" w:hAnsi="Calibri"/>
          <w:sz w:val="24"/>
          <w:szCs w:val="24"/>
          <w:lang w:eastAsia="nl-NL"/>
        </w:rPr>
        <w:t xml:space="preserve"> la preuve du paiement </w:t>
      </w:r>
      <w:r w:rsidRPr="000B76A1">
        <w:rPr>
          <w:rFonts w:ascii="Calibri" w:hAnsi="Calibri"/>
          <w:sz w:val="24"/>
          <w:szCs w:val="24"/>
          <w:lang w:eastAsia="nl-NL"/>
        </w:rPr>
        <w:t xml:space="preserve">complet des aliments. </w:t>
      </w:r>
    </w:p>
    <w:p w14:paraId="6ED94711" w14:textId="77777777" w:rsidR="00281A9E" w:rsidRDefault="00281A9E" w:rsidP="00281A9E">
      <w:pPr>
        <w:spacing w:line="312" w:lineRule="auto"/>
        <w:ind w:left="1134"/>
        <w:contextualSpacing/>
        <w:jc w:val="both"/>
        <w:rPr>
          <w:rFonts w:ascii="Calibri" w:hAnsi="Calibri"/>
          <w:sz w:val="24"/>
          <w:szCs w:val="24"/>
          <w:lang w:eastAsia="nl-NL"/>
        </w:rPr>
      </w:pPr>
    </w:p>
    <w:p w14:paraId="44DF5C01" w14:textId="77777777" w:rsidR="00A22281" w:rsidRDefault="00A22281" w:rsidP="00281A9E">
      <w:pPr>
        <w:spacing w:line="312" w:lineRule="auto"/>
        <w:ind w:left="1134"/>
        <w:contextualSpacing/>
        <w:jc w:val="both"/>
        <w:rPr>
          <w:rFonts w:ascii="Calibri" w:hAnsi="Calibri"/>
          <w:sz w:val="24"/>
          <w:szCs w:val="24"/>
          <w:lang w:eastAsia="nl-NL"/>
        </w:rPr>
      </w:pPr>
    </w:p>
    <w:p w14:paraId="47D9604A" w14:textId="77777777" w:rsidR="00A22281" w:rsidRDefault="00A22281" w:rsidP="00281A9E">
      <w:pPr>
        <w:spacing w:line="312" w:lineRule="auto"/>
        <w:ind w:left="1134"/>
        <w:contextualSpacing/>
        <w:jc w:val="both"/>
        <w:rPr>
          <w:rFonts w:ascii="Calibri" w:hAnsi="Calibri"/>
          <w:sz w:val="24"/>
          <w:szCs w:val="24"/>
          <w:lang w:eastAsia="nl-NL"/>
        </w:rPr>
      </w:pPr>
    </w:p>
    <w:p w14:paraId="794FCD1F" w14:textId="77777777" w:rsidR="00A22281" w:rsidRDefault="00A22281" w:rsidP="00281A9E">
      <w:pPr>
        <w:spacing w:line="312" w:lineRule="auto"/>
        <w:ind w:left="1134"/>
        <w:contextualSpacing/>
        <w:jc w:val="both"/>
        <w:rPr>
          <w:rFonts w:ascii="Calibri" w:hAnsi="Calibri"/>
          <w:sz w:val="24"/>
          <w:szCs w:val="24"/>
          <w:lang w:eastAsia="nl-NL"/>
        </w:rPr>
      </w:pPr>
    </w:p>
    <w:p w14:paraId="057D2117" w14:textId="77777777" w:rsidR="00A22281" w:rsidRDefault="00A22281" w:rsidP="00281A9E">
      <w:pPr>
        <w:spacing w:line="312" w:lineRule="auto"/>
        <w:ind w:left="1134"/>
        <w:contextualSpacing/>
        <w:jc w:val="both"/>
        <w:rPr>
          <w:rFonts w:ascii="Calibri" w:hAnsi="Calibri"/>
          <w:sz w:val="24"/>
          <w:szCs w:val="24"/>
          <w:lang w:eastAsia="nl-NL"/>
        </w:rPr>
      </w:pPr>
    </w:p>
    <w:p w14:paraId="2C6B2887" w14:textId="77777777" w:rsidR="00A22281" w:rsidRDefault="00A22281" w:rsidP="00281A9E">
      <w:pPr>
        <w:spacing w:line="312" w:lineRule="auto"/>
        <w:ind w:left="1134"/>
        <w:contextualSpacing/>
        <w:jc w:val="both"/>
        <w:rPr>
          <w:rFonts w:ascii="Calibri" w:hAnsi="Calibri"/>
          <w:sz w:val="24"/>
          <w:szCs w:val="24"/>
          <w:lang w:eastAsia="nl-NL"/>
        </w:rPr>
      </w:pPr>
    </w:p>
    <w:p w14:paraId="208847CC" w14:textId="77777777" w:rsidR="00281A9E" w:rsidRPr="00C71248" w:rsidRDefault="00281A9E" w:rsidP="00281A9E">
      <w:pPr>
        <w:spacing w:line="312" w:lineRule="auto"/>
        <w:ind w:left="1134"/>
        <w:contextualSpacing/>
        <w:jc w:val="both"/>
        <w:rPr>
          <w:rFonts w:ascii="Calibri" w:hAnsi="Calibri"/>
          <w:color w:val="FF0000"/>
          <w:sz w:val="24"/>
          <w:szCs w:val="24"/>
          <w:lang w:eastAsia="nl-NL"/>
        </w:rPr>
      </w:pPr>
      <w:r w:rsidRPr="00C71248">
        <w:rPr>
          <w:rFonts w:ascii="Calibri" w:hAnsi="Calibri"/>
          <w:color w:val="FF0000"/>
          <w:sz w:val="24"/>
          <w:szCs w:val="24"/>
          <w:lang w:eastAsia="nl-NL"/>
        </w:rPr>
        <w:t xml:space="preserve">Faut-il que le paiement soit volontaire ? </w:t>
      </w:r>
    </w:p>
    <w:p w14:paraId="273710E3" w14:textId="77777777" w:rsidR="00281A9E" w:rsidRPr="00C71248" w:rsidRDefault="00281A9E" w:rsidP="00281A9E">
      <w:pPr>
        <w:spacing w:line="312" w:lineRule="auto"/>
        <w:ind w:left="1134"/>
        <w:contextualSpacing/>
        <w:jc w:val="both"/>
        <w:rPr>
          <w:rFonts w:ascii="Calibri" w:hAnsi="Calibri"/>
          <w:color w:val="FF0000"/>
          <w:sz w:val="24"/>
          <w:szCs w:val="24"/>
          <w:lang w:eastAsia="nl-NL"/>
        </w:rPr>
      </w:pPr>
      <w:r w:rsidRPr="00C71248">
        <w:rPr>
          <w:rFonts w:ascii="Calibri" w:hAnsi="Calibri"/>
          <w:color w:val="FF0000"/>
          <w:sz w:val="24"/>
          <w:szCs w:val="24"/>
          <w:lang w:eastAsia="nl-NL"/>
        </w:rPr>
        <w:t>Non pas nécessairement. Mais il faut que la pension soit payée en entièreté.</w:t>
      </w:r>
    </w:p>
    <w:p w14:paraId="068F9BA7" w14:textId="77777777" w:rsidR="00281A9E" w:rsidRPr="000B76A1" w:rsidRDefault="00281A9E" w:rsidP="00281A9E">
      <w:pPr>
        <w:spacing w:line="312" w:lineRule="auto"/>
        <w:ind w:left="1134"/>
        <w:contextualSpacing/>
        <w:jc w:val="both"/>
        <w:rPr>
          <w:rFonts w:ascii="Calibri" w:hAnsi="Calibri"/>
          <w:sz w:val="24"/>
          <w:szCs w:val="24"/>
          <w:lang w:eastAsia="nl-NL"/>
        </w:rPr>
      </w:pPr>
    </w:p>
    <w:p w14:paraId="4E52F836" w14:textId="77777777" w:rsidR="00281A9E" w:rsidRPr="000B76A1" w:rsidRDefault="00281A9E" w:rsidP="00281A9E">
      <w:pPr>
        <w:spacing w:line="312" w:lineRule="auto"/>
        <w:ind w:left="1134"/>
        <w:contextualSpacing/>
        <w:jc w:val="both"/>
        <w:rPr>
          <w:rFonts w:ascii="Calibri" w:hAnsi="Calibri"/>
          <w:sz w:val="24"/>
          <w:szCs w:val="24"/>
          <w:lang w:eastAsia="nl-NL"/>
        </w:rPr>
      </w:pPr>
      <w:r w:rsidRPr="000B76A1">
        <w:rPr>
          <w:rFonts w:ascii="Calibri" w:hAnsi="Calibri"/>
          <w:sz w:val="24"/>
          <w:szCs w:val="24"/>
          <w:lang w:eastAsia="nl-NL"/>
        </w:rPr>
        <w:t>En d’autres mots, le fait qu’il y pourrait y avoir d’éventuelles dettes</w:t>
      </w:r>
      <w:r>
        <w:rPr>
          <w:rFonts w:ascii="Calibri" w:hAnsi="Calibri"/>
          <w:sz w:val="24"/>
          <w:szCs w:val="24"/>
          <w:lang w:eastAsia="nl-NL"/>
        </w:rPr>
        <w:fldChar w:fldCharType="begin"/>
      </w:r>
      <w:r>
        <w:instrText xml:space="preserve"> XE "</w:instrText>
      </w:r>
      <w:r w:rsidRPr="00A724B9">
        <w:rPr>
          <w:rFonts w:ascii="Calibri" w:hAnsi="Calibri"/>
          <w:sz w:val="24"/>
          <w:szCs w:val="24"/>
          <w:lang w:eastAsia="nl-NL"/>
        </w:rPr>
        <w:instrText>dettes</w:instrText>
      </w:r>
      <w:r>
        <w:instrText xml:space="preserve">" </w:instrText>
      </w:r>
      <w:r>
        <w:rPr>
          <w:rFonts w:ascii="Calibri" w:hAnsi="Calibri"/>
          <w:sz w:val="24"/>
          <w:szCs w:val="24"/>
          <w:lang w:eastAsia="nl-NL"/>
        </w:rPr>
        <w:fldChar w:fldCharType="end"/>
      </w:r>
      <w:r w:rsidRPr="000B76A1">
        <w:rPr>
          <w:rFonts w:ascii="Calibri" w:hAnsi="Calibri"/>
          <w:sz w:val="24"/>
          <w:szCs w:val="24"/>
          <w:lang w:eastAsia="nl-NL"/>
        </w:rPr>
        <w:t xml:space="preserve"> impayées du passé n’a pas d’influence sur le droit.</w:t>
      </w:r>
    </w:p>
    <w:p w14:paraId="6008FF57" w14:textId="77777777" w:rsidR="00281A9E" w:rsidRDefault="00281A9E" w:rsidP="00281A9E">
      <w:pPr>
        <w:spacing w:line="312" w:lineRule="auto"/>
        <w:ind w:left="1134"/>
        <w:contextualSpacing/>
        <w:jc w:val="both"/>
        <w:rPr>
          <w:rFonts w:ascii="Calibri" w:eastAsia="Calibri" w:hAnsi="Calibri"/>
          <w:sz w:val="24"/>
          <w:szCs w:val="24"/>
        </w:rPr>
      </w:pPr>
    </w:p>
    <w:p w14:paraId="543890A2" w14:textId="77777777" w:rsidR="00281A9E" w:rsidRPr="00AB2F5B" w:rsidRDefault="00281A9E" w:rsidP="00281A9E">
      <w:pPr>
        <w:spacing w:line="312" w:lineRule="auto"/>
        <w:ind w:left="1134"/>
        <w:contextualSpacing/>
        <w:jc w:val="both"/>
        <w:rPr>
          <w:rFonts w:ascii="Calibri" w:eastAsia="Calibri" w:hAnsi="Calibri"/>
          <w:color w:val="FF0000"/>
          <w:sz w:val="24"/>
          <w:szCs w:val="24"/>
        </w:rPr>
      </w:pPr>
      <w:r w:rsidRPr="00AB2F5B">
        <w:rPr>
          <w:rFonts w:ascii="Calibri" w:eastAsia="Calibri" w:hAnsi="Calibri"/>
          <w:color w:val="FF0000"/>
          <w:sz w:val="24"/>
          <w:szCs w:val="24"/>
        </w:rPr>
        <w:t xml:space="preserve">Quid si la personne n’a que des arriérés de pension alimentaire ? </w:t>
      </w:r>
    </w:p>
    <w:p w14:paraId="19118380" w14:textId="77777777" w:rsidR="00281A9E" w:rsidRPr="00AB2F5B" w:rsidRDefault="00281A9E" w:rsidP="00281A9E">
      <w:pPr>
        <w:spacing w:line="312" w:lineRule="auto"/>
        <w:ind w:left="1134"/>
        <w:contextualSpacing/>
        <w:jc w:val="both"/>
        <w:rPr>
          <w:rFonts w:ascii="Calibri" w:eastAsia="Calibri" w:hAnsi="Calibri"/>
          <w:color w:val="FF0000"/>
          <w:sz w:val="24"/>
          <w:szCs w:val="24"/>
        </w:rPr>
      </w:pPr>
      <w:r w:rsidRPr="00AB2F5B">
        <w:rPr>
          <w:rFonts w:ascii="Calibri" w:eastAsia="Calibri" w:hAnsi="Calibri"/>
          <w:color w:val="FF0000"/>
          <w:sz w:val="24"/>
          <w:szCs w:val="24"/>
        </w:rPr>
        <w:t>La personne ne peut avoir droit à l’aide spécifique que si la pension est payée actuellement.</w:t>
      </w:r>
    </w:p>
    <w:p w14:paraId="6718367F" w14:textId="77777777" w:rsidR="00281A9E" w:rsidRDefault="00281A9E" w:rsidP="001C545F">
      <w:pPr>
        <w:spacing w:after="200" w:line="312" w:lineRule="auto"/>
        <w:ind w:left="1134"/>
        <w:contextualSpacing/>
        <w:jc w:val="both"/>
        <w:rPr>
          <w:rFonts w:ascii="Calibri" w:eastAsia="Calibri" w:hAnsi="Calibri"/>
          <w:sz w:val="24"/>
          <w:szCs w:val="24"/>
          <w:lang w:val="fr-BE"/>
        </w:rPr>
      </w:pPr>
    </w:p>
    <w:p w14:paraId="216C6109" w14:textId="140396A1" w:rsidR="001C545F" w:rsidRDefault="00281A9E" w:rsidP="008A6048">
      <w:pPr>
        <w:numPr>
          <w:ilvl w:val="0"/>
          <w:numId w:val="122"/>
        </w:numPr>
        <w:spacing w:after="200" w:line="312" w:lineRule="auto"/>
        <w:ind w:left="1134" w:hanging="283"/>
        <w:contextualSpacing/>
        <w:jc w:val="both"/>
        <w:rPr>
          <w:rFonts w:ascii="Calibri" w:eastAsia="Calibri" w:hAnsi="Calibri"/>
          <w:color w:val="FF0000"/>
          <w:sz w:val="24"/>
          <w:szCs w:val="24"/>
          <w:lang w:val="fr-BE"/>
        </w:rPr>
      </w:pPr>
      <w:r w:rsidRPr="00281A9E">
        <w:rPr>
          <w:rFonts w:ascii="Calibri" w:eastAsia="Calibri" w:hAnsi="Calibri"/>
          <w:color w:val="FF0000"/>
          <w:sz w:val="24"/>
          <w:szCs w:val="24"/>
          <w:lang w:val="fr-BE"/>
        </w:rPr>
        <w:t xml:space="preserve">L’enfant ne doit pas résider en </w:t>
      </w:r>
      <w:r>
        <w:rPr>
          <w:rFonts w:ascii="Calibri" w:eastAsia="Calibri" w:hAnsi="Calibri"/>
          <w:color w:val="FF0000"/>
          <w:sz w:val="24"/>
          <w:szCs w:val="24"/>
          <w:lang w:val="fr-BE"/>
        </w:rPr>
        <w:t>Belgique</w:t>
      </w:r>
    </w:p>
    <w:p w14:paraId="3467EE6E" w14:textId="77777777" w:rsidR="00281A9E" w:rsidRDefault="00281A9E" w:rsidP="00281A9E">
      <w:pPr>
        <w:spacing w:after="200" w:line="312" w:lineRule="auto"/>
        <w:ind w:left="1134"/>
        <w:contextualSpacing/>
        <w:jc w:val="both"/>
        <w:rPr>
          <w:rFonts w:ascii="Calibri" w:eastAsia="Calibri" w:hAnsi="Calibri"/>
          <w:color w:val="FF0000"/>
          <w:sz w:val="24"/>
          <w:szCs w:val="24"/>
          <w:lang w:val="fr-BE"/>
        </w:rPr>
      </w:pPr>
    </w:p>
    <w:p w14:paraId="1232CAFB" w14:textId="1A42A776" w:rsidR="00281A9E" w:rsidRPr="00281A9E" w:rsidRDefault="00281A9E" w:rsidP="00281A9E">
      <w:pPr>
        <w:spacing w:after="200" w:line="312" w:lineRule="auto"/>
        <w:ind w:left="1134"/>
        <w:contextualSpacing/>
        <w:jc w:val="both"/>
        <w:rPr>
          <w:rFonts w:ascii="Calibri" w:eastAsia="Calibri" w:hAnsi="Calibri"/>
          <w:color w:val="FF0000"/>
          <w:sz w:val="24"/>
          <w:szCs w:val="24"/>
          <w:lang w:val="fr-BE"/>
        </w:rPr>
      </w:pPr>
      <w:r>
        <w:rPr>
          <w:rFonts w:ascii="Calibri" w:eastAsia="Calibri" w:hAnsi="Calibri"/>
          <w:color w:val="FF0000"/>
          <w:sz w:val="24"/>
          <w:szCs w:val="24"/>
          <w:lang w:val="fr-BE"/>
        </w:rPr>
        <w:t>Ceci fait suite à l’arrêt de n°123/2006 de la Cour Constitutionnelle.</w:t>
      </w:r>
    </w:p>
    <w:p w14:paraId="21D7FE79" w14:textId="77777777" w:rsidR="000B76A1" w:rsidRPr="000B76A1" w:rsidRDefault="000B76A1" w:rsidP="004D5CDD">
      <w:pPr>
        <w:spacing w:line="312" w:lineRule="auto"/>
        <w:ind w:left="2136"/>
        <w:contextualSpacing/>
        <w:jc w:val="both"/>
        <w:rPr>
          <w:rFonts w:ascii="Calibri" w:eastAsia="Calibri" w:hAnsi="Calibri"/>
          <w:sz w:val="24"/>
          <w:szCs w:val="24"/>
        </w:rPr>
      </w:pPr>
    </w:p>
    <w:p w14:paraId="0E03E4CE" w14:textId="77777777" w:rsidR="00052578" w:rsidRDefault="00052578" w:rsidP="004D5CDD">
      <w:pPr>
        <w:spacing w:line="312" w:lineRule="auto"/>
        <w:ind w:left="720"/>
        <w:contextualSpacing/>
        <w:jc w:val="both"/>
        <w:rPr>
          <w:rFonts w:ascii="Calibri" w:eastAsia="Calibri" w:hAnsi="Calibri"/>
          <w:sz w:val="24"/>
          <w:szCs w:val="24"/>
          <w:u w:val="single"/>
          <w:lang w:val="fr-BE"/>
        </w:rPr>
      </w:pPr>
    </w:p>
    <w:p w14:paraId="466D73B9" w14:textId="77777777" w:rsidR="00052578" w:rsidRPr="000B76A1" w:rsidRDefault="00052578" w:rsidP="004D5CDD">
      <w:pPr>
        <w:spacing w:line="312" w:lineRule="auto"/>
        <w:ind w:left="720"/>
        <w:contextualSpacing/>
        <w:jc w:val="both"/>
        <w:rPr>
          <w:rFonts w:ascii="Calibri" w:eastAsia="Calibri" w:hAnsi="Calibri"/>
          <w:sz w:val="24"/>
          <w:szCs w:val="24"/>
          <w:u w:val="single"/>
          <w:lang w:val="fr-BE"/>
        </w:rPr>
      </w:pPr>
    </w:p>
    <w:p w14:paraId="21D7FE7F" w14:textId="77777777" w:rsidR="000B76A1" w:rsidRPr="000B76A1" w:rsidRDefault="000B76A1" w:rsidP="000273FE">
      <w:pPr>
        <w:pStyle w:val="Kop2"/>
      </w:pPr>
      <w:bookmarkStart w:id="915" w:name="_Toc372099663"/>
      <w:bookmarkStart w:id="916" w:name="_Toc383007254"/>
      <w:bookmarkStart w:id="917" w:name="_Toc498092950"/>
      <w:bookmarkStart w:id="918" w:name="_Toc520905832"/>
      <w:r w:rsidRPr="000B76A1">
        <w:t>Montant et mode de paiement</w:t>
      </w:r>
      <w:bookmarkEnd w:id="915"/>
      <w:bookmarkEnd w:id="916"/>
      <w:bookmarkEnd w:id="917"/>
      <w:bookmarkEnd w:id="918"/>
    </w:p>
    <w:p w14:paraId="21D7FE80" w14:textId="77777777" w:rsidR="000B76A1" w:rsidRPr="000B76A1" w:rsidRDefault="000B76A1" w:rsidP="004D5CDD">
      <w:pPr>
        <w:spacing w:line="312" w:lineRule="auto"/>
        <w:ind w:left="720"/>
        <w:contextualSpacing/>
        <w:jc w:val="both"/>
        <w:rPr>
          <w:rFonts w:ascii="Calibri" w:eastAsia="Calibri" w:hAnsi="Calibri"/>
          <w:sz w:val="24"/>
          <w:szCs w:val="24"/>
          <w:u w:val="single"/>
          <w:lang w:val="fr-BE"/>
        </w:rPr>
      </w:pPr>
    </w:p>
    <w:p w14:paraId="21D7FE81" w14:textId="77777777" w:rsidR="000B76A1" w:rsidRPr="000B76A1" w:rsidRDefault="000B76A1" w:rsidP="008A6048">
      <w:pPr>
        <w:numPr>
          <w:ilvl w:val="0"/>
          <w:numId w:val="120"/>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Le montant de l'aide spécifique s'élève à 50% de la pension alimentaire</w:t>
      </w:r>
      <w:r w:rsidR="00FB5F41">
        <w:rPr>
          <w:rFonts w:ascii="Calibri" w:eastAsia="Calibri" w:hAnsi="Calibri"/>
          <w:sz w:val="24"/>
          <w:szCs w:val="24"/>
          <w:lang w:val="fr-BE"/>
        </w:rPr>
        <w:fldChar w:fldCharType="begin"/>
      </w:r>
      <w:r w:rsidR="00FB5F41">
        <w:instrText xml:space="preserve"> XE "</w:instrText>
      </w:r>
      <w:r w:rsidR="00FB5F41" w:rsidRPr="00FB5F41">
        <w:rPr>
          <w:rFonts w:ascii="Calibri" w:hAnsi="Calibri"/>
          <w:sz w:val="24"/>
          <w:szCs w:val="24"/>
          <w:lang w:val="fr-BE" w:eastAsia="nl-NL"/>
        </w:rPr>
        <w:instrText>pension alimentaire</w:instrText>
      </w:r>
      <w:r w:rsidR="00FB5F41">
        <w:instrText xml:space="preserve">" </w:instrText>
      </w:r>
      <w:r w:rsidR="00FB5F41">
        <w:rPr>
          <w:rFonts w:ascii="Calibri" w:eastAsia="Calibri" w:hAnsi="Calibri"/>
          <w:sz w:val="24"/>
          <w:szCs w:val="24"/>
          <w:lang w:val="fr-BE"/>
        </w:rPr>
        <w:fldChar w:fldCharType="end"/>
      </w:r>
      <w:r w:rsidRPr="000B76A1">
        <w:rPr>
          <w:rFonts w:ascii="Calibri" w:eastAsia="Calibri" w:hAnsi="Calibri"/>
          <w:sz w:val="24"/>
          <w:szCs w:val="24"/>
          <w:lang w:val="fr-BE"/>
        </w:rPr>
        <w:t xml:space="preserve"> ou de la part contributive</w:t>
      </w:r>
      <w:r w:rsidR="008A1FE9">
        <w:rPr>
          <w:rFonts w:ascii="Calibri" w:eastAsia="Calibri" w:hAnsi="Calibri"/>
          <w:sz w:val="24"/>
          <w:szCs w:val="24"/>
          <w:lang w:val="fr-BE"/>
        </w:rPr>
        <w:fldChar w:fldCharType="begin"/>
      </w:r>
      <w:r w:rsidR="008A1FE9">
        <w:instrText xml:space="preserve"> XE "</w:instrText>
      </w:r>
      <w:r w:rsidR="008A1FE9" w:rsidRPr="00A724B9">
        <w:rPr>
          <w:rFonts w:ascii="Calibri" w:eastAsia="Calibri" w:hAnsi="Calibri"/>
          <w:sz w:val="24"/>
          <w:szCs w:val="24"/>
          <w:lang w:val="fr-BE"/>
        </w:rPr>
        <w:instrText>part contributive</w:instrText>
      </w:r>
      <w:r w:rsidR="008A1FE9">
        <w:instrText xml:space="preserve">" </w:instrText>
      </w:r>
      <w:r w:rsidR="008A1FE9">
        <w:rPr>
          <w:rFonts w:ascii="Calibri" w:eastAsia="Calibri" w:hAnsi="Calibri"/>
          <w:sz w:val="24"/>
          <w:szCs w:val="24"/>
          <w:lang w:val="fr-BE"/>
        </w:rPr>
        <w:fldChar w:fldCharType="end"/>
      </w:r>
      <w:r w:rsidRPr="000B76A1">
        <w:rPr>
          <w:rFonts w:ascii="Calibri" w:eastAsia="Calibri" w:hAnsi="Calibri"/>
          <w:sz w:val="24"/>
          <w:szCs w:val="24"/>
          <w:lang w:val="fr-BE"/>
        </w:rPr>
        <w:t xml:space="preserve"> payée avec un maximum de € 91,66 par mois (€ 1.100 par an).</w:t>
      </w:r>
    </w:p>
    <w:p w14:paraId="21D7FE82" w14:textId="77777777" w:rsidR="000B76A1" w:rsidRPr="000B76A1" w:rsidRDefault="000B76A1" w:rsidP="004D5CDD">
      <w:pPr>
        <w:spacing w:line="312" w:lineRule="auto"/>
        <w:jc w:val="both"/>
        <w:rPr>
          <w:rFonts w:ascii="Calibri" w:eastAsia="Calibri" w:hAnsi="Calibri"/>
          <w:sz w:val="24"/>
          <w:szCs w:val="24"/>
          <w:lang w:val="fr-BE"/>
        </w:rPr>
      </w:pPr>
    </w:p>
    <w:p w14:paraId="21D7FE83" w14:textId="77777777" w:rsidR="000B76A1" w:rsidRPr="000B76A1" w:rsidRDefault="000B76A1" w:rsidP="008A6048">
      <w:pPr>
        <w:numPr>
          <w:ilvl w:val="0"/>
          <w:numId w:val="120"/>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Le paiement se fait à date fixe, par assignation postale, chèque circulaire ou virement.</w:t>
      </w:r>
    </w:p>
    <w:p w14:paraId="21D7FE84" w14:textId="77777777" w:rsidR="000B76A1" w:rsidRPr="000B76A1" w:rsidRDefault="000B76A1" w:rsidP="004D5CDD">
      <w:pPr>
        <w:spacing w:line="312" w:lineRule="auto"/>
        <w:ind w:left="720"/>
        <w:contextualSpacing/>
        <w:rPr>
          <w:rFonts w:ascii="Calibri" w:eastAsia="Calibri" w:hAnsi="Calibri"/>
          <w:sz w:val="24"/>
          <w:szCs w:val="24"/>
          <w:lang w:val="fr-BE"/>
        </w:rPr>
      </w:pPr>
    </w:p>
    <w:p w14:paraId="21D7FE85" w14:textId="77777777" w:rsidR="000B76A1" w:rsidRDefault="000B76A1" w:rsidP="008A6048">
      <w:pPr>
        <w:numPr>
          <w:ilvl w:val="0"/>
          <w:numId w:val="120"/>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Le montant de l'aide spécifique n'est pas calculé par enfant. En présence de plusieurs enfants, il faut considérer le montant total des pensions alimentaires ou parts contributives payées.</w:t>
      </w:r>
    </w:p>
    <w:p w14:paraId="4170A39F" w14:textId="77777777" w:rsidR="00343363" w:rsidRDefault="00343363" w:rsidP="00343363">
      <w:pPr>
        <w:pStyle w:val="Lijstalinea"/>
        <w:rPr>
          <w:sz w:val="24"/>
          <w:szCs w:val="24"/>
        </w:rPr>
      </w:pPr>
    </w:p>
    <w:p w14:paraId="17B97956" w14:textId="77777777" w:rsidR="00343363" w:rsidRPr="000B76A1" w:rsidRDefault="00343363" w:rsidP="00A22281">
      <w:pPr>
        <w:spacing w:after="200" w:line="312" w:lineRule="auto"/>
        <w:ind w:left="1776"/>
        <w:contextualSpacing/>
        <w:jc w:val="both"/>
        <w:rPr>
          <w:rFonts w:ascii="Calibri" w:eastAsia="Calibri" w:hAnsi="Calibri"/>
          <w:sz w:val="24"/>
          <w:szCs w:val="24"/>
          <w:lang w:val="fr-BE"/>
        </w:rPr>
      </w:pPr>
    </w:p>
    <w:p w14:paraId="21D7FE86" w14:textId="77777777" w:rsidR="000B76A1" w:rsidRDefault="000B76A1" w:rsidP="004D5CDD">
      <w:pPr>
        <w:spacing w:line="312" w:lineRule="auto"/>
        <w:ind w:left="720"/>
        <w:contextualSpacing/>
        <w:jc w:val="both"/>
        <w:rPr>
          <w:rFonts w:ascii="Calibri" w:eastAsia="Calibri" w:hAnsi="Calibri"/>
          <w:sz w:val="24"/>
          <w:szCs w:val="24"/>
          <w:u w:val="single"/>
          <w:lang w:val="fr-BE"/>
        </w:rPr>
      </w:pPr>
    </w:p>
    <w:p w14:paraId="21D7FE90" w14:textId="77777777" w:rsidR="00C77647" w:rsidRPr="000B76A1" w:rsidRDefault="00C77647" w:rsidP="004D5CDD">
      <w:pPr>
        <w:spacing w:line="312" w:lineRule="auto"/>
        <w:ind w:left="720"/>
        <w:contextualSpacing/>
        <w:jc w:val="both"/>
        <w:rPr>
          <w:rFonts w:ascii="Calibri" w:eastAsia="Calibri" w:hAnsi="Calibri"/>
          <w:sz w:val="24"/>
          <w:szCs w:val="24"/>
          <w:u w:val="single"/>
          <w:lang w:val="fr-BE"/>
        </w:rPr>
      </w:pPr>
    </w:p>
    <w:p w14:paraId="21D7FE91" w14:textId="77777777" w:rsidR="000B76A1" w:rsidRPr="000B76A1" w:rsidRDefault="000B76A1" w:rsidP="000273FE">
      <w:pPr>
        <w:pStyle w:val="Kop2"/>
      </w:pPr>
      <w:bookmarkStart w:id="919" w:name="_Toc372099664"/>
      <w:bookmarkStart w:id="920" w:name="_Toc383007255"/>
      <w:bookmarkStart w:id="921" w:name="_Toc498092951"/>
      <w:bookmarkStart w:id="922" w:name="_Toc520905833"/>
      <w:r w:rsidRPr="000B76A1">
        <w:t>Procédure</w:t>
      </w:r>
      <w:bookmarkEnd w:id="919"/>
      <w:bookmarkEnd w:id="920"/>
      <w:bookmarkEnd w:id="921"/>
      <w:bookmarkEnd w:id="922"/>
    </w:p>
    <w:p w14:paraId="21D7FE92" w14:textId="77777777" w:rsidR="000B76A1" w:rsidRPr="000B76A1" w:rsidRDefault="000B76A1" w:rsidP="004D5CDD">
      <w:pPr>
        <w:spacing w:line="312" w:lineRule="auto"/>
        <w:ind w:left="720"/>
        <w:contextualSpacing/>
        <w:jc w:val="both"/>
        <w:rPr>
          <w:rFonts w:ascii="Calibri" w:eastAsia="Calibri" w:hAnsi="Calibri"/>
          <w:sz w:val="24"/>
          <w:szCs w:val="24"/>
          <w:u w:val="single"/>
          <w:lang w:val="nl-BE"/>
        </w:rPr>
      </w:pPr>
    </w:p>
    <w:p w14:paraId="21D7FE93" w14:textId="28C13921" w:rsidR="000B76A1" w:rsidRPr="000B76A1" w:rsidRDefault="000B76A1" w:rsidP="008A6048">
      <w:pPr>
        <w:numPr>
          <w:ilvl w:val="0"/>
          <w:numId w:val="123"/>
        </w:numPr>
        <w:tabs>
          <w:tab w:val="left" w:pos="993"/>
        </w:tabs>
        <w:spacing w:after="200" w:line="312" w:lineRule="auto"/>
        <w:ind w:left="993" w:hanging="426"/>
        <w:contextualSpacing/>
        <w:jc w:val="both"/>
        <w:rPr>
          <w:rFonts w:ascii="Calibri" w:eastAsia="Calibri" w:hAnsi="Calibri"/>
          <w:sz w:val="24"/>
          <w:szCs w:val="24"/>
          <w:u w:val="single"/>
          <w:lang w:val="fr-BE"/>
        </w:rPr>
      </w:pPr>
      <w:r w:rsidRPr="000B76A1">
        <w:rPr>
          <w:rFonts w:ascii="Calibri" w:eastAsia="Calibri" w:hAnsi="Calibri"/>
          <w:sz w:val="24"/>
          <w:szCs w:val="24"/>
          <w:lang w:val="fr-BE"/>
        </w:rPr>
        <w:t>La demande, verbale ou écrite, s'effectue par l'intéressé ou la personne qu'il a désignée par écrit</w:t>
      </w:r>
      <w:r w:rsidR="00343363">
        <w:rPr>
          <w:rFonts w:ascii="Calibri" w:eastAsia="Calibri" w:hAnsi="Calibri"/>
          <w:sz w:val="24"/>
          <w:szCs w:val="24"/>
          <w:lang w:val="fr-BE"/>
        </w:rPr>
        <w:t>,</w:t>
      </w:r>
      <w:r w:rsidRPr="000B76A1">
        <w:rPr>
          <w:rFonts w:ascii="Calibri" w:eastAsia="Calibri" w:hAnsi="Calibri"/>
          <w:sz w:val="24"/>
          <w:szCs w:val="24"/>
          <w:lang w:val="fr-BE"/>
        </w:rPr>
        <w:t xml:space="preserve"> avec accusé de réception.</w:t>
      </w:r>
    </w:p>
    <w:p w14:paraId="21D7FE94" w14:textId="77777777" w:rsidR="000B76A1" w:rsidRPr="000B76A1" w:rsidRDefault="000B76A1" w:rsidP="005E1898">
      <w:pPr>
        <w:tabs>
          <w:tab w:val="left" w:pos="993"/>
        </w:tabs>
        <w:spacing w:line="312" w:lineRule="auto"/>
        <w:ind w:left="993" w:hanging="426"/>
        <w:jc w:val="both"/>
        <w:rPr>
          <w:rFonts w:ascii="Calibri" w:eastAsia="Calibri" w:hAnsi="Calibri"/>
          <w:sz w:val="24"/>
          <w:szCs w:val="24"/>
          <w:u w:val="single"/>
          <w:lang w:val="fr-BE"/>
        </w:rPr>
      </w:pPr>
    </w:p>
    <w:p w14:paraId="21D7FE95" w14:textId="77777777" w:rsidR="000B76A1" w:rsidRPr="000B76A1" w:rsidRDefault="000B76A1" w:rsidP="008A6048">
      <w:pPr>
        <w:numPr>
          <w:ilvl w:val="0"/>
          <w:numId w:val="123"/>
        </w:numPr>
        <w:tabs>
          <w:tab w:val="left" w:pos="993"/>
        </w:tabs>
        <w:spacing w:after="200" w:line="312" w:lineRule="auto"/>
        <w:ind w:left="993" w:hanging="426"/>
        <w:contextualSpacing/>
        <w:jc w:val="both"/>
        <w:rPr>
          <w:rFonts w:ascii="Calibri" w:eastAsia="Calibri" w:hAnsi="Calibri"/>
          <w:sz w:val="24"/>
          <w:szCs w:val="24"/>
          <w:lang w:val="fr-BE"/>
        </w:rPr>
      </w:pPr>
      <w:r w:rsidRPr="000B76A1">
        <w:rPr>
          <w:rFonts w:ascii="Calibri" w:eastAsia="Calibri" w:hAnsi="Calibri"/>
          <w:sz w:val="24"/>
          <w:szCs w:val="24"/>
          <w:lang w:val="fr-BE"/>
        </w:rPr>
        <w:t>L'intéressé doit fournir les données suivantes au CPAS:</w:t>
      </w:r>
    </w:p>
    <w:p w14:paraId="21D7FE96" w14:textId="77777777" w:rsidR="005E1898" w:rsidRDefault="000B76A1" w:rsidP="00D348C7">
      <w:pPr>
        <w:numPr>
          <w:ilvl w:val="0"/>
          <w:numId w:val="192"/>
        </w:numPr>
        <w:tabs>
          <w:tab w:val="left" w:pos="1701"/>
        </w:tabs>
        <w:spacing w:line="312" w:lineRule="auto"/>
        <w:ind w:left="1701" w:hanging="283"/>
        <w:jc w:val="both"/>
        <w:rPr>
          <w:rFonts w:ascii="Calibri" w:eastAsia="Calibri" w:hAnsi="Calibri"/>
          <w:sz w:val="24"/>
          <w:szCs w:val="24"/>
          <w:lang w:val="fr-BE"/>
        </w:rPr>
      </w:pPr>
      <w:r w:rsidRPr="000B76A1">
        <w:rPr>
          <w:rFonts w:ascii="Calibri" w:eastAsia="Calibri" w:hAnsi="Calibri"/>
          <w:sz w:val="24"/>
          <w:szCs w:val="24"/>
          <w:lang w:val="fr-BE"/>
        </w:rPr>
        <w:t>L'identité et le lieu de résidence des enfants pour qui il paie une pension alimentaire</w:t>
      </w:r>
      <w:r w:rsidR="00FB5F41">
        <w:rPr>
          <w:rFonts w:ascii="Calibri" w:eastAsia="Calibri" w:hAnsi="Calibri"/>
          <w:sz w:val="24"/>
          <w:szCs w:val="24"/>
          <w:lang w:val="fr-BE"/>
        </w:rPr>
        <w:fldChar w:fldCharType="begin"/>
      </w:r>
      <w:r w:rsidR="00FB5F41">
        <w:instrText xml:space="preserve"> XE "</w:instrText>
      </w:r>
      <w:r w:rsidR="00FB5F41" w:rsidRPr="00FB5F41">
        <w:rPr>
          <w:rFonts w:ascii="Calibri" w:hAnsi="Calibri"/>
          <w:sz w:val="24"/>
          <w:szCs w:val="24"/>
          <w:lang w:val="fr-BE" w:eastAsia="nl-NL"/>
        </w:rPr>
        <w:instrText>pension alimentaire</w:instrText>
      </w:r>
      <w:r w:rsidR="00FB5F41">
        <w:instrText xml:space="preserve">" </w:instrText>
      </w:r>
      <w:r w:rsidR="00FB5F41">
        <w:rPr>
          <w:rFonts w:ascii="Calibri" w:eastAsia="Calibri" w:hAnsi="Calibri"/>
          <w:sz w:val="24"/>
          <w:szCs w:val="24"/>
          <w:lang w:val="fr-BE"/>
        </w:rPr>
        <w:fldChar w:fldCharType="end"/>
      </w:r>
      <w:r w:rsidRPr="000B76A1">
        <w:rPr>
          <w:rFonts w:ascii="Calibri" w:eastAsia="Calibri" w:hAnsi="Calibri"/>
          <w:sz w:val="24"/>
          <w:szCs w:val="24"/>
          <w:lang w:val="fr-BE"/>
        </w:rPr>
        <w:t xml:space="preserve"> ou une part contributive</w:t>
      </w:r>
      <w:r w:rsidR="008A1FE9">
        <w:rPr>
          <w:rFonts w:ascii="Calibri" w:eastAsia="Calibri" w:hAnsi="Calibri"/>
          <w:sz w:val="24"/>
          <w:szCs w:val="24"/>
          <w:lang w:val="fr-BE"/>
        </w:rPr>
        <w:fldChar w:fldCharType="begin"/>
      </w:r>
      <w:r w:rsidR="008A1FE9">
        <w:instrText xml:space="preserve"> XE "</w:instrText>
      </w:r>
      <w:r w:rsidR="008A1FE9" w:rsidRPr="008A1FE9">
        <w:rPr>
          <w:rFonts w:ascii="Calibri" w:eastAsia="Calibri" w:hAnsi="Calibri"/>
          <w:sz w:val="24"/>
          <w:szCs w:val="24"/>
          <w:lang w:val="fr-BE"/>
        </w:rPr>
        <w:instrText>part contributive</w:instrText>
      </w:r>
      <w:r w:rsidR="008A1FE9">
        <w:instrText xml:space="preserve">" </w:instrText>
      </w:r>
      <w:r w:rsidR="008A1FE9">
        <w:rPr>
          <w:rFonts w:ascii="Calibri" w:eastAsia="Calibri" w:hAnsi="Calibri"/>
          <w:sz w:val="24"/>
          <w:szCs w:val="24"/>
          <w:lang w:val="fr-BE"/>
        </w:rPr>
        <w:fldChar w:fldCharType="end"/>
      </w:r>
      <w:r w:rsidRPr="000B76A1">
        <w:rPr>
          <w:rFonts w:ascii="Calibri" w:eastAsia="Calibri" w:hAnsi="Calibri"/>
          <w:sz w:val="24"/>
          <w:szCs w:val="24"/>
          <w:lang w:val="fr-BE"/>
        </w:rPr>
        <w:t>.</w:t>
      </w:r>
    </w:p>
    <w:p w14:paraId="21D7FE97" w14:textId="77777777" w:rsidR="005E1898" w:rsidRDefault="000B76A1" w:rsidP="00D348C7">
      <w:pPr>
        <w:numPr>
          <w:ilvl w:val="0"/>
          <w:numId w:val="192"/>
        </w:numPr>
        <w:tabs>
          <w:tab w:val="left" w:pos="1701"/>
        </w:tabs>
        <w:spacing w:line="312" w:lineRule="auto"/>
        <w:ind w:left="1701" w:hanging="283"/>
        <w:jc w:val="both"/>
        <w:rPr>
          <w:rFonts w:ascii="Calibri" w:eastAsia="Calibri" w:hAnsi="Calibri"/>
          <w:sz w:val="24"/>
          <w:szCs w:val="24"/>
          <w:lang w:val="fr-BE"/>
        </w:rPr>
      </w:pPr>
      <w:r w:rsidRPr="005E1898">
        <w:rPr>
          <w:rFonts w:ascii="Calibri" w:eastAsia="Calibri" w:hAnsi="Calibri"/>
          <w:sz w:val="24"/>
          <w:szCs w:val="24"/>
          <w:lang w:val="fr-BE"/>
        </w:rPr>
        <w:t>Une copie qui prouve qu'il est débiteur d'aliments ou qu'il est redevable d'une part contributive</w:t>
      </w:r>
      <w:r w:rsidR="008A1FE9">
        <w:rPr>
          <w:rFonts w:ascii="Calibri" w:eastAsia="Calibri" w:hAnsi="Calibri"/>
          <w:sz w:val="24"/>
          <w:szCs w:val="24"/>
          <w:lang w:val="fr-BE"/>
        </w:rPr>
        <w:fldChar w:fldCharType="begin"/>
      </w:r>
      <w:r w:rsidR="008A1FE9">
        <w:instrText xml:space="preserve"> XE "</w:instrText>
      </w:r>
      <w:r w:rsidR="008A1FE9" w:rsidRPr="008A1FE9">
        <w:rPr>
          <w:rFonts w:ascii="Calibri" w:eastAsia="Calibri" w:hAnsi="Calibri"/>
          <w:sz w:val="24"/>
          <w:szCs w:val="24"/>
          <w:lang w:val="fr-BE"/>
        </w:rPr>
        <w:instrText>part contributive</w:instrText>
      </w:r>
      <w:r w:rsidR="008A1FE9">
        <w:instrText xml:space="preserve">" </w:instrText>
      </w:r>
      <w:r w:rsidR="008A1FE9">
        <w:rPr>
          <w:rFonts w:ascii="Calibri" w:eastAsia="Calibri" w:hAnsi="Calibri"/>
          <w:sz w:val="24"/>
          <w:szCs w:val="24"/>
          <w:lang w:val="fr-BE"/>
        </w:rPr>
        <w:fldChar w:fldCharType="end"/>
      </w:r>
      <w:r w:rsidRPr="005E1898">
        <w:rPr>
          <w:rFonts w:ascii="Calibri" w:eastAsia="Calibri" w:hAnsi="Calibri"/>
          <w:sz w:val="24"/>
          <w:szCs w:val="24"/>
          <w:lang w:val="fr-BE"/>
        </w:rPr>
        <w:t xml:space="preserve"> pour placement</w:t>
      </w:r>
      <w:r w:rsidR="00FB5F41">
        <w:rPr>
          <w:rFonts w:ascii="Calibri" w:eastAsia="Calibri" w:hAnsi="Calibri"/>
          <w:sz w:val="24"/>
          <w:szCs w:val="24"/>
          <w:lang w:val="fr-BE"/>
        </w:rPr>
        <w:fldChar w:fldCharType="begin"/>
      </w:r>
      <w:r w:rsidR="00FB5F41">
        <w:instrText xml:space="preserve"> XE "</w:instrText>
      </w:r>
      <w:r w:rsidR="00FB5F41" w:rsidRPr="001C7E77">
        <w:rPr>
          <w:rFonts w:ascii="Calibri" w:hAnsi="Calibri"/>
          <w:sz w:val="24"/>
          <w:szCs w:val="24"/>
          <w:lang w:val="fr-BE" w:eastAsia="nl-NL"/>
        </w:rPr>
        <w:instrText>placement</w:instrText>
      </w:r>
      <w:r w:rsidR="00FB5F41">
        <w:instrText xml:space="preserve">" </w:instrText>
      </w:r>
      <w:r w:rsidR="00FB5F41">
        <w:rPr>
          <w:rFonts w:ascii="Calibri" w:eastAsia="Calibri" w:hAnsi="Calibri"/>
          <w:sz w:val="24"/>
          <w:szCs w:val="24"/>
          <w:lang w:val="fr-BE"/>
        </w:rPr>
        <w:fldChar w:fldCharType="end"/>
      </w:r>
      <w:r w:rsidRPr="005E1898">
        <w:rPr>
          <w:rFonts w:ascii="Calibri" w:eastAsia="Calibri" w:hAnsi="Calibri"/>
          <w:sz w:val="24"/>
          <w:szCs w:val="24"/>
          <w:lang w:val="fr-BE"/>
        </w:rPr>
        <w:t>.</w:t>
      </w:r>
    </w:p>
    <w:p w14:paraId="21D7FE98" w14:textId="77777777" w:rsidR="000B76A1" w:rsidRPr="005E1898" w:rsidRDefault="000B76A1" w:rsidP="00D348C7">
      <w:pPr>
        <w:numPr>
          <w:ilvl w:val="0"/>
          <w:numId w:val="192"/>
        </w:numPr>
        <w:tabs>
          <w:tab w:val="left" w:pos="1701"/>
        </w:tabs>
        <w:spacing w:line="312" w:lineRule="auto"/>
        <w:ind w:left="1701" w:hanging="283"/>
        <w:jc w:val="both"/>
        <w:rPr>
          <w:rFonts w:ascii="Calibri" w:eastAsia="Calibri" w:hAnsi="Calibri"/>
          <w:sz w:val="24"/>
          <w:szCs w:val="24"/>
          <w:lang w:val="fr-BE"/>
        </w:rPr>
      </w:pPr>
      <w:r w:rsidRPr="005E1898">
        <w:rPr>
          <w:rFonts w:ascii="Calibri" w:eastAsia="Calibri" w:hAnsi="Calibri"/>
          <w:sz w:val="24"/>
          <w:szCs w:val="24"/>
          <w:lang w:val="fr-BE"/>
        </w:rPr>
        <w:t>La preuve du paiement complet de la pension alimentaire</w:t>
      </w:r>
      <w:r w:rsidR="00FB5F41">
        <w:rPr>
          <w:rFonts w:ascii="Calibri" w:eastAsia="Calibri" w:hAnsi="Calibri"/>
          <w:sz w:val="24"/>
          <w:szCs w:val="24"/>
          <w:lang w:val="fr-BE"/>
        </w:rPr>
        <w:fldChar w:fldCharType="begin"/>
      </w:r>
      <w:r w:rsidR="00FB5F41">
        <w:instrText xml:space="preserve"> XE "</w:instrText>
      </w:r>
      <w:r w:rsidR="00FB5F41" w:rsidRPr="00FB5F41">
        <w:rPr>
          <w:rFonts w:ascii="Calibri" w:hAnsi="Calibri"/>
          <w:sz w:val="24"/>
          <w:szCs w:val="24"/>
          <w:lang w:val="fr-BE" w:eastAsia="nl-NL"/>
        </w:rPr>
        <w:instrText>pension alimentaire</w:instrText>
      </w:r>
      <w:r w:rsidR="00FB5F41">
        <w:instrText xml:space="preserve">" </w:instrText>
      </w:r>
      <w:r w:rsidR="00FB5F41">
        <w:rPr>
          <w:rFonts w:ascii="Calibri" w:eastAsia="Calibri" w:hAnsi="Calibri"/>
          <w:sz w:val="24"/>
          <w:szCs w:val="24"/>
          <w:lang w:val="fr-BE"/>
        </w:rPr>
        <w:fldChar w:fldCharType="end"/>
      </w:r>
      <w:r w:rsidRPr="005E1898">
        <w:rPr>
          <w:rFonts w:ascii="Calibri" w:eastAsia="Calibri" w:hAnsi="Calibri"/>
          <w:sz w:val="24"/>
          <w:szCs w:val="24"/>
          <w:lang w:val="fr-BE"/>
        </w:rPr>
        <w:t xml:space="preserve"> ou de la part contributive</w:t>
      </w:r>
      <w:r w:rsidR="008A1FE9">
        <w:rPr>
          <w:rFonts w:ascii="Calibri" w:eastAsia="Calibri" w:hAnsi="Calibri"/>
          <w:sz w:val="24"/>
          <w:szCs w:val="24"/>
          <w:lang w:val="fr-BE"/>
        </w:rPr>
        <w:fldChar w:fldCharType="begin"/>
      </w:r>
      <w:r w:rsidR="008A1FE9">
        <w:instrText xml:space="preserve"> XE "</w:instrText>
      </w:r>
      <w:r w:rsidR="008A1FE9" w:rsidRPr="008A1FE9">
        <w:rPr>
          <w:rFonts w:ascii="Calibri" w:eastAsia="Calibri" w:hAnsi="Calibri"/>
          <w:sz w:val="24"/>
          <w:szCs w:val="24"/>
          <w:lang w:val="fr-BE"/>
        </w:rPr>
        <w:instrText>part contributive</w:instrText>
      </w:r>
      <w:r w:rsidR="008A1FE9">
        <w:instrText xml:space="preserve">" </w:instrText>
      </w:r>
      <w:r w:rsidR="008A1FE9">
        <w:rPr>
          <w:rFonts w:ascii="Calibri" w:eastAsia="Calibri" w:hAnsi="Calibri"/>
          <w:sz w:val="24"/>
          <w:szCs w:val="24"/>
          <w:lang w:val="fr-BE"/>
        </w:rPr>
        <w:fldChar w:fldCharType="end"/>
      </w:r>
      <w:r w:rsidRPr="005E1898">
        <w:rPr>
          <w:rFonts w:ascii="Calibri" w:eastAsia="Calibri" w:hAnsi="Calibri"/>
          <w:sz w:val="24"/>
          <w:szCs w:val="24"/>
          <w:lang w:val="fr-BE"/>
        </w:rPr>
        <w:t xml:space="preserve"> due.</w:t>
      </w:r>
    </w:p>
    <w:p w14:paraId="21D7FE99" w14:textId="77777777" w:rsidR="000B76A1" w:rsidRPr="000B76A1" w:rsidRDefault="000B76A1" w:rsidP="004D5CDD">
      <w:pPr>
        <w:spacing w:line="312" w:lineRule="auto"/>
        <w:ind w:left="1776"/>
        <w:jc w:val="both"/>
        <w:rPr>
          <w:rFonts w:ascii="Calibri" w:eastAsia="Calibri" w:hAnsi="Calibri"/>
          <w:i/>
          <w:sz w:val="24"/>
          <w:szCs w:val="24"/>
          <w:lang w:val="fr-BE"/>
        </w:rPr>
      </w:pPr>
    </w:p>
    <w:p w14:paraId="21D7FE9A" w14:textId="77777777" w:rsidR="000B76A1" w:rsidRPr="000B76A1" w:rsidRDefault="000B76A1" w:rsidP="008A6048">
      <w:pPr>
        <w:numPr>
          <w:ilvl w:val="0"/>
          <w:numId w:val="124"/>
        </w:numPr>
        <w:spacing w:after="200" w:line="312" w:lineRule="auto"/>
        <w:ind w:left="993"/>
        <w:contextualSpacing/>
        <w:jc w:val="both"/>
        <w:rPr>
          <w:rFonts w:ascii="Calibri" w:eastAsia="Calibri" w:hAnsi="Calibri"/>
          <w:sz w:val="24"/>
          <w:szCs w:val="24"/>
          <w:u w:val="single"/>
          <w:lang w:val="fr-BE"/>
        </w:rPr>
      </w:pPr>
      <w:r w:rsidRPr="000B76A1">
        <w:rPr>
          <w:rFonts w:ascii="Calibri" w:eastAsia="Calibri" w:hAnsi="Calibri"/>
          <w:sz w:val="24"/>
          <w:szCs w:val="24"/>
          <w:lang w:val="fr-BE"/>
        </w:rPr>
        <w:t>Si le CPAS reçoit une demande pour laquelle il n'est pas compétent, il renvoie cette demande au centre qu’il estime compétent. Le devoir de renvoi s'applique donc aussi ici.</w:t>
      </w:r>
    </w:p>
    <w:p w14:paraId="21D7FE9B" w14:textId="77777777" w:rsidR="000B76A1" w:rsidRPr="000B76A1" w:rsidRDefault="000B76A1" w:rsidP="004D5CDD">
      <w:pPr>
        <w:spacing w:line="312" w:lineRule="auto"/>
        <w:ind w:left="1065"/>
        <w:jc w:val="both"/>
        <w:rPr>
          <w:rFonts w:ascii="Calibri" w:eastAsia="Calibri" w:hAnsi="Calibri"/>
          <w:sz w:val="24"/>
          <w:szCs w:val="24"/>
          <w:u w:val="single"/>
          <w:lang w:val="fr-BE"/>
        </w:rPr>
      </w:pPr>
    </w:p>
    <w:p w14:paraId="21D7FE9C" w14:textId="77777777" w:rsidR="000B76A1" w:rsidRDefault="000B76A1" w:rsidP="008A6048">
      <w:pPr>
        <w:numPr>
          <w:ilvl w:val="0"/>
          <w:numId w:val="124"/>
        </w:numPr>
        <w:spacing w:after="200" w:line="312" w:lineRule="auto"/>
        <w:ind w:left="993"/>
        <w:contextualSpacing/>
        <w:jc w:val="both"/>
        <w:rPr>
          <w:rFonts w:ascii="Calibri" w:eastAsia="Calibri" w:hAnsi="Calibri"/>
          <w:sz w:val="24"/>
          <w:szCs w:val="24"/>
          <w:lang w:val="fr-BE"/>
        </w:rPr>
      </w:pPr>
      <w:r w:rsidRPr="000B76A1">
        <w:rPr>
          <w:rFonts w:ascii="Calibri" w:eastAsia="Calibri" w:hAnsi="Calibri"/>
          <w:sz w:val="24"/>
          <w:szCs w:val="24"/>
          <w:lang w:val="fr-BE"/>
        </w:rPr>
        <w:t>La décision en matière d'aide spécifique est notifiée à l'intéressé dans les huit jours sous pli recommandé ou avec accusé de réception.</w:t>
      </w:r>
    </w:p>
    <w:p w14:paraId="2F43569B" w14:textId="77777777" w:rsidR="0095097E" w:rsidRDefault="0095097E" w:rsidP="0095097E">
      <w:pPr>
        <w:pStyle w:val="Lijstalinea"/>
        <w:rPr>
          <w:sz w:val="24"/>
          <w:szCs w:val="24"/>
        </w:rPr>
      </w:pPr>
    </w:p>
    <w:p w14:paraId="5F6E8DD0" w14:textId="36C94232" w:rsidR="0095097E" w:rsidRPr="009B41C9" w:rsidRDefault="0095097E" w:rsidP="000273FE">
      <w:pPr>
        <w:pStyle w:val="Kop2"/>
        <w:rPr>
          <w:rFonts w:eastAsia="Calibri"/>
        </w:rPr>
      </w:pPr>
      <w:bookmarkStart w:id="923" w:name="_Toc498092952"/>
      <w:bookmarkStart w:id="924" w:name="_Toc520905834"/>
      <w:r w:rsidRPr="009B41C9">
        <w:rPr>
          <w:rFonts w:eastAsia="Calibri"/>
        </w:rPr>
        <w:t>Subvention de l’Etat</w:t>
      </w:r>
      <w:bookmarkEnd w:id="923"/>
      <w:bookmarkEnd w:id="924"/>
      <w:r w:rsidRPr="009B41C9">
        <w:rPr>
          <w:rFonts w:eastAsia="Calibri"/>
        </w:rPr>
        <w:t xml:space="preserve"> </w:t>
      </w:r>
    </w:p>
    <w:p w14:paraId="21D7FE9D" w14:textId="77777777" w:rsidR="000B76A1" w:rsidRPr="009B41C9" w:rsidRDefault="000B76A1" w:rsidP="004D5CDD">
      <w:pPr>
        <w:spacing w:line="312" w:lineRule="auto"/>
        <w:ind w:left="720"/>
        <w:contextualSpacing/>
        <w:rPr>
          <w:rFonts w:ascii="Calibri" w:eastAsia="Calibri" w:hAnsi="Calibri"/>
          <w:color w:val="FF0000"/>
          <w:sz w:val="24"/>
          <w:szCs w:val="24"/>
          <w:lang w:val="fr-BE"/>
        </w:rPr>
      </w:pPr>
    </w:p>
    <w:p w14:paraId="0415F8D6" w14:textId="30C386F0" w:rsidR="009B41C9" w:rsidRPr="009B41C9" w:rsidRDefault="009B41C9" w:rsidP="004D5CDD">
      <w:pPr>
        <w:spacing w:line="312" w:lineRule="auto"/>
        <w:ind w:left="720"/>
        <w:contextualSpacing/>
        <w:rPr>
          <w:rFonts w:ascii="Calibri" w:eastAsia="Calibri" w:hAnsi="Calibri"/>
          <w:color w:val="FF0000"/>
          <w:sz w:val="24"/>
          <w:szCs w:val="24"/>
          <w:lang w:val="fr-BE"/>
        </w:rPr>
      </w:pPr>
      <w:r w:rsidRPr="009B41C9">
        <w:rPr>
          <w:rFonts w:ascii="Calibri" w:eastAsia="Calibri" w:hAnsi="Calibri"/>
          <w:color w:val="FF0000"/>
          <w:sz w:val="24"/>
          <w:szCs w:val="24"/>
          <w:lang w:val="fr-BE"/>
        </w:rPr>
        <w:t>L’Etat octroi</w:t>
      </w:r>
      <w:r w:rsidR="00937EBE">
        <w:rPr>
          <w:rFonts w:ascii="Calibri" w:eastAsia="Calibri" w:hAnsi="Calibri"/>
          <w:color w:val="FF0000"/>
          <w:sz w:val="24"/>
          <w:szCs w:val="24"/>
          <w:lang w:val="fr-BE"/>
        </w:rPr>
        <w:t>e</w:t>
      </w:r>
      <w:r w:rsidRPr="009B41C9">
        <w:rPr>
          <w:rFonts w:ascii="Calibri" w:eastAsia="Calibri" w:hAnsi="Calibri"/>
          <w:color w:val="FF0000"/>
          <w:sz w:val="24"/>
          <w:szCs w:val="24"/>
          <w:lang w:val="fr-BE"/>
        </w:rPr>
        <w:t xml:space="preserve"> au CPAS compétent une subvention égale à 100% du montant de l’aide spécifique au paiement de pensions alimentaires en faveur d’enfants.</w:t>
      </w:r>
    </w:p>
    <w:p w14:paraId="21D7FE9E" w14:textId="77777777" w:rsidR="005C3974" w:rsidRDefault="005C3974">
      <w:pPr>
        <w:rPr>
          <w:rFonts w:ascii="Calibri" w:eastAsia="Calibri" w:hAnsi="Calibri"/>
          <w:sz w:val="24"/>
          <w:szCs w:val="24"/>
          <w:lang w:val="fr-BE"/>
        </w:rPr>
      </w:pPr>
      <w:r>
        <w:rPr>
          <w:rFonts w:ascii="Calibri" w:eastAsia="Calibri" w:hAnsi="Calibri"/>
          <w:sz w:val="24"/>
          <w:szCs w:val="24"/>
          <w:lang w:val="fr-BE"/>
        </w:rPr>
        <w:br w:type="page"/>
      </w:r>
    </w:p>
    <w:p w14:paraId="21D7FE9F" w14:textId="77777777" w:rsidR="000B76A1" w:rsidRPr="000B76A1" w:rsidRDefault="000B76A1" w:rsidP="007F09D8">
      <w:pPr>
        <w:pStyle w:val="Kop1"/>
      </w:pPr>
      <w:bookmarkStart w:id="925" w:name="_Toc372099665"/>
      <w:bookmarkStart w:id="926" w:name="_Toc383007256"/>
      <w:bookmarkStart w:id="927" w:name="_Toc498092953"/>
      <w:bookmarkStart w:id="928" w:name="_Toc520905835"/>
      <w:r w:rsidRPr="000B76A1">
        <w:t>MENTIONS PARTICULIÈRES</w:t>
      </w:r>
      <w:bookmarkEnd w:id="925"/>
      <w:bookmarkEnd w:id="926"/>
      <w:bookmarkEnd w:id="927"/>
      <w:bookmarkEnd w:id="928"/>
    </w:p>
    <w:p w14:paraId="21D7FEA0" w14:textId="77777777" w:rsidR="000B76A1" w:rsidRPr="000B76A1" w:rsidRDefault="000B76A1" w:rsidP="004D5CDD">
      <w:pPr>
        <w:spacing w:line="312" w:lineRule="auto"/>
        <w:ind w:left="720"/>
        <w:contextualSpacing/>
        <w:jc w:val="both"/>
        <w:rPr>
          <w:rFonts w:ascii="Calibri" w:eastAsia="Calibri" w:hAnsi="Calibri"/>
          <w:sz w:val="24"/>
          <w:szCs w:val="24"/>
          <w:u w:val="single"/>
          <w:lang w:val="nl-BE"/>
        </w:rPr>
      </w:pPr>
    </w:p>
    <w:p w14:paraId="21D7FEA1" w14:textId="77777777" w:rsidR="000B76A1" w:rsidRPr="000B76A1" w:rsidRDefault="000B76A1" w:rsidP="00820A4A">
      <w:pPr>
        <w:spacing w:line="312" w:lineRule="auto"/>
        <w:ind w:left="567"/>
        <w:contextualSpacing/>
        <w:jc w:val="both"/>
        <w:rPr>
          <w:rFonts w:ascii="Calibri" w:eastAsia="Calibri" w:hAnsi="Calibri"/>
          <w:sz w:val="24"/>
          <w:szCs w:val="24"/>
          <w:lang w:val="fr-BE"/>
        </w:rPr>
      </w:pPr>
      <w:r w:rsidRPr="000B76A1">
        <w:rPr>
          <w:rFonts w:ascii="Calibri" w:eastAsia="Calibri" w:hAnsi="Calibri"/>
          <w:sz w:val="24"/>
          <w:szCs w:val="24"/>
          <w:lang w:val="fr-BE"/>
        </w:rPr>
        <w:t xml:space="preserve">Pour certains documents à rédiger, les mentions à faire figurer ont été expressément définies afin de garantir les droits du demandeur et compte tenu des dispositions de la Charte de l'assuré social. </w:t>
      </w:r>
    </w:p>
    <w:p w14:paraId="21D7FEA2" w14:textId="77777777" w:rsidR="000B76A1" w:rsidRPr="000B76A1" w:rsidRDefault="000B76A1" w:rsidP="00820A4A">
      <w:pPr>
        <w:spacing w:line="312" w:lineRule="auto"/>
        <w:ind w:left="567"/>
        <w:contextualSpacing/>
        <w:jc w:val="both"/>
        <w:rPr>
          <w:rFonts w:ascii="Calibri" w:eastAsia="Calibri" w:hAnsi="Calibri"/>
          <w:sz w:val="24"/>
          <w:szCs w:val="24"/>
          <w:lang w:val="fr-BE"/>
        </w:rPr>
      </w:pPr>
    </w:p>
    <w:p w14:paraId="21D7FEA3" w14:textId="77777777" w:rsidR="000B76A1" w:rsidRPr="000B76A1" w:rsidRDefault="000B76A1" w:rsidP="00820A4A">
      <w:pPr>
        <w:spacing w:line="312" w:lineRule="auto"/>
        <w:ind w:left="567"/>
        <w:contextualSpacing/>
        <w:jc w:val="both"/>
        <w:rPr>
          <w:rFonts w:ascii="Calibri" w:eastAsia="Calibri" w:hAnsi="Calibri"/>
          <w:sz w:val="24"/>
          <w:szCs w:val="24"/>
          <w:lang w:val="fr-BE"/>
        </w:rPr>
      </w:pPr>
      <w:r w:rsidRPr="000B76A1">
        <w:rPr>
          <w:rFonts w:ascii="Calibri" w:eastAsia="Calibri" w:hAnsi="Calibri"/>
          <w:sz w:val="24"/>
          <w:szCs w:val="24"/>
          <w:lang w:val="fr-BE"/>
        </w:rPr>
        <w:t>Étant donné que l'absence de certaines mentions peut parfois entraîner la nullité du document ou avoir pour effet que le délai de recours</w:t>
      </w:r>
      <w:r w:rsidR="001C7E77">
        <w:rPr>
          <w:rFonts w:ascii="Calibri" w:eastAsia="Calibri" w:hAnsi="Calibri"/>
          <w:sz w:val="24"/>
          <w:szCs w:val="24"/>
          <w:lang w:val="fr-BE"/>
        </w:rPr>
        <w:fldChar w:fldCharType="begin"/>
      </w:r>
      <w:r w:rsidR="001C7E77">
        <w:instrText xml:space="preserve"> XE "</w:instrText>
      </w:r>
      <w:r w:rsidR="001C7E77" w:rsidRPr="008A1FE9">
        <w:rPr>
          <w:rFonts w:ascii="Calibri" w:hAnsi="Calibri"/>
          <w:sz w:val="24"/>
          <w:szCs w:val="24"/>
          <w:lang w:val="fr-BE" w:eastAsia="nl-NL"/>
        </w:rPr>
        <w:instrText>recours</w:instrText>
      </w:r>
      <w:r w:rsidR="001C7E77">
        <w:instrText xml:space="preserve">" </w:instrText>
      </w:r>
      <w:r w:rsidR="001C7E77">
        <w:rPr>
          <w:rFonts w:ascii="Calibri" w:eastAsia="Calibri" w:hAnsi="Calibri"/>
          <w:sz w:val="24"/>
          <w:szCs w:val="24"/>
          <w:lang w:val="fr-BE"/>
        </w:rPr>
        <w:fldChar w:fldCharType="end"/>
      </w:r>
      <w:r w:rsidRPr="000B76A1">
        <w:rPr>
          <w:rFonts w:ascii="Calibri" w:eastAsia="Calibri" w:hAnsi="Calibri"/>
          <w:sz w:val="24"/>
          <w:szCs w:val="24"/>
          <w:lang w:val="fr-BE"/>
        </w:rPr>
        <w:t xml:space="preserve"> ne commence pas à courir, il est de la plus haute importance que les mentions requises apparaissent sur les documents concernés.</w:t>
      </w:r>
    </w:p>
    <w:p w14:paraId="21D7FEA4" w14:textId="77777777" w:rsidR="000B76A1" w:rsidRPr="000B76A1" w:rsidRDefault="000B76A1" w:rsidP="00820A4A">
      <w:pPr>
        <w:spacing w:line="312" w:lineRule="auto"/>
        <w:ind w:left="567"/>
        <w:contextualSpacing/>
        <w:jc w:val="both"/>
        <w:rPr>
          <w:rFonts w:ascii="Calibri" w:eastAsia="Calibri" w:hAnsi="Calibri"/>
          <w:sz w:val="24"/>
          <w:szCs w:val="24"/>
          <w:lang w:val="fr-BE"/>
        </w:rPr>
      </w:pPr>
    </w:p>
    <w:p w14:paraId="21D7FEA5" w14:textId="77777777" w:rsidR="000B76A1" w:rsidRPr="000B76A1" w:rsidRDefault="000B76A1" w:rsidP="00820A4A">
      <w:pPr>
        <w:spacing w:line="312" w:lineRule="auto"/>
        <w:ind w:left="567"/>
        <w:contextualSpacing/>
        <w:jc w:val="both"/>
        <w:rPr>
          <w:rFonts w:ascii="Calibri" w:eastAsia="Calibri" w:hAnsi="Calibri"/>
          <w:sz w:val="24"/>
          <w:szCs w:val="24"/>
          <w:lang w:val="fr-BE"/>
        </w:rPr>
      </w:pPr>
      <w:r w:rsidRPr="000B76A1">
        <w:rPr>
          <w:rFonts w:ascii="Calibri" w:eastAsia="Calibri" w:hAnsi="Calibri"/>
          <w:sz w:val="24"/>
          <w:szCs w:val="24"/>
          <w:lang w:val="fr-BE"/>
        </w:rPr>
        <w:t>Voici un aperçu non limitatif des mentions qui doivent apparaître sur certains documents.</w:t>
      </w:r>
    </w:p>
    <w:p w14:paraId="21D7FEA6" w14:textId="77777777" w:rsidR="000B76A1" w:rsidRPr="000B76A1" w:rsidRDefault="000B76A1" w:rsidP="004D5CDD">
      <w:pPr>
        <w:spacing w:line="312" w:lineRule="auto"/>
        <w:ind w:left="720"/>
        <w:contextualSpacing/>
        <w:jc w:val="both"/>
        <w:rPr>
          <w:rFonts w:ascii="Calibri" w:eastAsia="Calibri" w:hAnsi="Calibri"/>
          <w:sz w:val="24"/>
          <w:szCs w:val="24"/>
          <w:lang w:val="fr-BE"/>
        </w:rPr>
      </w:pPr>
    </w:p>
    <w:p w14:paraId="21D7FEA7" w14:textId="77777777" w:rsidR="000B76A1" w:rsidRPr="000B76A1" w:rsidRDefault="000B76A1" w:rsidP="004D5CDD">
      <w:pPr>
        <w:spacing w:line="312" w:lineRule="auto"/>
        <w:ind w:left="720"/>
        <w:contextualSpacing/>
        <w:jc w:val="both"/>
        <w:rPr>
          <w:rFonts w:ascii="Calibri" w:eastAsia="Calibri" w:hAnsi="Calibri"/>
          <w:sz w:val="24"/>
          <w:szCs w:val="24"/>
          <w:lang w:val="fr-BE"/>
        </w:rPr>
      </w:pPr>
    </w:p>
    <w:p w14:paraId="21D7FEA8" w14:textId="77777777" w:rsidR="000B76A1" w:rsidRPr="000B76A1" w:rsidRDefault="000B76A1" w:rsidP="008A6048">
      <w:pPr>
        <w:keepNext/>
        <w:keepLines/>
        <w:numPr>
          <w:ilvl w:val="0"/>
          <w:numId w:val="125"/>
        </w:numPr>
        <w:spacing w:after="200" w:line="312" w:lineRule="auto"/>
        <w:jc w:val="both"/>
        <w:outlineLvl w:val="2"/>
        <w:rPr>
          <w:rFonts w:ascii="Calibri" w:hAnsi="Calibri"/>
          <w:b/>
          <w:bCs/>
          <w:sz w:val="24"/>
          <w:szCs w:val="24"/>
          <w:u w:val="single"/>
          <w:lang w:val="fr-BE"/>
        </w:rPr>
      </w:pPr>
      <w:bookmarkStart w:id="929" w:name="_Toc372099666"/>
      <w:bookmarkStart w:id="930" w:name="_Toc383007257"/>
      <w:bookmarkStart w:id="931" w:name="_Toc498092954"/>
      <w:bookmarkStart w:id="932" w:name="_Toc520905836"/>
      <w:r w:rsidRPr="000B76A1">
        <w:rPr>
          <w:rFonts w:ascii="Calibri" w:hAnsi="Calibri"/>
          <w:b/>
          <w:bCs/>
          <w:sz w:val="24"/>
          <w:szCs w:val="24"/>
          <w:u w:val="single"/>
          <w:lang w:val="fr-BE"/>
        </w:rPr>
        <w:t>Accusé de réception de la demande</w:t>
      </w:r>
      <w:r w:rsidRPr="000B76A1">
        <w:rPr>
          <w:rFonts w:ascii="Calibri" w:hAnsi="Calibri"/>
          <w:b/>
          <w:bCs/>
          <w:sz w:val="24"/>
          <w:szCs w:val="24"/>
          <w:vertAlign w:val="superscript"/>
          <w:lang w:val="fr-BE"/>
        </w:rPr>
        <w:footnoteReference w:id="242"/>
      </w:r>
      <w:bookmarkEnd w:id="929"/>
      <w:bookmarkEnd w:id="930"/>
      <w:bookmarkEnd w:id="931"/>
      <w:bookmarkEnd w:id="932"/>
    </w:p>
    <w:p w14:paraId="21D7FEA9" w14:textId="77777777" w:rsidR="000B76A1" w:rsidRPr="000B76A1" w:rsidRDefault="000B76A1" w:rsidP="008A6048">
      <w:pPr>
        <w:numPr>
          <w:ilvl w:val="0"/>
          <w:numId w:val="126"/>
        </w:numPr>
        <w:spacing w:after="200" w:line="312" w:lineRule="auto"/>
        <w:contextualSpacing/>
        <w:jc w:val="both"/>
        <w:rPr>
          <w:rFonts w:ascii="Calibri" w:eastAsia="Calibri" w:hAnsi="Calibri"/>
          <w:sz w:val="24"/>
          <w:szCs w:val="24"/>
        </w:rPr>
      </w:pPr>
      <w:r w:rsidRPr="000B76A1">
        <w:rPr>
          <w:rFonts w:ascii="Calibri" w:eastAsia="Calibri" w:hAnsi="Calibri"/>
          <w:sz w:val="24"/>
          <w:szCs w:val="24"/>
        </w:rPr>
        <w:t>Délai d'examen de la demande</w:t>
      </w:r>
    </w:p>
    <w:p w14:paraId="21D7FEAA" w14:textId="77777777" w:rsidR="000B76A1" w:rsidRPr="000B76A1" w:rsidRDefault="000B76A1" w:rsidP="008A6048">
      <w:pPr>
        <w:numPr>
          <w:ilvl w:val="0"/>
          <w:numId w:val="126"/>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Droit de l'intéressé à être entendu</w:t>
      </w:r>
      <w:r w:rsidRPr="000B76A1">
        <w:rPr>
          <w:rFonts w:ascii="Calibri" w:eastAsia="Calibri" w:hAnsi="Calibri"/>
          <w:sz w:val="24"/>
          <w:szCs w:val="24"/>
          <w:vertAlign w:val="superscript"/>
          <w:lang w:val="fr-BE"/>
        </w:rPr>
        <w:footnoteReference w:id="243"/>
      </w:r>
      <w:r w:rsidRPr="000B76A1">
        <w:rPr>
          <w:rFonts w:ascii="Calibri" w:eastAsia="Calibri" w:hAnsi="Calibri"/>
          <w:sz w:val="24"/>
          <w:szCs w:val="24"/>
          <w:lang w:val="fr-BE"/>
        </w:rPr>
        <w:t xml:space="preserve"> </w:t>
      </w:r>
    </w:p>
    <w:p w14:paraId="21D7FEAB" w14:textId="77777777" w:rsidR="000B76A1" w:rsidRPr="000B76A1" w:rsidRDefault="000B76A1" w:rsidP="008A6048">
      <w:pPr>
        <w:numPr>
          <w:ilvl w:val="0"/>
          <w:numId w:val="126"/>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Obligation pour l'intéressé de déclarer tout nouvel élément susceptible d'avoir un impact</w:t>
      </w:r>
      <w:r w:rsidRPr="000B76A1">
        <w:rPr>
          <w:rFonts w:ascii="Calibri" w:eastAsia="Calibri" w:hAnsi="Calibri"/>
          <w:sz w:val="24"/>
          <w:szCs w:val="24"/>
          <w:vertAlign w:val="superscript"/>
          <w:lang w:val="fr-BE"/>
        </w:rPr>
        <w:footnoteReference w:id="244"/>
      </w:r>
      <w:r w:rsidRPr="000B76A1">
        <w:rPr>
          <w:rFonts w:ascii="Calibri" w:eastAsia="Calibri" w:hAnsi="Calibri"/>
          <w:sz w:val="24"/>
          <w:szCs w:val="24"/>
          <w:lang w:val="fr-BE"/>
        </w:rPr>
        <w:t xml:space="preserve"> </w:t>
      </w:r>
    </w:p>
    <w:p w14:paraId="21D7FEAC" w14:textId="77777777" w:rsidR="000B76A1" w:rsidRPr="000B76A1" w:rsidRDefault="000B76A1" w:rsidP="004D5CDD">
      <w:pPr>
        <w:spacing w:line="312" w:lineRule="auto"/>
        <w:jc w:val="both"/>
        <w:rPr>
          <w:rFonts w:ascii="Calibri" w:eastAsia="Calibri" w:hAnsi="Calibri"/>
          <w:sz w:val="24"/>
          <w:szCs w:val="24"/>
          <w:lang w:val="fr-BE"/>
        </w:rPr>
      </w:pPr>
    </w:p>
    <w:p w14:paraId="21D7FEAD" w14:textId="77777777" w:rsidR="000B76A1" w:rsidRPr="000B76A1" w:rsidRDefault="000B76A1" w:rsidP="008A6048">
      <w:pPr>
        <w:keepNext/>
        <w:keepLines/>
        <w:numPr>
          <w:ilvl w:val="0"/>
          <w:numId w:val="125"/>
        </w:numPr>
        <w:spacing w:after="200" w:line="312" w:lineRule="auto"/>
        <w:jc w:val="both"/>
        <w:outlineLvl w:val="2"/>
        <w:rPr>
          <w:rFonts w:ascii="Calibri" w:hAnsi="Calibri"/>
          <w:b/>
          <w:bCs/>
          <w:sz w:val="24"/>
          <w:szCs w:val="24"/>
          <w:u w:val="single"/>
          <w:lang w:val="fr-BE"/>
        </w:rPr>
      </w:pPr>
      <w:bookmarkStart w:id="933" w:name="_Toc372099667"/>
      <w:bookmarkStart w:id="934" w:name="_Toc383007258"/>
      <w:bookmarkStart w:id="935" w:name="_Toc498092955"/>
      <w:bookmarkStart w:id="936" w:name="_Toc520905837"/>
      <w:r w:rsidRPr="000B76A1">
        <w:rPr>
          <w:rFonts w:ascii="Calibri" w:hAnsi="Calibri"/>
          <w:b/>
          <w:bCs/>
          <w:sz w:val="24"/>
          <w:szCs w:val="24"/>
          <w:u w:val="single"/>
          <w:lang w:val="fr-BE"/>
        </w:rPr>
        <w:t>Transfert de la demande au centre considéré compétent en cas d'incompétence et notification du renvoi au demandeur</w:t>
      </w:r>
      <w:r w:rsidRPr="000B76A1">
        <w:rPr>
          <w:rFonts w:ascii="Calibri" w:hAnsi="Calibri"/>
          <w:b/>
          <w:bCs/>
          <w:sz w:val="24"/>
          <w:szCs w:val="24"/>
          <w:vertAlign w:val="superscript"/>
          <w:lang w:val="fr-BE"/>
        </w:rPr>
        <w:footnoteReference w:id="245"/>
      </w:r>
      <w:bookmarkEnd w:id="933"/>
      <w:bookmarkEnd w:id="934"/>
      <w:bookmarkEnd w:id="935"/>
      <w:bookmarkEnd w:id="936"/>
      <w:r w:rsidRPr="000B76A1">
        <w:rPr>
          <w:rFonts w:ascii="Calibri" w:hAnsi="Calibri"/>
          <w:b/>
          <w:bCs/>
          <w:sz w:val="24"/>
          <w:szCs w:val="24"/>
          <w:u w:val="single"/>
          <w:lang w:val="fr-BE"/>
        </w:rPr>
        <w:t xml:space="preserve"> </w:t>
      </w:r>
    </w:p>
    <w:p w14:paraId="21D7FEAE" w14:textId="77777777" w:rsidR="000B76A1" w:rsidRPr="000B76A1" w:rsidRDefault="000B76A1" w:rsidP="004D5CDD">
      <w:pPr>
        <w:spacing w:line="312" w:lineRule="auto"/>
        <w:ind w:left="1080"/>
        <w:contextualSpacing/>
        <w:jc w:val="both"/>
        <w:rPr>
          <w:rFonts w:ascii="Calibri" w:eastAsia="Calibri" w:hAnsi="Calibri"/>
          <w:sz w:val="24"/>
          <w:szCs w:val="24"/>
          <w:u w:val="single"/>
          <w:lang w:val="fr-BE"/>
        </w:rPr>
      </w:pPr>
    </w:p>
    <w:p w14:paraId="21D7FEAF" w14:textId="77777777" w:rsidR="000B76A1" w:rsidRPr="000B76A1" w:rsidRDefault="00820A4A" w:rsidP="00820A4A">
      <w:pPr>
        <w:spacing w:line="312" w:lineRule="auto"/>
        <w:jc w:val="both"/>
        <w:rPr>
          <w:rFonts w:ascii="Calibri" w:eastAsia="Calibri" w:hAnsi="Calibri"/>
          <w:sz w:val="24"/>
          <w:szCs w:val="24"/>
          <w:lang w:val="fr-BE"/>
        </w:rPr>
      </w:pPr>
      <w:r>
        <w:rPr>
          <w:rFonts w:ascii="Calibri" w:eastAsia="Calibri" w:hAnsi="Calibri"/>
          <w:sz w:val="24"/>
          <w:szCs w:val="24"/>
          <w:lang w:val="fr-BE"/>
        </w:rPr>
        <w:t xml:space="preserve">                 </w:t>
      </w:r>
      <w:r w:rsidR="000B76A1" w:rsidRPr="000B76A1">
        <w:rPr>
          <w:rFonts w:ascii="Calibri" w:eastAsia="Calibri" w:hAnsi="Calibri"/>
          <w:sz w:val="24"/>
          <w:szCs w:val="24"/>
          <w:lang w:val="fr-BE"/>
        </w:rPr>
        <w:t>Sous peine de nullité, les motifs d'incompétence doivent être mentionnés.</w:t>
      </w:r>
    </w:p>
    <w:p w14:paraId="21D7FEB0" w14:textId="77777777" w:rsidR="000B76A1" w:rsidRDefault="000B76A1" w:rsidP="004D5CDD">
      <w:pPr>
        <w:spacing w:line="312" w:lineRule="auto"/>
        <w:jc w:val="both"/>
        <w:rPr>
          <w:rFonts w:ascii="Calibri" w:eastAsia="Calibri" w:hAnsi="Calibri"/>
          <w:sz w:val="24"/>
          <w:szCs w:val="24"/>
          <w:lang w:val="fr-BE"/>
        </w:rPr>
      </w:pPr>
    </w:p>
    <w:p w14:paraId="21D7FEB1" w14:textId="77777777" w:rsidR="00820A4A" w:rsidRPr="000B76A1" w:rsidRDefault="00820A4A" w:rsidP="004D5CDD">
      <w:pPr>
        <w:spacing w:line="312" w:lineRule="auto"/>
        <w:jc w:val="both"/>
        <w:rPr>
          <w:rFonts w:ascii="Calibri" w:eastAsia="Calibri" w:hAnsi="Calibri"/>
          <w:sz w:val="24"/>
          <w:szCs w:val="24"/>
          <w:lang w:val="fr-BE"/>
        </w:rPr>
      </w:pPr>
    </w:p>
    <w:p w14:paraId="21D7FEB2" w14:textId="77777777" w:rsidR="000B76A1" w:rsidRDefault="000B76A1" w:rsidP="004D5CDD">
      <w:pPr>
        <w:spacing w:line="312" w:lineRule="auto"/>
        <w:jc w:val="both"/>
        <w:rPr>
          <w:rFonts w:ascii="Calibri" w:eastAsia="Calibri" w:hAnsi="Calibri"/>
          <w:sz w:val="24"/>
          <w:szCs w:val="24"/>
          <w:lang w:val="fr-BE"/>
        </w:rPr>
      </w:pPr>
    </w:p>
    <w:p w14:paraId="21D7FEB3" w14:textId="77777777" w:rsidR="00E615AA" w:rsidRPr="000B76A1" w:rsidRDefault="00E615AA" w:rsidP="004D5CDD">
      <w:pPr>
        <w:spacing w:line="312" w:lineRule="auto"/>
        <w:jc w:val="both"/>
        <w:rPr>
          <w:rFonts w:ascii="Calibri" w:eastAsia="Calibri" w:hAnsi="Calibri"/>
          <w:sz w:val="24"/>
          <w:szCs w:val="24"/>
          <w:lang w:val="fr-BE"/>
        </w:rPr>
      </w:pPr>
    </w:p>
    <w:p w14:paraId="21D7FEB4" w14:textId="77777777" w:rsidR="000B76A1" w:rsidRPr="000B76A1" w:rsidRDefault="000B76A1" w:rsidP="008A6048">
      <w:pPr>
        <w:keepNext/>
        <w:keepLines/>
        <w:numPr>
          <w:ilvl w:val="0"/>
          <w:numId w:val="125"/>
        </w:numPr>
        <w:spacing w:after="200" w:line="312" w:lineRule="auto"/>
        <w:jc w:val="both"/>
        <w:outlineLvl w:val="2"/>
        <w:rPr>
          <w:rFonts w:ascii="Calibri" w:hAnsi="Calibri"/>
          <w:b/>
          <w:bCs/>
          <w:sz w:val="24"/>
          <w:szCs w:val="24"/>
          <w:u w:val="single"/>
          <w:lang w:val="fr-BE"/>
        </w:rPr>
      </w:pPr>
      <w:bookmarkStart w:id="937" w:name="_Toc372099668"/>
      <w:bookmarkStart w:id="938" w:name="_Toc383007259"/>
      <w:bookmarkStart w:id="939" w:name="_Toc498092956"/>
      <w:bookmarkStart w:id="940" w:name="_Toc520905838"/>
      <w:r w:rsidRPr="000B76A1">
        <w:rPr>
          <w:rFonts w:ascii="Calibri" w:hAnsi="Calibri"/>
          <w:b/>
          <w:bCs/>
          <w:sz w:val="24"/>
          <w:szCs w:val="24"/>
          <w:u w:val="single"/>
          <w:lang w:val="fr-BE"/>
        </w:rPr>
        <w:t>Formulaire de demande reprenant les données nécessaires à l'enquête sociale</w:t>
      </w:r>
      <w:r w:rsidRPr="000B76A1">
        <w:rPr>
          <w:rFonts w:ascii="Calibri" w:hAnsi="Calibri"/>
          <w:b/>
          <w:bCs/>
          <w:sz w:val="24"/>
          <w:szCs w:val="24"/>
          <w:vertAlign w:val="superscript"/>
          <w:lang w:val="fr-BE"/>
        </w:rPr>
        <w:footnoteReference w:id="246"/>
      </w:r>
      <w:bookmarkEnd w:id="937"/>
      <w:bookmarkEnd w:id="938"/>
      <w:bookmarkEnd w:id="939"/>
      <w:bookmarkEnd w:id="940"/>
      <w:r w:rsidRPr="000B76A1">
        <w:rPr>
          <w:rFonts w:ascii="Calibri" w:hAnsi="Calibri"/>
          <w:b/>
          <w:bCs/>
          <w:sz w:val="24"/>
          <w:szCs w:val="24"/>
          <w:u w:val="single"/>
          <w:lang w:val="fr-BE"/>
        </w:rPr>
        <w:t xml:space="preserve"> </w:t>
      </w:r>
    </w:p>
    <w:p w14:paraId="21D7FEB5" w14:textId="77777777" w:rsidR="000B76A1" w:rsidRPr="000B76A1" w:rsidRDefault="000B76A1" w:rsidP="004D5CDD">
      <w:pPr>
        <w:spacing w:line="312" w:lineRule="auto"/>
        <w:ind w:left="1080"/>
        <w:contextualSpacing/>
        <w:jc w:val="both"/>
        <w:rPr>
          <w:rFonts w:ascii="Calibri" w:eastAsia="Calibri" w:hAnsi="Calibri"/>
          <w:sz w:val="24"/>
          <w:szCs w:val="24"/>
          <w:u w:val="single"/>
          <w:lang w:val="fr-BE"/>
        </w:rPr>
      </w:pPr>
    </w:p>
    <w:p w14:paraId="21D7FEB6" w14:textId="77777777" w:rsidR="000B76A1" w:rsidRPr="000B76A1" w:rsidRDefault="000B76A1" w:rsidP="008A6048">
      <w:pPr>
        <w:numPr>
          <w:ilvl w:val="0"/>
          <w:numId w:val="127"/>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Tous les renseignements relatifs à l'identité et à la situation matérielle et sociale de l'intéressé et de toutes les personnes avec qui il cohabite et dont les revenus doivent/peuvent être pris en considération pour le calcul du revenu d’intégration</w:t>
      </w:r>
      <w:r w:rsidR="00805BFA">
        <w:rPr>
          <w:rFonts w:ascii="Calibri" w:eastAsia="Calibri" w:hAnsi="Calibri"/>
          <w:sz w:val="24"/>
          <w:szCs w:val="24"/>
          <w:lang w:val="fr-BE"/>
        </w:rPr>
        <w:fldChar w:fldCharType="begin"/>
      </w:r>
      <w:r w:rsidR="00805BFA">
        <w:instrText xml:space="preserve"> XE "</w:instrText>
      </w:r>
      <w:r w:rsidR="00805BFA" w:rsidRPr="00805BFA">
        <w:rPr>
          <w:rFonts w:ascii="Calibri" w:hAnsi="Calibri"/>
          <w:sz w:val="24"/>
          <w:szCs w:val="24"/>
          <w:lang w:eastAsia="nl-NL"/>
        </w:rPr>
        <w:instrText>revenu d’intégration</w:instrText>
      </w:r>
      <w:r w:rsidR="00805BFA">
        <w:instrText xml:space="preserve">" </w:instrText>
      </w:r>
      <w:r w:rsidR="00805BFA">
        <w:rPr>
          <w:rFonts w:ascii="Calibri" w:eastAsia="Calibri" w:hAnsi="Calibri"/>
          <w:sz w:val="24"/>
          <w:szCs w:val="24"/>
          <w:lang w:val="fr-BE"/>
        </w:rPr>
        <w:fldChar w:fldCharType="end"/>
      </w:r>
      <w:r w:rsidRPr="000B76A1">
        <w:rPr>
          <w:rFonts w:ascii="Calibri" w:eastAsia="Calibri" w:hAnsi="Calibri"/>
          <w:sz w:val="24"/>
          <w:szCs w:val="24"/>
          <w:lang w:val="fr-BE"/>
        </w:rPr>
        <w:t xml:space="preserve"> de l'intéressé.</w:t>
      </w:r>
    </w:p>
    <w:p w14:paraId="21D7FEB7" w14:textId="77777777" w:rsidR="000B76A1" w:rsidRPr="000B76A1" w:rsidRDefault="000B76A1" w:rsidP="008A6048">
      <w:pPr>
        <w:numPr>
          <w:ilvl w:val="0"/>
          <w:numId w:val="127"/>
        </w:numPr>
        <w:spacing w:after="200" w:line="312" w:lineRule="auto"/>
        <w:contextualSpacing/>
        <w:jc w:val="both"/>
        <w:rPr>
          <w:rFonts w:ascii="Calibri" w:eastAsia="Calibri" w:hAnsi="Calibri"/>
          <w:sz w:val="24"/>
          <w:szCs w:val="24"/>
        </w:rPr>
      </w:pPr>
      <w:r w:rsidRPr="000B76A1">
        <w:rPr>
          <w:rFonts w:ascii="Calibri" w:eastAsia="Calibri" w:hAnsi="Calibri"/>
          <w:sz w:val="24"/>
          <w:szCs w:val="24"/>
        </w:rPr>
        <w:t>Les ressources de l'intéressé.</w:t>
      </w:r>
    </w:p>
    <w:p w14:paraId="21D7FEB8" w14:textId="77777777" w:rsidR="000B76A1" w:rsidRPr="000B76A1" w:rsidRDefault="000B76A1" w:rsidP="008A6048">
      <w:pPr>
        <w:numPr>
          <w:ilvl w:val="0"/>
          <w:numId w:val="127"/>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L'indication du CPAS ou des centres qui sont déjà intervenus financièrement dans le programme d'insertion ou de mise à l'emploi de l'intéressé.</w:t>
      </w:r>
    </w:p>
    <w:p w14:paraId="21D7FEB9" w14:textId="77777777" w:rsidR="000B76A1" w:rsidRPr="000B76A1" w:rsidRDefault="000B76A1" w:rsidP="008A6048">
      <w:pPr>
        <w:numPr>
          <w:ilvl w:val="0"/>
          <w:numId w:val="127"/>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L'indication du CPAS qui a payé une prime d'intégration à l'intéressé.</w:t>
      </w:r>
    </w:p>
    <w:p w14:paraId="21D7FEBA" w14:textId="77777777" w:rsidR="000B76A1" w:rsidRPr="000B76A1" w:rsidRDefault="000B76A1" w:rsidP="008A6048">
      <w:pPr>
        <w:numPr>
          <w:ilvl w:val="0"/>
          <w:numId w:val="127"/>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L'indication du CPAS ou des centres qui ont déjà accordé une exonération ISP à l'intéressé.</w:t>
      </w:r>
    </w:p>
    <w:p w14:paraId="21D7FEBB" w14:textId="77777777" w:rsidR="000B76A1" w:rsidRPr="000B76A1" w:rsidRDefault="000B76A1" w:rsidP="008A6048">
      <w:pPr>
        <w:numPr>
          <w:ilvl w:val="0"/>
          <w:numId w:val="127"/>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La procuration</w:t>
      </w:r>
      <w:r w:rsidR="008A1FE9">
        <w:rPr>
          <w:rFonts w:ascii="Calibri" w:eastAsia="Calibri" w:hAnsi="Calibri"/>
          <w:sz w:val="24"/>
          <w:szCs w:val="24"/>
          <w:lang w:val="fr-BE"/>
        </w:rPr>
        <w:fldChar w:fldCharType="begin"/>
      </w:r>
      <w:r w:rsidR="008A1FE9">
        <w:instrText xml:space="preserve"> XE "</w:instrText>
      </w:r>
      <w:r w:rsidR="008A1FE9" w:rsidRPr="00A724B9">
        <w:rPr>
          <w:rFonts w:ascii="Calibri" w:eastAsia="Calibri" w:hAnsi="Calibri"/>
          <w:sz w:val="24"/>
          <w:szCs w:val="24"/>
          <w:lang w:val="fr-BE"/>
        </w:rPr>
        <w:instrText>procuration</w:instrText>
      </w:r>
      <w:r w:rsidR="008A1FE9">
        <w:instrText xml:space="preserve">" </w:instrText>
      </w:r>
      <w:r w:rsidR="008A1FE9">
        <w:rPr>
          <w:rFonts w:ascii="Calibri" w:eastAsia="Calibri" w:hAnsi="Calibri"/>
          <w:sz w:val="24"/>
          <w:szCs w:val="24"/>
          <w:lang w:val="fr-BE"/>
        </w:rPr>
        <w:fldChar w:fldCharType="end"/>
      </w:r>
      <w:r w:rsidRPr="000B76A1">
        <w:rPr>
          <w:rFonts w:ascii="Calibri" w:eastAsia="Calibri" w:hAnsi="Calibri"/>
          <w:sz w:val="24"/>
          <w:szCs w:val="24"/>
          <w:lang w:val="fr-BE"/>
        </w:rPr>
        <w:t xml:space="preserve"> donnée par le demandeur au CPAS pour vérifier tous les renseignements et déclarations auprès des institutions financières, des organismes de sécurité sociale ou des administrations publiques et notamment auprès des fonctionnaires du Service de mécanographie de l'administration des contributions directes et auprès du receveur de l'enregistrement et des domaines.</w:t>
      </w:r>
    </w:p>
    <w:p w14:paraId="21D7FEBC" w14:textId="77777777" w:rsidR="000B76A1" w:rsidRPr="000B76A1" w:rsidRDefault="000B76A1" w:rsidP="004D5CDD">
      <w:pPr>
        <w:spacing w:line="312" w:lineRule="auto"/>
        <w:jc w:val="both"/>
        <w:rPr>
          <w:rFonts w:ascii="Calibri" w:eastAsia="Calibri" w:hAnsi="Calibri"/>
          <w:sz w:val="24"/>
          <w:szCs w:val="24"/>
          <w:lang w:val="fr-BE"/>
        </w:rPr>
      </w:pPr>
    </w:p>
    <w:p w14:paraId="21D7FEBD" w14:textId="77777777" w:rsidR="000B76A1" w:rsidRDefault="000B76A1" w:rsidP="004D5CDD">
      <w:pPr>
        <w:spacing w:line="312" w:lineRule="auto"/>
        <w:jc w:val="both"/>
        <w:rPr>
          <w:rFonts w:ascii="Calibri" w:eastAsia="Calibri" w:hAnsi="Calibri"/>
          <w:sz w:val="24"/>
          <w:szCs w:val="24"/>
          <w:lang w:val="fr-BE"/>
        </w:rPr>
      </w:pPr>
    </w:p>
    <w:p w14:paraId="21D7FEBE" w14:textId="77777777" w:rsidR="00820A4A" w:rsidRPr="000B76A1" w:rsidRDefault="00820A4A" w:rsidP="004D5CDD">
      <w:pPr>
        <w:spacing w:line="312" w:lineRule="auto"/>
        <w:jc w:val="both"/>
        <w:rPr>
          <w:rFonts w:ascii="Calibri" w:eastAsia="Calibri" w:hAnsi="Calibri"/>
          <w:sz w:val="24"/>
          <w:szCs w:val="24"/>
          <w:lang w:val="fr-BE"/>
        </w:rPr>
      </w:pPr>
    </w:p>
    <w:p w14:paraId="21D7FEBF" w14:textId="77777777" w:rsidR="000B76A1" w:rsidRPr="000B76A1" w:rsidRDefault="000B76A1" w:rsidP="008A6048">
      <w:pPr>
        <w:keepNext/>
        <w:keepLines/>
        <w:numPr>
          <w:ilvl w:val="0"/>
          <w:numId w:val="125"/>
        </w:numPr>
        <w:spacing w:after="200" w:line="312" w:lineRule="auto"/>
        <w:ind w:left="1080"/>
        <w:jc w:val="both"/>
        <w:outlineLvl w:val="2"/>
        <w:rPr>
          <w:rFonts w:ascii="Calibri" w:hAnsi="Calibri"/>
          <w:b/>
          <w:bCs/>
          <w:sz w:val="24"/>
          <w:szCs w:val="24"/>
          <w:u w:val="single"/>
          <w:lang w:val="fr-BE"/>
        </w:rPr>
      </w:pPr>
      <w:bookmarkStart w:id="941" w:name="_Toc372099669"/>
      <w:bookmarkStart w:id="942" w:name="_Toc383007260"/>
      <w:bookmarkStart w:id="943" w:name="_Toc498092957"/>
      <w:bookmarkStart w:id="944" w:name="_Toc520905839"/>
      <w:r w:rsidRPr="000B76A1">
        <w:rPr>
          <w:rFonts w:ascii="Calibri" w:hAnsi="Calibri"/>
          <w:b/>
          <w:bCs/>
          <w:sz w:val="24"/>
          <w:szCs w:val="24"/>
          <w:u w:val="single"/>
          <w:lang w:val="fr-BE"/>
        </w:rPr>
        <w:t>Décision d'octroi, de révision ou de refus</w:t>
      </w:r>
      <w:r w:rsidRPr="000B76A1">
        <w:rPr>
          <w:rFonts w:ascii="Calibri" w:hAnsi="Calibri"/>
          <w:b/>
          <w:bCs/>
          <w:sz w:val="24"/>
          <w:szCs w:val="24"/>
          <w:vertAlign w:val="superscript"/>
          <w:lang w:val="fr-BE"/>
        </w:rPr>
        <w:footnoteReference w:id="247"/>
      </w:r>
      <w:bookmarkEnd w:id="941"/>
      <w:bookmarkEnd w:id="942"/>
      <w:bookmarkEnd w:id="943"/>
      <w:bookmarkEnd w:id="944"/>
      <w:r w:rsidRPr="000B76A1">
        <w:rPr>
          <w:rFonts w:ascii="Calibri" w:hAnsi="Calibri"/>
          <w:b/>
          <w:bCs/>
          <w:sz w:val="24"/>
          <w:szCs w:val="24"/>
          <w:u w:val="single"/>
          <w:lang w:val="fr-BE"/>
        </w:rPr>
        <w:t xml:space="preserve">  </w:t>
      </w:r>
    </w:p>
    <w:p w14:paraId="21D7FEC0" w14:textId="77777777" w:rsidR="000B76A1" w:rsidRPr="000B76A1" w:rsidRDefault="000B76A1" w:rsidP="008A6048">
      <w:pPr>
        <w:numPr>
          <w:ilvl w:val="0"/>
          <w:numId w:val="128"/>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La décision doit être écrite.</w:t>
      </w:r>
    </w:p>
    <w:p w14:paraId="21D7FEC1" w14:textId="77777777" w:rsidR="000B76A1" w:rsidRPr="000B76A1" w:rsidRDefault="000B76A1" w:rsidP="008A6048">
      <w:pPr>
        <w:numPr>
          <w:ilvl w:val="0"/>
          <w:numId w:val="128"/>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Suffisamment motivée (aspects juridiques et de fait).</w:t>
      </w:r>
    </w:p>
    <w:p w14:paraId="21D7FEC2" w14:textId="77777777" w:rsidR="000B76A1" w:rsidRPr="000B76A1" w:rsidRDefault="000B76A1" w:rsidP="008A6048">
      <w:pPr>
        <w:numPr>
          <w:ilvl w:val="0"/>
          <w:numId w:val="128"/>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Le montant accordé, le mode de calcul et la fréquence des paiements</w:t>
      </w:r>
    </w:p>
    <w:p w14:paraId="21D7FEC3" w14:textId="77777777" w:rsidR="000B76A1" w:rsidRPr="000B76A1" w:rsidRDefault="000B76A1" w:rsidP="008A6048">
      <w:pPr>
        <w:numPr>
          <w:ilvl w:val="0"/>
          <w:numId w:val="128"/>
        </w:numPr>
        <w:spacing w:after="200" w:line="312" w:lineRule="auto"/>
        <w:contextualSpacing/>
        <w:jc w:val="both"/>
        <w:rPr>
          <w:rFonts w:ascii="Calibri" w:eastAsia="Calibri" w:hAnsi="Calibri"/>
          <w:sz w:val="24"/>
          <w:szCs w:val="24"/>
        </w:rPr>
      </w:pPr>
      <w:r w:rsidRPr="000B76A1">
        <w:rPr>
          <w:rFonts w:ascii="Calibri" w:eastAsia="Calibri" w:hAnsi="Calibri"/>
          <w:sz w:val="24"/>
          <w:szCs w:val="24"/>
        </w:rPr>
        <w:t>La possibilité de recours</w:t>
      </w:r>
      <w:r w:rsidR="001C7E77">
        <w:rPr>
          <w:rFonts w:ascii="Calibri" w:eastAsia="Calibri" w:hAnsi="Calibri"/>
          <w:sz w:val="24"/>
          <w:szCs w:val="24"/>
        </w:rPr>
        <w:fldChar w:fldCharType="begin"/>
      </w:r>
      <w:r w:rsidR="001C7E77">
        <w:instrText xml:space="preserve"> XE "</w:instrText>
      </w:r>
      <w:r w:rsidR="001C7E77" w:rsidRPr="008A1FE9">
        <w:rPr>
          <w:rFonts w:ascii="Calibri" w:hAnsi="Calibri"/>
          <w:sz w:val="24"/>
          <w:szCs w:val="24"/>
          <w:lang w:val="fr-BE" w:eastAsia="nl-NL"/>
        </w:rPr>
        <w:instrText>recours</w:instrText>
      </w:r>
      <w:r w:rsidR="001C7E77">
        <w:instrText xml:space="preserve">" </w:instrText>
      </w:r>
      <w:r w:rsidR="001C7E77">
        <w:rPr>
          <w:rFonts w:ascii="Calibri" w:eastAsia="Calibri" w:hAnsi="Calibri"/>
          <w:sz w:val="24"/>
          <w:szCs w:val="24"/>
        </w:rPr>
        <w:fldChar w:fldCharType="end"/>
      </w:r>
      <w:r w:rsidRPr="000B76A1">
        <w:rPr>
          <w:rFonts w:ascii="Calibri" w:eastAsia="Calibri" w:hAnsi="Calibri"/>
          <w:sz w:val="24"/>
          <w:szCs w:val="24"/>
        </w:rPr>
        <w:t xml:space="preserve"> </w:t>
      </w:r>
    </w:p>
    <w:p w14:paraId="21D7FEC4" w14:textId="77777777" w:rsidR="000B76A1" w:rsidRPr="000B76A1" w:rsidRDefault="000B76A1" w:rsidP="008A6048">
      <w:pPr>
        <w:numPr>
          <w:ilvl w:val="0"/>
          <w:numId w:val="128"/>
        </w:numPr>
        <w:spacing w:after="200" w:line="312" w:lineRule="auto"/>
        <w:contextualSpacing/>
        <w:jc w:val="both"/>
        <w:rPr>
          <w:rFonts w:ascii="Calibri" w:eastAsia="Calibri" w:hAnsi="Calibri"/>
          <w:sz w:val="24"/>
          <w:szCs w:val="24"/>
        </w:rPr>
      </w:pPr>
      <w:r w:rsidRPr="000B76A1">
        <w:rPr>
          <w:rFonts w:ascii="Calibri" w:eastAsia="Calibri" w:hAnsi="Calibri"/>
          <w:sz w:val="24"/>
          <w:szCs w:val="24"/>
        </w:rPr>
        <w:t>L'adresse du tribunal compétent</w:t>
      </w:r>
    </w:p>
    <w:p w14:paraId="21D7FEC5" w14:textId="77777777" w:rsidR="000B76A1" w:rsidRPr="000B76A1" w:rsidRDefault="000B76A1" w:rsidP="008A6048">
      <w:pPr>
        <w:numPr>
          <w:ilvl w:val="0"/>
          <w:numId w:val="128"/>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Le délai et les modalités de recours</w:t>
      </w:r>
      <w:r w:rsidR="001C7E77">
        <w:rPr>
          <w:rFonts w:ascii="Calibri" w:eastAsia="Calibri" w:hAnsi="Calibri"/>
          <w:sz w:val="24"/>
          <w:szCs w:val="24"/>
          <w:lang w:val="fr-BE"/>
        </w:rPr>
        <w:fldChar w:fldCharType="begin"/>
      </w:r>
      <w:r w:rsidR="001C7E77">
        <w:instrText xml:space="preserve"> XE "</w:instrText>
      </w:r>
      <w:r w:rsidR="001C7E77" w:rsidRPr="008A1FE9">
        <w:rPr>
          <w:rFonts w:ascii="Calibri" w:hAnsi="Calibri"/>
          <w:sz w:val="24"/>
          <w:szCs w:val="24"/>
          <w:lang w:val="fr-BE" w:eastAsia="nl-NL"/>
        </w:rPr>
        <w:instrText>recours</w:instrText>
      </w:r>
      <w:r w:rsidR="001C7E77">
        <w:instrText xml:space="preserve">" </w:instrText>
      </w:r>
      <w:r w:rsidR="001C7E77">
        <w:rPr>
          <w:rFonts w:ascii="Calibri" w:eastAsia="Calibri" w:hAnsi="Calibri"/>
          <w:sz w:val="24"/>
          <w:szCs w:val="24"/>
          <w:lang w:val="fr-BE"/>
        </w:rPr>
        <w:fldChar w:fldCharType="end"/>
      </w:r>
      <w:r w:rsidRPr="000B76A1">
        <w:rPr>
          <w:rFonts w:ascii="Calibri" w:eastAsia="Calibri" w:hAnsi="Calibri"/>
          <w:sz w:val="24"/>
          <w:szCs w:val="24"/>
          <w:lang w:val="fr-BE"/>
        </w:rPr>
        <w:t xml:space="preserve"> </w:t>
      </w:r>
    </w:p>
    <w:p w14:paraId="21D7FEC6" w14:textId="77777777" w:rsidR="000B76A1" w:rsidRPr="000B76A1" w:rsidRDefault="000B76A1" w:rsidP="008A6048">
      <w:pPr>
        <w:numPr>
          <w:ilvl w:val="0"/>
          <w:numId w:val="128"/>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La possibilité de se faire aider pour le recours</w:t>
      </w:r>
      <w:r w:rsidR="001C7E77">
        <w:rPr>
          <w:rFonts w:ascii="Calibri" w:eastAsia="Calibri" w:hAnsi="Calibri"/>
          <w:sz w:val="24"/>
          <w:szCs w:val="24"/>
          <w:lang w:val="fr-BE"/>
        </w:rPr>
        <w:fldChar w:fldCharType="begin"/>
      </w:r>
      <w:r w:rsidR="001C7E77">
        <w:instrText xml:space="preserve"> XE "</w:instrText>
      </w:r>
      <w:r w:rsidR="001C7E77" w:rsidRPr="008A1FE9">
        <w:rPr>
          <w:rFonts w:ascii="Calibri" w:hAnsi="Calibri"/>
          <w:sz w:val="24"/>
          <w:szCs w:val="24"/>
          <w:lang w:val="fr-BE" w:eastAsia="nl-NL"/>
        </w:rPr>
        <w:instrText>recours</w:instrText>
      </w:r>
      <w:r w:rsidR="001C7E77">
        <w:instrText xml:space="preserve">" </w:instrText>
      </w:r>
      <w:r w:rsidR="001C7E77">
        <w:rPr>
          <w:rFonts w:ascii="Calibri" w:eastAsia="Calibri" w:hAnsi="Calibri"/>
          <w:sz w:val="24"/>
          <w:szCs w:val="24"/>
          <w:lang w:val="fr-BE"/>
        </w:rPr>
        <w:fldChar w:fldCharType="end"/>
      </w:r>
      <w:r w:rsidRPr="000B76A1">
        <w:rPr>
          <w:rFonts w:ascii="Calibri" w:eastAsia="Calibri" w:hAnsi="Calibri"/>
          <w:sz w:val="24"/>
          <w:szCs w:val="24"/>
          <w:lang w:val="fr-BE"/>
        </w:rPr>
        <w:t xml:space="preserve"> (article 278 du Code judiciaire)</w:t>
      </w:r>
    </w:p>
    <w:p w14:paraId="21D7FEC7" w14:textId="77777777" w:rsidR="000B76A1" w:rsidRPr="000B76A1" w:rsidRDefault="000B76A1" w:rsidP="008A6048">
      <w:pPr>
        <w:numPr>
          <w:ilvl w:val="0"/>
          <w:numId w:val="128"/>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La mention selon laquelle le recours</w:t>
      </w:r>
      <w:r w:rsidR="001C7E77">
        <w:rPr>
          <w:rFonts w:ascii="Calibri" w:eastAsia="Calibri" w:hAnsi="Calibri"/>
          <w:sz w:val="24"/>
          <w:szCs w:val="24"/>
          <w:lang w:val="fr-BE"/>
        </w:rPr>
        <w:fldChar w:fldCharType="begin"/>
      </w:r>
      <w:r w:rsidR="001C7E77">
        <w:instrText xml:space="preserve"> XE "</w:instrText>
      </w:r>
      <w:r w:rsidR="001C7E77" w:rsidRPr="008A1FE9">
        <w:rPr>
          <w:rFonts w:ascii="Calibri" w:hAnsi="Calibri"/>
          <w:sz w:val="24"/>
          <w:szCs w:val="24"/>
          <w:lang w:val="fr-BE" w:eastAsia="nl-NL"/>
        </w:rPr>
        <w:instrText>recours</w:instrText>
      </w:r>
      <w:r w:rsidR="001C7E77">
        <w:instrText xml:space="preserve">" </w:instrText>
      </w:r>
      <w:r w:rsidR="001C7E77">
        <w:rPr>
          <w:rFonts w:ascii="Calibri" w:eastAsia="Calibri" w:hAnsi="Calibri"/>
          <w:sz w:val="24"/>
          <w:szCs w:val="24"/>
          <w:lang w:val="fr-BE"/>
        </w:rPr>
        <w:fldChar w:fldCharType="end"/>
      </w:r>
      <w:r w:rsidRPr="000B76A1">
        <w:rPr>
          <w:rFonts w:ascii="Calibri" w:eastAsia="Calibri" w:hAnsi="Calibri"/>
          <w:sz w:val="24"/>
          <w:szCs w:val="24"/>
          <w:lang w:val="fr-BE"/>
        </w:rPr>
        <w:t xml:space="preserve"> est gratuit (article 1017 du Code judiciaire)</w:t>
      </w:r>
    </w:p>
    <w:p w14:paraId="21D7FEC8" w14:textId="77777777" w:rsidR="000B76A1" w:rsidRPr="000B76A1" w:rsidRDefault="000B76A1" w:rsidP="008A6048">
      <w:pPr>
        <w:numPr>
          <w:ilvl w:val="0"/>
          <w:numId w:val="128"/>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Les références du dossier et du service et de l'assistant social qui gère celui-ci.</w:t>
      </w:r>
    </w:p>
    <w:p w14:paraId="21D7FEC9" w14:textId="77777777" w:rsidR="000B76A1" w:rsidRPr="000B76A1" w:rsidRDefault="000B76A1" w:rsidP="008A6048">
      <w:pPr>
        <w:numPr>
          <w:ilvl w:val="0"/>
          <w:numId w:val="128"/>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La possibilité d'obtenir toute explication sur la décision auprès du service qui gère le dossier</w:t>
      </w:r>
    </w:p>
    <w:p w14:paraId="21D7FECA" w14:textId="77777777" w:rsidR="000B76A1" w:rsidRPr="000B76A1" w:rsidRDefault="000B76A1" w:rsidP="008A6048">
      <w:pPr>
        <w:numPr>
          <w:ilvl w:val="0"/>
          <w:numId w:val="128"/>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Le fait que le recours</w:t>
      </w:r>
      <w:r w:rsidR="001C7E77">
        <w:rPr>
          <w:rFonts w:ascii="Calibri" w:eastAsia="Calibri" w:hAnsi="Calibri"/>
          <w:sz w:val="24"/>
          <w:szCs w:val="24"/>
          <w:lang w:val="fr-BE"/>
        </w:rPr>
        <w:fldChar w:fldCharType="begin"/>
      </w:r>
      <w:r w:rsidR="001C7E77">
        <w:instrText xml:space="preserve"> XE "</w:instrText>
      </w:r>
      <w:r w:rsidR="001C7E77" w:rsidRPr="008A1FE9">
        <w:rPr>
          <w:rFonts w:ascii="Calibri" w:hAnsi="Calibri"/>
          <w:sz w:val="24"/>
          <w:szCs w:val="24"/>
          <w:lang w:val="fr-BE" w:eastAsia="nl-NL"/>
        </w:rPr>
        <w:instrText>recours</w:instrText>
      </w:r>
      <w:r w:rsidR="001C7E77">
        <w:instrText xml:space="preserve">" </w:instrText>
      </w:r>
      <w:r w:rsidR="001C7E77">
        <w:rPr>
          <w:rFonts w:ascii="Calibri" w:eastAsia="Calibri" w:hAnsi="Calibri"/>
          <w:sz w:val="24"/>
          <w:szCs w:val="24"/>
          <w:lang w:val="fr-BE"/>
        </w:rPr>
        <w:fldChar w:fldCharType="end"/>
      </w:r>
      <w:r w:rsidRPr="000B76A1">
        <w:rPr>
          <w:rFonts w:ascii="Calibri" w:eastAsia="Calibri" w:hAnsi="Calibri"/>
          <w:sz w:val="24"/>
          <w:szCs w:val="24"/>
          <w:lang w:val="fr-BE"/>
        </w:rPr>
        <w:t xml:space="preserve"> devant le tribunal du travail n'est pas suspensif de l'exécution de la décision</w:t>
      </w:r>
    </w:p>
    <w:p w14:paraId="21D7FECB" w14:textId="77777777" w:rsidR="000B76A1" w:rsidRDefault="000B76A1" w:rsidP="008A6048">
      <w:pPr>
        <w:numPr>
          <w:ilvl w:val="0"/>
          <w:numId w:val="128"/>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Le cas échéant, la périodicité du paiement</w:t>
      </w:r>
    </w:p>
    <w:p w14:paraId="21D7FECC" w14:textId="77777777" w:rsidR="00820A4A" w:rsidRDefault="00820A4A" w:rsidP="00820A4A">
      <w:pPr>
        <w:spacing w:after="200" w:line="312" w:lineRule="auto"/>
        <w:ind w:left="1800"/>
        <w:contextualSpacing/>
        <w:jc w:val="both"/>
        <w:rPr>
          <w:rFonts w:ascii="Calibri" w:eastAsia="Calibri" w:hAnsi="Calibri"/>
          <w:sz w:val="24"/>
          <w:szCs w:val="24"/>
          <w:lang w:val="fr-BE"/>
        </w:rPr>
      </w:pPr>
    </w:p>
    <w:p w14:paraId="21D7FECD" w14:textId="77777777" w:rsidR="000B76A1" w:rsidRDefault="000B76A1" w:rsidP="00B479E1">
      <w:pPr>
        <w:tabs>
          <w:tab w:val="left" w:pos="851"/>
        </w:tabs>
        <w:spacing w:line="312" w:lineRule="auto"/>
        <w:ind w:left="851"/>
        <w:jc w:val="both"/>
        <w:rPr>
          <w:rFonts w:ascii="Calibri" w:eastAsia="Calibri" w:hAnsi="Calibri"/>
          <w:sz w:val="24"/>
          <w:szCs w:val="24"/>
          <w:lang w:val="fr-BE"/>
        </w:rPr>
      </w:pPr>
      <w:r w:rsidRPr="00B479E1">
        <w:rPr>
          <w:rFonts w:ascii="Calibri" w:eastAsia="Calibri" w:hAnsi="Calibri"/>
          <w:sz w:val="24"/>
          <w:szCs w:val="24"/>
          <w:lang w:val="fr-BE"/>
        </w:rPr>
        <w:t>Lorsque la décision ne comporte pas les mentions prévues, le délai de recours</w:t>
      </w:r>
      <w:r w:rsidR="001C7E77">
        <w:rPr>
          <w:rFonts w:ascii="Calibri" w:eastAsia="Calibri" w:hAnsi="Calibri"/>
          <w:sz w:val="24"/>
          <w:szCs w:val="24"/>
          <w:lang w:val="fr-BE"/>
        </w:rPr>
        <w:fldChar w:fldCharType="begin"/>
      </w:r>
      <w:r w:rsidR="001C7E77">
        <w:instrText xml:space="preserve"> XE "</w:instrText>
      </w:r>
      <w:r w:rsidR="001C7E77" w:rsidRPr="008A1FE9">
        <w:rPr>
          <w:rFonts w:ascii="Calibri" w:hAnsi="Calibri"/>
          <w:sz w:val="24"/>
          <w:szCs w:val="24"/>
          <w:lang w:val="fr-BE" w:eastAsia="nl-NL"/>
        </w:rPr>
        <w:instrText>recours</w:instrText>
      </w:r>
      <w:r w:rsidR="001C7E77">
        <w:instrText xml:space="preserve">" </w:instrText>
      </w:r>
      <w:r w:rsidR="001C7E77">
        <w:rPr>
          <w:rFonts w:ascii="Calibri" w:eastAsia="Calibri" w:hAnsi="Calibri"/>
          <w:sz w:val="24"/>
          <w:szCs w:val="24"/>
          <w:lang w:val="fr-BE"/>
        </w:rPr>
        <w:fldChar w:fldCharType="end"/>
      </w:r>
      <w:r w:rsidRPr="00B479E1">
        <w:rPr>
          <w:rFonts w:ascii="Calibri" w:eastAsia="Calibri" w:hAnsi="Calibri"/>
          <w:sz w:val="24"/>
          <w:szCs w:val="24"/>
          <w:lang w:val="fr-BE"/>
        </w:rPr>
        <w:t xml:space="preserve"> ne commence pas à courir.</w:t>
      </w:r>
    </w:p>
    <w:p w14:paraId="21D7FECE" w14:textId="77777777" w:rsidR="00C77647" w:rsidRDefault="00C77647" w:rsidP="00B479E1">
      <w:pPr>
        <w:tabs>
          <w:tab w:val="left" w:pos="851"/>
        </w:tabs>
        <w:spacing w:line="312" w:lineRule="auto"/>
        <w:ind w:left="851"/>
        <w:jc w:val="both"/>
        <w:rPr>
          <w:rFonts w:ascii="Calibri" w:eastAsia="Calibri" w:hAnsi="Calibri"/>
          <w:sz w:val="24"/>
          <w:szCs w:val="24"/>
          <w:lang w:val="fr-BE"/>
        </w:rPr>
      </w:pPr>
    </w:p>
    <w:p w14:paraId="21D7FECF" w14:textId="77777777" w:rsidR="00820A4A" w:rsidRDefault="00820A4A" w:rsidP="00820A4A">
      <w:pPr>
        <w:spacing w:line="312" w:lineRule="auto"/>
        <w:jc w:val="both"/>
        <w:rPr>
          <w:rFonts w:ascii="Calibri" w:eastAsia="Calibri" w:hAnsi="Calibri"/>
          <w:sz w:val="24"/>
          <w:szCs w:val="24"/>
          <w:lang w:val="fr-BE"/>
        </w:rPr>
      </w:pPr>
    </w:p>
    <w:p w14:paraId="21D7FED0" w14:textId="77777777" w:rsidR="000B76A1" w:rsidRPr="000B76A1" w:rsidRDefault="000B76A1" w:rsidP="008A6048">
      <w:pPr>
        <w:keepNext/>
        <w:keepLines/>
        <w:numPr>
          <w:ilvl w:val="0"/>
          <w:numId w:val="125"/>
        </w:numPr>
        <w:spacing w:after="200" w:line="312" w:lineRule="auto"/>
        <w:jc w:val="both"/>
        <w:outlineLvl w:val="2"/>
        <w:rPr>
          <w:rFonts w:ascii="Calibri" w:hAnsi="Calibri"/>
          <w:b/>
          <w:bCs/>
          <w:sz w:val="24"/>
          <w:szCs w:val="24"/>
          <w:u w:val="single"/>
          <w:lang w:val="fr-BE"/>
        </w:rPr>
      </w:pPr>
      <w:bookmarkStart w:id="945" w:name="_Toc372099670"/>
      <w:bookmarkStart w:id="946" w:name="_Toc383007261"/>
      <w:bookmarkStart w:id="947" w:name="_Toc498092958"/>
      <w:bookmarkStart w:id="948" w:name="_Toc520905840"/>
      <w:r w:rsidRPr="000B76A1">
        <w:rPr>
          <w:rFonts w:ascii="Calibri" w:hAnsi="Calibri"/>
          <w:b/>
          <w:bCs/>
          <w:sz w:val="24"/>
          <w:szCs w:val="24"/>
          <w:u w:val="single"/>
          <w:lang w:val="fr-BE"/>
        </w:rPr>
        <w:t>La décision de recouvrement auprès de l'intéressé</w:t>
      </w:r>
      <w:r w:rsidRPr="000B76A1">
        <w:rPr>
          <w:rFonts w:ascii="Calibri" w:hAnsi="Calibri"/>
          <w:b/>
          <w:bCs/>
          <w:sz w:val="24"/>
          <w:szCs w:val="24"/>
          <w:vertAlign w:val="superscript"/>
          <w:lang w:val="fr-BE"/>
        </w:rPr>
        <w:footnoteReference w:id="248"/>
      </w:r>
      <w:bookmarkEnd w:id="945"/>
      <w:bookmarkEnd w:id="946"/>
      <w:bookmarkEnd w:id="947"/>
      <w:bookmarkEnd w:id="948"/>
      <w:r w:rsidRPr="000B76A1">
        <w:rPr>
          <w:rFonts w:ascii="Calibri" w:hAnsi="Calibri"/>
          <w:b/>
          <w:bCs/>
          <w:sz w:val="24"/>
          <w:szCs w:val="24"/>
          <w:u w:val="single"/>
          <w:lang w:val="fr-BE"/>
        </w:rPr>
        <w:t xml:space="preserve">  </w:t>
      </w:r>
    </w:p>
    <w:p w14:paraId="21D7FED1" w14:textId="77777777" w:rsidR="000B76A1" w:rsidRPr="000B76A1" w:rsidRDefault="000B76A1" w:rsidP="004D5CDD">
      <w:pPr>
        <w:spacing w:line="312" w:lineRule="auto"/>
        <w:rPr>
          <w:rFonts w:ascii="Calibri" w:eastAsia="Calibri" w:hAnsi="Calibri"/>
          <w:sz w:val="24"/>
          <w:szCs w:val="24"/>
          <w:lang w:val="fr-BE"/>
        </w:rPr>
      </w:pPr>
    </w:p>
    <w:p w14:paraId="21D7FED2" w14:textId="77777777" w:rsidR="000B76A1" w:rsidRPr="000B76A1" w:rsidRDefault="000B76A1" w:rsidP="008A6048">
      <w:pPr>
        <w:numPr>
          <w:ilvl w:val="0"/>
          <w:numId w:val="129"/>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Les mentions également requises pour la décision d'octroi, de révision ou de refus.</w:t>
      </w:r>
    </w:p>
    <w:p w14:paraId="21D7FED3" w14:textId="77777777" w:rsidR="000B76A1" w:rsidRPr="000B76A1" w:rsidRDefault="000B76A1" w:rsidP="008A6048">
      <w:pPr>
        <w:numPr>
          <w:ilvl w:val="0"/>
          <w:numId w:val="129"/>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Et, en cas de recouvrement à effet rétroactif:</w:t>
      </w:r>
    </w:p>
    <w:p w14:paraId="21D7FED4" w14:textId="77777777" w:rsidR="000B76A1" w:rsidRPr="000B76A1" w:rsidRDefault="000B76A1" w:rsidP="008A6048">
      <w:pPr>
        <w:numPr>
          <w:ilvl w:val="0"/>
          <w:numId w:val="130"/>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La constatation que des montants indus ont été payés</w:t>
      </w:r>
    </w:p>
    <w:p w14:paraId="21D7FED5" w14:textId="77777777" w:rsidR="000B76A1" w:rsidRPr="000B76A1" w:rsidRDefault="000B76A1" w:rsidP="008A6048">
      <w:pPr>
        <w:numPr>
          <w:ilvl w:val="0"/>
          <w:numId w:val="130"/>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Le montant total de ce qui a été payé indûment, ainsi que le mode de calcul</w:t>
      </w:r>
    </w:p>
    <w:p w14:paraId="21D7FED6" w14:textId="77777777" w:rsidR="000B76A1" w:rsidRPr="000B76A1" w:rsidRDefault="000B76A1" w:rsidP="008A6048">
      <w:pPr>
        <w:numPr>
          <w:ilvl w:val="0"/>
          <w:numId w:val="130"/>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Le contenu et les références des dispositions qui prouvent que les paiements étaient indus</w:t>
      </w:r>
    </w:p>
    <w:p w14:paraId="21D7FED7" w14:textId="77777777" w:rsidR="000B76A1" w:rsidRPr="000B76A1" w:rsidRDefault="000B76A1" w:rsidP="008A6048">
      <w:pPr>
        <w:numPr>
          <w:ilvl w:val="0"/>
          <w:numId w:val="130"/>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Le délai de prescription</w:t>
      </w:r>
      <w:r w:rsidR="008A1FE9">
        <w:rPr>
          <w:rFonts w:ascii="Calibri" w:eastAsia="Calibri" w:hAnsi="Calibri"/>
          <w:sz w:val="24"/>
          <w:szCs w:val="24"/>
          <w:lang w:val="fr-BE"/>
        </w:rPr>
        <w:fldChar w:fldCharType="begin"/>
      </w:r>
      <w:r w:rsidR="008A1FE9">
        <w:instrText xml:space="preserve"> XE "</w:instrText>
      </w:r>
      <w:r w:rsidR="008A1FE9" w:rsidRPr="008A1FE9">
        <w:rPr>
          <w:rFonts w:ascii="Calibri" w:eastAsia="Calibri" w:hAnsi="Calibri"/>
          <w:sz w:val="24"/>
          <w:szCs w:val="24"/>
          <w:lang w:val="fr-BE"/>
        </w:rPr>
        <w:instrText>prescription</w:instrText>
      </w:r>
      <w:r w:rsidR="008A1FE9">
        <w:instrText xml:space="preserve">" </w:instrText>
      </w:r>
      <w:r w:rsidR="008A1FE9">
        <w:rPr>
          <w:rFonts w:ascii="Calibri" w:eastAsia="Calibri" w:hAnsi="Calibri"/>
          <w:sz w:val="24"/>
          <w:szCs w:val="24"/>
          <w:lang w:val="fr-BE"/>
        </w:rPr>
        <w:fldChar w:fldCharType="end"/>
      </w:r>
      <w:r w:rsidRPr="000B76A1">
        <w:rPr>
          <w:rFonts w:ascii="Calibri" w:eastAsia="Calibri" w:hAnsi="Calibri"/>
          <w:sz w:val="24"/>
          <w:szCs w:val="24"/>
          <w:lang w:val="fr-BE"/>
        </w:rPr>
        <w:t xml:space="preserve"> pris en considération</w:t>
      </w:r>
    </w:p>
    <w:p w14:paraId="21D7FED8" w14:textId="77777777" w:rsidR="000B76A1" w:rsidRPr="000B76A1" w:rsidRDefault="000B76A1" w:rsidP="008A6048">
      <w:pPr>
        <w:numPr>
          <w:ilvl w:val="0"/>
          <w:numId w:val="130"/>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La possibilité pour le CPAS de renoncer au recouvrement ainsi que la procédure prévue à cet effet</w:t>
      </w:r>
    </w:p>
    <w:p w14:paraId="21D7FED9" w14:textId="77777777" w:rsidR="000B76A1" w:rsidRPr="000B76A1" w:rsidRDefault="000B76A1" w:rsidP="008A6048">
      <w:pPr>
        <w:numPr>
          <w:ilvl w:val="0"/>
          <w:numId w:val="130"/>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La possibilité de soumettre une proposition dûment motivée de remboursement par tranches.</w:t>
      </w:r>
    </w:p>
    <w:p w14:paraId="21D7FEDA" w14:textId="77777777" w:rsidR="000B76A1" w:rsidRPr="000B76A1" w:rsidRDefault="000B76A1" w:rsidP="004D5CDD">
      <w:pPr>
        <w:spacing w:line="312" w:lineRule="auto"/>
        <w:jc w:val="both"/>
        <w:rPr>
          <w:rFonts w:ascii="Calibri" w:eastAsia="Calibri" w:hAnsi="Calibri"/>
          <w:sz w:val="24"/>
          <w:szCs w:val="24"/>
          <w:lang w:val="fr-BE"/>
        </w:rPr>
      </w:pPr>
    </w:p>
    <w:p w14:paraId="21D7FEDB" w14:textId="77777777" w:rsidR="000B76A1" w:rsidRPr="000B76A1" w:rsidRDefault="000B76A1" w:rsidP="004D5CDD">
      <w:pPr>
        <w:spacing w:line="312" w:lineRule="auto"/>
        <w:ind w:left="1416"/>
        <w:jc w:val="both"/>
        <w:rPr>
          <w:rFonts w:ascii="Calibri" w:eastAsia="Calibri" w:hAnsi="Calibri"/>
          <w:sz w:val="24"/>
          <w:szCs w:val="24"/>
          <w:lang w:val="fr-BE"/>
        </w:rPr>
      </w:pPr>
      <w:r w:rsidRPr="00F731C4">
        <w:rPr>
          <w:rFonts w:ascii="Calibri" w:eastAsia="Calibri" w:hAnsi="Calibri"/>
          <w:sz w:val="24"/>
          <w:szCs w:val="24"/>
          <w:lang w:val="fr-BE"/>
        </w:rPr>
        <w:t>Lorsque la décision ne comporte pas les mentions prévues, le délai de recours</w:t>
      </w:r>
      <w:r w:rsidR="001C7E77">
        <w:rPr>
          <w:rFonts w:ascii="Calibri" w:eastAsia="Calibri" w:hAnsi="Calibri"/>
          <w:sz w:val="24"/>
          <w:szCs w:val="24"/>
          <w:lang w:val="fr-BE"/>
        </w:rPr>
        <w:fldChar w:fldCharType="begin"/>
      </w:r>
      <w:r w:rsidR="001C7E77">
        <w:instrText xml:space="preserve"> XE "</w:instrText>
      </w:r>
      <w:r w:rsidR="001C7E77" w:rsidRPr="008A1FE9">
        <w:rPr>
          <w:rFonts w:ascii="Calibri" w:hAnsi="Calibri"/>
          <w:sz w:val="24"/>
          <w:szCs w:val="24"/>
          <w:lang w:val="fr-BE" w:eastAsia="nl-NL"/>
        </w:rPr>
        <w:instrText>recours</w:instrText>
      </w:r>
      <w:r w:rsidR="001C7E77">
        <w:instrText xml:space="preserve">" </w:instrText>
      </w:r>
      <w:r w:rsidR="001C7E77">
        <w:rPr>
          <w:rFonts w:ascii="Calibri" w:eastAsia="Calibri" w:hAnsi="Calibri"/>
          <w:sz w:val="24"/>
          <w:szCs w:val="24"/>
          <w:lang w:val="fr-BE"/>
        </w:rPr>
        <w:fldChar w:fldCharType="end"/>
      </w:r>
      <w:r w:rsidRPr="00F731C4">
        <w:rPr>
          <w:rFonts w:ascii="Calibri" w:eastAsia="Calibri" w:hAnsi="Calibri"/>
          <w:sz w:val="24"/>
          <w:szCs w:val="24"/>
          <w:lang w:val="fr-BE"/>
        </w:rPr>
        <w:t xml:space="preserve"> ne commence pas à courir.</w:t>
      </w:r>
    </w:p>
    <w:p w14:paraId="21D7FEDC" w14:textId="77777777" w:rsidR="000B76A1" w:rsidRPr="000B76A1" w:rsidRDefault="000B76A1" w:rsidP="004D5CDD">
      <w:pPr>
        <w:spacing w:line="312" w:lineRule="auto"/>
        <w:jc w:val="both"/>
        <w:rPr>
          <w:rFonts w:ascii="Calibri" w:eastAsia="Calibri" w:hAnsi="Calibri"/>
          <w:sz w:val="24"/>
          <w:szCs w:val="24"/>
          <w:lang w:val="fr-BE"/>
        </w:rPr>
      </w:pPr>
    </w:p>
    <w:p w14:paraId="21D7FEDD" w14:textId="77777777" w:rsidR="000B76A1" w:rsidRDefault="000B76A1" w:rsidP="004D5CDD">
      <w:pPr>
        <w:spacing w:line="312" w:lineRule="auto"/>
        <w:jc w:val="both"/>
        <w:rPr>
          <w:rFonts w:ascii="Calibri" w:eastAsia="Calibri" w:hAnsi="Calibri"/>
          <w:sz w:val="24"/>
          <w:szCs w:val="24"/>
          <w:lang w:val="fr-BE"/>
        </w:rPr>
      </w:pPr>
    </w:p>
    <w:p w14:paraId="21D7FEDE" w14:textId="77777777" w:rsidR="00C77647" w:rsidRPr="000B76A1" w:rsidRDefault="00C77647" w:rsidP="004D5CDD">
      <w:pPr>
        <w:spacing w:line="312" w:lineRule="auto"/>
        <w:jc w:val="both"/>
        <w:rPr>
          <w:rFonts w:ascii="Calibri" w:eastAsia="Calibri" w:hAnsi="Calibri"/>
          <w:sz w:val="24"/>
          <w:szCs w:val="24"/>
          <w:lang w:val="fr-BE"/>
        </w:rPr>
      </w:pPr>
    </w:p>
    <w:p w14:paraId="21D7FEDF" w14:textId="77777777" w:rsidR="000B76A1" w:rsidRPr="000B76A1" w:rsidRDefault="000B76A1" w:rsidP="008A6048">
      <w:pPr>
        <w:keepNext/>
        <w:keepLines/>
        <w:numPr>
          <w:ilvl w:val="0"/>
          <w:numId w:val="125"/>
        </w:numPr>
        <w:spacing w:after="200" w:line="312" w:lineRule="auto"/>
        <w:jc w:val="both"/>
        <w:outlineLvl w:val="2"/>
        <w:rPr>
          <w:rFonts w:ascii="Calibri" w:hAnsi="Calibri"/>
          <w:b/>
          <w:bCs/>
          <w:sz w:val="24"/>
          <w:szCs w:val="24"/>
          <w:u w:val="single"/>
          <w:lang w:val="fr-BE"/>
        </w:rPr>
      </w:pPr>
      <w:bookmarkStart w:id="949" w:name="_Toc372099671"/>
      <w:bookmarkStart w:id="950" w:name="_Toc383007262"/>
      <w:bookmarkStart w:id="951" w:name="_Toc498092959"/>
      <w:bookmarkStart w:id="952" w:name="_Toc520905841"/>
      <w:r w:rsidRPr="000B76A1">
        <w:rPr>
          <w:rFonts w:ascii="Calibri" w:hAnsi="Calibri"/>
          <w:b/>
          <w:bCs/>
          <w:sz w:val="24"/>
          <w:szCs w:val="24"/>
          <w:u w:val="single"/>
          <w:lang w:val="fr-BE"/>
        </w:rPr>
        <w:t>Notification aux débiteurs d'aliments de la décision de recouvrement</w:t>
      </w:r>
      <w:r w:rsidRPr="000B76A1">
        <w:rPr>
          <w:rFonts w:ascii="Calibri" w:hAnsi="Calibri"/>
          <w:b/>
          <w:bCs/>
          <w:sz w:val="24"/>
          <w:szCs w:val="24"/>
          <w:vertAlign w:val="superscript"/>
          <w:lang w:val="fr-BE"/>
        </w:rPr>
        <w:footnoteReference w:id="249"/>
      </w:r>
      <w:bookmarkEnd w:id="949"/>
      <w:bookmarkEnd w:id="950"/>
      <w:bookmarkEnd w:id="951"/>
      <w:bookmarkEnd w:id="952"/>
    </w:p>
    <w:p w14:paraId="21D7FEE0" w14:textId="77777777" w:rsidR="000B76A1" w:rsidRPr="000B76A1" w:rsidRDefault="000B76A1" w:rsidP="004D5CDD">
      <w:pPr>
        <w:spacing w:line="312" w:lineRule="auto"/>
        <w:rPr>
          <w:rFonts w:ascii="Calibri" w:eastAsia="Calibri" w:hAnsi="Calibri"/>
          <w:szCs w:val="22"/>
          <w:lang w:val="fr-BE"/>
        </w:rPr>
      </w:pPr>
    </w:p>
    <w:p w14:paraId="21D7FEE1" w14:textId="77777777" w:rsidR="000B76A1" w:rsidRPr="000B76A1" w:rsidRDefault="000B76A1" w:rsidP="008A6048">
      <w:pPr>
        <w:numPr>
          <w:ilvl w:val="0"/>
          <w:numId w:val="131"/>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Les dispositions légales sur lesquelles se fonde le recouvrement</w:t>
      </w:r>
    </w:p>
    <w:p w14:paraId="21D7FEE2" w14:textId="77777777" w:rsidR="000B76A1" w:rsidRPr="000B76A1" w:rsidRDefault="000B76A1" w:rsidP="008A6048">
      <w:pPr>
        <w:numPr>
          <w:ilvl w:val="0"/>
          <w:numId w:val="131"/>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Le mode de calcul du montant recouvré</w:t>
      </w:r>
    </w:p>
    <w:p w14:paraId="21D7FEE3" w14:textId="77777777" w:rsidR="000B76A1" w:rsidRPr="000B76A1" w:rsidRDefault="000B76A1" w:rsidP="008A6048">
      <w:pPr>
        <w:numPr>
          <w:ilvl w:val="0"/>
          <w:numId w:val="131"/>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La possibilité pour le CPAS de renoncer au recouvrement pour des raisons d'équité</w:t>
      </w:r>
      <w:r w:rsidR="004471FF">
        <w:rPr>
          <w:rFonts w:ascii="Calibri" w:eastAsia="Calibri" w:hAnsi="Calibri"/>
          <w:sz w:val="24"/>
          <w:szCs w:val="24"/>
          <w:lang w:val="fr-BE"/>
        </w:rPr>
        <w:fldChar w:fldCharType="begin"/>
      </w:r>
      <w:r w:rsidR="004471FF">
        <w:instrText xml:space="preserve"> XE "</w:instrText>
      </w:r>
      <w:r w:rsidR="004471FF" w:rsidRPr="0006573E">
        <w:rPr>
          <w:rFonts w:ascii="Calibri" w:hAnsi="Calibri"/>
          <w:sz w:val="24"/>
          <w:szCs w:val="24"/>
          <w:lang w:eastAsia="nl-NL"/>
        </w:rPr>
        <w:instrText>raisons d'équité</w:instrText>
      </w:r>
      <w:r w:rsidR="004471FF">
        <w:instrText xml:space="preserve">" </w:instrText>
      </w:r>
      <w:r w:rsidR="004471FF">
        <w:rPr>
          <w:rFonts w:ascii="Calibri" w:eastAsia="Calibri" w:hAnsi="Calibri"/>
          <w:sz w:val="24"/>
          <w:szCs w:val="24"/>
          <w:lang w:val="fr-BE"/>
        </w:rPr>
        <w:fldChar w:fldCharType="end"/>
      </w:r>
      <w:r w:rsidRPr="000B76A1">
        <w:rPr>
          <w:rFonts w:ascii="Calibri" w:eastAsia="Calibri" w:hAnsi="Calibri"/>
          <w:sz w:val="24"/>
          <w:szCs w:val="24"/>
          <w:lang w:val="fr-BE"/>
        </w:rPr>
        <w:t xml:space="preserve"> ainsi que la procédure à suivre à cet effet</w:t>
      </w:r>
    </w:p>
    <w:p w14:paraId="21D7FEE4" w14:textId="77777777" w:rsidR="000B76A1" w:rsidRPr="000B76A1" w:rsidRDefault="000B76A1" w:rsidP="008A6048">
      <w:pPr>
        <w:numPr>
          <w:ilvl w:val="0"/>
          <w:numId w:val="131"/>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La possibilité de soumettre une proposition dûment motivée de remboursement par tranches</w:t>
      </w:r>
    </w:p>
    <w:p w14:paraId="21D7FEE5" w14:textId="77777777" w:rsidR="000B76A1" w:rsidRPr="000B76A1" w:rsidRDefault="000B76A1" w:rsidP="008A6048">
      <w:pPr>
        <w:numPr>
          <w:ilvl w:val="0"/>
          <w:numId w:val="131"/>
        </w:numPr>
        <w:spacing w:after="200" w:line="312" w:lineRule="auto"/>
        <w:contextualSpacing/>
        <w:jc w:val="both"/>
        <w:rPr>
          <w:rFonts w:ascii="Calibri" w:eastAsia="Calibri" w:hAnsi="Calibri"/>
          <w:sz w:val="24"/>
          <w:szCs w:val="24"/>
          <w:lang w:val="fr-BE"/>
        </w:rPr>
      </w:pPr>
      <w:r w:rsidRPr="000B76A1">
        <w:rPr>
          <w:rFonts w:ascii="Calibri" w:eastAsia="Calibri" w:hAnsi="Calibri"/>
          <w:sz w:val="24"/>
          <w:szCs w:val="24"/>
          <w:lang w:val="fr-BE"/>
        </w:rPr>
        <w:t>La possibilité de soumettre une proposition de contribution alimentaire</w:t>
      </w:r>
    </w:p>
    <w:p w14:paraId="21D7FEE6" w14:textId="77777777" w:rsidR="000B76A1" w:rsidRPr="000B76A1" w:rsidRDefault="000B76A1" w:rsidP="004D5CDD">
      <w:pPr>
        <w:spacing w:line="312" w:lineRule="auto"/>
        <w:jc w:val="both"/>
        <w:rPr>
          <w:rFonts w:ascii="Calibri" w:eastAsia="Calibri" w:hAnsi="Calibri"/>
          <w:sz w:val="24"/>
          <w:szCs w:val="24"/>
          <w:lang w:val="fr-BE"/>
        </w:rPr>
      </w:pPr>
    </w:p>
    <w:p w14:paraId="21D7FEE7" w14:textId="77777777" w:rsidR="000B76A1" w:rsidRPr="000B76A1" w:rsidRDefault="000B76A1" w:rsidP="004D5CDD">
      <w:pPr>
        <w:spacing w:line="312" w:lineRule="auto"/>
        <w:jc w:val="both"/>
        <w:rPr>
          <w:rFonts w:ascii="Calibri" w:eastAsia="Calibri" w:hAnsi="Calibri"/>
          <w:sz w:val="24"/>
          <w:szCs w:val="24"/>
          <w:lang w:val="fr-BE"/>
        </w:rPr>
      </w:pPr>
    </w:p>
    <w:p w14:paraId="21D7FEE8" w14:textId="77777777" w:rsidR="000B76A1" w:rsidRPr="000B76A1" w:rsidRDefault="000B76A1" w:rsidP="004D5CDD">
      <w:pPr>
        <w:spacing w:line="312" w:lineRule="auto"/>
        <w:jc w:val="both"/>
        <w:rPr>
          <w:rFonts w:ascii="Calibri" w:eastAsia="Calibri" w:hAnsi="Calibri"/>
          <w:sz w:val="24"/>
          <w:szCs w:val="24"/>
          <w:lang w:val="fr-BE"/>
        </w:rPr>
      </w:pPr>
    </w:p>
    <w:p w14:paraId="21D7FEE9" w14:textId="77777777" w:rsidR="000B76A1" w:rsidRPr="000B76A1" w:rsidRDefault="000B76A1" w:rsidP="008A6048">
      <w:pPr>
        <w:keepNext/>
        <w:keepLines/>
        <w:numPr>
          <w:ilvl w:val="0"/>
          <w:numId w:val="125"/>
        </w:numPr>
        <w:spacing w:after="200" w:line="312" w:lineRule="auto"/>
        <w:jc w:val="both"/>
        <w:outlineLvl w:val="2"/>
        <w:rPr>
          <w:rFonts w:ascii="Calibri" w:hAnsi="Calibri"/>
          <w:b/>
          <w:bCs/>
          <w:sz w:val="24"/>
          <w:szCs w:val="24"/>
          <w:u w:val="single"/>
          <w:lang w:val="fr-BE"/>
        </w:rPr>
      </w:pPr>
      <w:bookmarkStart w:id="953" w:name="_Toc372099672"/>
      <w:bookmarkStart w:id="954" w:name="_Toc383007263"/>
      <w:bookmarkStart w:id="955" w:name="_Toc498092960"/>
      <w:bookmarkStart w:id="956" w:name="_Toc520905842"/>
      <w:r w:rsidRPr="000B76A1">
        <w:rPr>
          <w:rFonts w:ascii="Calibri" w:hAnsi="Calibri"/>
          <w:b/>
          <w:bCs/>
          <w:sz w:val="24"/>
          <w:szCs w:val="24"/>
          <w:u w:val="single"/>
          <w:lang w:val="fr-BE"/>
        </w:rPr>
        <w:t>Courriers de rappel si le débiteur d'aliments ne réagit pas au recouvrement dans un délai de 30 jours</w:t>
      </w:r>
      <w:r w:rsidRPr="000B76A1">
        <w:rPr>
          <w:rFonts w:ascii="Calibri" w:hAnsi="Calibri"/>
          <w:b/>
          <w:bCs/>
          <w:sz w:val="24"/>
          <w:szCs w:val="24"/>
          <w:vertAlign w:val="superscript"/>
          <w:lang w:val="fr-BE"/>
        </w:rPr>
        <w:footnoteReference w:id="250"/>
      </w:r>
      <w:bookmarkEnd w:id="953"/>
      <w:bookmarkEnd w:id="954"/>
      <w:bookmarkEnd w:id="955"/>
      <w:bookmarkEnd w:id="956"/>
      <w:r w:rsidRPr="000B76A1">
        <w:rPr>
          <w:rFonts w:ascii="Calibri" w:hAnsi="Calibri"/>
          <w:b/>
          <w:bCs/>
          <w:sz w:val="24"/>
          <w:szCs w:val="24"/>
          <w:u w:val="single"/>
          <w:lang w:val="fr-BE"/>
        </w:rPr>
        <w:t xml:space="preserve"> </w:t>
      </w:r>
    </w:p>
    <w:p w14:paraId="21D7FEEA" w14:textId="77777777" w:rsidR="000B76A1" w:rsidRPr="000B76A1" w:rsidRDefault="000B76A1" w:rsidP="004D5CDD">
      <w:pPr>
        <w:spacing w:line="312" w:lineRule="auto"/>
        <w:jc w:val="both"/>
        <w:rPr>
          <w:rFonts w:ascii="Calibri" w:eastAsia="Calibri" w:hAnsi="Calibri"/>
          <w:sz w:val="24"/>
          <w:szCs w:val="24"/>
          <w:lang w:val="fr-BE"/>
        </w:rPr>
      </w:pPr>
    </w:p>
    <w:p w14:paraId="21D7FEEB" w14:textId="77777777" w:rsidR="000B76A1" w:rsidRPr="000B76A1" w:rsidRDefault="000B76A1" w:rsidP="004D5CDD">
      <w:pPr>
        <w:spacing w:line="312" w:lineRule="auto"/>
        <w:ind w:left="1416"/>
        <w:jc w:val="both"/>
        <w:rPr>
          <w:rFonts w:ascii="Calibri" w:eastAsia="Calibri" w:hAnsi="Calibri"/>
          <w:sz w:val="24"/>
          <w:szCs w:val="24"/>
          <w:lang w:val="fr-BE"/>
        </w:rPr>
      </w:pPr>
      <w:r w:rsidRPr="000B76A1">
        <w:rPr>
          <w:rFonts w:ascii="Calibri" w:eastAsia="Calibri" w:hAnsi="Calibri"/>
          <w:sz w:val="24"/>
          <w:szCs w:val="24"/>
          <w:lang w:val="fr-BE"/>
        </w:rPr>
        <w:t>Le centre envoie un courrier précisant qu’il est tenu à un paiement dans les 2 semaines, sinon le centre procèdera à un recouvrement par voie judiciaire.</w:t>
      </w:r>
    </w:p>
    <w:p w14:paraId="21D7FEEC" w14:textId="77777777" w:rsidR="000B76A1" w:rsidRPr="000B76A1" w:rsidRDefault="000B76A1" w:rsidP="004D5CDD">
      <w:pPr>
        <w:spacing w:line="312" w:lineRule="auto"/>
        <w:jc w:val="both"/>
        <w:rPr>
          <w:rFonts w:ascii="Calibri" w:hAnsi="Calibri"/>
          <w:sz w:val="24"/>
          <w:szCs w:val="24"/>
          <w:lang w:val="fr-BE" w:eastAsia="nl-NL"/>
        </w:rPr>
      </w:pPr>
    </w:p>
    <w:p w14:paraId="21D7FEED" w14:textId="77777777" w:rsidR="000B76A1" w:rsidRPr="000B76A1" w:rsidRDefault="000B76A1" w:rsidP="004D5CDD">
      <w:pPr>
        <w:spacing w:line="312" w:lineRule="auto"/>
        <w:ind w:left="1800"/>
        <w:contextualSpacing/>
        <w:jc w:val="both"/>
        <w:rPr>
          <w:rFonts w:ascii="Calibri" w:hAnsi="Calibri"/>
          <w:sz w:val="24"/>
          <w:szCs w:val="24"/>
          <w:lang w:val="fr-BE" w:eastAsia="nl-NL"/>
        </w:rPr>
      </w:pPr>
    </w:p>
    <w:p w14:paraId="21D7FEEE" w14:textId="77777777" w:rsidR="000B76A1" w:rsidRPr="000B76A1" w:rsidRDefault="000B76A1" w:rsidP="004D5CDD">
      <w:pPr>
        <w:widowControl w:val="0"/>
        <w:autoSpaceDE w:val="0"/>
        <w:autoSpaceDN w:val="0"/>
        <w:adjustRightInd w:val="0"/>
        <w:spacing w:line="312" w:lineRule="auto"/>
        <w:ind w:left="708"/>
        <w:jc w:val="both"/>
        <w:rPr>
          <w:rFonts w:ascii="Calibri" w:hAnsi="Calibri" w:cs="JCNDNO+TimesNewRoman"/>
          <w:sz w:val="24"/>
          <w:szCs w:val="24"/>
          <w:lang w:val="fr-BE" w:eastAsia="nl-BE"/>
        </w:rPr>
      </w:pPr>
    </w:p>
    <w:p w14:paraId="21D7FEEF" w14:textId="77777777" w:rsidR="009E0E47" w:rsidRPr="00C77647" w:rsidRDefault="009E0E47" w:rsidP="004D5CDD">
      <w:pPr>
        <w:spacing w:line="312" w:lineRule="auto"/>
        <w:jc w:val="both"/>
        <w:rPr>
          <w:sz w:val="24"/>
          <w:szCs w:val="24"/>
          <w:lang w:val="fr-BE"/>
        </w:rPr>
      </w:pPr>
    </w:p>
    <w:p w14:paraId="45A12A11" w14:textId="29AEEAE5" w:rsidR="005217BF" w:rsidRDefault="009E0E47" w:rsidP="00D65972">
      <w:pPr>
        <w:spacing w:line="312" w:lineRule="auto"/>
        <w:jc w:val="both"/>
        <w:rPr>
          <w:rFonts w:ascii="Calibri" w:hAnsi="Calibri" w:cs="Arial"/>
          <w:sz w:val="24"/>
          <w:szCs w:val="24"/>
          <w:lang w:val="fr-BE"/>
        </w:rPr>
      </w:pPr>
      <w:r w:rsidRPr="00C77647">
        <w:rPr>
          <w:rFonts w:ascii="Calibri" w:hAnsi="Calibri" w:cs="Arial"/>
          <w:sz w:val="24"/>
          <w:szCs w:val="24"/>
          <w:lang w:val="fr-BE"/>
        </w:rPr>
        <w:t>Je vous prie de croire, Mesdames les Présidentes, Messieurs les Présidents, en l’assurance de ma considération distinguée.</w:t>
      </w:r>
    </w:p>
    <w:p w14:paraId="367613A1" w14:textId="77777777" w:rsidR="00D65972" w:rsidRDefault="00D65972" w:rsidP="00D65972">
      <w:pPr>
        <w:spacing w:line="312" w:lineRule="auto"/>
        <w:jc w:val="both"/>
        <w:rPr>
          <w:rFonts w:ascii="Calibri" w:hAnsi="Calibri" w:cs="Arial"/>
          <w:sz w:val="24"/>
          <w:szCs w:val="24"/>
          <w:lang w:val="fr-BE"/>
        </w:rPr>
      </w:pPr>
    </w:p>
    <w:p w14:paraId="6ADBE96B" w14:textId="77777777" w:rsidR="00D65972" w:rsidRPr="00D65972" w:rsidRDefault="00D65972" w:rsidP="00D65972">
      <w:pPr>
        <w:spacing w:line="312" w:lineRule="auto"/>
        <w:jc w:val="both"/>
        <w:rPr>
          <w:rFonts w:ascii="Calibri" w:hAnsi="Calibri" w:cs="Arial"/>
          <w:sz w:val="24"/>
          <w:szCs w:val="24"/>
          <w:lang w:val="fr-BE"/>
        </w:rPr>
      </w:pPr>
    </w:p>
    <w:p w14:paraId="21D7FEF3" w14:textId="77777777" w:rsidR="004D59CC" w:rsidRPr="004D59CC" w:rsidRDefault="004D59CC" w:rsidP="00940DC5">
      <w:pPr>
        <w:spacing w:line="312" w:lineRule="auto"/>
        <w:ind w:left="4248" w:firstLine="708"/>
        <w:rPr>
          <w:rFonts w:ascii="Calibri" w:hAnsi="Calibri" w:cs="Arial"/>
          <w:bCs/>
          <w:sz w:val="24"/>
          <w:szCs w:val="24"/>
        </w:rPr>
      </w:pPr>
      <w:r w:rsidRPr="004D59CC">
        <w:rPr>
          <w:rFonts w:ascii="Calibri" w:hAnsi="Calibri" w:cs="Arial"/>
          <w:bCs/>
          <w:sz w:val="24"/>
          <w:szCs w:val="24"/>
        </w:rPr>
        <w:t>Le Ministre de l’Intégration sociale,</w:t>
      </w:r>
    </w:p>
    <w:p w14:paraId="61C971B9" w14:textId="11969739" w:rsidR="005217BF" w:rsidRDefault="004D59CC" w:rsidP="004D59CC">
      <w:pPr>
        <w:spacing w:line="312" w:lineRule="auto"/>
        <w:rPr>
          <w:rFonts w:ascii="Calibri" w:hAnsi="Calibri" w:cs="Arial"/>
          <w:bCs/>
          <w:sz w:val="24"/>
          <w:szCs w:val="24"/>
        </w:rPr>
      </w:pPr>
      <w:r w:rsidRPr="004D59CC">
        <w:rPr>
          <w:rFonts w:ascii="Calibri" w:hAnsi="Calibri" w:cs="Arial"/>
          <w:bCs/>
          <w:sz w:val="24"/>
          <w:szCs w:val="24"/>
        </w:rPr>
        <w:tab/>
      </w:r>
      <w:r>
        <w:rPr>
          <w:rFonts w:ascii="Calibri" w:hAnsi="Calibri" w:cs="Arial"/>
          <w:bCs/>
          <w:sz w:val="24"/>
          <w:szCs w:val="24"/>
        </w:rPr>
        <w:tab/>
      </w:r>
    </w:p>
    <w:p w14:paraId="4FC4208B" w14:textId="5441D8C0" w:rsidR="005217BF" w:rsidRPr="00502E10" w:rsidRDefault="00BE4387" w:rsidP="004D59CC">
      <w:pPr>
        <w:spacing w:line="312" w:lineRule="auto"/>
        <w:rPr>
          <w:rFonts w:ascii="Calibri" w:hAnsi="Calibri" w:cs="Arial"/>
          <w:bCs/>
          <w:sz w:val="24"/>
          <w:szCs w:val="24"/>
        </w:rPr>
      </w:pPr>
      <w:r>
        <w:rPr>
          <w:rFonts w:ascii="Calibri" w:hAnsi="Calibri" w:cs="Arial"/>
          <w:bCs/>
          <w:sz w:val="24"/>
          <w:szCs w:val="24"/>
        </w:rPr>
        <w:tab/>
      </w:r>
      <w:r>
        <w:rPr>
          <w:rFonts w:ascii="Calibri" w:hAnsi="Calibri" w:cs="Arial"/>
          <w:bCs/>
          <w:sz w:val="24"/>
          <w:szCs w:val="24"/>
        </w:rPr>
        <w:tab/>
      </w:r>
      <w:r>
        <w:rPr>
          <w:rFonts w:ascii="Calibri" w:hAnsi="Calibri" w:cs="Arial"/>
          <w:bCs/>
          <w:sz w:val="24"/>
          <w:szCs w:val="24"/>
        </w:rPr>
        <w:tab/>
      </w:r>
      <w:r>
        <w:rPr>
          <w:rFonts w:ascii="Calibri" w:hAnsi="Calibri" w:cs="Arial"/>
          <w:bCs/>
          <w:sz w:val="24"/>
          <w:szCs w:val="24"/>
        </w:rPr>
        <w:tab/>
      </w:r>
      <w:r>
        <w:rPr>
          <w:rFonts w:ascii="Calibri" w:hAnsi="Calibri" w:cs="Arial"/>
          <w:bCs/>
          <w:sz w:val="24"/>
          <w:szCs w:val="24"/>
        </w:rPr>
        <w:tab/>
      </w:r>
      <w:r>
        <w:rPr>
          <w:rFonts w:ascii="Calibri" w:hAnsi="Calibri" w:cs="Arial"/>
          <w:bCs/>
          <w:sz w:val="24"/>
          <w:szCs w:val="24"/>
        </w:rPr>
        <w:tab/>
      </w:r>
      <w:r>
        <w:rPr>
          <w:rFonts w:ascii="Calibri" w:hAnsi="Calibri" w:cs="Arial"/>
          <w:bCs/>
          <w:sz w:val="24"/>
          <w:szCs w:val="24"/>
        </w:rPr>
        <w:tab/>
      </w:r>
      <w:r>
        <w:rPr>
          <w:rFonts w:ascii="Calibri" w:hAnsi="Calibri" w:cs="Arial"/>
          <w:bCs/>
          <w:sz w:val="24"/>
          <w:szCs w:val="24"/>
        </w:rPr>
        <w:tab/>
      </w:r>
      <w:r w:rsidRPr="00502E10">
        <w:rPr>
          <w:rFonts w:ascii="Calibri" w:hAnsi="Calibri" w:cs="Arial"/>
          <w:bCs/>
          <w:sz w:val="24"/>
          <w:szCs w:val="24"/>
        </w:rPr>
        <w:t>Signé</w:t>
      </w:r>
    </w:p>
    <w:p w14:paraId="3221615E" w14:textId="77777777" w:rsidR="005217BF" w:rsidRPr="00502E10" w:rsidRDefault="005217BF" w:rsidP="004D59CC">
      <w:pPr>
        <w:spacing w:line="312" w:lineRule="auto"/>
        <w:rPr>
          <w:rFonts w:ascii="Calibri" w:hAnsi="Calibri" w:cs="Arial"/>
          <w:bCs/>
          <w:sz w:val="24"/>
          <w:szCs w:val="24"/>
        </w:rPr>
      </w:pPr>
    </w:p>
    <w:p w14:paraId="21D7FEF5" w14:textId="77777777" w:rsidR="004D59CC" w:rsidRPr="00502E10" w:rsidRDefault="004D59CC" w:rsidP="004D59CC">
      <w:pPr>
        <w:spacing w:line="312" w:lineRule="auto"/>
        <w:rPr>
          <w:rFonts w:ascii="Calibri" w:hAnsi="Calibri" w:cs="Arial"/>
          <w:bCs/>
          <w:sz w:val="24"/>
          <w:szCs w:val="24"/>
        </w:rPr>
      </w:pPr>
    </w:p>
    <w:p w14:paraId="21D7FEFC" w14:textId="66D58DB4" w:rsidR="00EA17B7" w:rsidRPr="000B7157" w:rsidRDefault="004D59CC" w:rsidP="004D5CDD">
      <w:pPr>
        <w:pStyle w:val="Letter"/>
        <w:spacing w:line="312" w:lineRule="auto"/>
        <w:rPr>
          <w:color w:val="000000"/>
        </w:rPr>
      </w:pPr>
      <w:r w:rsidRPr="000B7157">
        <w:rPr>
          <w:rFonts w:ascii="Calibri" w:hAnsi="Calibri"/>
          <w:sz w:val="24"/>
        </w:rPr>
        <w:tab/>
      </w:r>
      <w:r w:rsidRPr="000B7157">
        <w:rPr>
          <w:rFonts w:ascii="Calibri" w:hAnsi="Calibri"/>
          <w:sz w:val="24"/>
        </w:rPr>
        <w:tab/>
      </w:r>
      <w:r w:rsidRPr="000B7157">
        <w:rPr>
          <w:rFonts w:ascii="Calibri" w:hAnsi="Calibri"/>
          <w:sz w:val="24"/>
        </w:rPr>
        <w:tab/>
      </w:r>
      <w:r w:rsidRPr="000B7157">
        <w:rPr>
          <w:rFonts w:ascii="Calibri" w:hAnsi="Calibri"/>
          <w:sz w:val="24"/>
        </w:rPr>
        <w:tab/>
      </w:r>
      <w:r w:rsidRPr="000B7157">
        <w:rPr>
          <w:rFonts w:ascii="Calibri" w:hAnsi="Calibri"/>
          <w:sz w:val="24"/>
        </w:rPr>
        <w:tab/>
      </w:r>
      <w:r w:rsidRPr="000B7157">
        <w:rPr>
          <w:rFonts w:ascii="Calibri" w:hAnsi="Calibri"/>
          <w:sz w:val="24"/>
        </w:rPr>
        <w:tab/>
      </w:r>
      <w:r w:rsidRPr="000B7157">
        <w:rPr>
          <w:rFonts w:ascii="Calibri" w:hAnsi="Calibri"/>
          <w:sz w:val="24"/>
        </w:rPr>
        <w:tab/>
      </w:r>
      <w:r w:rsidRPr="000B7157">
        <w:rPr>
          <w:rFonts w:ascii="Calibri" w:hAnsi="Calibri"/>
          <w:sz w:val="24"/>
        </w:rPr>
        <w:tab/>
      </w:r>
      <w:r w:rsidR="005F2718" w:rsidRPr="000B7157">
        <w:rPr>
          <w:rFonts w:ascii="Calibri" w:hAnsi="Calibri"/>
          <w:sz w:val="24"/>
        </w:rPr>
        <w:t xml:space="preserve">Denis </w:t>
      </w:r>
      <w:r w:rsidR="00893D90" w:rsidRPr="000B7157">
        <w:rPr>
          <w:rFonts w:ascii="Calibri" w:hAnsi="Calibri" w:cs="Arial"/>
          <w:bCs/>
          <w:sz w:val="24"/>
          <w:szCs w:val="24"/>
          <w:lang w:val="fr-BE"/>
        </w:rPr>
        <w:t>DU</w:t>
      </w:r>
      <w:r w:rsidR="005F2718" w:rsidRPr="000B7157">
        <w:rPr>
          <w:rFonts w:ascii="Calibri" w:hAnsi="Calibri" w:cs="Arial"/>
          <w:bCs/>
          <w:sz w:val="24"/>
          <w:szCs w:val="24"/>
          <w:lang w:val="fr-BE"/>
        </w:rPr>
        <w:t>CARME</w:t>
      </w:r>
    </w:p>
    <w:p w14:paraId="21D7FEFD" w14:textId="77777777" w:rsidR="00B41443" w:rsidRPr="000B7157" w:rsidRDefault="00B41443">
      <w:pPr>
        <w:rPr>
          <w:color w:val="000000"/>
        </w:rPr>
      </w:pPr>
      <w:r w:rsidRPr="000B7157">
        <w:rPr>
          <w:color w:val="000000"/>
        </w:rPr>
        <w:br w:type="page"/>
      </w:r>
    </w:p>
    <w:p w14:paraId="21D7FEFE" w14:textId="77777777" w:rsidR="00D24392" w:rsidRPr="000B7157" w:rsidRDefault="00D24392" w:rsidP="00D24392">
      <w:pPr>
        <w:pStyle w:val="Letter"/>
        <w:spacing w:line="312" w:lineRule="auto"/>
        <w:ind w:left="720"/>
        <w:jc w:val="center"/>
        <w:rPr>
          <w:b/>
          <w:color w:val="000000"/>
          <w:sz w:val="24"/>
          <w:lang w:val="fr-BE"/>
        </w:rPr>
      </w:pPr>
      <w:r w:rsidRPr="000B7157">
        <w:rPr>
          <w:b/>
          <w:color w:val="000000"/>
          <w:sz w:val="24"/>
          <w:lang w:val="fr-BE"/>
        </w:rPr>
        <w:t>INDEX</w:t>
      </w:r>
    </w:p>
    <w:p w14:paraId="21D7FEFF" w14:textId="77777777" w:rsidR="001C7E77" w:rsidRPr="000B7157" w:rsidRDefault="001C7E77" w:rsidP="00A1504C">
      <w:pPr>
        <w:pStyle w:val="Letter"/>
        <w:spacing w:line="312" w:lineRule="auto"/>
        <w:ind w:left="720"/>
        <w:rPr>
          <w:color w:val="000000"/>
          <w:lang w:val="fr-BE"/>
        </w:rPr>
      </w:pPr>
    </w:p>
    <w:p w14:paraId="4BD86EBA" w14:textId="77777777" w:rsidR="00AD2383" w:rsidRDefault="00006933" w:rsidP="00A1504C">
      <w:pPr>
        <w:pStyle w:val="Letter"/>
        <w:spacing w:line="312" w:lineRule="auto"/>
        <w:ind w:left="720"/>
        <w:rPr>
          <w:noProof/>
          <w:color w:val="000000"/>
          <w:szCs w:val="22"/>
        </w:rPr>
        <w:sectPr w:rsidR="00AD2383" w:rsidSect="00AD2383">
          <w:type w:val="continuous"/>
          <w:pgSz w:w="11906" w:h="16838"/>
          <w:pgMar w:top="1417" w:right="1417" w:bottom="993" w:left="1417" w:header="720" w:footer="720" w:gutter="0"/>
          <w:cols w:space="720"/>
          <w:docGrid w:linePitch="360"/>
        </w:sectPr>
      </w:pPr>
      <w:r>
        <w:rPr>
          <w:color w:val="000000"/>
          <w:szCs w:val="22"/>
        </w:rPr>
        <w:fldChar w:fldCharType="begin"/>
      </w:r>
      <w:r>
        <w:rPr>
          <w:color w:val="000000"/>
          <w:szCs w:val="22"/>
        </w:rPr>
        <w:instrText xml:space="preserve"> INDEX \e "</w:instrText>
      </w:r>
      <w:r>
        <w:rPr>
          <w:color w:val="000000"/>
          <w:szCs w:val="22"/>
        </w:rPr>
        <w:tab/>
        <w:instrText xml:space="preserve">" \h "A" \c "1" \z "2060" </w:instrText>
      </w:r>
      <w:r>
        <w:rPr>
          <w:color w:val="000000"/>
          <w:szCs w:val="22"/>
        </w:rPr>
        <w:fldChar w:fldCharType="separate"/>
      </w:r>
    </w:p>
    <w:p w14:paraId="491CA3CC" w14:textId="77777777" w:rsidR="00AD2383" w:rsidRDefault="00AD2383">
      <w:pPr>
        <w:pStyle w:val="Indexkop"/>
        <w:keepNext/>
        <w:tabs>
          <w:tab w:val="right" w:leader="dot" w:pos="9062"/>
        </w:tabs>
        <w:rPr>
          <w:rFonts w:asciiTheme="minorHAnsi" w:eastAsiaTheme="minorEastAsia" w:hAnsiTheme="minorHAnsi" w:cstheme="minorBidi"/>
          <w:b w:val="0"/>
          <w:bCs w:val="0"/>
          <w:noProof/>
        </w:rPr>
      </w:pPr>
      <w:r>
        <w:rPr>
          <w:noProof/>
        </w:rPr>
        <w:t>A</w:t>
      </w:r>
    </w:p>
    <w:p w14:paraId="6AC494DC" w14:textId="29FF446C" w:rsidR="00AD2383" w:rsidRDefault="00AD2383">
      <w:pPr>
        <w:pStyle w:val="Index1"/>
        <w:tabs>
          <w:tab w:val="right" w:leader="dot" w:pos="9062"/>
        </w:tabs>
        <w:rPr>
          <w:noProof/>
        </w:rPr>
      </w:pPr>
      <w:r w:rsidRPr="00AC140B">
        <w:rPr>
          <w:noProof/>
        </w:rPr>
        <w:t>accident</w:t>
      </w:r>
      <w:r>
        <w:rPr>
          <w:noProof/>
        </w:rPr>
        <w:tab/>
      </w:r>
      <w:r w:rsidR="005723DE">
        <w:rPr>
          <w:noProof/>
        </w:rPr>
        <w:t xml:space="preserve">114, </w:t>
      </w:r>
      <w:r>
        <w:rPr>
          <w:noProof/>
        </w:rPr>
        <w:t>115, 198</w:t>
      </w:r>
    </w:p>
    <w:p w14:paraId="128FAE44" w14:textId="77777777" w:rsidR="00AD2383" w:rsidRDefault="00AD2383">
      <w:pPr>
        <w:pStyle w:val="Index1"/>
        <w:tabs>
          <w:tab w:val="right" w:leader="dot" w:pos="9062"/>
        </w:tabs>
        <w:rPr>
          <w:noProof/>
        </w:rPr>
      </w:pPr>
      <w:r w:rsidRPr="00AC140B">
        <w:rPr>
          <w:noProof/>
          <w:lang w:eastAsia="nl-NL"/>
        </w:rPr>
        <w:t>activité artistique</w:t>
      </w:r>
      <w:r>
        <w:rPr>
          <w:noProof/>
        </w:rPr>
        <w:tab/>
        <w:t>130, 131, 138</w:t>
      </w:r>
    </w:p>
    <w:p w14:paraId="2D1D2139" w14:textId="77777777" w:rsidR="00AD2383" w:rsidRDefault="00AD2383">
      <w:pPr>
        <w:pStyle w:val="Index1"/>
        <w:tabs>
          <w:tab w:val="right" w:leader="dot" w:pos="9062"/>
        </w:tabs>
        <w:rPr>
          <w:noProof/>
        </w:rPr>
      </w:pPr>
      <w:r w:rsidRPr="00AC140B">
        <w:rPr>
          <w:noProof/>
          <w:lang w:eastAsia="nl-NL"/>
        </w:rPr>
        <w:t>activité professionnelle</w:t>
      </w:r>
      <w:r>
        <w:rPr>
          <w:noProof/>
        </w:rPr>
        <w:tab/>
        <w:t>104</w:t>
      </w:r>
    </w:p>
    <w:p w14:paraId="51905C3A" w14:textId="77777777" w:rsidR="00AD2383" w:rsidRDefault="00AD2383">
      <w:pPr>
        <w:pStyle w:val="Index1"/>
        <w:tabs>
          <w:tab w:val="right" w:leader="dot" w:pos="9062"/>
        </w:tabs>
        <w:rPr>
          <w:noProof/>
        </w:rPr>
      </w:pPr>
      <w:r w:rsidRPr="00AC140B">
        <w:rPr>
          <w:noProof/>
          <w:lang w:eastAsia="nl-NL"/>
        </w:rPr>
        <w:t>ALE</w:t>
      </w:r>
      <w:r>
        <w:rPr>
          <w:noProof/>
        </w:rPr>
        <w:tab/>
        <w:t>97, 103, 129</w:t>
      </w:r>
    </w:p>
    <w:p w14:paraId="2A2EF2B7" w14:textId="77777777" w:rsidR="00AD2383" w:rsidRDefault="00AD2383">
      <w:pPr>
        <w:pStyle w:val="Index1"/>
        <w:tabs>
          <w:tab w:val="right" w:leader="dot" w:pos="9062"/>
        </w:tabs>
        <w:rPr>
          <w:noProof/>
        </w:rPr>
      </w:pPr>
      <w:r w:rsidRPr="00AC140B">
        <w:rPr>
          <w:noProof/>
          <w:lang w:eastAsia="nl-NL"/>
        </w:rPr>
        <w:t>allocation de chômage</w:t>
      </w:r>
      <w:r>
        <w:rPr>
          <w:noProof/>
        </w:rPr>
        <w:tab/>
        <w:t>29, 91</w:t>
      </w:r>
    </w:p>
    <w:p w14:paraId="6622218E" w14:textId="77777777" w:rsidR="00AD2383" w:rsidRDefault="00AD2383">
      <w:pPr>
        <w:pStyle w:val="Index1"/>
        <w:tabs>
          <w:tab w:val="right" w:leader="dot" w:pos="9062"/>
        </w:tabs>
        <w:rPr>
          <w:noProof/>
        </w:rPr>
      </w:pPr>
      <w:r w:rsidRPr="00AC140B">
        <w:rPr>
          <w:noProof/>
          <w:lang w:eastAsia="nl-NL"/>
        </w:rPr>
        <w:t>allocation de naissance</w:t>
      </w:r>
      <w:r>
        <w:rPr>
          <w:noProof/>
        </w:rPr>
        <w:tab/>
        <w:t>95</w:t>
      </w:r>
    </w:p>
    <w:p w14:paraId="466E44F0" w14:textId="4E357D9B" w:rsidR="00AD2383" w:rsidRDefault="00AD2383">
      <w:pPr>
        <w:pStyle w:val="Index1"/>
        <w:tabs>
          <w:tab w:val="right" w:leader="dot" w:pos="9062"/>
        </w:tabs>
        <w:rPr>
          <w:noProof/>
        </w:rPr>
      </w:pPr>
      <w:r w:rsidRPr="00AC140B">
        <w:rPr>
          <w:noProof/>
          <w:lang w:eastAsia="nl-NL"/>
        </w:rPr>
        <w:t>allocations d'études</w:t>
      </w:r>
      <w:r>
        <w:rPr>
          <w:noProof/>
        </w:rPr>
        <w:tab/>
      </w:r>
      <w:r w:rsidR="005723DE">
        <w:rPr>
          <w:noProof/>
        </w:rPr>
        <w:t>48</w:t>
      </w:r>
      <w:r>
        <w:rPr>
          <w:noProof/>
        </w:rPr>
        <w:t>, 98</w:t>
      </w:r>
    </w:p>
    <w:p w14:paraId="0F578ACD" w14:textId="75207AD2" w:rsidR="00AD2383" w:rsidRDefault="00AD2383">
      <w:pPr>
        <w:pStyle w:val="Index1"/>
        <w:tabs>
          <w:tab w:val="right" w:leader="dot" w:pos="9062"/>
        </w:tabs>
        <w:rPr>
          <w:noProof/>
        </w:rPr>
      </w:pPr>
      <w:r w:rsidRPr="00AC140B">
        <w:rPr>
          <w:noProof/>
          <w:lang w:eastAsia="nl-NL"/>
        </w:rPr>
        <w:t>allocations familiales</w:t>
      </w:r>
      <w:r>
        <w:rPr>
          <w:noProof/>
        </w:rPr>
        <w:tab/>
      </w:r>
      <w:r w:rsidR="005723DE">
        <w:rPr>
          <w:noProof/>
        </w:rPr>
        <w:t>48</w:t>
      </w:r>
      <w:r>
        <w:rPr>
          <w:noProof/>
        </w:rPr>
        <w:t>, 95, 96, 139, 145, 166, 176, 181</w:t>
      </w:r>
    </w:p>
    <w:p w14:paraId="2C748542" w14:textId="77777777" w:rsidR="00AD2383" w:rsidRDefault="00AD2383">
      <w:pPr>
        <w:pStyle w:val="Index1"/>
        <w:tabs>
          <w:tab w:val="right" w:leader="dot" w:pos="9062"/>
        </w:tabs>
        <w:rPr>
          <w:noProof/>
        </w:rPr>
      </w:pPr>
      <w:r w:rsidRPr="00AC140B">
        <w:rPr>
          <w:noProof/>
          <w:lang w:eastAsia="nl-NL"/>
        </w:rPr>
        <w:t>allocations majorées pour orphelins</w:t>
      </w:r>
      <w:r>
        <w:rPr>
          <w:noProof/>
        </w:rPr>
        <w:tab/>
        <w:t>95</w:t>
      </w:r>
    </w:p>
    <w:p w14:paraId="0D2903F4" w14:textId="77777777" w:rsidR="00AD2383" w:rsidRDefault="00AD2383">
      <w:pPr>
        <w:pStyle w:val="Index1"/>
        <w:tabs>
          <w:tab w:val="right" w:leader="dot" w:pos="9062"/>
        </w:tabs>
        <w:rPr>
          <w:noProof/>
        </w:rPr>
      </w:pPr>
      <w:r w:rsidRPr="00AC140B">
        <w:rPr>
          <w:noProof/>
          <w:lang w:eastAsia="nl-NL"/>
        </w:rPr>
        <w:t>avantage en nature</w:t>
      </w:r>
      <w:r>
        <w:rPr>
          <w:noProof/>
        </w:rPr>
        <w:tab/>
        <w:t>162</w:t>
      </w:r>
    </w:p>
    <w:p w14:paraId="79896C59" w14:textId="77777777" w:rsidR="00AD2383" w:rsidRDefault="00AD2383">
      <w:pPr>
        <w:pStyle w:val="Indexkop"/>
        <w:keepNext/>
        <w:tabs>
          <w:tab w:val="right" w:leader="dot" w:pos="9062"/>
        </w:tabs>
        <w:rPr>
          <w:rFonts w:asciiTheme="minorHAnsi" w:eastAsiaTheme="minorEastAsia" w:hAnsiTheme="minorHAnsi" w:cstheme="minorBidi"/>
          <w:b w:val="0"/>
          <w:bCs w:val="0"/>
          <w:noProof/>
        </w:rPr>
      </w:pPr>
      <w:r>
        <w:rPr>
          <w:noProof/>
        </w:rPr>
        <w:t>B</w:t>
      </w:r>
    </w:p>
    <w:p w14:paraId="280E81D4" w14:textId="77777777" w:rsidR="00AD2383" w:rsidRDefault="00AD2383">
      <w:pPr>
        <w:pStyle w:val="Index1"/>
        <w:tabs>
          <w:tab w:val="right" w:leader="dot" w:pos="9062"/>
        </w:tabs>
        <w:rPr>
          <w:noProof/>
        </w:rPr>
      </w:pPr>
      <w:r w:rsidRPr="00AC140B">
        <w:rPr>
          <w:noProof/>
          <w:lang w:eastAsia="nl-NL"/>
        </w:rPr>
        <w:t>bénévolat</w:t>
      </w:r>
      <w:r>
        <w:rPr>
          <w:noProof/>
        </w:rPr>
        <w:tab/>
        <w:t>78</w:t>
      </w:r>
    </w:p>
    <w:p w14:paraId="4F976048" w14:textId="77777777" w:rsidR="00AD2383" w:rsidRDefault="00AD2383">
      <w:pPr>
        <w:pStyle w:val="Index1"/>
        <w:tabs>
          <w:tab w:val="right" w:leader="dot" w:pos="9062"/>
        </w:tabs>
        <w:rPr>
          <w:noProof/>
        </w:rPr>
      </w:pPr>
      <w:r w:rsidRPr="00AC140B">
        <w:rPr>
          <w:noProof/>
          <w:lang w:eastAsia="nl-NL"/>
        </w:rPr>
        <w:t>bénévole</w:t>
      </w:r>
      <w:r>
        <w:rPr>
          <w:noProof/>
        </w:rPr>
        <w:tab/>
        <w:t>101</w:t>
      </w:r>
    </w:p>
    <w:p w14:paraId="7D5581D2" w14:textId="77777777" w:rsidR="00AD2383" w:rsidRDefault="00AD2383">
      <w:pPr>
        <w:pStyle w:val="Index1"/>
        <w:tabs>
          <w:tab w:val="right" w:leader="dot" w:pos="9062"/>
        </w:tabs>
        <w:rPr>
          <w:noProof/>
        </w:rPr>
      </w:pPr>
      <w:r w:rsidRPr="00AC140B">
        <w:rPr>
          <w:noProof/>
          <w:lang w:eastAsia="nl-NL"/>
        </w:rPr>
        <w:t>bourse d’études</w:t>
      </w:r>
      <w:r>
        <w:rPr>
          <w:noProof/>
        </w:rPr>
        <w:tab/>
        <w:t>99, 166</w:t>
      </w:r>
    </w:p>
    <w:p w14:paraId="5462430F" w14:textId="77777777" w:rsidR="00AD2383" w:rsidRDefault="00AD2383">
      <w:pPr>
        <w:pStyle w:val="Indexkop"/>
        <w:keepNext/>
        <w:tabs>
          <w:tab w:val="right" w:leader="dot" w:pos="9062"/>
        </w:tabs>
        <w:rPr>
          <w:rFonts w:asciiTheme="minorHAnsi" w:eastAsiaTheme="minorEastAsia" w:hAnsiTheme="minorHAnsi" w:cstheme="minorBidi"/>
          <w:b w:val="0"/>
          <w:bCs w:val="0"/>
          <w:noProof/>
        </w:rPr>
      </w:pPr>
      <w:r>
        <w:rPr>
          <w:noProof/>
        </w:rPr>
        <w:t>C</w:t>
      </w:r>
    </w:p>
    <w:p w14:paraId="58B37455" w14:textId="77777777" w:rsidR="00AD2383" w:rsidRDefault="00AD2383">
      <w:pPr>
        <w:pStyle w:val="Index1"/>
        <w:tabs>
          <w:tab w:val="right" w:leader="dot" w:pos="9062"/>
        </w:tabs>
        <w:rPr>
          <w:noProof/>
        </w:rPr>
      </w:pPr>
      <w:r w:rsidRPr="00AC140B">
        <w:rPr>
          <w:noProof/>
          <w:lang w:eastAsia="nl-NL"/>
        </w:rPr>
        <w:t>capitaux mobiliers</w:t>
      </w:r>
      <w:r>
        <w:rPr>
          <w:noProof/>
        </w:rPr>
        <w:tab/>
        <w:t>101, 147, 151, 166</w:t>
      </w:r>
    </w:p>
    <w:p w14:paraId="7782D191" w14:textId="77777777" w:rsidR="00AD2383" w:rsidRDefault="00AD2383">
      <w:pPr>
        <w:pStyle w:val="Index1"/>
        <w:tabs>
          <w:tab w:val="right" w:leader="dot" w:pos="9062"/>
        </w:tabs>
        <w:rPr>
          <w:noProof/>
        </w:rPr>
      </w:pPr>
      <w:r w:rsidRPr="00AC140B">
        <w:rPr>
          <w:noProof/>
          <w:lang w:eastAsia="nl-NL"/>
        </w:rPr>
        <w:t>cession d'entreprise</w:t>
      </w:r>
      <w:r>
        <w:rPr>
          <w:noProof/>
        </w:rPr>
        <w:tab/>
        <w:t>104</w:t>
      </w:r>
    </w:p>
    <w:p w14:paraId="70AEAF12" w14:textId="77777777" w:rsidR="00AD2383" w:rsidRDefault="00AD2383">
      <w:pPr>
        <w:pStyle w:val="Index1"/>
        <w:tabs>
          <w:tab w:val="right" w:leader="dot" w:pos="9062"/>
        </w:tabs>
        <w:rPr>
          <w:noProof/>
        </w:rPr>
      </w:pPr>
      <w:r w:rsidRPr="00AC140B">
        <w:rPr>
          <w:noProof/>
          <w:lang w:eastAsia="nl-NL"/>
        </w:rPr>
        <w:t>chèque ALE</w:t>
      </w:r>
      <w:r>
        <w:rPr>
          <w:noProof/>
        </w:rPr>
        <w:tab/>
        <w:t>97</w:t>
      </w:r>
    </w:p>
    <w:p w14:paraId="787F2811" w14:textId="7A14D07B" w:rsidR="00AD2383" w:rsidRDefault="00AD2383">
      <w:pPr>
        <w:pStyle w:val="Index1"/>
        <w:tabs>
          <w:tab w:val="right" w:leader="dot" w:pos="9062"/>
        </w:tabs>
        <w:rPr>
          <w:noProof/>
        </w:rPr>
      </w:pPr>
      <w:r w:rsidRPr="00AC140B">
        <w:rPr>
          <w:noProof/>
          <w:lang w:eastAsia="nl-NL"/>
        </w:rPr>
        <w:t>chèque-repas</w:t>
      </w:r>
      <w:r>
        <w:rPr>
          <w:noProof/>
        </w:rPr>
        <w:tab/>
      </w:r>
      <w:r w:rsidR="005723DE">
        <w:rPr>
          <w:noProof/>
        </w:rPr>
        <w:t>110</w:t>
      </w:r>
    </w:p>
    <w:p w14:paraId="41310EFC" w14:textId="77777777" w:rsidR="00AD2383" w:rsidRDefault="00AD2383">
      <w:pPr>
        <w:pStyle w:val="Index1"/>
        <w:tabs>
          <w:tab w:val="right" w:leader="dot" w:pos="9062"/>
        </w:tabs>
        <w:rPr>
          <w:noProof/>
        </w:rPr>
      </w:pPr>
      <w:r w:rsidRPr="00AC140B">
        <w:rPr>
          <w:noProof/>
          <w:lang w:eastAsia="nl-NL"/>
        </w:rPr>
        <w:t>chômage</w:t>
      </w:r>
      <w:r>
        <w:rPr>
          <w:noProof/>
        </w:rPr>
        <w:tab/>
        <w:t>27, 30, 102</w:t>
      </w:r>
    </w:p>
    <w:p w14:paraId="1218A84D" w14:textId="77777777" w:rsidR="00AD2383" w:rsidRDefault="00AD2383">
      <w:pPr>
        <w:pStyle w:val="Index1"/>
        <w:tabs>
          <w:tab w:val="right" w:leader="dot" w:pos="9062"/>
        </w:tabs>
        <w:rPr>
          <w:noProof/>
        </w:rPr>
      </w:pPr>
      <w:r w:rsidRPr="00AC140B">
        <w:rPr>
          <w:noProof/>
          <w:lang w:eastAsia="nl-NL"/>
        </w:rPr>
        <w:t>cohabitation</w:t>
      </w:r>
      <w:r>
        <w:rPr>
          <w:noProof/>
        </w:rPr>
        <w:tab/>
        <w:t>59, 65, 166</w:t>
      </w:r>
    </w:p>
    <w:p w14:paraId="56FD41C7" w14:textId="77777777" w:rsidR="00AD2383" w:rsidRDefault="00AD2383">
      <w:pPr>
        <w:pStyle w:val="Index1"/>
        <w:tabs>
          <w:tab w:val="right" w:leader="dot" w:pos="9062"/>
        </w:tabs>
        <w:rPr>
          <w:noProof/>
        </w:rPr>
      </w:pPr>
      <w:r w:rsidRPr="00AC140B">
        <w:rPr>
          <w:noProof/>
          <w:lang w:eastAsia="nl-NL"/>
        </w:rPr>
        <w:t>contrat de travail</w:t>
      </w:r>
      <w:r>
        <w:rPr>
          <w:noProof/>
        </w:rPr>
        <w:tab/>
        <w:t>33, 34, 74, 94, 97</w:t>
      </w:r>
    </w:p>
    <w:p w14:paraId="4CD144C9" w14:textId="77777777" w:rsidR="00AD2383" w:rsidRDefault="00AD2383">
      <w:pPr>
        <w:pStyle w:val="Index1"/>
        <w:tabs>
          <w:tab w:val="right" w:leader="dot" w:pos="9062"/>
        </w:tabs>
        <w:rPr>
          <w:noProof/>
        </w:rPr>
      </w:pPr>
      <w:r w:rsidRPr="00AC140B">
        <w:rPr>
          <w:noProof/>
          <w:lang w:eastAsia="nl-NL"/>
        </w:rPr>
        <w:t>contrôle</w:t>
      </w:r>
      <w:r>
        <w:rPr>
          <w:noProof/>
        </w:rPr>
        <w:tab/>
        <w:t>76</w:t>
      </w:r>
    </w:p>
    <w:p w14:paraId="1348B687" w14:textId="77777777" w:rsidR="00AD2383" w:rsidRDefault="00AD2383">
      <w:pPr>
        <w:pStyle w:val="Index1"/>
        <w:tabs>
          <w:tab w:val="right" w:leader="dot" w:pos="9062"/>
        </w:tabs>
        <w:rPr>
          <w:noProof/>
        </w:rPr>
      </w:pPr>
      <w:r w:rsidRPr="00AC140B">
        <w:rPr>
          <w:noProof/>
          <w:lang w:eastAsia="nl-NL"/>
        </w:rPr>
        <w:t>crédit d'impôt</w:t>
      </w:r>
      <w:r>
        <w:rPr>
          <w:noProof/>
        </w:rPr>
        <w:tab/>
        <w:t>101</w:t>
      </w:r>
    </w:p>
    <w:p w14:paraId="678F14E9" w14:textId="77777777" w:rsidR="00AD2383" w:rsidRDefault="00AD2383">
      <w:pPr>
        <w:pStyle w:val="Indexkop"/>
        <w:keepNext/>
        <w:tabs>
          <w:tab w:val="right" w:leader="dot" w:pos="9062"/>
        </w:tabs>
        <w:rPr>
          <w:rFonts w:asciiTheme="minorHAnsi" w:eastAsiaTheme="minorEastAsia" w:hAnsiTheme="minorHAnsi" w:cstheme="minorBidi"/>
          <w:b w:val="0"/>
          <w:bCs w:val="0"/>
          <w:noProof/>
        </w:rPr>
      </w:pPr>
      <w:r>
        <w:rPr>
          <w:noProof/>
        </w:rPr>
        <w:t>D</w:t>
      </w:r>
    </w:p>
    <w:p w14:paraId="77220D80" w14:textId="77777777" w:rsidR="00AD2383" w:rsidRDefault="00AD2383">
      <w:pPr>
        <w:pStyle w:val="Index1"/>
        <w:tabs>
          <w:tab w:val="right" w:leader="dot" w:pos="9062"/>
        </w:tabs>
        <w:rPr>
          <w:noProof/>
        </w:rPr>
      </w:pPr>
      <w:r w:rsidRPr="00AC140B">
        <w:rPr>
          <w:noProof/>
        </w:rPr>
        <w:t>débiteurs d’aliments</w:t>
      </w:r>
      <w:r>
        <w:rPr>
          <w:noProof/>
        </w:rPr>
        <w:tab/>
        <w:t>176, 177, 181, 182</w:t>
      </w:r>
    </w:p>
    <w:p w14:paraId="706CE60D" w14:textId="77777777" w:rsidR="00AD2383" w:rsidRDefault="00AD2383">
      <w:pPr>
        <w:pStyle w:val="Index1"/>
        <w:tabs>
          <w:tab w:val="right" w:leader="dot" w:pos="9062"/>
        </w:tabs>
        <w:rPr>
          <w:noProof/>
        </w:rPr>
      </w:pPr>
      <w:r w:rsidRPr="00AC140B">
        <w:rPr>
          <w:noProof/>
        </w:rPr>
        <w:t>décès</w:t>
      </w:r>
      <w:r>
        <w:rPr>
          <w:noProof/>
        </w:rPr>
        <w:tab/>
        <w:t>90, 173</w:t>
      </w:r>
    </w:p>
    <w:p w14:paraId="1CC278FC" w14:textId="0B8F0B2D" w:rsidR="00AD2383" w:rsidRDefault="00AD2383">
      <w:pPr>
        <w:pStyle w:val="Index1"/>
        <w:tabs>
          <w:tab w:val="right" w:leader="dot" w:pos="9062"/>
        </w:tabs>
        <w:rPr>
          <w:noProof/>
        </w:rPr>
      </w:pPr>
      <w:r w:rsidRPr="00AC140B">
        <w:rPr>
          <w:noProof/>
          <w:lang w:eastAsia="nl-NL"/>
        </w:rPr>
        <w:t>décision judiciaire</w:t>
      </w:r>
      <w:r>
        <w:rPr>
          <w:noProof/>
        </w:rPr>
        <w:tab/>
        <w:t xml:space="preserve">89, 177, </w:t>
      </w:r>
      <w:r w:rsidR="005723DE">
        <w:rPr>
          <w:noProof/>
        </w:rPr>
        <w:t>218, 230</w:t>
      </w:r>
    </w:p>
    <w:p w14:paraId="6BA8238D" w14:textId="77777777" w:rsidR="00AD2383" w:rsidRDefault="00AD2383">
      <w:pPr>
        <w:pStyle w:val="Index1"/>
        <w:tabs>
          <w:tab w:val="right" w:leader="dot" w:pos="9062"/>
        </w:tabs>
        <w:rPr>
          <w:noProof/>
        </w:rPr>
      </w:pPr>
      <w:r w:rsidRPr="00AC140B">
        <w:rPr>
          <w:noProof/>
          <w:lang w:eastAsia="nl-NL"/>
        </w:rPr>
        <w:t>déclarations inexactes ou incomplètes</w:t>
      </w:r>
      <w:r>
        <w:rPr>
          <w:noProof/>
        </w:rPr>
        <w:tab/>
        <w:t>171, 172, 190, 197</w:t>
      </w:r>
    </w:p>
    <w:p w14:paraId="2C68C76B" w14:textId="77777777" w:rsidR="00AD2383" w:rsidRDefault="00AD2383">
      <w:pPr>
        <w:pStyle w:val="Index1"/>
        <w:tabs>
          <w:tab w:val="right" w:leader="dot" w:pos="9062"/>
        </w:tabs>
        <w:rPr>
          <w:noProof/>
        </w:rPr>
      </w:pPr>
      <w:r>
        <w:rPr>
          <w:noProof/>
        </w:rPr>
        <w:t>déménagement</w:t>
      </w:r>
      <w:r>
        <w:rPr>
          <w:noProof/>
        </w:rPr>
        <w:tab/>
        <w:t>46, 98, 167</w:t>
      </w:r>
    </w:p>
    <w:p w14:paraId="4AB71CA0" w14:textId="09AC8701" w:rsidR="00AD2383" w:rsidRDefault="00AD2383">
      <w:pPr>
        <w:pStyle w:val="Index1"/>
        <w:tabs>
          <w:tab w:val="right" w:leader="dot" w:pos="9062"/>
        </w:tabs>
        <w:rPr>
          <w:noProof/>
        </w:rPr>
      </w:pPr>
      <w:r w:rsidRPr="00AC140B">
        <w:rPr>
          <w:noProof/>
          <w:lang w:eastAsia="nl-NL"/>
        </w:rPr>
        <w:t>dettes</w:t>
      </w:r>
      <w:r>
        <w:rPr>
          <w:noProof/>
        </w:rPr>
        <w:tab/>
        <w:t xml:space="preserve">152, 155, 156, 158, 159, 167, </w:t>
      </w:r>
      <w:r w:rsidR="005723DE">
        <w:rPr>
          <w:noProof/>
        </w:rPr>
        <w:t>180, 231</w:t>
      </w:r>
    </w:p>
    <w:p w14:paraId="6DD20E46" w14:textId="77777777" w:rsidR="00AD2383" w:rsidRDefault="00AD2383">
      <w:pPr>
        <w:pStyle w:val="Index1"/>
        <w:tabs>
          <w:tab w:val="right" w:leader="dot" w:pos="9062"/>
        </w:tabs>
        <w:rPr>
          <w:noProof/>
        </w:rPr>
      </w:pPr>
      <w:r>
        <w:rPr>
          <w:noProof/>
        </w:rPr>
        <w:t>disposition à travailler</w:t>
      </w:r>
      <w:r>
        <w:rPr>
          <w:noProof/>
        </w:rPr>
        <w:tab/>
        <w:t>27, 49</w:t>
      </w:r>
    </w:p>
    <w:p w14:paraId="2E7A7FB4" w14:textId="3AC3FA0B" w:rsidR="00AD2383" w:rsidRDefault="00AD2383">
      <w:pPr>
        <w:pStyle w:val="Index1"/>
        <w:tabs>
          <w:tab w:val="right" w:leader="dot" w:pos="9062"/>
        </w:tabs>
        <w:rPr>
          <w:noProof/>
        </w:rPr>
      </w:pPr>
      <w:r w:rsidRPr="00AC140B">
        <w:rPr>
          <w:noProof/>
          <w:lang w:eastAsia="nl-NL"/>
        </w:rPr>
        <w:t>divorce</w:t>
      </w:r>
      <w:r>
        <w:rPr>
          <w:noProof/>
        </w:rPr>
        <w:tab/>
        <w:t xml:space="preserve">30, 167, 178, </w:t>
      </w:r>
      <w:r w:rsidR="005723DE">
        <w:rPr>
          <w:noProof/>
        </w:rPr>
        <w:t>230</w:t>
      </w:r>
    </w:p>
    <w:p w14:paraId="2C81E200" w14:textId="77777777" w:rsidR="00AD2383" w:rsidRDefault="00AD2383">
      <w:pPr>
        <w:pStyle w:val="Index1"/>
        <w:tabs>
          <w:tab w:val="right" w:leader="dot" w:pos="9062"/>
        </w:tabs>
        <w:rPr>
          <w:noProof/>
        </w:rPr>
      </w:pPr>
      <w:r w:rsidRPr="00AC140B">
        <w:rPr>
          <w:noProof/>
          <w:lang w:eastAsia="nl-NL"/>
        </w:rPr>
        <w:t>don</w:t>
      </w:r>
      <w:r>
        <w:rPr>
          <w:noProof/>
        </w:rPr>
        <w:tab/>
        <w:t>100, 149</w:t>
      </w:r>
    </w:p>
    <w:p w14:paraId="0DC7EA07" w14:textId="77777777" w:rsidR="00AD2383" w:rsidRDefault="00AD2383">
      <w:pPr>
        <w:pStyle w:val="Index1"/>
        <w:tabs>
          <w:tab w:val="right" w:leader="dot" w:pos="9062"/>
        </w:tabs>
        <w:rPr>
          <w:noProof/>
        </w:rPr>
      </w:pPr>
      <w:r w:rsidRPr="00AC140B">
        <w:rPr>
          <w:noProof/>
          <w:lang w:eastAsia="nl-NL"/>
        </w:rPr>
        <w:t>droit de subrogation</w:t>
      </w:r>
      <w:r>
        <w:rPr>
          <w:noProof/>
        </w:rPr>
        <w:tab/>
        <w:t>172</w:t>
      </w:r>
    </w:p>
    <w:p w14:paraId="4969C1B8" w14:textId="77777777" w:rsidR="00AD2383" w:rsidRDefault="00AD2383">
      <w:pPr>
        <w:pStyle w:val="Indexkop"/>
        <w:keepNext/>
        <w:tabs>
          <w:tab w:val="right" w:leader="dot" w:pos="9062"/>
        </w:tabs>
        <w:rPr>
          <w:rFonts w:asciiTheme="minorHAnsi" w:eastAsiaTheme="minorEastAsia" w:hAnsiTheme="minorHAnsi" w:cstheme="minorBidi"/>
          <w:b w:val="0"/>
          <w:bCs w:val="0"/>
          <w:noProof/>
        </w:rPr>
      </w:pPr>
      <w:r>
        <w:rPr>
          <w:noProof/>
        </w:rPr>
        <w:t>E</w:t>
      </w:r>
    </w:p>
    <w:p w14:paraId="79398C01" w14:textId="77777777" w:rsidR="00AD2383" w:rsidRDefault="00AD2383">
      <w:pPr>
        <w:pStyle w:val="Index1"/>
        <w:tabs>
          <w:tab w:val="right" w:leader="dot" w:pos="9062"/>
        </w:tabs>
        <w:rPr>
          <w:noProof/>
        </w:rPr>
      </w:pPr>
      <w:r w:rsidRPr="00AC140B">
        <w:rPr>
          <w:bCs/>
          <w:noProof/>
          <w:lang w:eastAsia="nl-NL"/>
        </w:rPr>
        <w:t>étranger en séjour illégal</w:t>
      </w:r>
      <w:r>
        <w:rPr>
          <w:noProof/>
        </w:rPr>
        <w:tab/>
        <w:t>65</w:t>
      </w:r>
    </w:p>
    <w:p w14:paraId="2FBCEC3D" w14:textId="70D603BD" w:rsidR="00AD2383" w:rsidRDefault="00AD2383">
      <w:pPr>
        <w:pStyle w:val="Index1"/>
        <w:tabs>
          <w:tab w:val="right" w:leader="dot" w:pos="9062"/>
        </w:tabs>
        <w:rPr>
          <w:noProof/>
        </w:rPr>
      </w:pPr>
      <w:r w:rsidRPr="00AC140B">
        <w:rPr>
          <w:noProof/>
        </w:rPr>
        <w:t>études de plein exercice</w:t>
      </w:r>
      <w:r>
        <w:rPr>
          <w:noProof/>
        </w:rPr>
        <w:tab/>
      </w:r>
      <w:r w:rsidR="005723DE">
        <w:rPr>
          <w:noProof/>
        </w:rPr>
        <w:t>47</w:t>
      </w:r>
      <w:r>
        <w:rPr>
          <w:noProof/>
        </w:rPr>
        <w:t xml:space="preserve">, 49, 99, 134, 136, </w:t>
      </w:r>
      <w:r w:rsidR="005723DE">
        <w:rPr>
          <w:noProof/>
        </w:rPr>
        <w:t>223</w:t>
      </w:r>
    </w:p>
    <w:p w14:paraId="7DBFACF5" w14:textId="5D5A552E" w:rsidR="00AD2383" w:rsidRDefault="00AD2383">
      <w:pPr>
        <w:pStyle w:val="Index1"/>
        <w:tabs>
          <w:tab w:val="right" w:leader="dot" w:pos="9062"/>
        </w:tabs>
        <w:rPr>
          <w:noProof/>
        </w:rPr>
      </w:pPr>
      <w:r w:rsidRPr="00AC140B">
        <w:rPr>
          <w:noProof/>
          <w:lang w:eastAsia="nl-NL"/>
        </w:rPr>
        <w:t>étudiant</w:t>
      </w:r>
      <w:r>
        <w:rPr>
          <w:noProof/>
        </w:rPr>
        <w:tab/>
        <w:t>27, 52, 96, 113, 134, 135, 138, 223, 224</w:t>
      </w:r>
      <w:r w:rsidR="005723DE">
        <w:rPr>
          <w:noProof/>
        </w:rPr>
        <w:t>, 225</w:t>
      </w:r>
    </w:p>
    <w:p w14:paraId="3D5B3A2D" w14:textId="77777777" w:rsidR="00AD2383" w:rsidRDefault="00AD2383">
      <w:pPr>
        <w:pStyle w:val="Index1"/>
        <w:tabs>
          <w:tab w:val="right" w:leader="dot" w:pos="9062"/>
        </w:tabs>
        <w:rPr>
          <w:noProof/>
        </w:rPr>
      </w:pPr>
      <w:r w:rsidRPr="00AC140B">
        <w:rPr>
          <w:noProof/>
          <w:lang w:eastAsia="nl-NL"/>
        </w:rPr>
        <w:t>exonération socioprofessionnelle</w:t>
      </w:r>
      <w:r>
        <w:rPr>
          <w:noProof/>
        </w:rPr>
        <w:tab/>
        <w:t>98, 102</w:t>
      </w:r>
    </w:p>
    <w:p w14:paraId="6FD39DE5" w14:textId="33A32888" w:rsidR="00AD2383" w:rsidRDefault="00AD2383">
      <w:pPr>
        <w:pStyle w:val="Index1"/>
        <w:tabs>
          <w:tab w:val="right" w:leader="dot" w:pos="9062"/>
        </w:tabs>
        <w:rPr>
          <w:noProof/>
        </w:rPr>
      </w:pPr>
      <w:r w:rsidRPr="00AC140B">
        <w:rPr>
          <w:noProof/>
          <w:lang w:eastAsia="nl-NL"/>
        </w:rPr>
        <w:t>expérience professionnelle</w:t>
      </w:r>
      <w:r>
        <w:rPr>
          <w:noProof/>
        </w:rPr>
        <w:tab/>
        <w:t>134</w:t>
      </w:r>
      <w:r w:rsidR="005723DE">
        <w:rPr>
          <w:noProof/>
        </w:rPr>
        <w:t>, 135</w:t>
      </w:r>
    </w:p>
    <w:p w14:paraId="245D5A52" w14:textId="77777777" w:rsidR="00AD2383" w:rsidRDefault="00AD2383">
      <w:pPr>
        <w:pStyle w:val="Indexkop"/>
        <w:keepNext/>
        <w:tabs>
          <w:tab w:val="right" w:leader="dot" w:pos="9062"/>
        </w:tabs>
        <w:rPr>
          <w:rFonts w:asciiTheme="minorHAnsi" w:eastAsiaTheme="minorEastAsia" w:hAnsiTheme="minorHAnsi" w:cstheme="minorBidi"/>
          <w:b w:val="0"/>
          <w:bCs w:val="0"/>
          <w:noProof/>
        </w:rPr>
      </w:pPr>
      <w:r>
        <w:rPr>
          <w:noProof/>
        </w:rPr>
        <w:t>F</w:t>
      </w:r>
    </w:p>
    <w:p w14:paraId="2C5EC6A5" w14:textId="77777777" w:rsidR="00AD2383" w:rsidRDefault="00AD2383">
      <w:pPr>
        <w:pStyle w:val="Index1"/>
        <w:tabs>
          <w:tab w:val="right" w:leader="dot" w:pos="9062"/>
        </w:tabs>
        <w:rPr>
          <w:noProof/>
        </w:rPr>
      </w:pPr>
      <w:r w:rsidRPr="00AC140B">
        <w:rPr>
          <w:noProof/>
          <w:lang w:eastAsia="nl-NL"/>
        </w:rPr>
        <w:t>formation professionnelle</w:t>
      </w:r>
      <w:r>
        <w:rPr>
          <w:noProof/>
        </w:rPr>
        <w:tab/>
        <w:t>118, 124, 138</w:t>
      </w:r>
    </w:p>
    <w:p w14:paraId="4AF76D06" w14:textId="6D82B8B9" w:rsidR="00AD2383" w:rsidRDefault="00AD2383">
      <w:pPr>
        <w:pStyle w:val="Index1"/>
        <w:tabs>
          <w:tab w:val="right" w:leader="dot" w:pos="9062"/>
        </w:tabs>
        <w:rPr>
          <w:noProof/>
        </w:rPr>
      </w:pPr>
      <w:r w:rsidRPr="00AC140B">
        <w:rPr>
          <w:noProof/>
          <w:lang w:eastAsia="nl-NL"/>
        </w:rPr>
        <w:t>frais de déplacement</w:t>
      </w:r>
      <w:r>
        <w:rPr>
          <w:noProof/>
        </w:rPr>
        <w:tab/>
        <w:t xml:space="preserve">26, 78, </w:t>
      </w:r>
      <w:r w:rsidR="005723DE">
        <w:rPr>
          <w:noProof/>
        </w:rPr>
        <w:t>115</w:t>
      </w:r>
    </w:p>
    <w:p w14:paraId="111E6B28" w14:textId="77777777" w:rsidR="00AD2383" w:rsidRDefault="00AD2383">
      <w:pPr>
        <w:pStyle w:val="Index1"/>
        <w:tabs>
          <w:tab w:val="right" w:leader="dot" w:pos="9062"/>
        </w:tabs>
        <w:rPr>
          <w:noProof/>
        </w:rPr>
      </w:pPr>
      <w:r w:rsidRPr="00AC140B">
        <w:rPr>
          <w:noProof/>
          <w:lang w:eastAsia="nl-NL"/>
        </w:rPr>
        <w:t>frais d'hospitalisation</w:t>
      </w:r>
      <w:r>
        <w:rPr>
          <w:noProof/>
        </w:rPr>
        <w:tab/>
        <w:t>90</w:t>
      </w:r>
    </w:p>
    <w:p w14:paraId="57018731" w14:textId="77777777" w:rsidR="00AD2383" w:rsidRDefault="00AD2383">
      <w:pPr>
        <w:pStyle w:val="Index1"/>
        <w:tabs>
          <w:tab w:val="right" w:leader="dot" w:pos="9062"/>
        </w:tabs>
        <w:rPr>
          <w:noProof/>
        </w:rPr>
      </w:pPr>
      <w:r w:rsidRPr="00AC140B">
        <w:rPr>
          <w:noProof/>
          <w:lang w:eastAsia="nl-NL"/>
        </w:rPr>
        <w:t>frais funéraires</w:t>
      </w:r>
      <w:r>
        <w:rPr>
          <w:noProof/>
        </w:rPr>
        <w:tab/>
        <w:t>90</w:t>
      </w:r>
    </w:p>
    <w:p w14:paraId="70AC3C56" w14:textId="77777777" w:rsidR="00AD2383" w:rsidRDefault="00AD2383">
      <w:pPr>
        <w:pStyle w:val="Indexkop"/>
        <w:keepNext/>
        <w:tabs>
          <w:tab w:val="right" w:leader="dot" w:pos="9062"/>
        </w:tabs>
        <w:rPr>
          <w:rFonts w:asciiTheme="minorHAnsi" w:eastAsiaTheme="minorEastAsia" w:hAnsiTheme="minorHAnsi" w:cstheme="minorBidi"/>
          <w:b w:val="0"/>
          <w:bCs w:val="0"/>
          <w:noProof/>
        </w:rPr>
      </w:pPr>
      <w:r>
        <w:rPr>
          <w:noProof/>
        </w:rPr>
        <w:t>I</w:t>
      </w:r>
    </w:p>
    <w:p w14:paraId="1A93B1C5" w14:textId="4AF58A71" w:rsidR="00AD2383" w:rsidRDefault="00AD2383">
      <w:pPr>
        <w:pStyle w:val="Index1"/>
        <w:tabs>
          <w:tab w:val="right" w:leader="dot" w:pos="9062"/>
        </w:tabs>
        <w:rPr>
          <w:noProof/>
        </w:rPr>
      </w:pPr>
      <w:r w:rsidRPr="00AC140B">
        <w:rPr>
          <w:noProof/>
          <w:lang w:eastAsia="nl-NL"/>
        </w:rPr>
        <w:t>indemnité de préavis</w:t>
      </w:r>
      <w:r>
        <w:rPr>
          <w:noProof/>
        </w:rPr>
        <w:tab/>
      </w:r>
      <w:r w:rsidR="005723DE">
        <w:rPr>
          <w:noProof/>
        </w:rPr>
        <w:t>112</w:t>
      </w:r>
    </w:p>
    <w:p w14:paraId="2F17963A" w14:textId="77777777" w:rsidR="00AD2383" w:rsidRDefault="00AD2383">
      <w:pPr>
        <w:pStyle w:val="Index1"/>
        <w:tabs>
          <w:tab w:val="right" w:leader="dot" w:pos="9062"/>
        </w:tabs>
        <w:rPr>
          <w:noProof/>
        </w:rPr>
      </w:pPr>
      <w:r w:rsidRPr="00AC140B">
        <w:rPr>
          <w:noProof/>
          <w:lang w:eastAsia="nl-NL"/>
        </w:rPr>
        <w:t>indemnité d'invalidité</w:t>
      </w:r>
      <w:r>
        <w:rPr>
          <w:noProof/>
        </w:rPr>
        <w:tab/>
        <w:t>29</w:t>
      </w:r>
    </w:p>
    <w:p w14:paraId="36EB09BC" w14:textId="15DB0AE0" w:rsidR="00AD2383" w:rsidRDefault="00AD2383">
      <w:pPr>
        <w:pStyle w:val="Index1"/>
        <w:tabs>
          <w:tab w:val="right" w:leader="dot" w:pos="9062"/>
        </w:tabs>
        <w:rPr>
          <w:noProof/>
        </w:rPr>
      </w:pPr>
      <w:r w:rsidRPr="00AC140B">
        <w:rPr>
          <w:noProof/>
          <w:lang w:eastAsia="nl-NL"/>
        </w:rPr>
        <w:t>intérêts hypothécaires</w:t>
      </w:r>
      <w:r>
        <w:rPr>
          <w:noProof/>
        </w:rPr>
        <w:tab/>
        <w:t>143</w:t>
      </w:r>
      <w:r w:rsidR="005723DE">
        <w:rPr>
          <w:noProof/>
        </w:rPr>
        <w:t>, 144</w:t>
      </w:r>
      <w:r>
        <w:rPr>
          <w:noProof/>
        </w:rPr>
        <w:t>, 145</w:t>
      </w:r>
    </w:p>
    <w:p w14:paraId="71E142E4" w14:textId="77777777" w:rsidR="00AD2383" w:rsidRDefault="00AD2383">
      <w:pPr>
        <w:pStyle w:val="Indexkop"/>
        <w:keepNext/>
        <w:tabs>
          <w:tab w:val="right" w:leader="dot" w:pos="9062"/>
        </w:tabs>
        <w:rPr>
          <w:rFonts w:asciiTheme="minorHAnsi" w:eastAsiaTheme="minorEastAsia" w:hAnsiTheme="minorHAnsi" w:cstheme="minorBidi"/>
          <w:b w:val="0"/>
          <w:bCs w:val="0"/>
          <w:noProof/>
        </w:rPr>
      </w:pPr>
      <w:r>
        <w:rPr>
          <w:noProof/>
        </w:rPr>
        <w:t>J</w:t>
      </w:r>
    </w:p>
    <w:p w14:paraId="69D01D9C" w14:textId="77777777" w:rsidR="00AD2383" w:rsidRDefault="00AD2383">
      <w:pPr>
        <w:pStyle w:val="Index1"/>
        <w:tabs>
          <w:tab w:val="right" w:leader="dot" w:pos="9062"/>
        </w:tabs>
        <w:rPr>
          <w:noProof/>
        </w:rPr>
      </w:pPr>
      <w:r w:rsidRPr="00AC140B">
        <w:rPr>
          <w:noProof/>
        </w:rPr>
        <w:t>jobs de vacances</w:t>
      </w:r>
      <w:r>
        <w:rPr>
          <w:noProof/>
        </w:rPr>
        <w:tab/>
        <w:t>113</w:t>
      </w:r>
    </w:p>
    <w:p w14:paraId="700CE261" w14:textId="77777777" w:rsidR="00AD2383" w:rsidRDefault="00AD2383">
      <w:pPr>
        <w:pStyle w:val="Indexkop"/>
        <w:keepNext/>
        <w:tabs>
          <w:tab w:val="right" w:leader="dot" w:pos="9062"/>
        </w:tabs>
        <w:rPr>
          <w:rFonts w:asciiTheme="minorHAnsi" w:eastAsiaTheme="minorEastAsia" w:hAnsiTheme="minorHAnsi" w:cstheme="minorBidi"/>
          <w:b w:val="0"/>
          <w:bCs w:val="0"/>
          <w:noProof/>
        </w:rPr>
      </w:pPr>
      <w:r>
        <w:rPr>
          <w:noProof/>
        </w:rPr>
        <w:t>K</w:t>
      </w:r>
    </w:p>
    <w:p w14:paraId="395594FB" w14:textId="77777777" w:rsidR="00AD2383" w:rsidRDefault="00AD2383">
      <w:pPr>
        <w:pStyle w:val="Index1"/>
        <w:tabs>
          <w:tab w:val="right" w:leader="dot" w:pos="9062"/>
        </w:tabs>
        <w:rPr>
          <w:noProof/>
        </w:rPr>
      </w:pPr>
      <w:r w:rsidRPr="00AC140B">
        <w:rPr>
          <w:noProof/>
          <w:u w:val="dotted"/>
        </w:rPr>
        <w:t>kot</w:t>
      </w:r>
      <w:r>
        <w:rPr>
          <w:noProof/>
        </w:rPr>
        <w:tab/>
        <w:t>64, 162, 168</w:t>
      </w:r>
    </w:p>
    <w:p w14:paraId="234130D6" w14:textId="77777777" w:rsidR="00AD2383" w:rsidRDefault="00AD2383">
      <w:pPr>
        <w:pStyle w:val="Indexkop"/>
        <w:keepNext/>
        <w:tabs>
          <w:tab w:val="right" w:leader="dot" w:pos="9062"/>
        </w:tabs>
        <w:rPr>
          <w:rFonts w:asciiTheme="minorHAnsi" w:eastAsiaTheme="minorEastAsia" w:hAnsiTheme="minorHAnsi" w:cstheme="minorBidi"/>
          <w:b w:val="0"/>
          <w:bCs w:val="0"/>
          <w:noProof/>
        </w:rPr>
      </w:pPr>
      <w:r>
        <w:rPr>
          <w:noProof/>
        </w:rPr>
        <w:t>L</w:t>
      </w:r>
    </w:p>
    <w:p w14:paraId="16FB3871" w14:textId="77777777" w:rsidR="00AD2383" w:rsidRDefault="00AD2383">
      <w:pPr>
        <w:pStyle w:val="Index1"/>
        <w:tabs>
          <w:tab w:val="right" w:leader="dot" w:pos="9062"/>
        </w:tabs>
        <w:rPr>
          <w:noProof/>
        </w:rPr>
      </w:pPr>
      <w:r w:rsidRPr="00AC140B">
        <w:rPr>
          <w:noProof/>
          <w:lang w:eastAsia="nl-NL"/>
        </w:rPr>
        <w:t>leefloon</w:t>
      </w:r>
      <w:r>
        <w:rPr>
          <w:noProof/>
        </w:rPr>
        <w:tab/>
        <w:t>110</w:t>
      </w:r>
    </w:p>
    <w:p w14:paraId="3EB11174" w14:textId="77777777" w:rsidR="00AD2383" w:rsidRDefault="00AD2383">
      <w:pPr>
        <w:pStyle w:val="Index1"/>
        <w:tabs>
          <w:tab w:val="right" w:leader="dot" w:pos="9062"/>
        </w:tabs>
        <w:rPr>
          <w:noProof/>
        </w:rPr>
      </w:pPr>
      <w:r w:rsidRPr="00AC140B">
        <w:rPr>
          <w:noProof/>
          <w:lang w:eastAsia="nl-NL"/>
        </w:rPr>
        <w:t>liberté conditionnelle</w:t>
      </w:r>
      <w:r>
        <w:rPr>
          <w:noProof/>
        </w:rPr>
        <w:tab/>
        <w:t>89</w:t>
      </w:r>
    </w:p>
    <w:p w14:paraId="29F77725" w14:textId="77777777" w:rsidR="00AD2383" w:rsidRDefault="00AD2383">
      <w:pPr>
        <w:pStyle w:val="Index1"/>
        <w:tabs>
          <w:tab w:val="right" w:leader="dot" w:pos="9062"/>
        </w:tabs>
        <w:rPr>
          <w:noProof/>
        </w:rPr>
      </w:pPr>
      <w:r w:rsidRPr="00AC140B">
        <w:rPr>
          <w:noProof/>
          <w:lang w:eastAsia="nl-NL"/>
        </w:rPr>
        <w:t>liberté provisoire</w:t>
      </w:r>
      <w:r>
        <w:rPr>
          <w:noProof/>
        </w:rPr>
        <w:tab/>
        <w:t>89</w:t>
      </w:r>
    </w:p>
    <w:p w14:paraId="15A27E6A" w14:textId="77777777" w:rsidR="00AD2383" w:rsidRDefault="00AD2383">
      <w:pPr>
        <w:pStyle w:val="Index1"/>
        <w:tabs>
          <w:tab w:val="right" w:leader="dot" w:pos="9062"/>
        </w:tabs>
        <w:rPr>
          <w:noProof/>
        </w:rPr>
      </w:pPr>
      <w:r w:rsidRPr="00AC140B">
        <w:rPr>
          <w:noProof/>
        </w:rPr>
        <w:t>location</w:t>
      </w:r>
      <w:r>
        <w:rPr>
          <w:noProof/>
        </w:rPr>
        <w:tab/>
        <w:t>146</w:t>
      </w:r>
    </w:p>
    <w:p w14:paraId="15D87649" w14:textId="77777777" w:rsidR="00AD2383" w:rsidRDefault="00AD2383">
      <w:pPr>
        <w:pStyle w:val="Index1"/>
        <w:tabs>
          <w:tab w:val="right" w:leader="dot" w:pos="9062"/>
        </w:tabs>
        <w:rPr>
          <w:noProof/>
        </w:rPr>
      </w:pPr>
      <w:r w:rsidRPr="00AC140B">
        <w:rPr>
          <w:noProof/>
          <w:lang w:eastAsia="nl-NL"/>
        </w:rPr>
        <w:t>loyer</w:t>
      </w:r>
      <w:r>
        <w:rPr>
          <w:noProof/>
        </w:rPr>
        <w:tab/>
        <w:t>98, 146, 161, 162, 163, 179</w:t>
      </w:r>
    </w:p>
    <w:p w14:paraId="2C3E96D4" w14:textId="77777777" w:rsidR="00AD2383" w:rsidRDefault="00AD2383">
      <w:pPr>
        <w:pStyle w:val="Indexkop"/>
        <w:keepNext/>
        <w:tabs>
          <w:tab w:val="right" w:leader="dot" w:pos="9062"/>
        </w:tabs>
        <w:rPr>
          <w:rFonts w:asciiTheme="minorHAnsi" w:eastAsiaTheme="minorEastAsia" w:hAnsiTheme="minorHAnsi" w:cstheme="minorBidi"/>
          <w:b w:val="0"/>
          <w:bCs w:val="0"/>
          <w:noProof/>
        </w:rPr>
      </w:pPr>
      <w:r>
        <w:rPr>
          <w:noProof/>
        </w:rPr>
        <w:t>N</w:t>
      </w:r>
    </w:p>
    <w:p w14:paraId="782D015A" w14:textId="77777777" w:rsidR="00AD2383" w:rsidRDefault="00AD2383">
      <w:pPr>
        <w:pStyle w:val="Index1"/>
        <w:tabs>
          <w:tab w:val="right" w:leader="dot" w:pos="9062"/>
        </w:tabs>
        <w:rPr>
          <w:noProof/>
        </w:rPr>
      </w:pPr>
      <w:r w:rsidRPr="00AC140B">
        <w:rPr>
          <w:noProof/>
          <w:lang w:eastAsia="nl-NL"/>
        </w:rPr>
        <w:t>nue-propriété</w:t>
      </w:r>
      <w:r>
        <w:rPr>
          <w:noProof/>
        </w:rPr>
        <w:tab/>
        <w:t>139, 150</w:t>
      </w:r>
    </w:p>
    <w:p w14:paraId="7199DEB1" w14:textId="77777777" w:rsidR="00AD2383" w:rsidRDefault="00AD2383">
      <w:pPr>
        <w:pStyle w:val="Indexkop"/>
        <w:keepNext/>
        <w:tabs>
          <w:tab w:val="right" w:leader="dot" w:pos="9062"/>
        </w:tabs>
        <w:rPr>
          <w:rFonts w:asciiTheme="minorHAnsi" w:eastAsiaTheme="minorEastAsia" w:hAnsiTheme="minorHAnsi" w:cstheme="minorBidi"/>
          <w:b w:val="0"/>
          <w:bCs w:val="0"/>
          <w:noProof/>
        </w:rPr>
      </w:pPr>
      <w:r>
        <w:rPr>
          <w:noProof/>
        </w:rPr>
        <w:t>P</w:t>
      </w:r>
    </w:p>
    <w:p w14:paraId="37011607" w14:textId="48CCE6FE" w:rsidR="00AD2383" w:rsidRDefault="00AD2383">
      <w:pPr>
        <w:pStyle w:val="Index1"/>
        <w:tabs>
          <w:tab w:val="right" w:leader="dot" w:pos="9062"/>
        </w:tabs>
        <w:rPr>
          <w:noProof/>
        </w:rPr>
      </w:pPr>
      <w:r w:rsidRPr="00AC140B">
        <w:rPr>
          <w:rFonts w:eastAsia="Calibri"/>
          <w:noProof/>
        </w:rPr>
        <w:t>part contributive</w:t>
      </w:r>
      <w:r>
        <w:rPr>
          <w:noProof/>
        </w:rPr>
        <w:tab/>
        <w:t>229, 230, 231</w:t>
      </w:r>
      <w:r w:rsidR="005723DE">
        <w:rPr>
          <w:noProof/>
        </w:rPr>
        <w:t>, 232</w:t>
      </w:r>
    </w:p>
    <w:p w14:paraId="3FB6C968" w14:textId="77C68539" w:rsidR="00AD2383" w:rsidRDefault="00AD2383">
      <w:pPr>
        <w:pStyle w:val="Index1"/>
        <w:tabs>
          <w:tab w:val="right" w:leader="dot" w:pos="9062"/>
        </w:tabs>
        <w:rPr>
          <w:noProof/>
        </w:rPr>
      </w:pPr>
      <w:r w:rsidRPr="00AC140B">
        <w:rPr>
          <w:noProof/>
          <w:lang w:eastAsia="nl-NL"/>
        </w:rPr>
        <w:t>pension alimentaire</w:t>
      </w:r>
      <w:r>
        <w:rPr>
          <w:noProof/>
        </w:rPr>
        <w:tab/>
        <w:t>29, 30, 31, 92, 93, 97, 177, 191, 229, 230, 231</w:t>
      </w:r>
      <w:r w:rsidR="005723DE">
        <w:rPr>
          <w:noProof/>
        </w:rPr>
        <w:t>, 232</w:t>
      </w:r>
    </w:p>
    <w:p w14:paraId="625983D4" w14:textId="255305F7" w:rsidR="00AD2383" w:rsidRDefault="00AD2383">
      <w:pPr>
        <w:pStyle w:val="Index1"/>
        <w:tabs>
          <w:tab w:val="right" w:leader="dot" w:pos="9062"/>
        </w:tabs>
        <w:rPr>
          <w:noProof/>
        </w:rPr>
      </w:pPr>
      <w:r w:rsidRPr="00AC140B">
        <w:rPr>
          <w:noProof/>
          <w:lang w:eastAsia="nl-NL"/>
        </w:rPr>
        <w:t>placement</w:t>
      </w:r>
      <w:r>
        <w:rPr>
          <w:noProof/>
        </w:rPr>
        <w:tab/>
        <w:t xml:space="preserve">65, 89, 96, 97, </w:t>
      </w:r>
      <w:r w:rsidR="005723DE">
        <w:rPr>
          <w:noProof/>
        </w:rPr>
        <w:t>232</w:t>
      </w:r>
    </w:p>
    <w:p w14:paraId="1F234F2F" w14:textId="7D18A294" w:rsidR="00AD2383" w:rsidRDefault="00AD2383">
      <w:pPr>
        <w:pStyle w:val="Index1"/>
        <w:tabs>
          <w:tab w:val="right" w:leader="dot" w:pos="9062"/>
        </w:tabs>
        <w:rPr>
          <w:noProof/>
        </w:rPr>
      </w:pPr>
      <w:r w:rsidRPr="00AC140B">
        <w:rPr>
          <w:rFonts w:eastAsia="Calibri"/>
          <w:noProof/>
        </w:rPr>
        <w:t>prescription</w:t>
      </w:r>
      <w:r>
        <w:rPr>
          <w:noProof/>
        </w:rPr>
        <w:tab/>
        <w:t xml:space="preserve">174, 175, 188, 189, </w:t>
      </w:r>
      <w:r w:rsidR="005723DE">
        <w:rPr>
          <w:noProof/>
        </w:rPr>
        <w:t>235</w:t>
      </w:r>
    </w:p>
    <w:p w14:paraId="28A17885" w14:textId="77777777" w:rsidR="00AD2383" w:rsidRDefault="00AD2383">
      <w:pPr>
        <w:pStyle w:val="Index1"/>
        <w:tabs>
          <w:tab w:val="right" w:leader="dot" w:pos="9062"/>
        </w:tabs>
        <w:rPr>
          <w:noProof/>
        </w:rPr>
      </w:pPr>
      <w:r w:rsidRPr="00AC140B">
        <w:rPr>
          <w:noProof/>
          <w:lang w:eastAsia="nl-NL"/>
        </w:rPr>
        <w:t>prestations familiales</w:t>
      </w:r>
      <w:r>
        <w:rPr>
          <w:noProof/>
        </w:rPr>
        <w:tab/>
        <w:t>95, 96</w:t>
      </w:r>
    </w:p>
    <w:p w14:paraId="559953DE" w14:textId="77777777" w:rsidR="00AD2383" w:rsidRDefault="00AD2383">
      <w:pPr>
        <w:pStyle w:val="Index1"/>
        <w:tabs>
          <w:tab w:val="right" w:leader="dot" w:pos="9062"/>
        </w:tabs>
        <w:rPr>
          <w:noProof/>
        </w:rPr>
      </w:pPr>
      <w:r w:rsidRPr="00AC140B">
        <w:rPr>
          <w:noProof/>
          <w:lang w:eastAsia="nl-NL"/>
        </w:rPr>
        <w:t>prime d'adoption</w:t>
      </w:r>
      <w:r>
        <w:rPr>
          <w:noProof/>
        </w:rPr>
        <w:tab/>
        <w:t>95</w:t>
      </w:r>
    </w:p>
    <w:p w14:paraId="76334569" w14:textId="77777777" w:rsidR="00AD2383" w:rsidRDefault="00AD2383">
      <w:pPr>
        <w:pStyle w:val="Index1"/>
        <w:tabs>
          <w:tab w:val="right" w:leader="dot" w:pos="9062"/>
        </w:tabs>
        <w:rPr>
          <w:noProof/>
        </w:rPr>
      </w:pPr>
      <w:r w:rsidRPr="00AC140B">
        <w:rPr>
          <w:noProof/>
          <w:lang w:eastAsia="nl-NL"/>
        </w:rPr>
        <w:t>prime de fin d’année</w:t>
      </w:r>
      <w:r>
        <w:rPr>
          <w:noProof/>
        </w:rPr>
        <w:tab/>
        <w:t>112</w:t>
      </w:r>
    </w:p>
    <w:p w14:paraId="27FABE37" w14:textId="77777777" w:rsidR="00AD2383" w:rsidRDefault="00AD2383">
      <w:pPr>
        <w:pStyle w:val="Index1"/>
        <w:tabs>
          <w:tab w:val="right" w:leader="dot" w:pos="9062"/>
        </w:tabs>
        <w:rPr>
          <w:noProof/>
        </w:rPr>
      </w:pPr>
      <w:r w:rsidRPr="00AC140B">
        <w:rPr>
          <w:noProof/>
          <w:lang w:eastAsia="nl-NL"/>
        </w:rPr>
        <w:t>prime de productivité</w:t>
      </w:r>
      <w:r>
        <w:rPr>
          <w:noProof/>
        </w:rPr>
        <w:tab/>
        <w:t>98</w:t>
      </w:r>
    </w:p>
    <w:p w14:paraId="595FFB34" w14:textId="77777777" w:rsidR="00AD2383" w:rsidRDefault="00AD2383">
      <w:pPr>
        <w:pStyle w:val="Index1"/>
        <w:tabs>
          <w:tab w:val="right" w:leader="dot" w:pos="9062"/>
        </w:tabs>
        <w:rPr>
          <w:noProof/>
        </w:rPr>
      </w:pPr>
      <w:r w:rsidRPr="00AC140B">
        <w:rPr>
          <w:noProof/>
          <w:lang w:eastAsia="nl-NL"/>
        </w:rPr>
        <w:t>prime de rentrée scolaire</w:t>
      </w:r>
      <w:r>
        <w:rPr>
          <w:noProof/>
        </w:rPr>
        <w:tab/>
        <w:t>95</w:t>
      </w:r>
    </w:p>
    <w:p w14:paraId="5234CEB5" w14:textId="3521FD67" w:rsidR="00AD2383" w:rsidRDefault="00AD2383">
      <w:pPr>
        <w:pStyle w:val="Index1"/>
        <w:tabs>
          <w:tab w:val="right" w:leader="dot" w:pos="9062"/>
        </w:tabs>
        <w:rPr>
          <w:noProof/>
        </w:rPr>
      </w:pPr>
      <w:r w:rsidRPr="00AC140B">
        <w:rPr>
          <w:rFonts w:eastAsia="Calibri"/>
          <w:noProof/>
        </w:rPr>
        <w:t>prime d'installation</w:t>
      </w:r>
      <w:r>
        <w:rPr>
          <w:noProof/>
        </w:rPr>
        <w:tab/>
        <w:t xml:space="preserve">77, </w:t>
      </w:r>
      <w:r w:rsidR="005723DE">
        <w:rPr>
          <w:noProof/>
        </w:rPr>
        <w:t>214</w:t>
      </w:r>
      <w:r>
        <w:rPr>
          <w:noProof/>
        </w:rPr>
        <w:t>, 226</w:t>
      </w:r>
      <w:r w:rsidR="005723DE">
        <w:rPr>
          <w:noProof/>
        </w:rPr>
        <w:t>, 227</w:t>
      </w:r>
    </w:p>
    <w:p w14:paraId="4EEAE745" w14:textId="74033926" w:rsidR="00AD2383" w:rsidRDefault="00AD2383">
      <w:pPr>
        <w:pStyle w:val="Index1"/>
        <w:tabs>
          <w:tab w:val="right" w:leader="dot" w:pos="9062"/>
        </w:tabs>
        <w:rPr>
          <w:noProof/>
        </w:rPr>
      </w:pPr>
      <w:r w:rsidRPr="00AC140B">
        <w:rPr>
          <w:rFonts w:eastAsia="Calibri"/>
          <w:noProof/>
        </w:rPr>
        <w:t>procuration</w:t>
      </w:r>
      <w:r>
        <w:rPr>
          <w:noProof/>
        </w:rPr>
        <w:tab/>
      </w:r>
      <w:r w:rsidR="005723DE">
        <w:rPr>
          <w:noProof/>
        </w:rPr>
        <w:t>234</w:t>
      </w:r>
    </w:p>
    <w:p w14:paraId="24B72307" w14:textId="77777777" w:rsidR="00AD2383" w:rsidRDefault="00AD2383">
      <w:pPr>
        <w:pStyle w:val="Index1"/>
        <w:tabs>
          <w:tab w:val="right" w:leader="dot" w:pos="9062"/>
        </w:tabs>
        <w:rPr>
          <w:noProof/>
        </w:rPr>
      </w:pPr>
      <w:r w:rsidRPr="00AC140B">
        <w:rPr>
          <w:noProof/>
          <w:lang w:eastAsia="nl-NL"/>
        </w:rPr>
        <w:t>projet individualisé d'intégration sociale</w:t>
      </w:r>
      <w:r>
        <w:rPr>
          <w:noProof/>
        </w:rPr>
        <w:tab/>
        <w:t>13, 27, 32, 36, 38, 40, 60, 74, 75, 103, 134, 173, 192, 194, 195, 211</w:t>
      </w:r>
    </w:p>
    <w:p w14:paraId="20C778AB" w14:textId="77777777" w:rsidR="00AD2383" w:rsidRDefault="00AD2383">
      <w:pPr>
        <w:pStyle w:val="Indexkop"/>
        <w:keepNext/>
        <w:tabs>
          <w:tab w:val="right" w:leader="dot" w:pos="9062"/>
        </w:tabs>
        <w:rPr>
          <w:rFonts w:asciiTheme="minorHAnsi" w:eastAsiaTheme="minorEastAsia" w:hAnsiTheme="minorHAnsi" w:cstheme="minorBidi"/>
          <w:b w:val="0"/>
          <w:bCs w:val="0"/>
          <w:noProof/>
        </w:rPr>
      </w:pPr>
      <w:r>
        <w:rPr>
          <w:noProof/>
        </w:rPr>
        <w:t>R</w:t>
      </w:r>
    </w:p>
    <w:p w14:paraId="1F6D09A5" w14:textId="77777777" w:rsidR="00AD2383" w:rsidRDefault="00AD2383">
      <w:pPr>
        <w:pStyle w:val="Index1"/>
        <w:tabs>
          <w:tab w:val="right" w:leader="dot" w:pos="9062"/>
        </w:tabs>
        <w:rPr>
          <w:noProof/>
        </w:rPr>
      </w:pPr>
      <w:r w:rsidRPr="00AC140B">
        <w:rPr>
          <w:noProof/>
          <w:lang w:eastAsia="nl-NL"/>
        </w:rPr>
        <w:t>raisons de santé ou d'équité</w:t>
      </w:r>
      <w:r>
        <w:rPr>
          <w:noProof/>
        </w:rPr>
        <w:tab/>
        <w:t>26, 36, 48, 49</w:t>
      </w:r>
    </w:p>
    <w:p w14:paraId="3517CA65" w14:textId="3AB453C0" w:rsidR="00AD2383" w:rsidRDefault="00AD2383">
      <w:pPr>
        <w:pStyle w:val="Index1"/>
        <w:tabs>
          <w:tab w:val="right" w:leader="dot" w:pos="9062"/>
        </w:tabs>
        <w:rPr>
          <w:noProof/>
        </w:rPr>
      </w:pPr>
      <w:r w:rsidRPr="00AC140B">
        <w:rPr>
          <w:noProof/>
          <w:lang w:eastAsia="nl-NL"/>
        </w:rPr>
        <w:t>raisons d'équité</w:t>
      </w:r>
      <w:r>
        <w:rPr>
          <w:noProof/>
        </w:rPr>
        <w:tab/>
        <w:t xml:space="preserve">27, 83, 160, 167, 173, 177, 179, 187, 189, </w:t>
      </w:r>
      <w:r w:rsidR="005723DE">
        <w:rPr>
          <w:noProof/>
        </w:rPr>
        <w:t>236</w:t>
      </w:r>
    </w:p>
    <w:p w14:paraId="6CBC5B28" w14:textId="32FDCAC9" w:rsidR="00AD2383" w:rsidRDefault="00AD2383">
      <w:pPr>
        <w:pStyle w:val="Index1"/>
        <w:tabs>
          <w:tab w:val="right" w:leader="dot" w:pos="9062"/>
        </w:tabs>
        <w:rPr>
          <w:noProof/>
        </w:rPr>
      </w:pPr>
      <w:r w:rsidRPr="00AC140B">
        <w:rPr>
          <w:noProof/>
          <w:lang w:eastAsia="nl-NL"/>
        </w:rPr>
        <w:t>recours</w:t>
      </w:r>
      <w:r>
        <w:rPr>
          <w:noProof/>
        </w:rPr>
        <w:tab/>
        <w:t xml:space="preserve">74, 79, 80, 82, 174, 191, 192, 195, 196, </w:t>
      </w:r>
      <w:r w:rsidR="005723DE">
        <w:rPr>
          <w:noProof/>
        </w:rPr>
        <w:t>218, 228</w:t>
      </w:r>
      <w:r>
        <w:rPr>
          <w:noProof/>
        </w:rPr>
        <w:t>, 233, 234</w:t>
      </w:r>
      <w:r w:rsidR="005723DE">
        <w:rPr>
          <w:noProof/>
        </w:rPr>
        <w:t>, 235</w:t>
      </w:r>
    </w:p>
    <w:p w14:paraId="1101FEE7" w14:textId="4D595949" w:rsidR="00AD2383" w:rsidRDefault="00AD2383">
      <w:pPr>
        <w:pStyle w:val="Index1"/>
        <w:tabs>
          <w:tab w:val="right" w:leader="dot" w:pos="9062"/>
        </w:tabs>
        <w:rPr>
          <w:noProof/>
        </w:rPr>
      </w:pPr>
      <w:r w:rsidRPr="00AC140B">
        <w:rPr>
          <w:noProof/>
          <w:lang w:eastAsia="nl-NL"/>
        </w:rPr>
        <w:t>récupération</w:t>
      </w:r>
      <w:r>
        <w:rPr>
          <w:noProof/>
        </w:rPr>
        <w:tab/>
        <w:t xml:space="preserve">73, 101, 170, 171, 172, 173, 174, 175, 176, 177, 179, 180, 181, 182, 183, 187, 188, 189, 192, 195, </w:t>
      </w:r>
      <w:r w:rsidR="005723DE">
        <w:rPr>
          <w:noProof/>
        </w:rPr>
        <w:t>218</w:t>
      </w:r>
    </w:p>
    <w:p w14:paraId="149C90A7" w14:textId="77777777" w:rsidR="00AD2383" w:rsidRDefault="00AD2383">
      <w:pPr>
        <w:pStyle w:val="Index1"/>
        <w:tabs>
          <w:tab w:val="right" w:leader="dot" w:pos="9062"/>
        </w:tabs>
        <w:rPr>
          <w:noProof/>
        </w:rPr>
      </w:pPr>
      <w:r w:rsidRPr="00AC140B">
        <w:rPr>
          <w:noProof/>
          <w:lang w:eastAsia="nl-NL"/>
        </w:rPr>
        <w:t>régime de détention limitée</w:t>
      </w:r>
      <w:r>
        <w:rPr>
          <w:noProof/>
        </w:rPr>
        <w:tab/>
        <w:t>89</w:t>
      </w:r>
    </w:p>
    <w:p w14:paraId="55661B00" w14:textId="77777777" w:rsidR="00AD2383" w:rsidRDefault="00AD2383">
      <w:pPr>
        <w:pStyle w:val="Index1"/>
        <w:tabs>
          <w:tab w:val="right" w:leader="dot" w:pos="9062"/>
        </w:tabs>
        <w:rPr>
          <w:noProof/>
        </w:rPr>
      </w:pPr>
      <w:r w:rsidRPr="00AC140B">
        <w:rPr>
          <w:noProof/>
          <w:lang w:eastAsia="nl-NL"/>
        </w:rPr>
        <w:t>régime de liberté limitée</w:t>
      </w:r>
      <w:r>
        <w:rPr>
          <w:noProof/>
        </w:rPr>
        <w:tab/>
        <w:t>89</w:t>
      </w:r>
    </w:p>
    <w:p w14:paraId="4926C204" w14:textId="77777777" w:rsidR="00AD2383" w:rsidRDefault="00AD2383">
      <w:pPr>
        <w:pStyle w:val="Index1"/>
        <w:tabs>
          <w:tab w:val="right" w:leader="dot" w:pos="9062"/>
        </w:tabs>
        <w:rPr>
          <w:noProof/>
        </w:rPr>
      </w:pPr>
      <w:r w:rsidRPr="00AC140B">
        <w:rPr>
          <w:noProof/>
          <w:lang w:eastAsia="nl-NL"/>
        </w:rPr>
        <w:t>rémunération</w:t>
      </w:r>
      <w:r>
        <w:rPr>
          <w:noProof/>
        </w:rPr>
        <w:tab/>
        <w:t>35, 97, 98</w:t>
      </w:r>
    </w:p>
    <w:p w14:paraId="6EEDE652" w14:textId="77777777" w:rsidR="00AD2383" w:rsidRDefault="00AD2383">
      <w:pPr>
        <w:pStyle w:val="Index1"/>
        <w:tabs>
          <w:tab w:val="right" w:leader="dot" w:pos="9062"/>
        </w:tabs>
        <w:rPr>
          <w:noProof/>
        </w:rPr>
      </w:pPr>
      <w:r w:rsidRPr="00AC140B">
        <w:rPr>
          <w:noProof/>
        </w:rPr>
        <w:t>rente viagère</w:t>
      </w:r>
      <w:r>
        <w:rPr>
          <w:noProof/>
        </w:rPr>
        <w:tab/>
        <w:t>144, 145</w:t>
      </w:r>
    </w:p>
    <w:p w14:paraId="37A9D3F2" w14:textId="15F94DA4" w:rsidR="00AD2383" w:rsidRDefault="00AD2383">
      <w:pPr>
        <w:pStyle w:val="Index1"/>
        <w:tabs>
          <w:tab w:val="right" w:leader="dot" w:pos="9062"/>
        </w:tabs>
        <w:rPr>
          <w:noProof/>
        </w:rPr>
      </w:pPr>
      <w:r w:rsidRPr="00AC140B">
        <w:rPr>
          <w:noProof/>
          <w:lang w:eastAsia="nl-NL"/>
        </w:rPr>
        <w:t>revenu d’intégration</w:t>
      </w:r>
      <w:r>
        <w:rPr>
          <w:noProof/>
        </w:rPr>
        <w:tab/>
        <w:t xml:space="preserve">31, 34, 35, 36, </w:t>
      </w:r>
      <w:r w:rsidR="005723DE">
        <w:rPr>
          <w:noProof/>
        </w:rPr>
        <w:t>47</w:t>
      </w:r>
      <w:r>
        <w:rPr>
          <w:noProof/>
        </w:rPr>
        <w:t xml:space="preserve">, 59, 61, 64, 65, 66, 74, 81, 90, 91, 101, 102, </w:t>
      </w:r>
      <w:r w:rsidR="005723DE">
        <w:rPr>
          <w:noProof/>
        </w:rPr>
        <w:t>110, 112</w:t>
      </w:r>
      <w:r>
        <w:rPr>
          <w:noProof/>
        </w:rPr>
        <w:t xml:space="preserve">, 113, 114, 115, 116, 118, 124, 127, 128, 134, </w:t>
      </w:r>
      <w:r w:rsidR="005723DE">
        <w:rPr>
          <w:noProof/>
        </w:rPr>
        <w:t xml:space="preserve">135, </w:t>
      </w:r>
      <w:r>
        <w:rPr>
          <w:noProof/>
        </w:rPr>
        <w:t xml:space="preserve">148, 152, 154, 155, 156, 158, 159, 164, 166, 168, 170, 171, 176, 177, 194, </w:t>
      </w:r>
      <w:r w:rsidR="005723DE">
        <w:rPr>
          <w:noProof/>
        </w:rPr>
        <w:t>223, 234</w:t>
      </w:r>
    </w:p>
    <w:p w14:paraId="0934C402" w14:textId="77777777" w:rsidR="00AD2383" w:rsidRDefault="00AD2383">
      <w:pPr>
        <w:pStyle w:val="Index1"/>
        <w:tabs>
          <w:tab w:val="right" w:leader="dot" w:pos="9062"/>
        </w:tabs>
        <w:rPr>
          <w:noProof/>
        </w:rPr>
      </w:pPr>
      <w:r w:rsidRPr="00AC140B">
        <w:rPr>
          <w:noProof/>
          <w:lang w:eastAsia="nl-NL"/>
        </w:rPr>
        <w:t>revenu de remplacement</w:t>
      </w:r>
      <w:r>
        <w:rPr>
          <w:noProof/>
        </w:rPr>
        <w:tab/>
        <w:t>115</w:t>
      </w:r>
    </w:p>
    <w:p w14:paraId="48503314" w14:textId="77777777" w:rsidR="00AD2383" w:rsidRDefault="00AD2383">
      <w:pPr>
        <w:pStyle w:val="Index1"/>
        <w:tabs>
          <w:tab w:val="right" w:leader="dot" w:pos="9062"/>
        </w:tabs>
        <w:rPr>
          <w:noProof/>
        </w:rPr>
      </w:pPr>
      <w:r w:rsidRPr="00AC140B">
        <w:rPr>
          <w:noProof/>
          <w:lang w:eastAsia="nl-NL"/>
        </w:rPr>
        <w:t>rôle de l'établissement pénitentiaire</w:t>
      </w:r>
      <w:r>
        <w:rPr>
          <w:noProof/>
        </w:rPr>
        <w:tab/>
        <w:t>89, 90</w:t>
      </w:r>
    </w:p>
    <w:p w14:paraId="47C46281" w14:textId="77777777" w:rsidR="00AD2383" w:rsidRDefault="00AD2383">
      <w:pPr>
        <w:pStyle w:val="Indexkop"/>
        <w:keepNext/>
        <w:tabs>
          <w:tab w:val="right" w:leader="dot" w:pos="9062"/>
        </w:tabs>
        <w:rPr>
          <w:rFonts w:asciiTheme="minorHAnsi" w:eastAsiaTheme="minorEastAsia" w:hAnsiTheme="minorHAnsi" w:cstheme="minorBidi"/>
          <w:b w:val="0"/>
          <w:bCs w:val="0"/>
          <w:noProof/>
        </w:rPr>
      </w:pPr>
      <w:r>
        <w:rPr>
          <w:noProof/>
        </w:rPr>
        <w:t>S</w:t>
      </w:r>
    </w:p>
    <w:p w14:paraId="5403B957" w14:textId="18245590" w:rsidR="00AD2383" w:rsidRDefault="00AD2383">
      <w:pPr>
        <w:pStyle w:val="Index1"/>
        <w:tabs>
          <w:tab w:val="right" w:leader="dot" w:pos="9062"/>
        </w:tabs>
        <w:rPr>
          <w:noProof/>
        </w:rPr>
      </w:pPr>
      <w:r w:rsidRPr="00AC140B">
        <w:rPr>
          <w:noProof/>
          <w:lang w:eastAsia="nl-NL"/>
        </w:rPr>
        <w:t>sanction</w:t>
      </w:r>
      <w:r>
        <w:rPr>
          <w:noProof/>
        </w:rPr>
        <w:tab/>
        <w:t xml:space="preserve">27, 73, 190, 191, 192, 193, 194, 195, 196, </w:t>
      </w:r>
      <w:r w:rsidR="005723DE">
        <w:rPr>
          <w:noProof/>
        </w:rPr>
        <w:t>218</w:t>
      </w:r>
    </w:p>
    <w:p w14:paraId="2DEA2D93" w14:textId="70409D7B" w:rsidR="00AD2383" w:rsidRDefault="00AD2383">
      <w:pPr>
        <w:pStyle w:val="Index1"/>
        <w:tabs>
          <w:tab w:val="right" w:leader="dot" w:pos="9062"/>
        </w:tabs>
        <w:rPr>
          <w:noProof/>
        </w:rPr>
      </w:pPr>
      <w:r w:rsidRPr="00AC140B">
        <w:rPr>
          <w:noProof/>
        </w:rPr>
        <w:t>sans-abri</w:t>
      </w:r>
      <w:r>
        <w:rPr>
          <w:noProof/>
        </w:rPr>
        <w:tab/>
        <w:t xml:space="preserve">60, 103, 213, </w:t>
      </w:r>
      <w:r w:rsidR="005723DE">
        <w:rPr>
          <w:noProof/>
        </w:rPr>
        <w:t>214</w:t>
      </w:r>
      <w:r>
        <w:rPr>
          <w:noProof/>
        </w:rPr>
        <w:t>, 226</w:t>
      </w:r>
      <w:r w:rsidR="005723DE">
        <w:rPr>
          <w:noProof/>
        </w:rPr>
        <w:t>, 227</w:t>
      </w:r>
    </w:p>
    <w:p w14:paraId="0BE33A9F" w14:textId="77777777" w:rsidR="00AD2383" w:rsidRDefault="00AD2383">
      <w:pPr>
        <w:pStyle w:val="Index1"/>
        <w:tabs>
          <w:tab w:val="right" w:leader="dot" w:pos="9062"/>
        </w:tabs>
        <w:rPr>
          <w:noProof/>
        </w:rPr>
      </w:pPr>
      <w:r w:rsidRPr="00CB1004">
        <w:t>séjour à l'étranger</w:t>
      </w:r>
      <w:r>
        <w:rPr>
          <w:noProof/>
        </w:rPr>
        <w:tab/>
        <w:t>15, 85</w:t>
      </w:r>
    </w:p>
    <w:p w14:paraId="274C8D8D" w14:textId="77777777" w:rsidR="00AD2383" w:rsidRDefault="00AD2383">
      <w:pPr>
        <w:pStyle w:val="Index1"/>
        <w:tabs>
          <w:tab w:val="right" w:leader="dot" w:pos="9062"/>
        </w:tabs>
        <w:rPr>
          <w:noProof/>
        </w:rPr>
      </w:pPr>
      <w:r w:rsidRPr="00AC140B">
        <w:rPr>
          <w:noProof/>
          <w:lang w:eastAsia="nl-NL"/>
        </w:rPr>
        <w:t>subrogé de plein droit</w:t>
      </w:r>
      <w:r>
        <w:rPr>
          <w:noProof/>
        </w:rPr>
        <w:tab/>
        <w:t>172</w:t>
      </w:r>
    </w:p>
    <w:p w14:paraId="3EDF1F02" w14:textId="79E67D34" w:rsidR="00AD2383" w:rsidRDefault="00AD2383">
      <w:pPr>
        <w:pStyle w:val="Index1"/>
        <w:tabs>
          <w:tab w:val="right" w:leader="dot" w:pos="9062"/>
        </w:tabs>
        <w:rPr>
          <w:noProof/>
        </w:rPr>
      </w:pPr>
      <w:r w:rsidRPr="00AC140B">
        <w:rPr>
          <w:noProof/>
          <w:lang w:eastAsia="nl-NL"/>
        </w:rPr>
        <w:t>subvention</w:t>
      </w:r>
      <w:r>
        <w:rPr>
          <w:noProof/>
        </w:rPr>
        <w:tab/>
        <w:t xml:space="preserve">76, 175, 188, 189, 197, 200, 201, 211, 212, 213, 214, </w:t>
      </w:r>
      <w:r w:rsidR="005723DE">
        <w:rPr>
          <w:noProof/>
        </w:rPr>
        <w:t>215</w:t>
      </w:r>
      <w:r>
        <w:rPr>
          <w:noProof/>
        </w:rPr>
        <w:t>, 217</w:t>
      </w:r>
      <w:r w:rsidR="005723DE">
        <w:rPr>
          <w:noProof/>
        </w:rPr>
        <w:t>, 218</w:t>
      </w:r>
    </w:p>
    <w:p w14:paraId="10B55FD4" w14:textId="438ADBB6" w:rsidR="00AD2383" w:rsidRDefault="00AD2383">
      <w:pPr>
        <w:pStyle w:val="Index1"/>
        <w:tabs>
          <w:tab w:val="right" w:leader="dot" w:pos="9062"/>
        </w:tabs>
        <w:rPr>
          <w:noProof/>
        </w:rPr>
      </w:pPr>
      <w:r w:rsidRPr="00AC140B">
        <w:rPr>
          <w:noProof/>
          <w:lang w:eastAsia="nl-NL"/>
        </w:rPr>
        <w:t>surveillance électronique</w:t>
      </w:r>
      <w:r>
        <w:rPr>
          <w:noProof/>
        </w:rPr>
        <w:tab/>
      </w:r>
      <w:r w:rsidR="005723DE">
        <w:rPr>
          <w:noProof/>
        </w:rPr>
        <w:t xml:space="preserve">34, </w:t>
      </w:r>
      <w:r>
        <w:rPr>
          <w:noProof/>
        </w:rPr>
        <w:t>35, 89, 90</w:t>
      </w:r>
    </w:p>
    <w:p w14:paraId="192A022A" w14:textId="1A5E281B" w:rsidR="00AD2383" w:rsidRDefault="00AD2383">
      <w:pPr>
        <w:pStyle w:val="Index1"/>
        <w:tabs>
          <w:tab w:val="right" w:leader="dot" w:pos="9062"/>
        </w:tabs>
        <w:rPr>
          <w:noProof/>
        </w:rPr>
      </w:pPr>
      <w:r w:rsidRPr="00CB1004">
        <w:t>suspension</w:t>
      </w:r>
      <w:r>
        <w:rPr>
          <w:noProof/>
        </w:rPr>
        <w:tab/>
        <w:t xml:space="preserve">15, 34, 85, 89, </w:t>
      </w:r>
      <w:r w:rsidR="005723DE">
        <w:rPr>
          <w:noProof/>
        </w:rPr>
        <w:t>113</w:t>
      </w:r>
      <w:r>
        <w:rPr>
          <w:noProof/>
        </w:rPr>
        <w:t>, 190, 194</w:t>
      </w:r>
    </w:p>
    <w:p w14:paraId="7BA1B6EF" w14:textId="77777777" w:rsidR="00AD2383" w:rsidRDefault="00AD2383">
      <w:pPr>
        <w:pStyle w:val="Indexkop"/>
        <w:keepNext/>
        <w:tabs>
          <w:tab w:val="right" w:leader="dot" w:pos="9062"/>
        </w:tabs>
        <w:rPr>
          <w:rFonts w:asciiTheme="minorHAnsi" w:eastAsiaTheme="minorEastAsia" w:hAnsiTheme="minorHAnsi" w:cstheme="minorBidi"/>
          <w:b w:val="0"/>
          <w:bCs w:val="0"/>
          <w:noProof/>
        </w:rPr>
      </w:pPr>
      <w:r>
        <w:rPr>
          <w:noProof/>
        </w:rPr>
        <w:t>T</w:t>
      </w:r>
    </w:p>
    <w:p w14:paraId="05F3D914" w14:textId="77777777" w:rsidR="00AD2383" w:rsidRDefault="00AD2383">
      <w:pPr>
        <w:pStyle w:val="Index1"/>
        <w:tabs>
          <w:tab w:val="right" w:leader="dot" w:pos="9062"/>
        </w:tabs>
        <w:rPr>
          <w:noProof/>
        </w:rPr>
      </w:pPr>
      <w:r w:rsidRPr="00AC140B">
        <w:rPr>
          <w:noProof/>
          <w:lang w:eastAsia="nl-NL"/>
        </w:rPr>
        <w:t>travailleur indépendant</w:t>
      </w:r>
      <w:r>
        <w:rPr>
          <w:noProof/>
        </w:rPr>
        <w:tab/>
        <w:t>104</w:t>
      </w:r>
    </w:p>
    <w:p w14:paraId="76DB7741" w14:textId="77777777" w:rsidR="00AD2383" w:rsidRDefault="00AD2383">
      <w:pPr>
        <w:pStyle w:val="Indexkop"/>
        <w:keepNext/>
        <w:tabs>
          <w:tab w:val="right" w:leader="dot" w:pos="9062"/>
        </w:tabs>
        <w:rPr>
          <w:rFonts w:asciiTheme="minorHAnsi" w:eastAsiaTheme="minorEastAsia" w:hAnsiTheme="minorHAnsi" w:cstheme="minorBidi"/>
          <w:b w:val="0"/>
          <w:bCs w:val="0"/>
          <w:noProof/>
        </w:rPr>
      </w:pPr>
      <w:r>
        <w:rPr>
          <w:noProof/>
        </w:rPr>
        <w:t>U</w:t>
      </w:r>
    </w:p>
    <w:p w14:paraId="5C7AF225" w14:textId="77777777" w:rsidR="00AD2383" w:rsidRDefault="00AD2383">
      <w:pPr>
        <w:pStyle w:val="Index1"/>
        <w:tabs>
          <w:tab w:val="right" w:leader="dot" w:pos="9062"/>
        </w:tabs>
        <w:rPr>
          <w:noProof/>
        </w:rPr>
      </w:pPr>
      <w:r w:rsidRPr="00AC140B">
        <w:rPr>
          <w:noProof/>
          <w:lang w:eastAsia="nl-NL"/>
        </w:rPr>
        <w:t>usufruitier</w:t>
      </w:r>
      <w:r>
        <w:rPr>
          <w:noProof/>
        </w:rPr>
        <w:tab/>
        <w:t>139, 140, 141, 142, 143, 144, 145, 146, 150, 151, 152, 156, 182</w:t>
      </w:r>
    </w:p>
    <w:p w14:paraId="6A0B3AB7" w14:textId="77777777" w:rsidR="00AD2383" w:rsidRDefault="00AD2383" w:rsidP="00A1504C">
      <w:pPr>
        <w:pStyle w:val="Letter"/>
        <w:spacing w:line="312" w:lineRule="auto"/>
        <w:ind w:left="720"/>
        <w:rPr>
          <w:noProof/>
          <w:color w:val="000000"/>
          <w:szCs w:val="22"/>
        </w:rPr>
        <w:sectPr w:rsidR="00AD2383" w:rsidSect="00AD2383">
          <w:type w:val="continuous"/>
          <w:pgSz w:w="11906" w:h="16838"/>
          <w:pgMar w:top="1417" w:right="1417" w:bottom="993" w:left="1417" w:header="720" w:footer="720" w:gutter="0"/>
          <w:cols w:space="720"/>
          <w:docGrid w:linePitch="360"/>
        </w:sectPr>
      </w:pPr>
    </w:p>
    <w:p w14:paraId="21D7FFCE" w14:textId="77777777" w:rsidR="001C7E77" w:rsidRPr="00993CB7" w:rsidRDefault="00006933" w:rsidP="00A1504C">
      <w:pPr>
        <w:pStyle w:val="Letter"/>
        <w:spacing w:line="312" w:lineRule="auto"/>
        <w:ind w:left="720"/>
        <w:rPr>
          <w:color w:val="000000"/>
          <w:szCs w:val="22"/>
        </w:rPr>
      </w:pPr>
      <w:r>
        <w:rPr>
          <w:color w:val="000000"/>
          <w:szCs w:val="22"/>
        </w:rPr>
        <w:fldChar w:fldCharType="end"/>
      </w:r>
    </w:p>
    <w:sectPr w:rsidR="001C7E77" w:rsidRPr="00993CB7" w:rsidSect="00AD2383">
      <w:type w:val="continuous"/>
      <w:pgSz w:w="11906" w:h="16838"/>
      <w:pgMar w:top="1417" w:right="1417" w:bottom="993"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39B58" w14:textId="77777777" w:rsidR="00AF340B" w:rsidRDefault="00AF340B">
      <w:r>
        <w:separator/>
      </w:r>
    </w:p>
  </w:endnote>
  <w:endnote w:type="continuationSeparator" w:id="0">
    <w:p w14:paraId="704ED928" w14:textId="77777777" w:rsidR="00AF340B" w:rsidRDefault="00AF340B">
      <w:r>
        <w:continuationSeparator/>
      </w:r>
    </w:p>
  </w:endnote>
  <w:endnote w:type="continuationNotice" w:id="1">
    <w:p w14:paraId="22643A1E" w14:textId="77777777" w:rsidR="00AF340B" w:rsidRDefault="00AF3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JCNEAP+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Sylfaen">
    <w:panose1 w:val="010A0502050306030303"/>
    <w:charset w:val="00"/>
    <w:family w:val="roman"/>
    <w:pitch w:val="variable"/>
    <w:sig w:usb0="04000687" w:usb1="00000000" w:usb2="00000000" w:usb3="00000000" w:csb0="0000009F"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JCNDNO+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80077" w14:textId="77777777" w:rsidR="00AF340B" w:rsidRDefault="00AF340B" w:rsidP="00E920E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1D80078" w14:textId="77777777" w:rsidR="00AF340B" w:rsidRDefault="00AF340B" w:rsidP="0014203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80079" w14:textId="77777777" w:rsidR="00AF340B" w:rsidRDefault="00AF340B" w:rsidP="00142038">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6D42E" w14:textId="77777777" w:rsidR="00AF340B" w:rsidRDefault="00AF340B">
      <w:r>
        <w:separator/>
      </w:r>
    </w:p>
  </w:footnote>
  <w:footnote w:type="continuationSeparator" w:id="0">
    <w:p w14:paraId="71777A57" w14:textId="77777777" w:rsidR="00AF340B" w:rsidRDefault="00AF340B">
      <w:r>
        <w:continuationSeparator/>
      </w:r>
    </w:p>
  </w:footnote>
  <w:footnote w:type="continuationNotice" w:id="1">
    <w:p w14:paraId="3E41799A" w14:textId="77777777" w:rsidR="00AF340B" w:rsidRDefault="00AF340B"/>
  </w:footnote>
  <w:footnote w:id="2">
    <w:p w14:paraId="21D8007A" w14:textId="77777777" w:rsidR="00AF340B" w:rsidRPr="00E2288C" w:rsidRDefault="00AF340B" w:rsidP="000B76A1">
      <w:pPr>
        <w:pStyle w:val="Voetnoottekst"/>
        <w:rPr>
          <w:rFonts w:ascii="Sylfaen" w:hAnsi="Sylfaen" w:cs="Arial"/>
          <w:lang w:val="fr-BE"/>
        </w:rPr>
      </w:pPr>
      <w:r w:rsidRPr="00E2288C">
        <w:rPr>
          <w:rStyle w:val="Voetnootmarkering"/>
          <w:rFonts w:ascii="Sylfaen" w:hAnsi="Sylfaen" w:cs="Arial"/>
        </w:rPr>
        <w:footnoteRef/>
      </w:r>
      <w:r w:rsidRPr="00E2288C">
        <w:rPr>
          <w:rFonts w:ascii="Sylfaen" w:hAnsi="Sylfaen" w:cs="Arial"/>
          <w:lang w:val="fr-BE"/>
        </w:rPr>
        <w:t xml:space="preserve"> Article 2 de la </w:t>
      </w:r>
      <w:r>
        <w:rPr>
          <w:rFonts w:ascii="Sylfaen" w:hAnsi="Sylfaen" w:cs="Arial"/>
          <w:lang w:val="fr-BE"/>
        </w:rPr>
        <w:t>loi du 26 mai 2002 concernant le droit à l’intégration sociale</w:t>
      </w:r>
      <w:r w:rsidRPr="00E2288C">
        <w:rPr>
          <w:rFonts w:ascii="Sylfaen" w:hAnsi="Sylfaen" w:cs="Arial"/>
          <w:lang w:val="fr-BE"/>
        </w:rPr>
        <w:t>, si dénommé après la LOI</w:t>
      </w:r>
    </w:p>
  </w:footnote>
  <w:footnote w:id="3">
    <w:p w14:paraId="21D8007B" w14:textId="77777777" w:rsidR="00AF340B" w:rsidRPr="00E2288C" w:rsidRDefault="00AF340B" w:rsidP="000B76A1">
      <w:pPr>
        <w:pStyle w:val="Voetnoottekst"/>
        <w:rPr>
          <w:rFonts w:ascii="Sylfaen" w:hAnsi="Sylfaen" w:cs="Arial"/>
          <w:lang w:val="fr-BE"/>
        </w:rPr>
      </w:pPr>
      <w:r w:rsidRPr="00E2288C">
        <w:rPr>
          <w:rStyle w:val="Voetnootmarkering"/>
          <w:rFonts w:ascii="Sylfaen" w:hAnsi="Sylfaen" w:cs="Arial"/>
        </w:rPr>
        <w:footnoteRef/>
      </w:r>
      <w:r w:rsidRPr="00E2288C">
        <w:rPr>
          <w:rFonts w:ascii="Sylfaen" w:hAnsi="Sylfaen" w:cs="Arial"/>
          <w:lang w:val="fr-BE"/>
        </w:rPr>
        <w:t xml:space="preserve"> Articles 3 et 4 de la LOI</w:t>
      </w:r>
    </w:p>
  </w:footnote>
  <w:footnote w:id="4">
    <w:p w14:paraId="21D8007C" w14:textId="77777777" w:rsidR="00AF340B" w:rsidRPr="00E2288C" w:rsidRDefault="00AF340B" w:rsidP="000B76A1">
      <w:pPr>
        <w:pStyle w:val="Voetnoottekst"/>
        <w:rPr>
          <w:rFonts w:ascii="Sylfaen" w:hAnsi="Sylfaen" w:cs="Arial"/>
          <w:lang w:val="fr-BE"/>
        </w:rPr>
      </w:pPr>
      <w:r w:rsidRPr="00E2288C">
        <w:rPr>
          <w:rStyle w:val="Voetnootmarkering"/>
          <w:rFonts w:ascii="Sylfaen" w:hAnsi="Sylfaen" w:cs="Arial"/>
        </w:rPr>
        <w:footnoteRef/>
      </w:r>
      <w:r w:rsidRPr="00E2288C">
        <w:rPr>
          <w:rFonts w:ascii="Sylfaen" w:hAnsi="Sylfaen" w:cs="Arial"/>
          <w:lang w:val="fr-BE"/>
        </w:rPr>
        <w:t xml:space="preserve"> Article 3, 1°, de la LOI et article 2 de l’arrêté royal du 11 juillet 2002, portant règlement général en matière de droit à l’intégration sociale, si dénommé après AR</w:t>
      </w:r>
    </w:p>
  </w:footnote>
  <w:footnote w:id="5">
    <w:p w14:paraId="55E0183F" w14:textId="77777777" w:rsidR="00AF340B" w:rsidRPr="00E2288C" w:rsidRDefault="00AF340B" w:rsidP="00ED20BD">
      <w:pPr>
        <w:pStyle w:val="Voetnoottekst"/>
        <w:rPr>
          <w:rFonts w:ascii="Sylfaen" w:hAnsi="Sylfaen"/>
        </w:rPr>
      </w:pPr>
      <w:r w:rsidRPr="0079398F">
        <w:rPr>
          <w:rStyle w:val="Voetnootmarkering"/>
          <w:rFonts w:ascii="Sylfaen" w:hAnsi="Sylfaen" w:cs="Arial"/>
          <w:color w:val="FF0000"/>
        </w:rPr>
        <w:footnoteRef/>
      </w:r>
      <w:r w:rsidRPr="0079398F">
        <w:rPr>
          <w:rFonts w:ascii="Sylfaen" w:hAnsi="Sylfaen" w:cs="Arial"/>
          <w:color w:val="FF0000"/>
        </w:rPr>
        <w:t xml:space="preserve"> Article 23, §5 de la LOI</w:t>
      </w:r>
    </w:p>
  </w:footnote>
  <w:footnote w:id="6">
    <w:p w14:paraId="3C243AC2" w14:textId="19E745CA" w:rsidR="00AF340B" w:rsidRPr="00B03EA2" w:rsidRDefault="00AF340B" w:rsidP="002248FE">
      <w:pPr>
        <w:pStyle w:val="Voetnoottekst"/>
        <w:rPr>
          <w:color w:val="FF0000"/>
        </w:rPr>
      </w:pPr>
      <w:r>
        <w:rPr>
          <w:rStyle w:val="Voetnootmarkering"/>
        </w:rPr>
        <w:footnoteRef/>
      </w:r>
      <w:r>
        <w:t xml:space="preserve"> </w:t>
      </w:r>
      <w:r w:rsidRPr="00B03EA2">
        <w:rPr>
          <w:color w:val="FF0000"/>
        </w:rPr>
        <w:t>Le paiement de l'aide sociale financière est-il suspendu pour les séjours à l'étranger qui dépassent le total de 4 semaines par année civile ?</w:t>
      </w:r>
    </w:p>
    <w:p w14:paraId="54EF09B4" w14:textId="77777777" w:rsidR="00AF340B" w:rsidRPr="00B03EA2" w:rsidRDefault="00AF340B" w:rsidP="002248FE">
      <w:pPr>
        <w:pStyle w:val="Voetnoottekst"/>
        <w:rPr>
          <w:color w:val="FF0000"/>
          <w:highlight w:val="blue"/>
        </w:rPr>
      </w:pPr>
    </w:p>
    <w:p w14:paraId="1C590C59" w14:textId="50E34A5F" w:rsidR="00AF340B" w:rsidRPr="002248FE" w:rsidRDefault="00AF340B" w:rsidP="002248FE">
      <w:pPr>
        <w:pStyle w:val="Voetnoottekst"/>
        <w:rPr>
          <w:color w:val="FF0000"/>
        </w:rPr>
      </w:pPr>
      <w:r w:rsidRPr="00B03EA2">
        <w:rPr>
          <w:color w:val="FF0000"/>
        </w:rPr>
        <w:t>La loi organique des CPAS du 8 juillet 1976 ne prévoit pas explicitement de suspension. Toutefois, lorsque la personne est absente du territoire, les conditions de l’aide sociale ne sont plus remplies. Le CPAS peut également appliquer par analogie les mêmes règles qu’en matière de droit à l’intégration sociale.</w:t>
      </w:r>
    </w:p>
  </w:footnote>
  <w:footnote w:id="7">
    <w:p w14:paraId="21D8007E" w14:textId="77777777" w:rsidR="00AF340B" w:rsidRPr="00E2288C" w:rsidRDefault="00AF340B" w:rsidP="000B76A1">
      <w:pPr>
        <w:pStyle w:val="Voetnoottekst"/>
        <w:rPr>
          <w:rFonts w:ascii="Sylfaen" w:hAnsi="Sylfaen"/>
          <w:lang w:val="fr-BE"/>
        </w:rPr>
      </w:pPr>
      <w:r w:rsidRPr="00E2288C">
        <w:rPr>
          <w:rStyle w:val="Voetnootmarkering"/>
          <w:rFonts w:ascii="Sylfaen" w:hAnsi="Sylfaen"/>
        </w:rPr>
        <w:footnoteRef/>
      </w:r>
      <w:r w:rsidRPr="00E2288C">
        <w:rPr>
          <w:rFonts w:ascii="Sylfaen" w:hAnsi="Sylfaen"/>
          <w:lang w:val="fr-BE"/>
        </w:rPr>
        <w:t xml:space="preserve"> Article 3, 2°, de la LOI</w:t>
      </w:r>
    </w:p>
  </w:footnote>
  <w:footnote w:id="8">
    <w:p w14:paraId="21D8007F" w14:textId="77777777" w:rsidR="00AF340B" w:rsidRPr="00E2288C" w:rsidRDefault="00AF340B" w:rsidP="000B76A1">
      <w:pPr>
        <w:pStyle w:val="Voetnoottekst"/>
        <w:rPr>
          <w:rFonts w:ascii="Sylfaen" w:hAnsi="Sylfaen"/>
          <w:lang w:val="fr-BE"/>
        </w:rPr>
      </w:pPr>
      <w:r w:rsidRPr="00E2288C">
        <w:rPr>
          <w:rStyle w:val="Voetnootmarkering"/>
          <w:rFonts w:ascii="Sylfaen" w:hAnsi="Sylfaen"/>
        </w:rPr>
        <w:footnoteRef/>
      </w:r>
      <w:r w:rsidRPr="00E2288C">
        <w:rPr>
          <w:rFonts w:ascii="Sylfaen" w:hAnsi="Sylfaen"/>
          <w:lang w:val="fr-BE"/>
        </w:rPr>
        <w:t xml:space="preserve"> Article 7 de la LOI</w:t>
      </w:r>
    </w:p>
  </w:footnote>
  <w:footnote w:id="9">
    <w:p w14:paraId="21D80080" w14:textId="77777777" w:rsidR="00AF340B" w:rsidRPr="00E2288C" w:rsidRDefault="00AF340B" w:rsidP="000B76A1">
      <w:pPr>
        <w:pStyle w:val="Voetnoottekst"/>
        <w:rPr>
          <w:rFonts w:ascii="Sylfaen" w:hAnsi="Sylfaen"/>
          <w:lang w:val="fr-BE"/>
        </w:rPr>
      </w:pPr>
      <w:r w:rsidRPr="00E2288C">
        <w:rPr>
          <w:rStyle w:val="Voetnootmarkering"/>
          <w:rFonts w:ascii="Sylfaen" w:hAnsi="Sylfaen"/>
        </w:rPr>
        <w:footnoteRef/>
      </w:r>
      <w:r w:rsidRPr="00E2288C">
        <w:rPr>
          <w:rFonts w:ascii="Sylfaen" w:hAnsi="Sylfaen"/>
          <w:lang w:val="fr-BE"/>
        </w:rPr>
        <w:t xml:space="preserve"> Article 3, 3°, de la LOI</w:t>
      </w:r>
    </w:p>
  </w:footnote>
  <w:footnote w:id="10">
    <w:p w14:paraId="21D80081" w14:textId="77777777" w:rsidR="00AF340B" w:rsidRPr="00E2288C" w:rsidRDefault="00AF340B" w:rsidP="000B76A1">
      <w:pPr>
        <w:pStyle w:val="Voetnoottekst"/>
        <w:rPr>
          <w:rFonts w:ascii="Sylfaen" w:hAnsi="Sylfaen"/>
          <w:lang w:val="fr-BE"/>
        </w:rPr>
      </w:pPr>
      <w:r w:rsidRPr="00E2288C">
        <w:rPr>
          <w:rStyle w:val="Voetnootmarkering"/>
          <w:rFonts w:ascii="Sylfaen" w:hAnsi="Sylfaen"/>
        </w:rPr>
        <w:footnoteRef/>
      </w:r>
      <w:r w:rsidRPr="00E2288C">
        <w:rPr>
          <w:rFonts w:ascii="Sylfaen" w:hAnsi="Sylfaen"/>
          <w:lang w:val="fr-BE"/>
        </w:rPr>
        <w:t xml:space="preserve"> Article 3, 4°, de la LOI</w:t>
      </w:r>
    </w:p>
  </w:footnote>
  <w:footnote w:id="11">
    <w:p w14:paraId="21D80082" w14:textId="77777777" w:rsidR="00AF340B" w:rsidRPr="00E2288C" w:rsidRDefault="00AF340B" w:rsidP="000B76A1">
      <w:pPr>
        <w:pStyle w:val="Voetnoottekst"/>
        <w:rPr>
          <w:rFonts w:ascii="Sylfaen" w:hAnsi="Sylfaen"/>
          <w:lang w:val="fr-BE"/>
        </w:rPr>
      </w:pPr>
      <w:r w:rsidRPr="00E2288C">
        <w:rPr>
          <w:rStyle w:val="Voetnootmarkering"/>
          <w:rFonts w:ascii="Sylfaen" w:hAnsi="Sylfaen"/>
        </w:rPr>
        <w:footnoteRef/>
      </w:r>
      <w:r w:rsidRPr="00E2288C">
        <w:rPr>
          <w:rFonts w:ascii="Sylfaen" w:hAnsi="Sylfaen"/>
          <w:lang w:val="fr-BE"/>
        </w:rPr>
        <w:t xml:space="preserve"> Article 3, 5°, de la LOI</w:t>
      </w:r>
    </w:p>
  </w:footnote>
  <w:footnote w:id="12">
    <w:p w14:paraId="21D80083" w14:textId="77777777" w:rsidR="00AF340B" w:rsidRPr="008B30D4" w:rsidRDefault="00AF340B">
      <w:pPr>
        <w:pStyle w:val="Voetnoottekst"/>
      </w:pPr>
      <w:r>
        <w:rPr>
          <w:rStyle w:val="Voetnootmarkering"/>
        </w:rPr>
        <w:footnoteRef/>
      </w:r>
      <w:r>
        <w:t xml:space="preserve"> Article 6, §4, de l’AR</w:t>
      </w:r>
    </w:p>
  </w:footnote>
  <w:footnote w:id="13">
    <w:p w14:paraId="21D80084" w14:textId="77777777" w:rsidR="00AF340B" w:rsidRPr="00E2288C" w:rsidRDefault="00AF340B" w:rsidP="000B76A1">
      <w:pPr>
        <w:pStyle w:val="Voetnoottekst"/>
        <w:rPr>
          <w:rFonts w:ascii="Sylfaen" w:hAnsi="Sylfaen"/>
          <w:lang w:val="fr-BE"/>
        </w:rPr>
      </w:pPr>
      <w:r w:rsidRPr="00E2288C">
        <w:rPr>
          <w:rStyle w:val="Voetnootmarkering"/>
          <w:rFonts w:ascii="Sylfaen" w:hAnsi="Sylfaen"/>
        </w:rPr>
        <w:footnoteRef/>
      </w:r>
      <w:r w:rsidRPr="00E2288C">
        <w:rPr>
          <w:rFonts w:ascii="Sylfaen" w:hAnsi="Sylfaen"/>
          <w:lang w:val="fr-BE"/>
        </w:rPr>
        <w:t xml:space="preserve"> voir aussi plus loin dans le chapitre sur le « projet individualisé d'intégration sociale</w:t>
      </w:r>
      <w:r>
        <w:rPr>
          <w:rFonts w:ascii="Sylfaen" w:hAnsi="Sylfaen"/>
          <w:lang w:val="fr-BE"/>
        </w:rPr>
        <w:fldChar w:fldCharType="begin"/>
      </w:r>
      <w:r>
        <w:instrText xml:space="preserve"> XE "</w:instrText>
      </w:r>
      <w:r w:rsidRPr="00FB5F41">
        <w:rPr>
          <w:rFonts w:ascii="Calibri" w:hAnsi="Calibri"/>
          <w:sz w:val="24"/>
          <w:szCs w:val="24"/>
          <w:lang w:val="fr-BE" w:eastAsia="nl-NL"/>
        </w:rPr>
        <w:instrText>projet individualisé d'intégration soc</w:instrText>
      </w:r>
      <w:r w:rsidRPr="001C7E77">
        <w:rPr>
          <w:rFonts w:ascii="Calibri" w:hAnsi="Calibri"/>
          <w:sz w:val="24"/>
          <w:szCs w:val="24"/>
          <w:lang w:val="fr-BE" w:eastAsia="nl-NL"/>
        </w:rPr>
        <w:instrText>iale</w:instrText>
      </w:r>
      <w:r>
        <w:instrText xml:space="preserve">" </w:instrText>
      </w:r>
      <w:r>
        <w:rPr>
          <w:rFonts w:ascii="Sylfaen" w:hAnsi="Sylfaen"/>
          <w:lang w:val="fr-BE"/>
        </w:rPr>
        <w:fldChar w:fldCharType="end"/>
      </w:r>
      <w:r w:rsidRPr="00E2288C">
        <w:rPr>
          <w:rFonts w:ascii="Sylfaen" w:hAnsi="Sylfaen"/>
          <w:lang w:val="fr-BE"/>
        </w:rPr>
        <w:t xml:space="preserve"> pour étudiants »</w:t>
      </w:r>
    </w:p>
  </w:footnote>
  <w:footnote w:id="14">
    <w:p w14:paraId="21D80085" w14:textId="77777777" w:rsidR="00AF340B" w:rsidRPr="007920E4" w:rsidRDefault="00AF340B">
      <w:pPr>
        <w:pStyle w:val="Voetnoottekst"/>
        <w:rPr>
          <w:lang w:val="fr-BE"/>
        </w:rPr>
      </w:pPr>
      <w:r>
        <w:rPr>
          <w:rStyle w:val="Voetnootmarkering"/>
        </w:rPr>
        <w:footnoteRef/>
      </w:r>
      <w:r>
        <w:t xml:space="preserve"> </w:t>
      </w:r>
      <w:r>
        <w:rPr>
          <w:lang w:val="fr-BE"/>
        </w:rPr>
        <w:t xml:space="preserve">Voir enquête sociale - </w:t>
      </w:r>
      <w:r w:rsidRPr="00DD2C13">
        <w:rPr>
          <w:lang w:val="fr-BE"/>
        </w:rPr>
        <w:t xml:space="preserve">Article </w:t>
      </w:r>
      <w:r>
        <w:rPr>
          <w:lang w:val="fr-BE"/>
        </w:rPr>
        <w:t>19</w:t>
      </w:r>
      <w:r w:rsidRPr="00DD2C13">
        <w:rPr>
          <w:lang w:val="fr-BE"/>
        </w:rPr>
        <w:t xml:space="preserve"> de la LOI</w:t>
      </w:r>
    </w:p>
  </w:footnote>
  <w:footnote w:id="15">
    <w:p w14:paraId="21D80086" w14:textId="77777777" w:rsidR="00AF340B" w:rsidRPr="00E2288C" w:rsidRDefault="00AF340B" w:rsidP="000B76A1">
      <w:pPr>
        <w:pStyle w:val="Voetnoottekst"/>
        <w:rPr>
          <w:rFonts w:ascii="Sylfaen" w:hAnsi="Sylfaen"/>
          <w:lang w:val="fr-BE"/>
        </w:rPr>
      </w:pPr>
      <w:r w:rsidRPr="00E2288C">
        <w:rPr>
          <w:rStyle w:val="Voetnootmarkering"/>
          <w:rFonts w:ascii="Sylfaen" w:hAnsi="Sylfaen"/>
        </w:rPr>
        <w:footnoteRef/>
      </w:r>
      <w:r w:rsidRPr="00E2288C">
        <w:rPr>
          <w:rFonts w:ascii="Sylfaen" w:hAnsi="Sylfaen"/>
          <w:lang w:val="fr-BE"/>
        </w:rPr>
        <w:t xml:space="preserve"> Article 3,6°, de la LOI</w:t>
      </w:r>
    </w:p>
  </w:footnote>
  <w:footnote w:id="16">
    <w:p w14:paraId="21D80087" w14:textId="77777777" w:rsidR="00AF340B" w:rsidRPr="002B205B" w:rsidRDefault="00AF340B">
      <w:pPr>
        <w:pStyle w:val="Voetnoottekst"/>
        <w:rPr>
          <w:rFonts w:ascii="Sylfaen" w:hAnsi="Sylfaen"/>
          <w:lang w:val="fr-BE"/>
        </w:rPr>
      </w:pPr>
      <w:r w:rsidRPr="002B205B">
        <w:rPr>
          <w:rStyle w:val="Voetnootmarkering"/>
          <w:rFonts w:ascii="Sylfaen" w:hAnsi="Sylfaen"/>
        </w:rPr>
        <w:footnoteRef/>
      </w:r>
      <w:r w:rsidRPr="002B205B">
        <w:rPr>
          <w:rFonts w:ascii="Sylfaen" w:hAnsi="Sylfaen"/>
        </w:rPr>
        <w:t xml:space="preserve"> </w:t>
      </w:r>
      <w:r w:rsidRPr="002B205B">
        <w:rPr>
          <w:rFonts w:ascii="Sylfaen" w:hAnsi="Sylfaen"/>
          <w:lang w:val="fr-BE"/>
        </w:rPr>
        <w:t>Article 4§1, de la LOI</w:t>
      </w:r>
    </w:p>
  </w:footnote>
  <w:footnote w:id="17">
    <w:p w14:paraId="21D80088" w14:textId="77777777" w:rsidR="00AF340B" w:rsidRPr="00CC44E0" w:rsidRDefault="00AF340B" w:rsidP="000B76A1">
      <w:pPr>
        <w:pStyle w:val="Voetnoottekst"/>
        <w:rPr>
          <w:rFonts w:ascii="Sylfaen" w:hAnsi="Sylfaen"/>
          <w:lang w:val="fr-BE"/>
        </w:rPr>
      </w:pPr>
      <w:r w:rsidRPr="00CC44E0">
        <w:rPr>
          <w:rStyle w:val="Voetnootmarkering"/>
          <w:rFonts w:ascii="Sylfaen" w:hAnsi="Sylfaen"/>
        </w:rPr>
        <w:footnoteRef/>
      </w:r>
      <w:r w:rsidRPr="00CC44E0">
        <w:rPr>
          <w:rFonts w:ascii="Sylfaen" w:hAnsi="Sylfaen"/>
          <w:lang w:val="fr-BE"/>
        </w:rPr>
        <w:t xml:space="preserve"> Article 4, §3, de la LOI</w:t>
      </w:r>
    </w:p>
  </w:footnote>
  <w:footnote w:id="18">
    <w:p w14:paraId="21D80089" w14:textId="77777777" w:rsidR="00AF340B" w:rsidRPr="00591DA4" w:rsidRDefault="00AF340B" w:rsidP="000B76A1">
      <w:pPr>
        <w:pStyle w:val="Voetnoottekst"/>
        <w:rPr>
          <w:rFonts w:ascii="Sylfaen" w:hAnsi="Sylfaen"/>
          <w:lang w:val="fr-BE"/>
        </w:rPr>
      </w:pPr>
      <w:r w:rsidRPr="00B54D5A">
        <w:rPr>
          <w:rStyle w:val="Voetnootmarkering"/>
          <w:rFonts w:ascii="Sylfaen" w:hAnsi="Sylfaen"/>
        </w:rPr>
        <w:footnoteRef/>
      </w:r>
      <w:r w:rsidRPr="00E664F9">
        <w:rPr>
          <w:rFonts w:ascii="Sylfaen" w:hAnsi="Sylfaen"/>
          <w:lang w:val="fr-BE"/>
        </w:rPr>
        <w:t xml:space="preserve"> Article 4, §2, de la </w:t>
      </w:r>
      <w:r w:rsidRPr="00DB20B1">
        <w:rPr>
          <w:rFonts w:ascii="Sylfaen" w:hAnsi="Sylfaen"/>
          <w:lang w:val="fr-BE"/>
        </w:rPr>
        <w:t>LOI</w:t>
      </w:r>
    </w:p>
  </w:footnote>
  <w:footnote w:id="19">
    <w:p w14:paraId="21D8008A" w14:textId="77777777" w:rsidR="00AF340B" w:rsidRPr="002B205B" w:rsidRDefault="00AF340B" w:rsidP="000B76A1">
      <w:pPr>
        <w:pStyle w:val="Voetnoottekst"/>
        <w:rPr>
          <w:rFonts w:ascii="Sylfaen" w:hAnsi="Sylfaen"/>
          <w:lang w:val="fr-BE"/>
        </w:rPr>
      </w:pPr>
      <w:r w:rsidRPr="00591DA4">
        <w:rPr>
          <w:rStyle w:val="Voetnootmarkering"/>
          <w:rFonts w:ascii="Sylfaen" w:hAnsi="Sylfaen"/>
        </w:rPr>
        <w:footnoteRef/>
      </w:r>
      <w:r w:rsidRPr="00EB35A3">
        <w:rPr>
          <w:rFonts w:ascii="Sylfaen" w:hAnsi="Sylfaen"/>
          <w:lang w:val="fr-BE"/>
        </w:rPr>
        <w:t xml:space="preserve"> </w:t>
      </w:r>
      <w:r w:rsidRPr="00D70977">
        <w:rPr>
          <w:rFonts w:ascii="Sylfaen" w:hAnsi="Sylfaen"/>
        </w:rPr>
        <w:t>Voir également la circulaire du 7 février 2014 concernant l’obligation pour les CPAS d’inscrire leurs bénéficiaires au ser</w:t>
      </w:r>
      <w:r w:rsidRPr="004370F1">
        <w:rPr>
          <w:rFonts w:ascii="Sylfaen" w:hAnsi="Sylfaen"/>
        </w:rPr>
        <w:t>vice régional pour l’emploi</w:t>
      </w:r>
    </w:p>
  </w:footnote>
  <w:footnote w:id="20">
    <w:p w14:paraId="21D8008B"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6 de la </w:t>
      </w:r>
      <w:r>
        <w:rPr>
          <w:rFonts w:ascii="Sylfaen" w:hAnsi="Sylfaen"/>
          <w:lang w:val="fr-BE"/>
        </w:rPr>
        <w:t>LOI</w:t>
      </w:r>
    </w:p>
  </w:footnote>
  <w:footnote w:id="21">
    <w:p w14:paraId="6B9892D7" w14:textId="77777777" w:rsidR="00AF340B" w:rsidRPr="000F3683" w:rsidRDefault="00AF340B" w:rsidP="00507FA5">
      <w:pPr>
        <w:pStyle w:val="Voetnoottekst"/>
        <w:rPr>
          <w:color w:val="FF0000"/>
        </w:rPr>
      </w:pPr>
      <w:r w:rsidRPr="000F3683">
        <w:rPr>
          <w:rStyle w:val="Voetnootmarkering"/>
          <w:color w:val="FF0000"/>
        </w:rPr>
        <w:footnoteRef/>
      </w:r>
      <w:r w:rsidRPr="000F3683">
        <w:rPr>
          <w:color w:val="FF0000"/>
        </w:rPr>
        <w:t xml:space="preserve"> </w:t>
      </w:r>
      <w:r w:rsidRPr="000F3683">
        <w:rPr>
          <w:rFonts w:ascii="Sylfaen" w:hAnsi="Sylfaen"/>
          <w:color w:val="FF0000"/>
        </w:rPr>
        <w:t>La matière a été régionalisée. Ce sont les régions qui sont maintenant compétente pour cette matière.</w:t>
      </w:r>
    </w:p>
  </w:footnote>
  <w:footnote w:id="22">
    <w:p w14:paraId="21D8008C" w14:textId="77777777" w:rsidR="00AF340B" w:rsidRPr="00A14CC1" w:rsidRDefault="00AF340B" w:rsidP="004A376B">
      <w:pPr>
        <w:pStyle w:val="Voetnoottekst"/>
      </w:pPr>
      <w:r>
        <w:rPr>
          <w:rStyle w:val="Voetnootmarkering"/>
        </w:rPr>
        <w:footnoteRef/>
      </w:r>
      <w:r>
        <w:t xml:space="preserve"> Voir les sanctions administratives - article 30 de la LOI </w:t>
      </w:r>
    </w:p>
  </w:footnote>
  <w:footnote w:id="23">
    <w:p w14:paraId="21D8008D" w14:textId="65676717" w:rsidR="00AF340B" w:rsidRPr="007920E4" w:rsidRDefault="00AF340B">
      <w:pPr>
        <w:pStyle w:val="Voetnoottekst"/>
        <w:rPr>
          <w:lang w:val="fr-BE"/>
        </w:rPr>
      </w:pPr>
      <w:r>
        <w:rPr>
          <w:rStyle w:val="Voetnootmarkering"/>
        </w:rPr>
        <w:footnoteRef/>
      </w:r>
      <w:r>
        <w:t xml:space="preserve"> </w:t>
      </w:r>
      <w:r w:rsidRPr="004A7D08">
        <w:t xml:space="preserve">Article </w:t>
      </w:r>
      <w:r>
        <w:t>23, §3</w:t>
      </w:r>
      <w:r w:rsidRPr="004A7D08">
        <w:t xml:space="preserve"> de la LOI </w:t>
      </w:r>
      <w:r>
        <w:t xml:space="preserve"> et </w:t>
      </w:r>
      <w:r w:rsidRPr="004A7D08">
        <w:t xml:space="preserve">article </w:t>
      </w:r>
      <w:r>
        <w:t xml:space="preserve">39 </w:t>
      </w:r>
      <w:r w:rsidRPr="004A7D08">
        <w:t>de l’AR</w:t>
      </w:r>
    </w:p>
  </w:footnote>
  <w:footnote w:id="24">
    <w:p w14:paraId="21D8008E" w14:textId="2CBEA597" w:rsidR="00AF340B" w:rsidRPr="007920E4" w:rsidRDefault="00AF340B">
      <w:pPr>
        <w:pStyle w:val="Voetnoottekst"/>
        <w:rPr>
          <w:lang w:val="fr-BE"/>
        </w:rPr>
      </w:pPr>
      <w:r>
        <w:rPr>
          <w:rStyle w:val="Voetnootmarkering"/>
        </w:rPr>
        <w:footnoteRef/>
      </w:r>
      <w:r>
        <w:t xml:space="preserve"> </w:t>
      </w:r>
      <w:r w:rsidRPr="004A7D08">
        <w:t xml:space="preserve">Article </w:t>
      </w:r>
      <w:r>
        <w:t>2</w:t>
      </w:r>
      <w:r w:rsidRPr="004A7D08">
        <w:t xml:space="preserve"> de la LOI</w:t>
      </w:r>
    </w:p>
  </w:footnote>
  <w:footnote w:id="25">
    <w:p w14:paraId="21D8008F"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Articles 10 à 21 de AR.</w:t>
      </w:r>
    </w:p>
  </w:footnote>
  <w:footnote w:id="26">
    <w:p w14:paraId="4CC30CAA" w14:textId="2968D166" w:rsidR="00AF340B" w:rsidRPr="00606C44" w:rsidRDefault="00AF340B" w:rsidP="00606C44">
      <w:pPr>
        <w:pStyle w:val="Voetnoottekst"/>
        <w:ind w:left="0" w:firstLine="0"/>
        <w:rPr>
          <w:lang w:val="fr-BE"/>
        </w:rPr>
      </w:pPr>
      <w:r>
        <w:rPr>
          <w:rStyle w:val="Voetnootmarkering"/>
        </w:rPr>
        <w:footnoteRef/>
      </w:r>
      <w:r>
        <w:t xml:space="preserve"> Circulaire du 26 juillet 2018 </w:t>
      </w:r>
      <w:r w:rsidRPr="00606C44">
        <w:t>suite à l’arrêt n° 86/2018 de la Cour constitutionnelle concernant le service communautaire</w:t>
      </w:r>
    </w:p>
  </w:footnote>
  <w:footnote w:id="27">
    <w:p w14:paraId="11ACD468" w14:textId="77777777" w:rsidR="00AF340B" w:rsidRPr="0092057C" w:rsidRDefault="00AF340B" w:rsidP="00EB1A12">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Article 10 de l’AR</w:t>
      </w:r>
    </w:p>
  </w:footnote>
  <w:footnote w:id="28">
    <w:p w14:paraId="5D3BC833" w14:textId="77777777" w:rsidR="00AF340B" w:rsidRPr="0092057C" w:rsidRDefault="00AF340B" w:rsidP="005D4C45">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Article 11, § 2, de la LOI</w:t>
      </w:r>
    </w:p>
  </w:footnote>
  <w:footnote w:id="29">
    <w:p w14:paraId="597C434A" w14:textId="77777777" w:rsidR="00AF340B" w:rsidRPr="0092057C" w:rsidRDefault="00AF340B" w:rsidP="005D4C45">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Article 13 de la LOI</w:t>
      </w:r>
    </w:p>
  </w:footnote>
  <w:footnote w:id="30">
    <w:p w14:paraId="0F2E43E7" w14:textId="77777777" w:rsidR="00AF340B" w:rsidRPr="0092057C" w:rsidRDefault="00AF340B" w:rsidP="005D4C45">
      <w:pPr>
        <w:pStyle w:val="Voetnoottekst"/>
      </w:pPr>
      <w:r w:rsidRPr="0092057C">
        <w:rPr>
          <w:rStyle w:val="Voetnootmarkering"/>
        </w:rPr>
        <w:footnoteRef/>
      </w:r>
      <w:r w:rsidRPr="0092057C">
        <w:t xml:space="preserve"> </w:t>
      </w:r>
      <w:r w:rsidRPr="0092057C">
        <w:rPr>
          <w:rFonts w:ascii="Sylfaen" w:hAnsi="Sylfaen"/>
        </w:rPr>
        <w:t>Article 13, §1 de la LOI</w:t>
      </w:r>
      <w:r>
        <w:rPr>
          <w:rFonts w:ascii="Sylfaen" w:hAnsi="Sylfaen"/>
        </w:rPr>
        <w:t xml:space="preserve"> et exposé des motifs</w:t>
      </w:r>
    </w:p>
  </w:footnote>
  <w:footnote w:id="31">
    <w:p w14:paraId="7CEFBC79" w14:textId="3BAB7589" w:rsidR="00AF340B" w:rsidRPr="0092057C" w:rsidRDefault="00AF340B" w:rsidP="005D4C45">
      <w:pPr>
        <w:pStyle w:val="Voetnoottekst"/>
      </w:pPr>
      <w:r w:rsidRPr="0092057C">
        <w:rPr>
          <w:rStyle w:val="Voetnootmarkering"/>
        </w:rPr>
        <w:footnoteRef/>
      </w:r>
      <w:r w:rsidRPr="0092057C">
        <w:t xml:space="preserve"> Voir aussi plus loin, le point </w:t>
      </w:r>
      <w:r>
        <w:t>2.3.4.2.</w:t>
      </w:r>
      <w:r w:rsidRPr="0092057C">
        <w:t xml:space="preserve"> de la présente circulaire</w:t>
      </w:r>
    </w:p>
  </w:footnote>
  <w:footnote w:id="32">
    <w:p w14:paraId="259BC350" w14:textId="77777777" w:rsidR="00AF340B" w:rsidRPr="0092057C" w:rsidRDefault="00AF340B" w:rsidP="005D4C45">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Article 11 de l’AR</w:t>
      </w:r>
    </w:p>
  </w:footnote>
  <w:footnote w:id="33">
    <w:p w14:paraId="63A0ABE0" w14:textId="77777777" w:rsidR="00AF340B" w:rsidRPr="0092057C" w:rsidRDefault="00AF340B" w:rsidP="005D4C45">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Article 12 de l’AR</w:t>
      </w:r>
    </w:p>
  </w:footnote>
  <w:footnote w:id="34">
    <w:p w14:paraId="25EEAC15" w14:textId="77777777" w:rsidR="00AF340B" w:rsidRPr="0092057C" w:rsidRDefault="00AF340B" w:rsidP="005D4C45">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Article 13 de l’AR</w:t>
      </w:r>
    </w:p>
  </w:footnote>
  <w:footnote w:id="35">
    <w:p w14:paraId="504C7732" w14:textId="77777777" w:rsidR="00AF340B" w:rsidRPr="0092057C" w:rsidRDefault="00AF340B" w:rsidP="005D4C45">
      <w:pPr>
        <w:pStyle w:val="Voetnoottekst"/>
      </w:pPr>
      <w:r w:rsidRPr="0092057C">
        <w:rPr>
          <w:rStyle w:val="Voetnootmarkering"/>
        </w:rPr>
        <w:footnoteRef/>
      </w:r>
      <w:r w:rsidRPr="0092057C">
        <w:t xml:space="preserve"> Articles 6 et 13 §2 de la LOI</w:t>
      </w:r>
    </w:p>
  </w:footnote>
  <w:footnote w:id="36">
    <w:p w14:paraId="067309C2" w14:textId="39169052" w:rsidR="00AF340B" w:rsidRPr="00676658" w:rsidRDefault="00AF340B">
      <w:pPr>
        <w:pStyle w:val="Voetnoottekst"/>
        <w:rPr>
          <w:lang w:val="fr-BE"/>
        </w:rPr>
      </w:pPr>
      <w:r>
        <w:rPr>
          <w:rStyle w:val="Voetnootmarkering"/>
        </w:rPr>
        <w:footnoteRef/>
      </w:r>
      <w:r>
        <w:t xml:space="preserve"> </w:t>
      </w:r>
      <w:r>
        <w:rPr>
          <w:lang w:val="fr-BE"/>
        </w:rPr>
        <w:t>Art.10, dernier alinéa de la LOI</w:t>
      </w:r>
    </w:p>
  </w:footnote>
  <w:footnote w:id="37">
    <w:p w14:paraId="3E41E2C9" w14:textId="7C754C32" w:rsidR="00AF340B" w:rsidRPr="00683904" w:rsidRDefault="00AF340B">
      <w:pPr>
        <w:pStyle w:val="Voetnoottekst"/>
        <w:rPr>
          <w:lang w:val="fr-BE"/>
        </w:rPr>
      </w:pPr>
      <w:r>
        <w:rPr>
          <w:rStyle w:val="Voetnootmarkering"/>
        </w:rPr>
        <w:footnoteRef/>
      </w:r>
      <w:r>
        <w:t xml:space="preserve"> </w:t>
      </w:r>
      <w:r w:rsidRPr="00683904">
        <w:t xml:space="preserve">Voir aussi le point </w:t>
      </w:r>
      <w:r>
        <w:t>1.5.</w:t>
      </w:r>
      <w:r w:rsidRPr="00683904">
        <w:t xml:space="preserve"> de la présente circulaire</w:t>
      </w:r>
    </w:p>
  </w:footnote>
  <w:footnote w:id="38">
    <w:p w14:paraId="4C59AA1F" w14:textId="27C79FCD" w:rsidR="00AF340B" w:rsidRPr="00354F2A" w:rsidRDefault="00AF340B">
      <w:pPr>
        <w:pStyle w:val="Voetnoottekst"/>
        <w:rPr>
          <w:lang w:val="fr-BE"/>
        </w:rPr>
      </w:pPr>
      <w:r>
        <w:rPr>
          <w:rStyle w:val="Voetnootmarkering"/>
        </w:rPr>
        <w:footnoteRef/>
      </w:r>
      <w:r>
        <w:t xml:space="preserve"> </w:t>
      </w:r>
      <w:r>
        <w:rPr>
          <w:lang w:val="fr-BE"/>
        </w:rPr>
        <w:t>Art. 39 de l’AR</w:t>
      </w:r>
    </w:p>
  </w:footnote>
  <w:footnote w:id="39">
    <w:p w14:paraId="21D80095" w14:textId="77777777" w:rsidR="00AF340B" w:rsidRPr="007920E4" w:rsidRDefault="00AF340B">
      <w:pPr>
        <w:pStyle w:val="Voetnoottekst"/>
        <w:rPr>
          <w:lang w:val="fr-BE"/>
        </w:rPr>
      </w:pPr>
      <w:r>
        <w:rPr>
          <w:rStyle w:val="Voetnootmarkering"/>
        </w:rPr>
        <w:footnoteRef/>
      </w:r>
      <w:r>
        <w:t xml:space="preserve"> </w:t>
      </w:r>
      <w:r w:rsidRPr="008B1EC6">
        <w:t xml:space="preserve">article </w:t>
      </w:r>
      <w:r>
        <w:t>11</w:t>
      </w:r>
      <w:r w:rsidRPr="008B1EC6">
        <w:t xml:space="preserve"> de l’AR</w:t>
      </w:r>
    </w:p>
  </w:footnote>
  <w:footnote w:id="40">
    <w:p w14:paraId="21D80096" w14:textId="77777777" w:rsidR="00AF340B" w:rsidRPr="008B1EC6" w:rsidRDefault="00AF340B">
      <w:pPr>
        <w:pStyle w:val="Voetnoottekst"/>
      </w:pPr>
      <w:r>
        <w:rPr>
          <w:rStyle w:val="Voetnootmarkering"/>
        </w:rPr>
        <w:footnoteRef/>
      </w:r>
      <w:r>
        <w:t xml:space="preserve"> </w:t>
      </w:r>
      <w:r w:rsidRPr="008B1EC6">
        <w:t xml:space="preserve">article </w:t>
      </w:r>
      <w:r>
        <w:t>11 et 14</w:t>
      </w:r>
      <w:r w:rsidRPr="008B1EC6">
        <w:t xml:space="preserve"> de l’AR</w:t>
      </w:r>
    </w:p>
  </w:footnote>
  <w:footnote w:id="41">
    <w:p w14:paraId="21D80097" w14:textId="77777777" w:rsidR="00AF340B" w:rsidRPr="008B1EC6" w:rsidRDefault="00AF340B">
      <w:pPr>
        <w:pStyle w:val="Voetnoottekst"/>
      </w:pPr>
      <w:r>
        <w:rPr>
          <w:rStyle w:val="Voetnootmarkering"/>
        </w:rPr>
        <w:footnoteRef/>
      </w:r>
      <w:r>
        <w:t xml:space="preserve"> </w:t>
      </w:r>
      <w:r w:rsidRPr="008B1EC6">
        <w:t xml:space="preserve">article </w:t>
      </w:r>
      <w:r>
        <w:t>16</w:t>
      </w:r>
      <w:r w:rsidRPr="008B1EC6">
        <w:t xml:space="preserve"> de l’AR</w:t>
      </w:r>
    </w:p>
  </w:footnote>
  <w:footnote w:id="42">
    <w:p w14:paraId="21D80098" w14:textId="77777777" w:rsidR="00AF340B" w:rsidRPr="00A83D3C" w:rsidRDefault="00AF340B">
      <w:pPr>
        <w:pStyle w:val="Voetnoottekst"/>
      </w:pPr>
      <w:r>
        <w:rPr>
          <w:rStyle w:val="Voetnootmarkering"/>
        </w:rPr>
        <w:footnoteRef/>
      </w:r>
      <w:r>
        <w:t xml:space="preserve"> </w:t>
      </w:r>
      <w:r w:rsidRPr="00A83D3C">
        <w:t xml:space="preserve">article </w:t>
      </w:r>
      <w:r>
        <w:t>11</w:t>
      </w:r>
      <w:r w:rsidRPr="00A83D3C">
        <w:t xml:space="preserve"> de l’AR</w:t>
      </w:r>
    </w:p>
  </w:footnote>
  <w:footnote w:id="43">
    <w:p w14:paraId="60CB911A" w14:textId="77777777" w:rsidR="00AF340B" w:rsidRPr="0092057C" w:rsidRDefault="00AF340B" w:rsidP="009D6BA0">
      <w:pPr>
        <w:pStyle w:val="Voetnoottekst"/>
      </w:pPr>
      <w:r w:rsidRPr="0092057C">
        <w:rPr>
          <w:rStyle w:val="Voetnootmarkering"/>
        </w:rPr>
        <w:footnoteRef/>
      </w:r>
      <w:r w:rsidRPr="0092057C">
        <w:t xml:space="preserve"> Article 11 de l’AR – Il est évident que si le PIIS sert à réaliser certains objectifs, ces objectifs doivent être indiqués très clairement et il faut préciser comment les engagements pris dans le cadre du PIIS s’inscrivent dans ces objectifs.</w:t>
      </w:r>
    </w:p>
  </w:footnote>
  <w:footnote w:id="44">
    <w:p w14:paraId="68299A49" w14:textId="77777777" w:rsidR="00AF340B" w:rsidRPr="0092057C" w:rsidRDefault="00AF340B" w:rsidP="009D6BA0">
      <w:pPr>
        <w:pStyle w:val="Voetnoottekst"/>
      </w:pPr>
      <w:r w:rsidRPr="0092057C">
        <w:rPr>
          <w:rStyle w:val="Voetnootmarkering"/>
        </w:rPr>
        <w:footnoteRef/>
      </w:r>
      <w:r w:rsidRPr="0092057C">
        <w:t xml:space="preserve"> Article 11 de l’AR</w:t>
      </w:r>
    </w:p>
  </w:footnote>
  <w:footnote w:id="45">
    <w:p w14:paraId="21D80099" w14:textId="77777777" w:rsidR="00AF340B" w:rsidRPr="007920E4" w:rsidRDefault="00AF340B">
      <w:pPr>
        <w:pStyle w:val="Voetnoottekst"/>
        <w:rPr>
          <w:lang w:val="fr-BE"/>
        </w:rPr>
      </w:pPr>
      <w:r>
        <w:rPr>
          <w:rStyle w:val="Voetnootmarkering"/>
        </w:rPr>
        <w:footnoteRef/>
      </w:r>
      <w:r>
        <w:t xml:space="preserve"> article 11</w:t>
      </w:r>
      <w:r w:rsidRPr="008B1EC6">
        <w:t xml:space="preserve"> de l’AR</w:t>
      </w:r>
    </w:p>
  </w:footnote>
  <w:footnote w:id="46">
    <w:p w14:paraId="21D8009A" w14:textId="77777777" w:rsidR="00AF340B" w:rsidRPr="008B1EC6" w:rsidRDefault="00AF340B">
      <w:pPr>
        <w:pStyle w:val="Voetnoottekst"/>
      </w:pPr>
      <w:r>
        <w:rPr>
          <w:rStyle w:val="Voetnootmarkering"/>
        </w:rPr>
        <w:footnoteRef/>
      </w:r>
      <w:r>
        <w:t xml:space="preserve"> </w:t>
      </w:r>
      <w:r w:rsidRPr="008B1EC6">
        <w:t xml:space="preserve">article </w:t>
      </w:r>
      <w:r>
        <w:t>11</w:t>
      </w:r>
      <w:r w:rsidRPr="008B1EC6">
        <w:t xml:space="preserve"> de l’AR</w:t>
      </w:r>
    </w:p>
  </w:footnote>
  <w:footnote w:id="47">
    <w:p w14:paraId="34EA2F51" w14:textId="77777777" w:rsidR="00AF340B" w:rsidRPr="0092057C" w:rsidRDefault="00AF340B" w:rsidP="001B5394">
      <w:pPr>
        <w:pStyle w:val="Voetnoottekst"/>
      </w:pPr>
      <w:r w:rsidRPr="0092057C">
        <w:rPr>
          <w:rStyle w:val="Voetnootmarkering"/>
        </w:rPr>
        <w:footnoteRef/>
      </w:r>
      <w:r w:rsidRPr="0092057C">
        <w:t xml:space="preserve"> </w:t>
      </w:r>
      <w:r w:rsidRPr="0092057C">
        <w:rPr>
          <w:rFonts w:ascii="Sylfaen" w:hAnsi="Sylfaen"/>
        </w:rPr>
        <w:t>Article 15 de l’AR</w:t>
      </w:r>
    </w:p>
  </w:footnote>
  <w:footnote w:id="48">
    <w:p w14:paraId="17260900" w14:textId="77777777" w:rsidR="00AF340B" w:rsidRPr="0092057C" w:rsidRDefault="00AF340B" w:rsidP="001B5394">
      <w:pPr>
        <w:pStyle w:val="Voetnoottekst"/>
      </w:pPr>
      <w:r w:rsidRPr="0092057C">
        <w:rPr>
          <w:rStyle w:val="Voetnootmarkering"/>
        </w:rPr>
        <w:footnoteRef/>
      </w:r>
      <w:r w:rsidRPr="0092057C">
        <w:t xml:space="preserve"> Article 18 de l’AR</w:t>
      </w:r>
    </w:p>
  </w:footnote>
  <w:footnote w:id="49">
    <w:p w14:paraId="21D8009D" w14:textId="77777777" w:rsidR="00AF340B" w:rsidRPr="007920E4" w:rsidRDefault="00AF340B">
      <w:pPr>
        <w:pStyle w:val="Voetnoottekst"/>
        <w:rPr>
          <w:lang w:val="fr-BE"/>
        </w:rPr>
      </w:pPr>
      <w:r>
        <w:rPr>
          <w:rStyle w:val="Voetnootmarkering"/>
        </w:rPr>
        <w:footnoteRef/>
      </w:r>
      <w:r>
        <w:t xml:space="preserve"> </w:t>
      </w:r>
      <w:r w:rsidRPr="008B1EC6">
        <w:t xml:space="preserve">article </w:t>
      </w:r>
      <w:r>
        <w:t>15</w:t>
      </w:r>
      <w:r w:rsidRPr="008B1EC6">
        <w:t xml:space="preserve"> de l’AR</w:t>
      </w:r>
    </w:p>
  </w:footnote>
  <w:footnote w:id="50">
    <w:p w14:paraId="3494274A" w14:textId="77777777" w:rsidR="00AF340B" w:rsidRPr="0092057C" w:rsidRDefault="00AF340B" w:rsidP="001B5394">
      <w:pPr>
        <w:pStyle w:val="Voetnoottekst"/>
      </w:pPr>
      <w:r w:rsidRPr="0092057C">
        <w:rPr>
          <w:rStyle w:val="Voetnootmarkering"/>
        </w:rPr>
        <w:footnoteRef/>
      </w:r>
      <w:r w:rsidRPr="0092057C">
        <w:t xml:space="preserve"> Article 11 de l’AR</w:t>
      </w:r>
    </w:p>
  </w:footnote>
  <w:footnote w:id="51">
    <w:p w14:paraId="32B40FCF" w14:textId="77777777" w:rsidR="00AF340B" w:rsidRPr="0092057C" w:rsidRDefault="00AF340B" w:rsidP="001B5394">
      <w:pPr>
        <w:pStyle w:val="Voetnoottekst"/>
      </w:pPr>
      <w:r w:rsidRPr="0092057C">
        <w:rPr>
          <w:rStyle w:val="Voetnootmarkering"/>
        </w:rPr>
        <w:footnoteRef/>
      </w:r>
      <w:r w:rsidRPr="0092057C">
        <w:t xml:space="preserve"> Article 14/1 de l’AR</w:t>
      </w:r>
    </w:p>
  </w:footnote>
  <w:footnote w:id="52">
    <w:p w14:paraId="7BEAEFDC" w14:textId="7C6023A6" w:rsidR="00AF340B" w:rsidRPr="00606C44" w:rsidRDefault="00AF340B" w:rsidP="00635E25">
      <w:pPr>
        <w:pStyle w:val="Voetnoottekst"/>
        <w:ind w:left="0" w:firstLine="0"/>
        <w:rPr>
          <w:lang w:val="fr-BE"/>
        </w:rPr>
      </w:pPr>
      <w:r>
        <w:rPr>
          <w:rStyle w:val="Voetnootmarkering"/>
        </w:rPr>
        <w:footnoteRef/>
      </w:r>
      <w:r>
        <w:t xml:space="preserve"> </w:t>
      </w:r>
      <w:r w:rsidRPr="00606C44">
        <w:t>Circulaire du 26 juillet 2018 suite à l’arrêt n° 86/2018 de la Cour constitutionnelle concernant le service communautaire</w:t>
      </w:r>
    </w:p>
  </w:footnote>
  <w:footnote w:id="53">
    <w:p w14:paraId="21D8009F" w14:textId="77777777" w:rsidR="00AF340B" w:rsidRPr="002B205B" w:rsidRDefault="00AF340B">
      <w:pPr>
        <w:pStyle w:val="Voetnoottekst"/>
        <w:rPr>
          <w:rFonts w:ascii="Sylfaen" w:hAnsi="Sylfaen"/>
          <w:lang w:val="fr-BE"/>
        </w:rPr>
      </w:pPr>
      <w:r w:rsidRPr="002B205B">
        <w:rPr>
          <w:rStyle w:val="Voetnootmarkering"/>
          <w:rFonts w:ascii="Sylfaen" w:hAnsi="Sylfaen"/>
        </w:rPr>
        <w:footnoteRef/>
      </w:r>
      <w:r w:rsidRPr="002B205B">
        <w:rPr>
          <w:rFonts w:ascii="Sylfaen" w:hAnsi="Sylfaen"/>
        </w:rPr>
        <w:t xml:space="preserve"> Article 17 de AR</w:t>
      </w:r>
    </w:p>
  </w:footnote>
  <w:footnote w:id="54">
    <w:p w14:paraId="47477910" w14:textId="77777777" w:rsidR="00AF340B" w:rsidRPr="0092057C" w:rsidRDefault="00AF340B" w:rsidP="001B5394">
      <w:pPr>
        <w:pStyle w:val="Voetnoottekst"/>
      </w:pPr>
      <w:r w:rsidRPr="0092057C">
        <w:rPr>
          <w:rStyle w:val="Voetnootmarkering"/>
        </w:rPr>
        <w:footnoteRef/>
      </w:r>
      <w:r w:rsidRPr="0092057C">
        <w:t xml:space="preserve"> Article 17 de l’AR</w:t>
      </w:r>
    </w:p>
  </w:footnote>
  <w:footnote w:id="55">
    <w:p w14:paraId="13F74CAB" w14:textId="77777777" w:rsidR="00AF340B" w:rsidRPr="0092057C" w:rsidRDefault="00AF340B" w:rsidP="001B5394">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Article 6, §2 de la LOI</w:t>
      </w:r>
    </w:p>
  </w:footnote>
  <w:footnote w:id="56">
    <w:p w14:paraId="11450135" w14:textId="77777777" w:rsidR="00AF340B" w:rsidRPr="0092057C" w:rsidRDefault="00AF340B" w:rsidP="001B5394">
      <w:pPr>
        <w:pStyle w:val="Voetnoottekst"/>
      </w:pPr>
      <w:r w:rsidRPr="0092057C">
        <w:rPr>
          <w:rStyle w:val="Voetnootmarkering"/>
        </w:rPr>
        <w:footnoteRef/>
      </w:r>
      <w:r w:rsidRPr="0092057C">
        <w:t xml:space="preserve"> </w:t>
      </w:r>
      <w:r w:rsidRPr="0092057C">
        <w:rPr>
          <w:rFonts w:ascii="Sylfaen" w:hAnsi="Sylfaen"/>
        </w:rPr>
        <w:t>Article 6, §3 de la LOI</w:t>
      </w:r>
    </w:p>
  </w:footnote>
  <w:footnote w:id="57">
    <w:p w14:paraId="21D800A3" w14:textId="77777777" w:rsidR="00AF340B" w:rsidRPr="002B205B" w:rsidRDefault="00AF340B">
      <w:pPr>
        <w:pStyle w:val="Voetnoottekst"/>
        <w:rPr>
          <w:rFonts w:ascii="Sylfaen" w:hAnsi="Sylfaen"/>
        </w:rPr>
      </w:pPr>
      <w:r w:rsidRPr="002B205B">
        <w:rPr>
          <w:rStyle w:val="Voetnootmarkering"/>
          <w:rFonts w:ascii="Sylfaen" w:hAnsi="Sylfaen"/>
        </w:rPr>
        <w:footnoteRef/>
      </w:r>
      <w:r w:rsidRPr="002B205B">
        <w:rPr>
          <w:rFonts w:ascii="Sylfaen" w:hAnsi="Sylfaen"/>
        </w:rPr>
        <w:t xml:space="preserve"> Article 21 de l’AR</w:t>
      </w:r>
    </w:p>
  </w:footnote>
  <w:footnote w:id="58">
    <w:p w14:paraId="21D800A4" w14:textId="77777777" w:rsidR="00AF340B" w:rsidRPr="00CC44E0" w:rsidRDefault="00AF340B" w:rsidP="00D97244">
      <w:pPr>
        <w:pStyle w:val="Voetnoottekst"/>
        <w:ind w:left="0" w:firstLine="0"/>
        <w:rPr>
          <w:rFonts w:ascii="Sylfaen" w:hAnsi="Sylfaen"/>
          <w:lang w:val="fr-BE"/>
        </w:rPr>
      </w:pPr>
      <w:r w:rsidRPr="00CC44E0">
        <w:rPr>
          <w:rStyle w:val="Voetnootmarkering"/>
          <w:rFonts w:ascii="Sylfaen" w:hAnsi="Sylfaen"/>
        </w:rPr>
        <w:footnoteRef/>
      </w:r>
      <w:r w:rsidRPr="00CC44E0">
        <w:rPr>
          <w:rFonts w:ascii="Sylfaen" w:hAnsi="Sylfaen"/>
          <w:lang w:val="fr-BE"/>
        </w:rPr>
        <w:t xml:space="preserve"> Voir également la circulaire du 3 août 2004 relative à la loi concernant le droit à l’intégration sociale – étudiants et le droit au revenu d’intégration</w:t>
      </w:r>
      <w:r>
        <w:rPr>
          <w:rFonts w:ascii="Sylfaen" w:hAnsi="Sylfaen"/>
          <w:lang w:val="fr-BE"/>
        </w:rPr>
        <w:fldChar w:fldCharType="begin"/>
      </w:r>
      <w:r>
        <w:instrText xml:space="preserve"> XE "</w:instrText>
      </w:r>
      <w:r w:rsidRPr="00805BFA">
        <w:rPr>
          <w:rFonts w:ascii="Calibri" w:hAnsi="Calibri"/>
          <w:sz w:val="24"/>
          <w:szCs w:val="24"/>
          <w:lang w:eastAsia="nl-NL"/>
        </w:rPr>
        <w:instrText>revenu d’intégration</w:instrText>
      </w:r>
      <w:r>
        <w:instrText xml:space="preserve">" </w:instrText>
      </w:r>
      <w:r>
        <w:rPr>
          <w:rFonts w:ascii="Sylfaen" w:hAnsi="Sylfaen"/>
          <w:lang w:val="fr-BE"/>
        </w:rPr>
        <w:fldChar w:fldCharType="end"/>
      </w:r>
    </w:p>
  </w:footnote>
  <w:footnote w:id="59">
    <w:p w14:paraId="42703EE4" w14:textId="77777777" w:rsidR="00AF340B" w:rsidRPr="0092057C" w:rsidRDefault="00AF340B" w:rsidP="00D97244">
      <w:pPr>
        <w:pStyle w:val="Voetnoottekst"/>
        <w:ind w:left="0" w:firstLine="0"/>
      </w:pPr>
      <w:r w:rsidRPr="0092057C">
        <w:rPr>
          <w:rStyle w:val="Voetnootmarkering"/>
        </w:rPr>
        <w:footnoteRef/>
      </w:r>
      <w:r w:rsidRPr="0092057C">
        <w:t xml:space="preserve"> </w:t>
      </w:r>
      <w:r w:rsidRPr="000F3683">
        <w:rPr>
          <w:rFonts w:ascii="Sylfaen" w:hAnsi="Sylfaen"/>
          <w:color w:val="FF0000"/>
        </w:rPr>
        <w:t>Cela veut dire que pour les personnes âgées d’au moins 25 ans, si elles souhaitent reprendre des études de plein exercice, cela sera considéré comme un PIIS  « général » et non pas comme un PIIS « études de plein exercice » (- de 25 ans). En matière de subventionnement également, le PIIS destiné à une personne âgée d’au moins 25 ans et dans lequel des études ont été reprises est un PIIS général. Le CPAS ne peut donc bénéficier d’une subvention particulière-étudiant octroyée par le CPAS.</w:t>
      </w:r>
      <w:r w:rsidRPr="000F3683">
        <w:rPr>
          <w:color w:val="FF0000"/>
        </w:rPr>
        <w:t xml:space="preserve"> </w:t>
      </w:r>
    </w:p>
  </w:footnote>
  <w:footnote w:id="60">
    <w:p w14:paraId="4E92829D" w14:textId="77777777" w:rsidR="00AF340B" w:rsidRDefault="00AF340B" w:rsidP="00D62C59">
      <w:pPr>
        <w:pStyle w:val="Voetnoottekst"/>
      </w:pPr>
      <w:r>
        <w:rPr>
          <w:rStyle w:val="Voetnootmarkering"/>
        </w:rPr>
        <w:footnoteRef/>
      </w:r>
      <w:r>
        <w:t xml:space="preserve"> </w:t>
      </w:r>
      <w:r w:rsidRPr="0092057C">
        <w:rPr>
          <w:sz w:val="16"/>
          <w:szCs w:val="16"/>
        </w:rPr>
        <w:t>Doc. Chambre, 50, 1603/001, exposé des motifs pour le projet de loi concernant le droit à l’intégration sociale, page 5</w:t>
      </w:r>
    </w:p>
  </w:footnote>
  <w:footnote w:id="61">
    <w:p w14:paraId="65A99EEB" w14:textId="77777777" w:rsidR="00AF340B" w:rsidRDefault="00AF340B" w:rsidP="00D62C59">
      <w:pPr>
        <w:pStyle w:val="Voetnoottekst"/>
      </w:pPr>
      <w:r>
        <w:rPr>
          <w:rStyle w:val="Voetnootmarkering"/>
        </w:rPr>
        <w:footnoteRef/>
      </w:r>
      <w:r>
        <w:t xml:space="preserve"> </w:t>
      </w:r>
      <w:r w:rsidRPr="0092057C">
        <w:rPr>
          <w:sz w:val="16"/>
          <w:szCs w:val="16"/>
        </w:rPr>
        <w:t>Les formations de jour organisées par l’enseignement de promotion sociale qui mènent à une attestation équivalente à l’enseignement de plein exercice sont assimilées à des études dans l’enseignement de plein exercice.</w:t>
      </w:r>
    </w:p>
  </w:footnote>
  <w:footnote w:id="62">
    <w:p w14:paraId="37428E10" w14:textId="77777777" w:rsidR="00AF340B" w:rsidRDefault="00AF340B" w:rsidP="00D62C59">
      <w:pPr>
        <w:pStyle w:val="Voetnoottekst"/>
      </w:pPr>
      <w:r>
        <w:rPr>
          <w:rStyle w:val="Voetnootmarkering"/>
        </w:rPr>
        <w:footnoteRef/>
      </w:r>
      <w:r>
        <w:t xml:space="preserve"> </w:t>
      </w:r>
      <w:r w:rsidRPr="0092057C">
        <w:rPr>
          <w:sz w:val="16"/>
          <w:szCs w:val="16"/>
        </w:rPr>
        <w:t>Doc. Chambre, 50, 1603/004, Rapport du 4 avril 2002 sur le projet de loi concernant le droit à l’intégration sociale, page 51.</w:t>
      </w:r>
    </w:p>
  </w:footnote>
  <w:footnote w:id="63">
    <w:p w14:paraId="0F50DCD9" w14:textId="77777777" w:rsidR="00AF340B" w:rsidRPr="0092057C" w:rsidRDefault="00AF340B" w:rsidP="00D62C59">
      <w:pPr>
        <w:autoSpaceDE w:val="0"/>
        <w:autoSpaceDN w:val="0"/>
        <w:rPr>
          <w:i/>
          <w:iCs/>
          <w:sz w:val="16"/>
          <w:szCs w:val="16"/>
        </w:rPr>
      </w:pPr>
      <w:r>
        <w:rPr>
          <w:rStyle w:val="Voetnootmarkering"/>
        </w:rPr>
        <w:footnoteRef/>
      </w:r>
      <w:r>
        <w:t xml:space="preserve"> </w:t>
      </w:r>
      <w:r w:rsidRPr="0092057C">
        <w:rPr>
          <w:i/>
          <w:iCs/>
          <w:sz w:val="16"/>
          <w:szCs w:val="16"/>
        </w:rPr>
        <w:t xml:space="preserve">Art. 1.3., 1° de la codification: </w:t>
      </w:r>
      <w:r w:rsidRPr="0092057C">
        <w:rPr>
          <w:b/>
          <w:bCs/>
          <w:i/>
          <w:iCs/>
          <w:sz w:val="16"/>
          <w:szCs w:val="16"/>
        </w:rPr>
        <w:t>“« année académique»:</w:t>
      </w:r>
      <w:r w:rsidRPr="0092057C">
        <w:rPr>
          <w:i/>
          <w:iCs/>
          <w:sz w:val="16"/>
          <w:szCs w:val="16"/>
        </w:rPr>
        <w:t>  une période de 1 an débutant au plus tôt le 1</w:t>
      </w:r>
      <w:r w:rsidRPr="0092057C">
        <w:rPr>
          <w:i/>
          <w:iCs/>
          <w:sz w:val="16"/>
          <w:szCs w:val="16"/>
          <w:vertAlign w:val="superscript"/>
        </w:rPr>
        <w:t>er</w:t>
      </w:r>
      <w:r w:rsidRPr="0092057C">
        <w:rPr>
          <w:i/>
          <w:iCs/>
          <w:sz w:val="16"/>
          <w:szCs w:val="16"/>
        </w:rPr>
        <w:t xml:space="preserve"> septembre et au plus tard le 1</w:t>
      </w:r>
      <w:r w:rsidRPr="0092057C">
        <w:rPr>
          <w:i/>
          <w:iCs/>
          <w:sz w:val="16"/>
          <w:szCs w:val="16"/>
          <w:vertAlign w:val="superscript"/>
        </w:rPr>
        <w:t>er</w:t>
      </w:r>
      <w:r w:rsidRPr="0092057C">
        <w:rPr>
          <w:i/>
          <w:iCs/>
          <w:sz w:val="16"/>
          <w:szCs w:val="16"/>
        </w:rPr>
        <w:t xml:space="preserve"> octobre, et s’achevant le jour précédant le début de l’année académique suivante; il peut exceptionnellement être dérogé à la durée fixe d’1 an si la direction de l’établissement décide d’avancer ou de retarder le début de l’année académique;”</w:t>
      </w:r>
    </w:p>
    <w:p w14:paraId="2C352CED" w14:textId="77777777" w:rsidR="00AF340B" w:rsidRDefault="00AF340B" w:rsidP="00D62C59">
      <w:pPr>
        <w:pStyle w:val="Voetnoottekst"/>
      </w:pPr>
    </w:p>
  </w:footnote>
  <w:footnote w:id="64">
    <w:p w14:paraId="3DB4B7E2" w14:textId="07DBC95F" w:rsidR="00AF340B" w:rsidRPr="006C3A22" w:rsidRDefault="00AF340B" w:rsidP="00606C44">
      <w:pPr>
        <w:pStyle w:val="Voetnoottekst"/>
        <w:ind w:left="0" w:firstLine="0"/>
      </w:pPr>
      <w:r>
        <w:rPr>
          <w:rStyle w:val="Voetnootmarkering"/>
        </w:rPr>
        <w:footnoteRef/>
      </w:r>
      <w:r>
        <w:t xml:space="preserve"> Circulaire du 26 juillet 2018 </w:t>
      </w:r>
      <w:r w:rsidRPr="00606C44">
        <w:t>suite à l’arrêt n° 86/2018 de la Cour constitutionnelle concernant le service communautaire</w:t>
      </w:r>
    </w:p>
  </w:footnote>
  <w:footnote w:id="65">
    <w:p w14:paraId="18DC363A" w14:textId="77777777" w:rsidR="00AF340B" w:rsidRPr="0092057C" w:rsidRDefault="00AF340B" w:rsidP="0078765C">
      <w:pPr>
        <w:pStyle w:val="Voetnoottekst"/>
      </w:pPr>
      <w:r w:rsidRPr="0092057C">
        <w:rPr>
          <w:rStyle w:val="Voetnootmarkering"/>
        </w:rPr>
        <w:footnoteRef/>
      </w:r>
      <w:r w:rsidRPr="0092057C">
        <w:t xml:space="preserve"> Articles 11 et 13 de la LOI</w:t>
      </w:r>
    </w:p>
  </w:footnote>
  <w:footnote w:id="66">
    <w:p w14:paraId="5319174D" w14:textId="77777777" w:rsidR="00AF340B" w:rsidRPr="0092057C" w:rsidRDefault="00AF340B" w:rsidP="0078765C">
      <w:pPr>
        <w:pStyle w:val="Voetnoottekst"/>
      </w:pPr>
      <w:r w:rsidRPr="0092057C">
        <w:rPr>
          <w:rStyle w:val="Voetnootmarkering"/>
        </w:rPr>
        <w:footnoteRef/>
      </w:r>
      <w:r w:rsidRPr="0092057C">
        <w:t xml:space="preserve"> Article 11,§1</w:t>
      </w:r>
      <w:r w:rsidRPr="0092057C">
        <w:rPr>
          <w:vertAlign w:val="superscript"/>
        </w:rPr>
        <w:t>er</w:t>
      </w:r>
      <w:r w:rsidRPr="0092057C">
        <w:t xml:space="preserve"> de la LOI</w:t>
      </w:r>
    </w:p>
  </w:footnote>
  <w:footnote w:id="67">
    <w:p w14:paraId="049FC2B6" w14:textId="72331576" w:rsidR="00AF340B" w:rsidRPr="0092057C" w:rsidRDefault="00AF340B" w:rsidP="0078765C">
      <w:pPr>
        <w:pStyle w:val="Voetnoottekst"/>
      </w:pPr>
      <w:r w:rsidRPr="0092057C">
        <w:rPr>
          <w:rStyle w:val="Voetnootmarkering"/>
        </w:rPr>
        <w:footnoteRef/>
      </w:r>
      <w:r w:rsidRPr="0092057C">
        <w:t xml:space="preserve"> Voir point 1.</w:t>
      </w:r>
      <w:r>
        <w:t>5</w:t>
      </w:r>
      <w:r w:rsidRPr="0092057C">
        <w:t>. de la présente circulaire pour des informations concernant la disposition à travailler.</w:t>
      </w:r>
    </w:p>
  </w:footnote>
  <w:footnote w:id="68">
    <w:p w14:paraId="7FFD7C81" w14:textId="77777777" w:rsidR="00AF340B" w:rsidRPr="0092057C" w:rsidRDefault="00AF340B" w:rsidP="0078765C">
      <w:pPr>
        <w:pStyle w:val="Voetnoottekst"/>
      </w:pPr>
      <w:r w:rsidRPr="0092057C">
        <w:rPr>
          <w:rStyle w:val="Voetnootmarkering"/>
        </w:rPr>
        <w:footnoteRef/>
      </w:r>
      <w:r w:rsidRPr="0092057C">
        <w:t>Article 14/1 de l’AR</w:t>
      </w:r>
    </w:p>
  </w:footnote>
  <w:footnote w:id="69">
    <w:p w14:paraId="3A9E7080" w14:textId="77777777" w:rsidR="00AF340B" w:rsidRPr="0092057C" w:rsidRDefault="00AF340B" w:rsidP="0078765C">
      <w:pPr>
        <w:pStyle w:val="Voetnoottekst"/>
      </w:pPr>
      <w:r w:rsidRPr="0092057C">
        <w:rPr>
          <w:rStyle w:val="Voetnootmarkering"/>
        </w:rPr>
        <w:footnoteRef/>
      </w:r>
      <w:r w:rsidRPr="0092057C">
        <w:t xml:space="preserve"> Article 3, 3° de la loi du 3 juillet 2005 relative aux droits des volontaires</w:t>
      </w:r>
    </w:p>
  </w:footnote>
  <w:footnote w:id="70">
    <w:p w14:paraId="6B4EC047" w14:textId="77777777" w:rsidR="00AF340B" w:rsidRPr="0092057C" w:rsidRDefault="00AF340B" w:rsidP="0078765C">
      <w:pPr>
        <w:pStyle w:val="Voetnoottekst"/>
      </w:pPr>
      <w:r w:rsidRPr="0092057C">
        <w:rPr>
          <w:rStyle w:val="Voetnootmarkering"/>
        </w:rPr>
        <w:footnoteRef/>
      </w:r>
      <w:r w:rsidRPr="0092057C">
        <w:t xml:space="preserve"> Article 6, §1, de la loi du 3 juillet 2005 relative aux droits des volontaires</w:t>
      </w:r>
    </w:p>
  </w:footnote>
  <w:footnote w:id="71">
    <w:p w14:paraId="47336592" w14:textId="77777777" w:rsidR="00AF340B" w:rsidRDefault="00AF340B" w:rsidP="0078765C">
      <w:pPr>
        <w:pStyle w:val="Voetnoottekst"/>
      </w:pPr>
      <w:r>
        <w:rPr>
          <w:rStyle w:val="Voetnootmarkering"/>
        </w:rPr>
        <w:footnoteRef/>
      </w:r>
      <w:r>
        <w:t xml:space="preserve"> Article 14/1,§2 de l’AR</w:t>
      </w:r>
    </w:p>
  </w:footnote>
  <w:footnote w:id="72">
    <w:p w14:paraId="19CC5C98" w14:textId="77777777" w:rsidR="00AF340B" w:rsidRDefault="00AF340B" w:rsidP="0078765C">
      <w:pPr>
        <w:pStyle w:val="Voetnoottekst"/>
      </w:pPr>
      <w:r>
        <w:rPr>
          <w:rStyle w:val="Voetnootmarkering"/>
        </w:rPr>
        <w:footnoteRef/>
      </w:r>
      <w:r>
        <w:t xml:space="preserve"> En ce qui concerne l’impact de cette indemnisation, nous vous renvoyons vers le SPF Finances</w:t>
      </w:r>
    </w:p>
  </w:footnote>
  <w:footnote w:id="73">
    <w:p w14:paraId="7929B1D0" w14:textId="5BE91731" w:rsidR="00AF340B" w:rsidRPr="00635E25" w:rsidRDefault="00AF340B" w:rsidP="00635E25">
      <w:pPr>
        <w:pStyle w:val="Voetnoottekst"/>
        <w:ind w:left="0" w:firstLine="0"/>
        <w:rPr>
          <w:lang w:val="fr-BE"/>
        </w:rPr>
      </w:pPr>
      <w:r>
        <w:rPr>
          <w:rStyle w:val="Voetnootmarkering"/>
        </w:rPr>
        <w:footnoteRef/>
      </w:r>
      <w:r>
        <w:t xml:space="preserve"> </w:t>
      </w:r>
      <w:r w:rsidRPr="00635E25">
        <w:t>Circulaire du 26 juillet 2018 suite à l’arrêt n° 86/2018 de la Cour constitu</w:t>
      </w:r>
      <w:r>
        <w:t xml:space="preserve">tionnelle concernant le service </w:t>
      </w:r>
      <w:r w:rsidRPr="00635E25">
        <w:t>communautaire</w:t>
      </w:r>
    </w:p>
  </w:footnote>
  <w:footnote w:id="74">
    <w:p w14:paraId="21D800A5" w14:textId="77777777" w:rsidR="00AF340B" w:rsidRPr="00C516BC" w:rsidRDefault="00AF340B" w:rsidP="000B76A1">
      <w:pPr>
        <w:pStyle w:val="Voetnoottekst"/>
        <w:rPr>
          <w:rFonts w:ascii="Sylfaen" w:hAnsi="Sylfaen"/>
          <w:lang w:val="fr-BE"/>
        </w:rPr>
      </w:pPr>
      <w:r w:rsidRPr="00CC44E0">
        <w:rPr>
          <w:rStyle w:val="Voetnootmarkering"/>
          <w:rFonts w:ascii="Sylfaen" w:hAnsi="Sylfaen"/>
        </w:rPr>
        <w:footnoteRef/>
      </w:r>
      <w:r w:rsidRPr="00CC44E0">
        <w:rPr>
          <w:rFonts w:ascii="Sylfaen" w:hAnsi="Sylfaen"/>
          <w:lang w:val="fr-BE"/>
        </w:rPr>
        <w:t xml:space="preserve"> Article 14 de la </w:t>
      </w:r>
      <w:r w:rsidRPr="00C516BC">
        <w:rPr>
          <w:rFonts w:ascii="Sylfaen" w:hAnsi="Sylfaen"/>
          <w:lang w:val="fr-BE"/>
        </w:rPr>
        <w:t>LOI</w:t>
      </w:r>
    </w:p>
  </w:footnote>
  <w:footnote w:id="75">
    <w:p w14:paraId="21D800A6" w14:textId="77777777" w:rsidR="00AF340B" w:rsidRPr="002B205B" w:rsidRDefault="00AF340B">
      <w:pPr>
        <w:pStyle w:val="Voetnoottekst"/>
        <w:rPr>
          <w:lang w:val="fr-BE"/>
        </w:rPr>
      </w:pPr>
      <w:r>
        <w:rPr>
          <w:rStyle w:val="Voetnootmarkering"/>
        </w:rPr>
        <w:footnoteRef/>
      </w:r>
      <w:r>
        <w:t xml:space="preserve"> </w:t>
      </w:r>
      <w:r w:rsidRPr="00E630AE">
        <w:rPr>
          <w:rFonts w:ascii="Sylfaen" w:hAnsi="Sylfaen"/>
        </w:rPr>
        <w:t>Cfr. Arrêt n° 176/2001 du 10 novembre 2011 de la Cour Constitutionnelle ; Arrêt n°S11.0067.F/1 du 21 novembre 2011 de la Cour de Cassation.</w:t>
      </w:r>
    </w:p>
  </w:footnote>
  <w:footnote w:id="76">
    <w:p w14:paraId="21D800A7" w14:textId="77777777" w:rsidR="00AF340B" w:rsidRPr="007920E4" w:rsidRDefault="00AF340B">
      <w:pPr>
        <w:pStyle w:val="Voetnoottekst"/>
        <w:rPr>
          <w:lang w:val="fr-BE"/>
        </w:rPr>
      </w:pPr>
      <w:r>
        <w:rPr>
          <w:rStyle w:val="Voetnootmarkering"/>
        </w:rPr>
        <w:footnoteRef/>
      </w:r>
      <w:r>
        <w:t xml:space="preserve"> </w:t>
      </w:r>
      <w:r w:rsidRPr="004D4DCF">
        <w:t xml:space="preserve">article </w:t>
      </w:r>
      <w:r>
        <w:t xml:space="preserve">14 </w:t>
      </w:r>
      <w:r w:rsidRPr="004D4DCF">
        <w:t xml:space="preserve">de la LOI  </w:t>
      </w:r>
    </w:p>
  </w:footnote>
  <w:footnote w:id="77">
    <w:p w14:paraId="21D800A8" w14:textId="77777777" w:rsidR="00AF340B" w:rsidRPr="007920E4" w:rsidRDefault="00AF340B">
      <w:pPr>
        <w:pStyle w:val="Voetnoottekst"/>
        <w:rPr>
          <w:lang w:val="fr-BE"/>
        </w:rPr>
      </w:pPr>
      <w:r>
        <w:rPr>
          <w:rStyle w:val="Voetnootmarkering"/>
        </w:rPr>
        <w:footnoteRef/>
      </w:r>
      <w:r>
        <w:t xml:space="preserve"> </w:t>
      </w:r>
      <w:r w:rsidRPr="00A75C7A">
        <w:t xml:space="preserve">article </w:t>
      </w:r>
      <w:r>
        <w:t>14</w:t>
      </w:r>
      <w:r w:rsidRPr="00A75C7A">
        <w:t xml:space="preserve"> de la LOI  </w:t>
      </w:r>
    </w:p>
  </w:footnote>
  <w:footnote w:id="78">
    <w:p w14:paraId="21D800A9" w14:textId="77777777" w:rsidR="00AF340B" w:rsidRPr="002B205B" w:rsidRDefault="00AF340B">
      <w:pPr>
        <w:pStyle w:val="Voetnoottekst"/>
        <w:rPr>
          <w:rFonts w:ascii="Sylfaen" w:hAnsi="Sylfaen"/>
        </w:rPr>
      </w:pPr>
      <w:r w:rsidRPr="002F10DF">
        <w:rPr>
          <w:rStyle w:val="Voetnootmarkering"/>
          <w:rFonts w:ascii="Sylfaen" w:hAnsi="Sylfaen"/>
        </w:rPr>
        <w:footnoteRef/>
      </w:r>
      <w:r w:rsidRPr="002F10DF">
        <w:rPr>
          <w:rFonts w:ascii="Sylfaen" w:hAnsi="Sylfaen"/>
        </w:rPr>
        <w:t xml:space="preserve"> Article 36 de l’AR</w:t>
      </w:r>
    </w:p>
  </w:footnote>
  <w:footnote w:id="79">
    <w:p w14:paraId="21D800AA" w14:textId="77777777" w:rsidR="00AF340B" w:rsidRPr="00BE37A7" w:rsidRDefault="00AF340B">
      <w:pPr>
        <w:pStyle w:val="Voetnoottekst"/>
      </w:pPr>
      <w:r>
        <w:rPr>
          <w:rStyle w:val="Voetnootmarkering"/>
        </w:rPr>
        <w:footnoteRef/>
      </w:r>
      <w:r>
        <w:t xml:space="preserve"> Article 22, §1, dernier alinéa de l’AR</w:t>
      </w:r>
    </w:p>
  </w:footnote>
  <w:footnote w:id="80">
    <w:p w14:paraId="21D800AB" w14:textId="77777777" w:rsidR="00AF340B" w:rsidRPr="002B205B" w:rsidRDefault="00AF340B">
      <w:pPr>
        <w:pStyle w:val="Voetnoottekst"/>
        <w:rPr>
          <w:rFonts w:ascii="Sylfaen" w:hAnsi="Sylfaen"/>
        </w:rPr>
      </w:pPr>
      <w:r w:rsidRPr="002F10DF">
        <w:rPr>
          <w:rStyle w:val="Voetnootmarkering"/>
          <w:rFonts w:ascii="Sylfaen" w:hAnsi="Sylfaen"/>
        </w:rPr>
        <w:footnoteRef/>
      </w:r>
      <w:r w:rsidRPr="002F10DF">
        <w:rPr>
          <w:rFonts w:ascii="Sylfaen" w:hAnsi="Sylfaen"/>
        </w:rPr>
        <w:t xml:space="preserve"> Arrêt n° 176/20</w:t>
      </w:r>
      <w:r>
        <w:rPr>
          <w:rFonts w:ascii="Sylfaen" w:hAnsi="Sylfaen"/>
        </w:rPr>
        <w:t>1</w:t>
      </w:r>
      <w:r w:rsidRPr="002F10DF">
        <w:rPr>
          <w:rFonts w:ascii="Sylfaen" w:hAnsi="Sylfaen"/>
        </w:rPr>
        <w:t>1 du 10 novembre 2011 de la Cour Constitutionnelle, arrêt n°110067 du 21 novembre 2011 de la Cour de Cassation.</w:t>
      </w:r>
    </w:p>
  </w:footnote>
  <w:footnote w:id="81">
    <w:p w14:paraId="21D800AC" w14:textId="77777777" w:rsidR="00AF340B" w:rsidRPr="00CC44E0" w:rsidRDefault="00AF340B" w:rsidP="000B76A1">
      <w:pPr>
        <w:pStyle w:val="Voetnoottekst"/>
        <w:rPr>
          <w:rFonts w:ascii="Sylfaen" w:hAnsi="Sylfaen"/>
          <w:lang w:val="fr-BE"/>
        </w:rPr>
      </w:pPr>
      <w:r w:rsidRPr="00CC44E0">
        <w:rPr>
          <w:rStyle w:val="Voetnootmarkering"/>
          <w:rFonts w:ascii="Sylfaen" w:hAnsi="Sylfaen"/>
        </w:rPr>
        <w:footnoteRef/>
      </w:r>
      <w:r w:rsidRPr="00CC44E0">
        <w:rPr>
          <w:rFonts w:ascii="Sylfaen" w:hAnsi="Sylfaen"/>
          <w:lang w:val="fr-BE"/>
        </w:rPr>
        <w:t xml:space="preserve"> Article 18 de la </w:t>
      </w:r>
      <w:r>
        <w:rPr>
          <w:rFonts w:ascii="Sylfaen" w:hAnsi="Sylfaen"/>
          <w:lang w:val="fr-BE"/>
        </w:rPr>
        <w:t>LOI</w:t>
      </w:r>
      <w:r w:rsidRPr="00CC44E0">
        <w:rPr>
          <w:rFonts w:ascii="Sylfaen" w:hAnsi="Sylfaen"/>
          <w:lang w:val="fr-BE"/>
        </w:rPr>
        <w:t>.</w:t>
      </w:r>
    </w:p>
  </w:footnote>
  <w:footnote w:id="82">
    <w:p w14:paraId="21D800AD" w14:textId="77777777" w:rsidR="00AF340B" w:rsidRPr="002B205B" w:rsidRDefault="00AF340B">
      <w:pPr>
        <w:pStyle w:val="Voetnoottekst"/>
        <w:rPr>
          <w:rFonts w:ascii="Sylfaen" w:hAnsi="Sylfaen"/>
        </w:rPr>
      </w:pPr>
      <w:r w:rsidRPr="002F10DF">
        <w:rPr>
          <w:rStyle w:val="Voetnootmarkering"/>
          <w:rFonts w:ascii="Sylfaen" w:hAnsi="Sylfaen"/>
        </w:rPr>
        <w:footnoteRef/>
      </w:r>
      <w:r w:rsidRPr="002F10DF">
        <w:rPr>
          <w:rFonts w:ascii="Sylfaen" w:hAnsi="Sylfaen"/>
        </w:rPr>
        <w:t xml:space="preserve"> Article 4 de l’AR</w:t>
      </w:r>
    </w:p>
  </w:footnote>
  <w:footnote w:id="83">
    <w:p w14:paraId="21D800AE" w14:textId="77777777" w:rsidR="00AF340B" w:rsidRPr="00A75C7A" w:rsidRDefault="00AF340B">
      <w:pPr>
        <w:pStyle w:val="Voetnoottekst"/>
      </w:pPr>
      <w:r w:rsidRPr="007920E4">
        <w:rPr>
          <w:rStyle w:val="Voetnootmarkering"/>
          <w:rFonts w:ascii="Sylfaen" w:hAnsi="Sylfaen"/>
        </w:rPr>
        <w:footnoteRef/>
      </w:r>
      <w:r w:rsidRPr="007920E4">
        <w:rPr>
          <w:rFonts w:ascii="Sylfaen" w:hAnsi="Sylfaen"/>
        </w:rPr>
        <w:t xml:space="preserve"> article 18 de la LOI</w:t>
      </w:r>
      <w:r w:rsidRPr="00A75C7A">
        <w:t xml:space="preserve">  </w:t>
      </w:r>
    </w:p>
  </w:footnote>
  <w:footnote w:id="84">
    <w:p w14:paraId="21D800AF" w14:textId="77777777" w:rsidR="00AF340B" w:rsidRPr="00CC44E0" w:rsidRDefault="00AF340B" w:rsidP="000B76A1">
      <w:pPr>
        <w:pStyle w:val="Voetnoottekst"/>
        <w:rPr>
          <w:rFonts w:ascii="Sylfaen" w:hAnsi="Sylfaen"/>
          <w:lang w:val="fr-BE"/>
        </w:rPr>
      </w:pPr>
      <w:r w:rsidRPr="00CC44E0">
        <w:rPr>
          <w:rStyle w:val="Voetnootmarkering"/>
          <w:rFonts w:ascii="Sylfaen" w:hAnsi="Sylfaen"/>
        </w:rPr>
        <w:footnoteRef/>
      </w:r>
      <w:r w:rsidRPr="00CC44E0">
        <w:rPr>
          <w:rFonts w:ascii="Sylfaen" w:hAnsi="Sylfaen"/>
          <w:lang w:val="fr-BE"/>
        </w:rPr>
        <w:t xml:space="preserve"> Article 20 de la </w:t>
      </w:r>
      <w:r>
        <w:rPr>
          <w:rFonts w:ascii="Sylfaen" w:hAnsi="Sylfaen"/>
          <w:lang w:val="fr-BE"/>
        </w:rPr>
        <w:t>LOI et article 7 de l’AR</w:t>
      </w:r>
      <w:r w:rsidRPr="00CC44E0">
        <w:rPr>
          <w:rFonts w:ascii="Sylfaen" w:hAnsi="Sylfaen"/>
          <w:lang w:val="fr-BE"/>
        </w:rPr>
        <w:t>.</w:t>
      </w:r>
    </w:p>
  </w:footnote>
  <w:footnote w:id="85">
    <w:p w14:paraId="21D800B0" w14:textId="77777777" w:rsidR="00AF340B" w:rsidRPr="00CC44E0" w:rsidRDefault="00AF340B" w:rsidP="000B76A1">
      <w:pPr>
        <w:pStyle w:val="Voetnoottekst"/>
        <w:rPr>
          <w:rFonts w:ascii="Sylfaen" w:hAnsi="Sylfaen"/>
          <w:lang w:val="fr-BE"/>
        </w:rPr>
      </w:pPr>
      <w:r w:rsidRPr="00CC44E0">
        <w:rPr>
          <w:rStyle w:val="Voetnootmarkering"/>
          <w:rFonts w:ascii="Sylfaen" w:hAnsi="Sylfaen"/>
        </w:rPr>
        <w:footnoteRef/>
      </w:r>
      <w:r w:rsidRPr="00CC44E0">
        <w:rPr>
          <w:rFonts w:ascii="Sylfaen" w:hAnsi="Sylfaen"/>
          <w:lang w:val="fr-BE"/>
        </w:rPr>
        <w:t xml:space="preserve"> Article 17 de la </w:t>
      </w:r>
      <w:r>
        <w:rPr>
          <w:rFonts w:ascii="Sylfaen" w:hAnsi="Sylfaen"/>
          <w:lang w:val="fr-BE"/>
        </w:rPr>
        <w:t>LOI</w:t>
      </w:r>
      <w:r w:rsidRPr="00CC44E0">
        <w:rPr>
          <w:rFonts w:ascii="Sylfaen" w:hAnsi="Sylfaen"/>
          <w:lang w:val="fr-BE"/>
        </w:rPr>
        <w:t>.</w:t>
      </w:r>
    </w:p>
  </w:footnote>
  <w:footnote w:id="86">
    <w:p w14:paraId="21D800B1" w14:textId="77777777" w:rsidR="00AF340B" w:rsidRPr="00E664F9" w:rsidRDefault="00AF340B" w:rsidP="000B76A1">
      <w:pPr>
        <w:pStyle w:val="Voetnoottekst"/>
        <w:rPr>
          <w:rFonts w:ascii="Sylfaen" w:hAnsi="Sylfaen"/>
          <w:lang w:val="fr-BE"/>
        </w:rPr>
      </w:pPr>
      <w:r w:rsidRPr="00B54D5A">
        <w:rPr>
          <w:rStyle w:val="Voetnootmarkering"/>
          <w:rFonts w:ascii="Sylfaen" w:hAnsi="Sylfaen"/>
        </w:rPr>
        <w:footnoteRef/>
      </w:r>
      <w:r w:rsidRPr="00931DFA">
        <w:rPr>
          <w:rFonts w:ascii="Sylfaen" w:hAnsi="Sylfaen"/>
          <w:lang w:val="fr-BE"/>
        </w:rPr>
        <w:t xml:space="preserve"> Article 3 de </w:t>
      </w:r>
      <w:r w:rsidRPr="00E664F9">
        <w:rPr>
          <w:rFonts w:ascii="Sylfaen" w:hAnsi="Sylfaen"/>
          <w:lang w:val="fr-BE"/>
        </w:rPr>
        <w:t>AR.</w:t>
      </w:r>
    </w:p>
  </w:footnote>
  <w:footnote w:id="87">
    <w:p w14:paraId="107F4702" w14:textId="0E8842A8" w:rsidR="00AF340B" w:rsidRPr="00E64A68" w:rsidRDefault="00AF340B">
      <w:pPr>
        <w:pStyle w:val="Voetnoottekst"/>
      </w:pPr>
      <w:r>
        <w:rPr>
          <w:rStyle w:val="Voetnootmarkering"/>
        </w:rPr>
        <w:footnoteRef/>
      </w:r>
      <w:r>
        <w:t xml:space="preserve"> </w:t>
      </w:r>
      <w:r w:rsidRPr="00E64A68">
        <w:t>Voir chapitre 2 "Éléments du droit à l'intégration sociale"</w:t>
      </w:r>
    </w:p>
  </w:footnote>
  <w:footnote w:id="88">
    <w:p w14:paraId="21D800B2" w14:textId="77777777" w:rsidR="00AF340B" w:rsidRPr="00CC44E0" w:rsidRDefault="00AF340B" w:rsidP="000B76A1">
      <w:pPr>
        <w:pStyle w:val="Voetnoottekst"/>
        <w:rPr>
          <w:rFonts w:ascii="Sylfaen" w:hAnsi="Sylfaen"/>
          <w:lang w:val="fr-BE"/>
        </w:rPr>
      </w:pPr>
      <w:r w:rsidRPr="00E664F9">
        <w:rPr>
          <w:rStyle w:val="Voetnootmarkering"/>
          <w:rFonts w:ascii="Sylfaen" w:hAnsi="Sylfaen"/>
        </w:rPr>
        <w:footnoteRef/>
      </w:r>
      <w:r w:rsidRPr="00DB20B1">
        <w:rPr>
          <w:rFonts w:ascii="Sylfaen" w:hAnsi="Sylfaen"/>
          <w:lang w:val="fr-BE"/>
        </w:rPr>
        <w:t xml:space="preserve"> Voir chapitre </w:t>
      </w:r>
      <w:r>
        <w:rPr>
          <w:rFonts w:ascii="Sylfaen" w:hAnsi="Sylfaen"/>
          <w:lang w:val="fr-BE"/>
        </w:rPr>
        <w:t xml:space="preserve">2 </w:t>
      </w:r>
      <w:r w:rsidRPr="00CC44E0">
        <w:rPr>
          <w:rFonts w:ascii="Sylfaen" w:hAnsi="Sylfaen"/>
          <w:lang w:val="fr-BE"/>
        </w:rPr>
        <w:t>"Éléments du droit à l'intégration sociale"</w:t>
      </w:r>
    </w:p>
  </w:footnote>
  <w:footnote w:id="89">
    <w:p w14:paraId="21D800B3" w14:textId="77777777" w:rsidR="00AF340B" w:rsidRDefault="00AF340B" w:rsidP="00255A3A">
      <w:pPr>
        <w:pStyle w:val="Voetnoottekst"/>
        <w:ind w:left="0" w:firstLine="0"/>
        <w:rPr>
          <w:rFonts w:ascii="Sylfaen" w:hAnsi="Sylfaen"/>
          <w:lang w:val="fr-BE"/>
        </w:rPr>
      </w:pPr>
      <w:r w:rsidRPr="00CC44E0">
        <w:rPr>
          <w:rStyle w:val="Voetnootmarkering"/>
          <w:rFonts w:ascii="Sylfaen" w:hAnsi="Sylfaen"/>
        </w:rPr>
        <w:footnoteRef/>
      </w:r>
      <w:r w:rsidRPr="00CC44E0">
        <w:rPr>
          <w:rFonts w:ascii="Sylfaen" w:hAnsi="Sylfaen"/>
          <w:lang w:val="fr-BE"/>
        </w:rPr>
        <w:t xml:space="preserve"> </w:t>
      </w:r>
      <w:r>
        <w:rPr>
          <w:rFonts w:ascii="Sylfaen" w:hAnsi="Sylfaen"/>
          <w:lang w:val="fr-BE"/>
        </w:rPr>
        <w:t>Article 19 de la LOI et Arrêté royal du 1</w:t>
      </w:r>
      <w:r w:rsidRPr="002F10DF">
        <w:rPr>
          <w:rFonts w:ascii="Sylfaen" w:hAnsi="Sylfaen"/>
          <w:vertAlign w:val="superscript"/>
          <w:lang w:val="fr-BE"/>
        </w:rPr>
        <w:t>er</w:t>
      </w:r>
      <w:r>
        <w:rPr>
          <w:rFonts w:ascii="Sylfaen" w:hAnsi="Sylfaen"/>
          <w:lang w:val="fr-BE"/>
        </w:rPr>
        <w:t xml:space="preserve"> décembre 2013 relatif aux conditions minimales de l’enquête sociale établie conformément à l’article 19, §1 er, de la loi </w:t>
      </w:r>
      <w:r w:rsidRPr="00255A3A">
        <w:rPr>
          <w:rFonts w:ascii="Sylfaen" w:hAnsi="Sylfaen"/>
          <w:lang w:val="fr-BE"/>
        </w:rPr>
        <w:t>du 26 mai 2002 relative au droit à l’intégration sociale</w:t>
      </w:r>
      <w:r>
        <w:rPr>
          <w:rFonts w:ascii="Sylfaen" w:hAnsi="Sylfaen"/>
          <w:lang w:val="fr-BE"/>
        </w:rPr>
        <w:t>.</w:t>
      </w:r>
    </w:p>
    <w:p w14:paraId="21D800B4" w14:textId="77777777" w:rsidR="00AF340B" w:rsidRPr="00CC44E0" w:rsidRDefault="00AF340B" w:rsidP="00255A3A">
      <w:pPr>
        <w:pStyle w:val="Voetnoottekst"/>
        <w:ind w:left="0" w:firstLine="0"/>
        <w:rPr>
          <w:rFonts w:ascii="Sylfaen" w:hAnsi="Sylfaen"/>
          <w:lang w:val="fr-BE"/>
        </w:rPr>
      </w:pPr>
      <w:r>
        <w:rPr>
          <w:rFonts w:ascii="Sylfaen" w:hAnsi="Sylfaen"/>
          <w:lang w:val="fr-BE"/>
        </w:rPr>
        <w:t xml:space="preserve">     </w:t>
      </w:r>
      <w:r w:rsidRPr="00CC44E0">
        <w:rPr>
          <w:rFonts w:ascii="Sylfaen" w:hAnsi="Sylfaen"/>
        </w:rPr>
        <w:t>Voir également la circulaire du 18 février 2014 portant sur les conditions minimales de l’enquête sociale exigée dans le cadre de la loi du 26 mai 2002 relative au droit à l’intégration sociale accordée par les CPAS et remboursée par l’Etat conformément aux dispositions de la loi du 2 avril 1965</w:t>
      </w:r>
    </w:p>
  </w:footnote>
  <w:footnote w:id="90">
    <w:p w14:paraId="21D800B5" w14:textId="1DD4978D" w:rsidR="00AF340B" w:rsidRPr="00931DFA" w:rsidRDefault="00AF340B" w:rsidP="000B76A1">
      <w:pPr>
        <w:pStyle w:val="Voetnoottekst"/>
        <w:rPr>
          <w:rFonts w:ascii="Sylfaen" w:hAnsi="Sylfaen"/>
          <w:lang w:val="fr-BE"/>
        </w:rPr>
      </w:pPr>
      <w:r w:rsidRPr="00CC44E0">
        <w:rPr>
          <w:rStyle w:val="Voetnootmarkering"/>
          <w:rFonts w:ascii="Sylfaen" w:hAnsi="Sylfaen"/>
        </w:rPr>
        <w:footnoteRef/>
      </w:r>
      <w:r w:rsidRPr="00CC44E0">
        <w:rPr>
          <w:rFonts w:ascii="Sylfaen" w:hAnsi="Sylfaen"/>
          <w:lang w:val="fr-BE"/>
        </w:rPr>
        <w:t xml:space="preserve"> Article 6 de </w:t>
      </w:r>
      <w:r w:rsidRPr="00B54D5A">
        <w:rPr>
          <w:rFonts w:ascii="Sylfaen" w:hAnsi="Sylfaen"/>
          <w:lang w:val="fr-BE"/>
        </w:rPr>
        <w:t>AR</w:t>
      </w:r>
      <w:r>
        <w:rPr>
          <w:rFonts w:ascii="Sylfaen" w:hAnsi="Sylfaen"/>
          <w:lang w:val="fr-BE"/>
        </w:rPr>
        <w:t xml:space="preserve"> et </w:t>
      </w:r>
      <w:r w:rsidRPr="00196CB5">
        <w:rPr>
          <w:rFonts w:ascii="Sylfaen" w:hAnsi="Sylfaen"/>
          <w:lang w:val="fr-BE"/>
        </w:rPr>
        <w:t>Arrêté royal du 1er décembre 2013 relatif aux conditions minimales de l’enquête sociale établie conformément à l’article 19, §1 er, de la loi du 26 mai 2002 relative au droit à l’intégration sociale.</w:t>
      </w:r>
    </w:p>
  </w:footnote>
  <w:footnote w:id="91">
    <w:p w14:paraId="0E60941C" w14:textId="74BE55B6" w:rsidR="00AF340B" w:rsidRPr="00AF6D20" w:rsidRDefault="00AF340B">
      <w:pPr>
        <w:pStyle w:val="Voetnoottekst"/>
      </w:pPr>
      <w:r>
        <w:rPr>
          <w:rStyle w:val="Voetnootmarkering"/>
        </w:rPr>
        <w:footnoteRef/>
      </w:r>
      <w:r>
        <w:t xml:space="preserve"> </w:t>
      </w:r>
      <w:r w:rsidRPr="00AF6D20">
        <w:rPr>
          <w:color w:val="FF0000"/>
        </w:rPr>
        <w:t xml:space="preserve">Le ‘Service de mécanogprahie’ est repris dans le texte de l’AR et c’est pour cette raison qu’on le laisse encore dans le texte de la circulaire. </w:t>
      </w:r>
    </w:p>
  </w:footnote>
  <w:footnote w:id="92">
    <w:p w14:paraId="21D800B6" w14:textId="77777777" w:rsidR="00AF340B" w:rsidRPr="00DB20B1" w:rsidRDefault="00AF340B" w:rsidP="000B76A1">
      <w:pPr>
        <w:pStyle w:val="Voetnoottekst"/>
        <w:rPr>
          <w:rFonts w:ascii="Sylfaen" w:hAnsi="Sylfaen"/>
          <w:lang w:val="fr-BE"/>
        </w:rPr>
      </w:pPr>
      <w:r w:rsidRPr="00E664F9">
        <w:rPr>
          <w:rStyle w:val="Voetnootmarkering"/>
          <w:rFonts w:ascii="Sylfaen" w:hAnsi="Sylfaen"/>
        </w:rPr>
        <w:footnoteRef/>
      </w:r>
      <w:r w:rsidRPr="00DB20B1">
        <w:rPr>
          <w:rFonts w:ascii="Sylfaen" w:hAnsi="Sylfaen"/>
          <w:lang w:val="fr-BE"/>
        </w:rPr>
        <w:t xml:space="preserve"> Article 21 - 22 de la </w:t>
      </w:r>
      <w:r>
        <w:rPr>
          <w:rFonts w:ascii="Sylfaen" w:hAnsi="Sylfaen"/>
          <w:lang w:val="fr-BE"/>
        </w:rPr>
        <w:t>LOI</w:t>
      </w:r>
    </w:p>
  </w:footnote>
  <w:footnote w:id="93">
    <w:p w14:paraId="21D800B7" w14:textId="77777777" w:rsidR="00AF340B" w:rsidRPr="00D70977" w:rsidRDefault="00AF340B" w:rsidP="000B76A1">
      <w:pPr>
        <w:pStyle w:val="Voetnoottekst"/>
        <w:rPr>
          <w:rFonts w:ascii="Sylfaen" w:hAnsi="Sylfaen"/>
          <w:lang w:val="fr-BE"/>
        </w:rPr>
      </w:pPr>
      <w:r w:rsidRPr="00591DA4">
        <w:rPr>
          <w:rStyle w:val="Voetnootmarkering"/>
          <w:rFonts w:ascii="Sylfaen" w:hAnsi="Sylfaen"/>
        </w:rPr>
        <w:footnoteRef/>
      </w:r>
      <w:r w:rsidRPr="00EB35A3">
        <w:rPr>
          <w:rFonts w:ascii="Sylfaen" w:hAnsi="Sylfaen"/>
          <w:lang w:val="fr-BE"/>
        </w:rPr>
        <w:t xml:space="preserve"> Article 21, §1</w:t>
      </w:r>
      <w:r w:rsidRPr="00EB35A3">
        <w:rPr>
          <w:rFonts w:ascii="Sylfaen" w:hAnsi="Sylfaen"/>
          <w:vertAlign w:val="superscript"/>
          <w:lang w:val="fr-BE"/>
        </w:rPr>
        <w:t>er</w:t>
      </w:r>
      <w:r w:rsidRPr="00D70977">
        <w:rPr>
          <w:rFonts w:ascii="Sylfaen" w:hAnsi="Sylfaen"/>
          <w:lang w:val="fr-BE"/>
        </w:rPr>
        <w:t xml:space="preserve">, de la </w:t>
      </w:r>
      <w:r>
        <w:rPr>
          <w:rFonts w:ascii="Sylfaen" w:hAnsi="Sylfaen"/>
          <w:lang w:val="fr-BE"/>
        </w:rPr>
        <w:t>LOI</w:t>
      </w:r>
    </w:p>
  </w:footnote>
  <w:footnote w:id="94">
    <w:p w14:paraId="21D800B8" w14:textId="77777777" w:rsidR="00AF340B" w:rsidRPr="002B205B" w:rsidRDefault="00AF340B" w:rsidP="000B76A1">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Article 21, §2, de la </w:t>
      </w:r>
      <w:r>
        <w:rPr>
          <w:rFonts w:ascii="Sylfaen" w:hAnsi="Sylfaen"/>
          <w:lang w:val="fr-BE"/>
        </w:rPr>
        <w:t>LOI</w:t>
      </w:r>
    </w:p>
  </w:footnote>
  <w:footnote w:id="95">
    <w:p w14:paraId="21D800B9"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21, §3, de la </w:t>
      </w:r>
      <w:r>
        <w:rPr>
          <w:rFonts w:ascii="Sylfaen" w:hAnsi="Sylfaen"/>
          <w:lang w:val="fr-BE"/>
        </w:rPr>
        <w:t>LOI</w:t>
      </w:r>
    </w:p>
  </w:footnote>
  <w:footnote w:id="96">
    <w:p w14:paraId="21D800BA"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21, §4, de la </w:t>
      </w:r>
      <w:r>
        <w:rPr>
          <w:rFonts w:ascii="Sylfaen" w:hAnsi="Sylfaen"/>
          <w:lang w:val="fr-BE"/>
        </w:rPr>
        <w:t>LOI</w:t>
      </w:r>
    </w:p>
  </w:footnote>
  <w:footnote w:id="97">
    <w:p w14:paraId="21D800BB"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21, §5, de la LOI</w:t>
      </w:r>
    </w:p>
  </w:footnote>
  <w:footnote w:id="98">
    <w:p w14:paraId="4BEB1607" w14:textId="77777777" w:rsidR="00AF340B" w:rsidRPr="002B205B" w:rsidRDefault="00AF340B" w:rsidP="00FE629B">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18, §4, de la LOI</w:t>
      </w:r>
    </w:p>
  </w:footnote>
  <w:footnote w:id="99">
    <w:p w14:paraId="14B8EDD3" w14:textId="77777777" w:rsidR="00AF340B" w:rsidRPr="002B205B" w:rsidRDefault="00AF340B" w:rsidP="00FE629B">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18, §4, de la LOI</w:t>
      </w:r>
    </w:p>
  </w:footnote>
  <w:footnote w:id="100">
    <w:p w14:paraId="158884FB" w14:textId="77777777" w:rsidR="00AF340B" w:rsidRPr="002B205B" w:rsidRDefault="00AF340B" w:rsidP="00FE629B">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21, §5, de la LOI</w:t>
      </w:r>
    </w:p>
  </w:footnote>
  <w:footnote w:id="101">
    <w:p w14:paraId="3162560B" w14:textId="77777777" w:rsidR="00AF340B" w:rsidRPr="002B205B" w:rsidRDefault="00AF340B" w:rsidP="00FE629B">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18, §4, de la LOI</w:t>
      </w:r>
    </w:p>
  </w:footnote>
  <w:footnote w:id="102">
    <w:p w14:paraId="248BBB11" w14:textId="77777777" w:rsidR="00AF340B" w:rsidRPr="002B205B" w:rsidRDefault="00AF340B" w:rsidP="00FE629B">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21, §5, de la LOI</w:t>
      </w:r>
    </w:p>
  </w:footnote>
  <w:footnote w:id="103">
    <w:p w14:paraId="21D800C1"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21, §6, de la LOI</w:t>
      </w:r>
    </w:p>
  </w:footnote>
  <w:footnote w:id="104">
    <w:p w14:paraId="21D800C2"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47 de la LOI</w:t>
      </w:r>
    </w:p>
  </w:footnote>
  <w:footnote w:id="105">
    <w:p w14:paraId="21D800C3" w14:textId="77777777" w:rsidR="00AF340B" w:rsidRPr="00434462" w:rsidRDefault="00AF340B" w:rsidP="000B76A1">
      <w:pPr>
        <w:pStyle w:val="Voetnoottekst"/>
        <w:rPr>
          <w:rFonts w:ascii="Times New Roman" w:hAnsi="Times New Roman"/>
          <w:lang w:val="fr-BE"/>
        </w:rPr>
      </w:pPr>
      <w:r w:rsidRPr="002B205B">
        <w:rPr>
          <w:rStyle w:val="Voetnootmarkering"/>
          <w:rFonts w:ascii="Sylfaen" w:hAnsi="Sylfaen"/>
        </w:rPr>
        <w:footnoteRef/>
      </w:r>
      <w:r w:rsidRPr="002B205B">
        <w:rPr>
          <w:rFonts w:ascii="Sylfaen" w:hAnsi="Sylfaen"/>
          <w:lang w:val="fr-BE"/>
        </w:rPr>
        <w:t xml:space="preserve"> </w:t>
      </w:r>
      <w:r w:rsidRPr="00434462">
        <w:rPr>
          <w:rFonts w:ascii="Times New Roman" w:hAnsi="Times New Roman"/>
          <w:lang w:val="fr-BE"/>
        </w:rPr>
        <w:t>Article 23 de la LOI et articles 36 à 40 de AR</w:t>
      </w:r>
    </w:p>
  </w:footnote>
  <w:footnote w:id="106">
    <w:p w14:paraId="21D800C4" w14:textId="77777777" w:rsidR="00AF340B" w:rsidRPr="002B205B" w:rsidRDefault="00AF340B" w:rsidP="000B76A1">
      <w:pPr>
        <w:pStyle w:val="Voetnoottekst"/>
        <w:rPr>
          <w:rFonts w:ascii="Sylfaen" w:hAnsi="Sylfaen"/>
          <w:lang w:val="fr-BE"/>
        </w:rPr>
      </w:pPr>
      <w:r w:rsidRPr="00434462">
        <w:rPr>
          <w:rStyle w:val="Voetnootmarkering"/>
          <w:rFonts w:ascii="Times New Roman" w:hAnsi="Times New Roman" w:cs="Times New Roman"/>
        </w:rPr>
        <w:footnoteRef/>
      </w:r>
      <w:r w:rsidRPr="00434462">
        <w:rPr>
          <w:rFonts w:ascii="Times New Roman" w:hAnsi="Times New Roman"/>
          <w:lang w:val="fr-BE"/>
        </w:rPr>
        <w:t xml:space="preserve"> Article 36 de AR</w:t>
      </w:r>
    </w:p>
  </w:footnote>
  <w:footnote w:id="107">
    <w:p w14:paraId="21D800C5"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37 de AR</w:t>
      </w:r>
    </w:p>
  </w:footnote>
  <w:footnote w:id="108">
    <w:p w14:paraId="21D800C6" w14:textId="77777777" w:rsidR="00AF340B" w:rsidRPr="007920E4" w:rsidRDefault="00AF340B">
      <w:pPr>
        <w:pStyle w:val="Voetnoottekst"/>
        <w:rPr>
          <w:lang w:val="fr-BE"/>
        </w:rPr>
      </w:pPr>
      <w:r>
        <w:rPr>
          <w:rStyle w:val="Voetnootmarkering"/>
        </w:rPr>
        <w:footnoteRef/>
      </w:r>
      <w:r>
        <w:t xml:space="preserve"> </w:t>
      </w:r>
      <w:r w:rsidRPr="00F4476C">
        <w:t>article 23</w:t>
      </w:r>
      <w:r>
        <w:t xml:space="preserve"> </w:t>
      </w:r>
      <w:r w:rsidRPr="00F4476C">
        <w:t xml:space="preserve">de la LOI  </w:t>
      </w:r>
    </w:p>
  </w:footnote>
  <w:footnote w:id="109">
    <w:p w14:paraId="21D800C7"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38 de AR</w:t>
      </w:r>
    </w:p>
  </w:footnote>
  <w:footnote w:id="110">
    <w:p w14:paraId="78B5FFE4" w14:textId="77777777" w:rsidR="00AF340B" w:rsidRPr="00E2288C" w:rsidRDefault="00AF340B" w:rsidP="00081313">
      <w:pPr>
        <w:pStyle w:val="Voetnoottekst"/>
        <w:rPr>
          <w:rFonts w:ascii="Sylfaen" w:hAnsi="Sylfaen"/>
        </w:rPr>
      </w:pPr>
      <w:r w:rsidRPr="0079398F">
        <w:rPr>
          <w:rStyle w:val="Voetnootmarkering"/>
          <w:rFonts w:ascii="Sylfaen" w:hAnsi="Sylfaen" w:cs="Arial"/>
          <w:color w:val="FF0000"/>
        </w:rPr>
        <w:footnoteRef/>
      </w:r>
      <w:r w:rsidRPr="0079398F">
        <w:rPr>
          <w:rFonts w:ascii="Sylfaen" w:hAnsi="Sylfaen" w:cs="Arial"/>
          <w:color w:val="FF0000"/>
        </w:rPr>
        <w:t xml:space="preserve"> Article 23, §5 de la LOI</w:t>
      </w:r>
    </w:p>
  </w:footnote>
  <w:footnote w:id="111">
    <w:p w14:paraId="5AF30D2A" w14:textId="3929588F" w:rsidR="00AF340B" w:rsidRDefault="00AF340B" w:rsidP="00961E50">
      <w:pPr>
        <w:pStyle w:val="Voetnoottekst"/>
        <w:rPr>
          <w:color w:val="FF0000"/>
        </w:rPr>
      </w:pPr>
      <w:r w:rsidRPr="00201C64">
        <w:rPr>
          <w:rStyle w:val="Voetnootmarkering"/>
          <w:color w:val="FF0000"/>
        </w:rPr>
        <w:footnoteRef/>
      </w:r>
      <w:r w:rsidRPr="00201C64">
        <w:rPr>
          <w:color w:val="FF0000"/>
        </w:rPr>
        <w:t xml:space="preserve"> </w:t>
      </w:r>
      <w:r w:rsidRPr="00985A4C">
        <w:rPr>
          <w:color w:val="FF0000"/>
        </w:rPr>
        <w:t>L</w:t>
      </w:r>
      <w:r w:rsidRPr="006E47C7">
        <w:rPr>
          <w:color w:val="FF0000"/>
        </w:rPr>
        <w:t>e paiement de l'aide sociale financière est-il suspendu pour les séjours à l'étranger qui dépassent le total de 4 semaines par année civile ?</w:t>
      </w:r>
    </w:p>
    <w:p w14:paraId="46148F91" w14:textId="77777777" w:rsidR="00AF340B" w:rsidRPr="006E47C7" w:rsidRDefault="00AF340B" w:rsidP="00961E50">
      <w:pPr>
        <w:pStyle w:val="Voetnoottekst"/>
        <w:rPr>
          <w:color w:val="FF0000"/>
        </w:rPr>
      </w:pPr>
    </w:p>
    <w:p w14:paraId="07AEFE27" w14:textId="5701171C" w:rsidR="00AF340B" w:rsidRPr="00961E50" w:rsidRDefault="00AF340B" w:rsidP="00961E50">
      <w:pPr>
        <w:pStyle w:val="Voetnoottekst"/>
        <w:rPr>
          <w:lang w:val="fr-BE"/>
        </w:rPr>
      </w:pPr>
      <w:r w:rsidRPr="006E47C7">
        <w:rPr>
          <w:color w:val="FF0000"/>
        </w:rPr>
        <w:t>La loi organique des CPAS du 8 juillet 1976 ne prévoit pas explicitement de suspension. Toutefois, lorsque la personne est absente du territoire, les conditions de l’aide sociale ne sont plus remplies. Le CPAS peut également appliquer par analogie les mêmes règles qu’en matière de droit à l’intégration sociale.</w:t>
      </w:r>
    </w:p>
  </w:footnote>
  <w:footnote w:id="112">
    <w:p w14:paraId="21D800C8"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39 de AR</w:t>
      </w:r>
    </w:p>
  </w:footnote>
  <w:footnote w:id="113">
    <w:p w14:paraId="21D800C9"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40 de AR</w:t>
      </w:r>
    </w:p>
  </w:footnote>
  <w:footnote w:id="114">
    <w:p w14:paraId="21D800CA"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Articles 18 et 21, §5 de la </w:t>
      </w:r>
      <w:r>
        <w:rPr>
          <w:rFonts w:ascii="Sylfaen" w:hAnsi="Sylfaen"/>
          <w:lang w:val="fr-BE"/>
        </w:rPr>
        <w:t>LOI</w:t>
      </w:r>
    </w:p>
  </w:footnote>
  <w:footnote w:id="115">
    <w:p w14:paraId="21D800CB" w14:textId="77777777" w:rsidR="00AF340B" w:rsidRPr="00EB35A3"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16 </w:t>
      </w:r>
      <w:r>
        <w:rPr>
          <w:rFonts w:ascii="Sylfaen" w:hAnsi="Sylfaen"/>
          <w:lang w:val="fr-BE"/>
        </w:rPr>
        <w:t>de la LOI</w:t>
      </w:r>
    </w:p>
  </w:footnote>
  <w:footnote w:id="116">
    <w:p w14:paraId="21D800CC" w14:textId="77777777" w:rsidR="00AF340B" w:rsidRPr="002B205B" w:rsidRDefault="00AF340B">
      <w:pPr>
        <w:pStyle w:val="Voetnoottekst"/>
        <w:rPr>
          <w:lang w:val="fr-BE"/>
        </w:rPr>
      </w:pPr>
      <w:r>
        <w:rPr>
          <w:rStyle w:val="Voetnootmarkering"/>
        </w:rPr>
        <w:footnoteRef/>
      </w:r>
      <w:r>
        <w:t xml:space="preserve"> </w:t>
      </w:r>
      <w:r>
        <w:rPr>
          <w:lang w:val="fr-BE"/>
        </w:rPr>
        <w:t>Article 34 de l’AR</w:t>
      </w:r>
    </w:p>
  </w:footnote>
  <w:footnote w:id="117">
    <w:p w14:paraId="21D800CD" w14:textId="77777777" w:rsidR="00AF340B" w:rsidRPr="00D70977"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w:t>
      </w:r>
      <w:r>
        <w:rPr>
          <w:rFonts w:ascii="Sylfaen" w:hAnsi="Sylfaen"/>
          <w:lang w:val="fr-BE"/>
        </w:rPr>
        <w:t>A</w:t>
      </w:r>
      <w:r w:rsidRPr="004370F1">
        <w:rPr>
          <w:rFonts w:ascii="Sylfaen" w:hAnsi="Sylfaen"/>
          <w:lang w:val="fr-BE"/>
        </w:rPr>
        <w:t xml:space="preserve">rticle 22, §1er, de </w:t>
      </w:r>
      <w:r>
        <w:rPr>
          <w:rFonts w:ascii="Sylfaen" w:hAnsi="Sylfaen"/>
          <w:lang w:val="fr-BE"/>
        </w:rPr>
        <w:t>l’AR</w:t>
      </w:r>
      <w:r w:rsidRPr="00D70977">
        <w:rPr>
          <w:rFonts w:ascii="Sylfaen" w:hAnsi="Sylfaen"/>
          <w:lang w:val="fr-BE"/>
        </w:rPr>
        <w:t>.</w:t>
      </w:r>
    </w:p>
  </w:footnote>
  <w:footnote w:id="118">
    <w:p w14:paraId="21D800CE" w14:textId="77777777" w:rsidR="00AF340B" w:rsidRPr="00EB35A3" w:rsidRDefault="00AF340B" w:rsidP="000B76A1">
      <w:pPr>
        <w:pStyle w:val="Voetnoottekst"/>
        <w:rPr>
          <w:rFonts w:ascii="Sylfaen" w:hAnsi="Sylfaen"/>
          <w:color w:val="FF0000"/>
          <w:lang w:val="fr-BE"/>
        </w:rPr>
      </w:pPr>
      <w:r w:rsidRPr="00D70977">
        <w:rPr>
          <w:rStyle w:val="Voetnootmarkering"/>
          <w:rFonts w:ascii="Sylfaen" w:hAnsi="Sylfaen"/>
        </w:rPr>
        <w:footnoteRef/>
      </w:r>
      <w:r w:rsidRPr="004370F1">
        <w:rPr>
          <w:rFonts w:ascii="Sylfaen" w:hAnsi="Sylfaen"/>
          <w:lang w:val="fr-BE"/>
        </w:rPr>
        <w:t xml:space="preserve"> Article 22, §1</w:t>
      </w:r>
      <w:r w:rsidRPr="002B205B">
        <w:rPr>
          <w:rFonts w:ascii="Sylfaen" w:hAnsi="Sylfaen"/>
          <w:vertAlign w:val="superscript"/>
          <w:lang w:val="fr-BE"/>
        </w:rPr>
        <w:t>er</w:t>
      </w:r>
      <w:r w:rsidRPr="002B205B">
        <w:rPr>
          <w:rFonts w:ascii="Sylfaen" w:hAnsi="Sylfaen"/>
          <w:lang w:val="fr-BE"/>
        </w:rPr>
        <w:t xml:space="preserve">, alinéa 2, de </w:t>
      </w:r>
      <w:r>
        <w:rPr>
          <w:rFonts w:ascii="Sylfaen" w:hAnsi="Sylfaen"/>
          <w:lang w:val="fr-BE"/>
        </w:rPr>
        <w:t>l’AR</w:t>
      </w:r>
    </w:p>
  </w:footnote>
  <w:footnote w:id="119">
    <w:p w14:paraId="21D800CF" w14:textId="77777777" w:rsidR="00AF340B" w:rsidRPr="007920E4" w:rsidRDefault="00AF340B">
      <w:pPr>
        <w:pStyle w:val="Voetnoottekst"/>
        <w:rPr>
          <w:lang w:val="fr-BE"/>
        </w:rPr>
      </w:pPr>
      <w:r>
        <w:rPr>
          <w:rStyle w:val="Voetnootmarkering"/>
        </w:rPr>
        <w:footnoteRef/>
      </w:r>
      <w:r>
        <w:t xml:space="preserve"> </w:t>
      </w:r>
      <w:r w:rsidRPr="00F4476C">
        <w:t>article 2</w:t>
      </w:r>
      <w:r>
        <w:t>2</w:t>
      </w:r>
      <w:r w:rsidRPr="00F4476C">
        <w:t>, §</w:t>
      </w:r>
      <w:r>
        <w:t>1</w:t>
      </w:r>
      <w:r w:rsidRPr="007920E4">
        <w:rPr>
          <w:vertAlign w:val="superscript"/>
        </w:rPr>
        <w:t>er</w:t>
      </w:r>
      <w:r>
        <w:t xml:space="preserve"> </w:t>
      </w:r>
      <w:r w:rsidRPr="00F4476C">
        <w:t xml:space="preserve"> de l’AR</w:t>
      </w:r>
    </w:p>
  </w:footnote>
  <w:footnote w:id="120">
    <w:p w14:paraId="21D800D0" w14:textId="77777777" w:rsidR="00AF340B" w:rsidRPr="00D70977" w:rsidRDefault="00AF340B" w:rsidP="000B76A1">
      <w:pPr>
        <w:pStyle w:val="Voetnoottekst"/>
        <w:rPr>
          <w:rFonts w:ascii="Sylfaen" w:hAnsi="Sylfaen"/>
          <w:lang w:val="fr-BE"/>
        </w:rPr>
      </w:pPr>
      <w:r w:rsidRPr="00D70977">
        <w:rPr>
          <w:rStyle w:val="Voetnootmarkering"/>
          <w:rFonts w:ascii="Sylfaen" w:hAnsi="Sylfaen"/>
        </w:rPr>
        <w:footnoteRef/>
      </w:r>
      <w:r w:rsidRPr="004370F1">
        <w:rPr>
          <w:rFonts w:ascii="Sylfaen" w:hAnsi="Sylfaen"/>
          <w:lang w:val="fr-BE"/>
        </w:rPr>
        <w:t xml:space="preserve"> Article 22, §1</w:t>
      </w:r>
      <w:r w:rsidRPr="002B205B">
        <w:rPr>
          <w:rFonts w:ascii="Sylfaen" w:hAnsi="Sylfaen"/>
          <w:vertAlign w:val="superscript"/>
          <w:lang w:val="fr-BE"/>
        </w:rPr>
        <w:t>er</w:t>
      </w:r>
      <w:r w:rsidRPr="002B205B">
        <w:rPr>
          <w:rFonts w:ascii="Sylfaen" w:hAnsi="Sylfaen"/>
          <w:lang w:val="fr-BE"/>
        </w:rPr>
        <w:t xml:space="preserve">, alinéa 2, de </w:t>
      </w:r>
      <w:r>
        <w:rPr>
          <w:rFonts w:ascii="Sylfaen" w:hAnsi="Sylfaen"/>
          <w:lang w:val="fr-BE"/>
        </w:rPr>
        <w:t>l’AR</w:t>
      </w:r>
    </w:p>
  </w:footnote>
  <w:footnote w:id="121">
    <w:p w14:paraId="59452DF2" w14:textId="15AEFE2D" w:rsidR="00AF340B" w:rsidRPr="00A45B6E" w:rsidRDefault="00AF340B">
      <w:pPr>
        <w:pStyle w:val="Voetnoottekst"/>
        <w:rPr>
          <w:color w:val="FF0000"/>
        </w:rPr>
      </w:pPr>
      <w:r>
        <w:rPr>
          <w:rStyle w:val="Voetnootmarkering"/>
        </w:rPr>
        <w:footnoteRef/>
      </w:r>
      <w:r>
        <w:t xml:space="preserve"> </w:t>
      </w:r>
      <w:r w:rsidRPr="00A45B6E">
        <w:rPr>
          <w:color w:val="FF0000"/>
        </w:rPr>
        <w:t xml:space="preserve">S’il s’agit d’une formation individuelle en entreprise, la partie non-prise en charge par l’employeur doit être prise en compte pour le calcul des ressources et ce indépendamment du nom qui est donné à cette partie. </w:t>
      </w:r>
    </w:p>
  </w:footnote>
  <w:footnote w:id="122">
    <w:p w14:paraId="21D800D1" w14:textId="77777777" w:rsidR="00AF340B" w:rsidRPr="00EB35A3" w:rsidRDefault="00AF340B" w:rsidP="000B76A1">
      <w:pPr>
        <w:pStyle w:val="Voetnoottekst"/>
        <w:rPr>
          <w:rFonts w:ascii="Sylfaen" w:hAnsi="Sylfaen"/>
          <w:color w:val="FF0000"/>
          <w:lang w:val="fr-BE"/>
        </w:rPr>
      </w:pPr>
      <w:r w:rsidRPr="00D70977">
        <w:rPr>
          <w:rStyle w:val="Voetnootmarkering"/>
          <w:rFonts w:ascii="Sylfaen" w:hAnsi="Sylfaen"/>
        </w:rPr>
        <w:footnoteRef/>
      </w:r>
      <w:r w:rsidRPr="004370F1">
        <w:rPr>
          <w:rFonts w:ascii="Sylfaen" w:hAnsi="Sylfaen"/>
          <w:lang w:val="fr-BE"/>
        </w:rPr>
        <w:t xml:space="preserve"> </w:t>
      </w:r>
      <w:r w:rsidRPr="002B205B">
        <w:rPr>
          <w:rFonts w:ascii="Sylfaen" w:hAnsi="Sylfaen"/>
          <w:lang w:val="fr-BE"/>
        </w:rPr>
        <w:t xml:space="preserve">Article 27 de </w:t>
      </w:r>
      <w:r w:rsidRPr="002F10DF">
        <w:rPr>
          <w:rFonts w:ascii="Sylfaen" w:hAnsi="Sylfaen"/>
          <w:lang w:val="fr-BE"/>
        </w:rPr>
        <w:t>l’AR</w:t>
      </w:r>
    </w:p>
  </w:footnote>
  <w:footnote w:id="123">
    <w:p w14:paraId="21D800D2" w14:textId="77777777" w:rsidR="00AF340B" w:rsidRPr="00D70977" w:rsidRDefault="00AF340B" w:rsidP="000B76A1">
      <w:pPr>
        <w:pStyle w:val="Voetnoottekst"/>
        <w:rPr>
          <w:rFonts w:ascii="Sylfaen" w:hAnsi="Sylfaen"/>
          <w:lang w:val="fr-BE"/>
        </w:rPr>
      </w:pPr>
      <w:r w:rsidRPr="00EB35A3">
        <w:rPr>
          <w:rStyle w:val="Voetnootmarkering"/>
          <w:rFonts w:ascii="Sylfaen" w:hAnsi="Sylfaen"/>
        </w:rPr>
        <w:footnoteRef/>
      </w:r>
      <w:r w:rsidRPr="00EB35A3">
        <w:rPr>
          <w:rFonts w:ascii="Sylfaen" w:hAnsi="Sylfaen"/>
          <w:lang w:val="fr-BE"/>
        </w:rPr>
        <w:t xml:space="preserve"> </w:t>
      </w:r>
      <w:r w:rsidRPr="002B205B">
        <w:rPr>
          <w:rFonts w:ascii="Sylfaen" w:hAnsi="Sylfaen"/>
          <w:lang w:val="fr-BE"/>
        </w:rPr>
        <w:t xml:space="preserve">Complété par l’arrêté royal du 17/02/2013 modifiant </w:t>
      </w:r>
      <w:r>
        <w:rPr>
          <w:rFonts w:ascii="Sylfaen" w:hAnsi="Sylfaen"/>
          <w:lang w:val="fr-BE"/>
        </w:rPr>
        <w:t>l’AR</w:t>
      </w:r>
    </w:p>
  </w:footnote>
  <w:footnote w:id="124">
    <w:p w14:paraId="32E3FA09" w14:textId="0479A357" w:rsidR="00AF340B" w:rsidRPr="0066126F" w:rsidRDefault="00AF340B">
      <w:pPr>
        <w:pStyle w:val="Voetnoottekst"/>
      </w:pPr>
      <w:r>
        <w:rPr>
          <w:rStyle w:val="Voetnootmarkering"/>
        </w:rPr>
        <w:footnoteRef/>
      </w:r>
      <w:r>
        <w:t xml:space="preserve"> </w:t>
      </w:r>
      <w:r w:rsidRPr="0066126F">
        <w:t>article 122 de la loi-programme du 27/12/2006</w:t>
      </w:r>
    </w:p>
  </w:footnote>
  <w:footnote w:id="125">
    <w:p w14:paraId="21D800D3" w14:textId="77777777" w:rsidR="00AF340B" w:rsidRPr="00D70977" w:rsidRDefault="00AF340B" w:rsidP="000B76A1">
      <w:pPr>
        <w:pStyle w:val="Voetnoottekst"/>
        <w:rPr>
          <w:rFonts w:ascii="Sylfaen" w:hAnsi="Sylfaen"/>
          <w:lang w:val="fr-BE"/>
        </w:rPr>
      </w:pPr>
      <w:r w:rsidRPr="00D70977">
        <w:rPr>
          <w:rStyle w:val="Voetnootmarkering"/>
          <w:rFonts w:ascii="Sylfaen" w:hAnsi="Sylfaen"/>
        </w:rPr>
        <w:footnoteRef/>
      </w:r>
      <w:r w:rsidRPr="004370F1">
        <w:rPr>
          <w:rFonts w:ascii="Sylfaen" w:hAnsi="Sylfaen"/>
          <w:lang w:val="fr-BE"/>
        </w:rPr>
        <w:t xml:space="preserve"> Article 22, §2, de </w:t>
      </w:r>
      <w:r>
        <w:rPr>
          <w:rFonts w:ascii="Sylfaen" w:hAnsi="Sylfaen"/>
          <w:lang w:val="fr-BE"/>
        </w:rPr>
        <w:t>l’AR</w:t>
      </w:r>
      <w:r w:rsidRPr="00D70977">
        <w:rPr>
          <w:rFonts w:ascii="Sylfaen" w:hAnsi="Sylfaen"/>
          <w:lang w:val="fr-BE"/>
        </w:rPr>
        <w:t>.</w:t>
      </w:r>
    </w:p>
  </w:footnote>
  <w:footnote w:id="126">
    <w:p w14:paraId="08AC8E43" w14:textId="77777777" w:rsidR="00AF340B" w:rsidRPr="004370F1" w:rsidRDefault="00AF340B" w:rsidP="006A2FF3">
      <w:pPr>
        <w:pStyle w:val="Voetnoottekst"/>
        <w:rPr>
          <w:rFonts w:ascii="Sylfaen" w:hAnsi="Sylfaen"/>
          <w:lang w:val="fr-BE"/>
        </w:rPr>
      </w:pPr>
      <w:r w:rsidRPr="00D70977">
        <w:rPr>
          <w:rStyle w:val="Voetnootmarkering"/>
          <w:rFonts w:ascii="Sylfaen" w:hAnsi="Sylfaen"/>
        </w:rPr>
        <w:footnoteRef/>
      </w:r>
      <w:r w:rsidRPr="004370F1">
        <w:rPr>
          <w:rFonts w:ascii="Sylfaen" w:hAnsi="Sylfaen"/>
          <w:lang w:val="fr-BE"/>
        </w:rPr>
        <w:t xml:space="preserve"> Article 24, §1er,  de l'Arrêté royal 11/07/2002.</w:t>
      </w:r>
    </w:p>
  </w:footnote>
  <w:footnote w:id="127">
    <w:p w14:paraId="5EDA4354" w14:textId="77777777" w:rsidR="00AF340B" w:rsidRPr="002B205B" w:rsidRDefault="00AF340B" w:rsidP="006A2FF3">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24, §1er,  de l'Arrêté royal 11/07/2002.</w:t>
      </w:r>
    </w:p>
  </w:footnote>
  <w:footnote w:id="128">
    <w:p w14:paraId="7655E70C" w14:textId="77777777" w:rsidR="00AF340B" w:rsidRPr="002B205B" w:rsidRDefault="00AF340B" w:rsidP="006A2FF3">
      <w:pPr>
        <w:pStyle w:val="Voetnoottekst"/>
        <w:rPr>
          <w:rFonts w:ascii="Sylfaen" w:hAnsi="Sylfaen"/>
          <w:color w:val="FF0000"/>
          <w:lang w:val="fr-BE"/>
        </w:rPr>
      </w:pPr>
      <w:r w:rsidRPr="002B205B">
        <w:rPr>
          <w:rStyle w:val="Voetnootmarkering"/>
          <w:rFonts w:ascii="Sylfaen" w:hAnsi="Sylfaen"/>
        </w:rPr>
        <w:footnoteRef/>
      </w:r>
      <w:r w:rsidRPr="002B205B">
        <w:rPr>
          <w:rFonts w:ascii="Sylfaen" w:hAnsi="Sylfaen"/>
          <w:lang w:val="fr-BE"/>
        </w:rPr>
        <w:t xml:space="preserve">  Article 28 à 32 de l’arrêté royal du 11.7.2002.</w:t>
      </w:r>
    </w:p>
  </w:footnote>
  <w:footnote w:id="129">
    <w:p w14:paraId="588DA906" w14:textId="77777777" w:rsidR="00AF340B" w:rsidRPr="002B205B" w:rsidRDefault="00AF340B" w:rsidP="006A2FF3">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24, §2,  de l'Arrêté royal 11/07/2002.</w:t>
      </w:r>
    </w:p>
  </w:footnote>
  <w:footnote w:id="130">
    <w:p w14:paraId="24FE9E70" w14:textId="77777777" w:rsidR="00AF340B" w:rsidRPr="002B205B" w:rsidRDefault="00AF340B" w:rsidP="00802A52">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w:t>
      </w:r>
      <w:r>
        <w:rPr>
          <w:rFonts w:ascii="Sylfaen" w:hAnsi="Sylfaen"/>
          <w:lang w:val="fr-BE"/>
        </w:rPr>
        <w:t>Voir a</w:t>
      </w:r>
      <w:r w:rsidRPr="002B205B">
        <w:rPr>
          <w:rFonts w:ascii="Sylfaen" w:hAnsi="Sylfaen"/>
          <w:lang w:val="fr-BE"/>
        </w:rPr>
        <w:t>rticle 27 de AR précité</w:t>
      </w:r>
    </w:p>
  </w:footnote>
  <w:footnote w:id="131">
    <w:p w14:paraId="21D800D4" w14:textId="77777777" w:rsidR="00AF340B" w:rsidRPr="00514F58" w:rsidRDefault="00AF340B" w:rsidP="008D0636">
      <w:pPr>
        <w:pStyle w:val="Voetnoottekst"/>
        <w:rPr>
          <w:rFonts w:ascii="Sylfaen" w:hAnsi="Sylfaen"/>
          <w:lang w:val="fr-BE"/>
        </w:rPr>
      </w:pPr>
      <w:r w:rsidRPr="00514F58">
        <w:rPr>
          <w:rStyle w:val="Voetnootmarkering"/>
          <w:rFonts w:ascii="Sylfaen" w:hAnsi="Sylfaen"/>
        </w:rPr>
        <w:footnoteRef/>
      </w:r>
      <w:r w:rsidRPr="00514F58">
        <w:rPr>
          <w:rFonts w:ascii="Sylfaen" w:hAnsi="Sylfaen"/>
          <w:lang w:val="fr-BE"/>
        </w:rPr>
        <w:t xml:space="preserve"> Article 35 de </w:t>
      </w:r>
      <w:r>
        <w:rPr>
          <w:rFonts w:ascii="Sylfaen" w:hAnsi="Sylfaen"/>
          <w:lang w:val="fr-BE"/>
        </w:rPr>
        <w:t>l’AR</w:t>
      </w:r>
    </w:p>
  </w:footnote>
  <w:footnote w:id="132">
    <w:p w14:paraId="21D800D5" w14:textId="77777777" w:rsidR="00AF340B" w:rsidRPr="007920E4" w:rsidRDefault="00AF340B">
      <w:pPr>
        <w:pStyle w:val="Voetnoottekst"/>
        <w:rPr>
          <w:lang w:val="fr-BE"/>
        </w:rPr>
      </w:pPr>
      <w:r>
        <w:rPr>
          <w:rStyle w:val="Voetnootmarkering"/>
        </w:rPr>
        <w:footnoteRef/>
      </w:r>
      <w:r>
        <w:t xml:space="preserve"> </w:t>
      </w:r>
      <w:r w:rsidRPr="00473CDC">
        <w:t xml:space="preserve">Article 35 de l’AR </w:t>
      </w:r>
      <w:r>
        <w:t>tel que modifié par l’arrêté royal du 25 avril 2014</w:t>
      </w:r>
    </w:p>
  </w:footnote>
  <w:footnote w:id="133">
    <w:p w14:paraId="21D800D6" w14:textId="77777777" w:rsidR="00AF340B" w:rsidRPr="00514F58" w:rsidRDefault="00AF340B" w:rsidP="009346BF">
      <w:pPr>
        <w:pStyle w:val="Voetnoottekst"/>
        <w:rPr>
          <w:rFonts w:ascii="Sylfaen" w:hAnsi="Sylfaen"/>
          <w:lang w:val="fr-BE"/>
        </w:rPr>
      </w:pPr>
      <w:r w:rsidRPr="00514F58">
        <w:rPr>
          <w:rStyle w:val="Voetnootmarkering"/>
          <w:rFonts w:ascii="Sylfaen" w:hAnsi="Sylfaen"/>
        </w:rPr>
        <w:footnoteRef/>
      </w:r>
      <w:r w:rsidRPr="00514F58">
        <w:rPr>
          <w:rFonts w:ascii="Sylfaen" w:hAnsi="Sylfaen"/>
          <w:lang w:val="fr-BE"/>
        </w:rPr>
        <w:t xml:space="preserve"> Article 35,§1er, alinéa 2, de </w:t>
      </w:r>
      <w:r>
        <w:rPr>
          <w:rFonts w:ascii="Sylfaen" w:hAnsi="Sylfaen"/>
          <w:lang w:val="fr-BE"/>
        </w:rPr>
        <w:t>l’AR</w:t>
      </w:r>
    </w:p>
  </w:footnote>
  <w:footnote w:id="134">
    <w:p w14:paraId="21D800D7" w14:textId="77777777" w:rsidR="00AF340B" w:rsidRPr="00514F58" w:rsidRDefault="00AF340B" w:rsidP="008D0636">
      <w:pPr>
        <w:pStyle w:val="Voetnoottekst"/>
        <w:rPr>
          <w:rFonts w:ascii="Sylfaen" w:hAnsi="Sylfaen"/>
          <w:lang w:val="fr-BE"/>
        </w:rPr>
      </w:pPr>
      <w:r w:rsidRPr="00514F58">
        <w:rPr>
          <w:rStyle w:val="Voetnootmarkering"/>
          <w:rFonts w:ascii="Sylfaen" w:hAnsi="Sylfaen"/>
        </w:rPr>
        <w:footnoteRef/>
      </w:r>
      <w:r w:rsidRPr="00514F58">
        <w:rPr>
          <w:rFonts w:ascii="Sylfaen" w:hAnsi="Sylfaen"/>
          <w:lang w:val="fr-BE"/>
        </w:rPr>
        <w:t xml:space="preserve"> Article 35, §2, de </w:t>
      </w:r>
      <w:r>
        <w:rPr>
          <w:rFonts w:ascii="Sylfaen" w:hAnsi="Sylfaen"/>
          <w:lang w:val="fr-BE"/>
        </w:rPr>
        <w:t>l’AR</w:t>
      </w:r>
    </w:p>
  </w:footnote>
  <w:footnote w:id="135">
    <w:p w14:paraId="105B55EF" w14:textId="77777777" w:rsidR="00AF340B" w:rsidRPr="00C01142" w:rsidRDefault="00AF340B" w:rsidP="009D76DC">
      <w:pPr>
        <w:pStyle w:val="Voetnoottekst"/>
        <w:rPr>
          <w:lang w:val="fr-BE"/>
        </w:rPr>
      </w:pPr>
      <w:r>
        <w:rPr>
          <w:rStyle w:val="Voetnootmarkering"/>
        </w:rPr>
        <w:footnoteRef/>
      </w:r>
      <w:r>
        <w:t xml:space="preserve"> </w:t>
      </w:r>
      <w:r>
        <w:rPr>
          <w:lang w:val="fr-BE"/>
        </w:rPr>
        <w:t>Cfr. l’ a</w:t>
      </w:r>
      <w:r w:rsidRPr="00AC2E72">
        <w:rPr>
          <w:lang w:val="fr-BE"/>
        </w:rPr>
        <w:t xml:space="preserve">rticle </w:t>
      </w:r>
      <w:r>
        <w:rPr>
          <w:lang w:val="fr-BE"/>
        </w:rPr>
        <w:t>22,§1</w:t>
      </w:r>
      <w:r w:rsidRPr="00C01142">
        <w:rPr>
          <w:vertAlign w:val="superscript"/>
          <w:lang w:val="fr-BE"/>
        </w:rPr>
        <w:t>er</w:t>
      </w:r>
      <w:r>
        <w:rPr>
          <w:lang w:val="fr-BE"/>
        </w:rPr>
        <w:t xml:space="preserve"> , point g)</w:t>
      </w:r>
      <w:r w:rsidRPr="00AC2E72">
        <w:rPr>
          <w:lang w:val="fr-BE"/>
        </w:rPr>
        <w:t>, de l’AR</w:t>
      </w:r>
    </w:p>
  </w:footnote>
  <w:footnote w:id="136">
    <w:p w14:paraId="34D11FF1" w14:textId="77777777" w:rsidR="00AF340B" w:rsidRPr="00C01142" w:rsidRDefault="00AF340B" w:rsidP="004845FA">
      <w:pPr>
        <w:pStyle w:val="Voetnoottekst"/>
        <w:rPr>
          <w:lang w:val="fr-BE"/>
        </w:rPr>
      </w:pPr>
      <w:r>
        <w:rPr>
          <w:rStyle w:val="Voetnootmarkering"/>
        </w:rPr>
        <w:footnoteRef/>
      </w:r>
      <w:r>
        <w:t xml:space="preserve"> </w:t>
      </w:r>
      <w:r>
        <w:rPr>
          <w:lang w:val="fr-BE"/>
        </w:rPr>
        <w:t>Cfr. l’ a</w:t>
      </w:r>
      <w:r w:rsidRPr="00AC2E72">
        <w:rPr>
          <w:lang w:val="fr-BE"/>
        </w:rPr>
        <w:t xml:space="preserve">rticle </w:t>
      </w:r>
      <w:r>
        <w:rPr>
          <w:lang w:val="fr-BE"/>
        </w:rPr>
        <w:t>22,§1</w:t>
      </w:r>
      <w:r w:rsidRPr="00C01142">
        <w:rPr>
          <w:vertAlign w:val="superscript"/>
          <w:lang w:val="fr-BE"/>
        </w:rPr>
        <w:t>er</w:t>
      </w:r>
      <w:r>
        <w:rPr>
          <w:lang w:val="fr-BE"/>
        </w:rPr>
        <w:t xml:space="preserve"> , point g)</w:t>
      </w:r>
      <w:r w:rsidRPr="00AC2E72">
        <w:rPr>
          <w:lang w:val="fr-BE"/>
        </w:rPr>
        <w:t>, de l’AR</w:t>
      </w:r>
    </w:p>
  </w:footnote>
  <w:footnote w:id="137">
    <w:p w14:paraId="269E8384" w14:textId="77777777" w:rsidR="00AF340B" w:rsidRPr="00D70977" w:rsidRDefault="00AF340B" w:rsidP="00762C51">
      <w:pPr>
        <w:pStyle w:val="Voetnoottekst"/>
      </w:pPr>
      <w:r>
        <w:rPr>
          <w:rStyle w:val="Voetnootmarkering"/>
        </w:rPr>
        <w:footnoteRef/>
      </w:r>
      <w:r>
        <w:t xml:space="preserve"> A</w:t>
      </w:r>
      <w:r w:rsidRPr="00C522D0">
        <w:t>rticle 35, §2, de l’AR</w:t>
      </w:r>
    </w:p>
  </w:footnote>
  <w:footnote w:id="138">
    <w:p w14:paraId="2A283400" w14:textId="77777777" w:rsidR="00AF340B" w:rsidRPr="00D70977" w:rsidRDefault="00AF340B" w:rsidP="00762C51">
      <w:pPr>
        <w:pStyle w:val="Voetnoottekst"/>
      </w:pPr>
      <w:r>
        <w:rPr>
          <w:rStyle w:val="Voetnootmarkering"/>
        </w:rPr>
        <w:footnoteRef/>
      </w:r>
      <w:r>
        <w:t xml:space="preserve"> A</w:t>
      </w:r>
      <w:r w:rsidRPr="00C522D0">
        <w:t>rticle 35, §</w:t>
      </w:r>
      <w:r>
        <w:t>1</w:t>
      </w:r>
      <w:r w:rsidRPr="00C522D0">
        <w:t>, de l’AR</w:t>
      </w:r>
    </w:p>
  </w:footnote>
  <w:footnote w:id="139">
    <w:p w14:paraId="21D800E1"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25, §1er,  de l'Arrêté royal 11/07/2002.</w:t>
      </w:r>
    </w:p>
  </w:footnote>
  <w:footnote w:id="140">
    <w:p w14:paraId="21D800E2" w14:textId="77777777" w:rsidR="00AF340B" w:rsidRPr="007920E4" w:rsidRDefault="00AF340B">
      <w:pPr>
        <w:pStyle w:val="Voetnoottekst"/>
        <w:rPr>
          <w:lang w:val="fr-BE"/>
        </w:rPr>
      </w:pPr>
      <w:r>
        <w:rPr>
          <w:rStyle w:val="Voetnootmarkering"/>
        </w:rPr>
        <w:footnoteRef/>
      </w:r>
      <w:r>
        <w:t xml:space="preserve"> </w:t>
      </w:r>
      <w:r w:rsidRPr="00BA1611">
        <w:t>article 25, §2,  de l’AR</w:t>
      </w:r>
    </w:p>
  </w:footnote>
  <w:footnote w:id="141">
    <w:p w14:paraId="21D800E3" w14:textId="77777777" w:rsidR="00AF340B" w:rsidRPr="004370F1" w:rsidRDefault="00AF340B" w:rsidP="000B76A1">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Article 25, §2,  de </w:t>
      </w:r>
      <w:r>
        <w:rPr>
          <w:rFonts w:ascii="Sylfaen" w:hAnsi="Sylfaen"/>
          <w:lang w:val="fr-BE"/>
        </w:rPr>
        <w:t>l’AR</w:t>
      </w:r>
    </w:p>
  </w:footnote>
  <w:footnote w:id="142">
    <w:p w14:paraId="21D800E4" w14:textId="77777777" w:rsidR="00AF340B" w:rsidRPr="004370F1" w:rsidRDefault="00AF340B" w:rsidP="000B76A1">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Article 25, §3,  de </w:t>
      </w:r>
      <w:r>
        <w:rPr>
          <w:rFonts w:ascii="Sylfaen" w:hAnsi="Sylfaen"/>
          <w:lang w:val="fr-BE"/>
        </w:rPr>
        <w:t>l’AR</w:t>
      </w:r>
      <w:r w:rsidRPr="004370F1">
        <w:rPr>
          <w:rFonts w:ascii="Sylfaen" w:hAnsi="Sylfaen"/>
          <w:lang w:val="fr-BE"/>
        </w:rPr>
        <w:t>.</w:t>
      </w:r>
    </w:p>
  </w:footnote>
  <w:footnote w:id="143">
    <w:p w14:paraId="21D800E5" w14:textId="77777777" w:rsidR="00AF340B" w:rsidRPr="007920E4" w:rsidRDefault="00AF340B">
      <w:pPr>
        <w:pStyle w:val="Voetnoottekst"/>
        <w:rPr>
          <w:lang w:val="fr-BE"/>
        </w:rPr>
      </w:pPr>
      <w:r>
        <w:rPr>
          <w:rStyle w:val="Voetnootmarkering"/>
        </w:rPr>
        <w:footnoteRef/>
      </w:r>
      <w:r>
        <w:t xml:space="preserve"> </w:t>
      </w:r>
      <w:r w:rsidRPr="00BA1611">
        <w:t>Article 25, §4,  de l’AR</w:t>
      </w:r>
    </w:p>
  </w:footnote>
  <w:footnote w:id="144">
    <w:p w14:paraId="21D800E6" w14:textId="77777777" w:rsidR="00AF340B" w:rsidRPr="002B205B" w:rsidRDefault="00AF340B">
      <w:pPr>
        <w:pStyle w:val="Voetnoottekst"/>
        <w:rPr>
          <w:lang w:val="fr-BE"/>
        </w:rPr>
      </w:pPr>
      <w:r>
        <w:rPr>
          <w:rStyle w:val="Voetnootmarkering"/>
        </w:rPr>
        <w:footnoteRef/>
      </w:r>
      <w:r>
        <w:t xml:space="preserve"> </w:t>
      </w:r>
      <w:r w:rsidRPr="000277F3">
        <w:t>Article 25, §</w:t>
      </w:r>
      <w:r>
        <w:t>5</w:t>
      </w:r>
      <w:r w:rsidRPr="000277F3">
        <w:t>,  de l’AR</w:t>
      </w:r>
    </w:p>
  </w:footnote>
  <w:footnote w:id="145">
    <w:p w14:paraId="21D800E7" w14:textId="77777777" w:rsidR="00AF340B" w:rsidRPr="004370F1" w:rsidRDefault="00AF340B" w:rsidP="000B76A1">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Article 25, §1,1°,  de </w:t>
      </w:r>
      <w:r>
        <w:rPr>
          <w:rFonts w:ascii="Sylfaen" w:hAnsi="Sylfaen"/>
          <w:lang w:val="fr-BE"/>
        </w:rPr>
        <w:t>l’AR</w:t>
      </w:r>
    </w:p>
  </w:footnote>
  <w:footnote w:id="146">
    <w:p w14:paraId="21D800E8" w14:textId="77777777" w:rsidR="00AF340B" w:rsidRPr="004370F1" w:rsidRDefault="00AF340B" w:rsidP="000B76A1">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Article 26 de </w:t>
      </w:r>
      <w:r>
        <w:rPr>
          <w:rFonts w:ascii="Sylfaen" w:hAnsi="Sylfaen"/>
          <w:lang w:val="fr-BE"/>
        </w:rPr>
        <w:t>l’AR</w:t>
      </w:r>
    </w:p>
  </w:footnote>
  <w:footnote w:id="147">
    <w:p w14:paraId="21D800E9" w14:textId="77777777" w:rsidR="00AF340B" w:rsidRPr="002B205B" w:rsidRDefault="00AF340B" w:rsidP="000B76A1">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Article 27 de AR.</w:t>
      </w:r>
    </w:p>
  </w:footnote>
  <w:footnote w:id="148">
    <w:p w14:paraId="21D800EA" w14:textId="77777777" w:rsidR="00AF340B" w:rsidRPr="004370F1"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Articles 28 à 32 de </w:t>
      </w:r>
      <w:r>
        <w:rPr>
          <w:rFonts w:ascii="Sylfaen" w:hAnsi="Sylfaen"/>
          <w:lang w:val="fr-BE"/>
        </w:rPr>
        <w:t>l’AR</w:t>
      </w:r>
    </w:p>
  </w:footnote>
  <w:footnote w:id="149">
    <w:p w14:paraId="21D800EB" w14:textId="77777777" w:rsidR="00AF340B" w:rsidRPr="002B205B" w:rsidRDefault="00AF340B" w:rsidP="000B76A1">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Est assimilé à une maison d'habitation le bateau </w:t>
      </w:r>
      <w:r>
        <w:rPr>
          <w:rFonts w:ascii="Sylfaen" w:hAnsi="Sylfaen"/>
          <w:lang w:val="fr-BE"/>
        </w:rPr>
        <w:t xml:space="preserve">de navigation </w:t>
      </w:r>
      <w:r w:rsidRPr="002B205B">
        <w:rPr>
          <w:rFonts w:ascii="Sylfaen" w:hAnsi="Sylfaen"/>
          <w:lang w:val="fr-BE"/>
        </w:rPr>
        <w:t>intérieur, visé à l'article 271, premier alinéa, du Livre II, Titre X du Code du commerce, servant d'habitation de manière durable.</w:t>
      </w:r>
    </w:p>
    <w:p w14:paraId="21D800EC" w14:textId="77777777" w:rsidR="00AF340B" w:rsidRPr="002B205B" w:rsidRDefault="00AF340B" w:rsidP="000B76A1">
      <w:pPr>
        <w:pStyle w:val="Voetnoottekst"/>
        <w:rPr>
          <w:rFonts w:ascii="Sylfaen" w:hAnsi="Sylfaen"/>
          <w:lang w:val="fr-BE"/>
        </w:rPr>
      </w:pPr>
      <w:r w:rsidRPr="002B205B">
        <w:rPr>
          <w:rFonts w:ascii="Sylfaen" w:hAnsi="Sylfaen"/>
          <w:lang w:val="fr-BE"/>
        </w:rPr>
        <w:t>Articles 29 - 31  de l'A</w:t>
      </w:r>
      <w:r>
        <w:rPr>
          <w:rFonts w:ascii="Sylfaen" w:hAnsi="Sylfaen"/>
          <w:lang w:val="fr-BE"/>
        </w:rPr>
        <w:t>R</w:t>
      </w:r>
      <w:r w:rsidRPr="002B205B">
        <w:rPr>
          <w:rFonts w:ascii="Sylfaen" w:hAnsi="Sylfaen"/>
          <w:lang w:val="fr-BE"/>
        </w:rPr>
        <w:t>.</w:t>
      </w:r>
    </w:p>
  </w:footnote>
  <w:footnote w:id="150">
    <w:p w14:paraId="21D800ED" w14:textId="77777777" w:rsidR="00AF340B" w:rsidRPr="004370F1"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30  de l'</w:t>
      </w:r>
      <w:r>
        <w:rPr>
          <w:rFonts w:ascii="Sylfaen" w:hAnsi="Sylfaen"/>
          <w:lang w:val="fr-BE"/>
        </w:rPr>
        <w:t>AR</w:t>
      </w:r>
    </w:p>
  </w:footnote>
  <w:footnote w:id="151">
    <w:p w14:paraId="21D800EE" w14:textId="77777777" w:rsidR="00AF340B" w:rsidRPr="004370F1"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29 de </w:t>
      </w:r>
      <w:r>
        <w:rPr>
          <w:rFonts w:ascii="Sylfaen" w:hAnsi="Sylfaen"/>
          <w:lang w:val="fr-BE"/>
        </w:rPr>
        <w:t>l’AR</w:t>
      </w:r>
    </w:p>
  </w:footnote>
  <w:footnote w:id="152">
    <w:p w14:paraId="21D800EF" w14:textId="77777777" w:rsidR="00AF340B" w:rsidRPr="004370F1"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31  de </w:t>
      </w:r>
      <w:r>
        <w:rPr>
          <w:rFonts w:ascii="Sylfaen" w:hAnsi="Sylfaen"/>
          <w:lang w:val="fr-BE"/>
        </w:rPr>
        <w:t>l’AR</w:t>
      </w:r>
    </w:p>
  </w:footnote>
  <w:footnote w:id="153">
    <w:p w14:paraId="21D800F0" w14:textId="77777777" w:rsidR="00AF340B" w:rsidRPr="004370F1" w:rsidRDefault="00AF340B" w:rsidP="000B76A1">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Article 30  de </w:t>
      </w:r>
      <w:r>
        <w:rPr>
          <w:rFonts w:ascii="Sylfaen" w:hAnsi="Sylfaen"/>
          <w:lang w:val="fr-BE"/>
        </w:rPr>
        <w:t>l’AR</w:t>
      </w:r>
    </w:p>
  </w:footnote>
  <w:footnote w:id="154">
    <w:p w14:paraId="21D800F1" w14:textId="77777777" w:rsidR="00AF340B" w:rsidRPr="004370F1"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28  de </w:t>
      </w:r>
      <w:r>
        <w:rPr>
          <w:rFonts w:ascii="Sylfaen" w:hAnsi="Sylfaen"/>
          <w:lang w:val="fr-BE"/>
        </w:rPr>
        <w:t>l’AR</w:t>
      </w:r>
    </w:p>
  </w:footnote>
  <w:footnote w:id="155">
    <w:p w14:paraId="21D800F2" w14:textId="77777777" w:rsidR="00AF340B" w:rsidRPr="004370F1" w:rsidRDefault="00AF340B" w:rsidP="000B76A1">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Articles 29 - 31  de </w:t>
      </w:r>
      <w:r>
        <w:rPr>
          <w:rFonts w:ascii="Sylfaen" w:hAnsi="Sylfaen"/>
          <w:lang w:val="fr-BE"/>
        </w:rPr>
        <w:t>l’AR</w:t>
      </w:r>
    </w:p>
  </w:footnote>
  <w:footnote w:id="156">
    <w:p w14:paraId="21D800F3" w14:textId="77777777" w:rsidR="00AF340B" w:rsidRPr="004370F1" w:rsidRDefault="00AF340B" w:rsidP="000B76A1">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Article 30  de </w:t>
      </w:r>
      <w:r>
        <w:rPr>
          <w:rFonts w:ascii="Sylfaen" w:hAnsi="Sylfaen"/>
          <w:lang w:val="fr-BE"/>
        </w:rPr>
        <w:t>l’AR</w:t>
      </w:r>
    </w:p>
  </w:footnote>
  <w:footnote w:id="157">
    <w:p w14:paraId="21D800F4" w14:textId="77777777" w:rsidR="00AF340B" w:rsidRPr="004370F1" w:rsidRDefault="00AF340B" w:rsidP="000B76A1">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Article 28  de </w:t>
      </w:r>
      <w:r>
        <w:rPr>
          <w:rFonts w:ascii="Sylfaen" w:hAnsi="Sylfaen"/>
          <w:lang w:val="fr-BE"/>
        </w:rPr>
        <w:t>l’AR</w:t>
      </w:r>
    </w:p>
  </w:footnote>
  <w:footnote w:id="158">
    <w:p w14:paraId="21D800F5" w14:textId="77777777" w:rsidR="00AF340B" w:rsidRPr="004370F1"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30  de l</w:t>
      </w:r>
      <w:r>
        <w:rPr>
          <w:rFonts w:ascii="Sylfaen" w:hAnsi="Sylfaen"/>
          <w:lang w:val="fr-BE"/>
        </w:rPr>
        <w:t>’AR</w:t>
      </w:r>
    </w:p>
  </w:footnote>
  <w:footnote w:id="159">
    <w:p w14:paraId="21D800F6" w14:textId="77777777" w:rsidR="00AF340B" w:rsidRPr="004370F1" w:rsidRDefault="00AF340B" w:rsidP="000B76A1">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Article 28  de l'</w:t>
      </w:r>
      <w:r>
        <w:rPr>
          <w:rFonts w:ascii="Sylfaen" w:hAnsi="Sylfaen"/>
          <w:lang w:val="fr-BE"/>
        </w:rPr>
        <w:t>AR</w:t>
      </w:r>
    </w:p>
  </w:footnote>
  <w:footnote w:id="160">
    <w:p w14:paraId="21D800F7" w14:textId="77777777" w:rsidR="00AF340B" w:rsidRPr="004370F1" w:rsidRDefault="00AF340B" w:rsidP="000B76A1">
      <w:pPr>
        <w:pStyle w:val="Voetnoottekst"/>
        <w:rPr>
          <w:rFonts w:ascii="Sylfaen" w:hAnsi="Sylfaen"/>
          <w:color w:val="FF0000"/>
          <w:lang w:val="fr-BE"/>
        </w:rPr>
      </w:pPr>
      <w:r w:rsidRPr="002B205B">
        <w:rPr>
          <w:rStyle w:val="Voetnootmarkering"/>
          <w:rFonts w:ascii="Sylfaen" w:hAnsi="Sylfaen"/>
        </w:rPr>
        <w:footnoteRef/>
      </w:r>
      <w:r w:rsidRPr="002B205B">
        <w:rPr>
          <w:rFonts w:ascii="Sylfaen" w:hAnsi="Sylfaen"/>
          <w:lang w:val="fr-BE"/>
        </w:rPr>
        <w:t xml:space="preserve"> Article 32 de l’</w:t>
      </w:r>
      <w:r>
        <w:rPr>
          <w:rFonts w:ascii="Sylfaen" w:hAnsi="Sylfaen"/>
          <w:lang w:val="fr-BE"/>
        </w:rPr>
        <w:t>AR</w:t>
      </w:r>
    </w:p>
  </w:footnote>
  <w:footnote w:id="161">
    <w:p w14:paraId="21D800F8" w14:textId="77777777" w:rsidR="00AF340B" w:rsidRPr="004370F1" w:rsidRDefault="00AF340B" w:rsidP="001B7D4C">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Article 33  de l</w:t>
      </w:r>
      <w:r>
        <w:rPr>
          <w:rFonts w:ascii="Sylfaen" w:hAnsi="Sylfaen"/>
          <w:lang w:val="fr-BE"/>
        </w:rPr>
        <w:t>’AR</w:t>
      </w:r>
      <w:r w:rsidRPr="004370F1">
        <w:rPr>
          <w:rFonts w:ascii="Sylfaen" w:hAnsi="Sylfaen"/>
          <w:lang w:val="fr-BE"/>
        </w:rPr>
        <w:t>.</w:t>
      </w:r>
    </w:p>
  </w:footnote>
  <w:footnote w:id="162">
    <w:p w14:paraId="21D800F9" w14:textId="77777777" w:rsidR="00AF340B" w:rsidRPr="004370F1" w:rsidRDefault="00AF340B" w:rsidP="000B76A1">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Article 34, §1er, de </w:t>
      </w:r>
      <w:r>
        <w:rPr>
          <w:rFonts w:ascii="Sylfaen" w:hAnsi="Sylfaen"/>
          <w:lang w:val="fr-BE"/>
        </w:rPr>
        <w:t>l’AR</w:t>
      </w:r>
    </w:p>
  </w:footnote>
  <w:footnote w:id="163">
    <w:p w14:paraId="21D800FA" w14:textId="77777777" w:rsidR="00AF340B" w:rsidRPr="004370F1"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34, §2, de </w:t>
      </w:r>
      <w:r>
        <w:rPr>
          <w:rFonts w:ascii="Sylfaen" w:hAnsi="Sylfaen"/>
          <w:lang w:val="fr-BE"/>
        </w:rPr>
        <w:t>l’AR</w:t>
      </w:r>
    </w:p>
  </w:footnote>
  <w:footnote w:id="164">
    <w:p w14:paraId="21D800FB" w14:textId="77777777" w:rsidR="00AF340B" w:rsidRPr="004370F1" w:rsidRDefault="00AF340B" w:rsidP="000B76A1">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Article 34, §3, de </w:t>
      </w:r>
      <w:r>
        <w:rPr>
          <w:rFonts w:ascii="Sylfaen" w:hAnsi="Sylfaen"/>
          <w:lang w:val="fr-BE"/>
        </w:rPr>
        <w:t>l’AR</w:t>
      </w:r>
    </w:p>
  </w:footnote>
  <w:footnote w:id="165">
    <w:p w14:paraId="21D800FC" w14:textId="77777777" w:rsidR="00AF340B" w:rsidRPr="004370F1" w:rsidRDefault="00AF340B" w:rsidP="000B76A1">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Article 34, §4, de </w:t>
      </w:r>
      <w:r>
        <w:rPr>
          <w:rFonts w:ascii="Sylfaen" w:hAnsi="Sylfaen"/>
          <w:lang w:val="fr-BE"/>
        </w:rPr>
        <w:t>l’AR</w:t>
      </w:r>
    </w:p>
  </w:footnote>
  <w:footnote w:id="166">
    <w:p w14:paraId="21D800FD" w14:textId="77777777" w:rsidR="00AF340B" w:rsidRPr="004370F1"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34, §1er , de </w:t>
      </w:r>
      <w:r>
        <w:rPr>
          <w:rFonts w:ascii="Sylfaen" w:hAnsi="Sylfaen"/>
          <w:lang w:val="fr-BE"/>
        </w:rPr>
        <w:t>l’AR</w:t>
      </w:r>
    </w:p>
  </w:footnote>
  <w:footnote w:id="167">
    <w:p w14:paraId="21D800FE" w14:textId="77777777" w:rsidR="00AF340B" w:rsidRPr="004370F1" w:rsidRDefault="00AF340B" w:rsidP="000B76A1">
      <w:pPr>
        <w:pStyle w:val="Voetnoottekst"/>
        <w:rPr>
          <w:rFonts w:ascii="Sylfaen" w:hAnsi="Sylfaen"/>
          <w:lang w:val="fr-BE"/>
        </w:rPr>
      </w:pPr>
      <w:r w:rsidRPr="004370F1">
        <w:rPr>
          <w:rStyle w:val="Voetnootmarkering"/>
          <w:rFonts w:ascii="Sylfaen" w:hAnsi="Sylfaen"/>
        </w:rPr>
        <w:footnoteRef/>
      </w:r>
      <w:r w:rsidRPr="002B205B">
        <w:rPr>
          <w:rFonts w:ascii="Sylfaen" w:hAnsi="Sylfaen"/>
          <w:lang w:val="fr-BE"/>
        </w:rPr>
        <w:t xml:space="preserve"> Article 34, §2, de </w:t>
      </w:r>
      <w:r>
        <w:rPr>
          <w:rFonts w:ascii="Sylfaen" w:hAnsi="Sylfaen"/>
          <w:lang w:val="fr-BE"/>
        </w:rPr>
        <w:t>l’AR</w:t>
      </w:r>
    </w:p>
  </w:footnote>
  <w:footnote w:id="168">
    <w:p w14:paraId="21D800FF"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Articles 22 et 24, §1, 1°, de la </w:t>
      </w:r>
      <w:r>
        <w:rPr>
          <w:rFonts w:ascii="Sylfaen" w:hAnsi="Sylfaen"/>
          <w:lang w:val="fr-BE"/>
        </w:rPr>
        <w:t>LOI</w:t>
      </w:r>
    </w:p>
  </w:footnote>
  <w:footnote w:id="169">
    <w:p w14:paraId="21D80100"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22 de la </w:t>
      </w:r>
      <w:r>
        <w:rPr>
          <w:rFonts w:ascii="Sylfaen" w:hAnsi="Sylfaen"/>
          <w:lang w:val="fr-BE"/>
        </w:rPr>
        <w:t>LOI</w:t>
      </w:r>
    </w:p>
  </w:footnote>
  <w:footnote w:id="170">
    <w:p w14:paraId="21D80101"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24, §4, de la </w:t>
      </w:r>
      <w:r>
        <w:rPr>
          <w:rFonts w:ascii="Sylfaen" w:hAnsi="Sylfaen"/>
          <w:lang w:val="fr-BE"/>
        </w:rPr>
        <w:t>LOI</w:t>
      </w:r>
    </w:p>
  </w:footnote>
  <w:footnote w:id="171">
    <w:p w14:paraId="21D80102"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24, §1, 2°, de la </w:t>
      </w:r>
      <w:r>
        <w:rPr>
          <w:rFonts w:ascii="Sylfaen" w:hAnsi="Sylfaen"/>
          <w:lang w:val="fr-BE"/>
        </w:rPr>
        <w:t>LOI</w:t>
      </w:r>
    </w:p>
  </w:footnote>
  <w:footnote w:id="172">
    <w:p w14:paraId="21D80103" w14:textId="77777777" w:rsidR="00AF340B" w:rsidRPr="00425DA8" w:rsidRDefault="00AF340B">
      <w:pPr>
        <w:pStyle w:val="Voetnoottekst"/>
        <w:rPr>
          <w:lang w:val="fr-BE"/>
        </w:rPr>
      </w:pPr>
      <w:r>
        <w:rPr>
          <w:rStyle w:val="Voetnootmarkering"/>
        </w:rPr>
        <w:footnoteRef/>
      </w:r>
      <w:r>
        <w:t xml:space="preserve"> </w:t>
      </w:r>
      <w:r w:rsidRPr="00425DA8">
        <w:rPr>
          <w:rFonts w:ascii="Sylfaen" w:hAnsi="Sylfaen"/>
        </w:rPr>
        <w:t>Voir article 1249 du code civil et suivants</w:t>
      </w:r>
    </w:p>
  </w:footnote>
  <w:footnote w:id="173">
    <w:p w14:paraId="21D80104"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w:t>
      </w:r>
      <w:r>
        <w:rPr>
          <w:rFonts w:ascii="Sylfaen" w:hAnsi="Sylfaen"/>
          <w:lang w:val="fr-BE"/>
        </w:rPr>
        <w:t>8</w:t>
      </w:r>
      <w:r w:rsidRPr="002B205B">
        <w:rPr>
          <w:rFonts w:ascii="Sylfaen" w:hAnsi="Sylfaen"/>
          <w:lang w:val="fr-BE"/>
        </w:rPr>
        <w:t xml:space="preserve"> de la </w:t>
      </w:r>
      <w:r>
        <w:rPr>
          <w:rFonts w:ascii="Sylfaen" w:hAnsi="Sylfaen"/>
          <w:lang w:val="fr-BE"/>
        </w:rPr>
        <w:t>LOI</w:t>
      </w:r>
    </w:p>
  </w:footnote>
  <w:footnote w:id="174">
    <w:p w14:paraId="21D80105" w14:textId="77777777" w:rsidR="00AF340B" w:rsidRPr="00DD2C13" w:rsidRDefault="00AF340B">
      <w:pPr>
        <w:pStyle w:val="Voetnoottekst"/>
      </w:pPr>
      <w:r>
        <w:rPr>
          <w:rStyle w:val="Voetnootmarkering"/>
        </w:rPr>
        <w:footnoteRef/>
      </w:r>
      <w:r>
        <w:t xml:space="preserve"> </w:t>
      </w:r>
      <w:r w:rsidRPr="00BE1422">
        <w:t xml:space="preserve">Article </w:t>
      </w:r>
      <w:r>
        <w:t>41</w:t>
      </w:r>
      <w:r w:rsidRPr="00BE1422">
        <w:t xml:space="preserve">  de l’AR</w:t>
      </w:r>
    </w:p>
  </w:footnote>
  <w:footnote w:id="175">
    <w:p w14:paraId="21D80106"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21 de la </w:t>
      </w:r>
      <w:r>
        <w:rPr>
          <w:rFonts w:ascii="Sylfaen" w:hAnsi="Sylfaen"/>
          <w:lang w:val="fr-BE"/>
        </w:rPr>
        <w:t>LOI</w:t>
      </w:r>
    </w:p>
  </w:footnote>
  <w:footnote w:id="176">
    <w:p w14:paraId="21D80107"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21, §3, de la </w:t>
      </w:r>
      <w:r>
        <w:rPr>
          <w:rFonts w:ascii="Sylfaen" w:hAnsi="Sylfaen"/>
          <w:lang w:val="fr-BE"/>
        </w:rPr>
        <w:t>LOI</w:t>
      </w:r>
    </w:p>
  </w:footnote>
  <w:footnote w:id="177">
    <w:p w14:paraId="21D80108"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25 de la </w:t>
      </w:r>
      <w:r>
        <w:rPr>
          <w:rFonts w:ascii="Sylfaen" w:hAnsi="Sylfaen"/>
          <w:lang w:val="fr-BE"/>
        </w:rPr>
        <w:t>LOI</w:t>
      </w:r>
    </w:p>
  </w:footnote>
  <w:footnote w:id="178">
    <w:p w14:paraId="21D80109"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29 de la </w:t>
      </w:r>
      <w:r>
        <w:rPr>
          <w:rFonts w:ascii="Sylfaen" w:hAnsi="Sylfaen"/>
          <w:lang w:val="fr-BE"/>
        </w:rPr>
        <w:t>LOI</w:t>
      </w:r>
    </w:p>
  </w:footnote>
  <w:footnote w:id="179">
    <w:p w14:paraId="21D8010A"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45 de la </w:t>
      </w:r>
      <w:r>
        <w:rPr>
          <w:rFonts w:ascii="Sylfaen" w:hAnsi="Sylfaen"/>
          <w:lang w:val="fr-BE"/>
        </w:rPr>
        <w:t>LOI</w:t>
      </w:r>
    </w:p>
  </w:footnote>
  <w:footnote w:id="180">
    <w:p w14:paraId="21D8010B"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26 de la </w:t>
      </w:r>
      <w:r>
        <w:rPr>
          <w:rFonts w:ascii="Sylfaen" w:hAnsi="Sylfaen"/>
          <w:lang w:val="fr-BE"/>
        </w:rPr>
        <w:t>LOI</w:t>
      </w:r>
      <w:r w:rsidRPr="002B205B">
        <w:rPr>
          <w:rFonts w:ascii="Sylfaen" w:hAnsi="Sylfaen"/>
          <w:lang w:val="fr-BE"/>
        </w:rPr>
        <w:t xml:space="preserve"> et 42 à 55 de AR</w:t>
      </w:r>
    </w:p>
  </w:footnote>
  <w:footnote w:id="181">
    <w:p w14:paraId="21D8010C"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47 de AR</w:t>
      </w:r>
    </w:p>
  </w:footnote>
  <w:footnote w:id="182">
    <w:p w14:paraId="21D8010D"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48 de AR</w:t>
      </w:r>
    </w:p>
  </w:footnote>
  <w:footnote w:id="183">
    <w:p w14:paraId="21D8010E"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49 de l’arrêté royal précité</w:t>
      </w:r>
    </w:p>
  </w:footnote>
  <w:footnote w:id="184">
    <w:p w14:paraId="21D8010F"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44 de l’arrêté royal précité</w:t>
      </w:r>
    </w:p>
  </w:footnote>
  <w:footnote w:id="185">
    <w:p w14:paraId="21D80110"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46 de l’arrêté royal précité</w:t>
      </w:r>
    </w:p>
  </w:footnote>
  <w:footnote w:id="186">
    <w:p w14:paraId="21D80111"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54 de AR</w:t>
      </w:r>
    </w:p>
  </w:footnote>
  <w:footnote w:id="187">
    <w:p w14:paraId="40F27DAF" w14:textId="6D62874E" w:rsidR="00AF340B" w:rsidRPr="00C40F84" w:rsidRDefault="00AF340B">
      <w:pPr>
        <w:pStyle w:val="Voetnoottekst"/>
        <w:rPr>
          <w:color w:val="FF0000"/>
          <w:lang w:val="fr-BE"/>
        </w:rPr>
      </w:pPr>
      <w:r w:rsidRPr="00C40F84">
        <w:rPr>
          <w:rStyle w:val="Voetnootmarkering"/>
          <w:color w:val="FF0000"/>
        </w:rPr>
        <w:footnoteRef/>
      </w:r>
      <w:r w:rsidRPr="00C40F84">
        <w:rPr>
          <w:color w:val="FF0000"/>
        </w:rPr>
        <w:t xml:space="preserve"> Il s’agit dans l’avertissement</w:t>
      </w:r>
      <w:r>
        <w:rPr>
          <w:color w:val="FF0000"/>
        </w:rPr>
        <w:t>-</w:t>
      </w:r>
      <w:r w:rsidRPr="00C40F84">
        <w:rPr>
          <w:color w:val="FF0000"/>
        </w:rPr>
        <w:t>extrait de r</w:t>
      </w:r>
      <w:r>
        <w:rPr>
          <w:color w:val="FF0000"/>
        </w:rPr>
        <w:t>ôle du montant « revenu imposable globalement »</w:t>
      </w:r>
    </w:p>
  </w:footnote>
  <w:footnote w:id="188">
    <w:p w14:paraId="21D80112"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50, §1</w:t>
      </w:r>
      <w:r w:rsidRPr="002B205B">
        <w:rPr>
          <w:rFonts w:ascii="Sylfaen" w:hAnsi="Sylfaen"/>
          <w:vertAlign w:val="superscript"/>
          <w:lang w:val="fr-BE"/>
        </w:rPr>
        <w:t>er</w:t>
      </w:r>
      <w:r w:rsidRPr="002B205B">
        <w:rPr>
          <w:rFonts w:ascii="Sylfaen" w:hAnsi="Sylfaen"/>
          <w:lang w:val="fr-BE"/>
        </w:rPr>
        <w:t>, de AR</w:t>
      </w:r>
    </w:p>
  </w:footnote>
  <w:footnote w:id="189">
    <w:p w14:paraId="21D80113" w14:textId="77777777" w:rsidR="00AF340B" w:rsidRPr="007920E4" w:rsidRDefault="00AF340B">
      <w:pPr>
        <w:pStyle w:val="Voetnoottekst"/>
        <w:rPr>
          <w:lang w:val="fr-BE"/>
        </w:rPr>
      </w:pPr>
      <w:r>
        <w:rPr>
          <w:rStyle w:val="Voetnootmarkering"/>
        </w:rPr>
        <w:footnoteRef/>
      </w:r>
      <w:r>
        <w:t xml:space="preserve"> </w:t>
      </w:r>
      <w:r w:rsidRPr="00975AFB">
        <w:t>Article 50, §2, de AR</w:t>
      </w:r>
    </w:p>
  </w:footnote>
  <w:footnote w:id="190">
    <w:p w14:paraId="21D80114"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50, §3, de AR</w:t>
      </w:r>
    </w:p>
  </w:footnote>
  <w:footnote w:id="191">
    <w:p w14:paraId="21D80115" w14:textId="77777777" w:rsidR="00AF340B" w:rsidRPr="007920E4" w:rsidRDefault="00AF340B">
      <w:pPr>
        <w:pStyle w:val="Voetnoottekst"/>
        <w:rPr>
          <w:lang w:val="fr-BE"/>
        </w:rPr>
      </w:pPr>
      <w:r>
        <w:rPr>
          <w:rStyle w:val="Voetnootmarkering"/>
        </w:rPr>
        <w:footnoteRef/>
      </w:r>
      <w:r>
        <w:t xml:space="preserve"> </w:t>
      </w:r>
      <w:r w:rsidRPr="00975AFB">
        <w:t xml:space="preserve">Article </w:t>
      </w:r>
      <w:r>
        <w:t xml:space="preserve">53 </w:t>
      </w:r>
      <w:r w:rsidRPr="00975AFB">
        <w:t>de l’AR</w:t>
      </w:r>
    </w:p>
  </w:footnote>
  <w:footnote w:id="192">
    <w:p w14:paraId="21D80116"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51 de AR</w:t>
      </w:r>
    </w:p>
  </w:footnote>
  <w:footnote w:id="193">
    <w:p w14:paraId="21D80117"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52 de AR</w:t>
      </w:r>
    </w:p>
  </w:footnote>
  <w:footnote w:id="194">
    <w:p w14:paraId="21D80118"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55 de AR</w:t>
      </w:r>
    </w:p>
  </w:footnote>
  <w:footnote w:id="195">
    <w:p w14:paraId="21D80119"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29 de la </w:t>
      </w:r>
      <w:r>
        <w:rPr>
          <w:rFonts w:ascii="Sylfaen" w:hAnsi="Sylfaen"/>
          <w:lang w:val="fr-BE"/>
        </w:rPr>
        <w:t>LOI</w:t>
      </w:r>
    </w:p>
  </w:footnote>
  <w:footnote w:id="196">
    <w:p w14:paraId="21D8011A"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45 de la </w:t>
      </w:r>
      <w:r>
        <w:rPr>
          <w:rFonts w:ascii="Sylfaen" w:hAnsi="Sylfaen"/>
          <w:lang w:val="fr-BE"/>
        </w:rPr>
        <w:t>LOI</w:t>
      </w:r>
    </w:p>
  </w:footnote>
  <w:footnote w:id="197">
    <w:p w14:paraId="1E481EB8" w14:textId="2ABC923A" w:rsidR="00AF340B" w:rsidRPr="00B02FE3" w:rsidRDefault="00AF340B">
      <w:pPr>
        <w:pStyle w:val="Voetnoottekst"/>
        <w:rPr>
          <w:lang w:val="fr-BE"/>
        </w:rPr>
      </w:pPr>
      <w:r>
        <w:rPr>
          <w:rStyle w:val="Voetnootmarkering"/>
        </w:rPr>
        <w:footnoteRef/>
      </w:r>
      <w:r>
        <w:t xml:space="preserve"> </w:t>
      </w:r>
      <w:r w:rsidRPr="00B02FE3">
        <w:rPr>
          <w:color w:val="FF0000"/>
        </w:rPr>
        <w:t>Article 35 de la LOI</w:t>
      </w:r>
    </w:p>
  </w:footnote>
  <w:footnote w:id="198">
    <w:p w14:paraId="21D8011B"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27 de la </w:t>
      </w:r>
      <w:r>
        <w:rPr>
          <w:rFonts w:ascii="Sylfaen" w:hAnsi="Sylfaen"/>
          <w:lang w:val="fr-BE"/>
        </w:rPr>
        <w:t>LOI</w:t>
      </w:r>
    </w:p>
  </w:footnote>
  <w:footnote w:id="199">
    <w:p w14:paraId="21D8011C" w14:textId="77777777" w:rsidR="00AF340B" w:rsidRPr="007920E4" w:rsidRDefault="00AF340B">
      <w:pPr>
        <w:pStyle w:val="Voetnoottekst"/>
        <w:rPr>
          <w:lang w:val="fr-BE"/>
        </w:rPr>
      </w:pPr>
      <w:r>
        <w:rPr>
          <w:rStyle w:val="Voetnootmarkering"/>
        </w:rPr>
        <w:footnoteRef/>
      </w:r>
      <w:r>
        <w:t xml:space="preserve"> Article 29 de la LOI</w:t>
      </w:r>
    </w:p>
  </w:footnote>
  <w:footnote w:id="200">
    <w:p w14:paraId="21D8011D"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30 de la </w:t>
      </w:r>
      <w:r>
        <w:rPr>
          <w:rFonts w:ascii="Sylfaen" w:hAnsi="Sylfaen"/>
          <w:lang w:val="fr-BE"/>
        </w:rPr>
        <w:t>LOI</w:t>
      </w:r>
    </w:p>
  </w:footnote>
  <w:footnote w:id="201">
    <w:p w14:paraId="21D8011E"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30, § 1</w:t>
      </w:r>
      <w:r w:rsidRPr="002B205B">
        <w:rPr>
          <w:rFonts w:ascii="Sylfaen" w:hAnsi="Sylfaen"/>
          <w:vertAlign w:val="superscript"/>
          <w:lang w:val="fr-BE"/>
        </w:rPr>
        <w:t>er</w:t>
      </w:r>
      <w:r w:rsidRPr="002B205B">
        <w:rPr>
          <w:rFonts w:ascii="Sylfaen" w:hAnsi="Sylfaen"/>
          <w:lang w:val="fr-BE"/>
        </w:rPr>
        <w:t xml:space="preserve">, de la </w:t>
      </w:r>
      <w:r>
        <w:rPr>
          <w:rFonts w:ascii="Sylfaen" w:hAnsi="Sylfaen"/>
          <w:lang w:val="fr-BE"/>
        </w:rPr>
        <w:t>LOI</w:t>
      </w:r>
    </w:p>
  </w:footnote>
  <w:footnote w:id="202">
    <w:p w14:paraId="21D8011F"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30, §3, alinéa 2 de la </w:t>
      </w:r>
      <w:r>
        <w:rPr>
          <w:rFonts w:ascii="Sylfaen" w:hAnsi="Sylfaen"/>
          <w:lang w:val="fr-BE"/>
        </w:rPr>
        <w:t>LOI</w:t>
      </w:r>
    </w:p>
  </w:footnote>
  <w:footnote w:id="203">
    <w:p w14:paraId="21D80120"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30, §2, de la </w:t>
      </w:r>
      <w:r>
        <w:rPr>
          <w:rFonts w:ascii="Sylfaen" w:hAnsi="Sylfaen"/>
          <w:lang w:val="fr-BE"/>
        </w:rPr>
        <w:t>LOI</w:t>
      </w:r>
    </w:p>
  </w:footnote>
  <w:footnote w:id="204">
    <w:p w14:paraId="0A5F9053" w14:textId="77777777" w:rsidR="00AF340B" w:rsidRPr="0092057C" w:rsidRDefault="00AF340B" w:rsidP="002D3D25">
      <w:pPr>
        <w:pStyle w:val="Voetnoottekst"/>
      </w:pPr>
      <w:r w:rsidRPr="0092057C">
        <w:rPr>
          <w:rStyle w:val="Voetnootmarkering"/>
        </w:rPr>
        <w:footnoteRef/>
      </w:r>
      <w:r w:rsidRPr="0092057C">
        <w:t xml:space="preserve"> Article 30, § 5, de la LOI</w:t>
      </w:r>
    </w:p>
  </w:footnote>
  <w:footnote w:id="205">
    <w:p w14:paraId="21D80121"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30, §3, alinéa 2 de la </w:t>
      </w:r>
      <w:r>
        <w:rPr>
          <w:rFonts w:ascii="Sylfaen" w:hAnsi="Sylfaen"/>
          <w:lang w:val="fr-BE"/>
        </w:rPr>
        <w:t>LOI</w:t>
      </w:r>
    </w:p>
  </w:footnote>
  <w:footnote w:id="206">
    <w:p w14:paraId="21D80122"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31 de la </w:t>
      </w:r>
      <w:r>
        <w:rPr>
          <w:rFonts w:ascii="Sylfaen" w:hAnsi="Sylfaen"/>
          <w:lang w:val="fr-BE"/>
        </w:rPr>
        <w:t>LOI</w:t>
      </w:r>
    </w:p>
  </w:footnote>
  <w:footnote w:id="207">
    <w:p w14:paraId="21D80123"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232 du Code pénal social</w:t>
      </w:r>
    </w:p>
    <w:p w14:paraId="21D80124" w14:textId="77777777" w:rsidR="00AF340B" w:rsidRPr="002B205B" w:rsidRDefault="00AF340B" w:rsidP="000B76A1">
      <w:pPr>
        <w:pStyle w:val="Voetnoottekst"/>
        <w:rPr>
          <w:rFonts w:ascii="Sylfaen" w:hAnsi="Sylfaen"/>
          <w:lang w:val="fr-BE"/>
        </w:rPr>
      </w:pPr>
    </w:p>
  </w:footnote>
  <w:footnote w:id="208">
    <w:p w14:paraId="21D80125"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233 du Code pénal social</w:t>
      </w:r>
    </w:p>
  </w:footnote>
  <w:footnote w:id="209">
    <w:p w14:paraId="21D80126"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235 du Code pénal social</w:t>
      </w:r>
    </w:p>
  </w:footnote>
  <w:footnote w:id="210">
    <w:p w14:paraId="21D80127"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231 du Code pénal social</w:t>
      </w:r>
    </w:p>
  </w:footnote>
  <w:footnote w:id="211">
    <w:p w14:paraId="21D80128"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32 de la </w:t>
      </w:r>
      <w:r>
        <w:rPr>
          <w:rFonts w:ascii="Sylfaen" w:hAnsi="Sylfaen"/>
          <w:lang w:val="fr-BE"/>
        </w:rPr>
        <w:t>LOI</w:t>
      </w:r>
    </w:p>
  </w:footnote>
  <w:footnote w:id="212">
    <w:p w14:paraId="42E1A929" w14:textId="2E1C07B2" w:rsidR="00AF340B" w:rsidRDefault="00AF340B" w:rsidP="003474A1">
      <w:pPr>
        <w:pStyle w:val="Voetnoottekst"/>
      </w:pPr>
      <w:r>
        <w:rPr>
          <w:rStyle w:val="Voetnootmarkering"/>
        </w:rPr>
        <w:footnoteRef/>
      </w:r>
      <w:r>
        <w:t xml:space="preserve"> Article 43/2 de la LOI et articles 60/1 et 60/2 de l’AR</w:t>
      </w:r>
    </w:p>
  </w:footnote>
  <w:footnote w:id="213">
    <w:p w14:paraId="28A998EE" w14:textId="77777777" w:rsidR="00AF340B" w:rsidRDefault="00AF340B" w:rsidP="003474A1">
      <w:pPr>
        <w:pStyle w:val="Voetnoottekst"/>
      </w:pPr>
      <w:r>
        <w:rPr>
          <w:rStyle w:val="Voetnootmarkering"/>
        </w:rPr>
        <w:footnoteRef/>
      </w:r>
      <w:r>
        <w:t xml:space="preserve"> Article 60/1 de l’AR</w:t>
      </w:r>
    </w:p>
  </w:footnote>
  <w:footnote w:id="214">
    <w:p w14:paraId="0D5CADC4" w14:textId="77777777" w:rsidR="00AF340B" w:rsidRDefault="00AF340B" w:rsidP="003474A1">
      <w:pPr>
        <w:pStyle w:val="Voetnoottekst"/>
      </w:pPr>
      <w:r>
        <w:rPr>
          <w:rStyle w:val="Voetnootmarkering"/>
        </w:rPr>
        <w:footnoteRef/>
      </w:r>
      <w:r>
        <w:t xml:space="preserve"> Article 60/2 de l’AR</w:t>
      </w:r>
    </w:p>
  </w:footnote>
  <w:footnote w:id="215">
    <w:p w14:paraId="378300BC" w14:textId="77777777" w:rsidR="00AF340B" w:rsidRPr="0092057C" w:rsidRDefault="00AF340B" w:rsidP="003474A1">
      <w:pPr>
        <w:pStyle w:val="Voetnoottekst"/>
      </w:pPr>
      <w:r w:rsidRPr="0092057C">
        <w:rPr>
          <w:rStyle w:val="Voetnootmarkering"/>
        </w:rPr>
        <w:footnoteRef/>
      </w:r>
      <w:r w:rsidRPr="0092057C">
        <w:t xml:space="preserve"> Article 43/2 de la LOI</w:t>
      </w:r>
    </w:p>
  </w:footnote>
  <w:footnote w:id="216">
    <w:p w14:paraId="37BFFF8B" w14:textId="77777777" w:rsidR="00AF340B" w:rsidRPr="0092057C" w:rsidRDefault="00AF340B" w:rsidP="003474A1">
      <w:pPr>
        <w:pStyle w:val="Voetnoottekst"/>
      </w:pPr>
      <w:r w:rsidRPr="0092057C">
        <w:rPr>
          <w:rStyle w:val="Voetnootmarkering"/>
        </w:rPr>
        <w:footnoteRef/>
      </w:r>
      <w:r w:rsidRPr="0092057C">
        <w:t xml:space="preserve"> Article 60/1, §2, de la LOI</w:t>
      </w:r>
    </w:p>
  </w:footnote>
  <w:footnote w:id="217">
    <w:p w14:paraId="5BBB49C4" w14:textId="77777777" w:rsidR="00AF340B" w:rsidRPr="0092057C" w:rsidRDefault="00AF340B" w:rsidP="003474A1">
      <w:pPr>
        <w:pStyle w:val="Voetnoottekst"/>
      </w:pPr>
      <w:r w:rsidRPr="0092057C">
        <w:rPr>
          <w:rStyle w:val="Voetnootmarkering"/>
        </w:rPr>
        <w:footnoteRef/>
      </w:r>
      <w:r w:rsidRPr="0092057C">
        <w:t xml:space="preserve"> Article 60/2 de l’AR</w:t>
      </w:r>
    </w:p>
  </w:footnote>
  <w:footnote w:id="218">
    <w:p w14:paraId="3B09CEFA" w14:textId="77777777" w:rsidR="00AF340B" w:rsidRPr="0092057C" w:rsidRDefault="00AF340B" w:rsidP="003474A1">
      <w:pPr>
        <w:pStyle w:val="Voetnoottekst"/>
      </w:pPr>
      <w:r w:rsidRPr="0092057C">
        <w:rPr>
          <w:rStyle w:val="Voetnootmarkering"/>
        </w:rPr>
        <w:footnoteRef/>
      </w:r>
      <w:r w:rsidRPr="0092057C">
        <w:t xml:space="preserve"> </w:t>
      </w:r>
      <w:r w:rsidRPr="00F46796">
        <w:rPr>
          <w:rFonts w:ascii="Sylfaen" w:hAnsi="Sylfaen"/>
        </w:rPr>
        <w:t>L’intéressé a en effet travaillé pendant six mois et par conséquent, on peut, semble-t-il, partir du principe que la condition ‘n’a pas suffisamment mené à une intégration efficace de l’intéressé’ n’a pas été remplie.</w:t>
      </w:r>
      <w:r w:rsidRPr="0092057C">
        <w:t xml:space="preserve"> </w:t>
      </w:r>
    </w:p>
  </w:footnote>
  <w:footnote w:id="219">
    <w:p w14:paraId="21D80133"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40 de la </w:t>
      </w:r>
      <w:r>
        <w:rPr>
          <w:rFonts w:ascii="Sylfaen" w:hAnsi="Sylfaen"/>
          <w:lang w:val="fr-BE"/>
        </w:rPr>
        <w:t>LOI</w:t>
      </w:r>
    </w:p>
  </w:footnote>
  <w:footnote w:id="220">
    <w:p w14:paraId="21D80134" w14:textId="6354E6BA" w:rsidR="00AF340B" w:rsidRPr="00DD2C13" w:rsidRDefault="00AF340B" w:rsidP="008F158E">
      <w:pPr>
        <w:pStyle w:val="Voetnoottekst"/>
        <w:ind w:left="0" w:firstLine="0"/>
      </w:pPr>
      <w:r>
        <w:rPr>
          <w:rStyle w:val="Voetnootmarkering"/>
        </w:rPr>
        <w:footnoteRef/>
      </w:r>
      <w:r>
        <w:t xml:space="preserve"> </w:t>
      </w:r>
      <w:r w:rsidRPr="007920E4">
        <w:rPr>
          <w:rFonts w:ascii="Sylfaen" w:hAnsi="Sylfaen"/>
          <w:bCs/>
        </w:rPr>
        <w:t xml:space="preserve">Arrêté royal </w:t>
      </w:r>
      <w:r>
        <w:rPr>
          <w:rFonts w:ascii="Sylfaen" w:hAnsi="Sylfaen"/>
          <w:bCs/>
        </w:rPr>
        <w:t xml:space="preserve">du 3 septembre 2004 </w:t>
      </w:r>
      <w:r w:rsidRPr="007920E4">
        <w:rPr>
          <w:rFonts w:ascii="Sylfaen" w:hAnsi="Sylfaen"/>
          <w:bCs/>
        </w:rPr>
        <w:t>visant l'augmentation de la subvention accordée au centre public d'action sociale à titre d'intervention dans les frais de personnel visée à l'article 40 de la loi concernant le droit à l'intégration sociale</w:t>
      </w:r>
      <w:r>
        <w:rPr>
          <w:rFonts w:ascii="Sylfaen" w:hAnsi="Sylfaen"/>
          <w:bCs/>
        </w:rPr>
        <w:t xml:space="preserve"> </w:t>
      </w:r>
      <w:r w:rsidRPr="009927A7">
        <w:rPr>
          <w:rFonts w:ascii="Sylfaen" w:hAnsi="Sylfaen"/>
          <w:bCs/>
          <w:color w:val="FF0000"/>
        </w:rPr>
        <w:t>modifiée par l’arrêté royal du 20 décembre 2016</w:t>
      </w:r>
    </w:p>
  </w:footnote>
  <w:footnote w:id="221">
    <w:p w14:paraId="21D80135"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41 de la LOI</w:t>
      </w:r>
    </w:p>
  </w:footnote>
  <w:footnote w:id="222">
    <w:p w14:paraId="21D80136"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42 de la </w:t>
      </w:r>
      <w:r>
        <w:rPr>
          <w:rFonts w:ascii="Sylfaen" w:hAnsi="Sylfaen"/>
          <w:lang w:val="fr-BE"/>
        </w:rPr>
        <w:t>LOI</w:t>
      </w:r>
    </w:p>
  </w:footnote>
  <w:footnote w:id="223">
    <w:p w14:paraId="21D80137"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43 de la LOI</w:t>
      </w:r>
    </w:p>
  </w:footnote>
  <w:footnote w:id="224">
    <w:p w14:paraId="6D04D881" w14:textId="6522FD0B" w:rsidR="00AF340B" w:rsidRPr="00213034" w:rsidRDefault="00AF340B">
      <w:pPr>
        <w:pStyle w:val="Voetnoottekst"/>
      </w:pPr>
      <w:r>
        <w:rPr>
          <w:rStyle w:val="Voetnootmarkering"/>
        </w:rPr>
        <w:footnoteRef/>
      </w:r>
      <w:r>
        <w:t xml:space="preserve"> Article 43/3 de la LOI</w:t>
      </w:r>
    </w:p>
  </w:footnote>
  <w:footnote w:id="225">
    <w:p w14:paraId="21D80139"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44 de la LOI</w:t>
      </w:r>
      <w:r>
        <w:rPr>
          <w:rFonts w:ascii="Sylfaen" w:hAnsi="Sylfaen"/>
          <w:lang w:val="fr-BE"/>
        </w:rPr>
        <w:t xml:space="preserve"> et </w:t>
      </w:r>
      <w:r w:rsidRPr="008F158E">
        <w:rPr>
          <w:rFonts w:ascii="Sylfaen" w:hAnsi="Sylfaen"/>
          <w:lang w:val="fr-BE"/>
        </w:rPr>
        <w:t xml:space="preserve">Article </w:t>
      </w:r>
      <w:r>
        <w:rPr>
          <w:rFonts w:ascii="Sylfaen" w:hAnsi="Sylfaen"/>
          <w:lang w:val="fr-BE"/>
        </w:rPr>
        <w:t>56</w:t>
      </w:r>
      <w:r w:rsidRPr="008F158E">
        <w:rPr>
          <w:rFonts w:ascii="Sylfaen" w:hAnsi="Sylfaen"/>
          <w:lang w:val="fr-BE"/>
        </w:rPr>
        <w:t xml:space="preserve"> de AR</w:t>
      </w:r>
    </w:p>
  </w:footnote>
  <w:footnote w:id="226">
    <w:p w14:paraId="21D8013A"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44 de la LOI</w:t>
      </w:r>
    </w:p>
  </w:footnote>
  <w:footnote w:id="227">
    <w:p w14:paraId="21D8013B" w14:textId="77777777" w:rsidR="00AF340B" w:rsidRPr="00DD2C13" w:rsidRDefault="00AF340B">
      <w:pPr>
        <w:pStyle w:val="Voetnoottekst"/>
      </w:pPr>
      <w:r>
        <w:rPr>
          <w:rStyle w:val="Voetnootmarkering"/>
        </w:rPr>
        <w:footnoteRef/>
      </w:r>
      <w:r>
        <w:t xml:space="preserve"> </w:t>
      </w:r>
      <w:r w:rsidRPr="008F158E">
        <w:t xml:space="preserve">Article </w:t>
      </w:r>
      <w:r>
        <w:t>58</w:t>
      </w:r>
      <w:r w:rsidRPr="008F158E">
        <w:t xml:space="preserve"> de AR</w:t>
      </w:r>
    </w:p>
  </w:footnote>
  <w:footnote w:id="228">
    <w:p w14:paraId="21D8013C" w14:textId="77777777" w:rsidR="00AF340B" w:rsidRPr="00DD2C13" w:rsidRDefault="00AF340B">
      <w:pPr>
        <w:pStyle w:val="Voetnoottekst"/>
      </w:pPr>
      <w:r>
        <w:rPr>
          <w:rStyle w:val="Voetnootmarkering"/>
        </w:rPr>
        <w:footnoteRef/>
      </w:r>
      <w:r>
        <w:t xml:space="preserve"> </w:t>
      </w:r>
      <w:r w:rsidRPr="008F158E">
        <w:t xml:space="preserve">Article </w:t>
      </w:r>
      <w:r>
        <w:t>58</w:t>
      </w:r>
      <w:r w:rsidRPr="008F158E">
        <w:t xml:space="preserve"> de AR</w:t>
      </w:r>
    </w:p>
  </w:footnote>
  <w:footnote w:id="229">
    <w:p w14:paraId="21D8013D" w14:textId="77777777" w:rsidR="00AF340B" w:rsidRPr="00DD2C13" w:rsidRDefault="00AF340B" w:rsidP="00DD2C13">
      <w:pPr>
        <w:pStyle w:val="Voetnoottekst"/>
      </w:pPr>
      <w:r>
        <w:rPr>
          <w:rStyle w:val="Voetnootmarkering"/>
        </w:rPr>
        <w:footnoteRef/>
      </w:r>
      <w:r>
        <w:t xml:space="preserve"> </w:t>
      </w:r>
      <w:r w:rsidRPr="008F158E">
        <w:t xml:space="preserve">Article </w:t>
      </w:r>
      <w:r>
        <w:t>58</w:t>
      </w:r>
      <w:r w:rsidRPr="008F158E">
        <w:t xml:space="preserve"> de AR</w:t>
      </w:r>
    </w:p>
  </w:footnote>
  <w:footnote w:id="230">
    <w:p w14:paraId="21D8013E" w14:textId="77777777" w:rsidR="00AF340B" w:rsidRPr="007920E4" w:rsidRDefault="00AF340B">
      <w:pPr>
        <w:pStyle w:val="Voetnoottekst"/>
        <w:rPr>
          <w:lang w:val="fr-BE"/>
        </w:rPr>
      </w:pPr>
      <w:r>
        <w:rPr>
          <w:rStyle w:val="Voetnootmarkering"/>
        </w:rPr>
        <w:footnoteRef/>
      </w:r>
      <w:r>
        <w:t xml:space="preserve"> </w:t>
      </w:r>
      <w:r w:rsidRPr="008F158E">
        <w:t xml:space="preserve">Article </w:t>
      </w:r>
      <w:r>
        <w:t>59</w:t>
      </w:r>
      <w:r w:rsidRPr="008F158E">
        <w:t xml:space="preserve"> de AR</w:t>
      </w:r>
    </w:p>
  </w:footnote>
  <w:footnote w:id="231">
    <w:p w14:paraId="21D8013F"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45 de la </w:t>
      </w:r>
      <w:r>
        <w:rPr>
          <w:rFonts w:ascii="Sylfaen" w:hAnsi="Sylfaen"/>
          <w:lang w:val="fr-BE"/>
        </w:rPr>
        <w:t>LOI</w:t>
      </w:r>
    </w:p>
  </w:footnote>
  <w:footnote w:id="232">
    <w:p w14:paraId="21D80140"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w:t>
      </w:r>
      <w:r w:rsidRPr="002B205B">
        <w:rPr>
          <w:rFonts w:ascii="Sylfaen" w:hAnsi="Sylfaen"/>
        </w:rPr>
        <w:t xml:space="preserve">Article 46 de la </w:t>
      </w:r>
      <w:r>
        <w:rPr>
          <w:rFonts w:ascii="Sylfaen" w:hAnsi="Sylfaen"/>
        </w:rPr>
        <w:t>LOI</w:t>
      </w:r>
    </w:p>
  </w:footnote>
  <w:footnote w:id="233">
    <w:p w14:paraId="2746DC83" w14:textId="49CEACF8" w:rsidR="00AF340B" w:rsidRPr="00635E25" w:rsidRDefault="00AF340B" w:rsidP="00635E25">
      <w:pPr>
        <w:pStyle w:val="Voetnoottekst"/>
        <w:ind w:left="0" w:firstLine="0"/>
      </w:pPr>
      <w:r>
        <w:rPr>
          <w:rStyle w:val="Voetnootmarkering"/>
        </w:rPr>
        <w:footnoteRef/>
      </w:r>
      <w:r>
        <w:t xml:space="preserve"> </w:t>
      </w:r>
      <w:r w:rsidRPr="00635E25">
        <w:t>Circulaire du 26 juillet 2018 suite à l’arrêt n° 86/2018 de la Cour constitutionnelle concernant le service communautaire</w:t>
      </w:r>
    </w:p>
  </w:footnote>
  <w:footnote w:id="234">
    <w:p w14:paraId="21D80141"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Article 2, §1</w:t>
      </w:r>
      <w:r w:rsidRPr="002B205B">
        <w:rPr>
          <w:rFonts w:ascii="Sylfaen" w:hAnsi="Sylfaen"/>
          <w:vertAlign w:val="superscript"/>
          <w:lang w:val="fr-BE"/>
        </w:rPr>
        <w:t>er</w:t>
      </w:r>
      <w:r w:rsidRPr="002B205B">
        <w:rPr>
          <w:rFonts w:ascii="Sylfaen" w:hAnsi="Sylfaen"/>
          <w:lang w:val="fr-BE"/>
        </w:rPr>
        <w:t xml:space="preserve"> , de la loi du 2 avril 1965</w:t>
      </w:r>
    </w:p>
  </w:footnote>
  <w:footnote w:id="235">
    <w:p w14:paraId="21D80142" w14:textId="77777777" w:rsidR="00AF340B" w:rsidRPr="00274E9C" w:rsidRDefault="00AF340B">
      <w:pPr>
        <w:pStyle w:val="Voetnoottekst"/>
      </w:pPr>
      <w:r>
        <w:rPr>
          <w:rStyle w:val="Voetnootmarkering"/>
        </w:rPr>
        <w:footnoteRef/>
      </w:r>
      <w:r>
        <w:t xml:space="preserve"> </w:t>
      </w:r>
      <w:r w:rsidRPr="00274E9C">
        <w:t>Article 2, §</w:t>
      </w:r>
      <w:r>
        <w:t>6</w:t>
      </w:r>
      <w:r w:rsidRPr="00274E9C">
        <w:t xml:space="preserve"> , de la loi du 2 avril 1965</w:t>
      </w:r>
    </w:p>
  </w:footnote>
  <w:footnote w:id="236">
    <w:p w14:paraId="21D80143" w14:textId="77777777" w:rsidR="00AF340B" w:rsidRPr="002B205B" w:rsidRDefault="00AF340B" w:rsidP="000B76A1">
      <w:pPr>
        <w:pStyle w:val="Voetnoottekst"/>
        <w:rPr>
          <w:rFonts w:ascii="Sylfaen" w:hAnsi="Sylfaen"/>
          <w:lang w:val="fr-BE"/>
        </w:rPr>
      </w:pPr>
      <w:r w:rsidRPr="002B205B">
        <w:rPr>
          <w:rStyle w:val="Voetnootmarkering"/>
          <w:rFonts w:ascii="Sylfaen" w:hAnsi="Sylfaen"/>
        </w:rPr>
        <w:footnoteRef/>
      </w:r>
      <w:r w:rsidRPr="002B205B">
        <w:rPr>
          <w:rFonts w:ascii="Sylfaen" w:hAnsi="Sylfaen"/>
          <w:lang w:val="fr-BE"/>
        </w:rPr>
        <w:t xml:space="preserve"> Voir également la circulaire du 3 août 2004 relative à la </w:t>
      </w:r>
      <w:r>
        <w:rPr>
          <w:rFonts w:ascii="Sylfaen" w:hAnsi="Sylfaen"/>
          <w:lang w:val="fr-BE"/>
        </w:rPr>
        <w:t>LOI</w:t>
      </w:r>
      <w:r w:rsidRPr="002B205B">
        <w:rPr>
          <w:rFonts w:ascii="Sylfaen" w:hAnsi="Sylfaen"/>
          <w:lang w:val="fr-BE"/>
        </w:rPr>
        <w:t xml:space="preserve"> – étudiants et le droit au revenu d’intégration</w:t>
      </w:r>
      <w:r>
        <w:rPr>
          <w:rFonts w:ascii="Sylfaen" w:hAnsi="Sylfaen"/>
          <w:lang w:val="fr-BE"/>
        </w:rPr>
        <w:fldChar w:fldCharType="begin"/>
      </w:r>
      <w:r>
        <w:instrText xml:space="preserve"> XE "</w:instrText>
      </w:r>
      <w:r w:rsidRPr="00805BFA">
        <w:rPr>
          <w:rFonts w:ascii="Calibri" w:hAnsi="Calibri"/>
          <w:sz w:val="24"/>
          <w:szCs w:val="24"/>
          <w:lang w:eastAsia="nl-NL"/>
        </w:rPr>
        <w:instrText>revenu d’intégration</w:instrText>
      </w:r>
      <w:r>
        <w:instrText xml:space="preserve">" </w:instrText>
      </w:r>
      <w:r>
        <w:rPr>
          <w:rFonts w:ascii="Sylfaen" w:hAnsi="Sylfaen"/>
          <w:lang w:val="fr-BE"/>
        </w:rPr>
        <w:fldChar w:fldCharType="end"/>
      </w:r>
    </w:p>
  </w:footnote>
  <w:footnote w:id="237">
    <w:p w14:paraId="21D80144" w14:textId="77777777" w:rsidR="00AF340B" w:rsidRPr="00CC44E0" w:rsidRDefault="00AF340B" w:rsidP="000B76A1">
      <w:pPr>
        <w:autoSpaceDE w:val="0"/>
        <w:autoSpaceDN w:val="0"/>
        <w:adjustRightInd w:val="0"/>
        <w:rPr>
          <w:rFonts w:ascii="Sylfaen" w:hAnsi="Sylfaen"/>
          <w:sz w:val="20"/>
        </w:rPr>
      </w:pPr>
      <w:r w:rsidRPr="00CC44E0">
        <w:rPr>
          <w:rStyle w:val="Voetnootmarkering"/>
          <w:rFonts w:ascii="Sylfaen" w:hAnsi="Sylfaen"/>
          <w:sz w:val="20"/>
        </w:rPr>
        <w:footnoteRef/>
      </w:r>
      <w:r w:rsidRPr="00CC44E0">
        <w:rPr>
          <w:rFonts w:ascii="Sylfaen" w:hAnsi="Sylfaen"/>
          <w:sz w:val="20"/>
        </w:rPr>
        <w:t xml:space="preserve"> </w:t>
      </w:r>
      <w:r>
        <w:rPr>
          <w:rFonts w:ascii="Sylfaen" w:hAnsi="Sylfaen"/>
          <w:sz w:val="20"/>
        </w:rPr>
        <w:t>Article 2, §7 de la loi du 02/04/1965</w:t>
      </w:r>
    </w:p>
  </w:footnote>
  <w:footnote w:id="238">
    <w:p w14:paraId="21D80145" w14:textId="77777777" w:rsidR="00AF340B" w:rsidRPr="00C76FD5" w:rsidRDefault="00AF340B">
      <w:pPr>
        <w:pStyle w:val="Voetnoottekst"/>
        <w:rPr>
          <w:lang w:val="fr-BE"/>
        </w:rPr>
      </w:pPr>
      <w:r>
        <w:rPr>
          <w:rStyle w:val="Voetnootmarkering"/>
        </w:rPr>
        <w:footnoteRef/>
      </w:r>
      <w:r>
        <w:t xml:space="preserve"> Voir </w:t>
      </w:r>
      <w:r w:rsidRPr="00C76FD5">
        <w:t>également la circulaire du 24 février 2003 concernant la nouvelle règle de compétence territoriale pour les sans-abri</w:t>
      </w:r>
      <w:r>
        <w:fldChar w:fldCharType="begin"/>
      </w:r>
      <w:r>
        <w:instrText xml:space="preserve"> XE "</w:instrText>
      </w:r>
      <w:r w:rsidRPr="00FB5F41">
        <w:rPr>
          <w:rFonts w:ascii="Calibri" w:hAnsi="Calibri"/>
          <w:sz w:val="24"/>
          <w:szCs w:val="24"/>
          <w:lang w:val="fr-BE" w:eastAsia="nl-NL"/>
        </w:rPr>
        <w:instrText>sans-abri</w:instrText>
      </w:r>
      <w:r>
        <w:instrText xml:space="preserve">" </w:instrText>
      </w:r>
      <w:r>
        <w:fldChar w:fldCharType="end"/>
      </w:r>
      <w:r w:rsidRPr="00C76FD5">
        <w:t xml:space="preserve"> et l’obligation de déclaration.</w:t>
      </w:r>
    </w:p>
  </w:footnote>
  <w:footnote w:id="239">
    <w:p w14:paraId="21D80146" w14:textId="77777777" w:rsidR="00AF340B" w:rsidRPr="00931DFA" w:rsidRDefault="00AF340B" w:rsidP="000B76A1">
      <w:pPr>
        <w:pStyle w:val="Voetnoottekst"/>
        <w:rPr>
          <w:rFonts w:ascii="Sylfaen" w:hAnsi="Sylfaen"/>
          <w:lang w:val="fr-BE"/>
        </w:rPr>
      </w:pPr>
      <w:r w:rsidRPr="00CC44E0">
        <w:rPr>
          <w:rStyle w:val="Voetnootmarkering"/>
          <w:rFonts w:ascii="Sylfaen" w:hAnsi="Sylfaen"/>
        </w:rPr>
        <w:footnoteRef/>
      </w:r>
      <w:r w:rsidRPr="00B54D5A">
        <w:rPr>
          <w:rFonts w:ascii="Sylfaen" w:hAnsi="Sylfaen"/>
          <w:lang w:val="fr-BE"/>
        </w:rPr>
        <w:t xml:space="preserve"> Article 14, </w:t>
      </w:r>
      <w:r w:rsidRPr="00931DFA">
        <w:rPr>
          <w:rFonts w:ascii="Sylfaen" w:hAnsi="Sylfaen"/>
          <w:lang w:val="fr-BE"/>
        </w:rPr>
        <w:t xml:space="preserve">§3, de la </w:t>
      </w:r>
      <w:r>
        <w:rPr>
          <w:rFonts w:ascii="Sylfaen" w:hAnsi="Sylfaen"/>
          <w:lang w:val="fr-BE"/>
        </w:rPr>
        <w:t>LOI</w:t>
      </w:r>
    </w:p>
  </w:footnote>
  <w:footnote w:id="240">
    <w:p w14:paraId="21D80147" w14:textId="77777777" w:rsidR="00AF340B" w:rsidRPr="00591DA4" w:rsidRDefault="00AF340B" w:rsidP="000B76A1">
      <w:pPr>
        <w:pStyle w:val="Voetnoottekst"/>
        <w:rPr>
          <w:rFonts w:ascii="Sylfaen" w:hAnsi="Sylfaen"/>
          <w:lang w:val="fr-BE"/>
        </w:rPr>
      </w:pPr>
      <w:r w:rsidRPr="00E664F9">
        <w:rPr>
          <w:rStyle w:val="Voetnootmarkering"/>
          <w:rFonts w:ascii="Sylfaen" w:hAnsi="Sylfaen"/>
        </w:rPr>
        <w:footnoteRef/>
      </w:r>
      <w:r w:rsidRPr="00591DA4">
        <w:rPr>
          <w:rFonts w:ascii="Sylfaen" w:hAnsi="Sylfaen"/>
          <w:lang w:val="fr-BE"/>
        </w:rPr>
        <w:t xml:space="preserve"> Article 18, §4, de la </w:t>
      </w:r>
      <w:r>
        <w:rPr>
          <w:rFonts w:ascii="Sylfaen" w:hAnsi="Sylfaen"/>
          <w:lang w:val="fr-BE"/>
        </w:rPr>
        <w:t>LOI</w:t>
      </w:r>
    </w:p>
  </w:footnote>
  <w:footnote w:id="241">
    <w:p w14:paraId="21D80148" w14:textId="77777777" w:rsidR="00AF340B" w:rsidRPr="00EB35A3" w:rsidRDefault="00AF340B" w:rsidP="000B76A1">
      <w:pPr>
        <w:pStyle w:val="Voetnoottekst"/>
        <w:rPr>
          <w:rFonts w:ascii="Sylfaen" w:hAnsi="Sylfaen"/>
          <w:lang w:val="fr-BE"/>
        </w:rPr>
      </w:pPr>
      <w:r w:rsidRPr="00591DA4">
        <w:rPr>
          <w:rStyle w:val="Voetnootmarkering"/>
          <w:rFonts w:ascii="Sylfaen" w:hAnsi="Sylfaen"/>
        </w:rPr>
        <w:footnoteRef/>
      </w:r>
      <w:r w:rsidRPr="00EB35A3">
        <w:rPr>
          <w:rFonts w:ascii="Sylfaen" w:hAnsi="Sylfaen"/>
          <w:lang w:val="fr-BE"/>
        </w:rPr>
        <w:t xml:space="preserve"> Article 18, §6, de la </w:t>
      </w:r>
      <w:r>
        <w:rPr>
          <w:rFonts w:ascii="Sylfaen" w:hAnsi="Sylfaen"/>
          <w:lang w:val="fr-BE"/>
        </w:rPr>
        <w:t>LOI</w:t>
      </w:r>
    </w:p>
  </w:footnote>
  <w:footnote w:id="242">
    <w:p w14:paraId="21D80149" w14:textId="77777777" w:rsidR="00AF340B" w:rsidRPr="00D70977" w:rsidRDefault="00AF340B" w:rsidP="000B76A1">
      <w:pPr>
        <w:pStyle w:val="Voetnoottekst"/>
        <w:rPr>
          <w:rFonts w:ascii="Sylfaen" w:hAnsi="Sylfaen"/>
          <w:lang w:val="fr-BE"/>
        </w:rPr>
      </w:pPr>
      <w:r w:rsidRPr="00EB35A3">
        <w:rPr>
          <w:rStyle w:val="Voetnootmarkering"/>
          <w:rFonts w:ascii="Sylfaen" w:hAnsi="Sylfaen"/>
        </w:rPr>
        <w:footnoteRef/>
      </w:r>
      <w:r w:rsidRPr="00D70977">
        <w:rPr>
          <w:rFonts w:ascii="Sylfaen" w:hAnsi="Sylfaen"/>
          <w:lang w:val="fr-BE"/>
        </w:rPr>
        <w:t xml:space="preserve"> Article 18, §3, de la </w:t>
      </w:r>
      <w:r>
        <w:rPr>
          <w:rFonts w:ascii="Sylfaen" w:hAnsi="Sylfaen"/>
          <w:lang w:val="fr-BE"/>
        </w:rPr>
        <w:t>LOI</w:t>
      </w:r>
      <w:r w:rsidRPr="00D70977">
        <w:rPr>
          <w:rFonts w:ascii="Sylfaen" w:hAnsi="Sylfaen"/>
          <w:lang w:val="fr-BE"/>
        </w:rPr>
        <w:t xml:space="preserve"> et article 7 de </w:t>
      </w:r>
      <w:r>
        <w:rPr>
          <w:rFonts w:ascii="Sylfaen" w:hAnsi="Sylfaen"/>
          <w:lang w:val="fr-BE"/>
        </w:rPr>
        <w:t>l’AR</w:t>
      </w:r>
    </w:p>
  </w:footnote>
  <w:footnote w:id="243">
    <w:p w14:paraId="21D8014A" w14:textId="77777777" w:rsidR="00AF340B" w:rsidRPr="000A05C4" w:rsidRDefault="00AF340B" w:rsidP="000B76A1">
      <w:pPr>
        <w:pStyle w:val="Voetnoottekst"/>
        <w:rPr>
          <w:rFonts w:ascii="Sylfaen" w:hAnsi="Sylfaen"/>
          <w:lang w:val="fr-BE"/>
        </w:rPr>
      </w:pPr>
      <w:r w:rsidRPr="004370F1">
        <w:rPr>
          <w:rStyle w:val="Voetnootmarkering"/>
          <w:rFonts w:ascii="Sylfaen" w:hAnsi="Sylfaen"/>
        </w:rPr>
        <w:footnoteRef/>
      </w:r>
      <w:r w:rsidRPr="000A05C4">
        <w:rPr>
          <w:rFonts w:ascii="Sylfaen" w:hAnsi="Sylfaen"/>
          <w:lang w:val="fr-BE"/>
        </w:rPr>
        <w:t xml:space="preserve"> Article 20 de la </w:t>
      </w:r>
      <w:r>
        <w:rPr>
          <w:rFonts w:ascii="Sylfaen" w:hAnsi="Sylfaen"/>
          <w:lang w:val="fr-BE"/>
        </w:rPr>
        <w:t>LOI</w:t>
      </w:r>
    </w:p>
  </w:footnote>
  <w:footnote w:id="244">
    <w:p w14:paraId="21D8014B" w14:textId="77777777" w:rsidR="00AF340B" w:rsidRPr="00D77570" w:rsidRDefault="00AF340B" w:rsidP="000B76A1">
      <w:pPr>
        <w:pStyle w:val="Voetnoottekst"/>
        <w:rPr>
          <w:rFonts w:ascii="Sylfaen" w:hAnsi="Sylfaen"/>
          <w:lang w:val="fr-BE"/>
        </w:rPr>
      </w:pPr>
      <w:r w:rsidRPr="00D77570">
        <w:rPr>
          <w:rStyle w:val="Voetnootmarkering"/>
          <w:rFonts w:ascii="Sylfaen" w:hAnsi="Sylfaen"/>
        </w:rPr>
        <w:footnoteRef/>
      </w:r>
      <w:r w:rsidRPr="00D77570">
        <w:rPr>
          <w:rFonts w:ascii="Sylfaen" w:hAnsi="Sylfaen"/>
          <w:lang w:val="fr-BE"/>
        </w:rPr>
        <w:t xml:space="preserve"> Article 22, §1er, alinéa 2, de la </w:t>
      </w:r>
      <w:r>
        <w:rPr>
          <w:rFonts w:ascii="Sylfaen" w:hAnsi="Sylfaen"/>
          <w:lang w:val="fr-BE"/>
        </w:rPr>
        <w:t>LOI</w:t>
      </w:r>
    </w:p>
  </w:footnote>
  <w:footnote w:id="245">
    <w:p w14:paraId="21D8014C" w14:textId="77777777" w:rsidR="00AF340B" w:rsidRPr="00C36808" w:rsidRDefault="00AF340B" w:rsidP="000B76A1">
      <w:pPr>
        <w:pStyle w:val="Voetnoottekst"/>
        <w:rPr>
          <w:rFonts w:ascii="Sylfaen" w:hAnsi="Sylfaen"/>
          <w:lang w:val="fr-BE"/>
        </w:rPr>
      </w:pPr>
      <w:r w:rsidRPr="00C36808">
        <w:rPr>
          <w:rStyle w:val="Voetnootmarkering"/>
          <w:rFonts w:ascii="Sylfaen" w:hAnsi="Sylfaen"/>
        </w:rPr>
        <w:footnoteRef/>
      </w:r>
      <w:r w:rsidRPr="002F10DF">
        <w:rPr>
          <w:rFonts w:ascii="Sylfaen" w:hAnsi="Sylfaen"/>
          <w:lang w:val="fr-BE"/>
        </w:rPr>
        <w:t xml:space="preserve"> Article 18, §4, de la </w:t>
      </w:r>
      <w:r>
        <w:rPr>
          <w:rFonts w:ascii="Sylfaen" w:hAnsi="Sylfaen"/>
          <w:lang w:val="fr-BE"/>
        </w:rPr>
        <w:t>LOI</w:t>
      </w:r>
    </w:p>
  </w:footnote>
  <w:footnote w:id="246">
    <w:p w14:paraId="21D8014D" w14:textId="77777777" w:rsidR="00AF340B" w:rsidRPr="002F10DF" w:rsidRDefault="00AF340B" w:rsidP="000B76A1">
      <w:pPr>
        <w:pStyle w:val="Voetnoottekst"/>
        <w:rPr>
          <w:rFonts w:ascii="Sylfaen" w:hAnsi="Sylfaen"/>
          <w:lang w:val="fr-BE"/>
        </w:rPr>
      </w:pPr>
      <w:r w:rsidRPr="002F10DF">
        <w:rPr>
          <w:rStyle w:val="Voetnootmarkering"/>
          <w:rFonts w:ascii="Sylfaen" w:hAnsi="Sylfaen"/>
        </w:rPr>
        <w:footnoteRef/>
      </w:r>
      <w:r w:rsidRPr="002F10DF">
        <w:rPr>
          <w:rFonts w:ascii="Sylfaen" w:hAnsi="Sylfaen"/>
          <w:lang w:val="fr-BE"/>
        </w:rPr>
        <w:t xml:space="preserve"> Article 19, §4, 1°, de la loi et article 6, §1er, de l'</w:t>
      </w:r>
      <w:r>
        <w:rPr>
          <w:rFonts w:ascii="Sylfaen" w:hAnsi="Sylfaen"/>
          <w:lang w:val="fr-BE"/>
        </w:rPr>
        <w:t>AR</w:t>
      </w:r>
    </w:p>
  </w:footnote>
  <w:footnote w:id="247">
    <w:p w14:paraId="21D8014E" w14:textId="77777777" w:rsidR="00AF340B" w:rsidRPr="00C36808" w:rsidRDefault="00AF340B" w:rsidP="000B76A1">
      <w:pPr>
        <w:pStyle w:val="Voetnoottekst"/>
        <w:rPr>
          <w:rFonts w:ascii="Sylfaen" w:hAnsi="Sylfaen"/>
          <w:lang w:val="fr-BE"/>
        </w:rPr>
      </w:pPr>
      <w:r w:rsidRPr="002F10DF">
        <w:rPr>
          <w:rStyle w:val="Voetnootmarkering"/>
          <w:rFonts w:ascii="Sylfaen" w:hAnsi="Sylfaen"/>
        </w:rPr>
        <w:footnoteRef/>
      </w:r>
      <w:r w:rsidRPr="002F10DF">
        <w:rPr>
          <w:rFonts w:ascii="Sylfaen" w:hAnsi="Sylfaen"/>
          <w:lang w:val="fr-BE"/>
        </w:rPr>
        <w:t xml:space="preserve"> Article 21, §2 et §3, de la </w:t>
      </w:r>
      <w:r>
        <w:rPr>
          <w:rFonts w:ascii="Sylfaen" w:hAnsi="Sylfaen"/>
          <w:lang w:val="fr-BE"/>
        </w:rPr>
        <w:t>LOI</w:t>
      </w:r>
    </w:p>
  </w:footnote>
  <w:footnote w:id="248">
    <w:p w14:paraId="21D8014F" w14:textId="77777777" w:rsidR="00AF340B" w:rsidRPr="00C36808" w:rsidRDefault="00AF340B" w:rsidP="000B76A1">
      <w:pPr>
        <w:pStyle w:val="Voetnoottekst"/>
        <w:rPr>
          <w:rFonts w:ascii="Sylfaen" w:hAnsi="Sylfaen"/>
          <w:lang w:val="fr-BE"/>
        </w:rPr>
      </w:pPr>
      <w:r w:rsidRPr="00C36808">
        <w:rPr>
          <w:rStyle w:val="Voetnootmarkering"/>
          <w:rFonts w:ascii="Sylfaen" w:hAnsi="Sylfaen"/>
        </w:rPr>
        <w:footnoteRef/>
      </w:r>
      <w:r w:rsidRPr="002F10DF">
        <w:rPr>
          <w:rFonts w:ascii="Sylfaen" w:hAnsi="Sylfaen"/>
          <w:lang w:val="fr-BE"/>
        </w:rPr>
        <w:t xml:space="preserve"> Articles 24, §3, et 25, §2, de la </w:t>
      </w:r>
      <w:r>
        <w:rPr>
          <w:rFonts w:ascii="Sylfaen" w:hAnsi="Sylfaen"/>
          <w:lang w:val="fr-BE"/>
        </w:rPr>
        <w:t>LOI</w:t>
      </w:r>
    </w:p>
  </w:footnote>
  <w:footnote w:id="249">
    <w:p w14:paraId="21D80150" w14:textId="77777777" w:rsidR="00AF340B" w:rsidRPr="002F10DF" w:rsidRDefault="00AF340B" w:rsidP="000B76A1">
      <w:pPr>
        <w:pStyle w:val="Voetnoottekst"/>
        <w:rPr>
          <w:rFonts w:ascii="Sylfaen" w:hAnsi="Sylfaen"/>
          <w:lang w:val="fr-BE"/>
        </w:rPr>
      </w:pPr>
      <w:r w:rsidRPr="002F10DF">
        <w:rPr>
          <w:rStyle w:val="Voetnootmarkering"/>
          <w:rFonts w:ascii="Sylfaen" w:hAnsi="Sylfaen"/>
        </w:rPr>
        <w:footnoteRef/>
      </w:r>
      <w:r w:rsidRPr="002F10DF">
        <w:rPr>
          <w:rFonts w:ascii="Sylfaen" w:hAnsi="Sylfaen"/>
          <w:lang w:val="fr-BE"/>
        </w:rPr>
        <w:t xml:space="preserve"> Article 26 de la loi et article 55 de l'</w:t>
      </w:r>
      <w:r>
        <w:rPr>
          <w:rFonts w:ascii="Sylfaen" w:hAnsi="Sylfaen"/>
          <w:lang w:val="fr-BE"/>
        </w:rPr>
        <w:t>AR</w:t>
      </w:r>
    </w:p>
  </w:footnote>
  <w:footnote w:id="250">
    <w:p w14:paraId="21D80151" w14:textId="77777777" w:rsidR="00AF340B" w:rsidRPr="002F10DF" w:rsidRDefault="00AF340B" w:rsidP="000B76A1">
      <w:pPr>
        <w:pStyle w:val="Voetnoottekst"/>
        <w:rPr>
          <w:rFonts w:ascii="Sylfaen" w:hAnsi="Sylfaen"/>
          <w:lang w:val="fr-BE"/>
        </w:rPr>
      </w:pPr>
      <w:r w:rsidRPr="002F10DF">
        <w:rPr>
          <w:rStyle w:val="Voetnootmarkering"/>
          <w:rFonts w:ascii="Sylfaen" w:hAnsi="Sylfaen"/>
        </w:rPr>
        <w:footnoteRef/>
      </w:r>
      <w:r w:rsidRPr="002F10DF">
        <w:rPr>
          <w:rFonts w:ascii="Sylfaen" w:hAnsi="Sylfaen"/>
          <w:lang w:val="fr-BE"/>
        </w:rPr>
        <w:t xml:space="preserve"> Article 55, alinéa 3 de l'</w:t>
      </w:r>
      <w:r>
        <w:rPr>
          <w:rFonts w:ascii="Sylfaen" w:hAnsi="Sylfaen"/>
          <w:lang w:val="fr-BE"/>
        </w:rPr>
        <w:t>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80075" w14:textId="77777777" w:rsidR="00AF340B" w:rsidRPr="00D538CF" w:rsidRDefault="00AF340B">
    <w:pPr>
      <w:pStyle w:val="Koptekst"/>
      <w:jc w:val="right"/>
      <w:rPr>
        <w:sz w:val="18"/>
      </w:rPr>
    </w:pPr>
    <w:r w:rsidRPr="00D538CF">
      <w:rPr>
        <w:sz w:val="18"/>
      </w:rPr>
      <w:fldChar w:fldCharType="begin"/>
    </w:r>
    <w:r w:rsidRPr="00D538CF">
      <w:rPr>
        <w:sz w:val="18"/>
      </w:rPr>
      <w:instrText>PAGE   \* MERGEFORMAT</w:instrText>
    </w:r>
    <w:r w:rsidRPr="00D538CF">
      <w:rPr>
        <w:sz w:val="18"/>
      </w:rPr>
      <w:fldChar w:fldCharType="separate"/>
    </w:r>
    <w:r w:rsidR="000326F9">
      <w:rPr>
        <w:noProof/>
        <w:sz w:val="18"/>
      </w:rPr>
      <w:t>57</w:t>
    </w:r>
    <w:r w:rsidRPr="00D538CF">
      <w:rPr>
        <w:sz w:val="18"/>
      </w:rPr>
      <w:fldChar w:fldCharType="end"/>
    </w:r>
  </w:p>
  <w:p w14:paraId="21D80076" w14:textId="77777777" w:rsidR="00AF340B" w:rsidRDefault="00AF340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07E37BA"/>
    <w:lvl w:ilvl="0">
      <w:start w:val="1"/>
      <w:numFmt w:val="decimal"/>
      <w:pStyle w:val="Kop1"/>
      <w:lvlText w:val="%1."/>
      <w:legacy w:legacy="1" w:legacySpace="0" w:legacyIndent="708"/>
      <w:lvlJc w:val="left"/>
      <w:pPr>
        <w:ind w:left="1068" w:hanging="708"/>
      </w:pPr>
    </w:lvl>
    <w:lvl w:ilvl="1">
      <w:start w:val="1"/>
      <w:numFmt w:val="decimal"/>
      <w:pStyle w:val="Kop2"/>
      <w:lvlText w:val="%1.%2."/>
      <w:legacy w:legacy="1" w:legacySpace="0" w:legacyIndent="708"/>
      <w:lvlJc w:val="left"/>
      <w:pPr>
        <w:ind w:left="1701" w:hanging="708"/>
      </w:pPr>
      <w:rPr>
        <w:rFonts w:ascii="Arial" w:hAnsi="Arial" w:cs="Arial" w:hint="default"/>
        <w:sz w:val="28"/>
        <w:szCs w:val="28"/>
      </w:rPr>
    </w:lvl>
    <w:lvl w:ilvl="2">
      <w:start w:val="1"/>
      <w:numFmt w:val="decimal"/>
      <w:pStyle w:val="Kop3"/>
      <w:lvlText w:val="%1.%2.%3."/>
      <w:legacy w:legacy="1" w:legacySpace="0" w:legacyIndent="708"/>
      <w:lvlJc w:val="left"/>
      <w:pPr>
        <w:ind w:left="708" w:hanging="708"/>
      </w:pPr>
    </w:lvl>
    <w:lvl w:ilvl="3">
      <w:start w:val="1"/>
      <w:numFmt w:val="decimal"/>
      <w:pStyle w:val="Kop4"/>
      <w:lvlText w:val="%1.%2.%3.%4."/>
      <w:legacy w:legacy="1" w:legacySpace="0" w:legacyIndent="708"/>
      <w:lvlJc w:val="left"/>
      <w:pPr>
        <w:ind w:left="3402" w:hanging="708"/>
      </w:pPr>
      <w:rPr>
        <w:sz w:val="24"/>
        <w:szCs w:val="24"/>
      </w:rPr>
    </w:lvl>
    <w:lvl w:ilvl="4">
      <w:start w:val="1"/>
      <w:numFmt w:val="decimal"/>
      <w:pStyle w:val="Kop5"/>
      <w:lvlText w:val="%1.%2.%3.%4.%5."/>
      <w:legacy w:legacy="1" w:legacySpace="0" w:legacyIndent="708"/>
      <w:lvlJc w:val="left"/>
      <w:pPr>
        <w:ind w:left="3024" w:hanging="708"/>
      </w:pPr>
    </w:lvl>
    <w:lvl w:ilvl="5">
      <w:start w:val="1"/>
      <w:numFmt w:val="decimal"/>
      <w:pStyle w:val="Kop6"/>
      <w:lvlText w:val="%1.%2.%3.%4.%5.%6."/>
      <w:legacy w:legacy="1" w:legacySpace="0" w:legacyIndent="708"/>
      <w:lvlJc w:val="left"/>
      <w:pPr>
        <w:ind w:left="3600" w:hanging="708"/>
      </w:pPr>
    </w:lvl>
    <w:lvl w:ilvl="6">
      <w:start w:val="1"/>
      <w:numFmt w:val="decimal"/>
      <w:pStyle w:val="Kop7"/>
      <w:lvlText w:val="%1.%2.%3.%4.%5.%6.%7."/>
      <w:legacy w:legacy="1" w:legacySpace="0" w:legacyIndent="708"/>
      <w:lvlJc w:val="left"/>
      <w:pPr>
        <w:ind w:left="4176" w:hanging="708"/>
      </w:pPr>
    </w:lvl>
    <w:lvl w:ilvl="7">
      <w:start w:val="1"/>
      <w:numFmt w:val="decimal"/>
      <w:pStyle w:val="Kop8"/>
      <w:lvlText w:val="%1.%2.%3.%4.%5.%6.%7.%8."/>
      <w:legacy w:legacy="1" w:legacySpace="0" w:legacyIndent="708"/>
      <w:lvlJc w:val="left"/>
      <w:pPr>
        <w:ind w:left="4752" w:hanging="708"/>
      </w:pPr>
    </w:lvl>
    <w:lvl w:ilvl="8">
      <w:start w:val="1"/>
      <w:numFmt w:val="decimal"/>
      <w:pStyle w:val="Kop9"/>
      <w:lvlText w:val="%1.%2.%3.%4.%5.%6.%7.%8.%9."/>
      <w:legacy w:legacy="1" w:legacySpace="0" w:legacyIndent="708"/>
      <w:lvlJc w:val="left"/>
      <w:pPr>
        <w:ind w:left="5328" w:hanging="708"/>
      </w:pPr>
    </w:lvl>
  </w:abstractNum>
  <w:abstractNum w:abstractNumId="1" w15:restartNumberingAfterBreak="0">
    <w:nsid w:val="00142C67"/>
    <w:multiLevelType w:val="hybridMultilevel"/>
    <w:tmpl w:val="DECA81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03111EB"/>
    <w:multiLevelType w:val="hybridMultilevel"/>
    <w:tmpl w:val="2D0A2390"/>
    <w:lvl w:ilvl="0" w:tplc="080C0001">
      <w:start w:val="1"/>
      <w:numFmt w:val="bullet"/>
      <w:lvlText w:val=""/>
      <w:lvlJc w:val="left"/>
      <w:pPr>
        <w:ind w:left="1785" w:hanging="360"/>
      </w:pPr>
      <w:rPr>
        <w:rFonts w:ascii="Symbol" w:hAnsi="Symbol" w:hint="default"/>
      </w:rPr>
    </w:lvl>
    <w:lvl w:ilvl="1" w:tplc="080C0003">
      <w:start w:val="1"/>
      <w:numFmt w:val="bullet"/>
      <w:lvlText w:val="o"/>
      <w:lvlJc w:val="left"/>
      <w:pPr>
        <w:ind w:left="2505" w:hanging="360"/>
      </w:pPr>
      <w:rPr>
        <w:rFonts w:ascii="Courier New" w:hAnsi="Courier New" w:cs="Courier New" w:hint="default"/>
      </w:rPr>
    </w:lvl>
    <w:lvl w:ilvl="2" w:tplc="080C0005">
      <w:start w:val="1"/>
      <w:numFmt w:val="bullet"/>
      <w:lvlText w:val=""/>
      <w:lvlJc w:val="left"/>
      <w:pPr>
        <w:ind w:left="3225" w:hanging="360"/>
      </w:pPr>
      <w:rPr>
        <w:rFonts w:ascii="Wingdings" w:hAnsi="Wingdings" w:hint="default"/>
      </w:rPr>
    </w:lvl>
    <w:lvl w:ilvl="3" w:tplc="080C0001">
      <w:start w:val="1"/>
      <w:numFmt w:val="bullet"/>
      <w:lvlText w:val=""/>
      <w:lvlJc w:val="left"/>
      <w:pPr>
        <w:ind w:left="3945" w:hanging="360"/>
      </w:pPr>
      <w:rPr>
        <w:rFonts w:ascii="Symbol" w:hAnsi="Symbol" w:hint="default"/>
      </w:rPr>
    </w:lvl>
    <w:lvl w:ilvl="4" w:tplc="080C0003">
      <w:start w:val="1"/>
      <w:numFmt w:val="bullet"/>
      <w:lvlText w:val="o"/>
      <w:lvlJc w:val="left"/>
      <w:pPr>
        <w:ind w:left="4665" w:hanging="360"/>
      </w:pPr>
      <w:rPr>
        <w:rFonts w:ascii="Courier New" w:hAnsi="Courier New" w:cs="Courier New" w:hint="default"/>
      </w:rPr>
    </w:lvl>
    <w:lvl w:ilvl="5" w:tplc="080C0005">
      <w:start w:val="1"/>
      <w:numFmt w:val="bullet"/>
      <w:lvlText w:val=""/>
      <w:lvlJc w:val="left"/>
      <w:pPr>
        <w:ind w:left="5385" w:hanging="360"/>
      </w:pPr>
      <w:rPr>
        <w:rFonts w:ascii="Wingdings" w:hAnsi="Wingdings" w:hint="default"/>
      </w:rPr>
    </w:lvl>
    <w:lvl w:ilvl="6" w:tplc="080C0001">
      <w:start w:val="1"/>
      <w:numFmt w:val="bullet"/>
      <w:lvlText w:val=""/>
      <w:lvlJc w:val="left"/>
      <w:pPr>
        <w:ind w:left="6105" w:hanging="360"/>
      </w:pPr>
      <w:rPr>
        <w:rFonts w:ascii="Symbol" w:hAnsi="Symbol" w:hint="default"/>
      </w:rPr>
    </w:lvl>
    <w:lvl w:ilvl="7" w:tplc="080C0003">
      <w:start w:val="1"/>
      <w:numFmt w:val="bullet"/>
      <w:lvlText w:val="o"/>
      <w:lvlJc w:val="left"/>
      <w:pPr>
        <w:ind w:left="6825" w:hanging="360"/>
      </w:pPr>
      <w:rPr>
        <w:rFonts w:ascii="Courier New" w:hAnsi="Courier New" w:cs="Courier New" w:hint="default"/>
      </w:rPr>
    </w:lvl>
    <w:lvl w:ilvl="8" w:tplc="080C0005">
      <w:start w:val="1"/>
      <w:numFmt w:val="bullet"/>
      <w:lvlText w:val=""/>
      <w:lvlJc w:val="left"/>
      <w:pPr>
        <w:ind w:left="7545" w:hanging="360"/>
      </w:pPr>
      <w:rPr>
        <w:rFonts w:ascii="Wingdings" w:hAnsi="Wingdings" w:hint="default"/>
      </w:rPr>
    </w:lvl>
  </w:abstractNum>
  <w:abstractNum w:abstractNumId="3" w15:restartNumberingAfterBreak="0">
    <w:nsid w:val="0051420D"/>
    <w:multiLevelType w:val="hybridMultilevel"/>
    <w:tmpl w:val="07DCF60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07111A2"/>
    <w:multiLevelType w:val="hybridMultilevel"/>
    <w:tmpl w:val="11F67D7E"/>
    <w:lvl w:ilvl="0" w:tplc="08130001">
      <w:start w:val="1"/>
      <w:numFmt w:val="bullet"/>
      <w:lvlText w:val=""/>
      <w:lvlJc w:val="left"/>
      <w:pPr>
        <w:ind w:left="1305" w:hanging="360"/>
      </w:pPr>
      <w:rPr>
        <w:rFonts w:ascii="Symbol" w:hAnsi="Symbol" w:hint="default"/>
      </w:rPr>
    </w:lvl>
    <w:lvl w:ilvl="1" w:tplc="08130003" w:tentative="1">
      <w:start w:val="1"/>
      <w:numFmt w:val="bullet"/>
      <w:lvlText w:val="o"/>
      <w:lvlJc w:val="left"/>
      <w:pPr>
        <w:ind w:left="2025" w:hanging="360"/>
      </w:pPr>
      <w:rPr>
        <w:rFonts w:ascii="Courier New" w:hAnsi="Courier New" w:cs="Courier New" w:hint="default"/>
      </w:rPr>
    </w:lvl>
    <w:lvl w:ilvl="2" w:tplc="08130005" w:tentative="1">
      <w:start w:val="1"/>
      <w:numFmt w:val="bullet"/>
      <w:lvlText w:val=""/>
      <w:lvlJc w:val="left"/>
      <w:pPr>
        <w:ind w:left="2745" w:hanging="360"/>
      </w:pPr>
      <w:rPr>
        <w:rFonts w:ascii="Wingdings" w:hAnsi="Wingdings" w:hint="default"/>
      </w:rPr>
    </w:lvl>
    <w:lvl w:ilvl="3" w:tplc="08130001" w:tentative="1">
      <w:start w:val="1"/>
      <w:numFmt w:val="bullet"/>
      <w:lvlText w:val=""/>
      <w:lvlJc w:val="left"/>
      <w:pPr>
        <w:ind w:left="3465" w:hanging="360"/>
      </w:pPr>
      <w:rPr>
        <w:rFonts w:ascii="Symbol" w:hAnsi="Symbol" w:hint="default"/>
      </w:rPr>
    </w:lvl>
    <w:lvl w:ilvl="4" w:tplc="08130003" w:tentative="1">
      <w:start w:val="1"/>
      <w:numFmt w:val="bullet"/>
      <w:lvlText w:val="o"/>
      <w:lvlJc w:val="left"/>
      <w:pPr>
        <w:ind w:left="4185" w:hanging="360"/>
      </w:pPr>
      <w:rPr>
        <w:rFonts w:ascii="Courier New" w:hAnsi="Courier New" w:cs="Courier New" w:hint="default"/>
      </w:rPr>
    </w:lvl>
    <w:lvl w:ilvl="5" w:tplc="08130005" w:tentative="1">
      <w:start w:val="1"/>
      <w:numFmt w:val="bullet"/>
      <w:lvlText w:val=""/>
      <w:lvlJc w:val="left"/>
      <w:pPr>
        <w:ind w:left="4905" w:hanging="360"/>
      </w:pPr>
      <w:rPr>
        <w:rFonts w:ascii="Wingdings" w:hAnsi="Wingdings" w:hint="default"/>
      </w:rPr>
    </w:lvl>
    <w:lvl w:ilvl="6" w:tplc="08130001" w:tentative="1">
      <w:start w:val="1"/>
      <w:numFmt w:val="bullet"/>
      <w:lvlText w:val=""/>
      <w:lvlJc w:val="left"/>
      <w:pPr>
        <w:ind w:left="5625" w:hanging="360"/>
      </w:pPr>
      <w:rPr>
        <w:rFonts w:ascii="Symbol" w:hAnsi="Symbol" w:hint="default"/>
      </w:rPr>
    </w:lvl>
    <w:lvl w:ilvl="7" w:tplc="08130003" w:tentative="1">
      <w:start w:val="1"/>
      <w:numFmt w:val="bullet"/>
      <w:lvlText w:val="o"/>
      <w:lvlJc w:val="left"/>
      <w:pPr>
        <w:ind w:left="6345" w:hanging="360"/>
      </w:pPr>
      <w:rPr>
        <w:rFonts w:ascii="Courier New" w:hAnsi="Courier New" w:cs="Courier New" w:hint="default"/>
      </w:rPr>
    </w:lvl>
    <w:lvl w:ilvl="8" w:tplc="08130005" w:tentative="1">
      <w:start w:val="1"/>
      <w:numFmt w:val="bullet"/>
      <w:lvlText w:val=""/>
      <w:lvlJc w:val="left"/>
      <w:pPr>
        <w:ind w:left="7065" w:hanging="360"/>
      </w:pPr>
      <w:rPr>
        <w:rFonts w:ascii="Wingdings" w:hAnsi="Wingdings" w:hint="default"/>
      </w:rPr>
    </w:lvl>
  </w:abstractNum>
  <w:abstractNum w:abstractNumId="5" w15:restartNumberingAfterBreak="0">
    <w:nsid w:val="009875DD"/>
    <w:multiLevelType w:val="hybridMultilevel"/>
    <w:tmpl w:val="F752BDC8"/>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abstractNum w:abstractNumId="6" w15:restartNumberingAfterBreak="0">
    <w:nsid w:val="01C93CAC"/>
    <w:multiLevelType w:val="hybridMultilevel"/>
    <w:tmpl w:val="A47EE6FC"/>
    <w:lvl w:ilvl="0" w:tplc="08130001">
      <w:start w:val="1"/>
      <w:numFmt w:val="bullet"/>
      <w:lvlText w:val=""/>
      <w:lvlJc w:val="left"/>
      <w:pPr>
        <w:ind w:left="3697" w:hanging="360"/>
      </w:pPr>
      <w:rPr>
        <w:rFonts w:ascii="Symbol" w:hAnsi="Symbol" w:hint="default"/>
      </w:rPr>
    </w:lvl>
    <w:lvl w:ilvl="1" w:tplc="08130003" w:tentative="1">
      <w:start w:val="1"/>
      <w:numFmt w:val="bullet"/>
      <w:lvlText w:val="o"/>
      <w:lvlJc w:val="left"/>
      <w:pPr>
        <w:ind w:left="4417" w:hanging="360"/>
      </w:pPr>
      <w:rPr>
        <w:rFonts w:ascii="Courier New" w:hAnsi="Courier New" w:cs="Courier New" w:hint="default"/>
      </w:rPr>
    </w:lvl>
    <w:lvl w:ilvl="2" w:tplc="08130005" w:tentative="1">
      <w:start w:val="1"/>
      <w:numFmt w:val="bullet"/>
      <w:lvlText w:val=""/>
      <w:lvlJc w:val="left"/>
      <w:pPr>
        <w:ind w:left="5137" w:hanging="360"/>
      </w:pPr>
      <w:rPr>
        <w:rFonts w:ascii="Wingdings" w:hAnsi="Wingdings" w:hint="default"/>
      </w:rPr>
    </w:lvl>
    <w:lvl w:ilvl="3" w:tplc="08130001" w:tentative="1">
      <w:start w:val="1"/>
      <w:numFmt w:val="bullet"/>
      <w:lvlText w:val=""/>
      <w:lvlJc w:val="left"/>
      <w:pPr>
        <w:ind w:left="5857" w:hanging="360"/>
      </w:pPr>
      <w:rPr>
        <w:rFonts w:ascii="Symbol" w:hAnsi="Symbol" w:hint="default"/>
      </w:rPr>
    </w:lvl>
    <w:lvl w:ilvl="4" w:tplc="08130003" w:tentative="1">
      <w:start w:val="1"/>
      <w:numFmt w:val="bullet"/>
      <w:lvlText w:val="o"/>
      <w:lvlJc w:val="left"/>
      <w:pPr>
        <w:ind w:left="6577" w:hanging="360"/>
      </w:pPr>
      <w:rPr>
        <w:rFonts w:ascii="Courier New" w:hAnsi="Courier New" w:cs="Courier New" w:hint="default"/>
      </w:rPr>
    </w:lvl>
    <w:lvl w:ilvl="5" w:tplc="08130005" w:tentative="1">
      <w:start w:val="1"/>
      <w:numFmt w:val="bullet"/>
      <w:lvlText w:val=""/>
      <w:lvlJc w:val="left"/>
      <w:pPr>
        <w:ind w:left="7297" w:hanging="360"/>
      </w:pPr>
      <w:rPr>
        <w:rFonts w:ascii="Wingdings" w:hAnsi="Wingdings" w:hint="default"/>
      </w:rPr>
    </w:lvl>
    <w:lvl w:ilvl="6" w:tplc="08130001" w:tentative="1">
      <w:start w:val="1"/>
      <w:numFmt w:val="bullet"/>
      <w:lvlText w:val=""/>
      <w:lvlJc w:val="left"/>
      <w:pPr>
        <w:ind w:left="8017" w:hanging="360"/>
      </w:pPr>
      <w:rPr>
        <w:rFonts w:ascii="Symbol" w:hAnsi="Symbol" w:hint="default"/>
      </w:rPr>
    </w:lvl>
    <w:lvl w:ilvl="7" w:tplc="08130003" w:tentative="1">
      <w:start w:val="1"/>
      <w:numFmt w:val="bullet"/>
      <w:lvlText w:val="o"/>
      <w:lvlJc w:val="left"/>
      <w:pPr>
        <w:ind w:left="8737" w:hanging="360"/>
      </w:pPr>
      <w:rPr>
        <w:rFonts w:ascii="Courier New" w:hAnsi="Courier New" w:cs="Courier New" w:hint="default"/>
      </w:rPr>
    </w:lvl>
    <w:lvl w:ilvl="8" w:tplc="08130005" w:tentative="1">
      <w:start w:val="1"/>
      <w:numFmt w:val="bullet"/>
      <w:lvlText w:val=""/>
      <w:lvlJc w:val="left"/>
      <w:pPr>
        <w:ind w:left="9457" w:hanging="360"/>
      </w:pPr>
      <w:rPr>
        <w:rFonts w:ascii="Wingdings" w:hAnsi="Wingdings" w:hint="default"/>
      </w:rPr>
    </w:lvl>
  </w:abstractNum>
  <w:abstractNum w:abstractNumId="7" w15:restartNumberingAfterBreak="0">
    <w:nsid w:val="01D02EBB"/>
    <w:multiLevelType w:val="multilevel"/>
    <w:tmpl w:val="634A93E4"/>
    <w:styleLink w:val="OB"/>
    <w:lvl w:ilvl="0">
      <w:start w:val="1"/>
      <w:numFmt w:val="bullet"/>
      <w:lvlText w:val=""/>
      <w:lvlJc w:val="left"/>
      <w:pPr>
        <w:ind w:left="731" w:hanging="374"/>
      </w:pPr>
      <w:rPr>
        <w:rFonts w:ascii="Symbol" w:hAnsi="Symbol" w:hint="default"/>
        <w:color w:val="auto"/>
      </w:rPr>
    </w:lvl>
    <w:lvl w:ilvl="1">
      <w:start w:val="1"/>
      <w:numFmt w:val="bullet"/>
      <w:lvlText w:val=""/>
      <w:lvlJc w:val="left"/>
      <w:pPr>
        <w:ind w:left="1077" w:hanging="357"/>
      </w:pPr>
      <w:rPr>
        <w:rFonts w:ascii="Symbol" w:hAnsi="Symbol" w:hint="default"/>
        <w:color w:val="auto"/>
      </w:rPr>
    </w:lvl>
    <w:lvl w:ilvl="2">
      <w:start w:val="1"/>
      <w:numFmt w:val="bullet"/>
      <w:lvlText w:val="○"/>
      <w:lvlJc w:val="left"/>
      <w:pPr>
        <w:ind w:left="1800" w:hanging="360"/>
      </w:pPr>
      <w:rPr>
        <w:rFonts w:ascii="Calibri" w:hAnsi="Calibri"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022D2D62"/>
    <w:multiLevelType w:val="hybridMultilevel"/>
    <w:tmpl w:val="97C04386"/>
    <w:lvl w:ilvl="0" w:tplc="080C0001">
      <w:start w:val="1"/>
      <w:numFmt w:val="bullet"/>
      <w:lvlText w:val=""/>
      <w:lvlJc w:val="left"/>
      <w:pPr>
        <w:ind w:left="1428" w:hanging="360"/>
      </w:pPr>
      <w:rPr>
        <w:rFonts w:ascii="Symbol" w:hAnsi="Symbol" w:hint="default"/>
      </w:rPr>
    </w:lvl>
    <w:lvl w:ilvl="1" w:tplc="080C0019">
      <w:start w:val="1"/>
      <w:numFmt w:val="lowerLetter"/>
      <w:lvlText w:val="%2."/>
      <w:lvlJc w:val="left"/>
      <w:pPr>
        <w:ind w:left="2148" w:hanging="360"/>
      </w:pPr>
    </w:lvl>
    <w:lvl w:ilvl="2" w:tplc="D542002E">
      <w:start w:val="1"/>
      <w:numFmt w:val="decimal"/>
      <w:lvlText w:val="%3)"/>
      <w:lvlJc w:val="left"/>
      <w:pPr>
        <w:ind w:left="3048" w:hanging="360"/>
      </w:pPr>
      <w:rPr>
        <w:rFonts w:hint="default"/>
      </w:r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9" w15:restartNumberingAfterBreak="0">
    <w:nsid w:val="02854A41"/>
    <w:multiLevelType w:val="hybridMultilevel"/>
    <w:tmpl w:val="8E641498"/>
    <w:lvl w:ilvl="0" w:tplc="546C4AEC">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0" w15:restartNumberingAfterBreak="0">
    <w:nsid w:val="03A216AA"/>
    <w:multiLevelType w:val="hybridMultilevel"/>
    <w:tmpl w:val="BA025B86"/>
    <w:lvl w:ilvl="0" w:tplc="ECECA768">
      <w:start w:val="1"/>
      <w:numFmt w:val="decimal"/>
      <w:lvlText w:val="%1)"/>
      <w:lvlJc w:val="left"/>
      <w:pPr>
        <w:ind w:left="2486" w:hanging="360"/>
      </w:pPr>
      <w:rPr>
        <w:rFonts w:hint="default"/>
        <w:u w:val="none"/>
      </w:rPr>
    </w:lvl>
    <w:lvl w:ilvl="1" w:tplc="080C0019" w:tentative="1">
      <w:start w:val="1"/>
      <w:numFmt w:val="lowerLetter"/>
      <w:lvlText w:val="%2."/>
      <w:lvlJc w:val="left"/>
      <w:pPr>
        <w:ind w:left="3206" w:hanging="360"/>
      </w:pPr>
    </w:lvl>
    <w:lvl w:ilvl="2" w:tplc="080C001B" w:tentative="1">
      <w:start w:val="1"/>
      <w:numFmt w:val="lowerRoman"/>
      <w:lvlText w:val="%3."/>
      <w:lvlJc w:val="right"/>
      <w:pPr>
        <w:ind w:left="3926" w:hanging="180"/>
      </w:pPr>
    </w:lvl>
    <w:lvl w:ilvl="3" w:tplc="080C000F" w:tentative="1">
      <w:start w:val="1"/>
      <w:numFmt w:val="decimal"/>
      <w:lvlText w:val="%4."/>
      <w:lvlJc w:val="left"/>
      <w:pPr>
        <w:ind w:left="4646" w:hanging="360"/>
      </w:pPr>
    </w:lvl>
    <w:lvl w:ilvl="4" w:tplc="080C0019" w:tentative="1">
      <w:start w:val="1"/>
      <w:numFmt w:val="lowerLetter"/>
      <w:lvlText w:val="%5."/>
      <w:lvlJc w:val="left"/>
      <w:pPr>
        <w:ind w:left="5366" w:hanging="360"/>
      </w:pPr>
    </w:lvl>
    <w:lvl w:ilvl="5" w:tplc="080C001B" w:tentative="1">
      <w:start w:val="1"/>
      <w:numFmt w:val="lowerRoman"/>
      <w:lvlText w:val="%6."/>
      <w:lvlJc w:val="right"/>
      <w:pPr>
        <w:ind w:left="6086" w:hanging="180"/>
      </w:pPr>
    </w:lvl>
    <w:lvl w:ilvl="6" w:tplc="080C000F" w:tentative="1">
      <w:start w:val="1"/>
      <w:numFmt w:val="decimal"/>
      <w:lvlText w:val="%7."/>
      <w:lvlJc w:val="left"/>
      <w:pPr>
        <w:ind w:left="6806" w:hanging="360"/>
      </w:pPr>
    </w:lvl>
    <w:lvl w:ilvl="7" w:tplc="080C0019" w:tentative="1">
      <w:start w:val="1"/>
      <w:numFmt w:val="lowerLetter"/>
      <w:lvlText w:val="%8."/>
      <w:lvlJc w:val="left"/>
      <w:pPr>
        <w:ind w:left="7526" w:hanging="360"/>
      </w:pPr>
    </w:lvl>
    <w:lvl w:ilvl="8" w:tplc="080C001B" w:tentative="1">
      <w:start w:val="1"/>
      <w:numFmt w:val="lowerRoman"/>
      <w:lvlText w:val="%9."/>
      <w:lvlJc w:val="right"/>
      <w:pPr>
        <w:ind w:left="8246" w:hanging="180"/>
      </w:pPr>
    </w:lvl>
  </w:abstractNum>
  <w:abstractNum w:abstractNumId="11" w15:restartNumberingAfterBreak="0">
    <w:nsid w:val="03D356A8"/>
    <w:multiLevelType w:val="hybridMultilevel"/>
    <w:tmpl w:val="0300935E"/>
    <w:lvl w:ilvl="0" w:tplc="080C0011">
      <w:start w:val="1"/>
      <w:numFmt w:val="decimal"/>
      <w:lvlText w:val="%1)"/>
      <w:lvlJc w:val="left"/>
      <w:pPr>
        <w:ind w:left="1776" w:hanging="360"/>
      </w:p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12" w15:restartNumberingAfterBreak="0">
    <w:nsid w:val="04BE1447"/>
    <w:multiLevelType w:val="hybridMultilevel"/>
    <w:tmpl w:val="2214E28C"/>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3" w15:restartNumberingAfterBreak="0">
    <w:nsid w:val="05524CC4"/>
    <w:multiLevelType w:val="hybridMultilevel"/>
    <w:tmpl w:val="7A3E0E14"/>
    <w:lvl w:ilvl="0" w:tplc="08130003">
      <w:start w:val="1"/>
      <w:numFmt w:val="bullet"/>
      <w:lvlText w:val="o"/>
      <w:lvlJc w:val="left"/>
      <w:pPr>
        <w:ind w:left="2148" w:hanging="360"/>
      </w:pPr>
      <w:rPr>
        <w:rFonts w:ascii="Courier New" w:hAnsi="Courier New" w:cs="Courier New" w:hint="default"/>
      </w:rPr>
    </w:lvl>
    <w:lvl w:ilvl="1" w:tplc="08130003" w:tentative="1">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14" w15:restartNumberingAfterBreak="0">
    <w:nsid w:val="07172BE2"/>
    <w:multiLevelType w:val="hybridMultilevel"/>
    <w:tmpl w:val="8D4652DA"/>
    <w:lvl w:ilvl="0" w:tplc="080C0003">
      <w:start w:val="1"/>
      <w:numFmt w:val="bullet"/>
      <w:lvlText w:val="o"/>
      <w:lvlJc w:val="left"/>
      <w:pPr>
        <w:ind w:left="1800" w:hanging="360"/>
      </w:pPr>
      <w:rPr>
        <w:rFonts w:ascii="Courier New" w:hAnsi="Courier New" w:cs="Courier New" w:hint="default"/>
      </w:rPr>
    </w:lvl>
    <w:lvl w:ilvl="1" w:tplc="080C0003">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5" w15:restartNumberingAfterBreak="0">
    <w:nsid w:val="08AF4A87"/>
    <w:multiLevelType w:val="hybridMultilevel"/>
    <w:tmpl w:val="EF6A3794"/>
    <w:lvl w:ilvl="0" w:tplc="080C0011">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6" w15:restartNumberingAfterBreak="0">
    <w:nsid w:val="08C8174B"/>
    <w:multiLevelType w:val="hybridMultilevel"/>
    <w:tmpl w:val="8D7C34CA"/>
    <w:lvl w:ilvl="0" w:tplc="08130003">
      <w:start w:val="1"/>
      <w:numFmt w:val="bullet"/>
      <w:lvlText w:val="o"/>
      <w:lvlJc w:val="left"/>
      <w:pPr>
        <w:ind w:left="2160" w:hanging="360"/>
      </w:pPr>
      <w:rPr>
        <w:rFonts w:ascii="Courier New" w:hAnsi="Courier New" w:cs="Courier New" w:hint="default"/>
      </w:rPr>
    </w:lvl>
    <w:lvl w:ilvl="1" w:tplc="08130003">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7" w15:restartNumberingAfterBreak="0">
    <w:nsid w:val="090831E6"/>
    <w:multiLevelType w:val="hybridMultilevel"/>
    <w:tmpl w:val="E5347D00"/>
    <w:lvl w:ilvl="0" w:tplc="08130017">
      <w:start w:val="1"/>
      <w:numFmt w:val="lowerLetter"/>
      <w:lvlText w:val="%1)"/>
      <w:lvlJc w:val="left"/>
      <w:pPr>
        <w:ind w:left="1068" w:hanging="360"/>
      </w:pPr>
      <w:rPr>
        <w:rFonts w:hint="default"/>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8" w15:restartNumberingAfterBreak="0">
    <w:nsid w:val="0929255E"/>
    <w:multiLevelType w:val="hybridMultilevel"/>
    <w:tmpl w:val="311A28E4"/>
    <w:lvl w:ilvl="0" w:tplc="08130001">
      <w:start w:val="1"/>
      <w:numFmt w:val="bullet"/>
      <w:lvlText w:val=""/>
      <w:lvlJc w:val="left"/>
      <w:pPr>
        <w:ind w:left="1305" w:hanging="360"/>
      </w:pPr>
      <w:rPr>
        <w:rFonts w:ascii="Symbol" w:hAnsi="Symbol" w:hint="default"/>
      </w:rPr>
    </w:lvl>
    <w:lvl w:ilvl="1" w:tplc="08130003">
      <w:start w:val="1"/>
      <w:numFmt w:val="bullet"/>
      <w:lvlText w:val="o"/>
      <w:lvlJc w:val="left"/>
      <w:pPr>
        <w:ind w:left="2025" w:hanging="360"/>
      </w:pPr>
      <w:rPr>
        <w:rFonts w:ascii="Courier New" w:hAnsi="Courier New" w:cs="Courier New" w:hint="default"/>
      </w:rPr>
    </w:lvl>
    <w:lvl w:ilvl="2" w:tplc="08130005" w:tentative="1">
      <w:start w:val="1"/>
      <w:numFmt w:val="bullet"/>
      <w:lvlText w:val=""/>
      <w:lvlJc w:val="left"/>
      <w:pPr>
        <w:ind w:left="2745" w:hanging="360"/>
      </w:pPr>
      <w:rPr>
        <w:rFonts w:ascii="Wingdings" w:hAnsi="Wingdings" w:hint="default"/>
      </w:rPr>
    </w:lvl>
    <w:lvl w:ilvl="3" w:tplc="08130001" w:tentative="1">
      <w:start w:val="1"/>
      <w:numFmt w:val="bullet"/>
      <w:lvlText w:val=""/>
      <w:lvlJc w:val="left"/>
      <w:pPr>
        <w:ind w:left="3465" w:hanging="360"/>
      </w:pPr>
      <w:rPr>
        <w:rFonts w:ascii="Symbol" w:hAnsi="Symbol" w:hint="default"/>
      </w:rPr>
    </w:lvl>
    <w:lvl w:ilvl="4" w:tplc="08130003" w:tentative="1">
      <w:start w:val="1"/>
      <w:numFmt w:val="bullet"/>
      <w:lvlText w:val="o"/>
      <w:lvlJc w:val="left"/>
      <w:pPr>
        <w:ind w:left="4185" w:hanging="360"/>
      </w:pPr>
      <w:rPr>
        <w:rFonts w:ascii="Courier New" w:hAnsi="Courier New" w:cs="Courier New" w:hint="default"/>
      </w:rPr>
    </w:lvl>
    <w:lvl w:ilvl="5" w:tplc="08130005" w:tentative="1">
      <w:start w:val="1"/>
      <w:numFmt w:val="bullet"/>
      <w:lvlText w:val=""/>
      <w:lvlJc w:val="left"/>
      <w:pPr>
        <w:ind w:left="4905" w:hanging="360"/>
      </w:pPr>
      <w:rPr>
        <w:rFonts w:ascii="Wingdings" w:hAnsi="Wingdings" w:hint="default"/>
      </w:rPr>
    </w:lvl>
    <w:lvl w:ilvl="6" w:tplc="08130001" w:tentative="1">
      <w:start w:val="1"/>
      <w:numFmt w:val="bullet"/>
      <w:lvlText w:val=""/>
      <w:lvlJc w:val="left"/>
      <w:pPr>
        <w:ind w:left="5625" w:hanging="360"/>
      </w:pPr>
      <w:rPr>
        <w:rFonts w:ascii="Symbol" w:hAnsi="Symbol" w:hint="default"/>
      </w:rPr>
    </w:lvl>
    <w:lvl w:ilvl="7" w:tplc="08130003" w:tentative="1">
      <w:start w:val="1"/>
      <w:numFmt w:val="bullet"/>
      <w:lvlText w:val="o"/>
      <w:lvlJc w:val="left"/>
      <w:pPr>
        <w:ind w:left="6345" w:hanging="360"/>
      </w:pPr>
      <w:rPr>
        <w:rFonts w:ascii="Courier New" w:hAnsi="Courier New" w:cs="Courier New" w:hint="default"/>
      </w:rPr>
    </w:lvl>
    <w:lvl w:ilvl="8" w:tplc="08130005" w:tentative="1">
      <w:start w:val="1"/>
      <w:numFmt w:val="bullet"/>
      <w:lvlText w:val=""/>
      <w:lvlJc w:val="left"/>
      <w:pPr>
        <w:ind w:left="7065" w:hanging="360"/>
      </w:pPr>
      <w:rPr>
        <w:rFonts w:ascii="Wingdings" w:hAnsi="Wingdings" w:hint="default"/>
      </w:rPr>
    </w:lvl>
  </w:abstractNum>
  <w:abstractNum w:abstractNumId="19" w15:restartNumberingAfterBreak="0">
    <w:nsid w:val="09EF3C02"/>
    <w:multiLevelType w:val="hybridMultilevel"/>
    <w:tmpl w:val="8ADE0D3A"/>
    <w:lvl w:ilvl="0" w:tplc="EF7E653E">
      <w:start w:val="30"/>
      <w:numFmt w:val="bullet"/>
      <w:lvlText w:val="-"/>
      <w:lvlJc w:val="left"/>
      <w:pPr>
        <w:ind w:left="2061" w:hanging="360"/>
      </w:pPr>
      <w:rPr>
        <w:rFonts w:ascii="Calibri" w:eastAsia="Calibri" w:hAnsi="Calibri" w:cs="Times New Roman" w:hint="default"/>
      </w:rPr>
    </w:lvl>
    <w:lvl w:ilvl="1" w:tplc="080C0003">
      <w:start w:val="1"/>
      <w:numFmt w:val="bullet"/>
      <w:lvlText w:val="o"/>
      <w:lvlJc w:val="left"/>
      <w:pPr>
        <w:ind w:left="2781" w:hanging="360"/>
      </w:pPr>
      <w:rPr>
        <w:rFonts w:ascii="Courier New" w:hAnsi="Courier New" w:cs="Courier New" w:hint="default"/>
      </w:rPr>
    </w:lvl>
    <w:lvl w:ilvl="2" w:tplc="080C0005">
      <w:start w:val="1"/>
      <w:numFmt w:val="bullet"/>
      <w:lvlText w:val=""/>
      <w:lvlJc w:val="left"/>
      <w:pPr>
        <w:ind w:left="3501" w:hanging="360"/>
      </w:pPr>
      <w:rPr>
        <w:rFonts w:ascii="Wingdings" w:hAnsi="Wingdings" w:hint="default"/>
      </w:rPr>
    </w:lvl>
    <w:lvl w:ilvl="3" w:tplc="080C0001">
      <w:start w:val="1"/>
      <w:numFmt w:val="bullet"/>
      <w:lvlText w:val=""/>
      <w:lvlJc w:val="left"/>
      <w:pPr>
        <w:ind w:left="4221" w:hanging="360"/>
      </w:pPr>
      <w:rPr>
        <w:rFonts w:ascii="Symbol" w:hAnsi="Symbol" w:hint="default"/>
      </w:rPr>
    </w:lvl>
    <w:lvl w:ilvl="4" w:tplc="080C0003">
      <w:start w:val="1"/>
      <w:numFmt w:val="bullet"/>
      <w:lvlText w:val="o"/>
      <w:lvlJc w:val="left"/>
      <w:pPr>
        <w:ind w:left="4941" w:hanging="360"/>
      </w:pPr>
      <w:rPr>
        <w:rFonts w:ascii="Courier New" w:hAnsi="Courier New" w:cs="Courier New" w:hint="default"/>
      </w:rPr>
    </w:lvl>
    <w:lvl w:ilvl="5" w:tplc="080C0005">
      <w:start w:val="1"/>
      <w:numFmt w:val="bullet"/>
      <w:lvlText w:val=""/>
      <w:lvlJc w:val="left"/>
      <w:pPr>
        <w:ind w:left="5661" w:hanging="360"/>
      </w:pPr>
      <w:rPr>
        <w:rFonts w:ascii="Wingdings" w:hAnsi="Wingdings" w:hint="default"/>
      </w:rPr>
    </w:lvl>
    <w:lvl w:ilvl="6" w:tplc="080C0001">
      <w:start w:val="1"/>
      <w:numFmt w:val="bullet"/>
      <w:lvlText w:val=""/>
      <w:lvlJc w:val="left"/>
      <w:pPr>
        <w:ind w:left="6381" w:hanging="360"/>
      </w:pPr>
      <w:rPr>
        <w:rFonts w:ascii="Symbol" w:hAnsi="Symbol" w:hint="default"/>
      </w:rPr>
    </w:lvl>
    <w:lvl w:ilvl="7" w:tplc="080C0003">
      <w:start w:val="1"/>
      <w:numFmt w:val="bullet"/>
      <w:lvlText w:val="o"/>
      <w:lvlJc w:val="left"/>
      <w:pPr>
        <w:ind w:left="7101" w:hanging="360"/>
      </w:pPr>
      <w:rPr>
        <w:rFonts w:ascii="Courier New" w:hAnsi="Courier New" w:cs="Courier New" w:hint="default"/>
      </w:rPr>
    </w:lvl>
    <w:lvl w:ilvl="8" w:tplc="080C0005">
      <w:start w:val="1"/>
      <w:numFmt w:val="bullet"/>
      <w:lvlText w:val=""/>
      <w:lvlJc w:val="left"/>
      <w:pPr>
        <w:ind w:left="7821" w:hanging="360"/>
      </w:pPr>
      <w:rPr>
        <w:rFonts w:ascii="Wingdings" w:hAnsi="Wingdings" w:hint="default"/>
      </w:rPr>
    </w:lvl>
  </w:abstractNum>
  <w:abstractNum w:abstractNumId="20" w15:restartNumberingAfterBreak="0">
    <w:nsid w:val="0A1E40E0"/>
    <w:multiLevelType w:val="hybridMultilevel"/>
    <w:tmpl w:val="B186FD7E"/>
    <w:lvl w:ilvl="0" w:tplc="080C000B">
      <w:start w:val="1"/>
      <w:numFmt w:val="bullet"/>
      <w:lvlText w:val=""/>
      <w:lvlJc w:val="left"/>
      <w:pPr>
        <w:ind w:left="1428" w:hanging="360"/>
      </w:pPr>
      <w:rPr>
        <w:rFonts w:ascii="Wingdings" w:hAnsi="Wingdings"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BAF013B2">
      <w:start w:val="5"/>
      <w:numFmt w:val="bullet"/>
      <w:lvlText w:val="-"/>
      <w:lvlJc w:val="left"/>
      <w:pPr>
        <w:ind w:left="3588" w:hanging="360"/>
      </w:pPr>
      <w:rPr>
        <w:rFonts w:ascii="Times New Roman" w:eastAsia="Times New Roman" w:hAnsi="Times New Roman" w:cs="Times New Roman"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1" w15:restartNumberingAfterBreak="0">
    <w:nsid w:val="0A5B7CC7"/>
    <w:multiLevelType w:val="hybridMultilevel"/>
    <w:tmpl w:val="4FBC671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0A5E7A53"/>
    <w:multiLevelType w:val="hybridMultilevel"/>
    <w:tmpl w:val="ADFAE7E0"/>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1">
      <w:start w:val="1"/>
      <w:numFmt w:val="bullet"/>
      <w:lvlText w:val=""/>
      <w:lvlJc w:val="left"/>
      <w:pPr>
        <w:ind w:left="2868" w:hanging="360"/>
      </w:pPr>
      <w:rPr>
        <w:rFonts w:ascii="Symbol" w:hAnsi="Symbol"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3" w15:restartNumberingAfterBreak="0">
    <w:nsid w:val="0B2C46D2"/>
    <w:multiLevelType w:val="hybridMultilevel"/>
    <w:tmpl w:val="67F0CD22"/>
    <w:lvl w:ilvl="0" w:tplc="08130003">
      <w:start w:val="1"/>
      <w:numFmt w:val="bullet"/>
      <w:lvlText w:val="o"/>
      <w:lvlJc w:val="left"/>
      <w:pPr>
        <w:ind w:left="2148" w:hanging="360"/>
      </w:pPr>
      <w:rPr>
        <w:rFonts w:ascii="Courier New" w:hAnsi="Courier New" w:cs="Courier New" w:hint="default"/>
      </w:rPr>
    </w:lvl>
    <w:lvl w:ilvl="1" w:tplc="08130003" w:tentative="1">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24" w15:restartNumberingAfterBreak="0">
    <w:nsid w:val="0B7112EB"/>
    <w:multiLevelType w:val="hybridMultilevel"/>
    <w:tmpl w:val="FD94DCE0"/>
    <w:lvl w:ilvl="0" w:tplc="1F1CFAB0">
      <w:start w:val="1"/>
      <w:numFmt w:val="bullet"/>
      <w:lvlText w:val="à"/>
      <w:lvlJc w:val="left"/>
      <w:pPr>
        <w:ind w:left="1637" w:hanging="360"/>
      </w:pPr>
      <w:rPr>
        <w:rFonts w:ascii="Wingdings" w:eastAsia="Times New Roman" w:hAnsi="Wingdings" w:cs="Times New Roman" w:hint="default"/>
      </w:rPr>
    </w:lvl>
    <w:lvl w:ilvl="1" w:tplc="08130003" w:tentative="1">
      <w:start w:val="1"/>
      <w:numFmt w:val="bullet"/>
      <w:lvlText w:val="o"/>
      <w:lvlJc w:val="left"/>
      <w:pPr>
        <w:ind w:left="2357" w:hanging="360"/>
      </w:pPr>
      <w:rPr>
        <w:rFonts w:ascii="Courier New" w:hAnsi="Courier New" w:cs="Courier New" w:hint="default"/>
      </w:rPr>
    </w:lvl>
    <w:lvl w:ilvl="2" w:tplc="08130005" w:tentative="1">
      <w:start w:val="1"/>
      <w:numFmt w:val="bullet"/>
      <w:lvlText w:val=""/>
      <w:lvlJc w:val="left"/>
      <w:pPr>
        <w:ind w:left="3077" w:hanging="360"/>
      </w:pPr>
      <w:rPr>
        <w:rFonts w:ascii="Wingdings" w:hAnsi="Wingdings" w:hint="default"/>
      </w:rPr>
    </w:lvl>
    <w:lvl w:ilvl="3" w:tplc="08130001" w:tentative="1">
      <w:start w:val="1"/>
      <w:numFmt w:val="bullet"/>
      <w:lvlText w:val=""/>
      <w:lvlJc w:val="left"/>
      <w:pPr>
        <w:ind w:left="3797" w:hanging="360"/>
      </w:pPr>
      <w:rPr>
        <w:rFonts w:ascii="Symbol" w:hAnsi="Symbol" w:hint="default"/>
      </w:rPr>
    </w:lvl>
    <w:lvl w:ilvl="4" w:tplc="08130003" w:tentative="1">
      <w:start w:val="1"/>
      <w:numFmt w:val="bullet"/>
      <w:lvlText w:val="o"/>
      <w:lvlJc w:val="left"/>
      <w:pPr>
        <w:ind w:left="4517" w:hanging="360"/>
      </w:pPr>
      <w:rPr>
        <w:rFonts w:ascii="Courier New" w:hAnsi="Courier New" w:cs="Courier New" w:hint="default"/>
      </w:rPr>
    </w:lvl>
    <w:lvl w:ilvl="5" w:tplc="08130005" w:tentative="1">
      <w:start w:val="1"/>
      <w:numFmt w:val="bullet"/>
      <w:lvlText w:val=""/>
      <w:lvlJc w:val="left"/>
      <w:pPr>
        <w:ind w:left="5237" w:hanging="360"/>
      </w:pPr>
      <w:rPr>
        <w:rFonts w:ascii="Wingdings" w:hAnsi="Wingdings" w:hint="default"/>
      </w:rPr>
    </w:lvl>
    <w:lvl w:ilvl="6" w:tplc="08130001" w:tentative="1">
      <w:start w:val="1"/>
      <w:numFmt w:val="bullet"/>
      <w:lvlText w:val=""/>
      <w:lvlJc w:val="left"/>
      <w:pPr>
        <w:ind w:left="5957" w:hanging="360"/>
      </w:pPr>
      <w:rPr>
        <w:rFonts w:ascii="Symbol" w:hAnsi="Symbol" w:hint="default"/>
      </w:rPr>
    </w:lvl>
    <w:lvl w:ilvl="7" w:tplc="08130003" w:tentative="1">
      <w:start w:val="1"/>
      <w:numFmt w:val="bullet"/>
      <w:lvlText w:val="o"/>
      <w:lvlJc w:val="left"/>
      <w:pPr>
        <w:ind w:left="6677" w:hanging="360"/>
      </w:pPr>
      <w:rPr>
        <w:rFonts w:ascii="Courier New" w:hAnsi="Courier New" w:cs="Courier New" w:hint="default"/>
      </w:rPr>
    </w:lvl>
    <w:lvl w:ilvl="8" w:tplc="08130005" w:tentative="1">
      <w:start w:val="1"/>
      <w:numFmt w:val="bullet"/>
      <w:lvlText w:val=""/>
      <w:lvlJc w:val="left"/>
      <w:pPr>
        <w:ind w:left="7397" w:hanging="360"/>
      </w:pPr>
      <w:rPr>
        <w:rFonts w:ascii="Wingdings" w:hAnsi="Wingdings" w:hint="default"/>
      </w:rPr>
    </w:lvl>
  </w:abstractNum>
  <w:abstractNum w:abstractNumId="25" w15:restartNumberingAfterBreak="0">
    <w:nsid w:val="0BC52758"/>
    <w:multiLevelType w:val="hybridMultilevel"/>
    <w:tmpl w:val="04404EBC"/>
    <w:lvl w:ilvl="0" w:tplc="08130003">
      <w:start w:val="1"/>
      <w:numFmt w:val="bullet"/>
      <w:lvlText w:val="o"/>
      <w:lvlJc w:val="left"/>
      <w:pPr>
        <w:ind w:left="2148" w:hanging="360"/>
      </w:pPr>
      <w:rPr>
        <w:rFonts w:ascii="Courier New" w:hAnsi="Courier New" w:cs="Courier New" w:hint="default"/>
      </w:rPr>
    </w:lvl>
    <w:lvl w:ilvl="1" w:tplc="08130003" w:tentative="1">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26" w15:restartNumberingAfterBreak="0">
    <w:nsid w:val="0BFB607A"/>
    <w:multiLevelType w:val="hybridMultilevel"/>
    <w:tmpl w:val="E8A0E98E"/>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abstractNum w:abstractNumId="27" w15:restartNumberingAfterBreak="0">
    <w:nsid w:val="0BFD2DD8"/>
    <w:multiLevelType w:val="hybridMultilevel"/>
    <w:tmpl w:val="DF0081DE"/>
    <w:lvl w:ilvl="0" w:tplc="080C0001">
      <w:start w:val="1"/>
      <w:numFmt w:val="bullet"/>
      <w:lvlText w:val=""/>
      <w:lvlJc w:val="left"/>
      <w:pPr>
        <w:ind w:left="1788" w:hanging="360"/>
      </w:pPr>
      <w:rPr>
        <w:rFonts w:ascii="Symbol" w:hAnsi="Symbol"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28" w15:restartNumberingAfterBreak="0">
    <w:nsid w:val="0CDD3172"/>
    <w:multiLevelType w:val="hybridMultilevel"/>
    <w:tmpl w:val="24E480F0"/>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9" w15:restartNumberingAfterBreak="0">
    <w:nsid w:val="0D05187B"/>
    <w:multiLevelType w:val="hybridMultilevel"/>
    <w:tmpl w:val="BD526F72"/>
    <w:lvl w:ilvl="0" w:tplc="08130001">
      <w:start w:val="1"/>
      <w:numFmt w:val="bullet"/>
      <w:lvlText w:val=""/>
      <w:lvlJc w:val="left"/>
      <w:pPr>
        <w:ind w:left="1776" w:hanging="360"/>
      </w:pPr>
      <w:rPr>
        <w:rFonts w:ascii="Symbol" w:hAnsi="Symbol"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30" w15:restartNumberingAfterBreak="0">
    <w:nsid w:val="0D302942"/>
    <w:multiLevelType w:val="hybridMultilevel"/>
    <w:tmpl w:val="E500B5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0D4E21F1"/>
    <w:multiLevelType w:val="hybridMultilevel"/>
    <w:tmpl w:val="198087F6"/>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0D594946"/>
    <w:multiLevelType w:val="hybridMultilevel"/>
    <w:tmpl w:val="8C7A92A8"/>
    <w:lvl w:ilvl="0" w:tplc="08130003">
      <w:start w:val="1"/>
      <w:numFmt w:val="bullet"/>
      <w:lvlText w:val="o"/>
      <w:lvlJc w:val="left"/>
      <w:pPr>
        <w:ind w:left="1785" w:hanging="360"/>
      </w:pPr>
      <w:rPr>
        <w:rFonts w:ascii="Courier New" w:hAnsi="Courier New" w:cs="Courier New" w:hint="default"/>
      </w:rPr>
    </w:lvl>
    <w:lvl w:ilvl="1" w:tplc="08130003" w:tentative="1">
      <w:start w:val="1"/>
      <w:numFmt w:val="bullet"/>
      <w:lvlText w:val="o"/>
      <w:lvlJc w:val="left"/>
      <w:pPr>
        <w:ind w:left="2505" w:hanging="360"/>
      </w:pPr>
      <w:rPr>
        <w:rFonts w:ascii="Courier New" w:hAnsi="Courier New" w:cs="Courier New" w:hint="default"/>
      </w:rPr>
    </w:lvl>
    <w:lvl w:ilvl="2" w:tplc="08130005" w:tentative="1">
      <w:start w:val="1"/>
      <w:numFmt w:val="bullet"/>
      <w:lvlText w:val=""/>
      <w:lvlJc w:val="left"/>
      <w:pPr>
        <w:ind w:left="3225" w:hanging="360"/>
      </w:pPr>
      <w:rPr>
        <w:rFonts w:ascii="Wingdings" w:hAnsi="Wingdings" w:hint="default"/>
      </w:rPr>
    </w:lvl>
    <w:lvl w:ilvl="3" w:tplc="08130001" w:tentative="1">
      <w:start w:val="1"/>
      <w:numFmt w:val="bullet"/>
      <w:lvlText w:val=""/>
      <w:lvlJc w:val="left"/>
      <w:pPr>
        <w:ind w:left="3945" w:hanging="360"/>
      </w:pPr>
      <w:rPr>
        <w:rFonts w:ascii="Symbol" w:hAnsi="Symbol" w:hint="default"/>
      </w:rPr>
    </w:lvl>
    <w:lvl w:ilvl="4" w:tplc="08130003" w:tentative="1">
      <w:start w:val="1"/>
      <w:numFmt w:val="bullet"/>
      <w:lvlText w:val="o"/>
      <w:lvlJc w:val="left"/>
      <w:pPr>
        <w:ind w:left="4665" w:hanging="360"/>
      </w:pPr>
      <w:rPr>
        <w:rFonts w:ascii="Courier New" w:hAnsi="Courier New" w:cs="Courier New" w:hint="default"/>
      </w:rPr>
    </w:lvl>
    <w:lvl w:ilvl="5" w:tplc="08130005" w:tentative="1">
      <w:start w:val="1"/>
      <w:numFmt w:val="bullet"/>
      <w:lvlText w:val=""/>
      <w:lvlJc w:val="left"/>
      <w:pPr>
        <w:ind w:left="5385" w:hanging="360"/>
      </w:pPr>
      <w:rPr>
        <w:rFonts w:ascii="Wingdings" w:hAnsi="Wingdings" w:hint="default"/>
      </w:rPr>
    </w:lvl>
    <w:lvl w:ilvl="6" w:tplc="08130001" w:tentative="1">
      <w:start w:val="1"/>
      <w:numFmt w:val="bullet"/>
      <w:lvlText w:val=""/>
      <w:lvlJc w:val="left"/>
      <w:pPr>
        <w:ind w:left="6105" w:hanging="360"/>
      </w:pPr>
      <w:rPr>
        <w:rFonts w:ascii="Symbol" w:hAnsi="Symbol" w:hint="default"/>
      </w:rPr>
    </w:lvl>
    <w:lvl w:ilvl="7" w:tplc="08130003" w:tentative="1">
      <w:start w:val="1"/>
      <w:numFmt w:val="bullet"/>
      <w:lvlText w:val="o"/>
      <w:lvlJc w:val="left"/>
      <w:pPr>
        <w:ind w:left="6825" w:hanging="360"/>
      </w:pPr>
      <w:rPr>
        <w:rFonts w:ascii="Courier New" w:hAnsi="Courier New" w:cs="Courier New" w:hint="default"/>
      </w:rPr>
    </w:lvl>
    <w:lvl w:ilvl="8" w:tplc="08130005" w:tentative="1">
      <w:start w:val="1"/>
      <w:numFmt w:val="bullet"/>
      <w:lvlText w:val=""/>
      <w:lvlJc w:val="left"/>
      <w:pPr>
        <w:ind w:left="7545" w:hanging="360"/>
      </w:pPr>
      <w:rPr>
        <w:rFonts w:ascii="Wingdings" w:hAnsi="Wingdings" w:hint="default"/>
      </w:rPr>
    </w:lvl>
  </w:abstractNum>
  <w:abstractNum w:abstractNumId="33" w15:restartNumberingAfterBreak="0">
    <w:nsid w:val="0DAD58A8"/>
    <w:multiLevelType w:val="hybridMultilevel"/>
    <w:tmpl w:val="79FC1B78"/>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4" w15:restartNumberingAfterBreak="0">
    <w:nsid w:val="0DB04B95"/>
    <w:multiLevelType w:val="hybridMultilevel"/>
    <w:tmpl w:val="9036112E"/>
    <w:lvl w:ilvl="0" w:tplc="D6840962">
      <w:start w:val="1"/>
      <w:numFmt w:val="bullet"/>
      <w:lvlText w:val=""/>
      <w:lvlJc w:val="left"/>
      <w:pPr>
        <w:ind w:left="2145" w:hanging="360"/>
      </w:pPr>
      <w:rPr>
        <w:rFonts w:ascii="Symbol" w:hAnsi="Symbol" w:hint="default"/>
      </w:rPr>
    </w:lvl>
    <w:lvl w:ilvl="1" w:tplc="4AEE17DA" w:tentative="1">
      <w:start w:val="1"/>
      <w:numFmt w:val="bullet"/>
      <w:lvlText w:val="o"/>
      <w:lvlJc w:val="left"/>
      <w:pPr>
        <w:ind w:left="2865" w:hanging="360"/>
      </w:pPr>
      <w:rPr>
        <w:rFonts w:ascii="Courier New" w:hAnsi="Courier New" w:cs="Courier New" w:hint="default"/>
      </w:rPr>
    </w:lvl>
    <w:lvl w:ilvl="2" w:tplc="86363F8C" w:tentative="1">
      <w:start w:val="1"/>
      <w:numFmt w:val="bullet"/>
      <w:lvlText w:val=""/>
      <w:lvlJc w:val="left"/>
      <w:pPr>
        <w:ind w:left="3585" w:hanging="360"/>
      </w:pPr>
      <w:rPr>
        <w:rFonts w:ascii="Wingdings" w:hAnsi="Wingdings" w:hint="default"/>
      </w:rPr>
    </w:lvl>
    <w:lvl w:ilvl="3" w:tplc="6FA8F616" w:tentative="1">
      <w:start w:val="1"/>
      <w:numFmt w:val="bullet"/>
      <w:lvlText w:val=""/>
      <w:lvlJc w:val="left"/>
      <w:pPr>
        <w:ind w:left="4305" w:hanging="360"/>
      </w:pPr>
      <w:rPr>
        <w:rFonts w:ascii="Symbol" w:hAnsi="Symbol" w:hint="default"/>
      </w:rPr>
    </w:lvl>
    <w:lvl w:ilvl="4" w:tplc="5FFCBEDE" w:tentative="1">
      <w:start w:val="1"/>
      <w:numFmt w:val="bullet"/>
      <w:lvlText w:val="o"/>
      <w:lvlJc w:val="left"/>
      <w:pPr>
        <w:ind w:left="5025" w:hanging="360"/>
      </w:pPr>
      <w:rPr>
        <w:rFonts w:ascii="Courier New" w:hAnsi="Courier New" w:cs="Courier New" w:hint="default"/>
      </w:rPr>
    </w:lvl>
    <w:lvl w:ilvl="5" w:tplc="C06EDD00" w:tentative="1">
      <w:start w:val="1"/>
      <w:numFmt w:val="bullet"/>
      <w:lvlText w:val=""/>
      <w:lvlJc w:val="left"/>
      <w:pPr>
        <w:ind w:left="5745" w:hanging="360"/>
      </w:pPr>
      <w:rPr>
        <w:rFonts w:ascii="Wingdings" w:hAnsi="Wingdings" w:hint="default"/>
      </w:rPr>
    </w:lvl>
    <w:lvl w:ilvl="6" w:tplc="CB62EF56" w:tentative="1">
      <w:start w:val="1"/>
      <w:numFmt w:val="bullet"/>
      <w:lvlText w:val=""/>
      <w:lvlJc w:val="left"/>
      <w:pPr>
        <w:ind w:left="6465" w:hanging="360"/>
      </w:pPr>
      <w:rPr>
        <w:rFonts w:ascii="Symbol" w:hAnsi="Symbol" w:hint="default"/>
      </w:rPr>
    </w:lvl>
    <w:lvl w:ilvl="7" w:tplc="5AE8E17E" w:tentative="1">
      <w:start w:val="1"/>
      <w:numFmt w:val="bullet"/>
      <w:lvlText w:val="o"/>
      <w:lvlJc w:val="left"/>
      <w:pPr>
        <w:ind w:left="7185" w:hanging="360"/>
      </w:pPr>
      <w:rPr>
        <w:rFonts w:ascii="Courier New" w:hAnsi="Courier New" w:cs="Courier New" w:hint="default"/>
      </w:rPr>
    </w:lvl>
    <w:lvl w:ilvl="8" w:tplc="5BBCABEC" w:tentative="1">
      <w:start w:val="1"/>
      <w:numFmt w:val="bullet"/>
      <w:lvlText w:val=""/>
      <w:lvlJc w:val="left"/>
      <w:pPr>
        <w:ind w:left="7905" w:hanging="360"/>
      </w:pPr>
      <w:rPr>
        <w:rFonts w:ascii="Wingdings" w:hAnsi="Wingdings" w:hint="default"/>
      </w:rPr>
    </w:lvl>
  </w:abstractNum>
  <w:abstractNum w:abstractNumId="35" w15:restartNumberingAfterBreak="0">
    <w:nsid w:val="0DD37C80"/>
    <w:multiLevelType w:val="hybridMultilevel"/>
    <w:tmpl w:val="4940A60A"/>
    <w:lvl w:ilvl="0" w:tplc="EC7A95E8">
      <w:start w:val="1"/>
      <w:numFmt w:val="bullet"/>
      <w:lvlText w:val="-"/>
      <w:lvlJc w:val="left"/>
      <w:pPr>
        <w:ind w:left="720" w:hanging="360"/>
      </w:pPr>
      <w:rPr>
        <w:rFonts w:ascii="Times New Roman" w:eastAsia="Times New Roman" w:hAnsi="Times New Roman" w:cs="Times New Roman" w:hint="default"/>
      </w:rPr>
    </w:lvl>
    <w:lvl w:ilvl="1" w:tplc="080C0011">
      <w:start w:val="1"/>
      <w:numFmt w:val="decimal"/>
      <w:lvlText w:val="%2)"/>
      <w:lvlJc w:val="left"/>
      <w:pPr>
        <w:ind w:left="1440" w:hanging="360"/>
      </w:pPr>
      <w:rPr>
        <w:rFonts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0E1269E2"/>
    <w:multiLevelType w:val="hybridMultilevel"/>
    <w:tmpl w:val="DB20E7F2"/>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7" w15:restartNumberingAfterBreak="0">
    <w:nsid w:val="0EAE5091"/>
    <w:multiLevelType w:val="hybridMultilevel"/>
    <w:tmpl w:val="25A466AE"/>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38" w15:restartNumberingAfterBreak="0">
    <w:nsid w:val="0EE81A15"/>
    <w:multiLevelType w:val="hybridMultilevel"/>
    <w:tmpl w:val="9E0C9B88"/>
    <w:lvl w:ilvl="0" w:tplc="080C000F">
      <w:start w:val="1"/>
      <w:numFmt w:val="bullet"/>
      <w:lvlText w:val=""/>
      <w:lvlJc w:val="left"/>
      <w:pPr>
        <w:ind w:left="360" w:hanging="360"/>
      </w:pPr>
      <w:rPr>
        <w:rFonts w:ascii="Symbol" w:hAnsi="Symbol" w:hint="default"/>
      </w:rPr>
    </w:lvl>
    <w:lvl w:ilvl="1" w:tplc="080C0019" w:tentative="1">
      <w:start w:val="1"/>
      <w:numFmt w:val="bullet"/>
      <w:lvlText w:val="o"/>
      <w:lvlJc w:val="left"/>
      <w:pPr>
        <w:ind w:left="1080" w:hanging="360"/>
      </w:pPr>
      <w:rPr>
        <w:rFonts w:ascii="Courier New" w:hAnsi="Courier New" w:cs="Courier New" w:hint="default"/>
      </w:rPr>
    </w:lvl>
    <w:lvl w:ilvl="2" w:tplc="080C001B" w:tentative="1">
      <w:start w:val="1"/>
      <w:numFmt w:val="bullet"/>
      <w:lvlText w:val=""/>
      <w:lvlJc w:val="left"/>
      <w:pPr>
        <w:ind w:left="1800" w:hanging="360"/>
      </w:pPr>
      <w:rPr>
        <w:rFonts w:ascii="Wingdings" w:hAnsi="Wingdings" w:hint="default"/>
      </w:rPr>
    </w:lvl>
    <w:lvl w:ilvl="3" w:tplc="080C000F" w:tentative="1">
      <w:start w:val="1"/>
      <w:numFmt w:val="bullet"/>
      <w:lvlText w:val=""/>
      <w:lvlJc w:val="left"/>
      <w:pPr>
        <w:ind w:left="2520" w:hanging="360"/>
      </w:pPr>
      <w:rPr>
        <w:rFonts w:ascii="Symbol" w:hAnsi="Symbol" w:hint="default"/>
      </w:rPr>
    </w:lvl>
    <w:lvl w:ilvl="4" w:tplc="080C0019" w:tentative="1">
      <w:start w:val="1"/>
      <w:numFmt w:val="bullet"/>
      <w:lvlText w:val="o"/>
      <w:lvlJc w:val="left"/>
      <w:pPr>
        <w:ind w:left="3240" w:hanging="360"/>
      </w:pPr>
      <w:rPr>
        <w:rFonts w:ascii="Courier New" w:hAnsi="Courier New" w:cs="Courier New" w:hint="default"/>
      </w:rPr>
    </w:lvl>
    <w:lvl w:ilvl="5" w:tplc="080C001B" w:tentative="1">
      <w:start w:val="1"/>
      <w:numFmt w:val="bullet"/>
      <w:lvlText w:val=""/>
      <w:lvlJc w:val="left"/>
      <w:pPr>
        <w:ind w:left="3960" w:hanging="360"/>
      </w:pPr>
      <w:rPr>
        <w:rFonts w:ascii="Wingdings" w:hAnsi="Wingdings" w:hint="default"/>
      </w:rPr>
    </w:lvl>
    <w:lvl w:ilvl="6" w:tplc="080C000F" w:tentative="1">
      <w:start w:val="1"/>
      <w:numFmt w:val="bullet"/>
      <w:lvlText w:val=""/>
      <w:lvlJc w:val="left"/>
      <w:pPr>
        <w:ind w:left="4680" w:hanging="360"/>
      </w:pPr>
      <w:rPr>
        <w:rFonts w:ascii="Symbol" w:hAnsi="Symbol" w:hint="default"/>
      </w:rPr>
    </w:lvl>
    <w:lvl w:ilvl="7" w:tplc="080C0019" w:tentative="1">
      <w:start w:val="1"/>
      <w:numFmt w:val="bullet"/>
      <w:lvlText w:val="o"/>
      <w:lvlJc w:val="left"/>
      <w:pPr>
        <w:ind w:left="5400" w:hanging="360"/>
      </w:pPr>
      <w:rPr>
        <w:rFonts w:ascii="Courier New" w:hAnsi="Courier New" w:cs="Courier New" w:hint="default"/>
      </w:rPr>
    </w:lvl>
    <w:lvl w:ilvl="8" w:tplc="080C001B" w:tentative="1">
      <w:start w:val="1"/>
      <w:numFmt w:val="bullet"/>
      <w:lvlText w:val=""/>
      <w:lvlJc w:val="left"/>
      <w:pPr>
        <w:ind w:left="6120" w:hanging="360"/>
      </w:pPr>
      <w:rPr>
        <w:rFonts w:ascii="Wingdings" w:hAnsi="Wingdings" w:hint="default"/>
      </w:rPr>
    </w:lvl>
  </w:abstractNum>
  <w:abstractNum w:abstractNumId="39" w15:restartNumberingAfterBreak="0">
    <w:nsid w:val="0F2A7257"/>
    <w:multiLevelType w:val="hybridMultilevel"/>
    <w:tmpl w:val="5034702C"/>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40" w15:restartNumberingAfterBreak="0">
    <w:nsid w:val="101B1F0F"/>
    <w:multiLevelType w:val="hybridMultilevel"/>
    <w:tmpl w:val="C3CE2C76"/>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1" w15:restartNumberingAfterBreak="0">
    <w:nsid w:val="107E535E"/>
    <w:multiLevelType w:val="hybridMultilevel"/>
    <w:tmpl w:val="3C1C71B6"/>
    <w:lvl w:ilvl="0" w:tplc="08130003">
      <w:start w:val="1"/>
      <w:numFmt w:val="bullet"/>
      <w:lvlText w:val="o"/>
      <w:lvlJc w:val="left"/>
      <w:pPr>
        <w:ind w:left="2136" w:hanging="360"/>
      </w:pPr>
      <w:rPr>
        <w:rFonts w:ascii="Courier New" w:hAnsi="Courier New" w:cs="Courier New"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42" w15:restartNumberingAfterBreak="0">
    <w:nsid w:val="11482D14"/>
    <w:multiLevelType w:val="hybridMultilevel"/>
    <w:tmpl w:val="350681EC"/>
    <w:lvl w:ilvl="0" w:tplc="080C0019">
      <w:start w:val="1"/>
      <w:numFmt w:val="lowerLetter"/>
      <w:lvlText w:val="%1."/>
      <w:lvlJc w:val="left"/>
      <w:pPr>
        <w:ind w:left="3900" w:hanging="360"/>
      </w:pPr>
    </w:lvl>
    <w:lvl w:ilvl="1" w:tplc="080C0019" w:tentative="1">
      <w:start w:val="1"/>
      <w:numFmt w:val="lowerLetter"/>
      <w:lvlText w:val="%2."/>
      <w:lvlJc w:val="left"/>
      <w:pPr>
        <w:ind w:left="4620" w:hanging="360"/>
      </w:pPr>
    </w:lvl>
    <w:lvl w:ilvl="2" w:tplc="080C001B" w:tentative="1">
      <w:start w:val="1"/>
      <w:numFmt w:val="lowerRoman"/>
      <w:lvlText w:val="%3."/>
      <w:lvlJc w:val="right"/>
      <w:pPr>
        <w:ind w:left="5340" w:hanging="180"/>
      </w:pPr>
    </w:lvl>
    <w:lvl w:ilvl="3" w:tplc="080C000F" w:tentative="1">
      <w:start w:val="1"/>
      <w:numFmt w:val="decimal"/>
      <w:lvlText w:val="%4."/>
      <w:lvlJc w:val="left"/>
      <w:pPr>
        <w:ind w:left="6060" w:hanging="360"/>
      </w:pPr>
    </w:lvl>
    <w:lvl w:ilvl="4" w:tplc="080C0019" w:tentative="1">
      <w:start w:val="1"/>
      <w:numFmt w:val="lowerLetter"/>
      <w:lvlText w:val="%5."/>
      <w:lvlJc w:val="left"/>
      <w:pPr>
        <w:ind w:left="6780" w:hanging="360"/>
      </w:pPr>
    </w:lvl>
    <w:lvl w:ilvl="5" w:tplc="080C001B" w:tentative="1">
      <w:start w:val="1"/>
      <w:numFmt w:val="lowerRoman"/>
      <w:lvlText w:val="%6."/>
      <w:lvlJc w:val="right"/>
      <w:pPr>
        <w:ind w:left="7500" w:hanging="180"/>
      </w:pPr>
    </w:lvl>
    <w:lvl w:ilvl="6" w:tplc="080C000F" w:tentative="1">
      <w:start w:val="1"/>
      <w:numFmt w:val="decimal"/>
      <w:lvlText w:val="%7."/>
      <w:lvlJc w:val="left"/>
      <w:pPr>
        <w:ind w:left="8220" w:hanging="360"/>
      </w:pPr>
    </w:lvl>
    <w:lvl w:ilvl="7" w:tplc="080C0019" w:tentative="1">
      <w:start w:val="1"/>
      <w:numFmt w:val="lowerLetter"/>
      <w:lvlText w:val="%8."/>
      <w:lvlJc w:val="left"/>
      <w:pPr>
        <w:ind w:left="8940" w:hanging="360"/>
      </w:pPr>
    </w:lvl>
    <w:lvl w:ilvl="8" w:tplc="080C001B" w:tentative="1">
      <w:start w:val="1"/>
      <w:numFmt w:val="lowerRoman"/>
      <w:lvlText w:val="%9."/>
      <w:lvlJc w:val="right"/>
      <w:pPr>
        <w:ind w:left="9660" w:hanging="180"/>
      </w:pPr>
    </w:lvl>
  </w:abstractNum>
  <w:abstractNum w:abstractNumId="43" w15:restartNumberingAfterBreak="0">
    <w:nsid w:val="11BA4507"/>
    <w:multiLevelType w:val="hybridMultilevel"/>
    <w:tmpl w:val="9EF472FA"/>
    <w:lvl w:ilvl="0" w:tplc="1F1CFAB0">
      <w:start w:val="1"/>
      <w:numFmt w:val="bullet"/>
      <w:lvlText w:val="à"/>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12475D03"/>
    <w:multiLevelType w:val="hybridMultilevel"/>
    <w:tmpl w:val="D5247826"/>
    <w:lvl w:ilvl="0" w:tplc="04130011">
      <w:start w:val="1"/>
      <w:numFmt w:val="bullet"/>
      <w:lvlText w:val=""/>
      <w:lvlJc w:val="left"/>
      <w:pPr>
        <w:ind w:left="360" w:hanging="360"/>
      </w:pPr>
      <w:rPr>
        <w:rFonts w:ascii="Symbol" w:hAnsi="Symbol" w:hint="default"/>
      </w:rPr>
    </w:lvl>
    <w:lvl w:ilvl="1" w:tplc="080C0019" w:tentative="1">
      <w:start w:val="1"/>
      <w:numFmt w:val="bullet"/>
      <w:lvlText w:val="o"/>
      <w:lvlJc w:val="left"/>
      <w:pPr>
        <w:ind w:left="1080" w:hanging="360"/>
      </w:pPr>
      <w:rPr>
        <w:rFonts w:ascii="Courier New" w:hAnsi="Courier New" w:cs="Courier New" w:hint="default"/>
      </w:rPr>
    </w:lvl>
    <w:lvl w:ilvl="2" w:tplc="080C001B" w:tentative="1">
      <w:start w:val="1"/>
      <w:numFmt w:val="bullet"/>
      <w:lvlText w:val=""/>
      <w:lvlJc w:val="left"/>
      <w:pPr>
        <w:ind w:left="1800" w:hanging="360"/>
      </w:pPr>
      <w:rPr>
        <w:rFonts w:ascii="Wingdings" w:hAnsi="Wingdings" w:hint="default"/>
      </w:rPr>
    </w:lvl>
    <w:lvl w:ilvl="3" w:tplc="080C000F" w:tentative="1">
      <w:start w:val="1"/>
      <w:numFmt w:val="bullet"/>
      <w:lvlText w:val=""/>
      <w:lvlJc w:val="left"/>
      <w:pPr>
        <w:ind w:left="2520" w:hanging="360"/>
      </w:pPr>
      <w:rPr>
        <w:rFonts w:ascii="Symbol" w:hAnsi="Symbol" w:hint="default"/>
      </w:rPr>
    </w:lvl>
    <w:lvl w:ilvl="4" w:tplc="080C0019" w:tentative="1">
      <w:start w:val="1"/>
      <w:numFmt w:val="bullet"/>
      <w:lvlText w:val="o"/>
      <w:lvlJc w:val="left"/>
      <w:pPr>
        <w:ind w:left="3240" w:hanging="360"/>
      </w:pPr>
      <w:rPr>
        <w:rFonts w:ascii="Courier New" w:hAnsi="Courier New" w:cs="Courier New" w:hint="default"/>
      </w:rPr>
    </w:lvl>
    <w:lvl w:ilvl="5" w:tplc="080C001B" w:tentative="1">
      <w:start w:val="1"/>
      <w:numFmt w:val="bullet"/>
      <w:lvlText w:val=""/>
      <w:lvlJc w:val="left"/>
      <w:pPr>
        <w:ind w:left="3960" w:hanging="360"/>
      </w:pPr>
      <w:rPr>
        <w:rFonts w:ascii="Wingdings" w:hAnsi="Wingdings" w:hint="default"/>
      </w:rPr>
    </w:lvl>
    <w:lvl w:ilvl="6" w:tplc="080C000F" w:tentative="1">
      <w:start w:val="1"/>
      <w:numFmt w:val="bullet"/>
      <w:lvlText w:val=""/>
      <w:lvlJc w:val="left"/>
      <w:pPr>
        <w:ind w:left="4680" w:hanging="360"/>
      </w:pPr>
      <w:rPr>
        <w:rFonts w:ascii="Symbol" w:hAnsi="Symbol" w:hint="default"/>
      </w:rPr>
    </w:lvl>
    <w:lvl w:ilvl="7" w:tplc="080C0019" w:tentative="1">
      <w:start w:val="1"/>
      <w:numFmt w:val="bullet"/>
      <w:lvlText w:val="o"/>
      <w:lvlJc w:val="left"/>
      <w:pPr>
        <w:ind w:left="5400" w:hanging="360"/>
      </w:pPr>
      <w:rPr>
        <w:rFonts w:ascii="Courier New" w:hAnsi="Courier New" w:cs="Courier New" w:hint="default"/>
      </w:rPr>
    </w:lvl>
    <w:lvl w:ilvl="8" w:tplc="080C001B" w:tentative="1">
      <w:start w:val="1"/>
      <w:numFmt w:val="bullet"/>
      <w:lvlText w:val=""/>
      <w:lvlJc w:val="left"/>
      <w:pPr>
        <w:ind w:left="6120" w:hanging="360"/>
      </w:pPr>
      <w:rPr>
        <w:rFonts w:ascii="Wingdings" w:hAnsi="Wingdings" w:hint="default"/>
      </w:rPr>
    </w:lvl>
  </w:abstractNum>
  <w:abstractNum w:abstractNumId="45" w15:restartNumberingAfterBreak="0">
    <w:nsid w:val="12545B3C"/>
    <w:multiLevelType w:val="hybridMultilevel"/>
    <w:tmpl w:val="EA06987C"/>
    <w:lvl w:ilvl="0" w:tplc="08130001">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6" w15:restartNumberingAfterBreak="0">
    <w:nsid w:val="1261539F"/>
    <w:multiLevelType w:val="hybridMultilevel"/>
    <w:tmpl w:val="FED6DCE2"/>
    <w:lvl w:ilvl="0" w:tplc="080C0001">
      <w:start w:val="1"/>
      <w:numFmt w:val="bullet"/>
      <w:lvlText w:val=""/>
      <w:lvlJc w:val="left"/>
      <w:pPr>
        <w:ind w:left="1416" w:hanging="360"/>
      </w:pPr>
      <w:rPr>
        <w:rFonts w:ascii="Symbol" w:hAnsi="Symbol" w:hint="default"/>
      </w:rPr>
    </w:lvl>
    <w:lvl w:ilvl="1" w:tplc="080C0003" w:tentative="1">
      <w:start w:val="1"/>
      <w:numFmt w:val="bullet"/>
      <w:lvlText w:val="o"/>
      <w:lvlJc w:val="left"/>
      <w:pPr>
        <w:ind w:left="2136" w:hanging="360"/>
      </w:pPr>
      <w:rPr>
        <w:rFonts w:ascii="Courier New" w:hAnsi="Courier New" w:cs="Courier New" w:hint="default"/>
      </w:rPr>
    </w:lvl>
    <w:lvl w:ilvl="2" w:tplc="080C0005" w:tentative="1">
      <w:start w:val="1"/>
      <w:numFmt w:val="bullet"/>
      <w:lvlText w:val=""/>
      <w:lvlJc w:val="left"/>
      <w:pPr>
        <w:ind w:left="2856" w:hanging="360"/>
      </w:pPr>
      <w:rPr>
        <w:rFonts w:ascii="Wingdings" w:hAnsi="Wingdings" w:hint="default"/>
      </w:rPr>
    </w:lvl>
    <w:lvl w:ilvl="3" w:tplc="080C0001" w:tentative="1">
      <w:start w:val="1"/>
      <w:numFmt w:val="bullet"/>
      <w:lvlText w:val=""/>
      <w:lvlJc w:val="left"/>
      <w:pPr>
        <w:ind w:left="3576" w:hanging="360"/>
      </w:pPr>
      <w:rPr>
        <w:rFonts w:ascii="Symbol" w:hAnsi="Symbol" w:hint="default"/>
      </w:rPr>
    </w:lvl>
    <w:lvl w:ilvl="4" w:tplc="080C0003" w:tentative="1">
      <w:start w:val="1"/>
      <w:numFmt w:val="bullet"/>
      <w:lvlText w:val="o"/>
      <w:lvlJc w:val="left"/>
      <w:pPr>
        <w:ind w:left="4296" w:hanging="360"/>
      </w:pPr>
      <w:rPr>
        <w:rFonts w:ascii="Courier New" w:hAnsi="Courier New" w:cs="Courier New" w:hint="default"/>
      </w:rPr>
    </w:lvl>
    <w:lvl w:ilvl="5" w:tplc="080C0005" w:tentative="1">
      <w:start w:val="1"/>
      <w:numFmt w:val="bullet"/>
      <w:lvlText w:val=""/>
      <w:lvlJc w:val="left"/>
      <w:pPr>
        <w:ind w:left="5016" w:hanging="360"/>
      </w:pPr>
      <w:rPr>
        <w:rFonts w:ascii="Wingdings" w:hAnsi="Wingdings" w:hint="default"/>
      </w:rPr>
    </w:lvl>
    <w:lvl w:ilvl="6" w:tplc="080C0001" w:tentative="1">
      <w:start w:val="1"/>
      <w:numFmt w:val="bullet"/>
      <w:lvlText w:val=""/>
      <w:lvlJc w:val="left"/>
      <w:pPr>
        <w:ind w:left="5736" w:hanging="360"/>
      </w:pPr>
      <w:rPr>
        <w:rFonts w:ascii="Symbol" w:hAnsi="Symbol" w:hint="default"/>
      </w:rPr>
    </w:lvl>
    <w:lvl w:ilvl="7" w:tplc="080C0003" w:tentative="1">
      <w:start w:val="1"/>
      <w:numFmt w:val="bullet"/>
      <w:lvlText w:val="o"/>
      <w:lvlJc w:val="left"/>
      <w:pPr>
        <w:ind w:left="6456" w:hanging="360"/>
      </w:pPr>
      <w:rPr>
        <w:rFonts w:ascii="Courier New" w:hAnsi="Courier New" w:cs="Courier New" w:hint="default"/>
      </w:rPr>
    </w:lvl>
    <w:lvl w:ilvl="8" w:tplc="080C0005" w:tentative="1">
      <w:start w:val="1"/>
      <w:numFmt w:val="bullet"/>
      <w:lvlText w:val=""/>
      <w:lvlJc w:val="left"/>
      <w:pPr>
        <w:ind w:left="7176" w:hanging="360"/>
      </w:pPr>
      <w:rPr>
        <w:rFonts w:ascii="Wingdings" w:hAnsi="Wingdings" w:hint="default"/>
      </w:rPr>
    </w:lvl>
  </w:abstractNum>
  <w:abstractNum w:abstractNumId="47" w15:restartNumberingAfterBreak="0">
    <w:nsid w:val="12FD1565"/>
    <w:multiLevelType w:val="hybridMultilevel"/>
    <w:tmpl w:val="FD50A922"/>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13597520"/>
    <w:multiLevelType w:val="hybridMultilevel"/>
    <w:tmpl w:val="9CFCFE1E"/>
    <w:lvl w:ilvl="0" w:tplc="1916CDC4">
      <w:start w:val="1"/>
      <w:numFmt w:val="bullet"/>
      <w:lvlText w:val="o"/>
      <w:lvlJc w:val="left"/>
      <w:pPr>
        <w:ind w:left="2745" w:hanging="360"/>
      </w:pPr>
      <w:rPr>
        <w:rFonts w:ascii="Courier New" w:hAnsi="Courier New" w:cs="Courier New" w:hint="default"/>
      </w:rPr>
    </w:lvl>
    <w:lvl w:ilvl="1" w:tplc="080C0003" w:tentative="1">
      <w:start w:val="1"/>
      <w:numFmt w:val="bullet"/>
      <w:lvlText w:val="o"/>
      <w:lvlJc w:val="left"/>
      <w:pPr>
        <w:ind w:left="3465" w:hanging="360"/>
      </w:pPr>
      <w:rPr>
        <w:rFonts w:ascii="Courier New" w:hAnsi="Courier New" w:cs="Courier New" w:hint="default"/>
      </w:rPr>
    </w:lvl>
    <w:lvl w:ilvl="2" w:tplc="080C0005" w:tentative="1">
      <w:start w:val="1"/>
      <w:numFmt w:val="bullet"/>
      <w:lvlText w:val=""/>
      <w:lvlJc w:val="left"/>
      <w:pPr>
        <w:ind w:left="4185" w:hanging="360"/>
      </w:pPr>
      <w:rPr>
        <w:rFonts w:ascii="Wingdings" w:hAnsi="Wingdings" w:hint="default"/>
      </w:rPr>
    </w:lvl>
    <w:lvl w:ilvl="3" w:tplc="080C0001" w:tentative="1">
      <w:start w:val="1"/>
      <w:numFmt w:val="bullet"/>
      <w:lvlText w:val=""/>
      <w:lvlJc w:val="left"/>
      <w:pPr>
        <w:ind w:left="4905" w:hanging="360"/>
      </w:pPr>
      <w:rPr>
        <w:rFonts w:ascii="Symbol" w:hAnsi="Symbol" w:hint="default"/>
      </w:rPr>
    </w:lvl>
    <w:lvl w:ilvl="4" w:tplc="080C0003" w:tentative="1">
      <w:start w:val="1"/>
      <w:numFmt w:val="bullet"/>
      <w:lvlText w:val="o"/>
      <w:lvlJc w:val="left"/>
      <w:pPr>
        <w:ind w:left="5625" w:hanging="360"/>
      </w:pPr>
      <w:rPr>
        <w:rFonts w:ascii="Courier New" w:hAnsi="Courier New" w:cs="Courier New" w:hint="default"/>
      </w:rPr>
    </w:lvl>
    <w:lvl w:ilvl="5" w:tplc="080C0005" w:tentative="1">
      <w:start w:val="1"/>
      <w:numFmt w:val="bullet"/>
      <w:lvlText w:val=""/>
      <w:lvlJc w:val="left"/>
      <w:pPr>
        <w:ind w:left="6345" w:hanging="360"/>
      </w:pPr>
      <w:rPr>
        <w:rFonts w:ascii="Wingdings" w:hAnsi="Wingdings" w:hint="default"/>
      </w:rPr>
    </w:lvl>
    <w:lvl w:ilvl="6" w:tplc="080C0001" w:tentative="1">
      <w:start w:val="1"/>
      <w:numFmt w:val="bullet"/>
      <w:lvlText w:val=""/>
      <w:lvlJc w:val="left"/>
      <w:pPr>
        <w:ind w:left="7065" w:hanging="360"/>
      </w:pPr>
      <w:rPr>
        <w:rFonts w:ascii="Symbol" w:hAnsi="Symbol" w:hint="default"/>
      </w:rPr>
    </w:lvl>
    <w:lvl w:ilvl="7" w:tplc="080C0003" w:tentative="1">
      <w:start w:val="1"/>
      <w:numFmt w:val="bullet"/>
      <w:lvlText w:val="o"/>
      <w:lvlJc w:val="left"/>
      <w:pPr>
        <w:ind w:left="7785" w:hanging="360"/>
      </w:pPr>
      <w:rPr>
        <w:rFonts w:ascii="Courier New" w:hAnsi="Courier New" w:cs="Courier New" w:hint="default"/>
      </w:rPr>
    </w:lvl>
    <w:lvl w:ilvl="8" w:tplc="080C0005" w:tentative="1">
      <w:start w:val="1"/>
      <w:numFmt w:val="bullet"/>
      <w:lvlText w:val=""/>
      <w:lvlJc w:val="left"/>
      <w:pPr>
        <w:ind w:left="8505" w:hanging="360"/>
      </w:pPr>
      <w:rPr>
        <w:rFonts w:ascii="Wingdings" w:hAnsi="Wingdings" w:hint="default"/>
      </w:rPr>
    </w:lvl>
  </w:abstractNum>
  <w:abstractNum w:abstractNumId="49" w15:restartNumberingAfterBreak="0">
    <w:nsid w:val="136C5639"/>
    <w:multiLevelType w:val="hybridMultilevel"/>
    <w:tmpl w:val="E7E615A0"/>
    <w:lvl w:ilvl="0" w:tplc="C4D6DDCE">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50" w15:restartNumberingAfterBreak="0">
    <w:nsid w:val="14FD6492"/>
    <w:multiLevelType w:val="hybridMultilevel"/>
    <w:tmpl w:val="27BCBBB2"/>
    <w:lvl w:ilvl="0" w:tplc="08130003">
      <w:start w:val="1"/>
      <w:numFmt w:val="bullet"/>
      <w:lvlText w:val="o"/>
      <w:lvlJc w:val="left"/>
      <w:pPr>
        <w:ind w:left="2520" w:hanging="360"/>
      </w:pPr>
      <w:rPr>
        <w:rFonts w:ascii="Courier New" w:hAnsi="Courier New" w:cs="Courier New"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51" w15:restartNumberingAfterBreak="0">
    <w:nsid w:val="15127E63"/>
    <w:multiLevelType w:val="hybridMultilevel"/>
    <w:tmpl w:val="004A5850"/>
    <w:lvl w:ilvl="0" w:tplc="080C000B">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52" w15:restartNumberingAfterBreak="0">
    <w:nsid w:val="15173AAE"/>
    <w:multiLevelType w:val="hybridMultilevel"/>
    <w:tmpl w:val="ABD246FA"/>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3" w15:restartNumberingAfterBreak="0">
    <w:nsid w:val="151B695C"/>
    <w:multiLevelType w:val="hybridMultilevel"/>
    <w:tmpl w:val="1CDA5D2E"/>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4" w15:restartNumberingAfterBreak="0">
    <w:nsid w:val="15EB0AF6"/>
    <w:multiLevelType w:val="hybridMultilevel"/>
    <w:tmpl w:val="80BAF30A"/>
    <w:lvl w:ilvl="0" w:tplc="08130005">
      <w:start w:val="1"/>
      <w:numFmt w:val="bullet"/>
      <w:lvlText w:val=""/>
      <w:lvlJc w:val="left"/>
      <w:pPr>
        <w:ind w:left="2421" w:hanging="360"/>
      </w:pPr>
      <w:rPr>
        <w:rFonts w:ascii="Wingdings" w:hAnsi="Wingdings" w:hint="default"/>
      </w:rPr>
    </w:lvl>
    <w:lvl w:ilvl="1" w:tplc="08130003" w:tentative="1">
      <w:start w:val="1"/>
      <w:numFmt w:val="bullet"/>
      <w:lvlText w:val="o"/>
      <w:lvlJc w:val="left"/>
      <w:pPr>
        <w:ind w:left="3141" w:hanging="360"/>
      </w:pPr>
      <w:rPr>
        <w:rFonts w:ascii="Courier New" w:hAnsi="Courier New" w:cs="Courier New" w:hint="default"/>
      </w:rPr>
    </w:lvl>
    <w:lvl w:ilvl="2" w:tplc="08130005" w:tentative="1">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abstractNum w:abstractNumId="55" w15:restartNumberingAfterBreak="0">
    <w:nsid w:val="169A3E38"/>
    <w:multiLevelType w:val="hybridMultilevel"/>
    <w:tmpl w:val="188C1D06"/>
    <w:lvl w:ilvl="0" w:tplc="B42A3C6A">
      <w:start w:val="1"/>
      <w:numFmt w:val="decimal"/>
      <w:lvlText w:val="%1)"/>
      <w:lvlJc w:val="left"/>
      <w:pPr>
        <w:ind w:left="2486" w:hanging="360"/>
      </w:pPr>
      <w:rPr>
        <w:rFonts w:hint="default"/>
      </w:rPr>
    </w:lvl>
    <w:lvl w:ilvl="1" w:tplc="080C0019" w:tentative="1">
      <w:start w:val="1"/>
      <w:numFmt w:val="lowerLetter"/>
      <w:lvlText w:val="%2."/>
      <w:lvlJc w:val="left"/>
      <w:pPr>
        <w:ind w:left="3206" w:hanging="360"/>
      </w:pPr>
    </w:lvl>
    <w:lvl w:ilvl="2" w:tplc="080C001B" w:tentative="1">
      <w:start w:val="1"/>
      <w:numFmt w:val="lowerRoman"/>
      <w:lvlText w:val="%3."/>
      <w:lvlJc w:val="right"/>
      <w:pPr>
        <w:ind w:left="3926" w:hanging="180"/>
      </w:pPr>
    </w:lvl>
    <w:lvl w:ilvl="3" w:tplc="080C000F" w:tentative="1">
      <w:start w:val="1"/>
      <w:numFmt w:val="decimal"/>
      <w:lvlText w:val="%4."/>
      <w:lvlJc w:val="left"/>
      <w:pPr>
        <w:ind w:left="4646" w:hanging="360"/>
      </w:pPr>
    </w:lvl>
    <w:lvl w:ilvl="4" w:tplc="080C0019" w:tentative="1">
      <w:start w:val="1"/>
      <w:numFmt w:val="lowerLetter"/>
      <w:lvlText w:val="%5."/>
      <w:lvlJc w:val="left"/>
      <w:pPr>
        <w:ind w:left="5366" w:hanging="360"/>
      </w:pPr>
    </w:lvl>
    <w:lvl w:ilvl="5" w:tplc="080C001B" w:tentative="1">
      <w:start w:val="1"/>
      <w:numFmt w:val="lowerRoman"/>
      <w:lvlText w:val="%6."/>
      <w:lvlJc w:val="right"/>
      <w:pPr>
        <w:ind w:left="6086" w:hanging="180"/>
      </w:pPr>
    </w:lvl>
    <w:lvl w:ilvl="6" w:tplc="080C000F" w:tentative="1">
      <w:start w:val="1"/>
      <w:numFmt w:val="decimal"/>
      <w:lvlText w:val="%7."/>
      <w:lvlJc w:val="left"/>
      <w:pPr>
        <w:ind w:left="6806" w:hanging="360"/>
      </w:pPr>
    </w:lvl>
    <w:lvl w:ilvl="7" w:tplc="080C0019" w:tentative="1">
      <w:start w:val="1"/>
      <w:numFmt w:val="lowerLetter"/>
      <w:lvlText w:val="%8."/>
      <w:lvlJc w:val="left"/>
      <w:pPr>
        <w:ind w:left="7526" w:hanging="360"/>
      </w:pPr>
    </w:lvl>
    <w:lvl w:ilvl="8" w:tplc="080C001B" w:tentative="1">
      <w:start w:val="1"/>
      <w:numFmt w:val="lowerRoman"/>
      <w:lvlText w:val="%9."/>
      <w:lvlJc w:val="right"/>
      <w:pPr>
        <w:ind w:left="8246" w:hanging="180"/>
      </w:pPr>
    </w:lvl>
  </w:abstractNum>
  <w:abstractNum w:abstractNumId="56" w15:restartNumberingAfterBreak="0">
    <w:nsid w:val="16CD5C56"/>
    <w:multiLevelType w:val="hybridMultilevel"/>
    <w:tmpl w:val="409E66D2"/>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57" w15:restartNumberingAfterBreak="0">
    <w:nsid w:val="17861790"/>
    <w:multiLevelType w:val="hybridMultilevel"/>
    <w:tmpl w:val="A01E19FA"/>
    <w:lvl w:ilvl="0" w:tplc="0D10698E">
      <w:start w:val="1"/>
      <w:numFmt w:val="bullet"/>
      <w:lvlText w:val=""/>
      <w:lvlJc w:val="left"/>
      <w:pPr>
        <w:ind w:left="360" w:hanging="360"/>
      </w:pPr>
      <w:rPr>
        <w:rFonts w:ascii="Symbol" w:hAnsi="Symbol" w:hint="default"/>
      </w:rPr>
    </w:lvl>
    <w:lvl w:ilvl="1" w:tplc="08130019" w:tentative="1">
      <w:start w:val="1"/>
      <w:numFmt w:val="bullet"/>
      <w:lvlText w:val="o"/>
      <w:lvlJc w:val="left"/>
      <w:pPr>
        <w:ind w:left="1080" w:hanging="360"/>
      </w:pPr>
      <w:rPr>
        <w:rFonts w:ascii="Courier New" w:hAnsi="Courier New" w:cs="Courier New" w:hint="default"/>
      </w:rPr>
    </w:lvl>
    <w:lvl w:ilvl="2" w:tplc="0813001B" w:tentative="1">
      <w:start w:val="1"/>
      <w:numFmt w:val="bullet"/>
      <w:lvlText w:val=""/>
      <w:lvlJc w:val="left"/>
      <w:pPr>
        <w:ind w:left="1800" w:hanging="360"/>
      </w:pPr>
      <w:rPr>
        <w:rFonts w:ascii="Wingdings" w:hAnsi="Wingdings" w:hint="default"/>
      </w:rPr>
    </w:lvl>
    <w:lvl w:ilvl="3" w:tplc="0813000F" w:tentative="1">
      <w:start w:val="1"/>
      <w:numFmt w:val="bullet"/>
      <w:lvlText w:val=""/>
      <w:lvlJc w:val="left"/>
      <w:pPr>
        <w:ind w:left="2520" w:hanging="360"/>
      </w:pPr>
      <w:rPr>
        <w:rFonts w:ascii="Symbol" w:hAnsi="Symbol" w:hint="default"/>
      </w:rPr>
    </w:lvl>
    <w:lvl w:ilvl="4" w:tplc="F044E9E6" w:tentative="1">
      <w:start w:val="1"/>
      <w:numFmt w:val="bullet"/>
      <w:lvlText w:val="o"/>
      <w:lvlJc w:val="left"/>
      <w:pPr>
        <w:ind w:left="3240" w:hanging="360"/>
      </w:pPr>
      <w:rPr>
        <w:rFonts w:ascii="Courier New" w:hAnsi="Courier New" w:cs="Courier New" w:hint="default"/>
      </w:rPr>
    </w:lvl>
    <w:lvl w:ilvl="5" w:tplc="0813001B" w:tentative="1">
      <w:start w:val="1"/>
      <w:numFmt w:val="bullet"/>
      <w:lvlText w:val=""/>
      <w:lvlJc w:val="left"/>
      <w:pPr>
        <w:ind w:left="3960" w:hanging="360"/>
      </w:pPr>
      <w:rPr>
        <w:rFonts w:ascii="Wingdings" w:hAnsi="Wingdings" w:hint="default"/>
      </w:rPr>
    </w:lvl>
    <w:lvl w:ilvl="6" w:tplc="0813000F" w:tentative="1">
      <w:start w:val="1"/>
      <w:numFmt w:val="bullet"/>
      <w:lvlText w:val=""/>
      <w:lvlJc w:val="left"/>
      <w:pPr>
        <w:ind w:left="4680" w:hanging="360"/>
      </w:pPr>
      <w:rPr>
        <w:rFonts w:ascii="Symbol" w:hAnsi="Symbol" w:hint="default"/>
      </w:rPr>
    </w:lvl>
    <w:lvl w:ilvl="7" w:tplc="08130019" w:tentative="1">
      <w:start w:val="1"/>
      <w:numFmt w:val="bullet"/>
      <w:lvlText w:val="o"/>
      <w:lvlJc w:val="left"/>
      <w:pPr>
        <w:ind w:left="5400" w:hanging="360"/>
      </w:pPr>
      <w:rPr>
        <w:rFonts w:ascii="Courier New" w:hAnsi="Courier New" w:cs="Courier New" w:hint="default"/>
      </w:rPr>
    </w:lvl>
    <w:lvl w:ilvl="8" w:tplc="0813001B" w:tentative="1">
      <w:start w:val="1"/>
      <w:numFmt w:val="bullet"/>
      <w:lvlText w:val=""/>
      <w:lvlJc w:val="left"/>
      <w:pPr>
        <w:ind w:left="6120" w:hanging="360"/>
      </w:pPr>
      <w:rPr>
        <w:rFonts w:ascii="Wingdings" w:hAnsi="Wingdings" w:hint="default"/>
      </w:rPr>
    </w:lvl>
  </w:abstractNum>
  <w:abstractNum w:abstractNumId="58" w15:restartNumberingAfterBreak="0">
    <w:nsid w:val="17C358D0"/>
    <w:multiLevelType w:val="hybridMultilevel"/>
    <w:tmpl w:val="D794DAD0"/>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59" w15:restartNumberingAfterBreak="0">
    <w:nsid w:val="180F21A1"/>
    <w:multiLevelType w:val="hybridMultilevel"/>
    <w:tmpl w:val="C35298B2"/>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60" w15:restartNumberingAfterBreak="0">
    <w:nsid w:val="18505D81"/>
    <w:multiLevelType w:val="hybridMultilevel"/>
    <w:tmpl w:val="F6D016B8"/>
    <w:lvl w:ilvl="0" w:tplc="CE424134">
      <w:start w:val="1"/>
      <w:numFmt w:val="lowerLetter"/>
      <w:lvlText w:val="%1."/>
      <w:lvlJc w:val="left"/>
      <w:pPr>
        <w:ind w:left="1080" w:hanging="360"/>
      </w:pPr>
      <w:rPr>
        <w:rFonts w:ascii="Calibri" w:hAnsi="Calibri"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1" w15:restartNumberingAfterBreak="0">
    <w:nsid w:val="186B6A44"/>
    <w:multiLevelType w:val="hybridMultilevel"/>
    <w:tmpl w:val="E70098C2"/>
    <w:lvl w:ilvl="0" w:tplc="080C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2" w15:restartNumberingAfterBreak="0">
    <w:nsid w:val="19B55854"/>
    <w:multiLevelType w:val="hybridMultilevel"/>
    <w:tmpl w:val="3628EB1C"/>
    <w:lvl w:ilvl="0" w:tplc="080C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19E927CE"/>
    <w:multiLevelType w:val="hybridMultilevel"/>
    <w:tmpl w:val="77FC82FC"/>
    <w:lvl w:ilvl="0" w:tplc="08130003">
      <w:start w:val="1"/>
      <w:numFmt w:val="bullet"/>
      <w:lvlText w:val="o"/>
      <w:lvlJc w:val="left"/>
      <w:pPr>
        <w:ind w:left="2484" w:hanging="360"/>
      </w:pPr>
      <w:rPr>
        <w:rFonts w:ascii="Courier New" w:hAnsi="Courier New" w:cs="Courier New"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64" w15:restartNumberingAfterBreak="0">
    <w:nsid w:val="1A710DB1"/>
    <w:multiLevelType w:val="hybridMultilevel"/>
    <w:tmpl w:val="21C27D9A"/>
    <w:lvl w:ilvl="0" w:tplc="08130003">
      <w:start w:val="1"/>
      <w:numFmt w:val="bullet"/>
      <w:lvlText w:val="o"/>
      <w:lvlJc w:val="left"/>
      <w:pPr>
        <w:ind w:left="2130" w:hanging="360"/>
      </w:pPr>
      <w:rPr>
        <w:rFonts w:ascii="Courier New" w:hAnsi="Courier New" w:cs="Courier New"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65" w15:restartNumberingAfterBreak="0">
    <w:nsid w:val="1B1A7A7B"/>
    <w:multiLevelType w:val="hybridMultilevel"/>
    <w:tmpl w:val="70DC3666"/>
    <w:lvl w:ilvl="0" w:tplc="B8982264">
      <w:numFmt w:val="bullet"/>
      <w:lvlText w:val="•"/>
      <w:lvlJc w:val="left"/>
      <w:pPr>
        <w:ind w:left="2148" w:hanging="360"/>
      </w:pPr>
      <w:rPr>
        <w:rFonts w:ascii="Calibri" w:eastAsia="Times New Roman" w:hAnsi="Calibri" w:cs="Times New Roman" w:hint="default"/>
      </w:rPr>
    </w:lvl>
    <w:lvl w:ilvl="1" w:tplc="080C0003" w:tentative="1">
      <w:start w:val="1"/>
      <w:numFmt w:val="bullet"/>
      <w:lvlText w:val="o"/>
      <w:lvlJc w:val="left"/>
      <w:pPr>
        <w:ind w:left="2868" w:hanging="360"/>
      </w:pPr>
      <w:rPr>
        <w:rFonts w:ascii="Courier New" w:hAnsi="Courier New" w:cs="Courier New" w:hint="default"/>
      </w:rPr>
    </w:lvl>
    <w:lvl w:ilvl="2" w:tplc="080C0005" w:tentative="1">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tentative="1">
      <w:start w:val="1"/>
      <w:numFmt w:val="bullet"/>
      <w:lvlText w:val="o"/>
      <w:lvlJc w:val="left"/>
      <w:pPr>
        <w:ind w:left="5028" w:hanging="360"/>
      </w:pPr>
      <w:rPr>
        <w:rFonts w:ascii="Courier New" w:hAnsi="Courier New" w:cs="Courier New"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Courier New" w:hint="default"/>
      </w:rPr>
    </w:lvl>
    <w:lvl w:ilvl="8" w:tplc="080C0005" w:tentative="1">
      <w:start w:val="1"/>
      <w:numFmt w:val="bullet"/>
      <w:lvlText w:val=""/>
      <w:lvlJc w:val="left"/>
      <w:pPr>
        <w:ind w:left="7908" w:hanging="360"/>
      </w:pPr>
      <w:rPr>
        <w:rFonts w:ascii="Wingdings" w:hAnsi="Wingdings" w:hint="default"/>
      </w:rPr>
    </w:lvl>
  </w:abstractNum>
  <w:abstractNum w:abstractNumId="66" w15:restartNumberingAfterBreak="0">
    <w:nsid w:val="1C226F5D"/>
    <w:multiLevelType w:val="hybridMultilevel"/>
    <w:tmpl w:val="9BA20C66"/>
    <w:lvl w:ilvl="0" w:tplc="080C0011">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67" w15:restartNumberingAfterBreak="0">
    <w:nsid w:val="1E096645"/>
    <w:multiLevelType w:val="hybridMultilevel"/>
    <w:tmpl w:val="169E02D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8" w15:restartNumberingAfterBreak="0">
    <w:nsid w:val="1F0D5E4E"/>
    <w:multiLevelType w:val="hybridMultilevel"/>
    <w:tmpl w:val="BFD6EE7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9" w15:restartNumberingAfterBreak="0">
    <w:nsid w:val="1F5E16FB"/>
    <w:multiLevelType w:val="multilevel"/>
    <w:tmpl w:val="A47E12B0"/>
    <w:lvl w:ilvl="0">
      <w:start w:val="1"/>
      <w:numFmt w:val="bullet"/>
      <w:lvlText w:val=""/>
      <w:lvlJc w:val="left"/>
      <w:pPr>
        <w:ind w:left="731" w:hanging="374"/>
      </w:pPr>
      <w:rPr>
        <w:rFonts w:ascii="Symbol" w:hAnsi="Symbol" w:hint="default"/>
        <w:color w:val="auto"/>
      </w:rPr>
    </w:lvl>
    <w:lvl w:ilvl="1">
      <w:start w:val="1"/>
      <w:numFmt w:val="bullet"/>
      <w:lvlText w:val="o"/>
      <w:lvlJc w:val="left"/>
      <w:pPr>
        <w:ind w:left="1077" w:hanging="357"/>
      </w:pPr>
      <w:rPr>
        <w:rFonts w:ascii="Courier New" w:hAnsi="Courier New" w:cs="Courier New" w:hint="default"/>
        <w:color w:val="auto"/>
      </w:rPr>
    </w:lvl>
    <w:lvl w:ilvl="2">
      <w:start w:val="1"/>
      <w:numFmt w:val="bullet"/>
      <w:lvlText w:val="○"/>
      <w:lvlJc w:val="left"/>
      <w:pPr>
        <w:ind w:left="1800" w:hanging="360"/>
      </w:pPr>
      <w:rPr>
        <w:rFonts w:ascii="Calibri" w:hAnsi="Calibri"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0" w15:restartNumberingAfterBreak="0">
    <w:nsid w:val="20F64300"/>
    <w:multiLevelType w:val="hybridMultilevel"/>
    <w:tmpl w:val="D130B35E"/>
    <w:lvl w:ilvl="0" w:tplc="08130003">
      <w:start w:val="1"/>
      <w:numFmt w:val="bullet"/>
      <w:lvlText w:val="o"/>
      <w:lvlJc w:val="left"/>
      <w:pPr>
        <w:ind w:left="2136" w:hanging="360"/>
      </w:pPr>
      <w:rPr>
        <w:rFonts w:ascii="Courier New" w:hAnsi="Courier New" w:cs="Courier New" w:hint="default"/>
      </w:rPr>
    </w:lvl>
    <w:lvl w:ilvl="1" w:tplc="08130003">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71" w15:restartNumberingAfterBreak="0">
    <w:nsid w:val="218C3908"/>
    <w:multiLevelType w:val="hybridMultilevel"/>
    <w:tmpl w:val="3E6E6FE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15:restartNumberingAfterBreak="0">
    <w:nsid w:val="219B778E"/>
    <w:multiLevelType w:val="hybridMultilevel"/>
    <w:tmpl w:val="90D4ABD6"/>
    <w:lvl w:ilvl="0" w:tplc="04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3" w15:restartNumberingAfterBreak="0">
    <w:nsid w:val="228D211A"/>
    <w:multiLevelType w:val="hybridMultilevel"/>
    <w:tmpl w:val="21C2818C"/>
    <w:lvl w:ilvl="0" w:tplc="08130003">
      <w:start w:val="1"/>
      <w:numFmt w:val="bullet"/>
      <w:lvlText w:val="o"/>
      <w:lvlJc w:val="left"/>
      <w:pPr>
        <w:ind w:left="2220" w:hanging="360"/>
      </w:pPr>
      <w:rPr>
        <w:rFonts w:ascii="Courier New" w:hAnsi="Courier New" w:cs="Courier New" w:hint="default"/>
      </w:rPr>
    </w:lvl>
    <w:lvl w:ilvl="1" w:tplc="08130003">
      <w:start w:val="1"/>
      <w:numFmt w:val="bullet"/>
      <w:lvlText w:val="o"/>
      <w:lvlJc w:val="left"/>
      <w:pPr>
        <w:ind w:left="2940" w:hanging="360"/>
      </w:pPr>
      <w:rPr>
        <w:rFonts w:ascii="Courier New" w:hAnsi="Courier New" w:cs="Courier New" w:hint="default"/>
      </w:rPr>
    </w:lvl>
    <w:lvl w:ilvl="2" w:tplc="08130005">
      <w:start w:val="1"/>
      <w:numFmt w:val="bullet"/>
      <w:lvlText w:val=""/>
      <w:lvlJc w:val="left"/>
      <w:pPr>
        <w:ind w:left="3660" w:hanging="360"/>
      </w:pPr>
      <w:rPr>
        <w:rFonts w:ascii="Wingdings" w:hAnsi="Wingdings" w:hint="default"/>
      </w:rPr>
    </w:lvl>
    <w:lvl w:ilvl="3" w:tplc="08130001">
      <w:start w:val="1"/>
      <w:numFmt w:val="bullet"/>
      <w:lvlText w:val=""/>
      <w:lvlJc w:val="left"/>
      <w:pPr>
        <w:ind w:left="4380" w:hanging="360"/>
      </w:pPr>
      <w:rPr>
        <w:rFonts w:ascii="Symbol" w:hAnsi="Symbol" w:hint="default"/>
      </w:rPr>
    </w:lvl>
    <w:lvl w:ilvl="4" w:tplc="08130003">
      <w:start w:val="1"/>
      <w:numFmt w:val="bullet"/>
      <w:lvlText w:val="o"/>
      <w:lvlJc w:val="left"/>
      <w:pPr>
        <w:ind w:left="5100" w:hanging="360"/>
      </w:pPr>
      <w:rPr>
        <w:rFonts w:ascii="Courier New" w:hAnsi="Courier New" w:cs="Courier New" w:hint="default"/>
      </w:rPr>
    </w:lvl>
    <w:lvl w:ilvl="5" w:tplc="08130005">
      <w:start w:val="1"/>
      <w:numFmt w:val="bullet"/>
      <w:lvlText w:val=""/>
      <w:lvlJc w:val="left"/>
      <w:pPr>
        <w:ind w:left="5820" w:hanging="360"/>
      </w:pPr>
      <w:rPr>
        <w:rFonts w:ascii="Wingdings" w:hAnsi="Wingdings" w:hint="default"/>
      </w:rPr>
    </w:lvl>
    <w:lvl w:ilvl="6" w:tplc="08130001">
      <w:start w:val="1"/>
      <w:numFmt w:val="bullet"/>
      <w:lvlText w:val=""/>
      <w:lvlJc w:val="left"/>
      <w:pPr>
        <w:ind w:left="6540" w:hanging="360"/>
      </w:pPr>
      <w:rPr>
        <w:rFonts w:ascii="Symbol" w:hAnsi="Symbol" w:hint="default"/>
      </w:rPr>
    </w:lvl>
    <w:lvl w:ilvl="7" w:tplc="08130003">
      <w:start w:val="1"/>
      <w:numFmt w:val="bullet"/>
      <w:lvlText w:val="o"/>
      <w:lvlJc w:val="left"/>
      <w:pPr>
        <w:ind w:left="7260" w:hanging="360"/>
      </w:pPr>
      <w:rPr>
        <w:rFonts w:ascii="Courier New" w:hAnsi="Courier New" w:cs="Courier New" w:hint="default"/>
      </w:rPr>
    </w:lvl>
    <w:lvl w:ilvl="8" w:tplc="08130005">
      <w:start w:val="1"/>
      <w:numFmt w:val="bullet"/>
      <w:lvlText w:val=""/>
      <w:lvlJc w:val="left"/>
      <w:pPr>
        <w:ind w:left="7980" w:hanging="360"/>
      </w:pPr>
      <w:rPr>
        <w:rFonts w:ascii="Wingdings" w:hAnsi="Wingdings" w:hint="default"/>
      </w:rPr>
    </w:lvl>
  </w:abstractNum>
  <w:abstractNum w:abstractNumId="74" w15:restartNumberingAfterBreak="0">
    <w:nsid w:val="22A017C4"/>
    <w:multiLevelType w:val="hybridMultilevel"/>
    <w:tmpl w:val="DECA775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15:restartNumberingAfterBreak="0">
    <w:nsid w:val="24E23538"/>
    <w:multiLevelType w:val="hybridMultilevel"/>
    <w:tmpl w:val="5438403C"/>
    <w:lvl w:ilvl="0" w:tplc="080C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25235DF9"/>
    <w:multiLevelType w:val="hybridMultilevel"/>
    <w:tmpl w:val="F972558E"/>
    <w:lvl w:ilvl="0" w:tplc="080C000F">
      <w:start w:val="1"/>
      <w:numFmt w:val="decimal"/>
      <w:lvlText w:val="%1."/>
      <w:lvlJc w:val="left"/>
      <w:pPr>
        <w:ind w:left="1068" w:hanging="360"/>
      </w:pPr>
    </w:lvl>
    <w:lvl w:ilvl="1" w:tplc="080C0019">
      <w:start w:val="1"/>
      <w:numFmt w:val="lowerLetter"/>
      <w:lvlText w:val="%2."/>
      <w:lvlJc w:val="left"/>
      <w:pPr>
        <w:ind w:left="1788" w:hanging="360"/>
      </w:pPr>
    </w:lvl>
    <w:lvl w:ilvl="2" w:tplc="080C001B">
      <w:start w:val="1"/>
      <w:numFmt w:val="lowerRoman"/>
      <w:lvlText w:val="%3."/>
      <w:lvlJc w:val="right"/>
      <w:pPr>
        <w:ind w:left="2508" w:hanging="180"/>
      </w:pPr>
    </w:lvl>
    <w:lvl w:ilvl="3" w:tplc="080C000F">
      <w:start w:val="1"/>
      <w:numFmt w:val="decimal"/>
      <w:lvlText w:val="%4."/>
      <w:lvlJc w:val="left"/>
      <w:pPr>
        <w:ind w:left="3228" w:hanging="360"/>
      </w:pPr>
    </w:lvl>
    <w:lvl w:ilvl="4" w:tplc="080C0019">
      <w:start w:val="1"/>
      <w:numFmt w:val="lowerLetter"/>
      <w:lvlText w:val="%5."/>
      <w:lvlJc w:val="left"/>
      <w:pPr>
        <w:ind w:left="3948" w:hanging="360"/>
      </w:pPr>
    </w:lvl>
    <w:lvl w:ilvl="5" w:tplc="080C001B">
      <w:start w:val="1"/>
      <w:numFmt w:val="lowerRoman"/>
      <w:lvlText w:val="%6."/>
      <w:lvlJc w:val="right"/>
      <w:pPr>
        <w:ind w:left="4668" w:hanging="180"/>
      </w:pPr>
    </w:lvl>
    <w:lvl w:ilvl="6" w:tplc="080C000F">
      <w:start w:val="1"/>
      <w:numFmt w:val="decimal"/>
      <w:lvlText w:val="%7."/>
      <w:lvlJc w:val="left"/>
      <w:pPr>
        <w:ind w:left="5388" w:hanging="360"/>
      </w:pPr>
    </w:lvl>
    <w:lvl w:ilvl="7" w:tplc="080C0019">
      <w:start w:val="1"/>
      <w:numFmt w:val="lowerLetter"/>
      <w:lvlText w:val="%8."/>
      <w:lvlJc w:val="left"/>
      <w:pPr>
        <w:ind w:left="6108" w:hanging="360"/>
      </w:pPr>
    </w:lvl>
    <w:lvl w:ilvl="8" w:tplc="080C001B">
      <w:start w:val="1"/>
      <w:numFmt w:val="lowerRoman"/>
      <w:lvlText w:val="%9."/>
      <w:lvlJc w:val="right"/>
      <w:pPr>
        <w:ind w:left="6828" w:hanging="180"/>
      </w:pPr>
    </w:lvl>
  </w:abstractNum>
  <w:abstractNum w:abstractNumId="77" w15:restartNumberingAfterBreak="0">
    <w:nsid w:val="25457A32"/>
    <w:multiLevelType w:val="hybridMultilevel"/>
    <w:tmpl w:val="EF6A3794"/>
    <w:lvl w:ilvl="0" w:tplc="080C0011">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8" w15:restartNumberingAfterBreak="0">
    <w:nsid w:val="255D221B"/>
    <w:multiLevelType w:val="hybridMultilevel"/>
    <w:tmpl w:val="2800FD7C"/>
    <w:lvl w:ilvl="0" w:tplc="BAF013B2">
      <w:start w:val="5"/>
      <w:numFmt w:val="bullet"/>
      <w:lvlText w:val="-"/>
      <w:lvlJc w:val="left"/>
      <w:pPr>
        <w:ind w:left="1068" w:hanging="360"/>
      </w:pPr>
      <w:rPr>
        <w:rFonts w:ascii="Times New Roman" w:eastAsia="Times New Roman" w:hAnsi="Times New Roman" w:cs="Times New Roman"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9" w15:restartNumberingAfterBreak="0">
    <w:nsid w:val="25672785"/>
    <w:multiLevelType w:val="hybridMultilevel"/>
    <w:tmpl w:val="B204C958"/>
    <w:lvl w:ilvl="0" w:tplc="EC7A95E8">
      <w:start w:val="1"/>
      <w:numFmt w:val="bullet"/>
      <w:lvlText w:val="-"/>
      <w:lvlJc w:val="left"/>
      <w:pPr>
        <w:ind w:left="2280" w:hanging="360"/>
      </w:pPr>
      <w:rPr>
        <w:rFonts w:ascii="Times New Roman" w:eastAsia="Times New Roman" w:hAnsi="Times New Roman" w:cs="Times New Roman" w:hint="default"/>
      </w:rPr>
    </w:lvl>
    <w:lvl w:ilvl="1" w:tplc="080C0003" w:tentative="1">
      <w:start w:val="1"/>
      <w:numFmt w:val="bullet"/>
      <w:lvlText w:val="o"/>
      <w:lvlJc w:val="left"/>
      <w:pPr>
        <w:ind w:left="3000" w:hanging="360"/>
      </w:pPr>
      <w:rPr>
        <w:rFonts w:ascii="Courier New" w:hAnsi="Courier New" w:cs="Courier New" w:hint="default"/>
      </w:rPr>
    </w:lvl>
    <w:lvl w:ilvl="2" w:tplc="080C0005" w:tentative="1">
      <w:start w:val="1"/>
      <w:numFmt w:val="bullet"/>
      <w:lvlText w:val=""/>
      <w:lvlJc w:val="left"/>
      <w:pPr>
        <w:ind w:left="3720" w:hanging="360"/>
      </w:pPr>
      <w:rPr>
        <w:rFonts w:ascii="Wingdings" w:hAnsi="Wingdings" w:hint="default"/>
      </w:rPr>
    </w:lvl>
    <w:lvl w:ilvl="3" w:tplc="080C0001" w:tentative="1">
      <w:start w:val="1"/>
      <w:numFmt w:val="bullet"/>
      <w:lvlText w:val=""/>
      <w:lvlJc w:val="left"/>
      <w:pPr>
        <w:ind w:left="4440" w:hanging="360"/>
      </w:pPr>
      <w:rPr>
        <w:rFonts w:ascii="Symbol" w:hAnsi="Symbol" w:hint="default"/>
      </w:rPr>
    </w:lvl>
    <w:lvl w:ilvl="4" w:tplc="080C0003" w:tentative="1">
      <w:start w:val="1"/>
      <w:numFmt w:val="bullet"/>
      <w:lvlText w:val="o"/>
      <w:lvlJc w:val="left"/>
      <w:pPr>
        <w:ind w:left="5160" w:hanging="360"/>
      </w:pPr>
      <w:rPr>
        <w:rFonts w:ascii="Courier New" w:hAnsi="Courier New" w:cs="Courier New" w:hint="default"/>
      </w:rPr>
    </w:lvl>
    <w:lvl w:ilvl="5" w:tplc="080C0005" w:tentative="1">
      <w:start w:val="1"/>
      <w:numFmt w:val="bullet"/>
      <w:lvlText w:val=""/>
      <w:lvlJc w:val="left"/>
      <w:pPr>
        <w:ind w:left="5880" w:hanging="360"/>
      </w:pPr>
      <w:rPr>
        <w:rFonts w:ascii="Wingdings" w:hAnsi="Wingdings" w:hint="default"/>
      </w:rPr>
    </w:lvl>
    <w:lvl w:ilvl="6" w:tplc="080C0001" w:tentative="1">
      <w:start w:val="1"/>
      <w:numFmt w:val="bullet"/>
      <w:lvlText w:val=""/>
      <w:lvlJc w:val="left"/>
      <w:pPr>
        <w:ind w:left="6600" w:hanging="360"/>
      </w:pPr>
      <w:rPr>
        <w:rFonts w:ascii="Symbol" w:hAnsi="Symbol" w:hint="default"/>
      </w:rPr>
    </w:lvl>
    <w:lvl w:ilvl="7" w:tplc="080C0003" w:tentative="1">
      <w:start w:val="1"/>
      <w:numFmt w:val="bullet"/>
      <w:lvlText w:val="o"/>
      <w:lvlJc w:val="left"/>
      <w:pPr>
        <w:ind w:left="7320" w:hanging="360"/>
      </w:pPr>
      <w:rPr>
        <w:rFonts w:ascii="Courier New" w:hAnsi="Courier New" w:cs="Courier New" w:hint="default"/>
      </w:rPr>
    </w:lvl>
    <w:lvl w:ilvl="8" w:tplc="080C0005" w:tentative="1">
      <w:start w:val="1"/>
      <w:numFmt w:val="bullet"/>
      <w:lvlText w:val=""/>
      <w:lvlJc w:val="left"/>
      <w:pPr>
        <w:ind w:left="8040" w:hanging="360"/>
      </w:pPr>
      <w:rPr>
        <w:rFonts w:ascii="Wingdings" w:hAnsi="Wingdings" w:hint="default"/>
      </w:rPr>
    </w:lvl>
  </w:abstractNum>
  <w:abstractNum w:abstractNumId="80" w15:restartNumberingAfterBreak="0">
    <w:nsid w:val="265E277D"/>
    <w:multiLevelType w:val="hybridMultilevel"/>
    <w:tmpl w:val="412E081A"/>
    <w:lvl w:ilvl="0" w:tplc="080C0003">
      <w:start w:val="1"/>
      <w:numFmt w:val="bullet"/>
      <w:lvlText w:val="o"/>
      <w:lvlJc w:val="left"/>
      <w:pPr>
        <w:ind w:left="2148" w:hanging="360"/>
      </w:pPr>
      <w:rPr>
        <w:rFonts w:ascii="Courier New" w:hAnsi="Courier New" w:cs="Courier New" w:hint="default"/>
      </w:rPr>
    </w:lvl>
    <w:lvl w:ilvl="1" w:tplc="BAF013B2">
      <w:start w:val="5"/>
      <w:numFmt w:val="bullet"/>
      <w:lvlText w:val="-"/>
      <w:lvlJc w:val="left"/>
      <w:pPr>
        <w:ind w:left="2868" w:hanging="360"/>
      </w:pPr>
      <w:rPr>
        <w:rFonts w:ascii="Times New Roman" w:eastAsia="Times New Roman" w:hAnsi="Times New Roman" w:cs="Times New Roman" w:hint="default"/>
      </w:rPr>
    </w:lvl>
    <w:lvl w:ilvl="2" w:tplc="080C0005" w:tentative="1">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tentative="1">
      <w:start w:val="1"/>
      <w:numFmt w:val="bullet"/>
      <w:lvlText w:val="o"/>
      <w:lvlJc w:val="left"/>
      <w:pPr>
        <w:ind w:left="5028" w:hanging="360"/>
      </w:pPr>
      <w:rPr>
        <w:rFonts w:ascii="Courier New" w:hAnsi="Courier New" w:cs="Courier New"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Courier New" w:hint="default"/>
      </w:rPr>
    </w:lvl>
    <w:lvl w:ilvl="8" w:tplc="080C0005" w:tentative="1">
      <w:start w:val="1"/>
      <w:numFmt w:val="bullet"/>
      <w:lvlText w:val=""/>
      <w:lvlJc w:val="left"/>
      <w:pPr>
        <w:ind w:left="7908" w:hanging="360"/>
      </w:pPr>
      <w:rPr>
        <w:rFonts w:ascii="Wingdings" w:hAnsi="Wingdings" w:hint="default"/>
      </w:rPr>
    </w:lvl>
  </w:abstractNum>
  <w:abstractNum w:abstractNumId="81" w15:restartNumberingAfterBreak="0">
    <w:nsid w:val="26780643"/>
    <w:multiLevelType w:val="hybridMultilevel"/>
    <w:tmpl w:val="900802A2"/>
    <w:lvl w:ilvl="0" w:tplc="964E9CA2">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2" w15:restartNumberingAfterBreak="0">
    <w:nsid w:val="268875E4"/>
    <w:multiLevelType w:val="hybridMultilevel"/>
    <w:tmpl w:val="76CCF49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3" w15:restartNumberingAfterBreak="0">
    <w:nsid w:val="26B934AE"/>
    <w:multiLevelType w:val="hybridMultilevel"/>
    <w:tmpl w:val="80AE3B38"/>
    <w:lvl w:ilvl="0" w:tplc="080C0011">
      <w:start w:val="1"/>
      <w:numFmt w:val="decimal"/>
      <w:lvlText w:val="%1)"/>
      <w:lvlJc w:val="left"/>
      <w:pPr>
        <w:ind w:left="1854" w:hanging="360"/>
      </w:pPr>
      <w:rPr>
        <w:rFonts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84" w15:restartNumberingAfterBreak="0">
    <w:nsid w:val="270478F1"/>
    <w:multiLevelType w:val="hybridMultilevel"/>
    <w:tmpl w:val="C8DC5DCE"/>
    <w:lvl w:ilvl="0" w:tplc="080C0011">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85" w15:restartNumberingAfterBreak="0">
    <w:nsid w:val="28AA2970"/>
    <w:multiLevelType w:val="hybridMultilevel"/>
    <w:tmpl w:val="DFA8C30C"/>
    <w:lvl w:ilvl="0" w:tplc="080C0001">
      <w:start w:val="1"/>
      <w:numFmt w:val="bullet"/>
      <w:lvlText w:val=""/>
      <w:lvlJc w:val="left"/>
      <w:pPr>
        <w:ind w:left="1428" w:hanging="360"/>
      </w:pPr>
      <w:rPr>
        <w:rFonts w:ascii="Symbol" w:hAnsi="Symbol"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6" w15:restartNumberingAfterBreak="0">
    <w:nsid w:val="28F1691C"/>
    <w:multiLevelType w:val="hybridMultilevel"/>
    <w:tmpl w:val="5EE61004"/>
    <w:lvl w:ilvl="0" w:tplc="080C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2AFC4E21"/>
    <w:multiLevelType w:val="hybridMultilevel"/>
    <w:tmpl w:val="9C5C10FE"/>
    <w:lvl w:ilvl="0" w:tplc="08130003">
      <w:start w:val="1"/>
      <w:numFmt w:val="bullet"/>
      <w:lvlText w:val="o"/>
      <w:lvlJc w:val="left"/>
      <w:pPr>
        <w:ind w:left="2136" w:hanging="360"/>
      </w:pPr>
      <w:rPr>
        <w:rFonts w:ascii="Courier New" w:hAnsi="Courier New" w:cs="Courier New" w:hint="default"/>
      </w:rPr>
    </w:lvl>
    <w:lvl w:ilvl="1" w:tplc="08130003">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88" w15:restartNumberingAfterBreak="0">
    <w:nsid w:val="2CF32C94"/>
    <w:multiLevelType w:val="hybridMultilevel"/>
    <w:tmpl w:val="1BFAA062"/>
    <w:lvl w:ilvl="0" w:tplc="D874996C">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9" w15:restartNumberingAfterBreak="0">
    <w:nsid w:val="2E361CB0"/>
    <w:multiLevelType w:val="hybridMultilevel"/>
    <w:tmpl w:val="8FC0501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0" w15:restartNumberingAfterBreak="0">
    <w:nsid w:val="2EA5355D"/>
    <w:multiLevelType w:val="hybridMultilevel"/>
    <w:tmpl w:val="A81A9894"/>
    <w:lvl w:ilvl="0" w:tplc="9B0CC86E">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91" w15:restartNumberingAfterBreak="0">
    <w:nsid w:val="2EBA4FF2"/>
    <w:multiLevelType w:val="hybridMultilevel"/>
    <w:tmpl w:val="98B00F9E"/>
    <w:lvl w:ilvl="0" w:tplc="080C0003">
      <w:start w:val="1"/>
      <w:numFmt w:val="bullet"/>
      <w:lvlText w:val="o"/>
      <w:lvlJc w:val="left"/>
      <w:pPr>
        <w:ind w:left="1788" w:hanging="360"/>
      </w:pPr>
      <w:rPr>
        <w:rFonts w:ascii="Courier New" w:hAnsi="Courier New" w:cs="Courier New"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92" w15:restartNumberingAfterBreak="0">
    <w:nsid w:val="2EC90877"/>
    <w:multiLevelType w:val="hybridMultilevel"/>
    <w:tmpl w:val="8EBC64DC"/>
    <w:lvl w:ilvl="0" w:tplc="080C000B">
      <w:start w:val="1"/>
      <w:numFmt w:val="bullet"/>
      <w:lvlText w:val=""/>
      <w:lvlJc w:val="left"/>
      <w:pPr>
        <w:ind w:left="1440" w:hanging="360"/>
      </w:pPr>
      <w:rPr>
        <w:rFonts w:ascii="Wingdings" w:hAnsi="Wingdings"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3" w15:restartNumberingAfterBreak="0">
    <w:nsid w:val="30B42BF3"/>
    <w:multiLevelType w:val="hybridMultilevel"/>
    <w:tmpl w:val="7248D606"/>
    <w:lvl w:ilvl="0" w:tplc="1F1CFAB0">
      <w:start w:val="1"/>
      <w:numFmt w:val="bullet"/>
      <w:lvlText w:val="à"/>
      <w:lvlJc w:val="left"/>
      <w:pPr>
        <w:ind w:left="720" w:hanging="360"/>
      </w:pPr>
      <w:rPr>
        <w:rFonts w:ascii="Wingdings" w:eastAsia="Times New Roman" w:hAnsi="Wingding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15:restartNumberingAfterBreak="0">
    <w:nsid w:val="316F28BD"/>
    <w:multiLevelType w:val="hybridMultilevel"/>
    <w:tmpl w:val="0F6033A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15:restartNumberingAfterBreak="0">
    <w:nsid w:val="31956510"/>
    <w:multiLevelType w:val="hybridMultilevel"/>
    <w:tmpl w:val="52749FEA"/>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96" w15:restartNumberingAfterBreak="0">
    <w:nsid w:val="321B7B98"/>
    <w:multiLevelType w:val="hybridMultilevel"/>
    <w:tmpl w:val="862A8C20"/>
    <w:lvl w:ilvl="0" w:tplc="75FEF15A">
      <w:start w:val="1"/>
      <w:numFmt w:val="bullet"/>
      <w:lvlText w:val="-"/>
      <w:lvlJc w:val="left"/>
      <w:pPr>
        <w:ind w:left="2160" w:hanging="360"/>
      </w:pPr>
      <w:rPr>
        <w:rFonts w:ascii="Times New Roman" w:eastAsia="Times New Roman" w:hAnsi="Times New Roman" w:cs="Times New Roman" w:hint="default"/>
      </w:rPr>
    </w:lvl>
    <w:lvl w:ilvl="1" w:tplc="08130003">
      <w:start w:val="1"/>
      <w:numFmt w:val="bullet"/>
      <w:lvlText w:val="o"/>
      <w:lvlJc w:val="left"/>
      <w:pPr>
        <w:ind w:left="2880" w:hanging="360"/>
      </w:pPr>
      <w:rPr>
        <w:rFonts w:ascii="Courier New" w:hAnsi="Courier New" w:cs="Courier New" w:hint="default"/>
      </w:rPr>
    </w:lvl>
    <w:lvl w:ilvl="2" w:tplc="08130005">
      <w:start w:val="1"/>
      <w:numFmt w:val="bullet"/>
      <w:lvlText w:val=""/>
      <w:lvlJc w:val="left"/>
      <w:pPr>
        <w:ind w:left="3600" w:hanging="360"/>
      </w:pPr>
      <w:rPr>
        <w:rFonts w:ascii="Wingdings" w:hAnsi="Wingdings" w:hint="default"/>
      </w:rPr>
    </w:lvl>
    <w:lvl w:ilvl="3" w:tplc="0813000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97" w15:restartNumberingAfterBreak="0">
    <w:nsid w:val="32551C0D"/>
    <w:multiLevelType w:val="hybridMultilevel"/>
    <w:tmpl w:val="A2DC505A"/>
    <w:lvl w:ilvl="0" w:tplc="080C0001">
      <w:start w:val="1"/>
      <w:numFmt w:val="bullet"/>
      <w:lvlText w:val=""/>
      <w:lvlJc w:val="left"/>
      <w:pPr>
        <w:ind w:left="1776" w:hanging="360"/>
      </w:pPr>
      <w:rPr>
        <w:rFonts w:ascii="Symbol" w:hAnsi="Symbol" w:hint="default"/>
      </w:rPr>
    </w:lvl>
    <w:lvl w:ilvl="1" w:tplc="080C0003">
      <w:start w:val="1"/>
      <w:numFmt w:val="bullet"/>
      <w:lvlText w:val="o"/>
      <w:lvlJc w:val="left"/>
      <w:pPr>
        <w:ind w:left="2496" w:hanging="360"/>
      </w:pPr>
      <w:rPr>
        <w:rFonts w:ascii="Courier New" w:hAnsi="Courier New" w:cs="Courier New" w:hint="default"/>
      </w:rPr>
    </w:lvl>
    <w:lvl w:ilvl="2" w:tplc="080C0005">
      <w:start w:val="1"/>
      <w:numFmt w:val="bullet"/>
      <w:lvlText w:val=""/>
      <w:lvlJc w:val="left"/>
      <w:pPr>
        <w:ind w:left="3216" w:hanging="360"/>
      </w:pPr>
      <w:rPr>
        <w:rFonts w:ascii="Wingdings" w:hAnsi="Wingdings" w:hint="default"/>
      </w:rPr>
    </w:lvl>
    <w:lvl w:ilvl="3" w:tplc="080C0001">
      <w:start w:val="1"/>
      <w:numFmt w:val="bullet"/>
      <w:lvlText w:val=""/>
      <w:lvlJc w:val="left"/>
      <w:pPr>
        <w:ind w:left="3936" w:hanging="360"/>
      </w:pPr>
      <w:rPr>
        <w:rFonts w:ascii="Symbol" w:hAnsi="Symbol" w:hint="default"/>
      </w:rPr>
    </w:lvl>
    <w:lvl w:ilvl="4" w:tplc="080C0003">
      <w:start w:val="1"/>
      <w:numFmt w:val="bullet"/>
      <w:lvlText w:val="o"/>
      <w:lvlJc w:val="left"/>
      <w:pPr>
        <w:ind w:left="4656" w:hanging="360"/>
      </w:pPr>
      <w:rPr>
        <w:rFonts w:ascii="Courier New" w:hAnsi="Courier New" w:cs="Courier New" w:hint="default"/>
      </w:rPr>
    </w:lvl>
    <w:lvl w:ilvl="5" w:tplc="080C0005">
      <w:start w:val="1"/>
      <w:numFmt w:val="bullet"/>
      <w:lvlText w:val=""/>
      <w:lvlJc w:val="left"/>
      <w:pPr>
        <w:ind w:left="5376" w:hanging="360"/>
      </w:pPr>
      <w:rPr>
        <w:rFonts w:ascii="Wingdings" w:hAnsi="Wingdings" w:hint="default"/>
      </w:rPr>
    </w:lvl>
    <w:lvl w:ilvl="6" w:tplc="080C0001">
      <w:start w:val="1"/>
      <w:numFmt w:val="bullet"/>
      <w:lvlText w:val=""/>
      <w:lvlJc w:val="left"/>
      <w:pPr>
        <w:ind w:left="6096" w:hanging="360"/>
      </w:pPr>
      <w:rPr>
        <w:rFonts w:ascii="Symbol" w:hAnsi="Symbol" w:hint="default"/>
      </w:rPr>
    </w:lvl>
    <w:lvl w:ilvl="7" w:tplc="080C0003">
      <w:start w:val="1"/>
      <w:numFmt w:val="bullet"/>
      <w:lvlText w:val="o"/>
      <w:lvlJc w:val="left"/>
      <w:pPr>
        <w:ind w:left="6816" w:hanging="360"/>
      </w:pPr>
      <w:rPr>
        <w:rFonts w:ascii="Courier New" w:hAnsi="Courier New" w:cs="Courier New" w:hint="default"/>
      </w:rPr>
    </w:lvl>
    <w:lvl w:ilvl="8" w:tplc="080C0005">
      <w:start w:val="1"/>
      <w:numFmt w:val="bullet"/>
      <w:lvlText w:val=""/>
      <w:lvlJc w:val="left"/>
      <w:pPr>
        <w:ind w:left="7536" w:hanging="360"/>
      </w:pPr>
      <w:rPr>
        <w:rFonts w:ascii="Wingdings" w:hAnsi="Wingdings" w:hint="default"/>
      </w:rPr>
    </w:lvl>
  </w:abstractNum>
  <w:abstractNum w:abstractNumId="98" w15:restartNumberingAfterBreak="0">
    <w:nsid w:val="33335A14"/>
    <w:multiLevelType w:val="hybridMultilevel"/>
    <w:tmpl w:val="806E5FB2"/>
    <w:lvl w:ilvl="0" w:tplc="080C0001">
      <w:start w:val="1"/>
      <w:numFmt w:val="bullet"/>
      <w:lvlText w:val=""/>
      <w:lvlJc w:val="left"/>
      <w:pPr>
        <w:ind w:left="1776" w:hanging="360"/>
      </w:pPr>
      <w:rPr>
        <w:rFonts w:ascii="Symbol" w:hAnsi="Symbol" w:hint="default"/>
      </w:rPr>
    </w:lvl>
    <w:lvl w:ilvl="1" w:tplc="080C0003">
      <w:start w:val="1"/>
      <w:numFmt w:val="bullet"/>
      <w:lvlText w:val="o"/>
      <w:lvlJc w:val="left"/>
      <w:pPr>
        <w:ind w:left="2496" w:hanging="360"/>
      </w:pPr>
      <w:rPr>
        <w:rFonts w:ascii="Courier New" w:hAnsi="Courier New" w:cs="Courier New" w:hint="default"/>
      </w:rPr>
    </w:lvl>
    <w:lvl w:ilvl="2" w:tplc="080C0005">
      <w:start w:val="1"/>
      <w:numFmt w:val="bullet"/>
      <w:lvlText w:val=""/>
      <w:lvlJc w:val="left"/>
      <w:pPr>
        <w:ind w:left="3216" w:hanging="360"/>
      </w:pPr>
      <w:rPr>
        <w:rFonts w:ascii="Wingdings" w:hAnsi="Wingdings" w:hint="default"/>
      </w:rPr>
    </w:lvl>
    <w:lvl w:ilvl="3" w:tplc="080C0001">
      <w:start w:val="1"/>
      <w:numFmt w:val="bullet"/>
      <w:lvlText w:val=""/>
      <w:lvlJc w:val="left"/>
      <w:pPr>
        <w:ind w:left="3936" w:hanging="360"/>
      </w:pPr>
      <w:rPr>
        <w:rFonts w:ascii="Symbol" w:hAnsi="Symbol" w:hint="default"/>
      </w:rPr>
    </w:lvl>
    <w:lvl w:ilvl="4" w:tplc="080C0003">
      <w:start w:val="1"/>
      <w:numFmt w:val="bullet"/>
      <w:lvlText w:val="o"/>
      <w:lvlJc w:val="left"/>
      <w:pPr>
        <w:ind w:left="4656" w:hanging="360"/>
      </w:pPr>
      <w:rPr>
        <w:rFonts w:ascii="Courier New" w:hAnsi="Courier New" w:cs="Courier New" w:hint="default"/>
      </w:rPr>
    </w:lvl>
    <w:lvl w:ilvl="5" w:tplc="080C0005">
      <w:start w:val="1"/>
      <w:numFmt w:val="bullet"/>
      <w:lvlText w:val=""/>
      <w:lvlJc w:val="left"/>
      <w:pPr>
        <w:ind w:left="5376" w:hanging="360"/>
      </w:pPr>
      <w:rPr>
        <w:rFonts w:ascii="Wingdings" w:hAnsi="Wingdings" w:hint="default"/>
      </w:rPr>
    </w:lvl>
    <w:lvl w:ilvl="6" w:tplc="080C0001">
      <w:start w:val="1"/>
      <w:numFmt w:val="bullet"/>
      <w:lvlText w:val=""/>
      <w:lvlJc w:val="left"/>
      <w:pPr>
        <w:ind w:left="6096" w:hanging="360"/>
      </w:pPr>
      <w:rPr>
        <w:rFonts w:ascii="Symbol" w:hAnsi="Symbol" w:hint="default"/>
      </w:rPr>
    </w:lvl>
    <w:lvl w:ilvl="7" w:tplc="080C0003">
      <w:start w:val="1"/>
      <w:numFmt w:val="bullet"/>
      <w:lvlText w:val="o"/>
      <w:lvlJc w:val="left"/>
      <w:pPr>
        <w:ind w:left="6816" w:hanging="360"/>
      </w:pPr>
      <w:rPr>
        <w:rFonts w:ascii="Courier New" w:hAnsi="Courier New" w:cs="Courier New" w:hint="default"/>
      </w:rPr>
    </w:lvl>
    <w:lvl w:ilvl="8" w:tplc="080C0005">
      <w:start w:val="1"/>
      <w:numFmt w:val="bullet"/>
      <w:lvlText w:val=""/>
      <w:lvlJc w:val="left"/>
      <w:pPr>
        <w:ind w:left="7536" w:hanging="360"/>
      </w:pPr>
      <w:rPr>
        <w:rFonts w:ascii="Wingdings" w:hAnsi="Wingdings" w:hint="default"/>
      </w:rPr>
    </w:lvl>
  </w:abstractNum>
  <w:abstractNum w:abstractNumId="99" w15:restartNumberingAfterBreak="0">
    <w:nsid w:val="34333FD8"/>
    <w:multiLevelType w:val="hybridMultilevel"/>
    <w:tmpl w:val="191EFBD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100" w15:restartNumberingAfterBreak="0">
    <w:nsid w:val="344028FA"/>
    <w:multiLevelType w:val="hybridMultilevel"/>
    <w:tmpl w:val="CD76E1A2"/>
    <w:lvl w:ilvl="0" w:tplc="0813000B">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1" w15:restartNumberingAfterBreak="0">
    <w:nsid w:val="34875057"/>
    <w:multiLevelType w:val="hybridMultilevel"/>
    <w:tmpl w:val="DBEA48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2" w15:restartNumberingAfterBreak="0">
    <w:nsid w:val="35066508"/>
    <w:multiLevelType w:val="hybridMultilevel"/>
    <w:tmpl w:val="77E62062"/>
    <w:lvl w:ilvl="0" w:tplc="04130003">
      <w:start w:val="1"/>
      <w:numFmt w:val="bullet"/>
      <w:lvlText w:val="o"/>
      <w:lvlJc w:val="left"/>
      <w:pPr>
        <w:ind w:left="1440" w:hanging="360"/>
      </w:pPr>
      <w:rPr>
        <w:rFonts w:ascii="Courier New" w:hAnsi="Courier New" w:cs="Courier New" w:hint="default"/>
        <w:color w:val="auto"/>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3" w15:restartNumberingAfterBreak="0">
    <w:nsid w:val="35257817"/>
    <w:multiLevelType w:val="hybridMultilevel"/>
    <w:tmpl w:val="9CF286C2"/>
    <w:lvl w:ilvl="0" w:tplc="080C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4" w15:restartNumberingAfterBreak="0">
    <w:nsid w:val="35A822F4"/>
    <w:multiLevelType w:val="hybridMultilevel"/>
    <w:tmpl w:val="484AD302"/>
    <w:lvl w:ilvl="0" w:tplc="08130003">
      <w:start w:val="1"/>
      <w:numFmt w:val="bullet"/>
      <w:lvlText w:val="o"/>
      <w:lvlJc w:val="left"/>
      <w:pPr>
        <w:ind w:left="2520" w:hanging="360"/>
      </w:pPr>
      <w:rPr>
        <w:rFonts w:ascii="Courier New" w:hAnsi="Courier New" w:cs="Courier New"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105" w15:restartNumberingAfterBreak="0">
    <w:nsid w:val="361922AF"/>
    <w:multiLevelType w:val="hybridMultilevel"/>
    <w:tmpl w:val="8E641498"/>
    <w:lvl w:ilvl="0" w:tplc="546C4AEC">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06" w15:restartNumberingAfterBreak="0">
    <w:nsid w:val="37574E5C"/>
    <w:multiLevelType w:val="hybridMultilevel"/>
    <w:tmpl w:val="EA905F66"/>
    <w:lvl w:ilvl="0" w:tplc="08130001">
      <w:start w:val="1"/>
      <w:numFmt w:val="bullet"/>
      <w:lvlText w:val=""/>
      <w:lvlJc w:val="left"/>
      <w:pPr>
        <w:ind w:left="2145" w:hanging="360"/>
      </w:pPr>
      <w:rPr>
        <w:rFonts w:ascii="Symbol" w:hAnsi="Symbol" w:hint="default"/>
      </w:rPr>
    </w:lvl>
    <w:lvl w:ilvl="1" w:tplc="08130003" w:tentative="1">
      <w:start w:val="1"/>
      <w:numFmt w:val="bullet"/>
      <w:lvlText w:val="o"/>
      <w:lvlJc w:val="left"/>
      <w:pPr>
        <w:ind w:left="2865" w:hanging="360"/>
      </w:pPr>
      <w:rPr>
        <w:rFonts w:ascii="Courier New" w:hAnsi="Courier New" w:cs="Courier New" w:hint="default"/>
      </w:rPr>
    </w:lvl>
    <w:lvl w:ilvl="2" w:tplc="08130005" w:tentative="1">
      <w:start w:val="1"/>
      <w:numFmt w:val="bullet"/>
      <w:lvlText w:val=""/>
      <w:lvlJc w:val="left"/>
      <w:pPr>
        <w:ind w:left="3585" w:hanging="360"/>
      </w:pPr>
      <w:rPr>
        <w:rFonts w:ascii="Wingdings" w:hAnsi="Wingdings" w:hint="default"/>
      </w:rPr>
    </w:lvl>
    <w:lvl w:ilvl="3" w:tplc="08130001" w:tentative="1">
      <w:start w:val="1"/>
      <w:numFmt w:val="bullet"/>
      <w:lvlText w:val=""/>
      <w:lvlJc w:val="left"/>
      <w:pPr>
        <w:ind w:left="4305" w:hanging="360"/>
      </w:pPr>
      <w:rPr>
        <w:rFonts w:ascii="Symbol" w:hAnsi="Symbol" w:hint="default"/>
      </w:rPr>
    </w:lvl>
    <w:lvl w:ilvl="4" w:tplc="08130003" w:tentative="1">
      <w:start w:val="1"/>
      <w:numFmt w:val="bullet"/>
      <w:lvlText w:val="o"/>
      <w:lvlJc w:val="left"/>
      <w:pPr>
        <w:ind w:left="5025" w:hanging="360"/>
      </w:pPr>
      <w:rPr>
        <w:rFonts w:ascii="Courier New" w:hAnsi="Courier New" w:cs="Courier New" w:hint="default"/>
      </w:rPr>
    </w:lvl>
    <w:lvl w:ilvl="5" w:tplc="08130005" w:tentative="1">
      <w:start w:val="1"/>
      <w:numFmt w:val="bullet"/>
      <w:lvlText w:val=""/>
      <w:lvlJc w:val="left"/>
      <w:pPr>
        <w:ind w:left="5745" w:hanging="360"/>
      </w:pPr>
      <w:rPr>
        <w:rFonts w:ascii="Wingdings" w:hAnsi="Wingdings" w:hint="default"/>
      </w:rPr>
    </w:lvl>
    <w:lvl w:ilvl="6" w:tplc="08130001" w:tentative="1">
      <w:start w:val="1"/>
      <w:numFmt w:val="bullet"/>
      <w:lvlText w:val=""/>
      <w:lvlJc w:val="left"/>
      <w:pPr>
        <w:ind w:left="6465" w:hanging="360"/>
      </w:pPr>
      <w:rPr>
        <w:rFonts w:ascii="Symbol" w:hAnsi="Symbol" w:hint="default"/>
      </w:rPr>
    </w:lvl>
    <w:lvl w:ilvl="7" w:tplc="08130003" w:tentative="1">
      <w:start w:val="1"/>
      <w:numFmt w:val="bullet"/>
      <w:lvlText w:val="o"/>
      <w:lvlJc w:val="left"/>
      <w:pPr>
        <w:ind w:left="7185" w:hanging="360"/>
      </w:pPr>
      <w:rPr>
        <w:rFonts w:ascii="Courier New" w:hAnsi="Courier New" w:cs="Courier New" w:hint="default"/>
      </w:rPr>
    </w:lvl>
    <w:lvl w:ilvl="8" w:tplc="08130005" w:tentative="1">
      <w:start w:val="1"/>
      <w:numFmt w:val="bullet"/>
      <w:lvlText w:val=""/>
      <w:lvlJc w:val="left"/>
      <w:pPr>
        <w:ind w:left="7905" w:hanging="360"/>
      </w:pPr>
      <w:rPr>
        <w:rFonts w:ascii="Wingdings" w:hAnsi="Wingdings" w:hint="default"/>
      </w:rPr>
    </w:lvl>
  </w:abstractNum>
  <w:abstractNum w:abstractNumId="107" w15:restartNumberingAfterBreak="0">
    <w:nsid w:val="377136D1"/>
    <w:multiLevelType w:val="hybridMultilevel"/>
    <w:tmpl w:val="601A316E"/>
    <w:lvl w:ilvl="0" w:tplc="04130003">
      <w:start w:val="1"/>
      <w:numFmt w:val="bullet"/>
      <w:lvlText w:val="o"/>
      <w:lvlJc w:val="left"/>
      <w:pPr>
        <w:ind w:left="1305" w:hanging="360"/>
      </w:pPr>
      <w:rPr>
        <w:rFonts w:ascii="Courier New" w:hAnsi="Courier New" w:cs="Courier New" w:hint="default"/>
        <w:color w:val="auto"/>
      </w:rPr>
    </w:lvl>
    <w:lvl w:ilvl="1" w:tplc="08130003">
      <w:start w:val="1"/>
      <w:numFmt w:val="bullet"/>
      <w:lvlText w:val="o"/>
      <w:lvlJc w:val="left"/>
      <w:pPr>
        <w:ind w:left="2025" w:hanging="360"/>
      </w:pPr>
      <w:rPr>
        <w:rFonts w:ascii="Courier New" w:hAnsi="Courier New" w:cs="Courier New" w:hint="default"/>
      </w:rPr>
    </w:lvl>
    <w:lvl w:ilvl="2" w:tplc="08130005" w:tentative="1">
      <w:start w:val="1"/>
      <w:numFmt w:val="bullet"/>
      <w:lvlText w:val=""/>
      <w:lvlJc w:val="left"/>
      <w:pPr>
        <w:ind w:left="2745" w:hanging="360"/>
      </w:pPr>
      <w:rPr>
        <w:rFonts w:ascii="Wingdings" w:hAnsi="Wingdings" w:hint="default"/>
      </w:rPr>
    </w:lvl>
    <w:lvl w:ilvl="3" w:tplc="08130001" w:tentative="1">
      <w:start w:val="1"/>
      <w:numFmt w:val="bullet"/>
      <w:lvlText w:val=""/>
      <w:lvlJc w:val="left"/>
      <w:pPr>
        <w:ind w:left="3465" w:hanging="360"/>
      </w:pPr>
      <w:rPr>
        <w:rFonts w:ascii="Symbol" w:hAnsi="Symbol" w:hint="default"/>
      </w:rPr>
    </w:lvl>
    <w:lvl w:ilvl="4" w:tplc="08130003" w:tentative="1">
      <w:start w:val="1"/>
      <w:numFmt w:val="bullet"/>
      <w:lvlText w:val="o"/>
      <w:lvlJc w:val="left"/>
      <w:pPr>
        <w:ind w:left="4185" w:hanging="360"/>
      </w:pPr>
      <w:rPr>
        <w:rFonts w:ascii="Courier New" w:hAnsi="Courier New" w:cs="Courier New" w:hint="default"/>
      </w:rPr>
    </w:lvl>
    <w:lvl w:ilvl="5" w:tplc="08130005" w:tentative="1">
      <w:start w:val="1"/>
      <w:numFmt w:val="bullet"/>
      <w:lvlText w:val=""/>
      <w:lvlJc w:val="left"/>
      <w:pPr>
        <w:ind w:left="4905" w:hanging="360"/>
      </w:pPr>
      <w:rPr>
        <w:rFonts w:ascii="Wingdings" w:hAnsi="Wingdings" w:hint="default"/>
      </w:rPr>
    </w:lvl>
    <w:lvl w:ilvl="6" w:tplc="08130001" w:tentative="1">
      <w:start w:val="1"/>
      <w:numFmt w:val="bullet"/>
      <w:lvlText w:val=""/>
      <w:lvlJc w:val="left"/>
      <w:pPr>
        <w:ind w:left="5625" w:hanging="360"/>
      </w:pPr>
      <w:rPr>
        <w:rFonts w:ascii="Symbol" w:hAnsi="Symbol" w:hint="default"/>
      </w:rPr>
    </w:lvl>
    <w:lvl w:ilvl="7" w:tplc="08130003" w:tentative="1">
      <w:start w:val="1"/>
      <w:numFmt w:val="bullet"/>
      <w:lvlText w:val="o"/>
      <w:lvlJc w:val="left"/>
      <w:pPr>
        <w:ind w:left="6345" w:hanging="360"/>
      </w:pPr>
      <w:rPr>
        <w:rFonts w:ascii="Courier New" w:hAnsi="Courier New" w:cs="Courier New" w:hint="default"/>
      </w:rPr>
    </w:lvl>
    <w:lvl w:ilvl="8" w:tplc="08130005" w:tentative="1">
      <w:start w:val="1"/>
      <w:numFmt w:val="bullet"/>
      <w:lvlText w:val=""/>
      <w:lvlJc w:val="left"/>
      <w:pPr>
        <w:ind w:left="7065" w:hanging="360"/>
      </w:pPr>
      <w:rPr>
        <w:rFonts w:ascii="Wingdings" w:hAnsi="Wingdings" w:hint="default"/>
      </w:rPr>
    </w:lvl>
  </w:abstractNum>
  <w:abstractNum w:abstractNumId="108" w15:restartNumberingAfterBreak="0">
    <w:nsid w:val="38C946AE"/>
    <w:multiLevelType w:val="hybridMultilevel"/>
    <w:tmpl w:val="8FAC66FE"/>
    <w:lvl w:ilvl="0" w:tplc="08130001">
      <w:start w:val="1"/>
      <w:numFmt w:val="bullet"/>
      <w:lvlText w:val=""/>
      <w:lvlJc w:val="left"/>
      <w:pPr>
        <w:ind w:left="1776" w:hanging="360"/>
      </w:pPr>
      <w:rPr>
        <w:rFonts w:ascii="Symbol" w:hAnsi="Symbol"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109" w15:restartNumberingAfterBreak="0">
    <w:nsid w:val="38E039D9"/>
    <w:multiLevelType w:val="hybridMultilevel"/>
    <w:tmpl w:val="0534EF10"/>
    <w:lvl w:ilvl="0" w:tplc="AF549D6C">
      <w:start w:val="1"/>
      <w:numFmt w:val="decimal"/>
      <w:lvlText w:val="%1."/>
      <w:lvlJc w:val="left"/>
      <w:pPr>
        <w:ind w:left="786" w:hanging="360"/>
      </w:pPr>
      <w:rPr>
        <w:rFonts w:eastAsia="Calibri" w:hint="default"/>
        <w:sz w:val="20"/>
        <w:szCs w:val="2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10" w15:restartNumberingAfterBreak="0">
    <w:nsid w:val="39413343"/>
    <w:multiLevelType w:val="hybridMultilevel"/>
    <w:tmpl w:val="A1CA4BE0"/>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11" w15:restartNumberingAfterBreak="0">
    <w:nsid w:val="39CF0C2A"/>
    <w:multiLevelType w:val="hybridMultilevel"/>
    <w:tmpl w:val="C47AFFD4"/>
    <w:lvl w:ilvl="0" w:tplc="080C0011">
      <w:start w:val="1"/>
      <w:numFmt w:val="decimal"/>
      <w:lvlText w:val="%1)"/>
      <w:lvlJc w:val="left"/>
      <w:pPr>
        <w:ind w:left="1996" w:hanging="360"/>
      </w:pPr>
    </w:lvl>
    <w:lvl w:ilvl="1" w:tplc="080C0019" w:tentative="1">
      <w:start w:val="1"/>
      <w:numFmt w:val="lowerLetter"/>
      <w:lvlText w:val="%2."/>
      <w:lvlJc w:val="left"/>
      <w:pPr>
        <w:ind w:left="2716" w:hanging="360"/>
      </w:pPr>
    </w:lvl>
    <w:lvl w:ilvl="2" w:tplc="080C001B" w:tentative="1">
      <w:start w:val="1"/>
      <w:numFmt w:val="lowerRoman"/>
      <w:lvlText w:val="%3."/>
      <w:lvlJc w:val="right"/>
      <w:pPr>
        <w:ind w:left="3436" w:hanging="180"/>
      </w:pPr>
    </w:lvl>
    <w:lvl w:ilvl="3" w:tplc="080C000F" w:tentative="1">
      <w:start w:val="1"/>
      <w:numFmt w:val="decimal"/>
      <w:lvlText w:val="%4."/>
      <w:lvlJc w:val="left"/>
      <w:pPr>
        <w:ind w:left="4156" w:hanging="360"/>
      </w:pPr>
    </w:lvl>
    <w:lvl w:ilvl="4" w:tplc="080C0019" w:tentative="1">
      <w:start w:val="1"/>
      <w:numFmt w:val="lowerLetter"/>
      <w:lvlText w:val="%5."/>
      <w:lvlJc w:val="left"/>
      <w:pPr>
        <w:ind w:left="4876" w:hanging="360"/>
      </w:pPr>
    </w:lvl>
    <w:lvl w:ilvl="5" w:tplc="080C001B" w:tentative="1">
      <w:start w:val="1"/>
      <w:numFmt w:val="lowerRoman"/>
      <w:lvlText w:val="%6."/>
      <w:lvlJc w:val="right"/>
      <w:pPr>
        <w:ind w:left="5596" w:hanging="180"/>
      </w:pPr>
    </w:lvl>
    <w:lvl w:ilvl="6" w:tplc="080C000F" w:tentative="1">
      <w:start w:val="1"/>
      <w:numFmt w:val="decimal"/>
      <w:lvlText w:val="%7."/>
      <w:lvlJc w:val="left"/>
      <w:pPr>
        <w:ind w:left="6316" w:hanging="360"/>
      </w:pPr>
    </w:lvl>
    <w:lvl w:ilvl="7" w:tplc="080C0019" w:tentative="1">
      <w:start w:val="1"/>
      <w:numFmt w:val="lowerLetter"/>
      <w:lvlText w:val="%8."/>
      <w:lvlJc w:val="left"/>
      <w:pPr>
        <w:ind w:left="7036" w:hanging="360"/>
      </w:pPr>
    </w:lvl>
    <w:lvl w:ilvl="8" w:tplc="080C001B" w:tentative="1">
      <w:start w:val="1"/>
      <w:numFmt w:val="lowerRoman"/>
      <w:lvlText w:val="%9."/>
      <w:lvlJc w:val="right"/>
      <w:pPr>
        <w:ind w:left="7756" w:hanging="180"/>
      </w:pPr>
    </w:lvl>
  </w:abstractNum>
  <w:abstractNum w:abstractNumId="112" w15:restartNumberingAfterBreak="0">
    <w:nsid w:val="3A062DBD"/>
    <w:multiLevelType w:val="hybridMultilevel"/>
    <w:tmpl w:val="C8C25DCE"/>
    <w:lvl w:ilvl="0" w:tplc="080C0003">
      <w:start w:val="1"/>
      <w:numFmt w:val="bullet"/>
      <w:lvlText w:val="o"/>
      <w:lvlJc w:val="left"/>
      <w:pPr>
        <w:ind w:left="2136" w:hanging="360"/>
      </w:pPr>
      <w:rPr>
        <w:rFonts w:ascii="Courier New" w:hAnsi="Courier New" w:cs="Courier New"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13" w15:restartNumberingAfterBreak="0">
    <w:nsid w:val="3B55663F"/>
    <w:multiLevelType w:val="hybridMultilevel"/>
    <w:tmpl w:val="2C343952"/>
    <w:lvl w:ilvl="0" w:tplc="1F1CFAB0">
      <w:start w:val="1"/>
      <w:numFmt w:val="bullet"/>
      <w:lvlText w:val="à"/>
      <w:lvlJc w:val="left"/>
      <w:pPr>
        <w:ind w:left="2127" w:hanging="360"/>
      </w:pPr>
      <w:rPr>
        <w:rFonts w:ascii="Wingdings" w:eastAsia="Times New Roman" w:hAnsi="Wingdings" w:cs="Times New Roman" w:hint="default"/>
      </w:rPr>
    </w:lvl>
    <w:lvl w:ilvl="1" w:tplc="080C0003">
      <w:start w:val="1"/>
      <w:numFmt w:val="bullet"/>
      <w:lvlText w:val="o"/>
      <w:lvlJc w:val="left"/>
      <w:pPr>
        <w:ind w:left="2847" w:hanging="360"/>
      </w:pPr>
      <w:rPr>
        <w:rFonts w:ascii="Courier New" w:hAnsi="Courier New" w:cs="Courier New" w:hint="default"/>
      </w:rPr>
    </w:lvl>
    <w:lvl w:ilvl="2" w:tplc="080C0005">
      <w:start w:val="1"/>
      <w:numFmt w:val="bullet"/>
      <w:lvlText w:val=""/>
      <w:lvlJc w:val="left"/>
      <w:pPr>
        <w:ind w:left="3567" w:hanging="360"/>
      </w:pPr>
      <w:rPr>
        <w:rFonts w:ascii="Wingdings" w:hAnsi="Wingdings" w:hint="default"/>
      </w:rPr>
    </w:lvl>
    <w:lvl w:ilvl="3" w:tplc="080C0001">
      <w:start w:val="1"/>
      <w:numFmt w:val="bullet"/>
      <w:lvlText w:val=""/>
      <w:lvlJc w:val="left"/>
      <w:pPr>
        <w:ind w:left="4287" w:hanging="360"/>
      </w:pPr>
      <w:rPr>
        <w:rFonts w:ascii="Symbol" w:hAnsi="Symbol" w:hint="default"/>
      </w:rPr>
    </w:lvl>
    <w:lvl w:ilvl="4" w:tplc="080C0003">
      <w:start w:val="1"/>
      <w:numFmt w:val="bullet"/>
      <w:lvlText w:val="o"/>
      <w:lvlJc w:val="left"/>
      <w:pPr>
        <w:ind w:left="5007" w:hanging="360"/>
      </w:pPr>
      <w:rPr>
        <w:rFonts w:ascii="Courier New" w:hAnsi="Courier New" w:cs="Courier New" w:hint="default"/>
      </w:rPr>
    </w:lvl>
    <w:lvl w:ilvl="5" w:tplc="080C0005">
      <w:start w:val="1"/>
      <w:numFmt w:val="bullet"/>
      <w:lvlText w:val=""/>
      <w:lvlJc w:val="left"/>
      <w:pPr>
        <w:ind w:left="5727" w:hanging="360"/>
      </w:pPr>
      <w:rPr>
        <w:rFonts w:ascii="Wingdings" w:hAnsi="Wingdings" w:hint="default"/>
      </w:rPr>
    </w:lvl>
    <w:lvl w:ilvl="6" w:tplc="080C0001">
      <w:start w:val="1"/>
      <w:numFmt w:val="bullet"/>
      <w:lvlText w:val=""/>
      <w:lvlJc w:val="left"/>
      <w:pPr>
        <w:ind w:left="6447" w:hanging="360"/>
      </w:pPr>
      <w:rPr>
        <w:rFonts w:ascii="Symbol" w:hAnsi="Symbol" w:hint="default"/>
      </w:rPr>
    </w:lvl>
    <w:lvl w:ilvl="7" w:tplc="080C0003">
      <w:start w:val="1"/>
      <w:numFmt w:val="bullet"/>
      <w:lvlText w:val="o"/>
      <w:lvlJc w:val="left"/>
      <w:pPr>
        <w:ind w:left="7167" w:hanging="360"/>
      </w:pPr>
      <w:rPr>
        <w:rFonts w:ascii="Courier New" w:hAnsi="Courier New" w:cs="Courier New" w:hint="default"/>
      </w:rPr>
    </w:lvl>
    <w:lvl w:ilvl="8" w:tplc="080C0005">
      <w:start w:val="1"/>
      <w:numFmt w:val="bullet"/>
      <w:lvlText w:val=""/>
      <w:lvlJc w:val="left"/>
      <w:pPr>
        <w:ind w:left="7887" w:hanging="360"/>
      </w:pPr>
      <w:rPr>
        <w:rFonts w:ascii="Wingdings" w:hAnsi="Wingdings" w:hint="default"/>
      </w:rPr>
    </w:lvl>
  </w:abstractNum>
  <w:abstractNum w:abstractNumId="114" w15:restartNumberingAfterBreak="0">
    <w:nsid w:val="3CE0306C"/>
    <w:multiLevelType w:val="hybridMultilevel"/>
    <w:tmpl w:val="C81A49EC"/>
    <w:lvl w:ilvl="0" w:tplc="C72C6BD2">
      <w:start w:val="1"/>
      <w:numFmt w:val="decimal"/>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115" w15:restartNumberingAfterBreak="0">
    <w:nsid w:val="401E7E9E"/>
    <w:multiLevelType w:val="hybridMultilevel"/>
    <w:tmpl w:val="697AF33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6" w15:restartNumberingAfterBreak="0">
    <w:nsid w:val="4089192D"/>
    <w:multiLevelType w:val="hybridMultilevel"/>
    <w:tmpl w:val="8BD85F46"/>
    <w:lvl w:ilvl="0" w:tplc="080C0003">
      <w:start w:val="1"/>
      <w:numFmt w:val="bullet"/>
      <w:lvlText w:val="o"/>
      <w:lvlJc w:val="left"/>
      <w:pPr>
        <w:ind w:left="1776" w:hanging="360"/>
      </w:pPr>
      <w:rPr>
        <w:rFonts w:ascii="Courier New" w:hAnsi="Courier New" w:cs="Courier New"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17" w15:restartNumberingAfterBreak="0">
    <w:nsid w:val="41505838"/>
    <w:multiLevelType w:val="hybridMultilevel"/>
    <w:tmpl w:val="2990D75C"/>
    <w:lvl w:ilvl="0" w:tplc="080C000B">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18" w15:restartNumberingAfterBreak="0">
    <w:nsid w:val="41540169"/>
    <w:multiLevelType w:val="hybridMultilevel"/>
    <w:tmpl w:val="673000B2"/>
    <w:lvl w:ilvl="0" w:tplc="080C0001">
      <w:start w:val="1"/>
      <w:numFmt w:val="bullet"/>
      <w:lvlText w:val=""/>
      <w:lvlJc w:val="left"/>
      <w:pPr>
        <w:ind w:left="1068" w:hanging="360"/>
      </w:pPr>
      <w:rPr>
        <w:rFonts w:ascii="Symbol" w:hAnsi="Symbol" w:hint="default"/>
      </w:rPr>
    </w:lvl>
    <w:lvl w:ilvl="1" w:tplc="080C0005">
      <w:start w:val="1"/>
      <w:numFmt w:val="bullet"/>
      <w:lvlText w:val=""/>
      <w:lvlJc w:val="left"/>
      <w:pPr>
        <w:ind w:left="1788" w:hanging="360"/>
      </w:pPr>
      <w:rPr>
        <w:rFonts w:ascii="Wingdings" w:hAnsi="Wingdings"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9" w15:restartNumberingAfterBreak="0">
    <w:nsid w:val="41727C11"/>
    <w:multiLevelType w:val="hybridMultilevel"/>
    <w:tmpl w:val="A26A6430"/>
    <w:lvl w:ilvl="0" w:tplc="97B458DE">
      <w:numFmt w:val="bullet"/>
      <w:lvlText w:val="-"/>
      <w:lvlJc w:val="left"/>
      <w:pPr>
        <w:ind w:left="800" w:hanging="360"/>
      </w:pPr>
      <w:rPr>
        <w:rFonts w:ascii="Calibri" w:eastAsia="Times New Roman" w:hAnsi="Calibri" w:cs="Arial" w:hint="default"/>
      </w:rPr>
    </w:lvl>
    <w:lvl w:ilvl="1" w:tplc="08130003" w:tentative="1">
      <w:start w:val="1"/>
      <w:numFmt w:val="bullet"/>
      <w:lvlText w:val="o"/>
      <w:lvlJc w:val="left"/>
      <w:pPr>
        <w:ind w:left="1520" w:hanging="360"/>
      </w:pPr>
      <w:rPr>
        <w:rFonts w:ascii="Courier New" w:hAnsi="Courier New" w:cs="Courier New" w:hint="default"/>
      </w:rPr>
    </w:lvl>
    <w:lvl w:ilvl="2" w:tplc="08130005" w:tentative="1">
      <w:start w:val="1"/>
      <w:numFmt w:val="bullet"/>
      <w:lvlText w:val=""/>
      <w:lvlJc w:val="left"/>
      <w:pPr>
        <w:ind w:left="2240" w:hanging="360"/>
      </w:pPr>
      <w:rPr>
        <w:rFonts w:ascii="Wingdings" w:hAnsi="Wingdings" w:hint="default"/>
      </w:rPr>
    </w:lvl>
    <w:lvl w:ilvl="3" w:tplc="08130001" w:tentative="1">
      <w:start w:val="1"/>
      <w:numFmt w:val="bullet"/>
      <w:lvlText w:val=""/>
      <w:lvlJc w:val="left"/>
      <w:pPr>
        <w:ind w:left="2960" w:hanging="360"/>
      </w:pPr>
      <w:rPr>
        <w:rFonts w:ascii="Symbol" w:hAnsi="Symbol" w:hint="default"/>
      </w:rPr>
    </w:lvl>
    <w:lvl w:ilvl="4" w:tplc="08130003" w:tentative="1">
      <w:start w:val="1"/>
      <w:numFmt w:val="bullet"/>
      <w:lvlText w:val="o"/>
      <w:lvlJc w:val="left"/>
      <w:pPr>
        <w:ind w:left="3680" w:hanging="360"/>
      </w:pPr>
      <w:rPr>
        <w:rFonts w:ascii="Courier New" w:hAnsi="Courier New" w:cs="Courier New" w:hint="default"/>
      </w:rPr>
    </w:lvl>
    <w:lvl w:ilvl="5" w:tplc="08130005" w:tentative="1">
      <w:start w:val="1"/>
      <w:numFmt w:val="bullet"/>
      <w:lvlText w:val=""/>
      <w:lvlJc w:val="left"/>
      <w:pPr>
        <w:ind w:left="4400" w:hanging="360"/>
      </w:pPr>
      <w:rPr>
        <w:rFonts w:ascii="Wingdings" w:hAnsi="Wingdings" w:hint="default"/>
      </w:rPr>
    </w:lvl>
    <w:lvl w:ilvl="6" w:tplc="08130001" w:tentative="1">
      <w:start w:val="1"/>
      <w:numFmt w:val="bullet"/>
      <w:lvlText w:val=""/>
      <w:lvlJc w:val="left"/>
      <w:pPr>
        <w:ind w:left="5120" w:hanging="360"/>
      </w:pPr>
      <w:rPr>
        <w:rFonts w:ascii="Symbol" w:hAnsi="Symbol" w:hint="default"/>
      </w:rPr>
    </w:lvl>
    <w:lvl w:ilvl="7" w:tplc="08130003" w:tentative="1">
      <w:start w:val="1"/>
      <w:numFmt w:val="bullet"/>
      <w:lvlText w:val="o"/>
      <w:lvlJc w:val="left"/>
      <w:pPr>
        <w:ind w:left="5840" w:hanging="360"/>
      </w:pPr>
      <w:rPr>
        <w:rFonts w:ascii="Courier New" w:hAnsi="Courier New" w:cs="Courier New" w:hint="default"/>
      </w:rPr>
    </w:lvl>
    <w:lvl w:ilvl="8" w:tplc="08130005" w:tentative="1">
      <w:start w:val="1"/>
      <w:numFmt w:val="bullet"/>
      <w:lvlText w:val=""/>
      <w:lvlJc w:val="left"/>
      <w:pPr>
        <w:ind w:left="6560" w:hanging="360"/>
      </w:pPr>
      <w:rPr>
        <w:rFonts w:ascii="Wingdings" w:hAnsi="Wingdings" w:hint="default"/>
      </w:rPr>
    </w:lvl>
  </w:abstractNum>
  <w:abstractNum w:abstractNumId="120" w15:restartNumberingAfterBreak="0">
    <w:nsid w:val="41730D09"/>
    <w:multiLevelType w:val="hybridMultilevel"/>
    <w:tmpl w:val="FF4A6872"/>
    <w:lvl w:ilvl="0" w:tplc="26CA8520">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1" w15:restartNumberingAfterBreak="0">
    <w:nsid w:val="418E2EB6"/>
    <w:multiLevelType w:val="hybridMultilevel"/>
    <w:tmpl w:val="79B0FA22"/>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22" w15:restartNumberingAfterBreak="0">
    <w:nsid w:val="41DB3B94"/>
    <w:multiLevelType w:val="hybridMultilevel"/>
    <w:tmpl w:val="ECD42B62"/>
    <w:lvl w:ilvl="0" w:tplc="1700AC62">
      <w:start w:val="1"/>
      <w:numFmt w:val="bullet"/>
      <w:lvlText w:val=""/>
      <w:lvlJc w:val="left"/>
      <w:pPr>
        <w:ind w:left="1305" w:hanging="360"/>
      </w:pPr>
      <w:rPr>
        <w:rFonts w:ascii="Symbol" w:hAnsi="Symbol" w:hint="default"/>
      </w:rPr>
    </w:lvl>
    <w:lvl w:ilvl="1" w:tplc="1700AC62" w:tentative="1">
      <w:start w:val="1"/>
      <w:numFmt w:val="bullet"/>
      <w:lvlText w:val="o"/>
      <w:lvlJc w:val="left"/>
      <w:pPr>
        <w:ind w:left="2025" w:hanging="360"/>
      </w:pPr>
      <w:rPr>
        <w:rFonts w:ascii="Courier New" w:hAnsi="Courier New" w:cs="Courier New" w:hint="default"/>
      </w:rPr>
    </w:lvl>
    <w:lvl w:ilvl="2" w:tplc="080C0005" w:tentative="1">
      <w:start w:val="1"/>
      <w:numFmt w:val="bullet"/>
      <w:lvlText w:val=""/>
      <w:lvlJc w:val="left"/>
      <w:pPr>
        <w:ind w:left="2745" w:hanging="360"/>
      </w:pPr>
      <w:rPr>
        <w:rFonts w:ascii="Wingdings" w:hAnsi="Wingdings" w:hint="default"/>
      </w:rPr>
    </w:lvl>
    <w:lvl w:ilvl="3" w:tplc="080C0001" w:tentative="1">
      <w:start w:val="1"/>
      <w:numFmt w:val="bullet"/>
      <w:lvlText w:val=""/>
      <w:lvlJc w:val="left"/>
      <w:pPr>
        <w:ind w:left="3465" w:hanging="360"/>
      </w:pPr>
      <w:rPr>
        <w:rFonts w:ascii="Symbol" w:hAnsi="Symbol" w:hint="default"/>
      </w:rPr>
    </w:lvl>
    <w:lvl w:ilvl="4" w:tplc="080C0003" w:tentative="1">
      <w:start w:val="1"/>
      <w:numFmt w:val="bullet"/>
      <w:lvlText w:val="o"/>
      <w:lvlJc w:val="left"/>
      <w:pPr>
        <w:ind w:left="4185" w:hanging="360"/>
      </w:pPr>
      <w:rPr>
        <w:rFonts w:ascii="Courier New" w:hAnsi="Courier New" w:cs="Courier New" w:hint="default"/>
      </w:rPr>
    </w:lvl>
    <w:lvl w:ilvl="5" w:tplc="080C0005" w:tentative="1">
      <w:start w:val="1"/>
      <w:numFmt w:val="bullet"/>
      <w:lvlText w:val=""/>
      <w:lvlJc w:val="left"/>
      <w:pPr>
        <w:ind w:left="4905" w:hanging="360"/>
      </w:pPr>
      <w:rPr>
        <w:rFonts w:ascii="Wingdings" w:hAnsi="Wingdings" w:hint="default"/>
      </w:rPr>
    </w:lvl>
    <w:lvl w:ilvl="6" w:tplc="080C0001" w:tentative="1">
      <w:start w:val="1"/>
      <w:numFmt w:val="bullet"/>
      <w:lvlText w:val=""/>
      <w:lvlJc w:val="left"/>
      <w:pPr>
        <w:ind w:left="5625" w:hanging="360"/>
      </w:pPr>
      <w:rPr>
        <w:rFonts w:ascii="Symbol" w:hAnsi="Symbol" w:hint="default"/>
      </w:rPr>
    </w:lvl>
    <w:lvl w:ilvl="7" w:tplc="080C0003" w:tentative="1">
      <w:start w:val="1"/>
      <w:numFmt w:val="bullet"/>
      <w:lvlText w:val="o"/>
      <w:lvlJc w:val="left"/>
      <w:pPr>
        <w:ind w:left="6345" w:hanging="360"/>
      </w:pPr>
      <w:rPr>
        <w:rFonts w:ascii="Courier New" w:hAnsi="Courier New" w:cs="Courier New" w:hint="default"/>
      </w:rPr>
    </w:lvl>
    <w:lvl w:ilvl="8" w:tplc="080C0005" w:tentative="1">
      <w:start w:val="1"/>
      <w:numFmt w:val="bullet"/>
      <w:lvlText w:val=""/>
      <w:lvlJc w:val="left"/>
      <w:pPr>
        <w:ind w:left="7065" w:hanging="360"/>
      </w:pPr>
      <w:rPr>
        <w:rFonts w:ascii="Wingdings" w:hAnsi="Wingdings" w:hint="default"/>
      </w:rPr>
    </w:lvl>
  </w:abstractNum>
  <w:abstractNum w:abstractNumId="123" w15:restartNumberingAfterBreak="0">
    <w:nsid w:val="41F47C93"/>
    <w:multiLevelType w:val="hybridMultilevel"/>
    <w:tmpl w:val="DBAE64F6"/>
    <w:lvl w:ilvl="0" w:tplc="E168D31E">
      <w:start w:val="1"/>
      <w:numFmt w:val="decimal"/>
      <w:lvlText w:val="%1)"/>
      <w:lvlJc w:val="left"/>
      <w:pPr>
        <w:ind w:left="1776" w:hanging="360"/>
      </w:pPr>
      <w:rPr>
        <w:rFonts w:hint="default"/>
        <w:u w:val="dotted"/>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124" w15:restartNumberingAfterBreak="0">
    <w:nsid w:val="42561AB8"/>
    <w:multiLevelType w:val="hybridMultilevel"/>
    <w:tmpl w:val="A12A5088"/>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25" w15:restartNumberingAfterBreak="0">
    <w:nsid w:val="43927D80"/>
    <w:multiLevelType w:val="hybridMultilevel"/>
    <w:tmpl w:val="21D8CF40"/>
    <w:lvl w:ilvl="0" w:tplc="4E80E858">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26" w15:restartNumberingAfterBreak="0">
    <w:nsid w:val="439E44ED"/>
    <w:multiLevelType w:val="hybridMultilevel"/>
    <w:tmpl w:val="102E1C08"/>
    <w:lvl w:ilvl="0" w:tplc="080C0011">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27" w15:restartNumberingAfterBreak="0">
    <w:nsid w:val="44372AAC"/>
    <w:multiLevelType w:val="hybridMultilevel"/>
    <w:tmpl w:val="CEB0E766"/>
    <w:lvl w:ilvl="0" w:tplc="08130001">
      <w:start w:val="1"/>
      <w:numFmt w:val="bullet"/>
      <w:lvlText w:val=""/>
      <w:lvlJc w:val="left"/>
      <w:pPr>
        <w:ind w:left="1776" w:hanging="360"/>
      </w:pPr>
      <w:rPr>
        <w:rFonts w:ascii="Symbol" w:hAnsi="Symbol"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128" w15:restartNumberingAfterBreak="0">
    <w:nsid w:val="47787C84"/>
    <w:multiLevelType w:val="hybridMultilevel"/>
    <w:tmpl w:val="43F2EFDC"/>
    <w:lvl w:ilvl="0" w:tplc="BAF013B2">
      <w:start w:val="5"/>
      <w:numFmt w:val="bullet"/>
      <w:lvlText w:val="-"/>
      <w:lvlJc w:val="left"/>
      <w:pPr>
        <w:ind w:left="2148" w:hanging="360"/>
      </w:pPr>
      <w:rPr>
        <w:rFonts w:ascii="Times New Roman" w:eastAsia="Times New Roman" w:hAnsi="Times New Roman" w:cs="Times New Roman" w:hint="default"/>
      </w:rPr>
    </w:lvl>
    <w:lvl w:ilvl="1" w:tplc="BAF013B2">
      <w:start w:val="5"/>
      <w:numFmt w:val="bullet"/>
      <w:lvlText w:val="-"/>
      <w:lvlJc w:val="left"/>
      <w:pPr>
        <w:ind w:left="2868" w:hanging="360"/>
      </w:pPr>
      <w:rPr>
        <w:rFonts w:ascii="Times New Roman" w:eastAsia="Times New Roman" w:hAnsi="Times New Roman" w:cs="Times New Roman" w:hint="default"/>
      </w:rPr>
    </w:lvl>
    <w:lvl w:ilvl="2" w:tplc="080C0005" w:tentative="1">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tentative="1">
      <w:start w:val="1"/>
      <w:numFmt w:val="bullet"/>
      <w:lvlText w:val="o"/>
      <w:lvlJc w:val="left"/>
      <w:pPr>
        <w:ind w:left="5028" w:hanging="360"/>
      </w:pPr>
      <w:rPr>
        <w:rFonts w:ascii="Courier New" w:hAnsi="Courier New" w:cs="Courier New"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Courier New" w:hint="default"/>
      </w:rPr>
    </w:lvl>
    <w:lvl w:ilvl="8" w:tplc="080C0005" w:tentative="1">
      <w:start w:val="1"/>
      <w:numFmt w:val="bullet"/>
      <w:lvlText w:val=""/>
      <w:lvlJc w:val="left"/>
      <w:pPr>
        <w:ind w:left="7908" w:hanging="360"/>
      </w:pPr>
      <w:rPr>
        <w:rFonts w:ascii="Wingdings" w:hAnsi="Wingdings" w:hint="default"/>
      </w:rPr>
    </w:lvl>
  </w:abstractNum>
  <w:abstractNum w:abstractNumId="129" w15:restartNumberingAfterBreak="0">
    <w:nsid w:val="485B011B"/>
    <w:multiLevelType w:val="hybridMultilevel"/>
    <w:tmpl w:val="460C9F08"/>
    <w:lvl w:ilvl="0" w:tplc="B8982264">
      <w:numFmt w:val="bullet"/>
      <w:lvlText w:val="•"/>
      <w:lvlJc w:val="left"/>
      <w:pPr>
        <w:ind w:left="1428" w:hanging="360"/>
      </w:pPr>
      <w:rPr>
        <w:rFonts w:ascii="Calibri" w:eastAsia="Times New Roman" w:hAnsi="Calibri" w:cs="Times New Roman"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30" w15:restartNumberingAfterBreak="0">
    <w:nsid w:val="4957600B"/>
    <w:multiLevelType w:val="hybridMultilevel"/>
    <w:tmpl w:val="B590C39A"/>
    <w:lvl w:ilvl="0" w:tplc="08130003">
      <w:start w:val="1"/>
      <w:numFmt w:val="bullet"/>
      <w:lvlText w:val="o"/>
      <w:lvlJc w:val="left"/>
      <w:pPr>
        <w:ind w:left="2145" w:hanging="360"/>
      </w:pPr>
      <w:rPr>
        <w:rFonts w:ascii="Courier New" w:hAnsi="Courier New" w:cs="Courier New" w:hint="default"/>
      </w:rPr>
    </w:lvl>
    <w:lvl w:ilvl="1" w:tplc="08130003">
      <w:start w:val="1"/>
      <w:numFmt w:val="bullet"/>
      <w:lvlText w:val="o"/>
      <w:lvlJc w:val="left"/>
      <w:pPr>
        <w:ind w:left="2865" w:hanging="360"/>
      </w:pPr>
      <w:rPr>
        <w:rFonts w:ascii="Courier New" w:hAnsi="Courier New" w:cs="Courier New" w:hint="default"/>
      </w:rPr>
    </w:lvl>
    <w:lvl w:ilvl="2" w:tplc="08130005">
      <w:start w:val="1"/>
      <w:numFmt w:val="bullet"/>
      <w:lvlText w:val=""/>
      <w:lvlJc w:val="left"/>
      <w:pPr>
        <w:ind w:left="3585" w:hanging="360"/>
      </w:pPr>
      <w:rPr>
        <w:rFonts w:ascii="Wingdings" w:hAnsi="Wingdings" w:hint="default"/>
      </w:rPr>
    </w:lvl>
    <w:lvl w:ilvl="3" w:tplc="08130001">
      <w:start w:val="1"/>
      <w:numFmt w:val="bullet"/>
      <w:lvlText w:val=""/>
      <w:lvlJc w:val="left"/>
      <w:pPr>
        <w:ind w:left="4305" w:hanging="360"/>
      </w:pPr>
      <w:rPr>
        <w:rFonts w:ascii="Symbol" w:hAnsi="Symbol" w:hint="default"/>
      </w:rPr>
    </w:lvl>
    <w:lvl w:ilvl="4" w:tplc="08130003">
      <w:start w:val="1"/>
      <w:numFmt w:val="bullet"/>
      <w:lvlText w:val="o"/>
      <w:lvlJc w:val="left"/>
      <w:pPr>
        <w:ind w:left="5025" w:hanging="360"/>
      </w:pPr>
      <w:rPr>
        <w:rFonts w:ascii="Courier New" w:hAnsi="Courier New" w:cs="Courier New" w:hint="default"/>
      </w:rPr>
    </w:lvl>
    <w:lvl w:ilvl="5" w:tplc="08130005">
      <w:start w:val="1"/>
      <w:numFmt w:val="bullet"/>
      <w:lvlText w:val=""/>
      <w:lvlJc w:val="left"/>
      <w:pPr>
        <w:ind w:left="5745" w:hanging="360"/>
      </w:pPr>
      <w:rPr>
        <w:rFonts w:ascii="Wingdings" w:hAnsi="Wingdings" w:hint="default"/>
      </w:rPr>
    </w:lvl>
    <w:lvl w:ilvl="6" w:tplc="08130001">
      <w:start w:val="1"/>
      <w:numFmt w:val="bullet"/>
      <w:lvlText w:val=""/>
      <w:lvlJc w:val="left"/>
      <w:pPr>
        <w:ind w:left="6465" w:hanging="360"/>
      </w:pPr>
      <w:rPr>
        <w:rFonts w:ascii="Symbol" w:hAnsi="Symbol" w:hint="default"/>
      </w:rPr>
    </w:lvl>
    <w:lvl w:ilvl="7" w:tplc="08130003">
      <w:start w:val="1"/>
      <w:numFmt w:val="bullet"/>
      <w:lvlText w:val="o"/>
      <w:lvlJc w:val="left"/>
      <w:pPr>
        <w:ind w:left="7185" w:hanging="360"/>
      </w:pPr>
      <w:rPr>
        <w:rFonts w:ascii="Courier New" w:hAnsi="Courier New" w:cs="Courier New" w:hint="default"/>
      </w:rPr>
    </w:lvl>
    <w:lvl w:ilvl="8" w:tplc="08130005">
      <w:start w:val="1"/>
      <w:numFmt w:val="bullet"/>
      <w:lvlText w:val=""/>
      <w:lvlJc w:val="left"/>
      <w:pPr>
        <w:ind w:left="7905" w:hanging="360"/>
      </w:pPr>
      <w:rPr>
        <w:rFonts w:ascii="Wingdings" w:hAnsi="Wingdings" w:hint="default"/>
      </w:rPr>
    </w:lvl>
  </w:abstractNum>
  <w:abstractNum w:abstractNumId="131" w15:restartNumberingAfterBreak="0">
    <w:nsid w:val="49B56E96"/>
    <w:multiLevelType w:val="hybridMultilevel"/>
    <w:tmpl w:val="926E2130"/>
    <w:lvl w:ilvl="0" w:tplc="080C0003">
      <w:start w:val="1"/>
      <w:numFmt w:val="bullet"/>
      <w:lvlText w:val="o"/>
      <w:lvlJc w:val="left"/>
      <w:pPr>
        <w:ind w:left="2421" w:hanging="360"/>
      </w:pPr>
      <w:rPr>
        <w:rFonts w:ascii="Courier New" w:hAnsi="Courier New" w:cs="Courier New"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3">
      <w:start w:val="1"/>
      <w:numFmt w:val="bullet"/>
      <w:lvlText w:val="o"/>
      <w:lvlJc w:val="left"/>
      <w:pPr>
        <w:ind w:left="4581" w:hanging="360"/>
      </w:pPr>
      <w:rPr>
        <w:rFonts w:ascii="Courier New" w:hAnsi="Courier New" w:cs="Courier New"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132" w15:restartNumberingAfterBreak="0">
    <w:nsid w:val="4A0434EA"/>
    <w:multiLevelType w:val="hybridMultilevel"/>
    <w:tmpl w:val="79EA8676"/>
    <w:lvl w:ilvl="0" w:tplc="080C0001">
      <w:start w:val="1"/>
      <w:numFmt w:val="bullet"/>
      <w:lvlText w:val=""/>
      <w:lvlJc w:val="left"/>
      <w:pPr>
        <w:ind w:left="2138" w:hanging="360"/>
      </w:pPr>
      <w:rPr>
        <w:rFonts w:ascii="Symbol" w:hAnsi="Symbol"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33" w15:restartNumberingAfterBreak="0">
    <w:nsid w:val="4A514A5A"/>
    <w:multiLevelType w:val="hybridMultilevel"/>
    <w:tmpl w:val="20E454AA"/>
    <w:lvl w:ilvl="0" w:tplc="08130003">
      <w:start w:val="1"/>
      <w:numFmt w:val="bullet"/>
      <w:lvlText w:val="o"/>
      <w:lvlJc w:val="left"/>
      <w:pPr>
        <w:ind w:left="2148" w:hanging="360"/>
      </w:pPr>
      <w:rPr>
        <w:rFonts w:ascii="Courier New" w:hAnsi="Courier New" w:cs="Courier New" w:hint="default"/>
      </w:rPr>
    </w:lvl>
    <w:lvl w:ilvl="1" w:tplc="08130003">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134" w15:restartNumberingAfterBreak="0">
    <w:nsid w:val="4A8A4D1F"/>
    <w:multiLevelType w:val="hybridMultilevel"/>
    <w:tmpl w:val="B644F76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5" w15:restartNumberingAfterBreak="0">
    <w:nsid w:val="4AC06B5A"/>
    <w:multiLevelType w:val="hybridMultilevel"/>
    <w:tmpl w:val="422AB8CA"/>
    <w:lvl w:ilvl="0" w:tplc="080C0001">
      <w:start w:val="1"/>
      <w:numFmt w:val="bullet"/>
      <w:lvlText w:val=""/>
      <w:lvlJc w:val="left"/>
      <w:pPr>
        <w:ind w:left="1425" w:hanging="360"/>
      </w:pPr>
      <w:rPr>
        <w:rFonts w:ascii="Symbol" w:hAnsi="Symbol"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36" w15:restartNumberingAfterBreak="0">
    <w:nsid w:val="4B1B13F8"/>
    <w:multiLevelType w:val="hybridMultilevel"/>
    <w:tmpl w:val="284C67A0"/>
    <w:lvl w:ilvl="0" w:tplc="AF549D6C">
      <w:start w:val="1"/>
      <w:numFmt w:val="decimal"/>
      <w:lvlText w:val="%1."/>
      <w:lvlJc w:val="left"/>
      <w:pPr>
        <w:ind w:left="1985" w:hanging="360"/>
      </w:pPr>
      <w:rPr>
        <w:rFonts w:eastAsia="Calibri" w:hint="default"/>
        <w:sz w:val="20"/>
        <w:szCs w:val="20"/>
      </w:rPr>
    </w:lvl>
    <w:lvl w:ilvl="1" w:tplc="080C0019" w:tentative="1">
      <w:start w:val="1"/>
      <w:numFmt w:val="lowerLetter"/>
      <w:lvlText w:val="%2."/>
      <w:lvlJc w:val="left"/>
      <w:pPr>
        <w:ind w:left="2563" w:hanging="360"/>
      </w:pPr>
    </w:lvl>
    <w:lvl w:ilvl="2" w:tplc="080C001B" w:tentative="1">
      <w:start w:val="1"/>
      <w:numFmt w:val="lowerRoman"/>
      <w:lvlText w:val="%3."/>
      <w:lvlJc w:val="right"/>
      <w:pPr>
        <w:ind w:left="3283" w:hanging="180"/>
      </w:pPr>
    </w:lvl>
    <w:lvl w:ilvl="3" w:tplc="080C000F" w:tentative="1">
      <w:start w:val="1"/>
      <w:numFmt w:val="decimal"/>
      <w:lvlText w:val="%4."/>
      <w:lvlJc w:val="left"/>
      <w:pPr>
        <w:ind w:left="4003" w:hanging="360"/>
      </w:pPr>
    </w:lvl>
    <w:lvl w:ilvl="4" w:tplc="080C0019" w:tentative="1">
      <w:start w:val="1"/>
      <w:numFmt w:val="lowerLetter"/>
      <w:lvlText w:val="%5."/>
      <w:lvlJc w:val="left"/>
      <w:pPr>
        <w:ind w:left="4723" w:hanging="360"/>
      </w:pPr>
    </w:lvl>
    <w:lvl w:ilvl="5" w:tplc="080C001B" w:tentative="1">
      <w:start w:val="1"/>
      <w:numFmt w:val="lowerRoman"/>
      <w:lvlText w:val="%6."/>
      <w:lvlJc w:val="right"/>
      <w:pPr>
        <w:ind w:left="5443" w:hanging="180"/>
      </w:pPr>
    </w:lvl>
    <w:lvl w:ilvl="6" w:tplc="080C000F" w:tentative="1">
      <w:start w:val="1"/>
      <w:numFmt w:val="decimal"/>
      <w:lvlText w:val="%7."/>
      <w:lvlJc w:val="left"/>
      <w:pPr>
        <w:ind w:left="6163" w:hanging="360"/>
      </w:pPr>
    </w:lvl>
    <w:lvl w:ilvl="7" w:tplc="080C0019" w:tentative="1">
      <w:start w:val="1"/>
      <w:numFmt w:val="lowerLetter"/>
      <w:lvlText w:val="%8."/>
      <w:lvlJc w:val="left"/>
      <w:pPr>
        <w:ind w:left="6883" w:hanging="360"/>
      </w:pPr>
    </w:lvl>
    <w:lvl w:ilvl="8" w:tplc="080C001B" w:tentative="1">
      <w:start w:val="1"/>
      <w:numFmt w:val="lowerRoman"/>
      <w:lvlText w:val="%9."/>
      <w:lvlJc w:val="right"/>
      <w:pPr>
        <w:ind w:left="7603" w:hanging="180"/>
      </w:pPr>
    </w:lvl>
  </w:abstractNum>
  <w:abstractNum w:abstractNumId="137" w15:restartNumberingAfterBreak="0">
    <w:nsid w:val="4D311C10"/>
    <w:multiLevelType w:val="hybridMultilevel"/>
    <w:tmpl w:val="40BCBA84"/>
    <w:lvl w:ilvl="0" w:tplc="BF8039E4">
      <w:start w:val="2"/>
      <w:numFmt w:val="bullet"/>
      <w:lvlText w:val="-"/>
      <w:lvlJc w:val="left"/>
      <w:pPr>
        <w:ind w:left="1776" w:hanging="360"/>
      </w:pPr>
      <w:rPr>
        <w:rFonts w:ascii="Calibri" w:eastAsia="Times New Roman" w:hAnsi="Calibri" w:cs="Times New Roman" w:hint="default"/>
      </w:rPr>
    </w:lvl>
    <w:lvl w:ilvl="1" w:tplc="080C0003">
      <w:start w:val="1"/>
      <w:numFmt w:val="bullet"/>
      <w:lvlText w:val="o"/>
      <w:lvlJc w:val="left"/>
      <w:pPr>
        <w:ind w:left="2496" w:hanging="360"/>
      </w:pPr>
      <w:rPr>
        <w:rFonts w:ascii="Courier New" w:hAnsi="Courier New" w:cs="Courier New" w:hint="default"/>
      </w:rPr>
    </w:lvl>
    <w:lvl w:ilvl="2" w:tplc="080C0005">
      <w:start w:val="1"/>
      <w:numFmt w:val="bullet"/>
      <w:lvlText w:val=""/>
      <w:lvlJc w:val="left"/>
      <w:pPr>
        <w:ind w:left="3216" w:hanging="360"/>
      </w:pPr>
      <w:rPr>
        <w:rFonts w:ascii="Wingdings" w:hAnsi="Wingdings" w:hint="default"/>
      </w:rPr>
    </w:lvl>
    <w:lvl w:ilvl="3" w:tplc="080C0001">
      <w:start w:val="1"/>
      <w:numFmt w:val="bullet"/>
      <w:lvlText w:val=""/>
      <w:lvlJc w:val="left"/>
      <w:pPr>
        <w:ind w:left="3936" w:hanging="360"/>
      </w:pPr>
      <w:rPr>
        <w:rFonts w:ascii="Symbol" w:hAnsi="Symbol" w:hint="default"/>
      </w:rPr>
    </w:lvl>
    <w:lvl w:ilvl="4" w:tplc="080C0003">
      <w:start w:val="1"/>
      <w:numFmt w:val="bullet"/>
      <w:lvlText w:val="o"/>
      <w:lvlJc w:val="left"/>
      <w:pPr>
        <w:ind w:left="4656" w:hanging="360"/>
      </w:pPr>
      <w:rPr>
        <w:rFonts w:ascii="Courier New" w:hAnsi="Courier New" w:cs="Courier New" w:hint="default"/>
      </w:rPr>
    </w:lvl>
    <w:lvl w:ilvl="5" w:tplc="080C0005">
      <w:start w:val="1"/>
      <w:numFmt w:val="bullet"/>
      <w:lvlText w:val=""/>
      <w:lvlJc w:val="left"/>
      <w:pPr>
        <w:ind w:left="5376" w:hanging="360"/>
      </w:pPr>
      <w:rPr>
        <w:rFonts w:ascii="Wingdings" w:hAnsi="Wingdings" w:hint="default"/>
      </w:rPr>
    </w:lvl>
    <w:lvl w:ilvl="6" w:tplc="080C0001">
      <w:start w:val="1"/>
      <w:numFmt w:val="bullet"/>
      <w:lvlText w:val=""/>
      <w:lvlJc w:val="left"/>
      <w:pPr>
        <w:ind w:left="6096" w:hanging="360"/>
      </w:pPr>
      <w:rPr>
        <w:rFonts w:ascii="Symbol" w:hAnsi="Symbol" w:hint="default"/>
      </w:rPr>
    </w:lvl>
    <w:lvl w:ilvl="7" w:tplc="080C0003">
      <w:start w:val="1"/>
      <w:numFmt w:val="bullet"/>
      <w:lvlText w:val="o"/>
      <w:lvlJc w:val="left"/>
      <w:pPr>
        <w:ind w:left="6816" w:hanging="360"/>
      </w:pPr>
      <w:rPr>
        <w:rFonts w:ascii="Courier New" w:hAnsi="Courier New" w:cs="Courier New" w:hint="default"/>
      </w:rPr>
    </w:lvl>
    <w:lvl w:ilvl="8" w:tplc="080C0005">
      <w:start w:val="1"/>
      <w:numFmt w:val="bullet"/>
      <w:lvlText w:val=""/>
      <w:lvlJc w:val="left"/>
      <w:pPr>
        <w:ind w:left="7536" w:hanging="360"/>
      </w:pPr>
      <w:rPr>
        <w:rFonts w:ascii="Wingdings" w:hAnsi="Wingdings" w:hint="default"/>
      </w:rPr>
    </w:lvl>
  </w:abstractNum>
  <w:abstractNum w:abstractNumId="138" w15:restartNumberingAfterBreak="0">
    <w:nsid w:val="4D8C3F55"/>
    <w:multiLevelType w:val="hybridMultilevel"/>
    <w:tmpl w:val="BBA4170C"/>
    <w:lvl w:ilvl="0" w:tplc="080C0003">
      <w:start w:val="1"/>
      <w:numFmt w:val="bullet"/>
      <w:lvlText w:val="o"/>
      <w:lvlJc w:val="left"/>
      <w:pPr>
        <w:ind w:left="2138" w:hanging="360"/>
      </w:pPr>
      <w:rPr>
        <w:rFonts w:ascii="Courier New" w:hAnsi="Courier New" w:cs="Courier New"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39" w15:restartNumberingAfterBreak="0">
    <w:nsid w:val="4DB6097B"/>
    <w:multiLevelType w:val="hybridMultilevel"/>
    <w:tmpl w:val="DA3CBB7A"/>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40" w15:restartNumberingAfterBreak="0">
    <w:nsid w:val="4DD702FB"/>
    <w:multiLevelType w:val="hybridMultilevel"/>
    <w:tmpl w:val="382C777C"/>
    <w:lvl w:ilvl="0" w:tplc="08130003">
      <w:start w:val="1"/>
      <w:numFmt w:val="bullet"/>
      <w:lvlText w:val="o"/>
      <w:lvlJc w:val="left"/>
      <w:pPr>
        <w:ind w:left="2130" w:hanging="360"/>
      </w:pPr>
      <w:rPr>
        <w:rFonts w:ascii="Courier New" w:hAnsi="Courier New" w:cs="Courier New"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141" w15:restartNumberingAfterBreak="0">
    <w:nsid w:val="4E153ED2"/>
    <w:multiLevelType w:val="hybridMultilevel"/>
    <w:tmpl w:val="9C96D1C6"/>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42" w15:restartNumberingAfterBreak="0">
    <w:nsid w:val="4F484BBB"/>
    <w:multiLevelType w:val="hybridMultilevel"/>
    <w:tmpl w:val="1B7A8AE0"/>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43" w15:restartNumberingAfterBreak="0">
    <w:nsid w:val="4F595206"/>
    <w:multiLevelType w:val="hybridMultilevel"/>
    <w:tmpl w:val="B04AB740"/>
    <w:lvl w:ilvl="0" w:tplc="C4BE2BC4">
      <w:start w:val="1"/>
      <w:numFmt w:val="bullet"/>
      <w:lvlText w:val="o"/>
      <w:lvlJc w:val="left"/>
      <w:pPr>
        <w:ind w:left="1080" w:hanging="360"/>
      </w:pPr>
      <w:rPr>
        <w:rFonts w:ascii="Courier New" w:hAnsi="Courier New" w:cs="Courier New" w:hint="default"/>
      </w:rPr>
    </w:lvl>
    <w:lvl w:ilvl="1" w:tplc="797AD37C" w:tentative="1">
      <w:start w:val="1"/>
      <w:numFmt w:val="bullet"/>
      <w:lvlText w:val="o"/>
      <w:lvlJc w:val="left"/>
      <w:pPr>
        <w:ind w:left="1800" w:hanging="360"/>
      </w:pPr>
      <w:rPr>
        <w:rFonts w:ascii="Courier New" w:hAnsi="Courier New" w:cs="Courier New" w:hint="default"/>
      </w:rPr>
    </w:lvl>
    <w:lvl w:ilvl="2" w:tplc="EDFC71AC" w:tentative="1">
      <w:start w:val="1"/>
      <w:numFmt w:val="bullet"/>
      <w:lvlText w:val=""/>
      <w:lvlJc w:val="left"/>
      <w:pPr>
        <w:ind w:left="2520" w:hanging="360"/>
      </w:pPr>
      <w:rPr>
        <w:rFonts w:ascii="Wingdings" w:hAnsi="Wingdings" w:hint="default"/>
      </w:rPr>
    </w:lvl>
    <w:lvl w:ilvl="3" w:tplc="3780768E" w:tentative="1">
      <w:start w:val="1"/>
      <w:numFmt w:val="bullet"/>
      <w:lvlText w:val=""/>
      <w:lvlJc w:val="left"/>
      <w:pPr>
        <w:ind w:left="3240" w:hanging="360"/>
      </w:pPr>
      <w:rPr>
        <w:rFonts w:ascii="Symbol" w:hAnsi="Symbol" w:hint="default"/>
      </w:rPr>
    </w:lvl>
    <w:lvl w:ilvl="4" w:tplc="A26A4C90" w:tentative="1">
      <w:start w:val="1"/>
      <w:numFmt w:val="bullet"/>
      <w:lvlText w:val="o"/>
      <w:lvlJc w:val="left"/>
      <w:pPr>
        <w:ind w:left="3960" w:hanging="360"/>
      </w:pPr>
      <w:rPr>
        <w:rFonts w:ascii="Courier New" w:hAnsi="Courier New" w:cs="Courier New" w:hint="default"/>
      </w:rPr>
    </w:lvl>
    <w:lvl w:ilvl="5" w:tplc="85626AF4" w:tentative="1">
      <w:start w:val="1"/>
      <w:numFmt w:val="bullet"/>
      <w:lvlText w:val=""/>
      <w:lvlJc w:val="left"/>
      <w:pPr>
        <w:ind w:left="4680" w:hanging="360"/>
      </w:pPr>
      <w:rPr>
        <w:rFonts w:ascii="Wingdings" w:hAnsi="Wingdings" w:hint="default"/>
      </w:rPr>
    </w:lvl>
    <w:lvl w:ilvl="6" w:tplc="76284CE6" w:tentative="1">
      <w:start w:val="1"/>
      <w:numFmt w:val="bullet"/>
      <w:lvlText w:val=""/>
      <w:lvlJc w:val="left"/>
      <w:pPr>
        <w:ind w:left="5400" w:hanging="360"/>
      </w:pPr>
      <w:rPr>
        <w:rFonts w:ascii="Symbol" w:hAnsi="Symbol" w:hint="default"/>
      </w:rPr>
    </w:lvl>
    <w:lvl w:ilvl="7" w:tplc="8A3227CE" w:tentative="1">
      <w:start w:val="1"/>
      <w:numFmt w:val="bullet"/>
      <w:lvlText w:val="o"/>
      <w:lvlJc w:val="left"/>
      <w:pPr>
        <w:ind w:left="6120" w:hanging="360"/>
      </w:pPr>
      <w:rPr>
        <w:rFonts w:ascii="Courier New" w:hAnsi="Courier New" w:cs="Courier New" w:hint="default"/>
      </w:rPr>
    </w:lvl>
    <w:lvl w:ilvl="8" w:tplc="7FB4A620" w:tentative="1">
      <w:start w:val="1"/>
      <w:numFmt w:val="bullet"/>
      <w:lvlText w:val=""/>
      <w:lvlJc w:val="left"/>
      <w:pPr>
        <w:ind w:left="6840" w:hanging="360"/>
      </w:pPr>
      <w:rPr>
        <w:rFonts w:ascii="Wingdings" w:hAnsi="Wingdings" w:hint="default"/>
      </w:rPr>
    </w:lvl>
  </w:abstractNum>
  <w:abstractNum w:abstractNumId="144" w15:restartNumberingAfterBreak="0">
    <w:nsid w:val="4F6C344E"/>
    <w:multiLevelType w:val="hybridMultilevel"/>
    <w:tmpl w:val="C854DB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5" w15:restartNumberingAfterBreak="0">
    <w:nsid w:val="4FC74214"/>
    <w:multiLevelType w:val="hybridMultilevel"/>
    <w:tmpl w:val="5900CAB6"/>
    <w:lvl w:ilvl="0" w:tplc="08130001">
      <w:start w:val="1"/>
      <w:numFmt w:val="bullet"/>
      <w:lvlText w:val=""/>
      <w:lvlJc w:val="left"/>
      <w:pPr>
        <w:ind w:left="800" w:hanging="360"/>
      </w:pPr>
      <w:rPr>
        <w:rFonts w:ascii="Symbol" w:hAnsi="Symbol" w:hint="default"/>
      </w:rPr>
    </w:lvl>
    <w:lvl w:ilvl="1" w:tplc="08130003" w:tentative="1">
      <w:start w:val="1"/>
      <w:numFmt w:val="bullet"/>
      <w:lvlText w:val="o"/>
      <w:lvlJc w:val="left"/>
      <w:pPr>
        <w:ind w:left="1520" w:hanging="360"/>
      </w:pPr>
      <w:rPr>
        <w:rFonts w:ascii="Courier New" w:hAnsi="Courier New" w:cs="Courier New" w:hint="default"/>
      </w:rPr>
    </w:lvl>
    <w:lvl w:ilvl="2" w:tplc="08130005" w:tentative="1">
      <w:start w:val="1"/>
      <w:numFmt w:val="bullet"/>
      <w:lvlText w:val=""/>
      <w:lvlJc w:val="left"/>
      <w:pPr>
        <w:ind w:left="2240" w:hanging="360"/>
      </w:pPr>
      <w:rPr>
        <w:rFonts w:ascii="Wingdings" w:hAnsi="Wingdings" w:hint="default"/>
      </w:rPr>
    </w:lvl>
    <w:lvl w:ilvl="3" w:tplc="08130001" w:tentative="1">
      <w:start w:val="1"/>
      <w:numFmt w:val="bullet"/>
      <w:lvlText w:val=""/>
      <w:lvlJc w:val="left"/>
      <w:pPr>
        <w:ind w:left="2960" w:hanging="360"/>
      </w:pPr>
      <w:rPr>
        <w:rFonts w:ascii="Symbol" w:hAnsi="Symbol" w:hint="default"/>
      </w:rPr>
    </w:lvl>
    <w:lvl w:ilvl="4" w:tplc="08130003" w:tentative="1">
      <w:start w:val="1"/>
      <w:numFmt w:val="bullet"/>
      <w:lvlText w:val="o"/>
      <w:lvlJc w:val="left"/>
      <w:pPr>
        <w:ind w:left="3680" w:hanging="360"/>
      </w:pPr>
      <w:rPr>
        <w:rFonts w:ascii="Courier New" w:hAnsi="Courier New" w:cs="Courier New" w:hint="default"/>
      </w:rPr>
    </w:lvl>
    <w:lvl w:ilvl="5" w:tplc="08130005" w:tentative="1">
      <w:start w:val="1"/>
      <w:numFmt w:val="bullet"/>
      <w:lvlText w:val=""/>
      <w:lvlJc w:val="left"/>
      <w:pPr>
        <w:ind w:left="4400" w:hanging="360"/>
      </w:pPr>
      <w:rPr>
        <w:rFonts w:ascii="Wingdings" w:hAnsi="Wingdings" w:hint="default"/>
      </w:rPr>
    </w:lvl>
    <w:lvl w:ilvl="6" w:tplc="08130001" w:tentative="1">
      <w:start w:val="1"/>
      <w:numFmt w:val="bullet"/>
      <w:lvlText w:val=""/>
      <w:lvlJc w:val="left"/>
      <w:pPr>
        <w:ind w:left="5120" w:hanging="360"/>
      </w:pPr>
      <w:rPr>
        <w:rFonts w:ascii="Symbol" w:hAnsi="Symbol" w:hint="default"/>
      </w:rPr>
    </w:lvl>
    <w:lvl w:ilvl="7" w:tplc="08130003" w:tentative="1">
      <w:start w:val="1"/>
      <w:numFmt w:val="bullet"/>
      <w:lvlText w:val="o"/>
      <w:lvlJc w:val="left"/>
      <w:pPr>
        <w:ind w:left="5840" w:hanging="360"/>
      </w:pPr>
      <w:rPr>
        <w:rFonts w:ascii="Courier New" w:hAnsi="Courier New" w:cs="Courier New" w:hint="default"/>
      </w:rPr>
    </w:lvl>
    <w:lvl w:ilvl="8" w:tplc="08130005" w:tentative="1">
      <w:start w:val="1"/>
      <w:numFmt w:val="bullet"/>
      <w:lvlText w:val=""/>
      <w:lvlJc w:val="left"/>
      <w:pPr>
        <w:ind w:left="6560" w:hanging="360"/>
      </w:pPr>
      <w:rPr>
        <w:rFonts w:ascii="Wingdings" w:hAnsi="Wingdings" w:hint="default"/>
      </w:rPr>
    </w:lvl>
  </w:abstractNum>
  <w:abstractNum w:abstractNumId="146" w15:restartNumberingAfterBreak="0">
    <w:nsid w:val="501F7DD5"/>
    <w:multiLevelType w:val="hybridMultilevel"/>
    <w:tmpl w:val="5782993E"/>
    <w:lvl w:ilvl="0" w:tplc="E0DCD55A">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47" w15:restartNumberingAfterBreak="0">
    <w:nsid w:val="50742C3F"/>
    <w:multiLevelType w:val="hybridMultilevel"/>
    <w:tmpl w:val="4DF063F6"/>
    <w:lvl w:ilvl="0" w:tplc="08130003">
      <w:start w:val="1"/>
      <w:numFmt w:val="bullet"/>
      <w:lvlText w:val="o"/>
      <w:lvlJc w:val="left"/>
      <w:pPr>
        <w:ind w:left="2145" w:hanging="360"/>
      </w:pPr>
      <w:rPr>
        <w:rFonts w:ascii="Courier New" w:hAnsi="Courier New" w:cs="Courier New" w:hint="default"/>
      </w:rPr>
    </w:lvl>
    <w:lvl w:ilvl="1" w:tplc="08130003">
      <w:start w:val="1"/>
      <w:numFmt w:val="bullet"/>
      <w:lvlText w:val="o"/>
      <w:lvlJc w:val="left"/>
      <w:pPr>
        <w:ind w:left="2865" w:hanging="360"/>
      </w:pPr>
      <w:rPr>
        <w:rFonts w:ascii="Courier New" w:hAnsi="Courier New" w:cs="Courier New" w:hint="default"/>
      </w:rPr>
    </w:lvl>
    <w:lvl w:ilvl="2" w:tplc="08130005" w:tentative="1">
      <w:start w:val="1"/>
      <w:numFmt w:val="bullet"/>
      <w:lvlText w:val=""/>
      <w:lvlJc w:val="left"/>
      <w:pPr>
        <w:ind w:left="3585" w:hanging="360"/>
      </w:pPr>
      <w:rPr>
        <w:rFonts w:ascii="Wingdings" w:hAnsi="Wingdings" w:hint="default"/>
      </w:rPr>
    </w:lvl>
    <w:lvl w:ilvl="3" w:tplc="08130001" w:tentative="1">
      <w:start w:val="1"/>
      <w:numFmt w:val="bullet"/>
      <w:lvlText w:val=""/>
      <w:lvlJc w:val="left"/>
      <w:pPr>
        <w:ind w:left="4305" w:hanging="360"/>
      </w:pPr>
      <w:rPr>
        <w:rFonts w:ascii="Symbol" w:hAnsi="Symbol" w:hint="default"/>
      </w:rPr>
    </w:lvl>
    <w:lvl w:ilvl="4" w:tplc="08130003" w:tentative="1">
      <w:start w:val="1"/>
      <w:numFmt w:val="bullet"/>
      <w:lvlText w:val="o"/>
      <w:lvlJc w:val="left"/>
      <w:pPr>
        <w:ind w:left="5025" w:hanging="360"/>
      </w:pPr>
      <w:rPr>
        <w:rFonts w:ascii="Courier New" w:hAnsi="Courier New" w:cs="Courier New" w:hint="default"/>
      </w:rPr>
    </w:lvl>
    <w:lvl w:ilvl="5" w:tplc="08130005" w:tentative="1">
      <w:start w:val="1"/>
      <w:numFmt w:val="bullet"/>
      <w:lvlText w:val=""/>
      <w:lvlJc w:val="left"/>
      <w:pPr>
        <w:ind w:left="5745" w:hanging="360"/>
      </w:pPr>
      <w:rPr>
        <w:rFonts w:ascii="Wingdings" w:hAnsi="Wingdings" w:hint="default"/>
      </w:rPr>
    </w:lvl>
    <w:lvl w:ilvl="6" w:tplc="08130001" w:tentative="1">
      <w:start w:val="1"/>
      <w:numFmt w:val="bullet"/>
      <w:lvlText w:val=""/>
      <w:lvlJc w:val="left"/>
      <w:pPr>
        <w:ind w:left="6465" w:hanging="360"/>
      </w:pPr>
      <w:rPr>
        <w:rFonts w:ascii="Symbol" w:hAnsi="Symbol" w:hint="default"/>
      </w:rPr>
    </w:lvl>
    <w:lvl w:ilvl="7" w:tplc="08130003" w:tentative="1">
      <w:start w:val="1"/>
      <w:numFmt w:val="bullet"/>
      <w:lvlText w:val="o"/>
      <w:lvlJc w:val="left"/>
      <w:pPr>
        <w:ind w:left="7185" w:hanging="360"/>
      </w:pPr>
      <w:rPr>
        <w:rFonts w:ascii="Courier New" w:hAnsi="Courier New" w:cs="Courier New" w:hint="default"/>
      </w:rPr>
    </w:lvl>
    <w:lvl w:ilvl="8" w:tplc="08130005" w:tentative="1">
      <w:start w:val="1"/>
      <w:numFmt w:val="bullet"/>
      <w:lvlText w:val=""/>
      <w:lvlJc w:val="left"/>
      <w:pPr>
        <w:ind w:left="7905" w:hanging="360"/>
      </w:pPr>
      <w:rPr>
        <w:rFonts w:ascii="Wingdings" w:hAnsi="Wingdings" w:hint="default"/>
      </w:rPr>
    </w:lvl>
  </w:abstractNum>
  <w:abstractNum w:abstractNumId="148" w15:restartNumberingAfterBreak="0">
    <w:nsid w:val="50C83F8F"/>
    <w:multiLevelType w:val="hybridMultilevel"/>
    <w:tmpl w:val="E83A8174"/>
    <w:lvl w:ilvl="0" w:tplc="080C0011">
      <w:start w:val="1"/>
      <w:numFmt w:val="decimal"/>
      <w:lvlText w:val="%1)"/>
      <w:lvlJc w:val="left"/>
      <w:pPr>
        <w:ind w:left="1776" w:hanging="360"/>
      </w:p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149" w15:restartNumberingAfterBreak="0">
    <w:nsid w:val="51531261"/>
    <w:multiLevelType w:val="hybridMultilevel"/>
    <w:tmpl w:val="07C46900"/>
    <w:lvl w:ilvl="0" w:tplc="F01E6F84">
      <w:start w:val="1"/>
      <w:numFmt w:val="bullet"/>
      <w:lvlText w:val="-"/>
      <w:lvlJc w:val="left"/>
      <w:pPr>
        <w:ind w:left="3300" w:hanging="360"/>
      </w:pPr>
      <w:rPr>
        <w:rFonts w:ascii="Times New Roman" w:eastAsia="Times New Roman" w:hAnsi="Times New Roman" w:cs="Times New Roman" w:hint="default"/>
      </w:rPr>
    </w:lvl>
    <w:lvl w:ilvl="1" w:tplc="08130003" w:tentative="1">
      <w:start w:val="1"/>
      <w:numFmt w:val="bullet"/>
      <w:lvlText w:val="o"/>
      <w:lvlJc w:val="left"/>
      <w:pPr>
        <w:ind w:left="4020" w:hanging="360"/>
      </w:pPr>
      <w:rPr>
        <w:rFonts w:ascii="Courier New" w:hAnsi="Courier New" w:cs="Courier New" w:hint="default"/>
      </w:rPr>
    </w:lvl>
    <w:lvl w:ilvl="2" w:tplc="08130005" w:tentative="1">
      <w:start w:val="1"/>
      <w:numFmt w:val="bullet"/>
      <w:lvlText w:val=""/>
      <w:lvlJc w:val="left"/>
      <w:pPr>
        <w:ind w:left="4740" w:hanging="360"/>
      </w:pPr>
      <w:rPr>
        <w:rFonts w:ascii="Wingdings" w:hAnsi="Wingdings" w:hint="default"/>
      </w:rPr>
    </w:lvl>
    <w:lvl w:ilvl="3" w:tplc="08130001" w:tentative="1">
      <w:start w:val="1"/>
      <w:numFmt w:val="bullet"/>
      <w:lvlText w:val=""/>
      <w:lvlJc w:val="left"/>
      <w:pPr>
        <w:ind w:left="5460" w:hanging="360"/>
      </w:pPr>
      <w:rPr>
        <w:rFonts w:ascii="Symbol" w:hAnsi="Symbol" w:hint="default"/>
      </w:rPr>
    </w:lvl>
    <w:lvl w:ilvl="4" w:tplc="08130003" w:tentative="1">
      <w:start w:val="1"/>
      <w:numFmt w:val="bullet"/>
      <w:lvlText w:val="o"/>
      <w:lvlJc w:val="left"/>
      <w:pPr>
        <w:ind w:left="6180" w:hanging="360"/>
      </w:pPr>
      <w:rPr>
        <w:rFonts w:ascii="Courier New" w:hAnsi="Courier New" w:cs="Courier New" w:hint="default"/>
      </w:rPr>
    </w:lvl>
    <w:lvl w:ilvl="5" w:tplc="08130005" w:tentative="1">
      <w:start w:val="1"/>
      <w:numFmt w:val="bullet"/>
      <w:lvlText w:val=""/>
      <w:lvlJc w:val="left"/>
      <w:pPr>
        <w:ind w:left="6900" w:hanging="360"/>
      </w:pPr>
      <w:rPr>
        <w:rFonts w:ascii="Wingdings" w:hAnsi="Wingdings" w:hint="default"/>
      </w:rPr>
    </w:lvl>
    <w:lvl w:ilvl="6" w:tplc="08130001" w:tentative="1">
      <w:start w:val="1"/>
      <w:numFmt w:val="bullet"/>
      <w:lvlText w:val=""/>
      <w:lvlJc w:val="left"/>
      <w:pPr>
        <w:ind w:left="7620" w:hanging="360"/>
      </w:pPr>
      <w:rPr>
        <w:rFonts w:ascii="Symbol" w:hAnsi="Symbol" w:hint="default"/>
      </w:rPr>
    </w:lvl>
    <w:lvl w:ilvl="7" w:tplc="08130003" w:tentative="1">
      <w:start w:val="1"/>
      <w:numFmt w:val="bullet"/>
      <w:lvlText w:val="o"/>
      <w:lvlJc w:val="left"/>
      <w:pPr>
        <w:ind w:left="8340" w:hanging="360"/>
      </w:pPr>
      <w:rPr>
        <w:rFonts w:ascii="Courier New" w:hAnsi="Courier New" w:cs="Courier New" w:hint="default"/>
      </w:rPr>
    </w:lvl>
    <w:lvl w:ilvl="8" w:tplc="08130005" w:tentative="1">
      <w:start w:val="1"/>
      <w:numFmt w:val="bullet"/>
      <w:lvlText w:val=""/>
      <w:lvlJc w:val="left"/>
      <w:pPr>
        <w:ind w:left="9060" w:hanging="360"/>
      </w:pPr>
      <w:rPr>
        <w:rFonts w:ascii="Wingdings" w:hAnsi="Wingdings" w:hint="default"/>
      </w:rPr>
    </w:lvl>
  </w:abstractNum>
  <w:abstractNum w:abstractNumId="150" w15:restartNumberingAfterBreak="0">
    <w:nsid w:val="523158A3"/>
    <w:multiLevelType w:val="hybridMultilevel"/>
    <w:tmpl w:val="473883A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1" w15:restartNumberingAfterBreak="0">
    <w:nsid w:val="524606E5"/>
    <w:multiLevelType w:val="hybridMultilevel"/>
    <w:tmpl w:val="F3DCD838"/>
    <w:lvl w:ilvl="0" w:tplc="080C0011">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52" w15:restartNumberingAfterBreak="0">
    <w:nsid w:val="524E3D7B"/>
    <w:multiLevelType w:val="hybridMultilevel"/>
    <w:tmpl w:val="B0AEB4B4"/>
    <w:lvl w:ilvl="0" w:tplc="080C0011">
      <w:start w:val="1"/>
      <w:numFmt w:val="decimal"/>
      <w:lvlText w:val="%1)"/>
      <w:lvlJc w:val="left"/>
      <w:pPr>
        <w:ind w:left="1996" w:hanging="360"/>
      </w:pPr>
      <w:rPr>
        <w:rFonts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53" w15:restartNumberingAfterBreak="0">
    <w:nsid w:val="527650F8"/>
    <w:multiLevelType w:val="hybridMultilevel"/>
    <w:tmpl w:val="F41C9BD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4" w15:restartNumberingAfterBreak="0">
    <w:nsid w:val="52F83989"/>
    <w:multiLevelType w:val="hybridMultilevel"/>
    <w:tmpl w:val="C35AD97E"/>
    <w:lvl w:ilvl="0" w:tplc="7220AD0E">
      <w:start w:val="1"/>
      <w:numFmt w:val="lowerLetter"/>
      <w:lvlText w:val="%1)"/>
      <w:lvlJc w:val="left"/>
      <w:pPr>
        <w:ind w:left="1428" w:hanging="360"/>
      </w:pPr>
      <w:rPr>
        <w:rFonts w:hint="default"/>
      </w:rPr>
    </w:lvl>
    <w:lvl w:ilvl="1" w:tplc="080C0019">
      <w:start w:val="1"/>
      <w:numFmt w:val="lowerLetter"/>
      <w:lvlText w:val="%2."/>
      <w:lvlJc w:val="left"/>
      <w:pPr>
        <w:ind w:left="2148" w:hanging="360"/>
      </w:pPr>
    </w:lvl>
    <w:lvl w:ilvl="2" w:tplc="080C001B">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55" w15:restartNumberingAfterBreak="0">
    <w:nsid w:val="530A67F4"/>
    <w:multiLevelType w:val="hybridMultilevel"/>
    <w:tmpl w:val="90EC18BA"/>
    <w:lvl w:ilvl="0" w:tplc="080C0011">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56" w15:restartNumberingAfterBreak="0">
    <w:nsid w:val="532F7AAE"/>
    <w:multiLevelType w:val="hybridMultilevel"/>
    <w:tmpl w:val="F5F0AA72"/>
    <w:lvl w:ilvl="0" w:tplc="080C0003">
      <w:start w:val="1"/>
      <w:numFmt w:val="bullet"/>
      <w:lvlText w:val="o"/>
      <w:lvlJc w:val="left"/>
      <w:pPr>
        <w:ind w:left="1854" w:hanging="360"/>
      </w:pPr>
      <w:rPr>
        <w:rFonts w:ascii="Courier New" w:hAnsi="Courier New" w:cs="Courier New"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57" w15:restartNumberingAfterBreak="0">
    <w:nsid w:val="53954F5E"/>
    <w:multiLevelType w:val="hybridMultilevel"/>
    <w:tmpl w:val="3BAEDAAE"/>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58" w15:restartNumberingAfterBreak="0">
    <w:nsid w:val="541438A9"/>
    <w:multiLevelType w:val="hybridMultilevel"/>
    <w:tmpl w:val="E6865DCE"/>
    <w:lvl w:ilvl="0" w:tplc="080C0017">
      <w:start w:val="1"/>
      <w:numFmt w:val="lowerLetter"/>
      <w:lvlText w:val="%1)"/>
      <w:lvlJc w:val="left"/>
      <w:pPr>
        <w:ind w:left="1854" w:hanging="360"/>
      </w:p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59" w15:restartNumberingAfterBreak="0">
    <w:nsid w:val="54E4768D"/>
    <w:multiLevelType w:val="hybridMultilevel"/>
    <w:tmpl w:val="0A9442CA"/>
    <w:lvl w:ilvl="0" w:tplc="080C0001">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0" w15:restartNumberingAfterBreak="0">
    <w:nsid w:val="55057313"/>
    <w:multiLevelType w:val="hybridMultilevel"/>
    <w:tmpl w:val="CE60D8E8"/>
    <w:lvl w:ilvl="0" w:tplc="08130003">
      <w:start w:val="1"/>
      <w:numFmt w:val="bullet"/>
      <w:lvlText w:val="o"/>
      <w:lvlJc w:val="left"/>
      <w:pPr>
        <w:ind w:left="2145" w:hanging="360"/>
      </w:pPr>
      <w:rPr>
        <w:rFonts w:ascii="Courier New" w:hAnsi="Courier New" w:cs="Courier New" w:hint="default"/>
      </w:rPr>
    </w:lvl>
    <w:lvl w:ilvl="1" w:tplc="08130003" w:tentative="1">
      <w:start w:val="1"/>
      <w:numFmt w:val="bullet"/>
      <w:lvlText w:val="o"/>
      <w:lvlJc w:val="left"/>
      <w:pPr>
        <w:ind w:left="2865" w:hanging="360"/>
      </w:pPr>
      <w:rPr>
        <w:rFonts w:ascii="Courier New" w:hAnsi="Courier New" w:cs="Courier New" w:hint="default"/>
      </w:rPr>
    </w:lvl>
    <w:lvl w:ilvl="2" w:tplc="08130005" w:tentative="1">
      <w:start w:val="1"/>
      <w:numFmt w:val="bullet"/>
      <w:lvlText w:val=""/>
      <w:lvlJc w:val="left"/>
      <w:pPr>
        <w:ind w:left="3585" w:hanging="360"/>
      </w:pPr>
      <w:rPr>
        <w:rFonts w:ascii="Wingdings" w:hAnsi="Wingdings" w:hint="default"/>
      </w:rPr>
    </w:lvl>
    <w:lvl w:ilvl="3" w:tplc="08130001" w:tentative="1">
      <w:start w:val="1"/>
      <w:numFmt w:val="bullet"/>
      <w:lvlText w:val=""/>
      <w:lvlJc w:val="left"/>
      <w:pPr>
        <w:ind w:left="4305" w:hanging="360"/>
      </w:pPr>
      <w:rPr>
        <w:rFonts w:ascii="Symbol" w:hAnsi="Symbol" w:hint="default"/>
      </w:rPr>
    </w:lvl>
    <w:lvl w:ilvl="4" w:tplc="08130003" w:tentative="1">
      <w:start w:val="1"/>
      <w:numFmt w:val="bullet"/>
      <w:lvlText w:val="o"/>
      <w:lvlJc w:val="left"/>
      <w:pPr>
        <w:ind w:left="5025" w:hanging="360"/>
      </w:pPr>
      <w:rPr>
        <w:rFonts w:ascii="Courier New" w:hAnsi="Courier New" w:cs="Courier New" w:hint="default"/>
      </w:rPr>
    </w:lvl>
    <w:lvl w:ilvl="5" w:tplc="08130005" w:tentative="1">
      <w:start w:val="1"/>
      <w:numFmt w:val="bullet"/>
      <w:lvlText w:val=""/>
      <w:lvlJc w:val="left"/>
      <w:pPr>
        <w:ind w:left="5745" w:hanging="360"/>
      </w:pPr>
      <w:rPr>
        <w:rFonts w:ascii="Wingdings" w:hAnsi="Wingdings" w:hint="default"/>
      </w:rPr>
    </w:lvl>
    <w:lvl w:ilvl="6" w:tplc="08130001" w:tentative="1">
      <w:start w:val="1"/>
      <w:numFmt w:val="bullet"/>
      <w:lvlText w:val=""/>
      <w:lvlJc w:val="left"/>
      <w:pPr>
        <w:ind w:left="6465" w:hanging="360"/>
      </w:pPr>
      <w:rPr>
        <w:rFonts w:ascii="Symbol" w:hAnsi="Symbol" w:hint="default"/>
      </w:rPr>
    </w:lvl>
    <w:lvl w:ilvl="7" w:tplc="08130003" w:tentative="1">
      <w:start w:val="1"/>
      <w:numFmt w:val="bullet"/>
      <w:lvlText w:val="o"/>
      <w:lvlJc w:val="left"/>
      <w:pPr>
        <w:ind w:left="7185" w:hanging="360"/>
      </w:pPr>
      <w:rPr>
        <w:rFonts w:ascii="Courier New" w:hAnsi="Courier New" w:cs="Courier New" w:hint="default"/>
      </w:rPr>
    </w:lvl>
    <w:lvl w:ilvl="8" w:tplc="08130005" w:tentative="1">
      <w:start w:val="1"/>
      <w:numFmt w:val="bullet"/>
      <w:lvlText w:val=""/>
      <w:lvlJc w:val="left"/>
      <w:pPr>
        <w:ind w:left="7905" w:hanging="360"/>
      </w:pPr>
      <w:rPr>
        <w:rFonts w:ascii="Wingdings" w:hAnsi="Wingdings" w:hint="default"/>
      </w:rPr>
    </w:lvl>
  </w:abstractNum>
  <w:abstractNum w:abstractNumId="161" w15:restartNumberingAfterBreak="0">
    <w:nsid w:val="551E1B71"/>
    <w:multiLevelType w:val="hybridMultilevel"/>
    <w:tmpl w:val="D0AABA7C"/>
    <w:lvl w:ilvl="0" w:tplc="080C0001">
      <w:start w:val="1"/>
      <w:numFmt w:val="bullet"/>
      <w:lvlText w:val=""/>
      <w:lvlJc w:val="left"/>
      <w:pPr>
        <w:ind w:left="1160" w:hanging="360"/>
      </w:pPr>
      <w:rPr>
        <w:rFonts w:ascii="Symbol" w:hAnsi="Symbol" w:hint="default"/>
      </w:rPr>
    </w:lvl>
    <w:lvl w:ilvl="1" w:tplc="080C0003" w:tentative="1">
      <w:start w:val="1"/>
      <w:numFmt w:val="bullet"/>
      <w:lvlText w:val="o"/>
      <w:lvlJc w:val="left"/>
      <w:pPr>
        <w:ind w:left="1880" w:hanging="360"/>
      </w:pPr>
      <w:rPr>
        <w:rFonts w:ascii="Courier New" w:hAnsi="Courier New" w:cs="Courier New" w:hint="default"/>
      </w:rPr>
    </w:lvl>
    <w:lvl w:ilvl="2" w:tplc="080C0005" w:tentative="1">
      <w:start w:val="1"/>
      <w:numFmt w:val="bullet"/>
      <w:lvlText w:val=""/>
      <w:lvlJc w:val="left"/>
      <w:pPr>
        <w:ind w:left="2600" w:hanging="360"/>
      </w:pPr>
      <w:rPr>
        <w:rFonts w:ascii="Wingdings" w:hAnsi="Wingdings" w:hint="default"/>
      </w:rPr>
    </w:lvl>
    <w:lvl w:ilvl="3" w:tplc="080C0001" w:tentative="1">
      <w:start w:val="1"/>
      <w:numFmt w:val="bullet"/>
      <w:lvlText w:val=""/>
      <w:lvlJc w:val="left"/>
      <w:pPr>
        <w:ind w:left="3320" w:hanging="360"/>
      </w:pPr>
      <w:rPr>
        <w:rFonts w:ascii="Symbol" w:hAnsi="Symbol" w:hint="default"/>
      </w:rPr>
    </w:lvl>
    <w:lvl w:ilvl="4" w:tplc="080C0003" w:tentative="1">
      <w:start w:val="1"/>
      <w:numFmt w:val="bullet"/>
      <w:lvlText w:val="o"/>
      <w:lvlJc w:val="left"/>
      <w:pPr>
        <w:ind w:left="4040" w:hanging="360"/>
      </w:pPr>
      <w:rPr>
        <w:rFonts w:ascii="Courier New" w:hAnsi="Courier New" w:cs="Courier New" w:hint="default"/>
      </w:rPr>
    </w:lvl>
    <w:lvl w:ilvl="5" w:tplc="080C0005" w:tentative="1">
      <w:start w:val="1"/>
      <w:numFmt w:val="bullet"/>
      <w:lvlText w:val=""/>
      <w:lvlJc w:val="left"/>
      <w:pPr>
        <w:ind w:left="4760" w:hanging="360"/>
      </w:pPr>
      <w:rPr>
        <w:rFonts w:ascii="Wingdings" w:hAnsi="Wingdings" w:hint="default"/>
      </w:rPr>
    </w:lvl>
    <w:lvl w:ilvl="6" w:tplc="080C0001" w:tentative="1">
      <w:start w:val="1"/>
      <w:numFmt w:val="bullet"/>
      <w:lvlText w:val=""/>
      <w:lvlJc w:val="left"/>
      <w:pPr>
        <w:ind w:left="5480" w:hanging="360"/>
      </w:pPr>
      <w:rPr>
        <w:rFonts w:ascii="Symbol" w:hAnsi="Symbol" w:hint="default"/>
      </w:rPr>
    </w:lvl>
    <w:lvl w:ilvl="7" w:tplc="080C0003" w:tentative="1">
      <w:start w:val="1"/>
      <w:numFmt w:val="bullet"/>
      <w:lvlText w:val="o"/>
      <w:lvlJc w:val="left"/>
      <w:pPr>
        <w:ind w:left="6200" w:hanging="360"/>
      </w:pPr>
      <w:rPr>
        <w:rFonts w:ascii="Courier New" w:hAnsi="Courier New" w:cs="Courier New" w:hint="default"/>
      </w:rPr>
    </w:lvl>
    <w:lvl w:ilvl="8" w:tplc="080C0005" w:tentative="1">
      <w:start w:val="1"/>
      <w:numFmt w:val="bullet"/>
      <w:lvlText w:val=""/>
      <w:lvlJc w:val="left"/>
      <w:pPr>
        <w:ind w:left="6920" w:hanging="360"/>
      </w:pPr>
      <w:rPr>
        <w:rFonts w:ascii="Wingdings" w:hAnsi="Wingdings" w:hint="default"/>
      </w:rPr>
    </w:lvl>
  </w:abstractNum>
  <w:abstractNum w:abstractNumId="162" w15:restartNumberingAfterBreak="0">
    <w:nsid w:val="553E68BC"/>
    <w:multiLevelType w:val="hybridMultilevel"/>
    <w:tmpl w:val="4874EF1E"/>
    <w:lvl w:ilvl="0" w:tplc="78F48A0A">
      <w:start w:val="1"/>
      <w:numFmt w:val="lowerLetter"/>
      <w:lvlText w:val="%1)"/>
      <w:lvlJc w:val="left"/>
      <w:pPr>
        <w:ind w:left="1776" w:hanging="360"/>
      </w:pPr>
      <w:rPr>
        <w:rFonts w:hint="default"/>
        <w:u w:val="dash"/>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163" w15:restartNumberingAfterBreak="0">
    <w:nsid w:val="556F3DC5"/>
    <w:multiLevelType w:val="hybridMultilevel"/>
    <w:tmpl w:val="C07E2626"/>
    <w:lvl w:ilvl="0" w:tplc="080C0003">
      <w:start w:val="1"/>
      <w:numFmt w:val="bullet"/>
      <w:lvlText w:val="o"/>
      <w:lvlJc w:val="left"/>
      <w:pPr>
        <w:ind w:left="2138" w:hanging="360"/>
      </w:pPr>
      <w:rPr>
        <w:rFonts w:ascii="Courier New" w:hAnsi="Courier New" w:cs="Courier New"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64" w15:restartNumberingAfterBreak="0">
    <w:nsid w:val="56012843"/>
    <w:multiLevelType w:val="hybridMultilevel"/>
    <w:tmpl w:val="B0486992"/>
    <w:lvl w:ilvl="0" w:tplc="08130003">
      <w:start w:val="1"/>
      <w:numFmt w:val="bullet"/>
      <w:lvlText w:val="o"/>
      <w:lvlJc w:val="left"/>
      <w:pPr>
        <w:ind w:left="2145" w:hanging="360"/>
      </w:pPr>
      <w:rPr>
        <w:rFonts w:ascii="Courier New" w:hAnsi="Courier New" w:cs="Courier New" w:hint="default"/>
      </w:rPr>
    </w:lvl>
    <w:lvl w:ilvl="1" w:tplc="08130003">
      <w:start w:val="1"/>
      <w:numFmt w:val="bullet"/>
      <w:lvlText w:val="o"/>
      <w:lvlJc w:val="left"/>
      <w:pPr>
        <w:ind w:left="2865" w:hanging="360"/>
      </w:pPr>
      <w:rPr>
        <w:rFonts w:ascii="Courier New" w:hAnsi="Courier New" w:cs="Courier New" w:hint="default"/>
      </w:rPr>
    </w:lvl>
    <w:lvl w:ilvl="2" w:tplc="08130005">
      <w:start w:val="1"/>
      <w:numFmt w:val="bullet"/>
      <w:lvlText w:val=""/>
      <w:lvlJc w:val="left"/>
      <w:pPr>
        <w:ind w:left="3585" w:hanging="360"/>
      </w:pPr>
      <w:rPr>
        <w:rFonts w:ascii="Wingdings" w:hAnsi="Wingdings" w:hint="default"/>
      </w:rPr>
    </w:lvl>
    <w:lvl w:ilvl="3" w:tplc="08130001">
      <w:start w:val="1"/>
      <w:numFmt w:val="bullet"/>
      <w:lvlText w:val=""/>
      <w:lvlJc w:val="left"/>
      <w:pPr>
        <w:ind w:left="4305" w:hanging="360"/>
      </w:pPr>
      <w:rPr>
        <w:rFonts w:ascii="Symbol" w:hAnsi="Symbol" w:hint="default"/>
      </w:rPr>
    </w:lvl>
    <w:lvl w:ilvl="4" w:tplc="08130003">
      <w:start w:val="1"/>
      <w:numFmt w:val="bullet"/>
      <w:lvlText w:val="o"/>
      <w:lvlJc w:val="left"/>
      <w:pPr>
        <w:ind w:left="5025" w:hanging="360"/>
      </w:pPr>
      <w:rPr>
        <w:rFonts w:ascii="Courier New" w:hAnsi="Courier New" w:cs="Courier New" w:hint="default"/>
      </w:rPr>
    </w:lvl>
    <w:lvl w:ilvl="5" w:tplc="08130005">
      <w:start w:val="1"/>
      <w:numFmt w:val="bullet"/>
      <w:lvlText w:val=""/>
      <w:lvlJc w:val="left"/>
      <w:pPr>
        <w:ind w:left="5745" w:hanging="360"/>
      </w:pPr>
      <w:rPr>
        <w:rFonts w:ascii="Wingdings" w:hAnsi="Wingdings" w:hint="default"/>
      </w:rPr>
    </w:lvl>
    <w:lvl w:ilvl="6" w:tplc="08130001">
      <w:start w:val="1"/>
      <w:numFmt w:val="bullet"/>
      <w:lvlText w:val=""/>
      <w:lvlJc w:val="left"/>
      <w:pPr>
        <w:ind w:left="6465" w:hanging="360"/>
      </w:pPr>
      <w:rPr>
        <w:rFonts w:ascii="Symbol" w:hAnsi="Symbol" w:hint="default"/>
      </w:rPr>
    </w:lvl>
    <w:lvl w:ilvl="7" w:tplc="08130003">
      <w:start w:val="1"/>
      <w:numFmt w:val="bullet"/>
      <w:lvlText w:val="o"/>
      <w:lvlJc w:val="left"/>
      <w:pPr>
        <w:ind w:left="7185" w:hanging="360"/>
      </w:pPr>
      <w:rPr>
        <w:rFonts w:ascii="Courier New" w:hAnsi="Courier New" w:cs="Courier New" w:hint="default"/>
      </w:rPr>
    </w:lvl>
    <w:lvl w:ilvl="8" w:tplc="08130005">
      <w:start w:val="1"/>
      <w:numFmt w:val="bullet"/>
      <w:lvlText w:val=""/>
      <w:lvlJc w:val="left"/>
      <w:pPr>
        <w:ind w:left="7905" w:hanging="360"/>
      </w:pPr>
      <w:rPr>
        <w:rFonts w:ascii="Wingdings" w:hAnsi="Wingdings" w:hint="default"/>
      </w:rPr>
    </w:lvl>
  </w:abstractNum>
  <w:abstractNum w:abstractNumId="165" w15:restartNumberingAfterBreak="0">
    <w:nsid w:val="564439EE"/>
    <w:multiLevelType w:val="hybridMultilevel"/>
    <w:tmpl w:val="1A0A6766"/>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166" w15:restartNumberingAfterBreak="0">
    <w:nsid w:val="56862ABF"/>
    <w:multiLevelType w:val="hybridMultilevel"/>
    <w:tmpl w:val="CEB8FFC8"/>
    <w:lvl w:ilvl="0" w:tplc="080C000B">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7" w15:restartNumberingAfterBreak="0">
    <w:nsid w:val="57575FA1"/>
    <w:multiLevelType w:val="hybridMultilevel"/>
    <w:tmpl w:val="DB18A8B6"/>
    <w:lvl w:ilvl="0" w:tplc="BAF013B2">
      <w:start w:val="5"/>
      <w:numFmt w:val="bullet"/>
      <w:lvlText w:val="-"/>
      <w:lvlJc w:val="left"/>
      <w:pPr>
        <w:ind w:left="927" w:hanging="360"/>
      </w:pPr>
      <w:rPr>
        <w:rFonts w:ascii="Times New Roman" w:eastAsia="Times New Roman" w:hAnsi="Times New Roman"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68" w15:restartNumberingAfterBreak="0">
    <w:nsid w:val="57884626"/>
    <w:multiLevelType w:val="hybridMultilevel"/>
    <w:tmpl w:val="C6509C1A"/>
    <w:lvl w:ilvl="0" w:tplc="08130003">
      <w:start w:val="1"/>
      <w:numFmt w:val="bullet"/>
      <w:lvlText w:val="o"/>
      <w:lvlJc w:val="left"/>
      <w:pPr>
        <w:ind w:left="2520" w:hanging="360"/>
      </w:pPr>
      <w:rPr>
        <w:rFonts w:ascii="Courier New" w:hAnsi="Courier New" w:cs="Courier New" w:hint="default"/>
      </w:rPr>
    </w:lvl>
    <w:lvl w:ilvl="1" w:tplc="08130003">
      <w:start w:val="1"/>
      <w:numFmt w:val="bullet"/>
      <w:lvlText w:val="o"/>
      <w:lvlJc w:val="left"/>
      <w:pPr>
        <w:ind w:left="3240" w:hanging="360"/>
      </w:pPr>
      <w:rPr>
        <w:rFonts w:ascii="Courier New" w:hAnsi="Courier New" w:cs="Courier New" w:hint="default"/>
      </w:rPr>
    </w:lvl>
    <w:lvl w:ilvl="2" w:tplc="08130005">
      <w:start w:val="1"/>
      <w:numFmt w:val="bullet"/>
      <w:lvlText w:val=""/>
      <w:lvlJc w:val="left"/>
      <w:pPr>
        <w:ind w:left="3960" w:hanging="360"/>
      </w:pPr>
      <w:rPr>
        <w:rFonts w:ascii="Wingdings" w:hAnsi="Wingdings" w:hint="default"/>
      </w:rPr>
    </w:lvl>
    <w:lvl w:ilvl="3" w:tplc="08130001">
      <w:start w:val="1"/>
      <w:numFmt w:val="bullet"/>
      <w:lvlText w:val=""/>
      <w:lvlJc w:val="left"/>
      <w:pPr>
        <w:ind w:left="4680" w:hanging="360"/>
      </w:pPr>
      <w:rPr>
        <w:rFonts w:ascii="Symbol" w:hAnsi="Symbol" w:hint="default"/>
      </w:rPr>
    </w:lvl>
    <w:lvl w:ilvl="4" w:tplc="08130003">
      <w:start w:val="1"/>
      <w:numFmt w:val="bullet"/>
      <w:lvlText w:val="o"/>
      <w:lvlJc w:val="left"/>
      <w:pPr>
        <w:ind w:left="5400" w:hanging="360"/>
      </w:pPr>
      <w:rPr>
        <w:rFonts w:ascii="Courier New" w:hAnsi="Courier New" w:cs="Courier New" w:hint="default"/>
      </w:rPr>
    </w:lvl>
    <w:lvl w:ilvl="5" w:tplc="08130005">
      <w:start w:val="1"/>
      <w:numFmt w:val="bullet"/>
      <w:lvlText w:val=""/>
      <w:lvlJc w:val="left"/>
      <w:pPr>
        <w:ind w:left="6120" w:hanging="360"/>
      </w:pPr>
      <w:rPr>
        <w:rFonts w:ascii="Wingdings" w:hAnsi="Wingdings" w:hint="default"/>
      </w:rPr>
    </w:lvl>
    <w:lvl w:ilvl="6" w:tplc="08130001">
      <w:start w:val="1"/>
      <w:numFmt w:val="bullet"/>
      <w:lvlText w:val=""/>
      <w:lvlJc w:val="left"/>
      <w:pPr>
        <w:ind w:left="6840" w:hanging="360"/>
      </w:pPr>
      <w:rPr>
        <w:rFonts w:ascii="Symbol" w:hAnsi="Symbol" w:hint="default"/>
      </w:rPr>
    </w:lvl>
    <w:lvl w:ilvl="7" w:tplc="08130003">
      <w:start w:val="1"/>
      <w:numFmt w:val="bullet"/>
      <w:lvlText w:val="o"/>
      <w:lvlJc w:val="left"/>
      <w:pPr>
        <w:ind w:left="7560" w:hanging="360"/>
      </w:pPr>
      <w:rPr>
        <w:rFonts w:ascii="Courier New" w:hAnsi="Courier New" w:cs="Courier New" w:hint="default"/>
      </w:rPr>
    </w:lvl>
    <w:lvl w:ilvl="8" w:tplc="08130005">
      <w:start w:val="1"/>
      <w:numFmt w:val="bullet"/>
      <w:lvlText w:val=""/>
      <w:lvlJc w:val="left"/>
      <w:pPr>
        <w:ind w:left="8280" w:hanging="360"/>
      </w:pPr>
      <w:rPr>
        <w:rFonts w:ascii="Wingdings" w:hAnsi="Wingdings" w:hint="default"/>
      </w:rPr>
    </w:lvl>
  </w:abstractNum>
  <w:abstractNum w:abstractNumId="169" w15:restartNumberingAfterBreak="0">
    <w:nsid w:val="57EE7CDF"/>
    <w:multiLevelType w:val="hybridMultilevel"/>
    <w:tmpl w:val="C912657E"/>
    <w:lvl w:ilvl="0" w:tplc="30BAC1B2">
      <w:start w:val="1"/>
      <w:numFmt w:val="decimal"/>
      <w:lvlText w:val="%1."/>
      <w:lvlJc w:val="left"/>
      <w:pPr>
        <w:ind w:left="786" w:hanging="360"/>
      </w:pPr>
      <w:rPr>
        <w:rFonts w:eastAsia="Calibri" w:hint="default"/>
        <w:sz w:val="24"/>
        <w:szCs w:val="24"/>
      </w:rPr>
    </w:lvl>
    <w:lvl w:ilvl="1" w:tplc="080C0019">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70" w15:restartNumberingAfterBreak="0">
    <w:nsid w:val="585465D5"/>
    <w:multiLevelType w:val="hybridMultilevel"/>
    <w:tmpl w:val="DBB0859E"/>
    <w:lvl w:ilvl="0" w:tplc="080C0001">
      <w:start w:val="1"/>
      <w:numFmt w:val="bullet"/>
      <w:lvlText w:val=""/>
      <w:lvlJc w:val="left"/>
      <w:pPr>
        <w:ind w:left="2148" w:hanging="360"/>
      </w:pPr>
      <w:rPr>
        <w:rFonts w:ascii="Symbol" w:hAnsi="Symbol" w:hint="default"/>
      </w:rPr>
    </w:lvl>
    <w:lvl w:ilvl="1" w:tplc="080C0003" w:tentative="1">
      <w:start w:val="1"/>
      <w:numFmt w:val="bullet"/>
      <w:lvlText w:val="o"/>
      <w:lvlJc w:val="left"/>
      <w:pPr>
        <w:ind w:left="2868" w:hanging="360"/>
      </w:pPr>
      <w:rPr>
        <w:rFonts w:ascii="Courier New" w:hAnsi="Courier New" w:cs="Courier New" w:hint="default"/>
      </w:rPr>
    </w:lvl>
    <w:lvl w:ilvl="2" w:tplc="080C0005" w:tentative="1">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tentative="1">
      <w:start w:val="1"/>
      <w:numFmt w:val="bullet"/>
      <w:lvlText w:val="o"/>
      <w:lvlJc w:val="left"/>
      <w:pPr>
        <w:ind w:left="5028" w:hanging="360"/>
      </w:pPr>
      <w:rPr>
        <w:rFonts w:ascii="Courier New" w:hAnsi="Courier New" w:cs="Courier New"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Courier New" w:hint="default"/>
      </w:rPr>
    </w:lvl>
    <w:lvl w:ilvl="8" w:tplc="080C0005" w:tentative="1">
      <w:start w:val="1"/>
      <w:numFmt w:val="bullet"/>
      <w:lvlText w:val=""/>
      <w:lvlJc w:val="left"/>
      <w:pPr>
        <w:ind w:left="7908" w:hanging="360"/>
      </w:pPr>
      <w:rPr>
        <w:rFonts w:ascii="Wingdings" w:hAnsi="Wingdings" w:hint="default"/>
      </w:rPr>
    </w:lvl>
  </w:abstractNum>
  <w:abstractNum w:abstractNumId="171" w15:restartNumberingAfterBreak="0">
    <w:nsid w:val="58B6137C"/>
    <w:multiLevelType w:val="hybridMultilevel"/>
    <w:tmpl w:val="60F8639A"/>
    <w:lvl w:ilvl="0" w:tplc="080C0003">
      <w:start w:val="1"/>
      <w:numFmt w:val="bullet"/>
      <w:lvlText w:val="o"/>
      <w:lvlJc w:val="left"/>
      <w:pPr>
        <w:ind w:left="1500" w:hanging="360"/>
      </w:pPr>
      <w:rPr>
        <w:rFonts w:ascii="Courier New" w:hAnsi="Courier New" w:cs="Courier New" w:hint="default"/>
      </w:rPr>
    </w:lvl>
    <w:lvl w:ilvl="1" w:tplc="08130003" w:tentative="1">
      <w:start w:val="1"/>
      <w:numFmt w:val="bullet"/>
      <w:lvlText w:val="o"/>
      <w:lvlJc w:val="left"/>
      <w:pPr>
        <w:ind w:left="2220" w:hanging="360"/>
      </w:pPr>
      <w:rPr>
        <w:rFonts w:ascii="Courier New" w:hAnsi="Courier New" w:cs="Courier New" w:hint="default"/>
      </w:rPr>
    </w:lvl>
    <w:lvl w:ilvl="2" w:tplc="08130005" w:tentative="1">
      <w:start w:val="1"/>
      <w:numFmt w:val="bullet"/>
      <w:lvlText w:val=""/>
      <w:lvlJc w:val="left"/>
      <w:pPr>
        <w:ind w:left="2940" w:hanging="360"/>
      </w:pPr>
      <w:rPr>
        <w:rFonts w:ascii="Wingdings" w:hAnsi="Wingdings" w:hint="default"/>
      </w:rPr>
    </w:lvl>
    <w:lvl w:ilvl="3" w:tplc="08130001" w:tentative="1">
      <w:start w:val="1"/>
      <w:numFmt w:val="bullet"/>
      <w:lvlText w:val=""/>
      <w:lvlJc w:val="left"/>
      <w:pPr>
        <w:ind w:left="3660" w:hanging="360"/>
      </w:pPr>
      <w:rPr>
        <w:rFonts w:ascii="Symbol" w:hAnsi="Symbol" w:hint="default"/>
      </w:rPr>
    </w:lvl>
    <w:lvl w:ilvl="4" w:tplc="08130003" w:tentative="1">
      <w:start w:val="1"/>
      <w:numFmt w:val="bullet"/>
      <w:lvlText w:val="o"/>
      <w:lvlJc w:val="left"/>
      <w:pPr>
        <w:ind w:left="4380" w:hanging="360"/>
      </w:pPr>
      <w:rPr>
        <w:rFonts w:ascii="Courier New" w:hAnsi="Courier New" w:cs="Courier New" w:hint="default"/>
      </w:rPr>
    </w:lvl>
    <w:lvl w:ilvl="5" w:tplc="08130005" w:tentative="1">
      <w:start w:val="1"/>
      <w:numFmt w:val="bullet"/>
      <w:lvlText w:val=""/>
      <w:lvlJc w:val="left"/>
      <w:pPr>
        <w:ind w:left="5100" w:hanging="360"/>
      </w:pPr>
      <w:rPr>
        <w:rFonts w:ascii="Wingdings" w:hAnsi="Wingdings" w:hint="default"/>
      </w:rPr>
    </w:lvl>
    <w:lvl w:ilvl="6" w:tplc="08130001" w:tentative="1">
      <w:start w:val="1"/>
      <w:numFmt w:val="bullet"/>
      <w:lvlText w:val=""/>
      <w:lvlJc w:val="left"/>
      <w:pPr>
        <w:ind w:left="5820" w:hanging="360"/>
      </w:pPr>
      <w:rPr>
        <w:rFonts w:ascii="Symbol" w:hAnsi="Symbol" w:hint="default"/>
      </w:rPr>
    </w:lvl>
    <w:lvl w:ilvl="7" w:tplc="08130003" w:tentative="1">
      <w:start w:val="1"/>
      <w:numFmt w:val="bullet"/>
      <w:lvlText w:val="o"/>
      <w:lvlJc w:val="left"/>
      <w:pPr>
        <w:ind w:left="6540" w:hanging="360"/>
      </w:pPr>
      <w:rPr>
        <w:rFonts w:ascii="Courier New" w:hAnsi="Courier New" w:cs="Courier New" w:hint="default"/>
      </w:rPr>
    </w:lvl>
    <w:lvl w:ilvl="8" w:tplc="08130005" w:tentative="1">
      <w:start w:val="1"/>
      <w:numFmt w:val="bullet"/>
      <w:lvlText w:val=""/>
      <w:lvlJc w:val="left"/>
      <w:pPr>
        <w:ind w:left="7260" w:hanging="360"/>
      </w:pPr>
      <w:rPr>
        <w:rFonts w:ascii="Wingdings" w:hAnsi="Wingdings" w:hint="default"/>
      </w:rPr>
    </w:lvl>
  </w:abstractNum>
  <w:abstractNum w:abstractNumId="172" w15:restartNumberingAfterBreak="0">
    <w:nsid w:val="58CB221C"/>
    <w:multiLevelType w:val="hybridMultilevel"/>
    <w:tmpl w:val="FE6C361C"/>
    <w:lvl w:ilvl="0" w:tplc="4DC4B374">
      <w:start w:val="1"/>
      <w:numFmt w:val="bullet"/>
      <w:lvlText w:val=""/>
      <w:lvlJc w:val="left"/>
      <w:pPr>
        <w:ind w:left="1305" w:hanging="360"/>
      </w:pPr>
      <w:rPr>
        <w:rFonts w:ascii="Symbol" w:hAnsi="Symbol" w:hint="default"/>
      </w:rPr>
    </w:lvl>
    <w:lvl w:ilvl="1" w:tplc="1448872C" w:tentative="1">
      <w:start w:val="1"/>
      <w:numFmt w:val="bullet"/>
      <w:lvlText w:val="o"/>
      <w:lvlJc w:val="left"/>
      <w:pPr>
        <w:ind w:left="2025" w:hanging="360"/>
      </w:pPr>
      <w:rPr>
        <w:rFonts w:ascii="Courier New" w:hAnsi="Courier New" w:cs="Courier New" w:hint="default"/>
      </w:rPr>
    </w:lvl>
    <w:lvl w:ilvl="2" w:tplc="06DEB6CA" w:tentative="1">
      <w:start w:val="1"/>
      <w:numFmt w:val="bullet"/>
      <w:lvlText w:val=""/>
      <w:lvlJc w:val="left"/>
      <w:pPr>
        <w:ind w:left="2745" w:hanging="360"/>
      </w:pPr>
      <w:rPr>
        <w:rFonts w:ascii="Wingdings" w:hAnsi="Wingdings" w:hint="default"/>
      </w:rPr>
    </w:lvl>
    <w:lvl w:ilvl="3" w:tplc="003E8F04" w:tentative="1">
      <w:start w:val="1"/>
      <w:numFmt w:val="bullet"/>
      <w:lvlText w:val=""/>
      <w:lvlJc w:val="left"/>
      <w:pPr>
        <w:ind w:left="3465" w:hanging="360"/>
      </w:pPr>
      <w:rPr>
        <w:rFonts w:ascii="Symbol" w:hAnsi="Symbol" w:hint="default"/>
      </w:rPr>
    </w:lvl>
    <w:lvl w:ilvl="4" w:tplc="2DC69498" w:tentative="1">
      <w:start w:val="1"/>
      <w:numFmt w:val="bullet"/>
      <w:lvlText w:val="o"/>
      <w:lvlJc w:val="left"/>
      <w:pPr>
        <w:ind w:left="4185" w:hanging="360"/>
      </w:pPr>
      <w:rPr>
        <w:rFonts w:ascii="Courier New" w:hAnsi="Courier New" w:cs="Courier New" w:hint="default"/>
      </w:rPr>
    </w:lvl>
    <w:lvl w:ilvl="5" w:tplc="0BB43868" w:tentative="1">
      <w:start w:val="1"/>
      <w:numFmt w:val="bullet"/>
      <w:lvlText w:val=""/>
      <w:lvlJc w:val="left"/>
      <w:pPr>
        <w:ind w:left="4905" w:hanging="360"/>
      </w:pPr>
      <w:rPr>
        <w:rFonts w:ascii="Wingdings" w:hAnsi="Wingdings" w:hint="default"/>
      </w:rPr>
    </w:lvl>
    <w:lvl w:ilvl="6" w:tplc="6248CDBC" w:tentative="1">
      <w:start w:val="1"/>
      <w:numFmt w:val="bullet"/>
      <w:lvlText w:val=""/>
      <w:lvlJc w:val="left"/>
      <w:pPr>
        <w:ind w:left="5625" w:hanging="360"/>
      </w:pPr>
      <w:rPr>
        <w:rFonts w:ascii="Symbol" w:hAnsi="Symbol" w:hint="default"/>
      </w:rPr>
    </w:lvl>
    <w:lvl w:ilvl="7" w:tplc="3F888FC4" w:tentative="1">
      <w:start w:val="1"/>
      <w:numFmt w:val="bullet"/>
      <w:lvlText w:val="o"/>
      <w:lvlJc w:val="left"/>
      <w:pPr>
        <w:ind w:left="6345" w:hanging="360"/>
      </w:pPr>
      <w:rPr>
        <w:rFonts w:ascii="Courier New" w:hAnsi="Courier New" w:cs="Courier New" w:hint="default"/>
      </w:rPr>
    </w:lvl>
    <w:lvl w:ilvl="8" w:tplc="E2A44EE2" w:tentative="1">
      <w:start w:val="1"/>
      <w:numFmt w:val="bullet"/>
      <w:lvlText w:val=""/>
      <w:lvlJc w:val="left"/>
      <w:pPr>
        <w:ind w:left="7065" w:hanging="360"/>
      </w:pPr>
      <w:rPr>
        <w:rFonts w:ascii="Wingdings" w:hAnsi="Wingdings" w:hint="default"/>
      </w:rPr>
    </w:lvl>
  </w:abstractNum>
  <w:abstractNum w:abstractNumId="173" w15:restartNumberingAfterBreak="0">
    <w:nsid w:val="58DC3034"/>
    <w:multiLevelType w:val="hybridMultilevel"/>
    <w:tmpl w:val="8C3A02DA"/>
    <w:lvl w:ilvl="0" w:tplc="08130003">
      <w:start w:val="1"/>
      <w:numFmt w:val="bullet"/>
      <w:lvlText w:val="o"/>
      <w:lvlJc w:val="left"/>
      <w:pPr>
        <w:ind w:left="2148" w:hanging="360"/>
      </w:pPr>
      <w:rPr>
        <w:rFonts w:ascii="Courier New" w:hAnsi="Courier New" w:cs="Courier New" w:hint="default"/>
      </w:rPr>
    </w:lvl>
    <w:lvl w:ilvl="1" w:tplc="08130003" w:tentative="1">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174" w15:restartNumberingAfterBreak="0">
    <w:nsid w:val="59433B13"/>
    <w:multiLevelType w:val="hybridMultilevel"/>
    <w:tmpl w:val="0338CF2A"/>
    <w:lvl w:ilvl="0" w:tplc="080C0011">
      <w:start w:val="1"/>
      <w:numFmt w:val="decimal"/>
      <w:lvlText w:val="%1)"/>
      <w:lvlJc w:val="left"/>
      <w:pPr>
        <w:ind w:left="1080" w:hanging="360"/>
      </w:p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5" w15:restartNumberingAfterBreak="0">
    <w:nsid w:val="5A604F96"/>
    <w:multiLevelType w:val="hybridMultilevel"/>
    <w:tmpl w:val="0220F57A"/>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76" w15:restartNumberingAfterBreak="0">
    <w:nsid w:val="5B797637"/>
    <w:multiLevelType w:val="hybridMultilevel"/>
    <w:tmpl w:val="0F768CE6"/>
    <w:lvl w:ilvl="0" w:tplc="58A06E96">
      <w:start w:val="2"/>
      <w:numFmt w:val="bullet"/>
      <w:lvlText w:val="-"/>
      <w:lvlJc w:val="left"/>
      <w:pPr>
        <w:ind w:left="2625" w:hanging="360"/>
      </w:pPr>
      <w:rPr>
        <w:rFonts w:ascii="Times New Roman" w:eastAsia="Times New Roman" w:hAnsi="Times New Roman" w:cs="Times New Roman" w:hint="default"/>
      </w:rPr>
    </w:lvl>
    <w:lvl w:ilvl="1" w:tplc="08130003">
      <w:start w:val="1"/>
      <w:numFmt w:val="bullet"/>
      <w:lvlText w:val="o"/>
      <w:lvlJc w:val="left"/>
      <w:pPr>
        <w:ind w:left="3345" w:hanging="360"/>
      </w:pPr>
      <w:rPr>
        <w:rFonts w:ascii="Courier New" w:hAnsi="Courier New" w:cs="Courier New" w:hint="default"/>
      </w:rPr>
    </w:lvl>
    <w:lvl w:ilvl="2" w:tplc="08130005">
      <w:start w:val="1"/>
      <w:numFmt w:val="bullet"/>
      <w:lvlText w:val=""/>
      <w:lvlJc w:val="left"/>
      <w:pPr>
        <w:ind w:left="4065" w:hanging="360"/>
      </w:pPr>
      <w:rPr>
        <w:rFonts w:ascii="Wingdings" w:hAnsi="Wingdings" w:hint="default"/>
      </w:rPr>
    </w:lvl>
    <w:lvl w:ilvl="3" w:tplc="08130001">
      <w:start w:val="1"/>
      <w:numFmt w:val="bullet"/>
      <w:lvlText w:val=""/>
      <w:lvlJc w:val="left"/>
      <w:pPr>
        <w:ind w:left="4785" w:hanging="360"/>
      </w:pPr>
      <w:rPr>
        <w:rFonts w:ascii="Symbol" w:hAnsi="Symbol" w:hint="default"/>
      </w:rPr>
    </w:lvl>
    <w:lvl w:ilvl="4" w:tplc="08130003">
      <w:start w:val="1"/>
      <w:numFmt w:val="bullet"/>
      <w:lvlText w:val="o"/>
      <w:lvlJc w:val="left"/>
      <w:pPr>
        <w:ind w:left="5505" w:hanging="360"/>
      </w:pPr>
      <w:rPr>
        <w:rFonts w:ascii="Courier New" w:hAnsi="Courier New" w:cs="Courier New" w:hint="default"/>
      </w:rPr>
    </w:lvl>
    <w:lvl w:ilvl="5" w:tplc="08130005">
      <w:start w:val="1"/>
      <w:numFmt w:val="bullet"/>
      <w:lvlText w:val=""/>
      <w:lvlJc w:val="left"/>
      <w:pPr>
        <w:ind w:left="6225" w:hanging="360"/>
      </w:pPr>
      <w:rPr>
        <w:rFonts w:ascii="Wingdings" w:hAnsi="Wingdings" w:hint="default"/>
      </w:rPr>
    </w:lvl>
    <w:lvl w:ilvl="6" w:tplc="08130001">
      <w:start w:val="1"/>
      <w:numFmt w:val="bullet"/>
      <w:lvlText w:val=""/>
      <w:lvlJc w:val="left"/>
      <w:pPr>
        <w:ind w:left="6945" w:hanging="360"/>
      </w:pPr>
      <w:rPr>
        <w:rFonts w:ascii="Symbol" w:hAnsi="Symbol" w:hint="default"/>
      </w:rPr>
    </w:lvl>
    <w:lvl w:ilvl="7" w:tplc="08130003">
      <w:start w:val="1"/>
      <w:numFmt w:val="bullet"/>
      <w:lvlText w:val="o"/>
      <w:lvlJc w:val="left"/>
      <w:pPr>
        <w:ind w:left="7665" w:hanging="360"/>
      </w:pPr>
      <w:rPr>
        <w:rFonts w:ascii="Courier New" w:hAnsi="Courier New" w:cs="Courier New" w:hint="default"/>
      </w:rPr>
    </w:lvl>
    <w:lvl w:ilvl="8" w:tplc="08130005">
      <w:start w:val="1"/>
      <w:numFmt w:val="bullet"/>
      <w:lvlText w:val=""/>
      <w:lvlJc w:val="left"/>
      <w:pPr>
        <w:ind w:left="8385" w:hanging="360"/>
      </w:pPr>
      <w:rPr>
        <w:rFonts w:ascii="Wingdings" w:hAnsi="Wingdings" w:hint="default"/>
      </w:rPr>
    </w:lvl>
  </w:abstractNum>
  <w:abstractNum w:abstractNumId="177" w15:restartNumberingAfterBreak="0">
    <w:nsid w:val="5C1A20BD"/>
    <w:multiLevelType w:val="hybridMultilevel"/>
    <w:tmpl w:val="4FD2AC02"/>
    <w:lvl w:ilvl="0" w:tplc="0D10698E">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78" w15:restartNumberingAfterBreak="0">
    <w:nsid w:val="5C3366CA"/>
    <w:multiLevelType w:val="hybridMultilevel"/>
    <w:tmpl w:val="1F429950"/>
    <w:lvl w:ilvl="0" w:tplc="8E700B76">
      <w:start w:val="3"/>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9" w15:restartNumberingAfterBreak="0">
    <w:nsid w:val="5C586FDC"/>
    <w:multiLevelType w:val="hybridMultilevel"/>
    <w:tmpl w:val="431E56BA"/>
    <w:lvl w:ilvl="0" w:tplc="080C000B">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80" w15:restartNumberingAfterBreak="0">
    <w:nsid w:val="5D166F9F"/>
    <w:multiLevelType w:val="hybridMultilevel"/>
    <w:tmpl w:val="0C86EB9E"/>
    <w:lvl w:ilvl="0" w:tplc="1F1CFAB0">
      <w:start w:val="1"/>
      <w:numFmt w:val="bullet"/>
      <w:lvlText w:val="à"/>
      <w:lvlJc w:val="left"/>
      <w:pPr>
        <w:ind w:left="1776" w:hanging="360"/>
      </w:pPr>
      <w:rPr>
        <w:rFonts w:ascii="Wingdings" w:eastAsia="Times New Roman" w:hAnsi="Wingdings" w:cs="Times New Roman"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81" w15:restartNumberingAfterBreak="0">
    <w:nsid w:val="5D7C1AF6"/>
    <w:multiLevelType w:val="hybridMultilevel"/>
    <w:tmpl w:val="20B2B764"/>
    <w:lvl w:ilvl="0" w:tplc="0413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82" w15:restartNumberingAfterBreak="0">
    <w:nsid w:val="5E454EA5"/>
    <w:multiLevelType w:val="hybridMultilevel"/>
    <w:tmpl w:val="356CF5D4"/>
    <w:lvl w:ilvl="0" w:tplc="B98479F6">
      <w:start w:val="1"/>
      <w:numFmt w:val="decimal"/>
      <w:lvlText w:val="%1)"/>
      <w:lvlJc w:val="left"/>
      <w:pPr>
        <w:ind w:left="3180" w:hanging="360"/>
      </w:pPr>
      <w:rPr>
        <w:rFonts w:hint="default"/>
      </w:rPr>
    </w:lvl>
    <w:lvl w:ilvl="1" w:tplc="080C0019">
      <w:start w:val="1"/>
      <w:numFmt w:val="lowerLetter"/>
      <w:lvlText w:val="%2."/>
      <w:lvlJc w:val="left"/>
      <w:pPr>
        <w:ind w:left="3900" w:hanging="360"/>
      </w:pPr>
    </w:lvl>
    <w:lvl w:ilvl="2" w:tplc="5FB05BD4">
      <w:start w:val="1"/>
      <w:numFmt w:val="decimal"/>
      <w:lvlText w:val="%3."/>
      <w:lvlJc w:val="left"/>
      <w:pPr>
        <w:ind w:left="4800" w:hanging="360"/>
      </w:pPr>
      <w:rPr>
        <w:rFonts w:hint="default"/>
      </w:rPr>
    </w:lvl>
    <w:lvl w:ilvl="3" w:tplc="080C000F" w:tentative="1">
      <w:start w:val="1"/>
      <w:numFmt w:val="decimal"/>
      <w:lvlText w:val="%4."/>
      <w:lvlJc w:val="left"/>
      <w:pPr>
        <w:ind w:left="5340" w:hanging="360"/>
      </w:pPr>
    </w:lvl>
    <w:lvl w:ilvl="4" w:tplc="080C0019" w:tentative="1">
      <w:start w:val="1"/>
      <w:numFmt w:val="lowerLetter"/>
      <w:lvlText w:val="%5."/>
      <w:lvlJc w:val="left"/>
      <w:pPr>
        <w:ind w:left="6060" w:hanging="360"/>
      </w:pPr>
    </w:lvl>
    <w:lvl w:ilvl="5" w:tplc="080C001B" w:tentative="1">
      <w:start w:val="1"/>
      <w:numFmt w:val="lowerRoman"/>
      <w:lvlText w:val="%6."/>
      <w:lvlJc w:val="right"/>
      <w:pPr>
        <w:ind w:left="6780" w:hanging="180"/>
      </w:pPr>
    </w:lvl>
    <w:lvl w:ilvl="6" w:tplc="080C000F" w:tentative="1">
      <w:start w:val="1"/>
      <w:numFmt w:val="decimal"/>
      <w:lvlText w:val="%7."/>
      <w:lvlJc w:val="left"/>
      <w:pPr>
        <w:ind w:left="7500" w:hanging="360"/>
      </w:pPr>
    </w:lvl>
    <w:lvl w:ilvl="7" w:tplc="080C0019" w:tentative="1">
      <w:start w:val="1"/>
      <w:numFmt w:val="lowerLetter"/>
      <w:lvlText w:val="%8."/>
      <w:lvlJc w:val="left"/>
      <w:pPr>
        <w:ind w:left="8220" w:hanging="360"/>
      </w:pPr>
    </w:lvl>
    <w:lvl w:ilvl="8" w:tplc="080C001B" w:tentative="1">
      <w:start w:val="1"/>
      <w:numFmt w:val="lowerRoman"/>
      <w:lvlText w:val="%9."/>
      <w:lvlJc w:val="right"/>
      <w:pPr>
        <w:ind w:left="8940" w:hanging="180"/>
      </w:pPr>
    </w:lvl>
  </w:abstractNum>
  <w:abstractNum w:abstractNumId="183" w15:restartNumberingAfterBreak="0">
    <w:nsid w:val="5E5E776C"/>
    <w:multiLevelType w:val="hybridMultilevel"/>
    <w:tmpl w:val="BD18BC54"/>
    <w:lvl w:ilvl="0" w:tplc="EC7A95E8">
      <w:start w:val="1"/>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4" w15:restartNumberingAfterBreak="0">
    <w:nsid w:val="5E8C7144"/>
    <w:multiLevelType w:val="hybridMultilevel"/>
    <w:tmpl w:val="770ECCD6"/>
    <w:lvl w:ilvl="0" w:tplc="75FEF15A">
      <w:start w:val="1"/>
      <w:numFmt w:val="bullet"/>
      <w:lvlText w:val="-"/>
      <w:lvlJc w:val="left"/>
      <w:pPr>
        <w:ind w:left="1776" w:hanging="360"/>
      </w:pPr>
      <w:rPr>
        <w:rFonts w:ascii="Times New Roman" w:eastAsia="Times New Roman" w:hAnsi="Times New Roman" w:cs="Times New Roman" w:hint="default"/>
      </w:rPr>
    </w:lvl>
    <w:lvl w:ilvl="1" w:tplc="080C0003">
      <w:start w:val="1"/>
      <w:numFmt w:val="bullet"/>
      <w:lvlText w:val="o"/>
      <w:lvlJc w:val="left"/>
      <w:pPr>
        <w:ind w:left="2496" w:hanging="360"/>
      </w:pPr>
      <w:rPr>
        <w:rFonts w:ascii="Courier New" w:hAnsi="Courier New" w:cs="Courier New" w:hint="default"/>
      </w:rPr>
    </w:lvl>
    <w:lvl w:ilvl="2" w:tplc="080C0005">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85" w15:restartNumberingAfterBreak="0">
    <w:nsid w:val="5ED02A58"/>
    <w:multiLevelType w:val="multilevel"/>
    <w:tmpl w:val="7EB41CD0"/>
    <w:lvl w:ilvl="0">
      <w:start w:val="1"/>
      <w:numFmt w:val="bullet"/>
      <w:lvlText w:val=""/>
      <w:lvlJc w:val="left"/>
      <w:pPr>
        <w:ind w:left="2136" w:hanging="360"/>
      </w:pPr>
      <w:rPr>
        <w:rFonts w:ascii="Wingdings" w:hAnsi="Wingdings" w:hint="default"/>
      </w:rPr>
    </w:lvl>
    <w:lvl w:ilvl="1">
      <w:start w:val="1"/>
      <w:numFmt w:val="decimal"/>
      <w:isLgl/>
      <w:lvlText w:val="%1.%2."/>
      <w:lvlJc w:val="left"/>
      <w:pPr>
        <w:ind w:left="2820" w:hanging="360"/>
      </w:pPr>
      <w:rPr>
        <w:rFonts w:hint="default"/>
        <w:u w:val="single"/>
      </w:rPr>
    </w:lvl>
    <w:lvl w:ilvl="2">
      <w:start w:val="1"/>
      <w:numFmt w:val="decimal"/>
      <w:isLgl/>
      <w:lvlText w:val="%1.%2.%3."/>
      <w:lvlJc w:val="left"/>
      <w:pPr>
        <w:ind w:left="3864" w:hanging="720"/>
      </w:pPr>
      <w:rPr>
        <w:rFonts w:hint="default"/>
        <w:u w:val="single"/>
      </w:rPr>
    </w:lvl>
    <w:lvl w:ilvl="3">
      <w:start w:val="1"/>
      <w:numFmt w:val="decimal"/>
      <w:isLgl/>
      <w:lvlText w:val="%1.%2.%3.%4."/>
      <w:lvlJc w:val="left"/>
      <w:pPr>
        <w:ind w:left="4548" w:hanging="720"/>
      </w:pPr>
      <w:rPr>
        <w:rFonts w:hint="default"/>
        <w:u w:val="single"/>
      </w:rPr>
    </w:lvl>
    <w:lvl w:ilvl="4">
      <w:start w:val="1"/>
      <w:numFmt w:val="decimal"/>
      <w:isLgl/>
      <w:lvlText w:val="%1.%2.%3.%4.%5."/>
      <w:lvlJc w:val="left"/>
      <w:pPr>
        <w:ind w:left="5592" w:hanging="1080"/>
      </w:pPr>
      <w:rPr>
        <w:rFonts w:hint="default"/>
        <w:u w:val="single"/>
      </w:rPr>
    </w:lvl>
    <w:lvl w:ilvl="5">
      <w:start w:val="1"/>
      <w:numFmt w:val="decimal"/>
      <w:isLgl/>
      <w:lvlText w:val="%1.%2.%3.%4.%5.%6."/>
      <w:lvlJc w:val="left"/>
      <w:pPr>
        <w:ind w:left="6276" w:hanging="1080"/>
      </w:pPr>
      <w:rPr>
        <w:rFonts w:hint="default"/>
        <w:u w:val="single"/>
      </w:rPr>
    </w:lvl>
    <w:lvl w:ilvl="6">
      <w:start w:val="1"/>
      <w:numFmt w:val="decimal"/>
      <w:isLgl/>
      <w:lvlText w:val="%1.%2.%3.%4.%5.%6.%7."/>
      <w:lvlJc w:val="left"/>
      <w:pPr>
        <w:ind w:left="7320" w:hanging="1440"/>
      </w:pPr>
      <w:rPr>
        <w:rFonts w:hint="default"/>
        <w:u w:val="single"/>
      </w:rPr>
    </w:lvl>
    <w:lvl w:ilvl="7">
      <w:start w:val="1"/>
      <w:numFmt w:val="decimal"/>
      <w:isLgl/>
      <w:lvlText w:val="%1.%2.%3.%4.%5.%6.%7.%8."/>
      <w:lvlJc w:val="left"/>
      <w:pPr>
        <w:ind w:left="8004" w:hanging="1440"/>
      </w:pPr>
      <w:rPr>
        <w:rFonts w:hint="default"/>
        <w:u w:val="single"/>
      </w:rPr>
    </w:lvl>
    <w:lvl w:ilvl="8">
      <w:start w:val="1"/>
      <w:numFmt w:val="decimal"/>
      <w:isLgl/>
      <w:lvlText w:val="%1.%2.%3.%4.%5.%6.%7.%8.%9."/>
      <w:lvlJc w:val="left"/>
      <w:pPr>
        <w:ind w:left="9048" w:hanging="1800"/>
      </w:pPr>
      <w:rPr>
        <w:rFonts w:hint="default"/>
        <w:u w:val="single"/>
      </w:rPr>
    </w:lvl>
  </w:abstractNum>
  <w:abstractNum w:abstractNumId="186" w15:restartNumberingAfterBreak="0">
    <w:nsid w:val="5F975D09"/>
    <w:multiLevelType w:val="hybridMultilevel"/>
    <w:tmpl w:val="D79CFC50"/>
    <w:lvl w:ilvl="0" w:tplc="5740C882">
      <w:start w:val="1"/>
      <w:numFmt w:val="decimal"/>
      <w:lvlText w:val="%1)"/>
      <w:lvlJc w:val="left"/>
      <w:pPr>
        <w:ind w:left="1800" w:hanging="360"/>
      </w:pPr>
      <w:rPr>
        <w:rFonts w:hint="default"/>
        <w:u w:val="none"/>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187" w15:restartNumberingAfterBreak="0">
    <w:nsid w:val="5FA86DE2"/>
    <w:multiLevelType w:val="hybridMultilevel"/>
    <w:tmpl w:val="6EF8B312"/>
    <w:lvl w:ilvl="0" w:tplc="08130003">
      <w:start w:val="1"/>
      <w:numFmt w:val="bullet"/>
      <w:lvlText w:val="o"/>
      <w:lvlJc w:val="left"/>
      <w:pPr>
        <w:ind w:left="2220" w:hanging="360"/>
      </w:pPr>
      <w:rPr>
        <w:rFonts w:ascii="Courier New" w:hAnsi="Courier New" w:cs="Courier New" w:hint="default"/>
      </w:rPr>
    </w:lvl>
    <w:lvl w:ilvl="1" w:tplc="08130003" w:tentative="1">
      <w:start w:val="1"/>
      <w:numFmt w:val="bullet"/>
      <w:lvlText w:val="o"/>
      <w:lvlJc w:val="left"/>
      <w:pPr>
        <w:ind w:left="2940" w:hanging="360"/>
      </w:pPr>
      <w:rPr>
        <w:rFonts w:ascii="Courier New" w:hAnsi="Courier New" w:cs="Courier New" w:hint="default"/>
      </w:rPr>
    </w:lvl>
    <w:lvl w:ilvl="2" w:tplc="08130005" w:tentative="1">
      <w:start w:val="1"/>
      <w:numFmt w:val="bullet"/>
      <w:lvlText w:val=""/>
      <w:lvlJc w:val="left"/>
      <w:pPr>
        <w:ind w:left="3660" w:hanging="360"/>
      </w:pPr>
      <w:rPr>
        <w:rFonts w:ascii="Wingdings" w:hAnsi="Wingdings" w:hint="default"/>
      </w:rPr>
    </w:lvl>
    <w:lvl w:ilvl="3" w:tplc="08130001" w:tentative="1">
      <w:start w:val="1"/>
      <w:numFmt w:val="bullet"/>
      <w:lvlText w:val=""/>
      <w:lvlJc w:val="left"/>
      <w:pPr>
        <w:ind w:left="4380" w:hanging="360"/>
      </w:pPr>
      <w:rPr>
        <w:rFonts w:ascii="Symbol" w:hAnsi="Symbol" w:hint="default"/>
      </w:rPr>
    </w:lvl>
    <w:lvl w:ilvl="4" w:tplc="08130003" w:tentative="1">
      <w:start w:val="1"/>
      <w:numFmt w:val="bullet"/>
      <w:lvlText w:val="o"/>
      <w:lvlJc w:val="left"/>
      <w:pPr>
        <w:ind w:left="5100" w:hanging="360"/>
      </w:pPr>
      <w:rPr>
        <w:rFonts w:ascii="Courier New" w:hAnsi="Courier New" w:cs="Courier New" w:hint="default"/>
      </w:rPr>
    </w:lvl>
    <w:lvl w:ilvl="5" w:tplc="08130005" w:tentative="1">
      <w:start w:val="1"/>
      <w:numFmt w:val="bullet"/>
      <w:lvlText w:val=""/>
      <w:lvlJc w:val="left"/>
      <w:pPr>
        <w:ind w:left="5820" w:hanging="360"/>
      </w:pPr>
      <w:rPr>
        <w:rFonts w:ascii="Wingdings" w:hAnsi="Wingdings" w:hint="default"/>
      </w:rPr>
    </w:lvl>
    <w:lvl w:ilvl="6" w:tplc="08130001" w:tentative="1">
      <w:start w:val="1"/>
      <w:numFmt w:val="bullet"/>
      <w:lvlText w:val=""/>
      <w:lvlJc w:val="left"/>
      <w:pPr>
        <w:ind w:left="6540" w:hanging="360"/>
      </w:pPr>
      <w:rPr>
        <w:rFonts w:ascii="Symbol" w:hAnsi="Symbol" w:hint="default"/>
      </w:rPr>
    </w:lvl>
    <w:lvl w:ilvl="7" w:tplc="08130003" w:tentative="1">
      <w:start w:val="1"/>
      <w:numFmt w:val="bullet"/>
      <w:lvlText w:val="o"/>
      <w:lvlJc w:val="left"/>
      <w:pPr>
        <w:ind w:left="7260" w:hanging="360"/>
      </w:pPr>
      <w:rPr>
        <w:rFonts w:ascii="Courier New" w:hAnsi="Courier New" w:cs="Courier New" w:hint="default"/>
      </w:rPr>
    </w:lvl>
    <w:lvl w:ilvl="8" w:tplc="08130005" w:tentative="1">
      <w:start w:val="1"/>
      <w:numFmt w:val="bullet"/>
      <w:lvlText w:val=""/>
      <w:lvlJc w:val="left"/>
      <w:pPr>
        <w:ind w:left="7980" w:hanging="360"/>
      </w:pPr>
      <w:rPr>
        <w:rFonts w:ascii="Wingdings" w:hAnsi="Wingdings" w:hint="default"/>
      </w:rPr>
    </w:lvl>
  </w:abstractNum>
  <w:abstractNum w:abstractNumId="188" w15:restartNumberingAfterBreak="0">
    <w:nsid w:val="5FB43A35"/>
    <w:multiLevelType w:val="hybridMultilevel"/>
    <w:tmpl w:val="0486F63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89" w15:restartNumberingAfterBreak="0">
    <w:nsid w:val="609E4FCF"/>
    <w:multiLevelType w:val="hybridMultilevel"/>
    <w:tmpl w:val="0D749230"/>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1">
      <w:start w:val="1"/>
      <w:numFmt w:val="bullet"/>
      <w:lvlText w:val=""/>
      <w:lvlJc w:val="left"/>
      <w:pPr>
        <w:ind w:left="2868" w:hanging="360"/>
      </w:pPr>
      <w:rPr>
        <w:rFonts w:ascii="Symbol" w:hAnsi="Symbol"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90" w15:restartNumberingAfterBreak="0">
    <w:nsid w:val="613E4C7F"/>
    <w:multiLevelType w:val="hybridMultilevel"/>
    <w:tmpl w:val="D0F4D348"/>
    <w:lvl w:ilvl="0" w:tplc="080C0011">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1" w15:restartNumberingAfterBreak="0">
    <w:nsid w:val="61E31F01"/>
    <w:multiLevelType w:val="hybridMultilevel"/>
    <w:tmpl w:val="91E441D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2" w15:restartNumberingAfterBreak="0">
    <w:nsid w:val="6226236B"/>
    <w:multiLevelType w:val="hybridMultilevel"/>
    <w:tmpl w:val="76B227CC"/>
    <w:lvl w:ilvl="0" w:tplc="5F68A8D2">
      <w:start w:val="1"/>
      <w:numFmt w:val="bullet"/>
      <w:lvlText w:val=""/>
      <w:lvlJc w:val="left"/>
      <w:pPr>
        <w:ind w:left="1305" w:hanging="360"/>
      </w:pPr>
      <w:rPr>
        <w:rFonts w:ascii="Symbol" w:hAnsi="Symbol" w:hint="default"/>
      </w:rPr>
    </w:lvl>
    <w:lvl w:ilvl="1" w:tplc="029EC064" w:tentative="1">
      <w:start w:val="1"/>
      <w:numFmt w:val="bullet"/>
      <w:lvlText w:val="o"/>
      <w:lvlJc w:val="left"/>
      <w:pPr>
        <w:ind w:left="2025" w:hanging="360"/>
      </w:pPr>
      <w:rPr>
        <w:rFonts w:ascii="Courier New" w:hAnsi="Courier New" w:cs="Courier New" w:hint="default"/>
      </w:rPr>
    </w:lvl>
    <w:lvl w:ilvl="2" w:tplc="4BEE36EA">
      <w:start w:val="1"/>
      <w:numFmt w:val="bullet"/>
      <w:lvlText w:val=""/>
      <w:lvlJc w:val="left"/>
      <w:pPr>
        <w:ind w:left="2745" w:hanging="360"/>
      </w:pPr>
      <w:rPr>
        <w:rFonts w:ascii="Wingdings" w:hAnsi="Wingdings" w:hint="default"/>
      </w:rPr>
    </w:lvl>
    <w:lvl w:ilvl="3" w:tplc="1F06A702" w:tentative="1">
      <w:start w:val="1"/>
      <w:numFmt w:val="bullet"/>
      <w:lvlText w:val=""/>
      <w:lvlJc w:val="left"/>
      <w:pPr>
        <w:ind w:left="3465" w:hanging="360"/>
      </w:pPr>
      <w:rPr>
        <w:rFonts w:ascii="Symbol" w:hAnsi="Symbol" w:hint="default"/>
      </w:rPr>
    </w:lvl>
    <w:lvl w:ilvl="4" w:tplc="7666A946" w:tentative="1">
      <w:start w:val="1"/>
      <w:numFmt w:val="bullet"/>
      <w:lvlText w:val="o"/>
      <w:lvlJc w:val="left"/>
      <w:pPr>
        <w:ind w:left="4185" w:hanging="360"/>
      </w:pPr>
      <w:rPr>
        <w:rFonts w:ascii="Courier New" w:hAnsi="Courier New" w:cs="Courier New" w:hint="default"/>
      </w:rPr>
    </w:lvl>
    <w:lvl w:ilvl="5" w:tplc="9592AF3E" w:tentative="1">
      <w:start w:val="1"/>
      <w:numFmt w:val="bullet"/>
      <w:lvlText w:val=""/>
      <w:lvlJc w:val="left"/>
      <w:pPr>
        <w:ind w:left="4905" w:hanging="360"/>
      </w:pPr>
      <w:rPr>
        <w:rFonts w:ascii="Wingdings" w:hAnsi="Wingdings" w:hint="default"/>
      </w:rPr>
    </w:lvl>
    <w:lvl w:ilvl="6" w:tplc="908E111C" w:tentative="1">
      <w:start w:val="1"/>
      <w:numFmt w:val="bullet"/>
      <w:lvlText w:val=""/>
      <w:lvlJc w:val="left"/>
      <w:pPr>
        <w:ind w:left="5625" w:hanging="360"/>
      </w:pPr>
      <w:rPr>
        <w:rFonts w:ascii="Symbol" w:hAnsi="Symbol" w:hint="default"/>
      </w:rPr>
    </w:lvl>
    <w:lvl w:ilvl="7" w:tplc="CB5AF2CE" w:tentative="1">
      <w:start w:val="1"/>
      <w:numFmt w:val="bullet"/>
      <w:lvlText w:val="o"/>
      <w:lvlJc w:val="left"/>
      <w:pPr>
        <w:ind w:left="6345" w:hanging="360"/>
      </w:pPr>
      <w:rPr>
        <w:rFonts w:ascii="Courier New" w:hAnsi="Courier New" w:cs="Courier New" w:hint="default"/>
      </w:rPr>
    </w:lvl>
    <w:lvl w:ilvl="8" w:tplc="54F23322" w:tentative="1">
      <w:start w:val="1"/>
      <w:numFmt w:val="bullet"/>
      <w:lvlText w:val=""/>
      <w:lvlJc w:val="left"/>
      <w:pPr>
        <w:ind w:left="7065" w:hanging="360"/>
      </w:pPr>
      <w:rPr>
        <w:rFonts w:ascii="Wingdings" w:hAnsi="Wingdings" w:hint="default"/>
      </w:rPr>
    </w:lvl>
  </w:abstractNum>
  <w:abstractNum w:abstractNumId="193" w15:restartNumberingAfterBreak="0">
    <w:nsid w:val="634F21B8"/>
    <w:multiLevelType w:val="hybridMultilevel"/>
    <w:tmpl w:val="D3C0296E"/>
    <w:lvl w:ilvl="0" w:tplc="080C0003">
      <w:start w:val="1"/>
      <w:numFmt w:val="bullet"/>
      <w:lvlText w:val="o"/>
      <w:lvlJc w:val="left"/>
      <w:pPr>
        <w:ind w:left="1776" w:hanging="360"/>
      </w:pPr>
      <w:rPr>
        <w:rFonts w:ascii="Courier New" w:hAnsi="Courier New" w:cs="Courier New"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94" w15:restartNumberingAfterBreak="0">
    <w:nsid w:val="63771130"/>
    <w:multiLevelType w:val="hybridMultilevel"/>
    <w:tmpl w:val="556EDB00"/>
    <w:lvl w:ilvl="0" w:tplc="080C0001">
      <w:start w:val="1"/>
      <w:numFmt w:val="bullet"/>
      <w:lvlText w:val=""/>
      <w:lvlJc w:val="left"/>
      <w:pPr>
        <w:ind w:left="1776" w:hanging="360"/>
      </w:pPr>
      <w:rPr>
        <w:rFonts w:ascii="Symbol" w:hAnsi="Symbol" w:hint="default"/>
      </w:rPr>
    </w:lvl>
    <w:lvl w:ilvl="1" w:tplc="080C0003">
      <w:start w:val="1"/>
      <w:numFmt w:val="bullet"/>
      <w:lvlText w:val="o"/>
      <w:lvlJc w:val="left"/>
      <w:pPr>
        <w:ind w:left="2496" w:hanging="360"/>
      </w:pPr>
      <w:rPr>
        <w:rFonts w:ascii="Courier New" w:hAnsi="Courier New" w:cs="Courier New" w:hint="default"/>
      </w:rPr>
    </w:lvl>
    <w:lvl w:ilvl="2" w:tplc="080C0005">
      <w:start w:val="1"/>
      <w:numFmt w:val="bullet"/>
      <w:lvlText w:val=""/>
      <w:lvlJc w:val="left"/>
      <w:pPr>
        <w:ind w:left="3216" w:hanging="360"/>
      </w:pPr>
      <w:rPr>
        <w:rFonts w:ascii="Wingdings" w:hAnsi="Wingdings" w:hint="default"/>
      </w:rPr>
    </w:lvl>
    <w:lvl w:ilvl="3" w:tplc="080C0001">
      <w:start w:val="1"/>
      <w:numFmt w:val="bullet"/>
      <w:lvlText w:val=""/>
      <w:lvlJc w:val="left"/>
      <w:pPr>
        <w:ind w:left="3936" w:hanging="360"/>
      </w:pPr>
      <w:rPr>
        <w:rFonts w:ascii="Symbol" w:hAnsi="Symbol" w:hint="default"/>
      </w:rPr>
    </w:lvl>
    <w:lvl w:ilvl="4" w:tplc="080C0003">
      <w:start w:val="1"/>
      <w:numFmt w:val="bullet"/>
      <w:lvlText w:val="o"/>
      <w:lvlJc w:val="left"/>
      <w:pPr>
        <w:ind w:left="4656" w:hanging="360"/>
      </w:pPr>
      <w:rPr>
        <w:rFonts w:ascii="Courier New" w:hAnsi="Courier New" w:cs="Courier New" w:hint="default"/>
      </w:rPr>
    </w:lvl>
    <w:lvl w:ilvl="5" w:tplc="080C0005">
      <w:start w:val="1"/>
      <w:numFmt w:val="bullet"/>
      <w:lvlText w:val=""/>
      <w:lvlJc w:val="left"/>
      <w:pPr>
        <w:ind w:left="5376" w:hanging="360"/>
      </w:pPr>
      <w:rPr>
        <w:rFonts w:ascii="Wingdings" w:hAnsi="Wingdings" w:hint="default"/>
      </w:rPr>
    </w:lvl>
    <w:lvl w:ilvl="6" w:tplc="080C0001">
      <w:start w:val="1"/>
      <w:numFmt w:val="bullet"/>
      <w:lvlText w:val=""/>
      <w:lvlJc w:val="left"/>
      <w:pPr>
        <w:ind w:left="6096" w:hanging="360"/>
      </w:pPr>
      <w:rPr>
        <w:rFonts w:ascii="Symbol" w:hAnsi="Symbol" w:hint="default"/>
      </w:rPr>
    </w:lvl>
    <w:lvl w:ilvl="7" w:tplc="080C0003">
      <w:start w:val="1"/>
      <w:numFmt w:val="bullet"/>
      <w:lvlText w:val="o"/>
      <w:lvlJc w:val="left"/>
      <w:pPr>
        <w:ind w:left="6816" w:hanging="360"/>
      </w:pPr>
      <w:rPr>
        <w:rFonts w:ascii="Courier New" w:hAnsi="Courier New" w:cs="Courier New" w:hint="default"/>
      </w:rPr>
    </w:lvl>
    <w:lvl w:ilvl="8" w:tplc="080C0005">
      <w:start w:val="1"/>
      <w:numFmt w:val="bullet"/>
      <w:lvlText w:val=""/>
      <w:lvlJc w:val="left"/>
      <w:pPr>
        <w:ind w:left="7536" w:hanging="360"/>
      </w:pPr>
      <w:rPr>
        <w:rFonts w:ascii="Wingdings" w:hAnsi="Wingdings" w:hint="default"/>
      </w:rPr>
    </w:lvl>
  </w:abstractNum>
  <w:abstractNum w:abstractNumId="195" w15:restartNumberingAfterBreak="0">
    <w:nsid w:val="65955D4B"/>
    <w:multiLevelType w:val="hybridMultilevel"/>
    <w:tmpl w:val="B08424F4"/>
    <w:lvl w:ilvl="0" w:tplc="0AB4E7C2">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96" w15:restartNumberingAfterBreak="0">
    <w:nsid w:val="65B75787"/>
    <w:multiLevelType w:val="hybridMultilevel"/>
    <w:tmpl w:val="25209F8A"/>
    <w:lvl w:ilvl="0" w:tplc="1F1CFAB0">
      <w:start w:val="1"/>
      <w:numFmt w:val="bullet"/>
      <w:lvlText w:val="à"/>
      <w:lvlJc w:val="left"/>
      <w:pPr>
        <w:ind w:left="2705" w:hanging="360"/>
      </w:pPr>
      <w:rPr>
        <w:rFonts w:ascii="Wingdings" w:eastAsia="Times New Roman" w:hAnsi="Wingdings" w:cs="Times New Roman" w:hint="default"/>
      </w:rPr>
    </w:lvl>
    <w:lvl w:ilvl="1" w:tplc="080C0003" w:tentative="1">
      <w:start w:val="1"/>
      <w:numFmt w:val="bullet"/>
      <w:lvlText w:val="o"/>
      <w:lvlJc w:val="left"/>
      <w:pPr>
        <w:ind w:left="3425" w:hanging="360"/>
      </w:pPr>
      <w:rPr>
        <w:rFonts w:ascii="Courier New" w:hAnsi="Courier New" w:cs="Courier New" w:hint="default"/>
      </w:rPr>
    </w:lvl>
    <w:lvl w:ilvl="2" w:tplc="080C0005" w:tentative="1">
      <w:start w:val="1"/>
      <w:numFmt w:val="bullet"/>
      <w:lvlText w:val=""/>
      <w:lvlJc w:val="left"/>
      <w:pPr>
        <w:ind w:left="4145" w:hanging="360"/>
      </w:pPr>
      <w:rPr>
        <w:rFonts w:ascii="Wingdings" w:hAnsi="Wingdings" w:hint="default"/>
      </w:rPr>
    </w:lvl>
    <w:lvl w:ilvl="3" w:tplc="080C0001" w:tentative="1">
      <w:start w:val="1"/>
      <w:numFmt w:val="bullet"/>
      <w:lvlText w:val=""/>
      <w:lvlJc w:val="left"/>
      <w:pPr>
        <w:ind w:left="4865" w:hanging="360"/>
      </w:pPr>
      <w:rPr>
        <w:rFonts w:ascii="Symbol" w:hAnsi="Symbol" w:hint="default"/>
      </w:rPr>
    </w:lvl>
    <w:lvl w:ilvl="4" w:tplc="080C0003" w:tentative="1">
      <w:start w:val="1"/>
      <w:numFmt w:val="bullet"/>
      <w:lvlText w:val="o"/>
      <w:lvlJc w:val="left"/>
      <w:pPr>
        <w:ind w:left="5585" w:hanging="360"/>
      </w:pPr>
      <w:rPr>
        <w:rFonts w:ascii="Courier New" w:hAnsi="Courier New" w:cs="Courier New" w:hint="default"/>
      </w:rPr>
    </w:lvl>
    <w:lvl w:ilvl="5" w:tplc="080C0005" w:tentative="1">
      <w:start w:val="1"/>
      <w:numFmt w:val="bullet"/>
      <w:lvlText w:val=""/>
      <w:lvlJc w:val="left"/>
      <w:pPr>
        <w:ind w:left="6305" w:hanging="360"/>
      </w:pPr>
      <w:rPr>
        <w:rFonts w:ascii="Wingdings" w:hAnsi="Wingdings" w:hint="default"/>
      </w:rPr>
    </w:lvl>
    <w:lvl w:ilvl="6" w:tplc="080C0001" w:tentative="1">
      <w:start w:val="1"/>
      <w:numFmt w:val="bullet"/>
      <w:lvlText w:val=""/>
      <w:lvlJc w:val="left"/>
      <w:pPr>
        <w:ind w:left="7025" w:hanging="360"/>
      </w:pPr>
      <w:rPr>
        <w:rFonts w:ascii="Symbol" w:hAnsi="Symbol" w:hint="default"/>
      </w:rPr>
    </w:lvl>
    <w:lvl w:ilvl="7" w:tplc="080C0003" w:tentative="1">
      <w:start w:val="1"/>
      <w:numFmt w:val="bullet"/>
      <w:lvlText w:val="o"/>
      <w:lvlJc w:val="left"/>
      <w:pPr>
        <w:ind w:left="7745" w:hanging="360"/>
      </w:pPr>
      <w:rPr>
        <w:rFonts w:ascii="Courier New" w:hAnsi="Courier New" w:cs="Courier New" w:hint="default"/>
      </w:rPr>
    </w:lvl>
    <w:lvl w:ilvl="8" w:tplc="080C0005" w:tentative="1">
      <w:start w:val="1"/>
      <w:numFmt w:val="bullet"/>
      <w:lvlText w:val=""/>
      <w:lvlJc w:val="left"/>
      <w:pPr>
        <w:ind w:left="8465" w:hanging="360"/>
      </w:pPr>
      <w:rPr>
        <w:rFonts w:ascii="Wingdings" w:hAnsi="Wingdings" w:hint="default"/>
      </w:rPr>
    </w:lvl>
  </w:abstractNum>
  <w:abstractNum w:abstractNumId="197" w15:restartNumberingAfterBreak="0">
    <w:nsid w:val="65CD41B4"/>
    <w:multiLevelType w:val="hybridMultilevel"/>
    <w:tmpl w:val="93B05D8C"/>
    <w:lvl w:ilvl="0" w:tplc="24BA4FA2">
      <w:start w:val="1"/>
      <w:numFmt w:val="decimal"/>
      <w:lvlText w:val="%1."/>
      <w:lvlJc w:val="left"/>
      <w:pPr>
        <w:ind w:left="1571" w:hanging="360"/>
      </w:pPr>
      <w:rPr>
        <w:rFonts w:hint="default"/>
      </w:r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198" w15:restartNumberingAfterBreak="0">
    <w:nsid w:val="66947F55"/>
    <w:multiLevelType w:val="hybridMultilevel"/>
    <w:tmpl w:val="67F47DD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9" w15:restartNumberingAfterBreak="0">
    <w:nsid w:val="672700D0"/>
    <w:multiLevelType w:val="hybridMultilevel"/>
    <w:tmpl w:val="AE7A06EA"/>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00" w15:restartNumberingAfterBreak="0">
    <w:nsid w:val="675A290A"/>
    <w:multiLevelType w:val="hybridMultilevel"/>
    <w:tmpl w:val="7210685E"/>
    <w:lvl w:ilvl="0" w:tplc="08130001">
      <w:start w:val="1"/>
      <w:numFmt w:val="bullet"/>
      <w:lvlText w:val=""/>
      <w:lvlJc w:val="left"/>
      <w:pPr>
        <w:ind w:left="1776" w:hanging="360"/>
      </w:pPr>
      <w:rPr>
        <w:rFonts w:ascii="Symbol" w:hAnsi="Symbol"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201" w15:restartNumberingAfterBreak="0">
    <w:nsid w:val="68142100"/>
    <w:multiLevelType w:val="hybridMultilevel"/>
    <w:tmpl w:val="53F44E5C"/>
    <w:lvl w:ilvl="0" w:tplc="B8982264">
      <w:numFmt w:val="bullet"/>
      <w:lvlText w:val="•"/>
      <w:lvlJc w:val="left"/>
      <w:pPr>
        <w:ind w:left="1428" w:hanging="360"/>
      </w:pPr>
      <w:rPr>
        <w:rFonts w:ascii="Calibri" w:eastAsia="Times New Roman" w:hAnsi="Calibri" w:cs="Times New Roman"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02" w15:restartNumberingAfterBreak="0">
    <w:nsid w:val="68641DF9"/>
    <w:multiLevelType w:val="hybridMultilevel"/>
    <w:tmpl w:val="23865412"/>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03" w15:restartNumberingAfterBreak="0">
    <w:nsid w:val="69065AEC"/>
    <w:multiLevelType w:val="hybridMultilevel"/>
    <w:tmpl w:val="0DC6B9F8"/>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abstractNum w:abstractNumId="204" w15:restartNumberingAfterBreak="0">
    <w:nsid w:val="691D459F"/>
    <w:multiLevelType w:val="hybridMultilevel"/>
    <w:tmpl w:val="C3262E00"/>
    <w:lvl w:ilvl="0" w:tplc="08130001">
      <w:start w:val="1"/>
      <w:numFmt w:val="bullet"/>
      <w:lvlText w:val=""/>
      <w:lvlJc w:val="left"/>
      <w:pPr>
        <w:ind w:left="1425" w:hanging="360"/>
      </w:pPr>
      <w:rPr>
        <w:rFonts w:ascii="Symbol" w:hAnsi="Symbol" w:hint="default"/>
      </w:rPr>
    </w:lvl>
    <w:lvl w:ilvl="1" w:tplc="08130003">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205" w15:restartNumberingAfterBreak="0">
    <w:nsid w:val="69327115"/>
    <w:multiLevelType w:val="hybridMultilevel"/>
    <w:tmpl w:val="6F429882"/>
    <w:lvl w:ilvl="0" w:tplc="68E234A0">
      <w:start w:val="1"/>
      <w:numFmt w:val="bullet"/>
      <w:lvlText w:val="o"/>
      <w:lvlJc w:val="left"/>
      <w:pPr>
        <w:ind w:left="2520" w:hanging="360"/>
      </w:pPr>
      <w:rPr>
        <w:rFonts w:ascii="Courier New" w:hAnsi="Courier New" w:cs="Courier New" w:hint="default"/>
      </w:rPr>
    </w:lvl>
    <w:lvl w:ilvl="1" w:tplc="080C0019" w:tentative="1">
      <w:start w:val="1"/>
      <w:numFmt w:val="bullet"/>
      <w:lvlText w:val="o"/>
      <w:lvlJc w:val="left"/>
      <w:pPr>
        <w:ind w:left="3240" w:hanging="360"/>
      </w:pPr>
      <w:rPr>
        <w:rFonts w:ascii="Courier New" w:hAnsi="Courier New" w:cs="Courier New" w:hint="default"/>
      </w:rPr>
    </w:lvl>
    <w:lvl w:ilvl="2" w:tplc="080C001B" w:tentative="1">
      <w:start w:val="1"/>
      <w:numFmt w:val="bullet"/>
      <w:lvlText w:val=""/>
      <w:lvlJc w:val="left"/>
      <w:pPr>
        <w:ind w:left="3960" w:hanging="360"/>
      </w:pPr>
      <w:rPr>
        <w:rFonts w:ascii="Wingdings" w:hAnsi="Wingdings" w:hint="default"/>
      </w:rPr>
    </w:lvl>
    <w:lvl w:ilvl="3" w:tplc="080C000F" w:tentative="1">
      <w:start w:val="1"/>
      <w:numFmt w:val="bullet"/>
      <w:lvlText w:val=""/>
      <w:lvlJc w:val="left"/>
      <w:pPr>
        <w:ind w:left="4680" w:hanging="360"/>
      </w:pPr>
      <w:rPr>
        <w:rFonts w:ascii="Symbol" w:hAnsi="Symbol" w:hint="default"/>
      </w:rPr>
    </w:lvl>
    <w:lvl w:ilvl="4" w:tplc="080C0019" w:tentative="1">
      <w:start w:val="1"/>
      <w:numFmt w:val="bullet"/>
      <w:lvlText w:val="o"/>
      <w:lvlJc w:val="left"/>
      <w:pPr>
        <w:ind w:left="5400" w:hanging="360"/>
      </w:pPr>
      <w:rPr>
        <w:rFonts w:ascii="Courier New" w:hAnsi="Courier New" w:cs="Courier New" w:hint="default"/>
      </w:rPr>
    </w:lvl>
    <w:lvl w:ilvl="5" w:tplc="080C001B" w:tentative="1">
      <w:start w:val="1"/>
      <w:numFmt w:val="bullet"/>
      <w:lvlText w:val=""/>
      <w:lvlJc w:val="left"/>
      <w:pPr>
        <w:ind w:left="6120" w:hanging="360"/>
      </w:pPr>
      <w:rPr>
        <w:rFonts w:ascii="Wingdings" w:hAnsi="Wingdings" w:hint="default"/>
      </w:rPr>
    </w:lvl>
    <w:lvl w:ilvl="6" w:tplc="080C000F" w:tentative="1">
      <w:start w:val="1"/>
      <w:numFmt w:val="bullet"/>
      <w:lvlText w:val=""/>
      <w:lvlJc w:val="left"/>
      <w:pPr>
        <w:ind w:left="6840" w:hanging="360"/>
      </w:pPr>
      <w:rPr>
        <w:rFonts w:ascii="Symbol" w:hAnsi="Symbol" w:hint="default"/>
      </w:rPr>
    </w:lvl>
    <w:lvl w:ilvl="7" w:tplc="080C0019" w:tentative="1">
      <w:start w:val="1"/>
      <w:numFmt w:val="bullet"/>
      <w:lvlText w:val="o"/>
      <w:lvlJc w:val="left"/>
      <w:pPr>
        <w:ind w:left="7560" w:hanging="360"/>
      </w:pPr>
      <w:rPr>
        <w:rFonts w:ascii="Courier New" w:hAnsi="Courier New" w:cs="Courier New" w:hint="default"/>
      </w:rPr>
    </w:lvl>
    <w:lvl w:ilvl="8" w:tplc="080C001B" w:tentative="1">
      <w:start w:val="1"/>
      <w:numFmt w:val="bullet"/>
      <w:lvlText w:val=""/>
      <w:lvlJc w:val="left"/>
      <w:pPr>
        <w:ind w:left="8280" w:hanging="360"/>
      </w:pPr>
      <w:rPr>
        <w:rFonts w:ascii="Wingdings" w:hAnsi="Wingdings" w:hint="default"/>
      </w:rPr>
    </w:lvl>
  </w:abstractNum>
  <w:abstractNum w:abstractNumId="206" w15:restartNumberingAfterBreak="0">
    <w:nsid w:val="69594C0E"/>
    <w:multiLevelType w:val="hybridMultilevel"/>
    <w:tmpl w:val="0AE43F70"/>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07" w15:restartNumberingAfterBreak="0">
    <w:nsid w:val="69622AE0"/>
    <w:multiLevelType w:val="hybridMultilevel"/>
    <w:tmpl w:val="D3620A9C"/>
    <w:lvl w:ilvl="0" w:tplc="4E80E858">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08" w15:restartNumberingAfterBreak="0">
    <w:nsid w:val="69B51D7A"/>
    <w:multiLevelType w:val="hybridMultilevel"/>
    <w:tmpl w:val="CBB0B368"/>
    <w:lvl w:ilvl="0" w:tplc="080C000B">
      <w:start w:val="1"/>
      <w:numFmt w:val="bullet"/>
      <w:lvlText w:val=""/>
      <w:lvlJc w:val="left"/>
      <w:pPr>
        <w:ind w:left="1785" w:hanging="360"/>
      </w:pPr>
      <w:rPr>
        <w:rFonts w:ascii="Wingdings" w:hAnsi="Wingdings" w:hint="default"/>
      </w:rPr>
    </w:lvl>
    <w:lvl w:ilvl="1" w:tplc="080C0003" w:tentative="1">
      <w:start w:val="1"/>
      <w:numFmt w:val="bullet"/>
      <w:lvlText w:val="o"/>
      <w:lvlJc w:val="left"/>
      <w:pPr>
        <w:ind w:left="2505" w:hanging="360"/>
      </w:pPr>
      <w:rPr>
        <w:rFonts w:ascii="Courier New" w:hAnsi="Courier New" w:cs="Courier New" w:hint="default"/>
      </w:rPr>
    </w:lvl>
    <w:lvl w:ilvl="2" w:tplc="080C0005" w:tentative="1">
      <w:start w:val="1"/>
      <w:numFmt w:val="bullet"/>
      <w:lvlText w:val=""/>
      <w:lvlJc w:val="left"/>
      <w:pPr>
        <w:ind w:left="3225" w:hanging="360"/>
      </w:pPr>
      <w:rPr>
        <w:rFonts w:ascii="Wingdings" w:hAnsi="Wingdings" w:hint="default"/>
      </w:rPr>
    </w:lvl>
    <w:lvl w:ilvl="3" w:tplc="080C0001" w:tentative="1">
      <w:start w:val="1"/>
      <w:numFmt w:val="bullet"/>
      <w:lvlText w:val=""/>
      <w:lvlJc w:val="left"/>
      <w:pPr>
        <w:ind w:left="3945" w:hanging="360"/>
      </w:pPr>
      <w:rPr>
        <w:rFonts w:ascii="Symbol" w:hAnsi="Symbol" w:hint="default"/>
      </w:rPr>
    </w:lvl>
    <w:lvl w:ilvl="4" w:tplc="080C0003" w:tentative="1">
      <w:start w:val="1"/>
      <w:numFmt w:val="bullet"/>
      <w:lvlText w:val="o"/>
      <w:lvlJc w:val="left"/>
      <w:pPr>
        <w:ind w:left="4665" w:hanging="360"/>
      </w:pPr>
      <w:rPr>
        <w:rFonts w:ascii="Courier New" w:hAnsi="Courier New" w:cs="Courier New" w:hint="default"/>
      </w:rPr>
    </w:lvl>
    <w:lvl w:ilvl="5" w:tplc="080C0005" w:tentative="1">
      <w:start w:val="1"/>
      <w:numFmt w:val="bullet"/>
      <w:lvlText w:val=""/>
      <w:lvlJc w:val="left"/>
      <w:pPr>
        <w:ind w:left="5385" w:hanging="360"/>
      </w:pPr>
      <w:rPr>
        <w:rFonts w:ascii="Wingdings" w:hAnsi="Wingdings" w:hint="default"/>
      </w:rPr>
    </w:lvl>
    <w:lvl w:ilvl="6" w:tplc="080C0001" w:tentative="1">
      <w:start w:val="1"/>
      <w:numFmt w:val="bullet"/>
      <w:lvlText w:val=""/>
      <w:lvlJc w:val="left"/>
      <w:pPr>
        <w:ind w:left="6105" w:hanging="360"/>
      </w:pPr>
      <w:rPr>
        <w:rFonts w:ascii="Symbol" w:hAnsi="Symbol" w:hint="default"/>
      </w:rPr>
    </w:lvl>
    <w:lvl w:ilvl="7" w:tplc="080C0003" w:tentative="1">
      <w:start w:val="1"/>
      <w:numFmt w:val="bullet"/>
      <w:lvlText w:val="o"/>
      <w:lvlJc w:val="left"/>
      <w:pPr>
        <w:ind w:left="6825" w:hanging="360"/>
      </w:pPr>
      <w:rPr>
        <w:rFonts w:ascii="Courier New" w:hAnsi="Courier New" w:cs="Courier New" w:hint="default"/>
      </w:rPr>
    </w:lvl>
    <w:lvl w:ilvl="8" w:tplc="080C0005" w:tentative="1">
      <w:start w:val="1"/>
      <w:numFmt w:val="bullet"/>
      <w:lvlText w:val=""/>
      <w:lvlJc w:val="left"/>
      <w:pPr>
        <w:ind w:left="7545" w:hanging="360"/>
      </w:pPr>
      <w:rPr>
        <w:rFonts w:ascii="Wingdings" w:hAnsi="Wingdings" w:hint="default"/>
      </w:rPr>
    </w:lvl>
  </w:abstractNum>
  <w:abstractNum w:abstractNumId="209" w15:restartNumberingAfterBreak="0">
    <w:nsid w:val="69C032BD"/>
    <w:multiLevelType w:val="hybridMultilevel"/>
    <w:tmpl w:val="7086450A"/>
    <w:lvl w:ilvl="0" w:tplc="080C0001">
      <w:start w:val="1"/>
      <w:numFmt w:val="bullet"/>
      <w:lvlText w:val=""/>
      <w:lvlJc w:val="left"/>
      <w:pPr>
        <w:ind w:left="1620" w:hanging="360"/>
      </w:pPr>
      <w:rPr>
        <w:rFonts w:ascii="Symbol" w:hAnsi="Symbol"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10" w15:restartNumberingAfterBreak="0">
    <w:nsid w:val="6B0B4103"/>
    <w:multiLevelType w:val="hybridMultilevel"/>
    <w:tmpl w:val="8A7A1248"/>
    <w:lvl w:ilvl="0" w:tplc="DAEA00B8">
      <w:start w:val="1"/>
      <w:numFmt w:val="decimal"/>
      <w:lvlText w:val="%1)"/>
      <w:lvlJc w:val="left"/>
      <w:pPr>
        <w:ind w:left="1070" w:hanging="360"/>
      </w:pPr>
      <w:rPr>
        <w:rFonts w:hint="default"/>
        <w:strike w:val="0"/>
        <w:color w:val="000000"/>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11" w15:restartNumberingAfterBreak="0">
    <w:nsid w:val="6B8C318B"/>
    <w:multiLevelType w:val="hybridMultilevel"/>
    <w:tmpl w:val="BB5C2F9C"/>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abstractNum w:abstractNumId="212" w15:restartNumberingAfterBreak="0">
    <w:nsid w:val="6BF26C27"/>
    <w:multiLevelType w:val="hybridMultilevel"/>
    <w:tmpl w:val="D38A1346"/>
    <w:lvl w:ilvl="0" w:tplc="B8982264">
      <w:numFmt w:val="bullet"/>
      <w:lvlText w:val="•"/>
      <w:lvlJc w:val="left"/>
      <w:pPr>
        <w:ind w:left="2520" w:hanging="360"/>
      </w:pPr>
      <w:rPr>
        <w:rFonts w:ascii="Calibri" w:eastAsia="Times New Roman" w:hAnsi="Calibri" w:cs="Times New Roman" w:hint="default"/>
      </w:rPr>
    </w:lvl>
    <w:lvl w:ilvl="1" w:tplc="080C0001">
      <w:start w:val="1"/>
      <w:numFmt w:val="bullet"/>
      <w:lvlText w:val=""/>
      <w:lvlJc w:val="left"/>
      <w:pPr>
        <w:ind w:left="3240" w:hanging="360"/>
      </w:pPr>
      <w:rPr>
        <w:rFonts w:ascii="Symbol" w:hAnsi="Symbol"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13" w15:restartNumberingAfterBreak="0">
    <w:nsid w:val="6C7D46B6"/>
    <w:multiLevelType w:val="hybridMultilevel"/>
    <w:tmpl w:val="C2165CAC"/>
    <w:lvl w:ilvl="0" w:tplc="D5DC0BB6">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14" w15:restartNumberingAfterBreak="0">
    <w:nsid w:val="6CB23C76"/>
    <w:multiLevelType w:val="hybridMultilevel"/>
    <w:tmpl w:val="EF6A3794"/>
    <w:lvl w:ilvl="0" w:tplc="080C0011">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15" w15:restartNumberingAfterBreak="0">
    <w:nsid w:val="6CE966F1"/>
    <w:multiLevelType w:val="hybridMultilevel"/>
    <w:tmpl w:val="4E22E0DA"/>
    <w:lvl w:ilvl="0" w:tplc="834ED202">
      <w:start w:val="2"/>
      <w:numFmt w:val="bullet"/>
      <w:lvlText w:val="-"/>
      <w:lvlJc w:val="left"/>
      <w:pPr>
        <w:ind w:left="2136" w:hanging="360"/>
      </w:pPr>
      <w:rPr>
        <w:rFonts w:ascii="Calibri" w:eastAsia="Times New Roman" w:hAnsi="Calibri" w:cs="Times New Roman"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16" w15:restartNumberingAfterBreak="0">
    <w:nsid w:val="6D047E2F"/>
    <w:multiLevelType w:val="hybridMultilevel"/>
    <w:tmpl w:val="37948E0C"/>
    <w:lvl w:ilvl="0" w:tplc="08130003">
      <w:start w:val="1"/>
      <w:numFmt w:val="bullet"/>
      <w:lvlText w:val="o"/>
      <w:lvlJc w:val="left"/>
      <w:pPr>
        <w:ind w:left="2148" w:hanging="360"/>
      </w:pPr>
      <w:rPr>
        <w:rFonts w:ascii="Courier New" w:hAnsi="Courier New" w:cs="Courier New" w:hint="default"/>
      </w:rPr>
    </w:lvl>
    <w:lvl w:ilvl="1" w:tplc="08130003" w:tentative="1">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217" w15:restartNumberingAfterBreak="0">
    <w:nsid w:val="6D6C0480"/>
    <w:multiLevelType w:val="hybridMultilevel"/>
    <w:tmpl w:val="A6E2AE26"/>
    <w:lvl w:ilvl="0" w:tplc="1F1CFAB0">
      <w:start w:val="1"/>
      <w:numFmt w:val="bullet"/>
      <w:lvlText w:val="à"/>
      <w:lvlJc w:val="left"/>
      <w:pPr>
        <w:ind w:left="2140" w:hanging="360"/>
      </w:pPr>
      <w:rPr>
        <w:rFonts w:ascii="Wingdings" w:eastAsia="Times New Roman" w:hAnsi="Wingdings" w:cs="Times New Roman" w:hint="default"/>
      </w:rPr>
    </w:lvl>
    <w:lvl w:ilvl="1" w:tplc="080C0003" w:tentative="1">
      <w:start w:val="1"/>
      <w:numFmt w:val="bullet"/>
      <w:lvlText w:val="o"/>
      <w:lvlJc w:val="left"/>
      <w:pPr>
        <w:ind w:left="2860" w:hanging="360"/>
      </w:pPr>
      <w:rPr>
        <w:rFonts w:ascii="Courier New" w:hAnsi="Courier New" w:cs="Courier New" w:hint="default"/>
      </w:rPr>
    </w:lvl>
    <w:lvl w:ilvl="2" w:tplc="080C0005" w:tentative="1">
      <w:start w:val="1"/>
      <w:numFmt w:val="bullet"/>
      <w:lvlText w:val=""/>
      <w:lvlJc w:val="left"/>
      <w:pPr>
        <w:ind w:left="3580" w:hanging="360"/>
      </w:pPr>
      <w:rPr>
        <w:rFonts w:ascii="Wingdings" w:hAnsi="Wingdings" w:hint="default"/>
      </w:rPr>
    </w:lvl>
    <w:lvl w:ilvl="3" w:tplc="080C0001" w:tentative="1">
      <w:start w:val="1"/>
      <w:numFmt w:val="bullet"/>
      <w:lvlText w:val=""/>
      <w:lvlJc w:val="left"/>
      <w:pPr>
        <w:ind w:left="4300" w:hanging="360"/>
      </w:pPr>
      <w:rPr>
        <w:rFonts w:ascii="Symbol" w:hAnsi="Symbol" w:hint="default"/>
      </w:rPr>
    </w:lvl>
    <w:lvl w:ilvl="4" w:tplc="080C0003" w:tentative="1">
      <w:start w:val="1"/>
      <w:numFmt w:val="bullet"/>
      <w:lvlText w:val="o"/>
      <w:lvlJc w:val="left"/>
      <w:pPr>
        <w:ind w:left="5020" w:hanging="360"/>
      </w:pPr>
      <w:rPr>
        <w:rFonts w:ascii="Courier New" w:hAnsi="Courier New" w:cs="Courier New" w:hint="default"/>
      </w:rPr>
    </w:lvl>
    <w:lvl w:ilvl="5" w:tplc="080C0005" w:tentative="1">
      <w:start w:val="1"/>
      <w:numFmt w:val="bullet"/>
      <w:lvlText w:val=""/>
      <w:lvlJc w:val="left"/>
      <w:pPr>
        <w:ind w:left="5740" w:hanging="360"/>
      </w:pPr>
      <w:rPr>
        <w:rFonts w:ascii="Wingdings" w:hAnsi="Wingdings" w:hint="default"/>
      </w:rPr>
    </w:lvl>
    <w:lvl w:ilvl="6" w:tplc="080C0001" w:tentative="1">
      <w:start w:val="1"/>
      <w:numFmt w:val="bullet"/>
      <w:lvlText w:val=""/>
      <w:lvlJc w:val="left"/>
      <w:pPr>
        <w:ind w:left="6460" w:hanging="360"/>
      </w:pPr>
      <w:rPr>
        <w:rFonts w:ascii="Symbol" w:hAnsi="Symbol" w:hint="default"/>
      </w:rPr>
    </w:lvl>
    <w:lvl w:ilvl="7" w:tplc="080C0003" w:tentative="1">
      <w:start w:val="1"/>
      <w:numFmt w:val="bullet"/>
      <w:lvlText w:val="o"/>
      <w:lvlJc w:val="left"/>
      <w:pPr>
        <w:ind w:left="7180" w:hanging="360"/>
      </w:pPr>
      <w:rPr>
        <w:rFonts w:ascii="Courier New" w:hAnsi="Courier New" w:cs="Courier New" w:hint="default"/>
      </w:rPr>
    </w:lvl>
    <w:lvl w:ilvl="8" w:tplc="080C0005" w:tentative="1">
      <w:start w:val="1"/>
      <w:numFmt w:val="bullet"/>
      <w:lvlText w:val=""/>
      <w:lvlJc w:val="left"/>
      <w:pPr>
        <w:ind w:left="7900" w:hanging="360"/>
      </w:pPr>
      <w:rPr>
        <w:rFonts w:ascii="Wingdings" w:hAnsi="Wingdings" w:hint="default"/>
      </w:rPr>
    </w:lvl>
  </w:abstractNum>
  <w:abstractNum w:abstractNumId="218" w15:restartNumberingAfterBreak="0">
    <w:nsid w:val="6DDB2A29"/>
    <w:multiLevelType w:val="hybridMultilevel"/>
    <w:tmpl w:val="9AC2AEF8"/>
    <w:lvl w:ilvl="0" w:tplc="080C0003">
      <w:start w:val="1"/>
      <w:numFmt w:val="bullet"/>
      <w:lvlText w:val="o"/>
      <w:lvlJc w:val="left"/>
      <w:pPr>
        <w:ind w:left="2136" w:hanging="360"/>
      </w:pPr>
      <w:rPr>
        <w:rFonts w:ascii="Courier New" w:hAnsi="Courier New" w:cs="Courier New"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19" w15:restartNumberingAfterBreak="0">
    <w:nsid w:val="6E4944BE"/>
    <w:multiLevelType w:val="hybridMultilevel"/>
    <w:tmpl w:val="79205C9C"/>
    <w:lvl w:ilvl="0" w:tplc="1F1CFAB0">
      <w:start w:val="1"/>
      <w:numFmt w:val="bullet"/>
      <w:lvlText w:val="à"/>
      <w:lvlJc w:val="left"/>
      <w:pPr>
        <w:ind w:left="1776" w:hanging="360"/>
      </w:pPr>
      <w:rPr>
        <w:rFonts w:ascii="Wingdings" w:eastAsia="Times New Roman" w:hAnsi="Wingdings" w:cs="Times New Roman"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20" w15:restartNumberingAfterBreak="0">
    <w:nsid w:val="6EBE49F7"/>
    <w:multiLevelType w:val="hybridMultilevel"/>
    <w:tmpl w:val="28BE4828"/>
    <w:lvl w:ilvl="0" w:tplc="D80A6E8C">
      <w:start w:val="1"/>
      <w:numFmt w:val="bullet"/>
      <w:lvlText w:val="o"/>
      <w:lvlJc w:val="left"/>
      <w:pPr>
        <w:ind w:left="1080" w:hanging="360"/>
      </w:pPr>
      <w:rPr>
        <w:rFonts w:ascii="Courier New" w:hAnsi="Courier New" w:cs="Courier New" w:hint="default"/>
      </w:rPr>
    </w:lvl>
    <w:lvl w:ilvl="1" w:tplc="57AAAD7C" w:tentative="1">
      <w:start w:val="1"/>
      <w:numFmt w:val="bullet"/>
      <w:lvlText w:val="o"/>
      <w:lvlJc w:val="left"/>
      <w:pPr>
        <w:ind w:left="1800" w:hanging="360"/>
      </w:pPr>
      <w:rPr>
        <w:rFonts w:ascii="Courier New" w:hAnsi="Courier New" w:cs="Courier New" w:hint="default"/>
      </w:rPr>
    </w:lvl>
    <w:lvl w:ilvl="2" w:tplc="F3E2A654" w:tentative="1">
      <w:start w:val="1"/>
      <w:numFmt w:val="bullet"/>
      <w:lvlText w:val=""/>
      <w:lvlJc w:val="left"/>
      <w:pPr>
        <w:ind w:left="2520" w:hanging="360"/>
      </w:pPr>
      <w:rPr>
        <w:rFonts w:ascii="Wingdings" w:hAnsi="Wingdings" w:hint="default"/>
      </w:rPr>
    </w:lvl>
    <w:lvl w:ilvl="3" w:tplc="4D9A9CCC" w:tentative="1">
      <w:start w:val="1"/>
      <w:numFmt w:val="bullet"/>
      <w:lvlText w:val=""/>
      <w:lvlJc w:val="left"/>
      <w:pPr>
        <w:ind w:left="3240" w:hanging="360"/>
      </w:pPr>
      <w:rPr>
        <w:rFonts w:ascii="Symbol" w:hAnsi="Symbol" w:hint="default"/>
      </w:rPr>
    </w:lvl>
    <w:lvl w:ilvl="4" w:tplc="ADA03FDA" w:tentative="1">
      <w:start w:val="1"/>
      <w:numFmt w:val="bullet"/>
      <w:lvlText w:val="o"/>
      <w:lvlJc w:val="left"/>
      <w:pPr>
        <w:ind w:left="3960" w:hanging="360"/>
      </w:pPr>
      <w:rPr>
        <w:rFonts w:ascii="Courier New" w:hAnsi="Courier New" w:cs="Courier New" w:hint="default"/>
      </w:rPr>
    </w:lvl>
    <w:lvl w:ilvl="5" w:tplc="013E00BA" w:tentative="1">
      <w:start w:val="1"/>
      <w:numFmt w:val="bullet"/>
      <w:lvlText w:val=""/>
      <w:lvlJc w:val="left"/>
      <w:pPr>
        <w:ind w:left="4680" w:hanging="360"/>
      </w:pPr>
      <w:rPr>
        <w:rFonts w:ascii="Wingdings" w:hAnsi="Wingdings" w:hint="default"/>
      </w:rPr>
    </w:lvl>
    <w:lvl w:ilvl="6" w:tplc="55A27CCC" w:tentative="1">
      <w:start w:val="1"/>
      <w:numFmt w:val="bullet"/>
      <w:lvlText w:val=""/>
      <w:lvlJc w:val="left"/>
      <w:pPr>
        <w:ind w:left="5400" w:hanging="360"/>
      </w:pPr>
      <w:rPr>
        <w:rFonts w:ascii="Symbol" w:hAnsi="Symbol" w:hint="default"/>
      </w:rPr>
    </w:lvl>
    <w:lvl w:ilvl="7" w:tplc="F9D054F6" w:tentative="1">
      <w:start w:val="1"/>
      <w:numFmt w:val="bullet"/>
      <w:lvlText w:val="o"/>
      <w:lvlJc w:val="left"/>
      <w:pPr>
        <w:ind w:left="6120" w:hanging="360"/>
      </w:pPr>
      <w:rPr>
        <w:rFonts w:ascii="Courier New" w:hAnsi="Courier New" w:cs="Courier New" w:hint="default"/>
      </w:rPr>
    </w:lvl>
    <w:lvl w:ilvl="8" w:tplc="CBBA345A" w:tentative="1">
      <w:start w:val="1"/>
      <w:numFmt w:val="bullet"/>
      <w:lvlText w:val=""/>
      <w:lvlJc w:val="left"/>
      <w:pPr>
        <w:ind w:left="6840" w:hanging="360"/>
      </w:pPr>
      <w:rPr>
        <w:rFonts w:ascii="Wingdings" w:hAnsi="Wingdings" w:hint="default"/>
      </w:rPr>
    </w:lvl>
  </w:abstractNum>
  <w:abstractNum w:abstractNumId="221" w15:restartNumberingAfterBreak="0">
    <w:nsid w:val="6EC417EE"/>
    <w:multiLevelType w:val="hybridMultilevel"/>
    <w:tmpl w:val="66068A8C"/>
    <w:lvl w:ilvl="0" w:tplc="08130001">
      <w:start w:val="1"/>
      <w:numFmt w:val="bullet"/>
      <w:lvlText w:val=""/>
      <w:lvlJc w:val="left"/>
      <w:pPr>
        <w:ind w:left="1776" w:hanging="360"/>
      </w:pPr>
      <w:rPr>
        <w:rFonts w:ascii="Symbol" w:hAnsi="Symbol"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222" w15:restartNumberingAfterBreak="0">
    <w:nsid w:val="6F7A638B"/>
    <w:multiLevelType w:val="hybridMultilevel"/>
    <w:tmpl w:val="10B0AD96"/>
    <w:lvl w:ilvl="0" w:tplc="080C0003">
      <w:start w:val="1"/>
      <w:numFmt w:val="bullet"/>
      <w:lvlText w:val="o"/>
      <w:lvlJc w:val="left"/>
      <w:pPr>
        <w:ind w:left="1854" w:hanging="360"/>
      </w:pPr>
      <w:rPr>
        <w:rFonts w:ascii="Courier New" w:hAnsi="Courier New" w:cs="Courier New"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223" w15:restartNumberingAfterBreak="0">
    <w:nsid w:val="6FD9148B"/>
    <w:multiLevelType w:val="hybridMultilevel"/>
    <w:tmpl w:val="7FBCB7CE"/>
    <w:lvl w:ilvl="0" w:tplc="BAF013B2">
      <w:start w:val="5"/>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4" w15:restartNumberingAfterBreak="0">
    <w:nsid w:val="727426C7"/>
    <w:multiLevelType w:val="hybridMultilevel"/>
    <w:tmpl w:val="20FA878E"/>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5" w15:restartNumberingAfterBreak="0">
    <w:nsid w:val="72806B1F"/>
    <w:multiLevelType w:val="hybridMultilevel"/>
    <w:tmpl w:val="B53C6306"/>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26" w15:restartNumberingAfterBreak="0">
    <w:nsid w:val="729E6C59"/>
    <w:multiLevelType w:val="hybridMultilevel"/>
    <w:tmpl w:val="D8862410"/>
    <w:lvl w:ilvl="0" w:tplc="080C0011">
      <w:start w:val="1"/>
      <w:numFmt w:val="decimal"/>
      <w:lvlText w:val="%1)"/>
      <w:lvlJc w:val="left"/>
      <w:pPr>
        <w:ind w:left="2136" w:hanging="360"/>
      </w:pPr>
    </w:lvl>
    <w:lvl w:ilvl="1" w:tplc="080C0019">
      <w:start w:val="1"/>
      <w:numFmt w:val="lowerLetter"/>
      <w:lvlText w:val="%2."/>
      <w:lvlJc w:val="left"/>
      <w:pPr>
        <w:ind w:left="2856" w:hanging="360"/>
      </w:pPr>
    </w:lvl>
    <w:lvl w:ilvl="2" w:tplc="080C001B">
      <w:start w:val="1"/>
      <w:numFmt w:val="lowerRoman"/>
      <w:lvlText w:val="%3."/>
      <w:lvlJc w:val="right"/>
      <w:pPr>
        <w:ind w:left="3576" w:hanging="180"/>
      </w:pPr>
    </w:lvl>
    <w:lvl w:ilvl="3" w:tplc="080C000F">
      <w:start w:val="1"/>
      <w:numFmt w:val="decimal"/>
      <w:lvlText w:val="%4."/>
      <w:lvlJc w:val="left"/>
      <w:pPr>
        <w:ind w:left="4296" w:hanging="360"/>
      </w:pPr>
    </w:lvl>
    <w:lvl w:ilvl="4" w:tplc="080C0019">
      <w:start w:val="1"/>
      <w:numFmt w:val="lowerLetter"/>
      <w:lvlText w:val="%5."/>
      <w:lvlJc w:val="left"/>
      <w:pPr>
        <w:ind w:left="5016" w:hanging="360"/>
      </w:pPr>
    </w:lvl>
    <w:lvl w:ilvl="5" w:tplc="080C001B">
      <w:start w:val="1"/>
      <w:numFmt w:val="lowerRoman"/>
      <w:lvlText w:val="%6."/>
      <w:lvlJc w:val="right"/>
      <w:pPr>
        <w:ind w:left="5736" w:hanging="180"/>
      </w:pPr>
    </w:lvl>
    <w:lvl w:ilvl="6" w:tplc="080C000F">
      <w:start w:val="1"/>
      <w:numFmt w:val="decimal"/>
      <w:lvlText w:val="%7."/>
      <w:lvlJc w:val="left"/>
      <w:pPr>
        <w:ind w:left="6456" w:hanging="360"/>
      </w:pPr>
    </w:lvl>
    <w:lvl w:ilvl="7" w:tplc="080C0019">
      <w:start w:val="1"/>
      <w:numFmt w:val="lowerLetter"/>
      <w:lvlText w:val="%8."/>
      <w:lvlJc w:val="left"/>
      <w:pPr>
        <w:ind w:left="7176" w:hanging="360"/>
      </w:pPr>
    </w:lvl>
    <w:lvl w:ilvl="8" w:tplc="080C001B">
      <w:start w:val="1"/>
      <w:numFmt w:val="lowerRoman"/>
      <w:lvlText w:val="%9."/>
      <w:lvlJc w:val="right"/>
      <w:pPr>
        <w:ind w:left="7896" w:hanging="180"/>
      </w:pPr>
    </w:lvl>
  </w:abstractNum>
  <w:abstractNum w:abstractNumId="227" w15:restartNumberingAfterBreak="0">
    <w:nsid w:val="72B56312"/>
    <w:multiLevelType w:val="hybridMultilevel"/>
    <w:tmpl w:val="E152C868"/>
    <w:lvl w:ilvl="0" w:tplc="168E8AEC">
      <w:start w:val="1"/>
      <w:numFmt w:val="lowerLetter"/>
      <w:lvlText w:val="%1."/>
      <w:lvlJc w:val="left"/>
      <w:pPr>
        <w:ind w:left="1287" w:hanging="36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228" w15:restartNumberingAfterBreak="0">
    <w:nsid w:val="72F038B0"/>
    <w:multiLevelType w:val="hybridMultilevel"/>
    <w:tmpl w:val="C8A032D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9" w15:restartNumberingAfterBreak="0">
    <w:nsid w:val="73560CAB"/>
    <w:multiLevelType w:val="hybridMultilevel"/>
    <w:tmpl w:val="44EEE86E"/>
    <w:lvl w:ilvl="0" w:tplc="08130003">
      <w:start w:val="1"/>
      <w:numFmt w:val="bullet"/>
      <w:lvlText w:val="o"/>
      <w:lvlJc w:val="left"/>
      <w:pPr>
        <w:ind w:left="2265" w:hanging="360"/>
      </w:pPr>
      <w:rPr>
        <w:rFonts w:ascii="Courier New" w:hAnsi="Courier New" w:cs="Courier New" w:hint="default"/>
      </w:rPr>
    </w:lvl>
    <w:lvl w:ilvl="1" w:tplc="08130003">
      <w:start w:val="1"/>
      <w:numFmt w:val="bullet"/>
      <w:lvlText w:val="o"/>
      <w:lvlJc w:val="left"/>
      <w:pPr>
        <w:ind w:left="2985" w:hanging="360"/>
      </w:pPr>
      <w:rPr>
        <w:rFonts w:ascii="Courier New" w:hAnsi="Courier New" w:cs="Courier New" w:hint="default"/>
      </w:rPr>
    </w:lvl>
    <w:lvl w:ilvl="2" w:tplc="08130005">
      <w:start w:val="1"/>
      <w:numFmt w:val="bullet"/>
      <w:lvlText w:val=""/>
      <w:lvlJc w:val="left"/>
      <w:pPr>
        <w:ind w:left="3705" w:hanging="360"/>
      </w:pPr>
      <w:rPr>
        <w:rFonts w:ascii="Wingdings" w:hAnsi="Wingdings" w:hint="default"/>
      </w:rPr>
    </w:lvl>
    <w:lvl w:ilvl="3" w:tplc="08130001">
      <w:start w:val="1"/>
      <w:numFmt w:val="bullet"/>
      <w:lvlText w:val=""/>
      <w:lvlJc w:val="left"/>
      <w:pPr>
        <w:ind w:left="4425" w:hanging="360"/>
      </w:pPr>
      <w:rPr>
        <w:rFonts w:ascii="Symbol" w:hAnsi="Symbol" w:hint="default"/>
      </w:rPr>
    </w:lvl>
    <w:lvl w:ilvl="4" w:tplc="08130003">
      <w:start w:val="1"/>
      <w:numFmt w:val="bullet"/>
      <w:lvlText w:val="o"/>
      <w:lvlJc w:val="left"/>
      <w:pPr>
        <w:ind w:left="5145" w:hanging="360"/>
      </w:pPr>
      <w:rPr>
        <w:rFonts w:ascii="Courier New" w:hAnsi="Courier New" w:cs="Courier New" w:hint="default"/>
      </w:rPr>
    </w:lvl>
    <w:lvl w:ilvl="5" w:tplc="08130005">
      <w:start w:val="1"/>
      <w:numFmt w:val="bullet"/>
      <w:lvlText w:val=""/>
      <w:lvlJc w:val="left"/>
      <w:pPr>
        <w:ind w:left="5865" w:hanging="360"/>
      </w:pPr>
      <w:rPr>
        <w:rFonts w:ascii="Wingdings" w:hAnsi="Wingdings" w:hint="default"/>
      </w:rPr>
    </w:lvl>
    <w:lvl w:ilvl="6" w:tplc="08130001">
      <w:start w:val="1"/>
      <w:numFmt w:val="bullet"/>
      <w:lvlText w:val=""/>
      <w:lvlJc w:val="left"/>
      <w:pPr>
        <w:ind w:left="6585" w:hanging="360"/>
      </w:pPr>
      <w:rPr>
        <w:rFonts w:ascii="Symbol" w:hAnsi="Symbol" w:hint="default"/>
      </w:rPr>
    </w:lvl>
    <w:lvl w:ilvl="7" w:tplc="08130003">
      <w:start w:val="1"/>
      <w:numFmt w:val="bullet"/>
      <w:lvlText w:val="o"/>
      <w:lvlJc w:val="left"/>
      <w:pPr>
        <w:ind w:left="7305" w:hanging="360"/>
      </w:pPr>
      <w:rPr>
        <w:rFonts w:ascii="Courier New" w:hAnsi="Courier New" w:cs="Courier New" w:hint="default"/>
      </w:rPr>
    </w:lvl>
    <w:lvl w:ilvl="8" w:tplc="08130005">
      <w:start w:val="1"/>
      <w:numFmt w:val="bullet"/>
      <w:lvlText w:val=""/>
      <w:lvlJc w:val="left"/>
      <w:pPr>
        <w:ind w:left="8025" w:hanging="360"/>
      </w:pPr>
      <w:rPr>
        <w:rFonts w:ascii="Wingdings" w:hAnsi="Wingdings" w:hint="default"/>
      </w:rPr>
    </w:lvl>
  </w:abstractNum>
  <w:abstractNum w:abstractNumId="230" w15:restartNumberingAfterBreak="0">
    <w:nsid w:val="738E70FC"/>
    <w:multiLevelType w:val="hybridMultilevel"/>
    <w:tmpl w:val="C7DCF0E8"/>
    <w:lvl w:ilvl="0" w:tplc="080C0005">
      <w:start w:val="1"/>
      <w:numFmt w:val="bullet"/>
      <w:lvlText w:val=""/>
      <w:lvlJc w:val="left"/>
      <w:pPr>
        <w:ind w:left="1428" w:hanging="360"/>
      </w:pPr>
      <w:rPr>
        <w:rFonts w:ascii="Wingdings" w:hAnsi="Wingdings" w:hint="default"/>
      </w:rPr>
    </w:lvl>
    <w:lvl w:ilvl="1" w:tplc="080C0005">
      <w:start w:val="1"/>
      <w:numFmt w:val="bullet"/>
      <w:lvlText w:val=""/>
      <w:lvlJc w:val="left"/>
      <w:pPr>
        <w:ind w:left="2148" w:hanging="360"/>
      </w:pPr>
      <w:rPr>
        <w:rFonts w:ascii="Wingdings" w:hAnsi="Wingdings" w:hint="default"/>
      </w:rPr>
    </w:lvl>
    <w:lvl w:ilvl="2" w:tplc="080C0005">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31" w15:restartNumberingAfterBreak="0">
    <w:nsid w:val="73927914"/>
    <w:multiLevelType w:val="hybridMultilevel"/>
    <w:tmpl w:val="9CEED2D4"/>
    <w:lvl w:ilvl="0" w:tplc="080C0011">
      <w:start w:val="1"/>
      <w:numFmt w:val="decimal"/>
      <w:lvlText w:val="%1)"/>
      <w:lvlJc w:val="left"/>
      <w:pPr>
        <w:ind w:left="1440" w:hanging="360"/>
      </w:pPr>
      <w:rPr>
        <w:rFont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2" w15:restartNumberingAfterBreak="0">
    <w:nsid w:val="73DA4055"/>
    <w:multiLevelType w:val="hybridMultilevel"/>
    <w:tmpl w:val="59BE45A8"/>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33" w15:restartNumberingAfterBreak="0">
    <w:nsid w:val="747874A3"/>
    <w:multiLevelType w:val="hybridMultilevel"/>
    <w:tmpl w:val="10B0AAB0"/>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34" w15:restartNumberingAfterBreak="0">
    <w:nsid w:val="747913D8"/>
    <w:multiLevelType w:val="hybridMultilevel"/>
    <w:tmpl w:val="EFAAFC90"/>
    <w:lvl w:ilvl="0" w:tplc="080C0003">
      <w:start w:val="1"/>
      <w:numFmt w:val="bullet"/>
      <w:lvlText w:val="o"/>
      <w:lvlJc w:val="left"/>
      <w:pPr>
        <w:ind w:left="2421" w:hanging="360"/>
      </w:pPr>
      <w:rPr>
        <w:rFonts w:ascii="Courier New" w:hAnsi="Courier New" w:cs="Courier New"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235" w15:restartNumberingAfterBreak="0">
    <w:nsid w:val="76277D23"/>
    <w:multiLevelType w:val="hybridMultilevel"/>
    <w:tmpl w:val="F1C846D0"/>
    <w:lvl w:ilvl="0" w:tplc="1F1CFAB0">
      <w:start w:val="1"/>
      <w:numFmt w:val="bullet"/>
      <w:lvlText w:val="à"/>
      <w:lvlJc w:val="left"/>
      <w:pPr>
        <w:ind w:left="1440" w:hanging="360"/>
      </w:pPr>
      <w:rPr>
        <w:rFonts w:ascii="Wingdings" w:eastAsia="Times New Roman" w:hAnsi="Wingdings"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6" w15:restartNumberingAfterBreak="0">
    <w:nsid w:val="76810C2A"/>
    <w:multiLevelType w:val="hybridMultilevel"/>
    <w:tmpl w:val="A5F8A986"/>
    <w:lvl w:ilvl="0" w:tplc="08130003">
      <w:start w:val="1"/>
      <w:numFmt w:val="bullet"/>
      <w:lvlText w:val="o"/>
      <w:lvlJc w:val="left"/>
      <w:pPr>
        <w:ind w:left="2520" w:hanging="360"/>
      </w:pPr>
      <w:rPr>
        <w:rFonts w:ascii="Courier New" w:hAnsi="Courier New" w:cs="Courier New"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37" w15:restartNumberingAfterBreak="0">
    <w:nsid w:val="769B5DF7"/>
    <w:multiLevelType w:val="hybridMultilevel"/>
    <w:tmpl w:val="E28A757C"/>
    <w:lvl w:ilvl="0" w:tplc="08130001">
      <w:start w:val="1"/>
      <w:numFmt w:val="bullet"/>
      <w:lvlText w:val=""/>
      <w:lvlJc w:val="left"/>
      <w:pPr>
        <w:ind w:left="1425" w:hanging="360"/>
      </w:pPr>
      <w:rPr>
        <w:rFonts w:ascii="Symbol" w:hAnsi="Symbol" w:hint="default"/>
      </w:rPr>
    </w:lvl>
    <w:lvl w:ilvl="1" w:tplc="08130003">
      <w:start w:val="1"/>
      <w:numFmt w:val="bullet"/>
      <w:lvlText w:val="o"/>
      <w:lvlJc w:val="left"/>
      <w:pPr>
        <w:ind w:left="2145" w:hanging="360"/>
      </w:pPr>
      <w:rPr>
        <w:rFonts w:ascii="Courier New" w:hAnsi="Courier New" w:cs="Courier New" w:hint="default"/>
      </w:rPr>
    </w:lvl>
    <w:lvl w:ilvl="2" w:tplc="08130005">
      <w:start w:val="1"/>
      <w:numFmt w:val="bullet"/>
      <w:lvlText w:val=""/>
      <w:lvlJc w:val="left"/>
      <w:pPr>
        <w:ind w:left="2865" w:hanging="360"/>
      </w:pPr>
      <w:rPr>
        <w:rFonts w:ascii="Wingdings" w:hAnsi="Wingdings" w:hint="default"/>
      </w:rPr>
    </w:lvl>
    <w:lvl w:ilvl="3" w:tplc="08130001">
      <w:start w:val="1"/>
      <w:numFmt w:val="bullet"/>
      <w:lvlText w:val=""/>
      <w:lvlJc w:val="left"/>
      <w:pPr>
        <w:ind w:left="3585" w:hanging="360"/>
      </w:pPr>
      <w:rPr>
        <w:rFonts w:ascii="Symbol" w:hAnsi="Symbol" w:hint="default"/>
      </w:rPr>
    </w:lvl>
    <w:lvl w:ilvl="4" w:tplc="08130003">
      <w:start w:val="1"/>
      <w:numFmt w:val="bullet"/>
      <w:lvlText w:val="o"/>
      <w:lvlJc w:val="left"/>
      <w:pPr>
        <w:ind w:left="4305" w:hanging="360"/>
      </w:pPr>
      <w:rPr>
        <w:rFonts w:ascii="Courier New" w:hAnsi="Courier New" w:cs="Courier New" w:hint="default"/>
      </w:rPr>
    </w:lvl>
    <w:lvl w:ilvl="5" w:tplc="08130005">
      <w:start w:val="1"/>
      <w:numFmt w:val="bullet"/>
      <w:lvlText w:val=""/>
      <w:lvlJc w:val="left"/>
      <w:pPr>
        <w:ind w:left="5025" w:hanging="360"/>
      </w:pPr>
      <w:rPr>
        <w:rFonts w:ascii="Wingdings" w:hAnsi="Wingdings" w:hint="default"/>
      </w:rPr>
    </w:lvl>
    <w:lvl w:ilvl="6" w:tplc="08130001">
      <w:start w:val="1"/>
      <w:numFmt w:val="bullet"/>
      <w:lvlText w:val=""/>
      <w:lvlJc w:val="left"/>
      <w:pPr>
        <w:ind w:left="5745" w:hanging="360"/>
      </w:pPr>
      <w:rPr>
        <w:rFonts w:ascii="Symbol" w:hAnsi="Symbol" w:hint="default"/>
      </w:rPr>
    </w:lvl>
    <w:lvl w:ilvl="7" w:tplc="08130003">
      <w:start w:val="1"/>
      <w:numFmt w:val="bullet"/>
      <w:lvlText w:val="o"/>
      <w:lvlJc w:val="left"/>
      <w:pPr>
        <w:ind w:left="6465" w:hanging="360"/>
      </w:pPr>
      <w:rPr>
        <w:rFonts w:ascii="Courier New" w:hAnsi="Courier New" w:cs="Courier New" w:hint="default"/>
      </w:rPr>
    </w:lvl>
    <w:lvl w:ilvl="8" w:tplc="08130005">
      <w:start w:val="1"/>
      <w:numFmt w:val="bullet"/>
      <w:lvlText w:val=""/>
      <w:lvlJc w:val="left"/>
      <w:pPr>
        <w:ind w:left="7185" w:hanging="360"/>
      </w:pPr>
      <w:rPr>
        <w:rFonts w:ascii="Wingdings" w:hAnsi="Wingdings" w:hint="default"/>
      </w:rPr>
    </w:lvl>
  </w:abstractNum>
  <w:abstractNum w:abstractNumId="238" w15:restartNumberingAfterBreak="0">
    <w:nsid w:val="76BE1DA5"/>
    <w:multiLevelType w:val="multilevel"/>
    <w:tmpl w:val="E1E48B92"/>
    <w:lvl w:ilvl="0">
      <w:start w:val="1"/>
      <w:numFmt w:val="decimal"/>
      <w:lvlText w:val="%1."/>
      <w:lvlJc w:val="left"/>
      <w:pPr>
        <w:ind w:left="927" w:hanging="360"/>
      </w:pPr>
      <w:rPr>
        <w:rFonts w:hint="default"/>
        <w:b/>
      </w:rPr>
    </w:lvl>
    <w:lvl w:ilvl="1">
      <w:start w:val="2"/>
      <w:numFmt w:val="decimal"/>
      <w:isLgl/>
      <w:lvlText w:val="%1.%2"/>
      <w:lvlJc w:val="left"/>
      <w:pPr>
        <w:ind w:left="2126" w:hanging="708"/>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239" w15:restartNumberingAfterBreak="0">
    <w:nsid w:val="77013A6C"/>
    <w:multiLevelType w:val="hybridMultilevel"/>
    <w:tmpl w:val="79540E1C"/>
    <w:lvl w:ilvl="0" w:tplc="080C0005">
      <w:start w:val="1"/>
      <w:numFmt w:val="bullet"/>
      <w:lvlText w:val=""/>
      <w:lvlJc w:val="left"/>
      <w:pPr>
        <w:ind w:left="1776" w:hanging="360"/>
      </w:pPr>
      <w:rPr>
        <w:rFonts w:ascii="Wingdings" w:hAnsi="Wingdings"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40" w15:restartNumberingAfterBreak="0">
    <w:nsid w:val="7719479F"/>
    <w:multiLevelType w:val="hybridMultilevel"/>
    <w:tmpl w:val="EB3AD0A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41" w15:restartNumberingAfterBreak="0">
    <w:nsid w:val="777802E7"/>
    <w:multiLevelType w:val="hybridMultilevel"/>
    <w:tmpl w:val="D26AEC2E"/>
    <w:lvl w:ilvl="0" w:tplc="080C0001">
      <w:start w:val="1"/>
      <w:numFmt w:val="bullet"/>
      <w:lvlText w:val=""/>
      <w:lvlJc w:val="left"/>
      <w:pPr>
        <w:ind w:left="2520" w:hanging="360"/>
      </w:pPr>
      <w:rPr>
        <w:rFonts w:ascii="Symbol" w:hAnsi="Symbol" w:hint="default"/>
      </w:rPr>
    </w:lvl>
    <w:lvl w:ilvl="1" w:tplc="08130003">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42" w15:restartNumberingAfterBreak="0">
    <w:nsid w:val="78E96004"/>
    <w:multiLevelType w:val="hybridMultilevel"/>
    <w:tmpl w:val="103AFAE4"/>
    <w:lvl w:ilvl="0" w:tplc="50C8715A">
      <w:start w:val="3"/>
      <w:numFmt w:val="bullet"/>
      <w:lvlText w:val="-"/>
      <w:lvlJc w:val="left"/>
      <w:pPr>
        <w:ind w:left="1440" w:hanging="360"/>
      </w:pPr>
      <w:rPr>
        <w:rFonts w:ascii="Calibri" w:eastAsia="Times New Roman" w:hAnsi="Calibri" w:cs="Times New Roman" w:hint="default"/>
        <w:i/>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43" w15:restartNumberingAfterBreak="0">
    <w:nsid w:val="7969150B"/>
    <w:multiLevelType w:val="hybridMultilevel"/>
    <w:tmpl w:val="D5547B5C"/>
    <w:lvl w:ilvl="0" w:tplc="08130003">
      <w:start w:val="1"/>
      <w:numFmt w:val="bullet"/>
      <w:lvlText w:val="o"/>
      <w:lvlJc w:val="left"/>
      <w:pPr>
        <w:ind w:left="2148" w:hanging="360"/>
      </w:pPr>
      <w:rPr>
        <w:rFonts w:ascii="Courier New" w:hAnsi="Courier New" w:cs="Courier New" w:hint="default"/>
      </w:rPr>
    </w:lvl>
    <w:lvl w:ilvl="1" w:tplc="08130003" w:tentative="1">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244" w15:restartNumberingAfterBreak="0">
    <w:nsid w:val="799A6B5B"/>
    <w:multiLevelType w:val="hybridMultilevel"/>
    <w:tmpl w:val="82DE278C"/>
    <w:lvl w:ilvl="0" w:tplc="080C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5" w15:restartNumberingAfterBreak="0">
    <w:nsid w:val="79B31E1F"/>
    <w:multiLevelType w:val="hybridMultilevel"/>
    <w:tmpl w:val="E8B04F28"/>
    <w:lvl w:ilvl="0" w:tplc="08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7A611BC5"/>
    <w:multiLevelType w:val="hybridMultilevel"/>
    <w:tmpl w:val="284C67A0"/>
    <w:lvl w:ilvl="0" w:tplc="AF549D6C">
      <w:start w:val="1"/>
      <w:numFmt w:val="decimal"/>
      <w:lvlText w:val="%1."/>
      <w:lvlJc w:val="left"/>
      <w:pPr>
        <w:ind w:left="786" w:hanging="360"/>
      </w:pPr>
      <w:rPr>
        <w:rFonts w:eastAsia="Calibri" w:hint="default"/>
        <w:sz w:val="20"/>
        <w:szCs w:val="2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47" w15:restartNumberingAfterBreak="0">
    <w:nsid w:val="7A6C43AA"/>
    <w:multiLevelType w:val="hybridMultilevel"/>
    <w:tmpl w:val="1584EAFA"/>
    <w:lvl w:ilvl="0" w:tplc="080C000B">
      <w:start w:val="1"/>
      <w:numFmt w:val="bullet"/>
      <w:lvlText w:val=""/>
      <w:lvlJc w:val="left"/>
      <w:pPr>
        <w:ind w:left="1428" w:hanging="360"/>
      </w:pPr>
      <w:rPr>
        <w:rFonts w:ascii="Wingdings" w:hAnsi="Wingding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48" w15:restartNumberingAfterBreak="0">
    <w:nsid w:val="7A875390"/>
    <w:multiLevelType w:val="hybridMultilevel"/>
    <w:tmpl w:val="2804925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9" w15:restartNumberingAfterBreak="0">
    <w:nsid w:val="7AFD106B"/>
    <w:multiLevelType w:val="hybridMultilevel"/>
    <w:tmpl w:val="E482CFEA"/>
    <w:lvl w:ilvl="0" w:tplc="08130001">
      <w:start w:val="1"/>
      <w:numFmt w:val="bullet"/>
      <w:lvlText w:val=""/>
      <w:lvlJc w:val="left"/>
      <w:pPr>
        <w:ind w:left="1425" w:hanging="360"/>
      </w:pPr>
      <w:rPr>
        <w:rFonts w:ascii="Symbol" w:hAnsi="Symbol" w:hint="default"/>
      </w:rPr>
    </w:lvl>
    <w:lvl w:ilvl="1" w:tplc="08130003">
      <w:start w:val="1"/>
      <w:numFmt w:val="bullet"/>
      <w:lvlText w:val="o"/>
      <w:lvlJc w:val="left"/>
      <w:pPr>
        <w:ind w:left="2145" w:hanging="360"/>
      </w:pPr>
      <w:rPr>
        <w:rFonts w:ascii="Courier New" w:hAnsi="Courier New" w:cs="Courier New" w:hint="default"/>
      </w:rPr>
    </w:lvl>
    <w:lvl w:ilvl="2" w:tplc="08130005">
      <w:start w:val="1"/>
      <w:numFmt w:val="bullet"/>
      <w:lvlText w:val=""/>
      <w:lvlJc w:val="left"/>
      <w:pPr>
        <w:ind w:left="2865" w:hanging="360"/>
      </w:pPr>
      <w:rPr>
        <w:rFonts w:ascii="Wingdings" w:hAnsi="Wingdings" w:hint="default"/>
      </w:rPr>
    </w:lvl>
    <w:lvl w:ilvl="3" w:tplc="08130001">
      <w:start w:val="1"/>
      <w:numFmt w:val="bullet"/>
      <w:lvlText w:val=""/>
      <w:lvlJc w:val="left"/>
      <w:pPr>
        <w:ind w:left="3585" w:hanging="360"/>
      </w:pPr>
      <w:rPr>
        <w:rFonts w:ascii="Symbol" w:hAnsi="Symbol" w:hint="default"/>
      </w:rPr>
    </w:lvl>
    <w:lvl w:ilvl="4" w:tplc="08130003">
      <w:start w:val="1"/>
      <w:numFmt w:val="bullet"/>
      <w:lvlText w:val="o"/>
      <w:lvlJc w:val="left"/>
      <w:pPr>
        <w:ind w:left="4305" w:hanging="360"/>
      </w:pPr>
      <w:rPr>
        <w:rFonts w:ascii="Courier New" w:hAnsi="Courier New" w:cs="Courier New" w:hint="default"/>
      </w:rPr>
    </w:lvl>
    <w:lvl w:ilvl="5" w:tplc="08130005">
      <w:start w:val="1"/>
      <w:numFmt w:val="bullet"/>
      <w:lvlText w:val=""/>
      <w:lvlJc w:val="left"/>
      <w:pPr>
        <w:ind w:left="5025" w:hanging="360"/>
      </w:pPr>
      <w:rPr>
        <w:rFonts w:ascii="Wingdings" w:hAnsi="Wingdings" w:hint="default"/>
      </w:rPr>
    </w:lvl>
    <w:lvl w:ilvl="6" w:tplc="08130001">
      <w:start w:val="1"/>
      <w:numFmt w:val="bullet"/>
      <w:lvlText w:val=""/>
      <w:lvlJc w:val="left"/>
      <w:pPr>
        <w:ind w:left="5745" w:hanging="360"/>
      </w:pPr>
      <w:rPr>
        <w:rFonts w:ascii="Symbol" w:hAnsi="Symbol" w:hint="default"/>
      </w:rPr>
    </w:lvl>
    <w:lvl w:ilvl="7" w:tplc="08130003">
      <w:start w:val="1"/>
      <w:numFmt w:val="bullet"/>
      <w:lvlText w:val="o"/>
      <w:lvlJc w:val="left"/>
      <w:pPr>
        <w:ind w:left="6465" w:hanging="360"/>
      </w:pPr>
      <w:rPr>
        <w:rFonts w:ascii="Courier New" w:hAnsi="Courier New" w:cs="Courier New" w:hint="default"/>
      </w:rPr>
    </w:lvl>
    <w:lvl w:ilvl="8" w:tplc="08130005">
      <w:start w:val="1"/>
      <w:numFmt w:val="bullet"/>
      <w:lvlText w:val=""/>
      <w:lvlJc w:val="left"/>
      <w:pPr>
        <w:ind w:left="7185" w:hanging="360"/>
      </w:pPr>
      <w:rPr>
        <w:rFonts w:ascii="Wingdings" w:hAnsi="Wingdings" w:hint="default"/>
      </w:rPr>
    </w:lvl>
  </w:abstractNum>
  <w:abstractNum w:abstractNumId="250" w15:restartNumberingAfterBreak="0">
    <w:nsid w:val="7B59681A"/>
    <w:multiLevelType w:val="multilevel"/>
    <w:tmpl w:val="634A93E4"/>
    <w:numStyleLink w:val="OB"/>
  </w:abstractNum>
  <w:abstractNum w:abstractNumId="251" w15:restartNumberingAfterBreak="0">
    <w:nsid w:val="7BCD444A"/>
    <w:multiLevelType w:val="hybridMultilevel"/>
    <w:tmpl w:val="3EFC9604"/>
    <w:lvl w:ilvl="0" w:tplc="080C0005">
      <w:start w:val="1"/>
      <w:numFmt w:val="bullet"/>
      <w:lvlText w:val=""/>
      <w:lvlJc w:val="left"/>
      <w:pPr>
        <w:ind w:left="1647" w:hanging="360"/>
      </w:pPr>
      <w:rPr>
        <w:rFonts w:ascii="Wingdings" w:hAnsi="Wingdings" w:hint="default"/>
      </w:rPr>
    </w:lvl>
    <w:lvl w:ilvl="1" w:tplc="080C0003" w:tentative="1">
      <w:start w:val="1"/>
      <w:numFmt w:val="bullet"/>
      <w:lvlText w:val="o"/>
      <w:lvlJc w:val="left"/>
      <w:pPr>
        <w:ind w:left="2367" w:hanging="360"/>
      </w:pPr>
      <w:rPr>
        <w:rFonts w:ascii="Courier New" w:hAnsi="Courier New" w:cs="Courier New" w:hint="default"/>
      </w:rPr>
    </w:lvl>
    <w:lvl w:ilvl="2" w:tplc="080C0005" w:tentative="1">
      <w:start w:val="1"/>
      <w:numFmt w:val="bullet"/>
      <w:lvlText w:val=""/>
      <w:lvlJc w:val="left"/>
      <w:pPr>
        <w:ind w:left="3087" w:hanging="360"/>
      </w:pPr>
      <w:rPr>
        <w:rFonts w:ascii="Wingdings" w:hAnsi="Wingdings" w:hint="default"/>
      </w:rPr>
    </w:lvl>
    <w:lvl w:ilvl="3" w:tplc="080C0001" w:tentative="1">
      <w:start w:val="1"/>
      <w:numFmt w:val="bullet"/>
      <w:lvlText w:val=""/>
      <w:lvlJc w:val="left"/>
      <w:pPr>
        <w:ind w:left="3807" w:hanging="360"/>
      </w:pPr>
      <w:rPr>
        <w:rFonts w:ascii="Symbol" w:hAnsi="Symbol" w:hint="default"/>
      </w:rPr>
    </w:lvl>
    <w:lvl w:ilvl="4" w:tplc="080C0003" w:tentative="1">
      <w:start w:val="1"/>
      <w:numFmt w:val="bullet"/>
      <w:lvlText w:val="o"/>
      <w:lvlJc w:val="left"/>
      <w:pPr>
        <w:ind w:left="4527" w:hanging="360"/>
      </w:pPr>
      <w:rPr>
        <w:rFonts w:ascii="Courier New" w:hAnsi="Courier New" w:cs="Courier New" w:hint="default"/>
      </w:rPr>
    </w:lvl>
    <w:lvl w:ilvl="5" w:tplc="080C0005" w:tentative="1">
      <w:start w:val="1"/>
      <w:numFmt w:val="bullet"/>
      <w:lvlText w:val=""/>
      <w:lvlJc w:val="left"/>
      <w:pPr>
        <w:ind w:left="5247" w:hanging="360"/>
      </w:pPr>
      <w:rPr>
        <w:rFonts w:ascii="Wingdings" w:hAnsi="Wingdings" w:hint="default"/>
      </w:rPr>
    </w:lvl>
    <w:lvl w:ilvl="6" w:tplc="080C0001" w:tentative="1">
      <w:start w:val="1"/>
      <w:numFmt w:val="bullet"/>
      <w:lvlText w:val=""/>
      <w:lvlJc w:val="left"/>
      <w:pPr>
        <w:ind w:left="5967" w:hanging="360"/>
      </w:pPr>
      <w:rPr>
        <w:rFonts w:ascii="Symbol" w:hAnsi="Symbol" w:hint="default"/>
      </w:rPr>
    </w:lvl>
    <w:lvl w:ilvl="7" w:tplc="080C0003" w:tentative="1">
      <w:start w:val="1"/>
      <w:numFmt w:val="bullet"/>
      <w:lvlText w:val="o"/>
      <w:lvlJc w:val="left"/>
      <w:pPr>
        <w:ind w:left="6687" w:hanging="360"/>
      </w:pPr>
      <w:rPr>
        <w:rFonts w:ascii="Courier New" w:hAnsi="Courier New" w:cs="Courier New" w:hint="default"/>
      </w:rPr>
    </w:lvl>
    <w:lvl w:ilvl="8" w:tplc="080C0005" w:tentative="1">
      <w:start w:val="1"/>
      <w:numFmt w:val="bullet"/>
      <w:lvlText w:val=""/>
      <w:lvlJc w:val="left"/>
      <w:pPr>
        <w:ind w:left="7407" w:hanging="360"/>
      </w:pPr>
      <w:rPr>
        <w:rFonts w:ascii="Wingdings" w:hAnsi="Wingdings" w:hint="default"/>
      </w:rPr>
    </w:lvl>
  </w:abstractNum>
  <w:abstractNum w:abstractNumId="252" w15:restartNumberingAfterBreak="0">
    <w:nsid w:val="7C6169A2"/>
    <w:multiLevelType w:val="hybridMultilevel"/>
    <w:tmpl w:val="7FB01454"/>
    <w:lvl w:ilvl="0" w:tplc="50C8715A">
      <w:start w:val="3"/>
      <w:numFmt w:val="bullet"/>
      <w:lvlText w:val="-"/>
      <w:lvlJc w:val="left"/>
      <w:pPr>
        <w:ind w:left="1713" w:hanging="360"/>
      </w:pPr>
      <w:rPr>
        <w:rFonts w:ascii="Calibri" w:eastAsia="Times New Roman" w:hAnsi="Calibri" w:cs="Times New Roman" w:hint="default"/>
        <w:i/>
      </w:rPr>
    </w:lvl>
    <w:lvl w:ilvl="1" w:tplc="080C0003" w:tentative="1">
      <w:start w:val="1"/>
      <w:numFmt w:val="bullet"/>
      <w:lvlText w:val="o"/>
      <w:lvlJc w:val="left"/>
      <w:pPr>
        <w:ind w:left="2433" w:hanging="360"/>
      </w:pPr>
      <w:rPr>
        <w:rFonts w:ascii="Courier New" w:hAnsi="Courier New" w:cs="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253" w15:restartNumberingAfterBreak="0">
    <w:nsid w:val="7DFB5C29"/>
    <w:multiLevelType w:val="hybridMultilevel"/>
    <w:tmpl w:val="9B94FBD2"/>
    <w:lvl w:ilvl="0" w:tplc="08130003">
      <w:start w:val="1"/>
      <w:numFmt w:val="bullet"/>
      <w:lvlText w:val="o"/>
      <w:lvlJc w:val="left"/>
      <w:pPr>
        <w:ind w:left="1860" w:hanging="360"/>
      </w:pPr>
      <w:rPr>
        <w:rFonts w:ascii="Courier New" w:hAnsi="Courier New" w:cs="Courier New" w:hint="default"/>
      </w:rPr>
    </w:lvl>
    <w:lvl w:ilvl="1" w:tplc="08130003" w:tentative="1">
      <w:start w:val="1"/>
      <w:numFmt w:val="bullet"/>
      <w:lvlText w:val="o"/>
      <w:lvlJc w:val="left"/>
      <w:pPr>
        <w:ind w:left="2580" w:hanging="360"/>
      </w:pPr>
      <w:rPr>
        <w:rFonts w:ascii="Courier New" w:hAnsi="Courier New" w:cs="Courier New" w:hint="default"/>
      </w:rPr>
    </w:lvl>
    <w:lvl w:ilvl="2" w:tplc="08130005" w:tentative="1">
      <w:start w:val="1"/>
      <w:numFmt w:val="bullet"/>
      <w:lvlText w:val=""/>
      <w:lvlJc w:val="left"/>
      <w:pPr>
        <w:ind w:left="3300" w:hanging="360"/>
      </w:pPr>
      <w:rPr>
        <w:rFonts w:ascii="Wingdings" w:hAnsi="Wingdings" w:hint="default"/>
      </w:rPr>
    </w:lvl>
    <w:lvl w:ilvl="3" w:tplc="08130001" w:tentative="1">
      <w:start w:val="1"/>
      <w:numFmt w:val="bullet"/>
      <w:lvlText w:val=""/>
      <w:lvlJc w:val="left"/>
      <w:pPr>
        <w:ind w:left="4020" w:hanging="360"/>
      </w:pPr>
      <w:rPr>
        <w:rFonts w:ascii="Symbol" w:hAnsi="Symbol" w:hint="default"/>
      </w:rPr>
    </w:lvl>
    <w:lvl w:ilvl="4" w:tplc="08130003" w:tentative="1">
      <w:start w:val="1"/>
      <w:numFmt w:val="bullet"/>
      <w:lvlText w:val="o"/>
      <w:lvlJc w:val="left"/>
      <w:pPr>
        <w:ind w:left="4740" w:hanging="360"/>
      </w:pPr>
      <w:rPr>
        <w:rFonts w:ascii="Courier New" w:hAnsi="Courier New" w:cs="Courier New" w:hint="default"/>
      </w:rPr>
    </w:lvl>
    <w:lvl w:ilvl="5" w:tplc="08130005" w:tentative="1">
      <w:start w:val="1"/>
      <w:numFmt w:val="bullet"/>
      <w:lvlText w:val=""/>
      <w:lvlJc w:val="left"/>
      <w:pPr>
        <w:ind w:left="5460" w:hanging="360"/>
      </w:pPr>
      <w:rPr>
        <w:rFonts w:ascii="Wingdings" w:hAnsi="Wingdings" w:hint="default"/>
      </w:rPr>
    </w:lvl>
    <w:lvl w:ilvl="6" w:tplc="08130001" w:tentative="1">
      <w:start w:val="1"/>
      <w:numFmt w:val="bullet"/>
      <w:lvlText w:val=""/>
      <w:lvlJc w:val="left"/>
      <w:pPr>
        <w:ind w:left="6180" w:hanging="360"/>
      </w:pPr>
      <w:rPr>
        <w:rFonts w:ascii="Symbol" w:hAnsi="Symbol" w:hint="default"/>
      </w:rPr>
    </w:lvl>
    <w:lvl w:ilvl="7" w:tplc="08130003" w:tentative="1">
      <w:start w:val="1"/>
      <w:numFmt w:val="bullet"/>
      <w:lvlText w:val="o"/>
      <w:lvlJc w:val="left"/>
      <w:pPr>
        <w:ind w:left="6900" w:hanging="360"/>
      </w:pPr>
      <w:rPr>
        <w:rFonts w:ascii="Courier New" w:hAnsi="Courier New" w:cs="Courier New" w:hint="default"/>
      </w:rPr>
    </w:lvl>
    <w:lvl w:ilvl="8" w:tplc="08130005" w:tentative="1">
      <w:start w:val="1"/>
      <w:numFmt w:val="bullet"/>
      <w:lvlText w:val=""/>
      <w:lvlJc w:val="left"/>
      <w:pPr>
        <w:ind w:left="7620" w:hanging="360"/>
      </w:pPr>
      <w:rPr>
        <w:rFonts w:ascii="Wingdings" w:hAnsi="Wingdings" w:hint="default"/>
      </w:rPr>
    </w:lvl>
  </w:abstractNum>
  <w:abstractNum w:abstractNumId="254" w15:restartNumberingAfterBreak="0">
    <w:nsid w:val="7E182F8B"/>
    <w:multiLevelType w:val="hybridMultilevel"/>
    <w:tmpl w:val="42DA0EE0"/>
    <w:lvl w:ilvl="0" w:tplc="08130001">
      <w:start w:val="1"/>
      <w:numFmt w:val="bullet"/>
      <w:lvlText w:val=""/>
      <w:lvlJc w:val="left"/>
      <w:pPr>
        <w:ind w:left="1160" w:hanging="360"/>
      </w:pPr>
      <w:rPr>
        <w:rFonts w:ascii="Symbol" w:hAnsi="Symbol" w:hint="default"/>
      </w:rPr>
    </w:lvl>
    <w:lvl w:ilvl="1" w:tplc="08130003" w:tentative="1">
      <w:start w:val="1"/>
      <w:numFmt w:val="bullet"/>
      <w:lvlText w:val="o"/>
      <w:lvlJc w:val="left"/>
      <w:pPr>
        <w:ind w:left="1880" w:hanging="360"/>
      </w:pPr>
      <w:rPr>
        <w:rFonts w:ascii="Courier New" w:hAnsi="Courier New" w:cs="Courier New" w:hint="default"/>
      </w:rPr>
    </w:lvl>
    <w:lvl w:ilvl="2" w:tplc="08130005" w:tentative="1">
      <w:start w:val="1"/>
      <w:numFmt w:val="bullet"/>
      <w:lvlText w:val=""/>
      <w:lvlJc w:val="left"/>
      <w:pPr>
        <w:ind w:left="2600" w:hanging="360"/>
      </w:pPr>
      <w:rPr>
        <w:rFonts w:ascii="Wingdings" w:hAnsi="Wingdings" w:hint="default"/>
      </w:rPr>
    </w:lvl>
    <w:lvl w:ilvl="3" w:tplc="08130001" w:tentative="1">
      <w:start w:val="1"/>
      <w:numFmt w:val="bullet"/>
      <w:lvlText w:val=""/>
      <w:lvlJc w:val="left"/>
      <w:pPr>
        <w:ind w:left="3320" w:hanging="360"/>
      </w:pPr>
      <w:rPr>
        <w:rFonts w:ascii="Symbol" w:hAnsi="Symbol" w:hint="default"/>
      </w:rPr>
    </w:lvl>
    <w:lvl w:ilvl="4" w:tplc="08130003" w:tentative="1">
      <w:start w:val="1"/>
      <w:numFmt w:val="bullet"/>
      <w:lvlText w:val="o"/>
      <w:lvlJc w:val="left"/>
      <w:pPr>
        <w:ind w:left="4040" w:hanging="360"/>
      </w:pPr>
      <w:rPr>
        <w:rFonts w:ascii="Courier New" w:hAnsi="Courier New" w:cs="Courier New" w:hint="default"/>
      </w:rPr>
    </w:lvl>
    <w:lvl w:ilvl="5" w:tplc="08130005" w:tentative="1">
      <w:start w:val="1"/>
      <w:numFmt w:val="bullet"/>
      <w:lvlText w:val=""/>
      <w:lvlJc w:val="left"/>
      <w:pPr>
        <w:ind w:left="4760" w:hanging="360"/>
      </w:pPr>
      <w:rPr>
        <w:rFonts w:ascii="Wingdings" w:hAnsi="Wingdings" w:hint="default"/>
      </w:rPr>
    </w:lvl>
    <w:lvl w:ilvl="6" w:tplc="08130001" w:tentative="1">
      <w:start w:val="1"/>
      <w:numFmt w:val="bullet"/>
      <w:lvlText w:val=""/>
      <w:lvlJc w:val="left"/>
      <w:pPr>
        <w:ind w:left="5480" w:hanging="360"/>
      </w:pPr>
      <w:rPr>
        <w:rFonts w:ascii="Symbol" w:hAnsi="Symbol" w:hint="default"/>
      </w:rPr>
    </w:lvl>
    <w:lvl w:ilvl="7" w:tplc="08130003" w:tentative="1">
      <w:start w:val="1"/>
      <w:numFmt w:val="bullet"/>
      <w:lvlText w:val="o"/>
      <w:lvlJc w:val="left"/>
      <w:pPr>
        <w:ind w:left="6200" w:hanging="360"/>
      </w:pPr>
      <w:rPr>
        <w:rFonts w:ascii="Courier New" w:hAnsi="Courier New" w:cs="Courier New" w:hint="default"/>
      </w:rPr>
    </w:lvl>
    <w:lvl w:ilvl="8" w:tplc="08130005" w:tentative="1">
      <w:start w:val="1"/>
      <w:numFmt w:val="bullet"/>
      <w:lvlText w:val=""/>
      <w:lvlJc w:val="left"/>
      <w:pPr>
        <w:ind w:left="6920" w:hanging="360"/>
      </w:pPr>
      <w:rPr>
        <w:rFonts w:ascii="Wingdings" w:hAnsi="Wingdings" w:hint="default"/>
      </w:rPr>
    </w:lvl>
  </w:abstractNum>
  <w:abstractNum w:abstractNumId="255" w15:restartNumberingAfterBreak="0">
    <w:nsid w:val="7F79288C"/>
    <w:multiLevelType w:val="hybridMultilevel"/>
    <w:tmpl w:val="5A90BAC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0"/>
  </w:num>
  <w:num w:numId="2">
    <w:abstractNumId w:val="212"/>
  </w:num>
  <w:num w:numId="3">
    <w:abstractNumId w:val="199"/>
  </w:num>
  <w:num w:numId="4">
    <w:abstractNumId w:val="187"/>
  </w:num>
  <w:num w:numId="5">
    <w:abstractNumId w:val="67"/>
  </w:num>
  <w:num w:numId="6">
    <w:abstractNumId w:val="58"/>
  </w:num>
  <w:num w:numId="7">
    <w:abstractNumId w:val="191"/>
  </w:num>
  <w:num w:numId="8">
    <w:abstractNumId w:val="140"/>
  </w:num>
  <w:num w:numId="9">
    <w:abstractNumId w:val="142"/>
  </w:num>
  <w:num w:numId="10">
    <w:abstractNumId w:val="208"/>
  </w:num>
  <w:num w:numId="11">
    <w:abstractNumId w:val="32"/>
  </w:num>
  <w:num w:numId="12">
    <w:abstractNumId w:val="63"/>
  </w:num>
  <w:num w:numId="13">
    <w:abstractNumId w:val="1"/>
  </w:num>
  <w:num w:numId="14">
    <w:abstractNumId w:val="215"/>
  </w:num>
  <w:num w:numId="15">
    <w:abstractNumId w:val="37"/>
  </w:num>
  <w:num w:numId="16">
    <w:abstractNumId w:val="150"/>
  </w:num>
  <w:num w:numId="17">
    <w:abstractNumId w:val="96"/>
  </w:num>
  <w:num w:numId="18">
    <w:abstractNumId w:val="253"/>
  </w:num>
  <w:num w:numId="19">
    <w:abstractNumId w:val="188"/>
  </w:num>
  <w:num w:numId="20">
    <w:abstractNumId w:val="243"/>
  </w:num>
  <w:num w:numId="21">
    <w:abstractNumId w:val="110"/>
  </w:num>
  <w:num w:numId="22">
    <w:abstractNumId w:val="173"/>
  </w:num>
  <w:num w:numId="23">
    <w:abstractNumId w:val="133"/>
  </w:num>
  <w:num w:numId="24">
    <w:abstractNumId w:val="216"/>
  </w:num>
  <w:num w:numId="25">
    <w:abstractNumId w:val="64"/>
  </w:num>
  <w:num w:numId="26">
    <w:abstractNumId w:val="39"/>
  </w:num>
  <w:num w:numId="27">
    <w:abstractNumId w:val="204"/>
  </w:num>
  <w:num w:numId="28">
    <w:abstractNumId w:val="147"/>
  </w:num>
  <w:num w:numId="29">
    <w:abstractNumId w:val="160"/>
  </w:num>
  <w:num w:numId="30">
    <w:abstractNumId w:val="68"/>
  </w:num>
  <w:num w:numId="31">
    <w:abstractNumId w:val="23"/>
  </w:num>
  <w:num w:numId="32">
    <w:abstractNumId w:val="13"/>
  </w:num>
  <w:num w:numId="33">
    <w:abstractNumId w:val="225"/>
  </w:num>
  <w:num w:numId="34">
    <w:abstractNumId w:val="104"/>
  </w:num>
  <w:num w:numId="35">
    <w:abstractNumId w:val="236"/>
  </w:num>
  <w:num w:numId="36">
    <w:abstractNumId w:val="50"/>
  </w:num>
  <w:num w:numId="37">
    <w:abstractNumId w:val="240"/>
  </w:num>
  <w:num w:numId="38">
    <w:abstractNumId w:val="25"/>
  </w:num>
  <w:num w:numId="39">
    <w:abstractNumId w:val="11"/>
  </w:num>
  <w:num w:numId="40">
    <w:abstractNumId w:val="148"/>
  </w:num>
  <w:num w:numId="41">
    <w:abstractNumId w:val="218"/>
  </w:num>
  <w:num w:numId="42">
    <w:abstractNumId w:val="184"/>
  </w:num>
  <w:num w:numId="43">
    <w:abstractNumId w:val="82"/>
  </w:num>
  <w:num w:numId="44">
    <w:abstractNumId w:val="88"/>
  </w:num>
  <w:num w:numId="45">
    <w:abstractNumId w:val="186"/>
  </w:num>
  <w:num w:numId="46">
    <w:abstractNumId w:val="87"/>
  </w:num>
  <w:num w:numId="47">
    <w:abstractNumId w:val="70"/>
  </w:num>
  <w:num w:numId="48">
    <w:abstractNumId w:val="28"/>
  </w:num>
  <w:num w:numId="49">
    <w:abstractNumId w:val="175"/>
  </w:num>
  <w:num w:numId="50">
    <w:abstractNumId w:val="115"/>
  </w:num>
  <w:num w:numId="51">
    <w:abstractNumId w:val="157"/>
  </w:num>
  <w:num w:numId="52">
    <w:abstractNumId w:val="95"/>
  </w:num>
  <w:num w:numId="53">
    <w:abstractNumId w:val="162"/>
  </w:num>
  <w:num w:numId="54">
    <w:abstractNumId w:val="219"/>
  </w:num>
  <w:num w:numId="55">
    <w:abstractNumId w:val="185"/>
  </w:num>
  <w:num w:numId="56">
    <w:abstractNumId w:val="182"/>
  </w:num>
  <w:num w:numId="57">
    <w:abstractNumId w:val="124"/>
  </w:num>
  <w:num w:numId="58">
    <w:abstractNumId w:val="12"/>
  </w:num>
  <w:num w:numId="59">
    <w:abstractNumId w:val="94"/>
  </w:num>
  <w:num w:numId="60">
    <w:abstractNumId w:val="116"/>
  </w:num>
  <w:num w:numId="61">
    <w:abstractNumId w:val="83"/>
  </w:num>
  <w:num w:numId="62">
    <w:abstractNumId w:val="247"/>
  </w:num>
  <w:num w:numId="63">
    <w:abstractNumId w:val="40"/>
  </w:num>
  <w:num w:numId="64">
    <w:abstractNumId w:val="53"/>
  </w:num>
  <w:num w:numId="65">
    <w:abstractNumId w:val="166"/>
  </w:num>
  <w:num w:numId="66">
    <w:abstractNumId w:val="20"/>
  </w:num>
  <w:num w:numId="67">
    <w:abstractNumId w:val="17"/>
  </w:num>
  <w:num w:numId="68">
    <w:abstractNumId w:val="255"/>
  </w:num>
  <w:num w:numId="69">
    <w:abstractNumId w:val="180"/>
  </w:num>
  <w:num w:numId="70">
    <w:abstractNumId w:val="24"/>
  </w:num>
  <w:num w:numId="71">
    <w:abstractNumId w:val="223"/>
  </w:num>
  <w:num w:numId="72">
    <w:abstractNumId w:val="183"/>
  </w:num>
  <w:num w:numId="73">
    <w:abstractNumId w:val="128"/>
  </w:num>
  <w:num w:numId="74">
    <w:abstractNumId w:val="230"/>
  </w:num>
  <w:num w:numId="75">
    <w:abstractNumId w:val="36"/>
  </w:num>
  <w:num w:numId="76">
    <w:abstractNumId w:val="77"/>
  </w:num>
  <w:num w:numId="77">
    <w:abstractNumId w:val="27"/>
  </w:num>
  <w:num w:numId="78">
    <w:abstractNumId w:val="114"/>
  </w:num>
  <w:num w:numId="79">
    <w:abstractNumId w:val="193"/>
  </w:num>
  <w:num w:numId="80">
    <w:abstractNumId w:val="78"/>
  </w:num>
  <w:num w:numId="81">
    <w:abstractNumId w:val="118"/>
  </w:num>
  <w:num w:numId="82">
    <w:abstractNumId w:val="210"/>
  </w:num>
  <w:num w:numId="83">
    <w:abstractNumId w:val="151"/>
  </w:num>
  <w:num w:numId="84">
    <w:abstractNumId w:val="155"/>
  </w:num>
  <w:num w:numId="85">
    <w:abstractNumId w:val="239"/>
  </w:num>
  <w:num w:numId="86">
    <w:abstractNumId w:val="154"/>
  </w:num>
  <w:num w:numId="87">
    <w:abstractNumId w:val="66"/>
  </w:num>
  <w:num w:numId="88">
    <w:abstractNumId w:val="84"/>
  </w:num>
  <w:num w:numId="89">
    <w:abstractNumId w:val="126"/>
  </w:num>
  <w:num w:numId="90">
    <w:abstractNumId w:val="8"/>
  </w:num>
  <w:num w:numId="91">
    <w:abstractNumId w:val="41"/>
  </w:num>
  <w:num w:numId="92">
    <w:abstractNumId w:val="33"/>
  </w:num>
  <w:num w:numId="93">
    <w:abstractNumId w:val="224"/>
  </w:num>
  <w:num w:numId="94">
    <w:abstractNumId w:val="174"/>
  </w:num>
  <w:num w:numId="95">
    <w:abstractNumId w:val="242"/>
  </w:num>
  <w:num w:numId="96">
    <w:abstractNumId w:val="92"/>
  </w:num>
  <w:num w:numId="97">
    <w:abstractNumId w:val="46"/>
  </w:num>
  <w:num w:numId="98">
    <w:abstractNumId w:val="167"/>
  </w:num>
  <w:num w:numId="99">
    <w:abstractNumId w:val="31"/>
  </w:num>
  <w:num w:numId="100">
    <w:abstractNumId w:val="123"/>
  </w:num>
  <w:num w:numId="101">
    <w:abstractNumId w:val="149"/>
  </w:num>
  <w:num w:numId="102">
    <w:abstractNumId w:val="59"/>
  </w:num>
  <w:num w:numId="103">
    <w:abstractNumId w:val="16"/>
  </w:num>
  <w:num w:numId="104">
    <w:abstractNumId w:val="52"/>
  </w:num>
  <w:num w:numId="105">
    <w:abstractNumId w:val="89"/>
  </w:num>
  <w:num w:numId="106">
    <w:abstractNumId w:val="237"/>
  </w:num>
  <w:num w:numId="107">
    <w:abstractNumId w:val="137"/>
  </w:num>
  <w:num w:numId="108">
    <w:abstractNumId w:val="194"/>
  </w:num>
  <w:num w:numId="109">
    <w:abstractNumId w:val="229"/>
  </w:num>
  <w:num w:numId="110">
    <w:abstractNumId w:val="176"/>
  </w:num>
  <w:num w:numId="111">
    <w:abstractNumId w:val="98"/>
  </w:num>
  <w:num w:numId="112">
    <w:abstractNumId w:val="97"/>
  </w:num>
  <w:num w:numId="113">
    <w:abstractNumId w:val="2"/>
  </w:num>
  <w:num w:numId="114">
    <w:abstractNumId w:val="113"/>
  </w:num>
  <w:num w:numId="115">
    <w:abstractNumId w:val="200"/>
  </w:num>
  <w:num w:numId="116">
    <w:abstractNumId w:val="29"/>
  </w:num>
  <w:num w:numId="117">
    <w:abstractNumId w:val="164"/>
  </w:num>
  <w:num w:numId="118">
    <w:abstractNumId w:val="127"/>
  </w:num>
  <w:num w:numId="119">
    <w:abstractNumId w:val="130"/>
  </w:num>
  <w:num w:numId="120">
    <w:abstractNumId w:val="108"/>
  </w:num>
  <w:num w:numId="121">
    <w:abstractNumId w:val="73"/>
  </w:num>
  <w:num w:numId="122">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21"/>
  </w:num>
  <w:num w:numId="124">
    <w:abstractNumId w:val="249"/>
  </w:num>
  <w:num w:numId="1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5"/>
  </w:num>
  <w:num w:numId="127">
    <w:abstractNumId w:val="203"/>
  </w:num>
  <w:num w:numId="128">
    <w:abstractNumId w:val="5"/>
  </w:num>
  <w:num w:numId="129">
    <w:abstractNumId w:val="26"/>
  </w:num>
  <w:num w:numId="130">
    <w:abstractNumId w:val="168"/>
  </w:num>
  <w:num w:numId="131">
    <w:abstractNumId w:val="211"/>
  </w:num>
  <w:num w:numId="132">
    <w:abstractNumId w:val="135"/>
  </w:num>
  <w:num w:numId="133">
    <w:abstractNumId w:val="121"/>
  </w:num>
  <w:num w:numId="134">
    <w:abstractNumId w:val="238"/>
  </w:num>
  <w:num w:numId="135">
    <w:abstractNumId w:val="241"/>
  </w:num>
  <w:num w:numId="136">
    <w:abstractNumId w:val="112"/>
  </w:num>
  <w:num w:numId="137">
    <w:abstractNumId w:val="74"/>
  </w:num>
  <w:num w:numId="138">
    <w:abstractNumId w:val="144"/>
  </w:num>
  <w:num w:numId="139">
    <w:abstractNumId w:val="125"/>
  </w:num>
  <w:num w:numId="140">
    <w:abstractNumId w:val="21"/>
  </w:num>
  <w:num w:numId="141">
    <w:abstractNumId w:val="156"/>
  </w:num>
  <w:num w:numId="142">
    <w:abstractNumId w:val="152"/>
  </w:num>
  <w:num w:numId="143">
    <w:abstractNumId w:val="231"/>
  </w:num>
  <w:num w:numId="144">
    <w:abstractNumId w:val="10"/>
  </w:num>
  <w:num w:numId="145">
    <w:abstractNumId w:val="61"/>
  </w:num>
  <w:num w:numId="146">
    <w:abstractNumId w:val="206"/>
  </w:num>
  <w:num w:numId="147">
    <w:abstractNumId w:val="171"/>
  </w:num>
  <w:num w:numId="148">
    <w:abstractNumId w:val="14"/>
  </w:num>
  <w:num w:numId="149">
    <w:abstractNumId w:val="56"/>
  </w:num>
  <w:num w:numId="150">
    <w:abstractNumId w:val="103"/>
  </w:num>
  <w:num w:numId="151">
    <w:abstractNumId w:val="131"/>
  </w:num>
  <w:num w:numId="152">
    <w:abstractNumId w:val="235"/>
  </w:num>
  <w:num w:numId="153">
    <w:abstractNumId w:val="117"/>
  </w:num>
  <w:num w:numId="154">
    <w:abstractNumId w:val="47"/>
  </w:num>
  <w:num w:numId="155">
    <w:abstractNumId w:val="153"/>
  </w:num>
  <w:num w:numId="156">
    <w:abstractNumId w:val="251"/>
  </w:num>
  <w:num w:numId="157">
    <w:abstractNumId w:val="105"/>
  </w:num>
  <w:num w:numId="158">
    <w:abstractNumId w:val="9"/>
  </w:num>
  <w:num w:numId="159">
    <w:abstractNumId w:val="71"/>
  </w:num>
  <w:num w:numId="160">
    <w:abstractNumId w:val="234"/>
  </w:num>
  <w:num w:numId="161">
    <w:abstractNumId w:val="85"/>
  </w:num>
  <w:num w:numId="162">
    <w:abstractNumId w:val="80"/>
  </w:num>
  <w:num w:numId="163">
    <w:abstractNumId w:val="91"/>
  </w:num>
  <w:num w:numId="164">
    <w:abstractNumId w:val="141"/>
  </w:num>
  <w:num w:numId="165">
    <w:abstractNumId w:val="196"/>
  </w:num>
  <w:num w:numId="166">
    <w:abstractNumId w:val="202"/>
  </w:num>
  <w:num w:numId="167">
    <w:abstractNumId w:val="101"/>
  </w:num>
  <w:num w:numId="168">
    <w:abstractNumId w:val="43"/>
  </w:num>
  <w:num w:numId="169">
    <w:abstractNumId w:val="207"/>
  </w:num>
  <w:num w:numId="170">
    <w:abstractNumId w:val="163"/>
  </w:num>
  <w:num w:numId="171">
    <w:abstractNumId w:val="233"/>
  </w:num>
  <w:num w:numId="172">
    <w:abstractNumId w:val="222"/>
  </w:num>
  <w:num w:numId="173">
    <w:abstractNumId w:val="209"/>
  </w:num>
  <w:num w:numId="174">
    <w:abstractNumId w:val="232"/>
  </w:num>
  <w:num w:numId="175">
    <w:abstractNumId w:val="22"/>
  </w:num>
  <w:num w:numId="176">
    <w:abstractNumId w:val="197"/>
  </w:num>
  <w:num w:numId="177">
    <w:abstractNumId w:val="81"/>
  </w:num>
  <w:num w:numId="178">
    <w:abstractNumId w:val="65"/>
  </w:num>
  <w:num w:numId="179">
    <w:abstractNumId w:val="201"/>
  </w:num>
  <w:num w:numId="180">
    <w:abstractNumId w:val="129"/>
  </w:num>
  <w:num w:numId="181">
    <w:abstractNumId w:val="179"/>
  </w:num>
  <w:num w:numId="182">
    <w:abstractNumId w:val="189"/>
  </w:num>
  <w:num w:numId="183">
    <w:abstractNumId w:val="93"/>
  </w:num>
  <w:num w:numId="184">
    <w:abstractNumId w:val="170"/>
  </w:num>
  <w:num w:numId="185">
    <w:abstractNumId w:val="214"/>
  </w:num>
  <w:num w:numId="186">
    <w:abstractNumId w:val="15"/>
  </w:num>
  <w:num w:numId="187">
    <w:abstractNumId w:val="132"/>
  </w:num>
  <w:num w:numId="188">
    <w:abstractNumId w:val="30"/>
  </w:num>
  <w:num w:numId="189">
    <w:abstractNumId w:val="190"/>
  </w:num>
  <w:num w:numId="190">
    <w:abstractNumId w:val="138"/>
  </w:num>
  <w:num w:numId="191">
    <w:abstractNumId w:val="217"/>
  </w:num>
  <w:num w:numId="192">
    <w:abstractNumId w:val="252"/>
  </w:num>
  <w:num w:numId="193">
    <w:abstractNumId w:val="55"/>
  </w:num>
  <w:num w:numId="194">
    <w:abstractNumId w:val="169"/>
  </w:num>
  <w:num w:numId="195">
    <w:abstractNumId w:val="246"/>
  </w:num>
  <w:num w:numId="196">
    <w:abstractNumId w:val="227"/>
  </w:num>
  <w:num w:numId="197">
    <w:abstractNumId w:val="245"/>
  </w:num>
  <w:num w:numId="198">
    <w:abstractNumId w:val="60"/>
  </w:num>
  <w:num w:numId="199">
    <w:abstractNumId w:val="178"/>
  </w:num>
  <w:num w:numId="200">
    <w:abstractNumId w:val="120"/>
  </w:num>
  <w:num w:numId="201">
    <w:abstractNumId w:val="4"/>
  </w:num>
  <w:num w:numId="202">
    <w:abstractNumId w:val="205"/>
  </w:num>
  <w:num w:numId="203">
    <w:abstractNumId w:val="100"/>
  </w:num>
  <w:num w:numId="204">
    <w:abstractNumId w:val="45"/>
  </w:num>
  <w:num w:numId="205">
    <w:abstractNumId w:val="44"/>
  </w:num>
  <w:num w:numId="206">
    <w:abstractNumId w:val="3"/>
  </w:num>
  <w:num w:numId="207">
    <w:abstractNumId w:val="57"/>
  </w:num>
  <w:num w:numId="208">
    <w:abstractNumId w:val="159"/>
  </w:num>
  <w:num w:numId="209">
    <w:abstractNumId w:val="248"/>
  </w:num>
  <w:num w:numId="210">
    <w:abstractNumId w:val="143"/>
  </w:num>
  <w:num w:numId="211">
    <w:abstractNumId w:val="134"/>
  </w:num>
  <w:num w:numId="212">
    <w:abstractNumId w:val="19"/>
  </w:num>
  <w:num w:numId="213">
    <w:abstractNumId w:val="69"/>
  </w:num>
  <w:num w:numId="214">
    <w:abstractNumId w:val="34"/>
  </w:num>
  <w:num w:numId="215">
    <w:abstractNumId w:val="106"/>
  </w:num>
  <w:num w:numId="216">
    <w:abstractNumId w:val="7"/>
  </w:num>
  <w:num w:numId="217">
    <w:abstractNumId w:val="250"/>
  </w:num>
  <w:num w:numId="218">
    <w:abstractNumId w:val="192"/>
  </w:num>
  <w:num w:numId="219">
    <w:abstractNumId w:val="172"/>
  </w:num>
  <w:num w:numId="220">
    <w:abstractNumId w:val="54"/>
  </w:num>
  <w:num w:numId="221">
    <w:abstractNumId w:val="99"/>
  </w:num>
  <w:num w:numId="222">
    <w:abstractNumId w:val="6"/>
  </w:num>
  <w:num w:numId="223">
    <w:abstractNumId w:val="122"/>
  </w:num>
  <w:num w:numId="224">
    <w:abstractNumId w:val="48"/>
  </w:num>
  <w:num w:numId="225">
    <w:abstractNumId w:val="18"/>
  </w:num>
  <w:num w:numId="226">
    <w:abstractNumId w:val="38"/>
  </w:num>
  <w:num w:numId="227">
    <w:abstractNumId w:val="220"/>
  </w:num>
  <w:num w:numId="228">
    <w:abstractNumId w:val="102"/>
  </w:num>
  <w:num w:numId="229">
    <w:abstractNumId w:val="198"/>
  </w:num>
  <w:num w:numId="230">
    <w:abstractNumId w:val="107"/>
  </w:num>
  <w:num w:numId="231">
    <w:abstractNumId w:val="228"/>
  </w:num>
  <w:num w:numId="232">
    <w:abstractNumId w:val="79"/>
  </w:num>
  <w:num w:numId="233">
    <w:abstractNumId w:val="244"/>
  </w:num>
  <w:num w:numId="234">
    <w:abstractNumId w:val="62"/>
  </w:num>
  <w:num w:numId="235">
    <w:abstractNumId w:val="75"/>
  </w:num>
  <w:num w:numId="236">
    <w:abstractNumId w:val="86"/>
  </w:num>
  <w:num w:numId="237">
    <w:abstractNumId w:val="195"/>
  </w:num>
  <w:num w:numId="238">
    <w:abstractNumId w:val="35"/>
  </w:num>
  <w:num w:numId="239">
    <w:abstractNumId w:val="146"/>
  </w:num>
  <w:num w:numId="240">
    <w:abstractNumId w:val="177"/>
  </w:num>
  <w:num w:numId="241">
    <w:abstractNumId w:val="42"/>
  </w:num>
  <w:num w:numId="242">
    <w:abstractNumId w:val="109"/>
  </w:num>
  <w:num w:numId="243">
    <w:abstractNumId w:val="72"/>
  </w:num>
  <w:num w:numId="244">
    <w:abstractNumId w:val="181"/>
  </w:num>
  <w:num w:numId="245">
    <w:abstractNumId w:val="111"/>
  </w:num>
  <w:num w:numId="246">
    <w:abstractNumId w:val="158"/>
  </w:num>
  <w:num w:numId="247">
    <w:abstractNumId w:val="49"/>
  </w:num>
  <w:num w:numId="248">
    <w:abstractNumId w:val="213"/>
  </w:num>
  <w:num w:numId="249">
    <w:abstractNumId w:val="90"/>
  </w:num>
  <w:num w:numId="250">
    <w:abstractNumId w:val="136"/>
  </w:num>
  <w:num w:numId="251">
    <w:abstractNumId w:val="139"/>
  </w:num>
  <w:num w:numId="252">
    <w:abstractNumId w:val="51"/>
  </w:num>
  <w:num w:numId="253">
    <w:abstractNumId w:val="161"/>
  </w:num>
  <w:num w:numId="254">
    <w:abstractNumId w:val="254"/>
  </w:num>
  <w:num w:numId="255">
    <w:abstractNumId w:val="119"/>
  </w:num>
  <w:num w:numId="256">
    <w:abstractNumId w:val="145"/>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A2"/>
    <w:rsid w:val="000017D1"/>
    <w:rsid w:val="0000182A"/>
    <w:rsid w:val="00003161"/>
    <w:rsid w:val="00003A09"/>
    <w:rsid w:val="00003F45"/>
    <w:rsid w:val="00004104"/>
    <w:rsid w:val="00006933"/>
    <w:rsid w:val="00006DDF"/>
    <w:rsid w:val="0000738D"/>
    <w:rsid w:val="00010C70"/>
    <w:rsid w:val="000112D0"/>
    <w:rsid w:val="000125AE"/>
    <w:rsid w:val="0001269D"/>
    <w:rsid w:val="00013F5F"/>
    <w:rsid w:val="00015AF1"/>
    <w:rsid w:val="0002131F"/>
    <w:rsid w:val="0002318F"/>
    <w:rsid w:val="0002525E"/>
    <w:rsid w:val="000259BE"/>
    <w:rsid w:val="000273FE"/>
    <w:rsid w:val="000277F3"/>
    <w:rsid w:val="00027B03"/>
    <w:rsid w:val="000326F9"/>
    <w:rsid w:val="0003292A"/>
    <w:rsid w:val="00032CA9"/>
    <w:rsid w:val="0003459F"/>
    <w:rsid w:val="00040770"/>
    <w:rsid w:val="0004440A"/>
    <w:rsid w:val="00046BD7"/>
    <w:rsid w:val="00046C86"/>
    <w:rsid w:val="0005109D"/>
    <w:rsid w:val="00052578"/>
    <w:rsid w:val="000562AE"/>
    <w:rsid w:val="00062253"/>
    <w:rsid w:val="000626F3"/>
    <w:rsid w:val="0006573E"/>
    <w:rsid w:val="00071034"/>
    <w:rsid w:val="00073529"/>
    <w:rsid w:val="00074C8D"/>
    <w:rsid w:val="0007703C"/>
    <w:rsid w:val="00081313"/>
    <w:rsid w:val="000824D3"/>
    <w:rsid w:val="00087AFC"/>
    <w:rsid w:val="0009531A"/>
    <w:rsid w:val="00096A73"/>
    <w:rsid w:val="000A05C4"/>
    <w:rsid w:val="000A17A3"/>
    <w:rsid w:val="000A1D5A"/>
    <w:rsid w:val="000A1F17"/>
    <w:rsid w:val="000A41CE"/>
    <w:rsid w:val="000A4612"/>
    <w:rsid w:val="000A5281"/>
    <w:rsid w:val="000A7256"/>
    <w:rsid w:val="000B2FEC"/>
    <w:rsid w:val="000B315A"/>
    <w:rsid w:val="000B5E0B"/>
    <w:rsid w:val="000B6549"/>
    <w:rsid w:val="000B7157"/>
    <w:rsid w:val="000B76A1"/>
    <w:rsid w:val="000C1911"/>
    <w:rsid w:val="000C1978"/>
    <w:rsid w:val="000C1BAF"/>
    <w:rsid w:val="000C621E"/>
    <w:rsid w:val="000C7A33"/>
    <w:rsid w:val="000D078A"/>
    <w:rsid w:val="000D07B3"/>
    <w:rsid w:val="000D37D1"/>
    <w:rsid w:val="000D4D3C"/>
    <w:rsid w:val="000E0474"/>
    <w:rsid w:val="000E149E"/>
    <w:rsid w:val="000E1546"/>
    <w:rsid w:val="000E2BA2"/>
    <w:rsid w:val="000E3B00"/>
    <w:rsid w:val="000E47D3"/>
    <w:rsid w:val="000E52CC"/>
    <w:rsid w:val="000F025C"/>
    <w:rsid w:val="000F1E69"/>
    <w:rsid w:val="000F3070"/>
    <w:rsid w:val="000F3676"/>
    <w:rsid w:val="000F3683"/>
    <w:rsid w:val="000F4528"/>
    <w:rsid w:val="000F63A7"/>
    <w:rsid w:val="000F6AA9"/>
    <w:rsid w:val="001019C8"/>
    <w:rsid w:val="00101CF6"/>
    <w:rsid w:val="00103ED1"/>
    <w:rsid w:val="00104689"/>
    <w:rsid w:val="0010594C"/>
    <w:rsid w:val="001101E0"/>
    <w:rsid w:val="0011395D"/>
    <w:rsid w:val="00115459"/>
    <w:rsid w:val="001156B6"/>
    <w:rsid w:val="001164B0"/>
    <w:rsid w:val="00122717"/>
    <w:rsid w:val="00124564"/>
    <w:rsid w:val="0012573A"/>
    <w:rsid w:val="0013129A"/>
    <w:rsid w:val="00136695"/>
    <w:rsid w:val="001368E7"/>
    <w:rsid w:val="00137E29"/>
    <w:rsid w:val="00141459"/>
    <w:rsid w:val="00141B86"/>
    <w:rsid w:val="00141E77"/>
    <w:rsid w:val="00142038"/>
    <w:rsid w:val="001429E2"/>
    <w:rsid w:val="00143735"/>
    <w:rsid w:val="0014468F"/>
    <w:rsid w:val="001506BC"/>
    <w:rsid w:val="00150EA5"/>
    <w:rsid w:val="0015149C"/>
    <w:rsid w:val="00151C8F"/>
    <w:rsid w:val="00152FBA"/>
    <w:rsid w:val="00153933"/>
    <w:rsid w:val="00155F18"/>
    <w:rsid w:val="00156EF5"/>
    <w:rsid w:val="00160F4E"/>
    <w:rsid w:val="001627F4"/>
    <w:rsid w:val="00164FA4"/>
    <w:rsid w:val="00166C6B"/>
    <w:rsid w:val="00171B92"/>
    <w:rsid w:val="00175671"/>
    <w:rsid w:val="001812AA"/>
    <w:rsid w:val="00185AF4"/>
    <w:rsid w:val="001908B2"/>
    <w:rsid w:val="00191CD0"/>
    <w:rsid w:val="00192B80"/>
    <w:rsid w:val="00195308"/>
    <w:rsid w:val="00195E3A"/>
    <w:rsid w:val="0019659D"/>
    <w:rsid w:val="00196CB5"/>
    <w:rsid w:val="00196F16"/>
    <w:rsid w:val="001978FC"/>
    <w:rsid w:val="001A1DB7"/>
    <w:rsid w:val="001A2491"/>
    <w:rsid w:val="001B14D8"/>
    <w:rsid w:val="001B3BAB"/>
    <w:rsid w:val="001B5394"/>
    <w:rsid w:val="001B7D4C"/>
    <w:rsid w:val="001C0E25"/>
    <w:rsid w:val="001C22BE"/>
    <w:rsid w:val="001C2D52"/>
    <w:rsid w:val="001C4D04"/>
    <w:rsid w:val="001C545F"/>
    <w:rsid w:val="001C7E77"/>
    <w:rsid w:val="001D295B"/>
    <w:rsid w:val="001D2D02"/>
    <w:rsid w:val="001D3225"/>
    <w:rsid w:val="001E00B8"/>
    <w:rsid w:val="001E316E"/>
    <w:rsid w:val="001E33E3"/>
    <w:rsid w:val="001E5355"/>
    <w:rsid w:val="001E5723"/>
    <w:rsid w:val="001E6FAB"/>
    <w:rsid w:val="001E7CB5"/>
    <w:rsid w:val="001F0044"/>
    <w:rsid w:val="001F36B2"/>
    <w:rsid w:val="001F39C0"/>
    <w:rsid w:val="001F5FD2"/>
    <w:rsid w:val="001F778D"/>
    <w:rsid w:val="00200033"/>
    <w:rsid w:val="00200111"/>
    <w:rsid w:val="00201C64"/>
    <w:rsid w:val="00202C6A"/>
    <w:rsid w:val="00203A22"/>
    <w:rsid w:val="00203E8A"/>
    <w:rsid w:val="002042A5"/>
    <w:rsid w:val="00205C66"/>
    <w:rsid w:val="002072A6"/>
    <w:rsid w:val="00211411"/>
    <w:rsid w:val="00213034"/>
    <w:rsid w:val="002171D5"/>
    <w:rsid w:val="00222D6E"/>
    <w:rsid w:val="002248FE"/>
    <w:rsid w:val="00225B24"/>
    <w:rsid w:val="00230773"/>
    <w:rsid w:val="00230C34"/>
    <w:rsid w:val="00231EB6"/>
    <w:rsid w:val="002367CB"/>
    <w:rsid w:val="00240230"/>
    <w:rsid w:val="002405A8"/>
    <w:rsid w:val="00252A09"/>
    <w:rsid w:val="00254189"/>
    <w:rsid w:val="00254BAC"/>
    <w:rsid w:val="00255299"/>
    <w:rsid w:val="00255713"/>
    <w:rsid w:val="00255A3A"/>
    <w:rsid w:val="0025661B"/>
    <w:rsid w:val="0025665D"/>
    <w:rsid w:val="00262C1F"/>
    <w:rsid w:val="00262E23"/>
    <w:rsid w:val="00264D4F"/>
    <w:rsid w:val="002674D8"/>
    <w:rsid w:val="00267E88"/>
    <w:rsid w:val="00267F9E"/>
    <w:rsid w:val="0027073E"/>
    <w:rsid w:val="002727E0"/>
    <w:rsid w:val="002728CC"/>
    <w:rsid w:val="00273387"/>
    <w:rsid w:val="00274E9C"/>
    <w:rsid w:val="00280196"/>
    <w:rsid w:val="00280374"/>
    <w:rsid w:val="00280F03"/>
    <w:rsid w:val="00281A11"/>
    <w:rsid w:val="00281A9E"/>
    <w:rsid w:val="0028239E"/>
    <w:rsid w:val="00282BA4"/>
    <w:rsid w:val="00282D77"/>
    <w:rsid w:val="00282E0D"/>
    <w:rsid w:val="002847A6"/>
    <w:rsid w:val="00285712"/>
    <w:rsid w:val="0029136E"/>
    <w:rsid w:val="002917E7"/>
    <w:rsid w:val="00294976"/>
    <w:rsid w:val="002965B8"/>
    <w:rsid w:val="00297D9B"/>
    <w:rsid w:val="002A306B"/>
    <w:rsid w:val="002A3124"/>
    <w:rsid w:val="002A482D"/>
    <w:rsid w:val="002A60EF"/>
    <w:rsid w:val="002A685C"/>
    <w:rsid w:val="002A7310"/>
    <w:rsid w:val="002B1B99"/>
    <w:rsid w:val="002B1ED6"/>
    <w:rsid w:val="002B205B"/>
    <w:rsid w:val="002B2812"/>
    <w:rsid w:val="002B657C"/>
    <w:rsid w:val="002B6A45"/>
    <w:rsid w:val="002B7ED6"/>
    <w:rsid w:val="002C0FCE"/>
    <w:rsid w:val="002C20AA"/>
    <w:rsid w:val="002C4DE1"/>
    <w:rsid w:val="002C6173"/>
    <w:rsid w:val="002C6F1E"/>
    <w:rsid w:val="002D0098"/>
    <w:rsid w:val="002D0BD6"/>
    <w:rsid w:val="002D1270"/>
    <w:rsid w:val="002D2198"/>
    <w:rsid w:val="002D340D"/>
    <w:rsid w:val="002D3D25"/>
    <w:rsid w:val="002D4677"/>
    <w:rsid w:val="002D606C"/>
    <w:rsid w:val="002D6311"/>
    <w:rsid w:val="002D6E46"/>
    <w:rsid w:val="002E0145"/>
    <w:rsid w:val="002E01BF"/>
    <w:rsid w:val="002E2B3C"/>
    <w:rsid w:val="002E33E4"/>
    <w:rsid w:val="002E7161"/>
    <w:rsid w:val="002F10DF"/>
    <w:rsid w:val="002F1545"/>
    <w:rsid w:val="002F4296"/>
    <w:rsid w:val="002F6099"/>
    <w:rsid w:val="002F7B19"/>
    <w:rsid w:val="00302991"/>
    <w:rsid w:val="003062B9"/>
    <w:rsid w:val="00311B15"/>
    <w:rsid w:val="003129C7"/>
    <w:rsid w:val="0031433E"/>
    <w:rsid w:val="00315081"/>
    <w:rsid w:val="00315856"/>
    <w:rsid w:val="003176ED"/>
    <w:rsid w:val="00321943"/>
    <w:rsid w:val="00321DF9"/>
    <w:rsid w:val="003255AA"/>
    <w:rsid w:val="0033004E"/>
    <w:rsid w:val="003304AE"/>
    <w:rsid w:val="003304C7"/>
    <w:rsid w:val="003325BB"/>
    <w:rsid w:val="00333B38"/>
    <w:rsid w:val="00337627"/>
    <w:rsid w:val="00343363"/>
    <w:rsid w:val="003444ED"/>
    <w:rsid w:val="003470B7"/>
    <w:rsid w:val="003474A1"/>
    <w:rsid w:val="0035275B"/>
    <w:rsid w:val="003527BE"/>
    <w:rsid w:val="00353A86"/>
    <w:rsid w:val="0035422C"/>
    <w:rsid w:val="00354F2A"/>
    <w:rsid w:val="003559A9"/>
    <w:rsid w:val="00355B45"/>
    <w:rsid w:val="0036258C"/>
    <w:rsid w:val="0036479D"/>
    <w:rsid w:val="0036495E"/>
    <w:rsid w:val="00364ED0"/>
    <w:rsid w:val="00365DCA"/>
    <w:rsid w:val="00370FFA"/>
    <w:rsid w:val="00372025"/>
    <w:rsid w:val="00373933"/>
    <w:rsid w:val="00373E4A"/>
    <w:rsid w:val="00380A2F"/>
    <w:rsid w:val="00380AC6"/>
    <w:rsid w:val="00382623"/>
    <w:rsid w:val="003829E9"/>
    <w:rsid w:val="00383224"/>
    <w:rsid w:val="00383989"/>
    <w:rsid w:val="003860A0"/>
    <w:rsid w:val="00390CA8"/>
    <w:rsid w:val="0039229D"/>
    <w:rsid w:val="00393E0E"/>
    <w:rsid w:val="00396472"/>
    <w:rsid w:val="003A25FA"/>
    <w:rsid w:val="003A3265"/>
    <w:rsid w:val="003A4256"/>
    <w:rsid w:val="003A4CFE"/>
    <w:rsid w:val="003A5B3F"/>
    <w:rsid w:val="003A7028"/>
    <w:rsid w:val="003A72C1"/>
    <w:rsid w:val="003B18DE"/>
    <w:rsid w:val="003B65FE"/>
    <w:rsid w:val="003C06C6"/>
    <w:rsid w:val="003C245B"/>
    <w:rsid w:val="003C343A"/>
    <w:rsid w:val="003C3AC6"/>
    <w:rsid w:val="003C42D3"/>
    <w:rsid w:val="003C46F0"/>
    <w:rsid w:val="003C50AC"/>
    <w:rsid w:val="003C5ACD"/>
    <w:rsid w:val="003C6BC8"/>
    <w:rsid w:val="003C7575"/>
    <w:rsid w:val="003D00FF"/>
    <w:rsid w:val="003D0AF7"/>
    <w:rsid w:val="003D20BB"/>
    <w:rsid w:val="003D3598"/>
    <w:rsid w:val="003D5CDD"/>
    <w:rsid w:val="003E1902"/>
    <w:rsid w:val="003E2A0D"/>
    <w:rsid w:val="003E3EC7"/>
    <w:rsid w:val="003E4D9A"/>
    <w:rsid w:val="003E5DF0"/>
    <w:rsid w:val="003E5E11"/>
    <w:rsid w:val="003E76E4"/>
    <w:rsid w:val="003F23FD"/>
    <w:rsid w:val="003F2E80"/>
    <w:rsid w:val="003F4F00"/>
    <w:rsid w:val="003F52B6"/>
    <w:rsid w:val="0040008B"/>
    <w:rsid w:val="004000D4"/>
    <w:rsid w:val="00403B9F"/>
    <w:rsid w:val="00405329"/>
    <w:rsid w:val="00406E2A"/>
    <w:rsid w:val="00407751"/>
    <w:rsid w:val="004109F9"/>
    <w:rsid w:val="00413329"/>
    <w:rsid w:val="00413F48"/>
    <w:rsid w:val="00415EE7"/>
    <w:rsid w:val="00416758"/>
    <w:rsid w:val="0042326C"/>
    <w:rsid w:val="00425851"/>
    <w:rsid w:val="00425DA8"/>
    <w:rsid w:val="004262CD"/>
    <w:rsid w:val="004270E1"/>
    <w:rsid w:val="00434462"/>
    <w:rsid w:val="004351D5"/>
    <w:rsid w:val="004367F1"/>
    <w:rsid w:val="004370F1"/>
    <w:rsid w:val="004376F6"/>
    <w:rsid w:val="004378C2"/>
    <w:rsid w:val="00440CB3"/>
    <w:rsid w:val="00443AA5"/>
    <w:rsid w:val="0044536B"/>
    <w:rsid w:val="0044572C"/>
    <w:rsid w:val="00445EE3"/>
    <w:rsid w:val="00445F12"/>
    <w:rsid w:val="004471FF"/>
    <w:rsid w:val="0045480E"/>
    <w:rsid w:val="00455146"/>
    <w:rsid w:val="004559DC"/>
    <w:rsid w:val="004624AD"/>
    <w:rsid w:val="00463DFA"/>
    <w:rsid w:val="00464A90"/>
    <w:rsid w:val="0047370B"/>
    <w:rsid w:val="00473CDC"/>
    <w:rsid w:val="00473E60"/>
    <w:rsid w:val="0047560E"/>
    <w:rsid w:val="004804A6"/>
    <w:rsid w:val="004820E5"/>
    <w:rsid w:val="004845FA"/>
    <w:rsid w:val="004909F3"/>
    <w:rsid w:val="00497F3A"/>
    <w:rsid w:val="004A06A9"/>
    <w:rsid w:val="004A1C76"/>
    <w:rsid w:val="004A1D03"/>
    <w:rsid w:val="004A376B"/>
    <w:rsid w:val="004A4A49"/>
    <w:rsid w:val="004A5260"/>
    <w:rsid w:val="004A59DA"/>
    <w:rsid w:val="004A63DC"/>
    <w:rsid w:val="004A7D08"/>
    <w:rsid w:val="004B14E2"/>
    <w:rsid w:val="004B16E1"/>
    <w:rsid w:val="004C06DE"/>
    <w:rsid w:val="004C2848"/>
    <w:rsid w:val="004C3CD2"/>
    <w:rsid w:val="004D1363"/>
    <w:rsid w:val="004D1801"/>
    <w:rsid w:val="004D1E48"/>
    <w:rsid w:val="004D2718"/>
    <w:rsid w:val="004D2810"/>
    <w:rsid w:val="004D2922"/>
    <w:rsid w:val="004D4DCF"/>
    <w:rsid w:val="004D4E5C"/>
    <w:rsid w:val="004D4FE8"/>
    <w:rsid w:val="004D5183"/>
    <w:rsid w:val="004D59CC"/>
    <w:rsid w:val="004D5CDD"/>
    <w:rsid w:val="004D5F67"/>
    <w:rsid w:val="004D6052"/>
    <w:rsid w:val="004D680F"/>
    <w:rsid w:val="004E0F17"/>
    <w:rsid w:val="004E248F"/>
    <w:rsid w:val="004E28E1"/>
    <w:rsid w:val="004E2AB1"/>
    <w:rsid w:val="004E33E3"/>
    <w:rsid w:val="004E388B"/>
    <w:rsid w:val="004E4E9F"/>
    <w:rsid w:val="004E753D"/>
    <w:rsid w:val="004F013D"/>
    <w:rsid w:val="004F5F4F"/>
    <w:rsid w:val="00502E10"/>
    <w:rsid w:val="005048F7"/>
    <w:rsid w:val="005051D4"/>
    <w:rsid w:val="00505495"/>
    <w:rsid w:val="00505D3D"/>
    <w:rsid w:val="005063D5"/>
    <w:rsid w:val="005065AD"/>
    <w:rsid w:val="00506C6E"/>
    <w:rsid w:val="00507CB1"/>
    <w:rsid w:val="00507FA5"/>
    <w:rsid w:val="0051042E"/>
    <w:rsid w:val="005125DC"/>
    <w:rsid w:val="005137E6"/>
    <w:rsid w:val="00516431"/>
    <w:rsid w:val="005174AB"/>
    <w:rsid w:val="00520094"/>
    <w:rsid w:val="005204E9"/>
    <w:rsid w:val="005217BF"/>
    <w:rsid w:val="005234A0"/>
    <w:rsid w:val="00523640"/>
    <w:rsid w:val="005239C1"/>
    <w:rsid w:val="00523FBC"/>
    <w:rsid w:val="005261A3"/>
    <w:rsid w:val="00527B78"/>
    <w:rsid w:val="00533020"/>
    <w:rsid w:val="0053503B"/>
    <w:rsid w:val="00536301"/>
    <w:rsid w:val="00536B98"/>
    <w:rsid w:val="005373C5"/>
    <w:rsid w:val="00543FC7"/>
    <w:rsid w:val="00544EB1"/>
    <w:rsid w:val="00547C94"/>
    <w:rsid w:val="0055297F"/>
    <w:rsid w:val="005544A9"/>
    <w:rsid w:val="0055458F"/>
    <w:rsid w:val="00554FF8"/>
    <w:rsid w:val="00555BA9"/>
    <w:rsid w:val="005560AA"/>
    <w:rsid w:val="00556501"/>
    <w:rsid w:val="00557194"/>
    <w:rsid w:val="00557C26"/>
    <w:rsid w:val="00560527"/>
    <w:rsid w:val="00560685"/>
    <w:rsid w:val="00560FCF"/>
    <w:rsid w:val="005646E8"/>
    <w:rsid w:val="00564C19"/>
    <w:rsid w:val="00565E34"/>
    <w:rsid w:val="00566B36"/>
    <w:rsid w:val="005711DB"/>
    <w:rsid w:val="005723DE"/>
    <w:rsid w:val="00572D90"/>
    <w:rsid w:val="00576E26"/>
    <w:rsid w:val="00582BDD"/>
    <w:rsid w:val="00590781"/>
    <w:rsid w:val="00591DA4"/>
    <w:rsid w:val="0059380D"/>
    <w:rsid w:val="00593AE1"/>
    <w:rsid w:val="005954B9"/>
    <w:rsid w:val="00596CEA"/>
    <w:rsid w:val="00596FA7"/>
    <w:rsid w:val="00597A91"/>
    <w:rsid w:val="005A1EAC"/>
    <w:rsid w:val="005A5697"/>
    <w:rsid w:val="005B4CBA"/>
    <w:rsid w:val="005B4F11"/>
    <w:rsid w:val="005B6CB5"/>
    <w:rsid w:val="005B7640"/>
    <w:rsid w:val="005C050B"/>
    <w:rsid w:val="005C2326"/>
    <w:rsid w:val="005C2DC3"/>
    <w:rsid w:val="005C3974"/>
    <w:rsid w:val="005C3BF6"/>
    <w:rsid w:val="005D02E7"/>
    <w:rsid w:val="005D2C38"/>
    <w:rsid w:val="005D4C45"/>
    <w:rsid w:val="005D52CF"/>
    <w:rsid w:val="005D6030"/>
    <w:rsid w:val="005D7264"/>
    <w:rsid w:val="005E0326"/>
    <w:rsid w:val="005E04AA"/>
    <w:rsid w:val="005E0CDC"/>
    <w:rsid w:val="005E1898"/>
    <w:rsid w:val="005E1E4F"/>
    <w:rsid w:val="005E27DC"/>
    <w:rsid w:val="005E4FCA"/>
    <w:rsid w:val="005E5F0B"/>
    <w:rsid w:val="005E68C7"/>
    <w:rsid w:val="005F0F4F"/>
    <w:rsid w:val="005F2490"/>
    <w:rsid w:val="005F2718"/>
    <w:rsid w:val="005F2AB0"/>
    <w:rsid w:val="00604E19"/>
    <w:rsid w:val="00606C44"/>
    <w:rsid w:val="00612760"/>
    <w:rsid w:val="006157DD"/>
    <w:rsid w:val="006168BB"/>
    <w:rsid w:val="00617C48"/>
    <w:rsid w:val="006210F8"/>
    <w:rsid w:val="00622691"/>
    <w:rsid w:val="00624DEF"/>
    <w:rsid w:val="00626496"/>
    <w:rsid w:val="0063017A"/>
    <w:rsid w:val="00631979"/>
    <w:rsid w:val="00633B96"/>
    <w:rsid w:val="00635477"/>
    <w:rsid w:val="00635E25"/>
    <w:rsid w:val="006363C7"/>
    <w:rsid w:val="006409E3"/>
    <w:rsid w:val="00641B93"/>
    <w:rsid w:val="00641FCB"/>
    <w:rsid w:val="00642A34"/>
    <w:rsid w:val="0064622C"/>
    <w:rsid w:val="006475DC"/>
    <w:rsid w:val="00647C8C"/>
    <w:rsid w:val="0065023A"/>
    <w:rsid w:val="0065095C"/>
    <w:rsid w:val="0065161E"/>
    <w:rsid w:val="006557E8"/>
    <w:rsid w:val="00656B3B"/>
    <w:rsid w:val="006571C5"/>
    <w:rsid w:val="0066069B"/>
    <w:rsid w:val="00660AF8"/>
    <w:rsid w:val="0066126F"/>
    <w:rsid w:val="00663868"/>
    <w:rsid w:val="00663E15"/>
    <w:rsid w:val="00665C57"/>
    <w:rsid w:val="00666F64"/>
    <w:rsid w:val="006702A8"/>
    <w:rsid w:val="006749AE"/>
    <w:rsid w:val="006754B1"/>
    <w:rsid w:val="00676658"/>
    <w:rsid w:val="0068007D"/>
    <w:rsid w:val="00683904"/>
    <w:rsid w:val="0068461A"/>
    <w:rsid w:val="006851AE"/>
    <w:rsid w:val="00687F28"/>
    <w:rsid w:val="00695F91"/>
    <w:rsid w:val="00696D7C"/>
    <w:rsid w:val="00697999"/>
    <w:rsid w:val="006A0C34"/>
    <w:rsid w:val="006A165D"/>
    <w:rsid w:val="006A204C"/>
    <w:rsid w:val="006A2FF3"/>
    <w:rsid w:val="006A4483"/>
    <w:rsid w:val="006A47CB"/>
    <w:rsid w:val="006A5697"/>
    <w:rsid w:val="006A5F65"/>
    <w:rsid w:val="006B16B6"/>
    <w:rsid w:val="006B4026"/>
    <w:rsid w:val="006B4707"/>
    <w:rsid w:val="006B5BCE"/>
    <w:rsid w:val="006C14CD"/>
    <w:rsid w:val="006C1DB8"/>
    <w:rsid w:val="006C28EF"/>
    <w:rsid w:val="006C3A22"/>
    <w:rsid w:val="006C453B"/>
    <w:rsid w:val="006C7856"/>
    <w:rsid w:val="006D168A"/>
    <w:rsid w:val="006D17DE"/>
    <w:rsid w:val="006D19F8"/>
    <w:rsid w:val="006D1C4F"/>
    <w:rsid w:val="006D3279"/>
    <w:rsid w:val="006D4B1A"/>
    <w:rsid w:val="006D52FD"/>
    <w:rsid w:val="006D5425"/>
    <w:rsid w:val="006D6CDC"/>
    <w:rsid w:val="006D7D27"/>
    <w:rsid w:val="006E052C"/>
    <w:rsid w:val="006E11BD"/>
    <w:rsid w:val="006E21E7"/>
    <w:rsid w:val="006E39C5"/>
    <w:rsid w:val="006E47C7"/>
    <w:rsid w:val="006E4A3B"/>
    <w:rsid w:val="006E4AA0"/>
    <w:rsid w:val="006E50CB"/>
    <w:rsid w:val="006E5A8C"/>
    <w:rsid w:val="006E7FD0"/>
    <w:rsid w:val="006F08DA"/>
    <w:rsid w:val="006F3DBD"/>
    <w:rsid w:val="006F69C0"/>
    <w:rsid w:val="00700D30"/>
    <w:rsid w:val="007013F9"/>
    <w:rsid w:val="00701432"/>
    <w:rsid w:val="007018B0"/>
    <w:rsid w:val="007022E3"/>
    <w:rsid w:val="0070255D"/>
    <w:rsid w:val="00702F88"/>
    <w:rsid w:val="007074F2"/>
    <w:rsid w:val="007119DF"/>
    <w:rsid w:val="007127D6"/>
    <w:rsid w:val="00712BCE"/>
    <w:rsid w:val="0071538E"/>
    <w:rsid w:val="00715798"/>
    <w:rsid w:val="007165F6"/>
    <w:rsid w:val="00717628"/>
    <w:rsid w:val="00720747"/>
    <w:rsid w:val="0072203C"/>
    <w:rsid w:val="00722109"/>
    <w:rsid w:val="0072472C"/>
    <w:rsid w:val="007252F5"/>
    <w:rsid w:val="00726022"/>
    <w:rsid w:val="007274C9"/>
    <w:rsid w:val="00730D59"/>
    <w:rsid w:val="00733B72"/>
    <w:rsid w:val="00733CA7"/>
    <w:rsid w:val="00734F3D"/>
    <w:rsid w:val="00735700"/>
    <w:rsid w:val="007357BA"/>
    <w:rsid w:val="0074193D"/>
    <w:rsid w:val="00746ADB"/>
    <w:rsid w:val="00747E86"/>
    <w:rsid w:val="00752649"/>
    <w:rsid w:val="00752FD1"/>
    <w:rsid w:val="00753B3E"/>
    <w:rsid w:val="00753DE5"/>
    <w:rsid w:val="00754FC2"/>
    <w:rsid w:val="00755307"/>
    <w:rsid w:val="007609A0"/>
    <w:rsid w:val="00762C51"/>
    <w:rsid w:val="0076462D"/>
    <w:rsid w:val="007646AF"/>
    <w:rsid w:val="00766235"/>
    <w:rsid w:val="00767A77"/>
    <w:rsid w:val="007749E1"/>
    <w:rsid w:val="007768E9"/>
    <w:rsid w:val="00777C6C"/>
    <w:rsid w:val="00777CE4"/>
    <w:rsid w:val="00780419"/>
    <w:rsid w:val="007822A9"/>
    <w:rsid w:val="007825B1"/>
    <w:rsid w:val="00784389"/>
    <w:rsid w:val="00786279"/>
    <w:rsid w:val="007865F5"/>
    <w:rsid w:val="00786B33"/>
    <w:rsid w:val="0078765C"/>
    <w:rsid w:val="007876A1"/>
    <w:rsid w:val="007920E4"/>
    <w:rsid w:val="00792A01"/>
    <w:rsid w:val="0079398F"/>
    <w:rsid w:val="007979E0"/>
    <w:rsid w:val="007A22A5"/>
    <w:rsid w:val="007A2B30"/>
    <w:rsid w:val="007A3D5A"/>
    <w:rsid w:val="007A7382"/>
    <w:rsid w:val="007A77CA"/>
    <w:rsid w:val="007B00A0"/>
    <w:rsid w:val="007B3BC1"/>
    <w:rsid w:val="007B61CB"/>
    <w:rsid w:val="007B6DB6"/>
    <w:rsid w:val="007B7667"/>
    <w:rsid w:val="007C141F"/>
    <w:rsid w:val="007C7678"/>
    <w:rsid w:val="007D1ECF"/>
    <w:rsid w:val="007D1F19"/>
    <w:rsid w:val="007D30B9"/>
    <w:rsid w:val="007D453E"/>
    <w:rsid w:val="007E254F"/>
    <w:rsid w:val="007E6F2E"/>
    <w:rsid w:val="007F0971"/>
    <w:rsid w:val="007F09CB"/>
    <w:rsid w:val="007F09D8"/>
    <w:rsid w:val="007F1C5A"/>
    <w:rsid w:val="007F74AF"/>
    <w:rsid w:val="00800D50"/>
    <w:rsid w:val="00800E01"/>
    <w:rsid w:val="00802A52"/>
    <w:rsid w:val="00804ECD"/>
    <w:rsid w:val="008050B7"/>
    <w:rsid w:val="00805BFA"/>
    <w:rsid w:val="00805D64"/>
    <w:rsid w:val="008069CC"/>
    <w:rsid w:val="008072B5"/>
    <w:rsid w:val="008109B1"/>
    <w:rsid w:val="008117FB"/>
    <w:rsid w:val="00811D11"/>
    <w:rsid w:val="00811EF0"/>
    <w:rsid w:val="008122F4"/>
    <w:rsid w:val="00815659"/>
    <w:rsid w:val="008156EC"/>
    <w:rsid w:val="00816F1B"/>
    <w:rsid w:val="00817C3E"/>
    <w:rsid w:val="00820A4A"/>
    <w:rsid w:val="00820F8C"/>
    <w:rsid w:val="008223C3"/>
    <w:rsid w:val="00822BF5"/>
    <w:rsid w:val="00823E83"/>
    <w:rsid w:val="0082554A"/>
    <w:rsid w:val="00826C42"/>
    <w:rsid w:val="0083037B"/>
    <w:rsid w:val="008314F8"/>
    <w:rsid w:val="0083362F"/>
    <w:rsid w:val="00833B0A"/>
    <w:rsid w:val="00833DC5"/>
    <w:rsid w:val="008342DC"/>
    <w:rsid w:val="008346C1"/>
    <w:rsid w:val="00835A2B"/>
    <w:rsid w:val="008372F9"/>
    <w:rsid w:val="0083773E"/>
    <w:rsid w:val="00837C83"/>
    <w:rsid w:val="00837E0E"/>
    <w:rsid w:val="00837F92"/>
    <w:rsid w:val="008409B1"/>
    <w:rsid w:val="008424CF"/>
    <w:rsid w:val="0085488F"/>
    <w:rsid w:val="00857B5F"/>
    <w:rsid w:val="00860474"/>
    <w:rsid w:val="008609EA"/>
    <w:rsid w:val="0086205F"/>
    <w:rsid w:val="00862AB7"/>
    <w:rsid w:val="0086480E"/>
    <w:rsid w:val="008649FB"/>
    <w:rsid w:val="00866435"/>
    <w:rsid w:val="0086741B"/>
    <w:rsid w:val="00872512"/>
    <w:rsid w:val="008741D6"/>
    <w:rsid w:val="0087511D"/>
    <w:rsid w:val="00875FD0"/>
    <w:rsid w:val="008822DC"/>
    <w:rsid w:val="00882E57"/>
    <w:rsid w:val="00884372"/>
    <w:rsid w:val="008857FA"/>
    <w:rsid w:val="00887A5E"/>
    <w:rsid w:val="0089384F"/>
    <w:rsid w:val="00893A2A"/>
    <w:rsid w:val="00893D90"/>
    <w:rsid w:val="00894169"/>
    <w:rsid w:val="00896967"/>
    <w:rsid w:val="00897CC8"/>
    <w:rsid w:val="008A007F"/>
    <w:rsid w:val="008A0E6D"/>
    <w:rsid w:val="008A1FE9"/>
    <w:rsid w:val="008A4955"/>
    <w:rsid w:val="008A6048"/>
    <w:rsid w:val="008A6909"/>
    <w:rsid w:val="008B00BE"/>
    <w:rsid w:val="008B1EC6"/>
    <w:rsid w:val="008B206C"/>
    <w:rsid w:val="008B2E25"/>
    <w:rsid w:val="008B30D4"/>
    <w:rsid w:val="008B4A42"/>
    <w:rsid w:val="008B5739"/>
    <w:rsid w:val="008B5781"/>
    <w:rsid w:val="008B677E"/>
    <w:rsid w:val="008C0007"/>
    <w:rsid w:val="008C06BD"/>
    <w:rsid w:val="008C4E8E"/>
    <w:rsid w:val="008C5CD1"/>
    <w:rsid w:val="008D0636"/>
    <w:rsid w:val="008D3E79"/>
    <w:rsid w:val="008E19B2"/>
    <w:rsid w:val="008E5B07"/>
    <w:rsid w:val="008F05E7"/>
    <w:rsid w:val="008F158E"/>
    <w:rsid w:val="008F1F0D"/>
    <w:rsid w:val="008F20B1"/>
    <w:rsid w:val="008F303D"/>
    <w:rsid w:val="008F348C"/>
    <w:rsid w:val="008F36B8"/>
    <w:rsid w:val="00904E4F"/>
    <w:rsid w:val="00906847"/>
    <w:rsid w:val="00910161"/>
    <w:rsid w:val="009106F0"/>
    <w:rsid w:val="009110B7"/>
    <w:rsid w:val="00915325"/>
    <w:rsid w:val="00915C2E"/>
    <w:rsid w:val="00916C14"/>
    <w:rsid w:val="00920AAD"/>
    <w:rsid w:val="009225CA"/>
    <w:rsid w:val="0092394C"/>
    <w:rsid w:val="00925B45"/>
    <w:rsid w:val="00925C20"/>
    <w:rsid w:val="00926A73"/>
    <w:rsid w:val="009300AF"/>
    <w:rsid w:val="00931DFA"/>
    <w:rsid w:val="009323F3"/>
    <w:rsid w:val="00932C81"/>
    <w:rsid w:val="009346BF"/>
    <w:rsid w:val="00934960"/>
    <w:rsid w:val="00937EBE"/>
    <w:rsid w:val="00940115"/>
    <w:rsid w:val="00940DC5"/>
    <w:rsid w:val="00942680"/>
    <w:rsid w:val="00942E0D"/>
    <w:rsid w:val="00945A87"/>
    <w:rsid w:val="0094627B"/>
    <w:rsid w:val="00946364"/>
    <w:rsid w:val="0094725B"/>
    <w:rsid w:val="00947284"/>
    <w:rsid w:val="00947D25"/>
    <w:rsid w:val="00947D79"/>
    <w:rsid w:val="009501F7"/>
    <w:rsid w:val="0095097E"/>
    <w:rsid w:val="00951107"/>
    <w:rsid w:val="00951729"/>
    <w:rsid w:val="00957EAF"/>
    <w:rsid w:val="00961E50"/>
    <w:rsid w:val="00962450"/>
    <w:rsid w:val="009628A6"/>
    <w:rsid w:val="00963D5B"/>
    <w:rsid w:val="00964D8D"/>
    <w:rsid w:val="00971F6F"/>
    <w:rsid w:val="009736B2"/>
    <w:rsid w:val="009756AA"/>
    <w:rsid w:val="00975912"/>
    <w:rsid w:val="00975AFB"/>
    <w:rsid w:val="009776B6"/>
    <w:rsid w:val="0098184C"/>
    <w:rsid w:val="00983065"/>
    <w:rsid w:val="00983ABB"/>
    <w:rsid w:val="00984625"/>
    <w:rsid w:val="00985861"/>
    <w:rsid w:val="00985A4C"/>
    <w:rsid w:val="009864AC"/>
    <w:rsid w:val="00987F65"/>
    <w:rsid w:val="009924E8"/>
    <w:rsid w:val="00992597"/>
    <w:rsid w:val="009927A7"/>
    <w:rsid w:val="00993CB7"/>
    <w:rsid w:val="00994B4C"/>
    <w:rsid w:val="009A129A"/>
    <w:rsid w:val="009A4A30"/>
    <w:rsid w:val="009A4C0F"/>
    <w:rsid w:val="009A5174"/>
    <w:rsid w:val="009A5259"/>
    <w:rsid w:val="009A7D75"/>
    <w:rsid w:val="009B03BF"/>
    <w:rsid w:val="009B1FA6"/>
    <w:rsid w:val="009B28DE"/>
    <w:rsid w:val="009B3D50"/>
    <w:rsid w:val="009B41C9"/>
    <w:rsid w:val="009B58C3"/>
    <w:rsid w:val="009B719D"/>
    <w:rsid w:val="009C5F7E"/>
    <w:rsid w:val="009C6ADC"/>
    <w:rsid w:val="009D0A92"/>
    <w:rsid w:val="009D1A7F"/>
    <w:rsid w:val="009D292D"/>
    <w:rsid w:val="009D6BA0"/>
    <w:rsid w:val="009D70AC"/>
    <w:rsid w:val="009D748D"/>
    <w:rsid w:val="009D76DC"/>
    <w:rsid w:val="009E08F5"/>
    <w:rsid w:val="009E0E47"/>
    <w:rsid w:val="009E3550"/>
    <w:rsid w:val="009E54DF"/>
    <w:rsid w:val="009E6EB0"/>
    <w:rsid w:val="009F151C"/>
    <w:rsid w:val="009F38E9"/>
    <w:rsid w:val="009F56AB"/>
    <w:rsid w:val="00A009F2"/>
    <w:rsid w:val="00A00DA3"/>
    <w:rsid w:val="00A022D3"/>
    <w:rsid w:val="00A032F4"/>
    <w:rsid w:val="00A10FD9"/>
    <w:rsid w:val="00A125C4"/>
    <w:rsid w:val="00A1459E"/>
    <w:rsid w:val="00A148E7"/>
    <w:rsid w:val="00A14CC1"/>
    <w:rsid w:val="00A1504C"/>
    <w:rsid w:val="00A152DA"/>
    <w:rsid w:val="00A16AD4"/>
    <w:rsid w:val="00A203AC"/>
    <w:rsid w:val="00A2210E"/>
    <w:rsid w:val="00A22281"/>
    <w:rsid w:val="00A27559"/>
    <w:rsid w:val="00A3067E"/>
    <w:rsid w:val="00A31E82"/>
    <w:rsid w:val="00A32198"/>
    <w:rsid w:val="00A34BAD"/>
    <w:rsid w:val="00A4029D"/>
    <w:rsid w:val="00A40E7A"/>
    <w:rsid w:val="00A42A71"/>
    <w:rsid w:val="00A437C0"/>
    <w:rsid w:val="00A44C61"/>
    <w:rsid w:val="00A44E2F"/>
    <w:rsid w:val="00A44F40"/>
    <w:rsid w:val="00A45B6E"/>
    <w:rsid w:val="00A46B85"/>
    <w:rsid w:val="00A47DF2"/>
    <w:rsid w:val="00A47F53"/>
    <w:rsid w:val="00A50A3D"/>
    <w:rsid w:val="00A52B30"/>
    <w:rsid w:val="00A53F6F"/>
    <w:rsid w:val="00A54157"/>
    <w:rsid w:val="00A56A39"/>
    <w:rsid w:val="00A57882"/>
    <w:rsid w:val="00A60EF4"/>
    <w:rsid w:val="00A61630"/>
    <w:rsid w:val="00A629C0"/>
    <w:rsid w:val="00A62BC0"/>
    <w:rsid w:val="00A6426B"/>
    <w:rsid w:val="00A6504B"/>
    <w:rsid w:val="00A6532D"/>
    <w:rsid w:val="00A6732E"/>
    <w:rsid w:val="00A6762D"/>
    <w:rsid w:val="00A67F0D"/>
    <w:rsid w:val="00A724B9"/>
    <w:rsid w:val="00A73571"/>
    <w:rsid w:val="00A739DF"/>
    <w:rsid w:val="00A75071"/>
    <w:rsid w:val="00A75C7A"/>
    <w:rsid w:val="00A8086B"/>
    <w:rsid w:val="00A81D3A"/>
    <w:rsid w:val="00A81F01"/>
    <w:rsid w:val="00A8223C"/>
    <w:rsid w:val="00A83D3C"/>
    <w:rsid w:val="00A854B4"/>
    <w:rsid w:val="00AA2D95"/>
    <w:rsid w:val="00AA517F"/>
    <w:rsid w:val="00AA662A"/>
    <w:rsid w:val="00AA6ABE"/>
    <w:rsid w:val="00AB2F5B"/>
    <w:rsid w:val="00AB352B"/>
    <w:rsid w:val="00AB41D5"/>
    <w:rsid w:val="00AB5F8B"/>
    <w:rsid w:val="00AB6E60"/>
    <w:rsid w:val="00AC02DE"/>
    <w:rsid w:val="00AC080A"/>
    <w:rsid w:val="00AC0930"/>
    <w:rsid w:val="00AC2731"/>
    <w:rsid w:val="00AC2E72"/>
    <w:rsid w:val="00AC3430"/>
    <w:rsid w:val="00AC4817"/>
    <w:rsid w:val="00AC7421"/>
    <w:rsid w:val="00AD03E4"/>
    <w:rsid w:val="00AD14A8"/>
    <w:rsid w:val="00AD2383"/>
    <w:rsid w:val="00AD2789"/>
    <w:rsid w:val="00AD311D"/>
    <w:rsid w:val="00AD4297"/>
    <w:rsid w:val="00AD7A4E"/>
    <w:rsid w:val="00AE1387"/>
    <w:rsid w:val="00AE4437"/>
    <w:rsid w:val="00AE4E14"/>
    <w:rsid w:val="00AE6BBE"/>
    <w:rsid w:val="00AE744F"/>
    <w:rsid w:val="00AF340B"/>
    <w:rsid w:val="00AF5C31"/>
    <w:rsid w:val="00AF69D8"/>
    <w:rsid w:val="00AF6D20"/>
    <w:rsid w:val="00B001AA"/>
    <w:rsid w:val="00B01CCB"/>
    <w:rsid w:val="00B021AE"/>
    <w:rsid w:val="00B02FE3"/>
    <w:rsid w:val="00B03EA2"/>
    <w:rsid w:val="00B06532"/>
    <w:rsid w:val="00B06E5F"/>
    <w:rsid w:val="00B109D4"/>
    <w:rsid w:val="00B11384"/>
    <w:rsid w:val="00B12D25"/>
    <w:rsid w:val="00B13285"/>
    <w:rsid w:val="00B15012"/>
    <w:rsid w:val="00B15ABE"/>
    <w:rsid w:val="00B17001"/>
    <w:rsid w:val="00B17526"/>
    <w:rsid w:val="00B20614"/>
    <w:rsid w:val="00B21E6E"/>
    <w:rsid w:val="00B23BBC"/>
    <w:rsid w:val="00B2687F"/>
    <w:rsid w:val="00B26CA5"/>
    <w:rsid w:val="00B271A1"/>
    <w:rsid w:val="00B271CB"/>
    <w:rsid w:val="00B27E49"/>
    <w:rsid w:val="00B310D7"/>
    <w:rsid w:val="00B34B75"/>
    <w:rsid w:val="00B3677B"/>
    <w:rsid w:val="00B379B8"/>
    <w:rsid w:val="00B37F61"/>
    <w:rsid w:val="00B403D2"/>
    <w:rsid w:val="00B41443"/>
    <w:rsid w:val="00B41FA9"/>
    <w:rsid w:val="00B42A5C"/>
    <w:rsid w:val="00B43F89"/>
    <w:rsid w:val="00B44E04"/>
    <w:rsid w:val="00B457BD"/>
    <w:rsid w:val="00B479E1"/>
    <w:rsid w:val="00B526D8"/>
    <w:rsid w:val="00B54D5A"/>
    <w:rsid w:val="00B554D7"/>
    <w:rsid w:val="00B57ABA"/>
    <w:rsid w:val="00B57BF5"/>
    <w:rsid w:val="00B61251"/>
    <w:rsid w:val="00B61E3F"/>
    <w:rsid w:val="00B63EB7"/>
    <w:rsid w:val="00B65D83"/>
    <w:rsid w:val="00B674E9"/>
    <w:rsid w:val="00B70BCE"/>
    <w:rsid w:val="00B72625"/>
    <w:rsid w:val="00B739FF"/>
    <w:rsid w:val="00B76E52"/>
    <w:rsid w:val="00B77D08"/>
    <w:rsid w:val="00B832A1"/>
    <w:rsid w:val="00B8379B"/>
    <w:rsid w:val="00B84ACE"/>
    <w:rsid w:val="00B84EC7"/>
    <w:rsid w:val="00B85D1B"/>
    <w:rsid w:val="00B8679B"/>
    <w:rsid w:val="00B870EB"/>
    <w:rsid w:val="00B900CE"/>
    <w:rsid w:val="00B91579"/>
    <w:rsid w:val="00B95086"/>
    <w:rsid w:val="00B95408"/>
    <w:rsid w:val="00B9738D"/>
    <w:rsid w:val="00B97A5E"/>
    <w:rsid w:val="00BA0DD0"/>
    <w:rsid w:val="00BA1611"/>
    <w:rsid w:val="00BA21E0"/>
    <w:rsid w:val="00BA28F5"/>
    <w:rsid w:val="00BA7BE7"/>
    <w:rsid w:val="00BB070E"/>
    <w:rsid w:val="00BB218A"/>
    <w:rsid w:val="00BB3185"/>
    <w:rsid w:val="00BB3D58"/>
    <w:rsid w:val="00BB42E0"/>
    <w:rsid w:val="00BB5E19"/>
    <w:rsid w:val="00BB7BF5"/>
    <w:rsid w:val="00BB7DC8"/>
    <w:rsid w:val="00BC13B9"/>
    <w:rsid w:val="00BC1791"/>
    <w:rsid w:val="00BC2073"/>
    <w:rsid w:val="00BC2378"/>
    <w:rsid w:val="00BC3092"/>
    <w:rsid w:val="00BC41DD"/>
    <w:rsid w:val="00BD0E25"/>
    <w:rsid w:val="00BD3BEA"/>
    <w:rsid w:val="00BD470D"/>
    <w:rsid w:val="00BD583C"/>
    <w:rsid w:val="00BE1422"/>
    <w:rsid w:val="00BE2F38"/>
    <w:rsid w:val="00BE37A7"/>
    <w:rsid w:val="00BE4387"/>
    <w:rsid w:val="00BE6C85"/>
    <w:rsid w:val="00BF2382"/>
    <w:rsid w:val="00BF4150"/>
    <w:rsid w:val="00BF526F"/>
    <w:rsid w:val="00BF77CE"/>
    <w:rsid w:val="00BF7EE2"/>
    <w:rsid w:val="00C0013D"/>
    <w:rsid w:val="00C01142"/>
    <w:rsid w:val="00C02B58"/>
    <w:rsid w:val="00C0362E"/>
    <w:rsid w:val="00C038E4"/>
    <w:rsid w:val="00C05C0F"/>
    <w:rsid w:val="00C07029"/>
    <w:rsid w:val="00C14CA4"/>
    <w:rsid w:val="00C21A15"/>
    <w:rsid w:val="00C223DF"/>
    <w:rsid w:val="00C247A0"/>
    <w:rsid w:val="00C24B38"/>
    <w:rsid w:val="00C255CF"/>
    <w:rsid w:val="00C313A2"/>
    <w:rsid w:val="00C36808"/>
    <w:rsid w:val="00C40F84"/>
    <w:rsid w:val="00C4184F"/>
    <w:rsid w:val="00C449DD"/>
    <w:rsid w:val="00C455A5"/>
    <w:rsid w:val="00C45D74"/>
    <w:rsid w:val="00C50DFE"/>
    <w:rsid w:val="00C51351"/>
    <w:rsid w:val="00C516BC"/>
    <w:rsid w:val="00C522D0"/>
    <w:rsid w:val="00C53123"/>
    <w:rsid w:val="00C532BE"/>
    <w:rsid w:val="00C53478"/>
    <w:rsid w:val="00C561DF"/>
    <w:rsid w:val="00C6141F"/>
    <w:rsid w:val="00C614BC"/>
    <w:rsid w:val="00C64154"/>
    <w:rsid w:val="00C64214"/>
    <w:rsid w:val="00C656D1"/>
    <w:rsid w:val="00C65BF7"/>
    <w:rsid w:val="00C71248"/>
    <w:rsid w:val="00C71699"/>
    <w:rsid w:val="00C76FD5"/>
    <w:rsid w:val="00C77647"/>
    <w:rsid w:val="00C81C40"/>
    <w:rsid w:val="00C85200"/>
    <w:rsid w:val="00C95D74"/>
    <w:rsid w:val="00C96F6C"/>
    <w:rsid w:val="00C97569"/>
    <w:rsid w:val="00CA16C5"/>
    <w:rsid w:val="00CA42D7"/>
    <w:rsid w:val="00CA4638"/>
    <w:rsid w:val="00CA5C3D"/>
    <w:rsid w:val="00CB1004"/>
    <w:rsid w:val="00CB2258"/>
    <w:rsid w:val="00CB3236"/>
    <w:rsid w:val="00CB448F"/>
    <w:rsid w:val="00CB4D4B"/>
    <w:rsid w:val="00CB53F9"/>
    <w:rsid w:val="00CC13F2"/>
    <w:rsid w:val="00CC2C37"/>
    <w:rsid w:val="00CC2F14"/>
    <w:rsid w:val="00CC35E8"/>
    <w:rsid w:val="00CC3C10"/>
    <w:rsid w:val="00CC44E0"/>
    <w:rsid w:val="00CC4FEF"/>
    <w:rsid w:val="00CD4186"/>
    <w:rsid w:val="00CD55F2"/>
    <w:rsid w:val="00CD68B5"/>
    <w:rsid w:val="00CD70C1"/>
    <w:rsid w:val="00CD727E"/>
    <w:rsid w:val="00CD7E09"/>
    <w:rsid w:val="00CE0368"/>
    <w:rsid w:val="00CE0A59"/>
    <w:rsid w:val="00CE1449"/>
    <w:rsid w:val="00CE1F8E"/>
    <w:rsid w:val="00CE44E9"/>
    <w:rsid w:val="00CE50EE"/>
    <w:rsid w:val="00CE5C35"/>
    <w:rsid w:val="00CF014A"/>
    <w:rsid w:val="00CF6141"/>
    <w:rsid w:val="00CF6836"/>
    <w:rsid w:val="00CF68B7"/>
    <w:rsid w:val="00D0195B"/>
    <w:rsid w:val="00D02353"/>
    <w:rsid w:val="00D05AC4"/>
    <w:rsid w:val="00D06306"/>
    <w:rsid w:val="00D07733"/>
    <w:rsid w:val="00D079D9"/>
    <w:rsid w:val="00D10BC5"/>
    <w:rsid w:val="00D110C5"/>
    <w:rsid w:val="00D138A3"/>
    <w:rsid w:val="00D211AF"/>
    <w:rsid w:val="00D223D2"/>
    <w:rsid w:val="00D22656"/>
    <w:rsid w:val="00D24392"/>
    <w:rsid w:val="00D24524"/>
    <w:rsid w:val="00D24831"/>
    <w:rsid w:val="00D2521B"/>
    <w:rsid w:val="00D26C48"/>
    <w:rsid w:val="00D30E52"/>
    <w:rsid w:val="00D3394F"/>
    <w:rsid w:val="00D348C7"/>
    <w:rsid w:val="00D35517"/>
    <w:rsid w:val="00D36322"/>
    <w:rsid w:val="00D42194"/>
    <w:rsid w:val="00D4388D"/>
    <w:rsid w:val="00D50152"/>
    <w:rsid w:val="00D5268E"/>
    <w:rsid w:val="00D538CF"/>
    <w:rsid w:val="00D53C94"/>
    <w:rsid w:val="00D53D70"/>
    <w:rsid w:val="00D53E5A"/>
    <w:rsid w:val="00D54C2A"/>
    <w:rsid w:val="00D572C3"/>
    <w:rsid w:val="00D57BC7"/>
    <w:rsid w:val="00D60222"/>
    <w:rsid w:val="00D62215"/>
    <w:rsid w:val="00D62C59"/>
    <w:rsid w:val="00D63690"/>
    <w:rsid w:val="00D65972"/>
    <w:rsid w:val="00D66CDC"/>
    <w:rsid w:val="00D6760B"/>
    <w:rsid w:val="00D70977"/>
    <w:rsid w:val="00D718D1"/>
    <w:rsid w:val="00D77570"/>
    <w:rsid w:val="00D83F17"/>
    <w:rsid w:val="00D852AE"/>
    <w:rsid w:val="00D8699E"/>
    <w:rsid w:val="00D90C43"/>
    <w:rsid w:val="00D93C1B"/>
    <w:rsid w:val="00D95E5D"/>
    <w:rsid w:val="00D96982"/>
    <w:rsid w:val="00D97244"/>
    <w:rsid w:val="00DA2AC1"/>
    <w:rsid w:val="00DA2D86"/>
    <w:rsid w:val="00DA42A3"/>
    <w:rsid w:val="00DA5035"/>
    <w:rsid w:val="00DB20B1"/>
    <w:rsid w:val="00DB5B71"/>
    <w:rsid w:val="00DB5EDC"/>
    <w:rsid w:val="00DB68A2"/>
    <w:rsid w:val="00DB7A43"/>
    <w:rsid w:val="00DC0AB0"/>
    <w:rsid w:val="00DC44F4"/>
    <w:rsid w:val="00DC4726"/>
    <w:rsid w:val="00DC5FB3"/>
    <w:rsid w:val="00DC62E8"/>
    <w:rsid w:val="00DC705E"/>
    <w:rsid w:val="00DD2873"/>
    <w:rsid w:val="00DD2C13"/>
    <w:rsid w:val="00DD50D9"/>
    <w:rsid w:val="00DD576D"/>
    <w:rsid w:val="00DD7383"/>
    <w:rsid w:val="00DE0060"/>
    <w:rsid w:val="00DE165F"/>
    <w:rsid w:val="00DF0E25"/>
    <w:rsid w:val="00DF38E3"/>
    <w:rsid w:val="00DF7219"/>
    <w:rsid w:val="00DF723A"/>
    <w:rsid w:val="00E00875"/>
    <w:rsid w:val="00E02A85"/>
    <w:rsid w:val="00E02B6A"/>
    <w:rsid w:val="00E03121"/>
    <w:rsid w:val="00E0391D"/>
    <w:rsid w:val="00E04480"/>
    <w:rsid w:val="00E058BD"/>
    <w:rsid w:val="00E06599"/>
    <w:rsid w:val="00E06F6A"/>
    <w:rsid w:val="00E070AB"/>
    <w:rsid w:val="00E075F5"/>
    <w:rsid w:val="00E07721"/>
    <w:rsid w:val="00E13738"/>
    <w:rsid w:val="00E1445A"/>
    <w:rsid w:val="00E16F6E"/>
    <w:rsid w:val="00E1777F"/>
    <w:rsid w:val="00E220C2"/>
    <w:rsid w:val="00E22561"/>
    <w:rsid w:val="00E22825"/>
    <w:rsid w:val="00E2288C"/>
    <w:rsid w:val="00E23487"/>
    <w:rsid w:val="00E252A8"/>
    <w:rsid w:val="00E260DE"/>
    <w:rsid w:val="00E26EBB"/>
    <w:rsid w:val="00E30A52"/>
    <w:rsid w:val="00E30F59"/>
    <w:rsid w:val="00E311A1"/>
    <w:rsid w:val="00E31EDC"/>
    <w:rsid w:val="00E34D2B"/>
    <w:rsid w:val="00E4003D"/>
    <w:rsid w:val="00E40206"/>
    <w:rsid w:val="00E40258"/>
    <w:rsid w:val="00E42192"/>
    <w:rsid w:val="00E44700"/>
    <w:rsid w:val="00E4767B"/>
    <w:rsid w:val="00E5091E"/>
    <w:rsid w:val="00E51F02"/>
    <w:rsid w:val="00E53881"/>
    <w:rsid w:val="00E53C56"/>
    <w:rsid w:val="00E557B8"/>
    <w:rsid w:val="00E5583E"/>
    <w:rsid w:val="00E615AA"/>
    <w:rsid w:val="00E630AE"/>
    <w:rsid w:val="00E64A68"/>
    <w:rsid w:val="00E65AF2"/>
    <w:rsid w:val="00E664F9"/>
    <w:rsid w:val="00E724BB"/>
    <w:rsid w:val="00E72B45"/>
    <w:rsid w:val="00E73B20"/>
    <w:rsid w:val="00E7538F"/>
    <w:rsid w:val="00E77037"/>
    <w:rsid w:val="00E82979"/>
    <w:rsid w:val="00E83F36"/>
    <w:rsid w:val="00E8412D"/>
    <w:rsid w:val="00E842ED"/>
    <w:rsid w:val="00E843A7"/>
    <w:rsid w:val="00E920EE"/>
    <w:rsid w:val="00E9698D"/>
    <w:rsid w:val="00E96AAB"/>
    <w:rsid w:val="00EA17B7"/>
    <w:rsid w:val="00EA1BE0"/>
    <w:rsid w:val="00EA2A6B"/>
    <w:rsid w:val="00EA3778"/>
    <w:rsid w:val="00EA39BC"/>
    <w:rsid w:val="00EA3DB8"/>
    <w:rsid w:val="00EA6BF5"/>
    <w:rsid w:val="00EA7F7C"/>
    <w:rsid w:val="00EB19EB"/>
    <w:rsid w:val="00EB1A12"/>
    <w:rsid w:val="00EB1C2B"/>
    <w:rsid w:val="00EB35A3"/>
    <w:rsid w:val="00EB5592"/>
    <w:rsid w:val="00EB688E"/>
    <w:rsid w:val="00EB7FEB"/>
    <w:rsid w:val="00EC0212"/>
    <w:rsid w:val="00EC2993"/>
    <w:rsid w:val="00EC54FA"/>
    <w:rsid w:val="00EC56CC"/>
    <w:rsid w:val="00EC6B2C"/>
    <w:rsid w:val="00EC6FAD"/>
    <w:rsid w:val="00ED20BD"/>
    <w:rsid w:val="00ED4E35"/>
    <w:rsid w:val="00ED5795"/>
    <w:rsid w:val="00ED75C2"/>
    <w:rsid w:val="00EE3486"/>
    <w:rsid w:val="00EE3EBD"/>
    <w:rsid w:val="00EE6673"/>
    <w:rsid w:val="00EF0CE3"/>
    <w:rsid w:val="00EF4678"/>
    <w:rsid w:val="00EF5D51"/>
    <w:rsid w:val="00EF7331"/>
    <w:rsid w:val="00F00F7F"/>
    <w:rsid w:val="00F02E9F"/>
    <w:rsid w:val="00F0501F"/>
    <w:rsid w:val="00F07A3F"/>
    <w:rsid w:val="00F07E47"/>
    <w:rsid w:val="00F10F7D"/>
    <w:rsid w:val="00F1141C"/>
    <w:rsid w:val="00F13C8E"/>
    <w:rsid w:val="00F14853"/>
    <w:rsid w:val="00F14A10"/>
    <w:rsid w:val="00F22E1F"/>
    <w:rsid w:val="00F23F9C"/>
    <w:rsid w:val="00F27F4B"/>
    <w:rsid w:val="00F30D6B"/>
    <w:rsid w:val="00F316EC"/>
    <w:rsid w:val="00F31722"/>
    <w:rsid w:val="00F32BB0"/>
    <w:rsid w:val="00F32C10"/>
    <w:rsid w:val="00F341BD"/>
    <w:rsid w:val="00F359EB"/>
    <w:rsid w:val="00F35BD4"/>
    <w:rsid w:val="00F35E8C"/>
    <w:rsid w:val="00F4002E"/>
    <w:rsid w:val="00F41065"/>
    <w:rsid w:val="00F4352E"/>
    <w:rsid w:val="00F4476C"/>
    <w:rsid w:val="00F46796"/>
    <w:rsid w:val="00F467DE"/>
    <w:rsid w:val="00F46EB1"/>
    <w:rsid w:val="00F473F5"/>
    <w:rsid w:val="00F47608"/>
    <w:rsid w:val="00F47FDF"/>
    <w:rsid w:val="00F50170"/>
    <w:rsid w:val="00F5065D"/>
    <w:rsid w:val="00F52576"/>
    <w:rsid w:val="00F56AF2"/>
    <w:rsid w:val="00F62061"/>
    <w:rsid w:val="00F627B7"/>
    <w:rsid w:val="00F64D14"/>
    <w:rsid w:val="00F64DD9"/>
    <w:rsid w:val="00F65486"/>
    <w:rsid w:val="00F6742A"/>
    <w:rsid w:val="00F676F0"/>
    <w:rsid w:val="00F731C4"/>
    <w:rsid w:val="00F73539"/>
    <w:rsid w:val="00F7386C"/>
    <w:rsid w:val="00F73BAB"/>
    <w:rsid w:val="00F748E4"/>
    <w:rsid w:val="00F74BA9"/>
    <w:rsid w:val="00F76F25"/>
    <w:rsid w:val="00F80BFB"/>
    <w:rsid w:val="00F86900"/>
    <w:rsid w:val="00F8734F"/>
    <w:rsid w:val="00F90C80"/>
    <w:rsid w:val="00F91904"/>
    <w:rsid w:val="00F927AF"/>
    <w:rsid w:val="00F927E2"/>
    <w:rsid w:val="00F92C62"/>
    <w:rsid w:val="00F940B0"/>
    <w:rsid w:val="00F97D40"/>
    <w:rsid w:val="00FA55C2"/>
    <w:rsid w:val="00FB0779"/>
    <w:rsid w:val="00FB0CA6"/>
    <w:rsid w:val="00FB14DD"/>
    <w:rsid w:val="00FB5BE4"/>
    <w:rsid w:val="00FB5F41"/>
    <w:rsid w:val="00FC1EA5"/>
    <w:rsid w:val="00FC493B"/>
    <w:rsid w:val="00FC50BB"/>
    <w:rsid w:val="00FC6D54"/>
    <w:rsid w:val="00FC7205"/>
    <w:rsid w:val="00FD2C58"/>
    <w:rsid w:val="00FD2E3B"/>
    <w:rsid w:val="00FD38C9"/>
    <w:rsid w:val="00FD3A0B"/>
    <w:rsid w:val="00FD463B"/>
    <w:rsid w:val="00FD5CE8"/>
    <w:rsid w:val="00FD6B85"/>
    <w:rsid w:val="00FD7D27"/>
    <w:rsid w:val="00FE0C17"/>
    <w:rsid w:val="00FE0E9A"/>
    <w:rsid w:val="00FE4981"/>
    <w:rsid w:val="00FE613C"/>
    <w:rsid w:val="00FE629B"/>
    <w:rsid w:val="00FE7FE3"/>
    <w:rsid w:val="00FF09A8"/>
    <w:rsid w:val="00FF1AC7"/>
    <w:rsid w:val="00FF59E4"/>
    <w:rsid w:val="00FF5DA1"/>
    <w:rsid w:val="00FF78AF"/>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white" stroke="f">
      <v:fill color="white" on="f"/>
      <v:stroke on="f"/>
    </o:shapedefaults>
    <o:shapelayout v:ext="edit">
      <o:idmap v:ext="edit" data="1"/>
    </o:shapelayout>
  </w:shapeDefaults>
  <w:decimalSymbol w:val=","/>
  <w:listSeparator w:val=";"/>
  <w14:docId w14:val="21D7EC73"/>
  <w15:docId w15:val="{2F0610F4-E9CF-4DFD-8C32-87B9C6B7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24D3"/>
    <w:rPr>
      <w:rFonts w:ascii="Arial" w:hAnsi="Arial"/>
      <w:sz w:val="22"/>
      <w:lang w:val="fr-FR" w:eastAsia="en-US"/>
    </w:rPr>
  </w:style>
  <w:style w:type="paragraph" w:styleId="Kop1">
    <w:name w:val="heading 1"/>
    <w:basedOn w:val="Standaard"/>
    <w:next w:val="Standaard"/>
    <w:link w:val="Kop1Char"/>
    <w:autoRedefine/>
    <w:qFormat/>
    <w:rsid w:val="007F09D8"/>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line="312" w:lineRule="auto"/>
      <w:ind w:left="567" w:hanging="567"/>
      <w:outlineLvl w:val="0"/>
    </w:pPr>
    <w:rPr>
      <w:b/>
      <w:kern w:val="28"/>
      <w:sz w:val="28"/>
      <w:lang w:val="fr-BE" w:eastAsia="nl-NL"/>
    </w:rPr>
  </w:style>
  <w:style w:type="paragraph" w:styleId="Kop2">
    <w:name w:val="heading 2"/>
    <w:basedOn w:val="Standaard"/>
    <w:next w:val="Standaard"/>
    <w:link w:val="Kop2Char"/>
    <w:qFormat/>
    <w:rsid w:val="000273FE"/>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left="567" w:hanging="567"/>
      <w:outlineLvl w:val="1"/>
    </w:pPr>
    <w:rPr>
      <w:b/>
      <w:sz w:val="28"/>
      <w:lang w:val="fr-BE" w:eastAsia="nl-NL"/>
    </w:rPr>
  </w:style>
  <w:style w:type="paragraph" w:styleId="Kop3">
    <w:name w:val="heading 3"/>
    <w:basedOn w:val="Standaard"/>
    <w:next w:val="Standaard"/>
    <w:link w:val="Kop3Char"/>
    <w:qFormat/>
    <w:rsid w:val="009776B6"/>
    <w:pPr>
      <w:keepNext/>
      <w:numPr>
        <w:ilvl w:val="2"/>
        <w:numId w:val="1"/>
      </w:numPr>
      <w:spacing w:before="360" w:after="240"/>
      <w:outlineLvl w:val="2"/>
    </w:pPr>
    <w:rPr>
      <w:b/>
      <w:sz w:val="24"/>
      <w:u w:val="double"/>
      <w:lang w:val="fr-BE" w:eastAsia="nl-NL"/>
    </w:rPr>
  </w:style>
  <w:style w:type="paragraph" w:styleId="Kop4">
    <w:name w:val="heading 4"/>
    <w:basedOn w:val="Standaard"/>
    <w:next w:val="Standaard"/>
    <w:link w:val="Kop4Char"/>
    <w:autoRedefine/>
    <w:qFormat/>
    <w:rsid w:val="00985A4C"/>
    <w:pPr>
      <w:keepNext/>
      <w:numPr>
        <w:ilvl w:val="3"/>
        <w:numId w:val="1"/>
      </w:numPr>
      <w:tabs>
        <w:tab w:val="left" w:pos="709"/>
      </w:tabs>
      <w:spacing w:before="240" w:after="120" w:line="312" w:lineRule="auto"/>
      <w:ind w:left="567" w:firstLine="0"/>
      <w:jc w:val="both"/>
      <w:outlineLvl w:val="3"/>
    </w:pPr>
    <w:rPr>
      <w:b/>
      <w:sz w:val="24"/>
      <w:szCs w:val="24"/>
      <w:u w:val="single"/>
      <w:lang w:val="fr-BE" w:eastAsia="nl-NL" w:bidi="fr-BE"/>
    </w:rPr>
  </w:style>
  <w:style w:type="paragraph" w:styleId="Kop5">
    <w:name w:val="heading 5"/>
    <w:basedOn w:val="Standaard"/>
    <w:next w:val="Standaard"/>
    <w:qFormat/>
    <w:rsid w:val="00D97244"/>
    <w:pPr>
      <w:numPr>
        <w:ilvl w:val="4"/>
        <w:numId w:val="1"/>
      </w:numPr>
      <w:tabs>
        <w:tab w:val="left" w:pos="1701"/>
      </w:tabs>
      <w:spacing w:before="240"/>
      <w:ind w:left="1701" w:hanging="851"/>
      <w:outlineLvl w:val="4"/>
    </w:pPr>
    <w:rPr>
      <w:u w:val="single"/>
    </w:rPr>
  </w:style>
  <w:style w:type="paragraph" w:styleId="Kop6">
    <w:name w:val="heading 6"/>
    <w:basedOn w:val="Standaard"/>
    <w:next w:val="Standaard"/>
    <w:qFormat/>
    <w:rsid w:val="00EA17B7"/>
    <w:pPr>
      <w:numPr>
        <w:ilvl w:val="5"/>
        <w:numId w:val="1"/>
      </w:numPr>
      <w:spacing w:before="240"/>
      <w:outlineLvl w:val="5"/>
    </w:pPr>
    <w:rPr>
      <w:u w:val="dotted"/>
    </w:rPr>
  </w:style>
  <w:style w:type="paragraph" w:styleId="Kop7">
    <w:name w:val="heading 7"/>
    <w:basedOn w:val="Standaard"/>
    <w:next w:val="Standaard"/>
    <w:qFormat/>
    <w:rsid w:val="00EA17B7"/>
    <w:pPr>
      <w:numPr>
        <w:ilvl w:val="6"/>
        <w:numId w:val="1"/>
      </w:numPr>
      <w:spacing w:before="240"/>
      <w:outlineLvl w:val="6"/>
    </w:pPr>
  </w:style>
  <w:style w:type="paragraph" w:styleId="Kop8">
    <w:name w:val="heading 8"/>
    <w:basedOn w:val="Standaard"/>
    <w:next w:val="Standaard"/>
    <w:qFormat/>
    <w:rsid w:val="00EA17B7"/>
    <w:pPr>
      <w:numPr>
        <w:ilvl w:val="7"/>
        <w:numId w:val="1"/>
      </w:numPr>
      <w:spacing w:before="240" w:after="60"/>
      <w:outlineLvl w:val="7"/>
    </w:pPr>
    <w:rPr>
      <w:i/>
    </w:rPr>
  </w:style>
  <w:style w:type="paragraph" w:styleId="Kop9">
    <w:name w:val="heading 9"/>
    <w:basedOn w:val="Standaard"/>
    <w:next w:val="Standaard"/>
    <w:qFormat/>
    <w:rsid w:val="00EA17B7"/>
    <w:pPr>
      <w:numPr>
        <w:ilvl w:val="8"/>
        <w:numId w:val="1"/>
      </w:numPr>
      <w:spacing w:before="240" w:after="6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
    <w:name w:val="Letter"/>
    <w:basedOn w:val="Standaard"/>
    <w:link w:val="LetterCar"/>
    <w:rsid w:val="00DB68A2"/>
  </w:style>
  <w:style w:type="paragraph" w:styleId="Koptekst">
    <w:name w:val="header"/>
    <w:basedOn w:val="Standaard"/>
    <w:link w:val="KoptekstChar"/>
    <w:uiPriority w:val="99"/>
    <w:rsid w:val="00DB68A2"/>
    <w:pPr>
      <w:tabs>
        <w:tab w:val="center" w:pos="4536"/>
        <w:tab w:val="right" w:pos="9072"/>
      </w:tabs>
    </w:pPr>
  </w:style>
  <w:style w:type="character" w:styleId="Hyperlink">
    <w:name w:val="Hyperlink"/>
    <w:uiPriority w:val="99"/>
    <w:rsid w:val="00DB68A2"/>
    <w:rPr>
      <w:color w:val="0000FF"/>
      <w:u w:val="single"/>
    </w:rPr>
  </w:style>
  <w:style w:type="character" w:customStyle="1" w:styleId="LetterCar">
    <w:name w:val="Letter Car"/>
    <w:link w:val="Letter"/>
    <w:locked/>
    <w:rsid w:val="00DB68A2"/>
    <w:rPr>
      <w:rFonts w:ascii="Arial" w:hAnsi="Arial"/>
      <w:sz w:val="22"/>
      <w:lang w:val="fr-FR" w:eastAsia="en-US" w:bidi="ar-SA"/>
    </w:rPr>
  </w:style>
  <w:style w:type="paragraph" w:styleId="Voetnoottekst">
    <w:name w:val="footnote text"/>
    <w:basedOn w:val="Standaard"/>
    <w:link w:val="VoetnoottekstChar"/>
    <w:uiPriority w:val="99"/>
    <w:rsid w:val="008F36B8"/>
    <w:pPr>
      <w:ind w:left="425" w:hanging="425"/>
      <w:jc w:val="both"/>
    </w:pPr>
    <w:rPr>
      <w:rFonts w:ascii="Times" w:hAnsi="Times"/>
      <w:sz w:val="20"/>
      <w:lang w:eastAsia="fr-FR"/>
    </w:rPr>
  </w:style>
  <w:style w:type="character" w:styleId="Voetnootmarkering">
    <w:name w:val="footnote reference"/>
    <w:rsid w:val="008F36B8"/>
    <w:rPr>
      <w:rFonts w:ascii="Times" w:hAnsi="Times" w:cs="Times" w:hint="default"/>
      <w:vertAlign w:val="superscript"/>
    </w:rPr>
  </w:style>
  <w:style w:type="paragraph" w:styleId="Ballontekst">
    <w:name w:val="Balloon Text"/>
    <w:basedOn w:val="Standaard"/>
    <w:link w:val="BallontekstChar"/>
    <w:rsid w:val="00142038"/>
    <w:rPr>
      <w:rFonts w:ascii="Tahoma" w:hAnsi="Tahoma" w:cs="Tahoma"/>
      <w:sz w:val="16"/>
      <w:szCs w:val="16"/>
    </w:rPr>
  </w:style>
  <w:style w:type="paragraph" w:styleId="Voettekst">
    <w:name w:val="footer"/>
    <w:basedOn w:val="Standaard"/>
    <w:link w:val="VoettekstChar"/>
    <w:uiPriority w:val="99"/>
    <w:rsid w:val="00142038"/>
    <w:pPr>
      <w:tabs>
        <w:tab w:val="center" w:pos="4536"/>
        <w:tab w:val="right" w:pos="9072"/>
      </w:tabs>
    </w:pPr>
  </w:style>
  <w:style w:type="character" w:styleId="Paginanummer">
    <w:name w:val="page number"/>
    <w:basedOn w:val="Standaardalinea-lettertype"/>
    <w:rsid w:val="00142038"/>
  </w:style>
  <w:style w:type="paragraph" w:styleId="Plattetekstinspringen">
    <w:name w:val="Body Text Indent"/>
    <w:basedOn w:val="Standaard"/>
    <w:link w:val="PlattetekstinspringenChar"/>
    <w:rsid w:val="00EA17B7"/>
    <w:pPr>
      <w:spacing w:line="312" w:lineRule="auto"/>
      <w:ind w:left="60"/>
      <w:jc w:val="both"/>
    </w:pPr>
    <w:rPr>
      <w:rFonts w:cs="Arial"/>
      <w:sz w:val="24"/>
      <w:szCs w:val="24"/>
    </w:rPr>
  </w:style>
  <w:style w:type="paragraph" w:styleId="Plattetekst">
    <w:name w:val="Body Text"/>
    <w:basedOn w:val="Standaard"/>
    <w:rsid w:val="00EA17B7"/>
    <w:rPr>
      <w:rFonts w:ascii="Times New Roman" w:hAnsi="Times New Roman"/>
      <w:b/>
      <w:sz w:val="32"/>
    </w:rPr>
  </w:style>
  <w:style w:type="paragraph" w:styleId="Plattetekst3">
    <w:name w:val="Body Text 3"/>
    <w:basedOn w:val="Standaard"/>
    <w:rsid w:val="003A4CFE"/>
    <w:pPr>
      <w:spacing w:after="120"/>
    </w:pPr>
    <w:rPr>
      <w:sz w:val="16"/>
      <w:szCs w:val="16"/>
    </w:rPr>
  </w:style>
  <w:style w:type="numbering" w:customStyle="1" w:styleId="Aucuneliste1">
    <w:name w:val="Aucune liste1"/>
    <w:next w:val="Geenlijst"/>
    <w:uiPriority w:val="99"/>
    <w:semiHidden/>
    <w:unhideWhenUsed/>
    <w:rsid w:val="000B76A1"/>
  </w:style>
  <w:style w:type="character" w:customStyle="1" w:styleId="Kop1Char">
    <w:name w:val="Kop 1 Char"/>
    <w:link w:val="Kop1"/>
    <w:rsid w:val="007F09D8"/>
    <w:rPr>
      <w:rFonts w:ascii="Arial" w:hAnsi="Arial"/>
      <w:b/>
      <w:kern w:val="28"/>
      <w:sz w:val="28"/>
      <w:shd w:val="pct20" w:color="auto" w:fill="auto"/>
      <w:lang w:eastAsia="nl-NL"/>
    </w:rPr>
  </w:style>
  <w:style w:type="character" w:customStyle="1" w:styleId="Kop2Char">
    <w:name w:val="Kop 2 Char"/>
    <w:link w:val="Kop2"/>
    <w:rsid w:val="000273FE"/>
    <w:rPr>
      <w:rFonts w:ascii="Arial" w:hAnsi="Arial"/>
      <w:b/>
      <w:sz w:val="28"/>
      <w:lang w:eastAsia="nl-NL"/>
    </w:rPr>
  </w:style>
  <w:style w:type="character" w:customStyle="1" w:styleId="Kop3Char">
    <w:name w:val="Kop 3 Char"/>
    <w:link w:val="Kop3"/>
    <w:rsid w:val="009776B6"/>
    <w:rPr>
      <w:rFonts w:ascii="Arial" w:hAnsi="Arial"/>
      <w:b/>
      <w:sz w:val="24"/>
      <w:u w:val="double"/>
      <w:lang w:eastAsia="nl-NL"/>
    </w:rPr>
  </w:style>
  <w:style w:type="character" w:customStyle="1" w:styleId="Kop4Char">
    <w:name w:val="Kop 4 Char"/>
    <w:link w:val="Kop4"/>
    <w:rsid w:val="00985A4C"/>
    <w:rPr>
      <w:rFonts w:ascii="Arial" w:hAnsi="Arial"/>
      <w:b/>
      <w:sz w:val="24"/>
      <w:szCs w:val="24"/>
      <w:u w:val="single"/>
      <w:lang w:eastAsia="nl-NL" w:bidi="fr-BE"/>
    </w:rPr>
  </w:style>
  <w:style w:type="character" w:customStyle="1" w:styleId="VoetnoottekstChar">
    <w:name w:val="Voetnoottekst Char"/>
    <w:link w:val="Voetnoottekst"/>
    <w:uiPriority w:val="99"/>
    <w:rsid w:val="000B76A1"/>
    <w:rPr>
      <w:rFonts w:ascii="Times" w:hAnsi="Times"/>
      <w:lang w:val="fr-FR" w:eastAsia="fr-FR"/>
    </w:rPr>
  </w:style>
  <w:style w:type="character" w:customStyle="1" w:styleId="KoptekstChar">
    <w:name w:val="Koptekst Char"/>
    <w:link w:val="Koptekst"/>
    <w:uiPriority w:val="99"/>
    <w:rsid w:val="000B76A1"/>
    <w:rPr>
      <w:rFonts w:ascii="Arial" w:hAnsi="Arial"/>
      <w:sz w:val="22"/>
      <w:lang w:val="fr-FR" w:eastAsia="en-US"/>
    </w:rPr>
  </w:style>
  <w:style w:type="character" w:customStyle="1" w:styleId="VoettekstChar">
    <w:name w:val="Voettekst Char"/>
    <w:link w:val="Voettekst"/>
    <w:uiPriority w:val="99"/>
    <w:rsid w:val="000B76A1"/>
    <w:rPr>
      <w:rFonts w:ascii="Arial" w:hAnsi="Arial"/>
      <w:sz w:val="22"/>
      <w:lang w:val="fr-FR" w:eastAsia="en-US"/>
    </w:rPr>
  </w:style>
  <w:style w:type="paragraph" w:styleId="Titel">
    <w:name w:val="Title"/>
    <w:basedOn w:val="Standaard"/>
    <w:next w:val="Standaard"/>
    <w:link w:val="TitelChar"/>
    <w:qFormat/>
    <w:rsid w:val="000B76A1"/>
    <w:pPr>
      <w:pBdr>
        <w:bottom w:val="single" w:sz="8" w:space="4" w:color="4F81BD"/>
      </w:pBdr>
      <w:spacing w:after="300"/>
      <w:contextualSpacing/>
    </w:pPr>
    <w:rPr>
      <w:rFonts w:ascii="Cambria" w:hAnsi="Cambria"/>
      <w:color w:val="17365D"/>
      <w:spacing w:val="5"/>
      <w:kern w:val="28"/>
      <w:sz w:val="52"/>
      <w:szCs w:val="52"/>
      <w:lang w:val="fr-BE"/>
    </w:rPr>
  </w:style>
  <w:style w:type="character" w:customStyle="1" w:styleId="TitelChar">
    <w:name w:val="Titel Char"/>
    <w:link w:val="Titel"/>
    <w:rsid w:val="000B76A1"/>
    <w:rPr>
      <w:rFonts w:ascii="Cambria" w:hAnsi="Cambria"/>
      <w:color w:val="17365D"/>
      <w:spacing w:val="5"/>
      <w:kern w:val="28"/>
      <w:sz w:val="52"/>
      <w:szCs w:val="52"/>
      <w:lang w:eastAsia="en-US"/>
    </w:rPr>
  </w:style>
  <w:style w:type="paragraph" w:styleId="Inhopg1">
    <w:name w:val="toc 1"/>
    <w:basedOn w:val="Standaard"/>
    <w:next w:val="Standaard"/>
    <w:autoRedefine/>
    <w:uiPriority w:val="39"/>
    <w:unhideWhenUsed/>
    <w:rsid w:val="00B9738D"/>
    <w:pPr>
      <w:tabs>
        <w:tab w:val="left" w:pos="442"/>
        <w:tab w:val="right" w:leader="dot" w:pos="9062"/>
      </w:tabs>
      <w:spacing w:before="120" w:after="120" w:line="276" w:lineRule="auto"/>
      <w:jc w:val="both"/>
    </w:pPr>
    <w:rPr>
      <w:rFonts w:ascii="Calibri" w:eastAsia="Calibri" w:hAnsi="Calibri"/>
      <w:b/>
      <w:bCs/>
      <w:i/>
      <w:iCs/>
      <w:sz w:val="26"/>
      <w:szCs w:val="24"/>
      <w:lang w:val="fr-BE"/>
    </w:rPr>
  </w:style>
  <w:style w:type="paragraph" w:styleId="Inhopg2">
    <w:name w:val="toc 2"/>
    <w:basedOn w:val="Standaard"/>
    <w:next w:val="Standaard"/>
    <w:autoRedefine/>
    <w:uiPriority w:val="39"/>
    <w:unhideWhenUsed/>
    <w:rsid w:val="00B9738D"/>
    <w:pPr>
      <w:tabs>
        <w:tab w:val="left" w:pos="660"/>
        <w:tab w:val="right" w:leader="dot" w:pos="9062"/>
      </w:tabs>
      <w:spacing w:before="120" w:after="120" w:line="276" w:lineRule="auto"/>
      <w:ind w:left="221"/>
    </w:pPr>
    <w:rPr>
      <w:rFonts w:ascii="Calibri" w:eastAsia="Calibri" w:hAnsi="Calibri"/>
      <w:b/>
      <w:bCs/>
      <w:sz w:val="24"/>
      <w:szCs w:val="22"/>
      <w:lang w:val="fr-BE"/>
    </w:rPr>
  </w:style>
  <w:style w:type="paragraph" w:styleId="Inhopg3">
    <w:name w:val="toc 3"/>
    <w:basedOn w:val="Standaard"/>
    <w:next w:val="Standaard"/>
    <w:link w:val="Inhopg3Char"/>
    <w:autoRedefine/>
    <w:uiPriority w:val="39"/>
    <w:unhideWhenUsed/>
    <w:rsid w:val="000C1911"/>
    <w:pPr>
      <w:tabs>
        <w:tab w:val="left" w:pos="1321"/>
        <w:tab w:val="left" w:pos="2664"/>
        <w:tab w:val="right" w:leader="dot" w:pos="9062"/>
      </w:tabs>
      <w:spacing w:line="276" w:lineRule="auto"/>
      <w:ind w:left="442"/>
    </w:pPr>
    <w:rPr>
      <w:rFonts w:ascii="Calibri" w:eastAsia="Calibri" w:hAnsi="Calibri"/>
      <w:sz w:val="24"/>
      <w:lang w:val="fr-BE"/>
    </w:rPr>
  </w:style>
  <w:style w:type="paragraph" w:styleId="Inhopg4">
    <w:name w:val="toc 4"/>
    <w:basedOn w:val="Standaard"/>
    <w:next w:val="Standaard"/>
    <w:autoRedefine/>
    <w:uiPriority w:val="39"/>
    <w:unhideWhenUsed/>
    <w:rsid w:val="006E052C"/>
    <w:pPr>
      <w:tabs>
        <w:tab w:val="left" w:pos="1760"/>
        <w:tab w:val="right" w:leader="dot" w:pos="9062"/>
      </w:tabs>
      <w:spacing w:line="276" w:lineRule="auto"/>
      <w:ind w:left="660"/>
    </w:pPr>
    <w:rPr>
      <w:rFonts w:ascii="Calibri" w:eastAsia="Calibri" w:hAnsi="Calibri"/>
      <w:lang w:val="fr-BE"/>
    </w:rPr>
  </w:style>
  <w:style w:type="paragraph" w:styleId="Inhopg5">
    <w:name w:val="toc 5"/>
    <w:basedOn w:val="Standaard"/>
    <w:next w:val="Standaard"/>
    <w:autoRedefine/>
    <w:uiPriority w:val="39"/>
    <w:unhideWhenUsed/>
    <w:rsid w:val="00DD50D9"/>
    <w:pPr>
      <w:spacing w:line="276" w:lineRule="auto"/>
      <w:ind w:left="879"/>
    </w:pPr>
    <w:rPr>
      <w:rFonts w:ascii="Calibri" w:eastAsia="Calibri" w:hAnsi="Calibri"/>
      <w:sz w:val="20"/>
      <w:lang w:val="fr-BE"/>
    </w:rPr>
  </w:style>
  <w:style w:type="paragraph" w:styleId="Inhopg6">
    <w:name w:val="toc 6"/>
    <w:basedOn w:val="Standaard"/>
    <w:next w:val="Standaard"/>
    <w:autoRedefine/>
    <w:uiPriority w:val="39"/>
    <w:unhideWhenUsed/>
    <w:rsid w:val="000B76A1"/>
    <w:pPr>
      <w:spacing w:line="276" w:lineRule="auto"/>
      <w:ind w:left="1100"/>
    </w:pPr>
    <w:rPr>
      <w:rFonts w:ascii="Calibri" w:eastAsia="Calibri" w:hAnsi="Calibri"/>
      <w:sz w:val="20"/>
      <w:lang w:val="fr-BE"/>
    </w:rPr>
  </w:style>
  <w:style w:type="paragraph" w:styleId="Inhopg7">
    <w:name w:val="toc 7"/>
    <w:basedOn w:val="Standaard"/>
    <w:next w:val="Standaard"/>
    <w:autoRedefine/>
    <w:uiPriority w:val="39"/>
    <w:unhideWhenUsed/>
    <w:rsid w:val="000B76A1"/>
    <w:pPr>
      <w:spacing w:line="276" w:lineRule="auto"/>
      <w:ind w:left="1320"/>
    </w:pPr>
    <w:rPr>
      <w:rFonts w:ascii="Calibri" w:eastAsia="Calibri" w:hAnsi="Calibri"/>
      <w:sz w:val="20"/>
      <w:lang w:val="fr-BE"/>
    </w:rPr>
  </w:style>
  <w:style w:type="paragraph" w:styleId="Inhopg8">
    <w:name w:val="toc 8"/>
    <w:basedOn w:val="Standaard"/>
    <w:next w:val="Standaard"/>
    <w:autoRedefine/>
    <w:uiPriority w:val="39"/>
    <w:unhideWhenUsed/>
    <w:rsid w:val="000B76A1"/>
    <w:pPr>
      <w:spacing w:line="276" w:lineRule="auto"/>
      <w:ind w:left="1540"/>
    </w:pPr>
    <w:rPr>
      <w:rFonts w:ascii="Calibri" w:eastAsia="Calibri" w:hAnsi="Calibri"/>
      <w:sz w:val="20"/>
      <w:lang w:val="fr-BE"/>
    </w:rPr>
  </w:style>
  <w:style w:type="paragraph" w:styleId="Inhopg9">
    <w:name w:val="toc 9"/>
    <w:basedOn w:val="Standaard"/>
    <w:next w:val="Standaard"/>
    <w:autoRedefine/>
    <w:uiPriority w:val="39"/>
    <w:unhideWhenUsed/>
    <w:rsid w:val="000B76A1"/>
    <w:pPr>
      <w:spacing w:line="276" w:lineRule="auto"/>
      <w:ind w:left="1760"/>
    </w:pPr>
    <w:rPr>
      <w:rFonts w:ascii="Calibri" w:eastAsia="Calibri" w:hAnsi="Calibri"/>
      <w:sz w:val="20"/>
      <w:lang w:val="fr-BE"/>
    </w:rPr>
  </w:style>
  <w:style w:type="paragraph" w:styleId="Lijstalinea">
    <w:name w:val="List Paragraph"/>
    <w:basedOn w:val="Standaard"/>
    <w:uiPriority w:val="34"/>
    <w:qFormat/>
    <w:rsid w:val="000B76A1"/>
    <w:pPr>
      <w:spacing w:after="200" w:line="276" w:lineRule="auto"/>
      <w:ind w:left="720"/>
      <w:contextualSpacing/>
    </w:pPr>
    <w:rPr>
      <w:rFonts w:ascii="Calibri" w:eastAsia="Calibri" w:hAnsi="Calibri"/>
      <w:szCs w:val="22"/>
      <w:lang w:val="fr-BE"/>
    </w:rPr>
  </w:style>
  <w:style w:type="paragraph" w:styleId="Kopvaninhoudsopgave">
    <w:name w:val="TOC Heading"/>
    <w:basedOn w:val="Kop1"/>
    <w:next w:val="Standaard"/>
    <w:uiPriority w:val="39"/>
    <w:semiHidden/>
    <w:unhideWhenUsed/>
    <w:qFormat/>
    <w:rsid w:val="000B76A1"/>
    <w:pPr>
      <w:keepLines/>
      <w:numPr>
        <w:numId w:val="0"/>
      </w:numPr>
      <w:pBdr>
        <w:top w:val="none" w:sz="0" w:space="0" w:color="auto"/>
        <w:left w:val="none" w:sz="0" w:space="0" w:color="auto"/>
        <w:bottom w:val="none" w:sz="0" w:space="0" w:color="auto"/>
        <w:right w:val="none" w:sz="0" w:space="0" w:color="auto"/>
      </w:pBdr>
      <w:shd w:val="clear" w:color="auto" w:fill="auto"/>
      <w:spacing w:before="480" w:after="0" w:line="276" w:lineRule="auto"/>
      <w:outlineLvl w:val="9"/>
    </w:pPr>
    <w:rPr>
      <w:rFonts w:ascii="Cambria" w:hAnsi="Cambria"/>
      <w:bCs/>
      <w:color w:val="365F91"/>
      <w:kern w:val="0"/>
      <w:szCs w:val="28"/>
      <w:lang w:eastAsia="fr-BE"/>
    </w:rPr>
  </w:style>
  <w:style w:type="character" w:customStyle="1" w:styleId="BallontekstChar">
    <w:name w:val="Ballontekst Char"/>
    <w:link w:val="Ballontekst"/>
    <w:rsid w:val="000B76A1"/>
    <w:rPr>
      <w:rFonts w:ascii="Tahoma" w:hAnsi="Tahoma" w:cs="Tahoma"/>
      <w:sz w:val="16"/>
      <w:szCs w:val="16"/>
      <w:lang w:val="fr-FR" w:eastAsia="en-US"/>
    </w:rPr>
  </w:style>
  <w:style w:type="numbering" w:customStyle="1" w:styleId="Aucuneliste11">
    <w:name w:val="Aucune liste11"/>
    <w:next w:val="Geenlijst"/>
    <w:uiPriority w:val="99"/>
    <w:semiHidden/>
    <w:unhideWhenUsed/>
    <w:rsid w:val="000B76A1"/>
  </w:style>
  <w:style w:type="paragraph" w:customStyle="1" w:styleId="Textedenotedefin">
    <w:name w:val="Texte de note de fin"/>
    <w:basedOn w:val="Standaard"/>
    <w:rsid w:val="000B76A1"/>
    <w:rPr>
      <w:sz w:val="24"/>
      <w:lang w:eastAsia="nl-NL"/>
    </w:rPr>
  </w:style>
  <w:style w:type="paragraph" w:customStyle="1" w:styleId="CM105">
    <w:name w:val="CM105"/>
    <w:basedOn w:val="Standaard"/>
    <w:next w:val="Standaard"/>
    <w:uiPriority w:val="99"/>
    <w:rsid w:val="000B76A1"/>
    <w:pPr>
      <w:widowControl w:val="0"/>
      <w:autoSpaceDE w:val="0"/>
      <w:autoSpaceDN w:val="0"/>
      <w:adjustRightInd w:val="0"/>
    </w:pPr>
    <w:rPr>
      <w:rFonts w:ascii="JCNEAP+TimesNewRoman,Bold" w:hAnsi="JCNEAP+TimesNewRoman,Bold"/>
      <w:sz w:val="24"/>
      <w:szCs w:val="24"/>
      <w:lang w:val="nl-BE" w:eastAsia="nl-BE"/>
    </w:rPr>
  </w:style>
  <w:style w:type="paragraph" w:customStyle="1" w:styleId="CM12">
    <w:name w:val="CM12"/>
    <w:basedOn w:val="Standaard"/>
    <w:next w:val="Standaard"/>
    <w:uiPriority w:val="99"/>
    <w:rsid w:val="000B76A1"/>
    <w:pPr>
      <w:widowControl w:val="0"/>
      <w:autoSpaceDE w:val="0"/>
      <w:autoSpaceDN w:val="0"/>
      <w:adjustRightInd w:val="0"/>
      <w:spacing w:line="278" w:lineRule="atLeast"/>
    </w:pPr>
    <w:rPr>
      <w:rFonts w:ascii="JCNEAP+TimesNewRoman,Bold" w:hAnsi="JCNEAP+TimesNewRoman,Bold"/>
      <w:sz w:val="24"/>
      <w:szCs w:val="24"/>
      <w:lang w:val="nl-BE" w:eastAsia="nl-BE"/>
    </w:rPr>
  </w:style>
  <w:style w:type="paragraph" w:customStyle="1" w:styleId="Default">
    <w:name w:val="Default"/>
    <w:rsid w:val="000B76A1"/>
    <w:pPr>
      <w:widowControl w:val="0"/>
      <w:autoSpaceDE w:val="0"/>
      <w:autoSpaceDN w:val="0"/>
      <w:adjustRightInd w:val="0"/>
    </w:pPr>
    <w:rPr>
      <w:rFonts w:ascii="JCNEAP+TimesNewRoman,Bold" w:hAnsi="JCNEAP+TimesNewRoman,Bold" w:cs="JCNEAP+TimesNewRoman,Bold"/>
      <w:color w:val="000000"/>
      <w:sz w:val="24"/>
      <w:szCs w:val="24"/>
      <w:lang w:val="nl-BE" w:eastAsia="nl-BE"/>
    </w:rPr>
  </w:style>
  <w:style w:type="paragraph" w:customStyle="1" w:styleId="CM106">
    <w:name w:val="CM106"/>
    <w:basedOn w:val="Default"/>
    <w:next w:val="Default"/>
    <w:uiPriority w:val="99"/>
    <w:rsid w:val="000B76A1"/>
    <w:rPr>
      <w:rFonts w:cs="Times New Roman"/>
      <w:color w:val="auto"/>
    </w:rPr>
  </w:style>
  <w:style w:type="paragraph" w:styleId="Normaalweb">
    <w:name w:val="Normal (Web)"/>
    <w:basedOn w:val="Standaard"/>
    <w:uiPriority w:val="99"/>
    <w:unhideWhenUsed/>
    <w:rsid w:val="000B76A1"/>
    <w:pPr>
      <w:spacing w:before="100" w:beforeAutospacing="1" w:after="100" w:afterAutospacing="1"/>
    </w:pPr>
    <w:rPr>
      <w:rFonts w:ascii="Times New Roman" w:eastAsia="Calibri" w:hAnsi="Times New Roman"/>
      <w:sz w:val="24"/>
      <w:szCs w:val="24"/>
      <w:lang w:val="fr-BE" w:eastAsia="fr-BE"/>
    </w:rPr>
  </w:style>
  <w:style w:type="paragraph" w:styleId="Eindnoottekst">
    <w:name w:val="endnote text"/>
    <w:basedOn w:val="Standaard"/>
    <w:link w:val="EindnoottekstChar"/>
    <w:uiPriority w:val="99"/>
    <w:unhideWhenUsed/>
    <w:rsid w:val="000B76A1"/>
    <w:rPr>
      <w:rFonts w:ascii="Calibri" w:eastAsia="Calibri" w:hAnsi="Calibri"/>
      <w:sz w:val="20"/>
      <w:lang w:val="fr-BE"/>
    </w:rPr>
  </w:style>
  <w:style w:type="character" w:customStyle="1" w:styleId="EindnoottekstChar">
    <w:name w:val="Eindnoottekst Char"/>
    <w:link w:val="Eindnoottekst"/>
    <w:uiPriority w:val="99"/>
    <w:rsid w:val="000B76A1"/>
    <w:rPr>
      <w:rFonts w:ascii="Calibri" w:eastAsia="Calibri" w:hAnsi="Calibri"/>
      <w:lang w:eastAsia="en-US"/>
    </w:rPr>
  </w:style>
  <w:style w:type="character" w:styleId="Eindnootmarkering">
    <w:name w:val="endnote reference"/>
    <w:uiPriority w:val="99"/>
    <w:unhideWhenUsed/>
    <w:rsid w:val="000B76A1"/>
    <w:rPr>
      <w:vertAlign w:val="superscript"/>
    </w:rPr>
  </w:style>
  <w:style w:type="character" w:styleId="Verwijzingopmerking">
    <w:name w:val="annotation reference"/>
    <w:uiPriority w:val="99"/>
    <w:unhideWhenUsed/>
    <w:rsid w:val="000B76A1"/>
    <w:rPr>
      <w:sz w:val="16"/>
      <w:szCs w:val="16"/>
    </w:rPr>
  </w:style>
  <w:style w:type="paragraph" w:styleId="Tekstopmerking">
    <w:name w:val="annotation text"/>
    <w:basedOn w:val="Standaard"/>
    <w:link w:val="TekstopmerkingChar"/>
    <w:uiPriority w:val="99"/>
    <w:unhideWhenUsed/>
    <w:rsid w:val="000B76A1"/>
    <w:pPr>
      <w:spacing w:after="200"/>
    </w:pPr>
    <w:rPr>
      <w:rFonts w:ascii="Calibri" w:eastAsia="Calibri" w:hAnsi="Calibri"/>
      <w:sz w:val="20"/>
      <w:lang w:val="fr-BE"/>
    </w:rPr>
  </w:style>
  <w:style w:type="character" w:customStyle="1" w:styleId="TekstopmerkingChar">
    <w:name w:val="Tekst opmerking Char"/>
    <w:link w:val="Tekstopmerking"/>
    <w:uiPriority w:val="99"/>
    <w:rsid w:val="000B76A1"/>
    <w:rPr>
      <w:rFonts w:ascii="Calibri" w:eastAsia="Calibri" w:hAnsi="Calibri"/>
      <w:lang w:eastAsia="en-US"/>
    </w:rPr>
  </w:style>
  <w:style w:type="paragraph" w:customStyle="1" w:styleId="table">
    <w:name w:val="table"/>
    <w:basedOn w:val="Inhopg3"/>
    <w:link w:val="tableCar"/>
    <w:qFormat/>
    <w:rsid w:val="00F56AF2"/>
    <w:rPr>
      <w:noProof/>
    </w:rPr>
  </w:style>
  <w:style w:type="paragraph" w:styleId="Onderwerpvanopmerking">
    <w:name w:val="annotation subject"/>
    <w:basedOn w:val="Tekstopmerking"/>
    <w:next w:val="Tekstopmerking"/>
    <w:link w:val="OnderwerpvanopmerkingChar"/>
    <w:rsid w:val="005048F7"/>
    <w:pPr>
      <w:spacing w:after="0"/>
    </w:pPr>
    <w:rPr>
      <w:rFonts w:ascii="Arial" w:eastAsia="Times New Roman" w:hAnsi="Arial"/>
      <w:b/>
      <w:bCs/>
      <w:lang w:val="fr-FR"/>
    </w:rPr>
  </w:style>
  <w:style w:type="character" w:customStyle="1" w:styleId="Inhopg3Char">
    <w:name w:val="Inhopg 3 Char"/>
    <w:link w:val="Inhopg3"/>
    <w:uiPriority w:val="39"/>
    <w:rsid w:val="000C1911"/>
    <w:rPr>
      <w:rFonts w:ascii="Calibri" w:eastAsia="Calibri" w:hAnsi="Calibri"/>
      <w:sz w:val="24"/>
      <w:lang w:eastAsia="en-US"/>
    </w:rPr>
  </w:style>
  <w:style w:type="character" w:customStyle="1" w:styleId="tableCar">
    <w:name w:val="table Car"/>
    <w:link w:val="table"/>
    <w:rsid w:val="00F56AF2"/>
    <w:rPr>
      <w:rFonts w:ascii="Calibri" w:eastAsia="Calibri" w:hAnsi="Calibri"/>
      <w:noProof/>
      <w:sz w:val="24"/>
      <w:lang w:eastAsia="en-US"/>
    </w:rPr>
  </w:style>
  <w:style w:type="character" w:customStyle="1" w:styleId="OnderwerpvanopmerkingChar">
    <w:name w:val="Onderwerp van opmerking Char"/>
    <w:link w:val="Onderwerpvanopmerking"/>
    <w:rsid w:val="005048F7"/>
    <w:rPr>
      <w:rFonts w:ascii="Arial" w:eastAsia="Calibri" w:hAnsi="Arial"/>
      <w:b/>
      <w:bCs/>
      <w:lang w:val="fr-FR" w:eastAsia="en-US"/>
    </w:rPr>
  </w:style>
  <w:style w:type="paragraph" w:styleId="Revisie">
    <w:name w:val="Revision"/>
    <w:hidden/>
    <w:uiPriority w:val="99"/>
    <w:semiHidden/>
    <w:rsid w:val="00C038E4"/>
    <w:rPr>
      <w:rFonts w:ascii="Arial" w:hAnsi="Arial"/>
      <w:sz w:val="22"/>
      <w:lang w:val="fr-FR" w:eastAsia="en-US"/>
    </w:rPr>
  </w:style>
  <w:style w:type="paragraph" w:styleId="Duidelijkcitaat">
    <w:name w:val="Intense Quote"/>
    <w:basedOn w:val="Standaard"/>
    <w:next w:val="Standaard"/>
    <w:link w:val="DuidelijkcitaatChar"/>
    <w:uiPriority w:val="30"/>
    <w:qFormat/>
    <w:rsid w:val="00B84EC7"/>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B84EC7"/>
    <w:rPr>
      <w:rFonts w:ascii="Arial" w:hAnsi="Arial"/>
      <w:b/>
      <w:bCs/>
      <w:i/>
      <w:iCs/>
      <w:color w:val="4F81BD"/>
      <w:sz w:val="22"/>
      <w:lang w:val="fr-FR" w:eastAsia="en-US"/>
    </w:rPr>
  </w:style>
  <w:style w:type="character" w:styleId="Subtieleverwijzing">
    <w:name w:val="Subtle Reference"/>
    <w:uiPriority w:val="31"/>
    <w:qFormat/>
    <w:rsid w:val="00B84EC7"/>
    <w:rPr>
      <w:smallCaps/>
      <w:color w:val="C0504D"/>
      <w:u w:val="single"/>
    </w:rPr>
  </w:style>
  <w:style w:type="character" w:styleId="Intensieveverwijzing">
    <w:name w:val="Intense Reference"/>
    <w:uiPriority w:val="32"/>
    <w:qFormat/>
    <w:rsid w:val="00B84EC7"/>
    <w:rPr>
      <w:b/>
      <w:bCs/>
      <w:smallCaps/>
      <w:color w:val="C0504D"/>
      <w:spacing w:val="5"/>
      <w:u w:val="single"/>
    </w:rPr>
  </w:style>
  <w:style w:type="character" w:styleId="Titelvanboek">
    <w:name w:val="Book Title"/>
    <w:uiPriority w:val="33"/>
    <w:qFormat/>
    <w:rsid w:val="00B84EC7"/>
    <w:rPr>
      <w:b/>
      <w:bCs/>
      <w:smallCaps/>
      <w:spacing w:val="5"/>
    </w:rPr>
  </w:style>
  <w:style w:type="character" w:styleId="Intensievebenadrukking">
    <w:name w:val="Intense Emphasis"/>
    <w:uiPriority w:val="21"/>
    <w:qFormat/>
    <w:rsid w:val="00915C2E"/>
    <w:rPr>
      <w:b/>
      <w:bCs/>
      <w:i/>
      <w:iCs/>
      <w:color w:val="4F81BD"/>
    </w:rPr>
  </w:style>
  <w:style w:type="paragraph" w:styleId="Index1">
    <w:name w:val="index 1"/>
    <w:basedOn w:val="Standaard"/>
    <w:next w:val="Standaard"/>
    <w:autoRedefine/>
    <w:uiPriority w:val="99"/>
    <w:rsid w:val="001C7E77"/>
    <w:pPr>
      <w:ind w:left="220" w:hanging="220"/>
    </w:pPr>
    <w:rPr>
      <w:rFonts w:ascii="Calibri" w:hAnsi="Calibri"/>
      <w:sz w:val="18"/>
      <w:szCs w:val="18"/>
    </w:rPr>
  </w:style>
  <w:style w:type="paragraph" w:styleId="Index2">
    <w:name w:val="index 2"/>
    <w:basedOn w:val="Standaard"/>
    <w:next w:val="Standaard"/>
    <w:autoRedefine/>
    <w:rsid w:val="001C7E77"/>
    <w:pPr>
      <w:ind w:left="440" w:hanging="220"/>
    </w:pPr>
    <w:rPr>
      <w:rFonts w:ascii="Calibri" w:hAnsi="Calibri"/>
      <w:sz w:val="18"/>
      <w:szCs w:val="18"/>
    </w:rPr>
  </w:style>
  <w:style w:type="paragraph" w:styleId="Index3">
    <w:name w:val="index 3"/>
    <w:basedOn w:val="Standaard"/>
    <w:next w:val="Standaard"/>
    <w:autoRedefine/>
    <w:rsid w:val="001C7E77"/>
    <w:pPr>
      <w:ind w:left="660" w:hanging="220"/>
    </w:pPr>
    <w:rPr>
      <w:rFonts w:ascii="Calibri" w:hAnsi="Calibri"/>
      <w:sz w:val="18"/>
      <w:szCs w:val="18"/>
    </w:rPr>
  </w:style>
  <w:style w:type="paragraph" w:styleId="Index4">
    <w:name w:val="index 4"/>
    <w:basedOn w:val="Standaard"/>
    <w:next w:val="Standaard"/>
    <w:autoRedefine/>
    <w:rsid w:val="001C7E77"/>
    <w:pPr>
      <w:ind w:left="880" w:hanging="220"/>
    </w:pPr>
    <w:rPr>
      <w:rFonts w:ascii="Calibri" w:hAnsi="Calibri"/>
      <w:sz w:val="18"/>
      <w:szCs w:val="18"/>
    </w:rPr>
  </w:style>
  <w:style w:type="paragraph" w:styleId="Index5">
    <w:name w:val="index 5"/>
    <w:basedOn w:val="Standaard"/>
    <w:next w:val="Standaard"/>
    <w:autoRedefine/>
    <w:rsid w:val="001C7E77"/>
    <w:pPr>
      <w:ind w:left="1100" w:hanging="220"/>
    </w:pPr>
    <w:rPr>
      <w:rFonts w:ascii="Calibri" w:hAnsi="Calibri"/>
      <w:sz w:val="18"/>
      <w:szCs w:val="18"/>
    </w:rPr>
  </w:style>
  <w:style w:type="paragraph" w:styleId="Index6">
    <w:name w:val="index 6"/>
    <w:basedOn w:val="Standaard"/>
    <w:next w:val="Standaard"/>
    <w:autoRedefine/>
    <w:rsid w:val="001C7E77"/>
    <w:pPr>
      <w:ind w:left="1320" w:hanging="220"/>
    </w:pPr>
    <w:rPr>
      <w:rFonts w:ascii="Calibri" w:hAnsi="Calibri"/>
      <w:sz w:val="18"/>
      <w:szCs w:val="18"/>
    </w:rPr>
  </w:style>
  <w:style w:type="paragraph" w:styleId="Index7">
    <w:name w:val="index 7"/>
    <w:basedOn w:val="Standaard"/>
    <w:next w:val="Standaard"/>
    <w:autoRedefine/>
    <w:rsid w:val="001C7E77"/>
    <w:pPr>
      <w:ind w:left="1540" w:hanging="220"/>
    </w:pPr>
    <w:rPr>
      <w:rFonts w:ascii="Calibri" w:hAnsi="Calibri"/>
      <w:sz w:val="18"/>
      <w:szCs w:val="18"/>
    </w:rPr>
  </w:style>
  <w:style w:type="paragraph" w:styleId="Index8">
    <w:name w:val="index 8"/>
    <w:basedOn w:val="Standaard"/>
    <w:next w:val="Standaard"/>
    <w:autoRedefine/>
    <w:rsid w:val="001C7E77"/>
    <w:pPr>
      <w:ind w:left="1760" w:hanging="220"/>
    </w:pPr>
    <w:rPr>
      <w:rFonts w:ascii="Calibri" w:hAnsi="Calibri"/>
      <w:sz w:val="18"/>
      <w:szCs w:val="18"/>
    </w:rPr>
  </w:style>
  <w:style w:type="paragraph" w:styleId="Index9">
    <w:name w:val="index 9"/>
    <w:basedOn w:val="Standaard"/>
    <w:next w:val="Standaard"/>
    <w:autoRedefine/>
    <w:rsid w:val="001C7E77"/>
    <w:pPr>
      <w:ind w:left="1980" w:hanging="220"/>
    </w:pPr>
    <w:rPr>
      <w:rFonts w:ascii="Calibri" w:hAnsi="Calibri"/>
      <w:sz w:val="18"/>
      <w:szCs w:val="18"/>
    </w:rPr>
  </w:style>
  <w:style w:type="paragraph" w:styleId="Indexkop">
    <w:name w:val="index heading"/>
    <w:basedOn w:val="Standaard"/>
    <w:next w:val="Index1"/>
    <w:uiPriority w:val="99"/>
    <w:rsid w:val="001C7E77"/>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Cs w:val="22"/>
    </w:rPr>
  </w:style>
  <w:style w:type="character" w:styleId="Tekstvantijdelijkeaanduiding">
    <w:name w:val="Placeholder Text"/>
    <w:basedOn w:val="Standaardalinea-lettertype"/>
    <w:uiPriority w:val="99"/>
    <w:semiHidden/>
    <w:rsid w:val="00AC2731"/>
    <w:rPr>
      <w:color w:val="808080"/>
    </w:rPr>
  </w:style>
  <w:style w:type="table" w:styleId="Tabelraster">
    <w:name w:val="Table Grid"/>
    <w:basedOn w:val="Standaardtabel"/>
    <w:rsid w:val="0029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inspringenChar">
    <w:name w:val="Platte tekst inspringen Char"/>
    <w:basedOn w:val="Standaardalinea-lettertype"/>
    <w:link w:val="Plattetekstinspringen"/>
    <w:rsid w:val="00D50152"/>
    <w:rPr>
      <w:rFonts w:ascii="Arial" w:hAnsi="Arial" w:cs="Arial"/>
      <w:sz w:val="24"/>
      <w:szCs w:val="24"/>
      <w:lang w:val="fr-FR" w:eastAsia="en-US"/>
    </w:rPr>
  </w:style>
  <w:style w:type="table" w:customStyle="1" w:styleId="Grilledutableau1">
    <w:name w:val="Grille du tableau1"/>
    <w:basedOn w:val="Standaardtabel"/>
    <w:next w:val="Tabelraster"/>
    <w:rsid w:val="003474A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Standaardtabel"/>
    <w:next w:val="Tabelraster"/>
    <w:rsid w:val="003474A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Standaardtabel"/>
    <w:next w:val="Tabelraster"/>
    <w:rsid w:val="003474A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B">
    <w:name w:val="OB"/>
    <w:uiPriority w:val="99"/>
    <w:rsid w:val="005D4C45"/>
    <w:pPr>
      <w:numPr>
        <w:numId w:val="2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20762">
      <w:bodyDiv w:val="1"/>
      <w:marLeft w:val="0"/>
      <w:marRight w:val="0"/>
      <w:marTop w:val="0"/>
      <w:marBottom w:val="0"/>
      <w:divBdr>
        <w:top w:val="none" w:sz="0" w:space="0" w:color="auto"/>
        <w:left w:val="none" w:sz="0" w:space="0" w:color="auto"/>
        <w:bottom w:val="none" w:sz="0" w:space="0" w:color="auto"/>
        <w:right w:val="none" w:sz="0" w:space="0" w:color="auto"/>
      </w:divBdr>
    </w:div>
    <w:div w:id="125439637">
      <w:bodyDiv w:val="1"/>
      <w:marLeft w:val="0"/>
      <w:marRight w:val="0"/>
      <w:marTop w:val="0"/>
      <w:marBottom w:val="0"/>
      <w:divBdr>
        <w:top w:val="none" w:sz="0" w:space="0" w:color="auto"/>
        <w:left w:val="none" w:sz="0" w:space="0" w:color="auto"/>
        <w:bottom w:val="none" w:sz="0" w:space="0" w:color="auto"/>
        <w:right w:val="none" w:sz="0" w:space="0" w:color="auto"/>
      </w:divBdr>
    </w:div>
    <w:div w:id="324549988">
      <w:bodyDiv w:val="1"/>
      <w:marLeft w:val="0"/>
      <w:marRight w:val="0"/>
      <w:marTop w:val="0"/>
      <w:marBottom w:val="0"/>
      <w:divBdr>
        <w:top w:val="none" w:sz="0" w:space="0" w:color="auto"/>
        <w:left w:val="none" w:sz="0" w:space="0" w:color="auto"/>
        <w:bottom w:val="none" w:sz="0" w:space="0" w:color="auto"/>
        <w:right w:val="none" w:sz="0" w:space="0" w:color="auto"/>
      </w:divBdr>
    </w:div>
    <w:div w:id="344593753">
      <w:bodyDiv w:val="1"/>
      <w:marLeft w:val="0"/>
      <w:marRight w:val="0"/>
      <w:marTop w:val="0"/>
      <w:marBottom w:val="0"/>
      <w:divBdr>
        <w:top w:val="none" w:sz="0" w:space="0" w:color="auto"/>
        <w:left w:val="none" w:sz="0" w:space="0" w:color="auto"/>
        <w:bottom w:val="none" w:sz="0" w:space="0" w:color="auto"/>
        <w:right w:val="none" w:sz="0" w:space="0" w:color="auto"/>
      </w:divBdr>
    </w:div>
    <w:div w:id="384137406">
      <w:bodyDiv w:val="1"/>
      <w:marLeft w:val="0"/>
      <w:marRight w:val="0"/>
      <w:marTop w:val="0"/>
      <w:marBottom w:val="0"/>
      <w:divBdr>
        <w:top w:val="none" w:sz="0" w:space="0" w:color="auto"/>
        <w:left w:val="none" w:sz="0" w:space="0" w:color="auto"/>
        <w:bottom w:val="none" w:sz="0" w:space="0" w:color="auto"/>
        <w:right w:val="none" w:sz="0" w:space="0" w:color="auto"/>
      </w:divBdr>
    </w:div>
    <w:div w:id="386074894">
      <w:bodyDiv w:val="1"/>
      <w:marLeft w:val="0"/>
      <w:marRight w:val="0"/>
      <w:marTop w:val="0"/>
      <w:marBottom w:val="0"/>
      <w:divBdr>
        <w:top w:val="none" w:sz="0" w:space="0" w:color="auto"/>
        <w:left w:val="none" w:sz="0" w:space="0" w:color="auto"/>
        <w:bottom w:val="none" w:sz="0" w:space="0" w:color="auto"/>
        <w:right w:val="none" w:sz="0" w:space="0" w:color="auto"/>
      </w:divBdr>
    </w:div>
    <w:div w:id="699356420">
      <w:bodyDiv w:val="1"/>
      <w:marLeft w:val="0"/>
      <w:marRight w:val="0"/>
      <w:marTop w:val="0"/>
      <w:marBottom w:val="0"/>
      <w:divBdr>
        <w:top w:val="none" w:sz="0" w:space="0" w:color="auto"/>
        <w:left w:val="none" w:sz="0" w:space="0" w:color="auto"/>
        <w:bottom w:val="none" w:sz="0" w:space="0" w:color="auto"/>
        <w:right w:val="none" w:sz="0" w:space="0" w:color="auto"/>
      </w:divBdr>
    </w:div>
    <w:div w:id="840006836">
      <w:bodyDiv w:val="1"/>
      <w:marLeft w:val="0"/>
      <w:marRight w:val="0"/>
      <w:marTop w:val="0"/>
      <w:marBottom w:val="0"/>
      <w:divBdr>
        <w:top w:val="none" w:sz="0" w:space="0" w:color="auto"/>
        <w:left w:val="none" w:sz="0" w:space="0" w:color="auto"/>
        <w:bottom w:val="none" w:sz="0" w:space="0" w:color="auto"/>
        <w:right w:val="none" w:sz="0" w:space="0" w:color="auto"/>
      </w:divBdr>
      <w:divsChild>
        <w:div w:id="1357463284">
          <w:marLeft w:val="0"/>
          <w:marRight w:val="0"/>
          <w:marTop w:val="0"/>
          <w:marBottom w:val="0"/>
          <w:divBdr>
            <w:top w:val="none" w:sz="0" w:space="0" w:color="auto"/>
            <w:left w:val="none" w:sz="0" w:space="0" w:color="auto"/>
            <w:bottom w:val="none" w:sz="0" w:space="0" w:color="auto"/>
            <w:right w:val="none" w:sz="0" w:space="0" w:color="auto"/>
          </w:divBdr>
          <w:divsChild>
            <w:div w:id="11571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03811">
      <w:bodyDiv w:val="1"/>
      <w:marLeft w:val="0"/>
      <w:marRight w:val="0"/>
      <w:marTop w:val="0"/>
      <w:marBottom w:val="0"/>
      <w:divBdr>
        <w:top w:val="none" w:sz="0" w:space="0" w:color="auto"/>
        <w:left w:val="none" w:sz="0" w:space="0" w:color="auto"/>
        <w:bottom w:val="none" w:sz="0" w:space="0" w:color="auto"/>
        <w:right w:val="none" w:sz="0" w:space="0" w:color="auto"/>
      </w:divBdr>
    </w:div>
    <w:div w:id="1083064278">
      <w:bodyDiv w:val="1"/>
      <w:marLeft w:val="0"/>
      <w:marRight w:val="0"/>
      <w:marTop w:val="0"/>
      <w:marBottom w:val="0"/>
      <w:divBdr>
        <w:top w:val="none" w:sz="0" w:space="0" w:color="auto"/>
        <w:left w:val="none" w:sz="0" w:space="0" w:color="auto"/>
        <w:bottom w:val="none" w:sz="0" w:space="0" w:color="auto"/>
        <w:right w:val="none" w:sz="0" w:space="0" w:color="auto"/>
      </w:divBdr>
      <w:divsChild>
        <w:div w:id="1504930895">
          <w:marLeft w:val="0"/>
          <w:marRight w:val="0"/>
          <w:marTop w:val="0"/>
          <w:marBottom w:val="0"/>
          <w:divBdr>
            <w:top w:val="none" w:sz="0" w:space="0" w:color="auto"/>
            <w:left w:val="none" w:sz="0" w:space="0" w:color="auto"/>
            <w:bottom w:val="none" w:sz="0" w:space="0" w:color="auto"/>
            <w:right w:val="none" w:sz="0" w:space="0" w:color="auto"/>
          </w:divBdr>
          <w:divsChild>
            <w:div w:id="1040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9959">
      <w:bodyDiv w:val="1"/>
      <w:marLeft w:val="0"/>
      <w:marRight w:val="0"/>
      <w:marTop w:val="0"/>
      <w:marBottom w:val="0"/>
      <w:divBdr>
        <w:top w:val="none" w:sz="0" w:space="0" w:color="auto"/>
        <w:left w:val="none" w:sz="0" w:space="0" w:color="auto"/>
        <w:bottom w:val="none" w:sz="0" w:space="0" w:color="auto"/>
        <w:right w:val="none" w:sz="0" w:space="0" w:color="auto"/>
      </w:divBdr>
    </w:div>
    <w:div w:id="1300189813">
      <w:bodyDiv w:val="1"/>
      <w:marLeft w:val="0"/>
      <w:marRight w:val="0"/>
      <w:marTop w:val="0"/>
      <w:marBottom w:val="0"/>
      <w:divBdr>
        <w:top w:val="none" w:sz="0" w:space="0" w:color="auto"/>
        <w:left w:val="none" w:sz="0" w:space="0" w:color="auto"/>
        <w:bottom w:val="none" w:sz="0" w:space="0" w:color="auto"/>
        <w:right w:val="none" w:sz="0" w:space="0" w:color="auto"/>
      </w:divBdr>
    </w:div>
    <w:div w:id="1365836192">
      <w:bodyDiv w:val="1"/>
      <w:marLeft w:val="0"/>
      <w:marRight w:val="0"/>
      <w:marTop w:val="0"/>
      <w:marBottom w:val="0"/>
      <w:divBdr>
        <w:top w:val="none" w:sz="0" w:space="0" w:color="auto"/>
        <w:left w:val="none" w:sz="0" w:space="0" w:color="auto"/>
        <w:bottom w:val="none" w:sz="0" w:space="0" w:color="auto"/>
        <w:right w:val="none" w:sz="0" w:space="0" w:color="auto"/>
      </w:divBdr>
    </w:div>
    <w:div w:id="1400177506">
      <w:bodyDiv w:val="1"/>
      <w:marLeft w:val="0"/>
      <w:marRight w:val="0"/>
      <w:marTop w:val="0"/>
      <w:marBottom w:val="0"/>
      <w:divBdr>
        <w:top w:val="none" w:sz="0" w:space="0" w:color="auto"/>
        <w:left w:val="none" w:sz="0" w:space="0" w:color="auto"/>
        <w:bottom w:val="none" w:sz="0" w:space="0" w:color="auto"/>
        <w:right w:val="none" w:sz="0" w:space="0" w:color="auto"/>
      </w:divBdr>
    </w:div>
    <w:div w:id="1421565577">
      <w:bodyDiv w:val="1"/>
      <w:marLeft w:val="0"/>
      <w:marRight w:val="0"/>
      <w:marTop w:val="0"/>
      <w:marBottom w:val="0"/>
      <w:divBdr>
        <w:top w:val="none" w:sz="0" w:space="0" w:color="auto"/>
        <w:left w:val="none" w:sz="0" w:space="0" w:color="auto"/>
        <w:bottom w:val="none" w:sz="0" w:space="0" w:color="auto"/>
        <w:right w:val="none" w:sz="0" w:space="0" w:color="auto"/>
      </w:divBdr>
    </w:div>
    <w:div w:id="1606384463">
      <w:bodyDiv w:val="1"/>
      <w:marLeft w:val="0"/>
      <w:marRight w:val="0"/>
      <w:marTop w:val="0"/>
      <w:marBottom w:val="0"/>
      <w:divBdr>
        <w:top w:val="none" w:sz="0" w:space="0" w:color="auto"/>
        <w:left w:val="none" w:sz="0" w:space="0" w:color="auto"/>
        <w:bottom w:val="none" w:sz="0" w:space="0" w:color="auto"/>
        <w:right w:val="none" w:sz="0" w:space="0" w:color="auto"/>
      </w:divBdr>
    </w:div>
    <w:div w:id="1818263342">
      <w:bodyDiv w:val="1"/>
      <w:marLeft w:val="0"/>
      <w:marRight w:val="0"/>
      <w:marTop w:val="0"/>
      <w:marBottom w:val="0"/>
      <w:divBdr>
        <w:top w:val="none" w:sz="0" w:space="0" w:color="auto"/>
        <w:left w:val="none" w:sz="0" w:space="0" w:color="auto"/>
        <w:bottom w:val="none" w:sz="0" w:space="0" w:color="auto"/>
        <w:right w:val="none" w:sz="0" w:space="0" w:color="auto"/>
      </w:divBdr>
    </w:div>
    <w:div w:id="2002197472">
      <w:bodyDiv w:val="1"/>
      <w:marLeft w:val="0"/>
      <w:marRight w:val="0"/>
      <w:marTop w:val="0"/>
      <w:marBottom w:val="0"/>
      <w:divBdr>
        <w:top w:val="none" w:sz="0" w:space="0" w:color="auto"/>
        <w:left w:val="none" w:sz="0" w:space="0" w:color="auto"/>
        <w:bottom w:val="none" w:sz="0" w:space="0" w:color="auto"/>
        <w:right w:val="none" w:sz="0" w:space="0" w:color="auto"/>
      </w:divBdr>
    </w:div>
    <w:div w:id="2040273064">
      <w:bodyDiv w:val="1"/>
      <w:marLeft w:val="0"/>
      <w:marRight w:val="0"/>
      <w:marTop w:val="0"/>
      <w:marBottom w:val="0"/>
      <w:divBdr>
        <w:top w:val="none" w:sz="0" w:space="0" w:color="auto"/>
        <w:left w:val="none" w:sz="0" w:space="0" w:color="auto"/>
        <w:bottom w:val="none" w:sz="0" w:space="0" w:color="auto"/>
        <w:right w:val="none" w:sz="0" w:space="0" w:color="auto"/>
      </w:divBdr>
      <w:divsChild>
        <w:div w:id="1727485357">
          <w:marLeft w:val="0"/>
          <w:marRight w:val="0"/>
          <w:marTop w:val="0"/>
          <w:marBottom w:val="0"/>
          <w:divBdr>
            <w:top w:val="none" w:sz="0" w:space="0" w:color="auto"/>
            <w:left w:val="none" w:sz="0" w:space="0" w:color="auto"/>
            <w:bottom w:val="none" w:sz="0" w:space="0" w:color="auto"/>
            <w:right w:val="none" w:sz="0" w:space="0" w:color="auto"/>
          </w:divBdr>
          <w:divsChild>
            <w:div w:id="2009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uestion@mi-is.be" TargetMode="External"/><Relationship Id="rId18" Type="http://schemas.openxmlformats.org/officeDocument/2006/relationships/hyperlink" Target="mailto:question@mi-is.be" TargetMode="External"/><Relationship Id="rId26" Type="http://schemas.openxmlformats.org/officeDocument/2006/relationships/hyperlink" Target="http://www.mi-is.be/sites/default/files/documents/guide_pratique.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question@mi-is.be" TargetMode="External"/><Relationship Id="rId17" Type="http://schemas.openxmlformats.org/officeDocument/2006/relationships/hyperlink" Target="http://www.mi-is.be/" TargetMode="External"/><Relationship Id="rId25" Type="http://schemas.openxmlformats.org/officeDocument/2006/relationships/hyperlink" Target="http://www.mi-is.be/fr/outils-cpas/manuels-dinspection"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i-is.be/fr/outils-cpas/manuels-dinspection" TargetMode="External"/><Relationship Id="rId5" Type="http://schemas.openxmlformats.org/officeDocument/2006/relationships/customXml" Target="../customXml/item5.xml"/><Relationship Id="rId15" Type="http://schemas.openxmlformats.org/officeDocument/2006/relationships/hyperlink" Target="mailto:question@mi-is.be" TargetMode="External"/><Relationship Id="rId23" Type="http://schemas.openxmlformats.org/officeDocument/2006/relationships/hyperlink" Target="javascript:;"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is.be/" TargetMode="External"/><Relationship Id="rId22" Type="http://schemas.openxmlformats.org/officeDocument/2006/relationships/image" Target="media/image2.jpe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m_x00e9_ro_x0020_de_x0020_dossier xmlns="c7e13b55-1705-402e-bb85-5d567084d9f2" xsi:nil="true"/>
    <_dlc_DocId xmlns="d2813aac-6709-4c27-9c90-71a57cea646f">65N5PURSY6TZ-2130616516-1772</_dlc_DocId>
    <_dlc_DocIdUrl xmlns="d2813aac-6709-4c27-9c90-71a57cea646f">
      <Url>https://memopoint.yourict.be/dep/Jur/_layouts/15/DocIdRedir.aspx?ID=65N5PURSY6TZ-2130616516-1772</Url>
      <Description>65N5PURSY6TZ-2130616516-1772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F242172396BF48912154E6FEB4CA60" ma:contentTypeVersion="1" ma:contentTypeDescription="Een nieuw document maken." ma:contentTypeScope="" ma:versionID="3beb1b6e939d3a0a7ffde1ccec198935">
  <xsd:schema xmlns:xsd="http://www.w3.org/2001/XMLSchema" xmlns:xs="http://www.w3.org/2001/XMLSchema" xmlns:p="http://schemas.microsoft.com/office/2006/metadata/properties" xmlns:ns2="d2813aac-6709-4c27-9c90-71a57cea646f" xmlns:ns3="c7e13b55-1705-402e-bb85-5d567084d9f2" targetNamespace="http://schemas.microsoft.com/office/2006/metadata/properties" ma:root="true" ma:fieldsID="edc010007e9781dc835b92189af55062" ns2:_="" ns3:_="">
    <xsd:import namespace="d2813aac-6709-4c27-9c90-71a57cea646f"/>
    <xsd:import namespace="c7e13b55-1705-402e-bb85-5d567084d9f2"/>
    <xsd:element name="properties">
      <xsd:complexType>
        <xsd:sequence>
          <xsd:element name="documentManagement">
            <xsd:complexType>
              <xsd:all>
                <xsd:element ref="ns2:_dlc_DocId" minOccurs="0"/>
                <xsd:element ref="ns2:_dlc_DocIdUrl" minOccurs="0"/>
                <xsd:element ref="ns2:_dlc_DocIdPersistId" minOccurs="0"/>
                <xsd:element ref="ns3:Num_x00e9_ro_x0020_de_x0020_doss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13aac-6709-4c27-9c90-71a57cea646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e13b55-1705-402e-bb85-5d567084d9f2" elementFormDefault="qualified">
    <xsd:import namespace="http://schemas.microsoft.com/office/2006/documentManagement/types"/>
    <xsd:import namespace="http://schemas.microsoft.com/office/infopath/2007/PartnerControls"/>
    <xsd:element name="Num_x00e9_ro_x0020_de_x0020_dossier" ma:index="11" nillable="true" ma:displayName="Numéro de dossier" ma:internalName="Num_x00e9_ro_x0020_de_x0020_doss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311F5-7ED8-4E2B-BFAB-DBABE01E6080}">
  <ds:schemaRefs>
    <ds:schemaRef ds:uri="c7e13b55-1705-402e-bb85-5d567084d9f2"/>
    <ds:schemaRef ds:uri="http://purl.org/dc/terms/"/>
    <ds:schemaRef ds:uri="http://schemas.microsoft.com/office/2006/documentManagement/types"/>
    <ds:schemaRef ds:uri="d2813aac-6709-4c27-9c90-71a57cea646f"/>
    <ds:schemaRef ds:uri="http://www.w3.org/XML/1998/namespace"/>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0C0FC7-9055-44F1-BA82-FAA7DAD9E147}">
  <ds:schemaRefs>
    <ds:schemaRef ds:uri="http://schemas.microsoft.com/sharepoint/v3/contenttype/forms"/>
  </ds:schemaRefs>
</ds:datastoreItem>
</file>

<file path=customXml/itemProps3.xml><?xml version="1.0" encoding="utf-8"?>
<ds:datastoreItem xmlns:ds="http://schemas.openxmlformats.org/officeDocument/2006/customXml" ds:itemID="{2D38CE1B-CEF1-43CC-B645-A75E968A4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13aac-6709-4c27-9c90-71a57cea646f"/>
    <ds:schemaRef ds:uri="c7e13b55-1705-402e-bb85-5d567084d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209D61-CAF9-4A7B-821E-075246F5225E}">
  <ds:schemaRefs>
    <ds:schemaRef ds:uri="http://schemas.microsoft.com/sharepoint/events"/>
  </ds:schemaRefs>
</ds:datastoreItem>
</file>

<file path=customXml/itemProps5.xml><?xml version="1.0" encoding="utf-8"?>
<ds:datastoreItem xmlns:ds="http://schemas.openxmlformats.org/officeDocument/2006/customXml" ds:itemID="{3AED4DF0-4E58-465F-AE1B-DE97A14CE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237</Pages>
  <Words>49172</Words>
  <Characters>270448</Characters>
  <Application>Microsoft Office Word</Application>
  <DocSecurity>0</DocSecurity>
  <Lines>2253</Lines>
  <Paragraphs>637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SPF/FOD Economie</Company>
  <LinksUpToDate>false</LinksUpToDate>
  <CharactersWithSpaces>318983</CharactersWithSpaces>
  <SharedDoc>false</SharedDoc>
  <HLinks>
    <vt:vector size="1344" baseType="variant">
      <vt:variant>
        <vt:i4>1048637</vt:i4>
      </vt:variant>
      <vt:variant>
        <vt:i4>1322</vt:i4>
      </vt:variant>
      <vt:variant>
        <vt:i4>0</vt:i4>
      </vt:variant>
      <vt:variant>
        <vt:i4>5</vt:i4>
      </vt:variant>
      <vt:variant>
        <vt:lpwstr/>
      </vt:variant>
      <vt:variant>
        <vt:lpwstr>_Toc391479838</vt:lpwstr>
      </vt:variant>
      <vt:variant>
        <vt:i4>1048637</vt:i4>
      </vt:variant>
      <vt:variant>
        <vt:i4>1316</vt:i4>
      </vt:variant>
      <vt:variant>
        <vt:i4>0</vt:i4>
      </vt:variant>
      <vt:variant>
        <vt:i4>5</vt:i4>
      </vt:variant>
      <vt:variant>
        <vt:lpwstr/>
      </vt:variant>
      <vt:variant>
        <vt:lpwstr>_Toc391479837</vt:lpwstr>
      </vt:variant>
      <vt:variant>
        <vt:i4>1048637</vt:i4>
      </vt:variant>
      <vt:variant>
        <vt:i4>1310</vt:i4>
      </vt:variant>
      <vt:variant>
        <vt:i4>0</vt:i4>
      </vt:variant>
      <vt:variant>
        <vt:i4>5</vt:i4>
      </vt:variant>
      <vt:variant>
        <vt:lpwstr/>
      </vt:variant>
      <vt:variant>
        <vt:lpwstr>_Toc391479836</vt:lpwstr>
      </vt:variant>
      <vt:variant>
        <vt:i4>1048637</vt:i4>
      </vt:variant>
      <vt:variant>
        <vt:i4>1304</vt:i4>
      </vt:variant>
      <vt:variant>
        <vt:i4>0</vt:i4>
      </vt:variant>
      <vt:variant>
        <vt:i4>5</vt:i4>
      </vt:variant>
      <vt:variant>
        <vt:lpwstr/>
      </vt:variant>
      <vt:variant>
        <vt:lpwstr>_Toc391479835</vt:lpwstr>
      </vt:variant>
      <vt:variant>
        <vt:i4>1048637</vt:i4>
      </vt:variant>
      <vt:variant>
        <vt:i4>1298</vt:i4>
      </vt:variant>
      <vt:variant>
        <vt:i4>0</vt:i4>
      </vt:variant>
      <vt:variant>
        <vt:i4>5</vt:i4>
      </vt:variant>
      <vt:variant>
        <vt:lpwstr/>
      </vt:variant>
      <vt:variant>
        <vt:lpwstr>_Toc391479834</vt:lpwstr>
      </vt:variant>
      <vt:variant>
        <vt:i4>1048637</vt:i4>
      </vt:variant>
      <vt:variant>
        <vt:i4>1292</vt:i4>
      </vt:variant>
      <vt:variant>
        <vt:i4>0</vt:i4>
      </vt:variant>
      <vt:variant>
        <vt:i4>5</vt:i4>
      </vt:variant>
      <vt:variant>
        <vt:lpwstr/>
      </vt:variant>
      <vt:variant>
        <vt:lpwstr>_Toc391479833</vt:lpwstr>
      </vt:variant>
      <vt:variant>
        <vt:i4>1048637</vt:i4>
      </vt:variant>
      <vt:variant>
        <vt:i4>1286</vt:i4>
      </vt:variant>
      <vt:variant>
        <vt:i4>0</vt:i4>
      </vt:variant>
      <vt:variant>
        <vt:i4>5</vt:i4>
      </vt:variant>
      <vt:variant>
        <vt:lpwstr/>
      </vt:variant>
      <vt:variant>
        <vt:lpwstr>_Toc391479832</vt:lpwstr>
      </vt:variant>
      <vt:variant>
        <vt:i4>1048637</vt:i4>
      </vt:variant>
      <vt:variant>
        <vt:i4>1280</vt:i4>
      </vt:variant>
      <vt:variant>
        <vt:i4>0</vt:i4>
      </vt:variant>
      <vt:variant>
        <vt:i4>5</vt:i4>
      </vt:variant>
      <vt:variant>
        <vt:lpwstr/>
      </vt:variant>
      <vt:variant>
        <vt:lpwstr>_Toc391479831</vt:lpwstr>
      </vt:variant>
      <vt:variant>
        <vt:i4>1048637</vt:i4>
      </vt:variant>
      <vt:variant>
        <vt:i4>1274</vt:i4>
      </vt:variant>
      <vt:variant>
        <vt:i4>0</vt:i4>
      </vt:variant>
      <vt:variant>
        <vt:i4>5</vt:i4>
      </vt:variant>
      <vt:variant>
        <vt:lpwstr/>
      </vt:variant>
      <vt:variant>
        <vt:lpwstr>_Toc391479830</vt:lpwstr>
      </vt:variant>
      <vt:variant>
        <vt:i4>1114173</vt:i4>
      </vt:variant>
      <vt:variant>
        <vt:i4>1268</vt:i4>
      </vt:variant>
      <vt:variant>
        <vt:i4>0</vt:i4>
      </vt:variant>
      <vt:variant>
        <vt:i4>5</vt:i4>
      </vt:variant>
      <vt:variant>
        <vt:lpwstr/>
      </vt:variant>
      <vt:variant>
        <vt:lpwstr>_Toc391479829</vt:lpwstr>
      </vt:variant>
      <vt:variant>
        <vt:i4>1114173</vt:i4>
      </vt:variant>
      <vt:variant>
        <vt:i4>1262</vt:i4>
      </vt:variant>
      <vt:variant>
        <vt:i4>0</vt:i4>
      </vt:variant>
      <vt:variant>
        <vt:i4>5</vt:i4>
      </vt:variant>
      <vt:variant>
        <vt:lpwstr/>
      </vt:variant>
      <vt:variant>
        <vt:lpwstr>_Toc391479828</vt:lpwstr>
      </vt:variant>
      <vt:variant>
        <vt:i4>1114173</vt:i4>
      </vt:variant>
      <vt:variant>
        <vt:i4>1256</vt:i4>
      </vt:variant>
      <vt:variant>
        <vt:i4>0</vt:i4>
      </vt:variant>
      <vt:variant>
        <vt:i4>5</vt:i4>
      </vt:variant>
      <vt:variant>
        <vt:lpwstr/>
      </vt:variant>
      <vt:variant>
        <vt:lpwstr>_Toc391479827</vt:lpwstr>
      </vt:variant>
      <vt:variant>
        <vt:i4>1114173</vt:i4>
      </vt:variant>
      <vt:variant>
        <vt:i4>1250</vt:i4>
      </vt:variant>
      <vt:variant>
        <vt:i4>0</vt:i4>
      </vt:variant>
      <vt:variant>
        <vt:i4>5</vt:i4>
      </vt:variant>
      <vt:variant>
        <vt:lpwstr/>
      </vt:variant>
      <vt:variant>
        <vt:lpwstr>_Toc391479826</vt:lpwstr>
      </vt:variant>
      <vt:variant>
        <vt:i4>1114173</vt:i4>
      </vt:variant>
      <vt:variant>
        <vt:i4>1244</vt:i4>
      </vt:variant>
      <vt:variant>
        <vt:i4>0</vt:i4>
      </vt:variant>
      <vt:variant>
        <vt:i4>5</vt:i4>
      </vt:variant>
      <vt:variant>
        <vt:lpwstr/>
      </vt:variant>
      <vt:variant>
        <vt:lpwstr>_Toc391479825</vt:lpwstr>
      </vt:variant>
      <vt:variant>
        <vt:i4>1114173</vt:i4>
      </vt:variant>
      <vt:variant>
        <vt:i4>1238</vt:i4>
      </vt:variant>
      <vt:variant>
        <vt:i4>0</vt:i4>
      </vt:variant>
      <vt:variant>
        <vt:i4>5</vt:i4>
      </vt:variant>
      <vt:variant>
        <vt:lpwstr/>
      </vt:variant>
      <vt:variant>
        <vt:lpwstr>_Toc391479824</vt:lpwstr>
      </vt:variant>
      <vt:variant>
        <vt:i4>1114173</vt:i4>
      </vt:variant>
      <vt:variant>
        <vt:i4>1232</vt:i4>
      </vt:variant>
      <vt:variant>
        <vt:i4>0</vt:i4>
      </vt:variant>
      <vt:variant>
        <vt:i4>5</vt:i4>
      </vt:variant>
      <vt:variant>
        <vt:lpwstr/>
      </vt:variant>
      <vt:variant>
        <vt:lpwstr>_Toc391479823</vt:lpwstr>
      </vt:variant>
      <vt:variant>
        <vt:i4>1114173</vt:i4>
      </vt:variant>
      <vt:variant>
        <vt:i4>1226</vt:i4>
      </vt:variant>
      <vt:variant>
        <vt:i4>0</vt:i4>
      </vt:variant>
      <vt:variant>
        <vt:i4>5</vt:i4>
      </vt:variant>
      <vt:variant>
        <vt:lpwstr/>
      </vt:variant>
      <vt:variant>
        <vt:lpwstr>_Toc391479822</vt:lpwstr>
      </vt:variant>
      <vt:variant>
        <vt:i4>1114173</vt:i4>
      </vt:variant>
      <vt:variant>
        <vt:i4>1220</vt:i4>
      </vt:variant>
      <vt:variant>
        <vt:i4>0</vt:i4>
      </vt:variant>
      <vt:variant>
        <vt:i4>5</vt:i4>
      </vt:variant>
      <vt:variant>
        <vt:lpwstr/>
      </vt:variant>
      <vt:variant>
        <vt:lpwstr>_Toc391479821</vt:lpwstr>
      </vt:variant>
      <vt:variant>
        <vt:i4>1114173</vt:i4>
      </vt:variant>
      <vt:variant>
        <vt:i4>1214</vt:i4>
      </vt:variant>
      <vt:variant>
        <vt:i4>0</vt:i4>
      </vt:variant>
      <vt:variant>
        <vt:i4>5</vt:i4>
      </vt:variant>
      <vt:variant>
        <vt:lpwstr/>
      </vt:variant>
      <vt:variant>
        <vt:lpwstr>_Toc391479820</vt:lpwstr>
      </vt:variant>
      <vt:variant>
        <vt:i4>1179709</vt:i4>
      </vt:variant>
      <vt:variant>
        <vt:i4>1208</vt:i4>
      </vt:variant>
      <vt:variant>
        <vt:i4>0</vt:i4>
      </vt:variant>
      <vt:variant>
        <vt:i4>5</vt:i4>
      </vt:variant>
      <vt:variant>
        <vt:lpwstr/>
      </vt:variant>
      <vt:variant>
        <vt:lpwstr>_Toc391479819</vt:lpwstr>
      </vt:variant>
      <vt:variant>
        <vt:i4>1179709</vt:i4>
      </vt:variant>
      <vt:variant>
        <vt:i4>1202</vt:i4>
      </vt:variant>
      <vt:variant>
        <vt:i4>0</vt:i4>
      </vt:variant>
      <vt:variant>
        <vt:i4>5</vt:i4>
      </vt:variant>
      <vt:variant>
        <vt:lpwstr/>
      </vt:variant>
      <vt:variant>
        <vt:lpwstr>_Toc391479818</vt:lpwstr>
      </vt:variant>
      <vt:variant>
        <vt:i4>1179709</vt:i4>
      </vt:variant>
      <vt:variant>
        <vt:i4>1196</vt:i4>
      </vt:variant>
      <vt:variant>
        <vt:i4>0</vt:i4>
      </vt:variant>
      <vt:variant>
        <vt:i4>5</vt:i4>
      </vt:variant>
      <vt:variant>
        <vt:lpwstr/>
      </vt:variant>
      <vt:variant>
        <vt:lpwstr>_Toc391479817</vt:lpwstr>
      </vt:variant>
      <vt:variant>
        <vt:i4>1179709</vt:i4>
      </vt:variant>
      <vt:variant>
        <vt:i4>1190</vt:i4>
      </vt:variant>
      <vt:variant>
        <vt:i4>0</vt:i4>
      </vt:variant>
      <vt:variant>
        <vt:i4>5</vt:i4>
      </vt:variant>
      <vt:variant>
        <vt:lpwstr/>
      </vt:variant>
      <vt:variant>
        <vt:lpwstr>_Toc391479816</vt:lpwstr>
      </vt:variant>
      <vt:variant>
        <vt:i4>1179709</vt:i4>
      </vt:variant>
      <vt:variant>
        <vt:i4>1184</vt:i4>
      </vt:variant>
      <vt:variant>
        <vt:i4>0</vt:i4>
      </vt:variant>
      <vt:variant>
        <vt:i4>5</vt:i4>
      </vt:variant>
      <vt:variant>
        <vt:lpwstr/>
      </vt:variant>
      <vt:variant>
        <vt:lpwstr>_Toc391479815</vt:lpwstr>
      </vt:variant>
      <vt:variant>
        <vt:i4>1179709</vt:i4>
      </vt:variant>
      <vt:variant>
        <vt:i4>1178</vt:i4>
      </vt:variant>
      <vt:variant>
        <vt:i4>0</vt:i4>
      </vt:variant>
      <vt:variant>
        <vt:i4>5</vt:i4>
      </vt:variant>
      <vt:variant>
        <vt:lpwstr/>
      </vt:variant>
      <vt:variant>
        <vt:lpwstr>_Toc391479814</vt:lpwstr>
      </vt:variant>
      <vt:variant>
        <vt:i4>1179709</vt:i4>
      </vt:variant>
      <vt:variant>
        <vt:i4>1172</vt:i4>
      </vt:variant>
      <vt:variant>
        <vt:i4>0</vt:i4>
      </vt:variant>
      <vt:variant>
        <vt:i4>5</vt:i4>
      </vt:variant>
      <vt:variant>
        <vt:lpwstr/>
      </vt:variant>
      <vt:variant>
        <vt:lpwstr>_Toc391479813</vt:lpwstr>
      </vt:variant>
      <vt:variant>
        <vt:i4>1179709</vt:i4>
      </vt:variant>
      <vt:variant>
        <vt:i4>1166</vt:i4>
      </vt:variant>
      <vt:variant>
        <vt:i4>0</vt:i4>
      </vt:variant>
      <vt:variant>
        <vt:i4>5</vt:i4>
      </vt:variant>
      <vt:variant>
        <vt:lpwstr/>
      </vt:variant>
      <vt:variant>
        <vt:lpwstr>_Toc391479812</vt:lpwstr>
      </vt:variant>
      <vt:variant>
        <vt:i4>1179709</vt:i4>
      </vt:variant>
      <vt:variant>
        <vt:i4>1160</vt:i4>
      </vt:variant>
      <vt:variant>
        <vt:i4>0</vt:i4>
      </vt:variant>
      <vt:variant>
        <vt:i4>5</vt:i4>
      </vt:variant>
      <vt:variant>
        <vt:lpwstr/>
      </vt:variant>
      <vt:variant>
        <vt:lpwstr>_Toc391479811</vt:lpwstr>
      </vt:variant>
      <vt:variant>
        <vt:i4>1179709</vt:i4>
      </vt:variant>
      <vt:variant>
        <vt:i4>1154</vt:i4>
      </vt:variant>
      <vt:variant>
        <vt:i4>0</vt:i4>
      </vt:variant>
      <vt:variant>
        <vt:i4>5</vt:i4>
      </vt:variant>
      <vt:variant>
        <vt:lpwstr/>
      </vt:variant>
      <vt:variant>
        <vt:lpwstr>_Toc391479810</vt:lpwstr>
      </vt:variant>
      <vt:variant>
        <vt:i4>1245245</vt:i4>
      </vt:variant>
      <vt:variant>
        <vt:i4>1148</vt:i4>
      </vt:variant>
      <vt:variant>
        <vt:i4>0</vt:i4>
      </vt:variant>
      <vt:variant>
        <vt:i4>5</vt:i4>
      </vt:variant>
      <vt:variant>
        <vt:lpwstr/>
      </vt:variant>
      <vt:variant>
        <vt:lpwstr>_Toc391479809</vt:lpwstr>
      </vt:variant>
      <vt:variant>
        <vt:i4>1245245</vt:i4>
      </vt:variant>
      <vt:variant>
        <vt:i4>1142</vt:i4>
      </vt:variant>
      <vt:variant>
        <vt:i4>0</vt:i4>
      </vt:variant>
      <vt:variant>
        <vt:i4>5</vt:i4>
      </vt:variant>
      <vt:variant>
        <vt:lpwstr/>
      </vt:variant>
      <vt:variant>
        <vt:lpwstr>_Toc391479808</vt:lpwstr>
      </vt:variant>
      <vt:variant>
        <vt:i4>1245245</vt:i4>
      </vt:variant>
      <vt:variant>
        <vt:i4>1136</vt:i4>
      </vt:variant>
      <vt:variant>
        <vt:i4>0</vt:i4>
      </vt:variant>
      <vt:variant>
        <vt:i4>5</vt:i4>
      </vt:variant>
      <vt:variant>
        <vt:lpwstr/>
      </vt:variant>
      <vt:variant>
        <vt:lpwstr>_Toc391479807</vt:lpwstr>
      </vt:variant>
      <vt:variant>
        <vt:i4>1245245</vt:i4>
      </vt:variant>
      <vt:variant>
        <vt:i4>1130</vt:i4>
      </vt:variant>
      <vt:variant>
        <vt:i4>0</vt:i4>
      </vt:variant>
      <vt:variant>
        <vt:i4>5</vt:i4>
      </vt:variant>
      <vt:variant>
        <vt:lpwstr/>
      </vt:variant>
      <vt:variant>
        <vt:lpwstr>_Toc391479806</vt:lpwstr>
      </vt:variant>
      <vt:variant>
        <vt:i4>1245245</vt:i4>
      </vt:variant>
      <vt:variant>
        <vt:i4>1124</vt:i4>
      </vt:variant>
      <vt:variant>
        <vt:i4>0</vt:i4>
      </vt:variant>
      <vt:variant>
        <vt:i4>5</vt:i4>
      </vt:variant>
      <vt:variant>
        <vt:lpwstr/>
      </vt:variant>
      <vt:variant>
        <vt:lpwstr>_Toc391479805</vt:lpwstr>
      </vt:variant>
      <vt:variant>
        <vt:i4>1245245</vt:i4>
      </vt:variant>
      <vt:variant>
        <vt:i4>1118</vt:i4>
      </vt:variant>
      <vt:variant>
        <vt:i4>0</vt:i4>
      </vt:variant>
      <vt:variant>
        <vt:i4>5</vt:i4>
      </vt:variant>
      <vt:variant>
        <vt:lpwstr/>
      </vt:variant>
      <vt:variant>
        <vt:lpwstr>_Toc391479804</vt:lpwstr>
      </vt:variant>
      <vt:variant>
        <vt:i4>1245245</vt:i4>
      </vt:variant>
      <vt:variant>
        <vt:i4>1112</vt:i4>
      </vt:variant>
      <vt:variant>
        <vt:i4>0</vt:i4>
      </vt:variant>
      <vt:variant>
        <vt:i4>5</vt:i4>
      </vt:variant>
      <vt:variant>
        <vt:lpwstr/>
      </vt:variant>
      <vt:variant>
        <vt:lpwstr>_Toc391479803</vt:lpwstr>
      </vt:variant>
      <vt:variant>
        <vt:i4>1245245</vt:i4>
      </vt:variant>
      <vt:variant>
        <vt:i4>1106</vt:i4>
      </vt:variant>
      <vt:variant>
        <vt:i4>0</vt:i4>
      </vt:variant>
      <vt:variant>
        <vt:i4>5</vt:i4>
      </vt:variant>
      <vt:variant>
        <vt:lpwstr/>
      </vt:variant>
      <vt:variant>
        <vt:lpwstr>_Toc391479802</vt:lpwstr>
      </vt:variant>
      <vt:variant>
        <vt:i4>1245245</vt:i4>
      </vt:variant>
      <vt:variant>
        <vt:i4>1100</vt:i4>
      </vt:variant>
      <vt:variant>
        <vt:i4>0</vt:i4>
      </vt:variant>
      <vt:variant>
        <vt:i4>5</vt:i4>
      </vt:variant>
      <vt:variant>
        <vt:lpwstr/>
      </vt:variant>
      <vt:variant>
        <vt:lpwstr>_Toc391479801</vt:lpwstr>
      </vt:variant>
      <vt:variant>
        <vt:i4>1245245</vt:i4>
      </vt:variant>
      <vt:variant>
        <vt:i4>1094</vt:i4>
      </vt:variant>
      <vt:variant>
        <vt:i4>0</vt:i4>
      </vt:variant>
      <vt:variant>
        <vt:i4>5</vt:i4>
      </vt:variant>
      <vt:variant>
        <vt:lpwstr/>
      </vt:variant>
      <vt:variant>
        <vt:lpwstr>_Toc391479800</vt:lpwstr>
      </vt:variant>
      <vt:variant>
        <vt:i4>1703986</vt:i4>
      </vt:variant>
      <vt:variant>
        <vt:i4>1088</vt:i4>
      </vt:variant>
      <vt:variant>
        <vt:i4>0</vt:i4>
      </vt:variant>
      <vt:variant>
        <vt:i4>5</vt:i4>
      </vt:variant>
      <vt:variant>
        <vt:lpwstr/>
      </vt:variant>
      <vt:variant>
        <vt:lpwstr>_Toc391479799</vt:lpwstr>
      </vt:variant>
      <vt:variant>
        <vt:i4>1703986</vt:i4>
      </vt:variant>
      <vt:variant>
        <vt:i4>1082</vt:i4>
      </vt:variant>
      <vt:variant>
        <vt:i4>0</vt:i4>
      </vt:variant>
      <vt:variant>
        <vt:i4>5</vt:i4>
      </vt:variant>
      <vt:variant>
        <vt:lpwstr/>
      </vt:variant>
      <vt:variant>
        <vt:lpwstr>_Toc391479798</vt:lpwstr>
      </vt:variant>
      <vt:variant>
        <vt:i4>1703986</vt:i4>
      </vt:variant>
      <vt:variant>
        <vt:i4>1076</vt:i4>
      </vt:variant>
      <vt:variant>
        <vt:i4>0</vt:i4>
      </vt:variant>
      <vt:variant>
        <vt:i4>5</vt:i4>
      </vt:variant>
      <vt:variant>
        <vt:lpwstr/>
      </vt:variant>
      <vt:variant>
        <vt:lpwstr>_Toc391479797</vt:lpwstr>
      </vt:variant>
      <vt:variant>
        <vt:i4>1703986</vt:i4>
      </vt:variant>
      <vt:variant>
        <vt:i4>1070</vt:i4>
      </vt:variant>
      <vt:variant>
        <vt:i4>0</vt:i4>
      </vt:variant>
      <vt:variant>
        <vt:i4>5</vt:i4>
      </vt:variant>
      <vt:variant>
        <vt:lpwstr/>
      </vt:variant>
      <vt:variant>
        <vt:lpwstr>_Toc391479796</vt:lpwstr>
      </vt:variant>
      <vt:variant>
        <vt:i4>1703986</vt:i4>
      </vt:variant>
      <vt:variant>
        <vt:i4>1064</vt:i4>
      </vt:variant>
      <vt:variant>
        <vt:i4>0</vt:i4>
      </vt:variant>
      <vt:variant>
        <vt:i4>5</vt:i4>
      </vt:variant>
      <vt:variant>
        <vt:lpwstr/>
      </vt:variant>
      <vt:variant>
        <vt:lpwstr>_Toc391479795</vt:lpwstr>
      </vt:variant>
      <vt:variant>
        <vt:i4>1703986</vt:i4>
      </vt:variant>
      <vt:variant>
        <vt:i4>1058</vt:i4>
      </vt:variant>
      <vt:variant>
        <vt:i4>0</vt:i4>
      </vt:variant>
      <vt:variant>
        <vt:i4>5</vt:i4>
      </vt:variant>
      <vt:variant>
        <vt:lpwstr/>
      </vt:variant>
      <vt:variant>
        <vt:lpwstr>_Toc391479794</vt:lpwstr>
      </vt:variant>
      <vt:variant>
        <vt:i4>1703986</vt:i4>
      </vt:variant>
      <vt:variant>
        <vt:i4>1052</vt:i4>
      </vt:variant>
      <vt:variant>
        <vt:i4>0</vt:i4>
      </vt:variant>
      <vt:variant>
        <vt:i4>5</vt:i4>
      </vt:variant>
      <vt:variant>
        <vt:lpwstr/>
      </vt:variant>
      <vt:variant>
        <vt:lpwstr>_Toc391479793</vt:lpwstr>
      </vt:variant>
      <vt:variant>
        <vt:i4>1703986</vt:i4>
      </vt:variant>
      <vt:variant>
        <vt:i4>1046</vt:i4>
      </vt:variant>
      <vt:variant>
        <vt:i4>0</vt:i4>
      </vt:variant>
      <vt:variant>
        <vt:i4>5</vt:i4>
      </vt:variant>
      <vt:variant>
        <vt:lpwstr/>
      </vt:variant>
      <vt:variant>
        <vt:lpwstr>_Toc391479792</vt:lpwstr>
      </vt:variant>
      <vt:variant>
        <vt:i4>1703986</vt:i4>
      </vt:variant>
      <vt:variant>
        <vt:i4>1040</vt:i4>
      </vt:variant>
      <vt:variant>
        <vt:i4>0</vt:i4>
      </vt:variant>
      <vt:variant>
        <vt:i4>5</vt:i4>
      </vt:variant>
      <vt:variant>
        <vt:lpwstr/>
      </vt:variant>
      <vt:variant>
        <vt:lpwstr>_Toc391479791</vt:lpwstr>
      </vt:variant>
      <vt:variant>
        <vt:i4>1703986</vt:i4>
      </vt:variant>
      <vt:variant>
        <vt:i4>1034</vt:i4>
      </vt:variant>
      <vt:variant>
        <vt:i4>0</vt:i4>
      </vt:variant>
      <vt:variant>
        <vt:i4>5</vt:i4>
      </vt:variant>
      <vt:variant>
        <vt:lpwstr/>
      </vt:variant>
      <vt:variant>
        <vt:lpwstr>_Toc391479790</vt:lpwstr>
      </vt:variant>
      <vt:variant>
        <vt:i4>1769522</vt:i4>
      </vt:variant>
      <vt:variant>
        <vt:i4>1028</vt:i4>
      </vt:variant>
      <vt:variant>
        <vt:i4>0</vt:i4>
      </vt:variant>
      <vt:variant>
        <vt:i4>5</vt:i4>
      </vt:variant>
      <vt:variant>
        <vt:lpwstr/>
      </vt:variant>
      <vt:variant>
        <vt:lpwstr>_Toc391479789</vt:lpwstr>
      </vt:variant>
      <vt:variant>
        <vt:i4>1769522</vt:i4>
      </vt:variant>
      <vt:variant>
        <vt:i4>1022</vt:i4>
      </vt:variant>
      <vt:variant>
        <vt:i4>0</vt:i4>
      </vt:variant>
      <vt:variant>
        <vt:i4>5</vt:i4>
      </vt:variant>
      <vt:variant>
        <vt:lpwstr/>
      </vt:variant>
      <vt:variant>
        <vt:lpwstr>_Toc391479788</vt:lpwstr>
      </vt:variant>
      <vt:variant>
        <vt:i4>1769522</vt:i4>
      </vt:variant>
      <vt:variant>
        <vt:i4>1016</vt:i4>
      </vt:variant>
      <vt:variant>
        <vt:i4>0</vt:i4>
      </vt:variant>
      <vt:variant>
        <vt:i4>5</vt:i4>
      </vt:variant>
      <vt:variant>
        <vt:lpwstr/>
      </vt:variant>
      <vt:variant>
        <vt:lpwstr>_Toc391479787</vt:lpwstr>
      </vt:variant>
      <vt:variant>
        <vt:i4>1769522</vt:i4>
      </vt:variant>
      <vt:variant>
        <vt:i4>1010</vt:i4>
      </vt:variant>
      <vt:variant>
        <vt:i4>0</vt:i4>
      </vt:variant>
      <vt:variant>
        <vt:i4>5</vt:i4>
      </vt:variant>
      <vt:variant>
        <vt:lpwstr/>
      </vt:variant>
      <vt:variant>
        <vt:lpwstr>_Toc391479786</vt:lpwstr>
      </vt:variant>
      <vt:variant>
        <vt:i4>1769522</vt:i4>
      </vt:variant>
      <vt:variant>
        <vt:i4>1004</vt:i4>
      </vt:variant>
      <vt:variant>
        <vt:i4>0</vt:i4>
      </vt:variant>
      <vt:variant>
        <vt:i4>5</vt:i4>
      </vt:variant>
      <vt:variant>
        <vt:lpwstr/>
      </vt:variant>
      <vt:variant>
        <vt:lpwstr>_Toc391479785</vt:lpwstr>
      </vt:variant>
      <vt:variant>
        <vt:i4>1769522</vt:i4>
      </vt:variant>
      <vt:variant>
        <vt:i4>998</vt:i4>
      </vt:variant>
      <vt:variant>
        <vt:i4>0</vt:i4>
      </vt:variant>
      <vt:variant>
        <vt:i4>5</vt:i4>
      </vt:variant>
      <vt:variant>
        <vt:lpwstr/>
      </vt:variant>
      <vt:variant>
        <vt:lpwstr>_Toc391479784</vt:lpwstr>
      </vt:variant>
      <vt:variant>
        <vt:i4>1769522</vt:i4>
      </vt:variant>
      <vt:variant>
        <vt:i4>992</vt:i4>
      </vt:variant>
      <vt:variant>
        <vt:i4>0</vt:i4>
      </vt:variant>
      <vt:variant>
        <vt:i4>5</vt:i4>
      </vt:variant>
      <vt:variant>
        <vt:lpwstr/>
      </vt:variant>
      <vt:variant>
        <vt:lpwstr>_Toc391479783</vt:lpwstr>
      </vt:variant>
      <vt:variant>
        <vt:i4>1769522</vt:i4>
      </vt:variant>
      <vt:variant>
        <vt:i4>986</vt:i4>
      </vt:variant>
      <vt:variant>
        <vt:i4>0</vt:i4>
      </vt:variant>
      <vt:variant>
        <vt:i4>5</vt:i4>
      </vt:variant>
      <vt:variant>
        <vt:lpwstr/>
      </vt:variant>
      <vt:variant>
        <vt:lpwstr>_Toc391479782</vt:lpwstr>
      </vt:variant>
      <vt:variant>
        <vt:i4>1769522</vt:i4>
      </vt:variant>
      <vt:variant>
        <vt:i4>980</vt:i4>
      </vt:variant>
      <vt:variant>
        <vt:i4>0</vt:i4>
      </vt:variant>
      <vt:variant>
        <vt:i4>5</vt:i4>
      </vt:variant>
      <vt:variant>
        <vt:lpwstr/>
      </vt:variant>
      <vt:variant>
        <vt:lpwstr>_Toc391479781</vt:lpwstr>
      </vt:variant>
      <vt:variant>
        <vt:i4>1769522</vt:i4>
      </vt:variant>
      <vt:variant>
        <vt:i4>974</vt:i4>
      </vt:variant>
      <vt:variant>
        <vt:i4>0</vt:i4>
      </vt:variant>
      <vt:variant>
        <vt:i4>5</vt:i4>
      </vt:variant>
      <vt:variant>
        <vt:lpwstr/>
      </vt:variant>
      <vt:variant>
        <vt:lpwstr>_Toc391479780</vt:lpwstr>
      </vt:variant>
      <vt:variant>
        <vt:i4>1310770</vt:i4>
      </vt:variant>
      <vt:variant>
        <vt:i4>968</vt:i4>
      </vt:variant>
      <vt:variant>
        <vt:i4>0</vt:i4>
      </vt:variant>
      <vt:variant>
        <vt:i4>5</vt:i4>
      </vt:variant>
      <vt:variant>
        <vt:lpwstr/>
      </vt:variant>
      <vt:variant>
        <vt:lpwstr>_Toc391479779</vt:lpwstr>
      </vt:variant>
      <vt:variant>
        <vt:i4>1310770</vt:i4>
      </vt:variant>
      <vt:variant>
        <vt:i4>962</vt:i4>
      </vt:variant>
      <vt:variant>
        <vt:i4>0</vt:i4>
      </vt:variant>
      <vt:variant>
        <vt:i4>5</vt:i4>
      </vt:variant>
      <vt:variant>
        <vt:lpwstr/>
      </vt:variant>
      <vt:variant>
        <vt:lpwstr>_Toc391479778</vt:lpwstr>
      </vt:variant>
      <vt:variant>
        <vt:i4>1310770</vt:i4>
      </vt:variant>
      <vt:variant>
        <vt:i4>956</vt:i4>
      </vt:variant>
      <vt:variant>
        <vt:i4>0</vt:i4>
      </vt:variant>
      <vt:variant>
        <vt:i4>5</vt:i4>
      </vt:variant>
      <vt:variant>
        <vt:lpwstr/>
      </vt:variant>
      <vt:variant>
        <vt:lpwstr>_Toc391479777</vt:lpwstr>
      </vt:variant>
      <vt:variant>
        <vt:i4>1310770</vt:i4>
      </vt:variant>
      <vt:variant>
        <vt:i4>950</vt:i4>
      </vt:variant>
      <vt:variant>
        <vt:i4>0</vt:i4>
      </vt:variant>
      <vt:variant>
        <vt:i4>5</vt:i4>
      </vt:variant>
      <vt:variant>
        <vt:lpwstr/>
      </vt:variant>
      <vt:variant>
        <vt:lpwstr>_Toc391479776</vt:lpwstr>
      </vt:variant>
      <vt:variant>
        <vt:i4>1310770</vt:i4>
      </vt:variant>
      <vt:variant>
        <vt:i4>944</vt:i4>
      </vt:variant>
      <vt:variant>
        <vt:i4>0</vt:i4>
      </vt:variant>
      <vt:variant>
        <vt:i4>5</vt:i4>
      </vt:variant>
      <vt:variant>
        <vt:lpwstr/>
      </vt:variant>
      <vt:variant>
        <vt:lpwstr>_Toc391479775</vt:lpwstr>
      </vt:variant>
      <vt:variant>
        <vt:i4>1310770</vt:i4>
      </vt:variant>
      <vt:variant>
        <vt:i4>938</vt:i4>
      </vt:variant>
      <vt:variant>
        <vt:i4>0</vt:i4>
      </vt:variant>
      <vt:variant>
        <vt:i4>5</vt:i4>
      </vt:variant>
      <vt:variant>
        <vt:lpwstr/>
      </vt:variant>
      <vt:variant>
        <vt:lpwstr>_Toc391479774</vt:lpwstr>
      </vt:variant>
      <vt:variant>
        <vt:i4>1310770</vt:i4>
      </vt:variant>
      <vt:variant>
        <vt:i4>932</vt:i4>
      </vt:variant>
      <vt:variant>
        <vt:i4>0</vt:i4>
      </vt:variant>
      <vt:variant>
        <vt:i4>5</vt:i4>
      </vt:variant>
      <vt:variant>
        <vt:lpwstr/>
      </vt:variant>
      <vt:variant>
        <vt:lpwstr>_Toc391479773</vt:lpwstr>
      </vt:variant>
      <vt:variant>
        <vt:i4>1310770</vt:i4>
      </vt:variant>
      <vt:variant>
        <vt:i4>926</vt:i4>
      </vt:variant>
      <vt:variant>
        <vt:i4>0</vt:i4>
      </vt:variant>
      <vt:variant>
        <vt:i4>5</vt:i4>
      </vt:variant>
      <vt:variant>
        <vt:lpwstr/>
      </vt:variant>
      <vt:variant>
        <vt:lpwstr>_Toc391479772</vt:lpwstr>
      </vt:variant>
      <vt:variant>
        <vt:i4>1310770</vt:i4>
      </vt:variant>
      <vt:variant>
        <vt:i4>920</vt:i4>
      </vt:variant>
      <vt:variant>
        <vt:i4>0</vt:i4>
      </vt:variant>
      <vt:variant>
        <vt:i4>5</vt:i4>
      </vt:variant>
      <vt:variant>
        <vt:lpwstr/>
      </vt:variant>
      <vt:variant>
        <vt:lpwstr>_Toc391479771</vt:lpwstr>
      </vt:variant>
      <vt:variant>
        <vt:i4>1310770</vt:i4>
      </vt:variant>
      <vt:variant>
        <vt:i4>914</vt:i4>
      </vt:variant>
      <vt:variant>
        <vt:i4>0</vt:i4>
      </vt:variant>
      <vt:variant>
        <vt:i4>5</vt:i4>
      </vt:variant>
      <vt:variant>
        <vt:lpwstr/>
      </vt:variant>
      <vt:variant>
        <vt:lpwstr>_Toc391479770</vt:lpwstr>
      </vt:variant>
      <vt:variant>
        <vt:i4>1376306</vt:i4>
      </vt:variant>
      <vt:variant>
        <vt:i4>908</vt:i4>
      </vt:variant>
      <vt:variant>
        <vt:i4>0</vt:i4>
      </vt:variant>
      <vt:variant>
        <vt:i4>5</vt:i4>
      </vt:variant>
      <vt:variant>
        <vt:lpwstr/>
      </vt:variant>
      <vt:variant>
        <vt:lpwstr>_Toc391479769</vt:lpwstr>
      </vt:variant>
      <vt:variant>
        <vt:i4>1376306</vt:i4>
      </vt:variant>
      <vt:variant>
        <vt:i4>902</vt:i4>
      </vt:variant>
      <vt:variant>
        <vt:i4>0</vt:i4>
      </vt:variant>
      <vt:variant>
        <vt:i4>5</vt:i4>
      </vt:variant>
      <vt:variant>
        <vt:lpwstr/>
      </vt:variant>
      <vt:variant>
        <vt:lpwstr>_Toc391479768</vt:lpwstr>
      </vt:variant>
      <vt:variant>
        <vt:i4>1376306</vt:i4>
      </vt:variant>
      <vt:variant>
        <vt:i4>896</vt:i4>
      </vt:variant>
      <vt:variant>
        <vt:i4>0</vt:i4>
      </vt:variant>
      <vt:variant>
        <vt:i4>5</vt:i4>
      </vt:variant>
      <vt:variant>
        <vt:lpwstr/>
      </vt:variant>
      <vt:variant>
        <vt:lpwstr>_Toc391479767</vt:lpwstr>
      </vt:variant>
      <vt:variant>
        <vt:i4>1376306</vt:i4>
      </vt:variant>
      <vt:variant>
        <vt:i4>890</vt:i4>
      </vt:variant>
      <vt:variant>
        <vt:i4>0</vt:i4>
      </vt:variant>
      <vt:variant>
        <vt:i4>5</vt:i4>
      </vt:variant>
      <vt:variant>
        <vt:lpwstr/>
      </vt:variant>
      <vt:variant>
        <vt:lpwstr>_Toc391479766</vt:lpwstr>
      </vt:variant>
      <vt:variant>
        <vt:i4>1376306</vt:i4>
      </vt:variant>
      <vt:variant>
        <vt:i4>884</vt:i4>
      </vt:variant>
      <vt:variant>
        <vt:i4>0</vt:i4>
      </vt:variant>
      <vt:variant>
        <vt:i4>5</vt:i4>
      </vt:variant>
      <vt:variant>
        <vt:lpwstr/>
      </vt:variant>
      <vt:variant>
        <vt:lpwstr>_Toc391479765</vt:lpwstr>
      </vt:variant>
      <vt:variant>
        <vt:i4>1376306</vt:i4>
      </vt:variant>
      <vt:variant>
        <vt:i4>878</vt:i4>
      </vt:variant>
      <vt:variant>
        <vt:i4>0</vt:i4>
      </vt:variant>
      <vt:variant>
        <vt:i4>5</vt:i4>
      </vt:variant>
      <vt:variant>
        <vt:lpwstr/>
      </vt:variant>
      <vt:variant>
        <vt:lpwstr>_Toc391479764</vt:lpwstr>
      </vt:variant>
      <vt:variant>
        <vt:i4>1376306</vt:i4>
      </vt:variant>
      <vt:variant>
        <vt:i4>872</vt:i4>
      </vt:variant>
      <vt:variant>
        <vt:i4>0</vt:i4>
      </vt:variant>
      <vt:variant>
        <vt:i4>5</vt:i4>
      </vt:variant>
      <vt:variant>
        <vt:lpwstr/>
      </vt:variant>
      <vt:variant>
        <vt:lpwstr>_Toc391479763</vt:lpwstr>
      </vt:variant>
      <vt:variant>
        <vt:i4>1376306</vt:i4>
      </vt:variant>
      <vt:variant>
        <vt:i4>866</vt:i4>
      </vt:variant>
      <vt:variant>
        <vt:i4>0</vt:i4>
      </vt:variant>
      <vt:variant>
        <vt:i4>5</vt:i4>
      </vt:variant>
      <vt:variant>
        <vt:lpwstr/>
      </vt:variant>
      <vt:variant>
        <vt:lpwstr>_Toc391479762</vt:lpwstr>
      </vt:variant>
      <vt:variant>
        <vt:i4>1376306</vt:i4>
      </vt:variant>
      <vt:variant>
        <vt:i4>860</vt:i4>
      </vt:variant>
      <vt:variant>
        <vt:i4>0</vt:i4>
      </vt:variant>
      <vt:variant>
        <vt:i4>5</vt:i4>
      </vt:variant>
      <vt:variant>
        <vt:lpwstr/>
      </vt:variant>
      <vt:variant>
        <vt:lpwstr>_Toc391479761</vt:lpwstr>
      </vt:variant>
      <vt:variant>
        <vt:i4>1376306</vt:i4>
      </vt:variant>
      <vt:variant>
        <vt:i4>854</vt:i4>
      </vt:variant>
      <vt:variant>
        <vt:i4>0</vt:i4>
      </vt:variant>
      <vt:variant>
        <vt:i4>5</vt:i4>
      </vt:variant>
      <vt:variant>
        <vt:lpwstr/>
      </vt:variant>
      <vt:variant>
        <vt:lpwstr>_Toc391479760</vt:lpwstr>
      </vt:variant>
      <vt:variant>
        <vt:i4>1441842</vt:i4>
      </vt:variant>
      <vt:variant>
        <vt:i4>848</vt:i4>
      </vt:variant>
      <vt:variant>
        <vt:i4>0</vt:i4>
      </vt:variant>
      <vt:variant>
        <vt:i4>5</vt:i4>
      </vt:variant>
      <vt:variant>
        <vt:lpwstr/>
      </vt:variant>
      <vt:variant>
        <vt:lpwstr>_Toc391479759</vt:lpwstr>
      </vt:variant>
      <vt:variant>
        <vt:i4>1441842</vt:i4>
      </vt:variant>
      <vt:variant>
        <vt:i4>842</vt:i4>
      </vt:variant>
      <vt:variant>
        <vt:i4>0</vt:i4>
      </vt:variant>
      <vt:variant>
        <vt:i4>5</vt:i4>
      </vt:variant>
      <vt:variant>
        <vt:lpwstr/>
      </vt:variant>
      <vt:variant>
        <vt:lpwstr>_Toc391479758</vt:lpwstr>
      </vt:variant>
      <vt:variant>
        <vt:i4>1441842</vt:i4>
      </vt:variant>
      <vt:variant>
        <vt:i4>836</vt:i4>
      </vt:variant>
      <vt:variant>
        <vt:i4>0</vt:i4>
      </vt:variant>
      <vt:variant>
        <vt:i4>5</vt:i4>
      </vt:variant>
      <vt:variant>
        <vt:lpwstr/>
      </vt:variant>
      <vt:variant>
        <vt:lpwstr>_Toc391479757</vt:lpwstr>
      </vt:variant>
      <vt:variant>
        <vt:i4>1441842</vt:i4>
      </vt:variant>
      <vt:variant>
        <vt:i4>830</vt:i4>
      </vt:variant>
      <vt:variant>
        <vt:i4>0</vt:i4>
      </vt:variant>
      <vt:variant>
        <vt:i4>5</vt:i4>
      </vt:variant>
      <vt:variant>
        <vt:lpwstr/>
      </vt:variant>
      <vt:variant>
        <vt:lpwstr>_Toc391479756</vt:lpwstr>
      </vt:variant>
      <vt:variant>
        <vt:i4>1441842</vt:i4>
      </vt:variant>
      <vt:variant>
        <vt:i4>824</vt:i4>
      </vt:variant>
      <vt:variant>
        <vt:i4>0</vt:i4>
      </vt:variant>
      <vt:variant>
        <vt:i4>5</vt:i4>
      </vt:variant>
      <vt:variant>
        <vt:lpwstr/>
      </vt:variant>
      <vt:variant>
        <vt:lpwstr>_Toc391479755</vt:lpwstr>
      </vt:variant>
      <vt:variant>
        <vt:i4>1441842</vt:i4>
      </vt:variant>
      <vt:variant>
        <vt:i4>818</vt:i4>
      </vt:variant>
      <vt:variant>
        <vt:i4>0</vt:i4>
      </vt:variant>
      <vt:variant>
        <vt:i4>5</vt:i4>
      </vt:variant>
      <vt:variant>
        <vt:lpwstr/>
      </vt:variant>
      <vt:variant>
        <vt:lpwstr>_Toc391479754</vt:lpwstr>
      </vt:variant>
      <vt:variant>
        <vt:i4>1441842</vt:i4>
      </vt:variant>
      <vt:variant>
        <vt:i4>812</vt:i4>
      </vt:variant>
      <vt:variant>
        <vt:i4>0</vt:i4>
      </vt:variant>
      <vt:variant>
        <vt:i4>5</vt:i4>
      </vt:variant>
      <vt:variant>
        <vt:lpwstr/>
      </vt:variant>
      <vt:variant>
        <vt:lpwstr>_Toc391479753</vt:lpwstr>
      </vt:variant>
      <vt:variant>
        <vt:i4>1441842</vt:i4>
      </vt:variant>
      <vt:variant>
        <vt:i4>806</vt:i4>
      </vt:variant>
      <vt:variant>
        <vt:i4>0</vt:i4>
      </vt:variant>
      <vt:variant>
        <vt:i4>5</vt:i4>
      </vt:variant>
      <vt:variant>
        <vt:lpwstr/>
      </vt:variant>
      <vt:variant>
        <vt:lpwstr>_Toc391479752</vt:lpwstr>
      </vt:variant>
      <vt:variant>
        <vt:i4>1441842</vt:i4>
      </vt:variant>
      <vt:variant>
        <vt:i4>800</vt:i4>
      </vt:variant>
      <vt:variant>
        <vt:i4>0</vt:i4>
      </vt:variant>
      <vt:variant>
        <vt:i4>5</vt:i4>
      </vt:variant>
      <vt:variant>
        <vt:lpwstr/>
      </vt:variant>
      <vt:variant>
        <vt:lpwstr>_Toc391479751</vt:lpwstr>
      </vt:variant>
      <vt:variant>
        <vt:i4>1441842</vt:i4>
      </vt:variant>
      <vt:variant>
        <vt:i4>794</vt:i4>
      </vt:variant>
      <vt:variant>
        <vt:i4>0</vt:i4>
      </vt:variant>
      <vt:variant>
        <vt:i4>5</vt:i4>
      </vt:variant>
      <vt:variant>
        <vt:lpwstr/>
      </vt:variant>
      <vt:variant>
        <vt:lpwstr>_Toc391479750</vt:lpwstr>
      </vt:variant>
      <vt:variant>
        <vt:i4>1507378</vt:i4>
      </vt:variant>
      <vt:variant>
        <vt:i4>788</vt:i4>
      </vt:variant>
      <vt:variant>
        <vt:i4>0</vt:i4>
      </vt:variant>
      <vt:variant>
        <vt:i4>5</vt:i4>
      </vt:variant>
      <vt:variant>
        <vt:lpwstr/>
      </vt:variant>
      <vt:variant>
        <vt:lpwstr>_Toc391479749</vt:lpwstr>
      </vt:variant>
      <vt:variant>
        <vt:i4>1507378</vt:i4>
      </vt:variant>
      <vt:variant>
        <vt:i4>782</vt:i4>
      </vt:variant>
      <vt:variant>
        <vt:i4>0</vt:i4>
      </vt:variant>
      <vt:variant>
        <vt:i4>5</vt:i4>
      </vt:variant>
      <vt:variant>
        <vt:lpwstr/>
      </vt:variant>
      <vt:variant>
        <vt:lpwstr>_Toc391479748</vt:lpwstr>
      </vt:variant>
      <vt:variant>
        <vt:i4>1507378</vt:i4>
      </vt:variant>
      <vt:variant>
        <vt:i4>776</vt:i4>
      </vt:variant>
      <vt:variant>
        <vt:i4>0</vt:i4>
      </vt:variant>
      <vt:variant>
        <vt:i4>5</vt:i4>
      </vt:variant>
      <vt:variant>
        <vt:lpwstr/>
      </vt:variant>
      <vt:variant>
        <vt:lpwstr>_Toc391479747</vt:lpwstr>
      </vt:variant>
      <vt:variant>
        <vt:i4>1507378</vt:i4>
      </vt:variant>
      <vt:variant>
        <vt:i4>770</vt:i4>
      </vt:variant>
      <vt:variant>
        <vt:i4>0</vt:i4>
      </vt:variant>
      <vt:variant>
        <vt:i4>5</vt:i4>
      </vt:variant>
      <vt:variant>
        <vt:lpwstr/>
      </vt:variant>
      <vt:variant>
        <vt:lpwstr>_Toc391479746</vt:lpwstr>
      </vt:variant>
      <vt:variant>
        <vt:i4>1507378</vt:i4>
      </vt:variant>
      <vt:variant>
        <vt:i4>764</vt:i4>
      </vt:variant>
      <vt:variant>
        <vt:i4>0</vt:i4>
      </vt:variant>
      <vt:variant>
        <vt:i4>5</vt:i4>
      </vt:variant>
      <vt:variant>
        <vt:lpwstr/>
      </vt:variant>
      <vt:variant>
        <vt:lpwstr>_Toc391479745</vt:lpwstr>
      </vt:variant>
      <vt:variant>
        <vt:i4>1507378</vt:i4>
      </vt:variant>
      <vt:variant>
        <vt:i4>758</vt:i4>
      </vt:variant>
      <vt:variant>
        <vt:i4>0</vt:i4>
      </vt:variant>
      <vt:variant>
        <vt:i4>5</vt:i4>
      </vt:variant>
      <vt:variant>
        <vt:lpwstr/>
      </vt:variant>
      <vt:variant>
        <vt:lpwstr>_Toc391479744</vt:lpwstr>
      </vt:variant>
      <vt:variant>
        <vt:i4>1507378</vt:i4>
      </vt:variant>
      <vt:variant>
        <vt:i4>752</vt:i4>
      </vt:variant>
      <vt:variant>
        <vt:i4>0</vt:i4>
      </vt:variant>
      <vt:variant>
        <vt:i4>5</vt:i4>
      </vt:variant>
      <vt:variant>
        <vt:lpwstr/>
      </vt:variant>
      <vt:variant>
        <vt:lpwstr>_Toc391479743</vt:lpwstr>
      </vt:variant>
      <vt:variant>
        <vt:i4>1507378</vt:i4>
      </vt:variant>
      <vt:variant>
        <vt:i4>746</vt:i4>
      </vt:variant>
      <vt:variant>
        <vt:i4>0</vt:i4>
      </vt:variant>
      <vt:variant>
        <vt:i4>5</vt:i4>
      </vt:variant>
      <vt:variant>
        <vt:lpwstr/>
      </vt:variant>
      <vt:variant>
        <vt:lpwstr>_Toc391479742</vt:lpwstr>
      </vt:variant>
      <vt:variant>
        <vt:i4>1507378</vt:i4>
      </vt:variant>
      <vt:variant>
        <vt:i4>740</vt:i4>
      </vt:variant>
      <vt:variant>
        <vt:i4>0</vt:i4>
      </vt:variant>
      <vt:variant>
        <vt:i4>5</vt:i4>
      </vt:variant>
      <vt:variant>
        <vt:lpwstr/>
      </vt:variant>
      <vt:variant>
        <vt:lpwstr>_Toc391479741</vt:lpwstr>
      </vt:variant>
      <vt:variant>
        <vt:i4>1507378</vt:i4>
      </vt:variant>
      <vt:variant>
        <vt:i4>734</vt:i4>
      </vt:variant>
      <vt:variant>
        <vt:i4>0</vt:i4>
      </vt:variant>
      <vt:variant>
        <vt:i4>5</vt:i4>
      </vt:variant>
      <vt:variant>
        <vt:lpwstr/>
      </vt:variant>
      <vt:variant>
        <vt:lpwstr>_Toc391479740</vt:lpwstr>
      </vt:variant>
      <vt:variant>
        <vt:i4>1048626</vt:i4>
      </vt:variant>
      <vt:variant>
        <vt:i4>728</vt:i4>
      </vt:variant>
      <vt:variant>
        <vt:i4>0</vt:i4>
      </vt:variant>
      <vt:variant>
        <vt:i4>5</vt:i4>
      </vt:variant>
      <vt:variant>
        <vt:lpwstr/>
      </vt:variant>
      <vt:variant>
        <vt:lpwstr>_Toc391479739</vt:lpwstr>
      </vt:variant>
      <vt:variant>
        <vt:i4>1048626</vt:i4>
      </vt:variant>
      <vt:variant>
        <vt:i4>722</vt:i4>
      </vt:variant>
      <vt:variant>
        <vt:i4>0</vt:i4>
      </vt:variant>
      <vt:variant>
        <vt:i4>5</vt:i4>
      </vt:variant>
      <vt:variant>
        <vt:lpwstr/>
      </vt:variant>
      <vt:variant>
        <vt:lpwstr>_Toc391479738</vt:lpwstr>
      </vt:variant>
      <vt:variant>
        <vt:i4>1048626</vt:i4>
      </vt:variant>
      <vt:variant>
        <vt:i4>716</vt:i4>
      </vt:variant>
      <vt:variant>
        <vt:i4>0</vt:i4>
      </vt:variant>
      <vt:variant>
        <vt:i4>5</vt:i4>
      </vt:variant>
      <vt:variant>
        <vt:lpwstr/>
      </vt:variant>
      <vt:variant>
        <vt:lpwstr>_Toc391479737</vt:lpwstr>
      </vt:variant>
      <vt:variant>
        <vt:i4>1048626</vt:i4>
      </vt:variant>
      <vt:variant>
        <vt:i4>710</vt:i4>
      </vt:variant>
      <vt:variant>
        <vt:i4>0</vt:i4>
      </vt:variant>
      <vt:variant>
        <vt:i4>5</vt:i4>
      </vt:variant>
      <vt:variant>
        <vt:lpwstr/>
      </vt:variant>
      <vt:variant>
        <vt:lpwstr>_Toc391479736</vt:lpwstr>
      </vt:variant>
      <vt:variant>
        <vt:i4>1048626</vt:i4>
      </vt:variant>
      <vt:variant>
        <vt:i4>704</vt:i4>
      </vt:variant>
      <vt:variant>
        <vt:i4>0</vt:i4>
      </vt:variant>
      <vt:variant>
        <vt:i4>5</vt:i4>
      </vt:variant>
      <vt:variant>
        <vt:lpwstr/>
      </vt:variant>
      <vt:variant>
        <vt:lpwstr>_Toc391479735</vt:lpwstr>
      </vt:variant>
      <vt:variant>
        <vt:i4>1048626</vt:i4>
      </vt:variant>
      <vt:variant>
        <vt:i4>698</vt:i4>
      </vt:variant>
      <vt:variant>
        <vt:i4>0</vt:i4>
      </vt:variant>
      <vt:variant>
        <vt:i4>5</vt:i4>
      </vt:variant>
      <vt:variant>
        <vt:lpwstr/>
      </vt:variant>
      <vt:variant>
        <vt:lpwstr>_Toc391479734</vt:lpwstr>
      </vt:variant>
      <vt:variant>
        <vt:i4>1048626</vt:i4>
      </vt:variant>
      <vt:variant>
        <vt:i4>692</vt:i4>
      </vt:variant>
      <vt:variant>
        <vt:i4>0</vt:i4>
      </vt:variant>
      <vt:variant>
        <vt:i4>5</vt:i4>
      </vt:variant>
      <vt:variant>
        <vt:lpwstr/>
      </vt:variant>
      <vt:variant>
        <vt:lpwstr>_Toc391479733</vt:lpwstr>
      </vt:variant>
      <vt:variant>
        <vt:i4>1048626</vt:i4>
      </vt:variant>
      <vt:variant>
        <vt:i4>686</vt:i4>
      </vt:variant>
      <vt:variant>
        <vt:i4>0</vt:i4>
      </vt:variant>
      <vt:variant>
        <vt:i4>5</vt:i4>
      </vt:variant>
      <vt:variant>
        <vt:lpwstr/>
      </vt:variant>
      <vt:variant>
        <vt:lpwstr>_Toc391479732</vt:lpwstr>
      </vt:variant>
      <vt:variant>
        <vt:i4>1048626</vt:i4>
      </vt:variant>
      <vt:variant>
        <vt:i4>680</vt:i4>
      </vt:variant>
      <vt:variant>
        <vt:i4>0</vt:i4>
      </vt:variant>
      <vt:variant>
        <vt:i4>5</vt:i4>
      </vt:variant>
      <vt:variant>
        <vt:lpwstr/>
      </vt:variant>
      <vt:variant>
        <vt:lpwstr>_Toc391479731</vt:lpwstr>
      </vt:variant>
      <vt:variant>
        <vt:i4>1048626</vt:i4>
      </vt:variant>
      <vt:variant>
        <vt:i4>674</vt:i4>
      </vt:variant>
      <vt:variant>
        <vt:i4>0</vt:i4>
      </vt:variant>
      <vt:variant>
        <vt:i4>5</vt:i4>
      </vt:variant>
      <vt:variant>
        <vt:lpwstr/>
      </vt:variant>
      <vt:variant>
        <vt:lpwstr>_Toc391479730</vt:lpwstr>
      </vt:variant>
      <vt:variant>
        <vt:i4>1114162</vt:i4>
      </vt:variant>
      <vt:variant>
        <vt:i4>668</vt:i4>
      </vt:variant>
      <vt:variant>
        <vt:i4>0</vt:i4>
      </vt:variant>
      <vt:variant>
        <vt:i4>5</vt:i4>
      </vt:variant>
      <vt:variant>
        <vt:lpwstr/>
      </vt:variant>
      <vt:variant>
        <vt:lpwstr>_Toc391479729</vt:lpwstr>
      </vt:variant>
      <vt:variant>
        <vt:i4>1114162</vt:i4>
      </vt:variant>
      <vt:variant>
        <vt:i4>662</vt:i4>
      </vt:variant>
      <vt:variant>
        <vt:i4>0</vt:i4>
      </vt:variant>
      <vt:variant>
        <vt:i4>5</vt:i4>
      </vt:variant>
      <vt:variant>
        <vt:lpwstr/>
      </vt:variant>
      <vt:variant>
        <vt:lpwstr>_Toc391479728</vt:lpwstr>
      </vt:variant>
      <vt:variant>
        <vt:i4>1114162</vt:i4>
      </vt:variant>
      <vt:variant>
        <vt:i4>656</vt:i4>
      </vt:variant>
      <vt:variant>
        <vt:i4>0</vt:i4>
      </vt:variant>
      <vt:variant>
        <vt:i4>5</vt:i4>
      </vt:variant>
      <vt:variant>
        <vt:lpwstr/>
      </vt:variant>
      <vt:variant>
        <vt:lpwstr>_Toc391479727</vt:lpwstr>
      </vt:variant>
      <vt:variant>
        <vt:i4>1114162</vt:i4>
      </vt:variant>
      <vt:variant>
        <vt:i4>650</vt:i4>
      </vt:variant>
      <vt:variant>
        <vt:i4>0</vt:i4>
      </vt:variant>
      <vt:variant>
        <vt:i4>5</vt:i4>
      </vt:variant>
      <vt:variant>
        <vt:lpwstr/>
      </vt:variant>
      <vt:variant>
        <vt:lpwstr>_Toc391479726</vt:lpwstr>
      </vt:variant>
      <vt:variant>
        <vt:i4>1114162</vt:i4>
      </vt:variant>
      <vt:variant>
        <vt:i4>644</vt:i4>
      </vt:variant>
      <vt:variant>
        <vt:i4>0</vt:i4>
      </vt:variant>
      <vt:variant>
        <vt:i4>5</vt:i4>
      </vt:variant>
      <vt:variant>
        <vt:lpwstr/>
      </vt:variant>
      <vt:variant>
        <vt:lpwstr>_Toc391479725</vt:lpwstr>
      </vt:variant>
      <vt:variant>
        <vt:i4>1114162</vt:i4>
      </vt:variant>
      <vt:variant>
        <vt:i4>638</vt:i4>
      </vt:variant>
      <vt:variant>
        <vt:i4>0</vt:i4>
      </vt:variant>
      <vt:variant>
        <vt:i4>5</vt:i4>
      </vt:variant>
      <vt:variant>
        <vt:lpwstr/>
      </vt:variant>
      <vt:variant>
        <vt:lpwstr>_Toc391479724</vt:lpwstr>
      </vt:variant>
      <vt:variant>
        <vt:i4>1114162</vt:i4>
      </vt:variant>
      <vt:variant>
        <vt:i4>632</vt:i4>
      </vt:variant>
      <vt:variant>
        <vt:i4>0</vt:i4>
      </vt:variant>
      <vt:variant>
        <vt:i4>5</vt:i4>
      </vt:variant>
      <vt:variant>
        <vt:lpwstr/>
      </vt:variant>
      <vt:variant>
        <vt:lpwstr>_Toc391479723</vt:lpwstr>
      </vt:variant>
      <vt:variant>
        <vt:i4>1114162</vt:i4>
      </vt:variant>
      <vt:variant>
        <vt:i4>626</vt:i4>
      </vt:variant>
      <vt:variant>
        <vt:i4>0</vt:i4>
      </vt:variant>
      <vt:variant>
        <vt:i4>5</vt:i4>
      </vt:variant>
      <vt:variant>
        <vt:lpwstr/>
      </vt:variant>
      <vt:variant>
        <vt:lpwstr>_Toc391479722</vt:lpwstr>
      </vt:variant>
      <vt:variant>
        <vt:i4>1114162</vt:i4>
      </vt:variant>
      <vt:variant>
        <vt:i4>620</vt:i4>
      </vt:variant>
      <vt:variant>
        <vt:i4>0</vt:i4>
      </vt:variant>
      <vt:variant>
        <vt:i4>5</vt:i4>
      </vt:variant>
      <vt:variant>
        <vt:lpwstr/>
      </vt:variant>
      <vt:variant>
        <vt:lpwstr>_Toc391479721</vt:lpwstr>
      </vt:variant>
      <vt:variant>
        <vt:i4>1114162</vt:i4>
      </vt:variant>
      <vt:variant>
        <vt:i4>614</vt:i4>
      </vt:variant>
      <vt:variant>
        <vt:i4>0</vt:i4>
      </vt:variant>
      <vt:variant>
        <vt:i4>5</vt:i4>
      </vt:variant>
      <vt:variant>
        <vt:lpwstr/>
      </vt:variant>
      <vt:variant>
        <vt:lpwstr>_Toc391479720</vt:lpwstr>
      </vt:variant>
      <vt:variant>
        <vt:i4>1179698</vt:i4>
      </vt:variant>
      <vt:variant>
        <vt:i4>608</vt:i4>
      </vt:variant>
      <vt:variant>
        <vt:i4>0</vt:i4>
      </vt:variant>
      <vt:variant>
        <vt:i4>5</vt:i4>
      </vt:variant>
      <vt:variant>
        <vt:lpwstr/>
      </vt:variant>
      <vt:variant>
        <vt:lpwstr>_Toc391479719</vt:lpwstr>
      </vt:variant>
      <vt:variant>
        <vt:i4>1179698</vt:i4>
      </vt:variant>
      <vt:variant>
        <vt:i4>602</vt:i4>
      </vt:variant>
      <vt:variant>
        <vt:i4>0</vt:i4>
      </vt:variant>
      <vt:variant>
        <vt:i4>5</vt:i4>
      </vt:variant>
      <vt:variant>
        <vt:lpwstr/>
      </vt:variant>
      <vt:variant>
        <vt:lpwstr>_Toc391479718</vt:lpwstr>
      </vt:variant>
      <vt:variant>
        <vt:i4>1179698</vt:i4>
      </vt:variant>
      <vt:variant>
        <vt:i4>596</vt:i4>
      </vt:variant>
      <vt:variant>
        <vt:i4>0</vt:i4>
      </vt:variant>
      <vt:variant>
        <vt:i4>5</vt:i4>
      </vt:variant>
      <vt:variant>
        <vt:lpwstr/>
      </vt:variant>
      <vt:variant>
        <vt:lpwstr>_Toc391479717</vt:lpwstr>
      </vt:variant>
      <vt:variant>
        <vt:i4>1179698</vt:i4>
      </vt:variant>
      <vt:variant>
        <vt:i4>590</vt:i4>
      </vt:variant>
      <vt:variant>
        <vt:i4>0</vt:i4>
      </vt:variant>
      <vt:variant>
        <vt:i4>5</vt:i4>
      </vt:variant>
      <vt:variant>
        <vt:lpwstr/>
      </vt:variant>
      <vt:variant>
        <vt:lpwstr>_Toc391479716</vt:lpwstr>
      </vt:variant>
      <vt:variant>
        <vt:i4>1179698</vt:i4>
      </vt:variant>
      <vt:variant>
        <vt:i4>584</vt:i4>
      </vt:variant>
      <vt:variant>
        <vt:i4>0</vt:i4>
      </vt:variant>
      <vt:variant>
        <vt:i4>5</vt:i4>
      </vt:variant>
      <vt:variant>
        <vt:lpwstr/>
      </vt:variant>
      <vt:variant>
        <vt:lpwstr>_Toc391479715</vt:lpwstr>
      </vt:variant>
      <vt:variant>
        <vt:i4>1179698</vt:i4>
      </vt:variant>
      <vt:variant>
        <vt:i4>578</vt:i4>
      </vt:variant>
      <vt:variant>
        <vt:i4>0</vt:i4>
      </vt:variant>
      <vt:variant>
        <vt:i4>5</vt:i4>
      </vt:variant>
      <vt:variant>
        <vt:lpwstr/>
      </vt:variant>
      <vt:variant>
        <vt:lpwstr>_Toc391479714</vt:lpwstr>
      </vt:variant>
      <vt:variant>
        <vt:i4>1179698</vt:i4>
      </vt:variant>
      <vt:variant>
        <vt:i4>572</vt:i4>
      </vt:variant>
      <vt:variant>
        <vt:i4>0</vt:i4>
      </vt:variant>
      <vt:variant>
        <vt:i4>5</vt:i4>
      </vt:variant>
      <vt:variant>
        <vt:lpwstr/>
      </vt:variant>
      <vt:variant>
        <vt:lpwstr>_Toc391479713</vt:lpwstr>
      </vt:variant>
      <vt:variant>
        <vt:i4>1179698</vt:i4>
      </vt:variant>
      <vt:variant>
        <vt:i4>566</vt:i4>
      </vt:variant>
      <vt:variant>
        <vt:i4>0</vt:i4>
      </vt:variant>
      <vt:variant>
        <vt:i4>5</vt:i4>
      </vt:variant>
      <vt:variant>
        <vt:lpwstr/>
      </vt:variant>
      <vt:variant>
        <vt:lpwstr>_Toc391479712</vt:lpwstr>
      </vt:variant>
      <vt:variant>
        <vt:i4>1179698</vt:i4>
      </vt:variant>
      <vt:variant>
        <vt:i4>560</vt:i4>
      </vt:variant>
      <vt:variant>
        <vt:i4>0</vt:i4>
      </vt:variant>
      <vt:variant>
        <vt:i4>5</vt:i4>
      </vt:variant>
      <vt:variant>
        <vt:lpwstr/>
      </vt:variant>
      <vt:variant>
        <vt:lpwstr>_Toc391479711</vt:lpwstr>
      </vt:variant>
      <vt:variant>
        <vt:i4>1179698</vt:i4>
      </vt:variant>
      <vt:variant>
        <vt:i4>554</vt:i4>
      </vt:variant>
      <vt:variant>
        <vt:i4>0</vt:i4>
      </vt:variant>
      <vt:variant>
        <vt:i4>5</vt:i4>
      </vt:variant>
      <vt:variant>
        <vt:lpwstr/>
      </vt:variant>
      <vt:variant>
        <vt:lpwstr>_Toc391479710</vt:lpwstr>
      </vt:variant>
      <vt:variant>
        <vt:i4>1245234</vt:i4>
      </vt:variant>
      <vt:variant>
        <vt:i4>548</vt:i4>
      </vt:variant>
      <vt:variant>
        <vt:i4>0</vt:i4>
      </vt:variant>
      <vt:variant>
        <vt:i4>5</vt:i4>
      </vt:variant>
      <vt:variant>
        <vt:lpwstr/>
      </vt:variant>
      <vt:variant>
        <vt:lpwstr>_Toc391479709</vt:lpwstr>
      </vt:variant>
      <vt:variant>
        <vt:i4>1245234</vt:i4>
      </vt:variant>
      <vt:variant>
        <vt:i4>542</vt:i4>
      </vt:variant>
      <vt:variant>
        <vt:i4>0</vt:i4>
      </vt:variant>
      <vt:variant>
        <vt:i4>5</vt:i4>
      </vt:variant>
      <vt:variant>
        <vt:lpwstr/>
      </vt:variant>
      <vt:variant>
        <vt:lpwstr>_Toc391479708</vt:lpwstr>
      </vt:variant>
      <vt:variant>
        <vt:i4>1245234</vt:i4>
      </vt:variant>
      <vt:variant>
        <vt:i4>536</vt:i4>
      </vt:variant>
      <vt:variant>
        <vt:i4>0</vt:i4>
      </vt:variant>
      <vt:variant>
        <vt:i4>5</vt:i4>
      </vt:variant>
      <vt:variant>
        <vt:lpwstr/>
      </vt:variant>
      <vt:variant>
        <vt:lpwstr>_Toc391479707</vt:lpwstr>
      </vt:variant>
      <vt:variant>
        <vt:i4>1245234</vt:i4>
      </vt:variant>
      <vt:variant>
        <vt:i4>530</vt:i4>
      </vt:variant>
      <vt:variant>
        <vt:i4>0</vt:i4>
      </vt:variant>
      <vt:variant>
        <vt:i4>5</vt:i4>
      </vt:variant>
      <vt:variant>
        <vt:lpwstr/>
      </vt:variant>
      <vt:variant>
        <vt:lpwstr>_Toc391479706</vt:lpwstr>
      </vt:variant>
      <vt:variant>
        <vt:i4>1245234</vt:i4>
      </vt:variant>
      <vt:variant>
        <vt:i4>524</vt:i4>
      </vt:variant>
      <vt:variant>
        <vt:i4>0</vt:i4>
      </vt:variant>
      <vt:variant>
        <vt:i4>5</vt:i4>
      </vt:variant>
      <vt:variant>
        <vt:lpwstr/>
      </vt:variant>
      <vt:variant>
        <vt:lpwstr>_Toc391479705</vt:lpwstr>
      </vt:variant>
      <vt:variant>
        <vt:i4>1245234</vt:i4>
      </vt:variant>
      <vt:variant>
        <vt:i4>518</vt:i4>
      </vt:variant>
      <vt:variant>
        <vt:i4>0</vt:i4>
      </vt:variant>
      <vt:variant>
        <vt:i4>5</vt:i4>
      </vt:variant>
      <vt:variant>
        <vt:lpwstr/>
      </vt:variant>
      <vt:variant>
        <vt:lpwstr>_Toc391479704</vt:lpwstr>
      </vt:variant>
      <vt:variant>
        <vt:i4>1245234</vt:i4>
      </vt:variant>
      <vt:variant>
        <vt:i4>512</vt:i4>
      </vt:variant>
      <vt:variant>
        <vt:i4>0</vt:i4>
      </vt:variant>
      <vt:variant>
        <vt:i4>5</vt:i4>
      </vt:variant>
      <vt:variant>
        <vt:lpwstr/>
      </vt:variant>
      <vt:variant>
        <vt:lpwstr>_Toc391479703</vt:lpwstr>
      </vt:variant>
      <vt:variant>
        <vt:i4>1245234</vt:i4>
      </vt:variant>
      <vt:variant>
        <vt:i4>506</vt:i4>
      </vt:variant>
      <vt:variant>
        <vt:i4>0</vt:i4>
      </vt:variant>
      <vt:variant>
        <vt:i4>5</vt:i4>
      </vt:variant>
      <vt:variant>
        <vt:lpwstr/>
      </vt:variant>
      <vt:variant>
        <vt:lpwstr>_Toc391479702</vt:lpwstr>
      </vt:variant>
      <vt:variant>
        <vt:i4>1245234</vt:i4>
      </vt:variant>
      <vt:variant>
        <vt:i4>500</vt:i4>
      </vt:variant>
      <vt:variant>
        <vt:i4>0</vt:i4>
      </vt:variant>
      <vt:variant>
        <vt:i4>5</vt:i4>
      </vt:variant>
      <vt:variant>
        <vt:lpwstr/>
      </vt:variant>
      <vt:variant>
        <vt:lpwstr>_Toc391479701</vt:lpwstr>
      </vt:variant>
      <vt:variant>
        <vt:i4>1245234</vt:i4>
      </vt:variant>
      <vt:variant>
        <vt:i4>494</vt:i4>
      </vt:variant>
      <vt:variant>
        <vt:i4>0</vt:i4>
      </vt:variant>
      <vt:variant>
        <vt:i4>5</vt:i4>
      </vt:variant>
      <vt:variant>
        <vt:lpwstr/>
      </vt:variant>
      <vt:variant>
        <vt:lpwstr>_Toc391479700</vt:lpwstr>
      </vt:variant>
      <vt:variant>
        <vt:i4>1703987</vt:i4>
      </vt:variant>
      <vt:variant>
        <vt:i4>488</vt:i4>
      </vt:variant>
      <vt:variant>
        <vt:i4>0</vt:i4>
      </vt:variant>
      <vt:variant>
        <vt:i4>5</vt:i4>
      </vt:variant>
      <vt:variant>
        <vt:lpwstr/>
      </vt:variant>
      <vt:variant>
        <vt:lpwstr>_Toc391479699</vt:lpwstr>
      </vt:variant>
      <vt:variant>
        <vt:i4>1703987</vt:i4>
      </vt:variant>
      <vt:variant>
        <vt:i4>482</vt:i4>
      </vt:variant>
      <vt:variant>
        <vt:i4>0</vt:i4>
      </vt:variant>
      <vt:variant>
        <vt:i4>5</vt:i4>
      </vt:variant>
      <vt:variant>
        <vt:lpwstr/>
      </vt:variant>
      <vt:variant>
        <vt:lpwstr>_Toc391479698</vt:lpwstr>
      </vt:variant>
      <vt:variant>
        <vt:i4>1703987</vt:i4>
      </vt:variant>
      <vt:variant>
        <vt:i4>476</vt:i4>
      </vt:variant>
      <vt:variant>
        <vt:i4>0</vt:i4>
      </vt:variant>
      <vt:variant>
        <vt:i4>5</vt:i4>
      </vt:variant>
      <vt:variant>
        <vt:lpwstr/>
      </vt:variant>
      <vt:variant>
        <vt:lpwstr>_Toc391479697</vt:lpwstr>
      </vt:variant>
      <vt:variant>
        <vt:i4>1703987</vt:i4>
      </vt:variant>
      <vt:variant>
        <vt:i4>470</vt:i4>
      </vt:variant>
      <vt:variant>
        <vt:i4>0</vt:i4>
      </vt:variant>
      <vt:variant>
        <vt:i4>5</vt:i4>
      </vt:variant>
      <vt:variant>
        <vt:lpwstr/>
      </vt:variant>
      <vt:variant>
        <vt:lpwstr>_Toc391479696</vt:lpwstr>
      </vt:variant>
      <vt:variant>
        <vt:i4>1703987</vt:i4>
      </vt:variant>
      <vt:variant>
        <vt:i4>464</vt:i4>
      </vt:variant>
      <vt:variant>
        <vt:i4>0</vt:i4>
      </vt:variant>
      <vt:variant>
        <vt:i4>5</vt:i4>
      </vt:variant>
      <vt:variant>
        <vt:lpwstr/>
      </vt:variant>
      <vt:variant>
        <vt:lpwstr>_Toc391479695</vt:lpwstr>
      </vt:variant>
      <vt:variant>
        <vt:i4>1703987</vt:i4>
      </vt:variant>
      <vt:variant>
        <vt:i4>458</vt:i4>
      </vt:variant>
      <vt:variant>
        <vt:i4>0</vt:i4>
      </vt:variant>
      <vt:variant>
        <vt:i4>5</vt:i4>
      </vt:variant>
      <vt:variant>
        <vt:lpwstr/>
      </vt:variant>
      <vt:variant>
        <vt:lpwstr>_Toc391479694</vt:lpwstr>
      </vt:variant>
      <vt:variant>
        <vt:i4>1703987</vt:i4>
      </vt:variant>
      <vt:variant>
        <vt:i4>452</vt:i4>
      </vt:variant>
      <vt:variant>
        <vt:i4>0</vt:i4>
      </vt:variant>
      <vt:variant>
        <vt:i4>5</vt:i4>
      </vt:variant>
      <vt:variant>
        <vt:lpwstr/>
      </vt:variant>
      <vt:variant>
        <vt:lpwstr>_Toc391479693</vt:lpwstr>
      </vt:variant>
      <vt:variant>
        <vt:i4>1703987</vt:i4>
      </vt:variant>
      <vt:variant>
        <vt:i4>446</vt:i4>
      </vt:variant>
      <vt:variant>
        <vt:i4>0</vt:i4>
      </vt:variant>
      <vt:variant>
        <vt:i4>5</vt:i4>
      </vt:variant>
      <vt:variant>
        <vt:lpwstr/>
      </vt:variant>
      <vt:variant>
        <vt:lpwstr>_Toc391479692</vt:lpwstr>
      </vt:variant>
      <vt:variant>
        <vt:i4>1703987</vt:i4>
      </vt:variant>
      <vt:variant>
        <vt:i4>440</vt:i4>
      </vt:variant>
      <vt:variant>
        <vt:i4>0</vt:i4>
      </vt:variant>
      <vt:variant>
        <vt:i4>5</vt:i4>
      </vt:variant>
      <vt:variant>
        <vt:lpwstr/>
      </vt:variant>
      <vt:variant>
        <vt:lpwstr>_Toc391479691</vt:lpwstr>
      </vt:variant>
      <vt:variant>
        <vt:i4>1703987</vt:i4>
      </vt:variant>
      <vt:variant>
        <vt:i4>434</vt:i4>
      </vt:variant>
      <vt:variant>
        <vt:i4>0</vt:i4>
      </vt:variant>
      <vt:variant>
        <vt:i4>5</vt:i4>
      </vt:variant>
      <vt:variant>
        <vt:lpwstr/>
      </vt:variant>
      <vt:variant>
        <vt:lpwstr>_Toc391479690</vt:lpwstr>
      </vt:variant>
      <vt:variant>
        <vt:i4>1769523</vt:i4>
      </vt:variant>
      <vt:variant>
        <vt:i4>428</vt:i4>
      </vt:variant>
      <vt:variant>
        <vt:i4>0</vt:i4>
      </vt:variant>
      <vt:variant>
        <vt:i4>5</vt:i4>
      </vt:variant>
      <vt:variant>
        <vt:lpwstr/>
      </vt:variant>
      <vt:variant>
        <vt:lpwstr>_Toc391479689</vt:lpwstr>
      </vt:variant>
      <vt:variant>
        <vt:i4>1769523</vt:i4>
      </vt:variant>
      <vt:variant>
        <vt:i4>422</vt:i4>
      </vt:variant>
      <vt:variant>
        <vt:i4>0</vt:i4>
      </vt:variant>
      <vt:variant>
        <vt:i4>5</vt:i4>
      </vt:variant>
      <vt:variant>
        <vt:lpwstr/>
      </vt:variant>
      <vt:variant>
        <vt:lpwstr>_Toc391479688</vt:lpwstr>
      </vt:variant>
      <vt:variant>
        <vt:i4>1769523</vt:i4>
      </vt:variant>
      <vt:variant>
        <vt:i4>416</vt:i4>
      </vt:variant>
      <vt:variant>
        <vt:i4>0</vt:i4>
      </vt:variant>
      <vt:variant>
        <vt:i4>5</vt:i4>
      </vt:variant>
      <vt:variant>
        <vt:lpwstr/>
      </vt:variant>
      <vt:variant>
        <vt:lpwstr>_Toc391479687</vt:lpwstr>
      </vt:variant>
      <vt:variant>
        <vt:i4>1769523</vt:i4>
      </vt:variant>
      <vt:variant>
        <vt:i4>410</vt:i4>
      </vt:variant>
      <vt:variant>
        <vt:i4>0</vt:i4>
      </vt:variant>
      <vt:variant>
        <vt:i4>5</vt:i4>
      </vt:variant>
      <vt:variant>
        <vt:lpwstr/>
      </vt:variant>
      <vt:variant>
        <vt:lpwstr>_Toc391479686</vt:lpwstr>
      </vt:variant>
      <vt:variant>
        <vt:i4>1769523</vt:i4>
      </vt:variant>
      <vt:variant>
        <vt:i4>404</vt:i4>
      </vt:variant>
      <vt:variant>
        <vt:i4>0</vt:i4>
      </vt:variant>
      <vt:variant>
        <vt:i4>5</vt:i4>
      </vt:variant>
      <vt:variant>
        <vt:lpwstr/>
      </vt:variant>
      <vt:variant>
        <vt:lpwstr>_Toc391479685</vt:lpwstr>
      </vt:variant>
      <vt:variant>
        <vt:i4>1769523</vt:i4>
      </vt:variant>
      <vt:variant>
        <vt:i4>398</vt:i4>
      </vt:variant>
      <vt:variant>
        <vt:i4>0</vt:i4>
      </vt:variant>
      <vt:variant>
        <vt:i4>5</vt:i4>
      </vt:variant>
      <vt:variant>
        <vt:lpwstr/>
      </vt:variant>
      <vt:variant>
        <vt:lpwstr>_Toc391479684</vt:lpwstr>
      </vt:variant>
      <vt:variant>
        <vt:i4>1769523</vt:i4>
      </vt:variant>
      <vt:variant>
        <vt:i4>392</vt:i4>
      </vt:variant>
      <vt:variant>
        <vt:i4>0</vt:i4>
      </vt:variant>
      <vt:variant>
        <vt:i4>5</vt:i4>
      </vt:variant>
      <vt:variant>
        <vt:lpwstr/>
      </vt:variant>
      <vt:variant>
        <vt:lpwstr>_Toc391479683</vt:lpwstr>
      </vt:variant>
      <vt:variant>
        <vt:i4>1769523</vt:i4>
      </vt:variant>
      <vt:variant>
        <vt:i4>386</vt:i4>
      </vt:variant>
      <vt:variant>
        <vt:i4>0</vt:i4>
      </vt:variant>
      <vt:variant>
        <vt:i4>5</vt:i4>
      </vt:variant>
      <vt:variant>
        <vt:lpwstr/>
      </vt:variant>
      <vt:variant>
        <vt:lpwstr>_Toc391479682</vt:lpwstr>
      </vt:variant>
      <vt:variant>
        <vt:i4>1769523</vt:i4>
      </vt:variant>
      <vt:variant>
        <vt:i4>380</vt:i4>
      </vt:variant>
      <vt:variant>
        <vt:i4>0</vt:i4>
      </vt:variant>
      <vt:variant>
        <vt:i4>5</vt:i4>
      </vt:variant>
      <vt:variant>
        <vt:lpwstr/>
      </vt:variant>
      <vt:variant>
        <vt:lpwstr>_Toc391479681</vt:lpwstr>
      </vt:variant>
      <vt:variant>
        <vt:i4>1769523</vt:i4>
      </vt:variant>
      <vt:variant>
        <vt:i4>374</vt:i4>
      </vt:variant>
      <vt:variant>
        <vt:i4>0</vt:i4>
      </vt:variant>
      <vt:variant>
        <vt:i4>5</vt:i4>
      </vt:variant>
      <vt:variant>
        <vt:lpwstr/>
      </vt:variant>
      <vt:variant>
        <vt:lpwstr>_Toc391479680</vt:lpwstr>
      </vt:variant>
      <vt:variant>
        <vt:i4>1310771</vt:i4>
      </vt:variant>
      <vt:variant>
        <vt:i4>368</vt:i4>
      </vt:variant>
      <vt:variant>
        <vt:i4>0</vt:i4>
      </vt:variant>
      <vt:variant>
        <vt:i4>5</vt:i4>
      </vt:variant>
      <vt:variant>
        <vt:lpwstr/>
      </vt:variant>
      <vt:variant>
        <vt:lpwstr>_Toc391479679</vt:lpwstr>
      </vt:variant>
      <vt:variant>
        <vt:i4>1310771</vt:i4>
      </vt:variant>
      <vt:variant>
        <vt:i4>362</vt:i4>
      </vt:variant>
      <vt:variant>
        <vt:i4>0</vt:i4>
      </vt:variant>
      <vt:variant>
        <vt:i4>5</vt:i4>
      </vt:variant>
      <vt:variant>
        <vt:lpwstr/>
      </vt:variant>
      <vt:variant>
        <vt:lpwstr>_Toc391479678</vt:lpwstr>
      </vt:variant>
      <vt:variant>
        <vt:i4>1310771</vt:i4>
      </vt:variant>
      <vt:variant>
        <vt:i4>356</vt:i4>
      </vt:variant>
      <vt:variant>
        <vt:i4>0</vt:i4>
      </vt:variant>
      <vt:variant>
        <vt:i4>5</vt:i4>
      </vt:variant>
      <vt:variant>
        <vt:lpwstr/>
      </vt:variant>
      <vt:variant>
        <vt:lpwstr>_Toc391479677</vt:lpwstr>
      </vt:variant>
      <vt:variant>
        <vt:i4>1310771</vt:i4>
      </vt:variant>
      <vt:variant>
        <vt:i4>350</vt:i4>
      </vt:variant>
      <vt:variant>
        <vt:i4>0</vt:i4>
      </vt:variant>
      <vt:variant>
        <vt:i4>5</vt:i4>
      </vt:variant>
      <vt:variant>
        <vt:lpwstr/>
      </vt:variant>
      <vt:variant>
        <vt:lpwstr>_Toc391479676</vt:lpwstr>
      </vt:variant>
      <vt:variant>
        <vt:i4>1310771</vt:i4>
      </vt:variant>
      <vt:variant>
        <vt:i4>344</vt:i4>
      </vt:variant>
      <vt:variant>
        <vt:i4>0</vt:i4>
      </vt:variant>
      <vt:variant>
        <vt:i4>5</vt:i4>
      </vt:variant>
      <vt:variant>
        <vt:lpwstr/>
      </vt:variant>
      <vt:variant>
        <vt:lpwstr>_Toc391479675</vt:lpwstr>
      </vt:variant>
      <vt:variant>
        <vt:i4>1310771</vt:i4>
      </vt:variant>
      <vt:variant>
        <vt:i4>338</vt:i4>
      </vt:variant>
      <vt:variant>
        <vt:i4>0</vt:i4>
      </vt:variant>
      <vt:variant>
        <vt:i4>5</vt:i4>
      </vt:variant>
      <vt:variant>
        <vt:lpwstr/>
      </vt:variant>
      <vt:variant>
        <vt:lpwstr>_Toc391479674</vt:lpwstr>
      </vt:variant>
      <vt:variant>
        <vt:i4>1310771</vt:i4>
      </vt:variant>
      <vt:variant>
        <vt:i4>332</vt:i4>
      </vt:variant>
      <vt:variant>
        <vt:i4>0</vt:i4>
      </vt:variant>
      <vt:variant>
        <vt:i4>5</vt:i4>
      </vt:variant>
      <vt:variant>
        <vt:lpwstr/>
      </vt:variant>
      <vt:variant>
        <vt:lpwstr>_Toc391479673</vt:lpwstr>
      </vt:variant>
      <vt:variant>
        <vt:i4>1310771</vt:i4>
      </vt:variant>
      <vt:variant>
        <vt:i4>326</vt:i4>
      </vt:variant>
      <vt:variant>
        <vt:i4>0</vt:i4>
      </vt:variant>
      <vt:variant>
        <vt:i4>5</vt:i4>
      </vt:variant>
      <vt:variant>
        <vt:lpwstr/>
      </vt:variant>
      <vt:variant>
        <vt:lpwstr>_Toc391479672</vt:lpwstr>
      </vt:variant>
      <vt:variant>
        <vt:i4>1310771</vt:i4>
      </vt:variant>
      <vt:variant>
        <vt:i4>320</vt:i4>
      </vt:variant>
      <vt:variant>
        <vt:i4>0</vt:i4>
      </vt:variant>
      <vt:variant>
        <vt:i4>5</vt:i4>
      </vt:variant>
      <vt:variant>
        <vt:lpwstr/>
      </vt:variant>
      <vt:variant>
        <vt:lpwstr>_Toc391479671</vt:lpwstr>
      </vt:variant>
      <vt:variant>
        <vt:i4>1310771</vt:i4>
      </vt:variant>
      <vt:variant>
        <vt:i4>314</vt:i4>
      </vt:variant>
      <vt:variant>
        <vt:i4>0</vt:i4>
      </vt:variant>
      <vt:variant>
        <vt:i4>5</vt:i4>
      </vt:variant>
      <vt:variant>
        <vt:lpwstr/>
      </vt:variant>
      <vt:variant>
        <vt:lpwstr>_Toc391479670</vt:lpwstr>
      </vt:variant>
      <vt:variant>
        <vt:i4>1376307</vt:i4>
      </vt:variant>
      <vt:variant>
        <vt:i4>308</vt:i4>
      </vt:variant>
      <vt:variant>
        <vt:i4>0</vt:i4>
      </vt:variant>
      <vt:variant>
        <vt:i4>5</vt:i4>
      </vt:variant>
      <vt:variant>
        <vt:lpwstr/>
      </vt:variant>
      <vt:variant>
        <vt:lpwstr>_Toc391479669</vt:lpwstr>
      </vt:variant>
      <vt:variant>
        <vt:i4>1376307</vt:i4>
      </vt:variant>
      <vt:variant>
        <vt:i4>302</vt:i4>
      </vt:variant>
      <vt:variant>
        <vt:i4>0</vt:i4>
      </vt:variant>
      <vt:variant>
        <vt:i4>5</vt:i4>
      </vt:variant>
      <vt:variant>
        <vt:lpwstr/>
      </vt:variant>
      <vt:variant>
        <vt:lpwstr>_Toc391479668</vt:lpwstr>
      </vt:variant>
      <vt:variant>
        <vt:i4>1376307</vt:i4>
      </vt:variant>
      <vt:variant>
        <vt:i4>296</vt:i4>
      </vt:variant>
      <vt:variant>
        <vt:i4>0</vt:i4>
      </vt:variant>
      <vt:variant>
        <vt:i4>5</vt:i4>
      </vt:variant>
      <vt:variant>
        <vt:lpwstr/>
      </vt:variant>
      <vt:variant>
        <vt:lpwstr>_Toc391479667</vt:lpwstr>
      </vt:variant>
      <vt:variant>
        <vt:i4>1376307</vt:i4>
      </vt:variant>
      <vt:variant>
        <vt:i4>290</vt:i4>
      </vt:variant>
      <vt:variant>
        <vt:i4>0</vt:i4>
      </vt:variant>
      <vt:variant>
        <vt:i4>5</vt:i4>
      </vt:variant>
      <vt:variant>
        <vt:lpwstr/>
      </vt:variant>
      <vt:variant>
        <vt:lpwstr>_Toc391479666</vt:lpwstr>
      </vt:variant>
      <vt:variant>
        <vt:i4>1376307</vt:i4>
      </vt:variant>
      <vt:variant>
        <vt:i4>284</vt:i4>
      </vt:variant>
      <vt:variant>
        <vt:i4>0</vt:i4>
      </vt:variant>
      <vt:variant>
        <vt:i4>5</vt:i4>
      </vt:variant>
      <vt:variant>
        <vt:lpwstr/>
      </vt:variant>
      <vt:variant>
        <vt:lpwstr>_Toc391479665</vt:lpwstr>
      </vt:variant>
      <vt:variant>
        <vt:i4>1376307</vt:i4>
      </vt:variant>
      <vt:variant>
        <vt:i4>278</vt:i4>
      </vt:variant>
      <vt:variant>
        <vt:i4>0</vt:i4>
      </vt:variant>
      <vt:variant>
        <vt:i4>5</vt:i4>
      </vt:variant>
      <vt:variant>
        <vt:lpwstr/>
      </vt:variant>
      <vt:variant>
        <vt:lpwstr>_Toc391479664</vt:lpwstr>
      </vt:variant>
      <vt:variant>
        <vt:i4>1376307</vt:i4>
      </vt:variant>
      <vt:variant>
        <vt:i4>272</vt:i4>
      </vt:variant>
      <vt:variant>
        <vt:i4>0</vt:i4>
      </vt:variant>
      <vt:variant>
        <vt:i4>5</vt:i4>
      </vt:variant>
      <vt:variant>
        <vt:lpwstr/>
      </vt:variant>
      <vt:variant>
        <vt:lpwstr>_Toc391479663</vt:lpwstr>
      </vt:variant>
      <vt:variant>
        <vt:i4>1376307</vt:i4>
      </vt:variant>
      <vt:variant>
        <vt:i4>266</vt:i4>
      </vt:variant>
      <vt:variant>
        <vt:i4>0</vt:i4>
      </vt:variant>
      <vt:variant>
        <vt:i4>5</vt:i4>
      </vt:variant>
      <vt:variant>
        <vt:lpwstr/>
      </vt:variant>
      <vt:variant>
        <vt:lpwstr>_Toc391479662</vt:lpwstr>
      </vt:variant>
      <vt:variant>
        <vt:i4>1376307</vt:i4>
      </vt:variant>
      <vt:variant>
        <vt:i4>260</vt:i4>
      </vt:variant>
      <vt:variant>
        <vt:i4>0</vt:i4>
      </vt:variant>
      <vt:variant>
        <vt:i4>5</vt:i4>
      </vt:variant>
      <vt:variant>
        <vt:lpwstr/>
      </vt:variant>
      <vt:variant>
        <vt:lpwstr>_Toc391479661</vt:lpwstr>
      </vt:variant>
      <vt:variant>
        <vt:i4>1376307</vt:i4>
      </vt:variant>
      <vt:variant>
        <vt:i4>254</vt:i4>
      </vt:variant>
      <vt:variant>
        <vt:i4>0</vt:i4>
      </vt:variant>
      <vt:variant>
        <vt:i4>5</vt:i4>
      </vt:variant>
      <vt:variant>
        <vt:lpwstr/>
      </vt:variant>
      <vt:variant>
        <vt:lpwstr>_Toc391479660</vt:lpwstr>
      </vt:variant>
      <vt:variant>
        <vt:i4>1441843</vt:i4>
      </vt:variant>
      <vt:variant>
        <vt:i4>248</vt:i4>
      </vt:variant>
      <vt:variant>
        <vt:i4>0</vt:i4>
      </vt:variant>
      <vt:variant>
        <vt:i4>5</vt:i4>
      </vt:variant>
      <vt:variant>
        <vt:lpwstr/>
      </vt:variant>
      <vt:variant>
        <vt:lpwstr>_Toc391479659</vt:lpwstr>
      </vt:variant>
      <vt:variant>
        <vt:i4>1441843</vt:i4>
      </vt:variant>
      <vt:variant>
        <vt:i4>242</vt:i4>
      </vt:variant>
      <vt:variant>
        <vt:i4>0</vt:i4>
      </vt:variant>
      <vt:variant>
        <vt:i4>5</vt:i4>
      </vt:variant>
      <vt:variant>
        <vt:lpwstr/>
      </vt:variant>
      <vt:variant>
        <vt:lpwstr>_Toc391479658</vt:lpwstr>
      </vt:variant>
      <vt:variant>
        <vt:i4>1441843</vt:i4>
      </vt:variant>
      <vt:variant>
        <vt:i4>236</vt:i4>
      </vt:variant>
      <vt:variant>
        <vt:i4>0</vt:i4>
      </vt:variant>
      <vt:variant>
        <vt:i4>5</vt:i4>
      </vt:variant>
      <vt:variant>
        <vt:lpwstr/>
      </vt:variant>
      <vt:variant>
        <vt:lpwstr>_Toc391479657</vt:lpwstr>
      </vt:variant>
      <vt:variant>
        <vt:i4>1441843</vt:i4>
      </vt:variant>
      <vt:variant>
        <vt:i4>230</vt:i4>
      </vt:variant>
      <vt:variant>
        <vt:i4>0</vt:i4>
      </vt:variant>
      <vt:variant>
        <vt:i4>5</vt:i4>
      </vt:variant>
      <vt:variant>
        <vt:lpwstr/>
      </vt:variant>
      <vt:variant>
        <vt:lpwstr>_Toc391479656</vt:lpwstr>
      </vt:variant>
      <vt:variant>
        <vt:i4>1441843</vt:i4>
      </vt:variant>
      <vt:variant>
        <vt:i4>224</vt:i4>
      </vt:variant>
      <vt:variant>
        <vt:i4>0</vt:i4>
      </vt:variant>
      <vt:variant>
        <vt:i4>5</vt:i4>
      </vt:variant>
      <vt:variant>
        <vt:lpwstr/>
      </vt:variant>
      <vt:variant>
        <vt:lpwstr>_Toc391479655</vt:lpwstr>
      </vt:variant>
      <vt:variant>
        <vt:i4>1441843</vt:i4>
      </vt:variant>
      <vt:variant>
        <vt:i4>218</vt:i4>
      </vt:variant>
      <vt:variant>
        <vt:i4>0</vt:i4>
      </vt:variant>
      <vt:variant>
        <vt:i4>5</vt:i4>
      </vt:variant>
      <vt:variant>
        <vt:lpwstr/>
      </vt:variant>
      <vt:variant>
        <vt:lpwstr>_Toc391479654</vt:lpwstr>
      </vt:variant>
      <vt:variant>
        <vt:i4>1441843</vt:i4>
      </vt:variant>
      <vt:variant>
        <vt:i4>212</vt:i4>
      </vt:variant>
      <vt:variant>
        <vt:i4>0</vt:i4>
      </vt:variant>
      <vt:variant>
        <vt:i4>5</vt:i4>
      </vt:variant>
      <vt:variant>
        <vt:lpwstr/>
      </vt:variant>
      <vt:variant>
        <vt:lpwstr>_Toc391479653</vt:lpwstr>
      </vt:variant>
      <vt:variant>
        <vt:i4>1441843</vt:i4>
      </vt:variant>
      <vt:variant>
        <vt:i4>206</vt:i4>
      </vt:variant>
      <vt:variant>
        <vt:i4>0</vt:i4>
      </vt:variant>
      <vt:variant>
        <vt:i4>5</vt:i4>
      </vt:variant>
      <vt:variant>
        <vt:lpwstr/>
      </vt:variant>
      <vt:variant>
        <vt:lpwstr>_Toc391479652</vt:lpwstr>
      </vt:variant>
      <vt:variant>
        <vt:i4>1441843</vt:i4>
      </vt:variant>
      <vt:variant>
        <vt:i4>200</vt:i4>
      </vt:variant>
      <vt:variant>
        <vt:i4>0</vt:i4>
      </vt:variant>
      <vt:variant>
        <vt:i4>5</vt:i4>
      </vt:variant>
      <vt:variant>
        <vt:lpwstr/>
      </vt:variant>
      <vt:variant>
        <vt:lpwstr>_Toc391479651</vt:lpwstr>
      </vt:variant>
      <vt:variant>
        <vt:i4>1441843</vt:i4>
      </vt:variant>
      <vt:variant>
        <vt:i4>194</vt:i4>
      </vt:variant>
      <vt:variant>
        <vt:i4>0</vt:i4>
      </vt:variant>
      <vt:variant>
        <vt:i4>5</vt:i4>
      </vt:variant>
      <vt:variant>
        <vt:lpwstr/>
      </vt:variant>
      <vt:variant>
        <vt:lpwstr>_Toc391479650</vt:lpwstr>
      </vt:variant>
      <vt:variant>
        <vt:i4>1507379</vt:i4>
      </vt:variant>
      <vt:variant>
        <vt:i4>188</vt:i4>
      </vt:variant>
      <vt:variant>
        <vt:i4>0</vt:i4>
      </vt:variant>
      <vt:variant>
        <vt:i4>5</vt:i4>
      </vt:variant>
      <vt:variant>
        <vt:lpwstr/>
      </vt:variant>
      <vt:variant>
        <vt:lpwstr>_Toc391479649</vt:lpwstr>
      </vt:variant>
      <vt:variant>
        <vt:i4>1507379</vt:i4>
      </vt:variant>
      <vt:variant>
        <vt:i4>182</vt:i4>
      </vt:variant>
      <vt:variant>
        <vt:i4>0</vt:i4>
      </vt:variant>
      <vt:variant>
        <vt:i4>5</vt:i4>
      </vt:variant>
      <vt:variant>
        <vt:lpwstr/>
      </vt:variant>
      <vt:variant>
        <vt:lpwstr>_Toc391479648</vt:lpwstr>
      </vt:variant>
      <vt:variant>
        <vt:i4>1507379</vt:i4>
      </vt:variant>
      <vt:variant>
        <vt:i4>176</vt:i4>
      </vt:variant>
      <vt:variant>
        <vt:i4>0</vt:i4>
      </vt:variant>
      <vt:variant>
        <vt:i4>5</vt:i4>
      </vt:variant>
      <vt:variant>
        <vt:lpwstr/>
      </vt:variant>
      <vt:variant>
        <vt:lpwstr>_Toc391479647</vt:lpwstr>
      </vt:variant>
      <vt:variant>
        <vt:i4>1507379</vt:i4>
      </vt:variant>
      <vt:variant>
        <vt:i4>170</vt:i4>
      </vt:variant>
      <vt:variant>
        <vt:i4>0</vt:i4>
      </vt:variant>
      <vt:variant>
        <vt:i4>5</vt:i4>
      </vt:variant>
      <vt:variant>
        <vt:lpwstr/>
      </vt:variant>
      <vt:variant>
        <vt:lpwstr>_Toc391479646</vt:lpwstr>
      </vt:variant>
      <vt:variant>
        <vt:i4>1507379</vt:i4>
      </vt:variant>
      <vt:variant>
        <vt:i4>164</vt:i4>
      </vt:variant>
      <vt:variant>
        <vt:i4>0</vt:i4>
      </vt:variant>
      <vt:variant>
        <vt:i4>5</vt:i4>
      </vt:variant>
      <vt:variant>
        <vt:lpwstr/>
      </vt:variant>
      <vt:variant>
        <vt:lpwstr>_Toc391479645</vt:lpwstr>
      </vt:variant>
      <vt:variant>
        <vt:i4>1507379</vt:i4>
      </vt:variant>
      <vt:variant>
        <vt:i4>158</vt:i4>
      </vt:variant>
      <vt:variant>
        <vt:i4>0</vt:i4>
      </vt:variant>
      <vt:variant>
        <vt:i4>5</vt:i4>
      </vt:variant>
      <vt:variant>
        <vt:lpwstr/>
      </vt:variant>
      <vt:variant>
        <vt:lpwstr>_Toc391479644</vt:lpwstr>
      </vt:variant>
      <vt:variant>
        <vt:i4>1507379</vt:i4>
      </vt:variant>
      <vt:variant>
        <vt:i4>152</vt:i4>
      </vt:variant>
      <vt:variant>
        <vt:i4>0</vt:i4>
      </vt:variant>
      <vt:variant>
        <vt:i4>5</vt:i4>
      </vt:variant>
      <vt:variant>
        <vt:lpwstr/>
      </vt:variant>
      <vt:variant>
        <vt:lpwstr>_Toc391479643</vt:lpwstr>
      </vt:variant>
      <vt:variant>
        <vt:i4>1507379</vt:i4>
      </vt:variant>
      <vt:variant>
        <vt:i4>146</vt:i4>
      </vt:variant>
      <vt:variant>
        <vt:i4>0</vt:i4>
      </vt:variant>
      <vt:variant>
        <vt:i4>5</vt:i4>
      </vt:variant>
      <vt:variant>
        <vt:lpwstr/>
      </vt:variant>
      <vt:variant>
        <vt:lpwstr>_Toc391479642</vt:lpwstr>
      </vt:variant>
      <vt:variant>
        <vt:i4>1507379</vt:i4>
      </vt:variant>
      <vt:variant>
        <vt:i4>140</vt:i4>
      </vt:variant>
      <vt:variant>
        <vt:i4>0</vt:i4>
      </vt:variant>
      <vt:variant>
        <vt:i4>5</vt:i4>
      </vt:variant>
      <vt:variant>
        <vt:lpwstr/>
      </vt:variant>
      <vt:variant>
        <vt:lpwstr>_Toc391479641</vt:lpwstr>
      </vt:variant>
      <vt:variant>
        <vt:i4>1507379</vt:i4>
      </vt:variant>
      <vt:variant>
        <vt:i4>134</vt:i4>
      </vt:variant>
      <vt:variant>
        <vt:i4>0</vt:i4>
      </vt:variant>
      <vt:variant>
        <vt:i4>5</vt:i4>
      </vt:variant>
      <vt:variant>
        <vt:lpwstr/>
      </vt:variant>
      <vt:variant>
        <vt:lpwstr>_Toc391479640</vt:lpwstr>
      </vt:variant>
      <vt:variant>
        <vt:i4>1048627</vt:i4>
      </vt:variant>
      <vt:variant>
        <vt:i4>128</vt:i4>
      </vt:variant>
      <vt:variant>
        <vt:i4>0</vt:i4>
      </vt:variant>
      <vt:variant>
        <vt:i4>5</vt:i4>
      </vt:variant>
      <vt:variant>
        <vt:lpwstr/>
      </vt:variant>
      <vt:variant>
        <vt:lpwstr>_Toc391479639</vt:lpwstr>
      </vt:variant>
      <vt:variant>
        <vt:i4>1048627</vt:i4>
      </vt:variant>
      <vt:variant>
        <vt:i4>122</vt:i4>
      </vt:variant>
      <vt:variant>
        <vt:i4>0</vt:i4>
      </vt:variant>
      <vt:variant>
        <vt:i4>5</vt:i4>
      </vt:variant>
      <vt:variant>
        <vt:lpwstr/>
      </vt:variant>
      <vt:variant>
        <vt:lpwstr>_Toc391479638</vt:lpwstr>
      </vt:variant>
      <vt:variant>
        <vt:i4>1048627</vt:i4>
      </vt:variant>
      <vt:variant>
        <vt:i4>116</vt:i4>
      </vt:variant>
      <vt:variant>
        <vt:i4>0</vt:i4>
      </vt:variant>
      <vt:variant>
        <vt:i4>5</vt:i4>
      </vt:variant>
      <vt:variant>
        <vt:lpwstr/>
      </vt:variant>
      <vt:variant>
        <vt:lpwstr>_Toc391479637</vt:lpwstr>
      </vt:variant>
      <vt:variant>
        <vt:i4>1048627</vt:i4>
      </vt:variant>
      <vt:variant>
        <vt:i4>110</vt:i4>
      </vt:variant>
      <vt:variant>
        <vt:i4>0</vt:i4>
      </vt:variant>
      <vt:variant>
        <vt:i4>5</vt:i4>
      </vt:variant>
      <vt:variant>
        <vt:lpwstr/>
      </vt:variant>
      <vt:variant>
        <vt:lpwstr>_Toc391479636</vt:lpwstr>
      </vt:variant>
      <vt:variant>
        <vt:i4>1048627</vt:i4>
      </vt:variant>
      <vt:variant>
        <vt:i4>104</vt:i4>
      </vt:variant>
      <vt:variant>
        <vt:i4>0</vt:i4>
      </vt:variant>
      <vt:variant>
        <vt:i4>5</vt:i4>
      </vt:variant>
      <vt:variant>
        <vt:lpwstr/>
      </vt:variant>
      <vt:variant>
        <vt:lpwstr>_Toc391479635</vt:lpwstr>
      </vt:variant>
      <vt:variant>
        <vt:i4>1048627</vt:i4>
      </vt:variant>
      <vt:variant>
        <vt:i4>98</vt:i4>
      </vt:variant>
      <vt:variant>
        <vt:i4>0</vt:i4>
      </vt:variant>
      <vt:variant>
        <vt:i4>5</vt:i4>
      </vt:variant>
      <vt:variant>
        <vt:lpwstr/>
      </vt:variant>
      <vt:variant>
        <vt:lpwstr>_Toc391479634</vt:lpwstr>
      </vt:variant>
      <vt:variant>
        <vt:i4>1048627</vt:i4>
      </vt:variant>
      <vt:variant>
        <vt:i4>92</vt:i4>
      </vt:variant>
      <vt:variant>
        <vt:i4>0</vt:i4>
      </vt:variant>
      <vt:variant>
        <vt:i4>5</vt:i4>
      </vt:variant>
      <vt:variant>
        <vt:lpwstr/>
      </vt:variant>
      <vt:variant>
        <vt:lpwstr>_Toc391479633</vt:lpwstr>
      </vt:variant>
      <vt:variant>
        <vt:i4>1048627</vt:i4>
      </vt:variant>
      <vt:variant>
        <vt:i4>86</vt:i4>
      </vt:variant>
      <vt:variant>
        <vt:i4>0</vt:i4>
      </vt:variant>
      <vt:variant>
        <vt:i4>5</vt:i4>
      </vt:variant>
      <vt:variant>
        <vt:lpwstr/>
      </vt:variant>
      <vt:variant>
        <vt:lpwstr>_Toc391479632</vt:lpwstr>
      </vt:variant>
      <vt:variant>
        <vt:i4>1048627</vt:i4>
      </vt:variant>
      <vt:variant>
        <vt:i4>80</vt:i4>
      </vt:variant>
      <vt:variant>
        <vt:i4>0</vt:i4>
      </vt:variant>
      <vt:variant>
        <vt:i4>5</vt:i4>
      </vt:variant>
      <vt:variant>
        <vt:lpwstr/>
      </vt:variant>
      <vt:variant>
        <vt:lpwstr>_Toc391479631</vt:lpwstr>
      </vt:variant>
      <vt:variant>
        <vt:i4>1048627</vt:i4>
      </vt:variant>
      <vt:variant>
        <vt:i4>74</vt:i4>
      </vt:variant>
      <vt:variant>
        <vt:i4>0</vt:i4>
      </vt:variant>
      <vt:variant>
        <vt:i4>5</vt:i4>
      </vt:variant>
      <vt:variant>
        <vt:lpwstr/>
      </vt:variant>
      <vt:variant>
        <vt:lpwstr>_Toc391479630</vt:lpwstr>
      </vt:variant>
      <vt:variant>
        <vt:i4>1114163</vt:i4>
      </vt:variant>
      <vt:variant>
        <vt:i4>68</vt:i4>
      </vt:variant>
      <vt:variant>
        <vt:i4>0</vt:i4>
      </vt:variant>
      <vt:variant>
        <vt:i4>5</vt:i4>
      </vt:variant>
      <vt:variant>
        <vt:lpwstr/>
      </vt:variant>
      <vt:variant>
        <vt:lpwstr>_Toc391479629</vt:lpwstr>
      </vt:variant>
      <vt:variant>
        <vt:i4>1114163</vt:i4>
      </vt:variant>
      <vt:variant>
        <vt:i4>62</vt:i4>
      </vt:variant>
      <vt:variant>
        <vt:i4>0</vt:i4>
      </vt:variant>
      <vt:variant>
        <vt:i4>5</vt:i4>
      </vt:variant>
      <vt:variant>
        <vt:lpwstr/>
      </vt:variant>
      <vt:variant>
        <vt:lpwstr>_Toc391479628</vt:lpwstr>
      </vt:variant>
      <vt:variant>
        <vt:i4>1114163</vt:i4>
      </vt:variant>
      <vt:variant>
        <vt:i4>56</vt:i4>
      </vt:variant>
      <vt:variant>
        <vt:i4>0</vt:i4>
      </vt:variant>
      <vt:variant>
        <vt:i4>5</vt:i4>
      </vt:variant>
      <vt:variant>
        <vt:lpwstr/>
      </vt:variant>
      <vt:variant>
        <vt:lpwstr>_Toc391479627</vt:lpwstr>
      </vt:variant>
      <vt:variant>
        <vt:i4>1114163</vt:i4>
      </vt:variant>
      <vt:variant>
        <vt:i4>50</vt:i4>
      </vt:variant>
      <vt:variant>
        <vt:i4>0</vt:i4>
      </vt:variant>
      <vt:variant>
        <vt:i4>5</vt:i4>
      </vt:variant>
      <vt:variant>
        <vt:lpwstr/>
      </vt:variant>
      <vt:variant>
        <vt:lpwstr>_Toc391479626</vt:lpwstr>
      </vt:variant>
      <vt:variant>
        <vt:i4>1114163</vt:i4>
      </vt:variant>
      <vt:variant>
        <vt:i4>44</vt:i4>
      </vt:variant>
      <vt:variant>
        <vt:i4>0</vt:i4>
      </vt:variant>
      <vt:variant>
        <vt:i4>5</vt:i4>
      </vt:variant>
      <vt:variant>
        <vt:lpwstr/>
      </vt:variant>
      <vt:variant>
        <vt:lpwstr>_Toc391479625</vt:lpwstr>
      </vt:variant>
      <vt:variant>
        <vt:i4>1114163</vt:i4>
      </vt:variant>
      <vt:variant>
        <vt:i4>38</vt:i4>
      </vt:variant>
      <vt:variant>
        <vt:i4>0</vt:i4>
      </vt:variant>
      <vt:variant>
        <vt:i4>5</vt:i4>
      </vt:variant>
      <vt:variant>
        <vt:lpwstr/>
      </vt:variant>
      <vt:variant>
        <vt:lpwstr>_Toc391479624</vt:lpwstr>
      </vt:variant>
      <vt:variant>
        <vt:i4>1114163</vt:i4>
      </vt:variant>
      <vt:variant>
        <vt:i4>32</vt:i4>
      </vt:variant>
      <vt:variant>
        <vt:i4>0</vt:i4>
      </vt:variant>
      <vt:variant>
        <vt:i4>5</vt:i4>
      </vt:variant>
      <vt:variant>
        <vt:lpwstr/>
      </vt:variant>
      <vt:variant>
        <vt:lpwstr>_Toc391479623</vt:lpwstr>
      </vt:variant>
      <vt:variant>
        <vt:i4>1114163</vt:i4>
      </vt:variant>
      <vt:variant>
        <vt:i4>26</vt:i4>
      </vt:variant>
      <vt:variant>
        <vt:i4>0</vt:i4>
      </vt:variant>
      <vt:variant>
        <vt:i4>5</vt:i4>
      </vt:variant>
      <vt:variant>
        <vt:lpwstr/>
      </vt:variant>
      <vt:variant>
        <vt:lpwstr>_Toc391479622</vt:lpwstr>
      </vt:variant>
      <vt:variant>
        <vt:i4>1114163</vt:i4>
      </vt:variant>
      <vt:variant>
        <vt:i4>20</vt:i4>
      </vt:variant>
      <vt:variant>
        <vt:i4>0</vt:i4>
      </vt:variant>
      <vt:variant>
        <vt:i4>5</vt:i4>
      </vt:variant>
      <vt:variant>
        <vt:lpwstr/>
      </vt:variant>
      <vt:variant>
        <vt:lpwstr>_Toc391479621</vt:lpwstr>
      </vt:variant>
      <vt:variant>
        <vt:i4>1114163</vt:i4>
      </vt:variant>
      <vt:variant>
        <vt:i4>14</vt:i4>
      </vt:variant>
      <vt:variant>
        <vt:i4>0</vt:i4>
      </vt:variant>
      <vt:variant>
        <vt:i4>5</vt:i4>
      </vt:variant>
      <vt:variant>
        <vt:lpwstr/>
      </vt:variant>
      <vt:variant>
        <vt:lpwstr>_Toc391479620</vt:lpwstr>
      </vt:variant>
      <vt:variant>
        <vt:i4>1179699</vt:i4>
      </vt:variant>
      <vt:variant>
        <vt:i4>8</vt:i4>
      </vt:variant>
      <vt:variant>
        <vt:i4>0</vt:i4>
      </vt:variant>
      <vt:variant>
        <vt:i4>5</vt:i4>
      </vt:variant>
      <vt:variant>
        <vt:lpwstr/>
      </vt:variant>
      <vt:variant>
        <vt:lpwstr>_Toc391479619</vt:lpwstr>
      </vt:variant>
      <vt:variant>
        <vt:i4>1179699</vt:i4>
      </vt:variant>
      <vt:variant>
        <vt:i4>2</vt:i4>
      </vt:variant>
      <vt:variant>
        <vt:i4>0</vt:i4>
      </vt:variant>
      <vt:variant>
        <vt:i4>5</vt:i4>
      </vt:variant>
      <vt:variant>
        <vt:lpwstr/>
      </vt:variant>
      <vt:variant>
        <vt:lpwstr>_Toc391479618</vt:lpwstr>
      </vt:variant>
      <vt:variant>
        <vt:i4>6684698</vt:i4>
      </vt:variant>
      <vt:variant>
        <vt:i4>6</vt:i4>
      </vt:variant>
      <vt:variant>
        <vt:i4>0</vt:i4>
      </vt:variant>
      <vt:variant>
        <vt:i4>5</vt:i4>
      </vt:variant>
      <vt:variant>
        <vt:lpwstr>mailto:question@mi-is.be</vt:lpwstr>
      </vt:variant>
      <vt:variant>
        <vt:lpwstr/>
      </vt:variant>
      <vt:variant>
        <vt:i4>5570587</vt:i4>
      </vt:variant>
      <vt:variant>
        <vt:i4>3</vt:i4>
      </vt:variant>
      <vt:variant>
        <vt:i4>0</vt:i4>
      </vt:variant>
      <vt:variant>
        <vt:i4>5</vt:i4>
      </vt:variant>
      <vt:variant>
        <vt:lpwstr>http://www.mi-is.be/</vt:lpwstr>
      </vt:variant>
      <vt:variant>
        <vt:lpwstr/>
      </vt:variant>
      <vt:variant>
        <vt:i4>6684698</vt:i4>
      </vt:variant>
      <vt:variant>
        <vt:i4>0</vt:i4>
      </vt:variant>
      <vt:variant>
        <vt:i4>0</vt:i4>
      </vt:variant>
      <vt:variant>
        <vt:i4>5</vt:i4>
      </vt:variant>
      <vt:variant>
        <vt:lpwstr>mailto:question@mi-is.be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Valerie.Proumen@mi-is.be</dc:creator>
  <cp:lastModifiedBy>Pool Melanie</cp:lastModifiedBy>
  <cp:revision>4</cp:revision>
  <cp:lastPrinted>2017-07-12T07:27:00Z</cp:lastPrinted>
  <dcterms:created xsi:type="dcterms:W3CDTF">2018-08-01T14:12:00Z</dcterms:created>
  <dcterms:modified xsi:type="dcterms:W3CDTF">2018-08-09T08:38:00Z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0x01010030F242172396BF48912154E6FEB4CA60</vt:lpwstr>
  </property>
  <property fmtid="{D5CDD505-2E9C-101B-9397-08002B2CF9AE}" pid="3" name="_dlc_DocIdItemGuid">
    <vt:lpwstr>0abbb3b1-559a-44d9-85a6-0cd481b18600</vt:lpwstr>
  </property>
</Properties>
</file>