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CA4" w:rsidRPr="00D20A5A" w:rsidRDefault="003328AF" w:rsidP="00FF4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BF91" wp14:editId="371609E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10242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3" w:rsidRDefault="00496973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973" w:rsidRDefault="00496973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973" w:rsidRPr="005B2E8E" w:rsidRDefault="00D57F23" w:rsidP="00CB09F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 w:rsidRPr="005B2E8E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La</w:t>
                            </w:r>
                            <w:r w:rsidR="00CB09FF" w:rsidRPr="005B2E8E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AF126B" w:rsidRPr="005B2E8E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Secrétaire d'Etat à l'Asile et la Migration, à l'Intégration sociale et à la Lutte contre la pauvreté</w:t>
                            </w:r>
                          </w:p>
                          <w:p w:rsidR="00496973" w:rsidRPr="00487A95" w:rsidRDefault="00496973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BE"/>
                              </w:rPr>
                            </w:pPr>
                          </w:p>
                          <w:p w:rsidR="00496973" w:rsidRPr="00487A95" w:rsidRDefault="00496973" w:rsidP="004F7187">
                            <w:pPr>
                              <w:jc w:val="right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0;width:4in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er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xeTvPZNAZTDbYkTrM0z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" stroked="f">
                <v:textbox>
                  <w:txbxContent>
                    <w:p w:rsidR="00496973" w:rsidRDefault="00496973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96973" w:rsidRDefault="00496973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96973" w:rsidRPr="005B2E8E" w:rsidRDefault="00D57F23" w:rsidP="00CB09F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 w:rsidRPr="005B2E8E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La</w:t>
                      </w:r>
                      <w:r w:rsidR="00CB09FF" w:rsidRPr="005B2E8E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 xml:space="preserve"> </w:t>
                      </w:r>
                      <w:r w:rsidR="00AF126B" w:rsidRPr="005B2E8E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Secrétaire d'Etat à l'Asile et la Migration, à l'Intégration sociale et à la Lutte contre la pauvreté</w:t>
                      </w:r>
                    </w:p>
                    <w:p w:rsidR="00496973" w:rsidRPr="00487A95" w:rsidRDefault="00496973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BE"/>
                        </w:rPr>
                      </w:pPr>
                    </w:p>
                    <w:p w:rsidR="00496973" w:rsidRPr="00487A95" w:rsidRDefault="00496973" w:rsidP="004F7187">
                      <w:pPr>
                        <w:jc w:val="right"/>
                        <w:rPr>
                          <w:rFonts w:ascii="Calibri" w:hAnsi="Calibri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2C3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914400" cy="1047750"/>
            <wp:effectExtent l="19050" t="0" r="0" b="0"/>
            <wp:docPr id="1" name="Picture 1" descr="eendracht maakt mach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dracht maakt mach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CB" w:rsidRPr="00871F54" w:rsidRDefault="00F977CB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 w:rsidRPr="00871F54">
        <w:rPr>
          <w:rFonts w:ascii="Calibri" w:hAnsi="Calibri"/>
          <w:lang w:val="fr-FR"/>
        </w:rPr>
        <w:t>Mesdames et Messieurs les Présidents des Centres publics d’action sociale</w:t>
      </w:r>
    </w:p>
    <w:p w:rsidR="00CB09FF" w:rsidRPr="00871F54" w:rsidRDefault="00CB09FF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:rsidR="00CB09FF" w:rsidRPr="005B2E8E" w:rsidRDefault="00CB09FF" w:rsidP="003E69F4">
      <w:pPr>
        <w:ind w:left="3686"/>
        <w:rPr>
          <w:rFonts w:ascii="Arial" w:hAnsi="Arial" w:cs="Arial"/>
          <w:sz w:val="22"/>
          <w:szCs w:val="22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20"/>
        <w:gridCol w:w="2840"/>
        <w:gridCol w:w="20"/>
        <w:gridCol w:w="3050"/>
      </w:tblGrid>
      <w:tr w:rsidR="00FF4CA4" w:rsidRPr="005B2E8E" w:rsidTr="00627304">
        <w:trPr>
          <w:trHeight w:val="220"/>
        </w:trPr>
        <w:tc>
          <w:tcPr>
            <w:tcW w:w="3960" w:type="dxa"/>
            <w:gridSpan w:val="2"/>
          </w:tcPr>
          <w:p w:rsidR="00FF4CA4" w:rsidRPr="005B2E8E" w:rsidRDefault="00487A95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E8E">
              <w:rPr>
                <w:rFonts w:ascii="Arial" w:hAnsi="Arial" w:cs="Arial"/>
                <w:b/>
                <w:sz w:val="16"/>
                <w:szCs w:val="16"/>
              </w:rPr>
              <w:t>Votre référence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0" w:type="dxa"/>
          </w:tcPr>
          <w:p w:rsidR="00FF4CA4" w:rsidRPr="005B2E8E" w:rsidRDefault="00487A95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E68">
              <w:rPr>
                <w:rFonts w:ascii="Arial" w:hAnsi="Arial" w:cs="Arial"/>
                <w:b/>
                <w:sz w:val="16"/>
                <w:szCs w:val="16"/>
                <w:lang w:val="fr-FR"/>
              </w:rPr>
              <w:t>Notre</w:t>
            </w:r>
            <w:r w:rsidRPr="005B2E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4E68">
              <w:rPr>
                <w:rFonts w:ascii="Arial" w:hAnsi="Arial" w:cs="Arial"/>
                <w:b/>
                <w:sz w:val="16"/>
                <w:szCs w:val="16"/>
                <w:lang w:val="fr-FR"/>
              </w:rPr>
              <w:t>référence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</w:tcPr>
          <w:p w:rsidR="00FF4CA4" w:rsidRPr="005B2E8E" w:rsidRDefault="00487A95" w:rsidP="00627304">
            <w:pPr>
              <w:rPr>
                <w:rFonts w:ascii="Arial" w:hAnsi="Arial" w:cs="Arial"/>
                <w:sz w:val="16"/>
                <w:szCs w:val="16"/>
              </w:rPr>
            </w:pPr>
            <w:r w:rsidRPr="005B2E8E">
              <w:rPr>
                <w:rFonts w:ascii="Arial" w:hAnsi="Arial" w:cs="Arial"/>
                <w:b/>
                <w:sz w:val="16"/>
                <w:szCs w:val="16"/>
              </w:rPr>
              <w:t>Annexe(s)</w:t>
            </w:r>
          </w:p>
        </w:tc>
      </w:tr>
      <w:tr w:rsidR="00FF4CA4" w:rsidRPr="005B2E8E" w:rsidTr="00627304">
        <w:trPr>
          <w:trHeight w:val="260"/>
        </w:trPr>
        <w:tc>
          <w:tcPr>
            <w:tcW w:w="3960" w:type="dxa"/>
            <w:gridSpan w:val="2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</w:tcPr>
          <w:p w:rsidR="00FF4CA4" w:rsidRPr="005B2E8E" w:rsidRDefault="005F4727" w:rsidP="00627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MDB</w:t>
            </w:r>
            <w:r w:rsidR="00D20A5A">
              <w:rPr>
                <w:rFonts w:ascii="Arial" w:hAnsi="Arial" w:cs="Arial"/>
                <w:sz w:val="16"/>
                <w:szCs w:val="16"/>
              </w:rPr>
              <w:t>/2012/</w:t>
            </w:r>
            <w:r w:rsidR="00F977CB">
              <w:rPr>
                <w:rFonts w:ascii="Arial" w:hAnsi="Arial" w:cs="Arial"/>
                <w:sz w:val="16"/>
                <w:szCs w:val="16"/>
              </w:rPr>
              <w:t>index 12.12/B.N.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CA4" w:rsidRPr="005B2E8E" w:rsidTr="00627304">
        <w:trPr>
          <w:trHeight w:val="400"/>
        </w:trPr>
        <w:tc>
          <w:tcPr>
            <w:tcW w:w="3960" w:type="dxa"/>
            <w:gridSpan w:val="2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4CA4" w:rsidRPr="005B2E8E" w:rsidRDefault="002D752D" w:rsidP="00487A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5754">
              <w:rPr>
                <w:rFonts w:ascii="Arial" w:hAnsi="Arial" w:cs="Arial"/>
                <w:b/>
                <w:sz w:val="16"/>
                <w:szCs w:val="16"/>
                <w:lang w:val="fr-BE"/>
              </w:rPr>
              <w:t>Personne à contacter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0" w:type="dxa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4CA4" w:rsidRPr="005B2E8E" w:rsidRDefault="00487A95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E8E">
              <w:rPr>
                <w:rFonts w:ascii="Arial" w:hAnsi="Arial" w:cs="Arial"/>
                <w:b/>
                <w:sz w:val="16"/>
                <w:szCs w:val="16"/>
              </w:rPr>
              <w:t>Numéro de téléphone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4CA4" w:rsidRPr="005B2E8E" w:rsidRDefault="00487A95" w:rsidP="00627304">
            <w:pPr>
              <w:rPr>
                <w:rFonts w:ascii="Arial" w:hAnsi="Arial" w:cs="Arial"/>
                <w:sz w:val="16"/>
                <w:szCs w:val="16"/>
              </w:rPr>
            </w:pPr>
            <w:r w:rsidRPr="005B2E8E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FF4CA4" w:rsidRPr="00594E68" w:rsidTr="00627304">
        <w:trPr>
          <w:trHeight w:val="220"/>
        </w:trPr>
        <w:tc>
          <w:tcPr>
            <w:tcW w:w="3960" w:type="dxa"/>
            <w:gridSpan w:val="2"/>
          </w:tcPr>
          <w:p w:rsidR="00594E68" w:rsidRPr="005B2E8E" w:rsidRDefault="00594E68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……@ibz.fgov.be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0" w:type="dxa"/>
          </w:tcPr>
          <w:p w:rsidR="00FF4CA4" w:rsidRPr="005B2E8E" w:rsidRDefault="00496973" w:rsidP="00F977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B2E8E">
              <w:rPr>
                <w:rFonts w:ascii="Arial" w:hAnsi="Arial" w:cs="Arial"/>
                <w:sz w:val="16"/>
                <w:szCs w:val="16"/>
                <w:lang w:val="fr-FR"/>
              </w:rPr>
              <w:t xml:space="preserve">+ 32 </w:t>
            </w:r>
            <w:r w:rsidR="000829E3" w:rsidRPr="005B2E8E">
              <w:rPr>
                <w:rFonts w:ascii="Arial" w:hAnsi="Arial" w:cs="Arial"/>
                <w:sz w:val="16"/>
                <w:szCs w:val="16"/>
                <w:lang w:val="fr-FR"/>
              </w:rPr>
              <w:t>(0) 2</w:t>
            </w:r>
            <w:r w:rsidR="004A0F21" w:rsidRPr="005B2E8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5B2E8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5E3C9D">
              <w:rPr>
                <w:rFonts w:ascii="Arial" w:hAnsi="Arial" w:cs="Arial"/>
                <w:sz w:val="16"/>
                <w:szCs w:val="16"/>
                <w:lang w:val="fr-FR"/>
              </w:rPr>
              <w:t>508</w:t>
            </w:r>
            <w:r w:rsidR="00F977CB">
              <w:rPr>
                <w:rFonts w:ascii="Arial" w:hAnsi="Arial" w:cs="Arial"/>
                <w:sz w:val="16"/>
                <w:szCs w:val="16"/>
                <w:lang w:val="fr-FR"/>
              </w:rPr>
              <w:t xml:space="preserve"> 85 86</w:t>
            </w:r>
            <w:r w:rsidR="00D20A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050" w:type="dxa"/>
          </w:tcPr>
          <w:p w:rsidR="00FF4CA4" w:rsidRPr="005B2E8E" w:rsidRDefault="00487A95" w:rsidP="00CB09F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B2E8E">
              <w:rPr>
                <w:rFonts w:ascii="Arial" w:hAnsi="Arial" w:cs="Arial"/>
                <w:sz w:val="16"/>
                <w:szCs w:val="16"/>
                <w:lang w:val="fr-FR"/>
              </w:rPr>
              <w:t>Brux</w:t>
            </w:r>
            <w:r w:rsidR="006005D0" w:rsidRPr="005B2E8E">
              <w:rPr>
                <w:rFonts w:ascii="Arial" w:hAnsi="Arial" w:cs="Arial"/>
                <w:sz w:val="16"/>
                <w:szCs w:val="16"/>
                <w:lang w:val="fr-FR"/>
              </w:rPr>
              <w:t>el</w:t>
            </w:r>
            <w:r w:rsidRPr="005B2E8E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="006005D0" w:rsidRPr="005B2E8E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="00496973" w:rsidRPr="005B2E8E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="00C278E1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="00C278E1" w:rsidRPr="00C278E1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er</w:t>
            </w:r>
            <w:r w:rsidR="00C278E1">
              <w:rPr>
                <w:rFonts w:ascii="Arial" w:hAnsi="Arial" w:cs="Arial"/>
                <w:sz w:val="16"/>
                <w:szCs w:val="16"/>
                <w:lang w:val="fr-FR"/>
              </w:rPr>
              <w:t xml:space="preserve"> décembre 2012</w:t>
            </w:r>
          </w:p>
        </w:tc>
      </w:tr>
      <w:tr w:rsidR="00FF4CA4" w:rsidRPr="00594E68" w:rsidTr="00627304">
        <w:trPr>
          <w:trHeight w:val="220"/>
        </w:trPr>
        <w:tc>
          <w:tcPr>
            <w:tcW w:w="3960" w:type="dxa"/>
            <w:gridSpan w:val="2"/>
          </w:tcPr>
          <w:p w:rsidR="00FF4CA4" w:rsidRPr="005B2E8E" w:rsidRDefault="00FF4CA4" w:rsidP="007362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0" w:type="dxa"/>
          </w:tcPr>
          <w:p w:rsidR="00FF4CA4" w:rsidRPr="005B2E8E" w:rsidRDefault="003926B5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B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1"/>
            <w:r w:rsidR="00FF4CA4" w:rsidRPr="005B2E8E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 w:rsidRPr="005B2E8E">
              <w:rPr>
                <w:rFonts w:ascii="Arial" w:hAnsi="Arial" w:cs="Arial"/>
                <w:sz w:val="16"/>
                <w:szCs w:val="16"/>
              </w:rPr>
            </w:r>
            <w:r w:rsidRPr="005B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4CA4" w:rsidRPr="005B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4CA4" w:rsidRPr="005B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4CA4" w:rsidRPr="005B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4CA4" w:rsidRPr="005B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4CA4" w:rsidRPr="005B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E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05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F4CA4" w:rsidRPr="00594E68" w:rsidTr="00627304">
        <w:trPr>
          <w:trHeight w:val="220"/>
        </w:trPr>
        <w:tc>
          <w:tcPr>
            <w:tcW w:w="3960" w:type="dxa"/>
            <w:gridSpan w:val="2"/>
          </w:tcPr>
          <w:p w:rsidR="00FF4CA4" w:rsidRPr="005B2E8E" w:rsidRDefault="00FF4CA4" w:rsidP="0062730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4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50" w:type="dxa"/>
          </w:tcPr>
          <w:p w:rsidR="00FF4CA4" w:rsidRPr="005B2E8E" w:rsidRDefault="00FF4CA4" w:rsidP="0062730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F4CA4" w:rsidRPr="00F977CB" w:rsidTr="00627304">
        <w:trPr>
          <w:trHeight w:val="220"/>
        </w:trPr>
        <w:tc>
          <w:tcPr>
            <w:tcW w:w="1080" w:type="dxa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8810" w:type="dxa"/>
            <w:gridSpan w:val="5"/>
          </w:tcPr>
          <w:p w:rsidR="00FF4CA4" w:rsidRPr="005B2E8E" w:rsidRDefault="00FF4CA4" w:rsidP="00627304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496973" w:rsidRDefault="00496973" w:rsidP="004969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F977CB">
      <w:pPr>
        <w:pStyle w:val="Letter"/>
        <w:spacing w:line="360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F977CB">
        <w:rPr>
          <w:rFonts w:cs="Arial"/>
          <w:b/>
          <w:szCs w:val="22"/>
        </w:rPr>
        <w:t>Concerne</w:t>
      </w:r>
      <w:r>
        <w:rPr>
          <w:rFonts w:cs="Arial"/>
          <w:szCs w:val="22"/>
        </w:rPr>
        <w:t xml:space="preserve"> : </w:t>
      </w:r>
      <w:r w:rsidRPr="00ED4CEF">
        <w:rPr>
          <w:rFonts w:ascii="Calibri" w:hAnsi="Calibri"/>
          <w:sz w:val="24"/>
          <w:szCs w:val="24"/>
        </w:rPr>
        <w:t>Adaptation des montants qui relèvent de la législation fédérale concernant l'aide sociale,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décembre 2012.</w:t>
      </w:r>
    </w:p>
    <w:p w:rsidR="00F977CB" w:rsidRDefault="00F977CB" w:rsidP="004969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Default="00F977CB" w:rsidP="004969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5B2E8E" w:rsidRDefault="00F977CB" w:rsidP="004969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F977CB">
      <w:pPr>
        <w:pStyle w:val="Letter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:rsidR="00F977CB" w:rsidRPr="00ED4CEF" w:rsidRDefault="00F977CB" w:rsidP="00F977CB">
      <w:pPr>
        <w:pStyle w:val="Letter"/>
        <w:ind w:left="1440" w:hanging="1440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 xml:space="preserve"> La moyenne arithmétique des indices des quatre derniers mois, à savoir </w:t>
      </w:r>
      <w:r w:rsidR="00871F54">
        <w:rPr>
          <w:rFonts w:ascii="Calibri" w:hAnsi="Calibri"/>
          <w:sz w:val="24"/>
          <w:szCs w:val="24"/>
        </w:rPr>
        <w:t>août</w:t>
      </w:r>
      <w:r w:rsidR="00BA0054">
        <w:rPr>
          <w:rFonts w:ascii="Calibri" w:hAnsi="Calibri"/>
          <w:sz w:val="24"/>
          <w:szCs w:val="24"/>
        </w:rPr>
        <w:t xml:space="preserve"> 2012</w:t>
      </w:r>
      <w:r>
        <w:rPr>
          <w:rFonts w:ascii="Calibri" w:hAnsi="Calibri"/>
          <w:sz w:val="24"/>
          <w:szCs w:val="24"/>
        </w:rPr>
        <w:t xml:space="preserve">, </w:t>
      </w:r>
      <w:r w:rsidR="00BA0054">
        <w:rPr>
          <w:rFonts w:ascii="Calibri" w:hAnsi="Calibri"/>
          <w:sz w:val="24"/>
          <w:szCs w:val="24"/>
        </w:rPr>
        <w:t>septembre 2012, octobre</w:t>
      </w:r>
      <w:r>
        <w:rPr>
          <w:rFonts w:ascii="Calibri" w:hAnsi="Calibri"/>
          <w:sz w:val="24"/>
          <w:szCs w:val="24"/>
        </w:rPr>
        <w:t xml:space="preserve"> 201</w:t>
      </w:r>
      <w:r w:rsidR="00871F5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et </w:t>
      </w:r>
      <w:r w:rsidR="00BA0054">
        <w:rPr>
          <w:rFonts w:ascii="Calibri" w:hAnsi="Calibri"/>
          <w:sz w:val="24"/>
          <w:szCs w:val="24"/>
        </w:rPr>
        <w:t>novembre</w:t>
      </w:r>
      <w:r>
        <w:rPr>
          <w:rFonts w:ascii="Calibri" w:hAnsi="Calibri"/>
          <w:sz w:val="24"/>
          <w:szCs w:val="24"/>
        </w:rPr>
        <w:t xml:space="preserve"> 2012</w:t>
      </w:r>
      <w:r w:rsidRPr="00ED4CEF">
        <w:rPr>
          <w:rFonts w:ascii="Calibri" w:hAnsi="Calibri"/>
          <w:sz w:val="24"/>
          <w:szCs w:val="24"/>
        </w:rPr>
        <w:t xml:space="preserve">, dépasse l'indice pivot pour les prestations sociales, fixé à </w:t>
      </w:r>
      <w:r>
        <w:rPr>
          <w:rFonts w:ascii="Calibri" w:hAnsi="Calibri"/>
          <w:sz w:val="24"/>
          <w:szCs w:val="24"/>
        </w:rPr>
        <w:t>11</w:t>
      </w:r>
      <w:r w:rsidR="00871F54">
        <w:rPr>
          <w:rFonts w:ascii="Calibri" w:hAnsi="Calibri"/>
          <w:sz w:val="24"/>
          <w:szCs w:val="24"/>
        </w:rPr>
        <w:t>9,62</w:t>
      </w:r>
      <w:r w:rsidRPr="00ED4CEF">
        <w:rPr>
          <w:rFonts w:ascii="Calibri" w:hAnsi="Calibri"/>
          <w:sz w:val="24"/>
          <w:szCs w:val="24"/>
        </w:rPr>
        <w:t xml:space="preserve"> points (base 2004).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Les montants qui relèvent de la réglementation fédérale en matière d'aide sociale doivent donc être indexés.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Concrètement, les nouveaux montants seront donc applicables à partir du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BA0054">
        <w:rPr>
          <w:rFonts w:ascii="Calibri" w:hAnsi="Calibri"/>
          <w:sz w:val="24"/>
          <w:szCs w:val="24"/>
        </w:rPr>
        <w:t>décembre</w:t>
      </w:r>
      <w:r>
        <w:rPr>
          <w:rFonts w:ascii="Calibri" w:hAnsi="Calibri"/>
          <w:sz w:val="24"/>
          <w:szCs w:val="24"/>
        </w:rPr>
        <w:t xml:space="preserve"> 2012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Vous trouverez en annexe un aperçu des nouveaux montants pour les prestations sociales et plafonds de revenus suivants qui relèvent de la réglementation fédérale en matière d'aide sociale :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1° Les montants du revenu d'intégration par catégorie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2° Les montants exonérés dans le cadre de l'intégration socioprofessionnelle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3° Les plafonds de revenus et l'échelle de récupération en ce qui concerne les débiteurs d'aliments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ci-dessous une brève explication du mode de calcul des nouveaux montants.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3195.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A0054">
        <w:rPr>
          <w:rFonts w:ascii="Calibri" w:hAnsi="Calibri"/>
          <w:sz w:val="24"/>
          <w:szCs w:val="24"/>
        </w:rPr>
        <w:t>3195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BA0054">
        <w:rPr>
          <w:rFonts w:ascii="Calibri" w:hAnsi="Calibri"/>
          <w:sz w:val="24"/>
          <w:szCs w:val="24"/>
          <w:vertAlign w:val="superscript"/>
        </w:rPr>
        <w:t>4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4° Le montant de l'argent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1976, payé en tranches mensuelles.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2190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A0054">
        <w:rPr>
          <w:rFonts w:ascii="Calibri" w:hAnsi="Calibri"/>
          <w:sz w:val="24"/>
          <w:szCs w:val="24"/>
        </w:rPr>
        <w:t>2190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="00BA0054">
        <w:rPr>
          <w:rFonts w:ascii="Calibri" w:hAnsi="Calibri"/>
          <w:sz w:val="24"/>
          <w:szCs w:val="24"/>
          <w:vertAlign w:val="superscript"/>
        </w:rPr>
        <w:t>10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F977CB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</w:t>
      </w:r>
      <w:r w:rsidR="00280AE8">
        <w:rPr>
          <w:rFonts w:ascii="Calibri" w:hAnsi="Calibri"/>
          <w:sz w:val="24"/>
          <w:szCs w:val="24"/>
        </w:rPr>
        <w:t>, Madame la Présidente, Monsieur le Président,</w:t>
      </w:r>
      <w:r w:rsidRPr="00ED4CEF">
        <w:rPr>
          <w:rFonts w:ascii="Calibri" w:hAnsi="Calibri"/>
          <w:sz w:val="24"/>
          <w:szCs w:val="24"/>
        </w:rPr>
        <w:t xml:space="preserve"> l'expression de mes sentiments distingués.</w:t>
      </w: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Le Secrétaire d’Etat à l’Intégration sociale</w:t>
      </w:r>
      <w:r w:rsidRPr="00ED4CEF">
        <w:rPr>
          <w:rFonts w:ascii="Calibri" w:hAnsi="Calibri"/>
          <w:sz w:val="24"/>
          <w:szCs w:val="24"/>
        </w:rPr>
        <w:t>,</w:t>
      </w:r>
    </w:p>
    <w:p w:rsidR="00F977CB" w:rsidRDefault="00F977CB" w:rsidP="00F977CB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A0054" w:rsidRPr="00ED4CEF" w:rsidRDefault="00C278E1" w:rsidP="00F977CB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signé</w:t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Maggie DE BLOCK</w:t>
      </w: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BA0054">
        <w:rPr>
          <w:rFonts w:ascii="Calibri" w:hAnsi="Calibri"/>
          <w:sz w:val="24"/>
          <w:szCs w:val="24"/>
        </w:rPr>
        <w:t>décembre</w:t>
      </w:r>
      <w:r>
        <w:rPr>
          <w:rFonts w:ascii="Calibri" w:hAnsi="Calibri"/>
          <w:sz w:val="24"/>
          <w:szCs w:val="24"/>
        </w:rPr>
        <w:t xml:space="preserve"> 2012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:rsidTr="00BE1D6A">
        <w:tc>
          <w:tcPr>
            <w:tcW w:w="1809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F977CB" w:rsidRPr="008E37DA" w:rsidRDefault="00F977CB" w:rsidP="00BA005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0054">
              <w:rPr>
                <w:rFonts w:ascii="Calibri" w:hAnsi="Calibri"/>
                <w:sz w:val="24"/>
                <w:szCs w:val="24"/>
              </w:rPr>
              <w:t>décembre</w:t>
            </w:r>
            <w:r>
              <w:rPr>
                <w:rFonts w:ascii="Calibri" w:hAnsi="Calibri"/>
                <w:sz w:val="24"/>
                <w:szCs w:val="24"/>
              </w:rPr>
              <w:t xml:space="preserve"> 2012</w:t>
            </w: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F977CB" w:rsidRPr="008E37DA" w:rsidRDefault="00F977CB" w:rsidP="00BA005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0054">
              <w:rPr>
                <w:rFonts w:ascii="Calibri" w:hAnsi="Calibri"/>
                <w:sz w:val="24"/>
                <w:szCs w:val="24"/>
              </w:rPr>
              <w:t>décembre</w:t>
            </w:r>
            <w:r>
              <w:rPr>
                <w:rFonts w:ascii="Calibri" w:hAnsi="Calibri"/>
                <w:sz w:val="24"/>
                <w:szCs w:val="24"/>
              </w:rPr>
              <w:t xml:space="preserve"> 2012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cohabitante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>€ 4.</w:t>
            </w:r>
            <w:r>
              <w:rPr>
                <w:rFonts w:ascii="Calibri" w:hAnsi="Calibri"/>
                <w:sz w:val="24"/>
                <w:szCs w:val="24"/>
                <w:lang w:val="nl-BE"/>
              </w:rPr>
              <w:t>858,43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€ 6.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410,70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€ 5</w:t>
            </w:r>
            <w:r w:rsidR="00F76714">
              <w:rPr>
                <w:rFonts w:ascii="Calibri" w:hAnsi="Calibri"/>
                <w:b/>
                <w:sz w:val="24"/>
                <w:szCs w:val="24"/>
                <w:lang w:val="nl-BE"/>
              </w:rPr>
              <w:t>34,23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>€ 7.</w:t>
            </w:r>
            <w:r>
              <w:rPr>
                <w:rFonts w:ascii="Calibri" w:hAnsi="Calibri"/>
                <w:sz w:val="24"/>
                <w:szCs w:val="24"/>
                <w:lang w:val="nl-BE"/>
              </w:rPr>
              <w:t>287,65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€ 9.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616,05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801,34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>€ 9.</w:t>
            </w:r>
            <w:r>
              <w:rPr>
                <w:rFonts w:ascii="Calibri" w:hAnsi="Calibri"/>
                <w:sz w:val="24"/>
                <w:szCs w:val="24"/>
                <w:lang w:val="nl-BE"/>
              </w:rPr>
              <w:t>716,87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€ 12.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821,41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068,45</w:t>
            </w:r>
          </w:p>
        </w:tc>
      </w:tr>
    </w:tbl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 de l'exonération socioprofessionnelle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A0054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0054">
              <w:rPr>
                <w:rFonts w:ascii="Calibri" w:hAnsi="Calibri"/>
                <w:sz w:val="24"/>
                <w:szCs w:val="24"/>
              </w:rPr>
              <w:t>décembre</w:t>
            </w:r>
            <w:r>
              <w:rPr>
                <w:rFonts w:ascii="Calibri" w:hAnsi="Calibri"/>
                <w:sz w:val="24"/>
                <w:szCs w:val="24"/>
              </w:rPr>
              <w:t xml:space="preserve"> 2012</w:t>
            </w:r>
          </w:p>
        </w:tc>
      </w:tr>
      <w:tr w:rsidR="00BA0054" w:rsidRPr="008E37DA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Général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€ 177,76/mois</w:t>
            </w:r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€ 2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34,55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/m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</w:tr>
      <w:tr w:rsidR="00BA0054" w:rsidRPr="008E37DA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Revenus produits par des activités artistiques</w:t>
            </w:r>
          </w:p>
        </w:tc>
        <w:tc>
          <w:tcPr>
            <w:tcW w:w="2872" w:type="dxa"/>
            <w:shd w:val="clear" w:color="auto" w:fill="auto"/>
          </w:tcPr>
          <w:p w:rsidR="00BA0054" w:rsidRPr="00871F54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€ 2.133,12/an</w:t>
            </w:r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€ 2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.814,65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r w:rsidR="00F76714">
              <w:rPr>
                <w:rFonts w:ascii="Calibri" w:hAnsi="Calibri"/>
                <w:b/>
                <w:sz w:val="24"/>
                <w:szCs w:val="24"/>
                <w:lang w:val="nl-BE"/>
              </w:rPr>
              <w:t>an</w:t>
            </w:r>
          </w:p>
        </w:tc>
      </w:tr>
      <w:tr w:rsidR="00BA0054" w:rsidRPr="008E37DA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Revenus produits par le travail d'étudiants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avec bourse d'études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sans bourse d'études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Plattetekstinspringen"/>
              <w:ind w:left="0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€ 49,58/mois</w:t>
            </w: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€ 177,76/mois</w:t>
            </w:r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€ 6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5,42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/m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€ 2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34,55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BA0054" w:rsidRPr="00ED4CEF" w:rsidRDefault="00BA0054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Plafonds de revenus pour la récupération auprès de débiteurs d'aliments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A0054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0054">
              <w:rPr>
                <w:rFonts w:ascii="Calibri" w:hAnsi="Calibri"/>
                <w:sz w:val="24"/>
                <w:szCs w:val="24"/>
              </w:rPr>
              <w:t>décembre</w:t>
            </w:r>
            <w:r>
              <w:rPr>
                <w:rFonts w:ascii="Calibri" w:hAnsi="Calibri"/>
                <w:sz w:val="24"/>
                <w:szCs w:val="24"/>
              </w:rPr>
              <w:t xml:space="preserve"> 2012</w:t>
            </w:r>
          </w:p>
        </w:tc>
      </w:tr>
      <w:tr w:rsidR="00F977CB" w:rsidRPr="005E3C9D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 d'intégration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€ 2.335,48/ an par personne à charge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€ 22.011,89 </w:t>
            </w:r>
            <w:r w:rsidRPr="00871F54">
              <w:rPr>
                <w:rFonts w:ascii="Calibri" w:hAnsi="Calibri"/>
                <w:b/>
                <w:lang w:val="fr-FR"/>
              </w:rPr>
              <w:t xml:space="preserve">/an </w:t>
            </w:r>
            <w:r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420C56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420C56" w:rsidRPr="00871F54">
              <w:rPr>
                <w:rFonts w:ascii="Calibri" w:hAnsi="Calibri"/>
                <w:b/>
                <w:lang w:val="fr-FR"/>
              </w:rPr>
              <w:t xml:space="preserve">3.081,67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 </w:t>
            </w:r>
          </w:p>
        </w:tc>
      </w:tr>
      <w:tr w:rsidR="00F977CB" w:rsidRPr="005E3C9D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Frais de l'aide sociale y compris les frais d'admission et de logement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 xml:space="preserve">€ 2.335,48/ an par personne à charge 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€ 22.011,89 </w:t>
            </w:r>
            <w:r w:rsidRPr="00871F54">
              <w:rPr>
                <w:rFonts w:ascii="Calibri" w:hAnsi="Calibri"/>
                <w:b/>
                <w:lang w:val="fr-FR"/>
              </w:rPr>
              <w:t xml:space="preserve">/ an </w:t>
            </w:r>
            <w:r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420C56" w:rsidRPr="00871F54">
              <w:rPr>
                <w:rFonts w:ascii="Calibri" w:hAnsi="Calibri"/>
                <w:b/>
                <w:lang w:val="fr-FR"/>
              </w:rPr>
              <w:t xml:space="preserve">3.081,67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</w:tr>
    </w:tbl>
    <w:p w:rsidR="00F977CB" w:rsidRPr="00ED4CEF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Echelle des interventions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Elle est fixée conformément à l'article 50 de l'arrêté royal du 11 juillet 2002 portant règlement général en matière de droit à l'intégration sociale et conformément à l'article 14 de l'arrêté royal du 9 mai 1984 pris en exécution de l'article 100bis,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de la loi du 8 juillet 1976 organique des centres publics d'action sociale.</w:t>
      </w: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tbl>
      <w:tblPr>
        <w:tblW w:w="10895" w:type="dxa"/>
        <w:jc w:val="center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1295"/>
        <w:gridCol w:w="639"/>
        <w:gridCol w:w="640"/>
        <w:gridCol w:w="640"/>
        <w:gridCol w:w="641"/>
        <w:gridCol w:w="640"/>
        <w:gridCol w:w="641"/>
        <w:gridCol w:w="640"/>
        <w:gridCol w:w="641"/>
        <w:gridCol w:w="640"/>
        <w:gridCol w:w="641"/>
        <w:gridCol w:w="964"/>
      </w:tblGrid>
      <w:tr w:rsidR="00F977CB" w:rsidRPr="005E3C9D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977CB" w:rsidRDefault="00F977CB" w:rsidP="00BE1D6A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b/>
                <w:bCs/>
                <w:lang w:val="fr-FR"/>
              </w:rPr>
              <w:t>Revenu net imposable</w:t>
            </w:r>
            <w:r w:rsidRPr="00F977CB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50 de l'arrêté royal du 11 juillet 2002 portant règlement général en matière de droit à l'intégration sociale)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14 de l'arrêté royal du 9 mai 1984 pris en exécution de l'article 100bis, § 1</w:t>
            </w:r>
            <w:r w:rsidRPr="00F977CB">
              <w:rPr>
                <w:rFonts w:ascii="Calibri" w:hAnsi="Calibri"/>
                <w:sz w:val="16"/>
                <w:szCs w:val="16"/>
                <w:vertAlign w:val="superscript"/>
                <w:lang w:val="fr-FR"/>
              </w:rPr>
              <w:t>er</w:t>
            </w: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, de la loi du 8 juillet 1976 organique des centres publics d'action sociale)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after="240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  <w:t>Pourcentage de la tranche de revenus dont il a été tenu compte pour le calcul des montants mentionnés dans le tableau des montants mensuels à récupérer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7CB" w:rsidRPr="00F55FFD" w:rsidRDefault="00F977CB" w:rsidP="00BE1D6A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Cs w:val="24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>Montant mensuel à récupérer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br/>
              <w:t>en fonction du nombre de personnes à charge</w:t>
            </w:r>
          </w:p>
          <w:p w:rsidR="00F977CB" w:rsidRPr="00F55FFD" w:rsidRDefault="00F977CB" w:rsidP="00420C56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(montants valables a partir du </w:t>
            </w:r>
            <w:r w:rsidRPr="00ED4CEF">
              <w:rPr>
                <w:rFonts w:ascii="Calibri" w:hAnsi="Calibri"/>
                <w:szCs w:val="24"/>
              </w:rPr>
              <w:t>1</w:t>
            </w:r>
            <w:r w:rsidRPr="00ED4CEF">
              <w:rPr>
                <w:rFonts w:ascii="Calibri" w:hAnsi="Calibri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Cs w:val="24"/>
              </w:rPr>
              <w:t xml:space="preserve"> </w:t>
            </w:r>
            <w:r w:rsidR="00420C56">
              <w:rPr>
                <w:rFonts w:ascii="Calibri" w:hAnsi="Calibri"/>
                <w:szCs w:val="24"/>
              </w:rPr>
              <w:t>décembre</w:t>
            </w:r>
            <w:r>
              <w:rPr>
                <w:rFonts w:ascii="Calibri" w:hAnsi="Calibri"/>
                <w:szCs w:val="24"/>
              </w:rPr>
              <w:t xml:space="preserve"> 2012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t>)</w:t>
            </w:r>
          </w:p>
        </w:tc>
      </w:tr>
      <w:tr w:rsidR="00F977CB" w:rsidRPr="005E3C9D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sz w:val="16"/>
                <w:szCs w:val="16"/>
                <w:lang w:val="fr-FR"/>
              </w:rPr>
              <w:t>10 personnes et plus à charge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011,90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 - € 2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093,56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ind w:left="461" w:hanging="461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093,57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 – € </w:t>
            </w:r>
            <w:bookmarkStart w:id="2" w:name="OLE_LINK1"/>
            <w:bookmarkStart w:id="3" w:name="OLE_LINK2"/>
            <w:r w:rsidRPr="003D75B5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175</w:t>
            </w:r>
            <w:bookmarkEnd w:id="2"/>
            <w:bookmarkEnd w:id="3"/>
            <w:r>
              <w:rPr>
                <w:rFonts w:ascii="Calibri" w:hAnsi="Calibri"/>
                <w:sz w:val="16"/>
                <w:szCs w:val="16"/>
              </w:rPr>
              <w:t>,23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175,24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– € </w:t>
            </w:r>
            <w:bookmarkStart w:id="4" w:name="OLE_LINK3"/>
            <w:bookmarkStart w:id="5" w:name="OLE_LINK4"/>
            <w:r>
              <w:rPr>
                <w:rFonts w:ascii="Calibri" w:hAnsi="Calibri"/>
                <w:sz w:val="16"/>
                <w:szCs w:val="16"/>
              </w:rPr>
              <w:t>31.256,90</w:t>
            </w:r>
            <w:bookmarkEnd w:id="4"/>
            <w:bookmarkEnd w:id="5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31.256,91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– € </w:t>
            </w:r>
            <w:bookmarkStart w:id="6" w:name="OLE_LINK5"/>
            <w:bookmarkStart w:id="7" w:name="OLE_LINK6"/>
            <w:r w:rsidRPr="003D75B5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4.338,57</w:t>
            </w:r>
            <w:bookmarkEnd w:id="6"/>
            <w:bookmarkEnd w:id="7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4.338,58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– € </w:t>
            </w:r>
            <w:bookmarkStart w:id="8" w:name="OLE_LINK9"/>
            <w:bookmarkStart w:id="9" w:name="OLE_LINK10"/>
            <w:r w:rsidRPr="003D75B5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7.420,24</w:t>
            </w:r>
            <w:bookmarkEnd w:id="8"/>
            <w:bookmarkEnd w:id="9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10" w:name="OLE_LINK11"/>
            <w:bookmarkStart w:id="11" w:name="OLE_LINK12"/>
            <w:r w:rsidRPr="003D75B5">
              <w:rPr>
                <w:rFonts w:ascii="Calibri" w:hAnsi="Calibri"/>
                <w:sz w:val="16"/>
                <w:szCs w:val="16"/>
              </w:rPr>
              <w:t>2</w:t>
            </w:r>
            <w:bookmarkEnd w:id="10"/>
            <w:bookmarkEnd w:id="11"/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7.420,25</w:t>
            </w:r>
            <w:r w:rsidRPr="003D75B5">
              <w:rPr>
                <w:rFonts w:ascii="Calibri" w:hAnsi="Calibri"/>
                <w:sz w:val="16"/>
                <w:szCs w:val="16"/>
              </w:rPr>
              <w:t>– €</w:t>
            </w:r>
            <w:bookmarkStart w:id="12" w:name="OLE_LINK13"/>
            <w:bookmarkStart w:id="13" w:name="OLE_LINK14"/>
            <w:r>
              <w:rPr>
                <w:rFonts w:ascii="Calibri" w:hAnsi="Calibri"/>
                <w:sz w:val="16"/>
                <w:szCs w:val="16"/>
              </w:rPr>
              <w:t xml:space="preserve"> 40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501,91</w:t>
            </w:r>
            <w:bookmarkEnd w:id="12"/>
            <w:bookmarkEnd w:id="13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501,92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- € </w:t>
            </w:r>
            <w:bookmarkStart w:id="14" w:name="OLE_LINK17"/>
            <w:bookmarkStart w:id="15" w:name="OLE_LINK18"/>
            <w:r w:rsidRPr="003D75B5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583,58</w:t>
            </w:r>
            <w:bookmarkEnd w:id="14"/>
            <w:bookmarkEnd w:id="15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16" w:name="OLE_LINK19"/>
            <w:bookmarkStart w:id="17" w:name="OLE_LINK20"/>
            <w:r w:rsidRPr="003D75B5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  <w:bookmarkEnd w:id="16"/>
            <w:bookmarkEnd w:id="17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1A28CF">
              <w:rPr>
                <w:rFonts w:ascii="Calibri" w:hAnsi="Calibri"/>
                <w:sz w:val="16"/>
                <w:szCs w:val="16"/>
              </w:rPr>
              <w:t xml:space="preserve">€ </w:t>
            </w:r>
            <w:r w:rsidRPr="003D75B5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3D75B5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583,59</w:t>
            </w:r>
            <w:r w:rsidRPr="001A28CF">
              <w:rPr>
                <w:rFonts w:ascii="Calibri" w:hAnsi="Calibri"/>
                <w:sz w:val="16"/>
                <w:szCs w:val="16"/>
              </w:rPr>
              <w:t xml:space="preserve">- € </w:t>
            </w:r>
            <w:bookmarkStart w:id="18" w:name="OLE_LINK21"/>
            <w:bookmarkStart w:id="19" w:name="OLE_LINK22"/>
            <w:r w:rsidRPr="001A28CF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1A28CF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665,25</w:t>
            </w:r>
            <w:bookmarkEnd w:id="18"/>
            <w:bookmarkEnd w:id="19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trHeight w:val="2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Pr="001A28CF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1A28CF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665,26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- € </w:t>
            </w:r>
            <w:bookmarkStart w:id="20" w:name="OLE_LINK25"/>
            <w:bookmarkStart w:id="21" w:name="OLE_LINK26"/>
            <w:r>
              <w:rPr>
                <w:rFonts w:ascii="Calibri" w:hAnsi="Calibri"/>
                <w:sz w:val="16"/>
                <w:szCs w:val="16"/>
              </w:rPr>
              <w:t>49.746,92</w:t>
            </w:r>
            <w:bookmarkEnd w:id="20"/>
            <w:bookmarkEnd w:id="21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22" w:name="OLE_LINK33"/>
            <w:bookmarkStart w:id="23" w:name="OLE_LINK34"/>
            <w:r w:rsidRPr="003D75B5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52</w:t>
            </w:r>
            <w:bookmarkEnd w:id="22"/>
            <w:bookmarkEnd w:id="23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trHeight w:val="2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49.746,93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- € </w:t>
            </w:r>
            <w:bookmarkStart w:id="24" w:name="OLE_LINK27"/>
            <w:bookmarkStart w:id="25" w:name="OLE_LINK28"/>
            <w:r>
              <w:rPr>
                <w:rFonts w:ascii="Calibri" w:hAnsi="Calibri"/>
                <w:sz w:val="16"/>
                <w:szCs w:val="16"/>
              </w:rPr>
              <w:t>52.828,59</w:t>
            </w:r>
            <w:bookmarkEnd w:id="24"/>
            <w:bookmarkEnd w:id="25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€ 6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€ 5</w:t>
            </w: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52.828,60</w:t>
            </w:r>
            <w:r w:rsidRPr="003D75B5">
              <w:rPr>
                <w:rFonts w:ascii="Calibri" w:hAnsi="Calibri"/>
                <w:sz w:val="16"/>
                <w:szCs w:val="16"/>
              </w:rPr>
              <w:t xml:space="preserve">– € </w:t>
            </w:r>
            <w:bookmarkStart w:id="26" w:name="OLE_LINK29"/>
            <w:bookmarkStart w:id="27" w:name="OLE_LINK30"/>
            <w:r>
              <w:rPr>
                <w:rFonts w:ascii="Calibri" w:hAnsi="Calibri"/>
                <w:sz w:val="16"/>
                <w:szCs w:val="16"/>
              </w:rPr>
              <w:t>55.910,26</w:t>
            </w:r>
            <w:bookmarkEnd w:id="26"/>
            <w:bookmarkEnd w:id="27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28" w:name="OLE_LINK37"/>
            <w:bookmarkStart w:id="29" w:name="OLE_LINK38"/>
            <w:r w:rsidRPr="003D75B5">
              <w:rPr>
                <w:rFonts w:ascii="Calibri" w:hAnsi="Calibri"/>
                <w:sz w:val="16"/>
                <w:szCs w:val="16"/>
              </w:rPr>
              <w:t>7</w:t>
            </w:r>
            <w:bookmarkEnd w:id="28"/>
            <w:bookmarkEnd w:id="29"/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€ 6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€ 5</w:t>
            </w: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55.910,27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bookmarkStart w:id="30" w:name="OLE_LINK31"/>
            <w:bookmarkStart w:id="31" w:name="OLE_LINK32"/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5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8.991,93</w:t>
            </w:r>
            <w:bookmarkEnd w:id="30"/>
            <w:bookmarkEnd w:id="31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€ 6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€ 5</w:t>
            </w: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420C56" w:rsidRPr="00ED4CEF" w:rsidTr="00BE1D6A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420C56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€ 5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8.991,94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et plus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50%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€ 6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€ 5</w:t>
            </w: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€ 3</w:t>
            </w: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308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€ 2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6" w:rsidRPr="003D75B5" w:rsidRDefault="00420C56" w:rsidP="00BE1D6A">
            <w:pPr>
              <w:spacing w:before="200" w:after="200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</w:tr>
    </w:tbl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589"/>
        <w:gridCol w:w="3509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420C56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20C56">
              <w:rPr>
                <w:rFonts w:ascii="Calibri" w:hAnsi="Calibri"/>
                <w:sz w:val="24"/>
                <w:szCs w:val="24"/>
              </w:rPr>
              <w:t>décembre</w:t>
            </w:r>
            <w:r>
              <w:rPr>
                <w:rFonts w:ascii="Calibri" w:hAnsi="Calibri"/>
                <w:sz w:val="24"/>
                <w:szCs w:val="24"/>
              </w:rPr>
              <w:t xml:space="preserve"> 2012</w:t>
            </w:r>
          </w:p>
        </w:tc>
      </w:tr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Argent de poche</w:t>
            </w: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€ 900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20C56" w:rsidRPr="00D84CF6" w:rsidRDefault="00420C56" w:rsidP="00420C56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€ 1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.097,10</w:t>
            </w: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rPr>
          <w:rFonts w:ascii="Calibri" w:hAnsi="Calibri"/>
        </w:rPr>
      </w:pPr>
    </w:p>
    <w:p w:rsidR="00F977CB" w:rsidRPr="00ED4CEF" w:rsidRDefault="003328AF" w:rsidP="00F977CB">
      <w:pPr>
        <w:pStyle w:val="Let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F977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295.1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IajAIAACg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" o:allowincell="f" stroked="f">
                <o:lock v:ext="edit" aspectratio="t"/>
                <v:textbox>
                  <w:txbxContent>
                    <w:p w:rsidR="00F977CB" w:rsidRDefault="00F977CB" w:rsidP="00F977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77CB" w:rsidRPr="00ED4CEF" w:rsidSect="00401D7B">
      <w:footerReference w:type="default" r:id="rId10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71" w:rsidRDefault="00F95971">
      <w:r>
        <w:separator/>
      </w:r>
    </w:p>
  </w:endnote>
  <w:endnote w:type="continuationSeparator" w:id="0">
    <w:p w:rsidR="00F95971" w:rsidRDefault="00F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88"/>
      <w:gridCol w:w="1898"/>
      <w:gridCol w:w="2836"/>
      <w:gridCol w:w="816"/>
    </w:tblGrid>
    <w:tr w:rsidR="00496973" w:rsidRPr="00F07E88" w:rsidTr="008C3126">
      <w:tc>
        <w:tcPr>
          <w:tcW w:w="2988" w:type="dxa"/>
        </w:tcPr>
        <w:p w:rsidR="00CB09FF" w:rsidRPr="007F4426" w:rsidRDefault="00CB09FF" w:rsidP="00CB09FF">
          <w:pPr>
            <w:rPr>
              <w:rFonts w:asciiTheme="minorHAnsi" w:hAnsiTheme="minorHAnsi" w:cstheme="minorHAnsi"/>
              <w:sz w:val="20"/>
              <w:szCs w:val="20"/>
              <w:lang w:val="nl-BE"/>
            </w:rPr>
          </w:pPr>
          <w:r w:rsidRPr="007F4426">
            <w:rPr>
              <w:rFonts w:asciiTheme="minorHAnsi" w:hAnsiTheme="minorHAnsi" w:cstheme="minorHAnsi"/>
              <w:sz w:val="20"/>
              <w:szCs w:val="20"/>
              <w:lang w:val="nl-BE"/>
            </w:rPr>
            <w:t>Boulevard de Waterloo 115</w:t>
          </w:r>
        </w:p>
        <w:p w:rsidR="00CB09FF" w:rsidRPr="007F4426" w:rsidRDefault="00CB09FF" w:rsidP="00CB09FF">
          <w:pPr>
            <w:rPr>
              <w:rFonts w:asciiTheme="minorHAnsi" w:hAnsiTheme="minorHAnsi" w:cstheme="minorHAnsi"/>
              <w:sz w:val="20"/>
              <w:szCs w:val="20"/>
              <w:lang w:val="nl-BE"/>
            </w:rPr>
          </w:pPr>
          <w:r w:rsidRPr="007F4426">
            <w:rPr>
              <w:rFonts w:asciiTheme="minorHAnsi" w:hAnsiTheme="minorHAnsi" w:cstheme="minorHAnsi"/>
              <w:sz w:val="20"/>
              <w:szCs w:val="20"/>
              <w:lang w:val="nl-BE"/>
            </w:rPr>
            <w:t>1000   Bruxelles</w:t>
          </w:r>
        </w:p>
        <w:p w:rsidR="008C3126" w:rsidRPr="007F4426" w:rsidRDefault="00A27C03" w:rsidP="008C3126">
          <w:pPr>
            <w:rPr>
              <w:rFonts w:asciiTheme="minorHAnsi" w:hAnsiTheme="minorHAnsi" w:cstheme="minorHAnsi"/>
              <w:sz w:val="20"/>
              <w:szCs w:val="20"/>
            </w:rPr>
          </w:pPr>
          <w:hyperlink r:id="rId1" w:history="1">
            <w:r w:rsidR="008C3126" w:rsidRPr="007F4426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www.deblock.belgium.be</w:t>
            </w:r>
          </w:hyperlink>
        </w:p>
        <w:p w:rsidR="008C3126" w:rsidRPr="007F4426" w:rsidRDefault="008C3126" w:rsidP="00CB09FF">
          <w:pPr>
            <w:rPr>
              <w:rFonts w:ascii="Calibri" w:hAnsi="Calibri" w:cs="Arial"/>
              <w:lang w:val="nl-BE"/>
            </w:rPr>
          </w:pPr>
        </w:p>
        <w:p w:rsidR="00496973" w:rsidRPr="007F4426" w:rsidRDefault="00496973" w:rsidP="00487A95">
          <w:pPr>
            <w:rPr>
              <w:rFonts w:ascii="Calibri" w:hAnsi="Calibri" w:cs="Arial"/>
              <w:lang w:val="nl-BE"/>
            </w:rPr>
          </w:pPr>
        </w:p>
      </w:tc>
      <w:tc>
        <w:tcPr>
          <w:tcW w:w="1898" w:type="dxa"/>
        </w:tcPr>
        <w:p w:rsidR="00496973" w:rsidRPr="00AD75EB" w:rsidRDefault="00D72AF3" w:rsidP="001E0067">
          <w:pPr>
            <w:rPr>
              <w:rFonts w:ascii="Calibri" w:hAnsi="Calibri" w:cs="Arial"/>
              <w:color w:val="808080"/>
              <w:sz w:val="20"/>
              <w:szCs w:val="20"/>
            </w:rPr>
          </w:pPr>
          <w:r>
            <w:rPr>
              <w:rFonts w:ascii="Calibri" w:hAnsi="Calibri" w:cs="Arial"/>
              <w:color w:val="808080"/>
              <w:sz w:val="20"/>
              <w:szCs w:val="20"/>
            </w:rPr>
            <w:t xml:space="preserve">T. </w:t>
          </w:r>
          <w:r w:rsidR="00496973" w:rsidRPr="00AD75EB">
            <w:rPr>
              <w:rFonts w:ascii="Calibri" w:hAnsi="Calibri" w:cs="Arial"/>
              <w:color w:val="808080"/>
              <w:sz w:val="20"/>
              <w:szCs w:val="20"/>
            </w:rPr>
            <w:t>02/</w:t>
          </w:r>
          <w:r w:rsidR="00CB09FF" w:rsidRPr="00AD75EB">
            <w:rPr>
              <w:rFonts w:ascii="Calibri" w:hAnsi="Calibri" w:cs="Arial"/>
              <w:color w:val="808080"/>
              <w:sz w:val="20"/>
              <w:szCs w:val="20"/>
            </w:rPr>
            <w:t>542.80.11</w:t>
          </w:r>
        </w:p>
        <w:p w:rsidR="00496973" w:rsidRPr="00AD75EB" w:rsidRDefault="00496973" w:rsidP="00FF4CA4">
          <w:pPr>
            <w:rPr>
              <w:rFonts w:ascii="Calibri" w:hAnsi="Calibri" w:cs="Arial"/>
              <w:color w:val="808080"/>
              <w:sz w:val="20"/>
              <w:szCs w:val="20"/>
            </w:rPr>
          </w:pPr>
          <w:r w:rsidRPr="00AD75EB">
            <w:rPr>
              <w:rFonts w:ascii="Calibri" w:hAnsi="Calibri" w:cs="Arial"/>
              <w:color w:val="808080"/>
              <w:sz w:val="20"/>
              <w:szCs w:val="20"/>
            </w:rPr>
            <w:t>F. 0</w:t>
          </w:r>
          <w:r w:rsidR="00CB09FF" w:rsidRPr="00AD75EB">
            <w:rPr>
              <w:rFonts w:ascii="Calibri" w:hAnsi="Calibri" w:cs="Arial"/>
              <w:color w:val="808080"/>
              <w:sz w:val="20"/>
              <w:szCs w:val="20"/>
            </w:rPr>
            <w:t>2/542.80.03</w:t>
          </w:r>
        </w:p>
        <w:p w:rsidR="008C3126" w:rsidRPr="00AD75EB" w:rsidRDefault="00A27C03" w:rsidP="008C3126">
          <w:pPr>
            <w:ind w:left="-2979"/>
            <w:rPr>
              <w:sz w:val="20"/>
              <w:szCs w:val="20"/>
            </w:rPr>
          </w:pPr>
          <w:hyperlink r:id="rId2" w:history="1">
            <w:r w:rsidR="008C3126" w:rsidRPr="00AD75EB">
              <w:rPr>
                <w:rStyle w:val="Hyperlink"/>
                <w:sz w:val="20"/>
                <w:szCs w:val="20"/>
              </w:rPr>
              <w:t>www.deblock.belgium.be</w:t>
            </w:r>
          </w:hyperlink>
        </w:p>
        <w:p w:rsidR="008C3126" w:rsidRPr="00AD75EB" w:rsidRDefault="008C3126" w:rsidP="00FF4CA4">
          <w:pPr>
            <w:rPr>
              <w:rFonts w:ascii="Calibri" w:hAnsi="Calibri" w:cs="Arial"/>
              <w:color w:val="808080"/>
              <w:sz w:val="20"/>
              <w:szCs w:val="20"/>
            </w:rPr>
          </w:pPr>
        </w:p>
      </w:tc>
      <w:tc>
        <w:tcPr>
          <w:tcW w:w="2836" w:type="dxa"/>
        </w:tcPr>
        <w:p w:rsidR="00496973" w:rsidRPr="00F07E88" w:rsidRDefault="00496973" w:rsidP="00FF4CA4">
          <w:pPr>
            <w:rPr>
              <w:rFonts w:ascii="Calibri" w:hAnsi="Calibri" w:cs="Arial"/>
              <w:color w:val="808080"/>
            </w:rPr>
          </w:pPr>
        </w:p>
      </w:tc>
      <w:tc>
        <w:tcPr>
          <w:tcW w:w="816" w:type="dxa"/>
        </w:tcPr>
        <w:p w:rsidR="00496973" w:rsidRPr="00F07E88" w:rsidRDefault="00496973" w:rsidP="00627304">
          <w:pPr>
            <w:jc w:val="right"/>
            <w:rPr>
              <w:rFonts w:ascii="Calibri" w:hAnsi="Calibri" w:cs="Arial"/>
              <w:color w:val="808080"/>
            </w:rPr>
          </w:pPr>
          <w:r>
            <w:rPr>
              <w:rFonts w:ascii="Calibri" w:hAnsi="Calibri" w:cs="Arial"/>
              <w:noProof/>
              <w:color w:val="808080"/>
              <w:lang w:val="nl-BE" w:eastAsia="nl-BE"/>
            </w:rPr>
            <w:drawing>
              <wp:inline distT="0" distB="0" distL="0" distR="0">
                <wp:extent cx="361950" cy="304800"/>
                <wp:effectExtent l="1905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71" w:rsidRDefault="00F95971">
      <w:r>
        <w:separator/>
      </w:r>
    </w:p>
  </w:footnote>
  <w:footnote w:type="continuationSeparator" w:id="0">
    <w:p w:rsidR="00F95971" w:rsidRDefault="00F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2B"/>
    <w:rsid w:val="00070138"/>
    <w:rsid w:val="000829E3"/>
    <w:rsid w:val="00102BAF"/>
    <w:rsid w:val="00120D86"/>
    <w:rsid w:val="001A3E27"/>
    <w:rsid w:val="001B5B3F"/>
    <w:rsid w:val="001E0067"/>
    <w:rsid w:val="00265F26"/>
    <w:rsid w:val="00280AE8"/>
    <w:rsid w:val="002D752D"/>
    <w:rsid w:val="002F198B"/>
    <w:rsid w:val="003328AF"/>
    <w:rsid w:val="003926B5"/>
    <w:rsid w:val="003A12C3"/>
    <w:rsid w:val="003A3C2B"/>
    <w:rsid w:val="003E69F4"/>
    <w:rsid w:val="00401D7B"/>
    <w:rsid w:val="00420C56"/>
    <w:rsid w:val="00421A39"/>
    <w:rsid w:val="00442C9E"/>
    <w:rsid w:val="00487A95"/>
    <w:rsid w:val="00496973"/>
    <w:rsid w:val="004A0F21"/>
    <w:rsid w:val="004F7187"/>
    <w:rsid w:val="005542AF"/>
    <w:rsid w:val="005563B6"/>
    <w:rsid w:val="005854F3"/>
    <w:rsid w:val="00594E68"/>
    <w:rsid w:val="005B2B4D"/>
    <w:rsid w:val="005B2E8E"/>
    <w:rsid w:val="005E3C9D"/>
    <w:rsid w:val="005F4727"/>
    <w:rsid w:val="006005D0"/>
    <w:rsid w:val="006058A5"/>
    <w:rsid w:val="00612AFC"/>
    <w:rsid w:val="00627304"/>
    <w:rsid w:val="00682AEA"/>
    <w:rsid w:val="006B7883"/>
    <w:rsid w:val="006E2850"/>
    <w:rsid w:val="00713F1D"/>
    <w:rsid w:val="00736266"/>
    <w:rsid w:val="007B168E"/>
    <w:rsid w:val="007F4426"/>
    <w:rsid w:val="00871F54"/>
    <w:rsid w:val="0087286D"/>
    <w:rsid w:val="008C3126"/>
    <w:rsid w:val="008F7F58"/>
    <w:rsid w:val="0092187A"/>
    <w:rsid w:val="00980C69"/>
    <w:rsid w:val="009B12ED"/>
    <w:rsid w:val="009D0CBF"/>
    <w:rsid w:val="009E44F5"/>
    <w:rsid w:val="00A012B8"/>
    <w:rsid w:val="00A27C03"/>
    <w:rsid w:val="00AA05AF"/>
    <w:rsid w:val="00AD75EB"/>
    <w:rsid w:val="00AE156F"/>
    <w:rsid w:val="00AF126B"/>
    <w:rsid w:val="00B87F38"/>
    <w:rsid w:val="00BA0054"/>
    <w:rsid w:val="00BA4250"/>
    <w:rsid w:val="00BE3897"/>
    <w:rsid w:val="00C278E1"/>
    <w:rsid w:val="00C30299"/>
    <w:rsid w:val="00C449E8"/>
    <w:rsid w:val="00C7545F"/>
    <w:rsid w:val="00C80762"/>
    <w:rsid w:val="00CB09FF"/>
    <w:rsid w:val="00D20A5A"/>
    <w:rsid w:val="00D2623C"/>
    <w:rsid w:val="00D26444"/>
    <w:rsid w:val="00D43ED2"/>
    <w:rsid w:val="00D57F23"/>
    <w:rsid w:val="00D72AF3"/>
    <w:rsid w:val="00DA20B5"/>
    <w:rsid w:val="00DB351E"/>
    <w:rsid w:val="00DD76D6"/>
    <w:rsid w:val="00DF6EDB"/>
    <w:rsid w:val="00E116B1"/>
    <w:rsid w:val="00E14F80"/>
    <w:rsid w:val="00E80698"/>
    <w:rsid w:val="00EB07A4"/>
    <w:rsid w:val="00F07E88"/>
    <w:rsid w:val="00F2500D"/>
    <w:rsid w:val="00F704CC"/>
    <w:rsid w:val="00F76714"/>
    <w:rsid w:val="00F83087"/>
    <w:rsid w:val="00F95971"/>
    <w:rsid w:val="00F977CB"/>
    <w:rsid w:val="00FA2A6A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Platteteks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Plattetekst">
    <w:name w:val="Body Text"/>
    <w:basedOn w:val="Standaard"/>
    <w:link w:val="PlattetekstChar"/>
    <w:rsid w:val="00FC1B2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Standaard"/>
    <w:rsid w:val="00F977CB"/>
    <w:rPr>
      <w:rFonts w:ascii="Arial" w:hAnsi="Arial"/>
      <w:sz w:val="22"/>
      <w:szCs w:val="20"/>
      <w:lang w:val="fr-FR" w:eastAsia="en-US"/>
    </w:rPr>
  </w:style>
  <w:style w:type="paragraph" w:styleId="Plattetekstinspringen">
    <w:name w:val="Body Text Indent"/>
    <w:basedOn w:val="Standaard"/>
    <w:link w:val="PlattetekstinspringenChar"/>
    <w:rsid w:val="00F977C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Standaard"/>
    <w:rsid w:val="00F977CB"/>
    <w:rPr>
      <w:rFonts w:ascii="Arial" w:hAnsi="Arial"/>
      <w:szCs w:val="20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0C56"/>
    <w:rPr>
      <w:rFonts w:ascii="Consolas" w:eastAsia="Calibri" w:hAnsi="Consolas"/>
      <w:sz w:val="21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Platteteks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Plattetekst">
    <w:name w:val="Body Text"/>
    <w:basedOn w:val="Standaard"/>
    <w:link w:val="PlattetekstChar"/>
    <w:rsid w:val="00FC1B2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Standaard"/>
    <w:rsid w:val="00F977CB"/>
    <w:rPr>
      <w:rFonts w:ascii="Arial" w:hAnsi="Arial"/>
      <w:sz w:val="22"/>
      <w:szCs w:val="20"/>
      <w:lang w:val="fr-FR" w:eastAsia="en-US"/>
    </w:rPr>
  </w:style>
  <w:style w:type="paragraph" w:styleId="Plattetekstinspringen">
    <w:name w:val="Body Text Indent"/>
    <w:basedOn w:val="Standaard"/>
    <w:link w:val="PlattetekstinspringenChar"/>
    <w:rsid w:val="00F977C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Standaard"/>
    <w:rsid w:val="00F977CB"/>
    <w:rPr>
      <w:rFonts w:ascii="Arial" w:hAnsi="Arial"/>
      <w:szCs w:val="20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0C56"/>
    <w:rPr>
      <w:rFonts w:ascii="Consolas" w:eastAsia="Calibri" w:hAnsi="Consolas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eblock.belgium.be" TargetMode="External"/><Relationship Id="rId1" Type="http://schemas.openxmlformats.org/officeDocument/2006/relationships/hyperlink" Target="http://www.deblock.belgium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8BBB-AA6E-4BE2-A849-0937AD84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</Template>
  <TotalTime>0</TotalTime>
  <Pages>3</Pages>
  <Words>859</Words>
  <Characters>4730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mibzfgov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Pool Melanie</cp:lastModifiedBy>
  <cp:revision>2</cp:revision>
  <cp:lastPrinted>2012-08-08T13:31:00Z</cp:lastPrinted>
  <dcterms:created xsi:type="dcterms:W3CDTF">2012-12-11T13:35:00Z</dcterms:created>
  <dcterms:modified xsi:type="dcterms:W3CDTF">2012-12-11T13:35:00Z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