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79" w:rsidRPr="00ED549B" w:rsidRDefault="00685477" w:rsidP="004540BE">
      <w:pPr>
        <w:spacing w:after="720"/>
        <w:ind w:left="4320"/>
        <w:rPr>
          <w:rFonts w:ascii="Gill Sans MT" w:hAnsi="Gill Sans MT"/>
          <w:lang w:val="fr-BE"/>
        </w:rPr>
      </w:pPr>
      <w:r w:rsidRPr="00ED549B">
        <w:rPr>
          <w:rFonts w:ascii="Gill Sans MT" w:hAnsi="Gill Sans MT"/>
          <w:noProof/>
          <w:sz w:val="20"/>
          <w:lang w:val="fr-BE" w:eastAsia="fr-BE"/>
        </w:rPr>
        <mc:AlternateContent>
          <mc:Choice Requires="wps">
            <w:drawing>
              <wp:anchor distT="0" distB="0" distL="114300" distR="114300" simplePos="0" relativeHeight="251657728" behindDoc="0" locked="1" layoutInCell="1" allowOverlap="1" wp14:anchorId="0E1444D1" wp14:editId="3AA0BAFA">
                <wp:simplePos x="0" y="0"/>
                <wp:positionH relativeFrom="page">
                  <wp:posOffset>796925</wp:posOffset>
                </wp:positionH>
                <wp:positionV relativeFrom="page">
                  <wp:posOffset>166370</wp:posOffset>
                </wp:positionV>
                <wp:extent cx="3140710" cy="24650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B8" w:rsidRPr="00720EC2" w:rsidRDefault="00042FB8" w:rsidP="00BF4C24">
                            <w:pPr>
                              <w:pStyle w:val="Koptekst"/>
                              <w:tabs>
                                <w:tab w:val="clear" w:pos="4536"/>
                                <w:tab w:val="clear" w:pos="9072"/>
                              </w:tabs>
                              <w:rPr>
                                <w:rFonts w:ascii="Gill Sans MT" w:hAnsi="Gill Sans MT"/>
                              </w:rPr>
                            </w:pPr>
                            <w:r w:rsidRPr="00720EC2">
                              <w:rPr>
                                <w:rFonts w:ascii="Gill Sans MT" w:hAnsi="Gill Sans MT"/>
                                <w:noProof/>
                                <w:lang w:val="fr-BE" w:eastAsia="fr-BE"/>
                              </w:rPr>
                              <w:drawing>
                                <wp:inline distT="0" distB="0" distL="0" distR="0" wp14:anchorId="11F37972" wp14:editId="4486BD98">
                                  <wp:extent cx="2247900" cy="123825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042FB8" w:rsidRPr="00720EC2" w:rsidRDefault="00042FB8" w:rsidP="00BF4C24">
                            <w:pPr>
                              <w:pStyle w:val="Koptekst"/>
                              <w:tabs>
                                <w:tab w:val="clear" w:pos="4536"/>
                                <w:tab w:val="clear" w:pos="9072"/>
                              </w:tabs>
                              <w:rPr>
                                <w:rFonts w:ascii="Gill Sans MT" w:hAnsi="Gill Sans MT"/>
                              </w:rPr>
                            </w:pPr>
                          </w:p>
                          <w:p w:rsidR="00042FB8" w:rsidRPr="00720EC2" w:rsidRDefault="00042FB8" w:rsidP="00BF4C24">
                            <w:pPr>
                              <w:pStyle w:val="Koptekst"/>
                              <w:tabs>
                                <w:tab w:val="clear" w:pos="4536"/>
                                <w:tab w:val="clear" w:pos="9072"/>
                              </w:tabs>
                              <w:rPr>
                                <w:rFonts w:ascii="Gill Sans MT" w:hAnsi="Gill Sans MT"/>
                              </w:rPr>
                            </w:pPr>
                          </w:p>
                          <w:p w:rsidR="00042FB8" w:rsidRPr="00B609CC" w:rsidRDefault="00042FB8" w:rsidP="00075548">
                            <w:pPr>
                              <w:pStyle w:val="Koptekst"/>
                              <w:rPr>
                                <w:rFonts w:ascii="Gill Sans MT" w:hAnsi="Gill Sans MT"/>
                                <w:i/>
                                <w:iCs/>
                                <w:sz w:val="16"/>
                                <w:szCs w:val="16"/>
                              </w:rPr>
                            </w:pPr>
                            <w:r w:rsidRPr="00B609CC">
                              <w:rPr>
                                <w:rFonts w:ascii="Gill Sans MT" w:hAnsi="Gill Sans MT"/>
                                <w:i/>
                                <w:iCs/>
                                <w:sz w:val="16"/>
                                <w:szCs w:val="16"/>
                              </w:rPr>
                              <w:t>Avez-vous des questions ou souhaitez-vous des informations supplémentaires?</w:t>
                            </w:r>
                          </w:p>
                          <w:p w:rsidR="00042FB8" w:rsidRPr="00B609CC" w:rsidRDefault="00042FB8" w:rsidP="00075548">
                            <w:pPr>
                              <w:pStyle w:val="Koptekst"/>
                              <w:rPr>
                                <w:rFonts w:ascii="Gill Sans MT" w:hAnsi="Gill Sans MT"/>
                                <w:b/>
                                <w:bCs/>
                                <w:i/>
                                <w:iCs/>
                                <w:color w:val="F9D73F"/>
                                <w:sz w:val="16"/>
                                <w:szCs w:val="16"/>
                              </w:rPr>
                            </w:pPr>
                            <w:r w:rsidRPr="00B609CC">
                              <w:rPr>
                                <w:rFonts w:ascii="Gill Sans MT" w:hAnsi="Gill Sans MT"/>
                                <w:i/>
                                <w:iCs/>
                                <w:sz w:val="16"/>
                                <w:szCs w:val="16"/>
                              </w:rPr>
                              <w:t>Envoyez un courriel au frontdesk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2"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042FB8" w:rsidRPr="00B609CC" w:rsidRDefault="00042FB8" w:rsidP="00075548">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042FB8" w:rsidRPr="00075548" w:rsidRDefault="00042FB8" w:rsidP="00BF4C24">
                            <w:pPr>
                              <w:pStyle w:val="Koptekst"/>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444D1"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9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ms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" filled="f" stroked="f">
                <v:textbox inset="1.13pt,1.13pt,1.13pt,1.13pt">
                  <w:txbxContent>
                    <w:p w:rsidR="00042FB8" w:rsidRPr="00720EC2" w:rsidRDefault="00042FB8" w:rsidP="00BF4C24">
                      <w:pPr>
                        <w:pStyle w:val="Koptekst"/>
                        <w:tabs>
                          <w:tab w:val="clear" w:pos="4536"/>
                          <w:tab w:val="clear" w:pos="9072"/>
                        </w:tabs>
                        <w:rPr>
                          <w:rFonts w:ascii="Gill Sans MT" w:hAnsi="Gill Sans MT"/>
                        </w:rPr>
                      </w:pPr>
                      <w:r w:rsidRPr="00720EC2">
                        <w:rPr>
                          <w:rFonts w:ascii="Gill Sans MT" w:hAnsi="Gill Sans MT"/>
                          <w:noProof/>
                          <w:lang w:val="fr-BE" w:eastAsia="fr-BE"/>
                        </w:rPr>
                        <w:drawing>
                          <wp:inline distT="0" distB="0" distL="0" distR="0" wp14:anchorId="11F37972" wp14:editId="4486BD98">
                            <wp:extent cx="2247900" cy="123825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042FB8" w:rsidRPr="00720EC2" w:rsidRDefault="00042FB8" w:rsidP="00BF4C24">
                      <w:pPr>
                        <w:pStyle w:val="Koptekst"/>
                        <w:tabs>
                          <w:tab w:val="clear" w:pos="4536"/>
                          <w:tab w:val="clear" w:pos="9072"/>
                        </w:tabs>
                        <w:rPr>
                          <w:rFonts w:ascii="Gill Sans MT" w:hAnsi="Gill Sans MT"/>
                        </w:rPr>
                      </w:pPr>
                    </w:p>
                    <w:p w:rsidR="00042FB8" w:rsidRPr="00720EC2" w:rsidRDefault="00042FB8" w:rsidP="00BF4C24">
                      <w:pPr>
                        <w:pStyle w:val="Koptekst"/>
                        <w:tabs>
                          <w:tab w:val="clear" w:pos="4536"/>
                          <w:tab w:val="clear" w:pos="9072"/>
                        </w:tabs>
                        <w:rPr>
                          <w:rFonts w:ascii="Gill Sans MT" w:hAnsi="Gill Sans MT"/>
                        </w:rPr>
                      </w:pPr>
                    </w:p>
                    <w:p w:rsidR="00042FB8" w:rsidRPr="00B609CC" w:rsidRDefault="00042FB8" w:rsidP="00075548">
                      <w:pPr>
                        <w:pStyle w:val="Koptekst"/>
                        <w:rPr>
                          <w:rFonts w:ascii="Gill Sans MT" w:hAnsi="Gill Sans MT"/>
                          <w:i/>
                          <w:iCs/>
                          <w:sz w:val="16"/>
                          <w:szCs w:val="16"/>
                        </w:rPr>
                      </w:pPr>
                      <w:r w:rsidRPr="00B609CC">
                        <w:rPr>
                          <w:rFonts w:ascii="Gill Sans MT" w:hAnsi="Gill Sans MT"/>
                          <w:i/>
                          <w:iCs/>
                          <w:sz w:val="16"/>
                          <w:szCs w:val="16"/>
                        </w:rPr>
                        <w:t>Avez-vous des questions ou souhaitez-vous des informations supplémentaires?</w:t>
                      </w:r>
                    </w:p>
                    <w:p w:rsidR="00042FB8" w:rsidRPr="00B609CC" w:rsidRDefault="00042FB8" w:rsidP="00075548">
                      <w:pPr>
                        <w:pStyle w:val="Koptekst"/>
                        <w:rPr>
                          <w:rFonts w:ascii="Gill Sans MT" w:hAnsi="Gill Sans MT"/>
                          <w:b/>
                          <w:bCs/>
                          <w:i/>
                          <w:iCs/>
                          <w:color w:val="F9D73F"/>
                          <w:sz w:val="16"/>
                          <w:szCs w:val="16"/>
                        </w:rPr>
                      </w:pPr>
                      <w:r w:rsidRPr="00B609CC">
                        <w:rPr>
                          <w:rFonts w:ascii="Gill Sans MT" w:hAnsi="Gill Sans MT"/>
                          <w:i/>
                          <w:iCs/>
                          <w:sz w:val="16"/>
                          <w:szCs w:val="16"/>
                        </w:rPr>
                        <w:t>Envoyez un courriel au frontdesk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3"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042FB8" w:rsidRPr="00B609CC" w:rsidRDefault="00042FB8" w:rsidP="00075548">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042FB8" w:rsidRPr="00075548" w:rsidRDefault="00042FB8" w:rsidP="00BF4C24">
                      <w:pPr>
                        <w:pStyle w:val="Koptekst"/>
                        <w:tabs>
                          <w:tab w:val="clear" w:pos="4536"/>
                          <w:tab w:val="clear" w:pos="9072"/>
                        </w:tabs>
                        <w:rPr>
                          <w:rFonts w:ascii="Gill Sans MT" w:hAnsi="Gill Sans MT"/>
                        </w:rPr>
                      </w:pPr>
                    </w:p>
                  </w:txbxContent>
                </v:textbox>
                <w10:wrap anchorx="page" anchory="page"/>
                <w10:anchorlock/>
              </v:shape>
            </w:pict>
          </mc:Fallback>
        </mc:AlternateContent>
      </w:r>
      <w:r w:rsidRPr="00ED549B">
        <w:rPr>
          <w:rFonts w:ascii="Gill Sans MT" w:hAnsi="Gill Sans MT"/>
          <w:noProof/>
          <w:sz w:val="20"/>
          <w:lang w:val="fr-BE" w:eastAsia="fr-BE"/>
        </w:rPr>
        <mc:AlternateContent>
          <mc:Choice Requires="wps">
            <w:drawing>
              <wp:anchor distT="0" distB="0" distL="114300" distR="114300" simplePos="0" relativeHeight="251656704" behindDoc="0" locked="1" layoutInCell="1" allowOverlap="1" wp14:anchorId="4331D360" wp14:editId="6986D972">
                <wp:simplePos x="0" y="0"/>
                <wp:positionH relativeFrom="page">
                  <wp:posOffset>89535</wp:posOffset>
                </wp:positionH>
                <wp:positionV relativeFrom="page">
                  <wp:posOffset>9977755</wp:posOffset>
                </wp:positionV>
                <wp:extent cx="7405370" cy="5816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042FB8" w:rsidRPr="007459CE" w:rsidTr="00E634AC">
                              <w:trPr>
                                <w:cantSplit/>
                                <w:trHeight w:val="705"/>
                              </w:trPr>
                              <w:tc>
                                <w:tcPr>
                                  <w:tcW w:w="7938" w:type="dxa"/>
                                </w:tcPr>
                                <w:p w:rsidR="00042FB8" w:rsidRPr="00D567F6" w:rsidRDefault="00042FB8" w:rsidP="007459CE">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rsidR="00042FB8" w:rsidRPr="005A4DB2" w:rsidRDefault="00042FB8" w:rsidP="007459CE">
                                  <w:pPr>
                                    <w:rPr>
                                      <w:rFonts w:ascii="Gill Sans MT" w:hAnsi="Gill Sans MT"/>
                                      <w:sz w:val="16"/>
                                      <w:szCs w:val="16"/>
                                    </w:rPr>
                                  </w:pPr>
                                  <w:r w:rsidRPr="005A4DB2">
                                    <w:rPr>
                                      <w:rFonts w:ascii="Gill Sans MT" w:hAnsi="Gill Sans MT"/>
                                      <w:sz w:val="16"/>
                                      <w:szCs w:val="16"/>
                                    </w:rPr>
                                    <w:t xml:space="preserve">Bld Roi Albert II – 30 – 1000 Bruxelles </w:t>
                                  </w:r>
                                  <w:r w:rsidRPr="005A4DB2">
                                    <w:rPr>
                                      <w:rFonts w:ascii="Gill Sans MT" w:hAnsi="Gill Sans MT"/>
                                      <w:color w:val="F9D73F"/>
                                      <w:sz w:val="16"/>
                                      <w:szCs w:val="16"/>
                                    </w:rPr>
                                    <w:t xml:space="preserve">– </w:t>
                                  </w:r>
                                  <w:hyperlink r:id="rId14" w:history="1">
                                    <w:r w:rsidRPr="005A4DB2">
                                      <w:rPr>
                                        <w:rStyle w:val="Hyperlink"/>
                                        <w:rFonts w:ascii="Gill Sans MT" w:hAnsi="Gill Sans MT"/>
                                        <w:color w:val="F9D73F"/>
                                        <w:sz w:val="16"/>
                                        <w:szCs w:val="16"/>
                                      </w:rPr>
                                      <w:t>http://www.mi-is.be</w:t>
                                    </w:r>
                                  </w:hyperlink>
                                  <w:r w:rsidRPr="005A4DB2">
                                    <w:rPr>
                                      <w:rFonts w:ascii="Gill Sans MT" w:hAnsi="Gill Sans MT"/>
                                      <w:sz w:val="16"/>
                                      <w:szCs w:val="16"/>
                                    </w:rPr>
                                    <w:br/>
                                    <w:t>tel +32 2 508 85 86– fax +32 2 508 85 10–</w:t>
                                  </w:r>
                                  <w:r w:rsidRPr="005A4DB2">
                                    <w:rPr>
                                      <w:rFonts w:ascii="Gill Sans MT" w:hAnsi="Gill Sans MT"/>
                                      <w:color w:val="F9D73F"/>
                                      <w:sz w:val="16"/>
                                      <w:szCs w:val="16"/>
                                    </w:rPr>
                                    <w:t xml:space="preserve"> </w:t>
                                  </w:r>
                                  <w:hyperlink r:id="rId15" w:history="1">
                                    <w:r w:rsidRPr="005A4DB2">
                                      <w:rPr>
                                        <w:rStyle w:val="Hyperlink"/>
                                        <w:rFonts w:ascii="Gill Sans MT" w:hAnsi="Gill Sans MT"/>
                                        <w:color w:val="F9D73F"/>
                                        <w:sz w:val="16"/>
                                        <w:szCs w:val="16"/>
                                      </w:rPr>
                                      <w:t>question@mi-is.be</w:t>
                                    </w:r>
                                  </w:hyperlink>
                                  <w:r w:rsidRPr="005A4DB2">
                                    <w:rPr>
                                      <w:rFonts w:ascii="Gill Sans MT" w:hAnsi="Gill Sans MT"/>
                                      <w:color w:val="FFFF00"/>
                                      <w:sz w:val="16"/>
                                      <w:szCs w:val="16"/>
                                    </w:rPr>
                                    <w:t xml:space="preserve"> </w:t>
                                  </w:r>
                                </w:p>
                              </w:tc>
                              <w:tc>
                                <w:tcPr>
                                  <w:tcW w:w="2977" w:type="dxa"/>
                                </w:tcPr>
                                <w:p w:rsidR="00042FB8" w:rsidRPr="007459CE" w:rsidRDefault="00042FB8">
                                  <w:pPr>
                                    <w:jc w:val="right"/>
                                    <w:rPr>
                                      <w:rFonts w:ascii="Gill Sans MT" w:hAnsi="Gill Sans MT"/>
                                      <w:sz w:val="20"/>
                                      <w:lang w:val="nl-BE"/>
                                    </w:rPr>
                                  </w:pPr>
                                  <w:r w:rsidRPr="003C3F17">
                                    <w:rPr>
                                      <w:rFonts w:ascii="Gill Sans MT" w:hAnsi="Gill Sans MT"/>
                                      <w:noProof/>
                                      <w:sz w:val="20"/>
                                      <w:lang w:val="fr-BE" w:eastAsia="fr-BE"/>
                                    </w:rPr>
                                    <w:drawing>
                                      <wp:inline distT="0" distB="0" distL="0" distR="0" wp14:anchorId="70B30E07" wp14:editId="202E26DE">
                                        <wp:extent cx="1800225" cy="295275"/>
                                        <wp:effectExtent l="0" t="0" r="9525" b="9525"/>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042FB8" w:rsidRPr="007459CE" w:rsidRDefault="00042FB8">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1D360" id="Text Box 4" o:spid="_x0000_s1027" type="#_x0000_t202" style="position:absolute;left:0;text-align:left;margin-left:7.05pt;margin-top:785.65pt;width:583.1pt;height:45.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Ga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LiawZq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042FB8" w:rsidRPr="007459CE" w:rsidTr="00E634AC">
                        <w:trPr>
                          <w:cantSplit/>
                          <w:trHeight w:val="705"/>
                        </w:trPr>
                        <w:tc>
                          <w:tcPr>
                            <w:tcW w:w="7938" w:type="dxa"/>
                          </w:tcPr>
                          <w:p w:rsidR="00042FB8" w:rsidRPr="00D567F6" w:rsidRDefault="00042FB8" w:rsidP="007459CE">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rsidR="00042FB8" w:rsidRPr="005A4DB2" w:rsidRDefault="00042FB8" w:rsidP="007459CE">
                            <w:pPr>
                              <w:rPr>
                                <w:rFonts w:ascii="Gill Sans MT" w:hAnsi="Gill Sans MT"/>
                                <w:sz w:val="16"/>
                                <w:szCs w:val="16"/>
                              </w:rPr>
                            </w:pPr>
                            <w:r w:rsidRPr="005A4DB2">
                              <w:rPr>
                                <w:rFonts w:ascii="Gill Sans MT" w:hAnsi="Gill Sans MT"/>
                                <w:sz w:val="16"/>
                                <w:szCs w:val="16"/>
                              </w:rPr>
                              <w:t xml:space="preserve">Bld Roi Albert II – 30 – 1000 Bruxelles </w:t>
                            </w:r>
                            <w:r w:rsidRPr="005A4DB2">
                              <w:rPr>
                                <w:rFonts w:ascii="Gill Sans MT" w:hAnsi="Gill Sans MT"/>
                                <w:color w:val="F9D73F"/>
                                <w:sz w:val="16"/>
                                <w:szCs w:val="16"/>
                              </w:rPr>
                              <w:t xml:space="preserve">– </w:t>
                            </w:r>
                            <w:hyperlink r:id="rId17" w:history="1">
                              <w:r w:rsidRPr="005A4DB2">
                                <w:rPr>
                                  <w:rStyle w:val="Hyperlink"/>
                                  <w:rFonts w:ascii="Gill Sans MT" w:hAnsi="Gill Sans MT"/>
                                  <w:color w:val="F9D73F"/>
                                  <w:sz w:val="16"/>
                                  <w:szCs w:val="16"/>
                                </w:rPr>
                                <w:t>http://www.mi-is.be</w:t>
                              </w:r>
                            </w:hyperlink>
                            <w:r w:rsidRPr="005A4DB2">
                              <w:rPr>
                                <w:rFonts w:ascii="Gill Sans MT" w:hAnsi="Gill Sans MT"/>
                                <w:sz w:val="16"/>
                                <w:szCs w:val="16"/>
                              </w:rPr>
                              <w:br/>
                              <w:t>tel +32 2 508 85 86– fax +32 2 508 85 10–</w:t>
                            </w:r>
                            <w:r w:rsidRPr="005A4DB2">
                              <w:rPr>
                                <w:rFonts w:ascii="Gill Sans MT" w:hAnsi="Gill Sans MT"/>
                                <w:color w:val="F9D73F"/>
                                <w:sz w:val="16"/>
                                <w:szCs w:val="16"/>
                              </w:rPr>
                              <w:t xml:space="preserve"> </w:t>
                            </w:r>
                            <w:hyperlink r:id="rId18" w:history="1">
                              <w:r w:rsidRPr="005A4DB2">
                                <w:rPr>
                                  <w:rStyle w:val="Hyperlink"/>
                                  <w:rFonts w:ascii="Gill Sans MT" w:hAnsi="Gill Sans MT"/>
                                  <w:color w:val="F9D73F"/>
                                  <w:sz w:val="16"/>
                                  <w:szCs w:val="16"/>
                                </w:rPr>
                                <w:t>question@mi-is.be</w:t>
                              </w:r>
                            </w:hyperlink>
                            <w:r w:rsidRPr="005A4DB2">
                              <w:rPr>
                                <w:rFonts w:ascii="Gill Sans MT" w:hAnsi="Gill Sans MT"/>
                                <w:color w:val="FFFF00"/>
                                <w:sz w:val="16"/>
                                <w:szCs w:val="16"/>
                              </w:rPr>
                              <w:t xml:space="preserve"> </w:t>
                            </w:r>
                          </w:p>
                        </w:tc>
                        <w:tc>
                          <w:tcPr>
                            <w:tcW w:w="2977" w:type="dxa"/>
                          </w:tcPr>
                          <w:p w:rsidR="00042FB8" w:rsidRPr="007459CE" w:rsidRDefault="00042FB8">
                            <w:pPr>
                              <w:jc w:val="right"/>
                              <w:rPr>
                                <w:rFonts w:ascii="Gill Sans MT" w:hAnsi="Gill Sans MT"/>
                                <w:sz w:val="20"/>
                                <w:lang w:val="nl-BE"/>
                              </w:rPr>
                            </w:pPr>
                            <w:r w:rsidRPr="003C3F17">
                              <w:rPr>
                                <w:rFonts w:ascii="Gill Sans MT" w:hAnsi="Gill Sans MT"/>
                                <w:noProof/>
                                <w:sz w:val="20"/>
                                <w:lang w:val="fr-BE" w:eastAsia="fr-BE"/>
                              </w:rPr>
                              <w:drawing>
                                <wp:inline distT="0" distB="0" distL="0" distR="0" wp14:anchorId="70B30E07" wp14:editId="202E26DE">
                                  <wp:extent cx="1800225" cy="295275"/>
                                  <wp:effectExtent l="0" t="0" r="9525" b="9525"/>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042FB8" w:rsidRPr="007459CE" w:rsidRDefault="00042FB8">
                      <w:pPr>
                        <w:rPr>
                          <w:rFonts w:ascii="Gill Sans MT" w:hAnsi="Gill Sans MT"/>
                          <w:sz w:val="20"/>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459CE">
        <w:trPr>
          <w:cantSplit/>
          <w:trHeight w:val="1710"/>
        </w:trPr>
        <w:tc>
          <w:tcPr>
            <w:tcW w:w="4252" w:type="dxa"/>
          </w:tcPr>
          <w:p w:rsidR="004540BE" w:rsidRPr="004540BE" w:rsidRDefault="00685477" w:rsidP="004540BE">
            <w:pPr>
              <w:rPr>
                <w:snapToGrid w:val="0"/>
                <w:sz w:val="24"/>
                <w:szCs w:val="24"/>
                <w:lang w:eastAsia="fr-FR"/>
              </w:rPr>
            </w:pPr>
            <w:bookmarkStart w:id="0" w:name="SYS_LOGO_INFO"/>
            <w:bookmarkStart w:id="1" w:name="SYS_LOGO_MIN"/>
            <w:bookmarkEnd w:id="0"/>
            <w:bookmarkEnd w:id="1"/>
            <w:r w:rsidRPr="004540BE">
              <w:rPr>
                <w:noProof/>
                <w:sz w:val="24"/>
                <w:szCs w:val="24"/>
                <w:lang w:val="fr-BE" w:eastAsia="fr-BE"/>
              </w:rPr>
              <mc:AlternateContent>
                <mc:Choice Requires="wps">
                  <w:drawing>
                    <wp:anchor distT="0" distB="0" distL="114300" distR="114300" simplePos="0" relativeHeight="251658752" behindDoc="0" locked="1" layoutInCell="1" allowOverlap="1" wp14:anchorId="7550E6DE" wp14:editId="3BB5C78A">
                      <wp:simplePos x="0" y="0"/>
                      <wp:positionH relativeFrom="page">
                        <wp:posOffset>-4595495</wp:posOffset>
                      </wp:positionH>
                      <wp:positionV relativeFrom="page">
                        <wp:posOffset>2436495</wp:posOffset>
                      </wp:positionV>
                      <wp:extent cx="360045" cy="184150"/>
                      <wp:effectExtent l="0" t="0" r="1905" b="635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FB8" w:rsidRDefault="00042FB8" w:rsidP="004540BE">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0E6DE" id="Text Box 3" o:spid="_x0000_s1028" type="#_x0000_t202" style="position:absolute;left:0;text-align:left;margin-left:-361.85pt;margin-top:191.85pt;width:28.3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jQ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" stroked="f">
                      <o:lock v:ext="edit" aspectratio="t"/>
                      <v:textbox>
                        <w:txbxContent>
                          <w:p w:rsidR="00042FB8" w:rsidRDefault="00042FB8" w:rsidP="004540BE">
                            <w:pPr>
                              <w:rPr>
                                <w:sz w:val="16"/>
                              </w:rPr>
                            </w:pPr>
                            <w:r>
                              <w:rPr>
                                <w:sz w:val="16"/>
                              </w:rPr>
                              <w:t>-</w:t>
                            </w:r>
                          </w:p>
                        </w:txbxContent>
                      </v:textbox>
                      <w10:wrap anchorx="page" anchory="page"/>
                      <w10:anchorlock/>
                    </v:shape>
                  </w:pict>
                </mc:Fallback>
              </mc:AlternateContent>
            </w:r>
            <w:r w:rsidR="004540BE" w:rsidRPr="004540BE">
              <w:rPr>
                <w:snapToGrid w:val="0"/>
                <w:sz w:val="24"/>
                <w:szCs w:val="24"/>
                <w:lang w:eastAsia="fr-FR"/>
              </w:rPr>
              <w:t xml:space="preserve">A Mesdames les Présidentes et </w:t>
            </w:r>
          </w:p>
          <w:p w:rsidR="004540BE" w:rsidRPr="004540BE" w:rsidRDefault="004540BE" w:rsidP="004540BE">
            <w:pPr>
              <w:rPr>
                <w:snapToGrid w:val="0"/>
                <w:sz w:val="24"/>
                <w:szCs w:val="24"/>
                <w:lang w:eastAsia="fr-FR"/>
              </w:rPr>
            </w:pPr>
            <w:r w:rsidRPr="004540BE">
              <w:rPr>
                <w:snapToGrid w:val="0"/>
                <w:sz w:val="24"/>
                <w:szCs w:val="24"/>
                <w:lang w:eastAsia="fr-FR"/>
              </w:rPr>
              <w:t xml:space="preserve">Messieurs les Présidents </w:t>
            </w:r>
          </w:p>
          <w:p w:rsidR="004540BE" w:rsidRPr="004540BE" w:rsidRDefault="004540BE" w:rsidP="004540BE">
            <w:pPr>
              <w:tabs>
                <w:tab w:val="left" w:pos="708"/>
                <w:tab w:val="center" w:pos="4536"/>
                <w:tab w:val="right" w:pos="9072"/>
              </w:tabs>
              <w:rPr>
                <w:rFonts w:ascii="Gill Sans MT" w:hAnsi="Gill Sans MT"/>
                <w:sz w:val="24"/>
                <w:szCs w:val="24"/>
                <w:lang w:val="fr-BE"/>
              </w:rPr>
            </w:pPr>
            <w:r w:rsidRPr="004540BE">
              <w:rPr>
                <w:snapToGrid w:val="0"/>
                <w:sz w:val="24"/>
                <w:szCs w:val="24"/>
                <w:lang w:eastAsia="fr-FR"/>
              </w:rPr>
              <w:t>des centres publics d’action sociale</w:t>
            </w:r>
          </w:p>
          <w:p w:rsidR="007459CE" w:rsidRPr="004540BE" w:rsidRDefault="007459CE" w:rsidP="004540BE">
            <w:pPr>
              <w:pStyle w:val="Koptekst"/>
              <w:tabs>
                <w:tab w:val="clear" w:pos="4536"/>
                <w:tab w:val="clear" w:pos="9072"/>
              </w:tabs>
              <w:rPr>
                <w:rFonts w:ascii="Gill Sans MT" w:hAnsi="Gill Sans MT"/>
                <w:sz w:val="24"/>
                <w:szCs w:val="24"/>
                <w:lang w:val="fr-BE"/>
              </w:rPr>
            </w:pPr>
          </w:p>
        </w:tc>
      </w:tr>
    </w:tbl>
    <w:p w:rsidR="00FC6579" w:rsidRPr="007459CE" w:rsidRDefault="00FC6579" w:rsidP="004540BE">
      <w:pPr>
        <w:pStyle w:val="Letter"/>
        <w:rPr>
          <w:rFonts w:ascii="Gill Sans MT" w:hAnsi="Gill Sans MT"/>
          <w:lang w:val="fr-BE"/>
        </w:rPr>
      </w:pPr>
    </w:p>
    <w:p w:rsidR="00FC6579" w:rsidRPr="007459CE" w:rsidRDefault="00FC6579" w:rsidP="004540BE">
      <w:pPr>
        <w:pStyle w:val="Letter"/>
        <w:rPr>
          <w:rFonts w:ascii="Gill Sans MT" w:hAnsi="Gill Sans MT"/>
          <w:sz w:val="17"/>
          <w:lang w:val="fr-BE"/>
        </w:rPr>
      </w:pPr>
    </w:p>
    <w:tbl>
      <w:tblPr>
        <w:tblW w:w="10632" w:type="dxa"/>
        <w:tblInd w:w="-1168" w:type="dxa"/>
        <w:tblLayout w:type="fixed"/>
        <w:tblLook w:val="0000" w:firstRow="0" w:lastRow="0" w:firstColumn="0" w:lastColumn="0" w:noHBand="0" w:noVBand="0"/>
      </w:tblPr>
      <w:tblGrid>
        <w:gridCol w:w="2694"/>
        <w:gridCol w:w="1417"/>
        <w:gridCol w:w="1701"/>
        <w:gridCol w:w="2410"/>
        <w:gridCol w:w="1276"/>
        <w:gridCol w:w="1134"/>
      </w:tblGrid>
      <w:tr w:rsidR="00FC6579" w:rsidRPr="00ED549B">
        <w:trPr>
          <w:cantSplit/>
          <w:trHeight w:val="337"/>
        </w:trPr>
        <w:tc>
          <w:tcPr>
            <w:tcW w:w="2694" w:type="dxa"/>
          </w:tcPr>
          <w:p w:rsidR="00FC6579" w:rsidRPr="00ED549B" w:rsidRDefault="00D567F6" w:rsidP="004540BE">
            <w:pPr>
              <w:pStyle w:val="Letter"/>
              <w:rPr>
                <w:rFonts w:ascii="Gill Sans MT" w:hAnsi="Gill Sans MT"/>
                <w:sz w:val="17"/>
                <w:lang w:val="nl-BE"/>
              </w:rPr>
            </w:pPr>
            <w:r>
              <w:rPr>
                <w:rFonts w:ascii="Gill Sans MT" w:hAnsi="Gill Sans MT" w:cs="Arial"/>
                <w:sz w:val="17"/>
                <w:lang w:val="nl-BE"/>
              </w:rPr>
              <w:t>Service</w:t>
            </w:r>
          </w:p>
        </w:tc>
        <w:tc>
          <w:tcPr>
            <w:tcW w:w="1417" w:type="dxa"/>
          </w:tcPr>
          <w:p w:rsidR="00FC6579" w:rsidRPr="00ED549B" w:rsidRDefault="00D567F6" w:rsidP="004540BE">
            <w:pPr>
              <w:pStyle w:val="Letter"/>
              <w:rPr>
                <w:rFonts w:ascii="Gill Sans MT" w:hAnsi="Gill Sans MT"/>
                <w:sz w:val="17"/>
                <w:lang w:val="nl-BE"/>
              </w:rPr>
            </w:pPr>
            <w:r>
              <w:rPr>
                <w:rFonts w:ascii="Gill Sans MT" w:hAnsi="Gill Sans MT" w:cs="Arial"/>
                <w:sz w:val="17"/>
                <w:lang w:val="nl-BE"/>
              </w:rPr>
              <w:t>Votre lettre du</w:t>
            </w:r>
          </w:p>
        </w:tc>
        <w:tc>
          <w:tcPr>
            <w:tcW w:w="1701" w:type="dxa"/>
          </w:tcPr>
          <w:p w:rsidR="00FC6579" w:rsidRPr="00ED549B" w:rsidRDefault="00D567F6" w:rsidP="004540BE">
            <w:pPr>
              <w:pStyle w:val="Letter"/>
              <w:rPr>
                <w:rFonts w:ascii="Gill Sans MT" w:hAnsi="Gill Sans MT"/>
                <w:sz w:val="17"/>
                <w:lang w:val="nl-BE"/>
              </w:rPr>
            </w:pPr>
            <w:r>
              <w:rPr>
                <w:rFonts w:ascii="Gill Sans MT" w:hAnsi="Gill Sans MT" w:cs="Arial"/>
                <w:sz w:val="17"/>
                <w:lang w:val="nl-BE"/>
              </w:rPr>
              <w:t>Vos références</w:t>
            </w:r>
          </w:p>
        </w:tc>
        <w:tc>
          <w:tcPr>
            <w:tcW w:w="2410" w:type="dxa"/>
          </w:tcPr>
          <w:p w:rsidR="00FC6579" w:rsidRPr="00ED549B" w:rsidRDefault="00D567F6" w:rsidP="004540BE">
            <w:pPr>
              <w:pStyle w:val="Letter"/>
              <w:rPr>
                <w:rFonts w:ascii="Gill Sans MT" w:hAnsi="Gill Sans MT"/>
                <w:sz w:val="17"/>
                <w:lang w:val="nl-BE"/>
              </w:rPr>
            </w:pPr>
            <w:r>
              <w:rPr>
                <w:rFonts w:ascii="Gill Sans MT" w:hAnsi="Gill Sans MT" w:cs="Arial"/>
                <w:sz w:val="17"/>
                <w:lang w:val="nl-BE"/>
              </w:rPr>
              <w:t>Non références</w:t>
            </w:r>
          </w:p>
        </w:tc>
        <w:tc>
          <w:tcPr>
            <w:tcW w:w="1276" w:type="dxa"/>
          </w:tcPr>
          <w:p w:rsidR="00FC6579" w:rsidRPr="00ED549B" w:rsidRDefault="00D567F6" w:rsidP="004540BE">
            <w:pPr>
              <w:pStyle w:val="Letter"/>
              <w:rPr>
                <w:rFonts w:ascii="Gill Sans MT" w:hAnsi="Gill Sans MT"/>
                <w:sz w:val="17"/>
                <w:lang w:val="fr-BE"/>
              </w:rPr>
            </w:pPr>
            <w:r>
              <w:rPr>
                <w:rFonts w:ascii="Gill Sans MT" w:hAnsi="Gill Sans MT"/>
                <w:sz w:val="17"/>
                <w:lang w:val="fr-BE"/>
              </w:rPr>
              <w:t>date</w:t>
            </w:r>
          </w:p>
        </w:tc>
        <w:tc>
          <w:tcPr>
            <w:tcW w:w="1134" w:type="dxa"/>
          </w:tcPr>
          <w:p w:rsidR="00FC6579" w:rsidRPr="00ED549B" w:rsidRDefault="00D567F6" w:rsidP="004540BE">
            <w:pPr>
              <w:pStyle w:val="Letter"/>
              <w:rPr>
                <w:rFonts w:ascii="Gill Sans MT" w:hAnsi="Gill Sans MT"/>
                <w:sz w:val="17"/>
                <w:lang w:val="fr-BE"/>
              </w:rPr>
            </w:pPr>
            <w:r>
              <w:rPr>
                <w:rFonts w:ascii="Gill Sans MT" w:hAnsi="Gill Sans MT" w:cs="Arial"/>
                <w:sz w:val="17"/>
                <w:lang w:val="fr-BE"/>
              </w:rPr>
              <w:t>Annexe(s)</w:t>
            </w:r>
          </w:p>
        </w:tc>
      </w:tr>
      <w:tr w:rsidR="00FC6579" w:rsidRPr="00ED549B">
        <w:trPr>
          <w:cantSplit/>
          <w:trHeight w:val="187"/>
        </w:trPr>
        <w:tc>
          <w:tcPr>
            <w:tcW w:w="2694" w:type="dxa"/>
          </w:tcPr>
          <w:p w:rsidR="00FC6579" w:rsidRPr="00ED549B" w:rsidRDefault="004540BE" w:rsidP="004540BE">
            <w:pPr>
              <w:pStyle w:val="Letter"/>
              <w:rPr>
                <w:rFonts w:ascii="Gill Sans MT" w:hAnsi="Gill Sans MT" w:cs="Arial"/>
                <w:sz w:val="17"/>
                <w:lang w:val="fr-BE"/>
              </w:rPr>
            </w:pPr>
            <w:r>
              <w:rPr>
                <w:rFonts w:ascii="Gill Sans MT" w:hAnsi="Gill Sans MT" w:cs="Arial"/>
                <w:sz w:val="17"/>
                <w:lang w:val="fr-BE"/>
              </w:rPr>
              <w:t>Service juridique</w:t>
            </w:r>
          </w:p>
        </w:tc>
        <w:tc>
          <w:tcPr>
            <w:tcW w:w="1417" w:type="dxa"/>
          </w:tcPr>
          <w:p w:rsidR="00FC6579" w:rsidRPr="00ED549B" w:rsidRDefault="00FC6579" w:rsidP="004540BE">
            <w:pPr>
              <w:pStyle w:val="Letter"/>
              <w:rPr>
                <w:rFonts w:ascii="Gill Sans MT" w:hAnsi="Gill Sans MT"/>
                <w:sz w:val="17"/>
                <w:lang w:val="nl-BE"/>
              </w:rPr>
            </w:pPr>
          </w:p>
        </w:tc>
        <w:tc>
          <w:tcPr>
            <w:tcW w:w="1701" w:type="dxa"/>
          </w:tcPr>
          <w:p w:rsidR="00FC6579" w:rsidRPr="00ED549B" w:rsidRDefault="00FC6579" w:rsidP="004540BE">
            <w:pPr>
              <w:pStyle w:val="Letter"/>
              <w:rPr>
                <w:rFonts w:ascii="Gill Sans MT" w:hAnsi="Gill Sans MT"/>
                <w:sz w:val="17"/>
                <w:lang w:val="nl-BE"/>
              </w:rPr>
            </w:pPr>
          </w:p>
        </w:tc>
        <w:tc>
          <w:tcPr>
            <w:tcW w:w="2410" w:type="dxa"/>
          </w:tcPr>
          <w:p w:rsidR="00FC6579" w:rsidRPr="00ED549B" w:rsidRDefault="0093736F" w:rsidP="004540BE">
            <w:pPr>
              <w:pStyle w:val="Letter"/>
              <w:rPr>
                <w:rFonts w:ascii="Gill Sans MT" w:hAnsi="Gill Sans MT"/>
                <w:sz w:val="17"/>
                <w:lang w:val="fr-BE"/>
              </w:rPr>
            </w:pPr>
            <w:r>
              <w:rPr>
                <w:rFonts w:ascii="Gill Sans MT" w:hAnsi="Gill Sans MT"/>
                <w:sz w:val="17"/>
                <w:lang w:val="fr-BE"/>
              </w:rPr>
              <w:t>8134</w:t>
            </w:r>
          </w:p>
        </w:tc>
        <w:tc>
          <w:tcPr>
            <w:tcW w:w="1276" w:type="dxa"/>
          </w:tcPr>
          <w:p w:rsidR="00FC6579" w:rsidRPr="00ED549B" w:rsidRDefault="003429A7" w:rsidP="004540BE">
            <w:pPr>
              <w:pStyle w:val="Letter"/>
              <w:rPr>
                <w:rFonts w:ascii="Gill Sans MT" w:hAnsi="Gill Sans MT"/>
                <w:sz w:val="17"/>
                <w:lang w:val="fr-BE"/>
              </w:rPr>
            </w:pPr>
            <w:r>
              <w:rPr>
                <w:rFonts w:ascii="Gill Sans MT" w:hAnsi="Gill Sans MT"/>
                <w:sz w:val="17"/>
                <w:lang w:val="fr-BE"/>
              </w:rPr>
              <w:t>20/07/2017</w:t>
            </w:r>
          </w:p>
        </w:tc>
        <w:tc>
          <w:tcPr>
            <w:tcW w:w="1134" w:type="dxa"/>
          </w:tcPr>
          <w:p w:rsidR="00FC6579" w:rsidRPr="00ED549B" w:rsidRDefault="00FC6579" w:rsidP="004540BE">
            <w:pPr>
              <w:pStyle w:val="Letter"/>
              <w:rPr>
                <w:rFonts w:ascii="Gill Sans MT" w:hAnsi="Gill Sans MT" w:cs="Arial"/>
                <w:sz w:val="17"/>
                <w:lang w:val="fr-BE"/>
              </w:rPr>
            </w:pPr>
          </w:p>
        </w:tc>
      </w:tr>
    </w:tbl>
    <w:p w:rsidR="00FC6579" w:rsidRDefault="00FC6579" w:rsidP="004540BE">
      <w:pPr>
        <w:pStyle w:val="Letter"/>
        <w:ind w:right="-142"/>
        <w:rPr>
          <w:rFonts w:ascii="Gill Sans MT" w:hAnsi="Gill Sans MT"/>
          <w:lang w:val="fr-BE"/>
        </w:rPr>
      </w:pPr>
    </w:p>
    <w:p w:rsidR="00760F96" w:rsidRPr="00ED549B" w:rsidRDefault="00760F96" w:rsidP="004540BE">
      <w:pPr>
        <w:pStyle w:val="Letter"/>
        <w:ind w:right="-142"/>
        <w:rPr>
          <w:rFonts w:ascii="Gill Sans MT" w:hAnsi="Gill Sans MT"/>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540BE" w:rsidRPr="00797769" w:rsidTr="00797769">
        <w:tc>
          <w:tcPr>
            <w:tcW w:w="9070" w:type="dxa"/>
            <w:shd w:val="clear" w:color="auto" w:fill="auto"/>
          </w:tcPr>
          <w:p w:rsidR="004540BE" w:rsidRPr="00797769" w:rsidRDefault="004540BE" w:rsidP="00C543F8">
            <w:pPr>
              <w:pStyle w:val="Letter"/>
              <w:rPr>
                <w:rFonts w:cs="Arial"/>
                <w:b/>
                <w:sz w:val="28"/>
                <w:szCs w:val="28"/>
                <w:lang w:val="fr-BE"/>
              </w:rPr>
            </w:pPr>
            <w:r w:rsidRPr="00797769">
              <w:rPr>
                <w:rFonts w:cs="Arial"/>
                <w:b/>
                <w:sz w:val="28"/>
                <w:szCs w:val="28"/>
                <w:lang w:val="fr-BE"/>
              </w:rPr>
              <w:t>Circul</w:t>
            </w:r>
            <w:r w:rsidR="0093736F">
              <w:rPr>
                <w:rFonts w:cs="Arial"/>
                <w:b/>
                <w:sz w:val="28"/>
                <w:szCs w:val="28"/>
                <w:lang w:val="fr-BE"/>
              </w:rPr>
              <w:t xml:space="preserve">aire relative à la mise en œuvre de la loi du </w:t>
            </w:r>
            <w:r w:rsidR="0024652C">
              <w:rPr>
                <w:rFonts w:cs="Arial"/>
                <w:b/>
                <w:sz w:val="28"/>
                <w:szCs w:val="28"/>
                <w:lang w:val="fr-BE"/>
              </w:rPr>
              <w:t>17 mai 2017</w:t>
            </w:r>
            <w:r w:rsidR="0093736F">
              <w:rPr>
                <w:rFonts w:cs="Arial"/>
                <w:b/>
                <w:sz w:val="28"/>
                <w:szCs w:val="28"/>
                <w:lang w:val="fr-BE"/>
              </w:rPr>
              <w:t xml:space="preserve"> modifiant le </w:t>
            </w:r>
            <w:r w:rsidR="00C543F8">
              <w:rPr>
                <w:rFonts w:cs="Arial"/>
                <w:b/>
                <w:sz w:val="28"/>
                <w:szCs w:val="28"/>
                <w:lang w:val="fr-BE"/>
              </w:rPr>
              <w:t>C</w:t>
            </w:r>
            <w:r w:rsidR="0093736F">
              <w:rPr>
                <w:rFonts w:cs="Arial"/>
                <w:b/>
                <w:sz w:val="28"/>
                <w:szCs w:val="28"/>
                <w:lang w:val="fr-BE"/>
              </w:rPr>
              <w:t>ode d’</w:t>
            </w:r>
            <w:r w:rsidR="00C543F8">
              <w:rPr>
                <w:rFonts w:cs="Arial"/>
                <w:b/>
                <w:sz w:val="28"/>
                <w:szCs w:val="28"/>
                <w:lang w:val="fr-BE"/>
              </w:rPr>
              <w:t>I</w:t>
            </w:r>
            <w:r w:rsidR="0093736F">
              <w:rPr>
                <w:rFonts w:cs="Arial"/>
                <w:b/>
                <w:sz w:val="28"/>
                <w:szCs w:val="28"/>
                <w:lang w:val="fr-BE"/>
              </w:rPr>
              <w:t xml:space="preserve">nstruction </w:t>
            </w:r>
            <w:r w:rsidR="00C543F8">
              <w:rPr>
                <w:rFonts w:cs="Arial"/>
                <w:b/>
                <w:sz w:val="28"/>
                <w:szCs w:val="28"/>
                <w:lang w:val="fr-BE"/>
              </w:rPr>
              <w:t>C</w:t>
            </w:r>
            <w:r w:rsidR="0093736F">
              <w:rPr>
                <w:rFonts w:cs="Arial"/>
                <w:b/>
                <w:sz w:val="28"/>
                <w:szCs w:val="28"/>
                <w:lang w:val="fr-BE"/>
              </w:rPr>
              <w:t>riminelle en vue de promouvoir la lutte contre le terrorisme</w:t>
            </w:r>
            <w:r w:rsidR="00B87738">
              <w:rPr>
                <w:rStyle w:val="Voetnootmarkering"/>
                <w:rFonts w:cs="Arial"/>
                <w:b/>
                <w:sz w:val="28"/>
                <w:szCs w:val="28"/>
                <w:lang w:val="fr-BE"/>
              </w:rPr>
              <w:footnoteReference w:id="2"/>
            </w:r>
            <w:r w:rsidR="0093736F">
              <w:rPr>
                <w:rFonts w:cs="Arial"/>
                <w:b/>
                <w:sz w:val="28"/>
                <w:szCs w:val="28"/>
                <w:lang w:val="fr-BE"/>
              </w:rPr>
              <w:t>.</w:t>
            </w:r>
            <w:r w:rsidRPr="00797769">
              <w:rPr>
                <w:rFonts w:cs="Arial"/>
                <w:b/>
                <w:sz w:val="28"/>
                <w:szCs w:val="28"/>
                <w:lang w:val="fr-BE"/>
              </w:rPr>
              <w:t xml:space="preserve"> </w:t>
            </w:r>
          </w:p>
        </w:tc>
      </w:tr>
    </w:tbl>
    <w:p w:rsidR="004540BE" w:rsidRPr="003179D9" w:rsidRDefault="004540BE" w:rsidP="00F76C8E">
      <w:pPr>
        <w:pStyle w:val="Letter"/>
        <w:spacing w:line="288" w:lineRule="auto"/>
        <w:rPr>
          <w:rFonts w:cs="Arial"/>
          <w:sz w:val="24"/>
          <w:szCs w:val="24"/>
          <w:lang w:val="fr-BE"/>
        </w:rPr>
      </w:pPr>
    </w:p>
    <w:p w:rsidR="00760F96" w:rsidRPr="00760F96" w:rsidRDefault="00760F96" w:rsidP="00BF6334">
      <w:pPr>
        <w:spacing w:after="120" w:line="288" w:lineRule="auto"/>
        <w:jc w:val="left"/>
        <w:rPr>
          <w:rFonts w:eastAsia="Calibri" w:cs="Arial"/>
          <w:sz w:val="24"/>
          <w:szCs w:val="24"/>
        </w:rPr>
      </w:pPr>
      <w:r w:rsidRPr="00760F96">
        <w:rPr>
          <w:rFonts w:eastAsia="Calibri" w:cs="Arial"/>
          <w:sz w:val="24"/>
          <w:szCs w:val="24"/>
        </w:rPr>
        <w:t>Madame la Présidente,</w:t>
      </w:r>
    </w:p>
    <w:p w:rsidR="007B087F" w:rsidRDefault="00760F96" w:rsidP="00BF6334">
      <w:pPr>
        <w:spacing w:after="120" w:line="288" w:lineRule="auto"/>
        <w:jc w:val="left"/>
        <w:rPr>
          <w:rFonts w:eastAsia="Calibri" w:cs="Arial"/>
          <w:sz w:val="24"/>
          <w:szCs w:val="24"/>
        </w:rPr>
      </w:pPr>
      <w:r w:rsidRPr="00760F96">
        <w:rPr>
          <w:rFonts w:eastAsia="Calibri" w:cs="Arial"/>
          <w:sz w:val="24"/>
          <w:szCs w:val="24"/>
        </w:rPr>
        <w:t>Monsieur le Président,</w:t>
      </w:r>
    </w:p>
    <w:p w:rsidR="00F76C8E" w:rsidRDefault="00F76C8E" w:rsidP="00BF6334">
      <w:pPr>
        <w:spacing w:after="120" w:line="288" w:lineRule="auto"/>
        <w:jc w:val="left"/>
        <w:rPr>
          <w:rFonts w:eastAsia="Calibri" w:cs="Arial"/>
          <w:sz w:val="24"/>
          <w:szCs w:val="24"/>
        </w:rPr>
      </w:pPr>
    </w:p>
    <w:p w:rsidR="0093736F" w:rsidRDefault="00D61C9D" w:rsidP="003D716A">
      <w:pPr>
        <w:spacing w:after="120" w:line="288" w:lineRule="auto"/>
        <w:rPr>
          <w:rFonts w:eastAsia="Calibri" w:cs="Arial"/>
          <w:sz w:val="24"/>
          <w:szCs w:val="24"/>
        </w:rPr>
      </w:pPr>
      <w:r>
        <w:rPr>
          <w:rFonts w:eastAsia="Calibri" w:cs="Arial"/>
          <w:sz w:val="24"/>
          <w:szCs w:val="24"/>
        </w:rPr>
        <w:t xml:space="preserve">La loi du </w:t>
      </w:r>
      <w:r w:rsidR="0024652C">
        <w:rPr>
          <w:rFonts w:eastAsia="Calibri" w:cs="Arial"/>
          <w:sz w:val="24"/>
          <w:szCs w:val="24"/>
        </w:rPr>
        <w:t>17 mai 2017</w:t>
      </w:r>
      <w:r w:rsidR="00C543F8">
        <w:rPr>
          <w:rFonts w:eastAsia="Calibri" w:cs="Arial"/>
          <w:sz w:val="24"/>
          <w:szCs w:val="24"/>
        </w:rPr>
        <w:t xml:space="preserve"> </w:t>
      </w:r>
      <w:r>
        <w:rPr>
          <w:rFonts w:eastAsia="Calibri" w:cs="Arial"/>
          <w:sz w:val="24"/>
          <w:szCs w:val="24"/>
        </w:rPr>
        <w:t>modifi</w:t>
      </w:r>
      <w:r w:rsidR="00AF6098">
        <w:rPr>
          <w:rFonts w:eastAsia="Calibri" w:cs="Arial"/>
          <w:sz w:val="24"/>
          <w:szCs w:val="24"/>
        </w:rPr>
        <w:t xml:space="preserve">ant le </w:t>
      </w:r>
      <w:r w:rsidR="00C543F8">
        <w:rPr>
          <w:rFonts w:eastAsia="Calibri" w:cs="Arial"/>
          <w:sz w:val="24"/>
          <w:szCs w:val="24"/>
        </w:rPr>
        <w:t>C</w:t>
      </w:r>
      <w:r w:rsidR="00AF6098">
        <w:rPr>
          <w:rFonts w:eastAsia="Calibri" w:cs="Arial"/>
          <w:sz w:val="24"/>
          <w:szCs w:val="24"/>
        </w:rPr>
        <w:t>o</w:t>
      </w:r>
      <w:r w:rsidR="0093736F">
        <w:rPr>
          <w:rFonts w:eastAsia="Calibri" w:cs="Arial"/>
          <w:sz w:val="24"/>
          <w:szCs w:val="24"/>
        </w:rPr>
        <w:t>d</w:t>
      </w:r>
      <w:r w:rsidR="00C7699E">
        <w:rPr>
          <w:rFonts w:eastAsia="Calibri" w:cs="Arial"/>
          <w:sz w:val="24"/>
          <w:szCs w:val="24"/>
        </w:rPr>
        <w:t>e d’</w:t>
      </w:r>
      <w:r w:rsidR="00C543F8">
        <w:rPr>
          <w:rFonts w:eastAsia="Calibri" w:cs="Arial"/>
          <w:sz w:val="24"/>
          <w:szCs w:val="24"/>
        </w:rPr>
        <w:t>I</w:t>
      </w:r>
      <w:r w:rsidR="00C7699E">
        <w:rPr>
          <w:rFonts w:eastAsia="Calibri" w:cs="Arial"/>
          <w:sz w:val="24"/>
          <w:szCs w:val="24"/>
        </w:rPr>
        <w:t>nstruction</w:t>
      </w:r>
      <w:r w:rsidR="00C543F8">
        <w:rPr>
          <w:rFonts w:eastAsia="Calibri" w:cs="Arial"/>
          <w:sz w:val="24"/>
          <w:szCs w:val="24"/>
        </w:rPr>
        <w:t xml:space="preserve"> C</w:t>
      </w:r>
      <w:r>
        <w:rPr>
          <w:rFonts w:eastAsia="Calibri" w:cs="Arial"/>
          <w:sz w:val="24"/>
          <w:szCs w:val="24"/>
        </w:rPr>
        <w:t>riminelle en vue de promouvoir la lutte contre le terrorisme s’inscrit dans</w:t>
      </w:r>
      <w:r w:rsidR="0093736F">
        <w:rPr>
          <w:rFonts w:eastAsia="Calibri" w:cs="Arial"/>
          <w:sz w:val="24"/>
          <w:szCs w:val="24"/>
        </w:rPr>
        <w:t xml:space="preserve"> le contexte particulier que traverse actuellement la Belgique</w:t>
      </w:r>
      <w:r w:rsidR="00DD6299">
        <w:rPr>
          <w:rFonts w:eastAsia="Calibri" w:cs="Arial"/>
          <w:sz w:val="24"/>
          <w:szCs w:val="24"/>
        </w:rPr>
        <w:t>,</w:t>
      </w:r>
      <w:r w:rsidR="0093736F">
        <w:rPr>
          <w:rFonts w:eastAsia="Calibri" w:cs="Arial"/>
          <w:sz w:val="24"/>
          <w:szCs w:val="24"/>
        </w:rPr>
        <w:t xml:space="preserve"> à savoir celui d’une menace terroriste élevée</w:t>
      </w:r>
      <w:r>
        <w:rPr>
          <w:rFonts w:eastAsia="Calibri" w:cs="Arial"/>
          <w:sz w:val="24"/>
          <w:szCs w:val="24"/>
        </w:rPr>
        <w:t>.</w:t>
      </w:r>
    </w:p>
    <w:p w:rsidR="0093736F" w:rsidRDefault="006C515D" w:rsidP="003D716A">
      <w:pPr>
        <w:spacing w:after="120" w:line="288" w:lineRule="auto"/>
        <w:rPr>
          <w:rFonts w:eastAsia="Calibri" w:cs="Arial"/>
          <w:sz w:val="24"/>
          <w:szCs w:val="24"/>
        </w:rPr>
      </w:pPr>
      <w:r>
        <w:rPr>
          <w:rFonts w:eastAsia="Calibri" w:cs="Arial"/>
          <w:sz w:val="24"/>
          <w:szCs w:val="24"/>
        </w:rPr>
        <w:t>L</w:t>
      </w:r>
      <w:r w:rsidR="0093736F">
        <w:rPr>
          <w:rFonts w:eastAsia="Calibri" w:cs="Arial"/>
          <w:sz w:val="24"/>
          <w:szCs w:val="24"/>
        </w:rPr>
        <w:t>a circulation d’informations est nécessaire à la lutte contre les actes terroristes. Il est donc crucial que les informations détenues par les institutions de sécurité sociale</w:t>
      </w:r>
      <w:r w:rsidR="00DD6299">
        <w:rPr>
          <w:rFonts w:eastAsia="Calibri" w:cs="Arial"/>
          <w:sz w:val="24"/>
          <w:szCs w:val="24"/>
        </w:rPr>
        <w:t>,</w:t>
      </w:r>
      <w:r w:rsidR="0093736F">
        <w:rPr>
          <w:rFonts w:eastAsia="Calibri" w:cs="Arial"/>
          <w:sz w:val="24"/>
          <w:szCs w:val="24"/>
        </w:rPr>
        <w:t xml:space="preserve"> auxquelles appartiennent les CPAS</w:t>
      </w:r>
      <w:r w:rsidR="00DD6299">
        <w:rPr>
          <w:rFonts w:eastAsia="Calibri" w:cs="Arial"/>
          <w:sz w:val="24"/>
          <w:szCs w:val="24"/>
        </w:rPr>
        <w:t>,</w:t>
      </w:r>
      <w:r w:rsidR="0093736F">
        <w:rPr>
          <w:rFonts w:eastAsia="Calibri" w:cs="Arial"/>
          <w:sz w:val="24"/>
          <w:szCs w:val="24"/>
        </w:rPr>
        <w:t xml:space="preserve"> </w:t>
      </w:r>
      <w:r w:rsidR="009C3814">
        <w:rPr>
          <w:rFonts w:eastAsia="Calibri" w:cs="Arial"/>
          <w:sz w:val="24"/>
          <w:szCs w:val="24"/>
        </w:rPr>
        <w:t>puissent parvenir</w:t>
      </w:r>
      <w:r w:rsidR="00DD6299">
        <w:rPr>
          <w:rFonts w:eastAsia="Calibri" w:cs="Arial"/>
          <w:sz w:val="24"/>
          <w:szCs w:val="24"/>
        </w:rPr>
        <w:t xml:space="preserve"> jusqu’aux autorités judiciaires.</w:t>
      </w:r>
    </w:p>
    <w:p w:rsidR="006C515D" w:rsidRDefault="00DD6299" w:rsidP="006C515D">
      <w:pPr>
        <w:spacing w:line="288" w:lineRule="auto"/>
        <w:rPr>
          <w:sz w:val="24"/>
          <w:szCs w:val="24"/>
        </w:rPr>
      </w:pPr>
      <w:r>
        <w:rPr>
          <w:rFonts w:eastAsia="Calibri" w:cs="Arial"/>
          <w:sz w:val="24"/>
          <w:szCs w:val="24"/>
        </w:rPr>
        <w:t>Cette l</w:t>
      </w:r>
      <w:r w:rsidR="006C515D">
        <w:rPr>
          <w:rFonts w:eastAsia="Calibri" w:cs="Arial"/>
          <w:sz w:val="24"/>
          <w:szCs w:val="24"/>
        </w:rPr>
        <w:t xml:space="preserve">oi organise donc par l’ajout d’un article </w:t>
      </w:r>
      <w:r w:rsidR="006C515D" w:rsidRPr="009C3814">
        <w:rPr>
          <w:rFonts w:eastAsia="Calibri" w:cs="Arial"/>
          <w:sz w:val="24"/>
          <w:szCs w:val="24"/>
        </w:rPr>
        <w:t>46bis</w:t>
      </w:r>
      <w:r w:rsidR="009C3814" w:rsidRPr="009C3814">
        <w:rPr>
          <w:rFonts w:eastAsia="Calibri" w:cs="Arial"/>
          <w:sz w:val="24"/>
          <w:szCs w:val="24"/>
        </w:rPr>
        <w:t>/1</w:t>
      </w:r>
      <w:r w:rsidR="006C515D">
        <w:rPr>
          <w:rFonts w:eastAsia="Calibri" w:cs="Arial"/>
          <w:sz w:val="24"/>
          <w:szCs w:val="24"/>
        </w:rPr>
        <w:t xml:space="preserve"> dans le Code d’Instruction C</w:t>
      </w:r>
      <w:r>
        <w:rPr>
          <w:rFonts w:eastAsia="Calibri" w:cs="Arial"/>
          <w:sz w:val="24"/>
          <w:szCs w:val="24"/>
        </w:rPr>
        <w:t xml:space="preserve">riminelle </w:t>
      </w:r>
      <w:r w:rsidRPr="00DD6299">
        <w:rPr>
          <w:sz w:val="24"/>
          <w:szCs w:val="24"/>
        </w:rPr>
        <w:t>une levée du secret professionnel dans un champ d’application matériel très</w:t>
      </w:r>
      <w:r>
        <w:rPr>
          <w:sz w:val="24"/>
          <w:szCs w:val="24"/>
        </w:rPr>
        <w:t xml:space="preserve"> restreint : </w:t>
      </w:r>
      <w:r w:rsidR="006C515D">
        <w:rPr>
          <w:sz w:val="24"/>
          <w:szCs w:val="24"/>
        </w:rPr>
        <w:t>la lutte contre les infractions</w:t>
      </w:r>
      <w:r w:rsidR="0042366C">
        <w:rPr>
          <w:sz w:val="24"/>
          <w:szCs w:val="24"/>
        </w:rPr>
        <w:t xml:space="preserve"> terroriste</w:t>
      </w:r>
      <w:r w:rsidR="005E4577">
        <w:rPr>
          <w:sz w:val="24"/>
          <w:szCs w:val="24"/>
        </w:rPr>
        <w:t>s</w:t>
      </w:r>
      <w:r w:rsidRPr="00DD6299">
        <w:rPr>
          <w:sz w:val="24"/>
          <w:szCs w:val="24"/>
        </w:rPr>
        <w:t>.</w:t>
      </w:r>
    </w:p>
    <w:p w:rsidR="00D61C9D" w:rsidRDefault="00D61C9D" w:rsidP="006C515D">
      <w:pPr>
        <w:spacing w:line="288" w:lineRule="auto"/>
        <w:rPr>
          <w:sz w:val="24"/>
          <w:szCs w:val="24"/>
        </w:rPr>
      </w:pPr>
    </w:p>
    <w:p w:rsidR="006C515D" w:rsidRDefault="00E3134C" w:rsidP="006C515D">
      <w:pPr>
        <w:spacing w:line="288" w:lineRule="auto"/>
        <w:rPr>
          <w:sz w:val="24"/>
          <w:szCs w:val="24"/>
        </w:rPr>
      </w:pPr>
      <w:r>
        <w:rPr>
          <w:sz w:val="24"/>
          <w:szCs w:val="24"/>
        </w:rPr>
        <w:t xml:space="preserve">Il ne s’agit pas de vider le secret professionnel de sa substance. Il est évident que ce secret est indispensable pour développer un lien fort entre les clients des CPAS et les travailleurs sociaux. Cependant, il doit être clair que le secret professionnel ne peut pas être invoqué lorsqu’il est question d’une infraction terroriste. </w:t>
      </w:r>
      <w:r w:rsidR="006C515D">
        <w:rPr>
          <w:sz w:val="24"/>
          <w:szCs w:val="24"/>
        </w:rPr>
        <w:t>En effet, il faut</w:t>
      </w:r>
      <w:r>
        <w:rPr>
          <w:sz w:val="24"/>
          <w:szCs w:val="24"/>
        </w:rPr>
        <w:t xml:space="preserve"> assurer un équilibre entre d’une part</w:t>
      </w:r>
      <w:r w:rsidR="008A66C8">
        <w:rPr>
          <w:sz w:val="24"/>
          <w:szCs w:val="24"/>
        </w:rPr>
        <w:t>,</w:t>
      </w:r>
      <w:r>
        <w:rPr>
          <w:sz w:val="24"/>
          <w:szCs w:val="24"/>
        </w:rPr>
        <w:t xml:space="preserve"> la confiance que les clients doivent avoir envers les institutions</w:t>
      </w:r>
      <w:r w:rsidR="008A66C8">
        <w:rPr>
          <w:sz w:val="24"/>
          <w:szCs w:val="24"/>
        </w:rPr>
        <w:t xml:space="preserve"> de sécurité sociale en général</w:t>
      </w:r>
      <w:r>
        <w:rPr>
          <w:sz w:val="24"/>
          <w:szCs w:val="24"/>
        </w:rPr>
        <w:t xml:space="preserve"> et les CPAS en particulier et</w:t>
      </w:r>
      <w:r w:rsidR="009C3814">
        <w:rPr>
          <w:sz w:val="24"/>
          <w:szCs w:val="24"/>
        </w:rPr>
        <w:t>,</w:t>
      </w:r>
      <w:r>
        <w:rPr>
          <w:sz w:val="24"/>
          <w:szCs w:val="24"/>
        </w:rPr>
        <w:t xml:space="preserve"> </w:t>
      </w:r>
      <w:r>
        <w:rPr>
          <w:sz w:val="24"/>
          <w:szCs w:val="24"/>
        </w:rPr>
        <w:lastRenderedPageBreak/>
        <w:t>d’autre part</w:t>
      </w:r>
      <w:r w:rsidR="008A66C8">
        <w:rPr>
          <w:sz w:val="24"/>
          <w:szCs w:val="24"/>
        </w:rPr>
        <w:t>,</w:t>
      </w:r>
      <w:r>
        <w:rPr>
          <w:sz w:val="24"/>
          <w:szCs w:val="24"/>
        </w:rPr>
        <w:t xml:space="preserve"> la nécessité d’engager une lutte contre le terrorisme dans le cadre de laquelle la récolte d’information est essentielle</w:t>
      </w:r>
      <w:r>
        <w:rPr>
          <w:rStyle w:val="Voetnootmarkering"/>
          <w:sz w:val="24"/>
          <w:szCs w:val="24"/>
        </w:rPr>
        <w:footnoteReference w:id="3"/>
      </w:r>
      <w:r w:rsidR="00BC517E">
        <w:rPr>
          <w:sz w:val="24"/>
          <w:szCs w:val="24"/>
        </w:rPr>
        <w:t xml:space="preserve"> </w:t>
      </w:r>
      <w:r w:rsidR="009C3814">
        <w:rPr>
          <w:sz w:val="24"/>
          <w:szCs w:val="24"/>
        </w:rPr>
        <w:t>et indispensable au bien de tous.</w:t>
      </w:r>
    </w:p>
    <w:p w:rsidR="006C515D" w:rsidRDefault="006C515D" w:rsidP="006C515D">
      <w:pPr>
        <w:spacing w:line="288" w:lineRule="auto"/>
        <w:rPr>
          <w:sz w:val="24"/>
          <w:szCs w:val="24"/>
        </w:rPr>
      </w:pPr>
    </w:p>
    <w:p w:rsidR="00DD6299" w:rsidRDefault="006C515D" w:rsidP="006C515D">
      <w:pPr>
        <w:spacing w:line="288" w:lineRule="auto"/>
        <w:rPr>
          <w:rFonts w:eastAsia="Calibri" w:cs="Arial"/>
          <w:sz w:val="24"/>
          <w:szCs w:val="24"/>
        </w:rPr>
      </w:pPr>
      <w:r>
        <w:rPr>
          <w:sz w:val="24"/>
          <w:szCs w:val="24"/>
        </w:rPr>
        <w:t xml:space="preserve">Afin de bien cerner les contours de cette </w:t>
      </w:r>
      <w:r w:rsidR="00451B43">
        <w:rPr>
          <w:sz w:val="24"/>
          <w:szCs w:val="24"/>
        </w:rPr>
        <w:t xml:space="preserve">nouvelle </w:t>
      </w:r>
      <w:r>
        <w:rPr>
          <w:sz w:val="24"/>
          <w:szCs w:val="24"/>
        </w:rPr>
        <w:t>disposition</w:t>
      </w:r>
      <w:r w:rsidR="00451B43">
        <w:rPr>
          <w:sz w:val="24"/>
          <w:szCs w:val="24"/>
        </w:rPr>
        <w:t xml:space="preserve"> du Code d’</w:t>
      </w:r>
      <w:r w:rsidR="00C543F8">
        <w:rPr>
          <w:sz w:val="24"/>
          <w:szCs w:val="24"/>
        </w:rPr>
        <w:t>I</w:t>
      </w:r>
      <w:r w:rsidR="00451B43">
        <w:rPr>
          <w:sz w:val="24"/>
          <w:szCs w:val="24"/>
        </w:rPr>
        <w:t xml:space="preserve">nstruction </w:t>
      </w:r>
      <w:r w:rsidR="00C543F8">
        <w:rPr>
          <w:sz w:val="24"/>
          <w:szCs w:val="24"/>
        </w:rPr>
        <w:t>C</w:t>
      </w:r>
      <w:r w:rsidR="00451B43">
        <w:rPr>
          <w:sz w:val="24"/>
          <w:szCs w:val="24"/>
        </w:rPr>
        <w:t>riminelle</w:t>
      </w:r>
      <w:r>
        <w:rPr>
          <w:sz w:val="24"/>
          <w:szCs w:val="24"/>
        </w:rPr>
        <w:t>, cette circulaire analy</w:t>
      </w:r>
      <w:r>
        <w:rPr>
          <w:rFonts w:eastAsia="Calibri" w:cs="Arial"/>
          <w:sz w:val="24"/>
          <w:szCs w:val="24"/>
        </w:rPr>
        <w:t>se successivement :</w:t>
      </w:r>
    </w:p>
    <w:p w:rsidR="006C515D" w:rsidRDefault="006C515D" w:rsidP="006C515D">
      <w:pPr>
        <w:spacing w:line="288" w:lineRule="auto"/>
        <w:rPr>
          <w:rFonts w:eastAsia="Calibri" w:cs="Arial"/>
          <w:sz w:val="24"/>
          <w:szCs w:val="24"/>
        </w:rPr>
      </w:pPr>
    </w:p>
    <w:p w:rsidR="006C515D" w:rsidRPr="006C515D" w:rsidRDefault="006C515D" w:rsidP="006C515D">
      <w:pPr>
        <w:numPr>
          <w:ilvl w:val="0"/>
          <w:numId w:val="29"/>
        </w:numPr>
        <w:spacing w:line="288" w:lineRule="auto"/>
        <w:rPr>
          <w:sz w:val="24"/>
          <w:szCs w:val="24"/>
        </w:rPr>
      </w:pPr>
      <w:r>
        <w:rPr>
          <w:rFonts w:eastAsia="Calibri" w:cs="Arial"/>
          <w:sz w:val="24"/>
          <w:szCs w:val="24"/>
        </w:rPr>
        <w:t>La notion d’infraction terroriste (I</w:t>
      </w:r>
      <w:r w:rsidR="009C3814">
        <w:rPr>
          <w:rFonts w:eastAsia="Calibri" w:cs="Arial"/>
          <w:sz w:val="24"/>
          <w:szCs w:val="24"/>
        </w:rPr>
        <w:t>I</w:t>
      </w:r>
      <w:r>
        <w:rPr>
          <w:rFonts w:eastAsia="Calibri" w:cs="Arial"/>
          <w:sz w:val="24"/>
          <w:szCs w:val="24"/>
        </w:rPr>
        <w:t>) ;</w:t>
      </w:r>
    </w:p>
    <w:p w:rsidR="006C515D" w:rsidRPr="006C515D" w:rsidRDefault="006C515D" w:rsidP="006C515D">
      <w:pPr>
        <w:spacing w:line="288" w:lineRule="auto"/>
        <w:ind w:left="720"/>
        <w:rPr>
          <w:sz w:val="24"/>
          <w:szCs w:val="24"/>
        </w:rPr>
      </w:pPr>
    </w:p>
    <w:p w:rsidR="00DD6299" w:rsidRDefault="00DD6299" w:rsidP="003D716A">
      <w:pPr>
        <w:numPr>
          <w:ilvl w:val="0"/>
          <w:numId w:val="29"/>
        </w:numPr>
        <w:spacing w:after="120" w:line="288" w:lineRule="auto"/>
        <w:rPr>
          <w:rFonts w:eastAsia="Calibri" w:cs="Arial"/>
          <w:sz w:val="24"/>
          <w:szCs w:val="24"/>
        </w:rPr>
      </w:pPr>
      <w:r>
        <w:rPr>
          <w:rFonts w:eastAsia="Calibri" w:cs="Arial"/>
          <w:sz w:val="24"/>
          <w:szCs w:val="24"/>
        </w:rPr>
        <w:t>La communication passive d’information c’est-à-dire sur la base d’une demande d’information qui devra respecter un certain formalis</w:t>
      </w:r>
      <w:r w:rsidR="008A66C8">
        <w:rPr>
          <w:rFonts w:eastAsia="Calibri" w:cs="Arial"/>
          <w:sz w:val="24"/>
          <w:szCs w:val="24"/>
        </w:rPr>
        <w:t>m</w:t>
      </w:r>
      <w:r>
        <w:rPr>
          <w:rFonts w:eastAsia="Calibri" w:cs="Arial"/>
          <w:sz w:val="24"/>
          <w:szCs w:val="24"/>
        </w:rPr>
        <w:t>e</w:t>
      </w:r>
      <w:r w:rsidR="006C515D">
        <w:rPr>
          <w:rFonts w:eastAsia="Calibri" w:cs="Arial"/>
          <w:sz w:val="24"/>
          <w:szCs w:val="24"/>
        </w:rPr>
        <w:t xml:space="preserve"> (II</w:t>
      </w:r>
      <w:r w:rsidR="009C3814">
        <w:rPr>
          <w:rFonts w:eastAsia="Calibri" w:cs="Arial"/>
          <w:sz w:val="24"/>
          <w:szCs w:val="24"/>
        </w:rPr>
        <w:t>I</w:t>
      </w:r>
      <w:r w:rsidR="006C515D">
        <w:rPr>
          <w:rFonts w:eastAsia="Calibri" w:cs="Arial"/>
          <w:sz w:val="24"/>
          <w:szCs w:val="24"/>
        </w:rPr>
        <w:t>)</w:t>
      </w:r>
      <w:r>
        <w:rPr>
          <w:rFonts w:eastAsia="Calibri" w:cs="Arial"/>
          <w:sz w:val="24"/>
          <w:szCs w:val="24"/>
        </w:rPr>
        <w:t> ;</w:t>
      </w:r>
    </w:p>
    <w:p w:rsidR="00DD6299" w:rsidRDefault="00DD6299" w:rsidP="003D716A">
      <w:pPr>
        <w:numPr>
          <w:ilvl w:val="0"/>
          <w:numId w:val="29"/>
        </w:numPr>
        <w:spacing w:after="120" w:line="288" w:lineRule="auto"/>
        <w:rPr>
          <w:rFonts w:eastAsia="Calibri" w:cs="Arial"/>
          <w:sz w:val="24"/>
          <w:szCs w:val="24"/>
        </w:rPr>
      </w:pPr>
      <w:r>
        <w:rPr>
          <w:rFonts w:eastAsia="Calibri" w:cs="Arial"/>
          <w:sz w:val="24"/>
          <w:szCs w:val="24"/>
        </w:rPr>
        <w:t>La communication active d’information c’est-à-dire d’in</w:t>
      </w:r>
      <w:r w:rsidR="006C515D">
        <w:rPr>
          <w:rFonts w:eastAsia="Calibri" w:cs="Arial"/>
          <w:sz w:val="24"/>
          <w:szCs w:val="24"/>
        </w:rPr>
        <w:t>itiative sans demande préalable (I</w:t>
      </w:r>
      <w:r w:rsidR="009C3814">
        <w:rPr>
          <w:rFonts w:eastAsia="Calibri" w:cs="Arial"/>
          <w:sz w:val="24"/>
          <w:szCs w:val="24"/>
        </w:rPr>
        <w:t>V</w:t>
      </w:r>
      <w:r w:rsidR="006C515D">
        <w:rPr>
          <w:rFonts w:eastAsia="Calibri" w:cs="Arial"/>
          <w:sz w:val="24"/>
          <w:szCs w:val="24"/>
        </w:rPr>
        <w:t>) ;</w:t>
      </w:r>
    </w:p>
    <w:p w:rsidR="006C515D" w:rsidRDefault="001A6D7B" w:rsidP="003D716A">
      <w:pPr>
        <w:numPr>
          <w:ilvl w:val="0"/>
          <w:numId w:val="29"/>
        </w:numPr>
        <w:spacing w:after="120" w:line="288" w:lineRule="auto"/>
        <w:rPr>
          <w:rFonts w:eastAsia="Calibri" w:cs="Arial"/>
          <w:sz w:val="24"/>
          <w:szCs w:val="24"/>
        </w:rPr>
      </w:pPr>
      <w:r>
        <w:rPr>
          <w:rFonts w:eastAsia="Calibri" w:cs="Arial"/>
          <w:sz w:val="24"/>
          <w:szCs w:val="24"/>
        </w:rPr>
        <w:t>L’entrée en vigueur de cette disposition (V)</w:t>
      </w:r>
      <w:r w:rsidR="006C515D">
        <w:rPr>
          <w:rFonts w:eastAsia="Calibri" w:cs="Arial"/>
          <w:sz w:val="24"/>
          <w:szCs w:val="24"/>
        </w:rPr>
        <w:t>.</w:t>
      </w:r>
    </w:p>
    <w:p w:rsidR="0042366C" w:rsidRDefault="0042366C" w:rsidP="003D716A">
      <w:pPr>
        <w:rPr>
          <w:bCs/>
        </w:rPr>
      </w:pPr>
    </w:p>
    <w:p w:rsidR="00D56A5C" w:rsidRDefault="00D56A5C" w:rsidP="003D716A">
      <w:pPr>
        <w:rPr>
          <w:bCs/>
        </w:rPr>
      </w:pPr>
    </w:p>
    <w:p w:rsidR="009C3814" w:rsidRDefault="009C3814" w:rsidP="003D716A">
      <w:pPr>
        <w:numPr>
          <w:ilvl w:val="0"/>
          <w:numId w:val="33"/>
        </w:numPr>
        <w:rPr>
          <w:b/>
          <w:bCs/>
          <w:u w:val="single"/>
        </w:rPr>
      </w:pPr>
      <w:r>
        <w:rPr>
          <w:b/>
          <w:bCs/>
          <w:u w:val="single"/>
        </w:rPr>
        <w:t>LE NOUVEL ARTICLE 46BIS/I DU CODE D’INSTRUCTION CRIMINELLE</w:t>
      </w:r>
    </w:p>
    <w:p w:rsidR="009C3814" w:rsidRDefault="009C3814" w:rsidP="009C3814">
      <w:pPr>
        <w:rPr>
          <w:b/>
          <w:bCs/>
          <w:u w:val="single"/>
        </w:rPr>
      </w:pPr>
    </w:p>
    <w:p w:rsidR="009C3814" w:rsidRDefault="009C3814" w:rsidP="009C3814">
      <w:pPr>
        <w:rPr>
          <w:bCs/>
        </w:rPr>
      </w:pPr>
      <w:r w:rsidRPr="009C3814">
        <w:rPr>
          <w:bCs/>
          <w:sz w:val="24"/>
          <w:szCs w:val="24"/>
        </w:rPr>
        <w:t>Ce nouvel article est rédigé de la manière suivante</w:t>
      </w:r>
      <w:r w:rsidRPr="009C3814">
        <w:rPr>
          <w:bCs/>
        </w:rPr>
        <w:t> :</w:t>
      </w:r>
    </w:p>
    <w:p w:rsidR="006951EC" w:rsidRDefault="006951EC" w:rsidP="009C3814">
      <w:pPr>
        <w:rPr>
          <w:bCs/>
        </w:rPr>
      </w:pPr>
    </w:p>
    <w:p w:rsidR="006951EC" w:rsidRPr="006951EC" w:rsidRDefault="006951EC" w:rsidP="006951EC">
      <w:pPr>
        <w:autoSpaceDE w:val="0"/>
        <w:autoSpaceDN w:val="0"/>
        <w:adjustRightInd w:val="0"/>
        <w:spacing w:line="288" w:lineRule="auto"/>
        <w:rPr>
          <w:rFonts w:cs="Arial"/>
          <w:i/>
          <w:sz w:val="24"/>
          <w:szCs w:val="24"/>
          <w:lang w:eastAsia="nl-BE"/>
        </w:rPr>
      </w:pPr>
      <w:r>
        <w:rPr>
          <w:rFonts w:cs="Arial"/>
          <w:sz w:val="24"/>
          <w:szCs w:val="24"/>
          <w:lang w:eastAsia="nl-BE"/>
        </w:rPr>
        <w:t>« </w:t>
      </w:r>
      <w:r w:rsidRPr="006951EC">
        <w:rPr>
          <w:rFonts w:cs="Arial"/>
          <w:i/>
          <w:sz w:val="24"/>
          <w:szCs w:val="24"/>
          <w:lang w:eastAsia="nl-BE"/>
        </w:rPr>
        <w:t xml:space="preserve">Art. </w:t>
      </w:r>
      <w:r w:rsidRPr="009F6340">
        <w:rPr>
          <w:rFonts w:cs="Arial"/>
          <w:i/>
          <w:sz w:val="24"/>
          <w:szCs w:val="24"/>
          <w:lang w:eastAsia="nl-BE"/>
        </w:rPr>
        <w:t>46</w:t>
      </w:r>
      <w:r w:rsidRPr="009F6340">
        <w:rPr>
          <w:rFonts w:cs="Arial"/>
          <w:i/>
          <w:iCs/>
          <w:sz w:val="24"/>
          <w:szCs w:val="24"/>
          <w:lang w:eastAsia="nl-BE"/>
        </w:rPr>
        <w:t>bis</w:t>
      </w:r>
      <w:r w:rsidRPr="009F6340">
        <w:rPr>
          <w:rFonts w:cs="Arial"/>
          <w:i/>
          <w:sz w:val="24"/>
          <w:szCs w:val="24"/>
          <w:lang w:eastAsia="nl-BE"/>
        </w:rPr>
        <w:t xml:space="preserve">/1. § 1er. Dans le cadre de la recherche des infractions terroristes visées au livre II, titre </w:t>
      </w:r>
      <w:r w:rsidRPr="00AE5923">
        <w:rPr>
          <w:rFonts w:cs="Arial"/>
          <w:i/>
          <w:sz w:val="24"/>
          <w:szCs w:val="24"/>
          <w:lang w:eastAsia="nl-BE"/>
        </w:rPr>
        <w:t>Ier</w:t>
      </w:r>
      <w:r w:rsidR="00450773" w:rsidRPr="00AE5923">
        <w:rPr>
          <w:rFonts w:cs="Arial"/>
          <w:i/>
          <w:sz w:val="24"/>
          <w:szCs w:val="24"/>
          <w:lang w:eastAsia="nl-BE"/>
        </w:rPr>
        <w:t xml:space="preserve"> </w:t>
      </w:r>
      <w:r w:rsidRPr="00AE5923">
        <w:rPr>
          <w:rFonts w:cs="Arial"/>
          <w:i/>
          <w:iCs/>
          <w:sz w:val="24"/>
          <w:szCs w:val="24"/>
          <w:lang w:eastAsia="nl-BE"/>
        </w:rPr>
        <w:t>ter</w:t>
      </w:r>
      <w:r w:rsidRPr="006951EC">
        <w:rPr>
          <w:rFonts w:cs="Arial"/>
          <w:i/>
          <w:sz w:val="24"/>
          <w:szCs w:val="24"/>
          <w:lang w:eastAsia="nl-BE"/>
        </w:rPr>
        <w:t>, du Code pénal, le procureur du Roi peut, par une décision motivée et écrite, requérir toutes les institutions de sécurité sociale visées à l’article 2, alinéa 1er, 2°, de la loi du 15 janvier 1990 relative à l’institution et à l’organisation d’une Banque-carrefour de la sécurité sociale et à l’article 2, alinéa 1er, 2°, de la loi du 11 avril 1995 visant à instituer “la charte” de l’assuré social de lui fournir les renseignements administratifs qu’il juge nécessaires.</w:t>
      </w:r>
    </w:p>
    <w:p w:rsidR="006951EC" w:rsidRPr="006951EC" w:rsidRDefault="006951EC" w:rsidP="006951EC">
      <w:pPr>
        <w:autoSpaceDE w:val="0"/>
        <w:autoSpaceDN w:val="0"/>
        <w:adjustRightInd w:val="0"/>
        <w:spacing w:line="288" w:lineRule="auto"/>
        <w:rPr>
          <w:rFonts w:cs="Arial"/>
          <w:i/>
          <w:sz w:val="24"/>
          <w:szCs w:val="24"/>
          <w:lang w:eastAsia="nl-BE"/>
        </w:rPr>
      </w:pPr>
    </w:p>
    <w:p w:rsidR="006951EC" w:rsidRPr="006951EC" w:rsidRDefault="006951EC" w:rsidP="006951EC">
      <w:pPr>
        <w:autoSpaceDE w:val="0"/>
        <w:autoSpaceDN w:val="0"/>
        <w:adjustRightInd w:val="0"/>
        <w:spacing w:line="288" w:lineRule="auto"/>
        <w:rPr>
          <w:rFonts w:cs="Arial"/>
          <w:i/>
          <w:sz w:val="24"/>
          <w:szCs w:val="24"/>
          <w:lang w:eastAsia="nl-BE"/>
        </w:rPr>
      </w:pPr>
      <w:r w:rsidRPr="006951EC">
        <w:rPr>
          <w:rFonts w:cs="Arial"/>
          <w:i/>
          <w:sz w:val="24"/>
          <w:szCs w:val="24"/>
          <w:lang w:eastAsia="nl-BE"/>
        </w:rPr>
        <w:t>Dans sa décision, le procureur du Roi décrit précisément les renseignements qu’il demande, et spécifie la forme sous laquelle ils lui seront communiqués.</w:t>
      </w:r>
    </w:p>
    <w:p w:rsidR="006951EC" w:rsidRPr="006951EC" w:rsidRDefault="006951EC" w:rsidP="006951EC">
      <w:pPr>
        <w:autoSpaceDE w:val="0"/>
        <w:autoSpaceDN w:val="0"/>
        <w:adjustRightInd w:val="0"/>
        <w:spacing w:line="288" w:lineRule="auto"/>
        <w:rPr>
          <w:rFonts w:cs="Arial"/>
          <w:i/>
          <w:sz w:val="24"/>
          <w:szCs w:val="24"/>
          <w:lang w:eastAsia="nl-BE"/>
        </w:rPr>
      </w:pPr>
    </w:p>
    <w:p w:rsidR="006951EC" w:rsidRPr="006951EC" w:rsidRDefault="006951EC" w:rsidP="006951EC">
      <w:pPr>
        <w:autoSpaceDE w:val="0"/>
        <w:autoSpaceDN w:val="0"/>
        <w:adjustRightInd w:val="0"/>
        <w:spacing w:line="288" w:lineRule="auto"/>
        <w:rPr>
          <w:rFonts w:cs="Arial"/>
          <w:i/>
          <w:sz w:val="24"/>
          <w:szCs w:val="24"/>
          <w:lang w:eastAsia="nl-BE"/>
        </w:rPr>
      </w:pPr>
      <w:r w:rsidRPr="006951EC">
        <w:rPr>
          <w:rFonts w:cs="Arial"/>
          <w:i/>
          <w:sz w:val="24"/>
          <w:szCs w:val="24"/>
          <w:lang w:eastAsia="nl-BE"/>
        </w:rPr>
        <w:t>§ 2. En application de l’exception visée à l’article 458 du Code pénal et par dérogation à toutes dispositions contraires, les institutions de sécurité sociale visées au paragraphe 1er, alinéa 1er, communiquent sans délai les renseignements qui y sont visés.</w:t>
      </w:r>
    </w:p>
    <w:p w:rsidR="006951EC" w:rsidRPr="006951EC" w:rsidRDefault="006951EC" w:rsidP="006951EC">
      <w:pPr>
        <w:autoSpaceDE w:val="0"/>
        <w:autoSpaceDN w:val="0"/>
        <w:adjustRightInd w:val="0"/>
        <w:spacing w:line="288" w:lineRule="auto"/>
        <w:rPr>
          <w:rFonts w:cs="Arial"/>
          <w:i/>
          <w:sz w:val="24"/>
          <w:szCs w:val="24"/>
          <w:lang w:eastAsia="nl-BE"/>
        </w:rPr>
      </w:pPr>
    </w:p>
    <w:p w:rsidR="006951EC" w:rsidRPr="006951EC" w:rsidRDefault="006951EC" w:rsidP="006951EC">
      <w:pPr>
        <w:autoSpaceDE w:val="0"/>
        <w:autoSpaceDN w:val="0"/>
        <w:adjustRightInd w:val="0"/>
        <w:spacing w:line="288" w:lineRule="auto"/>
        <w:rPr>
          <w:rFonts w:cs="Arial"/>
          <w:i/>
          <w:sz w:val="24"/>
          <w:szCs w:val="24"/>
          <w:lang w:eastAsia="nl-BE"/>
        </w:rPr>
      </w:pPr>
      <w:r w:rsidRPr="006951EC">
        <w:rPr>
          <w:rFonts w:cs="Arial"/>
          <w:i/>
          <w:sz w:val="24"/>
          <w:szCs w:val="24"/>
          <w:lang w:eastAsia="nl-BE"/>
        </w:rPr>
        <w:t>Toute personne qui, du chef de sa fonction, a connaissance de la mesure ou y prête son concours, est tenue de garder le secret. Toute violation du secret est punie conformément à l’article 458 du Code pénal.</w:t>
      </w:r>
    </w:p>
    <w:p w:rsidR="006951EC" w:rsidRPr="006951EC" w:rsidRDefault="006951EC" w:rsidP="006951EC">
      <w:pPr>
        <w:autoSpaceDE w:val="0"/>
        <w:autoSpaceDN w:val="0"/>
        <w:adjustRightInd w:val="0"/>
        <w:spacing w:line="288" w:lineRule="auto"/>
        <w:rPr>
          <w:rFonts w:cs="Arial"/>
          <w:i/>
          <w:sz w:val="24"/>
          <w:szCs w:val="24"/>
          <w:lang w:eastAsia="nl-BE"/>
        </w:rPr>
      </w:pPr>
    </w:p>
    <w:p w:rsidR="006951EC" w:rsidRPr="006951EC" w:rsidRDefault="006951EC" w:rsidP="006951EC">
      <w:pPr>
        <w:autoSpaceDE w:val="0"/>
        <w:autoSpaceDN w:val="0"/>
        <w:adjustRightInd w:val="0"/>
        <w:spacing w:line="288" w:lineRule="auto"/>
        <w:rPr>
          <w:rFonts w:cs="Arial"/>
          <w:i/>
          <w:sz w:val="24"/>
          <w:szCs w:val="24"/>
          <w:lang w:eastAsia="nl-BE"/>
        </w:rPr>
      </w:pPr>
      <w:r w:rsidRPr="006951EC">
        <w:rPr>
          <w:rFonts w:cs="Arial"/>
          <w:i/>
          <w:sz w:val="24"/>
          <w:szCs w:val="24"/>
          <w:lang w:eastAsia="nl-BE"/>
        </w:rPr>
        <w:lastRenderedPageBreak/>
        <w:t>Toute personne refusant de communiquer les renseignements sera punie d’une amende de vingt-six euros à dix mille euros.</w:t>
      </w:r>
    </w:p>
    <w:p w:rsidR="006951EC" w:rsidRPr="006951EC" w:rsidRDefault="006951EC" w:rsidP="006951EC">
      <w:pPr>
        <w:autoSpaceDE w:val="0"/>
        <w:autoSpaceDN w:val="0"/>
        <w:adjustRightInd w:val="0"/>
        <w:spacing w:line="288" w:lineRule="auto"/>
        <w:rPr>
          <w:rFonts w:cs="Arial"/>
          <w:i/>
          <w:sz w:val="24"/>
          <w:szCs w:val="24"/>
          <w:lang w:eastAsia="nl-BE"/>
        </w:rPr>
      </w:pPr>
    </w:p>
    <w:p w:rsidR="006951EC" w:rsidRPr="006951EC" w:rsidRDefault="006951EC" w:rsidP="006951EC">
      <w:pPr>
        <w:autoSpaceDE w:val="0"/>
        <w:autoSpaceDN w:val="0"/>
        <w:adjustRightInd w:val="0"/>
        <w:spacing w:line="288" w:lineRule="auto"/>
        <w:rPr>
          <w:rFonts w:cs="Arial"/>
          <w:i/>
          <w:sz w:val="24"/>
          <w:szCs w:val="24"/>
          <w:lang w:eastAsia="nl-BE"/>
        </w:rPr>
      </w:pPr>
      <w:r w:rsidRPr="006951EC">
        <w:rPr>
          <w:rFonts w:cs="Arial"/>
          <w:i/>
          <w:sz w:val="24"/>
          <w:szCs w:val="24"/>
          <w:lang w:eastAsia="nl-BE"/>
        </w:rPr>
        <w:t>§ 3. En application de l’exception visée à l’article 458 du Code</w:t>
      </w:r>
      <w:r w:rsidR="00042FB8">
        <w:rPr>
          <w:rFonts w:cs="Arial"/>
          <w:i/>
          <w:sz w:val="24"/>
          <w:szCs w:val="24"/>
          <w:lang w:eastAsia="nl-BE"/>
        </w:rPr>
        <w:t xml:space="preserve"> </w:t>
      </w:r>
      <w:r w:rsidRPr="006951EC">
        <w:rPr>
          <w:rFonts w:cs="Arial"/>
          <w:i/>
          <w:sz w:val="24"/>
          <w:szCs w:val="24"/>
          <w:lang w:eastAsia="nl-BE"/>
        </w:rPr>
        <w:t>pénal et par dérogation à des dispositions contraires, les membres du personnel des institutions de sécurité sociale visées au § 1er, alinéa 1er, qui, de par leur profession, prennent connaissance d’une ou de plusieurs informations pouvant constituer des indices sérieux d’une infraction terroriste visée au livre II, titre Ier</w:t>
      </w:r>
      <w:r w:rsidR="00EE0DCC">
        <w:rPr>
          <w:rFonts w:cs="Arial"/>
          <w:i/>
          <w:sz w:val="24"/>
          <w:szCs w:val="24"/>
          <w:lang w:eastAsia="nl-BE"/>
        </w:rPr>
        <w:t xml:space="preserve"> </w:t>
      </w:r>
      <w:r w:rsidRPr="006951EC">
        <w:rPr>
          <w:rFonts w:cs="Arial"/>
          <w:i/>
          <w:iCs/>
          <w:sz w:val="24"/>
          <w:szCs w:val="24"/>
          <w:lang w:eastAsia="nl-BE"/>
        </w:rPr>
        <w:t>ter</w:t>
      </w:r>
      <w:r w:rsidRPr="006951EC">
        <w:rPr>
          <w:rFonts w:cs="Arial"/>
          <w:i/>
          <w:sz w:val="24"/>
          <w:szCs w:val="24"/>
          <w:lang w:eastAsia="nl-BE"/>
        </w:rPr>
        <w:t>, du Code pénal en font la déclara</w:t>
      </w:r>
      <w:r w:rsidR="00C543F8">
        <w:rPr>
          <w:rFonts w:cs="Arial"/>
          <w:i/>
          <w:sz w:val="24"/>
          <w:szCs w:val="24"/>
          <w:lang w:eastAsia="nl-BE"/>
        </w:rPr>
        <w:t>tion conformément à l’article 29.</w:t>
      </w:r>
    </w:p>
    <w:p w:rsidR="006951EC" w:rsidRPr="006951EC" w:rsidRDefault="006951EC" w:rsidP="006951EC">
      <w:pPr>
        <w:autoSpaceDE w:val="0"/>
        <w:autoSpaceDN w:val="0"/>
        <w:adjustRightInd w:val="0"/>
        <w:spacing w:line="288" w:lineRule="auto"/>
        <w:rPr>
          <w:rFonts w:cs="Arial"/>
          <w:i/>
          <w:sz w:val="24"/>
          <w:szCs w:val="24"/>
          <w:lang w:eastAsia="nl-BE"/>
        </w:rPr>
      </w:pPr>
    </w:p>
    <w:p w:rsidR="006951EC" w:rsidRPr="006951EC" w:rsidRDefault="006951EC" w:rsidP="006951EC">
      <w:pPr>
        <w:rPr>
          <w:bCs/>
        </w:rPr>
      </w:pPr>
      <w:r w:rsidRPr="006951EC">
        <w:rPr>
          <w:rFonts w:cs="Arial"/>
          <w:i/>
          <w:sz w:val="24"/>
          <w:szCs w:val="24"/>
          <w:lang w:eastAsia="nl-BE"/>
        </w:rPr>
        <w:t>Sont exclues des informations visées à l’alinéa 1</w:t>
      </w:r>
      <w:r w:rsidRPr="006951EC">
        <w:rPr>
          <w:rFonts w:cs="Arial"/>
          <w:i/>
          <w:sz w:val="24"/>
          <w:szCs w:val="24"/>
          <w:vertAlign w:val="superscript"/>
          <w:lang w:eastAsia="nl-BE"/>
        </w:rPr>
        <w:t>er</w:t>
      </w:r>
      <w:r w:rsidRPr="006951EC">
        <w:rPr>
          <w:rFonts w:cs="Arial"/>
          <w:i/>
          <w:sz w:val="24"/>
          <w:szCs w:val="24"/>
          <w:lang w:eastAsia="nl-BE"/>
        </w:rPr>
        <w:t xml:space="preserve"> les données médicales à caractère personnel visées à l’article 2, alinéa 1er, 6°, de la loi du 11 avril 1995 visant à instituer “la charte” de l’assuré social</w:t>
      </w:r>
      <w:r>
        <w:rPr>
          <w:rFonts w:cs="Arial"/>
          <w:sz w:val="24"/>
          <w:szCs w:val="24"/>
          <w:lang w:eastAsia="nl-BE"/>
        </w:rPr>
        <w:t> »</w:t>
      </w:r>
      <w:r w:rsidR="00C543F8">
        <w:rPr>
          <w:rFonts w:cs="Arial"/>
          <w:sz w:val="24"/>
          <w:szCs w:val="24"/>
          <w:lang w:eastAsia="nl-BE"/>
        </w:rPr>
        <w:t>.</w:t>
      </w:r>
    </w:p>
    <w:p w:rsidR="009C3814" w:rsidRDefault="009C3814" w:rsidP="009C3814">
      <w:pPr>
        <w:rPr>
          <w:bCs/>
          <w:i/>
        </w:rPr>
      </w:pPr>
    </w:p>
    <w:p w:rsidR="00D56A5C" w:rsidRPr="006951EC" w:rsidRDefault="00D56A5C" w:rsidP="009C3814">
      <w:pPr>
        <w:rPr>
          <w:bCs/>
          <w:i/>
        </w:rPr>
      </w:pPr>
    </w:p>
    <w:p w:rsidR="006C515D" w:rsidRPr="00C342E9" w:rsidRDefault="006C515D" w:rsidP="003D716A">
      <w:pPr>
        <w:numPr>
          <w:ilvl w:val="0"/>
          <w:numId w:val="33"/>
        </w:numPr>
        <w:rPr>
          <w:b/>
          <w:bCs/>
          <w:u w:val="single"/>
        </w:rPr>
      </w:pPr>
      <w:r w:rsidRPr="00C342E9">
        <w:rPr>
          <w:b/>
          <w:bCs/>
          <w:u w:val="single"/>
        </w:rPr>
        <w:t xml:space="preserve">LA NOTION D’INFRACTION TERRORISTE </w:t>
      </w:r>
    </w:p>
    <w:p w:rsidR="006C515D" w:rsidRDefault="006C515D" w:rsidP="006C515D">
      <w:pPr>
        <w:rPr>
          <w:bCs/>
        </w:rPr>
      </w:pPr>
    </w:p>
    <w:p w:rsidR="00C342E9" w:rsidRPr="00C342E9" w:rsidRDefault="006C515D" w:rsidP="00C342E9">
      <w:pPr>
        <w:spacing w:line="288" w:lineRule="auto"/>
        <w:rPr>
          <w:bCs/>
          <w:sz w:val="24"/>
          <w:szCs w:val="24"/>
        </w:rPr>
      </w:pPr>
      <w:r w:rsidRPr="00C342E9">
        <w:rPr>
          <w:bCs/>
          <w:sz w:val="24"/>
          <w:szCs w:val="24"/>
        </w:rPr>
        <w:t>Ce texte de loi ne définit pas lui-même la noti</w:t>
      </w:r>
      <w:r w:rsidR="0032488E">
        <w:rPr>
          <w:bCs/>
          <w:sz w:val="24"/>
          <w:szCs w:val="24"/>
        </w:rPr>
        <w:t xml:space="preserve">on d’infraction terroriste. Il </w:t>
      </w:r>
      <w:r w:rsidRPr="00C342E9">
        <w:rPr>
          <w:bCs/>
          <w:sz w:val="24"/>
          <w:szCs w:val="24"/>
        </w:rPr>
        <w:t>effectue un renvoi au Code pénal, plus précisément au livre II, titre 1</w:t>
      </w:r>
      <w:r w:rsidRPr="00C342E9">
        <w:rPr>
          <w:bCs/>
          <w:sz w:val="24"/>
          <w:szCs w:val="24"/>
          <w:vertAlign w:val="superscript"/>
        </w:rPr>
        <w:t>er</w:t>
      </w:r>
      <w:r w:rsidR="00C342E9" w:rsidRPr="00C342E9">
        <w:rPr>
          <w:bCs/>
          <w:sz w:val="24"/>
          <w:szCs w:val="24"/>
        </w:rPr>
        <w:t xml:space="preserve"> </w:t>
      </w:r>
      <w:r w:rsidRPr="00C342E9">
        <w:rPr>
          <w:bCs/>
          <w:sz w:val="24"/>
          <w:szCs w:val="24"/>
        </w:rPr>
        <w:t>ter</w:t>
      </w:r>
      <w:r w:rsidR="00C342E9" w:rsidRPr="00C342E9">
        <w:rPr>
          <w:bCs/>
          <w:sz w:val="24"/>
          <w:szCs w:val="24"/>
        </w:rPr>
        <w:t>, de ce Code</w:t>
      </w:r>
      <w:r w:rsidR="006B197B">
        <w:rPr>
          <w:rStyle w:val="Voetnootmarkering"/>
          <w:bCs/>
          <w:sz w:val="24"/>
          <w:szCs w:val="24"/>
        </w:rPr>
        <w:footnoteReference w:id="4"/>
      </w:r>
      <w:r w:rsidR="00C342E9" w:rsidRPr="00C342E9">
        <w:rPr>
          <w:bCs/>
          <w:sz w:val="24"/>
          <w:szCs w:val="24"/>
        </w:rPr>
        <w:t>.</w:t>
      </w:r>
    </w:p>
    <w:p w:rsidR="006C515D" w:rsidRPr="00C342E9" w:rsidRDefault="006C515D" w:rsidP="00C342E9">
      <w:pPr>
        <w:spacing w:line="288" w:lineRule="auto"/>
        <w:rPr>
          <w:bCs/>
          <w:sz w:val="24"/>
          <w:szCs w:val="24"/>
        </w:rPr>
      </w:pPr>
    </w:p>
    <w:p w:rsidR="006C515D" w:rsidRPr="00C342E9" w:rsidRDefault="006C515D" w:rsidP="00C342E9">
      <w:pPr>
        <w:spacing w:line="288" w:lineRule="auto"/>
        <w:ind w:left="1080"/>
        <w:rPr>
          <w:bCs/>
          <w:sz w:val="24"/>
          <w:szCs w:val="24"/>
        </w:rPr>
      </w:pPr>
    </w:p>
    <w:p w:rsidR="006C515D" w:rsidRPr="00C342E9" w:rsidRDefault="00C342E9" w:rsidP="00C342E9">
      <w:pPr>
        <w:spacing w:line="288" w:lineRule="auto"/>
        <w:rPr>
          <w:bCs/>
          <w:sz w:val="24"/>
          <w:szCs w:val="24"/>
        </w:rPr>
      </w:pPr>
      <w:r w:rsidRPr="00C342E9">
        <w:rPr>
          <w:bCs/>
          <w:sz w:val="24"/>
          <w:szCs w:val="24"/>
        </w:rPr>
        <w:t>Afin d’éclaircir cette notion, il y a lieu de prendre connaissance de l</w:t>
      </w:r>
      <w:r w:rsidR="006C515D" w:rsidRPr="00C342E9">
        <w:rPr>
          <w:bCs/>
          <w:sz w:val="24"/>
          <w:szCs w:val="24"/>
        </w:rPr>
        <w:t xml:space="preserve">’article 137 du </w:t>
      </w:r>
      <w:r w:rsidR="0032488E">
        <w:rPr>
          <w:bCs/>
          <w:sz w:val="24"/>
          <w:szCs w:val="24"/>
        </w:rPr>
        <w:t>C</w:t>
      </w:r>
      <w:r w:rsidR="006C515D" w:rsidRPr="00C342E9">
        <w:rPr>
          <w:bCs/>
          <w:sz w:val="24"/>
          <w:szCs w:val="24"/>
        </w:rPr>
        <w:t>ode pénal</w:t>
      </w:r>
      <w:r w:rsidRPr="00C342E9">
        <w:rPr>
          <w:bCs/>
          <w:sz w:val="24"/>
          <w:szCs w:val="24"/>
        </w:rPr>
        <w:t>. Il</w:t>
      </w:r>
      <w:r w:rsidR="006C515D" w:rsidRPr="00C342E9">
        <w:rPr>
          <w:bCs/>
          <w:sz w:val="24"/>
          <w:szCs w:val="24"/>
        </w:rPr>
        <w:t xml:space="preserve"> définit </w:t>
      </w:r>
      <w:r w:rsidR="006C515D" w:rsidRPr="006951EC">
        <w:rPr>
          <w:b/>
          <w:bCs/>
          <w:sz w:val="24"/>
          <w:szCs w:val="24"/>
        </w:rPr>
        <w:t>l’infraction terroriste</w:t>
      </w:r>
      <w:r w:rsidR="006C515D" w:rsidRPr="00C342E9">
        <w:rPr>
          <w:bCs/>
          <w:sz w:val="24"/>
          <w:szCs w:val="24"/>
        </w:rPr>
        <w:t xml:space="preserve"> comme une infraction qui, «(…) </w:t>
      </w:r>
      <w:r w:rsidR="006C515D" w:rsidRPr="00C342E9">
        <w:rPr>
          <w:bCs/>
          <w:i/>
          <w:sz w:val="24"/>
          <w:szCs w:val="24"/>
        </w:rPr>
        <w:t>de par sa nature ou son contexte, peut porter gravement atteinte à un pays ou à une organisation internationale et est commise intentionnellement dans le but d'intimider gravement une population ou de contraindre indûment des pouvoirs publics ou une organisation internationale à accomplir ou à s'abstenir d'accomplir un acte, ou de gravement déstabiliser ou détruire les structures fondamentales politiques, constitutionnelles, économiques ou sociales d'un pays ou d'une organisation internationale</w:t>
      </w:r>
      <w:r w:rsidR="006C515D" w:rsidRPr="00C342E9">
        <w:rPr>
          <w:bCs/>
          <w:sz w:val="24"/>
          <w:szCs w:val="24"/>
        </w:rPr>
        <w:t> »</w:t>
      </w:r>
      <w:r w:rsidR="006C515D" w:rsidRPr="00C342E9">
        <w:rPr>
          <w:rStyle w:val="Voetnootmarkering"/>
          <w:bCs/>
          <w:sz w:val="24"/>
          <w:szCs w:val="24"/>
        </w:rPr>
        <w:footnoteReference w:id="5"/>
      </w:r>
      <w:r w:rsidR="006C515D" w:rsidRPr="00C342E9">
        <w:rPr>
          <w:bCs/>
          <w:sz w:val="24"/>
          <w:szCs w:val="24"/>
        </w:rPr>
        <w:t xml:space="preserve">. </w:t>
      </w:r>
    </w:p>
    <w:p w:rsidR="00C342E9" w:rsidRPr="00C342E9" w:rsidRDefault="00C342E9" w:rsidP="00C342E9">
      <w:pPr>
        <w:spacing w:line="288" w:lineRule="auto"/>
        <w:rPr>
          <w:bCs/>
          <w:sz w:val="24"/>
          <w:szCs w:val="24"/>
        </w:rPr>
      </w:pPr>
    </w:p>
    <w:p w:rsidR="00C342E9" w:rsidRDefault="006C515D" w:rsidP="00C342E9">
      <w:pPr>
        <w:spacing w:line="288" w:lineRule="auto"/>
        <w:rPr>
          <w:bCs/>
          <w:sz w:val="24"/>
          <w:szCs w:val="24"/>
        </w:rPr>
      </w:pPr>
      <w:r w:rsidRPr="00C342E9">
        <w:rPr>
          <w:bCs/>
          <w:sz w:val="24"/>
          <w:szCs w:val="24"/>
        </w:rPr>
        <w:t>Ces infractions sont détaillées au</w:t>
      </w:r>
      <w:r w:rsidR="00C342E9">
        <w:rPr>
          <w:bCs/>
          <w:sz w:val="24"/>
          <w:szCs w:val="24"/>
        </w:rPr>
        <w:t>x</w:t>
      </w:r>
      <w:r w:rsidRPr="00C342E9">
        <w:rPr>
          <w:bCs/>
          <w:sz w:val="24"/>
          <w:szCs w:val="24"/>
        </w:rPr>
        <w:t xml:space="preserve"> §2 et 3 de l’article 137 du </w:t>
      </w:r>
      <w:r w:rsidR="0032488E">
        <w:rPr>
          <w:bCs/>
          <w:sz w:val="24"/>
          <w:szCs w:val="24"/>
        </w:rPr>
        <w:t>C</w:t>
      </w:r>
      <w:r w:rsidRPr="00C342E9">
        <w:rPr>
          <w:bCs/>
          <w:sz w:val="24"/>
          <w:szCs w:val="24"/>
        </w:rPr>
        <w:t>ode pénal.</w:t>
      </w:r>
    </w:p>
    <w:p w:rsidR="00C342E9" w:rsidRDefault="00C342E9" w:rsidP="00C342E9">
      <w:pPr>
        <w:spacing w:line="288" w:lineRule="auto"/>
        <w:rPr>
          <w:bCs/>
          <w:sz w:val="24"/>
          <w:szCs w:val="24"/>
        </w:rPr>
      </w:pPr>
    </w:p>
    <w:p w:rsidR="005E67E4" w:rsidRPr="0011659A" w:rsidRDefault="00C342E9" w:rsidP="005E67E4">
      <w:pPr>
        <w:spacing w:line="288" w:lineRule="auto"/>
        <w:rPr>
          <w:rFonts w:cs="Arial"/>
          <w:bCs/>
          <w:sz w:val="24"/>
          <w:szCs w:val="24"/>
        </w:rPr>
      </w:pPr>
      <w:r w:rsidRPr="0011659A">
        <w:rPr>
          <w:rFonts w:cs="Arial"/>
          <w:bCs/>
          <w:sz w:val="24"/>
          <w:szCs w:val="24"/>
        </w:rPr>
        <w:t>Voici quelques exemples d’infractions terroristes citées dans cette disposition :</w:t>
      </w:r>
      <w:r w:rsidR="006C515D" w:rsidRPr="0011659A">
        <w:rPr>
          <w:rFonts w:cs="Arial"/>
          <w:bCs/>
          <w:sz w:val="24"/>
          <w:szCs w:val="24"/>
        </w:rPr>
        <w:t xml:space="preserve"> </w:t>
      </w:r>
    </w:p>
    <w:p w:rsidR="005E67E4" w:rsidRPr="009F6340" w:rsidRDefault="006C515D" w:rsidP="00EE0DCC">
      <w:pPr>
        <w:pStyle w:val="Lijstalinea"/>
        <w:numPr>
          <w:ilvl w:val="0"/>
          <w:numId w:val="34"/>
        </w:numPr>
        <w:spacing w:line="288" w:lineRule="auto"/>
        <w:rPr>
          <w:rFonts w:cs="Arial"/>
          <w:bCs/>
          <w:sz w:val="24"/>
          <w:szCs w:val="24"/>
          <w:lang w:val="fr-BE"/>
        </w:rPr>
      </w:pPr>
      <w:r w:rsidRPr="00EE0DCC">
        <w:rPr>
          <w:rFonts w:ascii="Arial" w:hAnsi="Arial" w:cs="Arial"/>
          <w:bCs/>
          <w:sz w:val="24"/>
          <w:szCs w:val="24"/>
          <w:lang w:val="fr-FR"/>
        </w:rPr>
        <w:t>l’homicide volontaire</w:t>
      </w:r>
      <w:r w:rsidR="005E67E4" w:rsidRPr="00EE0DCC">
        <w:rPr>
          <w:rFonts w:ascii="Arial" w:hAnsi="Arial" w:cs="Arial"/>
          <w:bCs/>
          <w:sz w:val="24"/>
          <w:szCs w:val="24"/>
          <w:lang w:val="fr-FR"/>
        </w:rPr>
        <w:t xml:space="preserve"> ou les coups et blessures volontaires</w:t>
      </w:r>
      <w:r w:rsidR="00AE5923">
        <w:rPr>
          <w:rFonts w:ascii="Arial" w:hAnsi="Arial" w:cs="Arial"/>
          <w:bCs/>
          <w:sz w:val="24"/>
          <w:szCs w:val="24"/>
          <w:lang w:val="fr-FR"/>
        </w:rPr>
        <w:t xml:space="preserve"> </w:t>
      </w:r>
      <w:r w:rsidR="005E67E4" w:rsidRPr="00EE0DCC">
        <w:rPr>
          <w:rFonts w:ascii="Arial" w:hAnsi="Arial" w:cs="Arial"/>
          <w:bCs/>
          <w:sz w:val="24"/>
          <w:szCs w:val="24"/>
          <w:lang w:val="fr-FR"/>
        </w:rPr>
        <w:t>;</w:t>
      </w:r>
    </w:p>
    <w:p w:rsidR="005E67E4" w:rsidRPr="000B013A" w:rsidRDefault="006C515D" w:rsidP="00EE0DCC">
      <w:pPr>
        <w:pStyle w:val="Lijstalinea"/>
        <w:numPr>
          <w:ilvl w:val="0"/>
          <w:numId w:val="34"/>
        </w:numPr>
        <w:spacing w:line="288" w:lineRule="auto"/>
        <w:rPr>
          <w:rFonts w:cs="Arial"/>
          <w:bCs/>
          <w:sz w:val="24"/>
          <w:szCs w:val="24"/>
        </w:rPr>
      </w:pPr>
      <w:r w:rsidRPr="00EE0DCC">
        <w:rPr>
          <w:rFonts w:ascii="Arial" w:hAnsi="Arial" w:cs="Arial"/>
          <w:bCs/>
          <w:sz w:val="24"/>
          <w:szCs w:val="24"/>
          <w:lang w:val="fr-FR"/>
        </w:rPr>
        <w:t>la prise d’otage</w:t>
      </w:r>
      <w:r w:rsidR="0011659A">
        <w:rPr>
          <w:rFonts w:ascii="Arial" w:hAnsi="Arial" w:cs="Arial"/>
          <w:bCs/>
          <w:sz w:val="24"/>
          <w:szCs w:val="24"/>
          <w:lang w:val="fr-FR"/>
        </w:rPr>
        <w:t> ;</w:t>
      </w:r>
      <w:r w:rsidRPr="00EE0DCC">
        <w:rPr>
          <w:rFonts w:ascii="Arial" w:hAnsi="Arial" w:cs="Arial"/>
          <w:bCs/>
          <w:sz w:val="24"/>
          <w:szCs w:val="24"/>
          <w:lang w:val="fr-FR"/>
        </w:rPr>
        <w:t xml:space="preserve"> </w:t>
      </w:r>
    </w:p>
    <w:p w:rsidR="0011659A" w:rsidRPr="000B013A" w:rsidRDefault="0011659A" w:rsidP="00EE0DCC">
      <w:pPr>
        <w:pStyle w:val="Lijstalinea"/>
        <w:numPr>
          <w:ilvl w:val="0"/>
          <w:numId w:val="34"/>
        </w:numPr>
        <w:spacing w:line="288" w:lineRule="auto"/>
        <w:rPr>
          <w:rFonts w:cs="Arial"/>
          <w:bCs/>
          <w:sz w:val="24"/>
          <w:szCs w:val="24"/>
        </w:rPr>
      </w:pPr>
      <w:r w:rsidRPr="00EE0DCC">
        <w:rPr>
          <w:rFonts w:ascii="Arial" w:hAnsi="Arial" w:cs="Arial"/>
          <w:bCs/>
          <w:sz w:val="24"/>
          <w:szCs w:val="24"/>
          <w:lang w:val="fr-FR"/>
        </w:rPr>
        <w:t>l’enlèvement</w:t>
      </w:r>
      <w:r>
        <w:rPr>
          <w:rFonts w:ascii="Arial" w:hAnsi="Arial" w:cs="Arial"/>
          <w:bCs/>
          <w:sz w:val="24"/>
          <w:szCs w:val="24"/>
          <w:lang w:val="fr-FR"/>
        </w:rPr>
        <w:t> ;</w:t>
      </w:r>
    </w:p>
    <w:p w:rsidR="005E67E4" w:rsidRPr="00AE5923" w:rsidRDefault="006C515D" w:rsidP="00EE0DCC">
      <w:pPr>
        <w:pStyle w:val="Lijstalinea"/>
        <w:numPr>
          <w:ilvl w:val="0"/>
          <w:numId w:val="34"/>
        </w:numPr>
        <w:spacing w:line="288" w:lineRule="auto"/>
        <w:rPr>
          <w:rFonts w:ascii="Arial" w:hAnsi="Arial" w:cs="Arial"/>
          <w:bCs/>
          <w:sz w:val="24"/>
          <w:szCs w:val="24"/>
          <w:lang w:val="fr-BE"/>
        </w:rPr>
      </w:pPr>
      <w:r w:rsidRPr="00EE0DCC">
        <w:rPr>
          <w:rFonts w:ascii="Arial" w:hAnsi="Arial" w:cs="Arial"/>
          <w:bCs/>
          <w:sz w:val="24"/>
          <w:szCs w:val="24"/>
          <w:lang w:val="fr-FR"/>
        </w:rPr>
        <w:t xml:space="preserve">la capture d’un aéronef réalisée dans les conditions spécifiques visées par l’article </w:t>
      </w:r>
      <w:r w:rsidRPr="00BC517E">
        <w:rPr>
          <w:rFonts w:ascii="Arial" w:hAnsi="Arial" w:cs="Arial"/>
          <w:bCs/>
          <w:sz w:val="24"/>
          <w:szCs w:val="24"/>
          <w:lang w:val="fr-FR"/>
        </w:rPr>
        <w:t xml:space="preserve">137 du </w:t>
      </w:r>
      <w:r w:rsidR="0032488E">
        <w:rPr>
          <w:rFonts w:ascii="Arial" w:hAnsi="Arial" w:cs="Arial"/>
          <w:bCs/>
          <w:sz w:val="24"/>
          <w:szCs w:val="24"/>
          <w:lang w:val="fr-FR"/>
        </w:rPr>
        <w:t>C</w:t>
      </w:r>
      <w:r w:rsidRPr="00BC517E">
        <w:rPr>
          <w:rFonts w:ascii="Arial" w:hAnsi="Arial" w:cs="Arial"/>
          <w:bCs/>
          <w:sz w:val="24"/>
          <w:szCs w:val="24"/>
          <w:lang w:val="fr-FR"/>
        </w:rPr>
        <w:t>ode pénal</w:t>
      </w:r>
      <w:r w:rsidR="005E67E4" w:rsidRPr="00BC517E">
        <w:rPr>
          <w:rFonts w:ascii="Arial" w:hAnsi="Arial" w:cs="Arial"/>
          <w:bCs/>
          <w:sz w:val="24"/>
          <w:szCs w:val="24"/>
          <w:lang w:val="fr-FR"/>
        </w:rPr>
        <w:t> ;</w:t>
      </w:r>
    </w:p>
    <w:p w:rsidR="00A309C5" w:rsidRDefault="005E67E4" w:rsidP="00EE0DCC">
      <w:pPr>
        <w:pStyle w:val="Lijstalinea"/>
        <w:numPr>
          <w:ilvl w:val="0"/>
          <w:numId w:val="34"/>
        </w:numPr>
        <w:spacing w:line="288" w:lineRule="auto"/>
        <w:jc w:val="both"/>
        <w:rPr>
          <w:rFonts w:ascii="Arial" w:hAnsi="Arial" w:cs="Arial"/>
          <w:bCs/>
          <w:sz w:val="24"/>
          <w:szCs w:val="24"/>
          <w:lang w:val="fr-BE"/>
        </w:rPr>
      </w:pPr>
      <w:r w:rsidRPr="00AE5923">
        <w:rPr>
          <w:rFonts w:ascii="Arial" w:hAnsi="Arial" w:cs="Arial"/>
          <w:bCs/>
          <w:sz w:val="24"/>
          <w:szCs w:val="24"/>
          <w:lang w:val="fr-BE"/>
        </w:rPr>
        <w:lastRenderedPageBreak/>
        <w:t>les infractions violant l'interdiction de la mise au point, de la fabrication et du stockage des armes bactériologiques (biologiques) ou à toxines</w:t>
      </w:r>
      <w:r w:rsidR="0011659A" w:rsidRPr="00AE5923">
        <w:rPr>
          <w:rFonts w:ascii="Arial" w:hAnsi="Arial" w:cs="Arial"/>
          <w:bCs/>
          <w:sz w:val="24"/>
          <w:szCs w:val="24"/>
          <w:lang w:val="fr-BE"/>
        </w:rPr>
        <w:t> ;</w:t>
      </w:r>
    </w:p>
    <w:p w:rsidR="0011659A" w:rsidRPr="00AE5923" w:rsidRDefault="005E67E4" w:rsidP="00EE0DCC">
      <w:pPr>
        <w:pStyle w:val="Lijstalinea"/>
        <w:numPr>
          <w:ilvl w:val="0"/>
          <w:numId w:val="34"/>
        </w:numPr>
        <w:spacing w:line="288" w:lineRule="auto"/>
        <w:jc w:val="both"/>
        <w:rPr>
          <w:rFonts w:ascii="Arial" w:hAnsi="Arial" w:cs="Arial"/>
          <w:bCs/>
          <w:sz w:val="24"/>
          <w:szCs w:val="24"/>
          <w:lang w:val="fr-BE"/>
        </w:rPr>
      </w:pPr>
      <w:r w:rsidRPr="00AE5923">
        <w:rPr>
          <w:rFonts w:ascii="Arial" w:hAnsi="Arial" w:cs="Arial"/>
          <w:bCs/>
          <w:sz w:val="24"/>
          <w:szCs w:val="24"/>
          <w:lang w:val="fr-BE"/>
        </w:rPr>
        <w:t> </w:t>
      </w:r>
      <w:r w:rsidR="0011659A" w:rsidRPr="00BC517E">
        <w:rPr>
          <w:rFonts w:ascii="Arial" w:hAnsi="Arial" w:cs="Arial"/>
          <w:bCs/>
          <w:sz w:val="24"/>
          <w:szCs w:val="24"/>
          <w:lang w:val="fr-FR"/>
        </w:rPr>
        <w:t>la fabrication, la possession, l'acquisition, le transport ou la fourniture d'armes nucléaires ou chimiques, l'utilisation d'armes nucléaires, biologiques ou chimiques, ainsi que la recherche et le développement d'armes chimiques</w:t>
      </w:r>
      <w:r w:rsidR="00AE5923">
        <w:rPr>
          <w:rFonts w:ascii="Arial" w:hAnsi="Arial" w:cs="Arial"/>
          <w:bCs/>
          <w:sz w:val="24"/>
          <w:szCs w:val="24"/>
          <w:lang w:val="fr-FR"/>
        </w:rPr>
        <w:t xml:space="preserve"> </w:t>
      </w:r>
      <w:r w:rsidR="0011659A" w:rsidRPr="00BC517E">
        <w:rPr>
          <w:rFonts w:ascii="Arial" w:hAnsi="Arial" w:cs="Arial"/>
          <w:bCs/>
          <w:sz w:val="24"/>
          <w:szCs w:val="24"/>
          <w:lang w:val="fr-FR"/>
        </w:rPr>
        <w:t>;</w:t>
      </w:r>
    </w:p>
    <w:p w:rsidR="0011659A" w:rsidRPr="009F6340" w:rsidRDefault="0011659A" w:rsidP="00EE0DCC">
      <w:pPr>
        <w:pStyle w:val="Lijstalinea"/>
        <w:numPr>
          <w:ilvl w:val="0"/>
          <w:numId w:val="34"/>
        </w:numPr>
        <w:spacing w:line="288" w:lineRule="auto"/>
        <w:jc w:val="both"/>
        <w:rPr>
          <w:rFonts w:cs="Arial"/>
          <w:bCs/>
          <w:sz w:val="24"/>
          <w:szCs w:val="24"/>
          <w:lang w:val="fr-BE"/>
        </w:rPr>
      </w:pPr>
      <w:r w:rsidRPr="00EE0DCC">
        <w:rPr>
          <w:rFonts w:ascii="Arial" w:hAnsi="Arial" w:cs="Arial"/>
          <w:bCs/>
          <w:sz w:val="24"/>
          <w:szCs w:val="24"/>
          <w:lang w:val="fr-FR"/>
        </w:rPr>
        <w:t>la libération de substances dangereuses ayant pour effet de mettre en danger des vies humaines</w:t>
      </w:r>
      <w:r w:rsidR="00AE5923">
        <w:rPr>
          <w:rFonts w:ascii="Arial" w:hAnsi="Arial" w:cs="Arial"/>
          <w:bCs/>
          <w:sz w:val="24"/>
          <w:szCs w:val="24"/>
          <w:lang w:val="fr-FR"/>
        </w:rPr>
        <w:t xml:space="preserve"> </w:t>
      </w:r>
      <w:r w:rsidRPr="00EE0DCC">
        <w:rPr>
          <w:rFonts w:ascii="Arial" w:hAnsi="Arial" w:cs="Arial"/>
          <w:bCs/>
          <w:sz w:val="24"/>
          <w:szCs w:val="24"/>
          <w:lang w:val="fr-FR"/>
        </w:rPr>
        <w:t>;</w:t>
      </w:r>
    </w:p>
    <w:p w:rsidR="0011659A" w:rsidRPr="009F6340" w:rsidRDefault="0011659A" w:rsidP="00EE0DCC">
      <w:pPr>
        <w:pStyle w:val="Lijstalinea"/>
        <w:numPr>
          <w:ilvl w:val="0"/>
          <w:numId w:val="34"/>
        </w:numPr>
        <w:spacing w:line="288" w:lineRule="auto"/>
        <w:jc w:val="both"/>
        <w:rPr>
          <w:rFonts w:cs="Arial"/>
          <w:bCs/>
          <w:sz w:val="24"/>
          <w:szCs w:val="24"/>
          <w:lang w:val="fr-BE"/>
        </w:rPr>
      </w:pPr>
      <w:r w:rsidRPr="00EE0DCC">
        <w:rPr>
          <w:rFonts w:ascii="Arial" w:hAnsi="Arial" w:cs="Arial"/>
          <w:bCs/>
          <w:sz w:val="24"/>
          <w:szCs w:val="24"/>
          <w:lang w:val="fr-FR"/>
        </w:rPr>
        <w:t>la perturbation ou l'interruption de l'approvisionnement en eau, en électricité ou en toute autre ressource naturelle fondamentale ayant pour effet de mettre en danger des vies humaines</w:t>
      </w:r>
      <w:r w:rsidR="00BC517E">
        <w:rPr>
          <w:rFonts w:ascii="Arial" w:hAnsi="Arial" w:cs="Arial"/>
          <w:bCs/>
          <w:sz w:val="24"/>
          <w:szCs w:val="24"/>
          <w:lang w:val="fr-FR"/>
        </w:rPr>
        <w:t>.</w:t>
      </w:r>
    </w:p>
    <w:p w:rsidR="00C342E9" w:rsidRPr="009F6340" w:rsidRDefault="00C342E9" w:rsidP="00EE0DCC">
      <w:pPr>
        <w:pStyle w:val="Lijstalinea"/>
        <w:spacing w:line="288" w:lineRule="auto"/>
        <w:rPr>
          <w:bCs/>
          <w:sz w:val="24"/>
          <w:szCs w:val="24"/>
          <w:lang w:val="fr-BE"/>
        </w:rPr>
      </w:pPr>
    </w:p>
    <w:p w:rsidR="00C342E9" w:rsidRPr="00EE0DCC" w:rsidRDefault="00C342E9" w:rsidP="005E67E4">
      <w:pPr>
        <w:spacing w:line="288" w:lineRule="auto"/>
        <w:rPr>
          <w:bCs/>
          <w:sz w:val="24"/>
          <w:szCs w:val="24"/>
        </w:rPr>
      </w:pPr>
      <w:r w:rsidRPr="00EE0DCC">
        <w:rPr>
          <w:bCs/>
          <w:sz w:val="24"/>
          <w:szCs w:val="24"/>
        </w:rPr>
        <w:t>Il y a lieu de souligner que c</w:t>
      </w:r>
      <w:r w:rsidR="006C515D" w:rsidRPr="00EE0DCC">
        <w:rPr>
          <w:bCs/>
          <w:sz w:val="24"/>
          <w:szCs w:val="24"/>
        </w:rPr>
        <w:t xml:space="preserve">ette notion englobe également </w:t>
      </w:r>
      <w:r w:rsidR="006C515D" w:rsidRPr="00EE0DCC">
        <w:rPr>
          <w:b/>
          <w:bCs/>
          <w:sz w:val="24"/>
          <w:szCs w:val="24"/>
        </w:rPr>
        <w:t>la tentative d’infraction terroriste</w:t>
      </w:r>
      <w:r w:rsidR="006C515D" w:rsidRPr="00EE0DCC">
        <w:rPr>
          <w:bCs/>
          <w:sz w:val="24"/>
          <w:szCs w:val="24"/>
        </w:rPr>
        <w:t xml:space="preserve"> et la </w:t>
      </w:r>
      <w:r w:rsidR="006C515D" w:rsidRPr="00EE0DCC">
        <w:rPr>
          <w:b/>
          <w:bCs/>
          <w:sz w:val="24"/>
          <w:szCs w:val="24"/>
        </w:rPr>
        <w:t>menace d’infraction terroriste</w:t>
      </w:r>
      <w:r w:rsidR="006C515D" w:rsidRPr="00EE0DCC">
        <w:rPr>
          <w:bCs/>
          <w:sz w:val="24"/>
          <w:szCs w:val="24"/>
        </w:rPr>
        <w:t>.</w:t>
      </w:r>
      <w:r w:rsidR="00451B43" w:rsidRPr="00EE0DCC">
        <w:rPr>
          <w:bCs/>
          <w:sz w:val="24"/>
          <w:szCs w:val="24"/>
        </w:rPr>
        <w:t xml:space="preserve"> Par contre</w:t>
      </w:r>
      <w:r w:rsidRPr="00EE0DCC">
        <w:rPr>
          <w:bCs/>
          <w:sz w:val="24"/>
          <w:szCs w:val="24"/>
        </w:rPr>
        <w:t>, le processus de radicalisation ne doit pas être considéré comme entrant dans le champ d’application de cette disposition.</w:t>
      </w:r>
    </w:p>
    <w:p w:rsidR="00C342E9" w:rsidRDefault="00C342E9" w:rsidP="00C342E9">
      <w:pPr>
        <w:spacing w:line="288" w:lineRule="auto"/>
        <w:rPr>
          <w:bCs/>
          <w:sz w:val="24"/>
          <w:szCs w:val="24"/>
        </w:rPr>
      </w:pPr>
    </w:p>
    <w:p w:rsidR="00C342E9" w:rsidRPr="00C342E9" w:rsidRDefault="00C342E9" w:rsidP="00C342E9">
      <w:pPr>
        <w:spacing w:line="288" w:lineRule="auto"/>
        <w:rPr>
          <w:bCs/>
          <w:sz w:val="24"/>
          <w:szCs w:val="24"/>
        </w:rPr>
      </w:pPr>
      <w:r>
        <w:rPr>
          <w:bCs/>
          <w:sz w:val="24"/>
          <w:szCs w:val="24"/>
        </w:rPr>
        <w:t>Afin de vérifier si on se trouve face à une inf</w:t>
      </w:r>
      <w:r w:rsidR="002A5FEC">
        <w:rPr>
          <w:bCs/>
          <w:sz w:val="24"/>
          <w:szCs w:val="24"/>
        </w:rPr>
        <w:t xml:space="preserve">raction terroriste, il y a </w:t>
      </w:r>
      <w:r>
        <w:rPr>
          <w:bCs/>
          <w:sz w:val="24"/>
          <w:szCs w:val="24"/>
        </w:rPr>
        <w:t xml:space="preserve">lieu de se référer </w:t>
      </w:r>
      <w:r w:rsidR="002A5FEC">
        <w:rPr>
          <w:bCs/>
          <w:sz w:val="24"/>
          <w:szCs w:val="24"/>
        </w:rPr>
        <w:t>à une version actualisée du</w:t>
      </w:r>
      <w:r>
        <w:rPr>
          <w:bCs/>
          <w:sz w:val="24"/>
          <w:szCs w:val="24"/>
        </w:rPr>
        <w:t xml:space="preserve"> </w:t>
      </w:r>
      <w:r w:rsidRPr="00C342E9">
        <w:rPr>
          <w:bCs/>
          <w:sz w:val="24"/>
          <w:szCs w:val="24"/>
        </w:rPr>
        <w:t>livre II, titre 1</w:t>
      </w:r>
      <w:r w:rsidRPr="00C342E9">
        <w:rPr>
          <w:bCs/>
          <w:sz w:val="24"/>
          <w:szCs w:val="24"/>
          <w:vertAlign w:val="superscript"/>
        </w:rPr>
        <w:t>er</w:t>
      </w:r>
      <w:r w:rsidRPr="00C342E9">
        <w:rPr>
          <w:bCs/>
          <w:sz w:val="24"/>
          <w:szCs w:val="24"/>
        </w:rPr>
        <w:t xml:space="preserve"> ter,</w:t>
      </w:r>
      <w:r>
        <w:rPr>
          <w:bCs/>
          <w:sz w:val="24"/>
          <w:szCs w:val="24"/>
        </w:rPr>
        <w:t xml:space="preserve"> du Code d’Instruction Criminelle</w:t>
      </w:r>
      <w:r w:rsidR="002A5FEC">
        <w:rPr>
          <w:bCs/>
          <w:sz w:val="24"/>
          <w:szCs w:val="24"/>
        </w:rPr>
        <w:t xml:space="preserve"> afin d’y inclure à chaque fois les modifications de cette notion</w:t>
      </w:r>
      <w:r>
        <w:rPr>
          <w:bCs/>
          <w:sz w:val="24"/>
          <w:szCs w:val="24"/>
        </w:rPr>
        <w:t xml:space="preserve">. </w:t>
      </w:r>
    </w:p>
    <w:p w:rsidR="006C515D" w:rsidRPr="00C342E9" w:rsidRDefault="006C515D" w:rsidP="00C342E9">
      <w:pPr>
        <w:spacing w:line="288" w:lineRule="auto"/>
        <w:ind w:left="1080"/>
        <w:rPr>
          <w:bCs/>
          <w:sz w:val="24"/>
          <w:szCs w:val="24"/>
        </w:rPr>
      </w:pPr>
    </w:p>
    <w:p w:rsidR="006C515D" w:rsidRPr="00661109" w:rsidRDefault="006C515D" w:rsidP="006C515D">
      <w:pPr>
        <w:ind w:left="1080"/>
        <w:rPr>
          <w:b/>
          <w:bCs/>
          <w:u w:val="single"/>
        </w:rPr>
      </w:pPr>
    </w:p>
    <w:p w:rsidR="0042366C" w:rsidRPr="00661109" w:rsidRDefault="006C515D" w:rsidP="003D716A">
      <w:pPr>
        <w:numPr>
          <w:ilvl w:val="0"/>
          <w:numId w:val="33"/>
        </w:numPr>
        <w:rPr>
          <w:b/>
          <w:bCs/>
          <w:u w:val="single"/>
        </w:rPr>
      </w:pPr>
      <w:r w:rsidRPr="00661109">
        <w:rPr>
          <w:b/>
          <w:bCs/>
          <w:u w:val="single"/>
        </w:rPr>
        <w:t xml:space="preserve">LA </w:t>
      </w:r>
      <w:r w:rsidR="0042366C" w:rsidRPr="00661109">
        <w:rPr>
          <w:b/>
          <w:bCs/>
          <w:u w:val="single"/>
        </w:rPr>
        <w:t>COMMUNICATION PASSIVE D’INFORMATION</w:t>
      </w:r>
    </w:p>
    <w:p w:rsidR="0042366C" w:rsidRDefault="0042366C" w:rsidP="003D716A">
      <w:pPr>
        <w:rPr>
          <w:bCs/>
        </w:rPr>
      </w:pPr>
    </w:p>
    <w:p w:rsidR="0042366C" w:rsidRDefault="0042366C" w:rsidP="003D716A">
      <w:pPr>
        <w:rPr>
          <w:bCs/>
        </w:rPr>
      </w:pPr>
    </w:p>
    <w:p w:rsidR="009F0A4B" w:rsidRPr="00761792" w:rsidRDefault="00C342E9" w:rsidP="00761792">
      <w:pPr>
        <w:spacing w:line="288" w:lineRule="auto"/>
        <w:rPr>
          <w:bCs/>
          <w:sz w:val="24"/>
          <w:szCs w:val="24"/>
        </w:rPr>
      </w:pPr>
      <w:r w:rsidRPr="00761792">
        <w:rPr>
          <w:bCs/>
          <w:sz w:val="24"/>
          <w:szCs w:val="24"/>
        </w:rPr>
        <w:t xml:space="preserve">Afin d’améliorer la circulation d’informations dans le cadre de la lutte contre les infractions terroristes, cette </w:t>
      </w:r>
      <w:r w:rsidR="002F55DA">
        <w:rPr>
          <w:bCs/>
          <w:sz w:val="24"/>
          <w:szCs w:val="24"/>
        </w:rPr>
        <w:t>nouvelle disposition du Code d’</w:t>
      </w:r>
      <w:r w:rsidR="0032488E">
        <w:rPr>
          <w:bCs/>
          <w:sz w:val="24"/>
          <w:szCs w:val="24"/>
        </w:rPr>
        <w:t>Instruction C</w:t>
      </w:r>
      <w:r w:rsidRPr="00761792">
        <w:rPr>
          <w:bCs/>
          <w:sz w:val="24"/>
          <w:szCs w:val="24"/>
        </w:rPr>
        <w:t>riminelle vise tout d’abord à rendre obligatoire l</w:t>
      </w:r>
      <w:r w:rsidR="0042366C" w:rsidRPr="00761792">
        <w:rPr>
          <w:bCs/>
          <w:sz w:val="24"/>
          <w:szCs w:val="24"/>
        </w:rPr>
        <w:t xml:space="preserve">a communication d’information à la demande du </w:t>
      </w:r>
      <w:r w:rsidR="0032488E">
        <w:rPr>
          <w:bCs/>
          <w:sz w:val="24"/>
          <w:szCs w:val="24"/>
        </w:rPr>
        <w:t>p</w:t>
      </w:r>
      <w:r w:rsidR="0042366C" w:rsidRPr="00761792">
        <w:rPr>
          <w:bCs/>
          <w:sz w:val="24"/>
          <w:szCs w:val="24"/>
        </w:rPr>
        <w:t>rocureur du Roi.</w:t>
      </w:r>
    </w:p>
    <w:p w:rsidR="009F0A4B" w:rsidRPr="00761792" w:rsidRDefault="009F0A4B" w:rsidP="00761792">
      <w:pPr>
        <w:spacing w:line="288" w:lineRule="auto"/>
        <w:ind w:left="1080"/>
        <w:rPr>
          <w:bCs/>
          <w:sz w:val="24"/>
          <w:szCs w:val="24"/>
        </w:rPr>
      </w:pPr>
    </w:p>
    <w:p w:rsidR="00E3134C" w:rsidRPr="00661109" w:rsidRDefault="00C342E9" w:rsidP="00761792">
      <w:pPr>
        <w:numPr>
          <w:ilvl w:val="1"/>
          <w:numId w:val="33"/>
        </w:numPr>
        <w:spacing w:line="288" w:lineRule="auto"/>
        <w:rPr>
          <w:bCs/>
          <w:sz w:val="24"/>
          <w:szCs w:val="24"/>
          <w:u w:val="single"/>
        </w:rPr>
      </w:pPr>
      <w:r w:rsidRPr="00661109">
        <w:rPr>
          <w:bCs/>
          <w:sz w:val="24"/>
          <w:szCs w:val="24"/>
          <w:u w:val="single"/>
        </w:rPr>
        <w:t xml:space="preserve">A qui s’adresse la demande du </w:t>
      </w:r>
      <w:r w:rsidR="0032488E">
        <w:rPr>
          <w:bCs/>
          <w:sz w:val="24"/>
          <w:szCs w:val="24"/>
          <w:u w:val="single"/>
        </w:rPr>
        <w:t>p</w:t>
      </w:r>
      <w:r w:rsidRPr="00661109">
        <w:rPr>
          <w:bCs/>
          <w:sz w:val="24"/>
          <w:szCs w:val="24"/>
          <w:u w:val="single"/>
        </w:rPr>
        <w:t>rocureur du Roi?</w:t>
      </w:r>
      <w:r w:rsidR="00EE0DCC">
        <w:rPr>
          <w:rStyle w:val="Voetnootmarkering"/>
          <w:bCs/>
          <w:sz w:val="24"/>
          <w:szCs w:val="24"/>
          <w:u w:val="single"/>
        </w:rPr>
        <w:footnoteReference w:id="6"/>
      </w:r>
    </w:p>
    <w:p w:rsidR="00E3134C" w:rsidRPr="00761792" w:rsidRDefault="00E3134C" w:rsidP="00761792">
      <w:pPr>
        <w:spacing w:line="288" w:lineRule="auto"/>
        <w:ind w:left="1080"/>
        <w:rPr>
          <w:bCs/>
          <w:sz w:val="24"/>
          <w:szCs w:val="24"/>
        </w:rPr>
      </w:pPr>
    </w:p>
    <w:p w:rsidR="00A85C3F" w:rsidRPr="00761792" w:rsidRDefault="00A85C3F" w:rsidP="00761792">
      <w:pPr>
        <w:spacing w:line="288" w:lineRule="auto"/>
        <w:ind w:left="1080"/>
        <w:rPr>
          <w:bCs/>
          <w:sz w:val="24"/>
          <w:szCs w:val="24"/>
        </w:rPr>
      </w:pPr>
      <w:r w:rsidRPr="00761792">
        <w:rPr>
          <w:bCs/>
          <w:sz w:val="24"/>
          <w:szCs w:val="24"/>
        </w:rPr>
        <w:t xml:space="preserve">La demande </w:t>
      </w:r>
      <w:r w:rsidR="006746FD" w:rsidRPr="00761792">
        <w:rPr>
          <w:bCs/>
          <w:sz w:val="24"/>
          <w:szCs w:val="24"/>
        </w:rPr>
        <w:t xml:space="preserve">du </w:t>
      </w:r>
      <w:r w:rsidR="0032488E">
        <w:rPr>
          <w:bCs/>
          <w:sz w:val="24"/>
          <w:szCs w:val="24"/>
        </w:rPr>
        <w:t>p</w:t>
      </w:r>
      <w:r w:rsidR="006746FD" w:rsidRPr="00761792">
        <w:rPr>
          <w:bCs/>
          <w:sz w:val="24"/>
          <w:szCs w:val="24"/>
        </w:rPr>
        <w:t xml:space="preserve">rocureur du Roi </w:t>
      </w:r>
      <w:r w:rsidRPr="00761792">
        <w:rPr>
          <w:bCs/>
          <w:sz w:val="24"/>
          <w:szCs w:val="24"/>
        </w:rPr>
        <w:t>est adressée aux institutions de la sécurité sociale</w:t>
      </w:r>
      <w:r w:rsidRPr="00761792">
        <w:rPr>
          <w:rStyle w:val="Voetnootmarkering"/>
          <w:bCs/>
          <w:sz w:val="24"/>
          <w:szCs w:val="24"/>
        </w:rPr>
        <w:footnoteReference w:id="7"/>
      </w:r>
      <w:r w:rsidRPr="00761792">
        <w:rPr>
          <w:bCs/>
          <w:sz w:val="24"/>
          <w:szCs w:val="24"/>
        </w:rPr>
        <w:t xml:space="preserve"> auxquelles appartiennent les </w:t>
      </w:r>
      <w:r w:rsidR="00ED10DA">
        <w:rPr>
          <w:bCs/>
          <w:sz w:val="24"/>
          <w:szCs w:val="24"/>
        </w:rPr>
        <w:t>CPAS et le SPP</w:t>
      </w:r>
      <w:r w:rsidR="005B59D0">
        <w:rPr>
          <w:bCs/>
          <w:sz w:val="24"/>
          <w:szCs w:val="24"/>
        </w:rPr>
        <w:t xml:space="preserve"> </w:t>
      </w:r>
      <w:r w:rsidR="00ED10DA">
        <w:rPr>
          <w:bCs/>
          <w:sz w:val="24"/>
          <w:szCs w:val="24"/>
        </w:rPr>
        <w:t>IS.</w:t>
      </w:r>
    </w:p>
    <w:p w:rsidR="00A85C3F" w:rsidRPr="00761792" w:rsidRDefault="00A85C3F" w:rsidP="00761792">
      <w:pPr>
        <w:spacing w:line="288" w:lineRule="auto"/>
        <w:ind w:left="1080"/>
        <w:rPr>
          <w:bCs/>
          <w:sz w:val="24"/>
          <w:szCs w:val="24"/>
        </w:rPr>
      </w:pPr>
    </w:p>
    <w:p w:rsidR="00761792" w:rsidRPr="00761792" w:rsidRDefault="00C342E9" w:rsidP="00761792">
      <w:pPr>
        <w:spacing w:line="288" w:lineRule="auto"/>
        <w:ind w:left="1080"/>
        <w:rPr>
          <w:bCs/>
          <w:sz w:val="24"/>
          <w:szCs w:val="24"/>
        </w:rPr>
      </w:pPr>
      <w:r w:rsidRPr="00761792">
        <w:rPr>
          <w:bCs/>
          <w:sz w:val="24"/>
          <w:szCs w:val="24"/>
        </w:rPr>
        <w:lastRenderedPageBreak/>
        <w:t>Il n’est pas précisé</w:t>
      </w:r>
      <w:r w:rsidR="00A85C3F" w:rsidRPr="00761792">
        <w:rPr>
          <w:bCs/>
          <w:sz w:val="24"/>
          <w:szCs w:val="24"/>
        </w:rPr>
        <w:t xml:space="preserve"> à quelle personne est adressée cette demande écrite</w:t>
      </w:r>
      <w:r w:rsidR="00761792" w:rsidRPr="00761792">
        <w:rPr>
          <w:bCs/>
          <w:sz w:val="24"/>
          <w:szCs w:val="24"/>
        </w:rPr>
        <w:t xml:space="preserve"> au sein de chaque institution de sécurité sociale</w:t>
      </w:r>
      <w:r w:rsidR="00A85C3F" w:rsidRPr="00761792">
        <w:rPr>
          <w:bCs/>
          <w:sz w:val="24"/>
          <w:szCs w:val="24"/>
        </w:rPr>
        <w:t xml:space="preserve">. </w:t>
      </w:r>
    </w:p>
    <w:p w:rsidR="00761792" w:rsidRPr="00761792" w:rsidRDefault="00761792" w:rsidP="00761792">
      <w:pPr>
        <w:spacing w:line="288" w:lineRule="auto"/>
        <w:ind w:left="1080"/>
        <w:rPr>
          <w:bCs/>
          <w:sz w:val="24"/>
          <w:szCs w:val="24"/>
        </w:rPr>
      </w:pPr>
    </w:p>
    <w:p w:rsidR="00761792" w:rsidRPr="00761792" w:rsidRDefault="00EE0DCC" w:rsidP="00761792">
      <w:pPr>
        <w:spacing w:line="288" w:lineRule="auto"/>
        <w:ind w:left="1080"/>
        <w:rPr>
          <w:bCs/>
          <w:sz w:val="24"/>
          <w:szCs w:val="24"/>
        </w:rPr>
      </w:pPr>
      <w:r>
        <w:rPr>
          <w:bCs/>
          <w:sz w:val="24"/>
          <w:szCs w:val="24"/>
        </w:rPr>
        <w:t>Au sein des</w:t>
      </w:r>
      <w:r w:rsidR="00761792" w:rsidRPr="00761792">
        <w:rPr>
          <w:bCs/>
          <w:sz w:val="24"/>
          <w:szCs w:val="24"/>
        </w:rPr>
        <w:t xml:space="preserve"> CPAS, cette</w:t>
      </w:r>
      <w:r w:rsidR="00A85C3F" w:rsidRPr="00761792">
        <w:rPr>
          <w:bCs/>
          <w:sz w:val="24"/>
          <w:szCs w:val="24"/>
        </w:rPr>
        <w:t xml:space="preserve"> demande sera </w:t>
      </w:r>
      <w:r w:rsidR="00761792" w:rsidRPr="00761792">
        <w:rPr>
          <w:bCs/>
          <w:sz w:val="24"/>
          <w:szCs w:val="24"/>
        </w:rPr>
        <w:t xml:space="preserve">vraisemblablement adressée au </w:t>
      </w:r>
      <w:r w:rsidR="00ED10DA">
        <w:rPr>
          <w:bCs/>
          <w:sz w:val="24"/>
          <w:szCs w:val="24"/>
        </w:rPr>
        <w:t>Directeur Général et</w:t>
      </w:r>
      <w:r>
        <w:rPr>
          <w:bCs/>
          <w:sz w:val="24"/>
          <w:szCs w:val="24"/>
        </w:rPr>
        <w:t>/ou</w:t>
      </w:r>
      <w:r w:rsidR="00ED10DA">
        <w:rPr>
          <w:bCs/>
          <w:sz w:val="24"/>
          <w:szCs w:val="24"/>
        </w:rPr>
        <w:t xml:space="preserve"> au </w:t>
      </w:r>
      <w:r w:rsidR="00761792" w:rsidRPr="00761792">
        <w:rPr>
          <w:bCs/>
          <w:sz w:val="24"/>
          <w:szCs w:val="24"/>
        </w:rPr>
        <w:t xml:space="preserve">Président </w:t>
      </w:r>
      <w:r w:rsidR="00A85C3F" w:rsidRPr="00761792">
        <w:rPr>
          <w:bCs/>
          <w:sz w:val="24"/>
          <w:szCs w:val="24"/>
        </w:rPr>
        <w:t>qui s’assurera du suivi de celle-ci.</w:t>
      </w:r>
      <w:r w:rsidR="00761792" w:rsidRPr="00761792">
        <w:rPr>
          <w:bCs/>
          <w:sz w:val="24"/>
          <w:szCs w:val="24"/>
        </w:rPr>
        <w:t xml:space="preserve"> Si cette demande n’a pas été adressé</w:t>
      </w:r>
      <w:r w:rsidR="008A66C8">
        <w:rPr>
          <w:bCs/>
          <w:sz w:val="24"/>
          <w:szCs w:val="24"/>
        </w:rPr>
        <w:t>e</w:t>
      </w:r>
      <w:r w:rsidR="00761792" w:rsidRPr="00761792">
        <w:rPr>
          <w:bCs/>
          <w:sz w:val="24"/>
          <w:szCs w:val="24"/>
        </w:rPr>
        <w:t xml:space="preserve"> au </w:t>
      </w:r>
      <w:r w:rsidR="00ED10DA">
        <w:rPr>
          <w:bCs/>
          <w:sz w:val="24"/>
          <w:szCs w:val="24"/>
        </w:rPr>
        <w:t>Directeur Général</w:t>
      </w:r>
      <w:r w:rsidR="00ED10DA" w:rsidRPr="00761792">
        <w:rPr>
          <w:bCs/>
          <w:sz w:val="24"/>
          <w:szCs w:val="24"/>
        </w:rPr>
        <w:t xml:space="preserve"> </w:t>
      </w:r>
      <w:r>
        <w:rPr>
          <w:bCs/>
          <w:sz w:val="24"/>
          <w:szCs w:val="24"/>
        </w:rPr>
        <w:t xml:space="preserve">et/ou </w:t>
      </w:r>
      <w:r w:rsidR="00ED10DA">
        <w:rPr>
          <w:bCs/>
          <w:sz w:val="24"/>
          <w:szCs w:val="24"/>
        </w:rPr>
        <w:t>au</w:t>
      </w:r>
      <w:r w:rsidR="00ED10DA" w:rsidRPr="00ED10DA">
        <w:rPr>
          <w:bCs/>
          <w:sz w:val="24"/>
          <w:szCs w:val="24"/>
        </w:rPr>
        <w:t xml:space="preserve"> </w:t>
      </w:r>
      <w:r w:rsidR="00ED10DA" w:rsidRPr="00761792">
        <w:rPr>
          <w:bCs/>
          <w:sz w:val="24"/>
          <w:szCs w:val="24"/>
        </w:rPr>
        <w:t>Président</w:t>
      </w:r>
      <w:r w:rsidR="00761792" w:rsidRPr="00761792">
        <w:rPr>
          <w:bCs/>
          <w:sz w:val="24"/>
          <w:szCs w:val="24"/>
        </w:rPr>
        <w:t>, il est nécessaire de fair</w:t>
      </w:r>
      <w:r w:rsidR="00ED10DA">
        <w:rPr>
          <w:bCs/>
          <w:sz w:val="24"/>
          <w:szCs w:val="24"/>
        </w:rPr>
        <w:t>e en sorte que cette demande leur</w:t>
      </w:r>
      <w:r w:rsidR="00761792" w:rsidRPr="00761792">
        <w:rPr>
          <w:bCs/>
          <w:sz w:val="24"/>
          <w:szCs w:val="24"/>
        </w:rPr>
        <w:t xml:space="preserve"> soit transmise afin qu’il</w:t>
      </w:r>
      <w:r w:rsidR="00ED10DA">
        <w:rPr>
          <w:bCs/>
          <w:sz w:val="24"/>
          <w:szCs w:val="24"/>
        </w:rPr>
        <w:t>s</w:t>
      </w:r>
      <w:r w:rsidR="00761792" w:rsidRPr="00761792">
        <w:rPr>
          <w:bCs/>
          <w:sz w:val="24"/>
          <w:szCs w:val="24"/>
        </w:rPr>
        <w:t xml:space="preserve"> puisse</w:t>
      </w:r>
      <w:r w:rsidR="00ED10DA">
        <w:rPr>
          <w:bCs/>
          <w:sz w:val="24"/>
          <w:szCs w:val="24"/>
        </w:rPr>
        <w:t>nt</w:t>
      </w:r>
      <w:r w:rsidR="00761792" w:rsidRPr="00761792">
        <w:rPr>
          <w:bCs/>
          <w:sz w:val="24"/>
          <w:szCs w:val="24"/>
        </w:rPr>
        <w:t xml:space="preserve"> s’assurer du suivi de celle-ci.</w:t>
      </w:r>
    </w:p>
    <w:p w:rsidR="00761792" w:rsidRPr="00761792" w:rsidRDefault="00761792" w:rsidP="00761792">
      <w:pPr>
        <w:spacing w:line="288" w:lineRule="auto"/>
        <w:ind w:left="1080"/>
        <w:rPr>
          <w:bCs/>
          <w:sz w:val="24"/>
          <w:szCs w:val="24"/>
        </w:rPr>
      </w:pPr>
    </w:p>
    <w:p w:rsidR="00761792" w:rsidRPr="00761792" w:rsidRDefault="00761792" w:rsidP="00761792">
      <w:pPr>
        <w:spacing w:line="288" w:lineRule="auto"/>
        <w:ind w:left="1080"/>
        <w:rPr>
          <w:bCs/>
          <w:sz w:val="24"/>
          <w:szCs w:val="24"/>
        </w:rPr>
      </w:pPr>
      <w:r w:rsidRPr="00761792">
        <w:rPr>
          <w:bCs/>
          <w:sz w:val="24"/>
          <w:szCs w:val="24"/>
        </w:rPr>
        <w:t>Ce</w:t>
      </w:r>
      <w:r w:rsidR="002A5FEC">
        <w:rPr>
          <w:bCs/>
          <w:sz w:val="24"/>
          <w:szCs w:val="24"/>
        </w:rPr>
        <w:t>la</w:t>
      </w:r>
      <w:r w:rsidRPr="00761792">
        <w:rPr>
          <w:bCs/>
          <w:sz w:val="24"/>
          <w:szCs w:val="24"/>
        </w:rPr>
        <w:t xml:space="preserve"> suppose également qu’en cas d’absence du </w:t>
      </w:r>
      <w:r w:rsidR="00A44843">
        <w:rPr>
          <w:bCs/>
          <w:sz w:val="24"/>
          <w:szCs w:val="24"/>
        </w:rPr>
        <w:t xml:space="preserve">Directeur Général </w:t>
      </w:r>
      <w:r w:rsidR="00EE0DCC">
        <w:rPr>
          <w:bCs/>
          <w:sz w:val="24"/>
          <w:szCs w:val="24"/>
        </w:rPr>
        <w:t xml:space="preserve">et/ou  </w:t>
      </w:r>
      <w:r w:rsidR="00A44843">
        <w:rPr>
          <w:bCs/>
          <w:sz w:val="24"/>
          <w:szCs w:val="24"/>
        </w:rPr>
        <w:t xml:space="preserve">du </w:t>
      </w:r>
      <w:r w:rsidRPr="00761792">
        <w:rPr>
          <w:bCs/>
          <w:sz w:val="24"/>
          <w:szCs w:val="24"/>
        </w:rPr>
        <w:t>Président, ce soit la</w:t>
      </w:r>
      <w:r w:rsidR="00A44843">
        <w:rPr>
          <w:bCs/>
          <w:sz w:val="24"/>
          <w:szCs w:val="24"/>
        </w:rPr>
        <w:t xml:space="preserve"> (les)</w:t>
      </w:r>
      <w:r w:rsidRPr="00761792">
        <w:rPr>
          <w:bCs/>
          <w:sz w:val="24"/>
          <w:szCs w:val="24"/>
        </w:rPr>
        <w:t xml:space="preserve"> personne</w:t>
      </w:r>
      <w:r w:rsidR="00A44843">
        <w:rPr>
          <w:bCs/>
          <w:sz w:val="24"/>
          <w:szCs w:val="24"/>
        </w:rPr>
        <w:t>(s)</w:t>
      </w:r>
      <w:r w:rsidRPr="00761792">
        <w:rPr>
          <w:bCs/>
          <w:sz w:val="24"/>
          <w:szCs w:val="24"/>
        </w:rPr>
        <w:t xml:space="preserve"> exerçant les fonctions de ce</w:t>
      </w:r>
      <w:r w:rsidR="00A44843">
        <w:rPr>
          <w:bCs/>
          <w:sz w:val="24"/>
          <w:szCs w:val="24"/>
        </w:rPr>
        <w:t>(s)</w:t>
      </w:r>
      <w:r w:rsidRPr="00761792">
        <w:rPr>
          <w:bCs/>
          <w:sz w:val="24"/>
          <w:szCs w:val="24"/>
        </w:rPr>
        <w:t xml:space="preserve"> dernier</w:t>
      </w:r>
      <w:r w:rsidR="00A44843">
        <w:rPr>
          <w:bCs/>
          <w:sz w:val="24"/>
          <w:szCs w:val="24"/>
        </w:rPr>
        <w:t>(s)</w:t>
      </w:r>
      <w:r w:rsidRPr="00761792">
        <w:rPr>
          <w:bCs/>
          <w:sz w:val="24"/>
          <w:szCs w:val="24"/>
        </w:rPr>
        <w:t xml:space="preserve"> qui assure</w:t>
      </w:r>
      <w:r w:rsidR="00A44843">
        <w:rPr>
          <w:bCs/>
          <w:sz w:val="24"/>
          <w:szCs w:val="24"/>
        </w:rPr>
        <w:t>(nt)</w:t>
      </w:r>
      <w:r w:rsidRPr="00761792">
        <w:rPr>
          <w:bCs/>
          <w:sz w:val="24"/>
          <w:szCs w:val="24"/>
        </w:rPr>
        <w:t xml:space="preserve"> le suivi de cette demande.</w:t>
      </w:r>
    </w:p>
    <w:p w:rsidR="00761792" w:rsidRPr="00761792" w:rsidRDefault="00761792" w:rsidP="00761792">
      <w:pPr>
        <w:spacing w:line="288" w:lineRule="auto"/>
        <w:ind w:left="1080"/>
        <w:rPr>
          <w:bCs/>
          <w:sz w:val="24"/>
          <w:szCs w:val="24"/>
        </w:rPr>
      </w:pPr>
    </w:p>
    <w:p w:rsidR="00761792" w:rsidRPr="00761792" w:rsidRDefault="00761792" w:rsidP="00761792">
      <w:pPr>
        <w:spacing w:line="288" w:lineRule="auto"/>
        <w:ind w:left="1080"/>
        <w:rPr>
          <w:bCs/>
          <w:sz w:val="24"/>
          <w:szCs w:val="24"/>
        </w:rPr>
      </w:pPr>
      <w:r w:rsidRPr="00761792">
        <w:rPr>
          <w:bCs/>
          <w:sz w:val="24"/>
          <w:szCs w:val="24"/>
        </w:rPr>
        <w:t>Pourquoi cette demande doit –ell</w:t>
      </w:r>
      <w:r w:rsidR="00A44843">
        <w:rPr>
          <w:bCs/>
          <w:sz w:val="24"/>
          <w:szCs w:val="24"/>
        </w:rPr>
        <w:t xml:space="preserve">e absolument être suivie </w:t>
      </w:r>
      <w:r w:rsidR="00A44843" w:rsidRPr="009F6340">
        <w:rPr>
          <w:bCs/>
          <w:sz w:val="24"/>
          <w:szCs w:val="24"/>
        </w:rPr>
        <w:t xml:space="preserve">par </w:t>
      </w:r>
      <w:r w:rsidR="004E0020" w:rsidRPr="00AE5923">
        <w:rPr>
          <w:bCs/>
          <w:sz w:val="24"/>
          <w:szCs w:val="24"/>
        </w:rPr>
        <w:t>le</w:t>
      </w:r>
      <w:r w:rsidR="00A44843">
        <w:rPr>
          <w:bCs/>
          <w:sz w:val="24"/>
          <w:szCs w:val="24"/>
        </w:rPr>
        <w:t xml:space="preserve"> Directeur Général </w:t>
      </w:r>
      <w:r w:rsidR="00EE0DCC">
        <w:rPr>
          <w:bCs/>
          <w:sz w:val="24"/>
          <w:szCs w:val="24"/>
        </w:rPr>
        <w:t xml:space="preserve">et/ou </w:t>
      </w:r>
      <w:r w:rsidR="00A44843">
        <w:rPr>
          <w:bCs/>
          <w:sz w:val="24"/>
          <w:szCs w:val="24"/>
        </w:rPr>
        <w:t xml:space="preserve">le </w:t>
      </w:r>
      <w:r w:rsidRPr="00761792">
        <w:rPr>
          <w:bCs/>
          <w:sz w:val="24"/>
          <w:szCs w:val="24"/>
        </w:rPr>
        <w:t xml:space="preserve">Président ou la </w:t>
      </w:r>
      <w:r w:rsidR="00A44843">
        <w:rPr>
          <w:bCs/>
          <w:sz w:val="24"/>
          <w:szCs w:val="24"/>
        </w:rPr>
        <w:t xml:space="preserve">(les) </w:t>
      </w:r>
      <w:r w:rsidRPr="00761792">
        <w:rPr>
          <w:bCs/>
          <w:sz w:val="24"/>
          <w:szCs w:val="24"/>
        </w:rPr>
        <w:t>personne</w:t>
      </w:r>
      <w:r w:rsidR="00A44843">
        <w:rPr>
          <w:bCs/>
          <w:sz w:val="24"/>
          <w:szCs w:val="24"/>
        </w:rPr>
        <w:t>(s) exerçant l</w:t>
      </w:r>
      <w:r w:rsidRPr="00761792">
        <w:rPr>
          <w:bCs/>
          <w:sz w:val="24"/>
          <w:szCs w:val="24"/>
        </w:rPr>
        <w:t xml:space="preserve">es fonctions </w:t>
      </w:r>
      <w:r w:rsidR="00A44843">
        <w:rPr>
          <w:bCs/>
          <w:sz w:val="24"/>
          <w:szCs w:val="24"/>
        </w:rPr>
        <w:t>de ce(s) dernier(s)</w:t>
      </w:r>
      <w:r w:rsidRPr="00761792">
        <w:rPr>
          <w:bCs/>
          <w:sz w:val="24"/>
          <w:szCs w:val="24"/>
        </w:rPr>
        <w:t xml:space="preserve">? </w:t>
      </w:r>
    </w:p>
    <w:p w:rsidR="00761792" w:rsidRPr="00761792" w:rsidRDefault="00761792" w:rsidP="00761792">
      <w:pPr>
        <w:spacing w:line="288" w:lineRule="auto"/>
        <w:ind w:left="1080"/>
        <w:rPr>
          <w:bCs/>
          <w:sz w:val="24"/>
          <w:szCs w:val="24"/>
        </w:rPr>
      </w:pPr>
    </w:p>
    <w:p w:rsidR="00761792" w:rsidRPr="00761792" w:rsidRDefault="00761792" w:rsidP="00761792">
      <w:pPr>
        <w:spacing w:line="288" w:lineRule="auto"/>
        <w:ind w:left="1080"/>
        <w:rPr>
          <w:bCs/>
          <w:sz w:val="24"/>
          <w:szCs w:val="24"/>
        </w:rPr>
      </w:pPr>
      <w:r w:rsidRPr="00761792">
        <w:rPr>
          <w:bCs/>
          <w:sz w:val="24"/>
          <w:szCs w:val="24"/>
        </w:rPr>
        <w:t xml:space="preserve">C’est l’institution de sécurité sociale qui est tenue de fournir ces renseignements, il </w:t>
      </w:r>
      <w:r w:rsidR="008A66C8">
        <w:rPr>
          <w:bCs/>
          <w:sz w:val="24"/>
          <w:szCs w:val="24"/>
        </w:rPr>
        <w:t>est</w:t>
      </w:r>
      <w:r w:rsidR="002F55DA">
        <w:rPr>
          <w:bCs/>
          <w:sz w:val="24"/>
          <w:szCs w:val="24"/>
        </w:rPr>
        <w:t xml:space="preserve"> </w:t>
      </w:r>
      <w:r w:rsidR="00A44843">
        <w:rPr>
          <w:bCs/>
          <w:sz w:val="24"/>
          <w:szCs w:val="24"/>
        </w:rPr>
        <w:t>donc logique que ce soit les</w:t>
      </w:r>
      <w:r w:rsidRPr="00761792">
        <w:rPr>
          <w:bCs/>
          <w:sz w:val="24"/>
          <w:szCs w:val="24"/>
        </w:rPr>
        <w:t xml:space="preserve"> personne</w:t>
      </w:r>
      <w:r w:rsidR="00A44843">
        <w:rPr>
          <w:bCs/>
          <w:sz w:val="24"/>
          <w:szCs w:val="24"/>
        </w:rPr>
        <w:t>s</w:t>
      </w:r>
      <w:r w:rsidRPr="00761792">
        <w:rPr>
          <w:bCs/>
          <w:sz w:val="24"/>
          <w:szCs w:val="24"/>
        </w:rPr>
        <w:t xml:space="preserve"> qui représente</w:t>
      </w:r>
      <w:r w:rsidR="00A44843">
        <w:rPr>
          <w:bCs/>
          <w:sz w:val="24"/>
          <w:szCs w:val="24"/>
        </w:rPr>
        <w:t>nt</w:t>
      </w:r>
      <w:r w:rsidRPr="00761792">
        <w:rPr>
          <w:bCs/>
          <w:sz w:val="24"/>
          <w:szCs w:val="24"/>
        </w:rPr>
        <w:t xml:space="preserve"> cette institution qui vérifie</w:t>
      </w:r>
      <w:r w:rsidR="00A44843">
        <w:rPr>
          <w:bCs/>
          <w:sz w:val="24"/>
          <w:szCs w:val="24"/>
        </w:rPr>
        <w:t>nt</w:t>
      </w:r>
      <w:r w:rsidRPr="00761792">
        <w:rPr>
          <w:bCs/>
          <w:sz w:val="24"/>
          <w:szCs w:val="24"/>
        </w:rPr>
        <w:t xml:space="preserve"> le suivi de la demande. Au sein du CPAS, il s’agit du</w:t>
      </w:r>
      <w:r w:rsidR="00A44843">
        <w:rPr>
          <w:bCs/>
          <w:sz w:val="24"/>
          <w:szCs w:val="24"/>
        </w:rPr>
        <w:t xml:space="preserve"> Directeur Général </w:t>
      </w:r>
      <w:r w:rsidR="00EE0DCC">
        <w:rPr>
          <w:bCs/>
          <w:sz w:val="24"/>
          <w:szCs w:val="24"/>
        </w:rPr>
        <w:t xml:space="preserve">et/ou </w:t>
      </w:r>
      <w:r w:rsidR="00A44843">
        <w:rPr>
          <w:bCs/>
          <w:sz w:val="24"/>
          <w:szCs w:val="24"/>
        </w:rPr>
        <w:t>du</w:t>
      </w:r>
      <w:r w:rsidR="005B59D0">
        <w:rPr>
          <w:bCs/>
          <w:sz w:val="24"/>
          <w:szCs w:val="24"/>
        </w:rPr>
        <w:t xml:space="preserve"> </w:t>
      </w:r>
      <w:r w:rsidR="00A44843">
        <w:rPr>
          <w:bCs/>
          <w:sz w:val="24"/>
          <w:szCs w:val="24"/>
        </w:rPr>
        <w:t xml:space="preserve">Président ou </w:t>
      </w:r>
      <w:r w:rsidRPr="00761792">
        <w:rPr>
          <w:bCs/>
          <w:sz w:val="24"/>
          <w:szCs w:val="24"/>
        </w:rPr>
        <w:t xml:space="preserve">la </w:t>
      </w:r>
      <w:r w:rsidR="00A44843">
        <w:rPr>
          <w:bCs/>
          <w:sz w:val="24"/>
          <w:szCs w:val="24"/>
        </w:rPr>
        <w:t xml:space="preserve">(les) </w:t>
      </w:r>
      <w:r w:rsidRPr="00761792">
        <w:rPr>
          <w:bCs/>
          <w:sz w:val="24"/>
          <w:szCs w:val="24"/>
        </w:rPr>
        <w:t>personne</w:t>
      </w:r>
      <w:r w:rsidR="00A44843">
        <w:rPr>
          <w:bCs/>
          <w:sz w:val="24"/>
          <w:szCs w:val="24"/>
        </w:rPr>
        <w:t>(s) exerçant l</w:t>
      </w:r>
      <w:r w:rsidRPr="00761792">
        <w:rPr>
          <w:bCs/>
          <w:sz w:val="24"/>
          <w:szCs w:val="24"/>
        </w:rPr>
        <w:t xml:space="preserve">es fonctions </w:t>
      </w:r>
      <w:r w:rsidR="00A44843">
        <w:rPr>
          <w:bCs/>
          <w:sz w:val="24"/>
          <w:szCs w:val="24"/>
        </w:rPr>
        <w:t>de ce(s) dernier(s)</w:t>
      </w:r>
      <w:r w:rsidRPr="00761792">
        <w:rPr>
          <w:bCs/>
          <w:sz w:val="24"/>
          <w:szCs w:val="24"/>
        </w:rPr>
        <w:t>.</w:t>
      </w:r>
    </w:p>
    <w:p w:rsidR="00761792" w:rsidRPr="00661109" w:rsidRDefault="00761792" w:rsidP="00761792">
      <w:pPr>
        <w:ind w:left="1080"/>
        <w:rPr>
          <w:bCs/>
          <w:u w:val="single"/>
        </w:rPr>
      </w:pPr>
    </w:p>
    <w:p w:rsidR="00761792" w:rsidRPr="00661109" w:rsidRDefault="00761792" w:rsidP="00761792">
      <w:pPr>
        <w:numPr>
          <w:ilvl w:val="1"/>
          <w:numId w:val="33"/>
        </w:numPr>
        <w:rPr>
          <w:bCs/>
          <w:sz w:val="24"/>
          <w:szCs w:val="24"/>
          <w:u w:val="single"/>
        </w:rPr>
      </w:pPr>
      <w:r w:rsidRPr="00661109">
        <w:rPr>
          <w:bCs/>
          <w:sz w:val="24"/>
          <w:szCs w:val="24"/>
          <w:u w:val="single"/>
        </w:rPr>
        <w:t xml:space="preserve">Comment le </w:t>
      </w:r>
      <w:r w:rsidR="005B59D0">
        <w:rPr>
          <w:bCs/>
          <w:sz w:val="24"/>
          <w:szCs w:val="24"/>
          <w:u w:val="single"/>
        </w:rPr>
        <w:t>p</w:t>
      </w:r>
      <w:r w:rsidRPr="00661109">
        <w:rPr>
          <w:bCs/>
          <w:sz w:val="24"/>
          <w:szCs w:val="24"/>
          <w:u w:val="single"/>
        </w:rPr>
        <w:t>rocureur adresse-t-il sa demande au CPAS ?</w:t>
      </w:r>
    </w:p>
    <w:p w:rsidR="00761792" w:rsidRPr="00761792" w:rsidRDefault="00761792" w:rsidP="00761792">
      <w:pPr>
        <w:ind w:left="1080"/>
        <w:rPr>
          <w:bCs/>
          <w:sz w:val="24"/>
          <w:szCs w:val="24"/>
        </w:rPr>
      </w:pPr>
    </w:p>
    <w:p w:rsidR="00761792" w:rsidRDefault="00761792" w:rsidP="00761792">
      <w:pPr>
        <w:ind w:left="1080"/>
        <w:rPr>
          <w:bCs/>
          <w:sz w:val="24"/>
          <w:szCs w:val="24"/>
        </w:rPr>
      </w:pPr>
      <w:r w:rsidRPr="00761792">
        <w:rPr>
          <w:bCs/>
          <w:sz w:val="24"/>
          <w:szCs w:val="24"/>
        </w:rPr>
        <w:t xml:space="preserve">Il faut que le </w:t>
      </w:r>
      <w:r w:rsidR="005B59D0">
        <w:rPr>
          <w:bCs/>
          <w:sz w:val="24"/>
          <w:szCs w:val="24"/>
        </w:rPr>
        <w:t>p</w:t>
      </w:r>
      <w:r w:rsidRPr="00761792">
        <w:rPr>
          <w:bCs/>
          <w:sz w:val="24"/>
          <w:szCs w:val="24"/>
        </w:rPr>
        <w:t>rocureur du Roi adresse une décision écrite et motivée.</w:t>
      </w:r>
    </w:p>
    <w:p w:rsidR="00761792" w:rsidRPr="00761792" w:rsidRDefault="00761792" w:rsidP="00761792">
      <w:pPr>
        <w:ind w:left="1080"/>
        <w:rPr>
          <w:bCs/>
          <w:sz w:val="24"/>
          <w:szCs w:val="24"/>
        </w:rPr>
      </w:pPr>
    </w:p>
    <w:p w:rsidR="00761792" w:rsidRDefault="00761792" w:rsidP="00761792">
      <w:pPr>
        <w:ind w:left="360" w:firstLine="720"/>
        <w:rPr>
          <w:bCs/>
          <w:sz w:val="24"/>
          <w:szCs w:val="24"/>
        </w:rPr>
      </w:pPr>
      <w:r w:rsidRPr="00761792">
        <w:rPr>
          <w:bCs/>
          <w:sz w:val="24"/>
          <w:szCs w:val="24"/>
        </w:rPr>
        <w:t>Cette décision doit décrire précisément les renseignements demandés.</w:t>
      </w:r>
    </w:p>
    <w:p w:rsidR="00761792" w:rsidRPr="00761792" w:rsidRDefault="00761792" w:rsidP="00761792">
      <w:pPr>
        <w:ind w:left="360" w:firstLine="720"/>
        <w:rPr>
          <w:bCs/>
          <w:sz w:val="24"/>
          <w:szCs w:val="24"/>
        </w:rPr>
      </w:pPr>
    </w:p>
    <w:p w:rsidR="00761792" w:rsidRPr="00761792" w:rsidRDefault="00761792" w:rsidP="00761792">
      <w:pPr>
        <w:ind w:left="1080"/>
        <w:rPr>
          <w:bCs/>
          <w:sz w:val="24"/>
          <w:szCs w:val="24"/>
        </w:rPr>
      </w:pPr>
      <w:r w:rsidRPr="00761792">
        <w:rPr>
          <w:bCs/>
          <w:sz w:val="24"/>
          <w:szCs w:val="24"/>
        </w:rPr>
        <w:t xml:space="preserve">Elle doit également spécifier la forme sous laquelle ces informations seront communiquées au </w:t>
      </w:r>
      <w:r w:rsidR="005B59D0">
        <w:rPr>
          <w:bCs/>
          <w:sz w:val="24"/>
          <w:szCs w:val="24"/>
        </w:rPr>
        <w:t>p</w:t>
      </w:r>
      <w:r w:rsidRPr="00761792">
        <w:rPr>
          <w:bCs/>
          <w:sz w:val="24"/>
          <w:szCs w:val="24"/>
        </w:rPr>
        <w:t>rocureur du Roi</w:t>
      </w:r>
      <w:r w:rsidR="00EE0DCC">
        <w:rPr>
          <w:bCs/>
          <w:sz w:val="24"/>
          <w:szCs w:val="24"/>
        </w:rPr>
        <w:t>, soit par un échange direct d’informations, soit par l’intermédiaire de la Police qui est mandatée à cette fin (</w:t>
      </w:r>
      <w:r w:rsidR="0024652C">
        <w:rPr>
          <w:bCs/>
          <w:sz w:val="24"/>
          <w:szCs w:val="24"/>
        </w:rPr>
        <w:t xml:space="preserve">par exemple </w:t>
      </w:r>
      <w:r w:rsidR="00EE0DCC">
        <w:rPr>
          <w:bCs/>
          <w:sz w:val="24"/>
          <w:szCs w:val="24"/>
        </w:rPr>
        <w:t xml:space="preserve">par apostille) par le </w:t>
      </w:r>
      <w:r w:rsidR="005B59D0">
        <w:rPr>
          <w:bCs/>
          <w:sz w:val="24"/>
          <w:szCs w:val="24"/>
        </w:rPr>
        <w:t>p</w:t>
      </w:r>
      <w:r w:rsidR="00EE0DCC">
        <w:rPr>
          <w:bCs/>
          <w:sz w:val="24"/>
          <w:szCs w:val="24"/>
        </w:rPr>
        <w:t>rocureur du Roi.</w:t>
      </w:r>
    </w:p>
    <w:p w:rsidR="006E0D0D" w:rsidRPr="00661109" w:rsidRDefault="006E0D0D" w:rsidP="00E3134C">
      <w:pPr>
        <w:rPr>
          <w:bCs/>
          <w:sz w:val="24"/>
          <w:szCs w:val="24"/>
          <w:u w:val="single"/>
        </w:rPr>
      </w:pPr>
    </w:p>
    <w:p w:rsidR="006E0D0D" w:rsidRPr="00661109" w:rsidRDefault="00661109" w:rsidP="006E0D0D">
      <w:pPr>
        <w:numPr>
          <w:ilvl w:val="1"/>
          <w:numId w:val="33"/>
        </w:numPr>
        <w:rPr>
          <w:bCs/>
          <w:sz w:val="24"/>
          <w:szCs w:val="24"/>
          <w:u w:val="single"/>
        </w:rPr>
      </w:pPr>
      <w:r w:rsidRPr="00661109">
        <w:rPr>
          <w:bCs/>
          <w:sz w:val="24"/>
          <w:szCs w:val="24"/>
          <w:u w:val="single"/>
        </w:rPr>
        <w:t>Quels sont les renseignements à fournir ?</w:t>
      </w:r>
    </w:p>
    <w:p w:rsidR="000848B3" w:rsidRDefault="000848B3" w:rsidP="000848B3">
      <w:pPr>
        <w:ind w:left="1080"/>
        <w:rPr>
          <w:bCs/>
        </w:rPr>
      </w:pPr>
    </w:p>
    <w:p w:rsidR="00661109" w:rsidRDefault="000848B3" w:rsidP="00661109">
      <w:pPr>
        <w:spacing w:line="288" w:lineRule="auto"/>
        <w:ind w:left="1077"/>
        <w:rPr>
          <w:bCs/>
          <w:sz w:val="24"/>
          <w:szCs w:val="24"/>
        </w:rPr>
      </w:pPr>
      <w:r w:rsidRPr="00661109">
        <w:rPr>
          <w:bCs/>
          <w:sz w:val="24"/>
          <w:szCs w:val="24"/>
        </w:rPr>
        <w:t xml:space="preserve">La demande porte sur des renseignements administratifs estimés nécessaires par le </w:t>
      </w:r>
      <w:r w:rsidR="005B59D0">
        <w:rPr>
          <w:bCs/>
          <w:sz w:val="24"/>
          <w:szCs w:val="24"/>
        </w:rPr>
        <w:t>p</w:t>
      </w:r>
      <w:r w:rsidRPr="00661109">
        <w:rPr>
          <w:bCs/>
          <w:sz w:val="24"/>
          <w:szCs w:val="24"/>
        </w:rPr>
        <w:t>rocureur du Roi.</w:t>
      </w:r>
    </w:p>
    <w:p w:rsidR="00661109" w:rsidRDefault="00661109" w:rsidP="00661109">
      <w:pPr>
        <w:spacing w:line="288" w:lineRule="auto"/>
        <w:ind w:left="1077"/>
        <w:rPr>
          <w:bCs/>
          <w:sz w:val="24"/>
          <w:szCs w:val="24"/>
        </w:rPr>
      </w:pPr>
    </w:p>
    <w:p w:rsidR="006C636E" w:rsidRDefault="000848B3" w:rsidP="00260F36">
      <w:pPr>
        <w:spacing w:line="288" w:lineRule="auto"/>
        <w:ind w:left="1077"/>
        <w:rPr>
          <w:bCs/>
          <w:sz w:val="24"/>
          <w:szCs w:val="24"/>
        </w:rPr>
      </w:pPr>
      <w:r w:rsidRPr="00661109">
        <w:rPr>
          <w:bCs/>
          <w:sz w:val="24"/>
          <w:szCs w:val="24"/>
        </w:rPr>
        <w:t xml:space="preserve">Il peut s’agir </w:t>
      </w:r>
      <w:r w:rsidR="00260F36">
        <w:rPr>
          <w:bCs/>
          <w:sz w:val="24"/>
          <w:szCs w:val="24"/>
        </w:rPr>
        <w:t xml:space="preserve">notamment </w:t>
      </w:r>
      <w:r w:rsidRPr="00661109">
        <w:rPr>
          <w:bCs/>
          <w:sz w:val="24"/>
          <w:szCs w:val="24"/>
        </w:rPr>
        <w:t xml:space="preserve">des adresses connues, de l’adresse du domicile, des données d’identité, des données qui ont été communiquées dans le </w:t>
      </w:r>
      <w:r w:rsidRPr="00661109">
        <w:rPr>
          <w:bCs/>
          <w:sz w:val="24"/>
          <w:szCs w:val="24"/>
        </w:rPr>
        <w:lastRenderedPageBreak/>
        <w:t>cadre d’une demande à une institution et des données relatives à une allocation obtenue ou refusée</w:t>
      </w:r>
      <w:r w:rsidRPr="00661109">
        <w:rPr>
          <w:rStyle w:val="Voetnootmarkering"/>
          <w:bCs/>
          <w:sz w:val="24"/>
          <w:szCs w:val="24"/>
        </w:rPr>
        <w:footnoteReference w:id="8"/>
      </w:r>
      <w:r w:rsidRPr="00661109">
        <w:rPr>
          <w:bCs/>
          <w:sz w:val="24"/>
          <w:szCs w:val="24"/>
        </w:rPr>
        <w:t xml:space="preserve">. </w:t>
      </w:r>
    </w:p>
    <w:p w:rsidR="006C636E" w:rsidRPr="00260F36" w:rsidRDefault="006C636E" w:rsidP="006C636E">
      <w:pPr>
        <w:autoSpaceDE w:val="0"/>
        <w:autoSpaceDN w:val="0"/>
        <w:adjustRightInd w:val="0"/>
        <w:rPr>
          <w:rFonts w:ascii="Calibri" w:hAnsi="Calibri" w:cs="HelveticaLTStd-Roman"/>
        </w:rPr>
      </w:pPr>
    </w:p>
    <w:p w:rsidR="006C636E" w:rsidRDefault="006C636E" w:rsidP="00260F36">
      <w:pPr>
        <w:spacing w:line="288" w:lineRule="auto"/>
        <w:ind w:left="1077"/>
        <w:rPr>
          <w:rFonts w:cs="Arial"/>
          <w:sz w:val="24"/>
          <w:szCs w:val="24"/>
        </w:rPr>
      </w:pPr>
      <w:r w:rsidRPr="006C636E">
        <w:rPr>
          <w:rFonts w:cs="Arial"/>
          <w:sz w:val="24"/>
          <w:szCs w:val="24"/>
        </w:rPr>
        <w:t>Normalement</w:t>
      </w:r>
      <w:r>
        <w:rPr>
          <w:rFonts w:cs="Arial"/>
          <w:sz w:val="24"/>
          <w:szCs w:val="24"/>
        </w:rPr>
        <w:t>, la notion de « renseignements administratifs nécessaires » ne devrait pas poser de problème d</w:t>
      </w:r>
      <w:r w:rsidRPr="006C636E">
        <w:rPr>
          <w:rFonts w:cs="Arial"/>
          <w:sz w:val="24"/>
          <w:szCs w:val="24"/>
        </w:rPr>
        <w:t>’interprétation pui</w:t>
      </w:r>
      <w:r>
        <w:rPr>
          <w:rFonts w:cs="Arial"/>
          <w:sz w:val="24"/>
          <w:szCs w:val="24"/>
        </w:rPr>
        <w:t xml:space="preserve">sque la demande du </w:t>
      </w:r>
      <w:r w:rsidR="005B59D0">
        <w:rPr>
          <w:rFonts w:cs="Arial"/>
          <w:sz w:val="24"/>
          <w:szCs w:val="24"/>
        </w:rPr>
        <w:t>p</w:t>
      </w:r>
      <w:r>
        <w:rPr>
          <w:rFonts w:cs="Arial"/>
          <w:sz w:val="24"/>
          <w:szCs w:val="24"/>
        </w:rPr>
        <w:t>rocureur du Roi doit énumérer précisément</w:t>
      </w:r>
      <w:r w:rsidR="005B59D0">
        <w:rPr>
          <w:rFonts w:cs="Arial"/>
          <w:sz w:val="24"/>
          <w:szCs w:val="24"/>
        </w:rPr>
        <w:t xml:space="preserve"> les </w:t>
      </w:r>
      <w:r>
        <w:rPr>
          <w:rFonts w:cs="Arial"/>
          <w:sz w:val="24"/>
          <w:szCs w:val="24"/>
        </w:rPr>
        <w:t>renseignements demandés.</w:t>
      </w:r>
    </w:p>
    <w:p w:rsidR="00260F36" w:rsidRDefault="00260F36" w:rsidP="00260F36">
      <w:pPr>
        <w:spacing w:line="288" w:lineRule="auto"/>
        <w:ind w:left="1077"/>
        <w:rPr>
          <w:rFonts w:cs="Arial"/>
          <w:sz w:val="24"/>
          <w:szCs w:val="24"/>
        </w:rPr>
      </w:pPr>
    </w:p>
    <w:p w:rsidR="00260F36" w:rsidRPr="006C636E" w:rsidRDefault="00260F36" w:rsidP="00260F36">
      <w:pPr>
        <w:spacing w:line="288" w:lineRule="auto"/>
        <w:ind w:left="1077"/>
        <w:rPr>
          <w:rFonts w:cs="Arial"/>
          <w:sz w:val="24"/>
          <w:szCs w:val="24"/>
        </w:rPr>
      </w:pPr>
      <w:r>
        <w:rPr>
          <w:rFonts w:cs="Arial"/>
          <w:sz w:val="24"/>
          <w:szCs w:val="24"/>
        </w:rPr>
        <w:t>Voici quelques exemples :</w:t>
      </w:r>
    </w:p>
    <w:p w:rsidR="00260F36" w:rsidRPr="006C636E" w:rsidRDefault="00260F36" w:rsidP="00260F36">
      <w:pPr>
        <w:pStyle w:val="Lijstalinea"/>
        <w:spacing w:line="288" w:lineRule="auto"/>
        <w:ind w:left="0"/>
        <w:jc w:val="both"/>
        <w:rPr>
          <w:rFonts w:ascii="Arial" w:hAnsi="Arial" w:cs="Arial"/>
          <w:sz w:val="24"/>
          <w:szCs w:val="24"/>
          <w:lang w:val="fr-FR"/>
        </w:rPr>
      </w:pPr>
    </w:p>
    <w:p w:rsidR="006C636E" w:rsidRPr="006C636E" w:rsidRDefault="00260F36" w:rsidP="00260F36">
      <w:pPr>
        <w:pStyle w:val="Lijstalinea"/>
        <w:spacing w:line="288" w:lineRule="auto"/>
        <w:ind w:left="1077"/>
        <w:jc w:val="both"/>
        <w:rPr>
          <w:rFonts w:ascii="Arial" w:hAnsi="Arial" w:cs="Arial"/>
          <w:sz w:val="24"/>
          <w:szCs w:val="24"/>
          <w:lang w:val="fr-FR"/>
        </w:rPr>
      </w:pPr>
      <w:r>
        <w:rPr>
          <w:rFonts w:ascii="Arial" w:hAnsi="Arial" w:cs="Arial"/>
          <w:sz w:val="24"/>
          <w:szCs w:val="24"/>
          <w:lang w:val="fr-FR"/>
        </w:rPr>
        <w:t>-L</w:t>
      </w:r>
      <w:r w:rsidR="006C636E" w:rsidRPr="006C636E">
        <w:rPr>
          <w:rFonts w:ascii="Arial" w:hAnsi="Arial" w:cs="Arial"/>
          <w:sz w:val="24"/>
          <w:szCs w:val="24"/>
          <w:lang w:val="fr-FR"/>
        </w:rPr>
        <w:t>e domicile de fait</w:t>
      </w:r>
      <w:r>
        <w:rPr>
          <w:rFonts w:ascii="Arial" w:hAnsi="Arial" w:cs="Arial"/>
          <w:sz w:val="24"/>
          <w:szCs w:val="24"/>
          <w:lang w:val="fr-FR"/>
        </w:rPr>
        <w:t xml:space="preserve"> de l’intéressé</w:t>
      </w:r>
      <w:r w:rsidR="006C636E" w:rsidRPr="006C636E">
        <w:rPr>
          <w:rFonts w:ascii="Arial" w:hAnsi="Arial" w:cs="Arial"/>
          <w:sz w:val="24"/>
          <w:szCs w:val="24"/>
          <w:lang w:val="fr-FR"/>
        </w:rPr>
        <w:t xml:space="preserve"> co</w:t>
      </w:r>
      <w:r w:rsidR="00A44843">
        <w:rPr>
          <w:rFonts w:ascii="Arial" w:hAnsi="Arial" w:cs="Arial"/>
          <w:sz w:val="24"/>
          <w:szCs w:val="24"/>
          <w:lang w:val="fr-FR"/>
        </w:rPr>
        <w:t>rrespond-il avec celui du registre national</w:t>
      </w:r>
      <w:r>
        <w:rPr>
          <w:rFonts w:ascii="Arial" w:hAnsi="Arial" w:cs="Arial"/>
          <w:sz w:val="24"/>
          <w:szCs w:val="24"/>
          <w:lang w:val="fr-FR"/>
        </w:rPr>
        <w:t> ? D</w:t>
      </w:r>
      <w:r w:rsidR="006C636E" w:rsidRPr="006C636E">
        <w:rPr>
          <w:rFonts w:ascii="Arial" w:hAnsi="Arial" w:cs="Arial"/>
          <w:sz w:val="24"/>
          <w:szCs w:val="24"/>
          <w:lang w:val="fr-FR"/>
        </w:rPr>
        <w:t>ans la négative, quel est ce</w:t>
      </w:r>
      <w:r w:rsidR="00BB2B92">
        <w:rPr>
          <w:rFonts w:ascii="Arial" w:hAnsi="Arial" w:cs="Arial"/>
          <w:sz w:val="24"/>
          <w:szCs w:val="24"/>
          <w:lang w:val="fr-FR"/>
        </w:rPr>
        <w:t xml:space="preserve"> domicile ?</w:t>
      </w:r>
    </w:p>
    <w:p w:rsidR="006C636E" w:rsidRPr="006C636E" w:rsidRDefault="00260F36" w:rsidP="00260F36">
      <w:pPr>
        <w:pStyle w:val="Lijstalinea"/>
        <w:spacing w:line="288" w:lineRule="auto"/>
        <w:ind w:left="1077"/>
        <w:jc w:val="both"/>
        <w:rPr>
          <w:rFonts w:ascii="Arial" w:hAnsi="Arial" w:cs="Arial"/>
          <w:sz w:val="24"/>
          <w:szCs w:val="24"/>
          <w:lang w:val="fr-FR"/>
        </w:rPr>
      </w:pPr>
      <w:r>
        <w:rPr>
          <w:rFonts w:ascii="Arial" w:hAnsi="Arial" w:cs="Arial"/>
          <w:sz w:val="24"/>
          <w:szCs w:val="24"/>
          <w:lang w:val="fr-FR"/>
        </w:rPr>
        <w:t>-Quelle est l</w:t>
      </w:r>
      <w:r w:rsidR="006C636E" w:rsidRPr="006C636E">
        <w:rPr>
          <w:rFonts w:ascii="Arial" w:hAnsi="Arial" w:cs="Arial"/>
          <w:sz w:val="24"/>
          <w:szCs w:val="24"/>
          <w:lang w:val="fr-FR"/>
        </w:rPr>
        <w:t xml:space="preserve">a situation de fait </w:t>
      </w:r>
      <w:r>
        <w:rPr>
          <w:rFonts w:ascii="Arial" w:hAnsi="Arial" w:cs="Arial"/>
          <w:sz w:val="24"/>
          <w:szCs w:val="24"/>
          <w:lang w:val="fr-FR"/>
        </w:rPr>
        <w:t>de l’intéressé c’est-à-dire</w:t>
      </w:r>
      <w:r w:rsidR="005B59D0">
        <w:rPr>
          <w:rFonts w:ascii="Arial" w:hAnsi="Arial" w:cs="Arial"/>
          <w:sz w:val="24"/>
          <w:szCs w:val="24"/>
          <w:lang w:val="fr-FR"/>
        </w:rPr>
        <w:t xml:space="preserve"> </w:t>
      </w:r>
      <w:r w:rsidR="006C636E" w:rsidRPr="006C636E">
        <w:rPr>
          <w:rFonts w:ascii="Arial" w:hAnsi="Arial" w:cs="Arial"/>
          <w:sz w:val="24"/>
          <w:szCs w:val="24"/>
          <w:lang w:val="fr-FR"/>
        </w:rPr>
        <w:t>avec qui l’intéressé </w:t>
      </w:r>
      <w:r>
        <w:rPr>
          <w:rFonts w:ascii="Arial" w:hAnsi="Arial" w:cs="Arial"/>
          <w:sz w:val="24"/>
          <w:szCs w:val="24"/>
          <w:lang w:val="fr-FR"/>
        </w:rPr>
        <w:t>cohabite-t-il</w:t>
      </w:r>
      <w:r w:rsidR="00BB2B92">
        <w:rPr>
          <w:rFonts w:ascii="Arial" w:hAnsi="Arial" w:cs="Arial"/>
          <w:sz w:val="24"/>
          <w:szCs w:val="24"/>
          <w:lang w:val="fr-FR"/>
        </w:rPr>
        <w:t>?</w:t>
      </w:r>
    </w:p>
    <w:p w:rsidR="006C636E" w:rsidRPr="006C636E" w:rsidRDefault="00260F36" w:rsidP="00260F36">
      <w:pPr>
        <w:pStyle w:val="Lijstalinea"/>
        <w:spacing w:line="288" w:lineRule="auto"/>
        <w:ind w:left="1077"/>
        <w:jc w:val="both"/>
        <w:rPr>
          <w:rFonts w:ascii="Arial" w:hAnsi="Arial" w:cs="Arial"/>
          <w:sz w:val="24"/>
          <w:szCs w:val="24"/>
          <w:lang w:val="fr-FR"/>
        </w:rPr>
      </w:pPr>
      <w:r>
        <w:rPr>
          <w:rFonts w:ascii="Arial" w:hAnsi="Arial" w:cs="Arial"/>
          <w:sz w:val="24"/>
          <w:szCs w:val="24"/>
          <w:lang w:val="fr-FR"/>
        </w:rPr>
        <w:t>-Y-</w:t>
      </w:r>
      <w:r w:rsidR="006C636E" w:rsidRPr="006C636E">
        <w:rPr>
          <w:rFonts w:ascii="Arial" w:hAnsi="Arial" w:cs="Arial"/>
          <w:sz w:val="24"/>
          <w:szCs w:val="24"/>
          <w:lang w:val="fr-FR"/>
        </w:rPr>
        <w:t>a-t-il eu d’autres personnes identifié</w:t>
      </w:r>
      <w:r>
        <w:rPr>
          <w:rFonts w:ascii="Arial" w:hAnsi="Arial" w:cs="Arial"/>
          <w:sz w:val="24"/>
          <w:szCs w:val="24"/>
          <w:lang w:val="fr-FR"/>
        </w:rPr>
        <w:t xml:space="preserve">es lors d’une visite à domicile </w:t>
      </w:r>
      <w:r w:rsidR="006C636E" w:rsidRPr="006C636E">
        <w:rPr>
          <w:rFonts w:ascii="Arial" w:hAnsi="Arial" w:cs="Arial"/>
          <w:sz w:val="24"/>
          <w:szCs w:val="24"/>
          <w:lang w:val="fr-FR"/>
        </w:rPr>
        <w:t>(cousin, neveu, voisin, amis…)</w:t>
      </w:r>
      <w:r>
        <w:rPr>
          <w:rFonts w:ascii="Arial" w:hAnsi="Arial" w:cs="Arial"/>
          <w:sz w:val="24"/>
          <w:szCs w:val="24"/>
          <w:lang w:val="fr-FR"/>
        </w:rPr>
        <w:t> ?</w:t>
      </w:r>
    </w:p>
    <w:p w:rsidR="006C636E" w:rsidRDefault="00260F36" w:rsidP="00260F36">
      <w:pPr>
        <w:pStyle w:val="Lijstalinea"/>
        <w:spacing w:line="288" w:lineRule="auto"/>
        <w:ind w:left="1077"/>
        <w:jc w:val="both"/>
        <w:rPr>
          <w:rFonts w:ascii="Arial" w:hAnsi="Arial" w:cs="Arial"/>
          <w:sz w:val="24"/>
          <w:szCs w:val="24"/>
          <w:lang w:val="fr-FR"/>
        </w:rPr>
      </w:pPr>
      <w:r>
        <w:rPr>
          <w:rFonts w:ascii="Arial" w:hAnsi="Arial" w:cs="Arial"/>
          <w:sz w:val="24"/>
          <w:szCs w:val="24"/>
          <w:lang w:val="fr-FR"/>
        </w:rPr>
        <w:t>-L</w:t>
      </w:r>
      <w:r w:rsidR="006C636E" w:rsidRPr="006C636E">
        <w:rPr>
          <w:rFonts w:ascii="Arial" w:hAnsi="Arial" w:cs="Arial"/>
          <w:sz w:val="24"/>
          <w:szCs w:val="24"/>
          <w:lang w:val="fr-FR"/>
        </w:rPr>
        <w:t>’intéressé perçoit-</w:t>
      </w:r>
      <w:r w:rsidR="00A44843">
        <w:rPr>
          <w:rFonts w:ascii="Arial" w:hAnsi="Arial" w:cs="Arial"/>
          <w:sz w:val="24"/>
          <w:szCs w:val="24"/>
          <w:lang w:val="fr-FR"/>
        </w:rPr>
        <w:t>il un revenu d’intégration</w:t>
      </w:r>
      <w:r>
        <w:rPr>
          <w:rFonts w:ascii="Arial" w:hAnsi="Arial" w:cs="Arial"/>
          <w:sz w:val="24"/>
          <w:szCs w:val="24"/>
          <w:lang w:val="fr-FR"/>
        </w:rPr>
        <w:t xml:space="preserve"> ou une aide sociale? Dans l’affirmative, </w:t>
      </w:r>
      <w:r w:rsidR="006C636E" w:rsidRPr="006C636E">
        <w:rPr>
          <w:rFonts w:ascii="Arial" w:hAnsi="Arial" w:cs="Arial"/>
          <w:sz w:val="24"/>
          <w:szCs w:val="24"/>
          <w:lang w:val="fr-FR"/>
        </w:rPr>
        <w:t>à quel taux ?</w:t>
      </w:r>
    </w:p>
    <w:p w:rsidR="00260F36" w:rsidRDefault="00260F36" w:rsidP="00260F36">
      <w:pPr>
        <w:pStyle w:val="Lijstalinea"/>
        <w:spacing w:line="288" w:lineRule="auto"/>
        <w:ind w:left="717" w:firstLine="360"/>
        <w:jc w:val="both"/>
        <w:rPr>
          <w:rFonts w:ascii="Arial" w:hAnsi="Arial" w:cs="Arial"/>
          <w:sz w:val="24"/>
          <w:szCs w:val="24"/>
          <w:lang w:val="fr-FR"/>
        </w:rPr>
      </w:pPr>
    </w:p>
    <w:p w:rsidR="006746FD" w:rsidRDefault="00367A2F" w:rsidP="00260F36">
      <w:pPr>
        <w:pStyle w:val="Lijstalinea"/>
        <w:spacing w:line="288" w:lineRule="auto"/>
        <w:ind w:left="1077"/>
        <w:jc w:val="both"/>
        <w:rPr>
          <w:rFonts w:ascii="Arial" w:hAnsi="Arial" w:cs="Arial"/>
          <w:sz w:val="24"/>
          <w:szCs w:val="24"/>
          <w:lang w:val="fr-FR"/>
        </w:rPr>
      </w:pPr>
      <w:r>
        <w:rPr>
          <w:rFonts w:ascii="Arial" w:hAnsi="Arial" w:cs="Arial"/>
          <w:sz w:val="24"/>
          <w:szCs w:val="24"/>
          <w:lang w:val="fr-FR"/>
        </w:rPr>
        <w:t>Par contre, l</w:t>
      </w:r>
      <w:r w:rsidR="00260F36">
        <w:rPr>
          <w:rFonts w:ascii="Arial" w:hAnsi="Arial" w:cs="Arial"/>
          <w:sz w:val="24"/>
          <w:szCs w:val="24"/>
          <w:lang w:val="fr-FR"/>
        </w:rPr>
        <w:t>es confidences de l’intéressé, les informations relatives à son état d’esprit ou à sa psychologie, à son attitude lors des</w:t>
      </w:r>
      <w:r w:rsidR="002A5FEC">
        <w:rPr>
          <w:rFonts w:ascii="Arial" w:hAnsi="Arial" w:cs="Arial"/>
          <w:sz w:val="24"/>
          <w:szCs w:val="24"/>
          <w:lang w:val="fr-FR"/>
        </w:rPr>
        <w:t xml:space="preserve"> entretiens n’entrent</w:t>
      </w:r>
      <w:r w:rsidR="00260F36">
        <w:rPr>
          <w:rFonts w:ascii="Arial" w:hAnsi="Arial" w:cs="Arial"/>
          <w:sz w:val="24"/>
          <w:szCs w:val="24"/>
          <w:lang w:val="fr-FR"/>
        </w:rPr>
        <w:t xml:space="preserve"> manifestement pas dans la notion de « </w:t>
      </w:r>
      <w:r w:rsidR="00260F36" w:rsidRPr="00A44843">
        <w:rPr>
          <w:rFonts w:ascii="Arial" w:hAnsi="Arial" w:cs="Arial"/>
          <w:i/>
          <w:sz w:val="24"/>
          <w:szCs w:val="24"/>
          <w:lang w:val="fr-FR"/>
        </w:rPr>
        <w:t>renseignements administratifs nécessaires</w:t>
      </w:r>
      <w:r w:rsidR="00260F36">
        <w:rPr>
          <w:rFonts w:ascii="Arial" w:hAnsi="Arial" w:cs="Arial"/>
          <w:sz w:val="24"/>
          <w:szCs w:val="24"/>
          <w:lang w:val="fr-FR"/>
        </w:rPr>
        <w:t xml:space="preserve"> ». </w:t>
      </w:r>
      <w:r>
        <w:rPr>
          <w:rFonts w:ascii="Arial" w:hAnsi="Arial" w:cs="Arial"/>
          <w:sz w:val="24"/>
          <w:szCs w:val="24"/>
          <w:lang w:val="fr-FR"/>
        </w:rPr>
        <w:t>Si de telles</w:t>
      </w:r>
      <w:r w:rsidR="00260F36">
        <w:rPr>
          <w:rFonts w:ascii="Arial" w:hAnsi="Arial" w:cs="Arial"/>
          <w:sz w:val="24"/>
          <w:szCs w:val="24"/>
          <w:lang w:val="fr-FR"/>
        </w:rPr>
        <w:t xml:space="preserve"> informations sont demandées</w:t>
      </w:r>
      <w:r>
        <w:rPr>
          <w:rFonts w:ascii="Arial" w:hAnsi="Arial" w:cs="Arial"/>
          <w:sz w:val="24"/>
          <w:szCs w:val="24"/>
          <w:lang w:val="fr-FR"/>
        </w:rPr>
        <w:t xml:space="preserve"> par le </w:t>
      </w:r>
      <w:r w:rsidR="005B59D0">
        <w:rPr>
          <w:rFonts w:ascii="Arial" w:hAnsi="Arial" w:cs="Arial"/>
          <w:sz w:val="24"/>
          <w:szCs w:val="24"/>
          <w:lang w:val="fr-FR"/>
        </w:rPr>
        <w:t>p</w:t>
      </w:r>
      <w:r>
        <w:rPr>
          <w:rFonts w:ascii="Arial" w:hAnsi="Arial" w:cs="Arial"/>
          <w:sz w:val="24"/>
          <w:szCs w:val="24"/>
          <w:lang w:val="fr-FR"/>
        </w:rPr>
        <w:t>rocureur du Roi</w:t>
      </w:r>
      <w:r w:rsidR="00260F36">
        <w:rPr>
          <w:rFonts w:ascii="Arial" w:hAnsi="Arial" w:cs="Arial"/>
          <w:sz w:val="24"/>
          <w:szCs w:val="24"/>
          <w:lang w:val="fr-FR"/>
        </w:rPr>
        <w:t xml:space="preserve">, </w:t>
      </w:r>
      <w:r>
        <w:rPr>
          <w:rFonts w:ascii="Arial" w:hAnsi="Arial" w:cs="Arial"/>
          <w:sz w:val="24"/>
          <w:szCs w:val="24"/>
          <w:lang w:val="fr-FR"/>
        </w:rPr>
        <w:t xml:space="preserve">il y </w:t>
      </w:r>
      <w:r w:rsidR="002A5FEC">
        <w:rPr>
          <w:rFonts w:ascii="Arial" w:hAnsi="Arial" w:cs="Arial"/>
          <w:sz w:val="24"/>
          <w:szCs w:val="24"/>
          <w:lang w:val="fr-FR"/>
        </w:rPr>
        <w:t xml:space="preserve">a lieu de lui </w:t>
      </w:r>
      <w:r>
        <w:rPr>
          <w:rFonts w:ascii="Arial" w:hAnsi="Arial" w:cs="Arial"/>
          <w:sz w:val="24"/>
          <w:szCs w:val="24"/>
          <w:lang w:val="fr-FR"/>
        </w:rPr>
        <w:t>indiquer que de telles informations n’entrent pas dans la définition de « </w:t>
      </w:r>
      <w:r w:rsidRPr="002A5FEC">
        <w:rPr>
          <w:rFonts w:ascii="Arial" w:hAnsi="Arial" w:cs="Arial"/>
          <w:i/>
          <w:sz w:val="24"/>
          <w:szCs w:val="24"/>
          <w:lang w:val="fr-FR"/>
        </w:rPr>
        <w:t>renseignements administratifs nécessaires</w:t>
      </w:r>
      <w:r>
        <w:rPr>
          <w:rFonts w:ascii="Arial" w:hAnsi="Arial" w:cs="Arial"/>
          <w:sz w:val="24"/>
          <w:szCs w:val="24"/>
          <w:lang w:val="fr-FR"/>
        </w:rPr>
        <w:t> »</w:t>
      </w:r>
      <w:r w:rsidR="002A5FEC">
        <w:rPr>
          <w:rFonts w:ascii="Arial" w:hAnsi="Arial" w:cs="Arial"/>
          <w:sz w:val="24"/>
          <w:szCs w:val="24"/>
          <w:lang w:val="fr-FR"/>
        </w:rPr>
        <w:t xml:space="preserve"> au sens de l’article 46bis du Code d’</w:t>
      </w:r>
      <w:r w:rsidR="005B59D0">
        <w:rPr>
          <w:rFonts w:ascii="Arial" w:hAnsi="Arial" w:cs="Arial"/>
          <w:sz w:val="24"/>
          <w:szCs w:val="24"/>
          <w:lang w:val="fr-FR"/>
        </w:rPr>
        <w:t>I</w:t>
      </w:r>
      <w:r w:rsidR="002A5FEC">
        <w:rPr>
          <w:rFonts w:ascii="Arial" w:hAnsi="Arial" w:cs="Arial"/>
          <w:sz w:val="24"/>
          <w:szCs w:val="24"/>
          <w:lang w:val="fr-FR"/>
        </w:rPr>
        <w:t xml:space="preserve">nstruction </w:t>
      </w:r>
      <w:r w:rsidR="005B59D0">
        <w:rPr>
          <w:rFonts w:ascii="Arial" w:hAnsi="Arial" w:cs="Arial"/>
          <w:sz w:val="24"/>
          <w:szCs w:val="24"/>
          <w:lang w:val="fr-FR"/>
        </w:rPr>
        <w:t>C</w:t>
      </w:r>
      <w:r w:rsidR="002A5FEC">
        <w:rPr>
          <w:rFonts w:ascii="Arial" w:hAnsi="Arial" w:cs="Arial"/>
          <w:sz w:val="24"/>
          <w:szCs w:val="24"/>
          <w:lang w:val="fr-FR"/>
        </w:rPr>
        <w:t>riminelle</w:t>
      </w:r>
      <w:r w:rsidR="00A44843">
        <w:rPr>
          <w:rFonts w:ascii="Arial" w:hAnsi="Arial" w:cs="Arial"/>
          <w:sz w:val="24"/>
          <w:szCs w:val="24"/>
          <w:lang w:val="fr-FR"/>
        </w:rPr>
        <w:t xml:space="preserve"> et qu’elles ne peuvent pas lui être transmises.</w:t>
      </w:r>
    </w:p>
    <w:p w:rsidR="00EE0DCC" w:rsidRDefault="00EE0DCC" w:rsidP="00260F36">
      <w:pPr>
        <w:pStyle w:val="Lijstalinea"/>
        <w:spacing w:line="288" w:lineRule="auto"/>
        <w:ind w:left="1077"/>
        <w:jc w:val="both"/>
        <w:rPr>
          <w:rFonts w:ascii="Arial" w:hAnsi="Arial" w:cs="Arial"/>
          <w:sz w:val="24"/>
          <w:szCs w:val="24"/>
          <w:lang w:val="fr-FR"/>
        </w:rPr>
      </w:pPr>
    </w:p>
    <w:p w:rsidR="00EE0DCC" w:rsidRPr="00260F36" w:rsidRDefault="00EE0DCC" w:rsidP="00260F36">
      <w:pPr>
        <w:pStyle w:val="Lijstalinea"/>
        <w:spacing w:line="288" w:lineRule="auto"/>
        <w:ind w:left="1077"/>
        <w:jc w:val="both"/>
        <w:rPr>
          <w:rFonts w:ascii="Arial" w:hAnsi="Arial" w:cs="Arial"/>
          <w:sz w:val="24"/>
          <w:szCs w:val="24"/>
          <w:lang w:val="fr-FR"/>
        </w:rPr>
      </w:pPr>
      <w:r>
        <w:rPr>
          <w:rFonts w:ascii="Arial" w:hAnsi="Arial" w:cs="Arial"/>
          <w:sz w:val="24"/>
          <w:szCs w:val="24"/>
          <w:lang w:val="fr-FR"/>
        </w:rPr>
        <w:t>En tout état de cause, les données médicales sont exclues.</w:t>
      </w:r>
    </w:p>
    <w:p w:rsidR="00661109" w:rsidRPr="00661109" w:rsidRDefault="00661109" w:rsidP="00661109">
      <w:pPr>
        <w:ind w:left="1080"/>
        <w:rPr>
          <w:bCs/>
          <w:u w:val="single"/>
        </w:rPr>
      </w:pPr>
    </w:p>
    <w:p w:rsidR="00661109" w:rsidRDefault="00661109" w:rsidP="00661109">
      <w:pPr>
        <w:numPr>
          <w:ilvl w:val="1"/>
          <w:numId w:val="33"/>
        </w:numPr>
        <w:rPr>
          <w:bCs/>
          <w:sz w:val="24"/>
          <w:szCs w:val="24"/>
          <w:u w:val="single"/>
        </w:rPr>
      </w:pPr>
      <w:r w:rsidRPr="00661109">
        <w:rPr>
          <w:bCs/>
          <w:sz w:val="24"/>
          <w:szCs w:val="24"/>
          <w:u w:val="single"/>
        </w:rPr>
        <w:t>Comment le CPAS transmet-il sa réponse ?</w:t>
      </w:r>
    </w:p>
    <w:p w:rsidR="00501BB1" w:rsidRDefault="00501BB1" w:rsidP="00501BB1">
      <w:pPr>
        <w:ind w:left="1080"/>
        <w:rPr>
          <w:bCs/>
          <w:sz w:val="24"/>
          <w:szCs w:val="24"/>
          <w:u w:val="single"/>
        </w:rPr>
      </w:pPr>
    </w:p>
    <w:p w:rsidR="00501BB1" w:rsidRDefault="00501BB1" w:rsidP="00501BB1">
      <w:pPr>
        <w:spacing w:line="288" w:lineRule="auto"/>
        <w:ind w:left="1077"/>
        <w:rPr>
          <w:bCs/>
          <w:sz w:val="24"/>
          <w:szCs w:val="24"/>
        </w:rPr>
      </w:pPr>
      <w:r w:rsidRPr="00661109">
        <w:rPr>
          <w:bCs/>
          <w:sz w:val="24"/>
          <w:szCs w:val="24"/>
        </w:rPr>
        <w:t>Les renseignements demandés seront communiqués par le CPAS dans la forme spécifiée</w:t>
      </w:r>
      <w:r>
        <w:rPr>
          <w:bCs/>
          <w:sz w:val="24"/>
          <w:szCs w:val="24"/>
        </w:rPr>
        <w:t xml:space="preserve"> par le </w:t>
      </w:r>
      <w:r w:rsidR="005B59D0">
        <w:rPr>
          <w:bCs/>
          <w:sz w:val="24"/>
          <w:szCs w:val="24"/>
        </w:rPr>
        <w:t>p</w:t>
      </w:r>
      <w:r>
        <w:rPr>
          <w:bCs/>
          <w:sz w:val="24"/>
          <w:szCs w:val="24"/>
        </w:rPr>
        <w:t>rocureur du Roi dans sa demande</w:t>
      </w:r>
      <w:r w:rsidR="00EE0DCC">
        <w:rPr>
          <w:bCs/>
          <w:sz w:val="24"/>
          <w:szCs w:val="24"/>
        </w:rPr>
        <w:t>, comme précisé au point 3.2.</w:t>
      </w:r>
    </w:p>
    <w:p w:rsidR="00501BB1" w:rsidRDefault="00501BB1" w:rsidP="00501BB1">
      <w:pPr>
        <w:spacing w:line="288" w:lineRule="auto"/>
        <w:ind w:left="1077"/>
        <w:rPr>
          <w:bCs/>
          <w:sz w:val="24"/>
          <w:szCs w:val="24"/>
        </w:rPr>
      </w:pPr>
    </w:p>
    <w:p w:rsidR="00501BB1" w:rsidRDefault="00501BB1" w:rsidP="00501BB1">
      <w:pPr>
        <w:spacing w:line="288" w:lineRule="auto"/>
        <w:ind w:left="1077"/>
        <w:rPr>
          <w:bCs/>
          <w:sz w:val="24"/>
          <w:szCs w:val="24"/>
        </w:rPr>
      </w:pPr>
      <w:r>
        <w:rPr>
          <w:bCs/>
          <w:sz w:val="24"/>
          <w:szCs w:val="24"/>
        </w:rPr>
        <w:t>Ce n’est donc pas le CPAS qui détermine comment il doit transmettre les informations.</w:t>
      </w:r>
    </w:p>
    <w:p w:rsidR="00501BB1" w:rsidRDefault="00501BB1" w:rsidP="00501BB1">
      <w:pPr>
        <w:ind w:left="1080"/>
        <w:rPr>
          <w:bCs/>
          <w:sz w:val="24"/>
          <w:szCs w:val="24"/>
          <w:u w:val="single"/>
        </w:rPr>
      </w:pPr>
    </w:p>
    <w:p w:rsidR="00501BB1" w:rsidRPr="00661109" w:rsidRDefault="00501BB1" w:rsidP="00661109">
      <w:pPr>
        <w:numPr>
          <w:ilvl w:val="1"/>
          <w:numId w:val="33"/>
        </w:numPr>
        <w:rPr>
          <w:bCs/>
          <w:sz w:val="24"/>
          <w:szCs w:val="24"/>
          <w:u w:val="single"/>
        </w:rPr>
      </w:pPr>
      <w:r>
        <w:rPr>
          <w:bCs/>
          <w:sz w:val="24"/>
          <w:szCs w:val="24"/>
          <w:u w:val="single"/>
        </w:rPr>
        <w:lastRenderedPageBreak/>
        <w:t>Quand le CPAS transmet-il sa réponse ?</w:t>
      </w:r>
    </w:p>
    <w:p w:rsidR="00661109" w:rsidRDefault="00661109" w:rsidP="001E4BE9">
      <w:pPr>
        <w:spacing w:line="288" w:lineRule="auto"/>
        <w:rPr>
          <w:bCs/>
          <w:sz w:val="24"/>
          <w:szCs w:val="24"/>
        </w:rPr>
      </w:pPr>
    </w:p>
    <w:p w:rsidR="00761792" w:rsidRDefault="00761792" w:rsidP="00661109">
      <w:pPr>
        <w:spacing w:line="288" w:lineRule="auto"/>
        <w:ind w:left="1077"/>
        <w:rPr>
          <w:bCs/>
          <w:sz w:val="24"/>
          <w:szCs w:val="24"/>
        </w:rPr>
      </w:pPr>
      <w:r w:rsidRPr="00661109">
        <w:rPr>
          <w:bCs/>
          <w:sz w:val="24"/>
          <w:szCs w:val="24"/>
        </w:rPr>
        <w:t xml:space="preserve">Cette communication sera effectuée </w:t>
      </w:r>
      <w:r w:rsidR="00A44843">
        <w:rPr>
          <w:bCs/>
          <w:sz w:val="24"/>
          <w:szCs w:val="24"/>
        </w:rPr>
        <w:t>« </w:t>
      </w:r>
      <w:r w:rsidRPr="00A44843">
        <w:rPr>
          <w:bCs/>
          <w:i/>
          <w:sz w:val="24"/>
          <w:szCs w:val="24"/>
        </w:rPr>
        <w:t>sans délai</w:t>
      </w:r>
      <w:r w:rsidR="00A44843">
        <w:rPr>
          <w:bCs/>
          <w:sz w:val="24"/>
          <w:szCs w:val="24"/>
        </w:rPr>
        <w:t> »</w:t>
      </w:r>
      <w:r w:rsidRPr="00661109">
        <w:rPr>
          <w:bCs/>
          <w:sz w:val="24"/>
          <w:szCs w:val="24"/>
        </w:rPr>
        <w:t> : ceci signifie qu’il faut agir le plus vite possible dans la période raisonnablement acceptable qui est requise pour collecter les données et les transmettre</w:t>
      </w:r>
      <w:r w:rsidRPr="00661109">
        <w:rPr>
          <w:rStyle w:val="Voetnootmarkering"/>
          <w:bCs/>
          <w:sz w:val="24"/>
          <w:szCs w:val="24"/>
        </w:rPr>
        <w:footnoteReference w:id="9"/>
      </w:r>
      <w:r w:rsidRPr="00661109">
        <w:rPr>
          <w:bCs/>
          <w:sz w:val="24"/>
          <w:szCs w:val="24"/>
        </w:rPr>
        <w:t xml:space="preserve">. </w:t>
      </w:r>
    </w:p>
    <w:p w:rsidR="00661109" w:rsidRDefault="00661109" w:rsidP="00661109">
      <w:pPr>
        <w:spacing w:line="288" w:lineRule="auto"/>
        <w:ind w:left="1077"/>
        <w:rPr>
          <w:bCs/>
          <w:sz w:val="24"/>
          <w:szCs w:val="24"/>
        </w:rPr>
      </w:pPr>
    </w:p>
    <w:p w:rsidR="00661109" w:rsidRDefault="00661109" w:rsidP="00661109">
      <w:pPr>
        <w:spacing w:line="288" w:lineRule="auto"/>
        <w:ind w:left="1077"/>
        <w:rPr>
          <w:bCs/>
          <w:sz w:val="24"/>
          <w:szCs w:val="24"/>
        </w:rPr>
      </w:pPr>
      <w:r>
        <w:rPr>
          <w:bCs/>
          <w:sz w:val="24"/>
          <w:szCs w:val="24"/>
        </w:rPr>
        <w:t>Les termes</w:t>
      </w:r>
      <w:r w:rsidR="002A5FEC">
        <w:rPr>
          <w:bCs/>
          <w:sz w:val="24"/>
          <w:szCs w:val="24"/>
        </w:rPr>
        <w:t xml:space="preserve"> « </w:t>
      </w:r>
      <w:r w:rsidR="002A5FEC" w:rsidRPr="00A44843">
        <w:rPr>
          <w:bCs/>
          <w:i/>
          <w:sz w:val="24"/>
          <w:szCs w:val="24"/>
        </w:rPr>
        <w:t>sans délai</w:t>
      </w:r>
      <w:r w:rsidR="002A5FEC">
        <w:rPr>
          <w:bCs/>
          <w:sz w:val="24"/>
          <w:szCs w:val="24"/>
        </w:rPr>
        <w:t> » n’empêchent</w:t>
      </w:r>
      <w:r>
        <w:rPr>
          <w:bCs/>
          <w:sz w:val="24"/>
          <w:szCs w:val="24"/>
        </w:rPr>
        <w:t xml:space="preserve"> pas de suivre la voie hiérarchique. Comme cela a été précisé ci-avant, c’est le CPAS qui est tenu de communiquer les informations demandé</w:t>
      </w:r>
      <w:r w:rsidR="002A5FEC">
        <w:rPr>
          <w:bCs/>
          <w:sz w:val="24"/>
          <w:szCs w:val="24"/>
        </w:rPr>
        <w:t>es</w:t>
      </w:r>
      <w:r>
        <w:rPr>
          <w:bCs/>
          <w:sz w:val="24"/>
          <w:szCs w:val="24"/>
        </w:rPr>
        <w:t xml:space="preserve"> et non un agent du CPAS. Dès lors, l’examen des données à transmettre doit être effectué par le</w:t>
      </w:r>
      <w:r w:rsidR="00A44843">
        <w:rPr>
          <w:bCs/>
          <w:sz w:val="24"/>
          <w:szCs w:val="24"/>
        </w:rPr>
        <w:t xml:space="preserve"> Directeur Général </w:t>
      </w:r>
      <w:r w:rsidR="00EE0DCC">
        <w:rPr>
          <w:bCs/>
          <w:sz w:val="24"/>
          <w:szCs w:val="24"/>
        </w:rPr>
        <w:t xml:space="preserve">et/ou </w:t>
      </w:r>
      <w:r w:rsidR="00A44843">
        <w:rPr>
          <w:bCs/>
          <w:sz w:val="24"/>
          <w:szCs w:val="24"/>
        </w:rPr>
        <w:t>le</w:t>
      </w:r>
      <w:r>
        <w:rPr>
          <w:bCs/>
          <w:sz w:val="24"/>
          <w:szCs w:val="24"/>
        </w:rPr>
        <w:t xml:space="preserve"> Préside</w:t>
      </w:r>
      <w:r w:rsidR="00A44843">
        <w:rPr>
          <w:bCs/>
          <w:sz w:val="24"/>
          <w:szCs w:val="24"/>
        </w:rPr>
        <w:t>nt ou par la (les) personne(s) exerçant l</w:t>
      </w:r>
      <w:r>
        <w:rPr>
          <w:bCs/>
          <w:sz w:val="24"/>
          <w:szCs w:val="24"/>
        </w:rPr>
        <w:t>es fonctions</w:t>
      </w:r>
      <w:r w:rsidR="00A44843">
        <w:rPr>
          <w:bCs/>
          <w:sz w:val="24"/>
          <w:szCs w:val="24"/>
        </w:rPr>
        <w:t xml:space="preserve"> de ce(s) dernier(s)</w:t>
      </w:r>
      <w:r>
        <w:rPr>
          <w:bCs/>
          <w:sz w:val="24"/>
          <w:szCs w:val="24"/>
        </w:rPr>
        <w:t>. </w:t>
      </w:r>
    </w:p>
    <w:p w:rsidR="00523E1E" w:rsidRPr="00523E1E" w:rsidRDefault="00523E1E" w:rsidP="00523E1E">
      <w:pPr>
        <w:spacing w:line="288" w:lineRule="auto"/>
        <w:ind w:left="1077"/>
        <w:rPr>
          <w:bCs/>
          <w:sz w:val="24"/>
          <w:szCs w:val="24"/>
        </w:rPr>
      </w:pPr>
    </w:p>
    <w:p w:rsidR="00523E1E" w:rsidRPr="002A5FEC" w:rsidRDefault="00523E1E" w:rsidP="002A5FEC">
      <w:pPr>
        <w:spacing w:line="288" w:lineRule="auto"/>
        <w:ind w:left="1077" w:firstLine="3"/>
        <w:rPr>
          <w:sz w:val="24"/>
          <w:szCs w:val="24"/>
        </w:rPr>
      </w:pPr>
      <w:r>
        <w:rPr>
          <w:sz w:val="24"/>
          <w:szCs w:val="24"/>
        </w:rPr>
        <w:t>Cependant</w:t>
      </w:r>
      <w:r w:rsidRPr="00523E1E">
        <w:rPr>
          <w:sz w:val="24"/>
          <w:szCs w:val="24"/>
        </w:rPr>
        <w:t xml:space="preserve">, </w:t>
      </w:r>
      <w:r>
        <w:rPr>
          <w:sz w:val="24"/>
          <w:szCs w:val="24"/>
        </w:rPr>
        <w:t>ces termes signifient qu’il ne faut pas perdre de temps inutilement. Ceci nécessite que chaque agent sache clairement la voie hiérarchique à respecter dans le cadre d’un</w:t>
      </w:r>
      <w:r w:rsidR="008A66C8">
        <w:rPr>
          <w:sz w:val="24"/>
          <w:szCs w:val="24"/>
        </w:rPr>
        <w:t>e demande de renseignement émana</w:t>
      </w:r>
      <w:r>
        <w:rPr>
          <w:sz w:val="24"/>
          <w:szCs w:val="24"/>
        </w:rPr>
        <w:t xml:space="preserve">nt du </w:t>
      </w:r>
      <w:r w:rsidR="00042FB8">
        <w:rPr>
          <w:sz w:val="24"/>
          <w:szCs w:val="24"/>
        </w:rPr>
        <w:t>p</w:t>
      </w:r>
      <w:r>
        <w:rPr>
          <w:sz w:val="24"/>
          <w:szCs w:val="24"/>
        </w:rPr>
        <w:t>rocureur du Roi</w:t>
      </w:r>
      <w:r w:rsidR="002A5FEC">
        <w:rPr>
          <w:sz w:val="24"/>
          <w:szCs w:val="24"/>
        </w:rPr>
        <w:t xml:space="preserve"> sur la base de l’article </w:t>
      </w:r>
      <w:r w:rsidR="002A5FEC" w:rsidRPr="00A44843">
        <w:rPr>
          <w:sz w:val="24"/>
          <w:szCs w:val="24"/>
        </w:rPr>
        <w:t>46bis</w:t>
      </w:r>
      <w:r w:rsidR="00A44843" w:rsidRPr="00A44843">
        <w:rPr>
          <w:sz w:val="24"/>
          <w:szCs w:val="24"/>
        </w:rPr>
        <w:t>/1</w:t>
      </w:r>
      <w:r w:rsidR="002A5FEC">
        <w:rPr>
          <w:sz w:val="24"/>
          <w:szCs w:val="24"/>
        </w:rPr>
        <w:t xml:space="preserve"> du </w:t>
      </w:r>
      <w:r w:rsidR="005B59D0">
        <w:rPr>
          <w:sz w:val="24"/>
          <w:szCs w:val="24"/>
        </w:rPr>
        <w:t>C</w:t>
      </w:r>
      <w:r w:rsidR="002A5FEC">
        <w:rPr>
          <w:sz w:val="24"/>
          <w:szCs w:val="24"/>
        </w:rPr>
        <w:t>ode d’</w:t>
      </w:r>
      <w:r w:rsidR="005B59D0">
        <w:rPr>
          <w:sz w:val="24"/>
          <w:szCs w:val="24"/>
        </w:rPr>
        <w:t>I</w:t>
      </w:r>
      <w:r w:rsidR="002A5FEC">
        <w:rPr>
          <w:sz w:val="24"/>
          <w:szCs w:val="24"/>
        </w:rPr>
        <w:t xml:space="preserve">nstruction </w:t>
      </w:r>
      <w:r w:rsidR="005B59D0">
        <w:rPr>
          <w:sz w:val="24"/>
          <w:szCs w:val="24"/>
        </w:rPr>
        <w:t>C</w:t>
      </w:r>
      <w:r w:rsidR="002A5FEC">
        <w:rPr>
          <w:sz w:val="24"/>
          <w:szCs w:val="24"/>
        </w:rPr>
        <w:t>riminelle</w:t>
      </w:r>
      <w:r>
        <w:rPr>
          <w:sz w:val="24"/>
          <w:szCs w:val="24"/>
        </w:rPr>
        <w:t>. I</w:t>
      </w:r>
      <w:r w:rsidRPr="00523E1E">
        <w:rPr>
          <w:sz w:val="24"/>
          <w:szCs w:val="24"/>
        </w:rPr>
        <w:t xml:space="preserve">l </w:t>
      </w:r>
      <w:r>
        <w:rPr>
          <w:sz w:val="24"/>
          <w:szCs w:val="24"/>
        </w:rPr>
        <w:t xml:space="preserve">est dès lors </w:t>
      </w:r>
      <w:r w:rsidRPr="00523E1E">
        <w:rPr>
          <w:sz w:val="24"/>
          <w:szCs w:val="24"/>
        </w:rPr>
        <w:t>important que chaque CPAS communique clairement en interne sur le respect de la voie hiérarchique dans le cadre spécifique de cet</w:t>
      </w:r>
      <w:r>
        <w:rPr>
          <w:sz w:val="24"/>
          <w:szCs w:val="24"/>
        </w:rPr>
        <w:t>te</w:t>
      </w:r>
      <w:r w:rsidRPr="00523E1E">
        <w:rPr>
          <w:sz w:val="24"/>
          <w:szCs w:val="24"/>
        </w:rPr>
        <w:t xml:space="preserve"> disposition légale qui attend une réponse « </w:t>
      </w:r>
      <w:r w:rsidRPr="00A44843">
        <w:rPr>
          <w:i/>
          <w:sz w:val="24"/>
          <w:szCs w:val="24"/>
        </w:rPr>
        <w:t>sans délai</w:t>
      </w:r>
      <w:r w:rsidRPr="00523E1E">
        <w:rPr>
          <w:sz w:val="24"/>
          <w:szCs w:val="24"/>
        </w:rPr>
        <w:t> ».</w:t>
      </w:r>
    </w:p>
    <w:p w:rsidR="00661109" w:rsidRDefault="00661109" w:rsidP="00661109">
      <w:pPr>
        <w:ind w:left="1080"/>
        <w:rPr>
          <w:bCs/>
        </w:rPr>
      </w:pPr>
    </w:p>
    <w:p w:rsidR="00661109" w:rsidRPr="00661109" w:rsidRDefault="00661109" w:rsidP="00661109">
      <w:pPr>
        <w:numPr>
          <w:ilvl w:val="1"/>
          <w:numId w:val="33"/>
        </w:numPr>
        <w:rPr>
          <w:bCs/>
          <w:sz w:val="24"/>
          <w:szCs w:val="24"/>
          <w:u w:val="single"/>
        </w:rPr>
      </w:pPr>
      <w:r w:rsidRPr="00661109">
        <w:rPr>
          <w:bCs/>
          <w:sz w:val="24"/>
          <w:szCs w:val="24"/>
          <w:u w:val="single"/>
        </w:rPr>
        <w:t>Obligation de secret</w:t>
      </w:r>
    </w:p>
    <w:p w:rsidR="00A85C3F" w:rsidRPr="00661109" w:rsidRDefault="00A85C3F" w:rsidP="00A85C3F">
      <w:pPr>
        <w:ind w:left="1080"/>
        <w:rPr>
          <w:bCs/>
          <w:sz w:val="24"/>
          <w:szCs w:val="24"/>
        </w:rPr>
      </w:pPr>
    </w:p>
    <w:p w:rsidR="00A85C3F" w:rsidRDefault="00661109" w:rsidP="0024652C">
      <w:pPr>
        <w:spacing w:line="288" w:lineRule="auto"/>
        <w:ind w:left="1077"/>
        <w:rPr>
          <w:bCs/>
          <w:sz w:val="24"/>
          <w:szCs w:val="24"/>
        </w:rPr>
      </w:pPr>
      <w:r>
        <w:rPr>
          <w:bCs/>
          <w:sz w:val="24"/>
          <w:szCs w:val="24"/>
        </w:rPr>
        <w:t>Les personnes qui par leur</w:t>
      </w:r>
      <w:r w:rsidR="00FE74FB" w:rsidRPr="00661109">
        <w:rPr>
          <w:bCs/>
          <w:sz w:val="24"/>
          <w:szCs w:val="24"/>
        </w:rPr>
        <w:t xml:space="preserve"> </w:t>
      </w:r>
      <w:r w:rsidR="00A85C3F" w:rsidRPr="00661109">
        <w:rPr>
          <w:bCs/>
          <w:sz w:val="24"/>
          <w:szCs w:val="24"/>
        </w:rPr>
        <w:t xml:space="preserve">fonction </w:t>
      </w:r>
      <w:r>
        <w:rPr>
          <w:bCs/>
          <w:sz w:val="24"/>
          <w:szCs w:val="24"/>
        </w:rPr>
        <w:t>ont</w:t>
      </w:r>
      <w:r w:rsidR="00FE74FB" w:rsidRPr="00661109">
        <w:rPr>
          <w:bCs/>
          <w:sz w:val="24"/>
          <w:szCs w:val="24"/>
        </w:rPr>
        <w:t xml:space="preserve"> connaissance de la requête </w:t>
      </w:r>
      <w:r>
        <w:rPr>
          <w:bCs/>
          <w:sz w:val="24"/>
          <w:szCs w:val="24"/>
        </w:rPr>
        <w:t xml:space="preserve">du </w:t>
      </w:r>
      <w:r w:rsidR="00042FB8">
        <w:rPr>
          <w:bCs/>
          <w:sz w:val="24"/>
          <w:szCs w:val="24"/>
        </w:rPr>
        <w:t>p</w:t>
      </w:r>
      <w:r>
        <w:rPr>
          <w:bCs/>
          <w:sz w:val="24"/>
          <w:szCs w:val="24"/>
        </w:rPr>
        <w:t>rocureur du Roi ou y prête leur concours sont</w:t>
      </w:r>
      <w:r w:rsidR="00FE74FB" w:rsidRPr="00661109">
        <w:rPr>
          <w:bCs/>
          <w:sz w:val="24"/>
          <w:szCs w:val="24"/>
        </w:rPr>
        <w:t xml:space="preserve"> tenue</w:t>
      </w:r>
      <w:r>
        <w:rPr>
          <w:bCs/>
          <w:sz w:val="24"/>
          <w:szCs w:val="24"/>
        </w:rPr>
        <w:t>s</w:t>
      </w:r>
      <w:r w:rsidR="00FE74FB" w:rsidRPr="00661109">
        <w:rPr>
          <w:bCs/>
          <w:sz w:val="24"/>
          <w:szCs w:val="24"/>
        </w:rPr>
        <w:t xml:space="preserve"> </w:t>
      </w:r>
      <w:r w:rsidR="00C105AB">
        <w:rPr>
          <w:bCs/>
          <w:sz w:val="24"/>
          <w:szCs w:val="24"/>
        </w:rPr>
        <w:t xml:space="preserve">de garder le secret. </w:t>
      </w:r>
      <w:r w:rsidR="00DC0EA6">
        <w:rPr>
          <w:bCs/>
          <w:sz w:val="24"/>
          <w:szCs w:val="24"/>
        </w:rPr>
        <w:t xml:space="preserve">Toute </w:t>
      </w:r>
      <w:r w:rsidR="00C9058D">
        <w:rPr>
          <w:bCs/>
          <w:sz w:val="24"/>
          <w:szCs w:val="24"/>
        </w:rPr>
        <w:t>violation de ce secret est puni</w:t>
      </w:r>
      <w:r w:rsidR="00DC0EA6">
        <w:rPr>
          <w:bCs/>
          <w:sz w:val="24"/>
          <w:szCs w:val="24"/>
        </w:rPr>
        <w:t>e</w:t>
      </w:r>
      <w:r w:rsidR="00C9058D">
        <w:rPr>
          <w:bCs/>
          <w:sz w:val="24"/>
          <w:szCs w:val="24"/>
        </w:rPr>
        <w:t xml:space="preserve"> par les </w:t>
      </w:r>
      <w:r w:rsidR="00DC0EA6">
        <w:rPr>
          <w:bCs/>
          <w:sz w:val="24"/>
          <w:szCs w:val="24"/>
        </w:rPr>
        <w:t xml:space="preserve">peines prévues à </w:t>
      </w:r>
      <w:r w:rsidR="00FE74FB" w:rsidRPr="00661109">
        <w:rPr>
          <w:bCs/>
          <w:sz w:val="24"/>
          <w:szCs w:val="24"/>
        </w:rPr>
        <w:t xml:space="preserve">l’article 458 du </w:t>
      </w:r>
      <w:r w:rsidR="00042FB8">
        <w:rPr>
          <w:bCs/>
          <w:sz w:val="24"/>
          <w:szCs w:val="24"/>
        </w:rPr>
        <w:t>C</w:t>
      </w:r>
      <w:r w:rsidR="00FE74FB" w:rsidRPr="00661109">
        <w:rPr>
          <w:bCs/>
          <w:sz w:val="24"/>
          <w:szCs w:val="24"/>
        </w:rPr>
        <w:t>ode pénal</w:t>
      </w:r>
      <w:r w:rsidR="00845364">
        <w:rPr>
          <w:rStyle w:val="Voetnootmarkering"/>
          <w:bCs/>
          <w:sz w:val="24"/>
          <w:szCs w:val="24"/>
        </w:rPr>
        <w:footnoteReference w:id="10"/>
      </w:r>
      <w:r w:rsidR="00AE5923">
        <w:rPr>
          <w:bCs/>
          <w:sz w:val="24"/>
          <w:szCs w:val="24"/>
        </w:rPr>
        <w:t xml:space="preserve"> </w:t>
      </w:r>
      <w:r w:rsidR="0024652C">
        <w:rPr>
          <w:bCs/>
          <w:sz w:val="24"/>
          <w:szCs w:val="24"/>
        </w:rPr>
        <w:t xml:space="preserve">qui sont </w:t>
      </w:r>
      <w:r w:rsidR="00AE5923">
        <w:rPr>
          <w:bCs/>
          <w:sz w:val="24"/>
          <w:szCs w:val="24"/>
        </w:rPr>
        <w:t xml:space="preserve">d’un emprisonnement d’un </w:t>
      </w:r>
      <w:r w:rsidR="0024652C" w:rsidRPr="0024652C">
        <w:rPr>
          <w:bCs/>
          <w:sz w:val="24"/>
          <w:szCs w:val="24"/>
        </w:rPr>
        <w:t>an à trois ans et d’une amende de cent</w:t>
      </w:r>
      <w:r w:rsidR="0024652C">
        <w:rPr>
          <w:bCs/>
          <w:sz w:val="24"/>
          <w:szCs w:val="24"/>
        </w:rPr>
        <w:t xml:space="preserve"> </w:t>
      </w:r>
      <w:r w:rsidR="0024652C" w:rsidRPr="0024652C">
        <w:rPr>
          <w:bCs/>
          <w:sz w:val="24"/>
          <w:szCs w:val="24"/>
        </w:rPr>
        <w:t>euros à mille euros ou d’une de ces peines seulement</w:t>
      </w:r>
      <w:r w:rsidR="0024652C">
        <w:rPr>
          <w:bCs/>
          <w:sz w:val="24"/>
          <w:szCs w:val="24"/>
        </w:rPr>
        <w:t>.</w:t>
      </w:r>
    </w:p>
    <w:p w:rsidR="002A5FEC" w:rsidRDefault="002A5FEC" w:rsidP="00661109">
      <w:pPr>
        <w:spacing w:line="288" w:lineRule="auto"/>
        <w:ind w:left="1077"/>
        <w:rPr>
          <w:bCs/>
          <w:sz w:val="24"/>
          <w:szCs w:val="24"/>
        </w:rPr>
      </w:pPr>
    </w:p>
    <w:p w:rsidR="0024652C" w:rsidRPr="00AE5923" w:rsidRDefault="002A5FEC" w:rsidP="00AE5923">
      <w:pPr>
        <w:spacing w:line="288" w:lineRule="auto"/>
        <w:ind w:left="1077"/>
        <w:rPr>
          <w:rStyle w:val="Zwaar"/>
          <w:b w:val="0"/>
          <w:sz w:val="24"/>
          <w:szCs w:val="24"/>
        </w:rPr>
      </w:pPr>
      <w:r w:rsidRPr="00AE5923">
        <w:rPr>
          <w:rStyle w:val="Zwaar"/>
          <w:b w:val="0"/>
          <w:sz w:val="24"/>
          <w:szCs w:val="24"/>
        </w:rPr>
        <w:t>Ceci signi</w:t>
      </w:r>
      <w:r w:rsidR="002F55DA" w:rsidRPr="00AE5923">
        <w:rPr>
          <w:rStyle w:val="Zwaar"/>
          <w:b w:val="0"/>
          <w:sz w:val="24"/>
          <w:szCs w:val="24"/>
        </w:rPr>
        <w:t>fie que</w:t>
      </w:r>
      <w:r w:rsidR="00A44843" w:rsidRPr="00AE5923">
        <w:rPr>
          <w:rStyle w:val="Zwaar"/>
          <w:b w:val="0"/>
          <w:sz w:val="24"/>
          <w:szCs w:val="24"/>
        </w:rPr>
        <w:t xml:space="preserve"> lorsqu’une personne en raison de sa fonction</w:t>
      </w:r>
      <w:r w:rsidRPr="00AE5923">
        <w:rPr>
          <w:rStyle w:val="Zwaar"/>
          <w:b w:val="0"/>
          <w:sz w:val="24"/>
          <w:szCs w:val="24"/>
        </w:rPr>
        <w:t xml:space="preserve"> au sein d’un CPAS a eu connaissance de la demande d’information</w:t>
      </w:r>
      <w:r w:rsidR="00AD5336" w:rsidRPr="00AE5923">
        <w:rPr>
          <w:rStyle w:val="Zwaar"/>
          <w:b w:val="0"/>
          <w:sz w:val="24"/>
          <w:szCs w:val="24"/>
        </w:rPr>
        <w:t xml:space="preserve"> émana</w:t>
      </w:r>
      <w:r w:rsidR="002F55DA" w:rsidRPr="00AE5923">
        <w:rPr>
          <w:rStyle w:val="Zwaar"/>
          <w:b w:val="0"/>
          <w:sz w:val="24"/>
          <w:szCs w:val="24"/>
        </w:rPr>
        <w:t xml:space="preserve">nt du </w:t>
      </w:r>
      <w:r w:rsidR="005B59D0">
        <w:rPr>
          <w:rStyle w:val="Zwaar"/>
          <w:b w:val="0"/>
          <w:sz w:val="24"/>
          <w:szCs w:val="24"/>
        </w:rPr>
        <w:t>p</w:t>
      </w:r>
      <w:r w:rsidR="002F55DA" w:rsidRPr="00AE5923">
        <w:rPr>
          <w:rStyle w:val="Zwaar"/>
          <w:b w:val="0"/>
          <w:sz w:val="24"/>
          <w:szCs w:val="24"/>
        </w:rPr>
        <w:t>rocureur du Roi, elle</w:t>
      </w:r>
      <w:r w:rsidRPr="00AE5923">
        <w:rPr>
          <w:rStyle w:val="Zwaar"/>
          <w:b w:val="0"/>
          <w:sz w:val="24"/>
          <w:szCs w:val="24"/>
        </w:rPr>
        <w:t xml:space="preserve"> est tenu</w:t>
      </w:r>
      <w:r w:rsidR="002F55DA" w:rsidRPr="00AE5923">
        <w:rPr>
          <w:rStyle w:val="Zwaar"/>
          <w:b w:val="0"/>
          <w:sz w:val="24"/>
          <w:szCs w:val="24"/>
        </w:rPr>
        <w:t>e</w:t>
      </w:r>
      <w:r w:rsidR="00FB2A7D" w:rsidRPr="00AE5923">
        <w:rPr>
          <w:rStyle w:val="Zwaar"/>
          <w:b w:val="0"/>
          <w:sz w:val="24"/>
          <w:szCs w:val="24"/>
        </w:rPr>
        <w:t xml:space="preserve"> de garder cette information</w:t>
      </w:r>
      <w:r w:rsidR="002F55DA" w:rsidRPr="00AE5923">
        <w:rPr>
          <w:rStyle w:val="Zwaar"/>
          <w:b w:val="0"/>
          <w:sz w:val="24"/>
          <w:szCs w:val="24"/>
        </w:rPr>
        <w:t xml:space="preserve"> secr</w:t>
      </w:r>
      <w:r w:rsidR="00FB2A7D" w:rsidRPr="00AE5923">
        <w:rPr>
          <w:rStyle w:val="Zwaar"/>
          <w:b w:val="0"/>
          <w:sz w:val="24"/>
          <w:szCs w:val="24"/>
        </w:rPr>
        <w:t>è</w:t>
      </w:r>
      <w:r w:rsidR="002F55DA" w:rsidRPr="00AE5923">
        <w:rPr>
          <w:rStyle w:val="Zwaar"/>
          <w:b w:val="0"/>
          <w:sz w:val="24"/>
          <w:szCs w:val="24"/>
        </w:rPr>
        <w:t>t</w:t>
      </w:r>
      <w:r w:rsidR="00FB2A7D" w:rsidRPr="00AE5923">
        <w:rPr>
          <w:rStyle w:val="Zwaar"/>
          <w:b w:val="0"/>
          <w:sz w:val="24"/>
          <w:szCs w:val="24"/>
        </w:rPr>
        <w:t>e</w:t>
      </w:r>
      <w:r w:rsidR="009D315C" w:rsidRPr="00AE5923">
        <w:rPr>
          <w:rStyle w:val="Zwaar"/>
          <w:b w:val="0"/>
          <w:sz w:val="24"/>
          <w:szCs w:val="24"/>
        </w:rPr>
        <w:t>.</w:t>
      </w:r>
      <w:r w:rsidR="00D8046F" w:rsidRPr="00AE5923">
        <w:rPr>
          <w:rStyle w:val="Zwaar"/>
          <w:b w:val="0"/>
          <w:sz w:val="24"/>
          <w:szCs w:val="24"/>
        </w:rPr>
        <w:t xml:space="preserve"> S</w:t>
      </w:r>
      <w:r w:rsidR="00F074BC" w:rsidRPr="00AE5923">
        <w:rPr>
          <w:rStyle w:val="Zwaar"/>
          <w:b w:val="0"/>
          <w:sz w:val="24"/>
          <w:szCs w:val="24"/>
        </w:rPr>
        <w:t xml:space="preserve">i elle révèle des informations relatives à cette demande d’information émanant du </w:t>
      </w:r>
      <w:r w:rsidR="006A6681">
        <w:rPr>
          <w:rStyle w:val="Zwaar"/>
          <w:b w:val="0"/>
          <w:sz w:val="24"/>
          <w:szCs w:val="24"/>
        </w:rPr>
        <w:t>p</w:t>
      </w:r>
      <w:r w:rsidR="00F074BC" w:rsidRPr="00AE5923">
        <w:rPr>
          <w:rStyle w:val="Zwaar"/>
          <w:b w:val="0"/>
          <w:sz w:val="24"/>
          <w:szCs w:val="24"/>
        </w:rPr>
        <w:t>rocureur du Roi,</w:t>
      </w:r>
      <w:r w:rsidR="00FB2A7D" w:rsidRPr="00AE5923">
        <w:rPr>
          <w:rStyle w:val="Zwaar"/>
          <w:b w:val="0"/>
          <w:sz w:val="24"/>
          <w:szCs w:val="24"/>
        </w:rPr>
        <w:t xml:space="preserve"> elle risque </w:t>
      </w:r>
      <w:r w:rsidRPr="00AE5923">
        <w:rPr>
          <w:rStyle w:val="Zwaar"/>
          <w:b w:val="0"/>
          <w:sz w:val="24"/>
          <w:szCs w:val="24"/>
        </w:rPr>
        <w:t>d’être puni</w:t>
      </w:r>
      <w:r w:rsidR="002F55DA" w:rsidRPr="00AE5923">
        <w:rPr>
          <w:rStyle w:val="Zwaar"/>
          <w:b w:val="0"/>
          <w:sz w:val="24"/>
          <w:szCs w:val="24"/>
        </w:rPr>
        <w:t>e</w:t>
      </w:r>
      <w:r w:rsidRPr="00AE5923">
        <w:rPr>
          <w:rStyle w:val="Zwaar"/>
          <w:b w:val="0"/>
          <w:sz w:val="24"/>
          <w:szCs w:val="24"/>
        </w:rPr>
        <w:t xml:space="preserve"> </w:t>
      </w:r>
      <w:r w:rsidR="0024652C" w:rsidRPr="00AE5923">
        <w:rPr>
          <w:rStyle w:val="Zwaar"/>
          <w:b w:val="0"/>
          <w:sz w:val="24"/>
          <w:szCs w:val="24"/>
        </w:rPr>
        <w:t>avec les peines  mentionnées ci-dessus.</w:t>
      </w:r>
    </w:p>
    <w:p w:rsidR="0024652C" w:rsidRDefault="0024652C" w:rsidP="009F6340">
      <w:pPr>
        <w:ind w:left="1134"/>
        <w:rPr>
          <w:rStyle w:val="Zwaar"/>
          <w:b w:val="0"/>
          <w:sz w:val="24"/>
          <w:szCs w:val="24"/>
          <w:lang w:val="fr-BE"/>
        </w:rPr>
      </w:pPr>
    </w:p>
    <w:p w:rsidR="009E6C87" w:rsidRPr="00AE5923" w:rsidRDefault="009E6C87" w:rsidP="009F6340">
      <w:pPr>
        <w:ind w:left="1134"/>
        <w:rPr>
          <w:rStyle w:val="Zwaar"/>
          <w:b w:val="0"/>
          <w:sz w:val="24"/>
          <w:szCs w:val="24"/>
          <w:lang w:val="fr-BE"/>
        </w:rPr>
      </w:pPr>
    </w:p>
    <w:p w:rsidR="006C636E" w:rsidRPr="00D56A5C" w:rsidRDefault="006C636E" w:rsidP="00D56A5C">
      <w:pPr>
        <w:numPr>
          <w:ilvl w:val="1"/>
          <w:numId w:val="33"/>
        </w:numPr>
        <w:rPr>
          <w:bCs/>
          <w:sz w:val="24"/>
          <w:szCs w:val="24"/>
          <w:u w:val="single"/>
        </w:rPr>
      </w:pPr>
      <w:r w:rsidRPr="00D56A5C">
        <w:rPr>
          <w:bCs/>
          <w:sz w:val="24"/>
          <w:szCs w:val="24"/>
          <w:u w:val="single"/>
        </w:rPr>
        <w:lastRenderedPageBreak/>
        <w:t>Sanction</w:t>
      </w:r>
    </w:p>
    <w:p w:rsidR="000B5CA7" w:rsidRDefault="000B5CA7" w:rsidP="00EE0DCC">
      <w:pPr>
        <w:ind w:left="1080"/>
        <w:rPr>
          <w:bCs/>
          <w:sz w:val="24"/>
          <w:szCs w:val="24"/>
          <w:u w:val="single"/>
        </w:rPr>
      </w:pPr>
    </w:p>
    <w:p w:rsidR="000B5CA7" w:rsidRDefault="000B5CA7" w:rsidP="009E6C87">
      <w:pPr>
        <w:spacing w:line="288" w:lineRule="auto"/>
        <w:ind w:left="1077"/>
        <w:rPr>
          <w:bCs/>
          <w:sz w:val="24"/>
          <w:szCs w:val="24"/>
        </w:rPr>
      </w:pPr>
      <w:r>
        <w:rPr>
          <w:bCs/>
          <w:sz w:val="24"/>
          <w:szCs w:val="24"/>
        </w:rPr>
        <w:t>Une amende de 26 euros à 10.000 euros est prévue par le texte de loi en cas de refus de communication</w:t>
      </w:r>
      <w:r>
        <w:rPr>
          <w:rStyle w:val="Voetnootmarkering"/>
          <w:bCs/>
          <w:sz w:val="24"/>
          <w:szCs w:val="24"/>
        </w:rPr>
        <w:footnoteReference w:id="11"/>
      </w:r>
      <w:r>
        <w:rPr>
          <w:bCs/>
          <w:sz w:val="24"/>
          <w:szCs w:val="24"/>
        </w:rPr>
        <w:t xml:space="preserve"> .</w:t>
      </w:r>
    </w:p>
    <w:p w:rsidR="000B5CA7" w:rsidRDefault="000B5CA7" w:rsidP="009E6C87">
      <w:pPr>
        <w:spacing w:line="288" w:lineRule="auto"/>
        <w:ind w:left="1077"/>
        <w:rPr>
          <w:bCs/>
          <w:sz w:val="24"/>
          <w:szCs w:val="24"/>
        </w:rPr>
      </w:pPr>
    </w:p>
    <w:p w:rsidR="000B5CA7" w:rsidRDefault="000B5CA7" w:rsidP="009E6C87">
      <w:pPr>
        <w:spacing w:line="288" w:lineRule="auto"/>
        <w:ind w:left="1077"/>
        <w:rPr>
          <w:bCs/>
          <w:sz w:val="24"/>
          <w:szCs w:val="24"/>
        </w:rPr>
      </w:pPr>
      <w:r>
        <w:rPr>
          <w:bCs/>
          <w:sz w:val="24"/>
          <w:szCs w:val="24"/>
        </w:rPr>
        <w:t xml:space="preserve">Ceci signifie que les personnes, au sein du CPAS, dont la collaboration est nécessaire pour fournir l’information demandée par le </w:t>
      </w:r>
      <w:r w:rsidR="006A6681">
        <w:rPr>
          <w:bCs/>
          <w:sz w:val="24"/>
          <w:szCs w:val="24"/>
        </w:rPr>
        <w:t>p</w:t>
      </w:r>
      <w:r>
        <w:rPr>
          <w:bCs/>
          <w:sz w:val="24"/>
          <w:szCs w:val="24"/>
        </w:rPr>
        <w:t xml:space="preserve">rocureur du Roi </w:t>
      </w:r>
      <w:r w:rsidR="001E7F65">
        <w:rPr>
          <w:bCs/>
          <w:sz w:val="24"/>
          <w:szCs w:val="24"/>
        </w:rPr>
        <w:t xml:space="preserve">pourront </w:t>
      </w:r>
      <w:r>
        <w:rPr>
          <w:bCs/>
          <w:sz w:val="24"/>
          <w:szCs w:val="24"/>
        </w:rPr>
        <w:t xml:space="preserve">se </w:t>
      </w:r>
      <w:r w:rsidR="001E7F65">
        <w:rPr>
          <w:bCs/>
          <w:sz w:val="24"/>
          <w:szCs w:val="24"/>
        </w:rPr>
        <w:t>voir</w:t>
      </w:r>
      <w:r w:rsidR="0024652C">
        <w:rPr>
          <w:bCs/>
          <w:sz w:val="24"/>
          <w:szCs w:val="24"/>
        </w:rPr>
        <w:t xml:space="preserve"> </w:t>
      </w:r>
      <w:r>
        <w:rPr>
          <w:bCs/>
          <w:sz w:val="24"/>
          <w:szCs w:val="24"/>
        </w:rPr>
        <w:t xml:space="preserve">infliger une amende si elles refusent de transmettre les informations. </w:t>
      </w:r>
    </w:p>
    <w:p w:rsidR="000B5CA7" w:rsidRDefault="000B5CA7" w:rsidP="009E6C87">
      <w:pPr>
        <w:spacing w:line="288" w:lineRule="auto"/>
        <w:ind w:left="1077"/>
        <w:rPr>
          <w:bCs/>
          <w:sz w:val="24"/>
          <w:szCs w:val="24"/>
        </w:rPr>
      </w:pPr>
    </w:p>
    <w:p w:rsidR="000B5CA7" w:rsidRDefault="000B5CA7" w:rsidP="009E6C87">
      <w:pPr>
        <w:spacing w:line="288" w:lineRule="auto"/>
        <w:ind w:left="1077"/>
        <w:rPr>
          <w:bCs/>
          <w:sz w:val="24"/>
          <w:szCs w:val="24"/>
        </w:rPr>
      </w:pPr>
      <w:r>
        <w:rPr>
          <w:bCs/>
          <w:sz w:val="24"/>
          <w:szCs w:val="24"/>
        </w:rPr>
        <w:t xml:space="preserve">Cette sanction ne vise donc pas exclusivement le Directeur Général et le Président du CPAS mais toute personne au sein du CPAS dont la collaboration est nécessaire (assistant administratif, assistant social,…) pour permettre de fournir l’information demandée au </w:t>
      </w:r>
      <w:r w:rsidR="006A6681">
        <w:rPr>
          <w:bCs/>
          <w:sz w:val="24"/>
          <w:szCs w:val="24"/>
        </w:rPr>
        <w:t>p</w:t>
      </w:r>
      <w:r>
        <w:rPr>
          <w:bCs/>
          <w:sz w:val="24"/>
          <w:szCs w:val="24"/>
        </w:rPr>
        <w:t>rocureur du Roi.</w:t>
      </w:r>
    </w:p>
    <w:p w:rsidR="000B5CA7" w:rsidRDefault="000B5CA7" w:rsidP="000B5CA7">
      <w:pPr>
        <w:ind w:left="1080"/>
        <w:rPr>
          <w:bCs/>
          <w:sz w:val="24"/>
          <w:szCs w:val="24"/>
        </w:rPr>
      </w:pPr>
    </w:p>
    <w:p w:rsidR="00D56A5C" w:rsidRDefault="00D56A5C" w:rsidP="00EE0DCC">
      <w:pPr>
        <w:ind w:left="1080"/>
        <w:rPr>
          <w:bCs/>
          <w:sz w:val="24"/>
          <w:szCs w:val="24"/>
          <w:u w:val="single"/>
        </w:rPr>
      </w:pPr>
    </w:p>
    <w:p w:rsidR="0042366C" w:rsidRDefault="0042366C" w:rsidP="0042366C">
      <w:pPr>
        <w:numPr>
          <w:ilvl w:val="0"/>
          <w:numId w:val="33"/>
        </w:numPr>
        <w:rPr>
          <w:b/>
          <w:bCs/>
          <w:u w:val="single"/>
        </w:rPr>
      </w:pPr>
      <w:r w:rsidRPr="00661109">
        <w:rPr>
          <w:b/>
          <w:bCs/>
          <w:u w:val="single"/>
        </w:rPr>
        <w:t>COMMUNICATION ACTIVE D’</w:t>
      </w:r>
      <w:r w:rsidR="00523E1E">
        <w:rPr>
          <w:b/>
          <w:bCs/>
          <w:u w:val="single"/>
        </w:rPr>
        <w:t>I</w:t>
      </w:r>
      <w:r w:rsidRPr="00661109">
        <w:rPr>
          <w:b/>
          <w:bCs/>
          <w:u w:val="single"/>
        </w:rPr>
        <w:t>NFORMATION</w:t>
      </w:r>
    </w:p>
    <w:p w:rsidR="00523E1E" w:rsidRDefault="00523E1E" w:rsidP="00523E1E">
      <w:pPr>
        <w:ind w:left="1080"/>
        <w:rPr>
          <w:b/>
          <w:bCs/>
          <w:u w:val="single"/>
        </w:rPr>
      </w:pPr>
    </w:p>
    <w:p w:rsidR="003C2C7D" w:rsidRDefault="003C2C7D" w:rsidP="003C2C7D">
      <w:pPr>
        <w:rPr>
          <w:bCs/>
        </w:rPr>
      </w:pPr>
    </w:p>
    <w:p w:rsidR="003C2C7D" w:rsidRDefault="003C2C7D" w:rsidP="003C2C7D">
      <w:pPr>
        <w:spacing w:line="288" w:lineRule="auto"/>
        <w:rPr>
          <w:bCs/>
          <w:sz w:val="24"/>
          <w:szCs w:val="24"/>
        </w:rPr>
      </w:pPr>
      <w:r w:rsidRPr="00761792">
        <w:rPr>
          <w:bCs/>
          <w:sz w:val="24"/>
          <w:szCs w:val="24"/>
        </w:rPr>
        <w:t xml:space="preserve">Afin d’améliorer la circulation d’informations dans le cadre de la lutte contre les infractions terroristes, cette </w:t>
      </w:r>
      <w:r w:rsidR="002A5FEC">
        <w:rPr>
          <w:bCs/>
          <w:sz w:val="24"/>
          <w:szCs w:val="24"/>
        </w:rPr>
        <w:t>nouvelle disposition du Code d’</w:t>
      </w:r>
      <w:r w:rsidR="00042FB8">
        <w:rPr>
          <w:bCs/>
          <w:sz w:val="24"/>
          <w:szCs w:val="24"/>
        </w:rPr>
        <w:t>I</w:t>
      </w:r>
      <w:r w:rsidRPr="00761792">
        <w:rPr>
          <w:bCs/>
          <w:sz w:val="24"/>
          <w:szCs w:val="24"/>
        </w:rPr>
        <w:t>n</w:t>
      </w:r>
      <w:r>
        <w:rPr>
          <w:bCs/>
          <w:sz w:val="24"/>
          <w:szCs w:val="24"/>
        </w:rPr>
        <w:t xml:space="preserve">struction </w:t>
      </w:r>
      <w:r w:rsidR="00042FB8">
        <w:rPr>
          <w:bCs/>
          <w:sz w:val="24"/>
          <w:szCs w:val="24"/>
        </w:rPr>
        <w:t>C</w:t>
      </w:r>
      <w:r>
        <w:rPr>
          <w:bCs/>
          <w:sz w:val="24"/>
          <w:szCs w:val="24"/>
        </w:rPr>
        <w:t xml:space="preserve">riminelle vise ensuite à instaurer une communication active d’information c’est-à-dire une communication d’initiative, sans demande préalable du </w:t>
      </w:r>
      <w:r w:rsidR="00042FB8">
        <w:rPr>
          <w:bCs/>
          <w:sz w:val="24"/>
          <w:szCs w:val="24"/>
        </w:rPr>
        <w:t>p</w:t>
      </w:r>
      <w:r>
        <w:rPr>
          <w:bCs/>
          <w:sz w:val="24"/>
          <w:szCs w:val="24"/>
        </w:rPr>
        <w:t>rocureur du Roi.</w:t>
      </w:r>
    </w:p>
    <w:p w:rsidR="003C2C7D" w:rsidRDefault="003C2C7D" w:rsidP="003C2C7D">
      <w:pPr>
        <w:spacing w:line="288" w:lineRule="auto"/>
        <w:rPr>
          <w:bCs/>
          <w:sz w:val="24"/>
          <w:szCs w:val="24"/>
        </w:rPr>
      </w:pPr>
    </w:p>
    <w:p w:rsidR="003C2C7D" w:rsidRPr="005E74AE" w:rsidRDefault="003C2C7D" w:rsidP="003C2C7D">
      <w:pPr>
        <w:spacing w:line="288" w:lineRule="auto"/>
        <w:rPr>
          <w:bCs/>
          <w:sz w:val="24"/>
          <w:szCs w:val="24"/>
        </w:rPr>
      </w:pPr>
      <w:r>
        <w:rPr>
          <w:bCs/>
          <w:sz w:val="24"/>
          <w:szCs w:val="24"/>
        </w:rPr>
        <w:t>Cette obligation de communication active n’a pas pour objectif de vider le secret professionnel de sa substance. Il s’agit d’</w:t>
      </w:r>
      <w:r w:rsidR="006A6681">
        <w:rPr>
          <w:bCs/>
          <w:sz w:val="24"/>
          <w:szCs w:val="24"/>
        </w:rPr>
        <w:t xml:space="preserve">apporter de la clarté </w:t>
      </w:r>
      <w:r w:rsidR="00E842E5">
        <w:rPr>
          <w:bCs/>
          <w:sz w:val="24"/>
          <w:szCs w:val="24"/>
        </w:rPr>
        <w:t>aux personnes au sein des CPAS</w:t>
      </w:r>
      <w:r w:rsidR="002A5FEC">
        <w:rPr>
          <w:bCs/>
          <w:sz w:val="24"/>
          <w:szCs w:val="24"/>
        </w:rPr>
        <w:t xml:space="preserve"> </w:t>
      </w:r>
      <w:r w:rsidR="002F55DA">
        <w:rPr>
          <w:bCs/>
          <w:sz w:val="24"/>
          <w:szCs w:val="24"/>
        </w:rPr>
        <w:t>qui</w:t>
      </w:r>
      <w:r w:rsidR="00E842E5">
        <w:rPr>
          <w:bCs/>
          <w:sz w:val="24"/>
          <w:szCs w:val="24"/>
        </w:rPr>
        <w:t xml:space="preserve"> </w:t>
      </w:r>
      <w:r w:rsidR="002A5FEC">
        <w:rPr>
          <w:bCs/>
          <w:sz w:val="24"/>
          <w:szCs w:val="24"/>
        </w:rPr>
        <w:t xml:space="preserve">sont </w:t>
      </w:r>
      <w:r w:rsidR="00E842E5">
        <w:rPr>
          <w:bCs/>
          <w:sz w:val="24"/>
          <w:szCs w:val="24"/>
        </w:rPr>
        <w:t xml:space="preserve">confrontées à des situations extrêmement délicates. Cette disposition a donc principalement pour objectif d’aider les </w:t>
      </w:r>
      <w:r>
        <w:rPr>
          <w:bCs/>
          <w:sz w:val="24"/>
          <w:szCs w:val="24"/>
        </w:rPr>
        <w:t>personnes qui se po</w:t>
      </w:r>
      <w:r w:rsidR="008A66C8">
        <w:rPr>
          <w:bCs/>
          <w:sz w:val="24"/>
          <w:szCs w:val="24"/>
        </w:rPr>
        <w:t>sent la question de savoir si elles</w:t>
      </w:r>
      <w:r>
        <w:rPr>
          <w:bCs/>
          <w:sz w:val="24"/>
          <w:szCs w:val="24"/>
        </w:rPr>
        <w:t xml:space="preserve"> peuvent </w:t>
      </w:r>
      <w:r w:rsidR="00E842E5">
        <w:rPr>
          <w:bCs/>
          <w:sz w:val="24"/>
          <w:szCs w:val="24"/>
        </w:rPr>
        <w:t xml:space="preserve">ou non divulguer </w:t>
      </w:r>
      <w:r>
        <w:rPr>
          <w:bCs/>
          <w:sz w:val="24"/>
          <w:szCs w:val="24"/>
        </w:rPr>
        <w:t>des informations. D’ailleurs, aucune sanction pénale spécifique n’est érigée en cas de non-respect de cette obligation de communication.</w:t>
      </w:r>
    </w:p>
    <w:p w:rsidR="009E6C87" w:rsidRPr="003C2C7D" w:rsidRDefault="009E6C87" w:rsidP="003C2C7D">
      <w:pPr>
        <w:spacing w:line="288" w:lineRule="auto"/>
        <w:rPr>
          <w:bCs/>
          <w:sz w:val="24"/>
          <w:szCs w:val="24"/>
          <w:u w:val="single"/>
        </w:rPr>
      </w:pPr>
    </w:p>
    <w:p w:rsidR="00E842E5" w:rsidRDefault="003C2C7D" w:rsidP="00E842E5">
      <w:pPr>
        <w:numPr>
          <w:ilvl w:val="1"/>
          <w:numId w:val="33"/>
        </w:numPr>
        <w:spacing w:line="288" w:lineRule="auto"/>
        <w:rPr>
          <w:bCs/>
          <w:sz w:val="24"/>
          <w:szCs w:val="24"/>
          <w:u w:val="single"/>
        </w:rPr>
      </w:pPr>
      <w:r w:rsidRPr="003C2C7D">
        <w:rPr>
          <w:bCs/>
          <w:sz w:val="24"/>
          <w:szCs w:val="24"/>
          <w:u w:val="single"/>
        </w:rPr>
        <w:t>Qui est tenu de communiquer des informations ?</w:t>
      </w:r>
    </w:p>
    <w:p w:rsidR="00E842E5" w:rsidRDefault="00E842E5" w:rsidP="00E842E5">
      <w:pPr>
        <w:spacing w:line="288" w:lineRule="auto"/>
        <w:ind w:left="1080"/>
        <w:rPr>
          <w:bCs/>
          <w:sz w:val="24"/>
          <w:szCs w:val="24"/>
          <w:u w:val="single"/>
        </w:rPr>
      </w:pPr>
    </w:p>
    <w:p w:rsidR="00E842E5" w:rsidRDefault="00E842E5" w:rsidP="00E842E5">
      <w:pPr>
        <w:spacing w:line="288" w:lineRule="auto"/>
        <w:ind w:left="1080"/>
        <w:rPr>
          <w:bCs/>
          <w:sz w:val="24"/>
          <w:szCs w:val="24"/>
        </w:rPr>
      </w:pPr>
      <w:r>
        <w:rPr>
          <w:bCs/>
          <w:sz w:val="24"/>
          <w:szCs w:val="24"/>
        </w:rPr>
        <w:lastRenderedPageBreak/>
        <w:t>Cette disposition ne vise plus une institution mais bien les membres du personnel des institutions de sécurité sociale.</w:t>
      </w:r>
    </w:p>
    <w:p w:rsidR="00E842E5" w:rsidRDefault="00E842E5" w:rsidP="00E842E5">
      <w:pPr>
        <w:spacing w:line="288" w:lineRule="auto"/>
        <w:ind w:left="1080"/>
        <w:rPr>
          <w:bCs/>
          <w:sz w:val="24"/>
          <w:szCs w:val="24"/>
        </w:rPr>
      </w:pPr>
    </w:p>
    <w:p w:rsidR="00E842E5" w:rsidRDefault="00E842E5" w:rsidP="00E842E5">
      <w:pPr>
        <w:spacing w:line="288" w:lineRule="auto"/>
        <w:ind w:left="1080"/>
        <w:rPr>
          <w:bCs/>
          <w:sz w:val="24"/>
          <w:szCs w:val="24"/>
        </w:rPr>
      </w:pPr>
      <w:r>
        <w:rPr>
          <w:bCs/>
          <w:sz w:val="24"/>
          <w:szCs w:val="24"/>
        </w:rPr>
        <w:t>Dès lors, ce sont les membres du p</w:t>
      </w:r>
      <w:r w:rsidR="008A66C8">
        <w:rPr>
          <w:bCs/>
          <w:sz w:val="24"/>
          <w:szCs w:val="24"/>
        </w:rPr>
        <w:t>ersonnel des CPAS qui sont visé</w:t>
      </w:r>
      <w:r>
        <w:rPr>
          <w:bCs/>
          <w:sz w:val="24"/>
          <w:szCs w:val="24"/>
        </w:rPr>
        <w:t>s par cette disposition légale.</w:t>
      </w:r>
      <w:r w:rsidR="000278C0">
        <w:rPr>
          <w:rStyle w:val="Voetnootmarkering"/>
          <w:bCs/>
          <w:sz w:val="24"/>
          <w:szCs w:val="24"/>
        </w:rPr>
        <w:footnoteReference w:id="12"/>
      </w:r>
    </w:p>
    <w:p w:rsidR="00E842E5" w:rsidRDefault="00E842E5" w:rsidP="00E842E5">
      <w:pPr>
        <w:spacing w:line="288" w:lineRule="auto"/>
        <w:ind w:left="1080"/>
        <w:rPr>
          <w:bCs/>
          <w:sz w:val="24"/>
          <w:szCs w:val="24"/>
        </w:rPr>
      </w:pPr>
    </w:p>
    <w:p w:rsidR="002A5FEC" w:rsidRPr="009F6340" w:rsidRDefault="00E842E5" w:rsidP="00E842E5">
      <w:pPr>
        <w:spacing w:line="288" w:lineRule="auto"/>
        <w:ind w:left="1080"/>
        <w:rPr>
          <w:bCs/>
          <w:sz w:val="24"/>
          <w:szCs w:val="24"/>
        </w:rPr>
      </w:pPr>
      <w:r>
        <w:rPr>
          <w:bCs/>
          <w:sz w:val="24"/>
          <w:szCs w:val="24"/>
        </w:rPr>
        <w:t xml:space="preserve">Cependant, le fait que ce soit les membres du personnel du CPAS et non le </w:t>
      </w:r>
      <w:r w:rsidRPr="009F6340">
        <w:rPr>
          <w:bCs/>
          <w:sz w:val="24"/>
          <w:szCs w:val="24"/>
        </w:rPr>
        <w:t>CPAS en tant que tel qui est visé n’implique pas qu’il n’y a pas lieu de consulter sa hiérarchie avant de divulguer des informations.</w:t>
      </w:r>
    </w:p>
    <w:p w:rsidR="002A5FEC" w:rsidRPr="009F6340" w:rsidRDefault="002A5FEC" w:rsidP="00E842E5">
      <w:pPr>
        <w:spacing w:line="288" w:lineRule="auto"/>
        <w:ind w:left="1080"/>
        <w:rPr>
          <w:bCs/>
          <w:sz w:val="24"/>
          <w:szCs w:val="24"/>
        </w:rPr>
      </w:pPr>
    </w:p>
    <w:p w:rsidR="005331C7" w:rsidRDefault="002A5FEC" w:rsidP="00E842E5">
      <w:pPr>
        <w:spacing w:line="288" w:lineRule="auto"/>
        <w:ind w:left="1080"/>
        <w:rPr>
          <w:bCs/>
          <w:sz w:val="24"/>
          <w:szCs w:val="24"/>
        </w:rPr>
      </w:pPr>
      <w:r w:rsidRPr="00AE5923">
        <w:rPr>
          <w:bCs/>
          <w:sz w:val="24"/>
          <w:szCs w:val="24"/>
        </w:rPr>
        <w:t xml:space="preserve">En effet, étant donné qu’il s’agit ici d’une communication d’initiative, la vigilance s’impose en vue de respecter au maximum le secret professionnel. </w:t>
      </w:r>
      <w:r w:rsidR="00E77E4E" w:rsidRPr="00AE5923">
        <w:rPr>
          <w:bCs/>
          <w:sz w:val="24"/>
          <w:szCs w:val="24"/>
        </w:rPr>
        <w:t>S’il le souhaite, le</w:t>
      </w:r>
      <w:r w:rsidR="005331C7" w:rsidRPr="00AE5923">
        <w:rPr>
          <w:bCs/>
          <w:sz w:val="24"/>
          <w:szCs w:val="24"/>
        </w:rPr>
        <w:t xml:space="preserve"> membre du personnel concerné </w:t>
      </w:r>
      <w:r w:rsidR="00E77E4E" w:rsidRPr="00AE5923">
        <w:rPr>
          <w:bCs/>
          <w:sz w:val="24"/>
          <w:szCs w:val="24"/>
        </w:rPr>
        <w:t>peut en informer</w:t>
      </w:r>
      <w:r w:rsidR="005331C7" w:rsidRPr="00AE5923">
        <w:rPr>
          <w:bCs/>
          <w:sz w:val="24"/>
          <w:szCs w:val="24"/>
        </w:rPr>
        <w:t xml:space="preserve"> sa hiérarchie avant toute communication, </w:t>
      </w:r>
      <w:r w:rsidR="00E77E4E" w:rsidRPr="00AE5923">
        <w:rPr>
          <w:bCs/>
          <w:sz w:val="24"/>
          <w:szCs w:val="24"/>
        </w:rPr>
        <w:t xml:space="preserve">sauf si les </w:t>
      </w:r>
      <w:r w:rsidR="005331C7" w:rsidRPr="00AE5923">
        <w:rPr>
          <w:bCs/>
          <w:sz w:val="24"/>
          <w:szCs w:val="24"/>
        </w:rPr>
        <w:t>circonstances ou le degré d’urgence l’en empêche</w:t>
      </w:r>
      <w:r w:rsidR="00E11892">
        <w:rPr>
          <w:bCs/>
          <w:sz w:val="24"/>
          <w:szCs w:val="24"/>
        </w:rPr>
        <w:t>nt</w:t>
      </w:r>
      <w:r w:rsidR="005331C7" w:rsidRPr="00AE5923">
        <w:rPr>
          <w:bCs/>
          <w:sz w:val="24"/>
          <w:szCs w:val="24"/>
        </w:rPr>
        <w:t>.</w:t>
      </w:r>
    </w:p>
    <w:p w:rsidR="005E4F31" w:rsidRPr="003C2C7D" w:rsidRDefault="005E4F31" w:rsidP="00E842E5">
      <w:pPr>
        <w:spacing w:line="288" w:lineRule="auto"/>
        <w:rPr>
          <w:bCs/>
          <w:sz w:val="24"/>
          <w:szCs w:val="24"/>
          <w:u w:val="single"/>
        </w:rPr>
      </w:pPr>
    </w:p>
    <w:p w:rsidR="003C2C7D" w:rsidRDefault="003C2C7D" w:rsidP="003C2C7D">
      <w:pPr>
        <w:numPr>
          <w:ilvl w:val="1"/>
          <w:numId w:val="33"/>
        </w:numPr>
        <w:spacing w:line="288" w:lineRule="auto"/>
        <w:rPr>
          <w:bCs/>
          <w:sz w:val="24"/>
          <w:szCs w:val="24"/>
          <w:u w:val="single"/>
        </w:rPr>
      </w:pPr>
      <w:r w:rsidRPr="003C2C7D">
        <w:rPr>
          <w:bCs/>
          <w:sz w:val="24"/>
          <w:szCs w:val="24"/>
          <w:u w:val="single"/>
        </w:rPr>
        <w:t>Quel type d’information doit-on communique</w:t>
      </w:r>
      <w:r w:rsidR="00451B43">
        <w:rPr>
          <w:bCs/>
          <w:sz w:val="24"/>
          <w:szCs w:val="24"/>
          <w:u w:val="single"/>
        </w:rPr>
        <w:t>r</w:t>
      </w:r>
      <w:r w:rsidRPr="003C2C7D">
        <w:rPr>
          <w:bCs/>
          <w:sz w:val="24"/>
          <w:szCs w:val="24"/>
          <w:u w:val="single"/>
        </w:rPr>
        <w:t> ?</w:t>
      </w:r>
    </w:p>
    <w:p w:rsidR="00E842E5" w:rsidRDefault="00E842E5" w:rsidP="00E842E5">
      <w:pPr>
        <w:spacing w:line="288" w:lineRule="auto"/>
        <w:ind w:left="1080"/>
        <w:rPr>
          <w:bCs/>
          <w:sz w:val="24"/>
          <w:szCs w:val="24"/>
          <w:u w:val="single"/>
        </w:rPr>
      </w:pPr>
    </w:p>
    <w:p w:rsidR="00E842E5" w:rsidRPr="00E842E5" w:rsidRDefault="00E842E5" w:rsidP="00E842E5">
      <w:pPr>
        <w:spacing w:line="288" w:lineRule="auto"/>
        <w:ind w:left="1080"/>
        <w:rPr>
          <w:bCs/>
          <w:sz w:val="24"/>
          <w:szCs w:val="24"/>
        </w:rPr>
      </w:pPr>
      <w:r w:rsidRPr="00E842E5">
        <w:rPr>
          <w:bCs/>
          <w:sz w:val="24"/>
          <w:szCs w:val="24"/>
        </w:rPr>
        <w:t>Il y a lieu de communiquer uniquement les informations pouvant constituer des « </w:t>
      </w:r>
      <w:r w:rsidRPr="00FC34FF">
        <w:rPr>
          <w:bCs/>
          <w:i/>
          <w:sz w:val="24"/>
          <w:szCs w:val="24"/>
        </w:rPr>
        <w:t>indices sérieux</w:t>
      </w:r>
      <w:r w:rsidRPr="00E842E5">
        <w:rPr>
          <w:bCs/>
          <w:sz w:val="24"/>
          <w:szCs w:val="24"/>
        </w:rPr>
        <w:t> » d’une infraction terroriste.</w:t>
      </w:r>
    </w:p>
    <w:p w:rsidR="00E842E5" w:rsidRPr="00E842E5" w:rsidRDefault="00E842E5" w:rsidP="00E842E5">
      <w:pPr>
        <w:spacing w:line="288" w:lineRule="auto"/>
        <w:ind w:left="1080"/>
        <w:rPr>
          <w:bCs/>
          <w:sz w:val="24"/>
          <w:szCs w:val="24"/>
        </w:rPr>
      </w:pPr>
    </w:p>
    <w:p w:rsidR="00E842E5" w:rsidRPr="00FC34FF" w:rsidRDefault="00E842E5" w:rsidP="00E842E5">
      <w:pPr>
        <w:spacing w:line="288" w:lineRule="auto"/>
        <w:ind w:left="1080"/>
        <w:rPr>
          <w:bCs/>
          <w:sz w:val="24"/>
          <w:szCs w:val="24"/>
        </w:rPr>
      </w:pPr>
      <w:r w:rsidRPr="00E842E5">
        <w:rPr>
          <w:bCs/>
          <w:sz w:val="24"/>
          <w:szCs w:val="24"/>
        </w:rPr>
        <w:t xml:space="preserve">Pour la définition d’une infraction terroriste, il y a lieu de se référer au point  I de cette circulaire. Il y a lieu d’insister sur le fait que la préparation et la tentative </w:t>
      </w:r>
      <w:r w:rsidR="00451B43">
        <w:rPr>
          <w:bCs/>
          <w:sz w:val="24"/>
          <w:szCs w:val="24"/>
        </w:rPr>
        <w:t xml:space="preserve">d’infraction terroriste </w:t>
      </w:r>
      <w:r w:rsidRPr="00E842E5">
        <w:rPr>
          <w:bCs/>
          <w:sz w:val="24"/>
          <w:szCs w:val="24"/>
        </w:rPr>
        <w:t>entre</w:t>
      </w:r>
      <w:r w:rsidR="00451B43">
        <w:rPr>
          <w:bCs/>
          <w:sz w:val="24"/>
          <w:szCs w:val="24"/>
        </w:rPr>
        <w:t xml:space="preserve">nt </w:t>
      </w:r>
      <w:r w:rsidR="00E11892">
        <w:rPr>
          <w:bCs/>
          <w:sz w:val="24"/>
          <w:szCs w:val="24"/>
        </w:rPr>
        <w:t xml:space="preserve">dans </w:t>
      </w:r>
      <w:r w:rsidR="00451B43">
        <w:rPr>
          <w:bCs/>
          <w:sz w:val="24"/>
          <w:szCs w:val="24"/>
        </w:rPr>
        <w:t>cette</w:t>
      </w:r>
      <w:r w:rsidRPr="00E842E5">
        <w:rPr>
          <w:bCs/>
          <w:sz w:val="24"/>
          <w:szCs w:val="24"/>
        </w:rPr>
        <w:t xml:space="preserve"> définition mais que</w:t>
      </w:r>
      <w:r w:rsidR="00FC34FF">
        <w:rPr>
          <w:bCs/>
          <w:sz w:val="24"/>
          <w:szCs w:val="24"/>
        </w:rPr>
        <w:t xml:space="preserve"> le </w:t>
      </w:r>
      <w:r w:rsidR="00FC34FF" w:rsidRPr="00FC34FF">
        <w:rPr>
          <w:bCs/>
          <w:sz w:val="24"/>
          <w:szCs w:val="24"/>
        </w:rPr>
        <w:t xml:space="preserve">processus de radicalisation </w:t>
      </w:r>
      <w:r w:rsidRPr="00FC34FF">
        <w:rPr>
          <w:bCs/>
          <w:sz w:val="24"/>
          <w:szCs w:val="24"/>
        </w:rPr>
        <w:t>n’en fait pas partie.</w:t>
      </w:r>
    </w:p>
    <w:p w:rsidR="00E842E5" w:rsidRPr="00FC34FF" w:rsidRDefault="00E842E5" w:rsidP="00E842E5">
      <w:pPr>
        <w:spacing w:line="288" w:lineRule="auto"/>
        <w:ind w:left="1080"/>
        <w:rPr>
          <w:bCs/>
          <w:sz w:val="24"/>
          <w:szCs w:val="24"/>
        </w:rPr>
      </w:pPr>
    </w:p>
    <w:p w:rsidR="00FC34FF" w:rsidRDefault="00E842E5" w:rsidP="005E74AE">
      <w:pPr>
        <w:spacing w:line="288" w:lineRule="auto"/>
        <w:ind w:left="1080"/>
        <w:rPr>
          <w:bCs/>
          <w:sz w:val="24"/>
          <w:szCs w:val="24"/>
        </w:rPr>
      </w:pPr>
      <w:r w:rsidRPr="00FC34FF">
        <w:rPr>
          <w:bCs/>
          <w:sz w:val="24"/>
          <w:szCs w:val="24"/>
        </w:rPr>
        <w:t>La notion d’</w:t>
      </w:r>
      <w:r w:rsidR="00FC34FF">
        <w:rPr>
          <w:bCs/>
          <w:sz w:val="24"/>
          <w:szCs w:val="24"/>
        </w:rPr>
        <w:t>indice sérieux quant à elle n’a pas de contour</w:t>
      </w:r>
      <w:r w:rsidR="008A66C8">
        <w:rPr>
          <w:bCs/>
          <w:sz w:val="24"/>
          <w:szCs w:val="24"/>
        </w:rPr>
        <w:t>s strictement définis</w:t>
      </w:r>
      <w:r w:rsidR="00FC34FF">
        <w:rPr>
          <w:bCs/>
          <w:sz w:val="24"/>
          <w:szCs w:val="24"/>
        </w:rPr>
        <w:t>.</w:t>
      </w:r>
      <w:r w:rsidR="00E11892">
        <w:rPr>
          <w:bCs/>
          <w:sz w:val="24"/>
          <w:szCs w:val="24"/>
        </w:rPr>
        <w:t xml:space="preserve"> Il peut s’agir</w:t>
      </w:r>
      <w:r w:rsidR="00567433">
        <w:rPr>
          <w:bCs/>
          <w:sz w:val="24"/>
          <w:szCs w:val="24"/>
        </w:rPr>
        <w:t xml:space="preserve"> d’une information qui fournit des renseignements précis et circonstanciés susceptibles d’être confirmés par d’autres éléments. </w:t>
      </w:r>
      <w:r w:rsidR="00FC34FF">
        <w:rPr>
          <w:bCs/>
          <w:sz w:val="24"/>
          <w:szCs w:val="24"/>
        </w:rPr>
        <w:t>Il y a lieu d'indiquer qu’il faut des éléments tangibles et non un simple ressen</w:t>
      </w:r>
      <w:r w:rsidR="008A66C8">
        <w:rPr>
          <w:bCs/>
          <w:sz w:val="24"/>
          <w:szCs w:val="24"/>
        </w:rPr>
        <w:t xml:space="preserve">ti ou un pressentiment. </w:t>
      </w:r>
    </w:p>
    <w:p w:rsidR="00FC34FF" w:rsidRPr="00FC34FF" w:rsidRDefault="00FC34FF" w:rsidP="00E842E5">
      <w:pPr>
        <w:spacing w:line="288" w:lineRule="auto"/>
        <w:ind w:left="1080"/>
        <w:rPr>
          <w:bCs/>
          <w:sz w:val="24"/>
          <w:szCs w:val="24"/>
        </w:rPr>
      </w:pPr>
    </w:p>
    <w:p w:rsidR="003C2C7D" w:rsidRDefault="003C2C7D" w:rsidP="003C2C7D">
      <w:pPr>
        <w:numPr>
          <w:ilvl w:val="1"/>
          <w:numId w:val="33"/>
        </w:numPr>
        <w:spacing w:line="288" w:lineRule="auto"/>
        <w:rPr>
          <w:bCs/>
          <w:sz w:val="24"/>
          <w:szCs w:val="24"/>
          <w:u w:val="single"/>
        </w:rPr>
      </w:pPr>
      <w:r w:rsidRPr="003C2C7D">
        <w:rPr>
          <w:bCs/>
          <w:sz w:val="24"/>
          <w:szCs w:val="24"/>
          <w:u w:val="single"/>
        </w:rPr>
        <w:t>Quand doit –on communiquer des informations ?</w:t>
      </w:r>
    </w:p>
    <w:p w:rsidR="004A4B90" w:rsidRDefault="004A4B90" w:rsidP="004A4B90">
      <w:pPr>
        <w:spacing w:line="288" w:lineRule="auto"/>
        <w:ind w:left="1080"/>
        <w:rPr>
          <w:bCs/>
          <w:sz w:val="24"/>
          <w:szCs w:val="24"/>
          <w:u w:val="single"/>
        </w:rPr>
      </w:pPr>
    </w:p>
    <w:p w:rsidR="008D0588" w:rsidRDefault="008D0588" w:rsidP="004A4B90">
      <w:pPr>
        <w:spacing w:line="288" w:lineRule="auto"/>
        <w:ind w:left="1080"/>
        <w:rPr>
          <w:bCs/>
          <w:sz w:val="24"/>
          <w:szCs w:val="24"/>
        </w:rPr>
      </w:pPr>
      <w:r>
        <w:rPr>
          <w:bCs/>
          <w:sz w:val="24"/>
          <w:szCs w:val="24"/>
        </w:rPr>
        <w:t>La communication doit se faire « </w:t>
      </w:r>
      <w:r w:rsidRPr="00451B43">
        <w:rPr>
          <w:bCs/>
          <w:i/>
          <w:sz w:val="24"/>
          <w:szCs w:val="24"/>
        </w:rPr>
        <w:t>sur le</w:t>
      </w:r>
      <w:r w:rsidR="006A6681">
        <w:rPr>
          <w:bCs/>
          <w:i/>
          <w:sz w:val="24"/>
          <w:szCs w:val="24"/>
        </w:rPr>
        <w:t xml:space="preserve"> </w:t>
      </w:r>
      <w:r w:rsidRPr="00451B43">
        <w:rPr>
          <w:bCs/>
          <w:i/>
          <w:sz w:val="24"/>
          <w:szCs w:val="24"/>
        </w:rPr>
        <w:t>champ</w:t>
      </w:r>
      <w:r>
        <w:rPr>
          <w:bCs/>
          <w:sz w:val="24"/>
          <w:szCs w:val="24"/>
        </w:rPr>
        <w:t> » selon les termes de l’article 29 du Code d</w:t>
      </w:r>
      <w:r w:rsidR="002F55DA">
        <w:rPr>
          <w:bCs/>
          <w:sz w:val="24"/>
          <w:szCs w:val="24"/>
        </w:rPr>
        <w:t>’</w:t>
      </w:r>
      <w:r w:rsidR="006A6681">
        <w:rPr>
          <w:bCs/>
          <w:sz w:val="24"/>
          <w:szCs w:val="24"/>
        </w:rPr>
        <w:t>I</w:t>
      </w:r>
      <w:r w:rsidR="002F55DA">
        <w:rPr>
          <w:bCs/>
          <w:sz w:val="24"/>
          <w:szCs w:val="24"/>
        </w:rPr>
        <w:t xml:space="preserve">nstruction </w:t>
      </w:r>
      <w:r w:rsidR="00042FB8">
        <w:rPr>
          <w:bCs/>
          <w:sz w:val="24"/>
          <w:szCs w:val="24"/>
        </w:rPr>
        <w:t>C</w:t>
      </w:r>
      <w:r>
        <w:rPr>
          <w:bCs/>
          <w:sz w:val="24"/>
          <w:szCs w:val="24"/>
        </w:rPr>
        <w:t>riminel</w:t>
      </w:r>
      <w:r w:rsidR="006A6681">
        <w:rPr>
          <w:bCs/>
          <w:sz w:val="24"/>
          <w:szCs w:val="24"/>
        </w:rPr>
        <w:t>le</w:t>
      </w:r>
      <w:r>
        <w:rPr>
          <w:bCs/>
          <w:sz w:val="24"/>
          <w:szCs w:val="24"/>
        </w:rPr>
        <w:t>.</w:t>
      </w:r>
    </w:p>
    <w:p w:rsidR="008D0588" w:rsidRDefault="008D0588" w:rsidP="004A4B90">
      <w:pPr>
        <w:spacing w:line="288" w:lineRule="auto"/>
        <w:ind w:left="1080"/>
        <w:rPr>
          <w:bCs/>
          <w:sz w:val="24"/>
          <w:szCs w:val="24"/>
        </w:rPr>
      </w:pPr>
    </w:p>
    <w:p w:rsidR="008D0588" w:rsidRDefault="008D0588" w:rsidP="008D0588">
      <w:pPr>
        <w:spacing w:line="288" w:lineRule="auto"/>
        <w:ind w:left="1080"/>
        <w:rPr>
          <w:bCs/>
          <w:sz w:val="24"/>
          <w:szCs w:val="24"/>
        </w:rPr>
      </w:pPr>
      <w:r>
        <w:rPr>
          <w:bCs/>
          <w:sz w:val="24"/>
          <w:szCs w:val="24"/>
        </w:rPr>
        <w:lastRenderedPageBreak/>
        <w:t>Cependant, ces termes n’empêchent de consulter rapidement la voie hiérarchique avant de décider de l</w:t>
      </w:r>
      <w:r w:rsidR="005E4F31">
        <w:rPr>
          <w:bCs/>
          <w:sz w:val="24"/>
          <w:szCs w:val="24"/>
        </w:rPr>
        <w:t>ever le secret professionnel (</w:t>
      </w:r>
      <w:r w:rsidR="00103D05">
        <w:rPr>
          <w:bCs/>
          <w:sz w:val="24"/>
          <w:szCs w:val="24"/>
        </w:rPr>
        <w:t>C</w:t>
      </w:r>
      <w:r>
        <w:rPr>
          <w:bCs/>
          <w:sz w:val="24"/>
          <w:szCs w:val="24"/>
        </w:rPr>
        <w:t>fr. 3.1).</w:t>
      </w:r>
      <w:r w:rsidR="00103D05">
        <w:rPr>
          <w:bCs/>
          <w:sz w:val="24"/>
          <w:szCs w:val="24"/>
        </w:rPr>
        <w:t xml:space="preserve"> </w:t>
      </w:r>
    </w:p>
    <w:p w:rsidR="00103D05" w:rsidRDefault="00103D05" w:rsidP="008D0588">
      <w:pPr>
        <w:spacing w:line="288" w:lineRule="auto"/>
        <w:ind w:left="1080"/>
        <w:rPr>
          <w:bCs/>
          <w:sz w:val="24"/>
          <w:szCs w:val="24"/>
        </w:rPr>
      </w:pPr>
    </w:p>
    <w:p w:rsidR="00FA082E" w:rsidRDefault="00103D05" w:rsidP="005E74AE">
      <w:pPr>
        <w:spacing w:line="288" w:lineRule="auto"/>
        <w:ind w:left="1080"/>
        <w:rPr>
          <w:bCs/>
          <w:sz w:val="24"/>
          <w:szCs w:val="24"/>
        </w:rPr>
      </w:pPr>
      <w:r>
        <w:rPr>
          <w:bCs/>
          <w:sz w:val="24"/>
          <w:szCs w:val="24"/>
        </w:rPr>
        <w:t xml:space="preserve">Lorsqu’un membre du personnel d’un CPAS </w:t>
      </w:r>
      <w:r w:rsidR="000278C0">
        <w:rPr>
          <w:bCs/>
          <w:sz w:val="24"/>
          <w:szCs w:val="24"/>
        </w:rPr>
        <w:t xml:space="preserve">estime nécessaire de communiquer </w:t>
      </w:r>
      <w:r>
        <w:rPr>
          <w:bCs/>
          <w:sz w:val="24"/>
          <w:szCs w:val="24"/>
        </w:rPr>
        <w:t xml:space="preserve">d’initiative des informations, </w:t>
      </w:r>
      <w:r w:rsidR="000278C0">
        <w:rPr>
          <w:bCs/>
          <w:sz w:val="24"/>
          <w:szCs w:val="24"/>
        </w:rPr>
        <w:t xml:space="preserve">il peut s’adresser à sa hiérarchie au préalable, selon les modalités décrites ci-avant.  </w:t>
      </w:r>
    </w:p>
    <w:p w:rsidR="00FA082E" w:rsidRDefault="00FA082E" w:rsidP="005E74AE">
      <w:pPr>
        <w:spacing w:line="288" w:lineRule="auto"/>
        <w:ind w:left="1080"/>
        <w:rPr>
          <w:bCs/>
          <w:sz w:val="24"/>
          <w:szCs w:val="24"/>
        </w:rPr>
      </w:pPr>
    </w:p>
    <w:p w:rsidR="003C2C7D" w:rsidRPr="003C2C7D" w:rsidRDefault="003C2C7D" w:rsidP="003C2C7D">
      <w:pPr>
        <w:numPr>
          <w:ilvl w:val="1"/>
          <w:numId w:val="33"/>
        </w:numPr>
        <w:spacing w:line="288" w:lineRule="auto"/>
        <w:rPr>
          <w:bCs/>
          <w:sz w:val="24"/>
          <w:szCs w:val="24"/>
          <w:u w:val="single"/>
        </w:rPr>
      </w:pPr>
      <w:r w:rsidRPr="003C2C7D">
        <w:rPr>
          <w:bCs/>
          <w:sz w:val="24"/>
          <w:szCs w:val="24"/>
          <w:u w:val="single"/>
        </w:rPr>
        <w:t>A qui doit –on communiquer ces informations ?</w:t>
      </w:r>
    </w:p>
    <w:p w:rsidR="00451B43" w:rsidRDefault="00451B43" w:rsidP="00523E1E">
      <w:pPr>
        <w:ind w:left="1080"/>
        <w:rPr>
          <w:b/>
          <w:bCs/>
        </w:rPr>
      </w:pPr>
    </w:p>
    <w:p w:rsidR="005E4F31" w:rsidRDefault="005E4F31" w:rsidP="00523E1E">
      <w:pPr>
        <w:ind w:left="1080"/>
        <w:rPr>
          <w:bCs/>
          <w:sz w:val="24"/>
          <w:szCs w:val="24"/>
        </w:rPr>
      </w:pPr>
      <w:r>
        <w:rPr>
          <w:bCs/>
          <w:sz w:val="24"/>
          <w:szCs w:val="24"/>
        </w:rPr>
        <w:t>Au terme de cette disposition, il faut se référer à l’article 29 du Code d’</w:t>
      </w:r>
      <w:r w:rsidR="00E11892">
        <w:rPr>
          <w:bCs/>
          <w:sz w:val="24"/>
          <w:szCs w:val="24"/>
        </w:rPr>
        <w:t>I</w:t>
      </w:r>
      <w:r>
        <w:rPr>
          <w:bCs/>
          <w:sz w:val="24"/>
          <w:szCs w:val="24"/>
        </w:rPr>
        <w:t xml:space="preserve">nstruction </w:t>
      </w:r>
      <w:r w:rsidR="00E11892">
        <w:rPr>
          <w:bCs/>
          <w:sz w:val="24"/>
          <w:szCs w:val="24"/>
        </w:rPr>
        <w:t>C</w:t>
      </w:r>
      <w:r>
        <w:rPr>
          <w:bCs/>
          <w:sz w:val="24"/>
          <w:szCs w:val="24"/>
        </w:rPr>
        <w:t>riminelle pour répondre à cette question</w:t>
      </w:r>
      <w:r>
        <w:rPr>
          <w:rStyle w:val="Voetnootmarkering"/>
          <w:bCs/>
          <w:sz w:val="24"/>
          <w:szCs w:val="24"/>
        </w:rPr>
        <w:footnoteReference w:id="13"/>
      </w:r>
      <w:r>
        <w:rPr>
          <w:bCs/>
          <w:sz w:val="24"/>
          <w:szCs w:val="24"/>
        </w:rPr>
        <w:t>.</w:t>
      </w:r>
    </w:p>
    <w:p w:rsidR="005E4F31" w:rsidRDefault="005E4F31" w:rsidP="00523E1E">
      <w:pPr>
        <w:ind w:left="1080"/>
        <w:rPr>
          <w:bCs/>
          <w:sz w:val="24"/>
          <w:szCs w:val="24"/>
        </w:rPr>
      </w:pPr>
    </w:p>
    <w:p w:rsidR="00523E1E" w:rsidRDefault="00451B43" w:rsidP="00AE5923">
      <w:pPr>
        <w:ind w:left="1134"/>
        <w:rPr>
          <w:bCs/>
          <w:sz w:val="24"/>
          <w:szCs w:val="24"/>
        </w:rPr>
      </w:pPr>
      <w:r w:rsidRPr="00451B43">
        <w:rPr>
          <w:bCs/>
          <w:sz w:val="24"/>
          <w:szCs w:val="24"/>
        </w:rPr>
        <w:t>Ces informations doivent être communiquée</w:t>
      </w:r>
      <w:r>
        <w:rPr>
          <w:bCs/>
          <w:sz w:val="24"/>
          <w:szCs w:val="24"/>
        </w:rPr>
        <w:t>s</w:t>
      </w:r>
      <w:r w:rsidRPr="00451B43">
        <w:rPr>
          <w:bCs/>
          <w:sz w:val="24"/>
          <w:szCs w:val="24"/>
        </w:rPr>
        <w:t xml:space="preserve"> au procureur du Roi</w:t>
      </w:r>
      <w:r w:rsidR="000278C0">
        <w:rPr>
          <w:bCs/>
          <w:sz w:val="24"/>
          <w:szCs w:val="24"/>
        </w:rPr>
        <w:t xml:space="preserve"> de l’arrondissement du siège du CPAS, qui, le cas échéant veillera à  transmettre l’information au </w:t>
      </w:r>
      <w:r w:rsidR="00E11892">
        <w:rPr>
          <w:bCs/>
          <w:sz w:val="24"/>
          <w:szCs w:val="24"/>
        </w:rPr>
        <w:t>p</w:t>
      </w:r>
      <w:r w:rsidR="000278C0">
        <w:rPr>
          <w:bCs/>
          <w:sz w:val="24"/>
          <w:szCs w:val="24"/>
        </w:rPr>
        <w:t>rocureur du Roi compétent.</w:t>
      </w:r>
      <w:r w:rsidR="00D8046F">
        <w:rPr>
          <w:bCs/>
          <w:sz w:val="24"/>
          <w:szCs w:val="24"/>
        </w:rPr>
        <w:t xml:space="preserve"> </w:t>
      </w:r>
      <w:r w:rsidRPr="00451B43">
        <w:rPr>
          <w:bCs/>
          <w:sz w:val="24"/>
          <w:szCs w:val="24"/>
        </w:rPr>
        <w:t xml:space="preserve"> </w:t>
      </w:r>
    </w:p>
    <w:p w:rsidR="005E74AE" w:rsidRPr="00451B43" w:rsidRDefault="005E74AE" w:rsidP="00523E1E">
      <w:pPr>
        <w:ind w:left="1080"/>
        <w:rPr>
          <w:bCs/>
          <w:sz w:val="24"/>
          <w:szCs w:val="24"/>
          <w:u w:val="single"/>
        </w:rPr>
      </w:pPr>
    </w:p>
    <w:p w:rsidR="00B761B9" w:rsidRDefault="00B761B9" w:rsidP="00B761B9">
      <w:pPr>
        <w:ind w:left="1080"/>
        <w:rPr>
          <w:b/>
          <w:bCs/>
          <w:u w:val="single"/>
        </w:rPr>
      </w:pPr>
    </w:p>
    <w:p w:rsidR="00B761B9" w:rsidRPr="00AE5923" w:rsidRDefault="00B761B9" w:rsidP="009F6340">
      <w:pPr>
        <w:numPr>
          <w:ilvl w:val="0"/>
          <w:numId w:val="33"/>
        </w:numPr>
        <w:rPr>
          <w:b/>
          <w:bCs/>
          <w:sz w:val="24"/>
          <w:szCs w:val="24"/>
          <w:u w:val="single"/>
        </w:rPr>
      </w:pPr>
      <w:r w:rsidRPr="00AE5923">
        <w:rPr>
          <w:b/>
          <w:bCs/>
          <w:sz w:val="24"/>
          <w:szCs w:val="24"/>
          <w:u w:val="single"/>
        </w:rPr>
        <w:t>DONNEES MEDICALES</w:t>
      </w:r>
    </w:p>
    <w:p w:rsidR="00B761B9" w:rsidRPr="00AE5923" w:rsidRDefault="00B761B9" w:rsidP="009F6340">
      <w:pPr>
        <w:rPr>
          <w:b/>
          <w:bCs/>
          <w:sz w:val="24"/>
          <w:szCs w:val="24"/>
          <w:u w:val="single"/>
        </w:rPr>
      </w:pPr>
    </w:p>
    <w:p w:rsidR="00B761B9" w:rsidRPr="00AE5923" w:rsidRDefault="00B761B9" w:rsidP="009E6C87">
      <w:pPr>
        <w:spacing w:line="288" w:lineRule="auto"/>
        <w:rPr>
          <w:bCs/>
          <w:sz w:val="24"/>
          <w:szCs w:val="24"/>
        </w:rPr>
      </w:pPr>
      <w:r w:rsidRPr="00AE5923">
        <w:rPr>
          <w:bCs/>
          <w:sz w:val="24"/>
          <w:szCs w:val="24"/>
        </w:rPr>
        <w:t>Bien qu’elle vise à améliorer la circulation d’informations dans le cadre de la lutte contre les infractions terroristes, cette nouvelle disposition du Code d’</w:t>
      </w:r>
      <w:r w:rsidR="00E11892">
        <w:rPr>
          <w:bCs/>
          <w:sz w:val="24"/>
          <w:szCs w:val="24"/>
        </w:rPr>
        <w:t>I</w:t>
      </w:r>
      <w:r w:rsidRPr="00AE5923">
        <w:rPr>
          <w:bCs/>
          <w:sz w:val="24"/>
          <w:szCs w:val="24"/>
        </w:rPr>
        <w:t xml:space="preserve">nstruction </w:t>
      </w:r>
      <w:r w:rsidR="00E11892">
        <w:rPr>
          <w:bCs/>
          <w:sz w:val="24"/>
          <w:szCs w:val="24"/>
        </w:rPr>
        <w:t>C</w:t>
      </w:r>
      <w:r w:rsidRPr="00AE5923">
        <w:rPr>
          <w:bCs/>
          <w:sz w:val="24"/>
          <w:szCs w:val="24"/>
        </w:rPr>
        <w:t>riminelle exclut explicitement la communication de données à caractère médical.</w:t>
      </w:r>
    </w:p>
    <w:p w:rsidR="00B761B9" w:rsidRPr="00AE5923" w:rsidRDefault="00B761B9" w:rsidP="009E6C87">
      <w:pPr>
        <w:spacing w:line="288" w:lineRule="auto"/>
        <w:rPr>
          <w:bCs/>
          <w:sz w:val="24"/>
          <w:szCs w:val="24"/>
        </w:rPr>
      </w:pPr>
    </w:p>
    <w:p w:rsidR="00B761B9" w:rsidRPr="00AE5923" w:rsidRDefault="00B761B9" w:rsidP="009E6C87">
      <w:pPr>
        <w:spacing w:line="288" w:lineRule="auto"/>
        <w:rPr>
          <w:bCs/>
          <w:sz w:val="24"/>
          <w:szCs w:val="24"/>
        </w:rPr>
      </w:pPr>
      <w:r w:rsidRPr="00AE5923">
        <w:rPr>
          <w:bCs/>
          <w:sz w:val="24"/>
          <w:szCs w:val="24"/>
        </w:rPr>
        <w:t>Pour ce qui concerne la communication passive, la notion de renseignements administratifs communicables exclut les données à caractère médical.</w:t>
      </w:r>
    </w:p>
    <w:p w:rsidR="00B761B9" w:rsidRPr="00AE5923" w:rsidRDefault="00B761B9" w:rsidP="009E6C87">
      <w:pPr>
        <w:spacing w:line="288" w:lineRule="auto"/>
        <w:rPr>
          <w:bCs/>
          <w:sz w:val="24"/>
          <w:szCs w:val="24"/>
        </w:rPr>
      </w:pPr>
    </w:p>
    <w:p w:rsidR="00B761B9" w:rsidRPr="00AE5923" w:rsidRDefault="00B761B9" w:rsidP="009E6C87">
      <w:pPr>
        <w:spacing w:line="288" w:lineRule="auto"/>
        <w:rPr>
          <w:bCs/>
          <w:sz w:val="24"/>
          <w:szCs w:val="24"/>
        </w:rPr>
      </w:pPr>
      <w:r w:rsidRPr="00AE5923">
        <w:rPr>
          <w:bCs/>
          <w:sz w:val="24"/>
          <w:szCs w:val="24"/>
        </w:rPr>
        <w:t>Pour ce qui concerne la communication active, la loi renvoie à la définition des données médicales à caractère personnel</w:t>
      </w:r>
      <w:r w:rsidR="00DC3CE4" w:rsidRPr="00AE5923">
        <w:rPr>
          <w:bCs/>
          <w:sz w:val="24"/>
          <w:szCs w:val="24"/>
        </w:rPr>
        <w:t xml:space="preserve"> contenue dans la Charte de l’assuré social. Cette dernière énonce comme définition des données médicales à caractère personnel : «</w:t>
      </w:r>
      <w:r w:rsidR="00E11892">
        <w:rPr>
          <w:bCs/>
          <w:sz w:val="24"/>
          <w:szCs w:val="24"/>
        </w:rPr>
        <w:t xml:space="preserve"> </w:t>
      </w:r>
      <w:r w:rsidR="00DC3CE4" w:rsidRPr="00AE5923">
        <w:rPr>
          <w:bCs/>
          <w:sz w:val="24"/>
          <w:szCs w:val="24"/>
        </w:rPr>
        <w:t>toutes données sociales concernant une personne physique identifiée ou identifiable et dont on peut déduire une information sur l’état antérieur, actuel et futur de sa santé physique ou psychique, à l’exception des données purement administratives ou comptables relatives aux traitements ou aux soins médicaux ».</w:t>
      </w:r>
    </w:p>
    <w:p w:rsidR="001A6D7B" w:rsidRDefault="001A6D7B" w:rsidP="001A6D7B">
      <w:pPr>
        <w:ind w:left="1080"/>
        <w:rPr>
          <w:b/>
          <w:bCs/>
          <w:sz w:val="24"/>
          <w:szCs w:val="24"/>
          <w:u w:val="single"/>
        </w:rPr>
      </w:pPr>
    </w:p>
    <w:p w:rsidR="009E6C87" w:rsidRDefault="009E6C87" w:rsidP="001A6D7B">
      <w:pPr>
        <w:ind w:left="1080"/>
        <w:rPr>
          <w:b/>
          <w:bCs/>
          <w:sz w:val="24"/>
          <w:szCs w:val="24"/>
          <w:u w:val="single"/>
        </w:rPr>
      </w:pPr>
    </w:p>
    <w:p w:rsidR="001A6D7B" w:rsidRPr="00AE5923" w:rsidRDefault="001A6D7B" w:rsidP="009F6340">
      <w:pPr>
        <w:numPr>
          <w:ilvl w:val="0"/>
          <w:numId w:val="33"/>
        </w:numPr>
        <w:rPr>
          <w:b/>
          <w:bCs/>
          <w:sz w:val="24"/>
          <w:szCs w:val="24"/>
          <w:u w:val="single"/>
        </w:rPr>
      </w:pPr>
      <w:r w:rsidRPr="00AE5923">
        <w:rPr>
          <w:b/>
          <w:bCs/>
          <w:sz w:val="24"/>
          <w:szCs w:val="24"/>
          <w:u w:val="single"/>
        </w:rPr>
        <w:t>ENTREE EN VIGUEUR</w:t>
      </w:r>
    </w:p>
    <w:p w:rsidR="00D555E4" w:rsidRPr="00AE5923" w:rsidRDefault="00D555E4" w:rsidP="00D555E4">
      <w:pPr>
        <w:rPr>
          <w:b/>
          <w:bCs/>
          <w:sz w:val="24"/>
          <w:szCs w:val="24"/>
          <w:u w:val="single"/>
        </w:rPr>
      </w:pPr>
    </w:p>
    <w:p w:rsidR="00D555E4" w:rsidRPr="00AE5923" w:rsidRDefault="00D555E4" w:rsidP="00D555E4">
      <w:pPr>
        <w:rPr>
          <w:bCs/>
          <w:sz w:val="24"/>
          <w:szCs w:val="24"/>
        </w:rPr>
      </w:pPr>
      <w:r w:rsidRPr="00AE5923">
        <w:rPr>
          <w:bCs/>
          <w:sz w:val="24"/>
          <w:szCs w:val="24"/>
        </w:rPr>
        <w:t xml:space="preserve">Cette loi entre en vigueur le premier jour du deuxième mois qui suit celui de sa publication au Moniteur Belge. </w:t>
      </w:r>
    </w:p>
    <w:p w:rsidR="00D555E4" w:rsidRDefault="00D555E4" w:rsidP="00D555E4">
      <w:pPr>
        <w:rPr>
          <w:bCs/>
          <w:sz w:val="24"/>
          <w:szCs w:val="24"/>
        </w:rPr>
      </w:pPr>
    </w:p>
    <w:p w:rsidR="00E11892" w:rsidRPr="00AE5923" w:rsidRDefault="00E11892" w:rsidP="00D555E4">
      <w:pPr>
        <w:rPr>
          <w:bCs/>
          <w:sz w:val="24"/>
          <w:szCs w:val="24"/>
        </w:rPr>
      </w:pPr>
    </w:p>
    <w:p w:rsidR="00661109" w:rsidRPr="00AE5923" w:rsidRDefault="00D555E4" w:rsidP="00DD6299">
      <w:pPr>
        <w:rPr>
          <w:bCs/>
          <w:sz w:val="24"/>
          <w:szCs w:val="24"/>
        </w:rPr>
      </w:pPr>
      <w:r w:rsidRPr="00AE5923">
        <w:rPr>
          <w:bCs/>
          <w:sz w:val="24"/>
          <w:szCs w:val="24"/>
        </w:rPr>
        <w:lastRenderedPageBreak/>
        <w:t xml:space="preserve">Ce texte a été publié au Moniteur Belge en date du </w:t>
      </w:r>
      <w:r w:rsidR="000278C0" w:rsidRPr="00AE5923">
        <w:rPr>
          <w:bCs/>
          <w:sz w:val="24"/>
          <w:szCs w:val="24"/>
        </w:rPr>
        <w:t>3 juillet 2017</w:t>
      </w:r>
      <w:r w:rsidRPr="00AE5923">
        <w:rPr>
          <w:bCs/>
          <w:sz w:val="24"/>
          <w:szCs w:val="24"/>
        </w:rPr>
        <w:t xml:space="preserve">, il entre donc en vigueur en date du </w:t>
      </w:r>
      <w:r w:rsidR="000278C0" w:rsidRPr="00AE5923">
        <w:rPr>
          <w:bCs/>
          <w:sz w:val="24"/>
          <w:szCs w:val="24"/>
        </w:rPr>
        <w:t>1er septembre 2017</w:t>
      </w:r>
      <w:r w:rsidRPr="00AE5923">
        <w:rPr>
          <w:bCs/>
          <w:sz w:val="24"/>
          <w:szCs w:val="24"/>
        </w:rPr>
        <w:t>.</w:t>
      </w:r>
    </w:p>
    <w:p w:rsidR="00AF1FC5" w:rsidRPr="00AE5923" w:rsidRDefault="00AF1FC5" w:rsidP="00DD6299">
      <w:pPr>
        <w:rPr>
          <w:bCs/>
          <w:sz w:val="24"/>
          <w:szCs w:val="24"/>
        </w:rPr>
      </w:pPr>
    </w:p>
    <w:p w:rsidR="00FA082E" w:rsidRPr="00AE5923" w:rsidRDefault="00FA082E" w:rsidP="00DD6299">
      <w:pPr>
        <w:rPr>
          <w:bCs/>
          <w:sz w:val="24"/>
          <w:szCs w:val="24"/>
        </w:rPr>
      </w:pPr>
    </w:p>
    <w:p w:rsidR="00FA082E" w:rsidRPr="00AE5923" w:rsidRDefault="00FA082E" w:rsidP="00DD6299">
      <w:pPr>
        <w:rPr>
          <w:bCs/>
          <w:sz w:val="24"/>
          <w:szCs w:val="24"/>
        </w:rPr>
      </w:pPr>
    </w:p>
    <w:p w:rsidR="00FA082E" w:rsidRPr="00AE5923" w:rsidRDefault="00FA082E" w:rsidP="00DD6299">
      <w:pPr>
        <w:rPr>
          <w:bCs/>
          <w:sz w:val="24"/>
          <w:szCs w:val="24"/>
        </w:rPr>
      </w:pPr>
    </w:p>
    <w:p w:rsidR="00DD6299" w:rsidRPr="00664A4F" w:rsidRDefault="00DD6299" w:rsidP="00BF6334">
      <w:pPr>
        <w:spacing w:after="120" w:line="288" w:lineRule="auto"/>
        <w:jc w:val="left"/>
        <w:rPr>
          <w:rFonts w:eastAsia="Calibri" w:cs="Arial"/>
          <w:sz w:val="24"/>
          <w:szCs w:val="24"/>
        </w:rPr>
      </w:pPr>
    </w:p>
    <w:p w:rsidR="004540BE" w:rsidRDefault="004540BE" w:rsidP="005E74AE">
      <w:pPr>
        <w:spacing w:after="120" w:line="288" w:lineRule="auto"/>
        <w:rPr>
          <w:rFonts w:eastAsia="Calibri" w:cs="Arial"/>
          <w:sz w:val="24"/>
          <w:szCs w:val="24"/>
          <w:lang w:val="fr-BE"/>
        </w:rPr>
      </w:pPr>
      <w:r w:rsidRPr="004540BE">
        <w:rPr>
          <w:rFonts w:eastAsia="Calibri" w:cs="Arial"/>
          <w:sz w:val="24"/>
          <w:szCs w:val="24"/>
          <w:lang w:val="fr-BE"/>
        </w:rPr>
        <w:t>Je vous prie de croire, Mesdames les Présidentes, Messieurs les Présidents, en l’assurance de ma considération distinguée.</w:t>
      </w:r>
    </w:p>
    <w:p w:rsidR="00AF1FC5" w:rsidRDefault="00AF1FC5" w:rsidP="005E74AE">
      <w:pPr>
        <w:spacing w:after="120" w:line="288" w:lineRule="auto"/>
        <w:rPr>
          <w:rFonts w:eastAsia="Calibri" w:cs="Arial"/>
          <w:sz w:val="24"/>
          <w:szCs w:val="24"/>
          <w:lang w:val="fr-BE"/>
        </w:rPr>
      </w:pPr>
    </w:p>
    <w:p w:rsidR="00AF1FC5" w:rsidRDefault="00AF1FC5" w:rsidP="005E74AE">
      <w:pPr>
        <w:spacing w:after="120" w:line="288" w:lineRule="auto"/>
        <w:rPr>
          <w:rFonts w:eastAsia="Calibri" w:cs="Arial"/>
          <w:sz w:val="24"/>
          <w:szCs w:val="24"/>
          <w:lang w:val="fr-BE"/>
        </w:rPr>
      </w:pPr>
    </w:p>
    <w:p w:rsidR="00AF1FC5" w:rsidRPr="005E74AE" w:rsidRDefault="00AF1FC5" w:rsidP="005E74AE">
      <w:pPr>
        <w:spacing w:after="120" w:line="288" w:lineRule="auto"/>
        <w:rPr>
          <w:rFonts w:eastAsia="Calibri" w:cs="Arial"/>
          <w:sz w:val="24"/>
          <w:szCs w:val="24"/>
          <w:lang w:val="fr-BE"/>
        </w:rPr>
      </w:pPr>
    </w:p>
    <w:p w:rsidR="00331C43" w:rsidRDefault="00331C43" w:rsidP="00BF6334">
      <w:pPr>
        <w:spacing w:after="200" w:line="288" w:lineRule="auto"/>
        <w:ind w:left="720"/>
        <w:rPr>
          <w:rFonts w:eastAsia="Calibri" w:cs="Arial"/>
          <w:sz w:val="24"/>
          <w:szCs w:val="24"/>
        </w:rPr>
      </w:pPr>
    </w:p>
    <w:p w:rsidR="00FC6579" w:rsidRDefault="006A1FD3" w:rsidP="006A1FD3">
      <w:pPr>
        <w:pStyle w:val="Letter"/>
        <w:spacing w:line="288" w:lineRule="auto"/>
        <w:ind w:left="3600"/>
        <w:rPr>
          <w:rFonts w:cs="Arial"/>
          <w:sz w:val="24"/>
          <w:szCs w:val="24"/>
        </w:rPr>
      </w:pPr>
      <w:r w:rsidRPr="006A1FD3">
        <w:rPr>
          <w:rFonts w:cs="Arial"/>
          <w:sz w:val="24"/>
          <w:szCs w:val="24"/>
        </w:rPr>
        <w:t xml:space="preserve">Le Ministre des Classes Moyennes, des Indépendants, des PME, </w:t>
      </w:r>
      <w:r>
        <w:rPr>
          <w:rFonts w:cs="Arial"/>
          <w:sz w:val="24"/>
          <w:szCs w:val="24"/>
        </w:rPr>
        <w:t>de l’Agriculture et de l’Intégration social</w:t>
      </w:r>
      <w:r w:rsidR="00F6116E">
        <w:rPr>
          <w:rFonts w:cs="Arial"/>
          <w:sz w:val="24"/>
          <w:szCs w:val="24"/>
        </w:rPr>
        <w:t>e</w:t>
      </w:r>
      <w:r>
        <w:rPr>
          <w:rFonts w:cs="Arial"/>
          <w:sz w:val="24"/>
          <w:szCs w:val="24"/>
        </w:rPr>
        <w:t>,</w:t>
      </w:r>
    </w:p>
    <w:p w:rsidR="006A1FD3" w:rsidRDefault="006A1FD3" w:rsidP="006A1FD3">
      <w:pPr>
        <w:pStyle w:val="Letter"/>
        <w:spacing w:line="288" w:lineRule="auto"/>
        <w:ind w:left="3600"/>
        <w:rPr>
          <w:rFonts w:cs="Arial"/>
          <w:sz w:val="24"/>
          <w:szCs w:val="24"/>
        </w:rPr>
      </w:pPr>
    </w:p>
    <w:p w:rsidR="006A1FD3" w:rsidRDefault="003429A7" w:rsidP="006A1FD3">
      <w:pPr>
        <w:pStyle w:val="Letter"/>
        <w:spacing w:line="288" w:lineRule="auto"/>
        <w:ind w:left="3600"/>
        <w:rPr>
          <w:rFonts w:cs="Arial"/>
          <w:sz w:val="24"/>
          <w:szCs w:val="24"/>
        </w:rPr>
      </w:pPr>
      <w:r>
        <w:rPr>
          <w:rFonts w:cs="Arial"/>
          <w:sz w:val="24"/>
          <w:szCs w:val="24"/>
        </w:rPr>
        <w:t>Signé</w:t>
      </w:r>
      <w:bookmarkStart w:id="2" w:name="_GoBack"/>
      <w:bookmarkEnd w:id="2"/>
    </w:p>
    <w:p w:rsidR="006A1FD3" w:rsidRDefault="006A1FD3" w:rsidP="006A1FD3">
      <w:pPr>
        <w:pStyle w:val="Letter"/>
        <w:spacing w:line="288" w:lineRule="auto"/>
        <w:ind w:left="3600"/>
        <w:rPr>
          <w:rFonts w:cs="Arial"/>
          <w:sz w:val="24"/>
          <w:szCs w:val="24"/>
        </w:rPr>
      </w:pPr>
    </w:p>
    <w:p w:rsidR="005E74AE" w:rsidRDefault="005E74AE" w:rsidP="006A1FD3">
      <w:pPr>
        <w:pStyle w:val="Letter"/>
        <w:spacing w:line="288" w:lineRule="auto"/>
        <w:ind w:left="3600"/>
        <w:rPr>
          <w:rFonts w:cs="Arial"/>
          <w:sz w:val="24"/>
          <w:szCs w:val="24"/>
        </w:rPr>
      </w:pPr>
    </w:p>
    <w:p w:rsidR="00B87738" w:rsidRDefault="002625EC" w:rsidP="001256D7">
      <w:pPr>
        <w:pStyle w:val="Letter"/>
        <w:spacing w:line="288" w:lineRule="auto"/>
        <w:ind w:left="3600"/>
        <w:rPr>
          <w:rFonts w:cs="Arial"/>
          <w:sz w:val="24"/>
          <w:szCs w:val="24"/>
        </w:rPr>
      </w:pPr>
      <w:r>
        <w:rPr>
          <w:rFonts w:cs="Arial"/>
          <w:sz w:val="24"/>
          <w:szCs w:val="24"/>
        </w:rPr>
        <w:t>Willy Bo</w:t>
      </w:r>
      <w:r w:rsidR="001256D7">
        <w:rPr>
          <w:rFonts w:cs="Arial"/>
          <w:sz w:val="24"/>
          <w:szCs w:val="24"/>
        </w:rPr>
        <w:t>rsus</w:t>
      </w:r>
    </w:p>
    <w:p w:rsidR="0041126F" w:rsidRDefault="0041126F" w:rsidP="001256D7">
      <w:pPr>
        <w:pStyle w:val="Letter"/>
        <w:spacing w:line="288" w:lineRule="auto"/>
        <w:ind w:left="3600"/>
        <w:rPr>
          <w:rFonts w:cs="Arial"/>
          <w:sz w:val="24"/>
          <w:szCs w:val="24"/>
        </w:rPr>
      </w:pPr>
    </w:p>
    <w:p w:rsidR="0041126F" w:rsidRDefault="0041126F" w:rsidP="001256D7">
      <w:pPr>
        <w:pStyle w:val="Letter"/>
        <w:spacing w:line="288" w:lineRule="auto"/>
        <w:ind w:left="3600"/>
        <w:rPr>
          <w:rFonts w:cs="Arial"/>
          <w:sz w:val="24"/>
          <w:szCs w:val="24"/>
        </w:rPr>
      </w:pPr>
    </w:p>
    <w:p w:rsidR="0041126F" w:rsidRDefault="0041126F" w:rsidP="001256D7">
      <w:pPr>
        <w:pStyle w:val="Letter"/>
        <w:spacing w:line="288" w:lineRule="auto"/>
        <w:ind w:left="3600"/>
        <w:rPr>
          <w:rFonts w:cs="Arial"/>
          <w:sz w:val="24"/>
          <w:szCs w:val="24"/>
        </w:rPr>
      </w:pPr>
    </w:p>
    <w:p w:rsidR="0041126F" w:rsidRDefault="0041126F" w:rsidP="001256D7">
      <w:pPr>
        <w:pStyle w:val="Letter"/>
        <w:spacing w:line="288" w:lineRule="auto"/>
        <w:ind w:left="3600"/>
        <w:rPr>
          <w:rFonts w:cs="Arial"/>
          <w:sz w:val="24"/>
          <w:szCs w:val="24"/>
        </w:rPr>
      </w:pPr>
    </w:p>
    <w:p w:rsidR="00BB4AFE" w:rsidRDefault="00BB4AFE" w:rsidP="001256D7">
      <w:pPr>
        <w:pStyle w:val="Letter"/>
        <w:spacing w:line="288" w:lineRule="auto"/>
        <w:ind w:left="3600"/>
        <w:rPr>
          <w:rFonts w:cs="Arial"/>
          <w:sz w:val="24"/>
          <w:szCs w:val="24"/>
        </w:rPr>
      </w:pPr>
    </w:p>
    <w:p w:rsidR="00BB4AFE" w:rsidRDefault="00BB4AFE" w:rsidP="001256D7">
      <w:pPr>
        <w:pStyle w:val="Letter"/>
        <w:spacing w:line="288" w:lineRule="auto"/>
        <w:ind w:left="3600"/>
        <w:rPr>
          <w:rFonts w:cs="Arial"/>
          <w:sz w:val="24"/>
          <w:szCs w:val="24"/>
        </w:rPr>
      </w:pPr>
    </w:p>
    <w:p w:rsidR="0041126F" w:rsidRDefault="0041126F" w:rsidP="001256D7">
      <w:pPr>
        <w:pStyle w:val="Letter"/>
        <w:spacing w:line="288" w:lineRule="auto"/>
        <w:ind w:left="3600"/>
        <w:rPr>
          <w:rFonts w:cs="Arial"/>
          <w:sz w:val="24"/>
          <w:szCs w:val="24"/>
        </w:rPr>
      </w:pPr>
    </w:p>
    <w:p w:rsidR="00511CA3" w:rsidRDefault="00511CA3">
      <w:pPr>
        <w:jc w:val="left"/>
        <w:rPr>
          <w:rFonts w:cs="Arial"/>
          <w:b/>
          <w:sz w:val="24"/>
          <w:szCs w:val="24"/>
        </w:rPr>
      </w:pPr>
      <w:r>
        <w:rPr>
          <w:rFonts w:cs="Arial"/>
          <w:b/>
          <w:sz w:val="24"/>
          <w:szCs w:val="24"/>
        </w:rPr>
        <w:br w:type="page"/>
      </w:r>
    </w:p>
    <w:p w:rsidR="00B87738" w:rsidRPr="006B197B" w:rsidRDefault="006B197B" w:rsidP="006B197B">
      <w:pPr>
        <w:pStyle w:val="Lette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auto"/>
        <w:jc w:val="center"/>
        <w:rPr>
          <w:rFonts w:cs="Arial"/>
          <w:b/>
          <w:sz w:val="24"/>
          <w:szCs w:val="24"/>
        </w:rPr>
      </w:pPr>
      <w:r w:rsidRPr="006B197B">
        <w:rPr>
          <w:rFonts w:cs="Arial"/>
          <w:b/>
          <w:sz w:val="24"/>
          <w:szCs w:val="24"/>
        </w:rPr>
        <w:lastRenderedPageBreak/>
        <w:t>ANNEXES</w:t>
      </w:r>
    </w:p>
    <w:p w:rsidR="006B197B" w:rsidRPr="006B197B" w:rsidRDefault="006B197B" w:rsidP="006B197B">
      <w:pPr>
        <w:pStyle w:val="Letter"/>
        <w:spacing w:line="288" w:lineRule="auto"/>
        <w:rPr>
          <w:rFonts w:cs="Arial"/>
          <w:sz w:val="24"/>
          <w:szCs w:val="24"/>
          <w:u w:val="single"/>
        </w:rPr>
      </w:pPr>
    </w:p>
    <w:p w:rsidR="006B197B" w:rsidRPr="006B197B" w:rsidRDefault="006B197B" w:rsidP="006B197B">
      <w:pPr>
        <w:pStyle w:val="Letter"/>
        <w:spacing w:line="288" w:lineRule="auto"/>
        <w:rPr>
          <w:rFonts w:cs="Arial"/>
          <w:b/>
          <w:sz w:val="24"/>
          <w:szCs w:val="24"/>
          <w:u w:val="single"/>
        </w:rPr>
      </w:pPr>
      <w:r w:rsidRPr="006B197B">
        <w:rPr>
          <w:rFonts w:cs="Arial"/>
          <w:b/>
          <w:sz w:val="24"/>
          <w:szCs w:val="24"/>
          <w:u w:val="single"/>
        </w:rPr>
        <w:t>ANNEXE I : Loi modifiant le Code d’</w:t>
      </w:r>
      <w:r w:rsidR="00E11892">
        <w:rPr>
          <w:rFonts w:cs="Arial"/>
          <w:b/>
          <w:sz w:val="24"/>
          <w:szCs w:val="24"/>
          <w:u w:val="single"/>
        </w:rPr>
        <w:t>Instruction C</w:t>
      </w:r>
      <w:r w:rsidRPr="006B197B">
        <w:rPr>
          <w:rFonts w:cs="Arial"/>
          <w:b/>
          <w:sz w:val="24"/>
          <w:szCs w:val="24"/>
          <w:u w:val="single"/>
        </w:rPr>
        <w:t>riminelle en vue de promouvoir la lutte contre le terrorisme</w:t>
      </w:r>
    </w:p>
    <w:p w:rsidR="00B87738" w:rsidRDefault="00B87738" w:rsidP="00B87738">
      <w:pPr>
        <w:pStyle w:val="Letter"/>
        <w:spacing w:line="288" w:lineRule="auto"/>
        <w:rPr>
          <w:rFonts w:cs="Arial"/>
          <w:sz w:val="24"/>
          <w:szCs w:val="24"/>
        </w:rPr>
      </w:pP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Article 1er</w:t>
      </w: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La présente loi règle une matière visée à l’article 74 de la Constitution.</w:t>
      </w:r>
    </w:p>
    <w:p w:rsidR="00B87738" w:rsidRPr="006B197B" w:rsidRDefault="00B87738" w:rsidP="006B197B">
      <w:pPr>
        <w:autoSpaceDE w:val="0"/>
        <w:autoSpaceDN w:val="0"/>
        <w:adjustRightInd w:val="0"/>
        <w:spacing w:line="288" w:lineRule="auto"/>
        <w:rPr>
          <w:rFonts w:cs="Arial"/>
          <w:sz w:val="24"/>
          <w:szCs w:val="24"/>
          <w:lang w:eastAsia="nl-BE"/>
        </w:rPr>
      </w:pP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Art. 2</w:t>
      </w: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Dans le livre premier, chapitre IV, section II, du Code d’</w:t>
      </w:r>
      <w:r w:rsidR="00E11892">
        <w:rPr>
          <w:rFonts w:cs="Arial"/>
          <w:sz w:val="24"/>
          <w:szCs w:val="24"/>
          <w:lang w:eastAsia="nl-BE"/>
        </w:rPr>
        <w:t>I</w:t>
      </w:r>
      <w:r w:rsidRPr="006B197B">
        <w:rPr>
          <w:rFonts w:cs="Arial"/>
          <w:sz w:val="24"/>
          <w:szCs w:val="24"/>
          <w:lang w:eastAsia="nl-BE"/>
        </w:rPr>
        <w:t xml:space="preserve">nstruction </w:t>
      </w:r>
      <w:r w:rsidR="00E11892">
        <w:rPr>
          <w:rFonts w:cs="Arial"/>
          <w:sz w:val="24"/>
          <w:szCs w:val="24"/>
          <w:lang w:eastAsia="nl-BE"/>
        </w:rPr>
        <w:t>C</w:t>
      </w:r>
      <w:r w:rsidRPr="006B197B">
        <w:rPr>
          <w:rFonts w:cs="Arial"/>
          <w:sz w:val="24"/>
          <w:szCs w:val="24"/>
          <w:lang w:eastAsia="nl-BE"/>
        </w:rPr>
        <w:t>riminelle, il est inséré un article</w:t>
      </w: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46</w:t>
      </w:r>
      <w:r w:rsidRPr="006B197B">
        <w:rPr>
          <w:rFonts w:cs="Arial"/>
          <w:i/>
          <w:iCs/>
          <w:sz w:val="24"/>
          <w:szCs w:val="24"/>
          <w:lang w:eastAsia="nl-BE"/>
        </w:rPr>
        <w:t>bis</w:t>
      </w:r>
      <w:r w:rsidRPr="006B197B">
        <w:rPr>
          <w:rFonts w:cs="Arial"/>
          <w:sz w:val="24"/>
          <w:szCs w:val="24"/>
          <w:lang w:eastAsia="nl-BE"/>
        </w:rPr>
        <w:t>/1 rédigé comme suit:</w:t>
      </w:r>
    </w:p>
    <w:p w:rsidR="00B87738" w:rsidRPr="006B197B" w:rsidRDefault="00B87738" w:rsidP="006B197B">
      <w:pPr>
        <w:autoSpaceDE w:val="0"/>
        <w:autoSpaceDN w:val="0"/>
        <w:adjustRightInd w:val="0"/>
        <w:spacing w:line="288" w:lineRule="auto"/>
        <w:rPr>
          <w:rFonts w:cs="Arial"/>
          <w:sz w:val="24"/>
          <w:szCs w:val="24"/>
          <w:lang w:eastAsia="nl-BE"/>
        </w:rPr>
      </w:pP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“Art. 46</w:t>
      </w:r>
      <w:r w:rsidRPr="006B197B">
        <w:rPr>
          <w:rFonts w:cs="Arial"/>
          <w:i/>
          <w:iCs/>
          <w:sz w:val="24"/>
          <w:szCs w:val="24"/>
          <w:lang w:eastAsia="nl-BE"/>
        </w:rPr>
        <w:t>bis</w:t>
      </w:r>
      <w:r w:rsidRPr="006B197B">
        <w:rPr>
          <w:rFonts w:cs="Arial"/>
          <w:sz w:val="24"/>
          <w:szCs w:val="24"/>
          <w:lang w:eastAsia="nl-BE"/>
        </w:rPr>
        <w:t>/1. § 1er. Dans le cadre de la recherche des infractions terroristes visées au livre II, titre Ier</w:t>
      </w:r>
      <w:r w:rsidR="009F6340">
        <w:rPr>
          <w:rFonts w:cs="Arial"/>
          <w:sz w:val="24"/>
          <w:szCs w:val="24"/>
          <w:lang w:eastAsia="nl-BE"/>
        </w:rPr>
        <w:t xml:space="preserve"> </w:t>
      </w:r>
      <w:r w:rsidRPr="006B197B">
        <w:rPr>
          <w:rFonts w:cs="Arial"/>
          <w:i/>
          <w:iCs/>
          <w:sz w:val="24"/>
          <w:szCs w:val="24"/>
          <w:lang w:eastAsia="nl-BE"/>
        </w:rPr>
        <w:t>ter</w:t>
      </w:r>
      <w:r w:rsidRPr="006B197B">
        <w:rPr>
          <w:rFonts w:cs="Arial"/>
          <w:sz w:val="24"/>
          <w:szCs w:val="24"/>
          <w:lang w:eastAsia="nl-BE"/>
        </w:rPr>
        <w:t>, du Code pénal, le procureur du Roi peut, par une décision motivée et écrite, requérir toutes les institutions de sécurité sociale visées à l’article 2, alinéa 1er, 2°, de la loi du 15 janvier 1990 relative à l’institution et à l’organisation d’une Banque-carrefour de la sécurité sociale et à l’article 2, alinéa 1er, 2°, de la loi du 11 avril 1995 visant à instituer “la charte” de l’assuré social de lui fournir les renseignements administratifs qu’il juge nécessaires.</w:t>
      </w:r>
    </w:p>
    <w:p w:rsidR="00B87738" w:rsidRPr="006B197B" w:rsidRDefault="00B87738" w:rsidP="006B197B">
      <w:pPr>
        <w:autoSpaceDE w:val="0"/>
        <w:autoSpaceDN w:val="0"/>
        <w:adjustRightInd w:val="0"/>
        <w:spacing w:line="288" w:lineRule="auto"/>
        <w:rPr>
          <w:rFonts w:cs="Arial"/>
          <w:sz w:val="24"/>
          <w:szCs w:val="24"/>
          <w:lang w:eastAsia="nl-BE"/>
        </w:rPr>
      </w:pP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Dans sa décision, le procureur du Roi décrit précisément les renseignements qu’il demande, et spécifie la forme sous laquelle ils lui seront communiqués.</w:t>
      </w:r>
    </w:p>
    <w:p w:rsidR="00B87738" w:rsidRPr="006B197B" w:rsidRDefault="00B87738" w:rsidP="006B197B">
      <w:pPr>
        <w:autoSpaceDE w:val="0"/>
        <w:autoSpaceDN w:val="0"/>
        <w:adjustRightInd w:val="0"/>
        <w:spacing w:line="288" w:lineRule="auto"/>
        <w:rPr>
          <w:rFonts w:cs="Arial"/>
          <w:sz w:val="24"/>
          <w:szCs w:val="24"/>
          <w:lang w:eastAsia="nl-BE"/>
        </w:rPr>
      </w:pP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 2. En application de l’exception visée à l’article</w:t>
      </w:r>
      <w:r w:rsidR="006B197B" w:rsidRPr="006B197B">
        <w:rPr>
          <w:rFonts w:cs="Arial"/>
          <w:sz w:val="24"/>
          <w:szCs w:val="24"/>
          <w:lang w:eastAsia="nl-BE"/>
        </w:rPr>
        <w:t xml:space="preserve"> </w:t>
      </w:r>
      <w:r w:rsidRPr="006B197B">
        <w:rPr>
          <w:rFonts w:cs="Arial"/>
          <w:sz w:val="24"/>
          <w:szCs w:val="24"/>
          <w:lang w:eastAsia="nl-BE"/>
        </w:rPr>
        <w:t>458 du Code pénal et par dérogation à toutes dispositions</w:t>
      </w:r>
      <w:r w:rsidR="006B197B" w:rsidRPr="006B197B">
        <w:rPr>
          <w:rFonts w:cs="Arial"/>
          <w:sz w:val="24"/>
          <w:szCs w:val="24"/>
          <w:lang w:eastAsia="nl-BE"/>
        </w:rPr>
        <w:t xml:space="preserve"> </w:t>
      </w:r>
      <w:r w:rsidRPr="006B197B">
        <w:rPr>
          <w:rFonts w:cs="Arial"/>
          <w:sz w:val="24"/>
          <w:szCs w:val="24"/>
          <w:lang w:eastAsia="nl-BE"/>
        </w:rPr>
        <w:t>contraires, les institutions de sécurité sociale</w:t>
      </w:r>
      <w:r w:rsidR="006B197B" w:rsidRPr="006B197B">
        <w:rPr>
          <w:rFonts w:cs="Arial"/>
          <w:sz w:val="24"/>
          <w:szCs w:val="24"/>
          <w:lang w:eastAsia="nl-BE"/>
        </w:rPr>
        <w:t xml:space="preserve"> </w:t>
      </w:r>
      <w:r w:rsidRPr="006B197B">
        <w:rPr>
          <w:rFonts w:cs="Arial"/>
          <w:sz w:val="24"/>
          <w:szCs w:val="24"/>
          <w:lang w:eastAsia="nl-BE"/>
        </w:rPr>
        <w:t>visées au paragraphe 1er, alinéa 1er, communiquent sans</w:t>
      </w:r>
      <w:r w:rsidR="006B197B" w:rsidRPr="006B197B">
        <w:rPr>
          <w:rFonts w:cs="Arial"/>
          <w:sz w:val="24"/>
          <w:szCs w:val="24"/>
          <w:lang w:eastAsia="nl-BE"/>
        </w:rPr>
        <w:t xml:space="preserve"> </w:t>
      </w:r>
      <w:r w:rsidRPr="006B197B">
        <w:rPr>
          <w:rFonts w:cs="Arial"/>
          <w:sz w:val="24"/>
          <w:szCs w:val="24"/>
          <w:lang w:eastAsia="nl-BE"/>
        </w:rPr>
        <w:t>délai les renseignements qui y sont visés.</w:t>
      </w:r>
    </w:p>
    <w:p w:rsidR="006B197B" w:rsidRPr="006B197B" w:rsidRDefault="006B197B" w:rsidP="006B197B">
      <w:pPr>
        <w:autoSpaceDE w:val="0"/>
        <w:autoSpaceDN w:val="0"/>
        <w:adjustRightInd w:val="0"/>
        <w:spacing w:line="288" w:lineRule="auto"/>
        <w:rPr>
          <w:rFonts w:cs="Arial"/>
          <w:sz w:val="24"/>
          <w:szCs w:val="24"/>
          <w:lang w:eastAsia="nl-BE"/>
        </w:rPr>
      </w:pP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Toute personne qui, du chef de sa fonction, a connaissance</w:t>
      </w:r>
      <w:r w:rsidR="006B197B" w:rsidRPr="006B197B">
        <w:rPr>
          <w:rFonts w:cs="Arial"/>
          <w:sz w:val="24"/>
          <w:szCs w:val="24"/>
          <w:lang w:eastAsia="nl-BE"/>
        </w:rPr>
        <w:t xml:space="preserve"> </w:t>
      </w:r>
      <w:r w:rsidRPr="006B197B">
        <w:rPr>
          <w:rFonts w:cs="Arial"/>
          <w:sz w:val="24"/>
          <w:szCs w:val="24"/>
          <w:lang w:eastAsia="nl-BE"/>
        </w:rPr>
        <w:t>de la mesure ou y prête son concours, est tenue</w:t>
      </w:r>
      <w:r w:rsidR="006B197B" w:rsidRPr="006B197B">
        <w:rPr>
          <w:rFonts w:cs="Arial"/>
          <w:sz w:val="24"/>
          <w:szCs w:val="24"/>
          <w:lang w:eastAsia="nl-BE"/>
        </w:rPr>
        <w:t xml:space="preserve"> </w:t>
      </w:r>
      <w:r w:rsidRPr="006B197B">
        <w:rPr>
          <w:rFonts w:cs="Arial"/>
          <w:sz w:val="24"/>
          <w:szCs w:val="24"/>
          <w:lang w:eastAsia="nl-BE"/>
        </w:rPr>
        <w:t>de garder le secret. Toute violation du secret est punie</w:t>
      </w:r>
      <w:r w:rsidR="006B197B" w:rsidRPr="006B197B">
        <w:rPr>
          <w:rFonts w:cs="Arial"/>
          <w:sz w:val="24"/>
          <w:szCs w:val="24"/>
          <w:lang w:eastAsia="nl-BE"/>
        </w:rPr>
        <w:t xml:space="preserve"> </w:t>
      </w:r>
      <w:r w:rsidRPr="006B197B">
        <w:rPr>
          <w:rFonts w:cs="Arial"/>
          <w:sz w:val="24"/>
          <w:szCs w:val="24"/>
          <w:lang w:eastAsia="nl-BE"/>
        </w:rPr>
        <w:t>conformément à l’article 458 du Code pénal.</w:t>
      </w:r>
    </w:p>
    <w:p w:rsidR="006B197B" w:rsidRPr="006B197B" w:rsidRDefault="006B197B" w:rsidP="006B197B">
      <w:pPr>
        <w:autoSpaceDE w:val="0"/>
        <w:autoSpaceDN w:val="0"/>
        <w:adjustRightInd w:val="0"/>
        <w:spacing w:line="288" w:lineRule="auto"/>
        <w:rPr>
          <w:rFonts w:cs="Arial"/>
          <w:sz w:val="24"/>
          <w:szCs w:val="24"/>
          <w:lang w:eastAsia="nl-BE"/>
        </w:rPr>
      </w:pP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Toute personne refusant de communiquer les</w:t>
      </w:r>
      <w:r w:rsidR="006B197B" w:rsidRPr="006B197B">
        <w:rPr>
          <w:rFonts w:cs="Arial"/>
          <w:sz w:val="24"/>
          <w:szCs w:val="24"/>
          <w:lang w:eastAsia="nl-BE"/>
        </w:rPr>
        <w:t xml:space="preserve"> </w:t>
      </w:r>
      <w:r w:rsidRPr="006B197B">
        <w:rPr>
          <w:rFonts w:cs="Arial"/>
          <w:sz w:val="24"/>
          <w:szCs w:val="24"/>
          <w:lang w:eastAsia="nl-BE"/>
        </w:rPr>
        <w:t>renseignements sera punie d’une amende de vingt-six</w:t>
      </w:r>
      <w:r w:rsidR="006B197B">
        <w:rPr>
          <w:rFonts w:cs="Arial"/>
          <w:sz w:val="24"/>
          <w:szCs w:val="24"/>
          <w:lang w:eastAsia="nl-BE"/>
        </w:rPr>
        <w:t xml:space="preserve"> </w:t>
      </w:r>
      <w:r w:rsidRPr="006B197B">
        <w:rPr>
          <w:rFonts w:cs="Arial"/>
          <w:sz w:val="24"/>
          <w:szCs w:val="24"/>
          <w:lang w:eastAsia="nl-BE"/>
        </w:rPr>
        <w:t>euros à dix mille euros.</w:t>
      </w:r>
    </w:p>
    <w:p w:rsidR="006B197B" w:rsidRPr="006B197B" w:rsidRDefault="006B197B" w:rsidP="006B197B">
      <w:pPr>
        <w:autoSpaceDE w:val="0"/>
        <w:autoSpaceDN w:val="0"/>
        <w:adjustRightInd w:val="0"/>
        <w:spacing w:line="288" w:lineRule="auto"/>
        <w:rPr>
          <w:rFonts w:cs="Arial"/>
          <w:sz w:val="24"/>
          <w:szCs w:val="24"/>
          <w:lang w:eastAsia="nl-BE"/>
        </w:rPr>
      </w:pP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 3. En application de l’exception visée à l’article</w:t>
      </w:r>
      <w:r w:rsidR="006B197B" w:rsidRPr="006B197B">
        <w:rPr>
          <w:rFonts w:cs="Arial"/>
          <w:sz w:val="24"/>
          <w:szCs w:val="24"/>
          <w:lang w:eastAsia="nl-BE"/>
        </w:rPr>
        <w:t xml:space="preserve"> </w:t>
      </w:r>
      <w:r w:rsidRPr="006B197B">
        <w:rPr>
          <w:rFonts w:cs="Arial"/>
          <w:sz w:val="24"/>
          <w:szCs w:val="24"/>
          <w:lang w:eastAsia="nl-BE"/>
        </w:rPr>
        <w:t>458 du Code pénal et par dérogation à des dispositions</w:t>
      </w:r>
      <w:r w:rsidR="006B197B" w:rsidRPr="006B197B">
        <w:rPr>
          <w:rFonts w:cs="Arial"/>
          <w:sz w:val="24"/>
          <w:szCs w:val="24"/>
          <w:lang w:eastAsia="nl-BE"/>
        </w:rPr>
        <w:t xml:space="preserve"> </w:t>
      </w:r>
      <w:r w:rsidRPr="006B197B">
        <w:rPr>
          <w:rFonts w:cs="Arial"/>
          <w:sz w:val="24"/>
          <w:szCs w:val="24"/>
          <w:lang w:eastAsia="nl-BE"/>
        </w:rPr>
        <w:t>contraires, les membres du personnel des institutions</w:t>
      </w:r>
      <w:r w:rsidR="006B197B" w:rsidRPr="006B197B">
        <w:rPr>
          <w:rFonts w:cs="Arial"/>
          <w:sz w:val="24"/>
          <w:szCs w:val="24"/>
          <w:lang w:eastAsia="nl-BE"/>
        </w:rPr>
        <w:t xml:space="preserve"> </w:t>
      </w:r>
      <w:r w:rsidRPr="006B197B">
        <w:rPr>
          <w:rFonts w:cs="Arial"/>
          <w:sz w:val="24"/>
          <w:szCs w:val="24"/>
          <w:lang w:eastAsia="nl-BE"/>
        </w:rPr>
        <w:t>de sécurité sociale visées au § 1er, alinéa 1er, qui, de par</w:t>
      </w:r>
      <w:r w:rsidR="006B197B" w:rsidRPr="006B197B">
        <w:rPr>
          <w:rFonts w:cs="Arial"/>
          <w:sz w:val="24"/>
          <w:szCs w:val="24"/>
          <w:lang w:eastAsia="nl-BE"/>
        </w:rPr>
        <w:t xml:space="preserve"> </w:t>
      </w:r>
      <w:r w:rsidRPr="006B197B">
        <w:rPr>
          <w:rFonts w:cs="Arial"/>
          <w:sz w:val="24"/>
          <w:szCs w:val="24"/>
          <w:lang w:eastAsia="nl-BE"/>
        </w:rPr>
        <w:t>leur profession, prennent connaissance d’une ou de</w:t>
      </w:r>
      <w:r w:rsidR="006B197B" w:rsidRPr="006B197B">
        <w:rPr>
          <w:rFonts w:cs="Arial"/>
          <w:sz w:val="24"/>
          <w:szCs w:val="24"/>
          <w:lang w:eastAsia="nl-BE"/>
        </w:rPr>
        <w:t xml:space="preserve"> </w:t>
      </w:r>
      <w:r w:rsidRPr="006B197B">
        <w:rPr>
          <w:rFonts w:cs="Arial"/>
          <w:sz w:val="24"/>
          <w:szCs w:val="24"/>
          <w:lang w:eastAsia="nl-BE"/>
        </w:rPr>
        <w:t>plusieurs informations pouvant constituer des indices</w:t>
      </w:r>
      <w:r w:rsidR="006B197B" w:rsidRPr="006B197B">
        <w:rPr>
          <w:rFonts w:cs="Arial"/>
          <w:sz w:val="24"/>
          <w:szCs w:val="24"/>
          <w:lang w:eastAsia="nl-BE"/>
        </w:rPr>
        <w:t xml:space="preserve"> </w:t>
      </w:r>
      <w:r w:rsidRPr="006B197B">
        <w:rPr>
          <w:rFonts w:cs="Arial"/>
          <w:sz w:val="24"/>
          <w:szCs w:val="24"/>
          <w:lang w:eastAsia="nl-BE"/>
        </w:rPr>
        <w:lastRenderedPageBreak/>
        <w:t>sérieux d’une infraction terroriste visée au livre II, titre</w:t>
      </w:r>
      <w:r w:rsidR="006B197B" w:rsidRPr="006B197B">
        <w:rPr>
          <w:rFonts w:cs="Arial"/>
          <w:sz w:val="24"/>
          <w:szCs w:val="24"/>
          <w:lang w:eastAsia="nl-BE"/>
        </w:rPr>
        <w:t xml:space="preserve"> </w:t>
      </w:r>
      <w:r w:rsidRPr="006B197B">
        <w:rPr>
          <w:rFonts w:cs="Arial"/>
          <w:sz w:val="24"/>
          <w:szCs w:val="24"/>
          <w:lang w:eastAsia="nl-BE"/>
        </w:rPr>
        <w:t>Ier</w:t>
      </w:r>
      <w:r w:rsidRPr="006B197B">
        <w:rPr>
          <w:rFonts w:cs="Arial"/>
          <w:i/>
          <w:iCs/>
          <w:sz w:val="24"/>
          <w:szCs w:val="24"/>
          <w:lang w:eastAsia="nl-BE"/>
        </w:rPr>
        <w:t>ter</w:t>
      </w:r>
      <w:r w:rsidRPr="006B197B">
        <w:rPr>
          <w:rFonts w:cs="Arial"/>
          <w:sz w:val="24"/>
          <w:szCs w:val="24"/>
          <w:lang w:eastAsia="nl-BE"/>
        </w:rPr>
        <w:t>, du Code pénal en font la déclaration conformément à l’article 29</w:t>
      </w:r>
      <w:r w:rsidR="00E11892">
        <w:rPr>
          <w:rFonts w:cs="Arial"/>
          <w:sz w:val="24"/>
          <w:szCs w:val="24"/>
          <w:lang w:eastAsia="nl-BE"/>
        </w:rPr>
        <w:t>.</w:t>
      </w:r>
    </w:p>
    <w:p w:rsidR="00B87738" w:rsidRPr="006B197B" w:rsidRDefault="00B87738" w:rsidP="006B197B">
      <w:pPr>
        <w:autoSpaceDE w:val="0"/>
        <w:autoSpaceDN w:val="0"/>
        <w:adjustRightInd w:val="0"/>
        <w:spacing w:line="288" w:lineRule="auto"/>
        <w:rPr>
          <w:rFonts w:cs="Arial"/>
          <w:sz w:val="24"/>
          <w:szCs w:val="24"/>
          <w:lang w:eastAsia="nl-BE"/>
        </w:rPr>
      </w:pP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Sont exclues des informations visées à l’alinéa 1</w:t>
      </w:r>
      <w:r w:rsidRPr="006B197B">
        <w:rPr>
          <w:rFonts w:cs="Arial"/>
          <w:sz w:val="24"/>
          <w:szCs w:val="24"/>
          <w:vertAlign w:val="superscript"/>
          <w:lang w:eastAsia="nl-BE"/>
        </w:rPr>
        <w:t>er</w:t>
      </w:r>
      <w:r w:rsidRPr="006B197B">
        <w:rPr>
          <w:rFonts w:cs="Arial"/>
          <w:sz w:val="24"/>
          <w:szCs w:val="24"/>
          <w:lang w:eastAsia="nl-BE"/>
        </w:rPr>
        <w:t xml:space="preserve"> les données médicales à caractère personnel visées à l’article 2, alinéa 1er, 6°, de la loi du 11 avril 1995 visant à instituer “la charte” de l’assuré social.</w:t>
      </w:r>
    </w:p>
    <w:p w:rsidR="00B87738" w:rsidRPr="006B197B" w:rsidRDefault="00B87738" w:rsidP="006B197B">
      <w:pPr>
        <w:autoSpaceDE w:val="0"/>
        <w:autoSpaceDN w:val="0"/>
        <w:adjustRightInd w:val="0"/>
        <w:spacing w:line="288" w:lineRule="auto"/>
        <w:rPr>
          <w:rFonts w:cs="Arial"/>
          <w:sz w:val="24"/>
          <w:szCs w:val="24"/>
          <w:lang w:eastAsia="nl-BE"/>
        </w:rPr>
      </w:pP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Art. 3</w:t>
      </w:r>
    </w:p>
    <w:p w:rsidR="00B87738" w:rsidRPr="006B197B" w:rsidRDefault="00B87738" w:rsidP="006B197B">
      <w:pPr>
        <w:autoSpaceDE w:val="0"/>
        <w:autoSpaceDN w:val="0"/>
        <w:adjustRightInd w:val="0"/>
        <w:spacing w:line="288" w:lineRule="auto"/>
        <w:rPr>
          <w:rFonts w:cs="Arial"/>
          <w:sz w:val="24"/>
          <w:szCs w:val="24"/>
          <w:lang w:eastAsia="nl-BE"/>
        </w:rPr>
      </w:pPr>
      <w:r w:rsidRPr="006B197B">
        <w:rPr>
          <w:rFonts w:cs="Arial"/>
          <w:sz w:val="24"/>
          <w:szCs w:val="24"/>
          <w:lang w:eastAsia="nl-BE"/>
        </w:rPr>
        <w:t>La présente loi entre en vigueur le premier jour du deuxième mois qui suit celui de sa publication au</w:t>
      </w:r>
      <w:r w:rsidR="006B197B">
        <w:rPr>
          <w:rFonts w:cs="Arial"/>
          <w:sz w:val="24"/>
          <w:szCs w:val="24"/>
          <w:lang w:eastAsia="nl-BE"/>
        </w:rPr>
        <w:t xml:space="preserve"> </w:t>
      </w:r>
      <w:r w:rsidRPr="006B197B">
        <w:rPr>
          <w:rFonts w:cs="Arial"/>
          <w:i/>
          <w:iCs/>
          <w:sz w:val="24"/>
          <w:szCs w:val="24"/>
          <w:lang w:eastAsia="nl-BE"/>
        </w:rPr>
        <w:t>Moniteur belge</w:t>
      </w:r>
      <w:r w:rsidRPr="006B197B">
        <w:rPr>
          <w:rFonts w:cs="Arial"/>
          <w:sz w:val="24"/>
          <w:szCs w:val="24"/>
          <w:lang w:eastAsia="nl-BE"/>
        </w:rPr>
        <w:t>.</w:t>
      </w:r>
    </w:p>
    <w:p w:rsidR="00B87738" w:rsidRDefault="00B87738" w:rsidP="006B197B">
      <w:pPr>
        <w:pStyle w:val="Letter"/>
        <w:spacing w:line="288" w:lineRule="auto"/>
        <w:rPr>
          <w:rFonts w:cs="Arial"/>
          <w:sz w:val="24"/>
          <w:szCs w:val="24"/>
          <w:u w:val="single"/>
        </w:rPr>
      </w:pPr>
    </w:p>
    <w:p w:rsidR="006B197B" w:rsidRPr="00103D05" w:rsidRDefault="006B197B" w:rsidP="006B197B">
      <w:pPr>
        <w:pStyle w:val="Letter"/>
        <w:spacing w:line="288" w:lineRule="auto"/>
        <w:rPr>
          <w:rFonts w:cs="Arial"/>
          <w:b/>
          <w:sz w:val="24"/>
          <w:szCs w:val="24"/>
          <w:u w:val="single"/>
        </w:rPr>
      </w:pPr>
    </w:p>
    <w:p w:rsidR="00CA02B8" w:rsidRPr="00103D05" w:rsidRDefault="006B197B" w:rsidP="006B197B">
      <w:pPr>
        <w:pStyle w:val="Letter"/>
        <w:spacing w:line="288" w:lineRule="auto"/>
        <w:rPr>
          <w:b/>
          <w:bCs/>
          <w:sz w:val="24"/>
          <w:szCs w:val="24"/>
          <w:u w:val="single"/>
        </w:rPr>
      </w:pPr>
      <w:bookmarkStart w:id="3" w:name="LNK0037"/>
      <w:r w:rsidRPr="00103D05">
        <w:rPr>
          <w:b/>
          <w:bCs/>
          <w:sz w:val="24"/>
          <w:szCs w:val="24"/>
          <w:u w:val="single"/>
        </w:rPr>
        <w:t>ANNEXE II : Code pénal</w:t>
      </w:r>
      <w:r w:rsidR="00CA02B8" w:rsidRPr="00103D05">
        <w:rPr>
          <w:b/>
          <w:bCs/>
          <w:sz w:val="24"/>
          <w:szCs w:val="24"/>
          <w:u w:val="single"/>
        </w:rPr>
        <w:t>,</w:t>
      </w:r>
      <w:r w:rsidRPr="00103D05">
        <w:rPr>
          <w:b/>
          <w:bCs/>
          <w:sz w:val="24"/>
          <w:szCs w:val="24"/>
          <w:u w:val="single"/>
        </w:rPr>
        <w:t xml:space="preserve"> </w:t>
      </w:r>
      <w:r w:rsidR="00CA02B8" w:rsidRPr="00103D05">
        <w:rPr>
          <w:b/>
          <w:bCs/>
          <w:sz w:val="24"/>
          <w:szCs w:val="24"/>
          <w:u w:val="single"/>
        </w:rPr>
        <w:t>livre II, titre Iter </w:t>
      </w:r>
      <w:bookmarkEnd w:id="3"/>
      <w:r w:rsidR="00CA02B8" w:rsidRPr="00103D05">
        <w:rPr>
          <w:b/>
          <w:bCs/>
          <w:sz w:val="24"/>
          <w:szCs w:val="24"/>
          <w:u w:val="single"/>
        </w:rPr>
        <w:t>: Des infractions terroristes.</w:t>
      </w:r>
    </w:p>
    <w:p w:rsidR="00CA02B8" w:rsidRPr="00E251AA" w:rsidRDefault="006B197B" w:rsidP="00CA02B8">
      <w:pPr>
        <w:pStyle w:val="Letter"/>
        <w:spacing w:line="288" w:lineRule="auto"/>
        <w:rPr>
          <w:rFonts w:cs="Arial"/>
          <w:bCs/>
          <w:sz w:val="24"/>
          <w:szCs w:val="24"/>
        </w:rPr>
      </w:pPr>
      <w:r>
        <w:rPr>
          <w:b/>
          <w:bCs/>
        </w:rPr>
        <w:br/>
      </w:r>
      <w:r>
        <w:rPr>
          <w:b/>
          <w:bCs/>
        </w:rPr>
        <w:br/>
      </w:r>
      <w:r w:rsidRPr="005E74AE">
        <w:rPr>
          <w:rFonts w:cs="Arial"/>
          <w:bCs/>
        </w:rPr>
        <w:t>  </w:t>
      </w:r>
      <w:bookmarkStart w:id="4" w:name="Art.137"/>
      <w:r w:rsidRPr="005E74AE">
        <w:rPr>
          <w:rFonts w:cs="Arial"/>
          <w:bCs/>
          <w:sz w:val="24"/>
          <w:szCs w:val="24"/>
        </w:rPr>
        <w:fldChar w:fldCharType="begin"/>
      </w:r>
      <w:r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"Art.136octies" </w:instrText>
      </w:r>
      <w:r w:rsidRPr="005E74AE">
        <w:rPr>
          <w:rFonts w:cs="Arial"/>
          <w:bCs/>
          <w:sz w:val="24"/>
          <w:szCs w:val="24"/>
        </w:rPr>
        <w:fldChar w:fldCharType="separate"/>
      </w:r>
      <w:r w:rsidRPr="005E74AE">
        <w:rPr>
          <w:rStyle w:val="Hyperlink"/>
          <w:rFonts w:cs="Arial"/>
          <w:bCs/>
          <w:color w:val="auto"/>
          <w:sz w:val="24"/>
          <w:szCs w:val="24"/>
        </w:rPr>
        <w:t>Art.</w:t>
      </w:r>
      <w:r w:rsidRPr="005E74AE">
        <w:rPr>
          <w:rFonts w:cs="Arial"/>
          <w:bCs/>
          <w:sz w:val="24"/>
          <w:szCs w:val="24"/>
        </w:rPr>
        <w:fldChar w:fldCharType="end"/>
      </w:r>
      <w:bookmarkEnd w:id="4"/>
      <w:r w:rsidRPr="005E74AE">
        <w:rPr>
          <w:rFonts w:cs="Arial"/>
          <w:bCs/>
          <w:sz w:val="24"/>
          <w:szCs w:val="24"/>
        </w:rPr>
        <w:t xml:space="preserve"> </w:t>
      </w:r>
      <w:hyperlink r:id="rId19" w:anchor="Art.138" w:history="1">
        <w:r w:rsidRPr="005E74AE">
          <w:rPr>
            <w:rStyle w:val="Hyperlink"/>
            <w:rFonts w:cs="Arial"/>
            <w:bCs/>
            <w:color w:val="auto"/>
            <w:sz w:val="24"/>
            <w:szCs w:val="24"/>
          </w:rPr>
          <w:t>137</w:t>
        </w:r>
      </w:hyperlink>
      <w:r w:rsidR="00CA02B8" w:rsidRPr="005E74AE">
        <w:rPr>
          <w:rFonts w:cs="Arial"/>
          <w:bCs/>
          <w:sz w:val="24"/>
          <w:szCs w:val="24"/>
        </w:rPr>
        <w:t>.</w:t>
      </w:r>
      <w:r w:rsidRPr="005E74AE">
        <w:rPr>
          <w:rFonts w:cs="Arial"/>
          <w:bCs/>
          <w:sz w:val="24"/>
          <w:szCs w:val="24"/>
        </w:rPr>
        <w:t xml:space="preserve"> § 1er.</w:t>
      </w:r>
      <w:r w:rsidRPr="00E251AA">
        <w:rPr>
          <w:rFonts w:cs="Arial"/>
          <w:bCs/>
          <w:sz w:val="24"/>
          <w:szCs w:val="24"/>
        </w:rPr>
        <w:t xml:space="preserve"> Constitue une infraction terroriste, l'infraction prévue aux §§ 2 et 3 qui, de par sa nature ou son contexte, peut porter gravement atteinte à un pays ou à une organisation internationale et est commise intentionnellement dans le but d'intimider gravement une population ou de contraindre indûment des pouvoirs publics ou une organisation internationale à accomplir ou à s'abstenir d'accomplir un acte, ou de gravement déstabiliser ou détruire les structures fondamentales politiques, constitutionnelles, économiques ou sociales d'un pays ou d'une organisation internationale.</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 2. Constitue, aux conditions prévues au § 1er, une infraction terroriste :</w:t>
      </w:r>
      <w:r w:rsidRPr="00E251AA">
        <w:rPr>
          <w:rFonts w:cs="Arial"/>
          <w:bCs/>
          <w:sz w:val="24"/>
          <w:szCs w:val="24"/>
        </w:rPr>
        <w:br/>
        <w:t>  1° l'homicide volontaire ou les coups et blessures volontaires visés aux articles 393 à 404, 405bis, 405ter dans la mesure où il renvoie aux articles précités, 409, § 1er, alinéa 1er, et §§ 2 à 5, 410 dans la mesure où il renvoie aux articles précités, 417ter et 417quater;</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2° la prise d'otage visée à l'article 347bis;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3° l'enlèvement visé aux articles 428 à 430, et 434 à 437;</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4° la destruction ou la dégradation massives visées aux articles 521, alinéas 1er et 3, 522, 523, 525, 526, 550bis, § 3, 3°, à l'article 15 de la loi du 5 juin 1928 portant révision du Code disciplinaire et pénal pour la marine marchande et la pêche maritime, ainsi qu'à l'article 114, § 4, de la loi du 21 mars 1991 portant réforme de certaines entreprises publiques économiques, ayant pour effet de mettre en danger des vies humaines ou de produire des pertes économiques considérables;</w:t>
      </w:r>
    </w:p>
    <w:p w:rsidR="00CA02B8" w:rsidRPr="00E251AA" w:rsidRDefault="006B197B" w:rsidP="00CA02B8">
      <w:pPr>
        <w:pStyle w:val="Letter"/>
        <w:spacing w:line="288" w:lineRule="auto"/>
        <w:rPr>
          <w:rFonts w:cs="Arial"/>
          <w:bCs/>
          <w:sz w:val="24"/>
          <w:szCs w:val="24"/>
        </w:rPr>
      </w:pPr>
      <w:r w:rsidRPr="00E251AA">
        <w:rPr>
          <w:rFonts w:cs="Arial"/>
          <w:bCs/>
          <w:sz w:val="24"/>
          <w:szCs w:val="24"/>
        </w:rPr>
        <w:lastRenderedPageBreak/>
        <w:br/>
        <w:t>  5° la capture d'aéronef visée à l'article 30, § 1er, 2°, de la loi du 27 juin 1937 portant révision de la loi du 16 novembre 1919 relative à la règlementation de la navigation aérienne;</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6° le fait de s'emparer par fraude, violence ou menaces envers le capitaine d'un navire, visé à l'article 33 de la loi du 5 juin 1928 portant révision du Code disciplinaire et pénal pour la marine marchande et la pêche maritime ainsi que les actes de piraterie visés à l'article 3 de la loi du 30 décembre 2009 relative à la lutte contre la piraterie maritim</w:t>
      </w:r>
      <w:r w:rsidR="00103D05">
        <w:rPr>
          <w:rFonts w:cs="Arial"/>
          <w:bCs/>
          <w:sz w:val="24"/>
          <w:szCs w:val="24"/>
        </w:rPr>
        <w:t>e</w:t>
      </w:r>
      <w:r w:rsidRPr="00E251AA">
        <w:rPr>
          <w:rFonts w:cs="Arial"/>
          <w:bCs/>
          <w:sz w:val="24"/>
          <w:szCs w:val="24"/>
        </w:rPr>
        <w:t>;</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7° les infractions visées par l'arrêté royal du 23 septembre 1958 portant règlement général sur la fabrication, l'emmagasinage, la détention, le débit, le transport et l'emploi des produits explosifs, modifie par l'arrêté royal du 1er février 2000, et punies par les articles 5 à 7 de la loi du 28 mai 1956 relative aux substances et mélanges explosibles ou susceptibles de déflagrer et aux engins qui en sont chargés;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8° les infractions visées aux articles 510 à 513, 516 à 518, 520, 547 à 549, ainsi qu'à l'article 14 de la loi du 5 juin 1928 portant révision du Code disciplinaire et pénal pour la marine marchande et la pêche maritime, ayant pour effet de mettre en danger des vies humaines;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9° les infractions visées par la loi du 8 juin 2006 réglant des activités économiques et individuelles avec des armes;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10° les infractions visées à l'article 2, alinéa premier, 2°, de la loi du 10 juillet 1978 portant approbation de la Convention sur l'interdiction de la mise au point, de la fabrication et du stockage des armes bactériologiques (biologiques) ou à toxines et sur leur destruction, faite à Londres, Moscou et Washington le 10 avril 1972;</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11° la tentative, au sens des articles 51 à 53, de commettre les délits visés au présent paragraphe.</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 3. Constitue également, aux conditions prévues au § 1er, une infraction terroriste :</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1° la destruction ou la dégradation massives, ou la provocation d'une inondation d'une infrastructure, d'un système de transport, d'une propriété publique ou privée, ayant pour effet de mettre en danger des vies humaines ou de produire des pertes économiques considérables, autres que celles visées au § 2;</w:t>
      </w:r>
    </w:p>
    <w:p w:rsidR="00CA02B8" w:rsidRPr="00E251AA" w:rsidRDefault="006B197B" w:rsidP="00CA02B8">
      <w:pPr>
        <w:pStyle w:val="Letter"/>
        <w:spacing w:line="288" w:lineRule="auto"/>
        <w:rPr>
          <w:rFonts w:cs="Arial"/>
          <w:bCs/>
          <w:sz w:val="24"/>
          <w:szCs w:val="24"/>
        </w:rPr>
      </w:pPr>
      <w:r w:rsidRPr="00E251AA">
        <w:rPr>
          <w:rFonts w:cs="Arial"/>
          <w:bCs/>
          <w:sz w:val="24"/>
          <w:szCs w:val="24"/>
        </w:rPr>
        <w:lastRenderedPageBreak/>
        <w:br/>
        <w:t>  2° la capture d'autres moyens de transport que ceux visés aux 5° et 6° du § 2;</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3° la fabrication, la possession, l'acquisition, le transport ou la fourniture d'armes nucléaires ou chimiques, l'utilisation d'armes nucléaires, biologiques ou chimiques, ainsi que la recherche et le développement d'armes chimiques;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4° la libération de substances dangereuses ayant pour effet de mettre en danger des vies humaines;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5° la perturbation ou l'interruption de l'approvisionnement en eau, en électricité ou en toute autre ressource naturelle fondamentale ayant pour effet de mettre en danger des vies humaines;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6° la menace de réaliser l'une des infractions énumérées au § 2 ou au présent paragraphe.</w:t>
      </w:r>
      <w:r w:rsidRPr="00E251AA">
        <w:rPr>
          <w:rFonts w:cs="Arial"/>
          <w:bCs/>
          <w:sz w:val="24"/>
          <w:szCs w:val="24"/>
        </w:rPr>
        <w:br/>
      </w:r>
    </w:p>
    <w:p w:rsidR="00CA02B8" w:rsidRPr="00E251AA" w:rsidRDefault="006B197B" w:rsidP="00CA02B8">
      <w:pPr>
        <w:pStyle w:val="Letter"/>
        <w:spacing w:line="288" w:lineRule="auto"/>
        <w:rPr>
          <w:rFonts w:cs="Arial"/>
          <w:bCs/>
          <w:sz w:val="24"/>
          <w:szCs w:val="24"/>
        </w:rPr>
      </w:pPr>
      <w:r w:rsidRPr="00E251AA">
        <w:rPr>
          <w:rFonts w:cs="Arial"/>
          <w:bCs/>
          <w:sz w:val="24"/>
          <w:szCs w:val="24"/>
        </w:rPr>
        <w:t>  </w:t>
      </w:r>
      <w:bookmarkStart w:id="5" w:name="Art.138"/>
      <w:r w:rsidRPr="005E74AE">
        <w:rPr>
          <w:rFonts w:cs="Arial"/>
          <w:bCs/>
          <w:sz w:val="24"/>
          <w:szCs w:val="24"/>
        </w:rPr>
        <w:fldChar w:fldCharType="begin"/>
      </w:r>
      <w:r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"Art.137" </w:instrText>
      </w:r>
      <w:r w:rsidRPr="005E74AE">
        <w:rPr>
          <w:rFonts w:cs="Arial"/>
          <w:bCs/>
          <w:sz w:val="24"/>
          <w:szCs w:val="24"/>
        </w:rPr>
        <w:fldChar w:fldCharType="separate"/>
      </w:r>
      <w:r w:rsidRPr="005E74AE">
        <w:rPr>
          <w:rStyle w:val="Hyperlink"/>
          <w:rFonts w:cs="Arial"/>
          <w:bCs/>
          <w:color w:val="auto"/>
          <w:sz w:val="24"/>
          <w:szCs w:val="24"/>
        </w:rPr>
        <w:t>Art.</w:t>
      </w:r>
      <w:r w:rsidRPr="005E74AE">
        <w:rPr>
          <w:rFonts w:cs="Arial"/>
          <w:bCs/>
          <w:sz w:val="24"/>
          <w:szCs w:val="24"/>
        </w:rPr>
        <w:fldChar w:fldCharType="end"/>
      </w:r>
      <w:bookmarkEnd w:id="5"/>
      <w:r w:rsidRPr="005E74AE">
        <w:rPr>
          <w:rFonts w:cs="Arial"/>
          <w:bCs/>
          <w:sz w:val="24"/>
          <w:szCs w:val="24"/>
        </w:rPr>
        <w:t xml:space="preserve"> </w:t>
      </w:r>
      <w:hyperlink r:id="rId20" w:anchor="Art.139" w:history="1">
        <w:r w:rsidRPr="005E74AE">
          <w:rPr>
            <w:rStyle w:val="Hyperlink"/>
            <w:rFonts w:cs="Arial"/>
            <w:bCs/>
            <w:color w:val="auto"/>
            <w:sz w:val="24"/>
            <w:szCs w:val="24"/>
          </w:rPr>
          <w:t>138</w:t>
        </w:r>
      </w:hyperlink>
      <w:r w:rsidR="00CA02B8" w:rsidRPr="005E74AE">
        <w:rPr>
          <w:rFonts w:cs="Arial"/>
          <w:bCs/>
          <w:sz w:val="24"/>
          <w:szCs w:val="24"/>
        </w:rPr>
        <w:t>.</w:t>
      </w:r>
      <w:r w:rsidR="00CA02B8" w:rsidRPr="00E251AA">
        <w:rPr>
          <w:rFonts w:cs="Arial"/>
          <w:bCs/>
          <w:sz w:val="24"/>
          <w:szCs w:val="24"/>
        </w:rPr>
        <w:t xml:space="preserve"> </w:t>
      </w:r>
      <w:r w:rsidRPr="00E251AA">
        <w:rPr>
          <w:rFonts w:cs="Arial"/>
          <w:bCs/>
          <w:sz w:val="24"/>
          <w:szCs w:val="24"/>
        </w:rPr>
        <w:t>§ 1er. Les peines prévues aux infractions énumérées à l'article 137, § 2, sont remplacées comme suit, si ces infractions constituent des infractions terroristes :</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1° l'amende, par la peine d'emprisonnement d'un an à trois ans;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2° la peine d'emprisonnement de six mois au plus, par la peine d'emprisonnement de trois ans au plus;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3° la peine d'emprisonnement d'un an au plus, par la peine d'emprisonnement de trois ans au plus;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4° la peine d'emprisonnement de trois ans au plus, par la peine d'emprisonnement de cinq ans au plus;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5° la peine d'emprisonnement de cinq ans au plus, par la réclusion de cinq ans à dix ans;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6° la réclusion de cinq ans à dix ans, par la réclusion de dix ans à quinze ans;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7° la réclusion de dix ans à quinze ans, par la réclusion de quinze ans à vingt ans;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8° la réclusion de dix ans à vingt ans par la réclusion de quinze ans à vingt ans;</w:t>
      </w:r>
    </w:p>
    <w:p w:rsidR="00CA02B8" w:rsidRPr="00E251AA" w:rsidRDefault="006B197B" w:rsidP="00CA02B8">
      <w:pPr>
        <w:pStyle w:val="Letter"/>
        <w:spacing w:line="288" w:lineRule="auto"/>
        <w:rPr>
          <w:rFonts w:cs="Arial"/>
          <w:bCs/>
          <w:sz w:val="24"/>
          <w:szCs w:val="24"/>
        </w:rPr>
      </w:pPr>
      <w:r w:rsidRPr="00E251AA">
        <w:rPr>
          <w:rFonts w:cs="Arial"/>
          <w:bCs/>
          <w:sz w:val="24"/>
          <w:szCs w:val="24"/>
        </w:rPr>
        <w:lastRenderedPageBreak/>
        <w:br/>
        <w:t>  9° la réclusion de quinze ans à vingt ans, par la réclusion de vingt ans à trente ans;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10° la réclusion de vingt ans à trente ans, par la réclusion à perpétuité.</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Dans les cas visés à l'article 137, § 2, 11°, le maximum de la peine prévue pour l'infraction consommée sera diminué d'un an.</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 2. Les infractions terroristes visées à l'article 137, § 3, seront punies de :</w:t>
      </w:r>
      <w:r w:rsidRPr="00E251AA">
        <w:rPr>
          <w:rFonts w:cs="Arial"/>
          <w:bCs/>
          <w:sz w:val="24"/>
          <w:szCs w:val="24"/>
        </w:rPr>
        <w:br/>
        <w:t>  1° dans le cas visé au 6°, l'emprisonnement de trois mois à cinq ans lorsque la menace porte sur une infraction punissable d'une peine correctionnelle, et la réclusion de cinq ans à dix ans lorsque la menace porte sur une infraction punissable d'une peine criminelle;</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2° la réclusion de quinze ans à vingt ans dans les cas visés aux 1°, 2° et 5°;</w:t>
      </w:r>
      <w:r w:rsidRPr="00E251AA">
        <w:rPr>
          <w:rFonts w:cs="Arial"/>
          <w:bCs/>
          <w:sz w:val="24"/>
          <w:szCs w:val="24"/>
        </w:rPr>
        <w:br/>
        <w:t>  3° la réclusion à perpétuité dans les cas visés aux 3° et 4°.</w:t>
      </w:r>
    </w:p>
    <w:p w:rsidR="00CA02B8" w:rsidRPr="00E251AA" w:rsidRDefault="00CA02B8" w:rsidP="00CA02B8">
      <w:pPr>
        <w:pStyle w:val="Letter"/>
        <w:spacing w:line="288" w:lineRule="auto"/>
        <w:rPr>
          <w:rFonts w:cs="Arial"/>
          <w:bCs/>
          <w:sz w:val="24"/>
          <w:szCs w:val="24"/>
        </w:rPr>
      </w:pPr>
    </w:p>
    <w:p w:rsidR="00CA02B8" w:rsidRPr="00E251AA" w:rsidRDefault="006B197B" w:rsidP="00CA02B8">
      <w:pPr>
        <w:pStyle w:val="Letter"/>
        <w:spacing w:line="288" w:lineRule="auto"/>
        <w:rPr>
          <w:rFonts w:cs="Arial"/>
          <w:bCs/>
          <w:sz w:val="24"/>
          <w:szCs w:val="24"/>
        </w:rPr>
      </w:pPr>
      <w:r w:rsidRPr="005E74AE">
        <w:rPr>
          <w:rFonts w:cs="Arial"/>
          <w:bCs/>
          <w:sz w:val="24"/>
          <w:szCs w:val="24"/>
        </w:rPr>
        <w:t>  </w:t>
      </w:r>
      <w:bookmarkStart w:id="6" w:name="Art.139"/>
      <w:r w:rsidRPr="005E74AE">
        <w:rPr>
          <w:rFonts w:cs="Arial"/>
          <w:bCs/>
          <w:sz w:val="24"/>
          <w:szCs w:val="24"/>
        </w:rPr>
        <w:fldChar w:fldCharType="begin"/>
      </w:r>
      <w:r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"Art.138" </w:instrText>
      </w:r>
      <w:r w:rsidRPr="005E74AE">
        <w:rPr>
          <w:rFonts w:cs="Arial"/>
          <w:bCs/>
          <w:sz w:val="24"/>
          <w:szCs w:val="24"/>
        </w:rPr>
        <w:fldChar w:fldCharType="separate"/>
      </w:r>
      <w:r w:rsidRPr="005E74AE">
        <w:rPr>
          <w:rStyle w:val="Hyperlink"/>
          <w:rFonts w:cs="Arial"/>
          <w:bCs/>
          <w:color w:val="auto"/>
          <w:sz w:val="24"/>
          <w:szCs w:val="24"/>
        </w:rPr>
        <w:t>Art.</w:t>
      </w:r>
      <w:r w:rsidRPr="005E74AE">
        <w:rPr>
          <w:rFonts w:cs="Arial"/>
          <w:bCs/>
          <w:sz w:val="24"/>
          <w:szCs w:val="24"/>
        </w:rPr>
        <w:fldChar w:fldCharType="end"/>
      </w:r>
      <w:bookmarkEnd w:id="6"/>
      <w:r w:rsidRPr="005E74AE">
        <w:rPr>
          <w:rFonts w:cs="Arial"/>
          <w:bCs/>
          <w:sz w:val="24"/>
          <w:szCs w:val="24"/>
        </w:rPr>
        <w:t xml:space="preserve"> </w:t>
      </w:r>
      <w:hyperlink r:id="rId21" w:anchor="Art.140" w:history="1">
        <w:r w:rsidRPr="005E74AE">
          <w:rPr>
            <w:rStyle w:val="Hyperlink"/>
            <w:rFonts w:cs="Arial"/>
            <w:bCs/>
            <w:color w:val="auto"/>
            <w:sz w:val="24"/>
            <w:szCs w:val="24"/>
          </w:rPr>
          <w:t>139</w:t>
        </w:r>
      </w:hyperlink>
      <w:r w:rsidRPr="005E74AE">
        <w:rPr>
          <w:rFonts w:cs="Arial"/>
          <w:bCs/>
          <w:sz w:val="24"/>
          <w:szCs w:val="24"/>
        </w:rPr>
        <w:t>. Constitue</w:t>
      </w:r>
      <w:r w:rsidRPr="00E251AA">
        <w:rPr>
          <w:rFonts w:cs="Arial"/>
          <w:bCs/>
          <w:sz w:val="24"/>
          <w:szCs w:val="24"/>
        </w:rPr>
        <w:t xml:space="preserve"> un groupe terroriste l'association structurée de plus de deux personnes, établie dans le temps, et qui agit de façon concertée en vue de commettre des infractions terroristes visées à l'article 137.</w:t>
      </w:r>
      <w:r w:rsidRPr="00E251AA">
        <w:rPr>
          <w:rFonts w:cs="Arial"/>
          <w:bCs/>
          <w:sz w:val="24"/>
          <w:szCs w:val="24"/>
        </w:rPr>
        <w:br/>
        <w:t>  Une organisation dont l'objet réel est exclusivement d'ordre politique, syndical, philanthropique, philosophique ou religieux ou qui poursuit exclusivement tout autre but légitime ne peut, en tant que telle, être considérée comme un groupe terroriste au sens de l'alinéa 1er.</w:t>
      </w:r>
    </w:p>
    <w:p w:rsidR="00CA02B8" w:rsidRPr="00E251AA" w:rsidRDefault="006B197B" w:rsidP="00CA02B8">
      <w:pPr>
        <w:pStyle w:val="Letter"/>
        <w:spacing w:line="288" w:lineRule="auto"/>
        <w:rPr>
          <w:rFonts w:cs="Arial"/>
          <w:bCs/>
          <w:sz w:val="24"/>
          <w:szCs w:val="24"/>
        </w:rPr>
      </w:pPr>
      <w:r w:rsidRPr="00E251AA">
        <w:rPr>
          <w:rFonts w:cs="Arial"/>
          <w:bCs/>
          <w:sz w:val="24"/>
          <w:szCs w:val="24"/>
        </w:rPr>
        <w:br/>
      </w:r>
      <w:r w:rsidRPr="00E251AA">
        <w:rPr>
          <w:rFonts w:cs="Arial"/>
          <w:bCs/>
          <w:sz w:val="24"/>
          <w:szCs w:val="24"/>
        </w:rPr>
        <w:br/>
      </w:r>
      <w:r w:rsidRPr="005E74AE">
        <w:rPr>
          <w:rFonts w:cs="Arial"/>
          <w:bCs/>
          <w:sz w:val="24"/>
          <w:szCs w:val="24"/>
        </w:rPr>
        <w:t>  </w:t>
      </w:r>
      <w:bookmarkStart w:id="7" w:name="Art.140"/>
      <w:r w:rsidRPr="005E74AE">
        <w:rPr>
          <w:rFonts w:cs="Arial"/>
          <w:bCs/>
          <w:sz w:val="24"/>
          <w:szCs w:val="24"/>
        </w:rPr>
        <w:fldChar w:fldCharType="begin"/>
      </w:r>
      <w:r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"Art.139" </w:instrText>
      </w:r>
      <w:r w:rsidRPr="005E74AE">
        <w:rPr>
          <w:rFonts w:cs="Arial"/>
          <w:bCs/>
          <w:sz w:val="24"/>
          <w:szCs w:val="24"/>
        </w:rPr>
        <w:fldChar w:fldCharType="separate"/>
      </w:r>
      <w:r w:rsidRPr="005E74AE">
        <w:rPr>
          <w:rStyle w:val="Hyperlink"/>
          <w:rFonts w:cs="Arial"/>
          <w:bCs/>
          <w:color w:val="auto"/>
          <w:sz w:val="24"/>
          <w:szCs w:val="24"/>
        </w:rPr>
        <w:t>Art.</w:t>
      </w:r>
      <w:r w:rsidRPr="005E74AE">
        <w:rPr>
          <w:rFonts w:cs="Arial"/>
          <w:bCs/>
          <w:sz w:val="24"/>
          <w:szCs w:val="24"/>
        </w:rPr>
        <w:fldChar w:fldCharType="end"/>
      </w:r>
      <w:bookmarkEnd w:id="7"/>
      <w:r w:rsidRPr="005E74AE">
        <w:rPr>
          <w:rFonts w:cs="Arial"/>
          <w:bCs/>
          <w:sz w:val="24"/>
          <w:szCs w:val="24"/>
        </w:rPr>
        <w:t xml:space="preserve"> </w:t>
      </w:r>
      <w:hyperlink r:id="rId22" w:anchor="Art.140bis" w:history="1">
        <w:r w:rsidRPr="005E74AE">
          <w:rPr>
            <w:rStyle w:val="Hyperlink"/>
            <w:rFonts w:cs="Arial"/>
            <w:bCs/>
            <w:color w:val="auto"/>
            <w:sz w:val="24"/>
            <w:szCs w:val="24"/>
          </w:rPr>
          <w:t>140</w:t>
        </w:r>
      </w:hyperlink>
      <w:r w:rsidR="00CA02B8" w:rsidRPr="005E74AE">
        <w:rPr>
          <w:rFonts w:cs="Arial"/>
          <w:bCs/>
          <w:sz w:val="24"/>
          <w:szCs w:val="24"/>
        </w:rPr>
        <w:t>.</w:t>
      </w:r>
      <w:r w:rsidR="00CA02B8" w:rsidRPr="00E251AA">
        <w:rPr>
          <w:rFonts w:cs="Arial"/>
          <w:bCs/>
          <w:sz w:val="24"/>
          <w:szCs w:val="24"/>
        </w:rPr>
        <w:t xml:space="preserve"> </w:t>
      </w:r>
      <w:r w:rsidRPr="00E251AA">
        <w:rPr>
          <w:rFonts w:cs="Arial"/>
          <w:bCs/>
          <w:sz w:val="24"/>
          <w:szCs w:val="24"/>
        </w:rPr>
        <w:t>§ 1er. Toute personne qui participe à une activité d'un groupe terroriste, y compris par la fourniture d'informations ou de moyens matériels au groupe terroriste, ou par toute forme de financement d'une activité du groupe terroriste, en ayant eu o</w:t>
      </w:r>
      <w:r w:rsidR="00CA02B8" w:rsidRPr="00E251AA">
        <w:rPr>
          <w:rFonts w:cs="Arial"/>
          <w:bCs/>
          <w:sz w:val="24"/>
          <w:szCs w:val="24"/>
        </w:rPr>
        <w:t>u en ayant dû avoir connaissance</w:t>
      </w:r>
      <w:r w:rsidRPr="00E251AA">
        <w:rPr>
          <w:rFonts w:cs="Arial"/>
          <w:bCs/>
          <w:sz w:val="24"/>
          <w:szCs w:val="24"/>
        </w:rPr>
        <w:t xml:space="preserve"> que cette participation pourrait contribuer à commettre un crime ou un délit du groupe terroriste, sera punie de la réclusion de cinq ans à dix ans et d'une amende de cent euros à cinq mille euros.</w:t>
      </w:r>
    </w:p>
    <w:p w:rsidR="00CA02B8" w:rsidRDefault="006B197B" w:rsidP="00CA02B8">
      <w:pPr>
        <w:pStyle w:val="Letter"/>
        <w:spacing w:line="288" w:lineRule="auto"/>
        <w:rPr>
          <w:rFonts w:cs="Arial"/>
          <w:bCs/>
          <w:sz w:val="24"/>
          <w:szCs w:val="24"/>
        </w:rPr>
      </w:pPr>
      <w:r w:rsidRPr="00E251AA">
        <w:rPr>
          <w:rFonts w:cs="Arial"/>
          <w:bCs/>
          <w:sz w:val="24"/>
          <w:szCs w:val="24"/>
        </w:rPr>
        <w:br/>
        <w:t>  § 2. Tout dirigeant du groupe terroriste est passible de la réclusion de quinze ans à vingt ans et d'une amende de mille euros à deux cent mille euros.</w:t>
      </w:r>
      <w:r w:rsidRPr="00E251AA">
        <w:rPr>
          <w:rFonts w:cs="Arial"/>
          <w:bCs/>
          <w:sz w:val="24"/>
          <w:szCs w:val="24"/>
        </w:rPr>
        <w:br/>
      </w:r>
      <w:r w:rsidRPr="00E251AA">
        <w:rPr>
          <w:rFonts w:cs="Arial"/>
          <w:bCs/>
          <w:sz w:val="24"/>
          <w:szCs w:val="24"/>
        </w:rPr>
        <w:br/>
      </w:r>
      <w:r w:rsidRPr="00E251AA">
        <w:rPr>
          <w:rFonts w:cs="Arial"/>
          <w:bCs/>
          <w:sz w:val="24"/>
          <w:szCs w:val="24"/>
        </w:rPr>
        <w:br/>
      </w:r>
      <w:r w:rsidRPr="005E74AE">
        <w:rPr>
          <w:rFonts w:cs="Arial"/>
          <w:bCs/>
          <w:sz w:val="24"/>
          <w:szCs w:val="24"/>
        </w:rPr>
        <w:t>  </w:t>
      </w:r>
      <w:bookmarkStart w:id="8" w:name="Art.140bis"/>
      <w:r w:rsidRPr="005E74AE">
        <w:rPr>
          <w:rFonts w:cs="Arial"/>
          <w:bCs/>
          <w:sz w:val="24"/>
          <w:szCs w:val="24"/>
        </w:rPr>
        <w:fldChar w:fldCharType="begin"/>
      </w:r>
      <w:r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 </w:instrText>
      </w:r>
      <w:r w:rsidRPr="005E74AE">
        <w:rPr>
          <w:rFonts w:cs="Arial"/>
          <w:bCs/>
          <w:sz w:val="24"/>
          <w:szCs w:val="24"/>
        </w:rPr>
        <w:fldChar w:fldCharType="separate"/>
      </w:r>
      <w:r w:rsidRPr="005E74AE">
        <w:rPr>
          <w:rStyle w:val="Hyperlink"/>
          <w:rFonts w:cs="Arial"/>
          <w:bCs/>
          <w:color w:val="auto"/>
          <w:sz w:val="24"/>
          <w:szCs w:val="24"/>
        </w:rPr>
        <w:t>Art.</w:t>
      </w:r>
      <w:r w:rsidRPr="005E74AE">
        <w:rPr>
          <w:rFonts w:cs="Arial"/>
          <w:bCs/>
          <w:sz w:val="24"/>
          <w:szCs w:val="24"/>
        </w:rPr>
        <w:fldChar w:fldCharType="end"/>
      </w:r>
      <w:bookmarkEnd w:id="8"/>
      <w:r w:rsidRPr="005E74AE">
        <w:rPr>
          <w:rFonts w:cs="Arial"/>
          <w:bCs/>
          <w:sz w:val="24"/>
          <w:szCs w:val="24"/>
        </w:rPr>
        <w:t xml:space="preserve"> </w:t>
      </w:r>
      <w:hyperlink r:id="rId23" w:anchor="Art.140ter" w:history="1">
        <w:r w:rsidRPr="005E74AE">
          <w:rPr>
            <w:rStyle w:val="Hyperlink"/>
            <w:rFonts w:cs="Arial"/>
            <w:bCs/>
            <w:color w:val="auto"/>
            <w:sz w:val="24"/>
            <w:szCs w:val="24"/>
          </w:rPr>
          <w:t>140bis</w:t>
        </w:r>
      </w:hyperlink>
      <w:r w:rsidRPr="00E251AA">
        <w:rPr>
          <w:rFonts w:cs="Arial"/>
          <w:bCs/>
          <w:sz w:val="24"/>
          <w:szCs w:val="24"/>
        </w:rPr>
        <w:t>.Sans préjudice de l'application de l'article 140, toute personne qui diffuse ou met à la disposition du public de toute autre manière un message, avec l'intention d'inciter directement ou indirectement à la commissi</w:t>
      </w:r>
      <w:r w:rsidR="00CA02B8" w:rsidRPr="00E251AA">
        <w:rPr>
          <w:rFonts w:cs="Arial"/>
          <w:bCs/>
          <w:sz w:val="24"/>
          <w:szCs w:val="24"/>
        </w:rPr>
        <w:t xml:space="preserve">on d'une des </w:t>
      </w:r>
      <w:r w:rsidR="00CA02B8" w:rsidRPr="00E251AA">
        <w:rPr>
          <w:rFonts w:cs="Arial"/>
          <w:bCs/>
          <w:sz w:val="24"/>
          <w:szCs w:val="24"/>
        </w:rPr>
        <w:lastRenderedPageBreak/>
        <w:t>infractions visées</w:t>
      </w:r>
      <w:r w:rsidRPr="00E251AA">
        <w:rPr>
          <w:rFonts w:cs="Arial"/>
          <w:bCs/>
          <w:sz w:val="24"/>
          <w:szCs w:val="24"/>
        </w:rPr>
        <w:t xml:space="preserve"> aux articles 137 ou 140sexies, à l'exception de celle visée à l'article 137, § 3, 6°, sera punie de la réclusion de cinq ans à dix ans et d'une amende de cent euros à cinq mille euros .</w:t>
      </w:r>
    </w:p>
    <w:p w:rsidR="00792DD7" w:rsidRPr="00E251AA" w:rsidRDefault="00792DD7" w:rsidP="00CA02B8">
      <w:pPr>
        <w:pStyle w:val="Letter"/>
        <w:spacing w:line="288" w:lineRule="auto"/>
        <w:rPr>
          <w:rFonts w:cs="Arial"/>
          <w:bCs/>
          <w:sz w:val="24"/>
          <w:szCs w:val="24"/>
        </w:rPr>
      </w:pPr>
    </w:p>
    <w:p w:rsidR="00792DD7" w:rsidRDefault="006B197B" w:rsidP="00CA02B8">
      <w:pPr>
        <w:pStyle w:val="Letter"/>
        <w:spacing w:line="288" w:lineRule="auto"/>
        <w:rPr>
          <w:rFonts w:cs="Arial"/>
          <w:bCs/>
          <w:sz w:val="24"/>
          <w:szCs w:val="24"/>
        </w:rPr>
      </w:pPr>
      <w:r w:rsidRPr="005E74AE">
        <w:rPr>
          <w:rFonts w:cs="Arial"/>
          <w:bCs/>
          <w:sz w:val="24"/>
          <w:szCs w:val="24"/>
        </w:rPr>
        <w:t>  </w:t>
      </w:r>
      <w:bookmarkStart w:id="9" w:name="Art.140ter"/>
      <w:r w:rsidRPr="005E74AE">
        <w:rPr>
          <w:rFonts w:cs="Arial"/>
          <w:bCs/>
          <w:sz w:val="24"/>
          <w:szCs w:val="24"/>
        </w:rPr>
        <w:fldChar w:fldCharType="begin"/>
      </w:r>
      <w:r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"Art.140bis" </w:instrText>
      </w:r>
      <w:r w:rsidRPr="005E74AE">
        <w:rPr>
          <w:rFonts w:cs="Arial"/>
          <w:bCs/>
          <w:sz w:val="24"/>
          <w:szCs w:val="24"/>
        </w:rPr>
        <w:fldChar w:fldCharType="separate"/>
      </w:r>
      <w:r w:rsidRPr="005E74AE">
        <w:rPr>
          <w:rStyle w:val="Hyperlink"/>
          <w:rFonts w:cs="Arial"/>
          <w:bCs/>
          <w:color w:val="auto"/>
          <w:sz w:val="24"/>
          <w:szCs w:val="24"/>
        </w:rPr>
        <w:t>Art.</w:t>
      </w:r>
      <w:r w:rsidRPr="005E74AE">
        <w:rPr>
          <w:rFonts w:cs="Arial"/>
          <w:bCs/>
          <w:sz w:val="24"/>
          <w:szCs w:val="24"/>
        </w:rPr>
        <w:fldChar w:fldCharType="end"/>
      </w:r>
      <w:bookmarkEnd w:id="9"/>
      <w:r w:rsidRPr="005E74AE">
        <w:rPr>
          <w:rFonts w:cs="Arial"/>
          <w:bCs/>
          <w:sz w:val="24"/>
          <w:szCs w:val="24"/>
        </w:rPr>
        <w:t xml:space="preserve"> </w:t>
      </w:r>
      <w:hyperlink r:id="rId24" w:anchor="Art.140quater" w:history="1">
        <w:r w:rsidRPr="005E74AE">
          <w:rPr>
            <w:rStyle w:val="Hyperlink"/>
            <w:rFonts w:cs="Arial"/>
            <w:bCs/>
            <w:color w:val="auto"/>
            <w:sz w:val="24"/>
            <w:szCs w:val="24"/>
          </w:rPr>
          <w:t>140ter</w:t>
        </w:r>
      </w:hyperlink>
      <w:r w:rsidRPr="005E74AE">
        <w:rPr>
          <w:rFonts w:cs="Arial"/>
          <w:bCs/>
          <w:sz w:val="24"/>
          <w:szCs w:val="24"/>
        </w:rPr>
        <w:t>.</w:t>
      </w:r>
      <w:r w:rsidR="00CA02B8" w:rsidRPr="00E251AA">
        <w:rPr>
          <w:rFonts w:cs="Arial"/>
          <w:bCs/>
          <w:sz w:val="24"/>
          <w:szCs w:val="24"/>
        </w:rPr>
        <w:t xml:space="preserve"> </w:t>
      </w:r>
      <w:r w:rsidRPr="00E251AA">
        <w:rPr>
          <w:rFonts w:cs="Arial"/>
          <w:bCs/>
          <w:sz w:val="24"/>
          <w:szCs w:val="24"/>
        </w:rPr>
        <w:t>Sans préjudice de l'application de l'article 140, toute personne qui recrute une autre personne pour commett</w:t>
      </w:r>
      <w:r w:rsidR="00CA02B8" w:rsidRPr="00E251AA">
        <w:rPr>
          <w:rFonts w:cs="Arial"/>
          <w:bCs/>
          <w:sz w:val="24"/>
          <w:szCs w:val="24"/>
        </w:rPr>
        <w:t>re l'une des infractions visées</w:t>
      </w:r>
      <w:r w:rsidRPr="00E251AA">
        <w:rPr>
          <w:rFonts w:cs="Arial"/>
          <w:bCs/>
          <w:sz w:val="24"/>
          <w:szCs w:val="24"/>
        </w:rPr>
        <w:t xml:space="preserve"> au</w:t>
      </w:r>
      <w:r w:rsidR="00CA02B8" w:rsidRPr="00E251AA">
        <w:rPr>
          <w:rFonts w:cs="Arial"/>
          <w:bCs/>
          <w:sz w:val="24"/>
          <w:szCs w:val="24"/>
        </w:rPr>
        <w:t>x articles 137, 140 ou 140sexies</w:t>
      </w:r>
      <w:r w:rsidRPr="00E251AA">
        <w:rPr>
          <w:rFonts w:cs="Arial"/>
          <w:bCs/>
          <w:sz w:val="24"/>
          <w:szCs w:val="24"/>
        </w:rPr>
        <w:t>, à l'exception de celle visée à l'article 137, § 3, 6°, sera punie de la réclusion de cinq ans à dix ans et d'une amende de cent euros à cinq mille euros.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r>
      <w:r w:rsidRPr="005E74AE">
        <w:rPr>
          <w:rFonts w:cs="Arial"/>
          <w:bCs/>
          <w:sz w:val="24"/>
          <w:szCs w:val="24"/>
        </w:rPr>
        <w:t>  </w:t>
      </w:r>
      <w:bookmarkStart w:id="10" w:name="Art.140quater"/>
      <w:r w:rsidRPr="005E74AE">
        <w:rPr>
          <w:rFonts w:cs="Arial"/>
          <w:bCs/>
          <w:sz w:val="24"/>
          <w:szCs w:val="24"/>
        </w:rPr>
        <w:fldChar w:fldCharType="begin"/>
      </w:r>
      <w:r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"Art.140ter" </w:instrText>
      </w:r>
      <w:r w:rsidRPr="005E74AE">
        <w:rPr>
          <w:rFonts w:cs="Arial"/>
          <w:bCs/>
          <w:sz w:val="24"/>
          <w:szCs w:val="24"/>
        </w:rPr>
        <w:fldChar w:fldCharType="separate"/>
      </w:r>
      <w:r w:rsidRPr="005E74AE">
        <w:rPr>
          <w:rStyle w:val="Hyperlink"/>
          <w:rFonts w:cs="Arial"/>
          <w:bCs/>
          <w:color w:val="auto"/>
          <w:sz w:val="24"/>
          <w:szCs w:val="24"/>
        </w:rPr>
        <w:t>Art.</w:t>
      </w:r>
      <w:r w:rsidRPr="005E74AE">
        <w:rPr>
          <w:rFonts w:cs="Arial"/>
          <w:bCs/>
          <w:sz w:val="24"/>
          <w:szCs w:val="24"/>
        </w:rPr>
        <w:fldChar w:fldCharType="end"/>
      </w:r>
      <w:bookmarkEnd w:id="10"/>
      <w:r w:rsidRPr="005E74AE">
        <w:rPr>
          <w:rFonts w:cs="Arial"/>
          <w:bCs/>
          <w:sz w:val="24"/>
          <w:szCs w:val="24"/>
        </w:rPr>
        <w:t xml:space="preserve"> </w:t>
      </w:r>
      <w:hyperlink r:id="rId25" w:anchor="Art.140quinquies" w:history="1">
        <w:r w:rsidRPr="005E74AE">
          <w:rPr>
            <w:rStyle w:val="Hyperlink"/>
            <w:rFonts w:cs="Arial"/>
            <w:bCs/>
            <w:color w:val="auto"/>
            <w:sz w:val="24"/>
            <w:szCs w:val="24"/>
          </w:rPr>
          <w:t>140quater</w:t>
        </w:r>
      </w:hyperlink>
      <w:r w:rsidRPr="005E74AE">
        <w:rPr>
          <w:rFonts w:cs="Arial"/>
          <w:bCs/>
          <w:sz w:val="24"/>
          <w:szCs w:val="24"/>
        </w:rPr>
        <w:t>.</w:t>
      </w:r>
      <w:r w:rsidRPr="00E251AA">
        <w:rPr>
          <w:rFonts w:cs="Arial"/>
          <w:bCs/>
          <w:sz w:val="24"/>
          <w:szCs w:val="24"/>
        </w:rPr>
        <w:t xml:space="preserve"> Sans préjudice de l'application de l'article 140, toute personne qui donne des instructions ou une formation pour la fabrication ou l'utilisation d'explosifs, d'armes à feu ou d'autres armes ou de substances nocives ou dangereuses, ou pour d'autres méthodes et techniques spécifiques en vue de commettre l'une des infractions visées à l'article 137, à l'exception de celle visée à l'article 137, § 3, 6°, sera punie de la réclusion de cinq ans à dix ans et d'une amende de cent euros à cinq mille euros.</w:t>
      </w:r>
    </w:p>
    <w:p w:rsidR="00CA02B8" w:rsidRPr="00E251AA" w:rsidRDefault="00CA02B8" w:rsidP="00CA02B8">
      <w:pPr>
        <w:pStyle w:val="Letter"/>
        <w:spacing w:line="288" w:lineRule="auto"/>
        <w:rPr>
          <w:rFonts w:cs="Arial"/>
          <w:bCs/>
          <w:sz w:val="24"/>
          <w:szCs w:val="24"/>
        </w:rPr>
      </w:pPr>
      <w:r w:rsidRPr="00E251AA">
        <w:rPr>
          <w:rFonts w:cs="Arial"/>
          <w:bCs/>
          <w:sz w:val="24"/>
          <w:szCs w:val="24"/>
        </w:rPr>
        <w:t xml:space="preserve"> </w:t>
      </w:r>
      <w:r w:rsidR="006B197B" w:rsidRPr="00E251AA">
        <w:rPr>
          <w:rFonts w:cs="Arial"/>
          <w:bCs/>
          <w:sz w:val="24"/>
          <w:szCs w:val="24"/>
        </w:rPr>
        <w:br/>
      </w:r>
      <w:r w:rsidR="006B197B" w:rsidRPr="005E74AE">
        <w:rPr>
          <w:rFonts w:cs="Arial"/>
          <w:bCs/>
          <w:sz w:val="24"/>
          <w:szCs w:val="24"/>
        </w:rPr>
        <w:t>  </w:t>
      </w:r>
      <w:bookmarkStart w:id="11" w:name="Art.140quinquies"/>
      <w:r w:rsidR="006B197B" w:rsidRPr="005E74AE">
        <w:rPr>
          <w:rFonts w:cs="Arial"/>
          <w:bCs/>
          <w:sz w:val="24"/>
          <w:szCs w:val="24"/>
        </w:rPr>
        <w:fldChar w:fldCharType="begin"/>
      </w:r>
      <w:r w:rsidR="006B197B"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"Art.140quater" </w:instrText>
      </w:r>
      <w:r w:rsidR="006B197B" w:rsidRPr="005E74AE">
        <w:rPr>
          <w:rFonts w:cs="Arial"/>
          <w:bCs/>
          <w:sz w:val="24"/>
          <w:szCs w:val="24"/>
        </w:rPr>
        <w:fldChar w:fldCharType="separate"/>
      </w:r>
      <w:r w:rsidR="006B197B" w:rsidRPr="005E74AE">
        <w:rPr>
          <w:rStyle w:val="Hyperlink"/>
          <w:rFonts w:cs="Arial"/>
          <w:bCs/>
          <w:color w:val="auto"/>
          <w:sz w:val="24"/>
          <w:szCs w:val="24"/>
        </w:rPr>
        <w:t>Art.</w:t>
      </w:r>
      <w:r w:rsidR="006B197B" w:rsidRPr="005E74AE">
        <w:rPr>
          <w:rFonts w:cs="Arial"/>
          <w:bCs/>
          <w:sz w:val="24"/>
          <w:szCs w:val="24"/>
        </w:rPr>
        <w:fldChar w:fldCharType="end"/>
      </w:r>
      <w:bookmarkEnd w:id="11"/>
      <w:r w:rsidR="006B197B" w:rsidRPr="005E74AE">
        <w:rPr>
          <w:rFonts w:cs="Arial"/>
          <w:bCs/>
          <w:sz w:val="24"/>
          <w:szCs w:val="24"/>
        </w:rPr>
        <w:t xml:space="preserve"> </w:t>
      </w:r>
      <w:hyperlink r:id="rId26" w:anchor="Art.140sexies" w:history="1">
        <w:r w:rsidR="006B197B" w:rsidRPr="005E74AE">
          <w:rPr>
            <w:rStyle w:val="Hyperlink"/>
            <w:rFonts w:cs="Arial"/>
            <w:bCs/>
            <w:color w:val="auto"/>
            <w:sz w:val="24"/>
            <w:szCs w:val="24"/>
          </w:rPr>
          <w:t>140quinquies</w:t>
        </w:r>
      </w:hyperlink>
      <w:r w:rsidR="006B197B" w:rsidRPr="00E251AA">
        <w:rPr>
          <w:rFonts w:cs="Arial"/>
          <w:bCs/>
          <w:sz w:val="24"/>
          <w:szCs w:val="24"/>
        </w:rPr>
        <w:t>. Sans préjudice de l'application de l'article 140, toute personne qui, en Belgique ou à l'étranger, se fait donner des instructions ou suit une formation visées à l'article 140quater, en vue de commettre l'une des infractions visées à l'article 137, à l'exception de celle visée à l'article 137, § 3, 6°, sera punie de la réclusion de cinq ans à dix ans et d'une amende de cent euros à cinq mille euros.</w:t>
      </w:r>
    </w:p>
    <w:p w:rsidR="00CA02B8" w:rsidRPr="00E251AA" w:rsidRDefault="00CA02B8" w:rsidP="00CA02B8">
      <w:pPr>
        <w:pStyle w:val="Letter"/>
        <w:spacing w:line="288" w:lineRule="auto"/>
        <w:rPr>
          <w:rFonts w:cs="Arial"/>
          <w:bCs/>
          <w:sz w:val="24"/>
          <w:szCs w:val="24"/>
        </w:rPr>
      </w:pPr>
    </w:p>
    <w:p w:rsidR="00CA02B8" w:rsidRPr="00E251AA" w:rsidRDefault="006B197B" w:rsidP="00CA02B8">
      <w:pPr>
        <w:pStyle w:val="Letter"/>
        <w:spacing w:line="288" w:lineRule="auto"/>
        <w:rPr>
          <w:rFonts w:cs="Arial"/>
          <w:bCs/>
          <w:sz w:val="24"/>
          <w:szCs w:val="24"/>
        </w:rPr>
      </w:pPr>
      <w:r w:rsidRPr="00E251AA">
        <w:rPr>
          <w:rFonts w:cs="Arial"/>
          <w:bCs/>
          <w:sz w:val="24"/>
          <w:szCs w:val="24"/>
        </w:rPr>
        <w:t>  </w:t>
      </w:r>
      <w:bookmarkStart w:id="12" w:name="Art.140sexies"/>
      <w:r w:rsidRPr="005E74AE">
        <w:rPr>
          <w:rFonts w:cs="Arial"/>
          <w:bCs/>
          <w:sz w:val="24"/>
          <w:szCs w:val="24"/>
        </w:rPr>
        <w:fldChar w:fldCharType="begin"/>
      </w:r>
      <w:r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"Art.140quinquies" </w:instrText>
      </w:r>
      <w:r w:rsidRPr="005E74AE">
        <w:rPr>
          <w:rFonts w:cs="Arial"/>
          <w:bCs/>
          <w:sz w:val="24"/>
          <w:szCs w:val="24"/>
        </w:rPr>
        <w:fldChar w:fldCharType="separate"/>
      </w:r>
      <w:r w:rsidRPr="005E74AE">
        <w:rPr>
          <w:rStyle w:val="Hyperlink"/>
          <w:rFonts w:cs="Arial"/>
          <w:bCs/>
          <w:color w:val="auto"/>
          <w:sz w:val="24"/>
          <w:szCs w:val="24"/>
        </w:rPr>
        <w:t>Art.</w:t>
      </w:r>
      <w:r w:rsidRPr="005E74AE">
        <w:rPr>
          <w:rFonts w:cs="Arial"/>
          <w:bCs/>
          <w:sz w:val="24"/>
          <w:szCs w:val="24"/>
        </w:rPr>
        <w:fldChar w:fldCharType="end"/>
      </w:r>
      <w:bookmarkEnd w:id="12"/>
      <w:r w:rsidRPr="005E74AE">
        <w:rPr>
          <w:rFonts w:cs="Arial"/>
          <w:bCs/>
          <w:sz w:val="24"/>
          <w:szCs w:val="24"/>
        </w:rPr>
        <w:t xml:space="preserve"> </w:t>
      </w:r>
      <w:hyperlink r:id="rId27" w:anchor="Art.140septies" w:history="1">
        <w:r w:rsidRPr="005E74AE">
          <w:rPr>
            <w:rStyle w:val="Hyperlink"/>
            <w:rFonts w:cs="Arial"/>
            <w:bCs/>
            <w:color w:val="auto"/>
            <w:sz w:val="24"/>
            <w:szCs w:val="24"/>
          </w:rPr>
          <w:t>140sexies</w:t>
        </w:r>
      </w:hyperlink>
      <w:r w:rsidRPr="005E74AE">
        <w:rPr>
          <w:rFonts w:cs="Arial"/>
          <w:bCs/>
          <w:sz w:val="24"/>
          <w:szCs w:val="24"/>
        </w:rPr>
        <w:t>. S</w:t>
      </w:r>
      <w:r w:rsidRPr="00E251AA">
        <w:rPr>
          <w:rFonts w:cs="Arial"/>
          <w:bCs/>
          <w:sz w:val="24"/>
          <w:szCs w:val="24"/>
        </w:rPr>
        <w:t>ans préjudice de l'application de l'article 140, sera punie de la réclusion de cinq ans à dix ans et d'une amende de cent euros à cinq mille euros: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1° toute personne qui quitte le territoire national en vue de la commission, en Belgique ou à l'étranger, d'une infraction visée aux articles 137, 140 à 140quinquies et 141, à l'exception de l'infraction visée à l'article 137, § 3, 6° ;</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2° toute personne qui entre sur le territoire national en vue de la commission, en Belgique ou à l'étranger, d'une infraction visée aux articles 137, 140 à 140quinquies et 141, à l'exception de l'infraction visée à l'article 137, § 3, 6°.</w:t>
      </w:r>
    </w:p>
    <w:p w:rsidR="00CA02B8" w:rsidRPr="00E251AA" w:rsidRDefault="00CA02B8" w:rsidP="00CA02B8">
      <w:pPr>
        <w:pStyle w:val="Letter"/>
        <w:spacing w:line="288" w:lineRule="auto"/>
        <w:rPr>
          <w:rFonts w:cs="Arial"/>
          <w:bCs/>
          <w:sz w:val="24"/>
          <w:szCs w:val="24"/>
        </w:rPr>
      </w:pPr>
    </w:p>
    <w:p w:rsidR="00CA02B8" w:rsidRPr="00E251AA" w:rsidRDefault="006B197B" w:rsidP="00CA02B8">
      <w:pPr>
        <w:pStyle w:val="Letter"/>
        <w:spacing w:line="288" w:lineRule="auto"/>
        <w:rPr>
          <w:rFonts w:cs="Arial"/>
          <w:bCs/>
          <w:sz w:val="24"/>
          <w:szCs w:val="24"/>
        </w:rPr>
      </w:pPr>
      <w:r w:rsidRPr="00E251AA">
        <w:rPr>
          <w:rFonts w:cs="Arial"/>
          <w:bCs/>
          <w:sz w:val="24"/>
          <w:szCs w:val="24"/>
        </w:rPr>
        <w:t>  </w:t>
      </w:r>
      <w:bookmarkStart w:id="13" w:name="Art.140septies"/>
      <w:r w:rsidRPr="005E74AE">
        <w:rPr>
          <w:rFonts w:cs="Arial"/>
          <w:bCs/>
          <w:sz w:val="24"/>
          <w:szCs w:val="24"/>
        </w:rPr>
        <w:fldChar w:fldCharType="begin"/>
      </w:r>
      <w:r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"Art.140sexies" </w:instrText>
      </w:r>
      <w:r w:rsidRPr="005E74AE">
        <w:rPr>
          <w:rFonts w:cs="Arial"/>
          <w:bCs/>
          <w:sz w:val="24"/>
          <w:szCs w:val="24"/>
        </w:rPr>
        <w:fldChar w:fldCharType="separate"/>
      </w:r>
      <w:r w:rsidRPr="005E74AE">
        <w:rPr>
          <w:rStyle w:val="Hyperlink"/>
          <w:rFonts w:cs="Arial"/>
          <w:bCs/>
          <w:color w:val="auto"/>
          <w:sz w:val="24"/>
          <w:szCs w:val="24"/>
        </w:rPr>
        <w:t>Art.</w:t>
      </w:r>
      <w:r w:rsidRPr="005E74AE">
        <w:rPr>
          <w:rFonts w:cs="Arial"/>
          <w:bCs/>
          <w:sz w:val="24"/>
          <w:szCs w:val="24"/>
        </w:rPr>
        <w:fldChar w:fldCharType="end"/>
      </w:r>
      <w:bookmarkEnd w:id="13"/>
      <w:r w:rsidRPr="005E74AE">
        <w:rPr>
          <w:rFonts w:cs="Arial"/>
          <w:bCs/>
          <w:sz w:val="24"/>
          <w:szCs w:val="24"/>
        </w:rPr>
        <w:t xml:space="preserve"> </w:t>
      </w:r>
      <w:hyperlink r:id="rId28" w:anchor="Art.141" w:history="1">
        <w:r w:rsidRPr="005E74AE">
          <w:rPr>
            <w:rStyle w:val="Hyperlink"/>
            <w:rFonts w:cs="Arial"/>
            <w:bCs/>
            <w:color w:val="auto"/>
            <w:sz w:val="24"/>
            <w:szCs w:val="24"/>
          </w:rPr>
          <w:t>140septies</w:t>
        </w:r>
      </w:hyperlink>
      <w:r w:rsidR="00CA02B8" w:rsidRPr="005E74AE">
        <w:rPr>
          <w:rFonts w:cs="Arial"/>
          <w:bCs/>
          <w:sz w:val="24"/>
          <w:szCs w:val="24"/>
        </w:rPr>
        <w:t>.</w:t>
      </w:r>
      <w:r w:rsidRPr="005E74AE">
        <w:rPr>
          <w:rFonts w:cs="Arial"/>
          <w:bCs/>
          <w:sz w:val="24"/>
          <w:szCs w:val="24"/>
        </w:rPr>
        <w:t xml:space="preserve"> § 1</w:t>
      </w:r>
      <w:r w:rsidRPr="00E251AA">
        <w:rPr>
          <w:rFonts w:cs="Arial"/>
          <w:bCs/>
          <w:sz w:val="24"/>
          <w:szCs w:val="24"/>
        </w:rPr>
        <w:t>er. Toute personne qui prépare la commission d'une infraction terroriste visée à l'article 137, à l'exception de l'infraction visée à l'article 137, § 3, 6°, sera punie :</w:t>
      </w:r>
    </w:p>
    <w:p w:rsidR="00CA02B8" w:rsidRPr="00E251AA" w:rsidRDefault="006B197B" w:rsidP="00CA02B8">
      <w:pPr>
        <w:pStyle w:val="Letter"/>
        <w:spacing w:line="288" w:lineRule="auto"/>
        <w:rPr>
          <w:rFonts w:cs="Arial"/>
          <w:bCs/>
          <w:sz w:val="24"/>
          <w:szCs w:val="24"/>
        </w:rPr>
      </w:pPr>
      <w:r w:rsidRPr="00E251AA">
        <w:rPr>
          <w:rFonts w:cs="Arial"/>
          <w:bCs/>
          <w:sz w:val="24"/>
          <w:szCs w:val="24"/>
        </w:rPr>
        <w:lastRenderedPageBreak/>
        <w:br/>
        <w:t>   - d'une peine d'emprisonnement de huit jours à un an, si l'infraction préparée est punie d'une peine d'emprisonnement de cinq ans au plus;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 d'une peine d'emprisonnement de trois ans au plus, si l'infraction préparée est punie de la réclusion de cinq ans à dix ans;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 d'une peine d'emprisonnement de cinq ans au plus, si l'infraction préparée est punie de la réclusion de dix ans à quinze ans ou de la réclusion de quinze ans à vingt ans;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 de la réclusion de cinq ans à dix ans, si l'infraction préparée est punie de la réclusion de vingt ans à trente ans ou de la réclusion à perpétuité.</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Les peines accessoires prévues pour la préparation sont identiques à celles prévues pour l'infraction préparée.</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 2. Pour l'application du présent article, on entend par "préparer" notamment :</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1° collecter des renseignements concernant des lieux, des événements ou des personnes de manière à pouvoir commettre un acte sur ces lieux ou durant ces événements ou à porter atteinte à ces personnes, et observer ces lieux, ces événements ou ces personnes;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2° détenir, chercher, acquérir, transporter ou fabriquer des objets ou des substances susceptibles de présenter un danger pour autrui ou de provoquer des pertes économiques considérables;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3° détenir, chercher, acquérir, transporter ou fabriquer des moyens financiers ou matériels, des faux documents ou des documents obtenus illégalement, des supports informatiques, des moyens de communication, des moyens de transports;</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4° détenir, chercher, acquérir des locaux pouvant servir de retraite, de lieu de réunion, de lieu de rencontre ou de logement;</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5° revendiquer à l'avance, sous quelque forme et par quelque moyen que ce soit, la commission d'une infraction terroriste, à l'exception de l'infraction visée à l'article 137, § 3, 6°.</w:t>
      </w:r>
    </w:p>
    <w:p w:rsidR="005E74AE" w:rsidRDefault="006B197B" w:rsidP="00CA02B8">
      <w:pPr>
        <w:pStyle w:val="Letter"/>
        <w:spacing w:line="288" w:lineRule="auto"/>
        <w:rPr>
          <w:rFonts w:cs="Arial"/>
          <w:bCs/>
          <w:sz w:val="24"/>
          <w:szCs w:val="24"/>
        </w:rPr>
      </w:pPr>
      <w:r w:rsidRPr="00E251AA">
        <w:rPr>
          <w:rFonts w:cs="Arial"/>
          <w:bCs/>
          <w:sz w:val="24"/>
          <w:szCs w:val="24"/>
        </w:rPr>
        <w:t xml:space="preserve">   </w:t>
      </w:r>
    </w:p>
    <w:p w:rsidR="00CA02B8" w:rsidRPr="00E251AA" w:rsidRDefault="006B197B" w:rsidP="00CA02B8">
      <w:pPr>
        <w:pStyle w:val="Letter"/>
        <w:spacing w:line="288" w:lineRule="auto"/>
        <w:rPr>
          <w:rFonts w:cs="Arial"/>
          <w:bCs/>
          <w:sz w:val="24"/>
          <w:szCs w:val="24"/>
        </w:rPr>
      </w:pPr>
      <w:r w:rsidRPr="00E251AA">
        <w:rPr>
          <w:rFonts w:cs="Arial"/>
          <w:bCs/>
          <w:sz w:val="24"/>
          <w:szCs w:val="24"/>
        </w:rPr>
        <w:br/>
      </w:r>
      <w:r w:rsidRPr="00E251AA">
        <w:rPr>
          <w:rFonts w:cs="Arial"/>
          <w:bCs/>
          <w:sz w:val="24"/>
          <w:szCs w:val="24"/>
        </w:rPr>
        <w:br/>
      </w:r>
      <w:r w:rsidRPr="005E74AE">
        <w:rPr>
          <w:rFonts w:cs="Arial"/>
          <w:bCs/>
          <w:sz w:val="24"/>
          <w:szCs w:val="24"/>
        </w:rPr>
        <w:lastRenderedPageBreak/>
        <w:t>  </w:t>
      </w:r>
      <w:bookmarkStart w:id="14" w:name="Art.141"/>
      <w:r w:rsidRPr="005E74AE">
        <w:rPr>
          <w:rFonts w:cs="Arial"/>
          <w:bCs/>
          <w:sz w:val="24"/>
          <w:szCs w:val="24"/>
        </w:rPr>
        <w:fldChar w:fldCharType="begin"/>
      </w:r>
      <w:r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"Art.140septies" </w:instrText>
      </w:r>
      <w:r w:rsidRPr="005E74AE">
        <w:rPr>
          <w:rFonts w:cs="Arial"/>
          <w:bCs/>
          <w:sz w:val="24"/>
          <w:szCs w:val="24"/>
        </w:rPr>
        <w:fldChar w:fldCharType="separate"/>
      </w:r>
      <w:r w:rsidRPr="005E74AE">
        <w:rPr>
          <w:rStyle w:val="Hyperlink"/>
          <w:rFonts w:cs="Arial"/>
          <w:bCs/>
          <w:color w:val="auto"/>
          <w:sz w:val="24"/>
          <w:szCs w:val="24"/>
        </w:rPr>
        <w:t>Art.</w:t>
      </w:r>
      <w:r w:rsidRPr="005E74AE">
        <w:rPr>
          <w:rFonts w:cs="Arial"/>
          <w:bCs/>
          <w:sz w:val="24"/>
          <w:szCs w:val="24"/>
        </w:rPr>
        <w:fldChar w:fldCharType="end"/>
      </w:r>
      <w:bookmarkEnd w:id="14"/>
      <w:r w:rsidRPr="005E74AE">
        <w:rPr>
          <w:rFonts w:cs="Arial"/>
          <w:bCs/>
          <w:sz w:val="24"/>
          <w:szCs w:val="24"/>
        </w:rPr>
        <w:t xml:space="preserve"> </w:t>
      </w:r>
      <w:hyperlink r:id="rId29" w:anchor="Art.141bis" w:history="1">
        <w:r w:rsidRPr="005E74AE">
          <w:rPr>
            <w:rStyle w:val="Hyperlink"/>
            <w:rFonts w:cs="Arial"/>
            <w:bCs/>
            <w:color w:val="auto"/>
            <w:sz w:val="24"/>
            <w:szCs w:val="24"/>
          </w:rPr>
          <w:t>141</w:t>
        </w:r>
      </w:hyperlink>
      <w:r w:rsidRPr="00E251AA">
        <w:rPr>
          <w:rFonts w:cs="Arial"/>
          <w:bCs/>
          <w:sz w:val="24"/>
          <w:szCs w:val="24"/>
        </w:rPr>
        <w:t>.</w:t>
      </w:r>
      <w:r w:rsidR="00CA02B8" w:rsidRPr="00E251AA">
        <w:rPr>
          <w:rFonts w:cs="Arial"/>
          <w:bCs/>
          <w:sz w:val="24"/>
          <w:szCs w:val="24"/>
        </w:rPr>
        <w:t xml:space="preserve"> </w:t>
      </w:r>
      <w:r w:rsidRPr="00E251AA">
        <w:rPr>
          <w:rFonts w:cs="Arial"/>
          <w:bCs/>
          <w:sz w:val="24"/>
          <w:szCs w:val="24"/>
        </w:rPr>
        <w:t>Sera punie de la réclusion de cinq ans à dix ans et d'une amende de cent euros à cinq mille euros, toute personne qui fournit ou réunit, par quelque moyen que ce soit, directement ou indirectement, des moyens matériels, y compris une aide financière, avec l'intention qu'ils soient utilisés ou en sachant qu'ils seront utilisés, en tout ou en partie,</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1° en vue de commettre ou de contribuer à une infraction visée aux articles 137 et 140 à 140septies;</w:t>
      </w:r>
    </w:p>
    <w:p w:rsidR="00CA02B8" w:rsidRPr="00E251AA" w:rsidRDefault="006B197B" w:rsidP="00CA02B8">
      <w:pPr>
        <w:pStyle w:val="Letter"/>
        <w:spacing w:line="288" w:lineRule="auto"/>
        <w:rPr>
          <w:rFonts w:cs="Arial"/>
          <w:bCs/>
          <w:sz w:val="24"/>
          <w:szCs w:val="24"/>
        </w:rPr>
      </w:pPr>
      <w:r w:rsidRPr="00E251AA">
        <w:rPr>
          <w:rFonts w:cs="Arial"/>
          <w:bCs/>
          <w:sz w:val="24"/>
          <w:szCs w:val="24"/>
        </w:rPr>
        <w:t>ou</w:t>
      </w:r>
      <w:r w:rsidRPr="00E251AA">
        <w:rPr>
          <w:rFonts w:cs="Arial"/>
          <w:bCs/>
          <w:sz w:val="24"/>
          <w:szCs w:val="24"/>
        </w:rPr>
        <w:br/>
        <w:t>   2° par une autre personne lorsque la personne qui fournit ou réunit les moyens matériels sait que cette autre personne commet ou va commettre une infraction visée à l'article 137.</w:t>
      </w:r>
    </w:p>
    <w:p w:rsidR="00CA02B8" w:rsidRPr="00E251AA" w:rsidRDefault="006B197B" w:rsidP="00CA02B8">
      <w:pPr>
        <w:pStyle w:val="Letter"/>
        <w:spacing w:line="288" w:lineRule="auto"/>
        <w:rPr>
          <w:rFonts w:cs="Arial"/>
          <w:bCs/>
          <w:sz w:val="24"/>
          <w:szCs w:val="24"/>
        </w:rPr>
      </w:pPr>
      <w:r w:rsidRPr="00E251AA">
        <w:rPr>
          <w:rFonts w:cs="Arial"/>
          <w:bCs/>
          <w:sz w:val="24"/>
          <w:szCs w:val="24"/>
        </w:rPr>
        <w:br/>
        <w:t>  </w:t>
      </w:r>
      <w:bookmarkStart w:id="15" w:name="Art.141bis"/>
      <w:r w:rsidRPr="005E74AE">
        <w:rPr>
          <w:rFonts w:cs="Arial"/>
          <w:bCs/>
          <w:sz w:val="24"/>
          <w:szCs w:val="24"/>
        </w:rPr>
        <w:fldChar w:fldCharType="begin"/>
      </w:r>
      <w:r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"Art.141" </w:instrText>
      </w:r>
      <w:r w:rsidRPr="005E74AE">
        <w:rPr>
          <w:rFonts w:cs="Arial"/>
          <w:bCs/>
          <w:sz w:val="24"/>
          <w:szCs w:val="24"/>
        </w:rPr>
        <w:fldChar w:fldCharType="separate"/>
      </w:r>
      <w:r w:rsidRPr="005E74AE">
        <w:rPr>
          <w:rStyle w:val="Hyperlink"/>
          <w:rFonts w:cs="Arial"/>
          <w:bCs/>
          <w:color w:val="auto"/>
          <w:sz w:val="24"/>
          <w:szCs w:val="24"/>
        </w:rPr>
        <w:t>Art.</w:t>
      </w:r>
      <w:r w:rsidRPr="005E74AE">
        <w:rPr>
          <w:rFonts w:cs="Arial"/>
          <w:bCs/>
          <w:sz w:val="24"/>
          <w:szCs w:val="24"/>
        </w:rPr>
        <w:fldChar w:fldCharType="end"/>
      </w:r>
      <w:bookmarkEnd w:id="15"/>
      <w:r w:rsidRPr="005E74AE">
        <w:rPr>
          <w:rFonts w:cs="Arial"/>
          <w:bCs/>
          <w:sz w:val="24"/>
          <w:szCs w:val="24"/>
        </w:rPr>
        <w:t xml:space="preserve"> </w:t>
      </w:r>
      <w:hyperlink r:id="rId30" w:anchor="Art.141ter" w:history="1">
        <w:r w:rsidRPr="005E74AE">
          <w:rPr>
            <w:rStyle w:val="Hyperlink"/>
            <w:rFonts w:cs="Arial"/>
            <w:bCs/>
            <w:color w:val="auto"/>
            <w:sz w:val="24"/>
            <w:szCs w:val="24"/>
          </w:rPr>
          <w:t>141bis</w:t>
        </w:r>
      </w:hyperlink>
      <w:r w:rsidR="00CA02B8" w:rsidRPr="005E74AE">
        <w:rPr>
          <w:rFonts w:cs="Arial"/>
          <w:bCs/>
          <w:sz w:val="24"/>
          <w:szCs w:val="24"/>
        </w:rPr>
        <w:t>.</w:t>
      </w:r>
      <w:r w:rsidRPr="005E74AE">
        <w:rPr>
          <w:rFonts w:cs="Arial"/>
          <w:bCs/>
          <w:sz w:val="24"/>
          <w:szCs w:val="24"/>
        </w:rPr>
        <w:t xml:space="preserve"> Le</w:t>
      </w:r>
      <w:r w:rsidRPr="00E251AA">
        <w:rPr>
          <w:rFonts w:cs="Arial"/>
          <w:bCs/>
          <w:sz w:val="24"/>
          <w:szCs w:val="24"/>
        </w:rPr>
        <w:t xml:space="preserve"> présent titre ne s'applique pas aux activités des forces armées en période de conflit armé, tels que définis et régis par le droit international humanitaire, ni aux activités menées par les forces armées d'un Etat dans l'exercice de leurs fonctions officielles, pour autant qu'elles soient régies par d'autres règles de droit international.</w:t>
      </w:r>
    </w:p>
    <w:p w:rsidR="00103D05" w:rsidRPr="001256D7" w:rsidRDefault="006B197B" w:rsidP="00CA02B8">
      <w:pPr>
        <w:pStyle w:val="Letter"/>
        <w:spacing w:line="288" w:lineRule="auto"/>
        <w:rPr>
          <w:rFonts w:cs="Arial"/>
          <w:bCs/>
          <w:sz w:val="24"/>
          <w:szCs w:val="24"/>
        </w:rPr>
      </w:pPr>
      <w:r w:rsidRPr="00E251AA">
        <w:rPr>
          <w:rFonts w:cs="Arial"/>
          <w:bCs/>
          <w:sz w:val="24"/>
          <w:szCs w:val="24"/>
        </w:rPr>
        <w:br/>
      </w:r>
      <w:r w:rsidRPr="00E251AA">
        <w:rPr>
          <w:rFonts w:cs="Arial"/>
          <w:bCs/>
          <w:sz w:val="24"/>
          <w:szCs w:val="24"/>
        </w:rPr>
        <w:br/>
      </w:r>
      <w:r w:rsidRPr="005E74AE">
        <w:rPr>
          <w:rFonts w:cs="Arial"/>
          <w:bCs/>
          <w:sz w:val="24"/>
          <w:szCs w:val="24"/>
        </w:rPr>
        <w:t>  </w:t>
      </w:r>
      <w:bookmarkStart w:id="16" w:name="Art.141ter"/>
      <w:r w:rsidRPr="005E74AE">
        <w:rPr>
          <w:rFonts w:cs="Arial"/>
          <w:bCs/>
          <w:sz w:val="24"/>
          <w:szCs w:val="24"/>
        </w:rPr>
        <w:fldChar w:fldCharType="begin"/>
      </w:r>
      <w:r w:rsidRPr="005E74AE">
        <w:rPr>
          <w:rFonts w:cs="Arial"/>
          <w:bCs/>
          <w:sz w:val="24"/>
          <w:szCs w:val="24"/>
        </w:rPr>
        <w:instrText xml:space="preserve"> HYPERLINK "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\l "Art.141bis" </w:instrText>
      </w:r>
      <w:r w:rsidRPr="005E74AE">
        <w:rPr>
          <w:rFonts w:cs="Arial"/>
          <w:bCs/>
          <w:sz w:val="24"/>
          <w:szCs w:val="24"/>
        </w:rPr>
        <w:fldChar w:fldCharType="separate"/>
      </w:r>
      <w:r w:rsidRPr="005E74AE">
        <w:rPr>
          <w:rStyle w:val="Hyperlink"/>
          <w:rFonts w:cs="Arial"/>
          <w:bCs/>
          <w:color w:val="auto"/>
          <w:sz w:val="24"/>
          <w:szCs w:val="24"/>
        </w:rPr>
        <w:t>Art.</w:t>
      </w:r>
      <w:r w:rsidRPr="005E74AE">
        <w:rPr>
          <w:rFonts w:cs="Arial"/>
          <w:bCs/>
          <w:sz w:val="24"/>
          <w:szCs w:val="24"/>
        </w:rPr>
        <w:fldChar w:fldCharType="end"/>
      </w:r>
      <w:bookmarkEnd w:id="16"/>
      <w:r w:rsidRPr="005E74AE">
        <w:rPr>
          <w:rFonts w:cs="Arial"/>
          <w:bCs/>
          <w:sz w:val="24"/>
          <w:szCs w:val="24"/>
        </w:rPr>
        <w:t xml:space="preserve"> </w:t>
      </w:r>
      <w:hyperlink r:id="rId31" w:anchor="LNK0038" w:history="1">
        <w:r w:rsidRPr="005E74AE">
          <w:rPr>
            <w:rStyle w:val="Hyperlink"/>
            <w:rFonts w:cs="Arial"/>
            <w:bCs/>
            <w:color w:val="auto"/>
            <w:sz w:val="24"/>
            <w:szCs w:val="24"/>
          </w:rPr>
          <w:t>141ter</w:t>
        </w:r>
      </w:hyperlink>
      <w:r w:rsidRPr="005E74AE">
        <w:rPr>
          <w:rFonts w:cs="Arial"/>
          <w:bCs/>
          <w:sz w:val="24"/>
          <w:szCs w:val="24"/>
        </w:rPr>
        <w:t>.</w:t>
      </w:r>
      <w:r w:rsidR="00E11892">
        <w:rPr>
          <w:rFonts w:cs="Arial"/>
          <w:bCs/>
          <w:sz w:val="24"/>
          <w:szCs w:val="24"/>
        </w:rPr>
        <w:t xml:space="preserve"> </w:t>
      </w:r>
      <w:r w:rsidRPr="005E74AE">
        <w:rPr>
          <w:rFonts w:cs="Arial"/>
          <w:bCs/>
          <w:sz w:val="24"/>
          <w:szCs w:val="24"/>
        </w:rPr>
        <w:t>Aucune</w:t>
      </w:r>
      <w:r w:rsidRPr="00E251AA">
        <w:rPr>
          <w:rFonts w:cs="Arial"/>
          <w:bCs/>
          <w:sz w:val="24"/>
          <w:szCs w:val="24"/>
        </w:rPr>
        <w:t xml:space="preserve"> disposition du présent titre ne peut être interprétée com</w:t>
      </w:r>
      <w:r w:rsidR="00CA02B8" w:rsidRPr="00E251AA">
        <w:rPr>
          <w:rFonts w:cs="Arial"/>
          <w:bCs/>
          <w:sz w:val="24"/>
          <w:szCs w:val="24"/>
        </w:rPr>
        <w:t>me visant à réduire ou entraver</w:t>
      </w:r>
      <w:r w:rsidRPr="00E251AA">
        <w:rPr>
          <w:rFonts w:cs="Arial"/>
          <w:bCs/>
          <w:sz w:val="24"/>
          <w:szCs w:val="24"/>
        </w:rPr>
        <w:t xml:space="preserve"> des droits ou libertés fondamentales tels que le droit de grève, la liberté de réunion et d'association, y compris le droit de fonder avec d'autres des syndicats et de s'y affilier pour la défense de ses intérêts, et le droit de manifester qui s'y rattache, la liberté d'expression, en particulier la liberté de la presse et la liberté d'expression dans d'autres médias, et tels que consacrés notamment par les articles 8 à 11 de la Convention européenne de sauvegarde des droits de l'homme et des libertés fondamentales.</w:t>
      </w:r>
    </w:p>
    <w:p w:rsidR="00103D05" w:rsidRDefault="00103D05" w:rsidP="00CA02B8">
      <w:pPr>
        <w:pStyle w:val="Letter"/>
        <w:spacing w:line="288" w:lineRule="auto"/>
        <w:rPr>
          <w:rFonts w:cs="Arial"/>
          <w:b/>
          <w:bCs/>
          <w:sz w:val="24"/>
          <w:szCs w:val="24"/>
          <w:u w:val="single"/>
        </w:rPr>
      </w:pPr>
    </w:p>
    <w:p w:rsidR="00035F30" w:rsidRDefault="00103D05" w:rsidP="00CA02B8">
      <w:pPr>
        <w:pStyle w:val="Letter"/>
        <w:spacing w:line="288" w:lineRule="auto"/>
        <w:rPr>
          <w:rFonts w:cs="Arial"/>
          <w:b/>
          <w:bCs/>
          <w:sz w:val="24"/>
          <w:szCs w:val="24"/>
          <w:u w:val="single"/>
        </w:rPr>
      </w:pPr>
      <w:r>
        <w:rPr>
          <w:rFonts w:cs="Arial"/>
          <w:b/>
          <w:bCs/>
          <w:sz w:val="24"/>
          <w:szCs w:val="24"/>
          <w:u w:val="single"/>
        </w:rPr>
        <w:t>Annexe III</w:t>
      </w:r>
      <w:r w:rsidR="00035F30" w:rsidRPr="00035F30">
        <w:rPr>
          <w:rFonts w:cs="Arial"/>
          <w:b/>
          <w:bCs/>
          <w:sz w:val="24"/>
          <w:szCs w:val="24"/>
          <w:u w:val="single"/>
        </w:rPr>
        <w:t> : article 458 du Code pénal</w:t>
      </w:r>
    </w:p>
    <w:p w:rsidR="00103D05" w:rsidRDefault="00103D05" w:rsidP="00CA02B8">
      <w:pPr>
        <w:pStyle w:val="Letter"/>
        <w:spacing w:line="288" w:lineRule="auto"/>
        <w:rPr>
          <w:rFonts w:cs="Arial"/>
          <w:b/>
          <w:bCs/>
          <w:sz w:val="24"/>
          <w:szCs w:val="24"/>
          <w:u w:val="single"/>
        </w:rPr>
      </w:pPr>
    </w:p>
    <w:p w:rsidR="00103D05" w:rsidRDefault="00103D05" w:rsidP="00103D05">
      <w:pPr>
        <w:pStyle w:val="Letter"/>
        <w:spacing w:line="288" w:lineRule="auto"/>
        <w:rPr>
          <w:bCs/>
          <w:sz w:val="24"/>
          <w:szCs w:val="24"/>
        </w:rPr>
      </w:pPr>
      <w:r w:rsidRPr="00103D05">
        <w:rPr>
          <w:bCs/>
          <w:sz w:val="24"/>
          <w:szCs w:val="24"/>
        </w:rPr>
        <w:t>Les médecins, chirurgiens, officiers de santé, pharmaciens, sages-femmes et toutes autres personnes dépositaires, par état ou par profession, des secrets qu'on leur confie, qui, hors le cas où ils sont appelés à rendre témoignage en justice (ou devant une commission d'enquête parlementaire) et celui où la loi les oblige à faire connaître ces secrets, les auront révélés, seront punis d'un emprisonnement de huit jours à six mois et d'une amende de cent euros à cinq cents euros.</w:t>
      </w:r>
    </w:p>
    <w:p w:rsidR="005E74AE" w:rsidRDefault="005E74AE" w:rsidP="00103D05">
      <w:pPr>
        <w:pStyle w:val="Letter"/>
        <w:spacing w:line="288" w:lineRule="auto"/>
        <w:rPr>
          <w:bCs/>
          <w:sz w:val="24"/>
          <w:szCs w:val="24"/>
        </w:rPr>
      </w:pPr>
    </w:p>
    <w:p w:rsidR="005E74AE" w:rsidRDefault="005E74AE" w:rsidP="00103D05">
      <w:pPr>
        <w:pStyle w:val="Letter"/>
        <w:spacing w:line="288" w:lineRule="auto"/>
        <w:rPr>
          <w:bCs/>
          <w:sz w:val="24"/>
          <w:szCs w:val="24"/>
        </w:rPr>
      </w:pPr>
    </w:p>
    <w:p w:rsidR="005E74AE" w:rsidRPr="00103D05" w:rsidRDefault="005E74AE" w:rsidP="00103D05">
      <w:pPr>
        <w:pStyle w:val="Letter"/>
        <w:spacing w:line="288" w:lineRule="auto"/>
        <w:rPr>
          <w:rFonts w:cs="Arial"/>
          <w:bCs/>
          <w:sz w:val="24"/>
          <w:szCs w:val="24"/>
          <w:u w:val="single"/>
        </w:rPr>
      </w:pPr>
    </w:p>
    <w:p w:rsidR="00B87738" w:rsidRPr="00CA02B8" w:rsidRDefault="00B87738" w:rsidP="00CA02B8">
      <w:pPr>
        <w:pStyle w:val="Letter"/>
        <w:spacing w:line="288" w:lineRule="auto"/>
        <w:rPr>
          <w:rFonts w:cs="Arial"/>
          <w:sz w:val="24"/>
          <w:szCs w:val="24"/>
          <w:u w:val="single"/>
        </w:rPr>
      </w:pPr>
    </w:p>
    <w:p w:rsidR="00B87738" w:rsidRPr="00103D05" w:rsidRDefault="00B87738" w:rsidP="00B87738">
      <w:pPr>
        <w:pStyle w:val="Letter"/>
        <w:spacing w:line="288" w:lineRule="auto"/>
        <w:jc w:val="left"/>
        <w:rPr>
          <w:rFonts w:cs="Arial"/>
          <w:b/>
          <w:sz w:val="24"/>
          <w:szCs w:val="24"/>
        </w:rPr>
      </w:pPr>
      <w:r w:rsidRPr="00103D05">
        <w:rPr>
          <w:rFonts w:cs="Arial"/>
          <w:b/>
          <w:sz w:val="24"/>
          <w:szCs w:val="24"/>
          <w:u w:val="single"/>
        </w:rPr>
        <w:lastRenderedPageBreak/>
        <w:t>A</w:t>
      </w:r>
      <w:r w:rsidR="00103D05">
        <w:rPr>
          <w:rFonts w:cs="Arial"/>
          <w:b/>
          <w:sz w:val="24"/>
          <w:szCs w:val="24"/>
          <w:u w:val="single"/>
        </w:rPr>
        <w:t>nnexe IV : a</w:t>
      </w:r>
      <w:r w:rsidRPr="00103D05">
        <w:rPr>
          <w:rFonts w:cs="Arial"/>
          <w:b/>
          <w:sz w:val="24"/>
          <w:szCs w:val="24"/>
          <w:u w:val="single"/>
        </w:rPr>
        <w:t xml:space="preserve">rticle 29 du </w:t>
      </w:r>
      <w:r w:rsidR="005E7A32">
        <w:rPr>
          <w:rFonts w:cs="Arial"/>
          <w:b/>
          <w:sz w:val="24"/>
          <w:szCs w:val="24"/>
          <w:u w:val="single"/>
        </w:rPr>
        <w:t>C</w:t>
      </w:r>
      <w:r w:rsidRPr="00103D05">
        <w:rPr>
          <w:rFonts w:cs="Arial"/>
          <w:b/>
          <w:sz w:val="24"/>
          <w:szCs w:val="24"/>
          <w:u w:val="single"/>
        </w:rPr>
        <w:t>ode d’</w:t>
      </w:r>
      <w:r w:rsidR="005E7A32">
        <w:rPr>
          <w:rFonts w:cs="Arial"/>
          <w:b/>
          <w:sz w:val="24"/>
          <w:szCs w:val="24"/>
          <w:u w:val="single"/>
        </w:rPr>
        <w:t>I</w:t>
      </w:r>
      <w:r w:rsidRPr="00103D05">
        <w:rPr>
          <w:rFonts w:cs="Arial"/>
          <w:b/>
          <w:sz w:val="24"/>
          <w:szCs w:val="24"/>
          <w:u w:val="single"/>
        </w:rPr>
        <w:t xml:space="preserve">nstruction </w:t>
      </w:r>
      <w:r w:rsidR="005E7A32">
        <w:rPr>
          <w:rFonts w:cs="Arial"/>
          <w:b/>
          <w:sz w:val="24"/>
          <w:szCs w:val="24"/>
          <w:u w:val="single"/>
        </w:rPr>
        <w:t>C</w:t>
      </w:r>
      <w:r w:rsidRPr="00103D05">
        <w:rPr>
          <w:rFonts w:cs="Arial"/>
          <w:b/>
          <w:sz w:val="24"/>
          <w:szCs w:val="24"/>
          <w:u w:val="single"/>
        </w:rPr>
        <w:t>riminelle</w:t>
      </w:r>
    </w:p>
    <w:p w:rsidR="00B87738" w:rsidRDefault="00B87738" w:rsidP="00B87738">
      <w:pPr>
        <w:pStyle w:val="Letter"/>
        <w:spacing w:line="288" w:lineRule="auto"/>
        <w:jc w:val="left"/>
        <w:rPr>
          <w:rFonts w:cs="Arial"/>
          <w:sz w:val="24"/>
          <w:szCs w:val="24"/>
        </w:rPr>
      </w:pPr>
    </w:p>
    <w:p w:rsidR="00103D05" w:rsidRDefault="00B87738" w:rsidP="00103D05">
      <w:pPr>
        <w:pStyle w:val="Letter"/>
        <w:spacing w:line="288" w:lineRule="auto"/>
        <w:rPr>
          <w:bCs/>
          <w:sz w:val="24"/>
          <w:szCs w:val="24"/>
        </w:rPr>
      </w:pPr>
      <w:r w:rsidRPr="00B87738">
        <w:rPr>
          <w:rFonts w:cs="Arial"/>
          <w:sz w:val="24"/>
          <w:szCs w:val="24"/>
        </w:rPr>
        <w:t> </w:t>
      </w:r>
      <w:r w:rsidRPr="00B87738">
        <w:rPr>
          <w:bCs/>
          <w:sz w:val="24"/>
          <w:szCs w:val="24"/>
        </w:rPr>
        <w:t>Toute autorité constituée, tout fonctionnaire ou officier public, ainsi que, pour ce qui concerne le secteur des prestations familiales, toute institution coopérante au sens de la loi du 11 avril 1995 visant à instituer la charte de l'assuré social qui, dans l'exercice de ses fonctions, acquerra la connaissance d'un crime ou d'un délit, sera tenu d'en donner avis sur-le-champ au procureur du Roi près le tribunal dans le ressort duquel ce crime ou délit aura été commis ou dans lequel l'inculpé pourrait être trouvé, et du transmettre à ce magistrat tous les renseignements, procès-verbaux et actes qui y sont relatifs.</w:t>
      </w:r>
    </w:p>
    <w:p w:rsidR="00103D05" w:rsidRDefault="00B87738" w:rsidP="00103D05">
      <w:pPr>
        <w:pStyle w:val="Letter"/>
        <w:spacing w:line="288" w:lineRule="auto"/>
        <w:rPr>
          <w:bCs/>
          <w:sz w:val="24"/>
          <w:szCs w:val="24"/>
        </w:rPr>
      </w:pPr>
      <w:r w:rsidRPr="00B87738">
        <w:rPr>
          <w:bCs/>
          <w:sz w:val="24"/>
          <w:szCs w:val="24"/>
        </w:rPr>
        <w:br/>
        <w:t>   Toutefois, les fonctionnaires de l'Administration générale de la fiscalité, de l'Administration générale de la perception et du recouvrement, de l'Administration générale de la documentation patrimoniale et de l'Administration générale de l'Inspection spéciale des Impôts, ne peuvent, sans autorisation du conseiller général dont ils dépendent, porter à la connaissance du procureur du Roi les faits pénalement punissables aux termes des lois fiscales et des arrêtés pris pour leur exécution.</w:t>
      </w:r>
    </w:p>
    <w:p w:rsidR="00103D05" w:rsidRDefault="00B87738" w:rsidP="00103D05">
      <w:pPr>
        <w:pStyle w:val="Letter"/>
        <w:spacing w:line="288" w:lineRule="auto"/>
        <w:rPr>
          <w:bCs/>
          <w:sz w:val="24"/>
          <w:szCs w:val="24"/>
        </w:rPr>
      </w:pPr>
      <w:r w:rsidRPr="00B87738">
        <w:rPr>
          <w:bCs/>
          <w:sz w:val="24"/>
          <w:szCs w:val="24"/>
        </w:rPr>
        <w:br/>
        <w:t>  Le conseiller général visé à l'alinéa 2 ou le fonctionnaire qu'il désigne peut, dans le cadre de la lutte contre la fraude fiscale, se concerter sur des dossiers concrets avec le procureur du Roi. Le procureur du Roi peut poursuivre les faits pénalement punissables dont il a pris connaissance lors de la concertation. La concertation peut aussi avoir lieu à l'initiative du procureur du Roi. Les autorités policières compétentes peuvent participer à la concertation.</w:t>
      </w:r>
    </w:p>
    <w:p w:rsidR="00B87738" w:rsidRPr="00B87738" w:rsidRDefault="00B87738" w:rsidP="00103D05">
      <w:pPr>
        <w:pStyle w:val="Letter"/>
        <w:spacing w:line="288" w:lineRule="auto"/>
        <w:rPr>
          <w:rFonts w:cs="Arial"/>
          <w:sz w:val="24"/>
          <w:szCs w:val="24"/>
        </w:rPr>
      </w:pPr>
      <w:r w:rsidRPr="00B87738">
        <w:rPr>
          <w:bCs/>
          <w:sz w:val="24"/>
          <w:szCs w:val="24"/>
        </w:rPr>
        <w:br/>
        <w:t>  Les fonctionnaires qui, sur la base de la loi du 15 septembre 2013 relative à la dénonciation d'une atteinte suspectée à l'intégrité dans une autorité administrative fédérale par un membre de son personnel, ont recours au système de dénonciation, sont dispensés de l'obligation visée à l'alinéa 1er.</w:t>
      </w:r>
      <w:r w:rsidRPr="00B87738">
        <w:rPr>
          <w:rFonts w:cs="Arial"/>
          <w:sz w:val="24"/>
          <w:szCs w:val="24"/>
        </w:rPr>
        <w:t xml:space="preserve"> </w:t>
      </w:r>
    </w:p>
    <w:sectPr w:rsidR="00B87738" w:rsidRPr="00B87738">
      <w:headerReference w:type="default" r:id="rId32"/>
      <w:footerReference w:type="default" r:id="rId33"/>
      <w:type w:val="continuous"/>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B8" w:rsidRDefault="00042FB8">
      <w:r>
        <w:separator/>
      </w:r>
    </w:p>
  </w:endnote>
  <w:endnote w:type="continuationSeparator" w:id="0">
    <w:p w:rsidR="00042FB8" w:rsidRDefault="00042FB8">
      <w:r>
        <w:continuationSeparator/>
      </w:r>
    </w:p>
  </w:endnote>
  <w:endnote w:type="continuationNotice" w:id="1">
    <w:p w:rsidR="00042FB8" w:rsidRDefault="00042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B8" w:rsidRDefault="00042FB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B8" w:rsidRDefault="00042FB8">
      <w:r>
        <w:separator/>
      </w:r>
    </w:p>
  </w:footnote>
  <w:footnote w:type="continuationSeparator" w:id="0">
    <w:p w:rsidR="00042FB8" w:rsidRDefault="00042FB8">
      <w:r>
        <w:continuationSeparator/>
      </w:r>
    </w:p>
  </w:footnote>
  <w:footnote w:type="continuationNotice" w:id="1">
    <w:p w:rsidR="00042FB8" w:rsidRDefault="00042FB8"/>
  </w:footnote>
  <w:footnote w:id="2">
    <w:p w:rsidR="00042FB8" w:rsidRPr="006B197B" w:rsidRDefault="00042FB8" w:rsidP="000B5CA7">
      <w:pPr>
        <w:pStyle w:val="Voetnoottekst"/>
      </w:pPr>
      <w:r>
        <w:rPr>
          <w:rStyle w:val="Voetnootmarkering"/>
        </w:rPr>
        <w:footnoteRef/>
      </w:r>
      <w:r>
        <w:t xml:space="preserve"> </w:t>
      </w:r>
      <w:r w:rsidRPr="006B197B">
        <w:t>Cfr Annexe 1.</w:t>
      </w:r>
    </w:p>
  </w:footnote>
  <w:footnote w:id="3">
    <w:p w:rsidR="00042FB8" w:rsidRPr="00CF6DF0" w:rsidRDefault="00042FB8" w:rsidP="000B5CA7">
      <w:pPr>
        <w:pStyle w:val="Voetnoottekst"/>
      </w:pPr>
      <w:r>
        <w:rPr>
          <w:rStyle w:val="Voetnootmarkering"/>
        </w:rPr>
        <w:footnoteRef/>
      </w:r>
      <w:r>
        <w:t xml:space="preserve"> </w:t>
      </w:r>
      <w:r w:rsidRPr="00CF6DF0">
        <w:t>Cfr. DOC 54 2050/006 p. 10</w:t>
      </w:r>
      <w:r>
        <w:t>.</w:t>
      </w:r>
    </w:p>
  </w:footnote>
  <w:footnote w:id="4">
    <w:p w:rsidR="00042FB8" w:rsidRPr="006B197B" w:rsidRDefault="00042FB8" w:rsidP="000B5CA7">
      <w:pPr>
        <w:pStyle w:val="Voetnoottekst"/>
      </w:pPr>
      <w:r>
        <w:rPr>
          <w:rStyle w:val="Voetnootmarkering"/>
        </w:rPr>
        <w:footnoteRef/>
      </w:r>
      <w:r>
        <w:t xml:space="preserve"> Cfr. annexe II.</w:t>
      </w:r>
    </w:p>
  </w:footnote>
  <w:footnote w:id="5">
    <w:p w:rsidR="00042FB8" w:rsidRDefault="00042FB8" w:rsidP="000B5CA7">
      <w:pPr>
        <w:pStyle w:val="Voetnoottekst"/>
      </w:pPr>
      <w:r>
        <w:rPr>
          <w:rStyle w:val="Voetnootmarkering"/>
        </w:rPr>
        <w:footnoteRef/>
      </w:r>
      <w:r>
        <w:t xml:space="preserve"> Cfr. Article 137 du Code pénal.</w:t>
      </w:r>
    </w:p>
  </w:footnote>
  <w:footnote w:id="6">
    <w:p w:rsidR="00042FB8" w:rsidRDefault="00042FB8">
      <w:pPr>
        <w:pStyle w:val="Voetnoottekst"/>
      </w:pPr>
      <w:r>
        <w:rPr>
          <w:rStyle w:val="Voetnootmarkering"/>
        </w:rPr>
        <w:footnoteRef/>
      </w:r>
      <w:r>
        <w:t xml:space="preserve"> Le terme « procureur du Roi » s’entend au sens général. La demande peut émaner du procureur fédé</w:t>
      </w:r>
      <w:r w:rsidR="000F52F4">
        <w:t>ral, du procureur du Roi, de l’a</w:t>
      </w:r>
      <w:r>
        <w:t xml:space="preserve">uditeur du </w:t>
      </w:r>
      <w:r w:rsidR="00A66D44">
        <w:t>t</w:t>
      </w:r>
      <w:r>
        <w:t xml:space="preserve">ravail ou encore du </w:t>
      </w:r>
      <w:r w:rsidR="00A66D44">
        <w:t>j</w:t>
      </w:r>
      <w:r>
        <w:t>uge d’instruction.</w:t>
      </w:r>
    </w:p>
  </w:footnote>
  <w:footnote w:id="7">
    <w:p w:rsidR="00042FB8" w:rsidRPr="00267D90" w:rsidRDefault="00042FB8" w:rsidP="00267D90">
      <w:pPr>
        <w:rPr>
          <w:bCs/>
          <w:sz w:val="20"/>
        </w:rPr>
      </w:pPr>
      <w:r w:rsidRPr="00242F43">
        <w:rPr>
          <w:rStyle w:val="Voetnootmarkering"/>
          <w:sz w:val="20"/>
        </w:rPr>
        <w:footnoteRef/>
      </w:r>
      <w:r w:rsidRPr="00242F43">
        <w:rPr>
          <w:sz w:val="20"/>
        </w:rPr>
        <w:t xml:space="preserve"> Plus précisément, il s’agit des institutions de la sécurité sociale </w:t>
      </w:r>
      <w:r w:rsidRPr="00242F43">
        <w:rPr>
          <w:bCs/>
          <w:sz w:val="20"/>
        </w:rPr>
        <w:t>visées à l’article 2,</w:t>
      </w:r>
      <w:r>
        <w:rPr>
          <w:bCs/>
          <w:sz w:val="20"/>
        </w:rPr>
        <w:t xml:space="preserve"> </w:t>
      </w:r>
      <w:r w:rsidRPr="00242F43">
        <w:rPr>
          <w:bCs/>
          <w:sz w:val="20"/>
        </w:rPr>
        <w:t>al. 1</w:t>
      </w:r>
      <w:r w:rsidRPr="00242F43">
        <w:rPr>
          <w:bCs/>
          <w:sz w:val="20"/>
          <w:vertAlign w:val="superscript"/>
        </w:rPr>
        <w:t>er</w:t>
      </w:r>
      <w:r w:rsidRPr="00242F43">
        <w:rPr>
          <w:bCs/>
          <w:sz w:val="20"/>
        </w:rPr>
        <w:t>, 2°</w:t>
      </w:r>
      <w:r>
        <w:rPr>
          <w:bCs/>
          <w:sz w:val="20"/>
        </w:rPr>
        <w:t>,</w:t>
      </w:r>
      <w:r w:rsidRPr="00242F43">
        <w:rPr>
          <w:bCs/>
          <w:sz w:val="20"/>
        </w:rPr>
        <w:t xml:space="preserve"> de la loi du 15 janvier 1990 relative à l’institution et à l’organisation d’une Banque-carrefour de la sécurité sociale et à l’article 2, alinéa 1</w:t>
      </w:r>
      <w:r w:rsidRPr="00242F43">
        <w:rPr>
          <w:bCs/>
          <w:sz w:val="20"/>
          <w:vertAlign w:val="superscript"/>
        </w:rPr>
        <w:t>er</w:t>
      </w:r>
      <w:r w:rsidRPr="00242F43">
        <w:rPr>
          <w:bCs/>
          <w:sz w:val="20"/>
        </w:rPr>
        <w:t>,2° de la loi du 11 avril 1995 visant à instituer « la charte » de l’</w:t>
      </w:r>
      <w:r>
        <w:rPr>
          <w:bCs/>
          <w:sz w:val="20"/>
        </w:rPr>
        <w:t>assuré social</w:t>
      </w:r>
      <w:r w:rsidRPr="00242F43">
        <w:rPr>
          <w:bCs/>
          <w:sz w:val="20"/>
        </w:rPr>
        <w:t>.</w:t>
      </w:r>
    </w:p>
  </w:footnote>
  <w:footnote w:id="8">
    <w:p w:rsidR="00042FB8" w:rsidRPr="00A85C3F" w:rsidRDefault="00042FB8" w:rsidP="000B5CA7">
      <w:pPr>
        <w:pStyle w:val="Voetnoottekst"/>
      </w:pPr>
      <w:r>
        <w:rPr>
          <w:rStyle w:val="Voetnootmarkering"/>
        </w:rPr>
        <w:footnoteRef/>
      </w:r>
      <w:r>
        <w:t xml:space="preserve"> </w:t>
      </w:r>
      <w:r w:rsidRPr="00A85C3F">
        <w:t>Cfr. Doc 54 2050/006 page 28</w:t>
      </w:r>
    </w:p>
  </w:footnote>
  <w:footnote w:id="9">
    <w:p w:rsidR="00042FB8" w:rsidRPr="00CF6DF0" w:rsidRDefault="00042FB8" w:rsidP="000B5CA7">
      <w:pPr>
        <w:pStyle w:val="Voetnoottekst"/>
      </w:pPr>
      <w:r>
        <w:rPr>
          <w:rStyle w:val="Voetnootmarkering"/>
        </w:rPr>
        <w:footnoteRef/>
      </w:r>
      <w:r>
        <w:t xml:space="preserve"> Cfr. Doc 54 2050/006 page 28.</w:t>
      </w:r>
    </w:p>
  </w:footnote>
  <w:footnote w:id="10">
    <w:p w:rsidR="00042FB8" w:rsidRPr="00677AD2" w:rsidRDefault="00042FB8" w:rsidP="000B5CA7">
      <w:pPr>
        <w:pStyle w:val="Voetnoottekst"/>
      </w:pPr>
      <w:r>
        <w:rPr>
          <w:rStyle w:val="Voetnootmarkering"/>
        </w:rPr>
        <w:footnoteRef/>
      </w:r>
      <w:r>
        <w:t xml:space="preserve"> </w:t>
      </w:r>
      <w:r w:rsidRPr="00677AD2">
        <w:t>Cfr Annexe 3.</w:t>
      </w:r>
    </w:p>
  </w:footnote>
  <w:footnote w:id="11">
    <w:p w:rsidR="00042FB8" w:rsidRDefault="00042FB8" w:rsidP="0024652C">
      <w:pPr>
        <w:pStyle w:val="Voetnoottekst"/>
      </w:pPr>
      <w:r>
        <w:rPr>
          <w:rStyle w:val="Voetnootmarkering"/>
        </w:rPr>
        <w:footnoteRef/>
      </w:r>
      <w:r>
        <w:t xml:space="preserve"> En ce qui concerne les amendes, il y a lieu de remarquer que les montants doivent être multipliés par 8 à ce jour. Néanmoins, ce facteur de multiplication peut être modifié. Il y a donc de lieu de le vérifier régulièrement auprès du SPF Justice si ce facteur est toujours de 8.</w:t>
      </w:r>
    </w:p>
    <w:p w:rsidR="00042FB8" w:rsidRDefault="00042FB8" w:rsidP="0024652C">
      <w:pPr>
        <w:pStyle w:val="Voetnoottekst"/>
      </w:pPr>
      <w:r>
        <w:t xml:space="preserve">A cette fin, il y a lieu de consulter le lien suivant </w:t>
      </w:r>
      <w:hyperlink r:id="rId1" w:history="1">
        <w:r w:rsidRPr="00275018">
          <w:rPr>
            <w:rStyle w:val="Hyperlink"/>
          </w:rPr>
          <w:t>https://justice.belgium.be/fr/themes_et_dossiers/jugement_penal_et_consequences/types_de_peines/que_decide_le_juge/amende</w:t>
        </w:r>
      </w:hyperlink>
    </w:p>
    <w:p w:rsidR="00042FB8" w:rsidRPr="00EE0DCC" w:rsidRDefault="00042FB8" w:rsidP="000B5CA7">
      <w:pPr>
        <w:pStyle w:val="Voetnoottekst"/>
        <w:rPr>
          <w:lang w:val="fr-FR"/>
        </w:rPr>
      </w:pPr>
    </w:p>
    <w:p w:rsidR="00042FB8" w:rsidRDefault="00042FB8" w:rsidP="000B5CA7">
      <w:pPr>
        <w:pStyle w:val="Voetnoottekst"/>
      </w:pPr>
    </w:p>
    <w:p w:rsidR="00042FB8" w:rsidRPr="000B5CA7" w:rsidRDefault="00042FB8">
      <w:pPr>
        <w:pStyle w:val="Voetnoottekst"/>
      </w:pPr>
    </w:p>
  </w:footnote>
  <w:footnote w:id="12">
    <w:p w:rsidR="00042FB8" w:rsidRDefault="00042FB8">
      <w:pPr>
        <w:pStyle w:val="Voetnoottekst"/>
      </w:pPr>
      <w:r>
        <w:rPr>
          <w:rStyle w:val="Voetnootmarkering"/>
        </w:rPr>
        <w:footnoteRef/>
      </w:r>
      <w:r>
        <w:t xml:space="preserve"> Cf. article 29 du Code d’Instruction Criminelle qui prévoit une obligation de communication pour toute autorité constituée, tout fonctionnaire ou officier public.</w:t>
      </w:r>
    </w:p>
  </w:footnote>
  <w:footnote w:id="13">
    <w:p w:rsidR="00042FB8" w:rsidRDefault="00042FB8">
      <w:r>
        <w:rPr>
          <w:rStyle w:val="Voetnootmarkering"/>
        </w:rPr>
        <w:footnoteRef/>
      </w:r>
      <w:r>
        <w:t xml:space="preserve"> Cfr. Annexe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B8" w:rsidRDefault="00042FB8">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3429A7">
      <w:rPr>
        <w:noProof/>
        <w:sz w:val="14"/>
      </w:rPr>
      <w:t>11</w:t>
    </w:r>
    <w:r>
      <w:rPr>
        <w:sz w:val="14"/>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2911EE7"/>
    <w:multiLevelType w:val="multilevel"/>
    <w:tmpl w:val="6136EE3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D66993"/>
    <w:multiLevelType w:val="hybridMultilevel"/>
    <w:tmpl w:val="BF221FC8"/>
    <w:lvl w:ilvl="0" w:tplc="279ACBB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6534D"/>
    <w:multiLevelType w:val="multilevel"/>
    <w:tmpl w:val="779AF1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F213E0"/>
    <w:multiLevelType w:val="hybridMultilevel"/>
    <w:tmpl w:val="1D96649E"/>
    <w:lvl w:ilvl="0" w:tplc="EA2058F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6C10B4"/>
    <w:multiLevelType w:val="multilevel"/>
    <w:tmpl w:val="6136EE3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46499D"/>
    <w:multiLevelType w:val="multilevel"/>
    <w:tmpl w:val="3F889AD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8374BA"/>
    <w:multiLevelType w:val="multilevel"/>
    <w:tmpl w:val="CCE02F00"/>
    <w:lvl w:ilvl="0">
      <w:start w:val="2"/>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A37A22"/>
    <w:multiLevelType w:val="hybridMultilevel"/>
    <w:tmpl w:val="8436924A"/>
    <w:lvl w:ilvl="0" w:tplc="EA2058F0">
      <w:start w:val="1"/>
      <w:numFmt w:val="bullet"/>
      <w:lvlText w:val="-"/>
      <w:lvlJc w:val="left"/>
      <w:pPr>
        <w:ind w:left="2136" w:hanging="360"/>
      </w:pPr>
      <w:rPr>
        <w:rFonts w:ascii="Calibri" w:eastAsia="Calibri" w:hAnsi="Calibri"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9" w15:restartNumberingAfterBreak="0">
    <w:nsid w:val="265826B8"/>
    <w:multiLevelType w:val="hybridMultilevel"/>
    <w:tmpl w:val="1F10F1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05C0346"/>
    <w:multiLevelType w:val="hybridMultilevel"/>
    <w:tmpl w:val="8048B840"/>
    <w:lvl w:ilvl="0" w:tplc="EA2058F0">
      <w:start w:val="1"/>
      <w:numFmt w:val="bullet"/>
      <w:lvlText w:val="-"/>
      <w:lvlJc w:val="left"/>
      <w:pPr>
        <w:ind w:left="1068" w:hanging="360"/>
      </w:pPr>
      <w:rPr>
        <w:rFonts w:ascii="Calibri" w:eastAsia="Calibri" w:hAnsi="Calibri"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36B57A04"/>
    <w:multiLevelType w:val="multilevel"/>
    <w:tmpl w:val="6136EE3A"/>
    <w:lvl w:ilvl="0">
      <w:start w:val="2"/>
      <w:numFmt w:val="decimal"/>
      <w:lvlText w:val="%1."/>
      <w:lvlJc w:val="left"/>
      <w:pPr>
        <w:ind w:left="1373" w:hanging="360"/>
      </w:pPr>
      <w:rPr>
        <w:rFonts w:hint="default"/>
      </w:rPr>
    </w:lvl>
    <w:lvl w:ilvl="1">
      <w:start w:val="1"/>
      <w:numFmt w:val="decimal"/>
      <w:isLgl/>
      <w:lvlText w:val="%1.%2"/>
      <w:lvlJc w:val="left"/>
      <w:pPr>
        <w:ind w:left="1418" w:hanging="405"/>
      </w:pPr>
      <w:rPr>
        <w:rFonts w:hint="default"/>
      </w:rPr>
    </w:lvl>
    <w:lvl w:ilvl="2">
      <w:start w:val="1"/>
      <w:numFmt w:val="decimal"/>
      <w:isLgl/>
      <w:lvlText w:val="%1.%2.%3"/>
      <w:lvlJc w:val="left"/>
      <w:pPr>
        <w:ind w:left="1733" w:hanging="720"/>
      </w:pPr>
      <w:rPr>
        <w:rFonts w:hint="default"/>
      </w:rPr>
    </w:lvl>
    <w:lvl w:ilvl="3">
      <w:start w:val="1"/>
      <w:numFmt w:val="decimal"/>
      <w:isLgl/>
      <w:lvlText w:val="%1.%2.%3.%4"/>
      <w:lvlJc w:val="left"/>
      <w:pPr>
        <w:ind w:left="2093" w:hanging="1080"/>
      </w:pPr>
      <w:rPr>
        <w:rFonts w:hint="default"/>
      </w:rPr>
    </w:lvl>
    <w:lvl w:ilvl="4">
      <w:start w:val="1"/>
      <w:numFmt w:val="decimal"/>
      <w:isLgl/>
      <w:lvlText w:val="%1.%2.%3.%4.%5"/>
      <w:lvlJc w:val="left"/>
      <w:pPr>
        <w:ind w:left="2093" w:hanging="1080"/>
      </w:pPr>
      <w:rPr>
        <w:rFonts w:hint="default"/>
      </w:rPr>
    </w:lvl>
    <w:lvl w:ilvl="5">
      <w:start w:val="1"/>
      <w:numFmt w:val="decimal"/>
      <w:isLgl/>
      <w:lvlText w:val="%1.%2.%3.%4.%5.%6"/>
      <w:lvlJc w:val="left"/>
      <w:pPr>
        <w:ind w:left="2453" w:hanging="1440"/>
      </w:pPr>
      <w:rPr>
        <w:rFonts w:hint="default"/>
      </w:rPr>
    </w:lvl>
    <w:lvl w:ilvl="6">
      <w:start w:val="1"/>
      <w:numFmt w:val="decimal"/>
      <w:isLgl/>
      <w:lvlText w:val="%1.%2.%3.%4.%5.%6.%7"/>
      <w:lvlJc w:val="left"/>
      <w:pPr>
        <w:ind w:left="2453" w:hanging="1440"/>
      </w:pPr>
      <w:rPr>
        <w:rFonts w:hint="default"/>
      </w:rPr>
    </w:lvl>
    <w:lvl w:ilvl="7">
      <w:start w:val="1"/>
      <w:numFmt w:val="decimal"/>
      <w:isLgl/>
      <w:lvlText w:val="%1.%2.%3.%4.%5.%6.%7.%8"/>
      <w:lvlJc w:val="left"/>
      <w:pPr>
        <w:ind w:left="2813" w:hanging="1800"/>
      </w:pPr>
      <w:rPr>
        <w:rFonts w:hint="default"/>
      </w:rPr>
    </w:lvl>
    <w:lvl w:ilvl="8">
      <w:start w:val="1"/>
      <w:numFmt w:val="decimal"/>
      <w:isLgl/>
      <w:lvlText w:val="%1.%2.%3.%4.%5.%6.%7.%8.%9"/>
      <w:lvlJc w:val="left"/>
      <w:pPr>
        <w:ind w:left="2813" w:hanging="1800"/>
      </w:pPr>
      <w:rPr>
        <w:rFonts w:hint="default"/>
      </w:rPr>
    </w:lvl>
  </w:abstractNum>
  <w:abstractNum w:abstractNumId="12" w15:restartNumberingAfterBreak="0">
    <w:nsid w:val="39B17B5D"/>
    <w:multiLevelType w:val="multilevel"/>
    <w:tmpl w:val="CCE02F00"/>
    <w:lvl w:ilvl="0">
      <w:start w:val="2"/>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DC3A78"/>
    <w:multiLevelType w:val="hybridMultilevel"/>
    <w:tmpl w:val="7E48F348"/>
    <w:lvl w:ilvl="0" w:tplc="EA2058F0">
      <w:start w:val="1"/>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E11852"/>
    <w:multiLevelType w:val="hybridMultilevel"/>
    <w:tmpl w:val="67B88972"/>
    <w:lvl w:ilvl="0" w:tplc="2BF82E4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3AB4647"/>
    <w:multiLevelType w:val="multilevel"/>
    <w:tmpl w:val="6136EE3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44756D"/>
    <w:multiLevelType w:val="hybridMultilevel"/>
    <w:tmpl w:val="E10C1670"/>
    <w:lvl w:ilvl="0" w:tplc="2DB8713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9602504"/>
    <w:multiLevelType w:val="hybridMultilevel"/>
    <w:tmpl w:val="ADE8469A"/>
    <w:lvl w:ilvl="0" w:tplc="301E57CE">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30D6E96"/>
    <w:multiLevelType w:val="hybridMultilevel"/>
    <w:tmpl w:val="E56E6A3A"/>
    <w:lvl w:ilvl="0" w:tplc="301E57CE">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5537B0"/>
    <w:multiLevelType w:val="multilevel"/>
    <w:tmpl w:val="2B9A22F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7E95C66"/>
    <w:multiLevelType w:val="multilevel"/>
    <w:tmpl w:val="81CE388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0B5C16"/>
    <w:multiLevelType w:val="hybridMultilevel"/>
    <w:tmpl w:val="4D7ACD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C2F3181"/>
    <w:multiLevelType w:val="multilevel"/>
    <w:tmpl w:val="6136EE3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7C25AE"/>
    <w:multiLevelType w:val="hybridMultilevel"/>
    <w:tmpl w:val="661CE0D0"/>
    <w:lvl w:ilvl="0" w:tplc="EA2058F0">
      <w:start w:val="1"/>
      <w:numFmt w:val="bullet"/>
      <w:lvlText w:val="-"/>
      <w:lvlJc w:val="left"/>
      <w:pPr>
        <w:ind w:left="787" w:hanging="360"/>
      </w:pPr>
      <w:rPr>
        <w:rFonts w:ascii="Calibri" w:eastAsia="Calibri" w:hAnsi="Calibri" w:cs="Times New Roman"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25" w15:restartNumberingAfterBreak="0">
    <w:nsid w:val="5D9C7391"/>
    <w:multiLevelType w:val="hybridMultilevel"/>
    <w:tmpl w:val="D22A45D8"/>
    <w:lvl w:ilvl="0" w:tplc="A7E6B8EC">
      <w:start w:val="24"/>
      <w:numFmt w:val="bullet"/>
      <w:lvlText w:val="-"/>
      <w:lvlJc w:val="left"/>
      <w:pPr>
        <w:ind w:left="1125" w:hanging="360"/>
      </w:pPr>
      <w:rPr>
        <w:rFonts w:ascii="Arial" w:eastAsia="Calibri" w:hAnsi="Arial" w:cs="Arial" w:hint="default"/>
      </w:rPr>
    </w:lvl>
    <w:lvl w:ilvl="1" w:tplc="08130003" w:tentative="1">
      <w:start w:val="1"/>
      <w:numFmt w:val="bullet"/>
      <w:lvlText w:val="o"/>
      <w:lvlJc w:val="left"/>
      <w:pPr>
        <w:ind w:left="1845" w:hanging="360"/>
      </w:pPr>
      <w:rPr>
        <w:rFonts w:ascii="Courier New" w:hAnsi="Courier New" w:cs="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26" w15:restartNumberingAfterBreak="0">
    <w:nsid w:val="5F74226C"/>
    <w:multiLevelType w:val="multilevel"/>
    <w:tmpl w:val="A0D0F88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0357F9"/>
    <w:multiLevelType w:val="hybridMultilevel"/>
    <w:tmpl w:val="6278FBD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8" w15:restartNumberingAfterBreak="0">
    <w:nsid w:val="69E2423D"/>
    <w:multiLevelType w:val="hybridMultilevel"/>
    <w:tmpl w:val="D8AE1F22"/>
    <w:lvl w:ilvl="0" w:tplc="2BF82E4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FDB7FCC"/>
    <w:multiLevelType w:val="hybridMultilevel"/>
    <w:tmpl w:val="E9FC1D56"/>
    <w:lvl w:ilvl="0" w:tplc="4F6EC2E8">
      <w:start w:val="1"/>
      <w:numFmt w:val="decimal"/>
      <w:lvlText w:val="%1)"/>
      <w:lvlJc w:val="left"/>
      <w:pPr>
        <w:tabs>
          <w:tab w:val="num" w:pos="696"/>
        </w:tabs>
        <w:ind w:left="696" w:hanging="360"/>
      </w:pPr>
      <w:rPr>
        <w:rFonts w:hint="default"/>
      </w:rPr>
    </w:lvl>
    <w:lvl w:ilvl="1" w:tplc="08090019" w:tentative="1">
      <w:start w:val="1"/>
      <w:numFmt w:val="lowerLetter"/>
      <w:lvlText w:val="%2."/>
      <w:lvlJc w:val="left"/>
      <w:pPr>
        <w:tabs>
          <w:tab w:val="num" w:pos="1416"/>
        </w:tabs>
        <w:ind w:left="1416"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30" w15:restartNumberingAfterBreak="0">
    <w:nsid w:val="75FA5AB2"/>
    <w:multiLevelType w:val="multilevel"/>
    <w:tmpl w:val="34EA3F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C506FA2"/>
    <w:multiLevelType w:val="hybridMultilevel"/>
    <w:tmpl w:val="3E803DB8"/>
    <w:lvl w:ilvl="0" w:tplc="D7A8DB0E">
      <w:numFmt w:val="bullet"/>
      <w:lvlText w:val="-"/>
      <w:lvlJc w:val="left"/>
      <w:pPr>
        <w:ind w:left="432" w:hanging="360"/>
      </w:pPr>
      <w:rPr>
        <w:rFonts w:ascii="Arial" w:eastAsia="Calibri" w:hAnsi="Arial" w:cs="Aria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32" w15:restartNumberingAfterBreak="0">
    <w:nsid w:val="7DF16966"/>
    <w:multiLevelType w:val="multilevel"/>
    <w:tmpl w:val="6136EE3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E60149"/>
    <w:multiLevelType w:val="hybridMultilevel"/>
    <w:tmpl w:val="4AA62158"/>
    <w:lvl w:ilvl="0" w:tplc="EA2058F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565F82"/>
    <w:multiLevelType w:val="multilevel"/>
    <w:tmpl w:val="8DB28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8"/>
  </w:num>
  <w:num w:numId="3">
    <w:abstractNumId w:val="10"/>
  </w:num>
  <w:num w:numId="4">
    <w:abstractNumId w:val="21"/>
  </w:num>
  <w:num w:numId="5">
    <w:abstractNumId w:val="2"/>
  </w:num>
  <w:num w:numId="6">
    <w:abstractNumId w:val="34"/>
  </w:num>
  <w:num w:numId="7">
    <w:abstractNumId w:val="9"/>
  </w:num>
  <w:num w:numId="8">
    <w:abstractNumId w:val="29"/>
  </w:num>
  <w:num w:numId="9">
    <w:abstractNumId w:val="4"/>
  </w:num>
  <w:num w:numId="10">
    <w:abstractNumId w:val="8"/>
  </w:num>
  <w:num w:numId="11">
    <w:abstractNumId w:val="33"/>
  </w:num>
  <w:num w:numId="12">
    <w:abstractNumId w:val="13"/>
  </w:num>
  <w:num w:numId="13">
    <w:abstractNumId w:val="24"/>
  </w:num>
  <w:num w:numId="14">
    <w:abstractNumId w:val="31"/>
  </w:num>
  <w:num w:numId="15">
    <w:abstractNumId w:val="28"/>
  </w:num>
  <w:num w:numId="16">
    <w:abstractNumId w:val="14"/>
  </w:num>
  <w:num w:numId="17">
    <w:abstractNumId w:val="27"/>
  </w:num>
  <w:num w:numId="18">
    <w:abstractNumId w:val="20"/>
  </w:num>
  <w:num w:numId="19">
    <w:abstractNumId w:val="12"/>
  </w:num>
  <w:num w:numId="20">
    <w:abstractNumId w:val="7"/>
  </w:num>
  <w:num w:numId="21">
    <w:abstractNumId w:val="11"/>
  </w:num>
  <w:num w:numId="22">
    <w:abstractNumId w:val="15"/>
  </w:num>
  <w:num w:numId="23">
    <w:abstractNumId w:val="1"/>
  </w:num>
  <w:num w:numId="24">
    <w:abstractNumId w:val="32"/>
  </w:num>
  <w:num w:numId="25">
    <w:abstractNumId w:val="5"/>
  </w:num>
  <w:num w:numId="26">
    <w:abstractNumId w:val="23"/>
  </w:num>
  <w:num w:numId="27">
    <w:abstractNumId w:val="25"/>
  </w:num>
  <w:num w:numId="28">
    <w:abstractNumId w:val="3"/>
  </w:num>
  <w:num w:numId="29">
    <w:abstractNumId w:val="19"/>
  </w:num>
  <w:num w:numId="30">
    <w:abstractNumId w:val="16"/>
  </w:num>
  <w:num w:numId="31">
    <w:abstractNumId w:val="30"/>
  </w:num>
  <w:num w:numId="32">
    <w:abstractNumId w:val="22"/>
  </w:num>
  <w:num w:numId="33">
    <w:abstractNumId w:val="6"/>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3F"/>
    <w:rsid w:val="00014400"/>
    <w:rsid w:val="000278C0"/>
    <w:rsid w:val="00035F30"/>
    <w:rsid w:val="00042FB8"/>
    <w:rsid w:val="0006694B"/>
    <w:rsid w:val="00075548"/>
    <w:rsid w:val="000848B3"/>
    <w:rsid w:val="00086B11"/>
    <w:rsid w:val="0009533F"/>
    <w:rsid w:val="000B013A"/>
    <w:rsid w:val="000B5CA7"/>
    <w:rsid w:val="000E4389"/>
    <w:rsid w:val="000F52F4"/>
    <w:rsid w:val="00103D05"/>
    <w:rsid w:val="0011659A"/>
    <w:rsid w:val="0012022A"/>
    <w:rsid w:val="001256D7"/>
    <w:rsid w:val="00145A60"/>
    <w:rsid w:val="00162CAD"/>
    <w:rsid w:val="001A4E79"/>
    <w:rsid w:val="001A6D7B"/>
    <w:rsid w:val="001E4BE9"/>
    <w:rsid w:val="001E52D3"/>
    <w:rsid w:val="001E7F65"/>
    <w:rsid w:val="00206DD1"/>
    <w:rsid w:val="0022215E"/>
    <w:rsid w:val="0023671E"/>
    <w:rsid w:val="00242F43"/>
    <w:rsid w:val="0024652C"/>
    <w:rsid w:val="00260F36"/>
    <w:rsid w:val="002625EC"/>
    <w:rsid w:val="00267D90"/>
    <w:rsid w:val="002724AB"/>
    <w:rsid w:val="002A5FEC"/>
    <w:rsid w:val="002D7F8D"/>
    <w:rsid w:val="002F55DA"/>
    <w:rsid w:val="00306CA3"/>
    <w:rsid w:val="003179D9"/>
    <w:rsid w:val="0032488E"/>
    <w:rsid w:val="00324E1B"/>
    <w:rsid w:val="00331C43"/>
    <w:rsid w:val="00340F41"/>
    <w:rsid w:val="00341727"/>
    <w:rsid w:val="003429A7"/>
    <w:rsid w:val="00354528"/>
    <w:rsid w:val="00363504"/>
    <w:rsid w:val="003641A6"/>
    <w:rsid w:val="00367A2F"/>
    <w:rsid w:val="00376B9A"/>
    <w:rsid w:val="00380419"/>
    <w:rsid w:val="003C28AC"/>
    <w:rsid w:val="003C2C7D"/>
    <w:rsid w:val="003C3F17"/>
    <w:rsid w:val="003C6A13"/>
    <w:rsid w:val="003D44E2"/>
    <w:rsid w:val="003D6BEF"/>
    <w:rsid w:val="003D716A"/>
    <w:rsid w:val="003E37EE"/>
    <w:rsid w:val="003E71FF"/>
    <w:rsid w:val="00404BFD"/>
    <w:rsid w:val="0041126F"/>
    <w:rsid w:val="0042366C"/>
    <w:rsid w:val="00426798"/>
    <w:rsid w:val="00450773"/>
    <w:rsid w:val="00451B43"/>
    <w:rsid w:val="004540BE"/>
    <w:rsid w:val="004771EC"/>
    <w:rsid w:val="004A0AA1"/>
    <w:rsid w:val="004A4B90"/>
    <w:rsid w:val="004B3497"/>
    <w:rsid w:val="004D4550"/>
    <w:rsid w:val="004E0020"/>
    <w:rsid w:val="004E2A82"/>
    <w:rsid w:val="00501BB1"/>
    <w:rsid w:val="00511CA3"/>
    <w:rsid w:val="00523E1E"/>
    <w:rsid w:val="00524475"/>
    <w:rsid w:val="005331C7"/>
    <w:rsid w:val="00564E0A"/>
    <w:rsid w:val="00567433"/>
    <w:rsid w:val="00572BE3"/>
    <w:rsid w:val="005818A4"/>
    <w:rsid w:val="00590D73"/>
    <w:rsid w:val="00596B32"/>
    <w:rsid w:val="005A4DB2"/>
    <w:rsid w:val="005B59D0"/>
    <w:rsid w:val="005B7EEA"/>
    <w:rsid w:val="005D7899"/>
    <w:rsid w:val="005E4577"/>
    <w:rsid w:val="005E4F31"/>
    <w:rsid w:val="005E67E4"/>
    <w:rsid w:val="005E74AE"/>
    <w:rsid w:val="005E7A32"/>
    <w:rsid w:val="00606655"/>
    <w:rsid w:val="006200CF"/>
    <w:rsid w:val="00637DCB"/>
    <w:rsid w:val="00646964"/>
    <w:rsid w:val="006507D8"/>
    <w:rsid w:val="0065482B"/>
    <w:rsid w:val="00661109"/>
    <w:rsid w:val="00664A4F"/>
    <w:rsid w:val="006746FD"/>
    <w:rsid w:val="00677AD2"/>
    <w:rsid w:val="00685477"/>
    <w:rsid w:val="006951EC"/>
    <w:rsid w:val="00695DF2"/>
    <w:rsid w:val="006A1FD3"/>
    <w:rsid w:val="006A6681"/>
    <w:rsid w:val="006A6A11"/>
    <w:rsid w:val="006B197B"/>
    <w:rsid w:val="006C515D"/>
    <w:rsid w:val="006C636E"/>
    <w:rsid w:val="006E0D0D"/>
    <w:rsid w:val="00720EC2"/>
    <w:rsid w:val="00731C2F"/>
    <w:rsid w:val="007459CE"/>
    <w:rsid w:val="00760F96"/>
    <w:rsid w:val="00761792"/>
    <w:rsid w:val="00776A7E"/>
    <w:rsid w:val="00792DD7"/>
    <w:rsid w:val="00797769"/>
    <w:rsid w:val="007A3F76"/>
    <w:rsid w:val="007A5D88"/>
    <w:rsid w:val="007B087F"/>
    <w:rsid w:val="007B431E"/>
    <w:rsid w:val="007B7581"/>
    <w:rsid w:val="007C4FFE"/>
    <w:rsid w:val="007C5B64"/>
    <w:rsid w:val="007D0ACB"/>
    <w:rsid w:val="007F2C93"/>
    <w:rsid w:val="007F562F"/>
    <w:rsid w:val="008421D7"/>
    <w:rsid w:val="00845364"/>
    <w:rsid w:val="00845C48"/>
    <w:rsid w:val="00852CCA"/>
    <w:rsid w:val="00872A68"/>
    <w:rsid w:val="008A66C8"/>
    <w:rsid w:val="008C19CC"/>
    <w:rsid w:val="008D0588"/>
    <w:rsid w:val="008D2FB6"/>
    <w:rsid w:val="00913C2E"/>
    <w:rsid w:val="0093736F"/>
    <w:rsid w:val="00963DEA"/>
    <w:rsid w:val="009B3737"/>
    <w:rsid w:val="009C3814"/>
    <w:rsid w:val="009D315C"/>
    <w:rsid w:val="009E6C87"/>
    <w:rsid w:val="009F0A4B"/>
    <w:rsid w:val="009F6340"/>
    <w:rsid w:val="00A175D3"/>
    <w:rsid w:val="00A25380"/>
    <w:rsid w:val="00A26C15"/>
    <w:rsid w:val="00A309C5"/>
    <w:rsid w:val="00A4024D"/>
    <w:rsid w:val="00A44843"/>
    <w:rsid w:val="00A629DA"/>
    <w:rsid w:val="00A66D44"/>
    <w:rsid w:val="00A85C3F"/>
    <w:rsid w:val="00A9147D"/>
    <w:rsid w:val="00A9643F"/>
    <w:rsid w:val="00A97B88"/>
    <w:rsid w:val="00AA4BE0"/>
    <w:rsid w:val="00AC1531"/>
    <w:rsid w:val="00AD29A4"/>
    <w:rsid w:val="00AD5336"/>
    <w:rsid w:val="00AE07F8"/>
    <w:rsid w:val="00AE5923"/>
    <w:rsid w:val="00AE6C22"/>
    <w:rsid w:val="00AF1FC5"/>
    <w:rsid w:val="00AF6098"/>
    <w:rsid w:val="00B01771"/>
    <w:rsid w:val="00B0301B"/>
    <w:rsid w:val="00B15CBC"/>
    <w:rsid w:val="00B373B1"/>
    <w:rsid w:val="00B40EC0"/>
    <w:rsid w:val="00B761B9"/>
    <w:rsid w:val="00B87738"/>
    <w:rsid w:val="00BB29C3"/>
    <w:rsid w:val="00BB2B92"/>
    <w:rsid w:val="00BB4AFE"/>
    <w:rsid w:val="00BC517E"/>
    <w:rsid w:val="00BD7532"/>
    <w:rsid w:val="00BE4F8D"/>
    <w:rsid w:val="00BE65D2"/>
    <w:rsid w:val="00BF4C24"/>
    <w:rsid w:val="00BF6334"/>
    <w:rsid w:val="00C04995"/>
    <w:rsid w:val="00C105AB"/>
    <w:rsid w:val="00C316AC"/>
    <w:rsid w:val="00C342E9"/>
    <w:rsid w:val="00C344C8"/>
    <w:rsid w:val="00C543F8"/>
    <w:rsid w:val="00C54F86"/>
    <w:rsid w:val="00C55899"/>
    <w:rsid w:val="00C70323"/>
    <w:rsid w:val="00C70F2F"/>
    <w:rsid w:val="00C7699E"/>
    <w:rsid w:val="00C77331"/>
    <w:rsid w:val="00C82F18"/>
    <w:rsid w:val="00C9058D"/>
    <w:rsid w:val="00C91B9A"/>
    <w:rsid w:val="00C977E0"/>
    <w:rsid w:val="00CA02B8"/>
    <w:rsid w:val="00CC2B7C"/>
    <w:rsid w:val="00CF6DF0"/>
    <w:rsid w:val="00D05A2F"/>
    <w:rsid w:val="00D420CB"/>
    <w:rsid w:val="00D555E4"/>
    <w:rsid w:val="00D567F6"/>
    <w:rsid w:val="00D56A5C"/>
    <w:rsid w:val="00D61C9D"/>
    <w:rsid w:val="00D62B28"/>
    <w:rsid w:val="00D63772"/>
    <w:rsid w:val="00D7218C"/>
    <w:rsid w:val="00D8046F"/>
    <w:rsid w:val="00D82361"/>
    <w:rsid w:val="00D8435A"/>
    <w:rsid w:val="00DB1311"/>
    <w:rsid w:val="00DC0EA6"/>
    <w:rsid w:val="00DC2DBB"/>
    <w:rsid w:val="00DC3BEC"/>
    <w:rsid w:val="00DC3CE4"/>
    <w:rsid w:val="00DD3EE1"/>
    <w:rsid w:val="00DD6299"/>
    <w:rsid w:val="00DF07F4"/>
    <w:rsid w:val="00E03EFD"/>
    <w:rsid w:val="00E11892"/>
    <w:rsid w:val="00E1285B"/>
    <w:rsid w:val="00E17990"/>
    <w:rsid w:val="00E240B4"/>
    <w:rsid w:val="00E245EC"/>
    <w:rsid w:val="00E251AA"/>
    <w:rsid w:val="00E27707"/>
    <w:rsid w:val="00E3134C"/>
    <w:rsid w:val="00E32CEF"/>
    <w:rsid w:val="00E44EED"/>
    <w:rsid w:val="00E60262"/>
    <w:rsid w:val="00E61061"/>
    <w:rsid w:val="00E6185F"/>
    <w:rsid w:val="00E634AC"/>
    <w:rsid w:val="00E7609C"/>
    <w:rsid w:val="00E77E4E"/>
    <w:rsid w:val="00E842E5"/>
    <w:rsid w:val="00E856A7"/>
    <w:rsid w:val="00EB7D2E"/>
    <w:rsid w:val="00EC7B97"/>
    <w:rsid w:val="00ED0053"/>
    <w:rsid w:val="00ED10DA"/>
    <w:rsid w:val="00ED549B"/>
    <w:rsid w:val="00EE0DCC"/>
    <w:rsid w:val="00F01CE8"/>
    <w:rsid w:val="00F074BC"/>
    <w:rsid w:val="00F10D7B"/>
    <w:rsid w:val="00F2298A"/>
    <w:rsid w:val="00F263BB"/>
    <w:rsid w:val="00F31D57"/>
    <w:rsid w:val="00F46984"/>
    <w:rsid w:val="00F60902"/>
    <w:rsid w:val="00F6116E"/>
    <w:rsid w:val="00F6342F"/>
    <w:rsid w:val="00F71649"/>
    <w:rsid w:val="00F7501F"/>
    <w:rsid w:val="00F764AB"/>
    <w:rsid w:val="00F76C8E"/>
    <w:rsid w:val="00FA082E"/>
    <w:rsid w:val="00FB2A7D"/>
    <w:rsid w:val="00FB3891"/>
    <w:rsid w:val="00FC212B"/>
    <w:rsid w:val="00FC34FF"/>
    <w:rsid w:val="00FC6579"/>
    <w:rsid w:val="00FE51BC"/>
    <w:rsid w:val="00FE6670"/>
    <w:rsid w:val="00FE74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002DC11-655C-4053-B13D-F071B3C2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2DBB"/>
    <w:pPr>
      <w:jc w:val="both"/>
    </w:pPr>
    <w:rPr>
      <w:rFonts w:ascii="Arial" w:hAnsi="Arial"/>
      <w:sz w:val="22"/>
      <w:lang w:val="fr-FR" w:eastAsia="en-US"/>
    </w:rPr>
  </w:style>
  <w:style w:type="paragraph" w:styleId="Kop1">
    <w:name w:val="heading 1"/>
    <w:basedOn w:val="Standaard"/>
    <w:next w:val="Standaard"/>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autoRedefine/>
    <w:uiPriority w:val="99"/>
    <w:unhideWhenUsed/>
    <w:rsid w:val="000B5CA7"/>
    <w:rPr>
      <w:rFonts w:eastAsia="Calibri"/>
      <w:sz w:val="20"/>
      <w:lang w:val="fr-BE"/>
    </w:rPr>
  </w:style>
  <w:style w:type="character" w:customStyle="1" w:styleId="VoetnoottekstChar">
    <w:name w:val="Voetnoottekst Char"/>
    <w:link w:val="Voetnoottekst"/>
    <w:uiPriority w:val="99"/>
    <w:rsid w:val="000B5CA7"/>
    <w:rPr>
      <w:rFonts w:ascii="Arial" w:eastAsia="Calibri" w:hAnsi="Arial"/>
      <w:lang w:val="fr-BE" w:eastAsia="en-US"/>
    </w:rPr>
  </w:style>
  <w:style w:type="character" w:styleId="Voetnootmarkering">
    <w:name w:val="footnote reference"/>
    <w:uiPriority w:val="99"/>
    <w:unhideWhenUsed/>
    <w:rsid w:val="004540BE"/>
    <w:rPr>
      <w:vertAlign w:val="superscript"/>
    </w:rPr>
  </w:style>
  <w:style w:type="table" w:styleId="Tabelraster">
    <w:name w:val="Table Grid"/>
    <w:basedOn w:val="Standaardtabel"/>
    <w:rsid w:val="0045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F31D57"/>
    <w:rPr>
      <w:color w:val="800080"/>
      <w:u w:val="single"/>
    </w:rPr>
  </w:style>
  <w:style w:type="character" w:customStyle="1" w:styleId="st">
    <w:name w:val="st"/>
    <w:rsid w:val="003D44E2"/>
  </w:style>
  <w:style w:type="paragraph" w:styleId="Revisie">
    <w:name w:val="Revision"/>
    <w:hidden/>
    <w:uiPriority w:val="99"/>
    <w:semiHidden/>
    <w:rsid w:val="00BD7532"/>
    <w:rPr>
      <w:rFonts w:ascii="Arial" w:hAnsi="Arial"/>
      <w:sz w:val="22"/>
      <w:lang w:val="fr-FR" w:eastAsia="en-US"/>
    </w:rPr>
  </w:style>
  <w:style w:type="character" w:customStyle="1" w:styleId="textnormal1">
    <w:name w:val="textnormal1"/>
    <w:rsid w:val="00341727"/>
    <w:rPr>
      <w:rFonts w:ascii="Arial" w:hAnsi="Arial" w:cs="Arial" w:hint="default"/>
      <w:color w:val="000066"/>
      <w:sz w:val="18"/>
      <w:szCs w:val="18"/>
    </w:rPr>
  </w:style>
  <w:style w:type="character" w:styleId="Nadruk">
    <w:name w:val="Emphasis"/>
    <w:uiPriority w:val="20"/>
    <w:qFormat/>
    <w:rsid w:val="00341727"/>
    <w:rPr>
      <w:i/>
      <w:iCs/>
    </w:rPr>
  </w:style>
  <w:style w:type="paragraph" w:styleId="Lijstalinea">
    <w:name w:val="List Paragraph"/>
    <w:basedOn w:val="Standaard"/>
    <w:uiPriority w:val="34"/>
    <w:qFormat/>
    <w:rsid w:val="00DD6299"/>
    <w:pPr>
      <w:spacing w:after="160" w:line="259" w:lineRule="auto"/>
      <w:ind w:left="720"/>
      <w:contextualSpacing/>
      <w:jc w:val="left"/>
    </w:pPr>
    <w:rPr>
      <w:rFonts w:ascii="Calibri" w:eastAsia="Calibri" w:hAnsi="Calibri"/>
      <w:szCs w:val="22"/>
      <w:lang w:val="nl-BE"/>
    </w:rPr>
  </w:style>
  <w:style w:type="character" w:styleId="Verwijzingopmerking">
    <w:name w:val="annotation reference"/>
    <w:rsid w:val="006746FD"/>
    <w:rPr>
      <w:sz w:val="16"/>
      <w:szCs w:val="16"/>
    </w:rPr>
  </w:style>
  <w:style w:type="paragraph" w:styleId="Tekstopmerking">
    <w:name w:val="annotation text"/>
    <w:basedOn w:val="Standaard"/>
    <w:link w:val="TekstopmerkingChar"/>
    <w:rsid w:val="006746FD"/>
    <w:rPr>
      <w:sz w:val="20"/>
    </w:rPr>
  </w:style>
  <w:style w:type="character" w:customStyle="1" w:styleId="TekstopmerkingChar">
    <w:name w:val="Tekst opmerking Char"/>
    <w:link w:val="Tekstopmerking"/>
    <w:rsid w:val="006746FD"/>
    <w:rPr>
      <w:rFonts w:ascii="Arial" w:hAnsi="Arial"/>
      <w:lang w:val="fr-FR" w:eastAsia="en-US"/>
    </w:rPr>
  </w:style>
  <w:style w:type="paragraph" w:styleId="Onderwerpvanopmerking">
    <w:name w:val="annotation subject"/>
    <w:basedOn w:val="Tekstopmerking"/>
    <w:next w:val="Tekstopmerking"/>
    <w:link w:val="OnderwerpvanopmerkingChar"/>
    <w:rsid w:val="006746FD"/>
    <w:rPr>
      <w:b/>
      <w:bCs/>
    </w:rPr>
  </w:style>
  <w:style w:type="character" w:customStyle="1" w:styleId="OnderwerpvanopmerkingChar">
    <w:name w:val="Onderwerp van opmerking Char"/>
    <w:link w:val="Onderwerpvanopmerking"/>
    <w:rsid w:val="006746FD"/>
    <w:rPr>
      <w:rFonts w:ascii="Arial" w:hAnsi="Arial"/>
      <w:b/>
      <w:bCs/>
      <w:lang w:val="fr-FR" w:eastAsia="en-US"/>
    </w:rPr>
  </w:style>
  <w:style w:type="character" w:styleId="Zwaar">
    <w:name w:val="Strong"/>
    <w:basedOn w:val="Standaardalinea-lettertype"/>
    <w:qFormat/>
    <w:rsid w:val="009D3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9281">
      <w:bodyDiv w:val="1"/>
      <w:marLeft w:val="0"/>
      <w:marRight w:val="0"/>
      <w:marTop w:val="0"/>
      <w:marBottom w:val="0"/>
      <w:divBdr>
        <w:top w:val="none" w:sz="0" w:space="0" w:color="auto"/>
        <w:left w:val="none" w:sz="0" w:space="0" w:color="auto"/>
        <w:bottom w:val="none" w:sz="0" w:space="0" w:color="auto"/>
        <w:right w:val="none" w:sz="0" w:space="0" w:color="auto"/>
      </w:divBdr>
    </w:div>
    <w:div w:id="574125943">
      <w:bodyDiv w:val="1"/>
      <w:marLeft w:val="0"/>
      <w:marRight w:val="0"/>
      <w:marTop w:val="0"/>
      <w:marBottom w:val="0"/>
      <w:divBdr>
        <w:top w:val="none" w:sz="0" w:space="0" w:color="auto"/>
        <w:left w:val="none" w:sz="0" w:space="0" w:color="auto"/>
        <w:bottom w:val="none" w:sz="0" w:space="0" w:color="auto"/>
        <w:right w:val="none" w:sz="0" w:space="0" w:color="auto"/>
      </w:divBdr>
    </w:div>
    <w:div w:id="731152177">
      <w:bodyDiv w:val="1"/>
      <w:marLeft w:val="0"/>
      <w:marRight w:val="0"/>
      <w:marTop w:val="0"/>
      <w:marBottom w:val="0"/>
      <w:divBdr>
        <w:top w:val="none" w:sz="0" w:space="0" w:color="auto"/>
        <w:left w:val="none" w:sz="0" w:space="0" w:color="auto"/>
        <w:bottom w:val="none" w:sz="0" w:space="0" w:color="auto"/>
        <w:right w:val="none" w:sz="0" w:space="0" w:color="auto"/>
      </w:divBdr>
    </w:div>
    <w:div w:id="823738902">
      <w:bodyDiv w:val="1"/>
      <w:marLeft w:val="0"/>
      <w:marRight w:val="0"/>
      <w:marTop w:val="0"/>
      <w:marBottom w:val="0"/>
      <w:divBdr>
        <w:top w:val="none" w:sz="0" w:space="0" w:color="auto"/>
        <w:left w:val="none" w:sz="0" w:space="0" w:color="auto"/>
        <w:bottom w:val="none" w:sz="0" w:space="0" w:color="auto"/>
        <w:right w:val="none" w:sz="0" w:space="0" w:color="auto"/>
      </w:divBdr>
      <w:divsChild>
        <w:div w:id="632447117">
          <w:marLeft w:val="0"/>
          <w:marRight w:val="0"/>
          <w:marTop w:val="0"/>
          <w:marBottom w:val="0"/>
          <w:divBdr>
            <w:top w:val="none" w:sz="0" w:space="0" w:color="auto"/>
            <w:left w:val="none" w:sz="0" w:space="0" w:color="auto"/>
            <w:bottom w:val="none" w:sz="0" w:space="0" w:color="auto"/>
            <w:right w:val="none" w:sz="0" w:space="0" w:color="auto"/>
          </w:divBdr>
        </w:div>
        <w:div w:id="482888157">
          <w:marLeft w:val="0"/>
          <w:marRight w:val="0"/>
          <w:marTop w:val="0"/>
          <w:marBottom w:val="0"/>
          <w:divBdr>
            <w:top w:val="none" w:sz="0" w:space="0" w:color="auto"/>
            <w:left w:val="none" w:sz="0" w:space="0" w:color="auto"/>
            <w:bottom w:val="none" w:sz="0" w:space="0" w:color="auto"/>
            <w:right w:val="none" w:sz="0" w:space="0" w:color="auto"/>
          </w:divBdr>
        </w:div>
        <w:div w:id="1223785065">
          <w:marLeft w:val="0"/>
          <w:marRight w:val="0"/>
          <w:marTop w:val="0"/>
          <w:marBottom w:val="0"/>
          <w:divBdr>
            <w:top w:val="none" w:sz="0" w:space="0" w:color="auto"/>
            <w:left w:val="none" w:sz="0" w:space="0" w:color="auto"/>
            <w:bottom w:val="none" w:sz="0" w:space="0" w:color="auto"/>
            <w:right w:val="none" w:sz="0" w:space="0" w:color="auto"/>
          </w:divBdr>
        </w:div>
        <w:div w:id="1092968606">
          <w:marLeft w:val="0"/>
          <w:marRight w:val="0"/>
          <w:marTop w:val="0"/>
          <w:marBottom w:val="0"/>
          <w:divBdr>
            <w:top w:val="none" w:sz="0" w:space="0" w:color="auto"/>
            <w:left w:val="none" w:sz="0" w:space="0" w:color="auto"/>
            <w:bottom w:val="none" w:sz="0" w:space="0" w:color="auto"/>
            <w:right w:val="none" w:sz="0" w:space="0" w:color="auto"/>
          </w:divBdr>
        </w:div>
      </w:divsChild>
    </w:div>
    <w:div w:id="940382920">
      <w:bodyDiv w:val="1"/>
      <w:marLeft w:val="0"/>
      <w:marRight w:val="0"/>
      <w:marTop w:val="0"/>
      <w:marBottom w:val="0"/>
      <w:divBdr>
        <w:top w:val="none" w:sz="0" w:space="0" w:color="auto"/>
        <w:left w:val="none" w:sz="0" w:space="0" w:color="auto"/>
        <w:bottom w:val="none" w:sz="0" w:space="0" w:color="auto"/>
        <w:right w:val="none" w:sz="0" w:space="0" w:color="auto"/>
      </w:divBdr>
    </w:div>
    <w:div w:id="14817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estion@mi-is.be" TargetMode="External"/><Relationship Id="rId18" Type="http://schemas.openxmlformats.org/officeDocument/2006/relationships/hyperlink" Target="mailto:question@mi-is.be" TargetMode="External"/><Relationship Id="rId26"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 Type="http://schemas.openxmlformats.org/officeDocument/2006/relationships/customXml" Target="../customXml/item3.xml"/><Relationship Id="rId21"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question@mi-is.be" TargetMode="External"/><Relationship Id="rId17" Type="http://schemas.openxmlformats.org/officeDocument/2006/relationships/hyperlink" Target="http://www.mi-is.be" TargetMode="External"/><Relationship Id="rId25"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29"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question@mi-is.be" TargetMode="External"/><Relationship Id="rId23"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28"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10" Type="http://schemas.openxmlformats.org/officeDocument/2006/relationships/endnotes" Target="endnotes.xml"/><Relationship Id="rId19"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1"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is.be" TargetMode="External"/><Relationship Id="rId22"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27"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0" Type="http://schemas.openxmlformats.org/officeDocument/2006/relationships/hyperlink" Target="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ustice.belgium.be/fr/themes_et_dossiers/jugement_penal_et_consequences/types_de_peines/que_decide_le_juge/amen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3597DD09CE64F84235B727E9FC6EA" ma:contentTypeVersion="" ma:contentTypeDescription="Create a new document." ma:contentTypeScope="" ma:versionID="8471438fa1bc551eb96fecfc2c2cf97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BAB2-99C9-4161-A49B-625724224BBF}">
  <ds:schemaRefs>
    <ds:schemaRef ds:uri="http://schemas.microsoft.com/sharepoint/v3/contenttype/forms"/>
  </ds:schemaRefs>
</ds:datastoreItem>
</file>

<file path=customXml/itemProps2.xml><?xml version="1.0" encoding="utf-8"?>
<ds:datastoreItem xmlns:ds="http://schemas.openxmlformats.org/officeDocument/2006/customXml" ds:itemID="{81525755-A2A6-4B96-B4B4-5AE50F952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8F4E06-CA9F-4906-A309-26D8DEA18689}">
  <ds:schemaRef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BF957D2-66BA-47E3-87AA-63035960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7231</Words>
  <Characters>39776</Characters>
  <Application>Microsoft Office Word</Application>
  <DocSecurity>0</DocSecurity>
  <Lines>331</Lines>
  <Paragraphs>93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46914</CharactersWithSpaces>
  <SharedDoc>false</SharedDoc>
  <HLinks>
    <vt:vector size="174" baseType="variant">
      <vt:variant>
        <vt:i4>393251</vt:i4>
      </vt:variant>
      <vt:variant>
        <vt:i4>75</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LNK0038</vt:lpwstr>
      </vt:variant>
      <vt:variant>
        <vt:i4>1179752</vt:i4>
      </vt:variant>
      <vt:variant>
        <vt:i4>72</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Art.141bis</vt:lpwstr>
      </vt:variant>
      <vt:variant>
        <vt:i4>327780</vt:i4>
      </vt:variant>
      <vt:variant>
        <vt:i4>69</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Art.141ter</vt:lpwstr>
      </vt:variant>
      <vt:variant>
        <vt:i4>196656</vt:i4>
      </vt:variant>
      <vt:variant>
        <vt:i4>66</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Art.141</vt:lpwstr>
      </vt:variant>
      <vt:variant>
        <vt:i4>1179752</vt:i4>
      </vt:variant>
      <vt:variant>
        <vt:i4>63</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Art.141bis</vt:lpwstr>
      </vt:variant>
      <vt:variant>
        <vt:i4>1704052</vt:i4>
      </vt:variant>
      <vt:variant>
        <vt:i4>60</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Art.140septies</vt:lpwstr>
      </vt:variant>
      <vt:variant>
        <vt:i4>196656</vt:i4>
      </vt:variant>
      <vt:variant>
        <vt:i4>57</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Art.141</vt:lpwstr>
      </vt:variant>
      <vt:variant>
        <vt:i4>7143436</vt:i4>
      </vt:variant>
      <vt:variant>
        <vt:i4>54</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Art.140sexies</vt:lpwstr>
      </vt:variant>
      <vt:variant>
        <vt:i4>1704052</vt:i4>
      </vt:variant>
      <vt:variant>
        <vt:i4>51</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Art.140septies</vt:lpwstr>
      </vt:variant>
      <vt:variant>
        <vt:i4>7340043</vt:i4>
      </vt:variant>
      <vt:variant>
        <vt:i4>48</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Art.140quinquies</vt:lpwstr>
      </vt:variant>
      <vt:variant>
        <vt:i4>7143436</vt:i4>
      </vt:variant>
      <vt:variant>
        <vt:i4>45</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Art.140sexies</vt:lpwstr>
      </vt:variant>
      <vt:variant>
        <vt:i4>7733249</vt:i4>
      </vt:variant>
      <vt:variant>
        <vt:i4>42</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Art.140quater</vt:lpwstr>
      </vt:variant>
      <vt:variant>
        <vt:i4>7340043</vt:i4>
      </vt:variant>
      <vt:variant>
        <vt:i4>39</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Art.140quinquies</vt:lpwstr>
      </vt:variant>
      <vt:variant>
        <vt:i4>327781</vt:i4>
      </vt:variant>
      <vt:variant>
        <vt:i4>36</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Art.140ter</vt:lpwstr>
      </vt:variant>
      <vt:variant>
        <vt:i4>7733249</vt:i4>
      </vt:variant>
      <vt:variant>
        <vt:i4>33</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Art.140quater</vt:lpwstr>
      </vt:variant>
      <vt:variant>
        <vt:i4>1179753</vt:i4>
      </vt:variant>
      <vt:variant>
        <vt:i4>30</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Art.140bis</vt:lpwstr>
      </vt:variant>
      <vt:variant>
        <vt:i4>327781</vt:i4>
      </vt:variant>
      <vt:variant>
        <vt:i4>27</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Art.140ter</vt:lpwstr>
      </vt:variant>
      <vt:variant>
        <vt:i4>196656</vt:i4>
      </vt:variant>
      <vt:variant>
        <vt:i4>24</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vt:lpwstr>
      </vt:variant>
      <vt:variant>
        <vt:i4>1179753</vt:i4>
      </vt:variant>
      <vt:variant>
        <vt:i4>21</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Art.140bis</vt:lpwstr>
      </vt:variant>
      <vt:variant>
        <vt:i4>262192</vt:i4>
      </vt:variant>
      <vt:variant>
        <vt:i4>18</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Art.139</vt:lpwstr>
      </vt:variant>
      <vt:variant>
        <vt:i4>196656</vt:i4>
      </vt:variant>
      <vt:variant>
        <vt:i4>15</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Art.140</vt:lpwstr>
      </vt:variant>
      <vt:variant>
        <vt:i4>262192</vt:i4>
      </vt:variant>
      <vt:variant>
        <vt:i4>12</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Art.138</vt:lpwstr>
      </vt:variant>
      <vt:variant>
        <vt:i4>262192</vt:i4>
      </vt:variant>
      <vt:variant>
        <vt:i4>9</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Art.139</vt:lpwstr>
      </vt:variant>
      <vt:variant>
        <vt:i4>262192</vt:i4>
      </vt:variant>
      <vt:variant>
        <vt:i4>6</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Art.137</vt:lpwstr>
      </vt:variant>
      <vt:variant>
        <vt:i4>262192</vt:i4>
      </vt:variant>
      <vt:variant>
        <vt:i4>3</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Art.138</vt:lpwstr>
      </vt:variant>
      <vt:variant>
        <vt:i4>7995404</vt:i4>
      </vt:variant>
      <vt:variant>
        <vt:i4>0</vt:i4>
      </vt:variant>
      <vt:variant>
        <vt:i4>0</vt:i4>
      </vt:variant>
      <vt:variant>
        <vt:i4>5</vt:i4>
      </vt:variant>
      <vt:variant>
        <vt:lpwstr>http://www.ejustice.just.fgov.be/cgi_loi/loi_a1.pl?DETAIL=1867060801%2FF&amp;caller=list&amp;row_id=1&amp;numero=7&amp;rech=14&amp;cn=1867060801&amp;table_name=LOI&amp;nm=1867060850&amp;la=F&amp;chercher=t&amp;dt=CODE+PENAL&amp;language=fr&amp;fr=f&amp;choix1=ET&amp;choix2=ET&amp;fromtab=loi_all&amp;sql=dt+contains++%27CODE%27%2526+%27PENAL%27and+actif+%3D+%27Y%27&amp;tri=dd+AS+RANK+&amp;trier=promulgation&amp;imgcn.x=51&amp;imgcn.y=8</vt:lpwstr>
      </vt:variant>
      <vt:variant>
        <vt:lpwstr>Art.136octies</vt:lpwstr>
      </vt:variant>
      <vt:variant>
        <vt:i4>6684698</vt:i4>
      </vt:variant>
      <vt:variant>
        <vt:i4>6</vt:i4>
      </vt:variant>
      <vt:variant>
        <vt:i4>0</vt:i4>
      </vt:variant>
      <vt:variant>
        <vt:i4>5</vt:i4>
      </vt:variant>
      <vt:variant>
        <vt:lpwstr>mailto:question@mi-is.be</vt:lpwstr>
      </vt:variant>
      <vt:variant>
        <vt:lpwstr/>
      </vt:variant>
      <vt:variant>
        <vt:i4>5570587</vt:i4>
      </vt:variant>
      <vt:variant>
        <vt:i4>3</vt:i4>
      </vt:variant>
      <vt:variant>
        <vt:i4>0</vt:i4>
      </vt:variant>
      <vt:variant>
        <vt:i4>5</vt:i4>
      </vt:variant>
      <vt:variant>
        <vt:lpwstr>http://www.mi-is.be/</vt:lpwstr>
      </vt:variant>
      <vt:variant>
        <vt:lpwstr/>
      </vt:variant>
      <vt:variant>
        <vt:i4>6684698</vt:i4>
      </vt:variant>
      <vt:variant>
        <vt:i4>0</vt:i4>
      </vt:variant>
      <vt:variant>
        <vt:i4>0</vt:i4>
      </vt:variant>
      <vt:variant>
        <vt:i4>5</vt:i4>
      </vt:variant>
      <vt:variant>
        <vt:lpwstr>mailto:question@mi-is.be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Coninck Jan</dc:creator>
  <cp:lastModifiedBy>Pool Melanie</cp:lastModifiedBy>
  <cp:revision>2</cp:revision>
  <cp:lastPrinted>2017-07-19T15:27:00Z</cp:lastPrinted>
  <dcterms:created xsi:type="dcterms:W3CDTF">2017-07-20T14:25:00Z</dcterms:created>
  <dcterms:modified xsi:type="dcterms:W3CDTF">2017-07-20T14:25:00Z</dcterms:modified>
</cp:coreProperties>
</file>