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E75" w:rsidRPr="000A79CD" w:rsidRDefault="00B13E75">
      <w:pPr>
        <w:pStyle w:val="Titre"/>
        <w:ind w:left="0"/>
        <w:rPr>
          <w:rFonts w:ascii="Arial" w:hAnsi="Arial" w:cs="Arial"/>
          <w:sz w:val="40"/>
          <w:lang w:val="fr-FR"/>
        </w:rPr>
      </w:pPr>
      <w:r w:rsidRPr="000A79CD">
        <w:rPr>
          <w:rFonts w:ascii="Arial" w:hAnsi="Arial" w:cs="Arial"/>
          <w:sz w:val="40"/>
          <w:lang w:val="fr-FR"/>
        </w:rPr>
        <w:t xml:space="preserve">Déclaration environnementale </w:t>
      </w:r>
    </w:p>
    <w:p w:rsidR="00B13E75" w:rsidRPr="000A79CD" w:rsidRDefault="00B13E75">
      <w:pPr>
        <w:pStyle w:val="Titre"/>
        <w:ind w:left="0"/>
        <w:rPr>
          <w:rFonts w:ascii="Arial" w:hAnsi="Arial" w:cs="Arial"/>
          <w:sz w:val="40"/>
          <w:lang w:val="fr-FR"/>
        </w:rPr>
      </w:pPr>
      <w:r w:rsidRPr="000A79CD">
        <w:rPr>
          <w:rFonts w:ascii="Arial" w:hAnsi="Arial" w:cs="Arial"/>
          <w:sz w:val="40"/>
          <w:lang w:val="fr-FR"/>
        </w:rPr>
        <w:t xml:space="preserve">du SPP Intégration sociale, </w:t>
      </w:r>
    </w:p>
    <w:p w:rsidR="00B13E75" w:rsidRPr="000A79CD" w:rsidRDefault="00B13E75">
      <w:pPr>
        <w:pStyle w:val="Titre"/>
        <w:ind w:left="0"/>
        <w:rPr>
          <w:rFonts w:ascii="Arial" w:hAnsi="Arial" w:cs="Arial"/>
          <w:sz w:val="40"/>
          <w:lang w:val="fr-FR"/>
        </w:rPr>
      </w:pPr>
      <w:r w:rsidRPr="000A79CD">
        <w:rPr>
          <w:rFonts w:ascii="Arial" w:hAnsi="Arial" w:cs="Arial"/>
          <w:sz w:val="40"/>
          <w:lang w:val="fr-FR"/>
        </w:rPr>
        <w:t>Lutte contre la Pauvreté,</w:t>
      </w:r>
    </w:p>
    <w:p w:rsidR="00B13E75" w:rsidRPr="000A79CD" w:rsidRDefault="00B13E75">
      <w:pPr>
        <w:pStyle w:val="Titre"/>
        <w:ind w:left="0"/>
        <w:rPr>
          <w:rFonts w:ascii="Arial" w:hAnsi="Arial" w:cs="Arial"/>
          <w:sz w:val="40"/>
          <w:lang w:val="fr-FR"/>
        </w:rPr>
      </w:pPr>
      <w:r w:rsidRPr="000A79CD">
        <w:rPr>
          <w:rFonts w:ascii="Arial" w:hAnsi="Arial" w:cs="Arial"/>
          <w:sz w:val="40"/>
          <w:lang w:val="fr-FR"/>
        </w:rPr>
        <w:t xml:space="preserve">Economie sociale </w:t>
      </w:r>
    </w:p>
    <w:p w:rsidR="00B13E75" w:rsidRPr="000A79CD" w:rsidRDefault="00B13E75">
      <w:pPr>
        <w:pStyle w:val="Titre"/>
        <w:ind w:left="0"/>
        <w:rPr>
          <w:rFonts w:ascii="Arial" w:hAnsi="Arial" w:cs="Arial"/>
          <w:sz w:val="40"/>
          <w:lang w:val="fr-FR"/>
        </w:rPr>
      </w:pPr>
      <w:r w:rsidRPr="000A79CD">
        <w:rPr>
          <w:rFonts w:ascii="Arial" w:hAnsi="Arial" w:cs="Arial"/>
          <w:sz w:val="40"/>
          <w:lang w:val="fr-FR"/>
        </w:rPr>
        <w:t>et Politique des Grandes Villes</w:t>
      </w:r>
    </w:p>
    <w:p w:rsidR="00B13E75" w:rsidRPr="000A79CD" w:rsidRDefault="00B13E75">
      <w:pPr>
        <w:pStyle w:val="Titre"/>
        <w:ind w:left="0"/>
        <w:rPr>
          <w:rFonts w:ascii="Arial" w:hAnsi="Arial" w:cs="Arial"/>
          <w:sz w:val="40"/>
          <w:lang w:val="fr-FR"/>
        </w:rPr>
      </w:pPr>
    </w:p>
    <w:p w:rsidR="00B13E75" w:rsidRPr="000A79CD" w:rsidRDefault="009C04C2" w:rsidP="00183ECE">
      <w:pPr>
        <w:pStyle w:val="Titre"/>
        <w:ind w:left="0"/>
        <w:rPr>
          <w:rFonts w:ascii="Arial" w:hAnsi="Arial" w:cs="Arial"/>
          <w:sz w:val="40"/>
          <w:lang w:val="fr-FR"/>
        </w:rPr>
      </w:pPr>
      <w:r w:rsidRPr="000A79CD">
        <w:rPr>
          <w:rFonts w:ascii="Arial" w:hAnsi="Arial" w:cs="Arial"/>
          <w:sz w:val="40"/>
          <w:lang w:val="fr-FR"/>
        </w:rPr>
        <w:t xml:space="preserve">Mise à jour </w:t>
      </w:r>
      <w:r w:rsidR="00EB58D8" w:rsidRPr="000A79CD">
        <w:rPr>
          <w:rFonts w:ascii="Arial" w:hAnsi="Arial" w:cs="Arial"/>
          <w:sz w:val="40"/>
          <w:lang w:val="fr-FR"/>
        </w:rPr>
        <w:t>201</w:t>
      </w:r>
      <w:r w:rsidR="00183ECE" w:rsidRPr="000A79CD">
        <w:rPr>
          <w:rFonts w:ascii="Arial" w:hAnsi="Arial" w:cs="Arial"/>
          <w:sz w:val="40"/>
          <w:lang w:val="fr-FR"/>
        </w:rPr>
        <w:t>5</w:t>
      </w:r>
    </w:p>
    <w:p w:rsidR="00B13E75" w:rsidRPr="000A79CD" w:rsidRDefault="00183ECE">
      <w:pPr>
        <w:pStyle w:val="Titre"/>
        <w:ind w:left="0"/>
        <w:rPr>
          <w:rFonts w:ascii="Arial" w:hAnsi="Arial" w:cs="Arial"/>
          <w:sz w:val="40"/>
          <w:lang w:val="fr-FR"/>
        </w:rPr>
      </w:pPr>
      <w:r w:rsidRPr="000A79CD">
        <w:rPr>
          <w:rFonts w:ascii="Arial" w:hAnsi="Arial" w:cs="Arial"/>
          <w:sz w:val="40"/>
          <w:lang w:val="fr-FR"/>
        </w:rPr>
        <w:t>(données 2014</w:t>
      </w:r>
      <w:r w:rsidR="00B13E75" w:rsidRPr="000A79CD">
        <w:rPr>
          <w:rFonts w:ascii="Arial" w:hAnsi="Arial" w:cs="Arial"/>
          <w:sz w:val="40"/>
          <w:lang w:val="fr-FR"/>
        </w:rPr>
        <w:t>)</w:t>
      </w:r>
    </w:p>
    <w:p w:rsidR="00B13E75" w:rsidRPr="000A79CD" w:rsidRDefault="00B13E75">
      <w:pPr>
        <w:pStyle w:val="Titre"/>
        <w:ind w:left="0"/>
        <w:rPr>
          <w:rFonts w:ascii="Arial" w:hAnsi="Arial" w:cs="Arial"/>
          <w:sz w:val="40"/>
          <w:lang w:val="fr-FR"/>
        </w:rPr>
      </w:pPr>
    </w:p>
    <w:p w:rsidR="00B13E75" w:rsidRPr="000A79CD" w:rsidRDefault="00B13E75" w:rsidP="009E520E">
      <w:pPr>
        <w:pStyle w:val="Titre"/>
      </w:pPr>
      <w:r w:rsidRPr="000A79CD">
        <w:t>EMA</w:t>
      </w:r>
      <w:r w:rsidR="009E520E" w:rsidRPr="000A79CD">
        <w:t>S</w:t>
      </w:r>
    </w:p>
    <w:p w:rsidR="009E520E" w:rsidRPr="000A79CD" w:rsidRDefault="009E520E" w:rsidP="009E520E">
      <w:pPr>
        <w:pStyle w:val="Titre"/>
      </w:pPr>
    </w:p>
    <w:p w:rsidR="009E520E" w:rsidRPr="000A79CD" w:rsidRDefault="009E520E" w:rsidP="009E520E">
      <w:pPr>
        <w:pStyle w:val="Titre"/>
      </w:pPr>
    </w:p>
    <w:p w:rsidR="00B13E75" w:rsidRPr="000A79CD" w:rsidRDefault="00B13E75" w:rsidP="009E520E">
      <w:pPr>
        <w:pStyle w:val="Titre"/>
      </w:pPr>
    </w:p>
    <w:p w:rsidR="00B13E75" w:rsidRPr="000A79CD" w:rsidRDefault="00B13E75">
      <w:pPr>
        <w:pStyle w:val="Corpsdetexte3"/>
        <w:jc w:val="left"/>
        <w:rPr>
          <w:rStyle w:val="bigtitle"/>
          <w:lang w:val="fr-FR"/>
        </w:rPr>
      </w:pPr>
    </w:p>
    <w:p w:rsidR="00B13E75" w:rsidRPr="000A79CD" w:rsidRDefault="00B13E75">
      <w:pPr>
        <w:pStyle w:val="Corpsdetexte3"/>
        <w:ind w:left="2880" w:firstLine="720"/>
        <w:jc w:val="left"/>
        <w:rPr>
          <w:rStyle w:val="bigtitle"/>
          <w:lang w:val="fr-FR"/>
        </w:rPr>
      </w:pPr>
    </w:p>
    <w:p w:rsidR="00B13E75" w:rsidRPr="000A79CD" w:rsidRDefault="007C2C45">
      <w:pPr>
        <w:pStyle w:val="Corpsdetexte3"/>
        <w:ind w:left="2880" w:firstLine="720"/>
        <w:jc w:val="left"/>
        <w:rPr>
          <w:rStyle w:val="bigtitle"/>
          <w:lang w:val="fr-FR"/>
        </w:rPr>
      </w:pPr>
      <w:r w:rsidRPr="000A79CD">
        <w:rPr>
          <w:noProof/>
          <w:lang w:eastAsia="fr-BE"/>
        </w:rPr>
        <w:drawing>
          <wp:inline distT="0" distB="0" distL="0" distR="0" wp14:anchorId="3AFA91CD" wp14:editId="39B82756">
            <wp:extent cx="1066800" cy="1847850"/>
            <wp:effectExtent l="0" t="0" r="0" b="0"/>
            <wp:docPr id="10" name="Image 1" descr="Logo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m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6800" cy="1847850"/>
                    </a:xfrm>
                    <a:prstGeom prst="rect">
                      <a:avLst/>
                    </a:prstGeom>
                    <a:noFill/>
                    <a:ln>
                      <a:noFill/>
                    </a:ln>
                  </pic:spPr>
                </pic:pic>
              </a:graphicData>
            </a:graphic>
          </wp:inline>
        </w:drawing>
      </w:r>
    </w:p>
    <w:p w:rsidR="00B13E75" w:rsidRPr="000A79CD" w:rsidRDefault="00B13E75">
      <w:pPr>
        <w:rPr>
          <w:lang w:val="fr-FR"/>
        </w:rPr>
      </w:pPr>
    </w:p>
    <w:p w:rsidR="00B13E75" w:rsidRPr="000A79CD" w:rsidRDefault="00B13E75">
      <w:pPr>
        <w:rPr>
          <w:lang w:val="fr-FR"/>
        </w:rPr>
      </w:pPr>
    </w:p>
    <w:p w:rsidR="00B13E75" w:rsidRPr="000A79CD" w:rsidRDefault="00B13E75">
      <w:pPr>
        <w:rPr>
          <w:lang w:val="fr-FR"/>
        </w:rPr>
      </w:pPr>
    </w:p>
    <w:p w:rsidR="00B13E75" w:rsidRPr="000A79CD" w:rsidRDefault="00B13E75">
      <w:pPr>
        <w:rPr>
          <w:lang w:val="fr-FR"/>
        </w:rPr>
      </w:pPr>
    </w:p>
    <w:p w:rsidR="00B13E75" w:rsidRPr="000A79CD" w:rsidRDefault="00B13E75">
      <w:pPr>
        <w:rPr>
          <w:lang w:val="fr-FR"/>
        </w:rPr>
      </w:pPr>
    </w:p>
    <w:p w:rsidR="00FC50A5" w:rsidRPr="000A79CD" w:rsidRDefault="00B13E75" w:rsidP="009E520E">
      <w:pPr>
        <w:jc w:val="center"/>
        <w:rPr>
          <w:sz w:val="24"/>
          <w:lang w:val="fr-FR"/>
        </w:rPr>
      </w:pPr>
      <w:r w:rsidRPr="000A79CD">
        <w:rPr>
          <w:sz w:val="24"/>
          <w:lang w:val="fr-FR"/>
        </w:rPr>
        <w:t>Bâtiment WTC II</w:t>
      </w:r>
    </w:p>
    <w:p w:rsidR="00FC50A5" w:rsidRPr="000A79CD" w:rsidRDefault="00FC50A5" w:rsidP="009E520E">
      <w:pPr>
        <w:jc w:val="center"/>
        <w:rPr>
          <w:sz w:val="24"/>
          <w:lang w:val="fr-FR"/>
        </w:rPr>
      </w:pPr>
    </w:p>
    <w:p w:rsidR="00B13E75" w:rsidRPr="000A79CD" w:rsidRDefault="00FC50A5" w:rsidP="009E520E">
      <w:pPr>
        <w:jc w:val="center"/>
        <w:rPr>
          <w:color w:val="006699"/>
          <w:sz w:val="24"/>
          <w:lang w:val="fr-FR"/>
        </w:rPr>
      </w:pPr>
      <w:r w:rsidRPr="000A79CD">
        <w:rPr>
          <w:sz w:val="24"/>
          <w:lang w:val="fr-FR"/>
        </w:rPr>
        <w:t>Mai 2015</w:t>
      </w:r>
      <w:r w:rsidR="00B13E75" w:rsidRPr="000A79CD">
        <w:rPr>
          <w:sz w:val="24"/>
          <w:lang w:val="fr-FR"/>
        </w:rPr>
        <w:br w:type="page"/>
      </w:r>
    </w:p>
    <w:p w:rsidR="00B13E75" w:rsidRPr="000A79CD" w:rsidRDefault="00B13E75">
      <w:pPr>
        <w:rPr>
          <w:color w:val="006699"/>
          <w:lang w:val="fr-FR"/>
        </w:rPr>
      </w:pPr>
    </w:p>
    <w:p w:rsidR="00B13E75" w:rsidRPr="000A79CD" w:rsidRDefault="00B13E75">
      <w:pPr>
        <w:pBdr>
          <w:bottom w:val="single" w:sz="4" w:space="1" w:color="006699"/>
        </w:pBdr>
        <w:ind w:right="183"/>
        <w:rPr>
          <w:b/>
          <w:bCs/>
          <w:color w:val="006699"/>
          <w:lang w:val="fr-FR"/>
        </w:rPr>
      </w:pPr>
      <w:r w:rsidRPr="000A79CD">
        <w:rPr>
          <w:b/>
          <w:bCs/>
          <w:color w:val="006699"/>
          <w:lang w:val="fr-FR"/>
        </w:rPr>
        <w:t>Fiche d’information</w:t>
      </w:r>
    </w:p>
    <w:p w:rsidR="00B13E75" w:rsidRPr="000A79CD" w:rsidRDefault="00B13E75">
      <w:pPr>
        <w:rPr>
          <w:color w:val="006699"/>
          <w:lang w:val="fr-FR"/>
        </w:rPr>
      </w:pPr>
    </w:p>
    <w:p w:rsidR="00B13E75" w:rsidRPr="000A79CD" w:rsidRDefault="00B13E75">
      <w:pPr>
        <w:rPr>
          <w:color w:val="006699"/>
          <w:lang w:val="fr-FR"/>
        </w:rPr>
      </w:pPr>
    </w:p>
    <w:p w:rsidR="00B13E75" w:rsidRPr="000A79CD" w:rsidRDefault="00B13E75">
      <w:pPr>
        <w:rPr>
          <w:color w:val="006699"/>
          <w:lang w:val="fr-FR"/>
        </w:rPr>
      </w:pPr>
    </w:p>
    <w:tbl>
      <w:tblPr>
        <w:tblW w:w="0" w:type="auto"/>
        <w:jc w:val="center"/>
        <w:tblBorders>
          <w:top w:val="single" w:sz="4" w:space="0" w:color="DBE2E9"/>
          <w:left w:val="single" w:sz="4" w:space="0" w:color="DBE2E9"/>
          <w:bottom w:val="single" w:sz="4" w:space="0" w:color="DBE2E9"/>
          <w:right w:val="single" w:sz="4" w:space="0" w:color="DBE2E9"/>
          <w:insideH w:val="single" w:sz="4" w:space="0" w:color="DBE2E9"/>
          <w:insideV w:val="single" w:sz="4" w:space="0" w:color="DBE2E9"/>
        </w:tblBorders>
        <w:tblLook w:val="0000" w:firstRow="0" w:lastRow="0" w:firstColumn="0" w:lastColumn="0" w:noHBand="0" w:noVBand="0"/>
      </w:tblPr>
      <w:tblGrid>
        <w:gridCol w:w="2483"/>
        <w:gridCol w:w="4533"/>
      </w:tblGrid>
      <w:tr w:rsidR="00B13E75" w:rsidRPr="000A79CD">
        <w:trPr>
          <w:trHeight w:val="340"/>
          <w:jc w:val="center"/>
        </w:trPr>
        <w:tc>
          <w:tcPr>
            <w:tcW w:w="2483" w:type="dxa"/>
            <w:vAlign w:val="center"/>
          </w:tcPr>
          <w:p w:rsidR="00B13E75" w:rsidRPr="000A79CD" w:rsidRDefault="00B13E75">
            <w:pPr>
              <w:rPr>
                <w:color w:val="006699"/>
                <w:sz w:val="18"/>
                <w:lang w:val="fr-FR"/>
              </w:rPr>
            </w:pPr>
            <w:r w:rsidRPr="000A79CD">
              <w:rPr>
                <w:color w:val="006699"/>
                <w:sz w:val="18"/>
                <w:lang w:val="fr-FR"/>
              </w:rPr>
              <w:t>Nom</w:t>
            </w:r>
          </w:p>
        </w:tc>
        <w:tc>
          <w:tcPr>
            <w:tcW w:w="4533" w:type="dxa"/>
            <w:vAlign w:val="center"/>
          </w:tcPr>
          <w:p w:rsidR="00B13E75" w:rsidRPr="000A79CD" w:rsidRDefault="00B13E75">
            <w:pPr>
              <w:rPr>
                <w:color w:val="006699"/>
                <w:sz w:val="18"/>
                <w:lang w:val="fr-FR"/>
              </w:rPr>
            </w:pPr>
            <w:r w:rsidRPr="000A79CD">
              <w:rPr>
                <w:color w:val="006699"/>
                <w:sz w:val="18"/>
                <w:lang w:val="fr-FR"/>
              </w:rPr>
              <w:t>SPP Intégration Sociale, Lutte contre la Pauvreté, Economie Sociale et Politique des Grandes Villes</w:t>
            </w:r>
          </w:p>
        </w:tc>
      </w:tr>
      <w:tr w:rsidR="00B13E75" w:rsidRPr="000A79CD">
        <w:trPr>
          <w:trHeight w:val="340"/>
          <w:jc w:val="center"/>
        </w:trPr>
        <w:tc>
          <w:tcPr>
            <w:tcW w:w="2483" w:type="dxa"/>
            <w:vAlign w:val="center"/>
          </w:tcPr>
          <w:p w:rsidR="00B13E75" w:rsidRPr="000A79CD" w:rsidRDefault="00B13E75">
            <w:pPr>
              <w:rPr>
                <w:color w:val="006699"/>
                <w:sz w:val="18"/>
                <w:lang w:val="fr-FR"/>
              </w:rPr>
            </w:pPr>
            <w:r w:rsidRPr="000A79CD">
              <w:rPr>
                <w:color w:val="006699"/>
                <w:sz w:val="18"/>
                <w:lang w:val="fr-FR"/>
              </w:rPr>
              <w:t>Type</w:t>
            </w:r>
          </w:p>
        </w:tc>
        <w:tc>
          <w:tcPr>
            <w:tcW w:w="4533" w:type="dxa"/>
            <w:vAlign w:val="center"/>
          </w:tcPr>
          <w:p w:rsidR="00B13E75" w:rsidRPr="000A79CD" w:rsidRDefault="00B13E75">
            <w:pPr>
              <w:rPr>
                <w:color w:val="006699"/>
                <w:sz w:val="18"/>
                <w:lang w:val="fr-FR"/>
              </w:rPr>
            </w:pPr>
            <w:r w:rsidRPr="000A79CD">
              <w:rPr>
                <w:color w:val="006699"/>
                <w:sz w:val="18"/>
                <w:lang w:val="fr-FR"/>
              </w:rPr>
              <w:t>Service Public Fédéral de Programmation</w:t>
            </w:r>
          </w:p>
        </w:tc>
      </w:tr>
      <w:tr w:rsidR="00B13E75" w:rsidRPr="000A79CD">
        <w:trPr>
          <w:trHeight w:val="340"/>
          <w:jc w:val="center"/>
        </w:trPr>
        <w:tc>
          <w:tcPr>
            <w:tcW w:w="2483" w:type="dxa"/>
            <w:vAlign w:val="center"/>
          </w:tcPr>
          <w:p w:rsidR="00B13E75" w:rsidRPr="000A79CD" w:rsidRDefault="00B13E75">
            <w:pPr>
              <w:rPr>
                <w:color w:val="006699"/>
                <w:sz w:val="18"/>
                <w:lang w:val="fr-FR"/>
              </w:rPr>
            </w:pPr>
            <w:r w:rsidRPr="000A79CD">
              <w:rPr>
                <w:color w:val="006699"/>
                <w:sz w:val="18"/>
                <w:lang w:val="fr-FR"/>
              </w:rPr>
              <w:t>Secteurs d’activités</w:t>
            </w:r>
          </w:p>
        </w:tc>
        <w:tc>
          <w:tcPr>
            <w:tcW w:w="4533" w:type="dxa"/>
            <w:vAlign w:val="center"/>
          </w:tcPr>
          <w:p w:rsidR="00B13E75" w:rsidRPr="000A79CD" w:rsidRDefault="00B13E75">
            <w:pPr>
              <w:rPr>
                <w:color w:val="006699"/>
                <w:sz w:val="18"/>
                <w:lang w:val="fr-FR"/>
              </w:rPr>
            </w:pPr>
            <w:r w:rsidRPr="000A79CD">
              <w:rPr>
                <w:color w:val="006699"/>
                <w:sz w:val="18"/>
                <w:lang w:val="fr-FR"/>
              </w:rPr>
              <w:t>Intégration Sociale, Lutte contre la Pauvreté, Economie Sociale et Politique des Grandes Villes</w:t>
            </w:r>
          </w:p>
        </w:tc>
      </w:tr>
      <w:tr w:rsidR="00B13E75" w:rsidRPr="000A79CD">
        <w:trPr>
          <w:trHeight w:val="340"/>
          <w:jc w:val="center"/>
        </w:trPr>
        <w:tc>
          <w:tcPr>
            <w:tcW w:w="2483" w:type="dxa"/>
            <w:vAlign w:val="center"/>
          </w:tcPr>
          <w:p w:rsidR="00B13E75" w:rsidRPr="000A79CD" w:rsidRDefault="00B13E75">
            <w:pPr>
              <w:rPr>
                <w:color w:val="006699"/>
                <w:sz w:val="18"/>
                <w:lang w:val="fr-FR"/>
              </w:rPr>
            </w:pPr>
            <w:r w:rsidRPr="000A79CD">
              <w:rPr>
                <w:color w:val="006699"/>
                <w:sz w:val="18"/>
                <w:lang w:val="fr-FR"/>
              </w:rPr>
              <w:t xml:space="preserve">Adresse du siège </w:t>
            </w:r>
          </w:p>
        </w:tc>
        <w:tc>
          <w:tcPr>
            <w:tcW w:w="4533" w:type="dxa"/>
            <w:vAlign w:val="center"/>
          </w:tcPr>
          <w:p w:rsidR="00B13E75" w:rsidRPr="000A79CD" w:rsidRDefault="00B13E75">
            <w:pPr>
              <w:rPr>
                <w:color w:val="006699"/>
                <w:sz w:val="18"/>
                <w:lang w:val="fr-FR"/>
              </w:rPr>
            </w:pPr>
            <w:r w:rsidRPr="000A79CD">
              <w:rPr>
                <w:color w:val="006699"/>
                <w:sz w:val="18"/>
                <w:lang w:val="fr-FR"/>
              </w:rPr>
              <w:t>WTC II</w:t>
            </w:r>
          </w:p>
          <w:p w:rsidR="00B13E75" w:rsidRPr="000A79CD" w:rsidRDefault="00B13E75">
            <w:pPr>
              <w:rPr>
                <w:color w:val="006699"/>
                <w:sz w:val="18"/>
                <w:lang w:val="fr-FR"/>
              </w:rPr>
            </w:pPr>
            <w:r w:rsidRPr="000A79CD">
              <w:rPr>
                <w:color w:val="006699"/>
                <w:sz w:val="18"/>
                <w:lang w:val="fr-FR"/>
              </w:rPr>
              <w:t>Boulevard du roi Albert II, 30</w:t>
            </w:r>
          </w:p>
          <w:p w:rsidR="00B13E75" w:rsidRPr="000A79CD" w:rsidRDefault="00B13E75">
            <w:pPr>
              <w:rPr>
                <w:color w:val="006699"/>
                <w:sz w:val="18"/>
                <w:lang w:val="fr-FR"/>
              </w:rPr>
            </w:pPr>
            <w:r w:rsidRPr="000A79CD">
              <w:rPr>
                <w:color w:val="006699"/>
                <w:sz w:val="18"/>
                <w:lang w:val="fr-FR"/>
              </w:rPr>
              <w:t>1000 Bruxelles</w:t>
            </w:r>
          </w:p>
        </w:tc>
      </w:tr>
      <w:tr w:rsidR="00B13E75" w:rsidRPr="000A79CD">
        <w:trPr>
          <w:trHeight w:val="340"/>
          <w:jc w:val="center"/>
        </w:trPr>
        <w:tc>
          <w:tcPr>
            <w:tcW w:w="2483" w:type="dxa"/>
            <w:vAlign w:val="center"/>
          </w:tcPr>
          <w:p w:rsidR="00B13E75" w:rsidRPr="000A79CD" w:rsidRDefault="00B13E75">
            <w:pPr>
              <w:rPr>
                <w:color w:val="006699"/>
                <w:sz w:val="18"/>
                <w:lang w:val="fr-FR"/>
              </w:rPr>
            </w:pPr>
            <w:r w:rsidRPr="000A79CD">
              <w:rPr>
                <w:color w:val="006699"/>
                <w:sz w:val="18"/>
                <w:lang w:val="fr-FR"/>
              </w:rPr>
              <w:t>Code NACE</w:t>
            </w:r>
          </w:p>
        </w:tc>
        <w:tc>
          <w:tcPr>
            <w:tcW w:w="4533" w:type="dxa"/>
            <w:vAlign w:val="center"/>
          </w:tcPr>
          <w:p w:rsidR="00B13E75" w:rsidRPr="000A79CD" w:rsidRDefault="00B13E75">
            <w:pPr>
              <w:rPr>
                <w:color w:val="006699"/>
                <w:sz w:val="18"/>
                <w:lang w:val="fr-FR"/>
              </w:rPr>
            </w:pPr>
            <w:r w:rsidRPr="000A79CD">
              <w:rPr>
                <w:color w:val="006699"/>
                <w:sz w:val="18"/>
                <w:lang w:val="fr-FR"/>
              </w:rPr>
              <w:t>84.100</w:t>
            </w:r>
          </w:p>
        </w:tc>
      </w:tr>
      <w:tr w:rsidR="00B13E75" w:rsidRPr="000A79CD">
        <w:trPr>
          <w:trHeight w:val="340"/>
          <w:jc w:val="center"/>
        </w:trPr>
        <w:tc>
          <w:tcPr>
            <w:tcW w:w="2483" w:type="dxa"/>
            <w:vAlign w:val="center"/>
          </w:tcPr>
          <w:p w:rsidR="00B13E75" w:rsidRPr="000A79CD" w:rsidRDefault="00B13E75">
            <w:pPr>
              <w:rPr>
                <w:color w:val="006699"/>
                <w:sz w:val="18"/>
                <w:lang w:val="fr-FR"/>
              </w:rPr>
            </w:pPr>
            <w:r w:rsidRPr="000A79CD">
              <w:rPr>
                <w:color w:val="006699"/>
                <w:sz w:val="18"/>
                <w:lang w:val="fr-FR"/>
              </w:rPr>
              <w:t>Téléphone</w:t>
            </w:r>
          </w:p>
        </w:tc>
        <w:tc>
          <w:tcPr>
            <w:tcW w:w="4533" w:type="dxa"/>
            <w:vAlign w:val="center"/>
          </w:tcPr>
          <w:p w:rsidR="00B13E75" w:rsidRPr="000A79CD" w:rsidRDefault="00B13E75">
            <w:pPr>
              <w:rPr>
                <w:color w:val="006699"/>
                <w:sz w:val="18"/>
                <w:lang w:val="fr-FR"/>
              </w:rPr>
            </w:pPr>
            <w:r w:rsidRPr="000A79CD">
              <w:rPr>
                <w:color w:val="006699"/>
                <w:sz w:val="18"/>
                <w:lang w:val="fr-FR"/>
              </w:rPr>
              <w:t>+ 32 2 508 85 85 (NL) – 508 85 86 (FR)</w:t>
            </w:r>
          </w:p>
        </w:tc>
      </w:tr>
      <w:tr w:rsidR="00B13E75" w:rsidRPr="000A79CD">
        <w:trPr>
          <w:trHeight w:val="340"/>
          <w:jc w:val="center"/>
        </w:trPr>
        <w:tc>
          <w:tcPr>
            <w:tcW w:w="2483" w:type="dxa"/>
            <w:vAlign w:val="center"/>
          </w:tcPr>
          <w:p w:rsidR="00B13E75" w:rsidRPr="000A79CD" w:rsidRDefault="00B13E75">
            <w:pPr>
              <w:rPr>
                <w:color w:val="006699"/>
                <w:sz w:val="18"/>
                <w:lang w:val="fr-FR"/>
              </w:rPr>
            </w:pPr>
            <w:r w:rsidRPr="000A79CD">
              <w:rPr>
                <w:color w:val="006699"/>
                <w:sz w:val="18"/>
                <w:lang w:val="fr-FR"/>
              </w:rPr>
              <w:t>Fax</w:t>
            </w:r>
          </w:p>
        </w:tc>
        <w:tc>
          <w:tcPr>
            <w:tcW w:w="4533" w:type="dxa"/>
            <w:vAlign w:val="center"/>
          </w:tcPr>
          <w:p w:rsidR="00B13E75" w:rsidRPr="000A79CD" w:rsidRDefault="00B13E75">
            <w:pPr>
              <w:rPr>
                <w:color w:val="006699"/>
                <w:sz w:val="18"/>
                <w:lang w:val="fr-FR"/>
              </w:rPr>
            </w:pPr>
            <w:r w:rsidRPr="000A79CD">
              <w:rPr>
                <w:color w:val="006699"/>
                <w:sz w:val="18"/>
                <w:lang w:val="fr-FR"/>
              </w:rPr>
              <w:t>+ 32 2 508 86 10</w:t>
            </w:r>
          </w:p>
        </w:tc>
      </w:tr>
      <w:tr w:rsidR="00B13E75" w:rsidRPr="000A79CD">
        <w:trPr>
          <w:trHeight w:val="340"/>
          <w:jc w:val="center"/>
        </w:trPr>
        <w:tc>
          <w:tcPr>
            <w:tcW w:w="2483" w:type="dxa"/>
            <w:vAlign w:val="center"/>
          </w:tcPr>
          <w:p w:rsidR="00B13E75" w:rsidRPr="000A79CD" w:rsidRDefault="00B13E75">
            <w:pPr>
              <w:rPr>
                <w:color w:val="006699"/>
                <w:sz w:val="18"/>
                <w:lang w:val="fr-FR"/>
              </w:rPr>
            </w:pPr>
            <w:r w:rsidRPr="000A79CD">
              <w:rPr>
                <w:color w:val="006699"/>
                <w:sz w:val="18"/>
                <w:lang w:val="fr-FR"/>
              </w:rPr>
              <w:t>Site Internet</w:t>
            </w:r>
          </w:p>
        </w:tc>
        <w:tc>
          <w:tcPr>
            <w:tcW w:w="4533" w:type="dxa"/>
            <w:vAlign w:val="center"/>
          </w:tcPr>
          <w:p w:rsidR="00B13E75" w:rsidRPr="000A79CD" w:rsidRDefault="00B13E75">
            <w:pPr>
              <w:rPr>
                <w:color w:val="006699"/>
                <w:sz w:val="18"/>
                <w:lang w:val="fr-FR"/>
              </w:rPr>
            </w:pPr>
            <w:r w:rsidRPr="000A79CD">
              <w:rPr>
                <w:color w:val="006699"/>
                <w:sz w:val="18"/>
                <w:lang w:val="fr-FR"/>
              </w:rPr>
              <w:t>www.mi-is.be</w:t>
            </w:r>
          </w:p>
        </w:tc>
      </w:tr>
      <w:tr w:rsidR="00B13E75" w:rsidRPr="000A79CD">
        <w:trPr>
          <w:trHeight w:val="340"/>
          <w:jc w:val="center"/>
        </w:trPr>
        <w:tc>
          <w:tcPr>
            <w:tcW w:w="2483" w:type="dxa"/>
            <w:vAlign w:val="center"/>
          </w:tcPr>
          <w:p w:rsidR="00B13E75" w:rsidRPr="000A79CD" w:rsidRDefault="00B13E75">
            <w:pPr>
              <w:rPr>
                <w:color w:val="006699"/>
                <w:sz w:val="18"/>
                <w:lang w:val="fr-FR"/>
              </w:rPr>
            </w:pPr>
            <w:r w:rsidRPr="000A79CD">
              <w:rPr>
                <w:color w:val="006699"/>
                <w:sz w:val="18"/>
                <w:lang w:val="fr-FR"/>
              </w:rPr>
              <w:t>Nombre d’employés</w:t>
            </w:r>
          </w:p>
        </w:tc>
        <w:tc>
          <w:tcPr>
            <w:tcW w:w="4533" w:type="dxa"/>
            <w:vAlign w:val="center"/>
          </w:tcPr>
          <w:p w:rsidR="00B13E75" w:rsidRPr="000A79CD" w:rsidRDefault="00200EB7">
            <w:pPr>
              <w:rPr>
                <w:color w:val="006699"/>
                <w:sz w:val="18"/>
                <w:lang w:val="fr-FR"/>
              </w:rPr>
            </w:pPr>
            <w:r w:rsidRPr="000A79CD">
              <w:rPr>
                <w:color w:val="006699"/>
                <w:sz w:val="18"/>
                <w:lang w:val="fr-FR"/>
              </w:rPr>
              <w:t>1</w:t>
            </w:r>
            <w:r w:rsidR="001E4D7E" w:rsidRPr="000A79CD">
              <w:rPr>
                <w:color w:val="006699"/>
                <w:sz w:val="18"/>
                <w:lang w:val="fr-FR"/>
              </w:rPr>
              <w:t>85</w:t>
            </w:r>
          </w:p>
        </w:tc>
      </w:tr>
      <w:tr w:rsidR="00B13E75" w:rsidRPr="000A79CD">
        <w:trPr>
          <w:trHeight w:val="340"/>
          <w:jc w:val="center"/>
        </w:trPr>
        <w:tc>
          <w:tcPr>
            <w:tcW w:w="2483" w:type="dxa"/>
            <w:vAlign w:val="center"/>
          </w:tcPr>
          <w:p w:rsidR="00B13E75" w:rsidRPr="000A79CD" w:rsidRDefault="00B13E75">
            <w:pPr>
              <w:rPr>
                <w:color w:val="006699"/>
                <w:sz w:val="18"/>
                <w:lang w:val="fr-FR"/>
              </w:rPr>
            </w:pPr>
            <w:r w:rsidRPr="000A79CD">
              <w:rPr>
                <w:color w:val="006699"/>
                <w:sz w:val="18"/>
                <w:lang w:val="fr-FR"/>
              </w:rPr>
              <w:t>Surface en m²</w:t>
            </w:r>
          </w:p>
        </w:tc>
        <w:tc>
          <w:tcPr>
            <w:tcW w:w="4533" w:type="dxa"/>
            <w:vAlign w:val="center"/>
          </w:tcPr>
          <w:p w:rsidR="00B13E75" w:rsidRPr="000A79CD" w:rsidRDefault="00B13E75">
            <w:pPr>
              <w:rPr>
                <w:color w:val="006699"/>
                <w:sz w:val="18"/>
                <w:lang w:val="fr-FR"/>
              </w:rPr>
            </w:pPr>
            <w:r w:rsidRPr="000A79CD">
              <w:rPr>
                <w:color w:val="006699"/>
                <w:sz w:val="18"/>
                <w:lang w:val="fr-FR"/>
              </w:rPr>
              <w:t>5.446 m² sur 4 étages (25</w:t>
            </w:r>
            <w:r w:rsidRPr="000A79CD">
              <w:rPr>
                <w:color w:val="006699"/>
                <w:sz w:val="18"/>
                <w:vertAlign w:val="superscript"/>
                <w:lang w:val="fr-FR"/>
              </w:rPr>
              <w:t>e</w:t>
            </w:r>
            <w:r w:rsidRPr="000A79CD">
              <w:rPr>
                <w:color w:val="006699"/>
                <w:sz w:val="18"/>
                <w:lang w:val="fr-FR"/>
              </w:rPr>
              <w:t>-28</w:t>
            </w:r>
            <w:r w:rsidRPr="000A79CD">
              <w:rPr>
                <w:color w:val="006699"/>
                <w:sz w:val="18"/>
                <w:vertAlign w:val="superscript"/>
                <w:lang w:val="fr-FR"/>
              </w:rPr>
              <w:t>e</w:t>
            </w:r>
            <w:r w:rsidRPr="000A79CD">
              <w:rPr>
                <w:color w:val="006699"/>
                <w:sz w:val="18"/>
                <w:lang w:val="fr-FR"/>
              </w:rPr>
              <w:t xml:space="preserve">) </w:t>
            </w:r>
          </w:p>
        </w:tc>
      </w:tr>
      <w:tr w:rsidR="00B13E75" w:rsidRPr="000A79CD">
        <w:trPr>
          <w:trHeight w:val="340"/>
          <w:jc w:val="center"/>
        </w:trPr>
        <w:tc>
          <w:tcPr>
            <w:tcW w:w="2483" w:type="dxa"/>
            <w:vAlign w:val="center"/>
          </w:tcPr>
          <w:p w:rsidR="00B13E75" w:rsidRPr="000A79CD" w:rsidRDefault="00B13E75">
            <w:pPr>
              <w:rPr>
                <w:color w:val="006699"/>
                <w:sz w:val="18"/>
                <w:lang w:val="fr-FR"/>
              </w:rPr>
            </w:pPr>
            <w:r w:rsidRPr="000A79CD">
              <w:rPr>
                <w:color w:val="006699"/>
                <w:sz w:val="18"/>
                <w:lang w:val="fr-FR"/>
              </w:rPr>
              <w:t>Infrastructure</w:t>
            </w:r>
          </w:p>
        </w:tc>
        <w:tc>
          <w:tcPr>
            <w:tcW w:w="4533" w:type="dxa"/>
            <w:vAlign w:val="center"/>
          </w:tcPr>
          <w:p w:rsidR="00B13E75" w:rsidRPr="000A79CD" w:rsidRDefault="00B13E75">
            <w:pPr>
              <w:rPr>
                <w:color w:val="006699"/>
                <w:sz w:val="18"/>
                <w:lang w:val="fr-FR"/>
              </w:rPr>
            </w:pPr>
            <w:r w:rsidRPr="000A79CD">
              <w:rPr>
                <w:color w:val="006699"/>
                <w:sz w:val="18"/>
                <w:lang w:val="fr-FR"/>
              </w:rPr>
              <w:t>bâtiment partagé, locataires</w:t>
            </w:r>
          </w:p>
        </w:tc>
      </w:tr>
      <w:tr w:rsidR="00B13E75" w:rsidRPr="000A79CD">
        <w:trPr>
          <w:trHeight w:val="340"/>
          <w:jc w:val="center"/>
        </w:trPr>
        <w:tc>
          <w:tcPr>
            <w:tcW w:w="2483" w:type="dxa"/>
            <w:vAlign w:val="center"/>
          </w:tcPr>
          <w:p w:rsidR="00B13E75" w:rsidRPr="000A79CD" w:rsidRDefault="00B13E75">
            <w:pPr>
              <w:rPr>
                <w:color w:val="006699"/>
                <w:sz w:val="18"/>
                <w:lang w:val="fr-FR"/>
              </w:rPr>
            </w:pPr>
            <w:r w:rsidRPr="000A79CD">
              <w:rPr>
                <w:color w:val="006699"/>
                <w:sz w:val="18"/>
                <w:lang w:val="fr-FR"/>
              </w:rPr>
              <w:t>Permis d’environnement</w:t>
            </w:r>
          </w:p>
        </w:tc>
        <w:tc>
          <w:tcPr>
            <w:tcW w:w="4533" w:type="dxa"/>
            <w:vAlign w:val="center"/>
          </w:tcPr>
          <w:p w:rsidR="00B13E75" w:rsidRPr="000A79CD" w:rsidRDefault="00B13E75">
            <w:pPr>
              <w:rPr>
                <w:color w:val="006699"/>
                <w:sz w:val="18"/>
                <w:lang w:val="fr-FR"/>
              </w:rPr>
            </w:pPr>
            <w:r w:rsidRPr="000A79CD">
              <w:rPr>
                <w:color w:val="006699"/>
                <w:sz w:val="18"/>
                <w:lang w:val="fr-FR"/>
              </w:rPr>
              <w:t>Permis RB 860/04/4-04/761 du 8 octobre 2004, valable 15 ans et modifié par la décision du 11 mars 2005 (réf. 244107)</w:t>
            </w:r>
          </w:p>
        </w:tc>
      </w:tr>
      <w:tr w:rsidR="00B13E75" w:rsidRPr="000A79CD">
        <w:trPr>
          <w:trHeight w:val="340"/>
          <w:jc w:val="center"/>
        </w:trPr>
        <w:tc>
          <w:tcPr>
            <w:tcW w:w="2483" w:type="dxa"/>
            <w:vAlign w:val="center"/>
          </w:tcPr>
          <w:p w:rsidR="00B13E75" w:rsidRPr="000A79CD" w:rsidRDefault="00B13E75">
            <w:pPr>
              <w:rPr>
                <w:color w:val="006699"/>
                <w:sz w:val="18"/>
                <w:lang w:val="fr-FR"/>
              </w:rPr>
            </w:pPr>
            <w:r w:rsidRPr="000A79CD">
              <w:rPr>
                <w:color w:val="006699"/>
                <w:sz w:val="18"/>
                <w:lang w:val="fr-FR"/>
              </w:rPr>
              <w:t>Personnes de contact</w:t>
            </w:r>
          </w:p>
        </w:tc>
        <w:tc>
          <w:tcPr>
            <w:tcW w:w="4533" w:type="dxa"/>
            <w:vAlign w:val="center"/>
          </w:tcPr>
          <w:p w:rsidR="00B13E75" w:rsidRPr="000A79CD" w:rsidRDefault="00B13E75">
            <w:pPr>
              <w:rPr>
                <w:color w:val="006699"/>
                <w:sz w:val="18"/>
                <w:lang w:val="fr-FR"/>
              </w:rPr>
            </w:pPr>
            <w:r w:rsidRPr="000A79CD">
              <w:rPr>
                <w:color w:val="006699"/>
                <w:sz w:val="18"/>
                <w:lang w:val="fr-FR"/>
              </w:rPr>
              <w:t>Jea</w:t>
            </w:r>
            <w:r w:rsidR="00EB58D8" w:rsidRPr="000A79CD">
              <w:rPr>
                <w:color w:val="006699"/>
                <w:sz w:val="18"/>
                <w:lang w:val="fr-FR"/>
              </w:rPr>
              <w:t>n-Marc Dubois et Céline Baudoux</w:t>
            </w:r>
          </w:p>
        </w:tc>
      </w:tr>
      <w:tr w:rsidR="00B13E75" w:rsidRPr="000A79CD">
        <w:trPr>
          <w:trHeight w:val="340"/>
          <w:jc w:val="center"/>
        </w:trPr>
        <w:tc>
          <w:tcPr>
            <w:tcW w:w="2483" w:type="dxa"/>
            <w:vAlign w:val="center"/>
          </w:tcPr>
          <w:p w:rsidR="00B13E75" w:rsidRPr="000A79CD" w:rsidRDefault="00B13E75">
            <w:pPr>
              <w:rPr>
                <w:color w:val="006699"/>
                <w:sz w:val="18"/>
                <w:lang w:val="fr-FR"/>
              </w:rPr>
            </w:pPr>
            <w:r w:rsidRPr="000A79CD">
              <w:rPr>
                <w:color w:val="006699"/>
                <w:sz w:val="18"/>
                <w:lang w:val="fr-FR"/>
              </w:rPr>
              <w:t>E-mail</w:t>
            </w:r>
          </w:p>
        </w:tc>
        <w:tc>
          <w:tcPr>
            <w:tcW w:w="4533" w:type="dxa"/>
            <w:vAlign w:val="center"/>
          </w:tcPr>
          <w:p w:rsidR="00B13E75" w:rsidRPr="000A79CD" w:rsidRDefault="005A245A">
            <w:pPr>
              <w:rPr>
                <w:color w:val="006699"/>
                <w:sz w:val="18"/>
                <w:lang w:val="fr-FR"/>
              </w:rPr>
            </w:pPr>
            <w:hyperlink r:id="rId10" w:history="1">
              <w:r w:rsidR="00B13E75" w:rsidRPr="000A79CD">
                <w:rPr>
                  <w:rStyle w:val="Lienhypertexte"/>
                  <w:sz w:val="18"/>
                  <w:lang w:val="fr-FR"/>
                </w:rPr>
                <w:t>jean-marc.dubois@mi-is.be</w:t>
              </w:r>
            </w:hyperlink>
            <w:r w:rsidR="00B13E75" w:rsidRPr="000A79CD">
              <w:rPr>
                <w:color w:val="006699"/>
                <w:sz w:val="18"/>
                <w:lang w:val="fr-FR"/>
              </w:rPr>
              <w:t xml:space="preserve">  </w:t>
            </w:r>
            <w:hyperlink r:id="rId11" w:history="1">
              <w:r w:rsidR="00EB58D8" w:rsidRPr="000A79CD">
                <w:rPr>
                  <w:rStyle w:val="Lienhypertexte"/>
                  <w:sz w:val="18"/>
                  <w:lang w:val="fr-FR"/>
                </w:rPr>
                <w:t>celine.baudoux@mi-is.be</w:t>
              </w:r>
            </w:hyperlink>
          </w:p>
          <w:p w:rsidR="00B13E75" w:rsidRPr="000A79CD" w:rsidRDefault="00B13E75">
            <w:pPr>
              <w:rPr>
                <w:color w:val="006699"/>
                <w:sz w:val="18"/>
                <w:lang w:val="fr-FR"/>
              </w:rPr>
            </w:pPr>
          </w:p>
        </w:tc>
      </w:tr>
    </w:tbl>
    <w:p w:rsidR="00B13E75" w:rsidRPr="000A79CD" w:rsidRDefault="00B13E75">
      <w:pPr>
        <w:rPr>
          <w:color w:val="006699"/>
          <w:lang w:val="fr-FR"/>
        </w:rPr>
      </w:pPr>
    </w:p>
    <w:p w:rsidR="00B13E75" w:rsidRPr="000A79CD" w:rsidRDefault="00B13E75">
      <w:pPr>
        <w:rPr>
          <w:color w:val="006699"/>
          <w:lang w:val="fr-FR"/>
        </w:rPr>
      </w:pPr>
    </w:p>
    <w:p w:rsidR="00B13E75" w:rsidRPr="000A79CD" w:rsidRDefault="00B13E75">
      <w:pPr>
        <w:rPr>
          <w:color w:val="006699"/>
          <w:lang w:val="fr-FR"/>
        </w:rPr>
      </w:pPr>
    </w:p>
    <w:p w:rsidR="00B13E75" w:rsidRPr="000A79CD" w:rsidRDefault="00B13E75">
      <w:pPr>
        <w:rPr>
          <w:lang w:val="fr-FR"/>
        </w:rPr>
      </w:pPr>
      <w:r w:rsidRPr="000A79CD">
        <w:rPr>
          <w:sz w:val="40"/>
          <w:lang w:val="fr-FR"/>
        </w:rPr>
        <w:br w:type="page"/>
      </w:r>
    </w:p>
    <w:p w:rsidR="00B13E75" w:rsidRPr="000A79CD" w:rsidRDefault="00B13E75">
      <w:pPr>
        <w:pStyle w:val="Titre1"/>
        <w:rPr>
          <w:lang w:val="fr-FR"/>
        </w:rPr>
      </w:pPr>
      <w:bookmarkStart w:id="0" w:name="_Toc269808847"/>
      <w:r w:rsidRPr="000A79CD">
        <w:rPr>
          <w:lang w:val="fr-FR"/>
        </w:rPr>
        <w:lastRenderedPageBreak/>
        <w:t>Table des matières</w:t>
      </w:r>
      <w:bookmarkEnd w:id="0"/>
    </w:p>
    <w:p w:rsidR="00B13E75" w:rsidRPr="000A79CD" w:rsidRDefault="00B13E75">
      <w:pPr>
        <w:rPr>
          <w:b/>
          <w:bCs/>
          <w:lang w:val="fr-FR"/>
        </w:rPr>
      </w:pPr>
    </w:p>
    <w:p w:rsidR="00B13E75" w:rsidRPr="000A79CD" w:rsidRDefault="00B13E75">
      <w:pPr>
        <w:rPr>
          <w:b/>
          <w:bCs/>
          <w:lang w:val="fr-FR"/>
        </w:rPr>
      </w:pPr>
      <w:r w:rsidRPr="000A79CD">
        <w:rPr>
          <w:b/>
          <w:bCs/>
          <w:lang w:val="fr-FR"/>
        </w:rPr>
        <w:t>Que trouver dans cette déclaration environnementale ?</w:t>
      </w:r>
    </w:p>
    <w:p w:rsidR="00B13E75" w:rsidRPr="000A79CD" w:rsidRDefault="00B13E75">
      <w:pPr>
        <w:rPr>
          <w:b/>
          <w:bCs/>
          <w:lang w:val="fr-FR"/>
        </w:rPr>
      </w:pPr>
    </w:p>
    <w:p w:rsidR="00B13E75" w:rsidRPr="000A79CD" w:rsidRDefault="00B13E75">
      <w:pPr>
        <w:pStyle w:val="TM1"/>
        <w:tabs>
          <w:tab w:val="right" w:leader="dot" w:pos="9628"/>
        </w:tabs>
        <w:rPr>
          <w:rFonts w:ascii="Times New Roman" w:hAnsi="Times New Roman"/>
          <w:noProof/>
          <w:color w:val="auto"/>
          <w:lang w:eastAsia="fr-FR"/>
        </w:rPr>
      </w:pPr>
      <w:r w:rsidRPr="000A79CD">
        <w:fldChar w:fldCharType="begin"/>
      </w:r>
      <w:r w:rsidRPr="000A79CD">
        <w:instrText xml:space="preserve"> TOC \o "1-2" \h \z </w:instrText>
      </w:r>
      <w:r w:rsidRPr="000A79CD">
        <w:fldChar w:fldCharType="separate"/>
      </w:r>
      <w:hyperlink w:anchor="_Toc269808847" w:history="1">
        <w:r w:rsidRPr="000A79CD">
          <w:rPr>
            <w:rStyle w:val="Lienhypertexte"/>
            <w:noProof/>
          </w:rPr>
          <w:t>Table des matières</w:t>
        </w:r>
        <w:r w:rsidRPr="000A79CD">
          <w:rPr>
            <w:noProof/>
            <w:webHidden/>
          </w:rPr>
          <w:tab/>
        </w:r>
        <w:r w:rsidRPr="000A79CD">
          <w:rPr>
            <w:noProof/>
            <w:webHidden/>
          </w:rPr>
          <w:fldChar w:fldCharType="begin"/>
        </w:r>
        <w:r w:rsidRPr="000A79CD">
          <w:rPr>
            <w:noProof/>
            <w:webHidden/>
          </w:rPr>
          <w:instrText xml:space="preserve"> PAGEREF _Toc269808847 \h </w:instrText>
        </w:r>
        <w:r w:rsidRPr="000A79CD">
          <w:rPr>
            <w:noProof/>
            <w:webHidden/>
          </w:rPr>
        </w:r>
        <w:r w:rsidRPr="000A79CD">
          <w:rPr>
            <w:noProof/>
            <w:webHidden/>
          </w:rPr>
          <w:fldChar w:fldCharType="separate"/>
        </w:r>
        <w:r w:rsidR="007F28F2" w:rsidRPr="000A79CD">
          <w:rPr>
            <w:noProof/>
            <w:webHidden/>
          </w:rPr>
          <w:t>3</w:t>
        </w:r>
        <w:r w:rsidRPr="000A79CD">
          <w:rPr>
            <w:noProof/>
            <w:webHidden/>
          </w:rPr>
          <w:fldChar w:fldCharType="end"/>
        </w:r>
      </w:hyperlink>
    </w:p>
    <w:p w:rsidR="00B13E75" w:rsidRPr="000A79CD" w:rsidRDefault="005A245A">
      <w:pPr>
        <w:pStyle w:val="TM1"/>
        <w:tabs>
          <w:tab w:val="right" w:leader="dot" w:pos="9628"/>
        </w:tabs>
        <w:rPr>
          <w:rFonts w:ascii="Times New Roman" w:hAnsi="Times New Roman"/>
          <w:noProof/>
          <w:color w:val="auto"/>
          <w:lang w:eastAsia="fr-FR"/>
        </w:rPr>
      </w:pPr>
      <w:hyperlink w:anchor="_Toc269808848" w:history="1">
        <w:r w:rsidR="00B13E75" w:rsidRPr="000A79CD">
          <w:rPr>
            <w:rStyle w:val="Lienhypertexte"/>
            <w:noProof/>
          </w:rPr>
          <w:t>Introduction</w:t>
        </w:r>
        <w:r w:rsidR="00B13E75" w:rsidRPr="000A79CD">
          <w:rPr>
            <w:noProof/>
            <w:webHidden/>
          </w:rPr>
          <w:tab/>
        </w:r>
        <w:r w:rsidR="00B13E75" w:rsidRPr="000A79CD">
          <w:rPr>
            <w:noProof/>
            <w:webHidden/>
          </w:rPr>
          <w:fldChar w:fldCharType="begin"/>
        </w:r>
        <w:r w:rsidR="00B13E75" w:rsidRPr="000A79CD">
          <w:rPr>
            <w:noProof/>
            <w:webHidden/>
          </w:rPr>
          <w:instrText xml:space="preserve"> PAGEREF _Toc269808848 \h </w:instrText>
        </w:r>
        <w:r w:rsidR="00B13E75" w:rsidRPr="000A79CD">
          <w:rPr>
            <w:noProof/>
            <w:webHidden/>
          </w:rPr>
        </w:r>
        <w:r w:rsidR="00B13E75" w:rsidRPr="000A79CD">
          <w:rPr>
            <w:noProof/>
            <w:webHidden/>
          </w:rPr>
          <w:fldChar w:fldCharType="separate"/>
        </w:r>
        <w:r w:rsidR="007F28F2" w:rsidRPr="000A79CD">
          <w:rPr>
            <w:noProof/>
            <w:webHidden/>
          </w:rPr>
          <w:t>4</w:t>
        </w:r>
        <w:r w:rsidR="00B13E75" w:rsidRPr="000A79CD">
          <w:rPr>
            <w:noProof/>
            <w:webHidden/>
          </w:rPr>
          <w:fldChar w:fldCharType="end"/>
        </w:r>
      </w:hyperlink>
    </w:p>
    <w:p w:rsidR="00B13E75" w:rsidRPr="000A79CD" w:rsidRDefault="005A245A">
      <w:pPr>
        <w:pStyle w:val="TM2"/>
        <w:tabs>
          <w:tab w:val="right" w:leader="dot" w:pos="9628"/>
        </w:tabs>
        <w:rPr>
          <w:rFonts w:ascii="Times New Roman" w:hAnsi="Times New Roman"/>
          <w:noProof/>
          <w:sz w:val="24"/>
          <w:lang w:val="fr-FR" w:eastAsia="fr-FR"/>
        </w:rPr>
      </w:pPr>
      <w:hyperlink w:anchor="_Toc269808849" w:history="1">
        <w:r w:rsidR="00B13E75" w:rsidRPr="000A79CD">
          <w:rPr>
            <w:rStyle w:val="Lienhypertexte"/>
            <w:noProof/>
            <w:lang w:val="fr-FR"/>
          </w:rPr>
          <w:t xml:space="preserve">Notre </w:t>
        </w:r>
        <w:r w:rsidR="00162A55" w:rsidRPr="000A79CD">
          <w:rPr>
            <w:rStyle w:val="Lienhypertexte"/>
            <w:noProof/>
            <w:lang w:val="fr-FR"/>
          </w:rPr>
          <w:t xml:space="preserve">engagement </w:t>
        </w:r>
        <w:r w:rsidR="00B13E75" w:rsidRPr="000A79CD">
          <w:rPr>
            <w:rStyle w:val="Lienhypertexte"/>
            <w:noProof/>
            <w:lang w:val="fr-FR"/>
          </w:rPr>
          <w:t>EMAS</w:t>
        </w:r>
        <w:r w:rsidR="00B13E75" w:rsidRPr="000A79CD">
          <w:rPr>
            <w:noProof/>
            <w:webHidden/>
          </w:rPr>
          <w:tab/>
        </w:r>
        <w:r w:rsidR="00B13E75" w:rsidRPr="000A79CD">
          <w:rPr>
            <w:noProof/>
            <w:webHidden/>
          </w:rPr>
          <w:fldChar w:fldCharType="begin"/>
        </w:r>
        <w:r w:rsidR="00B13E75" w:rsidRPr="000A79CD">
          <w:rPr>
            <w:noProof/>
            <w:webHidden/>
          </w:rPr>
          <w:instrText xml:space="preserve"> PAGEREF _Toc269808849 \h </w:instrText>
        </w:r>
        <w:r w:rsidR="00B13E75" w:rsidRPr="000A79CD">
          <w:rPr>
            <w:noProof/>
            <w:webHidden/>
          </w:rPr>
        </w:r>
        <w:r w:rsidR="00B13E75" w:rsidRPr="000A79CD">
          <w:rPr>
            <w:noProof/>
            <w:webHidden/>
          </w:rPr>
          <w:fldChar w:fldCharType="separate"/>
        </w:r>
        <w:r w:rsidR="007F28F2" w:rsidRPr="000A79CD">
          <w:rPr>
            <w:noProof/>
            <w:webHidden/>
          </w:rPr>
          <w:t>4</w:t>
        </w:r>
        <w:r w:rsidR="00B13E75" w:rsidRPr="000A79CD">
          <w:rPr>
            <w:noProof/>
            <w:webHidden/>
          </w:rPr>
          <w:fldChar w:fldCharType="end"/>
        </w:r>
      </w:hyperlink>
    </w:p>
    <w:p w:rsidR="00B13E75" w:rsidRPr="000A79CD" w:rsidRDefault="005A245A">
      <w:pPr>
        <w:pStyle w:val="TM2"/>
        <w:tabs>
          <w:tab w:val="right" w:leader="dot" w:pos="9628"/>
        </w:tabs>
        <w:rPr>
          <w:rFonts w:ascii="Times New Roman" w:hAnsi="Times New Roman"/>
          <w:noProof/>
          <w:sz w:val="24"/>
          <w:lang w:val="fr-FR" w:eastAsia="fr-FR"/>
        </w:rPr>
      </w:pPr>
      <w:hyperlink w:anchor="_Toc269808850" w:history="1">
        <w:r w:rsidR="00B13E75" w:rsidRPr="000A79CD">
          <w:rPr>
            <w:rStyle w:val="Lienhypertexte"/>
            <w:noProof/>
            <w:lang w:val="fr-FR"/>
          </w:rPr>
          <w:t>Qu’est-ce que EMAS ?</w:t>
        </w:r>
        <w:r w:rsidR="00B13E75" w:rsidRPr="000A79CD">
          <w:rPr>
            <w:noProof/>
            <w:webHidden/>
          </w:rPr>
          <w:tab/>
        </w:r>
        <w:r w:rsidR="00B13E75" w:rsidRPr="000A79CD">
          <w:rPr>
            <w:noProof/>
            <w:webHidden/>
          </w:rPr>
          <w:fldChar w:fldCharType="begin"/>
        </w:r>
        <w:r w:rsidR="00B13E75" w:rsidRPr="000A79CD">
          <w:rPr>
            <w:noProof/>
            <w:webHidden/>
          </w:rPr>
          <w:instrText xml:space="preserve"> PAGEREF _Toc269808850 \h </w:instrText>
        </w:r>
        <w:r w:rsidR="00B13E75" w:rsidRPr="000A79CD">
          <w:rPr>
            <w:noProof/>
            <w:webHidden/>
          </w:rPr>
        </w:r>
        <w:r w:rsidR="00B13E75" w:rsidRPr="000A79CD">
          <w:rPr>
            <w:noProof/>
            <w:webHidden/>
          </w:rPr>
          <w:fldChar w:fldCharType="separate"/>
        </w:r>
        <w:r w:rsidR="007F28F2" w:rsidRPr="000A79CD">
          <w:rPr>
            <w:noProof/>
            <w:webHidden/>
          </w:rPr>
          <w:t>5</w:t>
        </w:r>
        <w:r w:rsidR="00B13E75" w:rsidRPr="000A79CD">
          <w:rPr>
            <w:noProof/>
            <w:webHidden/>
          </w:rPr>
          <w:fldChar w:fldCharType="end"/>
        </w:r>
      </w:hyperlink>
    </w:p>
    <w:p w:rsidR="00B13E75" w:rsidRPr="000A79CD" w:rsidRDefault="005A245A">
      <w:pPr>
        <w:pStyle w:val="TM1"/>
        <w:tabs>
          <w:tab w:val="right" w:leader="dot" w:pos="9628"/>
        </w:tabs>
        <w:rPr>
          <w:rFonts w:ascii="Times New Roman" w:hAnsi="Times New Roman"/>
          <w:noProof/>
          <w:color w:val="auto"/>
          <w:lang w:eastAsia="fr-FR"/>
        </w:rPr>
      </w:pPr>
      <w:hyperlink w:anchor="_Toc269808851" w:history="1">
        <w:r w:rsidR="00B13E75" w:rsidRPr="000A79CD">
          <w:rPr>
            <w:rStyle w:val="Lienhypertexte"/>
            <w:noProof/>
          </w:rPr>
          <w:t>Le SPP Intégration sociale : sa mission, ses objectifs, ses valeurs</w:t>
        </w:r>
        <w:r w:rsidR="00B13E75" w:rsidRPr="000A79CD">
          <w:rPr>
            <w:noProof/>
            <w:webHidden/>
          </w:rPr>
          <w:tab/>
        </w:r>
        <w:r w:rsidR="00B13E75" w:rsidRPr="000A79CD">
          <w:rPr>
            <w:noProof/>
            <w:webHidden/>
          </w:rPr>
          <w:fldChar w:fldCharType="begin"/>
        </w:r>
        <w:r w:rsidR="00B13E75" w:rsidRPr="000A79CD">
          <w:rPr>
            <w:noProof/>
            <w:webHidden/>
          </w:rPr>
          <w:instrText xml:space="preserve"> PAGEREF _Toc269808851 \h </w:instrText>
        </w:r>
        <w:r w:rsidR="00B13E75" w:rsidRPr="000A79CD">
          <w:rPr>
            <w:noProof/>
            <w:webHidden/>
          </w:rPr>
        </w:r>
        <w:r w:rsidR="00B13E75" w:rsidRPr="000A79CD">
          <w:rPr>
            <w:noProof/>
            <w:webHidden/>
          </w:rPr>
          <w:fldChar w:fldCharType="separate"/>
        </w:r>
        <w:r w:rsidR="007F28F2" w:rsidRPr="000A79CD">
          <w:rPr>
            <w:noProof/>
            <w:webHidden/>
          </w:rPr>
          <w:t>6</w:t>
        </w:r>
        <w:r w:rsidR="00B13E75" w:rsidRPr="000A79CD">
          <w:rPr>
            <w:noProof/>
            <w:webHidden/>
          </w:rPr>
          <w:fldChar w:fldCharType="end"/>
        </w:r>
      </w:hyperlink>
    </w:p>
    <w:p w:rsidR="00B13E75" w:rsidRPr="000A79CD" w:rsidRDefault="005A245A">
      <w:pPr>
        <w:pStyle w:val="TM1"/>
        <w:tabs>
          <w:tab w:val="right" w:leader="dot" w:pos="9628"/>
        </w:tabs>
        <w:rPr>
          <w:rFonts w:ascii="Times New Roman" w:hAnsi="Times New Roman"/>
          <w:noProof/>
          <w:color w:val="auto"/>
          <w:lang w:eastAsia="fr-FR"/>
        </w:rPr>
      </w:pPr>
      <w:hyperlink w:anchor="_Toc269808852" w:history="1">
        <w:r w:rsidR="00B13E75" w:rsidRPr="000A79CD">
          <w:rPr>
            <w:rStyle w:val="Lienhypertexte"/>
            <w:noProof/>
          </w:rPr>
          <w:t>Politique environnementale du SPP IS</w:t>
        </w:r>
        <w:r w:rsidR="00B13E75" w:rsidRPr="000A79CD">
          <w:rPr>
            <w:noProof/>
            <w:webHidden/>
          </w:rPr>
          <w:tab/>
        </w:r>
        <w:r w:rsidR="00B13E75" w:rsidRPr="000A79CD">
          <w:rPr>
            <w:noProof/>
            <w:webHidden/>
          </w:rPr>
          <w:fldChar w:fldCharType="begin"/>
        </w:r>
        <w:r w:rsidR="00B13E75" w:rsidRPr="000A79CD">
          <w:rPr>
            <w:noProof/>
            <w:webHidden/>
          </w:rPr>
          <w:instrText xml:space="preserve"> PAGEREF _Toc269808852 \h </w:instrText>
        </w:r>
        <w:r w:rsidR="00B13E75" w:rsidRPr="000A79CD">
          <w:rPr>
            <w:noProof/>
            <w:webHidden/>
          </w:rPr>
        </w:r>
        <w:r w:rsidR="00B13E75" w:rsidRPr="000A79CD">
          <w:rPr>
            <w:noProof/>
            <w:webHidden/>
          </w:rPr>
          <w:fldChar w:fldCharType="separate"/>
        </w:r>
        <w:r w:rsidR="007F28F2" w:rsidRPr="000A79CD">
          <w:rPr>
            <w:noProof/>
            <w:webHidden/>
          </w:rPr>
          <w:t>7</w:t>
        </w:r>
        <w:r w:rsidR="00B13E75" w:rsidRPr="000A79CD">
          <w:rPr>
            <w:noProof/>
            <w:webHidden/>
          </w:rPr>
          <w:fldChar w:fldCharType="end"/>
        </w:r>
      </w:hyperlink>
    </w:p>
    <w:p w:rsidR="00B13E75" w:rsidRPr="000A79CD" w:rsidRDefault="005A245A">
      <w:pPr>
        <w:pStyle w:val="TM1"/>
        <w:tabs>
          <w:tab w:val="right" w:leader="dot" w:pos="9628"/>
        </w:tabs>
        <w:rPr>
          <w:rFonts w:ascii="Times New Roman" w:hAnsi="Times New Roman"/>
          <w:noProof/>
          <w:color w:val="auto"/>
          <w:lang w:eastAsia="fr-FR"/>
        </w:rPr>
      </w:pPr>
      <w:hyperlink w:anchor="_Toc269808853" w:history="1">
        <w:r w:rsidR="00B13E75" w:rsidRPr="000A79CD">
          <w:rPr>
            <w:rStyle w:val="Lienhypertexte"/>
            <w:noProof/>
          </w:rPr>
          <w:t>Système de gestion environnementale du SPP IS</w:t>
        </w:r>
        <w:r w:rsidR="00B13E75" w:rsidRPr="000A79CD">
          <w:rPr>
            <w:noProof/>
            <w:webHidden/>
          </w:rPr>
          <w:tab/>
        </w:r>
        <w:r w:rsidR="00B13E75" w:rsidRPr="000A79CD">
          <w:rPr>
            <w:noProof/>
            <w:webHidden/>
          </w:rPr>
          <w:fldChar w:fldCharType="begin"/>
        </w:r>
        <w:r w:rsidR="00B13E75" w:rsidRPr="000A79CD">
          <w:rPr>
            <w:noProof/>
            <w:webHidden/>
          </w:rPr>
          <w:instrText xml:space="preserve"> PAGEREF _Toc269808853 \h </w:instrText>
        </w:r>
        <w:r w:rsidR="00B13E75" w:rsidRPr="000A79CD">
          <w:rPr>
            <w:noProof/>
            <w:webHidden/>
          </w:rPr>
        </w:r>
        <w:r w:rsidR="00B13E75" w:rsidRPr="000A79CD">
          <w:rPr>
            <w:noProof/>
            <w:webHidden/>
          </w:rPr>
          <w:fldChar w:fldCharType="separate"/>
        </w:r>
        <w:r w:rsidR="007F28F2" w:rsidRPr="000A79CD">
          <w:rPr>
            <w:noProof/>
            <w:webHidden/>
          </w:rPr>
          <w:t>8</w:t>
        </w:r>
        <w:r w:rsidR="00B13E75" w:rsidRPr="000A79CD">
          <w:rPr>
            <w:noProof/>
            <w:webHidden/>
          </w:rPr>
          <w:fldChar w:fldCharType="end"/>
        </w:r>
      </w:hyperlink>
    </w:p>
    <w:p w:rsidR="00B13E75" w:rsidRPr="000A79CD" w:rsidRDefault="005A245A">
      <w:pPr>
        <w:pStyle w:val="TM2"/>
        <w:tabs>
          <w:tab w:val="right" w:leader="dot" w:pos="9628"/>
        </w:tabs>
        <w:rPr>
          <w:rFonts w:ascii="Times New Roman" w:hAnsi="Times New Roman"/>
          <w:noProof/>
          <w:sz w:val="24"/>
          <w:lang w:val="fr-FR" w:eastAsia="fr-FR"/>
        </w:rPr>
      </w:pPr>
      <w:hyperlink w:anchor="_Toc269808854" w:history="1">
        <w:r w:rsidR="00162A55" w:rsidRPr="000A79CD">
          <w:rPr>
            <w:rStyle w:val="Lienhypertexte"/>
            <w:noProof/>
          </w:rPr>
          <w:t>Domaine d’application </w:t>
        </w:r>
        <w:r w:rsidR="00B13E75" w:rsidRPr="000A79CD">
          <w:rPr>
            <w:noProof/>
            <w:webHidden/>
          </w:rPr>
          <w:tab/>
        </w:r>
        <w:r w:rsidR="00B13E75" w:rsidRPr="000A79CD">
          <w:rPr>
            <w:noProof/>
            <w:webHidden/>
          </w:rPr>
          <w:fldChar w:fldCharType="begin"/>
        </w:r>
        <w:r w:rsidR="00B13E75" w:rsidRPr="000A79CD">
          <w:rPr>
            <w:noProof/>
            <w:webHidden/>
          </w:rPr>
          <w:instrText xml:space="preserve"> PAGEREF _Toc269808854 \h </w:instrText>
        </w:r>
        <w:r w:rsidR="00B13E75" w:rsidRPr="000A79CD">
          <w:rPr>
            <w:noProof/>
            <w:webHidden/>
          </w:rPr>
        </w:r>
        <w:r w:rsidR="00B13E75" w:rsidRPr="000A79CD">
          <w:rPr>
            <w:noProof/>
            <w:webHidden/>
          </w:rPr>
          <w:fldChar w:fldCharType="separate"/>
        </w:r>
        <w:r w:rsidR="007F28F2" w:rsidRPr="000A79CD">
          <w:rPr>
            <w:noProof/>
            <w:webHidden/>
          </w:rPr>
          <w:t>8</w:t>
        </w:r>
        <w:r w:rsidR="00B13E75" w:rsidRPr="000A79CD">
          <w:rPr>
            <w:noProof/>
            <w:webHidden/>
          </w:rPr>
          <w:fldChar w:fldCharType="end"/>
        </w:r>
      </w:hyperlink>
    </w:p>
    <w:p w:rsidR="00B13E75" w:rsidRPr="000A79CD" w:rsidRDefault="005A245A">
      <w:pPr>
        <w:pStyle w:val="TM2"/>
        <w:tabs>
          <w:tab w:val="right" w:leader="dot" w:pos="9628"/>
        </w:tabs>
        <w:rPr>
          <w:rFonts w:ascii="Times New Roman" w:hAnsi="Times New Roman"/>
          <w:noProof/>
          <w:sz w:val="24"/>
          <w:lang w:val="fr-FR" w:eastAsia="fr-FR"/>
        </w:rPr>
      </w:pPr>
      <w:hyperlink w:anchor="_Toc269808855" w:history="1">
        <w:r w:rsidR="00162A55" w:rsidRPr="000A79CD">
          <w:rPr>
            <w:rStyle w:val="Lienhypertexte"/>
            <w:noProof/>
          </w:rPr>
          <w:t>Aspects environnementaux </w:t>
        </w:r>
        <w:r w:rsidR="00B13E75" w:rsidRPr="000A79CD">
          <w:rPr>
            <w:noProof/>
            <w:webHidden/>
          </w:rPr>
          <w:tab/>
        </w:r>
        <w:r w:rsidR="00B13E75" w:rsidRPr="000A79CD">
          <w:rPr>
            <w:noProof/>
            <w:webHidden/>
          </w:rPr>
          <w:fldChar w:fldCharType="begin"/>
        </w:r>
        <w:r w:rsidR="00B13E75" w:rsidRPr="000A79CD">
          <w:rPr>
            <w:noProof/>
            <w:webHidden/>
          </w:rPr>
          <w:instrText xml:space="preserve"> PAGEREF _Toc269808855 \h </w:instrText>
        </w:r>
        <w:r w:rsidR="00B13E75" w:rsidRPr="000A79CD">
          <w:rPr>
            <w:noProof/>
            <w:webHidden/>
          </w:rPr>
        </w:r>
        <w:r w:rsidR="00B13E75" w:rsidRPr="000A79CD">
          <w:rPr>
            <w:noProof/>
            <w:webHidden/>
          </w:rPr>
          <w:fldChar w:fldCharType="separate"/>
        </w:r>
        <w:r w:rsidR="007F28F2" w:rsidRPr="000A79CD">
          <w:rPr>
            <w:noProof/>
            <w:webHidden/>
          </w:rPr>
          <w:t>8</w:t>
        </w:r>
        <w:r w:rsidR="00B13E75" w:rsidRPr="000A79CD">
          <w:rPr>
            <w:noProof/>
            <w:webHidden/>
          </w:rPr>
          <w:fldChar w:fldCharType="end"/>
        </w:r>
      </w:hyperlink>
    </w:p>
    <w:p w:rsidR="00B13E75" w:rsidRPr="000A79CD" w:rsidRDefault="005A245A">
      <w:pPr>
        <w:pStyle w:val="TM2"/>
        <w:tabs>
          <w:tab w:val="right" w:leader="dot" w:pos="9628"/>
        </w:tabs>
        <w:rPr>
          <w:rFonts w:ascii="Times New Roman" w:hAnsi="Times New Roman"/>
          <w:noProof/>
          <w:sz w:val="24"/>
          <w:lang w:val="fr-FR" w:eastAsia="fr-FR"/>
        </w:rPr>
      </w:pPr>
      <w:hyperlink w:anchor="_Toc269808856" w:history="1">
        <w:r w:rsidR="00162A55" w:rsidRPr="000A79CD">
          <w:rPr>
            <w:rStyle w:val="Lienhypertexte"/>
            <w:noProof/>
          </w:rPr>
          <w:t>Plan d’actions </w:t>
        </w:r>
        <w:r w:rsidR="00B13E75" w:rsidRPr="000A79CD">
          <w:rPr>
            <w:noProof/>
            <w:webHidden/>
          </w:rPr>
          <w:tab/>
        </w:r>
        <w:r w:rsidR="00B13E75" w:rsidRPr="000A79CD">
          <w:rPr>
            <w:noProof/>
            <w:webHidden/>
          </w:rPr>
          <w:fldChar w:fldCharType="begin"/>
        </w:r>
        <w:r w:rsidR="00B13E75" w:rsidRPr="000A79CD">
          <w:rPr>
            <w:noProof/>
            <w:webHidden/>
          </w:rPr>
          <w:instrText xml:space="preserve"> PAGEREF _Toc269808856 \h </w:instrText>
        </w:r>
        <w:r w:rsidR="00B13E75" w:rsidRPr="000A79CD">
          <w:rPr>
            <w:noProof/>
            <w:webHidden/>
          </w:rPr>
        </w:r>
        <w:r w:rsidR="00B13E75" w:rsidRPr="000A79CD">
          <w:rPr>
            <w:noProof/>
            <w:webHidden/>
          </w:rPr>
          <w:fldChar w:fldCharType="separate"/>
        </w:r>
        <w:r w:rsidR="007F28F2" w:rsidRPr="000A79CD">
          <w:rPr>
            <w:noProof/>
            <w:webHidden/>
          </w:rPr>
          <w:t>8</w:t>
        </w:r>
        <w:r w:rsidR="00B13E75" w:rsidRPr="000A79CD">
          <w:rPr>
            <w:noProof/>
            <w:webHidden/>
          </w:rPr>
          <w:fldChar w:fldCharType="end"/>
        </w:r>
      </w:hyperlink>
    </w:p>
    <w:p w:rsidR="00B13E75" w:rsidRPr="000A79CD" w:rsidRDefault="005A245A">
      <w:pPr>
        <w:pStyle w:val="TM1"/>
        <w:tabs>
          <w:tab w:val="right" w:leader="dot" w:pos="9628"/>
        </w:tabs>
        <w:rPr>
          <w:rFonts w:ascii="Times New Roman" w:hAnsi="Times New Roman"/>
          <w:noProof/>
          <w:color w:val="auto"/>
          <w:lang w:eastAsia="fr-FR"/>
        </w:rPr>
      </w:pPr>
      <w:hyperlink w:anchor="_Toc269808857" w:history="1">
        <w:r w:rsidR="00B13E75" w:rsidRPr="000A79CD">
          <w:rPr>
            <w:rStyle w:val="Lienhypertexte"/>
            <w:noProof/>
          </w:rPr>
          <w:t>Les aspects environnementaux directs</w:t>
        </w:r>
        <w:r w:rsidR="00B13E75" w:rsidRPr="000A79CD">
          <w:rPr>
            <w:noProof/>
            <w:webHidden/>
          </w:rPr>
          <w:tab/>
        </w:r>
        <w:r w:rsidR="00B13E75" w:rsidRPr="000A79CD">
          <w:rPr>
            <w:noProof/>
            <w:webHidden/>
          </w:rPr>
          <w:fldChar w:fldCharType="begin"/>
        </w:r>
        <w:r w:rsidR="00B13E75" w:rsidRPr="000A79CD">
          <w:rPr>
            <w:noProof/>
            <w:webHidden/>
          </w:rPr>
          <w:instrText xml:space="preserve"> PAGEREF _Toc269808857 \h </w:instrText>
        </w:r>
        <w:r w:rsidR="00B13E75" w:rsidRPr="000A79CD">
          <w:rPr>
            <w:noProof/>
            <w:webHidden/>
          </w:rPr>
        </w:r>
        <w:r w:rsidR="00B13E75" w:rsidRPr="000A79CD">
          <w:rPr>
            <w:noProof/>
            <w:webHidden/>
          </w:rPr>
          <w:fldChar w:fldCharType="separate"/>
        </w:r>
        <w:r w:rsidR="007F28F2" w:rsidRPr="000A79CD">
          <w:rPr>
            <w:noProof/>
            <w:webHidden/>
          </w:rPr>
          <w:t>9</w:t>
        </w:r>
        <w:r w:rsidR="00B13E75" w:rsidRPr="000A79CD">
          <w:rPr>
            <w:noProof/>
            <w:webHidden/>
          </w:rPr>
          <w:fldChar w:fldCharType="end"/>
        </w:r>
      </w:hyperlink>
    </w:p>
    <w:p w:rsidR="00B13E75" w:rsidRPr="000A79CD" w:rsidRDefault="005A245A">
      <w:pPr>
        <w:pStyle w:val="TM2"/>
        <w:tabs>
          <w:tab w:val="right" w:leader="dot" w:pos="9628"/>
        </w:tabs>
        <w:rPr>
          <w:rFonts w:ascii="Times New Roman" w:hAnsi="Times New Roman"/>
          <w:noProof/>
          <w:sz w:val="24"/>
          <w:lang w:val="fr-FR" w:eastAsia="fr-FR"/>
        </w:rPr>
      </w:pPr>
      <w:hyperlink w:anchor="_Toc269808858" w:history="1">
        <w:r w:rsidR="00B13E75" w:rsidRPr="000A79CD">
          <w:rPr>
            <w:rStyle w:val="Lienhypertexte"/>
            <w:noProof/>
            <w:lang w:val="fr-FR"/>
          </w:rPr>
          <w:t>1. La consommation d’électricité</w:t>
        </w:r>
        <w:r w:rsidR="00B13E75" w:rsidRPr="000A79CD">
          <w:rPr>
            <w:noProof/>
            <w:webHidden/>
          </w:rPr>
          <w:tab/>
        </w:r>
        <w:r w:rsidR="00B13E75" w:rsidRPr="000A79CD">
          <w:rPr>
            <w:noProof/>
            <w:webHidden/>
          </w:rPr>
          <w:fldChar w:fldCharType="begin"/>
        </w:r>
        <w:r w:rsidR="00B13E75" w:rsidRPr="000A79CD">
          <w:rPr>
            <w:noProof/>
            <w:webHidden/>
          </w:rPr>
          <w:instrText xml:space="preserve"> PAGEREF _Toc269808858 \h </w:instrText>
        </w:r>
        <w:r w:rsidR="00B13E75" w:rsidRPr="000A79CD">
          <w:rPr>
            <w:noProof/>
            <w:webHidden/>
          </w:rPr>
        </w:r>
        <w:r w:rsidR="00B13E75" w:rsidRPr="000A79CD">
          <w:rPr>
            <w:noProof/>
            <w:webHidden/>
          </w:rPr>
          <w:fldChar w:fldCharType="separate"/>
        </w:r>
        <w:r w:rsidR="007F28F2" w:rsidRPr="000A79CD">
          <w:rPr>
            <w:noProof/>
            <w:webHidden/>
          </w:rPr>
          <w:t>10</w:t>
        </w:r>
        <w:r w:rsidR="00B13E75" w:rsidRPr="000A79CD">
          <w:rPr>
            <w:noProof/>
            <w:webHidden/>
          </w:rPr>
          <w:fldChar w:fldCharType="end"/>
        </w:r>
      </w:hyperlink>
    </w:p>
    <w:p w:rsidR="00B13E75" w:rsidRPr="000A79CD" w:rsidRDefault="005A245A">
      <w:pPr>
        <w:pStyle w:val="TM2"/>
        <w:tabs>
          <w:tab w:val="right" w:leader="dot" w:pos="9628"/>
        </w:tabs>
        <w:rPr>
          <w:rFonts w:ascii="Times New Roman" w:hAnsi="Times New Roman"/>
          <w:noProof/>
          <w:sz w:val="24"/>
          <w:lang w:val="fr-FR" w:eastAsia="fr-FR"/>
        </w:rPr>
      </w:pPr>
      <w:hyperlink w:anchor="_Toc269808859" w:history="1">
        <w:r w:rsidR="00B13E75" w:rsidRPr="000A79CD">
          <w:rPr>
            <w:rStyle w:val="Lienhypertexte"/>
            <w:noProof/>
            <w:lang w:val="fr-FR"/>
          </w:rPr>
          <w:t>2. La consommation de papier</w:t>
        </w:r>
        <w:r w:rsidR="00B13E75" w:rsidRPr="000A79CD">
          <w:rPr>
            <w:noProof/>
            <w:webHidden/>
          </w:rPr>
          <w:tab/>
        </w:r>
        <w:r w:rsidR="00B13E75" w:rsidRPr="000A79CD">
          <w:rPr>
            <w:noProof/>
            <w:webHidden/>
          </w:rPr>
          <w:fldChar w:fldCharType="begin"/>
        </w:r>
        <w:r w:rsidR="00B13E75" w:rsidRPr="000A79CD">
          <w:rPr>
            <w:noProof/>
            <w:webHidden/>
          </w:rPr>
          <w:instrText xml:space="preserve"> PAGEREF _Toc269808859 \h </w:instrText>
        </w:r>
        <w:r w:rsidR="00B13E75" w:rsidRPr="000A79CD">
          <w:rPr>
            <w:noProof/>
            <w:webHidden/>
          </w:rPr>
        </w:r>
        <w:r w:rsidR="00B13E75" w:rsidRPr="000A79CD">
          <w:rPr>
            <w:noProof/>
            <w:webHidden/>
          </w:rPr>
          <w:fldChar w:fldCharType="separate"/>
        </w:r>
        <w:r w:rsidR="007F28F2" w:rsidRPr="000A79CD">
          <w:rPr>
            <w:noProof/>
            <w:webHidden/>
          </w:rPr>
          <w:t>10</w:t>
        </w:r>
        <w:r w:rsidR="00B13E75" w:rsidRPr="000A79CD">
          <w:rPr>
            <w:noProof/>
            <w:webHidden/>
          </w:rPr>
          <w:fldChar w:fldCharType="end"/>
        </w:r>
      </w:hyperlink>
    </w:p>
    <w:p w:rsidR="00B13E75" w:rsidRPr="000A79CD" w:rsidRDefault="005A245A">
      <w:pPr>
        <w:pStyle w:val="TM2"/>
        <w:tabs>
          <w:tab w:val="right" w:leader="dot" w:pos="9628"/>
        </w:tabs>
        <w:rPr>
          <w:rFonts w:ascii="Times New Roman" w:hAnsi="Times New Roman"/>
          <w:noProof/>
          <w:sz w:val="24"/>
          <w:lang w:val="fr-FR" w:eastAsia="fr-FR"/>
        </w:rPr>
      </w:pPr>
      <w:hyperlink w:anchor="_Toc269808860" w:history="1">
        <w:r w:rsidR="00B13E75" w:rsidRPr="000A79CD">
          <w:rPr>
            <w:rStyle w:val="Lienhypertexte"/>
            <w:noProof/>
            <w:lang w:val="fr-FR"/>
          </w:rPr>
          <w:t>3. Les achats « verts »</w:t>
        </w:r>
        <w:r w:rsidR="00B13E75" w:rsidRPr="000A79CD">
          <w:rPr>
            <w:noProof/>
            <w:webHidden/>
          </w:rPr>
          <w:tab/>
        </w:r>
        <w:r w:rsidR="00B13E75" w:rsidRPr="000A79CD">
          <w:rPr>
            <w:noProof/>
            <w:webHidden/>
          </w:rPr>
          <w:fldChar w:fldCharType="begin"/>
        </w:r>
        <w:r w:rsidR="00B13E75" w:rsidRPr="000A79CD">
          <w:rPr>
            <w:noProof/>
            <w:webHidden/>
          </w:rPr>
          <w:instrText xml:space="preserve"> PAGEREF _Toc269808860 \h </w:instrText>
        </w:r>
        <w:r w:rsidR="00B13E75" w:rsidRPr="000A79CD">
          <w:rPr>
            <w:noProof/>
            <w:webHidden/>
          </w:rPr>
        </w:r>
        <w:r w:rsidR="00B13E75" w:rsidRPr="000A79CD">
          <w:rPr>
            <w:noProof/>
            <w:webHidden/>
          </w:rPr>
          <w:fldChar w:fldCharType="separate"/>
        </w:r>
        <w:r w:rsidR="007F28F2" w:rsidRPr="000A79CD">
          <w:rPr>
            <w:noProof/>
            <w:webHidden/>
          </w:rPr>
          <w:t>13</w:t>
        </w:r>
        <w:r w:rsidR="00B13E75" w:rsidRPr="000A79CD">
          <w:rPr>
            <w:noProof/>
            <w:webHidden/>
          </w:rPr>
          <w:fldChar w:fldCharType="end"/>
        </w:r>
      </w:hyperlink>
    </w:p>
    <w:p w:rsidR="00B13E75" w:rsidRPr="000A79CD" w:rsidRDefault="005A245A">
      <w:pPr>
        <w:pStyle w:val="TM2"/>
        <w:tabs>
          <w:tab w:val="right" w:leader="dot" w:pos="9628"/>
        </w:tabs>
        <w:rPr>
          <w:rFonts w:ascii="Times New Roman" w:hAnsi="Times New Roman"/>
          <w:noProof/>
          <w:sz w:val="24"/>
          <w:lang w:val="fr-FR" w:eastAsia="fr-FR"/>
        </w:rPr>
      </w:pPr>
      <w:hyperlink w:anchor="_Toc269808861" w:history="1">
        <w:r w:rsidR="00B13E75" w:rsidRPr="000A79CD">
          <w:rPr>
            <w:rStyle w:val="Lienhypertexte"/>
            <w:noProof/>
            <w:lang w:val="fr-FR"/>
          </w:rPr>
          <w:t>4. Les déchets</w:t>
        </w:r>
        <w:r w:rsidR="00B13E75" w:rsidRPr="000A79CD">
          <w:rPr>
            <w:noProof/>
            <w:webHidden/>
          </w:rPr>
          <w:tab/>
        </w:r>
        <w:r w:rsidR="00B13E75" w:rsidRPr="000A79CD">
          <w:rPr>
            <w:noProof/>
            <w:webHidden/>
          </w:rPr>
          <w:fldChar w:fldCharType="begin"/>
        </w:r>
        <w:r w:rsidR="00B13E75" w:rsidRPr="000A79CD">
          <w:rPr>
            <w:noProof/>
            <w:webHidden/>
          </w:rPr>
          <w:instrText xml:space="preserve"> PAGEREF _Toc269808861 \h </w:instrText>
        </w:r>
        <w:r w:rsidR="00B13E75" w:rsidRPr="000A79CD">
          <w:rPr>
            <w:noProof/>
            <w:webHidden/>
          </w:rPr>
        </w:r>
        <w:r w:rsidR="00B13E75" w:rsidRPr="000A79CD">
          <w:rPr>
            <w:noProof/>
            <w:webHidden/>
          </w:rPr>
          <w:fldChar w:fldCharType="separate"/>
        </w:r>
        <w:r w:rsidR="007F28F2" w:rsidRPr="000A79CD">
          <w:rPr>
            <w:noProof/>
            <w:webHidden/>
          </w:rPr>
          <w:t>14</w:t>
        </w:r>
        <w:r w:rsidR="00B13E75" w:rsidRPr="000A79CD">
          <w:rPr>
            <w:noProof/>
            <w:webHidden/>
          </w:rPr>
          <w:fldChar w:fldCharType="end"/>
        </w:r>
      </w:hyperlink>
    </w:p>
    <w:p w:rsidR="00B13E75" w:rsidRPr="000A79CD" w:rsidRDefault="005A245A">
      <w:pPr>
        <w:pStyle w:val="TM2"/>
        <w:tabs>
          <w:tab w:val="right" w:leader="dot" w:pos="9628"/>
        </w:tabs>
        <w:rPr>
          <w:rFonts w:ascii="Times New Roman" w:hAnsi="Times New Roman"/>
          <w:noProof/>
          <w:sz w:val="24"/>
          <w:lang w:val="fr-FR" w:eastAsia="fr-FR"/>
        </w:rPr>
      </w:pPr>
      <w:hyperlink w:anchor="_Toc269808862" w:history="1">
        <w:r w:rsidR="00B13E75" w:rsidRPr="000A79CD">
          <w:rPr>
            <w:rStyle w:val="Lienhypertexte"/>
            <w:noProof/>
            <w:lang w:val="fr-FR"/>
          </w:rPr>
          <w:t>5. La mobilité</w:t>
        </w:r>
        <w:r w:rsidR="00B13E75" w:rsidRPr="000A79CD">
          <w:rPr>
            <w:noProof/>
            <w:webHidden/>
          </w:rPr>
          <w:tab/>
        </w:r>
        <w:r w:rsidR="00B13E75" w:rsidRPr="000A79CD">
          <w:rPr>
            <w:noProof/>
            <w:webHidden/>
          </w:rPr>
          <w:fldChar w:fldCharType="begin"/>
        </w:r>
        <w:r w:rsidR="00B13E75" w:rsidRPr="000A79CD">
          <w:rPr>
            <w:noProof/>
            <w:webHidden/>
          </w:rPr>
          <w:instrText xml:space="preserve"> PAGEREF _Toc269808862 \h </w:instrText>
        </w:r>
        <w:r w:rsidR="00B13E75" w:rsidRPr="000A79CD">
          <w:rPr>
            <w:noProof/>
            <w:webHidden/>
          </w:rPr>
        </w:r>
        <w:r w:rsidR="00B13E75" w:rsidRPr="000A79CD">
          <w:rPr>
            <w:noProof/>
            <w:webHidden/>
          </w:rPr>
          <w:fldChar w:fldCharType="separate"/>
        </w:r>
        <w:r w:rsidR="007F28F2" w:rsidRPr="000A79CD">
          <w:rPr>
            <w:noProof/>
            <w:webHidden/>
          </w:rPr>
          <w:t>15</w:t>
        </w:r>
        <w:r w:rsidR="00B13E75" w:rsidRPr="000A79CD">
          <w:rPr>
            <w:noProof/>
            <w:webHidden/>
          </w:rPr>
          <w:fldChar w:fldCharType="end"/>
        </w:r>
      </w:hyperlink>
    </w:p>
    <w:p w:rsidR="00B13E75" w:rsidRPr="000A79CD" w:rsidRDefault="005A245A">
      <w:pPr>
        <w:pStyle w:val="TM1"/>
        <w:tabs>
          <w:tab w:val="right" w:leader="dot" w:pos="9628"/>
        </w:tabs>
        <w:rPr>
          <w:rFonts w:ascii="Times New Roman" w:hAnsi="Times New Roman"/>
          <w:noProof/>
          <w:color w:val="auto"/>
          <w:lang w:eastAsia="fr-FR"/>
        </w:rPr>
      </w:pPr>
      <w:hyperlink w:anchor="_Toc269808863" w:history="1">
        <w:r w:rsidR="00B13E75" w:rsidRPr="000A79CD">
          <w:rPr>
            <w:rStyle w:val="Lienhypertexte"/>
            <w:noProof/>
          </w:rPr>
          <w:t>Les aspects environnementaux indirects</w:t>
        </w:r>
        <w:r w:rsidR="00B13E75" w:rsidRPr="000A79CD">
          <w:rPr>
            <w:noProof/>
            <w:webHidden/>
          </w:rPr>
          <w:tab/>
        </w:r>
        <w:r w:rsidR="00B13E75" w:rsidRPr="000A79CD">
          <w:rPr>
            <w:noProof/>
            <w:webHidden/>
          </w:rPr>
          <w:fldChar w:fldCharType="begin"/>
        </w:r>
        <w:r w:rsidR="00B13E75" w:rsidRPr="000A79CD">
          <w:rPr>
            <w:noProof/>
            <w:webHidden/>
          </w:rPr>
          <w:instrText xml:space="preserve"> PAGEREF _Toc269808863 \h </w:instrText>
        </w:r>
        <w:r w:rsidR="00B13E75" w:rsidRPr="000A79CD">
          <w:rPr>
            <w:noProof/>
            <w:webHidden/>
          </w:rPr>
        </w:r>
        <w:r w:rsidR="00B13E75" w:rsidRPr="000A79CD">
          <w:rPr>
            <w:noProof/>
            <w:webHidden/>
          </w:rPr>
          <w:fldChar w:fldCharType="separate"/>
        </w:r>
        <w:r w:rsidR="007F28F2" w:rsidRPr="000A79CD">
          <w:rPr>
            <w:noProof/>
            <w:webHidden/>
          </w:rPr>
          <w:t>17</w:t>
        </w:r>
        <w:r w:rsidR="00B13E75" w:rsidRPr="000A79CD">
          <w:rPr>
            <w:noProof/>
            <w:webHidden/>
          </w:rPr>
          <w:fldChar w:fldCharType="end"/>
        </w:r>
      </w:hyperlink>
    </w:p>
    <w:p w:rsidR="00B13E75" w:rsidRPr="000A79CD" w:rsidRDefault="005A245A">
      <w:pPr>
        <w:pStyle w:val="TM2"/>
        <w:tabs>
          <w:tab w:val="right" w:leader="dot" w:pos="9628"/>
        </w:tabs>
        <w:rPr>
          <w:rFonts w:ascii="Times New Roman" w:hAnsi="Times New Roman"/>
          <w:noProof/>
          <w:sz w:val="24"/>
          <w:lang w:val="fr-FR" w:eastAsia="fr-FR"/>
        </w:rPr>
      </w:pPr>
      <w:hyperlink w:anchor="_Toc269808864" w:history="1">
        <w:r w:rsidR="00B13E75" w:rsidRPr="000A79CD">
          <w:rPr>
            <w:rStyle w:val="Lienhypertexte"/>
            <w:noProof/>
            <w:lang w:val="fr-FR"/>
          </w:rPr>
          <w:t>6. Programme Politique des Grandes Villes : empreinte écologique des villes</w:t>
        </w:r>
        <w:r w:rsidR="00B13E75" w:rsidRPr="000A79CD">
          <w:rPr>
            <w:noProof/>
            <w:webHidden/>
          </w:rPr>
          <w:tab/>
        </w:r>
        <w:r w:rsidR="00F36ECA" w:rsidRPr="000A79CD">
          <w:rPr>
            <w:noProof/>
            <w:webHidden/>
          </w:rPr>
          <w:t>17</w:t>
        </w:r>
      </w:hyperlink>
    </w:p>
    <w:p w:rsidR="00B13E75" w:rsidRPr="000A79CD" w:rsidRDefault="005A245A">
      <w:pPr>
        <w:pStyle w:val="TM2"/>
        <w:tabs>
          <w:tab w:val="right" w:leader="dot" w:pos="9628"/>
        </w:tabs>
        <w:rPr>
          <w:rFonts w:ascii="Times New Roman" w:hAnsi="Times New Roman"/>
          <w:noProof/>
          <w:sz w:val="24"/>
          <w:lang w:val="fr-FR" w:eastAsia="fr-FR"/>
        </w:rPr>
      </w:pPr>
      <w:hyperlink w:anchor="_Toc269808865" w:history="1">
        <w:r w:rsidR="00B13E75" w:rsidRPr="000A79CD">
          <w:rPr>
            <w:rStyle w:val="Lienhypertexte"/>
            <w:noProof/>
            <w:lang w:val="fr-FR"/>
          </w:rPr>
          <w:t>7. Fonds Gaz et Electricité : politique préventive des CPAS en matière d’économies d’énergies</w:t>
        </w:r>
        <w:r w:rsidR="00B13E75" w:rsidRPr="000A79CD">
          <w:rPr>
            <w:noProof/>
            <w:webHidden/>
          </w:rPr>
          <w:tab/>
        </w:r>
        <w:r w:rsidR="00F36ECA" w:rsidRPr="000A79CD">
          <w:rPr>
            <w:noProof/>
            <w:webHidden/>
          </w:rPr>
          <w:t>17</w:t>
        </w:r>
      </w:hyperlink>
    </w:p>
    <w:p w:rsidR="00F36ECA" w:rsidRPr="000A79CD" w:rsidRDefault="00F36ECA">
      <w:pPr>
        <w:pStyle w:val="TM1"/>
        <w:tabs>
          <w:tab w:val="right" w:leader="dot" w:pos="9628"/>
        </w:tabs>
      </w:pPr>
      <w:r w:rsidRPr="000A79CD">
        <w:t>Autres indicateurs de base………………………………………………………………………………. 19</w:t>
      </w:r>
    </w:p>
    <w:p w:rsidR="00B13E75" w:rsidRPr="000A79CD" w:rsidRDefault="005A245A">
      <w:pPr>
        <w:pStyle w:val="TM1"/>
        <w:tabs>
          <w:tab w:val="right" w:leader="dot" w:pos="9628"/>
        </w:tabs>
        <w:rPr>
          <w:rFonts w:ascii="Times New Roman" w:hAnsi="Times New Roman"/>
          <w:noProof/>
          <w:color w:val="auto"/>
          <w:lang w:eastAsia="fr-FR"/>
        </w:rPr>
      </w:pPr>
      <w:hyperlink w:anchor="_Toc269808866" w:history="1">
        <w:r w:rsidR="00B13E75" w:rsidRPr="000A79CD">
          <w:rPr>
            <w:rStyle w:val="Lienhypertexte"/>
            <w:noProof/>
          </w:rPr>
          <w:t>Exigences légales applicables en matière d’environnement</w:t>
        </w:r>
        <w:r w:rsidR="00B13E75" w:rsidRPr="000A79CD">
          <w:rPr>
            <w:noProof/>
            <w:webHidden/>
          </w:rPr>
          <w:tab/>
        </w:r>
        <w:r w:rsidR="00B13E75" w:rsidRPr="000A79CD">
          <w:rPr>
            <w:noProof/>
            <w:webHidden/>
          </w:rPr>
          <w:fldChar w:fldCharType="begin"/>
        </w:r>
        <w:r w:rsidR="00B13E75" w:rsidRPr="000A79CD">
          <w:rPr>
            <w:noProof/>
            <w:webHidden/>
          </w:rPr>
          <w:instrText xml:space="preserve"> PAGEREF _Toc269808866 \h </w:instrText>
        </w:r>
        <w:r w:rsidR="00B13E75" w:rsidRPr="000A79CD">
          <w:rPr>
            <w:noProof/>
            <w:webHidden/>
          </w:rPr>
        </w:r>
        <w:r w:rsidR="00B13E75" w:rsidRPr="000A79CD">
          <w:rPr>
            <w:noProof/>
            <w:webHidden/>
          </w:rPr>
          <w:fldChar w:fldCharType="separate"/>
        </w:r>
        <w:r w:rsidR="007F28F2" w:rsidRPr="000A79CD">
          <w:rPr>
            <w:noProof/>
            <w:webHidden/>
          </w:rPr>
          <w:t>1</w:t>
        </w:r>
        <w:r w:rsidR="00B13E75" w:rsidRPr="000A79CD">
          <w:rPr>
            <w:noProof/>
            <w:webHidden/>
          </w:rPr>
          <w:fldChar w:fldCharType="end"/>
        </w:r>
      </w:hyperlink>
      <w:r w:rsidR="00F36ECA" w:rsidRPr="000A79CD">
        <w:rPr>
          <w:noProof/>
        </w:rPr>
        <w:t>9</w:t>
      </w:r>
    </w:p>
    <w:p w:rsidR="00B13E75" w:rsidRPr="000A79CD" w:rsidRDefault="005A245A">
      <w:pPr>
        <w:pStyle w:val="TM1"/>
        <w:tabs>
          <w:tab w:val="right" w:leader="dot" w:pos="9628"/>
        </w:tabs>
        <w:rPr>
          <w:rFonts w:ascii="Times New Roman" w:hAnsi="Times New Roman"/>
          <w:noProof/>
          <w:color w:val="auto"/>
          <w:lang w:eastAsia="fr-FR"/>
        </w:rPr>
      </w:pPr>
      <w:hyperlink w:anchor="_Toc269808867" w:history="1">
        <w:r w:rsidR="00B13E75" w:rsidRPr="000A79CD">
          <w:rPr>
            <w:rStyle w:val="Lienhypertexte"/>
            <w:noProof/>
          </w:rPr>
          <w:t>Validation</w:t>
        </w:r>
        <w:r w:rsidR="00B13E75" w:rsidRPr="000A79CD">
          <w:rPr>
            <w:noProof/>
            <w:webHidden/>
          </w:rPr>
          <w:tab/>
        </w:r>
        <w:r w:rsidR="00F36ECA" w:rsidRPr="000A79CD">
          <w:rPr>
            <w:noProof/>
            <w:webHidden/>
          </w:rPr>
          <w:t>20</w:t>
        </w:r>
      </w:hyperlink>
    </w:p>
    <w:p w:rsidR="00B13E75" w:rsidRPr="000A79CD" w:rsidRDefault="00B13E75">
      <w:pPr>
        <w:pStyle w:val="TM1"/>
      </w:pPr>
      <w:r w:rsidRPr="000A79CD">
        <w:fldChar w:fldCharType="end"/>
      </w:r>
    </w:p>
    <w:p w:rsidR="00B13E75" w:rsidRPr="000A79CD" w:rsidRDefault="00B13E75">
      <w:pPr>
        <w:rPr>
          <w:rFonts w:ascii="Arial" w:hAnsi="Arial" w:cs="Arial"/>
          <w:lang w:val="fr-FR"/>
        </w:rPr>
      </w:pPr>
    </w:p>
    <w:p w:rsidR="00B13E75" w:rsidRPr="000A79CD" w:rsidRDefault="00B13E75">
      <w:pPr>
        <w:rPr>
          <w:rFonts w:ascii="Arial" w:hAnsi="Arial" w:cs="Arial"/>
          <w:lang w:val="fr-FR"/>
        </w:rPr>
      </w:pPr>
    </w:p>
    <w:p w:rsidR="00B13E75" w:rsidRPr="000A79CD" w:rsidRDefault="00B13E75">
      <w:pPr>
        <w:rPr>
          <w:rFonts w:ascii="Arial" w:hAnsi="Arial" w:cs="Arial"/>
          <w:b/>
          <w:bCs/>
          <w:lang w:val="fr-FR"/>
        </w:rPr>
      </w:pPr>
      <w:r w:rsidRPr="000A79CD">
        <w:rPr>
          <w:rFonts w:ascii="Arial" w:hAnsi="Arial" w:cs="Arial"/>
          <w:b/>
          <w:bCs/>
          <w:lang w:val="fr-FR"/>
        </w:rPr>
        <w:br w:type="page"/>
      </w:r>
    </w:p>
    <w:p w:rsidR="00B13E75" w:rsidRPr="000A79CD" w:rsidRDefault="00B13E75">
      <w:pPr>
        <w:pStyle w:val="Titre1"/>
        <w:rPr>
          <w:lang w:val="fr-FR"/>
        </w:rPr>
      </w:pPr>
      <w:bookmarkStart w:id="1" w:name="_Toc144702882"/>
      <w:bookmarkStart w:id="2" w:name="_Toc269808848"/>
      <w:r w:rsidRPr="000A79CD">
        <w:rPr>
          <w:lang w:val="fr-FR"/>
        </w:rPr>
        <w:lastRenderedPageBreak/>
        <w:t>Introduction</w:t>
      </w:r>
      <w:bookmarkEnd w:id="1"/>
      <w:bookmarkEnd w:id="2"/>
    </w:p>
    <w:p w:rsidR="00B13E75" w:rsidRPr="000A79CD" w:rsidRDefault="00B13E75">
      <w:pPr>
        <w:rPr>
          <w:b/>
          <w:bCs/>
          <w:lang w:val="fr-FR"/>
        </w:rPr>
      </w:pPr>
    </w:p>
    <w:p w:rsidR="00B13E75" w:rsidRPr="000A79CD" w:rsidRDefault="00B13E75">
      <w:pPr>
        <w:pStyle w:val="Titre2"/>
        <w:rPr>
          <w:lang w:val="fr-FR"/>
        </w:rPr>
      </w:pPr>
      <w:bookmarkStart w:id="3" w:name="_Toc269808849"/>
      <w:r w:rsidRPr="000A79CD">
        <w:rPr>
          <w:lang w:val="fr-FR"/>
        </w:rPr>
        <w:t xml:space="preserve">Notre </w:t>
      </w:r>
      <w:r w:rsidR="00162A55" w:rsidRPr="000A79CD">
        <w:rPr>
          <w:lang w:val="fr-FR"/>
        </w:rPr>
        <w:t xml:space="preserve">engagement </w:t>
      </w:r>
      <w:r w:rsidRPr="000A79CD">
        <w:rPr>
          <w:lang w:val="fr-FR"/>
        </w:rPr>
        <w:t>EMAS</w:t>
      </w:r>
      <w:bookmarkEnd w:id="3"/>
    </w:p>
    <w:p w:rsidR="00B13E75" w:rsidRPr="000A79CD" w:rsidRDefault="00B13E75">
      <w:pPr>
        <w:rPr>
          <w:lang w:val="fr-FR"/>
        </w:rPr>
      </w:pPr>
    </w:p>
    <w:p w:rsidR="00B13E75" w:rsidRPr="000A79CD" w:rsidRDefault="00B13E75">
      <w:pPr>
        <w:jc w:val="both"/>
        <w:rPr>
          <w:rFonts w:ascii="Arial" w:hAnsi="Arial" w:cs="Arial"/>
          <w:color w:val="000080"/>
          <w:szCs w:val="20"/>
          <w:lang w:val="fr-FR" w:eastAsia="fr-FR"/>
        </w:rPr>
      </w:pPr>
      <w:r w:rsidRPr="000A79CD">
        <w:rPr>
          <w:rFonts w:ascii="Arial" w:hAnsi="Arial" w:cs="Arial"/>
          <w:color w:val="000080"/>
          <w:szCs w:val="20"/>
          <w:lang w:val="fr-FR" w:eastAsia="fr-FR"/>
        </w:rPr>
        <w:t> </w:t>
      </w:r>
    </w:p>
    <w:p w:rsidR="00B13E75" w:rsidRPr="000A79CD" w:rsidRDefault="00B13E75">
      <w:pPr>
        <w:jc w:val="both"/>
        <w:rPr>
          <w:rFonts w:ascii="Arial" w:hAnsi="Arial" w:cs="Arial"/>
          <w:color w:val="000080"/>
          <w:szCs w:val="20"/>
          <w:lang w:val="fr-FR" w:eastAsia="fr-FR"/>
        </w:rPr>
      </w:pPr>
      <w:r w:rsidRPr="000A79CD">
        <w:rPr>
          <w:rFonts w:ascii="Arial" w:hAnsi="Arial" w:cs="Arial"/>
          <w:color w:val="000080"/>
          <w:szCs w:val="20"/>
          <w:lang w:val="fr-FR" w:eastAsia="fr-FR"/>
        </w:rPr>
        <w:t>La mise en place d’un système de gestion environnementale fut un long travail.</w:t>
      </w:r>
    </w:p>
    <w:p w:rsidR="00B13E75" w:rsidRPr="000A79CD" w:rsidRDefault="00B13E75">
      <w:pPr>
        <w:jc w:val="both"/>
        <w:rPr>
          <w:rFonts w:ascii="Arial" w:hAnsi="Arial" w:cs="Arial"/>
          <w:color w:val="000080"/>
          <w:szCs w:val="20"/>
          <w:lang w:val="fr-FR" w:eastAsia="fr-FR"/>
        </w:rPr>
      </w:pPr>
      <w:r w:rsidRPr="000A79CD">
        <w:rPr>
          <w:rFonts w:ascii="Arial" w:hAnsi="Arial" w:cs="Arial"/>
          <w:color w:val="000080"/>
          <w:szCs w:val="20"/>
          <w:lang w:val="fr-FR" w:eastAsia="fr-FR"/>
        </w:rPr>
        <w:t xml:space="preserve">Elle a débuté en juin 2008 par la déclaration de politique environnementale du comité de direction. </w:t>
      </w:r>
    </w:p>
    <w:p w:rsidR="00B13E75" w:rsidRPr="000A79CD" w:rsidRDefault="00162A55">
      <w:pPr>
        <w:jc w:val="both"/>
        <w:rPr>
          <w:rFonts w:ascii="Arial" w:hAnsi="Arial" w:cs="Arial"/>
          <w:color w:val="000080"/>
          <w:szCs w:val="20"/>
          <w:lang w:val="fr-FR" w:eastAsia="fr-FR"/>
        </w:rPr>
      </w:pPr>
      <w:r w:rsidRPr="000A79CD">
        <w:rPr>
          <w:rFonts w:ascii="Arial" w:hAnsi="Arial" w:cs="Arial"/>
          <w:color w:val="000080"/>
          <w:szCs w:val="20"/>
          <w:lang w:val="fr-FR" w:eastAsia="fr-FR"/>
        </w:rPr>
        <w:t>D</w:t>
      </w:r>
      <w:r w:rsidR="00B13E75" w:rsidRPr="000A79CD">
        <w:rPr>
          <w:rFonts w:ascii="Arial" w:hAnsi="Arial" w:cs="Arial"/>
          <w:color w:val="000080"/>
          <w:szCs w:val="20"/>
          <w:lang w:val="fr-FR" w:eastAsia="fr-FR"/>
        </w:rPr>
        <w:t xml:space="preserve">es dizaines de réunions ont </w:t>
      </w:r>
      <w:r w:rsidRPr="000A79CD">
        <w:rPr>
          <w:rFonts w:ascii="Arial" w:hAnsi="Arial" w:cs="Arial"/>
          <w:color w:val="000080"/>
          <w:szCs w:val="20"/>
          <w:lang w:val="fr-FR" w:eastAsia="fr-FR"/>
        </w:rPr>
        <w:t xml:space="preserve">ensuite </w:t>
      </w:r>
      <w:r w:rsidR="00B13E75" w:rsidRPr="000A79CD">
        <w:rPr>
          <w:rFonts w:ascii="Arial" w:hAnsi="Arial" w:cs="Arial"/>
          <w:color w:val="000080"/>
          <w:szCs w:val="20"/>
          <w:lang w:val="fr-FR" w:eastAsia="fr-FR"/>
        </w:rPr>
        <w:t>permis de préciser les objectifs et actions à mener et d’identifier les personnes responsables.</w:t>
      </w:r>
    </w:p>
    <w:p w:rsidR="00EC6A5A" w:rsidRPr="000A79CD" w:rsidRDefault="00A60468">
      <w:pPr>
        <w:jc w:val="both"/>
        <w:rPr>
          <w:rFonts w:ascii="Arial" w:hAnsi="Arial" w:cs="Arial"/>
          <w:color w:val="000080"/>
          <w:szCs w:val="20"/>
          <w:lang w:val="fr-FR" w:eastAsia="fr-FR"/>
        </w:rPr>
      </w:pPr>
      <w:r w:rsidRPr="000A79CD">
        <w:rPr>
          <w:rFonts w:ascii="Arial" w:hAnsi="Arial" w:cs="Arial"/>
          <w:color w:val="000080"/>
          <w:szCs w:val="20"/>
          <w:lang w:val="fr-FR" w:eastAsia="fr-FR"/>
        </w:rPr>
        <w:t>En avril 2009, l</w:t>
      </w:r>
      <w:r w:rsidR="00B13E75" w:rsidRPr="000A79CD">
        <w:rPr>
          <w:rFonts w:ascii="Arial" w:hAnsi="Arial" w:cs="Arial"/>
          <w:color w:val="000080"/>
          <w:szCs w:val="20"/>
          <w:lang w:val="fr-FR" w:eastAsia="fr-FR"/>
        </w:rPr>
        <w:t xml:space="preserve">e déménagement de nos services du boulevard </w:t>
      </w:r>
      <w:proofErr w:type="spellStart"/>
      <w:r w:rsidR="00B13E75" w:rsidRPr="000A79CD">
        <w:rPr>
          <w:rFonts w:ascii="Arial" w:hAnsi="Arial" w:cs="Arial"/>
          <w:color w:val="000080"/>
          <w:szCs w:val="20"/>
          <w:lang w:val="fr-FR" w:eastAsia="fr-FR"/>
        </w:rPr>
        <w:t>Anspach</w:t>
      </w:r>
      <w:proofErr w:type="spellEnd"/>
      <w:r w:rsidR="00B13E75" w:rsidRPr="000A79CD">
        <w:rPr>
          <w:rFonts w:ascii="Arial" w:hAnsi="Arial" w:cs="Arial"/>
          <w:color w:val="000080"/>
          <w:szCs w:val="20"/>
          <w:lang w:val="fr-FR" w:eastAsia="fr-FR"/>
        </w:rPr>
        <w:t xml:space="preserve"> (tour Philips) vers le boulevard du roi Albert II (tour WTC II) a donné lieu à certaines adaptations du plan EMAS, liées aux réalités du nouveau bâtiment (bureaux paysagers, absence de senseurs électriques, etc.).</w:t>
      </w:r>
      <w:r w:rsidR="00EC6A5A" w:rsidRPr="000A79CD">
        <w:rPr>
          <w:rFonts w:ascii="Arial" w:hAnsi="Arial" w:cs="Arial"/>
          <w:color w:val="000080"/>
          <w:szCs w:val="20"/>
          <w:lang w:val="fr-FR" w:eastAsia="fr-FR"/>
        </w:rPr>
        <w:t xml:space="preserve"> </w:t>
      </w:r>
    </w:p>
    <w:p w:rsidR="00B13E75" w:rsidRPr="000A79CD" w:rsidRDefault="00EC6A5A">
      <w:pPr>
        <w:jc w:val="both"/>
        <w:rPr>
          <w:rFonts w:ascii="Arial" w:hAnsi="Arial" w:cs="Arial"/>
          <w:color w:val="000080"/>
          <w:szCs w:val="20"/>
          <w:lang w:val="fr-FR" w:eastAsia="fr-FR"/>
        </w:rPr>
      </w:pPr>
      <w:r w:rsidRPr="000A79CD">
        <w:rPr>
          <w:rFonts w:ascii="Arial" w:hAnsi="Arial" w:cs="Arial"/>
          <w:color w:val="000080"/>
          <w:szCs w:val="20"/>
          <w:lang w:val="fr-FR" w:eastAsia="fr-FR"/>
        </w:rPr>
        <w:t>Aujourd’hui, le SPP occupe quatre étages d’un immeuble loué par la Régie des Bâtiments à un consortium de propriétaires, ce qui complique parfois l’accès aux données de nos consommations.</w:t>
      </w:r>
    </w:p>
    <w:p w:rsidR="00B13E75" w:rsidRPr="000A79CD" w:rsidRDefault="00B13E75">
      <w:pPr>
        <w:jc w:val="both"/>
        <w:rPr>
          <w:rFonts w:ascii="Arial" w:hAnsi="Arial" w:cs="Arial"/>
          <w:color w:val="000080"/>
          <w:szCs w:val="20"/>
          <w:lang w:val="fr-FR" w:eastAsia="fr-FR"/>
        </w:rPr>
      </w:pPr>
    </w:p>
    <w:p w:rsidR="00A60468" w:rsidRPr="000A79CD" w:rsidRDefault="00A60468">
      <w:pPr>
        <w:jc w:val="both"/>
        <w:rPr>
          <w:rFonts w:ascii="Arial" w:hAnsi="Arial" w:cs="Arial"/>
          <w:color w:val="000080"/>
          <w:szCs w:val="20"/>
          <w:lang w:val="fr-FR" w:eastAsia="fr-FR"/>
        </w:rPr>
      </w:pPr>
      <w:r w:rsidRPr="000A79CD">
        <w:rPr>
          <w:rFonts w:ascii="Arial" w:hAnsi="Arial" w:cs="Arial"/>
          <w:color w:val="000080"/>
          <w:szCs w:val="20"/>
          <w:lang w:val="fr-FR" w:eastAsia="fr-FR"/>
        </w:rPr>
        <w:t xml:space="preserve">Le SPP Intégration sociale a obtenu </w:t>
      </w:r>
      <w:r w:rsidR="00330FC5" w:rsidRPr="000A79CD">
        <w:rPr>
          <w:rFonts w:ascii="Arial" w:hAnsi="Arial" w:cs="Arial"/>
          <w:color w:val="000080"/>
          <w:szCs w:val="20"/>
          <w:lang w:val="fr-FR" w:eastAsia="fr-FR"/>
        </w:rPr>
        <w:t>l’enregistrement</w:t>
      </w:r>
      <w:r w:rsidRPr="000A79CD">
        <w:rPr>
          <w:rFonts w:ascii="Arial" w:hAnsi="Arial" w:cs="Arial"/>
          <w:color w:val="000080"/>
          <w:szCs w:val="20"/>
          <w:lang w:val="fr-FR" w:eastAsia="fr-FR"/>
        </w:rPr>
        <w:t xml:space="preserve"> EMAS le 30 août 2010. </w:t>
      </w:r>
    </w:p>
    <w:p w:rsidR="00A60468" w:rsidRPr="000A79CD" w:rsidRDefault="00A60468">
      <w:pPr>
        <w:jc w:val="both"/>
        <w:rPr>
          <w:rFonts w:ascii="Arial" w:hAnsi="Arial" w:cs="Arial"/>
          <w:color w:val="000080"/>
          <w:szCs w:val="20"/>
          <w:lang w:val="fr-FR" w:eastAsia="fr-FR"/>
        </w:rPr>
      </w:pPr>
    </w:p>
    <w:p w:rsidR="00162A55" w:rsidRPr="000A79CD" w:rsidRDefault="00162A55">
      <w:pPr>
        <w:jc w:val="both"/>
        <w:rPr>
          <w:rFonts w:ascii="Arial" w:hAnsi="Arial" w:cs="Arial"/>
          <w:color w:val="000080"/>
          <w:szCs w:val="20"/>
          <w:lang w:val="fr-FR" w:eastAsia="fr-FR"/>
        </w:rPr>
      </w:pPr>
      <w:r w:rsidRPr="000A79CD">
        <w:rPr>
          <w:rFonts w:ascii="Arial" w:hAnsi="Arial" w:cs="Arial"/>
          <w:color w:val="000080"/>
          <w:szCs w:val="20"/>
          <w:lang w:val="fr-FR" w:eastAsia="fr-FR"/>
        </w:rPr>
        <w:t>Depuis lors, la certification a été validée chaque année par l’auditeur.</w:t>
      </w:r>
    </w:p>
    <w:p w:rsidR="00162A55" w:rsidRPr="000A79CD" w:rsidRDefault="00162A55">
      <w:pPr>
        <w:jc w:val="both"/>
        <w:rPr>
          <w:rFonts w:ascii="Arial" w:hAnsi="Arial" w:cs="Arial"/>
          <w:color w:val="000080"/>
          <w:szCs w:val="20"/>
          <w:lang w:val="fr-FR" w:eastAsia="fr-FR"/>
        </w:rPr>
      </w:pPr>
    </w:p>
    <w:p w:rsidR="00E8216C" w:rsidRPr="000A79CD" w:rsidRDefault="00162A55">
      <w:pPr>
        <w:jc w:val="both"/>
        <w:rPr>
          <w:rFonts w:ascii="Arial" w:hAnsi="Arial" w:cs="Arial"/>
          <w:color w:val="000080"/>
          <w:szCs w:val="20"/>
          <w:lang w:val="fr-FR" w:eastAsia="fr-FR"/>
        </w:rPr>
      </w:pPr>
      <w:r w:rsidRPr="000A79CD">
        <w:rPr>
          <w:rFonts w:ascii="Arial" w:hAnsi="Arial" w:cs="Arial"/>
          <w:color w:val="000080"/>
          <w:szCs w:val="20"/>
          <w:lang w:val="fr-FR" w:eastAsia="fr-FR"/>
        </w:rPr>
        <w:t xml:space="preserve">L’année 2015 ouvrira notre troisième cycle EMAS. </w:t>
      </w:r>
    </w:p>
    <w:p w:rsidR="00E8216C" w:rsidRPr="000A79CD" w:rsidRDefault="00E8216C">
      <w:pPr>
        <w:jc w:val="both"/>
        <w:rPr>
          <w:rFonts w:ascii="Arial" w:hAnsi="Arial" w:cs="Arial"/>
          <w:color w:val="000080"/>
          <w:szCs w:val="20"/>
          <w:lang w:val="fr-FR" w:eastAsia="fr-FR"/>
        </w:rPr>
      </w:pPr>
      <w:r w:rsidRPr="000A79CD">
        <w:rPr>
          <w:rFonts w:ascii="Arial" w:hAnsi="Arial" w:cs="Arial"/>
          <w:color w:val="000080"/>
          <w:szCs w:val="20"/>
          <w:lang w:val="fr-FR" w:eastAsia="fr-FR"/>
        </w:rPr>
        <w:t>Pour certains objectifs, nous avons déjà enregistré des progrès importants.</w:t>
      </w:r>
    </w:p>
    <w:p w:rsidR="00440111" w:rsidRPr="000A79CD" w:rsidRDefault="00E8216C">
      <w:pPr>
        <w:jc w:val="both"/>
        <w:rPr>
          <w:rFonts w:ascii="Arial" w:hAnsi="Arial" w:cs="Arial"/>
          <w:color w:val="000080"/>
          <w:szCs w:val="20"/>
          <w:lang w:val="fr-FR" w:eastAsia="fr-FR"/>
        </w:rPr>
      </w:pPr>
      <w:r w:rsidRPr="000A79CD">
        <w:rPr>
          <w:rFonts w:ascii="Arial" w:hAnsi="Arial" w:cs="Arial"/>
          <w:color w:val="000080"/>
          <w:szCs w:val="20"/>
          <w:lang w:val="fr-FR" w:eastAsia="fr-FR"/>
        </w:rPr>
        <w:t>Pour d’autres, l</w:t>
      </w:r>
      <w:r w:rsidR="00440111" w:rsidRPr="000A79CD">
        <w:rPr>
          <w:rFonts w:ascii="Arial" w:hAnsi="Arial" w:cs="Arial"/>
          <w:color w:val="000080"/>
          <w:szCs w:val="20"/>
          <w:lang w:val="fr-FR" w:eastAsia="fr-FR"/>
        </w:rPr>
        <w:t xml:space="preserve">es avancées sont plus lentes, </w:t>
      </w:r>
      <w:r w:rsidRPr="000A79CD">
        <w:rPr>
          <w:rFonts w:ascii="Arial" w:hAnsi="Arial" w:cs="Arial"/>
          <w:color w:val="000080"/>
          <w:szCs w:val="20"/>
          <w:lang w:val="fr-FR" w:eastAsia="fr-FR"/>
        </w:rPr>
        <w:t>les objectifs de dépar</w:t>
      </w:r>
      <w:r w:rsidR="00440111" w:rsidRPr="000A79CD">
        <w:rPr>
          <w:rFonts w:ascii="Arial" w:hAnsi="Arial" w:cs="Arial"/>
          <w:color w:val="000080"/>
          <w:szCs w:val="20"/>
          <w:lang w:val="fr-FR" w:eastAsia="fr-FR"/>
        </w:rPr>
        <w:t xml:space="preserve">t se sont avérés trop ambitieux, </w:t>
      </w:r>
      <w:r w:rsidRPr="000A79CD">
        <w:rPr>
          <w:rFonts w:ascii="Arial" w:hAnsi="Arial" w:cs="Arial"/>
          <w:color w:val="000080"/>
          <w:szCs w:val="20"/>
          <w:lang w:val="fr-FR" w:eastAsia="fr-FR"/>
        </w:rPr>
        <w:t>les indicateurs</w:t>
      </w:r>
      <w:r w:rsidR="00440111" w:rsidRPr="000A79CD">
        <w:rPr>
          <w:rFonts w:ascii="Arial" w:hAnsi="Arial" w:cs="Arial"/>
          <w:color w:val="000080"/>
          <w:szCs w:val="20"/>
          <w:lang w:val="fr-FR" w:eastAsia="fr-FR"/>
        </w:rPr>
        <w:t xml:space="preserve"> mal adaptés.</w:t>
      </w:r>
    </w:p>
    <w:p w:rsidR="00440111" w:rsidRPr="000A79CD" w:rsidRDefault="00162A55">
      <w:pPr>
        <w:jc w:val="both"/>
        <w:rPr>
          <w:rFonts w:ascii="Arial" w:hAnsi="Arial" w:cs="Arial"/>
          <w:color w:val="000080"/>
          <w:szCs w:val="20"/>
          <w:lang w:val="fr-FR" w:eastAsia="fr-FR"/>
        </w:rPr>
      </w:pPr>
      <w:r w:rsidRPr="000A79CD">
        <w:rPr>
          <w:rFonts w:ascii="Arial" w:hAnsi="Arial" w:cs="Arial"/>
          <w:color w:val="000080"/>
          <w:szCs w:val="20"/>
          <w:lang w:val="fr-FR" w:eastAsia="fr-FR"/>
        </w:rPr>
        <w:t xml:space="preserve">Chaque année, objectifs, </w:t>
      </w:r>
      <w:r w:rsidR="00EB58D8" w:rsidRPr="000A79CD">
        <w:rPr>
          <w:rFonts w:ascii="Arial" w:hAnsi="Arial" w:cs="Arial"/>
          <w:color w:val="000080"/>
          <w:szCs w:val="20"/>
          <w:lang w:val="fr-FR" w:eastAsia="fr-FR"/>
        </w:rPr>
        <w:t xml:space="preserve">indicateurs </w:t>
      </w:r>
      <w:r w:rsidRPr="000A79CD">
        <w:rPr>
          <w:rFonts w:ascii="Arial" w:hAnsi="Arial" w:cs="Arial"/>
          <w:color w:val="000080"/>
          <w:szCs w:val="20"/>
          <w:lang w:val="fr-FR" w:eastAsia="fr-FR"/>
        </w:rPr>
        <w:t xml:space="preserve">et actions </w:t>
      </w:r>
      <w:r w:rsidR="003A4778" w:rsidRPr="000A79CD">
        <w:rPr>
          <w:rFonts w:ascii="Arial" w:hAnsi="Arial" w:cs="Arial"/>
          <w:color w:val="000080"/>
          <w:szCs w:val="20"/>
          <w:lang w:val="fr-FR" w:eastAsia="fr-FR"/>
        </w:rPr>
        <w:t>fon</w:t>
      </w:r>
      <w:r w:rsidR="00EB58D8" w:rsidRPr="000A79CD">
        <w:rPr>
          <w:rFonts w:ascii="Arial" w:hAnsi="Arial" w:cs="Arial"/>
          <w:color w:val="000080"/>
          <w:szCs w:val="20"/>
          <w:lang w:val="fr-FR" w:eastAsia="fr-FR"/>
        </w:rPr>
        <w:t xml:space="preserve">t </w:t>
      </w:r>
      <w:r w:rsidR="00440111" w:rsidRPr="000A79CD">
        <w:rPr>
          <w:rFonts w:ascii="Arial" w:hAnsi="Arial" w:cs="Arial"/>
          <w:color w:val="000080"/>
          <w:szCs w:val="20"/>
          <w:lang w:val="fr-FR" w:eastAsia="fr-FR"/>
        </w:rPr>
        <w:t>l’objet d’</w:t>
      </w:r>
      <w:r w:rsidR="00EB58D8" w:rsidRPr="000A79CD">
        <w:rPr>
          <w:rFonts w:ascii="Arial" w:hAnsi="Arial" w:cs="Arial"/>
          <w:color w:val="000080"/>
          <w:szCs w:val="20"/>
          <w:lang w:val="fr-FR" w:eastAsia="fr-FR"/>
        </w:rPr>
        <w:t>une év</w:t>
      </w:r>
      <w:r w:rsidR="003A4778" w:rsidRPr="000A79CD">
        <w:rPr>
          <w:rFonts w:ascii="Arial" w:hAnsi="Arial" w:cs="Arial"/>
          <w:color w:val="000080"/>
          <w:szCs w:val="20"/>
          <w:lang w:val="fr-FR" w:eastAsia="fr-FR"/>
        </w:rPr>
        <w:t>aluation approfondie et sont,</w:t>
      </w:r>
      <w:r w:rsidR="00440111" w:rsidRPr="000A79CD">
        <w:rPr>
          <w:rFonts w:ascii="Arial" w:hAnsi="Arial" w:cs="Arial"/>
          <w:color w:val="000080"/>
          <w:szCs w:val="20"/>
          <w:lang w:val="fr-FR" w:eastAsia="fr-FR"/>
        </w:rPr>
        <w:t xml:space="preserve"> au besoin, corrigés pour mieux correspondre à la réalité.</w:t>
      </w:r>
      <w:r w:rsidR="00EB58D8" w:rsidRPr="000A79CD">
        <w:rPr>
          <w:rFonts w:ascii="Arial" w:hAnsi="Arial" w:cs="Arial"/>
          <w:color w:val="000080"/>
          <w:szCs w:val="20"/>
          <w:lang w:val="fr-FR" w:eastAsia="fr-FR"/>
        </w:rPr>
        <w:t xml:space="preserve"> </w:t>
      </w:r>
    </w:p>
    <w:p w:rsidR="00EC6A5A" w:rsidRPr="000A79CD" w:rsidRDefault="00EC6A5A">
      <w:pPr>
        <w:jc w:val="both"/>
        <w:rPr>
          <w:rFonts w:ascii="Arial" w:hAnsi="Arial" w:cs="Arial"/>
          <w:color w:val="000080"/>
          <w:szCs w:val="20"/>
          <w:lang w:val="fr-FR" w:eastAsia="fr-FR"/>
        </w:rPr>
      </w:pPr>
    </w:p>
    <w:p w:rsidR="00B13E75" w:rsidRPr="000A79CD" w:rsidRDefault="00304808">
      <w:pPr>
        <w:jc w:val="both"/>
        <w:rPr>
          <w:rFonts w:ascii="Arial" w:hAnsi="Arial" w:cs="Arial"/>
          <w:color w:val="000080"/>
          <w:szCs w:val="20"/>
          <w:lang w:val="fr-FR" w:eastAsia="fr-FR"/>
        </w:rPr>
      </w:pPr>
      <w:r w:rsidRPr="000A79CD">
        <w:rPr>
          <w:rFonts w:ascii="Arial" w:hAnsi="Arial" w:cs="Arial"/>
          <w:color w:val="000080"/>
          <w:szCs w:val="20"/>
          <w:lang w:val="fr-FR" w:eastAsia="fr-FR"/>
        </w:rPr>
        <w:t>Je</w:t>
      </w:r>
      <w:r w:rsidR="00B13E75" w:rsidRPr="000A79CD">
        <w:rPr>
          <w:rFonts w:ascii="Arial" w:hAnsi="Arial" w:cs="Arial"/>
          <w:color w:val="000080"/>
          <w:szCs w:val="20"/>
          <w:lang w:val="fr-FR" w:eastAsia="fr-FR"/>
        </w:rPr>
        <w:t xml:space="preserve"> tiens à remercier ici </w:t>
      </w:r>
      <w:r w:rsidR="00EC6A5A" w:rsidRPr="000A79CD">
        <w:rPr>
          <w:rFonts w:ascii="Arial" w:hAnsi="Arial" w:cs="Arial"/>
          <w:color w:val="000080"/>
          <w:szCs w:val="20"/>
          <w:lang w:val="fr-FR" w:eastAsia="fr-FR"/>
        </w:rPr>
        <w:t>tous les collaborateurs impliqués dans</w:t>
      </w:r>
      <w:r w:rsidR="00B13E75" w:rsidRPr="000A79CD">
        <w:rPr>
          <w:rFonts w:ascii="Arial" w:hAnsi="Arial" w:cs="Arial"/>
          <w:color w:val="000080"/>
          <w:szCs w:val="20"/>
          <w:lang w:val="fr-FR" w:eastAsia="fr-FR"/>
        </w:rPr>
        <w:t xml:space="preserve"> ce beau projet.</w:t>
      </w:r>
    </w:p>
    <w:p w:rsidR="00B13E75" w:rsidRPr="000A79CD" w:rsidRDefault="00B13E75">
      <w:pPr>
        <w:jc w:val="both"/>
        <w:rPr>
          <w:rFonts w:ascii="Arial" w:hAnsi="Arial" w:cs="Arial"/>
          <w:color w:val="000080"/>
          <w:szCs w:val="20"/>
          <w:lang w:val="fr-FR" w:eastAsia="fr-FR"/>
        </w:rPr>
      </w:pPr>
      <w:r w:rsidRPr="000A79CD">
        <w:rPr>
          <w:rFonts w:ascii="Arial" w:hAnsi="Arial" w:cs="Arial"/>
          <w:color w:val="000080"/>
          <w:szCs w:val="20"/>
          <w:lang w:val="fr-FR" w:eastAsia="fr-FR"/>
        </w:rPr>
        <w:t>Sa réussite dépendra de l’engagement de chacun (employés, chefs de service et membres du comité de direction) en faveur de l’environnement.</w:t>
      </w:r>
    </w:p>
    <w:p w:rsidR="00B13E75" w:rsidRPr="000A79CD" w:rsidRDefault="00B13E75">
      <w:pPr>
        <w:jc w:val="both"/>
        <w:rPr>
          <w:lang w:val="fr-FR"/>
        </w:rPr>
      </w:pPr>
      <w:r w:rsidRPr="000A79CD">
        <w:rPr>
          <w:rFonts w:ascii="Arial" w:hAnsi="Arial" w:cs="Arial"/>
          <w:color w:val="000080"/>
          <w:szCs w:val="20"/>
          <w:lang w:val="fr-FR" w:eastAsia="fr-FR"/>
        </w:rPr>
        <w:t xml:space="preserve">A mon niveau, dans mes activités privées et professionnelles, je </w:t>
      </w:r>
      <w:r w:rsidR="00163B06" w:rsidRPr="000A79CD">
        <w:rPr>
          <w:rFonts w:ascii="Arial" w:hAnsi="Arial" w:cs="Arial"/>
          <w:color w:val="000080"/>
          <w:szCs w:val="20"/>
          <w:lang w:val="fr-FR" w:eastAsia="fr-FR"/>
        </w:rPr>
        <w:t>veux témoigner</w:t>
      </w:r>
      <w:r w:rsidRPr="000A79CD">
        <w:rPr>
          <w:rFonts w:ascii="Arial" w:hAnsi="Arial" w:cs="Arial"/>
          <w:color w:val="000080"/>
          <w:szCs w:val="20"/>
          <w:lang w:val="fr-FR" w:eastAsia="fr-FR"/>
        </w:rPr>
        <w:t xml:space="preserve"> de cet engagement. </w:t>
      </w:r>
    </w:p>
    <w:p w:rsidR="00B13E75" w:rsidRPr="000A79CD" w:rsidRDefault="00B13E75">
      <w:pPr>
        <w:rPr>
          <w:lang w:val="fr-FR"/>
        </w:rPr>
      </w:pPr>
    </w:p>
    <w:p w:rsidR="00B13E75" w:rsidRPr="000A79CD" w:rsidRDefault="00B13E75">
      <w:pPr>
        <w:rPr>
          <w:lang w:val="fr-FR"/>
        </w:rPr>
      </w:pPr>
    </w:p>
    <w:p w:rsidR="00B13E75" w:rsidRPr="000A79CD" w:rsidRDefault="00B13E75">
      <w:pPr>
        <w:rPr>
          <w:lang w:val="fr-FR"/>
        </w:rPr>
      </w:pPr>
    </w:p>
    <w:p w:rsidR="00B13E75" w:rsidRPr="000A79CD" w:rsidRDefault="00B13E75">
      <w:pPr>
        <w:rPr>
          <w:lang w:val="fr-FR"/>
        </w:rPr>
      </w:pPr>
    </w:p>
    <w:p w:rsidR="00B13E75" w:rsidRPr="000A79CD" w:rsidRDefault="00B13E75">
      <w:pPr>
        <w:rPr>
          <w:lang w:val="fr-FR"/>
        </w:rPr>
      </w:pPr>
      <w:r w:rsidRPr="000A79CD">
        <w:rPr>
          <w:lang w:val="fr-FR"/>
        </w:rPr>
        <w:tab/>
      </w:r>
      <w:r w:rsidRPr="000A79CD">
        <w:rPr>
          <w:lang w:val="fr-FR"/>
        </w:rPr>
        <w:tab/>
      </w:r>
      <w:r w:rsidRPr="000A79CD">
        <w:rPr>
          <w:lang w:val="fr-FR"/>
        </w:rPr>
        <w:tab/>
      </w:r>
      <w:r w:rsidRPr="000A79CD">
        <w:rPr>
          <w:lang w:val="fr-FR"/>
        </w:rPr>
        <w:tab/>
      </w:r>
      <w:r w:rsidRPr="000A79CD">
        <w:rPr>
          <w:lang w:val="fr-FR"/>
        </w:rPr>
        <w:tab/>
      </w:r>
      <w:r w:rsidRPr="000A79CD">
        <w:rPr>
          <w:lang w:val="fr-FR"/>
        </w:rPr>
        <w:tab/>
      </w:r>
      <w:r w:rsidRPr="000A79CD">
        <w:rPr>
          <w:lang w:val="fr-FR"/>
        </w:rPr>
        <w:tab/>
      </w:r>
      <w:r w:rsidRPr="000A79CD">
        <w:rPr>
          <w:lang w:val="fr-FR"/>
        </w:rPr>
        <w:tab/>
        <w:t>Julien Van Geertsom</w:t>
      </w:r>
    </w:p>
    <w:p w:rsidR="00B13E75" w:rsidRPr="000A79CD" w:rsidRDefault="00B13E75">
      <w:pPr>
        <w:rPr>
          <w:lang w:val="fr-FR"/>
        </w:rPr>
      </w:pPr>
      <w:r w:rsidRPr="000A79CD">
        <w:rPr>
          <w:lang w:val="fr-FR"/>
        </w:rPr>
        <w:tab/>
      </w:r>
      <w:r w:rsidRPr="000A79CD">
        <w:rPr>
          <w:lang w:val="fr-FR"/>
        </w:rPr>
        <w:tab/>
      </w:r>
      <w:r w:rsidRPr="000A79CD">
        <w:rPr>
          <w:lang w:val="fr-FR"/>
        </w:rPr>
        <w:tab/>
      </w:r>
      <w:r w:rsidRPr="000A79CD">
        <w:rPr>
          <w:lang w:val="fr-FR"/>
        </w:rPr>
        <w:tab/>
      </w:r>
      <w:r w:rsidRPr="000A79CD">
        <w:rPr>
          <w:lang w:val="fr-FR"/>
        </w:rPr>
        <w:tab/>
      </w:r>
      <w:r w:rsidRPr="000A79CD">
        <w:rPr>
          <w:lang w:val="fr-FR"/>
        </w:rPr>
        <w:tab/>
      </w:r>
      <w:r w:rsidRPr="000A79CD">
        <w:rPr>
          <w:lang w:val="fr-FR"/>
        </w:rPr>
        <w:tab/>
      </w:r>
      <w:r w:rsidRPr="000A79CD">
        <w:rPr>
          <w:lang w:val="fr-FR"/>
        </w:rPr>
        <w:tab/>
        <w:t>Président du SPP Intégration sociale</w:t>
      </w:r>
    </w:p>
    <w:p w:rsidR="00B13E75" w:rsidRPr="000A79CD" w:rsidRDefault="00B13E75">
      <w:pPr>
        <w:rPr>
          <w:lang w:val="fr-FR"/>
        </w:rPr>
      </w:pPr>
    </w:p>
    <w:p w:rsidR="00B13E75" w:rsidRPr="000A79CD" w:rsidRDefault="00B13E75">
      <w:pPr>
        <w:rPr>
          <w:lang w:val="fr-FR"/>
        </w:rPr>
      </w:pPr>
    </w:p>
    <w:p w:rsidR="00B13E75" w:rsidRPr="000A79CD" w:rsidRDefault="00B13E75">
      <w:pPr>
        <w:rPr>
          <w:lang w:val="fr-FR"/>
        </w:rPr>
      </w:pPr>
      <w:r w:rsidRPr="000A79CD">
        <w:rPr>
          <w:lang w:val="fr-FR"/>
        </w:rPr>
        <w:br w:type="page"/>
      </w:r>
    </w:p>
    <w:p w:rsidR="00B13E75" w:rsidRPr="000A79CD" w:rsidRDefault="00B13E75">
      <w:pPr>
        <w:pStyle w:val="Titre2"/>
        <w:rPr>
          <w:lang w:val="fr-FR"/>
        </w:rPr>
      </w:pPr>
      <w:bookmarkStart w:id="4" w:name="_Toc269808850"/>
      <w:r w:rsidRPr="000A79CD">
        <w:rPr>
          <w:lang w:val="fr-FR"/>
        </w:rPr>
        <w:lastRenderedPageBreak/>
        <w:t>Qu’est-ce que EMAS ?</w:t>
      </w:r>
      <w:bookmarkEnd w:id="4"/>
    </w:p>
    <w:p w:rsidR="00B13E75" w:rsidRPr="000A79CD" w:rsidRDefault="00B13E75">
      <w:pPr>
        <w:rPr>
          <w:lang w:val="fr-FR"/>
        </w:rPr>
      </w:pPr>
    </w:p>
    <w:p w:rsidR="00B13E75" w:rsidRPr="000A79CD" w:rsidRDefault="00B13E75">
      <w:pPr>
        <w:rPr>
          <w:lang w:val="fr-FR"/>
        </w:rPr>
      </w:pPr>
      <w:r w:rsidRPr="000A79CD">
        <w:rPr>
          <w:lang w:val="fr-FR"/>
        </w:rPr>
        <w:t xml:space="preserve">EMAS </w:t>
      </w:r>
      <w:r w:rsidRPr="000A79CD">
        <w:rPr>
          <w:rStyle w:val="textnormalsummary1"/>
          <w:b w:val="0"/>
          <w:bCs w:val="0"/>
          <w:lang w:val="fr-FR"/>
        </w:rPr>
        <w:t xml:space="preserve">(Eco Management and Audit </w:t>
      </w:r>
      <w:proofErr w:type="spellStart"/>
      <w:r w:rsidRPr="000A79CD">
        <w:rPr>
          <w:rStyle w:val="textnormalsummary1"/>
          <w:b w:val="0"/>
          <w:bCs w:val="0"/>
          <w:lang w:val="fr-FR"/>
        </w:rPr>
        <w:t>Scheme</w:t>
      </w:r>
      <w:proofErr w:type="spellEnd"/>
      <w:r w:rsidRPr="000A79CD">
        <w:rPr>
          <w:rStyle w:val="textnormalsummary1"/>
          <w:b w:val="0"/>
          <w:bCs w:val="0"/>
          <w:lang w:val="fr-FR"/>
        </w:rPr>
        <w:t>)</w:t>
      </w:r>
      <w:r w:rsidRPr="000A79CD">
        <w:rPr>
          <w:rStyle w:val="textnormalsummary1"/>
          <w:lang w:val="fr-FR"/>
        </w:rPr>
        <w:t xml:space="preserve"> </w:t>
      </w:r>
      <w:r w:rsidRPr="000A79CD">
        <w:rPr>
          <w:lang w:val="fr-FR"/>
        </w:rPr>
        <w:t xml:space="preserve">est un système </w:t>
      </w:r>
      <w:r w:rsidR="0022371A" w:rsidRPr="000A79CD">
        <w:rPr>
          <w:lang w:val="fr-FR"/>
        </w:rPr>
        <w:t xml:space="preserve">européen </w:t>
      </w:r>
      <w:r w:rsidRPr="000A79CD">
        <w:rPr>
          <w:lang w:val="fr-FR"/>
        </w:rPr>
        <w:t>de gestion envi</w:t>
      </w:r>
      <w:r w:rsidR="0022371A" w:rsidRPr="000A79CD">
        <w:rPr>
          <w:lang w:val="fr-FR"/>
        </w:rPr>
        <w:t>ronnementale et d’audit</w:t>
      </w:r>
      <w:r w:rsidRPr="000A79CD">
        <w:rPr>
          <w:lang w:val="fr-FR"/>
        </w:rPr>
        <w:t xml:space="preserve">. </w:t>
      </w:r>
    </w:p>
    <w:p w:rsidR="00B13E75" w:rsidRPr="000A79CD" w:rsidRDefault="00B13E75">
      <w:pPr>
        <w:rPr>
          <w:rStyle w:val="textnormalsummary1"/>
          <w:b w:val="0"/>
          <w:bCs w:val="0"/>
          <w:lang w:val="fr-FR"/>
        </w:rPr>
      </w:pPr>
      <w:r w:rsidRPr="000A79CD">
        <w:rPr>
          <w:lang w:val="fr-FR"/>
        </w:rPr>
        <w:t xml:space="preserve">Cette approche est </w:t>
      </w:r>
      <w:r w:rsidRPr="000A79CD">
        <w:rPr>
          <w:rStyle w:val="textnormalsummary1"/>
          <w:b w:val="0"/>
          <w:bCs w:val="0"/>
          <w:lang w:val="fr-FR"/>
        </w:rPr>
        <w:t>accessible à toute société qui veut évaluer et améliorer ses performances environnementales.</w:t>
      </w:r>
    </w:p>
    <w:p w:rsidR="00B13E75" w:rsidRPr="000A79CD" w:rsidRDefault="00B13E75">
      <w:pPr>
        <w:rPr>
          <w:rStyle w:val="textnormalsummary1"/>
          <w:b w:val="0"/>
          <w:bCs w:val="0"/>
          <w:lang w:val="fr-FR"/>
        </w:rPr>
      </w:pPr>
    </w:p>
    <w:p w:rsidR="00B13E75" w:rsidRPr="000A79CD" w:rsidRDefault="00B13E75">
      <w:pPr>
        <w:rPr>
          <w:rStyle w:val="textnormalsummary1"/>
          <w:b w:val="0"/>
          <w:bCs w:val="0"/>
          <w:lang w:val="fr-FR"/>
        </w:rPr>
      </w:pPr>
      <w:r w:rsidRPr="000A79CD">
        <w:rPr>
          <w:rStyle w:val="textnormalsummary1"/>
          <w:b w:val="0"/>
          <w:bCs w:val="0"/>
          <w:lang w:val="fr-FR"/>
        </w:rPr>
        <w:t>Le bon fonctionnement et les améliorations de ce système de management sont contrôlés annuellement par un audit externe.</w:t>
      </w:r>
    </w:p>
    <w:p w:rsidR="00B13E75" w:rsidRPr="000A79CD" w:rsidRDefault="00B13E75">
      <w:pPr>
        <w:rPr>
          <w:rStyle w:val="textnormalsummary1"/>
          <w:b w:val="0"/>
          <w:bCs w:val="0"/>
          <w:lang w:val="fr-FR"/>
        </w:rPr>
      </w:pPr>
    </w:p>
    <w:p w:rsidR="00B13E75" w:rsidRPr="000A79CD" w:rsidRDefault="00B13E75">
      <w:pPr>
        <w:rPr>
          <w:rStyle w:val="textnormalsummary1"/>
          <w:lang w:val="fr-FR"/>
        </w:rPr>
      </w:pPr>
      <w:r w:rsidRPr="000A79CD">
        <w:rPr>
          <w:rStyle w:val="textnormalsummary1"/>
          <w:b w:val="0"/>
          <w:bCs w:val="0"/>
          <w:lang w:val="fr-FR"/>
        </w:rPr>
        <w:t xml:space="preserve">Cette déclaration est réalisée dans le cadre de l’enregistrement EMAS III 1221/2009 du SPP Intégration sociale, Lutte contre la Pauvreté, Economie sociale et Politique des Grandes Villes. </w:t>
      </w:r>
    </w:p>
    <w:p w:rsidR="00B13E75" w:rsidRPr="000A79CD" w:rsidRDefault="00B13E75">
      <w:pPr>
        <w:rPr>
          <w:lang w:val="fr-FR"/>
        </w:rPr>
      </w:pPr>
    </w:p>
    <w:p w:rsidR="00B13E75" w:rsidRPr="000A79CD" w:rsidRDefault="007C2C45">
      <w:pPr>
        <w:rPr>
          <w:lang w:val="fr-FR"/>
        </w:rPr>
      </w:pPr>
      <w:r w:rsidRPr="000A79CD">
        <w:rPr>
          <w:noProof/>
          <w:lang w:val="fr-BE" w:eastAsia="fr-BE"/>
        </w:rPr>
        <mc:AlternateContent>
          <mc:Choice Requires="wps">
            <w:drawing>
              <wp:anchor distT="0" distB="0" distL="114300" distR="114300" simplePos="0" relativeHeight="251650560" behindDoc="0" locked="0" layoutInCell="1" allowOverlap="1" wp14:anchorId="68C9DB1E" wp14:editId="22E7F5AD">
                <wp:simplePos x="0" y="0"/>
                <wp:positionH relativeFrom="column">
                  <wp:posOffset>4457700</wp:posOffset>
                </wp:positionH>
                <wp:positionV relativeFrom="paragraph">
                  <wp:posOffset>-2540</wp:posOffset>
                </wp:positionV>
                <wp:extent cx="1485900" cy="571500"/>
                <wp:effectExtent l="9525" t="6985" r="9525" b="12065"/>
                <wp:wrapNone/>
                <wp:docPr id="2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txbx>
                        <w:txbxContent>
                          <w:p w:rsidR="000A79CD" w:rsidRDefault="000A79CD">
                            <w:pPr>
                              <w:jc w:val="center"/>
                              <w:rPr>
                                <w:lang w:val="fr-BE"/>
                              </w:rPr>
                            </w:pPr>
                            <w:r>
                              <w:rPr>
                                <w:lang w:val="fr-BE"/>
                              </w:rPr>
                              <w:t>Suivi de la législation environnementale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26" type="#_x0000_t202" style="position:absolute;margin-left:351pt;margin-top:-.2pt;width:117pt;height: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">
                <v:textbox>
                  <w:txbxContent>
                    <w:p w:rsidR="000A79CD" w:rsidRDefault="000A79CD">
                      <w:pPr>
                        <w:jc w:val="center"/>
                        <w:rPr>
                          <w:lang w:val="fr-BE"/>
                        </w:rPr>
                      </w:pPr>
                      <w:r>
                        <w:rPr>
                          <w:lang w:val="fr-BE"/>
                        </w:rPr>
                        <w:t>Suivi de la législation environnementale</w:t>
                      </w:r>
                    </w:p>
                  </w:txbxContent>
                </v:textbox>
              </v:shape>
            </w:pict>
          </mc:Fallback>
        </mc:AlternateContent>
      </w:r>
      <w:r w:rsidRPr="000A79CD">
        <w:rPr>
          <w:noProof/>
          <w:lang w:val="fr-BE" w:eastAsia="fr-BE"/>
        </w:rPr>
        <mc:AlternateContent>
          <mc:Choice Requires="wps">
            <w:drawing>
              <wp:anchor distT="0" distB="0" distL="114300" distR="114300" simplePos="0" relativeHeight="251649536" behindDoc="0" locked="0" layoutInCell="1" allowOverlap="1" wp14:anchorId="37C8B747" wp14:editId="2A2BF8EF">
                <wp:simplePos x="0" y="0"/>
                <wp:positionH relativeFrom="column">
                  <wp:posOffset>571500</wp:posOffset>
                </wp:positionH>
                <wp:positionV relativeFrom="paragraph">
                  <wp:posOffset>-2540</wp:posOffset>
                </wp:positionV>
                <wp:extent cx="1485900" cy="571500"/>
                <wp:effectExtent l="9525" t="6985" r="9525" b="12065"/>
                <wp:wrapNone/>
                <wp:docPr id="2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txbx>
                        <w:txbxContent>
                          <w:p w:rsidR="000A79CD" w:rsidRDefault="000A79CD">
                            <w:pPr>
                              <w:jc w:val="center"/>
                              <w:rPr>
                                <w:lang w:val="fr-BE"/>
                              </w:rPr>
                            </w:pPr>
                            <w:r>
                              <w:rPr>
                                <w:lang w:val="fr-BE"/>
                              </w:rPr>
                              <w:t>Réalisation de l’analyse environnementale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27" type="#_x0000_t202" style="position:absolute;margin-left:45pt;margin-top:-.2pt;width:117pt;height: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">
                <v:textbox>
                  <w:txbxContent>
                    <w:p w:rsidR="000A79CD" w:rsidRDefault="000A79CD">
                      <w:pPr>
                        <w:jc w:val="center"/>
                        <w:rPr>
                          <w:lang w:val="fr-BE"/>
                        </w:rPr>
                      </w:pPr>
                      <w:r>
                        <w:rPr>
                          <w:lang w:val="fr-BE"/>
                        </w:rPr>
                        <w:t>Réalisation de l’analyse environnementale</w:t>
                      </w:r>
                    </w:p>
                  </w:txbxContent>
                </v:textbox>
              </v:shape>
            </w:pict>
          </mc:Fallback>
        </mc:AlternateContent>
      </w:r>
    </w:p>
    <w:p w:rsidR="00B13E75" w:rsidRPr="000A79CD" w:rsidRDefault="007C2C45">
      <w:pPr>
        <w:rPr>
          <w:lang w:val="fr-FR"/>
        </w:rPr>
      </w:pPr>
      <w:r w:rsidRPr="000A79CD">
        <w:rPr>
          <w:noProof/>
          <w:lang w:val="fr-BE" w:eastAsia="fr-BE"/>
        </w:rPr>
        <mc:AlternateContent>
          <mc:Choice Requires="wps">
            <w:drawing>
              <wp:anchor distT="0" distB="0" distL="114300" distR="114300" simplePos="0" relativeHeight="251648512" behindDoc="0" locked="0" layoutInCell="1" allowOverlap="1" wp14:anchorId="73F9B001" wp14:editId="4CE205A2">
                <wp:simplePos x="0" y="0"/>
                <wp:positionH relativeFrom="column">
                  <wp:posOffset>2514600</wp:posOffset>
                </wp:positionH>
                <wp:positionV relativeFrom="paragraph">
                  <wp:posOffset>71755</wp:posOffset>
                </wp:positionV>
                <wp:extent cx="1485900" cy="571500"/>
                <wp:effectExtent l="9525" t="5080" r="9525" b="13970"/>
                <wp:wrapNone/>
                <wp:docPr id="2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txbx>
                        <w:txbxContent>
                          <w:p w:rsidR="000A79CD" w:rsidRDefault="000A79CD">
                            <w:pPr>
                              <w:jc w:val="center"/>
                              <w:rPr>
                                <w:lang w:val="fr-BE"/>
                              </w:rPr>
                            </w:pPr>
                            <w:r>
                              <w:rPr>
                                <w:lang w:val="fr-BE"/>
                              </w:rPr>
                              <w:t>Rédaction de la politique environnementale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28" type="#_x0000_t202" style="position:absolute;margin-left:198pt;margin-top:5.65pt;width:117pt;height: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QELAIAAFk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">
                <v:textbox>
                  <w:txbxContent>
                    <w:p w:rsidR="000A79CD" w:rsidRDefault="000A79CD">
                      <w:pPr>
                        <w:jc w:val="center"/>
                        <w:rPr>
                          <w:lang w:val="fr-BE"/>
                        </w:rPr>
                      </w:pPr>
                      <w:r>
                        <w:rPr>
                          <w:lang w:val="fr-BE"/>
                        </w:rPr>
                        <w:t>Rédaction de la politique environnementale</w:t>
                      </w:r>
                    </w:p>
                  </w:txbxContent>
                </v:textbox>
              </v:shape>
            </w:pict>
          </mc:Fallback>
        </mc:AlternateContent>
      </w:r>
    </w:p>
    <w:p w:rsidR="00B13E75" w:rsidRPr="000A79CD" w:rsidRDefault="007C2C45">
      <w:pPr>
        <w:rPr>
          <w:lang w:val="fr-FR"/>
        </w:rPr>
      </w:pPr>
      <w:r w:rsidRPr="000A79CD">
        <w:rPr>
          <w:noProof/>
          <w:lang w:val="fr-BE" w:eastAsia="fr-BE"/>
        </w:rPr>
        <mc:AlternateContent>
          <mc:Choice Requires="wps">
            <w:drawing>
              <wp:anchor distT="0" distB="0" distL="114300" distR="114300" simplePos="0" relativeHeight="251664896" behindDoc="0" locked="0" layoutInCell="1" allowOverlap="1" wp14:anchorId="15FEE7A7" wp14:editId="6F09B64D">
                <wp:simplePos x="0" y="0"/>
                <wp:positionH relativeFrom="column">
                  <wp:posOffset>4000500</wp:posOffset>
                </wp:positionH>
                <wp:positionV relativeFrom="paragraph">
                  <wp:posOffset>31750</wp:posOffset>
                </wp:positionV>
                <wp:extent cx="457200" cy="228600"/>
                <wp:effectExtent l="19050" t="12700" r="9525" b="6350"/>
                <wp:wrapNone/>
                <wp:docPr id="2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leftArrow">
                          <a:avLst>
                            <a:gd name="adj1" fmla="val 50000"/>
                            <a:gd name="adj2" fmla="val 104167"/>
                          </a:avLst>
                        </a:prstGeom>
                        <a:solidFill>
                          <a:srgbClr val="DBE2E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82" o:spid="_x0000_s1026" type="#_x0000_t66" style="position:absolute;margin-left:315pt;margin-top:2.5pt;width:36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" adj="11250" fillcolor="#dbe2e9"/>
            </w:pict>
          </mc:Fallback>
        </mc:AlternateContent>
      </w:r>
      <w:r w:rsidRPr="000A79CD">
        <w:rPr>
          <w:noProof/>
          <w:lang w:val="fr-BE" w:eastAsia="fr-BE"/>
        </w:rPr>
        <mc:AlternateContent>
          <mc:Choice Requires="wps">
            <w:drawing>
              <wp:anchor distT="0" distB="0" distL="114300" distR="114300" simplePos="0" relativeHeight="251663872" behindDoc="0" locked="0" layoutInCell="1" allowOverlap="1" wp14:anchorId="62A3907F" wp14:editId="37EB40F6">
                <wp:simplePos x="0" y="0"/>
                <wp:positionH relativeFrom="column">
                  <wp:posOffset>2057400</wp:posOffset>
                </wp:positionH>
                <wp:positionV relativeFrom="paragraph">
                  <wp:posOffset>31750</wp:posOffset>
                </wp:positionV>
                <wp:extent cx="457200" cy="228600"/>
                <wp:effectExtent l="9525" t="12700" r="19050" b="6350"/>
                <wp:wrapNone/>
                <wp:docPr id="2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ightArrow">
                          <a:avLst>
                            <a:gd name="adj1" fmla="val 50000"/>
                            <a:gd name="adj2" fmla="val 95833"/>
                          </a:avLst>
                        </a:prstGeom>
                        <a:solidFill>
                          <a:srgbClr val="DBE2E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1" o:spid="_x0000_s1026" type="#_x0000_t13" style="position:absolute;margin-left:162pt;margin-top:2.5pt;width:36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" adj="11250" fillcolor="#dbe2e9"/>
            </w:pict>
          </mc:Fallback>
        </mc:AlternateContent>
      </w:r>
    </w:p>
    <w:p w:rsidR="00B13E75" w:rsidRPr="000A79CD" w:rsidRDefault="00B13E75">
      <w:pPr>
        <w:rPr>
          <w:lang w:val="fr-FR"/>
        </w:rPr>
      </w:pPr>
    </w:p>
    <w:p w:rsidR="00B13E75" w:rsidRPr="000A79CD" w:rsidRDefault="00B13E75">
      <w:pPr>
        <w:rPr>
          <w:lang w:val="fr-FR"/>
        </w:rPr>
      </w:pPr>
    </w:p>
    <w:p w:rsidR="00B13E75" w:rsidRPr="000A79CD" w:rsidRDefault="007C2C45">
      <w:pPr>
        <w:rPr>
          <w:lang w:val="fr-FR"/>
        </w:rPr>
      </w:pPr>
      <w:r w:rsidRPr="000A79CD">
        <w:rPr>
          <w:noProof/>
          <w:lang w:val="fr-BE" w:eastAsia="fr-BE"/>
        </w:rPr>
        <mc:AlternateContent>
          <mc:Choice Requires="wps">
            <w:drawing>
              <wp:anchor distT="0" distB="0" distL="114300" distR="114300" simplePos="0" relativeHeight="251658752" behindDoc="0" locked="0" layoutInCell="1" allowOverlap="1" wp14:anchorId="5727FBA0" wp14:editId="33ED164C">
                <wp:simplePos x="0" y="0"/>
                <wp:positionH relativeFrom="column">
                  <wp:posOffset>3143250</wp:posOffset>
                </wp:positionH>
                <wp:positionV relativeFrom="paragraph">
                  <wp:posOffset>26035</wp:posOffset>
                </wp:positionV>
                <wp:extent cx="228600" cy="342900"/>
                <wp:effectExtent l="19050" t="6985" r="19050" b="12065"/>
                <wp:wrapNone/>
                <wp:docPr id="24"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downArrow">
                          <a:avLst>
                            <a:gd name="adj1" fmla="val 58333"/>
                            <a:gd name="adj2" fmla="val 79167"/>
                          </a:avLst>
                        </a:prstGeom>
                        <a:solidFill>
                          <a:srgbClr val="DBE2E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6" o:spid="_x0000_s1026" type="#_x0000_t67" style="position:absolute;margin-left:247.5pt;margin-top:2.05pt;width:18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" adj="10200,4500" fillcolor="#dbe2e9"/>
            </w:pict>
          </mc:Fallback>
        </mc:AlternateContent>
      </w:r>
    </w:p>
    <w:p w:rsidR="00B13E75" w:rsidRPr="000A79CD" w:rsidRDefault="00B13E75">
      <w:pPr>
        <w:rPr>
          <w:lang w:val="fr-FR"/>
        </w:rPr>
      </w:pPr>
    </w:p>
    <w:p w:rsidR="00B13E75" w:rsidRPr="000A79CD" w:rsidRDefault="007C2C45">
      <w:pPr>
        <w:rPr>
          <w:lang w:val="fr-FR"/>
        </w:rPr>
      </w:pPr>
      <w:r w:rsidRPr="000A79CD">
        <w:rPr>
          <w:noProof/>
          <w:lang w:val="fr-BE" w:eastAsia="fr-BE"/>
        </w:rPr>
        <mc:AlternateContent>
          <mc:Choice Requires="wps">
            <w:drawing>
              <wp:anchor distT="0" distB="0" distL="114300" distR="114300" simplePos="0" relativeHeight="251651584" behindDoc="0" locked="0" layoutInCell="1" allowOverlap="1" wp14:anchorId="297D2E0A" wp14:editId="425BF399">
                <wp:simplePos x="0" y="0"/>
                <wp:positionH relativeFrom="column">
                  <wp:posOffset>2514600</wp:posOffset>
                </wp:positionH>
                <wp:positionV relativeFrom="paragraph">
                  <wp:posOffset>60325</wp:posOffset>
                </wp:positionV>
                <wp:extent cx="1485900" cy="457200"/>
                <wp:effectExtent l="9525" t="12700" r="9525" b="6350"/>
                <wp:wrapNone/>
                <wp:docPr id="2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0A79CD" w:rsidRDefault="000A79CD">
                            <w:pPr>
                              <w:jc w:val="center"/>
                              <w:rPr>
                                <w:lang w:val="fr-BE"/>
                              </w:rPr>
                            </w:pPr>
                            <w:r>
                              <w:rPr>
                                <w:lang w:val="fr-BE"/>
                              </w:rPr>
                              <w:t>Fixation d’objectifs environnementaux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9" type="#_x0000_t202" style="position:absolute;margin-left:198pt;margin-top:4.75pt;width:117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">
                <v:textbox>
                  <w:txbxContent>
                    <w:p w:rsidR="000A79CD" w:rsidRDefault="000A79CD">
                      <w:pPr>
                        <w:jc w:val="center"/>
                        <w:rPr>
                          <w:lang w:val="fr-BE"/>
                        </w:rPr>
                      </w:pPr>
                      <w:r>
                        <w:rPr>
                          <w:lang w:val="fr-BE"/>
                        </w:rPr>
                        <w:t>Fixation d’objectifs environnementaux</w:t>
                      </w:r>
                    </w:p>
                  </w:txbxContent>
                </v:textbox>
              </v:shape>
            </w:pict>
          </mc:Fallback>
        </mc:AlternateContent>
      </w:r>
    </w:p>
    <w:p w:rsidR="00B13E75" w:rsidRPr="000A79CD" w:rsidRDefault="00B13E75">
      <w:pPr>
        <w:rPr>
          <w:lang w:val="fr-FR"/>
        </w:rPr>
      </w:pPr>
    </w:p>
    <w:p w:rsidR="00B13E75" w:rsidRPr="000A79CD" w:rsidRDefault="00B13E75">
      <w:pPr>
        <w:rPr>
          <w:lang w:val="fr-FR"/>
        </w:rPr>
      </w:pPr>
    </w:p>
    <w:p w:rsidR="00B13E75" w:rsidRPr="000A79CD" w:rsidRDefault="007C2C45">
      <w:pPr>
        <w:rPr>
          <w:lang w:val="fr-FR"/>
        </w:rPr>
      </w:pPr>
      <w:r w:rsidRPr="000A79CD">
        <w:rPr>
          <w:noProof/>
          <w:lang w:val="fr-BE" w:eastAsia="fr-BE"/>
        </w:rPr>
        <mc:AlternateContent>
          <mc:Choice Requires="wps">
            <w:drawing>
              <wp:anchor distT="0" distB="0" distL="114300" distR="114300" simplePos="0" relativeHeight="251659776" behindDoc="0" locked="0" layoutInCell="1" allowOverlap="1" wp14:anchorId="5C9D16BD" wp14:editId="117E288E">
                <wp:simplePos x="0" y="0"/>
                <wp:positionH relativeFrom="column">
                  <wp:posOffset>3143250</wp:posOffset>
                </wp:positionH>
                <wp:positionV relativeFrom="paragraph">
                  <wp:posOffset>54610</wp:posOffset>
                </wp:positionV>
                <wp:extent cx="228600" cy="342900"/>
                <wp:effectExtent l="19050" t="6985" r="19050" b="12065"/>
                <wp:wrapNone/>
                <wp:docPr id="22"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downArrow">
                          <a:avLst>
                            <a:gd name="adj1" fmla="val 58333"/>
                            <a:gd name="adj2" fmla="val 79167"/>
                          </a:avLst>
                        </a:prstGeom>
                        <a:solidFill>
                          <a:srgbClr val="DBE2E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26" type="#_x0000_t67" style="position:absolute;margin-left:247.5pt;margin-top:4.3pt;width:18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" adj="10200,4500" fillcolor="#dbe2e9"/>
            </w:pict>
          </mc:Fallback>
        </mc:AlternateContent>
      </w:r>
    </w:p>
    <w:p w:rsidR="00B13E75" w:rsidRPr="000A79CD" w:rsidRDefault="00B13E75">
      <w:pPr>
        <w:rPr>
          <w:lang w:val="fr-FR"/>
        </w:rPr>
      </w:pPr>
    </w:p>
    <w:p w:rsidR="00B13E75" w:rsidRPr="000A79CD" w:rsidRDefault="007C2C45">
      <w:pPr>
        <w:rPr>
          <w:lang w:val="fr-FR"/>
        </w:rPr>
      </w:pPr>
      <w:r w:rsidRPr="000A79CD">
        <w:rPr>
          <w:noProof/>
          <w:lang w:val="fr-BE" w:eastAsia="fr-BE"/>
        </w:rPr>
        <mc:AlternateContent>
          <mc:Choice Requires="wps">
            <w:drawing>
              <wp:anchor distT="0" distB="0" distL="114300" distR="114300" simplePos="0" relativeHeight="251652608" behindDoc="0" locked="0" layoutInCell="1" allowOverlap="1" wp14:anchorId="2FE68589" wp14:editId="399DAA38">
                <wp:simplePos x="0" y="0"/>
                <wp:positionH relativeFrom="column">
                  <wp:posOffset>2061209</wp:posOffset>
                </wp:positionH>
                <wp:positionV relativeFrom="paragraph">
                  <wp:posOffset>88265</wp:posOffset>
                </wp:positionV>
                <wp:extent cx="2581275" cy="1143000"/>
                <wp:effectExtent l="0" t="0" r="28575" b="19050"/>
                <wp:wrapNone/>
                <wp:docPr id="21"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1143000"/>
                        </a:xfrm>
                        <a:prstGeom prst="ellipse">
                          <a:avLst/>
                        </a:prstGeom>
                        <a:solidFill>
                          <a:srgbClr val="FFFFFF"/>
                        </a:solidFill>
                        <a:ln w="9525">
                          <a:solidFill>
                            <a:srgbClr val="000000"/>
                          </a:solidFill>
                          <a:round/>
                          <a:headEnd/>
                          <a:tailEnd/>
                        </a:ln>
                      </wps:spPr>
                      <wps:txbx>
                        <w:txbxContent>
                          <w:p w:rsidR="000A79CD" w:rsidRDefault="000A79CD">
                            <w:pPr>
                              <w:jc w:val="center"/>
                              <w:rPr>
                                <w:b/>
                                <w:bCs/>
                                <w:sz w:val="24"/>
                                <w:lang w:val="fr-BE"/>
                              </w:rPr>
                            </w:pPr>
                            <w:r>
                              <w:rPr>
                                <w:b/>
                                <w:bCs/>
                                <w:sz w:val="24"/>
                                <w:lang w:val="fr-BE"/>
                              </w:rPr>
                              <w:t xml:space="preserve">Système de </w:t>
                            </w:r>
                          </w:p>
                          <w:p w:rsidR="000A79CD" w:rsidRDefault="000A79CD" w:rsidP="00023F3F">
                            <w:pPr>
                              <w:jc w:val="center"/>
                              <w:rPr>
                                <w:b/>
                                <w:bCs/>
                                <w:sz w:val="24"/>
                                <w:lang w:val="fr-BE"/>
                              </w:rPr>
                            </w:pPr>
                            <w:r>
                              <w:rPr>
                                <w:b/>
                                <w:bCs/>
                                <w:sz w:val="24"/>
                                <w:lang w:val="fr-BE"/>
                              </w:rPr>
                              <w:t>gestion environnementale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 o:spid="_x0000_s1030" style="position:absolute;margin-left:162.3pt;margin-top:6.95pt;width:203.25pt;height:9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">
                <v:textbox>
                  <w:txbxContent>
                    <w:p w:rsidR="000A79CD" w:rsidRDefault="000A79CD">
                      <w:pPr>
                        <w:jc w:val="center"/>
                        <w:rPr>
                          <w:b/>
                          <w:bCs/>
                          <w:sz w:val="24"/>
                          <w:lang w:val="fr-BE"/>
                        </w:rPr>
                      </w:pPr>
                      <w:r>
                        <w:rPr>
                          <w:b/>
                          <w:bCs/>
                          <w:sz w:val="24"/>
                          <w:lang w:val="fr-BE"/>
                        </w:rPr>
                        <w:t xml:space="preserve">Système de </w:t>
                      </w:r>
                    </w:p>
                    <w:p w:rsidR="000A79CD" w:rsidRDefault="000A79CD" w:rsidP="00023F3F">
                      <w:pPr>
                        <w:jc w:val="center"/>
                        <w:rPr>
                          <w:b/>
                          <w:bCs/>
                          <w:sz w:val="24"/>
                          <w:lang w:val="fr-BE"/>
                        </w:rPr>
                      </w:pPr>
                      <w:r>
                        <w:rPr>
                          <w:b/>
                          <w:bCs/>
                          <w:sz w:val="24"/>
                          <w:lang w:val="fr-BE"/>
                        </w:rPr>
                        <w:t>gestion environnementale</w:t>
                      </w:r>
                    </w:p>
                  </w:txbxContent>
                </v:textbox>
              </v:oval>
            </w:pict>
          </mc:Fallback>
        </mc:AlternateContent>
      </w:r>
    </w:p>
    <w:p w:rsidR="00B13E75" w:rsidRPr="000A79CD" w:rsidRDefault="00B13E75">
      <w:pPr>
        <w:rPr>
          <w:lang w:val="fr-FR"/>
        </w:rPr>
      </w:pPr>
    </w:p>
    <w:p w:rsidR="00B13E75" w:rsidRPr="000A79CD" w:rsidRDefault="007C2C45">
      <w:pPr>
        <w:rPr>
          <w:lang w:val="fr-FR"/>
        </w:rPr>
      </w:pPr>
      <w:r w:rsidRPr="000A79CD">
        <w:rPr>
          <w:noProof/>
          <w:lang w:val="fr-BE" w:eastAsia="fr-BE"/>
        </w:rPr>
        <mc:AlternateContent>
          <mc:Choice Requires="wps">
            <w:drawing>
              <wp:anchor distT="0" distB="0" distL="114300" distR="114300" simplePos="0" relativeHeight="251666944" behindDoc="0" locked="0" layoutInCell="1" allowOverlap="1" wp14:anchorId="7097EAD3" wp14:editId="0F18A19B">
                <wp:simplePos x="0" y="0"/>
                <wp:positionH relativeFrom="column">
                  <wp:posOffset>1600200</wp:posOffset>
                </wp:positionH>
                <wp:positionV relativeFrom="paragraph">
                  <wp:posOffset>8255</wp:posOffset>
                </wp:positionV>
                <wp:extent cx="685800" cy="685800"/>
                <wp:effectExtent l="57150" t="84455" r="0" b="10795"/>
                <wp:wrapNone/>
                <wp:docPr id="20"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446616">
                          <a:off x="0" y="0"/>
                          <a:ext cx="685800" cy="685800"/>
                        </a:xfrm>
                        <a:custGeom>
                          <a:avLst/>
                          <a:gdLst>
                            <a:gd name="G0" fmla="+- 1048988 0 0"/>
                            <a:gd name="G1" fmla="+- -9523726 0 0"/>
                            <a:gd name="G2" fmla="+- 1048988 0 -9523726"/>
                            <a:gd name="G3" fmla="+- 10800 0 0"/>
                            <a:gd name="G4" fmla="+- 0 0 1048988"/>
                            <a:gd name="T0" fmla="*/ 360 256 1"/>
                            <a:gd name="T1" fmla="*/ 0 256 1"/>
                            <a:gd name="G5" fmla="+- G2 T0 T1"/>
                            <a:gd name="G6" fmla="?: G2 G2 G5"/>
                            <a:gd name="G7" fmla="+- 0 0 G6"/>
                            <a:gd name="G8" fmla="+- 5686 0 0"/>
                            <a:gd name="G9" fmla="+- 0 0 -9523726"/>
                            <a:gd name="G10" fmla="+- 5686 0 2700"/>
                            <a:gd name="G11" fmla="cos G10 1048988"/>
                            <a:gd name="G12" fmla="sin G10 1048988"/>
                            <a:gd name="G13" fmla="cos 13500 1048988"/>
                            <a:gd name="G14" fmla="sin 13500 1048988"/>
                            <a:gd name="G15" fmla="+- G11 10800 0"/>
                            <a:gd name="G16" fmla="+- G12 10800 0"/>
                            <a:gd name="G17" fmla="+- G13 10800 0"/>
                            <a:gd name="G18" fmla="+- G14 10800 0"/>
                            <a:gd name="G19" fmla="*/ 5686 1 2"/>
                            <a:gd name="G20" fmla="+- G19 5400 0"/>
                            <a:gd name="G21" fmla="cos G20 1048988"/>
                            <a:gd name="G22" fmla="sin G20 1048988"/>
                            <a:gd name="G23" fmla="+- G21 10800 0"/>
                            <a:gd name="G24" fmla="+- G12 G23 G22"/>
                            <a:gd name="G25" fmla="+- G22 G23 G11"/>
                            <a:gd name="G26" fmla="cos 10800 1048988"/>
                            <a:gd name="G27" fmla="sin 10800 1048988"/>
                            <a:gd name="G28" fmla="cos 5686 1048988"/>
                            <a:gd name="G29" fmla="sin 5686 1048988"/>
                            <a:gd name="G30" fmla="+- G26 10800 0"/>
                            <a:gd name="G31" fmla="+- G27 10800 0"/>
                            <a:gd name="G32" fmla="+- G28 10800 0"/>
                            <a:gd name="G33" fmla="+- G29 10800 0"/>
                            <a:gd name="G34" fmla="+- G19 5400 0"/>
                            <a:gd name="G35" fmla="cos G34 -9523726"/>
                            <a:gd name="G36" fmla="sin G34 -9523726"/>
                            <a:gd name="G37" fmla="+/ -9523726 1048988 2"/>
                            <a:gd name="T2" fmla="*/ 180 256 1"/>
                            <a:gd name="T3" fmla="*/ 0 256 1"/>
                            <a:gd name="G38" fmla="+- G37 T2 T3"/>
                            <a:gd name="G39" fmla="?: G2 G37 G38"/>
                            <a:gd name="G40" fmla="cos 10800 G39"/>
                            <a:gd name="G41" fmla="sin 10800 G39"/>
                            <a:gd name="G42" fmla="cos 5686 G39"/>
                            <a:gd name="G43" fmla="sin 5686 G39"/>
                            <a:gd name="G44" fmla="+- G40 10800 0"/>
                            <a:gd name="G45" fmla="+- G41 10800 0"/>
                            <a:gd name="G46" fmla="+- G42 10800 0"/>
                            <a:gd name="G47" fmla="+- G43 10800 0"/>
                            <a:gd name="G48" fmla="+- G35 10800 0"/>
                            <a:gd name="G49" fmla="+- G36 10800 0"/>
                            <a:gd name="T4" fmla="*/ 15422 w 21600"/>
                            <a:gd name="T5" fmla="*/ 1039 h 21600"/>
                            <a:gd name="T6" fmla="*/ 4021 w 21600"/>
                            <a:gd name="T7" fmla="*/ 6109 h 21600"/>
                            <a:gd name="T8" fmla="*/ 13233 w 21600"/>
                            <a:gd name="T9" fmla="*/ 5661 h 21600"/>
                            <a:gd name="T10" fmla="*/ 23776 w 21600"/>
                            <a:gd name="T11" fmla="*/ 14522 h 21600"/>
                            <a:gd name="T12" fmla="*/ 17274 w 21600"/>
                            <a:gd name="T13" fmla="*/ 18125 h 21600"/>
                            <a:gd name="T14" fmla="*/ 13670 w 21600"/>
                            <a:gd name="T15" fmla="*/ 11623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65" y="12367"/>
                              </a:moveTo>
                              <a:cubicBezTo>
                                <a:pt x="16411" y="11858"/>
                                <a:pt x="16486" y="11330"/>
                                <a:pt x="16486" y="10800"/>
                              </a:cubicBezTo>
                              <a:cubicBezTo>
                                <a:pt x="16486" y="7659"/>
                                <a:pt x="13940" y="5114"/>
                                <a:pt x="10800" y="5114"/>
                              </a:cubicBezTo>
                              <a:cubicBezTo>
                                <a:pt x="8933" y="5113"/>
                                <a:pt x="7186" y="6029"/>
                                <a:pt x="6124" y="7564"/>
                              </a:cubicBezTo>
                              <a:lnTo>
                                <a:pt x="1918" y="4654"/>
                              </a:lnTo>
                              <a:cubicBezTo>
                                <a:pt x="3935" y="1739"/>
                                <a:pt x="7254" y="-1"/>
                                <a:pt x="10800" y="0"/>
                              </a:cubicBezTo>
                              <a:cubicBezTo>
                                <a:pt x="16764" y="0"/>
                                <a:pt x="21600" y="4835"/>
                                <a:pt x="21600" y="10800"/>
                              </a:cubicBezTo>
                              <a:cubicBezTo>
                                <a:pt x="21600" y="11807"/>
                                <a:pt x="21459" y="12809"/>
                                <a:pt x="21181" y="13778"/>
                              </a:cubicBezTo>
                              <a:lnTo>
                                <a:pt x="23776" y="14522"/>
                              </a:lnTo>
                              <a:lnTo>
                                <a:pt x="17274" y="18125"/>
                              </a:lnTo>
                              <a:lnTo>
                                <a:pt x="13670" y="11623"/>
                              </a:lnTo>
                              <a:lnTo>
                                <a:pt x="16265" y="12367"/>
                              </a:lnTo>
                              <a:close/>
                            </a:path>
                          </a:pathLst>
                        </a:custGeom>
                        <a:solidFill>
                          <a:srgbClr val="DBE2E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026" style="position:absolute;margin-left:126pt;margin-top:.65pt;width:54pt;height:54pt;rotation:-8133690fd;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" path="m16265,12367v146,-509,221,-1037,221,-1567c16486,7659,13940,5114,10800,5114,8933,5113,7186,6029,6124,7564l1918,4654c3935,1739,7254,-1,10800,v5964,,10800,4835,10800,10800c21600,11807,21459,12809,21181,13778r2595,744l17274,18125,13670,11623r2595,744xe" fillcolor="#dbe2e9">
                <v:stroke joinstyle="miter"/>
                <v:path o:connecttype="custom" o:connectlocs="489649,32988;127667,193961;420148,179737;754888,461074;548450,575469;434023,369030" o:connectangles="0,0,0,0,0,0" textboxrect="3163,3163,18437,18437"/>
              </v:shape>
            </w:pict>
          </mc:Fallback>
        </mc:AlternateContent>
      </w:r>
      <w:r w:rsidRPr="000A79CD">
        <w:rPr>
          <w:noProof/>
          <w:lang w:val="fr-BE" w:eastAsia="fr-BE"/>
        </w:rPr>
        <mc:AlternateContent>
          <mc:Choice Requires="wps">
            <w:drawing>
              <wp:anchor distT="0" distB="0" distL="114300" distR="114300" simplePos="0" relativeHeight="251654656" behindDoc="0" locked="0" layoutInCell="1" allowOverlap="1" wp14:anchorId="3EFC8203" wp14:editId="78148A99">
                <wp:simplePos x="0" y="0"/>
                <wp:positionH relativeFrom="column">
                  <wp:posOffset>0</wp:posOffset>
                </wp:positionH>
                <wp:positionV relativeFrom="paragraph">
                  <wp:posOffset>122555</wp:posOffset>
                </wp:positionV>
                <wp:extent cx="1485900" cy="457200"/>
                <wp:effectExtent l="9525" t="8255" r="9525" b="10795"/>
                <wp:wrapNone/>
                <wp:docPr id="1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0A79CD" w:rsidRDefault="000A79CD">
                            <w:pPr>
                              <w:jc w:val="center"/>
                              <w:rPr>
                                <w:lang w:val="fr-BE"/>
                              </w:rPr>
                            </w:pPr>
                            <w:r>
                              <w:rPr>
                                <w:lang w:val="fr-BE"/>
                              </w:rPr>
                              <w:t>Audit interne du système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1" type="#_x0000_t202" style="position:absolute;margin-left:0;margin-top:9.65pt;width:117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">
                <v:textbox>
                  <w:txbxContent>
                    <w:p w:rsidR="000A79CD" w:rsidRDefault="000A79CD">
                      <w:pPr>
                        <w:jc w:val="center"/>
                        <w:rPr>
                          <w:lang w:val="fr-BE"/>
                        </w:rPr>
                      </w:pPr>
                      <w:r>
                        <w:rPr>
                          <w:lang w:val="fr-BE"/>
                        </w:rPr>
                        <w:t>Audit interne du système</w:t>
                      </w:r>
                    </w:p>
                  </w:txbxContent>
                </v:textbox>
              </v:shape>
            </w:pict>
          </mc:Fallback>
        </mc:AlternateContent>
      </w:r>
      <w:r w:rsidRPr="000A79CD">
        <w:rPr>
          <w:noProof/>
          <w:lang w:val="fr-BE" w:eastAsia="fr-BE"/>
        </w:rPr>
        <mc:AlternateContent>
          <mc:Choice Requires="wps">
            <w:drawing>
              <wp:anchor distT="0" distB="0" distL="114300" distR="114300" simplePos="0" relativeHeight="251665920" behindDoc="0" locked="0" layoutInCell="1" allowOverlap="1" wp14:anchorId="471603CC" wp14:editId="329C7876">
                <wp:simplePos x="0" y="0"/>
                <wp:positionH relativeFrom="column">
                  <wp:posOffset>4229100</wp:posOffset>
                </wp:positionH>
                <wp:positionV relativeFrom="paragraph">
                  <wp:posOffset>8255</wp:posOffset>
                </wp:positionV>
                <wp:extent cx="685800" cy="685800"/>
                <wp:effectExtent l="0" t="17780" r="57150" b="77470"/>
                <wp:wrapNone/>
                <wp:docPr id="18"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509394">
                          <a:off x="0" y="0"/>
                          <a:ext cx="685800" cy="685800"/>
                        </a:xfrm>
                        <a:custGeom>
                          <a:avLst/>
                          <a:gdLst>
                            <a:gd name="G0" fmla="+- 1048988 0 0"/>
                            <a:gd name="G1" fmla="+- -9523726 0 0"/>
                            <a:gd name="G2" fmla="+- 1048988 0 -9523726"/>
                            <a:gd name="G3" fmla="+- 10800 0 0"/>
                            <a:gd name="G4" fmla="+- 0 0 1048988"/>
                            <a:gd name="T0" fmla="*/ 360 256 1"/>
                            <a:gd name="T1" fmla="*/ 0 256 1"/>
                            <a:gd name="G5" fmla="+- G2 T0 T1"/>
                            <a:gd name="G6" fmla="?: G2 G2 G5"/>
                            <a:gd name="G7" fmla="+- 0 0 G6"/>
                            <a:gd name="G8" fmla="+- 5686 0 0"/>
                            <a:gd name="G9" fmla="+- 0 0 -9523726"/>
                            <a:gd name="G10" fmla="+- 5686 0 2700"/>
                            <a:gd name="G11" fmla="cos G10 1048988"/>
                            <a:gd name="G12" fmla="sin G10 1048988"/>
                            <a:gd name="G13" fmla="cos 13500 1048988"/>
                            <a:gd name="G14" fmla="sin 13500 1048988"/>
                            <a:gd name="G15" fmla="+- G11 10800 0"/>
                            <a:gd name="G16" fmla="+- G12 10800 0"/>
                            <a:gd name="G17" fmla="+- G13 10800 0"/>
                            <a:gd name="G18" fmla="+- G14 10800 0"/>
                            <a:gd name="G19" fmla="*/ 5686 1 2"/>
                            <a:gd name="G20" fmla="+- G19 5400 0"/>
                            <a:gd name="G21" fmla="cos G20 1048988"/>
                            <a:gd name="G22" fmla="sin G20 1048988"/>
                            <a:gd name="G23" fmla="+- G21 10800 0"/>
                            <a:gd name="G24" fmla="+- G12 G23 G22"/>
                            <a:gd name="G25" fmla="+- G22 G23 G11"/>
                            <a:gd name="G26" fmla="cos 10800 1048988"/>
                            <a:gd name="G27" fmla="sin 10800 1048988"/>
                            <a:gd name="G28" fmla="cos 5686 1048988"/>
                            <a:gd name="G29" fmla="sin 5686 1048988"/>
                            <a:gd name="G30" fmla="+- G26 10800 0"/>
                            <a:gd name="G31" fmla="+- G27 10800 0"/>
                            <a:gd name="G32" fmla="+- G28 10800 0"/>
                            <a:gd name="G33" fmla="+- G29 10800 0"/>
                            <a:gd name="G34" fmla="+- G19 5400 0"/>
                            <a:gd name="G35" fmla="cos G34 -9523726"/>
                            <a:gd name="G36" fmla="sin G34 -9523726"/>
                            <a:gd name="G37" fmla="+/ -9523726 1048988 2"/>
                            <a:gd name="T2" fmla="*/ 180 256 1"/>
                            <a:gd name="T3" fmla="*/ 0 256 1"/>
                            <a:gd name="G38" fmla="+- G37 T2 T3"/>
                            <a:gd name="G39" fmla="?: G2 G37 G38"/>
                            <a:gd name="G40" fmla="cos 10800 G39"/>
                            <a:gd name="G41" fmla="sin 10800 G39"/>
                            <a:gd name="G42" fmla="cos 5686 G39"/>
                            <a:gd name="G43" fmla="sin 5686 G39"/>
                            <a:gd name="G44" fmla="+- G40 10800 0"/>
                            <a:gd name="G45" fmla="+- G41 10800 0"/>
                            <a:gd name="G46" fmla="+- G42 10800 0"/>
                            <a:gd name="G47" fmla="+- G43 10800 0"/>
                            <a:gd name="G48" fmla="+- G35 10800 0"/>
                            <a:gd name="G49" fmla="+- G36 10800 0"/>
                            <a:gd name="T4" fmla="*/ 15422 w 21600"/>
                            <a:gd name="T5" fmla="*/ 1039 h 21600"/>
                            <a:gd name="T6" fmla="*/ 4021 w 21600"/>
                            <a:gd name="T7" fmla="*/ 6109 h 21600"/>
                            <a:gd name="T8" fmla="*/ 13233 w 21600"/>
                            <a:gd name="T9" fmla="*/ 5661 h 21600"/>
                            <a:gd name="T10" fmla="*/ 23776 w 21600"/>
                            <a:gd name="T11" fmla="*/ 14522 h 21600"/>
                            <a:gd name="T12" fmla="*/ 17274 w 21600"/>
                            <a:gd name="T13" fmla="*/ 18125 h 21600"/>
                            <a:gd name="T14" fmla="*/ 13670 w 21600"/>
                            <a:gd name="T15" fmla="*/ 11623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65" y="12367"/>
                              </a:moveTo>
                              <a:cubicBezTo>
                                <a:pt x="16411" y="11858"/>
                                <a:pt x="16486" y="11330"/>
                                <a:pt x="16486" y="10800"/>
                              </a:cubicBezTo>
                              <a:cubicBezTo>
                                <a:pt x="16486" y="7659"/>
                                <a:pt x="13940" y="5114"/>
                                <a:pt x="10800" y="5114"/>
                              </a:cubicBezTo>
                              <a:cubicBezTo>
                                <a:pt x="8933" y="5113"/>
                                <a:pt x="7186" y="6029"/>
                                <a:pt x="6124" y="7564"/>
                              </a:cubicBezTo>
                              <a:lnTo>
                                <a:pt x="1918" y="4654"/>
                              </a:lnTo>
                              <a:cubicBezTo>
                                <a:pt x="3935" y="1739"/>
                                <a:pt x="7254" y="-1"/>
                                <a:pt x="10800" y="0"/>
                              </a:cubicBezTo>
                              <a:cubicBezTo>
                                <a:pt x="16764" y="0"/>
                                <a:pt x="21600" y="4835"/>
                                <a:pt x="21600" y="10800"/>
                              </a:cubicBezTo>
                              <a:cubicBezTo>
                                <a:pt x="21600" y="11807"/>
                                <a:pt x="21459" y="12809"/>
                                <a:pt x="21181" y="13778"/>
                              </a:cubicBezTo>
                              <a:lnTo>
                                <a:pt x="23776" y="14522"/>
                              </a:lnTo>
                              <a:lnTo>
                                <a:pt x="17274" y="18125"/>
                              </a:lnTo>
                              <a:lnTo>
                                <a:pt x="13670" y="11623"/>
                              </a:lnTo>
                              <a:lnTo>
                                <a:pt x="16265" y="12367"/>
                              </a:lnTo>
                              <a:close/>
                            </a:path>
                          </a:pathLst>
                        </a:custGeom>
                        <a:solidFill>
                          <a:srgbClr val="DBE2E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 o:spid="_x0000_s1026" style="position:absolute;margin-left:333pt;margin-top:.65pt;width:54pt;height:54pt;rotation:3833194fd;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" path="m16265,12367v146,-509,221,-1037,221,-1567c16486,7659,13940,5114,10800,5114,8933,5113,7186,6029,6124,7564l1918,4654c3935,1739,7254,-1,10800,v5964,,10800,4835,10800,10800c21600,11807,21459,12809,21181,13778r2595,744l17274,18125,13670,11623r2595,744xe" fillcolor="#dbe2e9">
                <v:stroke joinstyle="miter"/>
                <v:path o:connecttype="custom" o:connectlocs="489649,32988;127667,193961;420148,179737;754888,461074;548450,575469;434023,369030" o:connectangles="0,0,0,0,0,0" textboxrect="3163,3163,18437,18437"/>
              </v:shape>
            </w:pict>
          </mc:Fallback>
        </mc:AlternateContent>
      </w:r>
      <w:r w:rsidRPr="000A79CD">
        <w:rPr>
          <w:noProof/>
          <w:lang w:val="fr-BE" w:eastAsia="fr-BE"/>
        </w:rPr>
        <mc:AlternateContent>
          <mc:Choice Requires="wps">
            <w:drawing>
              <wp:anchor distT="0" distB="0" distL="114300" distR="114300" simplePos="0" relativeHeight="251653632" behindDoc="0" locked="0" layoutInCell="1" allowOverlap="1" wp14:anchorId="37C6080E" wp14:editId="432FDBF9">
                <wp:simplePos x="0" y="0"/>
                <wp:positionH relativeFrom="column">
                  <wp:posOffset>5029200</wp:posOffset>
                </wp:positionH>
                <wp:positionV relativeFrom="paragraph">
                  <wp:posOffset>122555</wp:posOffset>
                </wp:positionV>
                <wp:extent cx="1485900" cy="457200"/>
                <wp:effectExtent l="9525" t="8255" r="9525" b="10795"/>
                <wp:wrapNone/>
                <wp:docPr id="1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0A79CD" w:rsidRDefault="000A79CD">
                            <w:pPr>
                              <w:jc w:val="center"/>
                              <w:rPr>
                                <w:lang w:val="fr-BE"/>
                              </w:rPr>
                            </w:pPr>
                            <w:r>
                              <w:rPr>
                                <w:lang w:val="fr-BE"/>
                              </w:rPr>
                              <w:t>Programme environnemental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2" type="#_x0000_t202" style="position:absolute;margin-left:396pt;margin-top:9.65pt;width:117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">
                <v:textbox>
                  <w:txbxContent>
                    <w:p w:rsidR="000A79CD" w:rsidRDefault="000A79CD">
                      <w:pPr>
                        <w:jc w:val="center"/>
                        <w:rPr>
                          <w:lang w:val="fr-BE"/>
                        </w:rPr>
                      </w:pPr>
                      <w:r>
                        <w:rPr>
                          <w:lang w:val="fr-BE"/>
                        </w:rPr>
                        <w:t>Programme environnemental</w:t>
                      </w:r>
                    </w:p>
                  </w:txbxContent>
                </v:textbox>
              </v:shape>
            </w:pict>
          </mc:Fallback>
        </mc:AlternateContent>
      </w:r>
    </w:p>
    <w:p w:rsidR="00B13E75" w:rsidRPr="000A79CD" w:rsidRDefault="00B13E75">
      <w:pPr>
        <w:rPr>
          <w:lang w:val="fr-FR"/>
        </w:rPr>
      </w:pPr>
    </w:p>
    <w:p w:rsidR="00B13E75" w:rsidRPr="000A79CD" w:rsidRDefault="00B13E75">
      <w:pPr>
        <w:rPr>
          <w:lang w:val="fr-FR"/>
        </w:rPr>
      </w:pPr>
    </w:p>
    <w:p w:rsidR="00B13E75" w:rsidRPr="000A79CD" w:rsidRDefault="00B13E75">
      <w:pPr>
        <w:rPr>
          <w:lang w:val="fr-FR"/>
        </w:rPr>
      </w:pPr>
    </w:p>
    <w:p w:rsidR="00B13E75" w:rsidRPr="000A79CD" w:rsidRDefault="00B13E75">
      <w:pPr>
        <w:rPr>
          <w:lang w:val="fr-FR"/>
        </w:rPr>
      </w:pPr>
    </w:p>
    <w:p w:rsidR="00B13E75" w:rsidRPr="000A79CD" w:rsidRDefault="00B13E75">
      <w:pPr>
        <w:rPr>
          <w:lang w:val="fr-FR"/>
        </w:rPr>
      </w:pPr>
    </w:p>
    <w:p w:rsidR="00B13E75" w:rsidRPr="000A79CD" w:rsidRDefault="007C2C45">
      <w:pPr>
        <w:rPr>
          <w:lang w:val="fr-FR"/>
        </w:rPr>
      </w:pPr>
      <w:r w:rsidRPr="000A79CD">
        <w:rPr>
          <w:noProof/>
          <w:lang w:val="fr-BE" w:eastAsia="fr-BE"/>
        </w:rPr>
        <mc:AlternateContent>
          <mc:Choice Requires="wps">
            <w:drawing>
              <wp:anchor distT="0" distB="0" distL="114300" distR="114300" simplePos="0" relativeHeight="251660800" behindDoc="0" locked="0" layoutInCell="1" allowOverlap="1" wp14:anchorId="1E16C5F6" wp14:editId="6AB5346C">
                <wp:simplePos x="0" y="0"/>
                <wp:positionH relativeFrom="column">
                  <wp:posOffset>3143250</wp:posOffset>
                </wp:positionH>
                <wp:positionV relativeFrom="paragraph">
                  <wp:posOffset>-3175</wp:posOffset>
                </wp:positionV>
                <wp:extent cx="228600" cy="342900"/>
                <wp:effectExtent l="19050" t="6350" r="19050" b="12700"/>
                <wp:wrapNone/>
                <wp:docPr id="16"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downArrow">
                          <a:avLst>
                            <a:gd name="adj1" fmla="val 58333"/>
                            <a:gd name="adj2" fmla="val 79167"/>
                          </a:avLst>
                        </a:prstGeom>
                        <a:solidFill>
                          <a:srgbClr val="DBE2E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26" type="#_x0000_t67" style="position:absolute;margin-left:247.5pt;margin-top:-.25pt;width:18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" adj="10200,4500" fillcolor="#dbe2e9"/>
            </w:pict>
          </mc:Fallback>
        </mc:AlternateContent>
      </w:r>
    </w:p>
    <w:p w:rsidR="00B13E75" w:rsidRPr="000A79CD" w:rsidRDefault="00B13E75">
      <w:pPr>
        <w:rPr>
          <w:lang w:val="fr-FR"/>
        </w:rPr>
      </w:pPr>
    </w:p>
    <w:p w:rsidR="00B13E75" w:rsidRPr="000A79CD" w:rsidRDefault="007C2C45">
      <w:pPr>
        <w:rPr>
          <w:lang w:val="fr-FR"/>
        </w:rPr>
      </w:pPr>
      <w:r w:rsidRPr="000A79CD">
        <w:rPr>
          <w:noProof/>
          <w:lang w:val="fr-BE" w:eastAsia="fr-BE"/>
        </w:rPr>
        <mc:AlternateContent>
          <mc:Choice Requires="wps">
            <w:drawing>
              <wp:anchor distT="0" distB="0" distL="114300" distR="114300" simplePos="0" relativeHeight="251655680" behindDoc="0" locked="0" layoutInCell="1" allowOverlap="1" wp14:anchorId="44A90D11" wp14:editId="24672C5B">
                <wp:simplePos x="0" y="0"/>
                <wp:positionH relativeFrom="column">
                  <wp:posOffset>2514600</wp:posOffset>
                </wp:positionH>
                <wp:positionV relativeFrom="paragraph">
                  <wp:posOffset>31115</wp:posOffset>
                </wp:positionV>
                <wp:extent cx="1485900" cy="457200"/>
                <wp:effectExtent l="9525" t="12065" r="9525" b="6985"/>
                <wp:wrapNone/>
                <wp:docPr id="1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0A79CD" w:rsidRDefault="000A79CD">
                            <w:pPr>
                              <w:jc w:val="center"/>
                              <w:rPr>
                                <w:lang w:val="fr-BE"/>
                              </w:rPr>
                            </w:pPr>
                            <w:r>
                              <w:rPr>
                                <w:lang w:val="fr-BE"/>
                              </w:rPr>
                              <w:t>Déclaration environnementale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3" type="#_x0000_t202" style="position:absolute;margin-left:198pt;margin-top:2.45pt;width:117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">
                <v:textbox>
                  <w:txbxContent>
                    <w:p w:rsidR="000A79CD" w:rsidRDefault="000A79CD">
                      <w:pPr>
                        <w:jc w:val="center"/>
                        <w:rPr>
                          <w:lang w:val="fr-BE"/>
                        </w:rPr>
                      </w:pPr>
                      <w:r>
                        <w:rPr>
                          <w:lang w:val="fr-BE"/>
                        </w:rPr>
                        <w:t>Déclaration environnementale</w:t>
                      </w:r>
                    </w:p>
                  </w:txbxContent>
                </v:textbox>
              </v:shape>
            </w:pict>
          </mc:Fallback>
        </mc:AlternateContent>
      </w:r>
    </w:p>
    <w:p w:rsidR="00B13E75" w:rsidRPr="000A79CD" w:rsidRDefault="00B13E75">
      <w:pPr>
        <w:rPr>
          <w:lang w:val="fr-FR"/>
        </w:rPr>
      </w:pPr>
    </w:p>
    <w:p w:rsidR="00B13E75" w:rsidRPr="000A79CD" w:rsidRDefault="00B13E75">
      <w:pPr>
        <w:rPr>
          <w:lang w:val="fr-FR"/>
        </w:rPr>
      </w:pPr>
    </w:p>
    <w:p w:rsidR="00B13E75" w:rsidRPr="000A79CD" w:rsidRDefault="007C2C45">
      <w:pPr>
        <w:rPr>
          <w:lang w:val="fr-FR"/>
        </w:rPr>
      </w:pPr>
      <w:r w:rsidRPr="000A79CD">
        <w:rPr>
          <w:noProof/>
          <w:lang w:val="fr-BE" w:eastAsia="fr-BE"/>
        </w:rPr>
        <mc:AlternateContent>
          <mc:Choice Requires="wps">
            <w:drawing>
              <wp:anchor distT="0" distB="0" distL="114300" distR="114300" simplePos="0" relativeHeight="251661824" behindDoc="0" locked="0" layoutInCell="1" allowOverlap="1" wp14:anchorId="251D571B" wp14:editId="71A37B8D">
                <wp:simplePos x="0" y="0"/>
                <wp:positionH relativeFrom="column">
                  <wp:posOffset>3143250</wp:posOffset>
                </wp:positionH>
                <wp:positionV relativeFrom="paragraph">
                  <wp:posOffset>25400</wp:posOffset>
                </wp:positionV>
                <wp:extent cx="228600" cy="457200"/>
                <wp:effectExtent l="19050" t="6350" r="19050" b="12700"/>
                <wp:wrapNone/>
                <wp:docPr id="14"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downArrow">
                          <a:avLst>
                            <a:gd name="adj1" fmla="val 58333"/>
                            <a:gd name="adj2" fmla="val 105556"/>
                          </a:avLst>
                        </a:prstGeom>
                        <a:solidFill>
                          <a:srgbClr val="DBE2E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 o:spid="_x0000_s1026" type="#_x0000_t67" style="position:absolute;margin-left:247.5pt;margin-top:2pt;width:18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" adj="10200,4500" fillcolor="#dbe2e9"/>
            </w:pict>
          </mc:Fallback>
        </mc:AlternateContent>
      </w:r>
    </w:p>
    <w:p w:rsidR="00B13E75" w:rsidRPr="000A79CD" w:rsidRDefault="00B13E75">
      <w:pPr>
        <w:rPr>
          <w:lang w:val="fr-FR"/>
        </w:rPr>
      </w:pPr>
    </w:p>
    <w:p w:rsidR="00B13E75" w:rsidRPr="000A79CD" w:rsidRDefault="00B13E75">
      <w:pPr>
        <w:rPr>
          <w:lang w:val="fr-FR"/>
        </w:rPr>
      </w:pPr>
    </w:p>
    <w:p w:rsidR="00B13E75" w:rsidRPr="000A79CD" w:rsidRDefault="007C2C45">
      <w:pPr>
        <w:rPr>
          <w:lang w:val="fr-FR"/>
        </w:rPr>
      </w:pPr>
      <w:r w:rsidRPr="000A79CD">
        <w:rPr>
          <w:noProof/>
          <w:lang w:val="fr-BE" w:eastAsia="fr-BE"/>
        </w:rPr>
        <mc:AlternateContent>
          <mc:Choice Requires="wps">
            <w:drawing>
              <wp:anchor distT="0" distB="0" distL="114300" distR="114300" simplePos="0" relativeHeight="251656704" behindDoc="0" locked="0" layoutInCell="1" allowOverlap="1" wp14:anchorId="27C7BAC6" wp14:editId="3454FCA5">
                <wp:simplePos x="0" y="0"/>
                <wp:positionH relativeFrom="column">
                  <wp:posOffset>2343150</wp:posOffset>
                </wp:positionH>
                <wp:positionV relativeFrom="paragraph">
                  <wp:posOffset>19050</wp:posOffset>
                </wp:positionV>
                <wp:extent cx="1828800" cy="571500"/>
                <wp:effectExtent l="9525" t="9525" r="9525" b="9525"/>
                <wp:wrapNone/>
                <wp:docPr id="1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0A79CD" w:rsidRDefault="000A79CD">
                            <w:pPr>
                              <w:jc w:val="center"/>
                              <w:rPr>
                                <w:lang w:val="fr-BE"/>
                              </w:rPr>
                            </w:pPr>
                            <w:r>
                              <w:rPr>
                                <w:lang w:val="fr-BE"/>
                              </w:rPr>
                              <w:t>Validation du système par un vérificateur externe accrédité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4" type="#_x0000_t202" style="position:absolute;margin-left:184.5pt;margin-top:1.5pt;width:2in;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">
                <v:textbox>
                  <w:txbxContent>
                    <w:p w:rsidR="000A79CD" w:rsidRDefault="000A79CD">
                      <w:pPr>
                        <w:jc w:val="center"/>
                        <w:rPr>
                          <w:lang w:val="fr-BE"/>
                        </w:rPr>
                      </w:pPr>
                      <w:r>
                        <w:rPr>
                          <w:lang w:val="fr-BE"/>
                        </w:rPr>
                        <w:t>Validation du système par un vérificateur externe accrédité</w:t>
                      </w:r>
                    </w:p>
                  </w:txbxContent>
                </v:textbox>
              </v:shape>
            </w:pict>
          </mc:Fallback>
        </mc:AlternateContent>
      </w:r>
    </w:p>
    <w:p w:rsidR="00B13E75" w:rsidRPr="000A79CD" w:rsidRDefault="00B13E75">
      <w:pPr>
        <w:rPr>
          <w:lang w:val="fr-FR"/>
        </w:rPr>
      </w:pPr>
    </w:p>
    <w:p w:rsidR="00B13E75" w:rsidRPr="000A79CD" w:rsidRDefault="00B13E75">
      <w:pPr>
        <w:rPr>
          <w:lang w:val="fr-FR"/>
        </w:rPr>
      </w:pPr>
    </w:p>
    <w:p w:rsidR="00B13E75" w:rsidRPr="000A79CD" w:rsidRDefault="007C2C45">
      <w:pPr>
        <w:rPr>
          <w:lang w:val="fr-FR"/>
        </w:rPr>
      </w:pPr>
      <w:r w:rsidRPr="000A79CD">
        <w:rPr>
          <w:noProof/>
          <w:lang w:val="fr-BE" w:eastAsia="fr-BE"/>
        </w:rPr>
        <mc:AlternateContent>
          <mc:Choice Requires="wps">
            <w:drawing>
              <wp:anchor distT="0" distB="0" distL="114300" distR="114300" simplePos="0" relativeHeight="251662848" behindDoc="0" locked="0" layoutInCell="1" allowOverlap="1" wp14:anchorId="3B6D210E" wp14:editId="6499EB21">
                <wp:simplePos x="0" y="0"/>
                <wp:positionH relativeFrom="column">
                  <wp:posOffset>3143250</wp:posOffset>
                </wp:positionH>
                <wp:positionV relativeFrom="paragraph">
                  <wp:posOffset>127635</wp:posOffset>
                </wp:positionV>
                <wp:extent cx="228600" cy="571500"/>
                <wp:effectExtent l="19050" t="13335" r="19050" b="5715"/>
                <wp:wrapNone/>
                <wp:docPr id="12"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571500"/>
                        </a:xfrm>
                        <a:prstGeom prst="downArrow">
                          <a:avLst>
                            <a:gd name="adj1" fmla="val 58333"/>
                            <a:gd name="adj2" fmla="val 131944"/>
                          </a:avLst>
                        </a:prstGeom>
                        <a:solidFill>
                          <a:srgbClr val="DBE2E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 o:spid="_x0000_s1026" type="#_x0000_t67" style="position:absolute;margin-left:247.5pt;margin-top:10.05pt;width:18pt;height: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" adj="10200,4500" fillcolor="#dbe2e9"/>
            </w:pict>
          </mc:Fallback>
        </mc:AlternateContent>
      </w:r>
    </w:p>
    <w:p w:rsidR="00B13E75" w:rsidRPr="000A79CD" w:rsidRDefault="00B13E75">
      <w:pPr>
        <w:rPr>
          <w:lang w:val="fr-FR"/>
        </w:rPr>
      </w:pPr>
    </w:p>
    <w:p w:rsidR="00B13E75" w:rsidRPr="000A79CD" w:rsidRDefault="007C2C45">
      <w:pPr>
        <w:pStyle w:val="NormalWeb"/>
        <w:spacing w:before="0" w:beforeAutospacing="0" w:after="0" w:afterAutospacing="0"/>
        <w:rPr>
          <w:lang w:val="fr-FR"/>
        </w:rPr>
      </w:pPr>
      <w:r w:rsidRPr="000A79CD">
        <w:rPr>
          <w:noProof/>
          <w:lang w:val="fr-BE" w:eastAsia="fr-BE"/>
        </w:rPr>
        <mc:AlternateContent>
          <mc:Choice Requires="wps">
            <w:drawing>
              <wp:anchor distT="0" distB="0" distL="114300" distR="114300" simplePos="0" relativeHeight="251657728" behindDoc="0" locked="0" layoutInCell="1" allowOverlap="1" wp14:anchorId="7FDE310B" wp14:editId="0A0C6DF5">
                <wp:simplePos x="0" y="0"/>
                <wp:positionH relativeFrom="column">
                  <wp:posOffset>2514600</wp:posOffset>
                </wp:positionH>
                <wp:positionV relativeFrom="paragraph">
                  <wp:posOffset>390525</wp:posOffset>
                </wp:positionV>
                <wp:extent cx="1485900" cy="571500"/>
                <wp:effectExtent l="9525" t="9525" r="9525" b="9525"/>
                <wp:wrapNone/>
                <wp:docPr id="1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txbx>
                        <w:txbxContent>
                          <w:p w:rsidR="000A79CD" w:rsidRDefault="000A79CD">
                            <w:pPr>
                              <w:jc w:val="center"/>
                              <w:rPr>
                                <w:lang w:val="fr-BE"/>
                              </w:rPr>
                            </w:pPr>
                            <w:r>
                              <w:rPr>
                                <w:lang w:val="fr-BE"/>
                              </w:rPr>
                              <w:t>Enregistrement par l’autorité compétente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5" type="#_x0000_t202" style="position:absolute;margin-left:198pt;margin-top:30.75pt;width:117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">
                <v:textbox>
                  <w:txbxContent>
                    <w:p w:rsidR="000A79CD" w:rsidRDefault="000A79CD">
                      <w:pPr>
                        <w:jc w:val="center"/>
                        <w:rPr>
                          <w:lang w:val="fr-BE"/>
                        </w:rPr>
                      </w:pPr>
                      <w:r>
                        <w:rPr>
                          <w:lang w:val="fr-BE"/>
                        </w:rPr>
                        <w:t>Enregistrement par l’autorité compétente</w:t>
                      </w:r>
                    </w:p>
                  </w:txbxContent>
                </v:textbox>
              </v:shape>
            </w:pict>
          </mc:Fallback>
        </mc:AlternateContent>
      </w:r>
      <w:r w:rsidR="00B13E75" w:rsidRPr="000A79CD">
        <w:rPr>
          <w:lang w:val="fr-FR"/>
        </w:rPr>
        <w:br w:type="page"/>
      </w:r>
    </w:p>
    <w:p w:rsidR="00B13E75" w:rsidRPr="000A79CD" w:rsidRDefault="00B13E75">
      <w:pPr>
        <w:pStyle w:val="Titre1"/>
        <w:rPr>
          <w:lang w:val="fr-FR"/>
        </w:rPr>
      </w:pPr>
      <w:bookmarkStart w:id="5" w:name="_Toc269808851"/>
      <w:r w:rsidRPr="000A79CD">
        <w:rPr>
          <w:lang w:val="fr-FR"/>
        </w:rPr>
        <w:lastRenderedPageBreak/>
        <w:t>Le SPP Intégration sociale : sa mission, ses objectifs, ses valeurs</w:t>
      </w:r>
      <w:bookmarkEnd w:id="5"/>
    </w:p>
    <w:p w:rsidR="00B13E75" w:rsidRPr="000A79CD" w:rsidRDefault="00B13E75">
      <w:pPr>
        <w:rPr>
          <w:lang w:val="fr-FR"/>
        </w:rPr>
      </w:pPr>
    </w:p>
    <w:p w:rsidR="00B13E75" w:rsidRPr="000A79CD" w:rsidRDefault="00B13E75">
      <w:pPr>
        <w:spacing w:before="100" w:beforeAutospacing="1" w:after="100" w:afterAutospacing="1"/>
        <w:rPr>
          <w:lang w:val="fr-FR"/>
        </w:rPr>
      </w:pPr>
      <w:r w:rsidRPr="000A79CD">
        <w:rPr>
          <w:lang w:val="fr-FR"/>
        </w:rPr>
        <w:t xml:space="preserve">Le SPP Intégration sociale a pour mission de préparer, mettre en œuvre, évaluer une politique fédérale inclusive pour l'intégration sociale qui garantisse à chacun les droits sociaux fondamentaux de manière durable. </w:t>
      </w:r>
    </w:p>
    <w:p w:rsidR="00B13E75" w:rsidRPr="000A79CD" w:rsidRDefault="00B13E75">
      <w:pPr>
        <w:spacing w:before="100" w:beforeAutospacing="1" w:after="100" w:afterAutospacing="1"/>
        <w:rPr>
          <w:lang w:val="fr-FR"/>
        </w:rPr>
      </w:pPr>
      <w:r w:rsidRPr="000A79CD">
        <w:rPr>
          <w:lang w:val="fr-FR"/>
        </w:rPr>
        <w:t xml:space="preserve">Il poursuit les objectifs suivants : </w:t>
      </w:r>
    </w:p>
    <w:p w:rsidR="00B13E75" w:rsidRPr="000A79CD" w:rsidRDefault="00B13E75">
      <w:pPr>
        <w:numPr>
          <w:ilvl w:val="1"/>
          <w:numId w:val="30"/>
        </w:numPr>
        <w:spacing w:before="100" w:beforeAutospacing="1" w:after="100" w:afterAutospacing="1"/>
        <w:rPr>
          <w:lang w:val="fr-FR"/>
        </w:rPr>
      </w:pPr>
      <w:r w:rsidRPr="000A79CD">
        <w:rPr>
          <w:lang w:val="fr-FR"/>
        </w:rPr>
        <w:t xml:space="preserve">la prévention et la lutte contre la pauvreté et l'exclusion dans toutes leurs dimensions </w:t>
      </w:r>
    </w:p>
    <w:p w:rsidR="00B13E75" w:rsidRPr="000A79CD" w:rsidRDefault="00B13E75">
      <w:pPr>
        <w:numPr>
          <w:ilvl w:val="1"/>
          <w:numId w:val="30"/>
        </w:numPr>
        <w:spacing w:before="100" w:beforeAutospacing="1" w:after="100" w:afterAutospacing="1"/>
        <w:rPr>
          <w:lang w:val="fr-FR"/>
        </w:rPr>
      </w:pPr>
      <w:r w:rsidRPr="000A79CD">
        <w:rPr>
          <w:lang w:val="fr-FR"/>
        </w:rPr>
        <w:t xml:space="preserve">une politique fédérale des grandes villes (avec d’autres partenaires et dans d’autres domaines également) pour la cohésion sociale et le développement durable </w:t>
      </w:r>
    </w:p>
    <w:p w:rsidR="00B13E75" w:rsidRPr="000A79CD" w:rsidRDefault="00B13E75">
      <w:pPr>
        <w:numPr>
          <w:ilvl w:val="1"/>
          <w:numId w:val="30"/>
        </w:numPr>
        <w:spacing w:before="100" w:beforeAutospacing="1" w:after="100" w:afterAutospacing="1"/>
        <w:rPr>
          <w:lang w:val="fr-FR"/>
        </w:rPr>
      </w:pPr>
      <w:r w:rsidRPr="000A79CD">
        <w:rPr>
          <w:lang w:val="fr-FR"/>
        </w:rPr>
        <w:t xml:space="preserve">une économie sociale à part entière dans le cadre de l’inclusion sociale  </w:t>
      </w:r>
    </w:p>
    <w:p w:rsidR="00B13E75" w:rsidRPr="000A79CD" w:rsidRDefault="00B13E75">
      <w:pPr>
        <w:numPr>
          <w:ilvl w:val="1"/>
          <w:numId w:val="30"/>
        </w:numPr>
        <w:spacing w:before="100" w:beforeAutospacing="1" w:after="100" w:afterAutospacing="1"/>
        <w:rPr>
          <w:lang w:val="fr-FR"/>
        </w:rPr>
      </w:pPr>
      <w:r w:rsidRPr="000A79CD">
        <w:rPr>
          <w:lang w:val="fr-FR"/>
        </w:rPr>
        <w:t xml:space="preserve">l'intégration en donnant la priorité aux services d’aide sociale et à l’encadrement par la formation et l’emploi durable </w:t>
      </w:r>
    </w:p>
    <w:p w:rsidR="00B13E75" w:rsidRPr="000A79CD" w:rsidRDefault="00B13E75">
      <w:pPr>
        <w:numPr>
          <w:ilvl w:val="1"/>
          <w:numId w:val="30"/>
        </w:numPr>
        <w:spacing w:before="100" w:beforeAutospacing="1" w:after="100" w:afterAutospacing="1"/>
        <w:rPr>
          <w:lang w:val="fr-FR"/>
        </w:rPr>
      </w:pPr>
      <w:r w:rsidRPr="000A79CD">
        <w:rPr>
          <w:lang w:val="fr-FR"/>
        </w:rPr>
        <w:t xml:space="preserve">un dialogue permanent et sur pied d’égalité avec tous les niveaux politiques (local, provincial, fédéral et européen) et toutes les associations qui représentent nos groupes cibles   </w:t>
      </w:r>
    </w:p>
    <w:p w:rsidR="00B13E75" w:rsidRPr="000A79CD" w:rsidRDefault="00B13E75">
      <w:pPr>
        <w:numPr>
          <w:ilvl w:val="1"/>
          <w:numId w:val="30"/>
        </w:numPr>
        <w:spacing w:before="100" w:beforeAutospacing="1" w:after="100" w:afterAutospacing="1"/>
        <w:rPr>
          <w:lang w:val="fr-FR"/>
        </w:rPr>
      </w:pPr>
      <w:r w:rsidRPr="000A79CD">
        <w:rPr>
          <w:lang w:val="fr-FR"/>
        </w:rPr>
        <w:t>un encouragement et un soutien au développement des compétences de nos partenaires locaux</w:t>
      </w:r>
    </w:p>
    <w:p w:rsidR="00B13E75" w:rsidRPr="000A79CD" w:rsidRDefault="00B13E75">
      <w:pPr>
        <w:numPr>
          <w:ilvl w:val="1"/>
          <w:numId w:val="30"/>
        </w:numPr>
        <w:spacing w:before="100" w:beforeAutospacing="1" w:after="100" w:afterAutospacing="1"/>
        <w:rPr>
          <w:lang w:val="fr-FR"/>
        </w:rPr>
      </w:pPr>
      <w:r w:rsidRPr="000A79CD">
        <w:rPr>
          <w:lang w:val="fr-FR"/>
        </w:rPr>
        <w:t xml:space="preserve">à nos collaborateurs, des possibilités de développement et de participation à l’élaboration de la politique du SPP. </w:t>
      </w:r>
    </w:p>
    <w:p w:rsidR="00B13E75" w:rsidRPr="000A79CD" w:rsidRDefault="00B13E75">
      <w:pPr>
        <w:spacing w:before="100" w:beforeAutospacing="1" w:after="100" w:afterAutospacing="1"/>
        <w:rPr>
          <w:lang w:val="fr-FR"/>
        </w:rPr>
      </w:pPr>
      <w:r w:rsidRPr="000A79CD">
        <w:rPr>
          <w:lang w:val="fr-FR"/>
        </w:rPr>
        <w:t>Il promeut un certain nombre de valeurs :</w:t>
      </w:r>
    </w:p>
    <w:p w:rsidR="00B13E75" w:rsidRPr="000A79CD" w:rsidRDefault="00B13E75">
      <w:pPr>
        <w:numPr>
          <w:ilvl w:val="0"/>
          <w:numId w:val="31"/>
        </w:numPr>
        <w:spacing w:before="100" w:beforeAutospacing="1" w:after="100" w:afterAutospacing="1"/>
        <w:rPr>
          <w:lang w:val="fr-FR"/>
        </w:rPr>
      </w:pPr>
      <w:r w:rsidRPr="000A79CD">
        <w:rPr>
          <w:lang w:val="fr-FR"/>
        </w:rPr>
        <w:t xml:space="preserve">le respect et le développement de chaque individu </w:t>
      </w:r>
    </w:p>
    <w:p w:rsidR="00B13E75" w:rsidRPr="000A79CD" w:rsidRDefault="00B13E75">
      <w:pPr>
        <w:numPr>
          <w:ilvl w:val="0"/>
          <w:numId w:val="31"/>
        </w:numPr>
        <w:spacing w:before="100" w:beforeAutospacing="1" w:after="100" w:afterAutospacing="1"/>
        <w:rPr>
          <w:lang w:val="fr-FR"/>
        </w:rPr>
      </w:pPr>
      <w:r w:rsidRPr="000A79CD">
        <w:rPr>
          <w:lang w:val="fr-FR"/>
        </w:rPr>
        <w:t>la qualité, l’orientation vers ses clients et le travail sur mesure</w:t>
      </w:r>
    </w:p>
    <w:p w:rsidR="00B13E75" w:rsidRPr="000A79CD" w:rsidRDefault="00B13E75">
      <w:pPr>
        <w:numPr>
          <w:ilvl w:val="0"/>
          <w:numId w:val="31"/>
        </w:numPr>
        <w:spacing w:before="100" w:beforeAutospacing="1" w:after="100" w:afterAutospacing="1"/>
        <w:rPr>
          <w:lang w:val="fr-FR"/>
        </w:rPr>
      </w:pPr>
      <w:r w:rsidRPr="000A79CD">
        <w:rPr>
          <w:lang w:val="fr-FR"/>
        </w:rPr>
        <w:t>l'égalité des chances et la diversité</w:t>
      </w:r>
    </w:p>
    <w:p w:rsidR="00B13E75" w:rsidRPr="000A79CD" w:rsidRDefault="00B13E75">
      <w:pPr>
        <w:numPr>
          <w:ilvl w:val="0"/>
          <w:numId w:val="31"/>
        </w:numPr>
        <w:spacing w:before="100" w:beforeAutospacing="1" w:after="100" w:afterAutospacing="1"/>
        <w:rPr>
          <w:lang w:val="fr-FR"/>
        </w:rPr>
      </w:pPr>
      <w:r w:rsidRPr="000A79CD">
        <w:rPr>
          <w:lang w:val="fr-FR"/>
        </w:rPr>
        <w:t>la durabilité</w:t>
      </w:r>
    </w:p>
    <w:p w:rsidR="00B13E75" w:rsidRPr="000A79CD" w:rsidRDefault="00B13E75">
      <w:pPr>
        <w:numPr>
          <w:ilvl w:val="0"/>
          <w:numId w:val="31"/>
        </w:numPr>
        <w:spacing w:before="100" w:beforeAutospacing="1" w:after="100" w:afterAutospacing="1"/>
        <w:rPr>
          <w:lang w:val="fr-FR"/>
        </w:rPr>
      </w:pPr>
      <w:r w:rsidRPr="000A79CD">
        <w:rPr>
          <w:lang w:val="fr-FR"/>
        </w:rPr>
        <w:t xml:space="preserve">l’ouverture au changement. </w:t>
      </w:r>
    </w:p>
    <w:p w:rsidR="00B13E75" w:rsidRPr="000A79CD" w:rsidRDefault="00B13E75">
      <w:pPr>
        <w:rPr>
          <w:lang w:val="fr-FR"/>
        </w:rPr>
      </w:pPr>
    </w:p>
    <w:p w:rsidR="00B13E75" w:rsidRPr="000A79CD" w:rsidRDefault="00B13E75">
      <w:pPr>
        <w:rPr>
          <w:lang w:val="fr-FR"/>
        </w:rPr>
      </w:pPr>
    </w:p>
    <w:p w:rsidR="00B13E75" w:rsidRPr="000A79CD" w:rsidRDefault="00B13E75">
      <w:pPr>
        <w:rPr>
          <w:lang w:val="fr-FR"/>
        </w:rPr>
      </w:pPr>
      <w:r w:rsidRPr="000A79CD">
        <w:rPr>
          <w:lang w:val="fr-FR"/>
        </w:rPr>
        <w:t xml:space="preserve">Pour plus d’information, visitez notre site internet : </w:t>
      </w:r>
      <w:hyperlink r:id="rId12" w:history="1">
        <w:r w:rsidRPr="000A79CD">
          <w:rPr>
            <w:rStyle w:val="Lienhypertexte"/>
            <w:lang w:val="fr-FR"/>
          </w:rPr>
          <w:t>www.mi-is.be</w:t>
        </w:r>
      </w:hyperlink>
    </w:p>
    <w:p w:rsidR="00B13E75" w:rsidRPr="000A79CD" w:rsidRDefault="00B13E75">
      <w:pPr>
        <w:rPr>
          <w:lang w:val="fr-FR"/>
        </w:rPr>
      </w:pPr>
    </w:p>
    <w:p w:rsidR="00AC1BE9" w:rsidRPr="000A79CD" w:rsidRDefault="00AC1BE9">
      <w:pPr>
        <w:rPr>
          <w:rFonts w:ascii="Arial" w:hAnsi="Arial" w:cs="Arial"/>
          <w:lang w:val="fr-FR"/>
        </w:rPr>
      </w:pPr>
      <w:r w:rsidRPr="000A79CD">
        <w:rPr>
          <w:rFonts w:ascii="Arial" w:hAnsi="Arial" w:cs="Arial"/>
          <w:lang w:val="fr-FR"/>
        </w:rPr>
        <w:br w:type="page"/>
      </w:r>
    </w:p>
    <w:p w:rsidR="00B13E75" w:rsidRPr="000A79CD" w:rsidRDefault="00B13E75">
      <w:pPr>
        <w:pStyle w:val="Titre1"/>
        <w:rPr>
          <w:lang w:val="fr-FR"/>
        </w:rPr>
      </w:pPr>
      <w:bookmarkStart w:id="6" w:name="_Toc269808852"/>
      <w:r w:rsidRPr="000A79CD">
        <w:rPr>
          <w:lang w:val="fr-FR"/>
        </w:rPr>
        <w:lastRenderedPageBreak/>
        <w:t>Politique environnementale du SPP IS</w:t>
      </w:r>
      <w:bookmarkEnd w:id="6"/>
    </w:p>
    <w:p w:rsidR="00CE74CA" w:rsidRPr="000A79CD" w:rsidRDefault="00DC2A76" w:rsidP="00CE74CA">
      <w:pPr>
        <w:rPr>
          <w:lang w:val="fr-FR"/>
        </w:rPr>
      </w:pPr>
      <w:r w:rsidRPr="000A79CD">
        <w:rPr>
          <w:noProof/>
          <w:lang w:val="fr-BE" w:eastAsia="fr-BE"/>
        </w:rPr>
        <w:drawing>
          <wp:inline distT="0" distB="0" distL="0" distR="0" wp14:anchorId="19E30654" wp14:editId="35769271">
            <wp:extent cx="6070555" cy="8454788"/>
            <wp:effectExtent l="0" t="0" r="6985" b="381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2352" cy="8457291"/>
                    </a:xfrm>
                    <a:prstGeom prst="rect">
                      <a:avLst/>
                    </a:prstGeom>
                    <a:noFill/>
                    <a:ln>
                      <a:noFill/>
                    </a:ln>
                  </pic:spPr>
                </pic:pic>
              </a:graphicData>
            </a:graphic>
          </wp:inline>
        </w:drawing>
      </w:r>
    </w:p>
    <w:p w:rsidR="00AC1BE9" w:rsidRPr="000A79CD" w:rsidRDefault="00AC1BE9">
      <w:pPr>
        <w:rPr>
          <w:noProof/>
          <w:sz w:val="16"/>
          <w:szCs w:val="16"/>
          <w:lang w:val="fr-BE" w:eastAsia="fr-BE"/>
        </w:rPr>
      </w:pPr>
      <w:r w:rsidRPr="000A79CD">
        <w:rPr>
          <w:noProof/>
          <w:sz w:val="16"/>
          <w:szCs w:val="16"/>
          <w:lang w:val="fr-BE" w:eastAsia="fr-BE"/>
        </w:rPr>
        <w:br w:type="page"/>
      </w:r>
    </w:p>
    <w:p w:rsidR="00B13E75" w:rsidRPr="000A79CD" w:rsidRDefault="00B13E75">
      <w:pPr>
        <w:autoSpaceDE w:val="0"/>
        <w:autoSpaceDN w:val="0"/>
        <w:adjustRightInd w:val="0"/>
        <w:jc w:val="both"/>
        <w:rPr>
          <w:lang w:val="fr-FR"/>
        </w:rPr>
      </w:pPr>
    </w:p>
    <w:p w:rsidR="00B13E75" w:rsidRPr="000A79CD" w:rsidRDefault="00B13E75">
      <w:pPr>
        <w:pStyle w:val="Titre1"/>
        <w:rPr>
          <w:lang w:val="fr-FR"/>
        </w:rPr>
      </w:pPr>
      <w:bookmarkStart w:id="7" w:name="_Toc269808853"/>
      <w:r w:rsidRPr="000A79CD">
        <w:rPr>
          <w:lang w:val="fr-FR"/>
        </w:rPr>
        <w:t>Système de gestion environnementale du SPP IS</w:t>
      </w:r>
      <w:bookmarkEnd w:id="7"/>
    </w:p>
    <w:p w:rsidR="00B13E75" w:rsidRPr="000A79CD" w:rsidRDefault="00B13E75">
      <w:pPr>
        <w:rPr>
          <w:lang w:val="fr-FR"/>
        </w:rPr>
      </w:pPr>
    </w:p>
    <w:p w:rsidR="00B13E75" w:rsidRPr="000A79CD" w:rsidRDefault="00B13E75">
      <w:pPr>
        <w:pStyle w:val="Titre2"/>
      </w:pPr>
      <w:bookmarkStart w:id="8" w:name="_Toc269808854"/>
      <w:r w:rsidRPr="000A79CD">
        <w:t>Domaine d’application :</w:t>
      </w:r>
      <w:bookmarkEnd w:id="8"/>
      <w:r w:rsidRPr="000A79CD">
        <w:t xml:space="preserve"> </w:t>
      </w:r>
    </w:p>
    <w:p w:rsidR="00B13E75" w:rsidRPr="000A79CD" w:rsidRDefault="00B13E75" w:rsidP="003348BF">
      <w:pPr>
        <w:jc w:val="both"/>
        <w:rPr>
          <w:lang w:val="fr-FR"/>
        </w:rPr>
      </w:pPr>
      <w:r w:rsidRPr="000A79CD">
        <w:rPr>
          <w:lang w:val="fr-FR"/>
        </w:rPr>
        <w:t>Le SPP Intégration sociale a décidé d’appliquer son système de management environnemental (SME) à l’ensemble de ses activités liées au service du Président et aux services d’encadrement, ainsi qu’aux différentes activités menées dans le cadre de ses missions.</w:t>
      </w:r>
    </w:p>
    <w:p w:rsidR="00B13E75" w:rsidRPr="000A79CD" w:rsidRDefault="00B13E75" w:rsidP="003348BF">
      <w:pPr>
        <w:pStyle w:val="NormalWeb"/>
        <w:tabs>
          <w:tab w:val="left" w:pos="540"/>
          <w:tab w:val="left" w:pos="7020"/>
        </w:tabs>
        <w:spacing w:before="0" w:beforeAutospacing="0" w:after="0" w:afterAutospacing="0"/>
        <w:jc w:val="both"/>
        <w:rPr>
          <w:lang w:val="fr-FR"/>
        </w:rPr>
      </w:pPr>
      <w:r w:rsidRPr="000A79CD">
        <w:rPr>
          <w:lang w:val="fr-FR"/>
        </w:rPr>
        <w:t xml:space="preserve">Par le premier type d’activités, on entend les services généraux : HRM, </w:t>
      </w:r>
      <w:r w:rsidR="003348BF" w:rsidRPr="000A79CD">
        <w:rPr>
          <w:lang w:val="fr-FR"/>
        </w:rPr>
        <w:t>Budget &amp; Logistique, Subsides &amp;</w:t>
      </w:r>
      <w:r w:rsidRPr="000A79CD">
        <w:rPr>
          <w:lang w:val="fr-FR"/>
        </w:rPr>
        <w:t xml:space="preserve"> marchés publics, </w:t>
      </w:r>
      <w:r w:rsidR="003348BF" w:rsidRPr="000A79CD">
        <w:rPr>
          <w:lang w:val="fr-FR"/>
        </w:rPr>
        <w:t xml:space="preserve">Communication &amp; Front desk, </w:t>
      </w:r>
      <w:r w:rsidRPr="000A79CD">
        <w:rPr>
          <w:lang w:val="fr-FR"/>
        </w:rPr>
        <w:t>Inspection</w:t>
      </w:r>
      <w:r w:rsidR="003348BF" w:rsidRPr="000A79CD">
        <w:rPr>
          <w:lang w:val="fr-FR"/>
        </w:rPr>
        <w:t>, Développement d’organisation, ICT et Sécurité &amp; Prévention</w:t>
      </w:r>
      <w:r w:rsidRPr="000A79CD">
        <w:rPr>
          <w:lang w:val="fr-FR"/>
        </w:rPr>
        <w:t>.</w:t>
      </w:r>
    </w:p>
    <w:p w:rsidR="00B13E75" w:rsidRPr="000A79CD" w:rsidRDefault="00B13E75" w:rsidP="003348BF">
      <w:pPr>
        <w:pStyle w:val="NormalWeb"/>
        <w:tabs>
          <w:tab w:val="left" w:pos="540"/>
          <w:tab w:val="left" w:pos="7020"/>
        </w:tabs>
        <w:spacing w:before="0" w:beforeAutospacing="0" w:after="0" w:afterAutospacing="0"/>
        <w:jc w:val="both"/>
        <w:rPr>
          <w:lang w:val="fr-FR"/>
        </w:rPr>
      </w:pPr>
      <w:r w:rsidRPr="000A79CD">
        <w:rPr>
          <w:lang w:val="fr-FR"/>
        </w:rPr>
        <w:t>Par le second type d’activités, on entend les services rendus aux CPAS :</w:t>
      </w:r>
      <w:r w:rsidR="003348BF" w:rsidRPr="000A79CD">
        <w:rPr>
          <w:lang w:val="fr-FR"/>
        </w:rPr>
        <w:t xml:space="preserve"> service juridique, service d’étude, Activation et</w:t>
      </w:r>
      <w:r w:rsidRPr="000A79CD">
        <w:rPr>
          <w:lang w:val="fr-FR"/>
        </w:rPr>
        <w:t xml:space="preserve"> Fonds Social Européen (FSE)</w:t>
      </w:r>
      <w:r w:rsidR="003348BF" w:rsidRPr="000A79CD">
        <w:rPr>
          <w:lang w:val="fr-FR"/>
        </w:rPr>
        <w:t>, Helpdesk, Sécurité d’information</w:t>
      </w:r>
      <w:r w:rsidRPr="000A79CD">
        <w:rPr>
          <w:lang w:val="fr-FR"/>
        </w:rPr>
        <w:t> ; et les services thématiques : Politique de lutte contre la pauv</w:t>
      </w:r>
      <w:r w:rsidR="002D56C6" w:rsidRPr="000A79CD">
        <w:rPr>
          <w:lang w:val="fr-FR"/>
        </w:rPr>
        <w:t xml:space="preserve">reté et Politique </w:t>
      </w:r>
      <w:r w:rsidRPr="000A79CD">
        <w:rPr>
          <w:lang w:val="fr-FR"/>
        </w:rPr>
        <w:t>des Grandes Villes.</w:t>
      </w:r>
    </w:p>
    <w:p w:rsidR="00B13E75" w:rsidRPr="000A79CD" w:rsidRDefault="00B13E75">
      <w:pPr>
        <w:pStyle w:val="NormalWeb"/>
        <w:tabs>
          <w:tab w:val="left" w:pos="540"/>
          <w:tab w:val="left" w:pos="7020"/>
        </w:tabs>
        <w:spacing w:before="0" w:beforeAutospacing="0" w:after="0" w:afterAutospacing="0"/>
        <w:rPr>
          <w:lang w:val="fr-FR"/>
        </w:rPr>
      </w:pPr>
    </w:p>
    <w:p w:rsidR="00B13E75" w:rsidRPr="000A79CD" w:rsidRDefault="00B13E75">
      <w:pPr>
        <w:pStyle w:val="Titre2"/>
      </w:pPr>
      <w:bookmarkStart w:id="9" w:name="_Toc269808855"/>
      <w:r w:rsidRPr="000A79CD">
        <w:t>Aspects environnementaux :</w:t>
      </w:r>
      <w:bookmarkEnd w:id="9"/>
      <w:r w:rsidRPr="000A79CD">
        <w:t xml:space="preserve"> </w:t>
      </w:r>
    </w:p>
    <w:p w:rsidR="00B13E75" w:rsidRPr="000A79CD" w:rsidRDefault="00B13E75">
      <w:pPr>
        <w:pStyle w:val="NormalWeb"/>
        <w:tabs>
          <w:tab w:val="left" w:pos="540"/>
          <w:tab w:val="left" w:pos="7020"/>
        </w:tabs>
        <w:spacing w:before="0" w:beforeAutospacing="0" w:after="0" w:afterAutospacing="0"/>
        <w:jc w:val="both"/>
        <w:rPr>
          <w:lang w:val="fr-FR"/>
        </w:rPr>
      </w:pPr>
      <w:r w:rsidRPr="000A79CD">
        <w:rPr>
          <w:lang w:val="fr-FR"/>
        </w:rPr>
        <w:t>Le SME (plan EMAS) du SPP comporte deux volets : les aspects directs et les aspects indirects.</w:t>
      </w:r>
    </w:p>
    <w:p w:rsidR="00B13E75" w:rsidRPr="000A79CD" w:rsidRDefault="00B13E75">
      <w:pPr>
        <w:pStyle w:val="NormalWeb"/>
        <w:tabs>
          <w:tab w:val="left" w:pos="540"/>
          <w:tab w:val="left" w:pos="7020"/>
        </w:tabs>
        <w:spacing w:before="0" w:beforeAutospacing="0" w:after="0" w:afterAutospacing="0"/>
        <w:jc w:val="both"/>
        <w:rPr>
          <w:lang w:val="fr-FR"/>
        </w:rPr>
      </w:pPr>
    </w:p>
    <w:p w:rsidR="00B13E75" w:rsidRPr="000A79CD" w:rsidRDefault="00B13E75">
      <w:pPr>
        <w:pStyle w:val="NormalWeb"/>
        <w:tabs>
          <w:tab w:val="left" w:pos="540"/>
          <w:tab w:val="left" w:pos="7020"/>
        </w:tabs>
        <w:spacing w:before="0" w:beforeAutospacing="0" w:after="0" w:afterAutospacing="0"/>
        <w:jc w:val="both"/>
        <w:rPr>
          <w:lang w:val="fr-FR"/>
        </w:rPr>
      </w:pPr>
      <w:r w:rsidRPr="000A79CD">
        <w:rPr>
          <w:lang w:val="fr-FR"/>
        </w:rPr>
        <w:t xml:space="preserve">Les </w:t>
      </w:r>
      <w:r w:rsidRPr="000A79CD">
        <w:rPr>
          <w:i/>
          <w:lang w:val="fr-FR"/>
        </w:rPr>
        <w:t>aspects directs</w:t>
      </w:r>
      <w:r w:rsidRPr="000A79CD">
        <w:rPr>
          <w:lang w:val="fr-FR"/>
        </w:rPr>
        <w:t xml:space="preserve"> concernent les activités sur lesquelles le SPP a la maîtrise : la consommation d</w:t>
      </w:r>
      <w:r w:rsidR="00D0737E" w:rsidRPr="000A79CD">
        <w:rPr>
          <w:lang w:val="fr-FR"/>
        </w:rPr>
        <w:t>e papier et d</w:t>
      </w:r>
      <w:r w:rsidRPr="000A79CD">
        <w:rPr>
          <w:lang w:val="fr-FR"/>
        </w:rPr>
        <w:t>’énergie dans le bâtiment</w:t>
      </w:r>
      <w:r w:rsidR="0022371A" w:rsidRPr="000A79CD">
        <w:rPr>
          <w:lang w:val="fr-FR"/>
        </w:rPr>
        <w:t>, la politique d’achats</w:t>
      </w:r>
      <w:r w:rsidR="00D0737E" w:rsidRPr="000A79CD">
        <w:rPr>
          <w:lang w:val="fr-FR"/>
        </w:rPr>
        <w:t xml:space="preserve"> et</w:t>
      </w:r>
      <w:r w:rsidRPr="000A79CD">
        <w:rPr>
          <w:lang w:val="fr-FR"/>
        </w:rPr>
        <w:t xml:space="preserve"> les déplacements du personne</w:t>
      </w:r>
      <w:r w:rsidR="00D0737E" w:rsidRPr="000A79CD">
        <w:rPr>
          <w:lang w:val="fr-FR"/>
        </w:rPr>
        <w:t>l</w:t>
      </w:r>
      <w:r w:rsidRPr="000A79CD">
        <w:rPr>
          <w:lang w:val="fr-FR"/>
        </w:rPr>
        <w:t>.</w:t>
      </w:r>
    </w:p>
    <w:p w:rsidR="00B13E75" w:rsidRPr="000A79CD" w:rsidRDefault="00B13E75">
      <w:pPr>
        <w:pStyle w:val="NormalWeb"/>
        <w:tabs>
          <w:tab w:val="left" w:pos="540"/>
          <w:tab w:val="left" w:pos="7020"/>
        </w:tabs>
        <w:spacing w:before="0" w:beforeAutospacing="0" w:after="0" w:afterAutospacing="0"/>
        <w:jc w:val="both"/>
        <w:rPr>
          <w:lang w:val="fr-FR"/>
        </w:rPr>
      </w:pPr>
    </w:p>
    <w:p w:rsidR="00B13E75" w:rsidRPr="000A79CD" w:rsidRDefault="00B13E75">
      <w:pPr>
        <w:pStyle w:val="NormalWeb"/>
        <w:tabs>
          <w:tab w:val="left" w:pos="540"/>
          <w:tab w:val="left" w:pos="7020"/>
        </w:tabs>
        <w:spacing w:before="0" w:beforeAutospacing="0" w:after="0" w:afterAutospacing="0"/>
        <w:jc w:val="both"/>
        <w:rPr>
          <w:lang w:val="fr-FR"/>
        </w:rPr>
      </w:pPr>
      <w:r w:rsidRPr="000A79CD">
        <w:rPr>
          <w:lang w:val="fr-FR"/>
        </w:rPr>
        <w:t xml:space="preserve">Les </w:t>
      </w:r>
      <w:r w:rsidRPr="000A79CD">
        <w:rPr>
          <w:i/>
          <w:lang w:val="fr-FR"/>
        </w:rPr>
        <w:t xml:space="preserve">aspects indirects </w:t>
      </w:r>
      <w:r w:rsidRPr="000A79CD">
        <w:rPr>
          <w:lang w:val="fr-FR"/>
        </w:rPr>
        <w:t>sont liés aux activités qui échappent</w:t>
      </w:r>
      <w:r w:rsidR="00810361" w:rsidRPr="000A79CD">
        <w:rPr>
          <w:lang w:val="fr-FR"/>
        </w:rPr>
        <w:t xml:space="preserve"> partiellement</w:t>
      </w:r>
      <w:r w:rsidRPr="000A79CD">
        <w:rPr>
          <w:lang w:val="fr-FR"/>
        </w:rPr>
        <w:t xml:space="preserve"> à la maîtrise du SPP</w:t>
      </w:r>
      <w:r w:rsidR="00810361" w:rsidRPr="000A79CD">
        <w:rPr>
          <w:lang w:val="fr-FR"/>
        </w:rPr>
        <w:t xml:space="preserve"> mais sur lesquelles il a une influence</w:t>
      </w:r>
      <w:r w:rsidRPr="000A79CD">
        <w:rPr>
          <w:lang w:val="fr-FR"/>
        </w:rPr>
        <w:t xml:space="preserve"> : les programmes d’aide subsidiés par le SPP à l’attention des publics défavorisés, les activités des fournisseurs et des sous-traitants, etc. </w:t>
      </w:r>
    </w:p>
    <w:p w:rsidR="00B13E75" w:rsidRPr="000A79CD" w:rsidRDefault="00B13E75">
      <w:pPr>
        <w:pStyle w:val="NormalWeb"/>
        <w:tabs>
          <w:tab w:val="left" w:pos="540"/>
          <w:tab w:val="left" w:pos="7020"/>
        </w:tabs>
        <w:spacing w:before="0" w:beforeAutospacing="0" w:after="0" w:afterAutospacing="0"/>
        <w:rPr>
          <w:lang w:val="fr-FR"/>
        </w:rPr>
      </w:pPr>
    </w:p>
    <w:p w:rsidR="002D56C6" w:rsidRPr="000A79CD" w:rsidRDefault="002D56C6">
      <w:pPr>
        <w:pStyle w:val="NormalWeb"/>
        <w:tabs>
          <w:tab w:val="left" w:pos="540"/>
          <w:tab w:val="left" w:pos="7020"/>
        </w:tabs>
        <w:spacing w:before="0" w:beforeAutospacing="0" w:after="0" w:afterAutospacing="0"/>
        <w:rPr>
          <w:lang w:val="fr-FR"/>
        </w:rPr>
      </w:pPr>
    </w:p>
    <w:p w:rsidR="00B13E75" w:rsidRPr="000A79CD" w:rsidRDefault="00B13E75">
      <w:pPr>
        <w:pStyle w:val="Titre2"/>
      </w:pPr>
      <w:bookmarkStart w:id="10" w:name="_Toc269808856"/>
      <w:r w:rsidRPr="000A79CD">
        <w:t>Plan d’actions :</w:t>
      </w:r>
      <w:bookmarkEnd w:id="10"/>
      <w:r w:rsidRPr="000A79CD">
        <w:t xml:space="preserve"> </w:t>
      </w:r>
    </w:p>
    <w:p w:rsidR="00882C81" w:rsidRPr="000A79CD" w:rsidRDefault="00B13E75">
      <w:pPr>
        <w:pStyle w:val="NormalWeb"/>
        <w:jc w:val="both"/>
        <w:rPr>
          <w:lang w:val="fr-FR"/>
        </w:rPr>
      </w:pPr>
      <w:r w:rsidRPr="000A79CD">
        <w:rPr>
          <w:lang w:val="fr-FR"/>
        </w:rPr>
        <w:t xml:space="preserve">Le plan d’actions </w:t>
      </w:r>
      <w:r w:rsidR="004D7A7F" w:rsidRPr="000A79CD">
        <w:rPr>
          <w:lang w:val="fr-FR"/>
        </w:rPr>
        <w:t>est</w:t>
      </w:r>
      <w:r w:rsidRPr="000A79CD">
        <w:rPr>
          <w:lang w:val="fr-FR"/>
        </w:rPr>
        <w:t xml:space="preserve"> réalisé sur </w:t>
      </w:r>
      <w:r w:rsidR="00882C81" w:rsidRPr="000A79CD">
        <w:rPr>
          <w:lang w:val="fr-FR"/>
        </w:rPr>
        <w:t>un cycle</w:t>
      </w:r>
      <w:r w:rsidRPr="000A79CD">
        <w:rPr>
          <w:lang w:val="fr-FR"/>
        </w:rPr>
        <w:t xml:space="preserve"> de trois ans</w:t>
      </w:r>
      <w:r w:rsidR="00882C81" w:rsidRPr="000A79CD">
        <w:rPr>
          <w:lang w:val="fr-FR"/>
        </w:rPr>
        <w:t xml:space="preserve">. </w:t>
      </w:r>
    </w:p>
    <w:p w:rsidR="00882C81" w:rsidRPr="000A79CD" w:rsidRDefault="00882C81" w:rsidP="00882C81">
      <w:pPr>
        <w:jc w:val="both"/>
        <w:rPr>
          <w:lang w:val="fr-FR"/>
        </w:rPr>
      </w:pPr>
      <w:r w:rsidRPr="000A79CD">
        <w:rPr>
          <w:lang w:val="fr-FR"/>
        </w:rPr>
        <w:t xml:space="preserve">Il est structuré en objectifs prioritaires, présentés sous forme de fiches, comprenant : la formulation de l’objectif, les cibles annuelles (objectifs intermédiaires), les actions, le budget prévu et le contrôle des résultats à l’aide d’indicateurs. Chaque année, ces objectifs sont analysés et, le cas échéant, révisés lors de la Revue de Direction. De nouveaux objectifs peuvent être introduits. </w:t>
      </w:r>
    </w:p>
    <w:p w:rsidR="00882C81" w:rsidRPr="000A79CD" w:rsidRDefault="00882C81" w:rsidP="00882C81">
      <w:pPr>
        <w:pStyle w:val="NormalWeb"/>
        <w:jc w:val="both"/>
        <w:rPr>
          <w:lang w:val="fr-FR"/>
        </w:rPr>
      </w:pPr>
      <w:r w:rsidRPr="000A79CD">
        <w:rPr>
          <w:lang w:val="fr-FR"/>
        </w:rPr>
        <w:t>Le premier cycle a couvert la période du 1/1/2009 au 31/12/2011</w:t>
      </w:r>
      <w:r w:rsidR="00B13E75" w:rsidRPr="000A79CD">
        <w:rPr>
          <w:lang w:val="fr-FR"/>
        </w:rPr>
        <w:t xml:space="preserve">. Il </w:t>
      </w:r>
      <w:r w:rsidRPr="000A79CD">
        <w:rPr>
          <w:lang w:val="fr-FR"/>
        </w:rPr>
        <w:t>comportait sept objectifs</w:t>
      </w:r>
      <w:r w:rsidR="00395E51" w:rsidRPr="000A79CD">
        <w:rPr>
          <w:lang w:val="fr-FR"/>
        </w:rPr>
        <w:t> : les</w:t>
      </w:r>
      <w:r w:rsidR="00531BDB" w:rsidRPr="000A79CD">
        <w:rPr>
          <w:lang w:val="fr-FR"/>
        </w:rPr>
        <w:t xml:space="preserve"> consommation</w:t>
      </w:r>
      <w:r w:rsidR="00395E51" w:rsidRPr="000A79CD">
        <w:rPr>
          <w:lang w:val="fr-FR"/>
        </w:rPr>
        <w:t xml:space="preserve">s d’électricité et </w:t>
      </w:r>
      <w:r w:rsidR="00531BDB" w:rsidRPr="000A79CD">
        <w:rPr>
          <w:lang w:val="fr-FR"/>
        </w:rPr>
        <w:t>de papier, les a</w:t>
      </w:r>
      <w:r w:rsidR="00395E51" w:rsidRPr="000A79CD">
        <w:rPr>
          <w:lang w:val="fr-FR"/>
        </w:rPr>
        <w:t>chats « verts »</w:t>
      </w:r>
      <w:r w:rsidR="00531BDB" w:rsidRPr="000A79CD">
        <w:rPr>
          <w:lang w:val="fr-FR"/>
        </w:rPr>
        <w:t>, les déchets, la mobi</w:t>
      </w:r>
      <w:r w:rsidR="00395E51" w:rsidRPr="000A79CD">
        <w:rPr>
          <w:lang w:val="fr-FR"/>
        </w:rPr>
        <w:t>lité et les programmes</w:t>
      </w:r>
      <w:r w:rsidR="00531BDB" w:rsidRPr="000A79CD">
        <w:rPr>
          <w:lang w:val="fr-FR"/>
        </w:rPr>
        <w:t xml:space="preserve"> « Politique des Grandes Ville</w:t>
      </w:r>
      <w:r w:rsidR="00395E51" w:rsidRPr="000A79CD">
        <w:rPr>
          <w:lang w:val="fr-FR"/>
        </w:rPr>
        <w:t>s</w:t>
      </w:r>
      <w:r w:rsidR="00531BDB" w:rsidRPr="000A79CD">
        <w:rPr>
          <w:lang w:val="fr-FR"/>
        </w:rPr>
        <w:t> » et « </w:t>
      </w:r>
      <w:r w:rsidR="00395E51" w:rsidRPr="000A79CD">
        <w:rPr>
          <w:lang w:val="fr-FR"/>
        </w:rPr>
        <w:t>Fonds Gaz-Electricité ».</w:t>
      </w:r>
    </w:p>
    <w:p w:rsidR="00B13E75" w:rsidRPr="000A79CD" w:rsidRDefault="00882C81" w:rsidP="00882C81">
      <w:pPr>
        <w:pStyle w:val="NormalWeb"/>
        <w:jc w:val="both"/>
        <w:rPr>
          <w:lang w:val="fr-FR"/>
        </w:rPr>
      </w:pPr>
      <w:r w:rsidRPr="000A79CD">
        <w:rPr>
          <w:lang w:val="fr-FR"/>
        </w:rPr>
        <w:t>Le deuxième cycle s’étend du 1/1/2012 au 31/12/2014. Il reconduit les objectifs précédents</w:t>
      </w:r>
      <w:r w:rsidR="008939D3" w:rsidRPr="000A79CD">
        <w:rPr>
          <w:lang w:val="fr-FR"/>
        </w:rPr>
        <w:t xml:space="preserve">, à </w:t>
      </w:r>
      <w:r w:rsidR="00D0737E" w:rsidRPr="000A79CD">
        <w:rPr>
          <w:lang w:val="fr-FR"/>
        </w:rPr>
        <w:t>l’exception de l’objectif « déchets »</w:t>
      </w:r>
      <w:r w:rsidRPr="000A79CD">
        <w:rPr>
          <w:lang w:val="fr-FR"/>
        </w:rPr>
        <w:t>, mais les indicateurs, cibles et actions ont été revus et affinés. </w:t>
      </w:r>
      <w:r w:rsidR="00B13E75" w:rsidRPr="000A79CD">
        <w:rPr>
          <w:lang w:val="fr-FR"/>
        </w:rPr>
        <w:t xml:space="preserve"> </w:t>
      </w:r>
    </w:p>
    <w:p w:rsidR="00B13E75" w:rsidRPr="000A79CD" w:rsidRDefault="00531BDB">
      <w:pPr>
        <w:pStyle w:val="NormalWeb"/>
        <w:jc w:val="both"/>
        <w:rPr>
          <w:lang w:val="fr-FR"/>
        </w:rPr>
      </w:pPr>
      <w:r w:rsidRPr="000A79CD">
        <w:rPr>
          <w:lang w:val="fr-FR"/>
        </w:rPr>
        <w:t>Le tableau suivant compare les objectifs et cibles des deux cycles. </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89"/>
      </w:tblGrid>
      <w:tr w:rsidR="00B13E75" w:rsidRPr="000A79CD">
        <w:tc>
          <w:tcPr>
            <w:tcW w:w="4889" w:type="dxa"/>
          </w:tcPr>
          <w:p w:rsidR="00B13E75" w:rsidRPr="000A79CD" w:rsidRDefault="00531BDB">
            <w:pPr>
              <w:jc w:val="center"/>
              <w:rPr>
                <w:rFonts w:ascii="Arial" w:hAnsi="Arial" w:cs="Arial"/>
                <w:szCs w:val="20"/>
                <w:lang w:val="fr-FR" w:eastAsia="fr-FR"/>
              </w:rPr>
            </w:pPr>
            <w:r w:rsidRPr="000A79CD">
              <w:rPr>
                <w:lang w:val="fr-FR"/>
              </w:rPr>
              <w:t>Objectifs du 1</w:t>
            </w:r>
            <w:r w:rsidRPr="000A79CD">
              <w:rPr>
                <w:vertAlign w:val="superscript"/>
                <w:lang w:val="fr-FR"/>
              </w:rPr>
              <w:t>er</w:t>
            </w:r>
            <w:r w:rsidRPr="000A79CD">
              <w:rPr>
                <w:lang w:val="fr-FR"/>
              </w:rPr>
              <w:t xml:space="preserve"> cycle</w:t>
            </w:r>
          </w:p>
        </w:tc>
        <w:tc>
          <w:tcPr>
            <w:tcW w:w="4889" w:type="dxa"/>
          </w:tcPr>
          <w:p w:rsidR="00B13E75" w:rsidRPr="000A79CD" w:rsidRDefault="00531BDB">
            <w:pPr>
              <w:jc w:val="center"/>
              <w:rPr>
                <w:rFonts w:ascii="Arial" w:hAnsi="Arial" w:cs="Arial"/>
                <w:szCs w:val="20"/>
                <w:lang w:val="fr-FR" w:eastAsia="fr-FR"/>
              </w:rPr>
            </w:pPr>
            <w:r w:rsidRPr="000A79CD">
              <w:rPr>
                <w:lang w:val="fr-FR"/>
              </w:rPr>
              <w:t>Objectifs du 2</w:t>
            </w:r>
            <w:r w:rsidRPr="000A79CD">
              <w:rPr>
                <w:vertAlign w:val="superscript"/>
                <w:lang w:val="fr-FR"/>
              </w:rPr>
              <w:t>e</w:t>
            </w:r>
            <w:r w:rsidRPr="000A79CD">
              <w:rPr>
                <w:lang w:val="fr-FR"/>
              </w:rPr>
              <w:t xml:space="preserve"> cycle</w:t>
            </w:r>
          </w:p>
        </w:tc>
      </w:tr>
      <w:tr w:rsidR="00B13E75" w:rsidRPr="000A79CD">
        <w:tc>
          <w:tcPr>
            <w:tcW w:w="4889" w:type="dxa"/>
          </w:tcPr>
          <w:p w:rsidR="00B13E75" w:rsidRPr="000A79CD" w:rsidRDefault="00B13E75">
            <w:pPr>
              <w:rPr>
                <w:rFonts w:ascii="Arial" w:hAnsi="Arial" w:cs="Arial"/>
                <w:szCs w:val="20"/>
                <w:lang w:val="fr-FR" w:eastAsia="fr-FR"/>
              </w:rPr>
            </w:pPr>
            <w:r w:rsidRPr="000A79CD">
              <w:rPr>
                <w:lang w:val="fr-FR"/>
              </w:rPr>
              <w:t>1. Diminuer la consommation d’électricité de 10 % (base = trim. 2-3-4 2009)</w:t>
            </w:r>
          </w:p>
        </w:tc>
        <w:tc>
          <w:tcPr>
            <w:tcW w:w="4889" w:type="dxa"/>
          </w:tcPr>
          <w:p w:rsidR="00B13E75" w:rsidRPr="000A79CD" w:rsidRDefault="00B13E75" w:rsidP="00D0737E">
            <w:pPr>
              <w:rPr>
                <w:rFonts w:ascii="Arial" w:hAnsi="Arial" w:cs="Arial"/>
                <w:szCs w:val="20"/>
                <w:lang w:val="fr-FR" w:eastAsia="fr-FR"/>
              </w:rPr>
            </w:pPr>
            <w:r w:rsidRPr="000A79CD">
              <w:rPr>
                <w:lang w:val="fr-FR"/>
              </w:rPr>
              <w:t>1</w:t>
            </w:r>
            <w:r w:rsidR="00531BDB" w:rsidRPr="000A79CD">
              <w:rPr>
                <w:lang w:val="fr-FR"/>
              </w:rPr>
              <w:t xml:space="preserve">. </w:t>
            </w:r>
            <w:r w:rsidR="00D0737E" w:rsidRPr="000A79CD">
              <w:rPr>
                <w:lang w:val="fr-FR"/>
              </w:rPr>
              <w:t>Mener au minimum trois actions par an pour sensibiliser le personnel aux économies d’électricité</w:t>
            </w:r>
          </w:p>
        </w:tc>
      </w:tr>
      <w:tr w:rsidR="00B13E75" w:rsidRPr="000A79CD">
        <w:tc>
          <w:tcPr>
            <w:tcW w:w="4889" w:type="dxa"/>
          </w:tcPr>
          <w:p w:rsidR="00B13E75" w:rsidRPr="000A79CD" w:rsidRDefault="00B13E75">
            <w:pPr>
              <w:rPr>
                <w:lang w:val="fr-FR"/>
              </w:rPr>
            </w:pPr>
            <w:r w:rsidRPr="000A79CD">
              <w:rPr>
                <w:lang w:val="fr-FR"/>
              </w:rPr>
              <w:t xml:space="preserve">2. Réduire la consommation de papier de 30% (base = 2008) </w:t>
            </w:r>
          </w:p>
        </w:tc>
        <w:tc>
          <w:tcPr>
            <w:tcW w:w="4889" w:type="dxa"/>
          </w:tcPr>
          <w:p w:rsidR="00B13E75" w:rsidRPr="000A79CD" w:rsidRDefault="00B13E75">
            <w:pPr>
              <w:rPr>
                <w:lang w:val="fr-FR"/>
              </w:rPr>
            </w:pPr>
            <w:r w:rsidRPr="000A79CD">
              <w:rPr>
                <w:lang w:val="fr-FR"/>
              </w:rPr>
              <w:t>2. Réduir</w:t>
            </w:r>
            <w:r w:rsidR="00531BDB" w:rsidRPr="000A79CD">
              <w:rPr>
                <w:lang w:val="fr-FR"/>
              </w:rPr>
              <w:t>e la consommation de papier de 10% (base = 2011</w:t>
            </w:r>
            <w:r w:rsidRPr="000A79CD">
              <w:rPr>
                <w:lang w:val="fr-FR"/>
              </w:rPr>
              <w:t xml:space="preserve">) </w:t>
            </w:r>
          </w:p>
        </w:tc>
      </w:tr>
      <w:tr w:rsidR="00B13E75" w:rsidRPr="000A79CD">
        <w:tc>
          <w:tcPr>
            <w:tcW w:w="4889" w:type="dxa"/>
          </w:tcPr>
          <w:p w:rsidR="00B13E75" w:rsidRPr="000A79CD" w:rsidRDefault="00B13E75">
            <w:pPr>
              <w:rPr>
                <w:rFonts w:ascii="Arial" w:hAnsi="Arial" w:cs="Arial"/>
                <w:szCs w:val="20"/>
                <w:lang w:val="fr-FR" w:eastAsia="fr-FR"/>
              </w:rPr>
            </w:pPr>
            <w:r w:rsidRPr="000A79CD">
              <w:rPr>
                <w:lang w:val="fr-FR"/>
              </w:rPr>
              <w:t>3. Améliorer la sensibilité aux achats verts au sein du SPP</w:t>
            </w:r>
          </w:p>
        </w:tc>
        <w:tc>
          <w:tcPr>
            <w:tcW w:w="4889" w:type="dxa"/>
          </w:tcPr>
          <w:p w:rsidR="00B13E75" w:rsidRPr="000A79CD" w:rsidRDefault="00B13E75">
            <w:pPr>
              <w:rPr>
                <w:rFonts w:ascii="Arial" w:hAnsi="Arial" w:cs="Arial"/>
                <w:szCs w:val="20"/>
                <w:lang w:val="fr-FR" w:eastAsia="fr-FR"/>
              </w:rPr>
            </w:pPr>
            <w:r w:rsidRPr="000A79CD">
              <w:rPr>
                <w:lang w:val="fr-FR"/>
              </w:rPr>
              <w:t>3. A</w:t>
            </w:r>
            <w:r w:rsidR="00531BDB" w:rsidRPr="000A79CD">
              <w:rPr>
                <w:lang w:val="fr-FR"/>
              </w:rPr>
              <w:t xml:space="preserve">ugmenter la part de marchés publics durables (sur le plan environnemental) de </w:t>
            </w:r>
            <w:r w:rsidR="00531BDB" w:rsidRPr="000A79CD">
              <w:rPr>
                <w:lang w:val="fr-FR"/>
              </w:rPr>
              <w:lastRenderedPageBreak/>
              <w:t xml:space="preserve">10% par an (base = 2011) </w:t>
            </w:r>
          </w:p>
        </w:tc>
      </w:tr>
      <w:tr w:rsidR="00B13E75" w:rsidRPr="000A79CD">
        <w:tc>
          <w:tcPr>
            <w:tcW w:w="4889" w:type="dxa"/>
          </w:tcPr>
          <w:p w:rsidR="00B13E75" w:rsidRPr="000A79CD" w:rsidRDefault="00B13E75">
            <w:pPr>
              <w:rPr>
                <w:rFonts w:ascii="Arial" w:hAnsi="Arial" w:cs="Arial"/>
                <w:szCs w:val="20"/>
                <w:lang w:val="fr-FR" w:eastAsia="fr-FR"/>
              </w:rPr>
            </w:pPr>
            <w:r w:rsidRPr="000A79CD">
              <w:rPr>
                <w:lang w:val="fr-FR"/>
              </w:rPr>
              <w:lastRenderedPageBreak/>
              <w:t>4. Améliorer le tri des déchets au SPP</w:t>
            </w:r>
          </w:p>
        </w:tc>
        <w:tc>
          <w:tcPr>
            <w:tcW w:w="4889" w:type="dxa"/>
          </w:tcPr>
          <w:p w:rsidR="00B13E75" w:rsidRPr="000A79CD" w:rsidRDefault="00D0737E">
            <w:pPr>
              <w:rPr>
                <w:rFonts w:ascii="Arial" w:hAnsi="Arial" w:cs="Arial"/>
                <w:szCs w:val="20"/>
                <w:lang w:val="fr-FR" w:eastAsia="fr-FR"/>
              </w:rPr>
            </w:pPr>
            <w:r w:rsidRPr="000A79CD">
              <w:rPr>
                <w:lang w:val="fr-FR"/>
              </w:rPr>
              <w:t>SUPPRIME</w:t>
            </w:r>
          </w:p>
        </w:tc>
      </w:tr>
      <w:tr w:rsidR="00B13E75" w:rsidRPr="000A79CD">
        <w:tc>
          <w:tcPr>
            <w:tcW w:w="4889" w:type="dxa"/>
          </w:tcPr>
          <w:p w:rsidR="00B13E75" w:rsidRPr="000A79CD" w:rsidRDefault="00B13E75">
            <w:pPr>
              <w:rPr>
                <w:lang w:val="fr-FR"/>
              </w:rPr>
            </w:pPr>
            <w:r w:rsidRPr="000A79CD">
              <w:rPr>
                <w:lang w:val="fr-FR"/>
              </w:rPr>
              <w:t xml:space="preserve">5. Améliorer l’utilisation des modes de transport doux pour les déplacements professionnels </w:t>
            </w:r>
          </w:p>
        </w:tc>
        <w:tc>
          <w:tcPr>
            <w:tcW w:w="4889" w:type="dxa"/>
          </w:tcPr>
          <w:p w:rsidR="00B13E75" w:rsidRPr="000A79CD" w:rsidRDefault="00B13E75" w:rsidP="0018544D">
            <w:pPr>
              <w:rPr>
                <w:lang w:val="fr-FR"/>
              </w:rPr>
            </w:pPr>
            <w:r w:rsidRPr="000A79CD">
              <w:rPr>
                <w:lang w:val="fr-FR"/>
              </w:rPr>
              <w:t xml:space="preserve">5. </w:t>
            </w:r>
            <w:r w:rsidR="00531BDB" w:rsidRPr="000A79CD">
              <w:rPr>
                <w:lang w:val="fr-FR"/>
              </w:rPr>
              <w:t>a) augmenter le n</w:t>
            </w:r>
            <w:r w:rsidR="00A010D3" w:rsidRPr="000A79CD">
              <w:rPr>
                <w:lang w:val="fr-FR"/>
              </w:rPr>
              <w:t xml:space="preserve">ombre d’utilisations des vélos de service de 20 % (base = 2011) ; b) stabiliser le nombre de km inscrits dans les arrêtés ministériels relatifs aux déplacements professionnels effectués avec les véhicules privés par les services Inspection et PGV (base = 2011) ; c) stabiliser le nombre de km effectués avec les véhicules de fonction (base = 2011)  </w:t>
            </w:r>
          </w:p>
        </w:tc>
      </w:tr>
      <w:tr w:rsidR="00B13E75" w:rsidRPr="000A79CD">
        <w:tc>
          <w:tcPr>
            <w:tcW w:w="4889" w:type="dxa"/>
          </w:tcPr>
          <w:p w:rsidR="00B13E75" w:rsidRPr="000A79CD" w:rsidRDefault="00B13E75">
            <w:pPr>
              <w:rPr>
                <w:rFonts w:ascii="Arial" w:hAnsi="Arial" w:cs="Arial"/>
                <w:szCs w:val="20"/>
                <w:lang w:val="fr-FR" w:eastAsia="fr-FR"/>
              </w:rPr>
            </w:pPr>
            <w:r w:rsidRPr="000A79CD">
              <w:rPr>
                <w:lang w:val="fr-FR"/>
              </w:rPr>
              <w:t>6. Programme Politique des Grandes Villes : augmenter la part du budget annuel consacré à l’objectif Climat (min. 20%) (base = 2008)</w:t>
            </w:r>
          </w:p>
        </w:tc>
        <w:tc>
          <w:tcPr>
            <w:tcW w:w="4889" w:type="dxa"/>
          </w:tcPr>
          <w:p w:rsidR="00B13E75" w:rsidRPr="000A79CD" w:rsidRDefault="00B13E75">
            <w:pPr>
              <w:rPr>
                <w:rFonts w:ascii="Arial" w:hAnsi="Arial" w:cs="Arial"/>
                <w:szCs w:val="20"/>
                <w:lang w:val="fr-FR" w:eastAsia="fr-FR"/>
              </w:rPr>
            </w:pPr>
            <w:r w:rsidRPr="000A79CD">
              <w:rPr>
                <w:lang w:val="fr-FR"/>
              </w:rPr>
              <w:t xml:space="preserve">6. Programme Politique des Grandes Villes : </w:t>
            </w:r>
            <w:r w:rsidR="00A010D3" w:rsidRPr="000A79CD">
              <w:rPr>
                <w:lang w:val="fr-FR"/>
              </w:rPr>
              <w:t>maintenir</w:t>
            </w:r>
            <w:r w:rsidRPr="000A79CD">
              <w:rPr>
                <w:lang w:val="fr-FR"/>
              </w:rPr>
              <w:t xml:space="preserve"> la part du budget annuel consacré à l’objecti</w:t>
            </w:r>
            <w:r w:rsidR="00A010D3" w:rsidRPr="000A79CD">
              <w:rPr>
                <w:lang w:val="fr-FR"/>
              </w:rPr>
              <w:t>f Climat au-dessus des 25 % (base = 2011</w:t>
            </w:r>
            <w:r w:rsidRPr="000A79CD">
              <w:rPr>
                <w:lang w:val="fr-FR"/>
              </w:rPr>
              <w:t>)</w:t>
            </w:r>
          </w:p>
        </w:tc>
      </w:tr>
      <w:tr w:rsidR="00B13E75" w:rsidRPr="000A79CD">
        <w:tc>
          <w:tcPr>
            <w:tcW w:w="4889" w:type="dxa"/>
          </w:tcPr>
          <w:p w:rsidR="00B13E75" w:rsidRPr="000A79CD" w:rsidRDefault="00B13E75">
            <w:pPr>
              <w:rPr>
                <w:rFonts w:ascii="Arial" w:hAnsi="Arial" w:cs="Arial"/>
                <w:szCs w:val="20"/>
                <w:lang w:val="fr-FR" w:eastAsia="fr-FR"/>
              </w:rPr>
            </w:pPr>
            <w:r w:rsidRPr="000A79CD">
              <w:rPr>
                <w:lang w:val="fr-FR"/>
              </w:rPr>
              <w:t>7. Mesures énergétiques :</w:t>
            </w:r>
            <w:r w:rsidRPr="000A79CD">
              <w:rPr>
                <w:rFonts w:ascii="Arial" w:hAnsi="Arial" w:cs="Arial"/>
                <w:szCs w:val="20"/>
                <w:lang w:val="fr-FR" w:eastAsia="fr-FR"/>
              </w:rPr>
              <w:t xml:space="preserve"> </w:t>
            </w:r>
            <w:r w:rsidRPr="000A79CD">
              <w:rPr>
                <w:lang w:val="fr-FR"/>
              </w:rPr>
              <w:t>augmenter de 15% la part du fonds Gaz/Electricité destinée à la prévention (base = 2008)</w:t>
            </w:r>
          </w:p>
        </w:tc>
        <w:tc>
          <w:tcPr>
            <w:tcW w:w="4889" w:type="dxa"/>
          </w:tcPr>
          <w:p w:rsidR="00B13E75" w:rsidRPr="000A79CD" w:rsidRDefault="00B13E75">
            <w:pPr>
              <w:rPr>
                <w:rFonts w:ascii="Arial" w:hAnsi="Arial" w:cs="Arial"/>
                <w:szCs w:val="20"/>
                <w:lang w:val="fr-FR" w:eastAsia="fr-FR"/>
              </w:rPr>
            </w:pPr>
            <w:r w:rsidRPr="000A79CD">
              <w:rPr>
                <w:lang w:val="fr-FR"/>
              </w:rPr>
              <w:t>7. Mesures énergétiques :</w:t>
            </w:r>
            <w:r w:rsidRPr="000A79CD">
              <w:rPr>
                <w:rFonts w:ascii="Arial" w:hAnsi="Arial" w:cs="Arial"/>
                <w:szCs w:val="20"/>
                <w:lang w:val="fr-FR" w:eastAsia="fr-FR"/>
              </w:rPr>
              <w:t xml:space="preserve"> </w:t>
            </w:r>
            <w:r w:rsidR="00837B00" w:rsidRPr="000A79CD">
              <w:rPr>
                <w:lang w:val="fr-FR"/>
              </w:rPr>
              <w:t>augmenter</w:t>
            </w:r>
            <w:r w:rsidRPr="000A79CD">
              <w:rPr>
                <w:lang w:val="fr-FR"/>
              </w:rPr>
              <w:t xml:space="preserve"> la part du fonds Gaz/Electricité destinée à la prévention </w:t>
            </w:r>
            <w:r w:rsidR="00837B00" w:rsidRPr="000A79CD">
              <w:rPr>
                <w:lang w:val="fr-FR"/>
              </w:rPr>
              <w:t>(base = 2011</w:t>
            </w:r>
            <w:r w:rsidRPr="000A79CD">
              <w:rPr>
                <w:lang w:val="fr-FR"/>
              </w:rPr>
              <w:t>)</w:t>
            </w:r>
            <w:r w:rsidR="00837B00" w:rsidRPr="000A79CD">
              <w:rPr>
                <w:lang w:val="fr-FR"/>
              </w:rPr>
              <w:t xml:space="preserve"> pour la faire tendre vers les 25 %</w:t>
            </w:r>
          </w:p>
        </w:tc>
      </w:tr>
    </w:tbl>
    <w:p w:rsidR="00B13E75" w:rsidRPr="000A79CD" w:rsidRDefault="00B13E75">
      <w:pPr>
        <w:pStyle w:val="NormalWeb"/>
        <w:jc w:val="both"/>
        <w:rPr>
          <w:lang w:val="fr-FR"/>
        </w:rPr>
      </w:pPr>
    </w:p>
    <w:p w:rsidR="00B13E75" w:rsidRPr="000A79CD" w:rsidRDefault="00B13E75">
      <w:pPr>
        <w:rPr>
          <w:rFonts w:ascii="Arial" w:hAnsi="Arial" w:cs="Arial"/>
          <w:lang w:val="fr-FR"/>
        </w:rPr>
      </w:pPr>
    </w:p>
    <w:p w:rsidR="00B13E75" w:rsidRPr="000A79CD" w:rsidRDefault="00B13E75">
      <w:pPr>
        <w:pStyle w:val="Titre1"/>
        <w:rPr>
          <w:lang w:val="fr-FR"/>
        </w:rPr>
      </w:pPr>
      <w:bookmarkStart w:id="11" w:name="_Toc269808857"/>
      <w:r w:rsidRPr="000A79CD">
        <w:rPr>
          <w:lang w:val="fr-FR"/>
        </w:rPr>
        <w:t>Les aspects environnementaux directs</w:t>
      </w:r>
      <w:bookmarkEnd w:id="11"/>
      <w:r w:rsidRPr="000A79CD">
        <w:rPr>
          <w:lang w:val="fr-FR"/>
        </w:rPr>
        <w:t xml:space="preserve"> </w:t>
      </w:r>
    </w:p>
    <w:p w:rsidR="00B13E75" w:rsidRPr="000A79CD" w:rsidRDefault="00B13E75">
      <w:pPr>
        <w:pStyle w:val="NormalWeb"/>
        <w:tabs>
          <w:tab w:val="left" w:pos="540"/>
          <w:tab w:val="left" w:pos="7020"/>
        </w:tabs>
        <w:spacing w:before="0" w:beforeAutospacing="0" w:after="0" w:afterAutospacing="0"/>
        <w:jc w:val="both"/>
        <w:rPr>
          <w:lang w:val="fr-FR"/>
        </w:rPr>
      </w:pPr>
    </w:p>
    <w:p w:rsidR="00B13E75" w:rsidRPr="000A79CD" w:rsidRDefault="00B13E75">
      <w:pPr>
        <w:pStyle w:val="NormalWeb"/>
        <w:tabs>
          <w:tab w:val="left" w:pos="540"/>
          <w:tab w:val="left" w:pos="7020"/>
        </w:tabs>
        <w:spacing w:before="0" w:beforeAutospacing="0" w:after="0" w:afterAutospacing="0"/>
        <w:jc w:val="both"/>
        <w:rPr>
          <w:lang w:val="fr-FR"/>
        </w:rPr>
      </w:pPr>
    </w:p>
    <w:p w:rsidR="00B13E75" w:rsidRPr="000A79CD" w:rsidRDefault="00B13E75">
      <w:pPr>
        <w:pStyle w:val="NormalWeb"/>
        <w:tabs>
          <w:tab w:val="left" w:pos="540"/>
          <w:tab w:val="left" w:pos="7020"/>
        </w:tabs>
        <w:spacing w:before="0" w:beforeAutospacing="0" w:after="0" w:afterAutospacing="0"/>
        <w:jc w:val="both"/>
        <w:rPr>
          <w:lang w:val="fr-FR"/>
        </w:rPr>
      </w:pPr>
      <w:r w:rsidRPr="000A79CD">
        <w:rPr>
          <w:lang w:val="fr-FR"/>
        </w:rPr>
        <w:t xml:space="preserve">Les </w:t>
      </w:r>
      <w:r w:rsidRPr="000A79CD">
        <w:rPr>
          <w:i/>
          <w:lang w:val="fr-FR"/>
        </w:rPr>
        <w:t>aspects directs</w:t>
      </w:r>
      <w:r w:rsidRPr="000A79CD">
        <w:rPr>
          <w:lang w:val="fr-FR"/>
        </w:rPr>
        <w:t xml:space="preserve"> concernent les activités sur lesquelles le SPP a la maîtrise : </w:t>
      </w:r>
    </w:p>
    <w:p w:rsidR="00B13E75" w:rsidRPr="000A79CD" w:rsidRDefault="00B13E75">
      <w:pPr>
        <w:pStyle w:val="NormalWeb"/>
        <w:tabs>
          <w:tab w:val="left" w:pos="540"/>
          <w:tab w:val="left" w:pos="7020"/>
        </w:tabs>
        <w:spacing w:before="0" w:beforeAutospacing="0" w:after="0" w:afterAutospacing="0"/>
        <w:jc w:val="both"/>
        <w:rPr>
          <w:lang w:val="fr-FR"/>
        </w:rPr>
      </w:pPr>
      <w:r w:rsidRPr="000A79CD">
        <w:rPr>
          <w:lang w:val="fr-FR"/>
        </w:rPr>
        <w:t xml:space="preserve">-la consommation d’énergie dans le bâtiment </w:t>
      </w:r>
    </w:p>
    <w:p w:rsidR="00B13E75" w:rsidRPr="000A79CD" w:rsidRDefault="00B13E75">
      <w:pPr>
        <w:pStyle w:val="NormalWeb"/>
        <w:tabs>
          <w:tab w:val="left" w:pos="540"/>
          <w:tab w:val="left" w:pos="7020"/>
        </w:tabs>
        <w:spacing w:before="0" w:beforeAutospacing="0" w:after="0" w:afterAutospacing="0"/>
        <w:jc w:val="both"/>
        <w:rPr>
          <w:lang w:val="fr-FR"/>
        </w:rPr>
      </w:pPr>
      <w:r w:rsidRPr="000A79CD">
        <w:rPr>
          <w:lang w:val="fr-FR"/>
        </w:rPr>
        <w:t>-la consommation de papier</w:t>
      </w:r>
    </w:p>
    <w:p w:rsidR="00B13E75" w:rsidRPr="000A79CD" w:rsidRDefault="00B13E75">
      <w:pPr>
        <w:pStyle w:val="NormalWeb"/>
        <w:tabs>
          <w:tab w:val="left" w:pos="540"/>
          <w:tab w:val="left" w:pos="7020"/>
        </w:tabs>
        <w:spacing w:before="0" w:beforeAutospacing="0" w:after="0" w:afterAutospacing="0"/>
        <w:jc w:val="both"/>
        <w:rPr>
          <w:lang w:val="fr-FR"/>
        </w:rPr>
      </w:pPr>
      <w:r w:rsidRPr="000A79CD">
        <w:rPr>
          <w:lang w:val="fr-FR"/>
        </w:rPr>
        <w:t>-les achats durables</w:t>
      </w:r>
    </w:p>
    <w:p w:rsidR="00B13E75" w:rsidRPr="000A79CD" w:rsidRDefault="00B13E75">
      <w:pPr>
        <w:pStyle w:val="NormalWeb"/>
        <w:tabs>
          <w:tab w:val="left" w:pos="540"/>
          <w:tab w:val="left" w:pos="7020"/>
        </w:tabs>
        <w:spacing w:before="0" w:beforeAutospacing="0" w:after="0" w:afterAutospacing="0"/>
        <w:jc w:val="both"/>
        <w:rPr>
          <w:lang w:val="fr-FR"/>
        </w:rPr>
      </w:pPr>
      <w:r w:rsidRPr="000A79CD">
        <w:rPr>
          <w:lang w:val="fr-FR"/>
        </w:rPr>
        <w:t>-la production et le tri des déchets</w:t>
      </w:r>
    </w:p>
    <w:p w:rsidR="00B13E75" w:rsidRPr="000A79CD" w:rsidRDefault="00B13E75">
      <w:pPr>
        <w:pStyle w:val="NormalWeb"/>
        <w:tabs>
          <w:tab w:val="left" w:pos="540"/>
          <w:tab w:val="left" w:pos="7020"/>
        </w:tabs>
        <w:spacing w:before="0" w:beforeAutospacing="0" w:after="0" w:afterAutospacing="0"/>
        <w:jc w:val="both"/>
        <w:rPr>
          <w:lang w:val="fr-FR"/>
        </w:rPr>
      </w:pPr>
      <w:r w:rsidRPr="000A79CD">
        <w:rPr>
          <w:lang w:val="fr-FR"/>
        </w:rPr>
        <w:t>-les déplacements du personnel</w:t>
      </w:r>
    </w:p>
    <w:p w:rsidR="00B13E75" w:rsidRPr="000A79CD" w:rsidRDefault="00B13E75">
      <w:pPr>
        <w:pStyle w:val="NormalWeb"/>
        <w:tabs>
          <w:tab w:val="left" w:pos="540"/>
          <w:tab w:val="left" w:pos="7020"/>
        </w:tabs>
        <w:spacing w:before="0" w:beforeAutospacing="0" w:after="0" w:afterAutospacing="0"/>
        <w:jc w:val="both"/>
        <w:rPr>
          <w:lang w:val="fr-FR"/>
        </w:rPr>
      </w:pPr>
      <w:r w:rsidRPr="000A79CD">
        <w:rPr>
          <w:lang w:val="fr-FR"/>
        </w:rPr>
        <w:t xml:space="preserve">-la consommation d’eau </w:t>
      </w:r>
    </w:p>
    <w:p w:rsidR="00B13E75" w:rsidRPr="000A79CD" w:rsidRDefault="00B13E75">
      <w:pPr>
        <w:pStyle w:val="NormalWeb"/>
        <w:tabs>
          <w:tab w:val="left" w:pos="540"/>
          <w:tab w:val="left" w:pos="7020"/>
        </w:tabs>
        <w:spacing w:before="0" w:beforeAutospacing="0" w:after="0" w:afterAutospacing="0"/>
        <w:jc w:val="both"/>
        <w:rPr>
          <w:lang w:val="fr-FR"/>
        </w:rPr>
      </w:pPr>
      <w:r w:rsidRPr="000A79CD">
        <w:rPr>
          <w:lang w:val="fr-FR"/>
        </w:rPr>
        <w:t>-la consommation d’emballages</w:t>
      </w:r>
    </w:p>
    <w:p w:rsidR="00B13E75" w:rsidRPr="000A79CD" w:rsidRDefault="00B13E75">
      <w:pPr>
        <w:pStyle w:val="NormalWeb"/>
        <w:tabs>
          <w:tab w:val="left" w:pos="540"/>
          <w:tab w:val="left" w:pos="7020"/>
        </w:tabs>
        <w:spacing w:before="0" w:beforeAutospacing="0" w:after="0" w:afterAutospacing="0"/>
        <w:jc w:val="both"/>
        <w:rPr>
          <w:lang w:val="fr-FR"/>
        </w:rPr>
      </w:pPr>
      <w:r w:rsidRPr="000A79CD">
        <w:rPr>
          <w:lang w:val="fr-FR"/>
        </w:rPr>
        <w:t>-la consommation de matières premières</w:t>
      </w:r>
    </w:p>
    <w:p w:rsidR="00B13E75" w:rsidRPr="000A79CD" w:rsidRDefault="00B13E75">
      <w:pPr>
        <w:pStyle w:val="NormalWeb"/>
        <w:tabs>
          <w:tab w:val="left" w:pos="540"/>
          <w:tab w:val="left" w:pos="7020"/>
        </w:tabs>
        <w:spacing w:before="0" w:beforeAutospacing="0" w:after="0" w:afterAutospacing="0"/>
        <w:jc w:val="both"/>
        <w:rPr>
          <w:lang w:val="fr-FR"/>
        </w:rPr>
      </w:pPr>
      <w:r w:rsidRPr="000A79CD">
        <w:rPr>
          <w:lang w:val="fr-FR"/>
        </w:rPr>
        <w:t>-la pollution de l’eau</w:t>
      </w:r>
    </w:p>
    <w:p w:rsidR="00B13E75" w:rsidRPr="000A79CD" w:rsidRDefault="00B13E75">
      <w:pPr>
        <w:pStyle w:val="NormalWeb"/>
        <w:tabs>
          <w:tab w:val="left" w:pos="540"/>
          <w:tab w:val="left" w:pos="7020"/>
        </w:tabs>
        <w:spacing w:before="0" w:beforeAutospacing="0" w:after="0" w:afterAutospacing="0"/>
        <w:jc w:val="both"/>
        <w:rPr>
          <w:lang w:val="fr-FR"/>
        </w:rPr>
      </w:pPr>
      <w:r w:rsidRPr="000A79CD">
        <w:rPr>
          <w:lang w:val="fr-FR"/>
        </w:rPr>
        <w:t>-la pollution de l’air</w:t>
      </w:r>
    </w:p>
    <w:p w:rsidR="00B13E75" w:rsidRPr="000A79CD" w:rsidRDefault="00B13E75">
      <w:pPr>
        <w:pStyle w:val="NormalWeb"/>
        <w:tabs>
          <w:tab w:val="left" w:pos="540"/>
          <w:tab w:val="left" w:pos="7020"/>
        </w:tabs>
        <w:spacing w:before="0" w:beforeAutospacing="0" w:after="0" w:afterAutospacing="0"/>
        <w:jc w:val="both"/>
        <w:rPr>
          <w:lang w:val="fr-FR"/>
        </w:rPr>
      </w:pPr>
      <w:r w:rsidRPr="000A79CD">
        <w:rPr>
          <w:lang w:val="fr-FR"/>
        </w:rPr>
        <w:t>-la pollution du sol.</w:t>
      </w:r>
    </w:p>
    <w:p w:rsidR="00B13E75" w:rsidRPr="000A79CD" w:rsidRDefault="00B13E75">
      <w:pPr>
        <w:pStyle w:val="NormalWeb"/>
        <w:tabs>
          <w:tab w:val="left" w:pos="540"/>
          <w:tab w:val="left" w:pos="7020"/>
        </w:tabs>
        <w:spacing w:before="0" w:beforeAutospacing="0" w:after="0" w:afterAutospacing="0"/>
        <w:jc w:val="both"/>
        <w:rPr>
          <w:lang w:val="fr-FR"/>
        </w:rPr>
      </w:pPr>
    </w:p>
    <w:p w:rsidR="00B13E75" w:rsidRPr="000A79CD" w:rsidRDefault="00B13E75">
      <w:pPr>
        <w:pStyle w:val="NormalWeb"/>
        <w:tabs>
          <w:tab w:val="left" w:pos="540"/>
          <w:tab w:val="left" w:pos="7020"/>
        </w:tabs>
        <w:spacing w:before="0" w:beforeAutospacing="0" w:after="0" w:afterAutospacing="0"/>
        <w:jc w:val="both"/>
        <w:rPr>
          <w:lang w:val="fr-FR"/>
        </w:rPr>
      </w:pPr>
      <w:r w:rsidRPr="000A79CD">
        <w:rPr>
          <w:lang w:val="fr-FR"/>
        </w:rPr>
        <w:t xml:space="preserve">Pour déterminer les </w:t>
      </w:r>
      <w:r w:rsidRPr="000A79CD">
        <w:rPr>
          <w:i/>
          <w:lang w:val="fr-FR"/>
        </w:rPr>
        <w:t>aspects directs significatifs</w:t>
      </w:r>
      <w:r w:rsidR="001E6DC7" w:rsidRPr="000A79CD">
        <w:rPr>
          <w:lang w:val="fr-FR"/>
        </w:rPr>
        <w:t>, c’est-à-dire</w:t>
      </w:r>
      <w:r w:rsidRPr="000A79CD">
        <w:rPr>
          <w:lang w:val="fr-FR"/>
        </w:rPr>
        <w:t xml:space="preserve"> les aspects à traiter en </w:t>
      </w:r>
      <w:r w:rsidRPr="000A79CD">
        <w:rPr>
          <w:i/>
          <w:lang w:val="fr-FR"/>
        </w:rPr>
        <w:t>priorité</w:t>
      </w:r>
      <w:r w:rsidRPr="000A79CD">
        <w:rPr>
          <w:lang w:val="fr-FR"/>
        </w:rPr>
        <w:t>, on a analysé les impacts environnementaux liés à l’usage du bâtiment (cuisines, sanitaires, bureaux, salles de réunion, salles techniques) et aux déplacements du personnel.</w:t>
      </w:r>
    </w:p>
    <w:p w:rsidR="00B13E75" w:rsidRPr="000A79CD" w:rsidRDefault="00B13E75">
      <w:pPr>
        <w:pStyle w:val="NormalWeb"/>
        <w:tabs>
          <w:tab w:val="left" w:pos="540"/>
          <w:tab w:val="left" w:pos="7020"/>
        </w:tabs>
        <w:spacing w:before="0" w:beforeAutospacing="0" w:after="0" w:afterAutospacing="0"/>
        <w:jc w:val="both"/>
        <w:rPr>
          <w:lang w:val="fr-FR"/>
        </w:rPr>
      </w:pPr>
      <w:r w:rsidRPr="000A79CD">
        <w:rPr>
          <w:lang w:val="fr-FR"/>
        </w:rPr>
        <w:t xml:space="preserve">Chaque impact a fait l’objet d’une </w:t>
      </w:r>
      <w:r w:rsidRPr="000A79CD">
        <w:rPr>
          <w:i/>
          <w:lang w:val="fr-FR"/>
        </w:rPr>
        <w:t>cotation</w:t>
      </w:r>
      <w:r w:rsidRPr="000A79CD">
        <w:rPr>
          <w:lang w:val="fr-FR"/>
        </w:rPr>
        <w:t xml:space="preserve"> en fonction de plusieurs critères : flux de matières, exigences légales, opinion des travailleurs, impact d’un changement de comportement sur la consommation, etc. </w:t>
      </w:r>
    </w:p>
    <w:p w:rsidR="00B13E75" w:rsidRPr="000A79CD" w:rsidRDefault="00B13E75">
      <w:pPr>
        <w:pStyle w:val="NormalWeb"/>
        <w:tabs>
          <w:tab w:val="left" w:pos="540"/>
          <w:tab w:val="left" w:pos="7020"/>
        </w:tabs>
        <w:spacing w:before="0" w:beforeAutospacing="0" w:after="0" w:afterAutospacing="0"/>
        <w:jc w:val="both"/>
        <w:rPr>
          <w:lang w:val="fr-FR"/>
        </w:rPr>
      </w:pPr>
      <w:r w:rsidRPr="000A79CD">
        <w:rPr>
          <w:lang w:val="fr-FR"/>
        </w:rPr>
        <w:t>Une cotation élevée détermine une priorité majeure, traduite en objectif prioritaire.</w:t>
      </w:r>
    </w:p>
    <w:p w:rsidR="00B13E75" w:rsidRPr="000A79CD" w:rsidRDefault="00B13E75">
      <w:pPr>
        <w:pStyle w:val="NormalWeb"/>
        <w:tabs>
          <w:tab w:val="left" w:pos="540"/>
          <w:tab w:val="left" w:pos="7020"/>
        </w:tabs>
        <w:spacing w:before="0" w:beforeAutospacing="0" w:after="0" w:afterAutospacing="0"/>
        <w:jc w:val="both"/>
        <w:rPr>
          <w:lang w:val="fr-FR"/>
        </w:rPr>
      </w:pPr>
    </w:p>
    <w:p w:rsidR="00B13E75" w:rsidRPr="000A79CD" w:rsidRDefault="00B13E75">
      <w:pPr>
        <w:pStyle w:val="NormalWeb"/>
        <w:tabs>
          <w:tab w:val="left" w:pos="540"/>
          <w:tab w:val="left" w:pos="7020"/>
        </w:tabs>
        <w:spacing w:before="0" w:beforeAutospacing="0" w:after="0" w:afterAutospacing="0"/>
        <w:jc w:val="both"/>
        <w:rPr>
          <w:lang w:val="fr-FR"/>
        </w:rPr>
      </w:pPr>
      <w:r w:rsidRPr="000A79CD">
        <w:rPr>
          <w:lang w:val="fr-FR"/>
        </w:rPr>
        <w:t xml:space="preserve">Voici les </w:t>
      </w:r>
      <w:r w:rsidRPr="000A79CD">
        <w:rPr>
          <w:i/>
          <w:lang w:val="fr-FR"/>
        </w:rPr>
        <w:t>objectifs prioritaires</w:t>
      </w:r>
      <w:r w:rsidRPr="000A79CD">
        <w:rPr>
          <w:lang w:val="fr-FR"/>
        </w:rPr>
        <w:t xml:space="preserve"> résultant de l’analyse environnementale des aspects directs. </w:t>
      </w:r>
    </w:p>
    <w:p w:rsidR="00B13E75" w:rsidRPr="000A79CD" w:rsidRDefault="00B13E75">
      <w:pPr>
        <w:rPr>
          <w:lang w:val="fr-FR"/>
        </w:rPr>
      </w:pPr>
    </w:p>
    <w:p w:rsidR="00B13E75" w:rsidRPr="000A79CD" w:rsidRDefault="00B13E75">
      <w:pPr>
        <w:rPr>
          <w:lang w:val="fr-FR"/>
        </w:rPr>
      </w:pPr>
    </w:p>
    <w:p w:rsidR="00837B00" w:rsidRPr="000A79CD" w:rsidRDefault="00837B00">
      <w:pPr>
        <w:rPr>
          <w:lang w:val="fr-FR"/>
        </w:rPr>
      </w:pPr>
    </w:p>
    <w:p w:rsidR="00C53F96" w:rsidRPr="000A79CD" w:rsidRDefault="00C53F96">
      <w:pPr>
        <w:rPr>
          <w:lang w:val="fr-FR"/>
        </w:rPr>
      </w:pPr>
    </w:p>
    <w:p w:rsidR="00C53F96" w:rsidRPr="000A79CD" w:rsidRDefault="00C53F96">
      <w:pPr>
        <w:rPr>
          <w:lang w:val="fr-FR"/>
        </w:rPr>
      </w:pPr>
    </w:p>
    <w:p w:rsidR="00C53F96" w:rsidRPr="000A79CD" w:rsidRDefault="00C53F96">
      <w:pPr>
        <w:rPr>
          <w:lang w:val="fr-FR"/>
        </w:rPr>
      </w:pPr>
    </w:p>
    <w:p w:rsidR="00C53F96" w:rsidRPr="000A79CD" w:rsidRDefault="00C53F96">
      <w:pPr>
        <w:rPr>
          <w:lang w:val="fr-FR"/>
        </w:rPr>
      </w:pPr>
    </w:p>
    <w:p w:rsidR="00C53F96" w:rsidRPr="000A79CD" w:rsidRDefault="00C53F96">
      <w:pPr>
        <w:rPr>
          <w:lang w:val="fr-FR"/>
        </w:rPr>
      </w:pPr>
    </w:p>
    <w:p w:rsidR="00C53F96" w:rsidRPr="000A79CD" w:rsidRDefault="00C53F96">
      <w:pPr>
        <w:rPr>
          <w:lang w:val="fr-FR"/>
        </w:rPr>
      </w:pPr>
    </w:p>
    <w:p w:rsidR="00B13E75" w:rsidRPr="000A79CD" w:rsidRDefault="00B13E75">
      <w:pPr>
        <w:pStyle w:val="Titre2"/>
        <w:rPr>
          <w:lang w:val="fr-FR"/>
        </w:rPr>
      </w:pPr>
      <w:bookmarkStart w:id="12" w:name="_Toc269808858"/>
      <w:r w:rsidRPr="000A79CD">
        <w:rPr>
          <w:lang w:val="fr-FR"/>
        </w:rPr>
        <w:t>1. La consommation d’électricité</w:t>
      </w:r>
      <w:bookmarkEnd w:id="12"/>
      <w:r w:rsidRPr="000A79CD">
        <w:rPr>
          <w:lang w:val="fr-FR"/>
        </w:rPr>
        <w:t xml:space="preserve"> </w:t>
      </w:r>
    </w:p>
    <w:p w:rsidR="00B13E75" w:rsidRPr="000A79CD" w:rsidRDefault="00B13E75">
      <w:pPr>
        <w:rPr>
          <w:lang w:val="fr-FR"/>
        </w:rPr>
      </w:pPr>
    </w:p>
    <w:p w:rsidR="00B13E75" w:rsidRPr="000A79CD" w:rsidRDefault="00221284" w:rsidP="00221284">
      <w:pPr>
        <w:jc w:val="both"/>
        <w:rPr>
          <w:lang w:val="fr-FR"/>
        </w:rPr>
      </w:pPr>
      <w:r w:rsidRPr="000A79CD">
        <w:rPr>
          <w:lang w:val="fr-FR"/>
        </w:rPr>
        <w:t>Le SPP a mené des efforts importants d’économies d’énergies, par l’achat d’appareils économes en énergies et la sensibilisation du personnel à l’extinction des écrans d’ordinateurs et des quelques locaux équipés d’interrupteurs. Néanmoins, le manque de maîtrise sur l’éclairage des plateaux et des couloirs et sur le conditionnement d’air d’une part, la diminution du nombre de travailleurs pour une surface équivalente d’autre part, n’ont jamais permis d’atteindre l’objectif de réduction de la consommation par ETP.</w:t>
      </w:r>
    </w:p>
    <w:p w:rsidR="00221284" w:rsidRPr="000A79CD" w:rsidRDefault="00221284">
      <w:pPr>
        <w:rPr>
          <w:lang w:val="fr-FR"/>
        </w:rPr>
      </w:pPr>
    </w:p>
    <w:p w:rsidR="00221284" w:rsidRPr="000A79CD" w:rsidRDefault="00221284" w:rsidP="000823AB">
      <w:pPr>
        <w:jc w:val="both"/>
        <w:rPr>
          <w:lang w:val="fr-FR"/>
        </w:rPr>
      </w:pPr>
      <w:r w:rsidRPr="000A79CD">
        <w:rPr>
          <w:lang w:val="fr-FR"/>
        </w:rPr>
        <w:t xml:space="preserve">En 2013, </w:t>
      </w:r>
      <w:r w:rsidR="000823AB" w:rsidRPr="000A79CD">
        <w:rPr>
          <w:lang w:val="fr-FR"/>
        </w:rPr>
        <w:t>avec l’accord de l’auditeur, l’</w:t>
      </w:r>
      <w:r w:rsidRPr="000A79CD">
        <w:rPr>
          <w:lang w:val="fr-FR"/>
        </w:rPr>
        <w:t xml:space="preserve">objectif </w:t>
      </w:r>
      <w:r w:rsidR="000823AB" w:rsidRPr="000A79CD">
        <w:rPr>
          <w:lang w:val="fr-FR"/>
        </w:rPr>
        <w:t xml:space="preserve">chiffré de réduction de la consommation </w:t>
      </w:r>
      <w:r w:rsidRPr="000A79CD">
        <w:rPr>
          <w:lang w:val="fr-FR"/>
        </w:rPr>
        <w:t>a été abandonné.</w:t>
      </w:r>
    </w:p>
    <w:p w:rsidR="00221284" w:rsidRPr="000A79CD" w:rsidRDefault="00221284">
      <w:pPr>
        <w:rPr>
          <w:lang w:val="fr-FR"/>
        </w:rPr>
      </w:pPr>
    </w:p>
    <w:p w:rsidR="006D1BBC" w:rsidRPr="000A79CD" w:rsidRDefault="006D1BBC" w:rsidP="006D1BBC">
      <w:pPr>
        <w:pStyle w:val="Titre3"/>
        <w:ind w:left="0"/>
        <w:rPr>
          <w:lang w:val="fr-FR"/>
        </w:rPr>
      </w:pPr>
      <w:r w:rsidRPr="000A79CD">
        <w:rPr>
          <w:u w:val="single"/>
          <w:lang w:val="fr-FR"/>
        </w:rPr>
        <w:t>Objectif du 2</w:t>
      </w:r>
      <w:r w:rsidRPr="000A79CD">
        <w:rPr>
          <w:u w:val="single"/>
          <w:vertAlign w:val="superscript"/>
          <w:lang w:val="fr-FR"/>
        </w:rPr>
        <w:t>e</w:t>
      </w:r>
      <w:r w:rsidRPr="000A79CD">
        <w:rPr>
          <w:u w:val="single"/>
          <w:lang w:val="fr-FR"/>
        </w:rPr>
        <w:t xml:space="preserve"> cycle</w:t>
      </w:r>
      <w:r w:rsidR="00221284" w:rsidRPr="000A79CD">
        <w:rPr>
          <w:u w:val="single"/>
          <w:lang w:val="fr-FR"/>
        </w:rPr>
        <w:t xml:space="preserve"> (à partir de </w:t>
      </w:r>
      <w:r w:rsidR="008E35F1" w:rsidRPr="000A79CD">
        <w:rPr>
          <w:u w:val="single"/>
          <w:lang w:val="fr-FR"/>
        </w:rPr>
        <w:t xml:space="preserve">septembre </w:t>
      </w:r>
      <w:r w:rsidR="00221284" w:rsidRPr="000A79CD">
        <w:rPr>
          <w:u w:val="single"/>
          <w:lang w:val="fr-FR"/>
        </w:rPr>
        <w:t>2013)</w:t>
      </w:r>
      <w:r w:rsidRPr="000A79CD">
        <w:rPr>
          <w:lang w:val="fr-FR"/>
        </w:rPr>
        <w:t xml:space="preserve"> : </w:t>
      </w:r>
      <w:r w:rsidR="009451E4" w:rsidRPr="000A79CD">
        <w:rPr>
          <w:lang w:val="fr-FR"/>
        </w:rPr>
        <w:t>mener au minimum trois actions par an pour sensibiliser le personnel aux économies d’électricité</w:t>
      </w:r>
    </w:p>
    <w:p w:rsidR="006D1BBC" w:rsidRPr="000A79CD" w:rsidRDefault="006D1BBC" w:rsidP="006D1BBC">
      <w:pPr>
        <w:pStyle w:val="Titre3"/>
        <w:ind w:left="0"/>
        <w:rPr>
          <w:lang w:val="fr-FR"/>
        </w:rPr>
      </w:pPr>
    </w:p>
    <w:p w:rsidR="00073F3A" w:rsidRPr="000A79CD" w:rsidRDefault="006D1BBC" w:rsidP="006D1BBC">
      <w:pPr>
        <w:pStyle w:val="Titre3"/>
        <w:ind w:left="0"/>
        <w:rPr>
          <w:lang w:val="fr-FR"/>
        </w:rPr>
      </w:pPr>
      <w:r w:rsidRPr="000A79CD">
        <w:rPr>
          <w:u w:val="single"/>
          <w:lang w:val="fr-FR"/>
        </w:rPr>
        <w:t>Indicateur</w:t>
      </w:r>
      <w:r w:rsidRPr="000A79CD">
        <w:rPr>
          <w:lang w:val="fr-FR"/>
        </w:rPr>
        <w:t xml:space="preserve"> : </w:t>
      </w:r>
      <w:r w:rsidR="009451E4" w:rsidRPr="000A79CD">
        <w:rPr>
          <w:lang w:val="fr-FR"/>
        </w:rPr>
        <w:t>nombre d’actions réalisées</w:t>
      </w:r>
    </w:p>
    <w:p w:rsidR="00073F3A" w:rsidRPr="000A79CD" w:rsidRDefault="00073F3A" w:rsidP="006D1BBC">
      <w:pPr>
        <w:pStyle w:val="Titre3"/>
        <w:ind w:left="0"/>
        <w:rPr>
          <w:lang w:val="fr-FR"/>
        </w:rPr>
      </w:pPr>
    </w:p>
    <w:p w:rsidR="00B13E75" w:rsidRPr="000A79CD" w:rsidRDefault="00073F3A" w:rsidP="006D1BBC">
      <w:pPr>
        <w:pStyle w:val="Titre3"/>
        <w:ind w:left="0"/>
        <w:rPr>
          <w:u w:val="single"/>
          <w:lang w:val="fr-FR"/>
        </w:rPr>
      </w:pPr>
      <w:r w:rsidRPr="000A79CD">
        <w:rPr>
          <w:u w:val="single"/>
          <w:lang w:val="fr-FR"/>
        </w:rPr>
        <w:t>Programme d’actions</w:t>
      </w:r>
    </w:p>
    <w:p w:rsidR="00073F3A" w:rsidRPr="000A79CD" w:rsidRDefault="00073F3A">
      <w:pPr>
        <w:jc w:val="both"/>
        <w:rPr>
          <w:lang w:val="fr-FR"/>
        </w:rPr>
      </w:pPr>
    </w:p>
    <w:p w:rsidR="00473F19" w:rsidRPr="000A79CD" w:rsidRDefault="00073F3A">
      <w:pPr>
        <w:jc w:val="both"/>
        <w:rPr>
          <w:rFonts w:cs="Arial"/>
          <w:lang w:val="fr-FR"/>
        </w:rPr>
      </w:pPr>
      <w:r w:rsidRPr="000A79CD">
        <w:rPr>
          <w:lang w:val="fr-FR"/>
        </w:rPr>
        <w:t xml:space="preserve">Les actions </w:t>
      </w:r>
      <w:r w:rsidR="00B13E75" w:rsidRPr="000A79CD">
        <w:rPr>
          <w:rFonts w:cs="Arial"/>
          <w:lang w:val="fr-FR"/>
        </w:rPr>
        <w:t>s’inscrivent dans le prolonge</w:t>
      </w:r>
      <w:r w:rsidRPr="000A79CD">
        <w:rPr>
          <w:rFonts w:cs="Arial"/>
          <w:lang w:val="fr-FR"/>
        </w:rPr>
        <w:t>ment des actions du 1</w:t>
      </w:r>
      <w:r w:rsidRPr="000A79CD">
        <w:rPr>
          <w:rFonts w:cs="Arial"/>
          <w:vertAlign w:val="superscript"/>
          <w:lang w:val="fr-FR"/>
        </w:rPr>
        <w:t>e</w:t>
      </w:r>
      <w:r w:rsidRPr="000A79CD">
        <w:rPr>
          <w:rFonts w:cs="Arial"/>
          <w:lang w:val="fr-FR"/>
        </w:rPr>
        <w:t xml:space="preserve"> cycle</w:t>
      </w:r>
      <w:r w:rsidR="00473F19" w:rsidRPr="000A79CD">
        <w:rPr>
          <w:rFonts w:cs="Arial"/>
          <w:lang w:val="fr-FR"/>
        </w:rPr>
        <w:t>.</w:t>
      </w:r>
    </w:p>
    <w:p w:rsidR="00073F3A" w:rsidRPr="000A79CD" w:rsidRDefault="00473F19">
      <w:pPr>
        <w:jc w:val="both"/>
        <w:rPr>
          <w:rFonts w:cs="Arial"/>
          <w:lang w:val="fr-FR"/>
        </w:rPr>
      </w:pPr>
      <w:r w:rsidRPr="000A79CD">
        <w:rPr>
          <w:rFonts w:cs="Arial"/>
          <w:lang w:val="fr-FR"/>
        </w:rPr>
        <w:t>Elles concernent à la fois la sensibilisation du personnel aux économies d’énergie (extinction des locaux, extinction des PC et des écrans) et la réduction du nombre d’appareils ou leur remplacement par des appareils moins énergivores.</w:t>
      </w:r>
    </w:p>
    <w:p w:rsidR="00473F19" w:rsidRPr="000A79CD" w:rsidRDefault="00473F19">
      <w:pPr>
        <w:jc w:val="both"/>
        <w:rPr>
          <w:rFonts w:cs="Arial"/>
          <w:lang w:val="fr-FR"/>
        </w:rPr>
      </w:pPr>
    </w:p>
    <w:p w:rsidR="00C9759E" w:rsidRPr="000A79CD" w:rsidRDefault="0022371A" w:rsidP="00C9759E">
      <w:pPr>
        <w:pStyle w:val="Titre3"/>
        <w:ind w:left="0"/>
        <w:rPr>
          <w:u w:val="single"/>
          <w:lang w:val="fr-FR"/>
        </w:rPr>
      </w:pPr>
      <w:r w:rsidRPr="000A79CD">
        <w:rPr>
          <w:u w:val="single"/>
          <w:lang w:val="fr-FR"/>
        </w:rPr>
        <w:t>Résultat 2014</w:t>
      </w:r>
    </w:p>
    <w:p w:rsidR="00C9759E" w:rsidRPr="000A79CD" w:rsidRDefault="00C9759E" w:rsidP="00C9759E">
      <w:pPr>
        <w:jc w:val="both"/>
        <w:rPr>
          <w:lang w:val="fr-FR"/>
        </w:rPr>
      </w:pPr>
    </w:p>
    <w:p w:rsidR="001205F0" w:rsidRPr="000A79CD" w:rsidRDefault="0022371A" w:rsidP="00BB2BBE">
      <w:pPr>
        <w:jc w:val="both"/>
        <w:rPr>
          <w:lang w:val="fr-FR"/>
        </w:rPr>
      </w:pPr>
      <w:r w:rsidRPr="000A79CD">
        <w:rPr>
          <w:lang w:val="fr-FR"/>
        </w:rPr>
        <w:t>En 2014</w:t>
      </w:r>
      <w:r w:rsidR="00C9759E" w:rsidRPr="000A79CD">
        <w:rPr>
          <w:lang w:val="fr-FR"/>
        </w:rPr>
        <w:t xml:space="preserve">, </w:t>
      </w:r>
      <w:r w:rsidRPr="000A79CD">
        <w:rPr>
          <w:lang w:val="fr-FR"/>
        </w:rPr>
        <w:t xml:space="preserve">le SPP a mené trois </w:t>
      </w:r>
      <w:r w:rsidR="001205F0" w:rsidRPr="000A79CD">
        <w:rPr>
          <w:lang w:val="fr-FR"/>
        </w:rPr>
        <w:t>action</w:t>
      </w:r>
      <w:r w:rsidRPr="000A79CD">
        <w:rPr>
          <w:lang w:val="fr-FR"/>
        </w:rPr>
        <w:t>s</w:t>
      </w:r>
      <w:r w:rsidR="001205F0" w:rsidRPr="000A79CD">
        <w:rPr>
          <w:lang w:val="fr-FR"/>
        </w:rPr>
        <w:t xml:space="preserve"> de sensibilisation</w:t>
      </w:r>
      <w:r w:rsidRPr="000A79CD">
        <w:rPr>
          <w:lang w:val="fr-FR"/>
        </w:rPr>
        <w:t>. I</w:t>
      </w:r>
      <w:r w:rsidR="00997BB6" w:rsidRPr="000A79CD">
        <w:rPr>
          <w:lang w:val="fr-FR"/>
        </w:rPr>
        <w:t>l a informé son personnel sur les enjeux de</w:t>
      </w:r>
      <w:r w:rsidRPr="000A79CD">
        <w:rPr>
          <w:lang w:val="fr-FR"/>
        </w:rPr>
        <w:t xml:space="preserve"> la campagne </w:t>
      </w:r>
      <w:proofErr w:type="spellStart"/>
      <w:r w:rsidRPr="000A79CD">
        <w:rPr>
          <w:lang w:val="fr-FR"/>
        </w:rPr>
        <w:t>Offon</w:t>
      </w:r>
      <w:proofErr w:type="spellEnd"/>
      <w:r w:rsidR="00997BB6" w:rsidRPr="000A79CD">
        <w:rPr>
          <w:lang w:val="fr-FR"/>
        </w:rPr>
        <w:t xml:space="preserve"> (mail collectif et avis sur les écrans), placé des affiches aux différents étages pour encourager les comportements responsables (extinction des écrans d’ordinateurs, extinction des salles de réunion, utilisation des escaliers pour les déplacements entre nos étages) et mené une action ludique pour contrôler l’extinction des écrans (action « orange-citron »). </w:t>
      </w:r>
      <w:r w:rsidRPr="000A79CD">
        <w:rPr>
          <w:lang w:val="fr-FR"/>
        </w:rPr>
        <w:t xml:space="preserve"> </w:t>
      </w:r>
    </w:p>
    <w:p w:rsidR="00FB1496" w:rsidRPr="000A79CD" w:rsidRDefault="00FB1496" w:rsidP="00FB1496">
      <w:pPr>
        <w:pStyle w:val="NormalWeb"/>
        <w:spacing w:before="0" w:beforeAutospacing="0" w:after="0" w:afterAutospacing="0"/>
        <w:jc w:val="both"/>
        <w:rPr>
          <w:lang w:val="fr-FR"/>
        </w:rPr>
      </w:pPr>
    </w:p>
    <w:p w:rsidR="002A0D05" w:rsidRPr="000A79CD" w:rsidRDefault="002A0D05">
      <w:pPr>
        <w:pStyle w:val="NormalWeb"/>
        <w:spacing w:before="0" w:beforeAutospacing="0" w:after="0" w:afterAutospacing="0"/>
        <w:rPr>
          <w:lang w:val="fr-FR"/>
        </w:rPr>
      </w:pPr>
    </w:p>
    <w:p w:rsidR="00AF022F" w:rsidRPr="000A79CD" w:rsidRDefault="00AF022F">
      <w:pPr>
        <w:pStyle w:val="NormalWeb"/>
        <w:spacing w:before="0" w:beforeAutospacing="0" w:after="0" w:afterAutospacing="0"/>
        <w:rPr>
          <w:lang w:val="fr-FR"/>
        </w:rPr>
      </w:pPr>
    </w:p>
    <w:p w:rsidR="00B13E75" w:rsidRPr="000A79CD" w:rsidRDefault="00B13E75">
      <w:pPr>
        <w:pStyle w:val="Titre2"/>
        <w:rPr>
          <w:lang w:val="fr-FR"/>
        </w:rPr>
      </w:pPr>
      <w:bookmarkStart w:id="13" w:name="_Toc269808859"/>
      <w:r w:rsidRPr="000A79CD">
        <w:rPr>
          <w:lang w:val="fr-FR"/>
        </w:rPr>
        <w:t>2. La consommation de papier</w:t>
      </w:r>
      <w:bookmarkEnd w:id="13"/>
    </w:p>
    <w:p w:rsidR="00B13E75" w:rsidRPr="000A79CD" w:rsidRDefault="00B13E75">
      <w:pPr>
        <w:pStyle w:val="Titre3"/>
        <w:rPr>
          <w:lang w:val="fr-FR"/>
        </w:rPr>
      </w:pPr>
    </w:p>
    <w:p w:rsidR="00B13E75" w:rsidRPr="000A79CD" w:rsidRDefault="00B13E75">
      <w:pPr>
        <w:jc w:val="both"/>
        <w:rPr>
          <w:lang w:val="fr-FR"/>
        </w:rPr>
      </w:pPr>
      <w:r w:rsidRPr="000A79CD">
        <w:rPr>
          <w:lang w:val="fr-FR"/>
        </w:rPr>
        <w:t xml:space="preserve">Sept appareils multifonctionnels (photocopieuses/imprimantes/fax/scanner) sont installés sur le réseau informatique. </w:t>
      </w:r>
    </w:p>
    <w:p w:rsidR="00B13E75" w:rsidRPr="000A79CD" w:rsidRDefault="00B13E75">
      <w:pPr>
        <w:jc w:val="both"/>
        <w:rPr>
          <w:lang w:val="fr-FR"/>
        </w:rPr>
      </w:pPr>
      <w:r w:rsidRPr="000A79CD">
        <w:rPr>
          <w:lang w:val="fr-FR"/>
        </w:rPr>
        <w:t>En 2009, l’impression recto-verso est devenue la règle générale et toutes les imprimantes sont aujourd’hui en mode recto-verso par défaut.</w:t>
      </w:r>
    </w:p>
    <w:p w:rsidR="00B9225A" w:rsidRPr="000A79CD" w:rsidRDefault="00B9225A" w:rsidP="00B9225A">
      <w:pPr>
        <w:jc w:val="both"/>
        <w:rPr>
          <w:lang w:val="fr-FR"/>
        </w:rPr>
      </w:pPr>
      <w:r w:rsidRPr="000A79CD">
        <w:rPr>
          <w:lang w:val="fr-FR"/>
        </w:rPr>
        <w:t>Depuis 2010, le SPP utilise du papier recyclé.</w:t>
      </w:r>
    </w:p>
    <w:p w:rsidR="00A32303" w:rsidRPr="000A79CD" w:rsidRDefault="00A32303">
      <w:pPr>
        <w:jc w:val="both"/>
        <w:rPr>
          <w:lang w:val="fr-FR"/>
        </w:rPr>
      </w:pPr>
    </w:p>
    <w:p w:rsidR="00C53F96" w:rsidRPr="000A79CD" w:rsidRDefault="00C53F96">
      <w:pPr>
        <w:jc w:val="both"/>
        <w:rPr>
          <w:lang w:val="fr-FR"/>
        </w:rPr>
      </w:pPr>
      <w:r w:rsidRPr="000A79CD">
        <w:rPr>
          <w:lang w:val="fr-FR"/>
        </w:rPr>
        <w:t>Le SPP calcule à la fois sa consommation interne et sa consommation externe, c’est-à-dire les impressions réalisées à l’extérieur dans le cadre de publications.</w:t>
      </w:r>
    </w:p>
    <w:p w:rsidR="00A32303" w:rsidRPr="000A79CD" w:rsidRDefault="00A32303" w:rsidP="00A32303">
      <w:pPr>
        <w:jc w:val="both"/>
        <w:rPr>
          <w:rFonts w:cs="Arial"/>
          <w:lang w:val="fr-FR"/>
        </w:rPr>
      </w:pPr>
    </w:p>
    <w:p w:rsidR="00A32303" w:rsidRPr="000A79CD" w:rsidRDefault="00A32303" w:rsidP="00A32303">
      <w:pPr>
        <w:jc w:val="both"/>
        <w:rPr>
          <w:rFonts w:cs="Arial"/>
          <w:lang w:val="fr-FR"/>
        </w:rPr>
      </w:pPr>
      <w:r w:rsidRPr="000A79CD">
        <w:rPr>
          <w:rFonts w:cs="Arial"/>
          <w:lang w:val="fr-FR"/>
        </w:rPr>
        <w:t>Depuis 2013, deux indicateurs renseignent sur le nombre de pages imprimées en interne et à l’extérieur, respectivement via le relevé des compteurs sur les machines et via les commandes auprès des imprimeurs ; deux autres indicateurs, sur le poids du papier consommé, en interne en sommant les commandes et la variation des stocks, en externe en multipliant le nombre de publications imprimées par leur poids respectif.</w:t>
      </w:r>
    </w:p>
    <w:p w:rsidR="00B9225A" w:rsidRPr="000A79CD" w:rsidRDefault="00B9225A">
      <w:pPr>
        <w:jc w:val="both"/>
        <w:rPr>
          <w:lang w:val="fr-FR"/>
        </w:rPr>
      </w:pPr>
      <w:r w:rsidRPr="000A79CD">
        <w:rPr>
          <w:lang w:val="fr-FR"/>
        </w:rPr>
        <w:t xml:space="preserve"> </w:t>
      </w:r>
    </w:p>
    <w:p w:rsidR="00C53F96" w:rsidRPr="000A79CD" w:rsidRDefault="00C53F96" w:rsidP="00007F3E">
      <w:pPr>
        <w:pStyle w:val="Titre3"/>
        <w:ind w:left="0"/>
        <w:jc w:val="both"/>
        <w:rPr>
          <w:rFonts w:cs="Arial"/>
          <w:b w:val="0"/>
          <w:bCs w:val="0"/>
          <w:lang w:val="fr-FR"/>
        </w:rPr>
      </w:pPr>
    </w:p>
    <w:p w:rsidR="00007F3E" w:rsidRPr="000A79CD" w:rsidRDefault="00C53F96" w:rsidP="00007F3E">
      <w:pPr>
        <w:pStyle w:val="Titre3"/>
        <w:ind w:left="0"/>
        <w:jc w:val="both"/>
        <w:rPr>
          <w:lang w:val="fr-FR"/>
        </w:rPr>
      </w:pPr>
      <w:r w:rsidRPr="000A79CD">
        <w:rPr>
          <w:u w:val="single"/>
          <w:lang w:val="fr-FR"/>
        </w:rPr>
        <w:t>O</w:t>
      </w:r>
      <w:r w:rsidR="00007F3E" w:rsidRPr="000A79CD">
        <w:rPr>
          <w:u w:val="single"/>
          <w:lang w:val="fr-FR"/>
        </w:rPr>
        <w:t>bjectif du 2</w:t>
      </w:r>
      <w:r w:rsidR="00007F3E" w:rsidRPr="000A79CD">
        <w:rPr>
          <w:u w:val="single"/>
          <w:vertAlign w:val="superscript"/>
          <w:lang w:val="fr-FR"/>
        </w:rPr>
        <w:t>e</w:t>
      </w:r>
      <w:r w:rsidR="00007F3E" w:rsidRPr="000A79CD">
        <w:rPr>
          <w:u w:val="single"/>
          <w:lang w:val="fr-FR"/>
        </w:rPr>
        <w:t xml:space="preserve"> cycle</w:t>
      </w:r>
      <w:r w:rsidR="00007F3E" w:rsidRPr="000A79CD">
        <w:rPr>
          <w:lang w:val="fr-FR"/>
        </w:rPr>
        <w:t> : diminuer la consommation de papier par ETP de 10 % entre le 1/1/2012 et le 31/12/2014 (base = 2011)</w:t>
      </w:r>
    </w:p>
    <w:p w:rsidR="00007F3E" w:rsidRPr="000A79CD" w:rsidRDefault="00007F3E" w:rsidP="00007F3E">
      <w:pPr>
        <w:pStyle w:val="Titre3"/>
        <w:ind w:left="0"/>
        <w:jc w:val="both"/>
        <w:rPr>
          <w:lang w:val="fr-FR"/>
        </w:rPr>
      </w:pPr>
    </w:p>
    <w:p w:rsidR="00007F3E" w:rsidRPr="000A79CD" w:rsidRDefault="00007F3E" w:rsidP="00007F3E">
      <w:pPr>
        <w:pStyle w:val="Titre3"/>
        <w:ind w:left="0"/>
        <w:jc w:val="both"/>
        <w:rPr>
          <w:lang w:val="fr-FR"/>
        </w:rPr>
      </w:pPr>
      <w:r w:rsidRPr="000A79CD">
        <w:rPr>
          <w:u w:val="single"/>
          <w:lang w:val="fr-FR"/>
        </w:rPr>
        <w:t>Indicateurs</w:t>
      </w:r>
      <w:r w:rsidRPr="000A79CD">
        <w:rPr>
          <w:lang w:val="fr-FR"/>
        </w:rPr>
        <w:t xml:space="preserve"> : 1) quantité </w:t>
      </w:r>
      <w:r w:rsidR="00F208C3" w:rsidRPr="000A79CD">
        <w:rPr>
          <w:lang w:val="fr-FR"/>
        </w:rPr>
        <w:t>imprim</w:t>
      </w:r>
      <w:r w:rsidRPr="000A79CD">
        <w:rPr>
          <w:lang w:val="fr-FR"/>
        </w:rPr>
        <w:t>ée en interne (</w:t>
      </w:r>
      <w:r w:rsidR="00F208C3" w:rsidRPr="000A79CD">
        <w:rPr>
          <w:lang w:val="fr-FR"/>
        </w:rPr>
        <w:t>nombre de pages</w:t>
      </w:r>
      <w:r w:rsidRPr="000A79CD">
        <w:rPr>
          <w:lang w:val="fr-FR"/>
        </w:rPr>
        <w:t>/ETP), 2) quantité imprimée à l’extérieur (</w:t>
      </w:r>
      <w:r w:rsidR="00F208C3" w:rsidRPr="000A79CD">
        <w:rPr>
          <w:lang w:val="fr-FR"/>
        </w:rPr>
        <w:t>nombre de pages</w:t>
      </w:r>
      <w:r w:rsidRPr="000A79CD">
        <w:rPr>
          <w:lang w:val="fr-FR"/>
        </w:rPr>
        <w:t xml:space="preserve">/ETP), 3) quantité </w:t>
      </w:r>
      <w:r w:rsidR="00F208C3" w:rsidRPr="000A79CD">
        <w:rPr>
          <w:lang w:val="fr-FR"/>
        </w:rPr>
        <w:t>consommée en interne</w:t>
      </w:r>
      <w:r w:rsidRPr="000A79CD">
        <w:rPr>
          <w:lang w:val="fr-FR"/>
        </w:rPr>
        <w:t xml:space="preserve"> (kg/ETP)</w:t>
      </w:r>
      <w:r w:rsidR="00A32303" w:rsidRPr="000A79CD">
        <w:rPr>
          <w:lang w:val="fr-FR"/>
        </w:rPr>
        <w:t>, 4)</w:t>
      </w:r>
      <w:r w:rsidR="00997BB6" w:rsidRPr="000A79CD">
        <w:rPr>
          <w:lang w:val="fr-FR"/>
        </w:rPr>
        <w:t xml:space="preserve"> quantité consommée en externe </w:t>
      </w:r>
      <w:r w:rsidR="00A32303" w:rsidRPr="000A79CD">
        <w:rPr>
          <w:lang w:val="fr-FR"/>
        </w:rPr>
        <w:t>(kg/ETP)</w:t>
      </w:r>
    </w:p>
    <w:p w:rsidR="00007F3E" w:rsidRPr="000A79CD" w:rsidRDefault="00007F3E" w:rsidP="00007F3E">
      <w:pPr>
        <w:pStyle w:val="Titre3"/>
        <w:ind w:left="0"/>
        <w:rPr>
          <w:lang w:val="fr-FR"/>
        </w:rPr>
      </w:pPr>
    </w:p>
    <w:p w:rsidR="000E3E31" w:rsidRPr="000A79CD" w:rsidRDefault="000E3E31" w:rsidP="000E3E31">
      <w:pPr>
        <w:rPr>
          <w:lang w:val="fr-FR"/>
        </w:rPr>
      </w:pPr>
    </w:p>
    <w:p w:rsidR="00007F3E" w:rsidRPr="000A79CD" w:rsidRDefault="00F208C3" w:rsidP="00007F3E">
      <w:pPr>
        <w:pStyle w:val="Titre3"/>
        <w:ind w:left="0"/>
        <w:rPr>
          <w:u w:val="single"/>
          <w:lang w:val="fr-FR"/>
        </w:rPr>
      </w:pPr>
      <w:r w:rsidRPr="000A79CD">
        <w:rPr>
          <w:u w:val="single"/>
          <w:lang w:val="fr-FR"/>
        </w:rPr>
        <w:t xml:space="preserve">Programme d’actions </w:t>
      </w:r>
    </w:p>
    <w:p w:rsidR="00007F3E" w:rsidRPr="000A79CD" w:rsidRDefault="00007F3E" w:rsidP="00007F3E">
      <w:pPr>
        <w:jc w:val="both"/>
        <w:rPr>
          <w:lang w:val="fr-FR"/>
        </w:rPr>
      </w:pPr>
    </w:p>
    <w:p w:rsidR="00007F3E" w:rsidRPr="000A79CD" w:rsidRDefault="00007F3E" w:rsidP="00007F3E">
      <w:pPr>
        <w:jc w:val="both"/>
        <w:rPr>
          <w:rFonts w:cs="Arial"/>
          <w:lang w:val="fr-FR"/>
        </w:rPr>
      </w:pPr>
      <w:r w:rsidRPr="000A79CD">
        <w:rPr>
          <w:lang w:val="fr-FR"/>
        </w:rPr>
        <w:t xml:space="preserve">Les actions </w:t>
      </w:r>
      <w:r w:rsidR="00F208C3" w:rsidRPr="000A79CD">
        <w:rPr>
          <w:rFonts w:cs="Arial"/>
          <w:lang w:val="fr-FR"/>
        </w:rPr>
        <w:t>vis</w:t>
      </w:r>
      <w:r w:rsidRPr="000A79CD">
        <w:rPr>
          <w:rFonts w:cs="Arial"/>
          <w:lang w:val="fr-FR"/>
        </w:rPr>
        <w:t>ent la sensibilisation du personnel aux économies de papier, au moyen de séances de réflexio</w:t>
      </w:r>
      <w:r w:rsidR="00FF3148" w:rsidRPr="000A79CD">
        <w:rPr>
          <w:rFonts w:cs="Arial"/>
          <w:lang w:val="fr-FR"/>
        </w:rPr>
        <w:t>n dans les différents s</w:t>
      </w:r>
      <w:r w:rsidR="00F208C3" w:rsidRPr="000A79CD">
        <w:rPr>
          <w:rFonts w:cs="Arial"/>
          <w:lang w:val="fr-FR"/>
        </w:rPr>
        <w:t>ervices. Lors de ces séances s</w:t>
      </w:r>
      <w:r w:rsidR="00FF3148" w:rsidRPr="000A79CD">
        <w:rPr>
          <w:rFonts w:cs="Arial"/>
          <w:lang w:val="fr-FR"/>
        </w:rPr>
        <w:t>ont abordées les habitudes individuelles et collectives au sein du service (impressions et/ou photocopies de documents entrants, archivage des documents) et les décisions de publications commandées à l’extérieur.</w:t>
      </w:r>
    </w:p>
    <w:p w:rsidR="00FF3148" w:rsidRPr="000A79CD" w:rsidRDefault="00FF3148" w:rsidP="00007F3E">
      <w:pPr>
        <w:jc w:val="both"/>
        <w:rPr>
          <w:rFonts w:cs="Arial"/>
          <w:lang w:val="fr-FR"/>
        </w:rPr>
      </w:pPr>
    </w:p>
    <w:p w:rsidR="00FF3148" w:rsidRPr="000A79CD" w:rsidRDefault="00AF022F" w:rsidP="00007F3E">
      <w:pPr>
        <w:jc w:val="both"/>
        <w:rPr>
          <w:rFonts w:cs="Arial"/>
          <w:lang w:val="fr-FR"/>
        </w:rPr>
      </w:pPr>
      <w:r w:rsidRPr="000A79CD">
        <w:rPr>
          <w:rFonts w:cs="Arial"/>
          <w:lang w:val="fr-FR"/>
        </w:rPr>
        <w:t xml:space="preserve">Les services s’engagent à </w:t>
      </w:r>
      <w:r w:rsidR="00FF3148" w:rsidRPr="000A79CD">
        <w:rPr>
          <w:rFonts w:cs="Arial"/>
          <w:lang w:val="fr-FR"/>
        </w:rPr>
        <w:t xml:space="preserve">mieux estimer les besoins de publications et </w:t>
      </w:r>
      <w:r w:rsidRPr="000A79CD">
        <w:rPr>
          <w:rFonts w:cs="Arial"/>
          <w:lang w:val="fr-FR"/>
        </w:rPr>
        <w:t xml:space="preserve">à </w:t>
      </w:r>
      <w:r w:rsidR="00FF3148" w:rsidRPr="000A79CD">
        <w:rPr>
          <w:rFonts w:cs="Arial"/>
          <w:lang w:val="fr-FR"/>
        </w:rPr>
        <w:t xml:space="preserve">réduire les stocks existants. Lors des conférences qu'il organise, le SPP renverra les participants aux documents disponibles sur son site, au lieu d’imprimer systématiquement ces documents et de les glisser dans les fardes d’accueil. </w:t>
      </w:r>
    </w:p>
    <w:p w:rsidR="00B13E75" w:rsidRPr="000A79CD" w:rsidRDefault="00B13E75">
      <w:pPr>
        <w:rPr>
          <w:rFonts w:cs="Arial"/>
          <w:lang w:val="fr-FR"/>
        </w:rPr>
      </w:pPr>
    </w:p>
    <w:p w:rsidR="00B13E75" w:rsidRPr="000A79CD" w:rsidRDefault="00FF3148">
      <w:pPr>
        <w:jc w:val="both"/>
        <w:rPr>
          <w:rFonts w:cs="Arial"/>
          <w:lang w:val="fr-FR"/>
        </w:rPr>
      </w:pPr>
      <w:r w:rsidRPr="000A79CD">
        <w:rPr>
          <w:rFonts w:cs="Arial"/>
          <w:lang w:val="fr-FR"/>
        </w:rPr>
        <w:t>Enfin, p</w:t>
      </w:r>
      <w:r w:rsidR="00007F3E" w:rsidRPr="000A79CD">
        <w:rPr>
          <w:rFonts w:cs="Arial"/>
          <w:lang w:val="fr-FR"/>
        </w:rPr>
        <w:t>arallèlement</w:t>
      </w:r>
      <w:r w:rsidRPr="000A79CD">
        <w:rPr>
          <w:rFonts w:cs="Arial"/>
          <w:lang w:val="fr-FR"/>
        </w:rPr>
        <w:t xml:space="preserve"> à ces effo</w:t>
      </w:r>
      <w:r w:rsidR="0042039A" w:rsidRPr="000A79CD">
        <w:rPr>
          <w:rFonts w:cs="Arial"/>
          <w:lang w:val="fr-FR"/>
        </w:rPr>
        <w:t>r</w:t>
      </w:r>
      <w:r w:rsidRPr="000A79CD">
        <w:rPr>
          <w:rFonts w:cs="Arial"/>
          <w:lang w:val="fr-FR"/>
        </w:rPr>
        <w:t>ts</w:t>
      </w:r>
      <w:r w:rsidR="00007F3E" w:rsidRPr="000A79CD">
        <w:rPr>
          <w:rFonts w:cs="Arial"/>
          <w:lang w:val="fr-FR"/>
        </w:rPr>
        <w:t>, l</w:t>
      </w:r>
      <w:r w:rsidR="00B13E75" w:rsidRPr="000A79CD">
        <w:rPr>
          <w:rFonts w:cs="Arial"/>
          <w:lang w:val="fr-FR"/>
        </w:rPr>
        <w:t xml:space="preserve">e SPP </w:t>
      </w:r>
      <w:r w:rsidRPr="000A79CD">
        <w:rPr>
          <w:rFonts w:cs="Arial"/>
          <w:lang w:val="fr-FR"/>
        </w:rPr>
        <w:t>a souhaité</w:t>
      </w:r>
      <w:r w:rsidR="00B13E75" w:rsidRPr="000A79CD">
        <w:rPr>
          <w:rFonts w:cs="Arial"/>
          <w:lang w:val="fr-FR"/>
        </w:rPr>
        <w:t xml:space="preserve"> avoir une vision plus précise des consommations de chaque service, en créant des comptes individuels pour les impressions et les photocopies. </w:t>
      </w:r>
    </w:p>
    <w:p w:rsidR="00B13E75" w:rsidRPr="000A79CD" w:rsidRDefault="00B13E75" w:rsidP="00033EF7">
      <w:pPr>
        <w:jc w:val="both"/>
        <w:rPr>
          <w:rFonts w:cs="Arial"/>
          <w:lang w:val="fr-FR"/>
        </w:rPr>
      </w:pPr>
    </w:p>
    <w:p w:rsidR="00F83CB6" w:rsidRPr="000A79CD" w:rsidRDefault="00ED284F" w:rsidP="00033EF7">
      <w:pPr>
        <w:jc w:val="both"/>
        <w:rPr>
          <w:rFonts w:cs="Arial"/>
          <w:b/>
          <w:u w:val="single"/>
          <w:lang w:val="fr-FR"/>
        </w:rPr>
      </w:pPr>
      <w:r w:rsidRPr="000A79CD">
        <w:rPr>
          <w:rFonts w:cs="Arial"/>
          <w:b/>
          <w:u w:val="single"/>
          <w:lang w:val="fr-FR"/>
        </w:rPr>
        <w:t>Résultats 201</w:t>
      </w:r>
      <w:r w:rsidR="00057F46" w:rsidRPr="000A79CD">
        <w:rPr>
          <w:rFonts w:cs="Arial"/>
          <w:b/>
          <w:u w:val="single"/>
          <w:lang w:val="fr-FR"/>
        </w:rPr>
        <w:t>4</w:t>
      </w:r>
    </w:p>
    <w:p w:rsidR="006D3091" w:rsidRPr="000A79CD" w:rsidRDefault="006D3091" w:rsidP="00033EF7">
      <w:pPr>
        <w:jc w:val="both"/>
        <w:rPr>
          <w:rFonts w:cs="Arial"/>
          <w:lang w:val="fr-FR"/>
        </w:rPr>
      </w:pPr>
    </w:p>
    <w:p w:rsidR="008838AF" w:rsidRPr="000A79CD" w:rsidRDefault="008838AF" w:rsidP="00033EF7">
      <w:pPr>
        <w:jc w:val="both"/>
        <w:rPr>
          <w:rFonts w:cs="Arial"/>
          <w:lang w:val="fr-FR"/>
        </w:rPr>
      </w:pPr>
      <w:r w:rsidRPr="000A79CD">
        <w:rPr>
          <w:rFonts w:cs="Arial"/>
          <w:lang w:val="fr-FR"/>
        </w:rPr>
        <w:t>L</w:t>
      </w:r>
      <w:r w:rsidR="006D3091" w:rsidRPr="000A79CD">
        <w:rPr>
          <w:rFonts w:cs="Arial"/>
          <w:lang w:val="fr-FR"/>
        </w:rPr>
        <w:t xml:space="preserve">a consommation </w:t>
      </w:r>
      <w:r w:rsidR="002B4F50" w:rsidRPr="000A79CD">
        <w:rPr>
          <w:rFonts w:cs="Arial"/>
          <w:lang w:val="fr-FR"/>
        </w:rPr>
        <w:t xml:space="preserve">(tant </w:t>
      </w:r>
      <w:r w:rsidR="006D3091" w:rsidRPr="000A79CD">
        <w:rPr>
          <w:rFonts w:cs="Arial"/>
          <w:lang w:val="fr-FR"/>
        </w:rPr>
        <w:t>interne</w:t>
      </w:r>
      <w:r w:rsidR="002B4F50" w:rsidRPr="000A79CD">
        <w:rPr>
          <w:rFonts w:cs="Arial"/>
          <w:lang w:val="fr-FR"/>
        </w:rPr>
        <w:t xml:space="preserve"> qu’externe)</w:t>
      </w:r>
      <w:r w:rsidR="006D3091" w:rsidRPr="000A79CD">
        <w:rPr>
          <w:rFonts w:cs="Arial"/>
          <w:lang w:val="fr-FR"/>
        </w:rPr>
        <w:t xml:space="preserve"> </w:t>
      </w:r>
      <w:r w:rsidR="002B4F50" w:rsidRPr="000A79CD">
        <w:rPr>
          <w:rFonts w:cs="Arial"/>
          <w:lang w:val="fr-FR"/>
        </w:rPr>
        <w:t xml:space="preserve">avait connu un pic </w:t>
      </w:r>
      <w:r w:rsidRPr="000A79CD">
        <w:rPr>
          <w:rFonts w:cs="Arial"/>
          <w:lang w:val="fr-FR"/>
        </w:rPr>
        <w:t xml:space="preserve">en 2010, année de la Présidence belge de l’Union européenne et année européenne de Lutte contre la Pauvreté. </w:t>
      </w:r>
    </w:p>
    <w:p w:rsidR="008838AF" w:rsidRPr="000A79CD" w:rsidRDefault="008838AF" w:rsidP="00033EF7">
      <w:pPr>
        <w:jc w:val="both"/>
        <w:rPr>
          <w:rFonts w:cs="Arial"/>
          <w:lang w:val="fr-FR"/>
        </w:rPr>
      </w:pPr>
    </w:p>
    <w:p w:rsidR="008838AF" w:rsidRPr="000A79CD" w:rsidRDefault="008838AF" w:rsidP="00033EF7">
      <w:pPr>
        <w:jc w:val="both"/>
        <w:rPr>
          <w:rFonts w:cs="Arial"/>
          <w:lang w:val="fr-FR"/>
        </w:rPr>
      </w:pPr>
      <w:r w:rsidRPr="000A79CD">
        <w:rPr>
          <w:rFonts w:cs="Arial"/>
          <w:lang w:val="fr-FR"/>
        </w:rPr>
        <w:t xml:space="preserve">Depuis lors, la consommation interne </w:t>
      </w:r>
      <w:r w:rsidR="002B4F50" w:rsidRPr="000A79CD">
        <w:rPr>
          <w:rFonts w:cs="Arial"/>
          <w:lang w:val="fr-FR"/>
        </w:rPr>
        <w:t>est en baisse constante</w:t>
      </w:r>
      <w:r w:rsidRPr="000A79CD">
        <w:rPr>
          <w:rFonts w:cs="Arial"/>
          <w:lang w:val="fr-FR"/>
        </w:rPr>
        <w:t>. E</w:t>
      </w:r>
      <w:r w:rsidR="00057F46" w:rsidRPr="000A79CD">
        <w:rPr>
          <w:rFonts w:cs="Arial"/>
          <w:lang w:val="fr-FR"/>
        </w:rPr>
        <w:t>ntre 2010 et 2014, e</w:t>
      </w:r>
      <w:r w:rsidRPr="000A79CD">
        <w:rPr>
          <w:rFonts w:cs="Arial"/>
          <w:lang w:val="fr-FR"/>
        </w:rPr>
        <w:t xml:space="preserve">lle </w:t>
      </w:r>
      <w:r w:rsidR="00057F46" w:rsidRPr="000A79CD">
        <w:rPr>
          <w:rFonts w:cs="Arial"/>
          <w:lang w:val="fr-FR"/>
        </w:rPr>
        <w:t>a été réduite de moitié</w:t>
      </w:r>
      <w:r w:rsidR="00450CC4" w:rsidRPr="000A79CD">
        <w:rPr>
          <w:rFonts w:cs="Arial"/>
          <w:lang w:val="fr-FR"/>
        </w:rPr>
        <w:t>.</w:t>
      </w:r>
      <w:r w:rsidRPr="000A79CD">
        <w:rPr>
          <w:rFonts w:cs="Arial"/>
          <w:lang w:val="fr-FR"/>
        </w:rPr>
        <w:t xml:space="preserve"> Ceci s’explique par la numérisation croissante des documents et par la sensibilisation du personnel.</w:t>
      </w:r>
    </w:p>
    <w:p w:rsidR="008838AF" w:rsidRPr="000A79CD" w:rsidRDefault="008838AF" w:rsidP="00033EF7">
      <w:pPr>
        <w:jc w:val="both"/>
        <w:rPr>
          <w:rFonts w:cs="Arial"/>
          <w:lang w:val="fr-FR"/>
        </w:rPr>
      </w:pPr>
    </w:p>
    <w:p w:rsidR="008838AF" w:rsidRPr="000A79CD" w:rsidRDefault="00450CC4" w:rsidP="00033EF7">
      <w:pPr>
        <w:jc w:val="both"/>
        <w:rPr>
          <w:rFonts w:cs="Arial"/>
          <w:lang w:val="fr-FR"/>
        </w:rPr>
      </w:pPr>
      <w:r w:rsidRPr="000A79CD">
        <w:rPr>
          <w:rFonts w:cs="Arial"/>
          <w:lang w:val="fr-FR"/>
        </w:rPr>
        <w:t>Jusqu’en 2013, l</w:t>
      </w:r>
      <w:r w:rsidR="00884D51" w:rsidRPr="000A79CD">
        <w:rPr>
          <w:rFonts w:cs="Arial"/>
          <w:lang w:val="fr-FR"/>
        </w:rPr>
        <w:t>a diminution</w:t>
      </w:r>
      <w:r w:rsidRPr="000A79CD">
        <w:rPr>
          <w:rFonts w:cs="Arial"/>
          <w:lang w:val="fr-FR"/>
        </w:rPr>
        <w:t xml:space="preserve"> de la consommation externe était</w:t>
      </w:r>
      <w:r w:rsidR="008838AF" w:rsidRPr="000A79CD">
        <w:rPr>
          <w:rFonts w:cs="Arial"/>
          <w:lang w:val="fr-FR"/>
        </w:rPr>
        <w:t xml:space="preserve"> encore plus nette, principalement grâce à une réduction du nombre de publications</w:t>
      </w:r>
      <w:r w:rsidRPr="000A79CD">
        <w:rPr>
          <w:rFonts w:cs="Arial"/>
          <w:lang w:val="fr-FR"/>
        </w:rPr>
        <w:t>, du nombre d’exemplaires par publication</w:t>
      </w:r>
      <w:r w:rsidR="008838AF" w:rsidRPr="000A79CD">
        <w:rPr>
          <w:rFonts w:cs="Arial"/>
          <w:lang w:val="fr-FR"/>
        </w:rPr>
        <w:t xml:space="preserve"> et au lancement</w:t>
      </w:r>
      <w:r w:rsidR="00A32303" w:rsidRPr="000A79CD">
        <w:rPr>
          <w:rFonts w:cs="Arial"/>
          <w:lang w:val="fr-FR"/>
        </w:rPr>
        <w:t xml:space="preserve"> de revues et lettres d’information électroniques.</w:t>
      </w:r>
    </w:p>
    <w:p w:rsidR="00450CC4" w:rsidRPr="000A79CD" w:rsidRDefault="00450CC4" w:rsidP="00033EF7">
      <w:pPr>
        <w:jc w:val="both"/>
        <w:rPr>
          <w:rFonts w:cs="Arial"/>
          <w:lang w:val="fr-FR"/>
        </w:rPr>
      </w:pPr>
      <w:r w:rsidRPr="000A79CD">
        <w:rPr>
          <w:rFonts w:cs="Arial"/>
          <w:lang w:val="fr-FR"/>
        </w:rPr>
        <w:t>En 2014,</w:t>
      </w:r>
      <w:r w:rsidR="0036336E" w:rsidRPr="000A79CD">
        <w:rPr>
          <w:rFonts w:cs="Arial"/>
          <w:lang w:val="fr-FR"/>
        </w:rPr>
        <w:t xml:space="preserve"> l’épuisement du stock de certaines publications grand public a conduit à leur réimpression, ce qui a relevé le niveau de </w:t>
      </w:r>
      <w:r w:rsidR="00884D51" w:rsidRPr="000A79CD">
        <w:rPr>
          <w:rFonts w:cs="Arial"/>
          <w:lang w:val="fr-FR"/>
        </w:rPr>
        <w:t>la consommation</w:t>
      </w:r>
      <w:r w:rsidR="0036336E" w:rsidRPr="000A79CD">
        <w:rPr>
          <w:rFonts w:cs="Arial"/>
          <w:lang w:val="fr-FR"/>
        </w:rPr>
        <w:t>.</w:t>
      </w:r>
      <w:r w:rsidR="00884D51" w:rsidRPr="000A79CD">
        <w:rPr>
          <w:rFonts w:cs="Arial"/>
          <w:lang w:val="fr-FR"/>
        </w:rPr>
        <w:t xml:space="preserve"> Si, sur le graphique de la page suivante, il apparaît qu’en 2014, la consommation externe de papier par ETP a dépassé la cible, la moyenne réelle sur la période 2012-2014 est inférieure à ce que la cible prévoyait.     </w:t>
      </w:r>
      <w:r w:rsidR="0036336E" w:rsidRPr="000A79CD">
        <w:rPr>
          <w:rFonts w:cs="Arial"/>
          <w:lang w:val="fr-FR"/>
        </w:rPr>
        <w:t xml:space="preserve"> </w:t>
      </w:r>
      <w:r w:rsidRPr="000A79CD">
        <w:rPr>
          <w:rFonts w:cs="Arial"/>
          <w:lang w:val="fr-FR"/>
        </w:rPr>
        <w:t xml:space="preserve"> </w:t>
      </w:r>
    </w:p>
    <w:p w:rsidR="00FB1496" w:rsidRPr="000A79CD" w:rsidRDefault="00FB1496" w:rsidP="00033EF7">
      <w:pPr>
        <w:jc w:val="both"/>
        <w:rPr>
          <w:rFonts w:cs="Arial"/>
          <w:lang w:val="fr-FR"/>
        </w:rPr>
      </w:pPr>
    </w:p>
    <w:tbl>
      <w:tblPr>
        <w:tblStyle w:val="Grilledutableau"/>
        <w:tblW w:w="0" w:type="auto"/>
        <w:tblLook w:val="04A0" w:firstRow="1" w:lastRow="0" w:firstColumn="1" w:lastColumn="0" w:noHBand="0" w:noVBand="1"/>
      </w:tblPr>
      <w:tblGrid>
        <w:gridCol w:w="2790"/>
        <w:gridCol w:w="1414"/>
        <w:gridCol w:w="1414"/>
        <w:gridCol w:w="1413"/>
        <w:gridCol w:w="1414"/>
        <w:gridCol w:w="1409"/>
      </w:tblGrid>
      <w:tr w:rsidR="00450CC4" w:rsidRPr="000A79CD" w:rsidTr="00450CC4">
        <w:tc>
          <w:tcPr>
            <w:tcW w:w="2790" w:type="dxa"/>
          </w:tcPr>
          <w:p w:rsidR="00450CC4" w:rsidRPr="000A79CD" w:rsidRDefault="00450CC4" w:rsidP="00033EF7">
            <w:pPr>
              <w:jc w:val="both"/>
              <w:rPr>
                <w:rFonts w:cs="Arial"/>
                <w:sz w:val="16"/>
                <w:szCs w:val="16"/>
                <w:lang w:val="fr-FR"/>
              </w:rPr>
            </w:pPr>
          </w:p>
        </w:tc>
        <w:tc>
          <w:tcPr>
            <w:tcW w:w="1414" w:type="dxa"/>
          </w:tcPr>
          <w:p w:rsidR="00450CC4" w:rsidRPr="000A79CD" w:rsidRDefault="00450CC4" w:rsidP="00E643EF">
            <w:pPr>
              <w:jc w:val="center"/>
              <w:rPr>
                <w:rFonts w:cs="Arial"/>
                <w:sz w:val="16"/>
                <w:szCs w:val="16"/>
                <w:lang w:val="fr-FR"/>
              </w:rPr>
            </w:pPr>
            <w:r w:rsidRPr="000A79CD">
              <w:rPr>
                <w:rFonts w:cs="Arial"/>
                <w:sz w:val="16"/>
                <w:szCs w:val="16"/>
                <w:lang w:val="fr-FR"/>
              </w:rPr>
              <w:t>2010</w:t>
            </w:r>
          </w:p>
        </w:tc>
        <w:tc>
          <w:tcPr>
            <w:tcW w:w="1414" w:type="dxa"/>
          </w:tcPr>
          <w:p w:rsidR="00450CC4" w:rsidRPr="000A79CD" w:rsidRDefault="00450CC4" w:rsidP="00E643EF">
            <w:pPr>
              <w:jc w:val="center"/>
              <w:rPr>
                <w:rFonts w:cs="Arial"/>
                <w:sz w:val="16"/>
                <w:szCs w:val="16"/>
                <w:lang w:val="fr-FR"/>
              </w:rPr>
            </w:pPr>
            <w:r w:rsidRPr="000A79CD">
              <w:rPr>
                <w:rFonts w:cs="Arial"/>
                <w:sz w:val="16"/>
                <w:szCs w:val="16"/>
                <w:lang w:val="fr-FR"/>
              </w:rPr>
              <w:t>2011</w:t>
            </w:r>
          </w:p>
        </w:tc>
        <w:tc>
          <w:tcPr>
            <w:tcW w:w="1413" w:type="dxa"/>
          </w:tcPr>
          <w:p w:rsidR="00450CC4" w:rsidRPr="000A79CD" w:rsidRDefault="00450CC4" w:rsidP="00E643EF">
            <w:pPr>
              <w:jc w:val="center"/>
              <w:rPr>
                <w:rFonts w:cs="Arial"/>
                <w:sz w:val="16"/>
                <w:szCs w:val="16"/>
                <w:lang w:val="fr-FR"/>
              </w:rPr>
            </w:pPr>
            <w:r w:rsidRPr="000A79CD">
              <w:rPr>
                <w:rFonts w:cs="Arial"/>
                <w:sz w:val="16"/>
                <w:szCs w:val="16"/>
                <w:lang w:val="fr-FR"/>
              </w:rPr>
              <w:t>2012</w:t>
            </w:r>
          </w:p>
        </w:tc>
        <w:tc>
          <w:tcPr>
            <w:tcW w:w="1414" w:type="dxa"/>
          </w:tcPr>
          <w:p w:rsidR="00450CC4" w:rsidRPr="000A79CD" w:rsidRDefault="00450CC4" w:rsidP="00E643EF">
            <w:pPr>
              <w:jc w:val="center"/>
              <w:rPr>
                <w:rFonts w:cs="Arial"/>
                <w:sz w:val="16"/>
                <w:szCs w:val="16"/>
                <w:lang w:val="fr-FR"/>
              </w:rPr>
            </w:pPr>
            <w:r w:rsidRPr="000A79CD">
              <w:rPr>
                <w:rFonts w:cs="Arial"/>
                <w:sz w:val="16"/>
                <w:szCs w:val="16"/>
                <w:lang w:val="fr-FR"/>
              </w:rPr>
              <w:t>2013</w:t>
            </w:r>
          </w:p>
        </w:tc>
        <w:tc>
          <w:tcPr>
            <w:tcW w:w="1409" w:type="dxa"/>
          </w:tcPr>
          <w:p w:rsidR="00450CC4" w:rsidRPr="000A79CD" w:rsidRDefault="00450CC4" w:rsidP="00E643EF">
            <w:pPr>
              <w:jc w:val="center"/>
              <w:rPr>
                <w:rFonts w:cs="Arial"/>
                <w:sz w:val="16"/>
                <w:szCs w:val="16"/>
                <w:lang w:val="fr-FR"/>
              </w:rPr>
            </w:pPr>
            <w:r w:rsidRPr="000A79CD">
              <w:rPr>
                <w:rFonts w:cs="Arial"/>
                <w:sz w:val="16"/>
                <w:szCs w:val="16"/>
                <w:lang w:val="fr-FR"/>
              </w:rPr>
              <w:t>2014</w:t>
            </w:r>
          </w:p>
        </w:tc>
      </w:tr>
      <w:tr w:rsidR="00450CC4" w:rsidRPr="000A79CD" w:rsidTr="00450CC4">
        <w:tc>
          <w:tcPr>
            <w:tcW w:w="2790" w:type="dxa"/>
          </w:tcPr>
          <w:p w:rsidR="00450CC4" w:rsidRPr="000A79CD" w:rsidRDefault="00450CC4" w:rsidP="00033EF7">
            <w:pPr>
              <w:jc w:val="both"/>
              <w:rPr>
                <w:rFonts w:cs="Arial"/>
                <w:sz w:val="16"/>
                <w:szCs w:val="16"/>
                <w:lang w:val="fr-FR"/>
              </w:rPr>
            </w:pPr>
            <w:r w:rsidRPr="000A79CD">
              <w:rPr>
                <w:rFonts w:cs="Arial"/>
                <w:sz w:val="16"/>
                <w:szCs w:val="16"/>
                <w:lang w:val="fr-FR"/>
              </w:rPr>
              <w:t>Quantité imprimée en interne (nombre de pages)</w:t>
            </w:r>
          </w:p>
        </w:tc>
        <w:tc>
          <w:tcPr>
            <w:tcW w:w="1414" w:type="dxa"/>
          </w:tcPr>
          <w:p w:rsidR="00450CC4" w:rsidRPr="000A79CD" w:rsidRDefault="00450CC4" w:rsidP="00E643EF">
            <w:pPr>
              <w:jc w:val="center"/>
              <w:rPr>
                <w:rFonts w:cs="Arial"/>
                <w:sz w:val="16"/>
                <w:szCs w:val="16"/>
                <w:lang w:val="fr-FR"/>
              </w:rPr>
            </w:pPr>
            <w:r w:rsidRPr="000A79CD">
              <w:rPr>
                <w:rFonts w:cs="Arial"/>
                <w:sz w:val="16"/>
                <w:szCs w:val="16"/>
                <w:lang w:val="fr-FR"/>
              </w:rPr>
              <w:t>1.039.835</w:t>
            </w:r>
          </w:p>
        </w:tc>
        <w:tc>
          <w:tcPr>
            <w:tcW w:w="1414" w:type="dxa"/>
          </w:tcPr>
          <w:p w:rsidR="00450CC4" w:rsidRPr="000A79CD" w:rsidRDefault="00450CC4" w:rsidP="00E643EF">
            <w:pPr>
              <w:jc w:val="center"/>
              <w:rPr>
                <w:rFonts w:cs="Arial"/>
                <w:sz w:val="16"/>
                <w:szCs w:val="16"/>
                <w:lang w:val="fr-FR"/>
              </w:rPr>
            </w:pPr>
            <w:r w:rsidRPr="000A79CD">
              <w:rPr>
                <w:rFonts w:cs="Arial"/>
                <w:sz w:val="16"/>
                <w:szCs w:val="16"/>
                <w:lang w:val="fr-FR"/>
              </w:rPr>
              <w:t>879.572</w:t>
            </w:r>
          </w:p>
        </w:tc>
        <w:tc>
          <w:tcPr>
            <w:tcW w:w="1413" w:type="dxa"/>
          </w:tcPr>
          <w:p w:rsidR="00450CC4" w:rsidRPr="000A79CD" w:rsidRDefault="00450CC4" w:rsidP="00E643EF">
            <w:pPr>
              <w:jc w:val="center"/>
              <w:rPr>
                <w:rFonts w:cs="Arial"/>
                <w:sz w:val="16"/>
                <w:szCs w:val="16"/>
                <w:lang w:val="fr-FR"/>
              </w:rPr>
            </w:pPr>
            <w:r w:rsidRPr="000A79CD">
              <w:rPr>
                <w:rFonts w:cs="Arial"/>
                <w:sz w:val="16"/>
                <w:szCs w:val="16"/>
                <w:lang w:val="fr-FR"/>
              </w:rPr>
              <w:t>656.421</w:t>
            </w:r>
          </w:p>
        </w:tc>
        <w:tc>
          <w:tcPr>
            <w:tcW w:w="1414" w:type="dxa"/>
          </w:tcPr>
          <w:p w:rsidR="00450CC4" w:rsidRPr="000A79CD" w:rsidRDefault="00450CC4" w:rsidP="00E643EF">
            <w:pPr>
              <w:jc w:val="center"/>
              <w:rPr>
                <w:rFonts w:cs="Arial"/>
                <w:sz w:val="16"/>
                <w:szCs w:val="16"/>
                <w:lang w:val="fr-FR"/>
              </w:rPr>
            </w:pPr>
            <w:r w:rsidRPr="000A79CD">
              <w:rPr>
                <w:rFonts w:cs="Arial"/>
                <w:sz w:val="16"/>
                <w:szCs w:val="16"/>
                <w:lang w:val="fr-FR"/>
              </w:rPr>
              <w:t>598.381</w:t>
            </w:r>
          </w:p>
        </w:tc>
        <w:tc>
          <w:tcPr>
            <w:tcW w:w="1409" w:type="dxa"/>
          </w:tcPr>
          <w:p w:rsidR="00450CC4" w:rsidRPr="000A79CD" w:rsidRDefault="00F63FF5" w:rsidP="00E643EF">
            <w:pPr>
              <w:jc w:val="center"/>
              <w:rPr>
                <w:rFonts w:cs="Arial"/>
                <w:sz w:val="16"/>
                <w:szCs w:val="16"/>
                <w:lang w:val="fr-FR"/>
              </w:rPr>
            </w:pPr>
            <w:r w:rsidRPr="000A79CD">
              <w:rPr>
                <w:rFonts w:cs="Arial"/>
                <w:sz w:val="16"/>
                <w:szCs w:val="16"/>
                <w:lang w:val="fr-FR"/>
              </w:rPr>
              <w:t>517.154</w:t>
            </w:r>
          </w:p>
        </w:tc>
      </w:tr>
      <w:tr w:rsidR="00450CC4" w:rsidRPr="000A79CD" w:rsidTr="00450CC4">
        <w:tc>
          <w:tcPr>
            <w:tcW w:w="2790" w:type="dxa"/>
          </w:tcPr>
          <w:p w:rsidR="00450CC4" w:rsidRPr="000A79CD" w:rsidRDefault="00450CC4" w:rsidP="00033EF7">
            <w:pPr>
              <w:jc w:val="both"/>
              <w:rPr>
                <w:rFonts w:cs="Arial"/>
                <w:sz w:val="16"/>
                <w:szCs w:val="16"/>
                <w:lang w:val="fr-FR"/>
              </w:rPr>
            </w:pPr>
            <w:r w:rsidRPr="000A79CD">
              <w:rPr>
                <w:rFonts w:cs="Arial"/>
                <w:sz w:val="16"/>
                <w:szCs w:val="16"/>
                <w:lang w:val="fr-FR"/>
              </w:rPr>
              <w:t>Quantité imprimée en interne (nombre de pages/ETP)</w:t>
            </w:r>
          </w:p>
        </w:tc>
        <w:tc>
          <w:tcPr>
            <w:tcW w:w="1414" w:type="dxa"/>
          </w:tcPr>
          <w:p w:rsidR="00450CC4" w:rsidRPr="000A79CD" w:rsidRDefault="00450CC4" w:rsidP="00E643EF">
            <w:pPr>
              <w:jc w:val="center"/>
              <w:rPr>
                <w:rFonts w:cs="Arial"/>
                <w:sz w:val="16"/>
                <w:szCs w:val="16"/>
                <w:lang w:val="fr-FR"/>
              </w:rPr>
            </w:pPr>
            <w:r w:rsidRPr="000A79CD">
              <w:rPr>
                <w:rFonts w:cs="Arial"/>
                <w:sz w:val="16"/>
                <w:szCs w:val="16"/>
                <w:lang w:val="fr-FR"/>
              </w:rPr>
              <w:t>-</w:t>
            </w:r>
          </w:p>
        </w:tc>
        <w:tc>
          <w:tcPr>
            <w:tcW w:w="1414" w:type="dxa"/>
          </w:tcPr>
          <w:p w:rsidR="00450CC4" w:rsidRPr="000A79CD" w:rsidRDefault="00450CC4" w:rsidP="00E643EF">
            <w:pPr>
              <w:jc w:val="center"/>
              <w:rPr>
                <w:rFonts w:cs="Arial"/>
                <w:sz w:val="16"/>
                <w:szCs w:val="16"/>
                <w:lang w:val="fr-FR"/>
              </w:rPr>
            </w:pPr>
            <w:r w:rsidRPr="000A79CD">
              <w:rPr>
                <w:rFonts w:cs="Arial"/>
                <w:sz w:val="16"/>
                <w:szCs w:val="16"/>
                <w:lang w:val="fr-FR"/>
              </w:rPr>
              <w:t>6.327</w:t>
            </w:r>
          </w:p>
        </w:tc>
        <w:tc>
          <w:tcPr>
            <w:tcW w:w="1413" w:type="dxa"/>
          </w:tcPr>
          <w:p w:rsidR="00450CC4" w:rsidRPr="000A79CD" w:rsidRDefault="00450CC4" w:rsidP="00E643EF">
            <w:pPr>
              <w:jc w:val="center"/>
              <w:rPr>
                <w:rFonts w:cs="Arial"/>
                <w:sz w:val="16"/>
                <w:szCs w:val="16"/>
                <w:lang w:val="fr-FR"/>
              </w:rPr>
            </w:pPr>
            <w:r w:rsidRPr="000A79CD">
              <w:rPr>
                <w:rFonts w:cs="Arial"/>
                <w:sz w:val="16"/>
                <w:szCs w:val="16"/>
                <w:lang w:val="fr-FR"/>
              </w:rPr>
              <w:t>4.746</w:t>
            </w:r>
          </w:p>
        </w:tc>
        <w:tc>
          <w:tcPr>
            <w:tcW w:w="1414" w:type="dxa"/>
          </w:tcPr>
          <w:p w:rsidR="00450CC4" w:rsidRPr="000A79CD" w:rsidRDefault="00450CC4" w:rsidP="00E643EF">
            <w:pPr>
              <w:jc w:val="center"/>
              <w:rPr>
                <w:rFonts w:cs="Arial"/>
                <w:sz w:val="16"/>
                <w:szCs w:val="16"/>
                <w:lang w:val="fr-FR"/>
              </w:rPr>
            </w:pPr>
            <w:r w:rsidRPr="000A79CD">
              <w:rPr>
                <w:rFonts w:cs="Arial"/>
                <w:sz w:val="16"/>
                <w:szCs w:val="16"/>
                <w:lang w:val="fr-FR"/>
              </w:rPr>
              <w:t>4.429</w:t>
            </w:r>
          </w:p>
        </w:tc>
        <w:tc>
          <w:tcPr>
            <w:tcW w:w="1409" w:type="dxa"/>
          </w:tcPr>
          <w:p w:rsidR="00450CC4" w:rsidRPr="000A79CD" w:rsidRDefault="00F63FF5" w:rsidP="00E643EF">
            <w:pPr>
              <w:jc w:val="center"/>
              <w:rPr>
                <w:rFonts w:cs="Arial"/>
                <w:sz w:val="16"/>
                <w:szCs w:val="16"/>
                <w:lang w:val="fr-FR"/>
              </w:rPr>
            </w:pPr>
            <w:r w:rsidRPr="000A79CD">
              <w:rPr>
                <w:rFonts w:cs="Arial"/>
                <w:sz w:val="16"/>
                <w:szCs w:val="16"/>
                <w:lang w:val="fr-FR"/>
              </w:rPr>
              <w:t>3.802</w:t>
            </w:r>
          </w:p>
        </w:tc>
      </w:tr>
      <w:tr w:rsidR="00450CC4" w:rsidRPr="000A79CD" w:rsidTr="00450CC4">
        <w:tc>
          <w:tcPr>
            <w:tcW w:w="2790" w:type="dxa"/>
          </w:tcPr>
          <w:p w:rsidR="00450CC4" w:rsidRPr="000A79CD" w:rsidRDefault="00450CC4" w:rsidP="00033EF7">
            <w:pPr>
              <w:jc w:val="both"/>
              <w:rPr>
                <w:rFonts w:cs="Arial"/>
                <w:sz w:val="16"/>
                <w:szCs w:val="16"/>
                <w:lang w:val="fr-FR"/>
              </w:rPr>
            </w:pPr>
            <w:r w:rsidRPr="000A79CD">
              <w:rPr>
                <w:rFonts w:cs="Arial"/>
                <w:sz w:val="16"/>
                <w:szCs w:val="16"/>
                <w:lang w:val="fr-FR"/>
              </w:rPr>
              <w:t>Quantité imprimée en externe (nombre de pages)</w:t>
            </w:r>
          </w:p>
        </w:tc>
        <w:tc>
          <w:tcPr>
            <w:tcW w:w="1414" w:type="dxa"/>
          </w:tcPr>
          <w:p w:rsidR="00450CC4" w:rsidRPr="000A79CD" w:rsidRDefault="00450CC4" w:rsidP="00E643EF">
            <w:pPr>
              <w:jc w:val="center"/>
              <w:rPr>
                <w:rFonts w:cs="Arial"/>
                <w:sz w:val="16"/>
                <w:szCs w:val="16"/>
                <w:lang w:val="fr-FR"/>
              </w:rPr>
            </w:pPr>
            <w:r w:rsidRPr="000A79CD">
              <w:rPr>
                <w:rFonts w:cs="Arial"/>
                <w:sz w:val="16"/>
                <w:szCs w:val="16"/>
                <w:lang w:val="fr-FR"/>
              </w:rPr>
              <w:t>1.641.960</w:t>
            </w:r>
          </w:p>
        </w:tc>
        <w:tc>
          <w:tcPr>
            <w:tcW w:w="1414" w:type="dxa"/>
          </w:tcPr>
          <w:p w:rsidR="00450CC4" w:rsidRPr="000A79CD" w:rsidRDefault="00450CC4" w:rsidP="00E643EF">
            <w:pPr>
              <w:jc w:val="center"/>
              <w:rPr>
                <w:rFonts w:cs="Arial"/>
                <w:sz w:val="16"/>
                <w:szCs w:val="16"/>
                <w:lang w:val="fr-FR"/>
              </w:rPr>
            </w:pPr>
            <w:r w:rsidRPr="000A79CD">
              <w:rPr>
                <w:rFonts w:cs="Arial"/>
                <w:sz w:val="16"/>
                <w:szCs w:val="16"/>
                <w:lang w:val="fr-FR"/>
              </w:rPr>
              <w:t>732.166</w:t>
            </w:r>
          </w:p>
        </w:tc>
        <w:tc>
          <w:tcPr>
            <w:tcW w:w="1413" w:type="dxa"/>
          </w:tcPr>
          <w:p w:rsidR="00450CC4" w:rsidRPr="000A79CD" w:rsidRDefault="00450CC4" w:rsidP="00E643EF">
            <w:pPr>
              <w:jc w:val="center"/>
              <w:rPr>
                <w:rFonts w:cs="Arial"/>
                <w:sz w:val="16"/>
                <w:szCs w:val="16"/>
                <w:lang w:val="fr-FR"/>
              </w:rPr>
            </w:pPr>
            <w:r w:rsidRPr="000A79CD">
              <w:rPr>
                <w:rFonts w:cs="Arial"/>
                <w:sz w:val="16"/>
                <w:szCs w:val="16"/>
                <w:lang w:val="fr-FR"/>
              </w:rPr>
              <w:t>219.500</w:t>
            </w:r>
          </w:p>
        </w:tc>
        <w:tc>
          <w:tcPr>
            <w:tcW w:w="1414" w:type="dxa"/>
          </w:tcPr>
          <w:p w:rsidR="00450CC4" w:rsidRPr="000A79CD" w:rsidRDefault="00450CC4" w:rsidP="00E643EF">
            <w:pPr>
              <w:jc w:val="center"/>
              <w:rPr>
                <w:rFonts w:cs="Arial"/>
                <w:sz w:val="16"/>
                <w:szCs w:val="16"/>
                <w:lang w:val="fr-FR"/>
              </w:rPr>
            </w:pPr>
            <w:r w:rsidRPr="000A79CD">
              <w:rPr>
                <w:rFonts w:cs="Arial"/>
                <w:sz w:val="16"/>
                <w:szCs w:val="16"/>
                <w:lang w:val="fr-FR"/>
              </w:rPr>
              <w:t>250.000</w:t>
            </w:r>
          </w:p>
        </w:tc>
        <w:tc>
          <w:tcPr>
            <w:tcW w:w="1409" w:type="dxa"/>
          </w:tcPr>
          <w:p w:rsidR="00450CC4" w:rsidRPr="000A79CD" w:rsidRDefault="00411793" w:rsidP="00E643EF">
            <w:pPr>
              <w:jc w:val="center"/>
              <w:rPr>
                <w:rFonts w:cs="Arial"/>
                <w:sz w:val="16"/>
                <w:szCs w:val="16"/>
                <w:lang w:val="fr-FR"/>
              </w:rPr>
            </w:pPr>
            <w:r w:rsidRPr="000A79CD">
              <w:rPr>
                <w:rFonts w:cs="Arial"/>
                <w:sz w:val="16"/>
                <w:szCs w:val="16"/>
                <w:lang w:val="fr-FR"/>
              </w:rPr>
              <w:t>528.2</w:t>
            </w:r>
            <w:r w:rsidR="009258B1" w:rsidRPr="000A79CD">
              <w:rPr>
                <w:rFonts w:cs="Arial"/>
                <w:sz w:val="16"/>
                <w:szCs w:val="16"/>
                <w:lang w:val="fr-FR"/>
              </w:rPr>
              <w:t>00</w:t>
            </w:r>
          </w:p>
        </w:tc>
      </w:tr>
      <w:tr w:rsidR="00450CC4" w:rsidRPr="000A79CD" w:rsidTr="00450CC4">
        <w:tc>
          <w:tcPr>
            <w:tcW w:w="2790" w:type="dxa"/>
          </w:tcPr>
          <w:p w:rsidR="00450CC4" w:rsidRPr="000A79CD" w:rsidRDefault="00450CC4" w:rsidP="00033EF7">
            <w:pPr>
              <w:jc w:val="both"/>
              <w:rPr>
                <w:rFonts w:cs="Arial"/>
                <w:sz w:val="16"/>
                <w:szCs w:val="16"/>
                <w:lang w:val="fr-FR"/>
              </w:rPr>
            </w:pPr>
            <w:r w:rsidRPr="000A79CD">
              <w:rPr>
                <w:rFonts w:cs="Arial"/>
                <w:sz w:val="16"/>
                <w:szCs w:val="16"/>
                <w:lang w:val="fr-FR"/>
              </w:rPr>
              <w:t>Quantité imprimée en externe (nombre de pages/ETP)</w:t>
            </w:r>
          </w:p>
        </w:tc>
        <w:tc>
          <w:tcPr>
            <w:tcW w:w="1414" w:type="dxa"/>
          </w:tcPr>
          <w:p w:rsidR="00450CC4" w:rsidRPr="000A79CD" w:rsidRDefault="00450CC4" w:rsidP="00E643EF">
            <w:pPr>
              <w:jc w:val="center"/>
              <w:rPr>
                <w:rFonts w:cs="Arial"/>
                <w:sz w:val="16"/>
                <w:szCs w:val="16"/>
                <w:lang w:val="fr-FR"/>
              </w:rPr>
            </w:pPr>
            <w:r w:rsidRPr="000A79CD">
              <w:rPr>
                <w:rFonts w:cs="Arial"/>
                <w:sz w:val="16"/>
                <w:szCs w:val="16"/>
                <w:lang w:val="fr-FR"/>
              </w:rPr>
              <w:t>-</w:t>
            </w:r>
          </w:p>
        </w:tc>
        <w:tc>
          <w:tcPr>
            <w:tcW w:w="1414" w:type="dxa"/>
          </w:tcPr>
          <w:p w:rsidR="00450CC4" w:rsidRPr="000A79CD" w:rsidRDefault="00450CC4" w:rsidP="00E643EF">
            <w:pPr>
              <w:jc w:val="center"/>
              <w:rPr>
                <w:rFonts w:cs="Arial"/>
                <w:sz w:val="16"/>
                <w:szCs w:val="16"/>
                <w:lang w:val="fr-FR"/>
              </w:rPr>
            </w:pPr>
            <w:r w:rsidRPr="000A79CD">
              <w:rPr>
                <w:rFonts w:cs="Arial"/>
                <w:sz w:val="16"/>
                <w:szCs w:val="16"/>
                <w:lang w:val="fr-FR"/>
              </w:rPr>
              <w:t>5.267</w:t>
            </w:r>
          </w:p>
        </w:tc>
        <w:tc>
          <w:tcPr>
            <w:tcW w:w="1413" w:type="dxa"/>
          </w:tcPr>
          <w:p w:rsidR="00450CC4" w:rsidRPr="000A79CD" w:rsidRDefault="00450CC4" w:rsidP="00E643EF">
            <w:pPr>
              <w:jc w:val="center"/>
              <w:rPr>
                <w:rFonts w:cs="Arial"/>
                <w:sz w:val="16"/>
                <w:szCs w:val="16"/>
                <w:lang w:val="fr-FR"/>
              </w:rPr>
            </w:pPr>
            <w:r w:rsidRPr="000A79CD">
              <w:rPr>
                <w:rFonts w:cs="Arial"/>
                <w:sz w:val="16"/>
                <w:szCs w:val="16"/>
                <w:lang w:val="fr-FR"/>
              </w:rPr>
              <w:t>1.587</w:t>
            </w:r>
          </w:p>
        </w:tc>
        <w:tc>
          <w:tcPr>
            <w:tcW w:w="1414" w:type="dxa"/>
          </w:tcPr>
          <w:p w:rsidR="00450CC4" w:rsidRPr="000A79CD" w:rsidRDefault="00450CC4" w:rsidP="00E643EF">
            <w:pPr>
              <w:jc w:val="center"/>
              <w:rPr>
                <w:rFonts w:cs="Arial"/>
                <w:sz w:val="16"/>
                <w:szCs w:val="16"/>
                <w:lang w:val="fr-FR"/>
              </w:rPr>
            </w:pPr>
            <w:r w:rsidRPr="000A79CD">
              <w:rPr>
                <w:rFonts w:cs="Arial"/>
                <w:sz w:val="16"/>
                <w:szCs w:val="16"/>
                <w:lang w:val="fr-FR"/>
              </w:rPr>
              <w:t>1.850</w:t>
            </w:r>
          </w:p>
        </w:tc>
        <w:tc>
          <w:tcPr>
            <w:tcW w:w="1409" w:type="dxa"/>
          </w:tcPr>
          <w:p w:rsidR="00450CC4" w:rsidRPr="000A79CD" w:rsidRDefault="00F63FF5" w:rsidP="00E643EF">
            <w:pPr>
              <w:jc w:val="center"/>
              <w:rPr>
                <w:rFonts w:cs="Arial"/>
                <w:sz w:val="16"/>
                <w:szCs w:val="16"/>
                <w:lang w:val="fr-FR"/>
              </w:rPr>
            </w:pPr>
            <w:r w:rsidRPr="000A79CD">
              <w:rPr>
                <w:rFonts w:cs="Arial"/>
                <w:sz w:val="16"/>
                <w:szCs w:val="16"/>
                <w:lang w:val="fr-FR"/>
              </w:rPr>
              <w:t>3.</w:t>
            </w:r>
            <w:r w:rsidR="00411793" w:rsidRPr="000A79CD">
              <w:rPr>
                <w:rFonts w:cs="Arial"/>
                <w:sz w:val="16"/>
                <w:szCs w:val="16"/>
                <w:lang w:val="fr-FR"/>
              </w:rPr>
              <w:t>883</w:t>
            </w:r>
          </w:p>
        </w:tc>
      </w:tr>
      <w:tr w:rsidR="00450CC4" w:rsidRPr="000A79CD" w:rsidTr="00450CC4">
        <w:tc>
          <w:tcPr>
            <w:tcW w:w="2790" w:type="dxa"/>
          </w:tcPr>
          <w:p w:rsidR="00450CC4" w:rsidRPr="000A79CD" w:rsidRDefault="00450CC4" w:rsidP="00033EF7">
            <w:pPr>
              <w:jc w:val="both"/>
              <w:rPr>
                <w:rFonts w:cs="Arial"/>
                <w:sz w:val="16"/>
                <w:szCs w:val="16"/>
                <w:lang w:val="fr-FR"/>
              </w:rPr>
            </w:pPr>
            <w:r w:rsidRPr="000A79CD">
              <w:rPr>
                <w:rFonts w:cs="Arial"/>
                <w:sz w:val="16"/>
                <w:szCs w:val="16"/>
                <w:lang w:val="fr-FR"/>
              </w:rPr>
              <w:t>Quantité consommée en interne (kg/ETP)</w:t>
            </w:r>
          </w:p>
        </w:tc>
        <w:tc>
          <w:tcPr>
            <w:tcW w:w="1414" w:type="dxa"/>
          </w:tcPr>
          <w:p w:rsidR="00450CC4" w:rsidRPr="000A79CD" w:rsidRDefault="00450CC4" w:rsidP="00E643EF">
            <w:pPr>
              <w:jc w:val="center"/>
              <w:rPr>
                <w:rFonts w:cs="Arial"/>
                <w:sz w:val="16"/>
                <w:szCs w:val="16"/>
                <w:lang w:val="fr-FR"/>
              </w:rPr>
            </w:pPr>
            <w:r w:rsidRPr="000A79CD">
              <w:rPr>
                <w:rFonts w:cs="Arial"/>
                <w:sz w:val="16"/>
                <w:szCs w:val="16"/>
                <w:lang w:val="fr-FR"/>
              </w:rPr>
              <w:t>-</w:t>
            </w:r>
          </w:p>
        </w:tc>
        <w:tc>
          <w:tcPr>
            <w:tcW w:w="1414" w:type="dxa"/>
          </w:tcPr>
          <w:p w:rsidR="00450CC4" w:rsidRPr="000A79CD" w:rsidRDefault="00450CC4" w:rsidP="00E643EF">
            <w:pPr>
              <w:jc w:val="center"/>
              <w:rPr>
                <w:rFonts w:cs="Arial"/>
                <w:sz w:val="16"/>
                <w:szCs w:val="16"/>
                <w:lang w:val="fr-FR"/>
              </w:rPr>
            </w:pPr>
            <w:r w:rsidRPr="000A79CD">
              <w:rPr>
                <w:rFonts w:cs="Arial"/>
                <w:sz w:val="16"/>
                <w:szCs w:val="16"/>
                <w:lang w:val="fr-FR"/>
              </w:rPr>
              <w:t>19,8</w:t>
            </w:r>
          </w:p>
        </w:tc>
        <w:tc>
          <w:tcPr>
            <w:tcW w:w="1413" w:type="dxa"/>
          </w:tcPr>
          <w:p w:rsidR="00450CC4" w:rsidRPr="000A79CD" w:rsidRDefault="00450CC4" w:rsidP="00E643EF">
            <w:pPr>
              <w:jc w:val="center"/>
              <w:rPr>
                <w:rFonts w:cs="Arial"/>
                <w:sz w:val="16"/>
                <w:szCs w:val="16"/>
                <w:lang w:val="fr-FR"/>
              </w:rPr>
            </w:pPr>
            <w:r w:rsidRPr="000A79CD">
              <w:rPr>
                <w:rFonts w:cs="Arial"/>
                <w:sz w:val="16"/>
                <w:szCs w:val="16"/>
                <w:lang w:val="fr-FR"/>
              </w:rPr>
              <w:t>16,6</w:t>
            </w:r>
          </w:p>
        </w:tc>
        <w:tc>
          <w:tcPr>
            <w:tcW w:w="1414" w:type="dxa"/>
          </w:tcPr>
          <w:p w:rsidR="00450CC4" w:rsidRPr="000A79CD" w:rsidRDefault="00450CC4" w:rsidP="00E643EF">
            <w:pPr>
              <w:jc w:val="center"/>
              <w:rPr>
                <w:rFonts w:cs="Arial"/>
                <w:sz w:val="16"/>
                <w:szCs w:val="16"/>
                <w:lang w:val="fr-FR"/>
              </w:rPr>
            </w:pPr>
            <w:r w:rsidRPr="000A79CD">
              <w:rPr>
                <w:rFonts w:cs="Arial"/>
                <w:sz w:val="16"/>
                <w:szCs w:val="16"/>
                <w:lang w:val="fr-FR"/>
              </w:rPr>
              <w:t>14,5</w:t>
            </w:r>
          </w:p>
        </w:tc>
        <w:tc>
          <w:tcPr>
            <w:tcW w:w="1409" w:type="dxa"/>
          </w:tcPr>
          <w:p w:rsidR="00450CC4" w:rsidRPr="000A79CD" w:rsidRDefault="009258B1" w:rsidP="00E643EF">
            <w:pPr>
              <w:jc w:val="center"/>
              <w:rPr>
                <w:rFonts w:cs="Arial"/>
                <w:sz w:val="16"/>
                <w:szCs w:val="16"/>
                <w:lang w:val="fr-FR"/>
              </w:rPr>
            </w:pPr>
            <w:r w:rsidRPr="000A79CD">
              <w:rPr>
                <w:rFonts w:cs="Arial"/>
                <w:sz w:val="16"/>
                <w:szCs w:val="16"/>
                <w:lang w:val="fr-FR"/>
              </w:rPr>
              <w:t>13,5</w:t>
            </w:r>
          </w:p>
        </w:tc>
      </w:tr>
      <w:tr w:rsidR="00450CC4" w:rsidRPr="000A79CD" w:rsidTr="00450CC4">
        <w:tc>
          <w:tcPr>
            <w:tcW w:w="2790" w:type="dxa"/>
          </w:tcPr>
          <w:p w:rsidR="00450CC4" w:rsidRPr="000A79CD" w:rsidRDefault="00450CC4" w:rsidP="00033EF7">
            <w:pPr>
              <w:jc w:val="both"/>
              <w:rPr>
                <w:rFonts w:cs="Arial"/>
                <w:sz w:val="16"/>
                <w:szCs w:val="16"/>
                <w:lang w:val="fr-FR"/>
              </w:rPr>
            </w:pPr>
            <w:r w:rsidRPr="000A79CD">
              <w:rPr>
                <w:rFonts w:cs="Arial"/>
                <w:sz w:val="16"/>
                <w:szCs w:val="16"/>
                <w:lang w:val="fr-FR"/>
              </w:rPr>
              <w:t>Quantité consommée en externe (kg/ETP)</w:t>
            </w:r>
          </w:p>
        </w:tc>
        <w:tc>
          <w:tcPr>
            <w:tcW w:w="1414" w:type="dxa"/>
          </w:tcPr>
          <w:p w:rsidR="00450CC4" w:rsidRPr="000A79CD" w:rsidRDefault="00450CC4" w:rsidP="00E643EF">
            <w:pPr>
              <w:jc w:val="center"/>
              <w:rPr>
                <w:rFonts w:cs="Arial"/>
                <w:sz w:val="16"/>
                <w:szCs w:val="16"/>
                <w:lang w:val="fr-FR"/>
              </w:rPr>
            </w:pPr>
            <w:r w:rsidRPr="000A79CD">
              <w:rPr>
                <w:rFonts w:cs="Arial"/>
                <w:sz w:val="16"/>
                <w:szCs w:val="16"/>
                <w:lang w:val="fr-FR"/>
              </w:rPr>
              <w:t>-</w:t>
            </w:r>
          </w:p>
        </w:tc>
        <w:tc>
          <w:tcPr>
            <w:tcW w:w="1414" w:type="dxa"/>
          </w:tcPr>
          <w:p w:rsidR="00450CC4" w:rsidRPr="000A79CD" w:rsidRDefault="00450CC4" w:rsidP="00E643EF">
            <w:pPr>
              <w:jc w:val="center"/>
              <w:rPr>
                <w:rFonts w:cs="Arial"/>
                <w:sz w:val="16"/>
                <w:szCs w:val="16"/>
                <w:lang w:val="fr-FR"/>
              </w:rPr>
            </w:pPr>
            <w:r w:rsidRPr="000A79CD">
              <w:rPr>
                <w:rFonts w:cs="Arial"/>
                <w:sz w:val="16"/>
                <w:szCs w:val="16"/>
                <w:lang w:val="fr-FR"/>
              </w:rPr>
              <w:t>-</w:t>
            </w:r>
          </w:p>
        </w:tc>
        <w:tc>
          <w:tcPr>
            <w:tcW w:w="1413" w:type="dxa"/>
          </w:tcPr>
          <w:p w:rsidR="00450CC4" w:rsidRPr="000A79CD" w:rsidRDefault="00450CC4" w:rsidP="00E643EF">
            <w:pPr>
              <w:jc w:val="center"/>
              <w:rPr>
                <w:rFonts w:cs="Arial"/>
                <w:sz w:val="16"/>
                <w:szCs w:val="16"/>
                <w:lang w:val="fr-FR"/>
              </w:rPr>
            </w:pPr>
            <w:r w:rsidRPr="000A79CD">
              <w:rPr>
                <w:rFonts w:cs="Arial"/>
                <w:sz w:val="16"/>
                <w:szCs w:val="16"/>
                <w:lang w:val="fr-FR"/>
              </w:rPr>
              <w:t>5,7</w:t>
            </w:r>
          </w:p>
        </w:tc>
        <w:tc>
          <w:tcPr>
            <w:tcW w:w="1414" w:type="dxa"/>
          </w:tcPr>
          <w:p w:rsidR="00450CC4" w:rsidRPr="000A79CD" w:rsidRDefault="00450CC4" w:rsidP="00E643EF">
            <w:pPr>
              <w:jc w:val="center"/>
              <w:rPr>
                <w:rFonts w:cs="Arial"/>
                <w:sz w:val="16"/>
                <w:szCs w:val="16"/>
                <w:lang w:val="fr-FR"/>
              </w:rPr>
            </w:pPr>
            <w:r w:rsidRPr="000A79CD">
              <w:rPr>
                <w:rFonts w:cs="Arial"/>
                <w:sz w:val="16"/>
                <w:szCs w:val="16"/>
                <w:lang w:val="fr-FR"/>
              </w:rPr>
              <w:t>7,2</w:t>
            </w:r>
          </w:p>
        </w:tc>
        <w:tc>
          <w:tcPr>
            <w:tcW w:w="1409" w:type="dxa"/>
          </w:tcPr>
          <w:p w:rsidR="00450CC4" w:rsidRPr="000A79CD" w:rsidRDefault="00411793" w:rsidP="00E643EF">
            <w:pPr>
              <w:jc w:val="center"/>
              <w:rPr>
                <w:rFonts w:cs="Arial"/>
                <w:sz w:val="16"/>
                <w:szCs w:val="16"/>
                <w:lang w:val="fr-FR"/>
              </w:rPr>
            </w:pPr>
            <w:r w:rsidRPr="000A79CD">
              <w:rPr>
                <w:rFonts w:cs="Arial"/>
                <w:sz w:val="16"/>
                <w:szCs w:val="16"/>
                <w:lang w:val="fr-FR"/>
              </w:rPr>
              <w:t>13</w:t>
            </w:r>
            <w:r w:rsidR="009258B1" w:rsidRPr="000A79CD">
              <w:rPr>
                <w:rFonts w:cs="Arial"/>
                <w:sz w:val="16"/>
                <w:szCs w:val="16"/>
                <w:lang w:val="fr-FR"/>
              </w:rPr>
              <w:t>,</w:t>
            </w:r>
            <w:r w:rsidRPr="000A79CD">
              <w:rPr>
                <w:rFonts w:cs="Arial"/>
                <w:sz w:val="16"/>
                <w:szCs w:val="16"/>
                <w:lang w:val="fr-FR"/>
              </w:rPr>
              <w:t>6</w:t>
            </w:r>
          </w:p>
        </w:tc>
      </w:tr>
    </w:tbl>
    <w:p w:rsidR="00E643EF" w:rsidRPr="000A79CD" w:rsidRDefault="00E643EF" w:rsidP="00033EF7">
      <w:pPr>
        <w:jc w:val="both"/>
        <w:rPr>
          <w:rFonts w:cs="Arial"/>
          <w:lang w:val="fr-FR"/>
        </w:rPr>
      </w:pPr>
    </w:p>
    <w:p w:rsidR="00052A0E" w:rsidRPr="000A79CD" w:rsidRDefault="00052A0E" w:rsidP="00033EF7">
      <w:pPr>
        <w:jc w:val="both"/>
        <w:rPr>
          <w:rFonts w:cs="Arial"/>
          <w:lang w:val="fr-FR"/>
        </w:rPr>
      </w:pPr>
    </w:p>
    <w:p w:rsidR="00052A0E" w:rsidRPr="000A79CD" w:rsidRDefault="00052A0E" w:rsidP="00FB1496">
      <w:pPr>
        <w:rPr>
          <w:rFonts w:cs="Arial"/>
          <w:lang w:val="fr-FR"/>
        </w:rPr>
      </w:pPr>
    </w:p>
    <w:p w:rsidR="001E2692" w:rsidRPr="000A79CD" w:rsidRDefault="00A42218" w:rsidP="001E2692">
      <w:pPr>
        <w:rPr>
          <w:bCs/>
          <w:lang w:val="fr-FR"/>
        </w:rPr>
      </w:pPr>
      <w:r w:rsidRPr="000A79CD">
        <w:rPr>
          <w:rFonts w:cs="Arial"/>
          <w:lang w:val="fr-FR"/>
        </w:rPr>
        <w:lastRenderedPageBreak/>
        <w:t xml:space="preserve"> </w:t>
      </w:r>
      <w:r w:rsidR="007C1D2B" w:rsidRPr="000A79CD">
        <w:rPr>
          <w:rFonts w:cs="Arial"/>
          <w:lang w:val="fr-FR"/>
        </w:rPr>
        <w:t xml:space="preserve">  </w:t>
      </w:r>
      <w:r w:rsidR="006D3091" w:rsidRPr="000A79CD">
        <w:rPr>
          <w:rFonts w:cs="Arial"/>
          <w:lang w:val="fr-FR"/>
        </w:rPr>
        <w:t xml:space="preserve"> </w:t>
      </w:r>
    </w:p>
    <w:p w:rsidR="00810229" w:rsidRPr="000A79CD" w:rsidRDefault="00810229" w:rsidP="00033EF7">
      <w:pPr>
        <w:jc w:val="both"/>
        <w:rPr>
          <w:rFonts w:cs="Arial"/>
          <w:lang w:val="fr-FR"/>
        </w:rPr>
      </w:pPr>
    </w:p>
    <w:p w:rsidR="00B93D53" w:rsidRPr="000A79CD" w:rsidRDefault="00B93D53" w:rsidP="00033EF7">
      <w:pPr>
        <w:jc w:val="both"/>
        <w:rPr>
          <w:rFonts w:cs="Arial"/>
          <w:lang w:val="fr-FR"/>
        </w:rPr>
      </w:pPr>
    </w:p>
    <w:p w:rsidR="00B93D53" w:rsidRPr="000A79CD" w:rsidRDefault="00AA1E6F" w:rsidP="00033EF7">
      <w:pPr>
        <w:jc w:val="both"/>
        <w:rPr>
          <w:rFonts w:cs="Arial"/>
          <w:lang w:val="fr-FR"/>
        </w:rPr>
      </w:pPr>
      <w:r w:rsidRPr="000A79CD">
        <w:rPr>
          <w:noProof/>
          <w:lang w:val="fr-BE" w:eastAsia="fr-BE"/>
        </w:rPr>
        <w:drawing>
          <wp:inline distT="0" distB="0" distL="0" distR="0" wp14:anchorId="20DCCF4C" wp14:editId="52094CB5">
            <wp:extent cx="5977720" cy="4067033"/>
            <wp:effectExtent l="0" t="0" r="4445"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A1E6F" w:rsidRPr="000A79CD" w:rsidRDefault="00AA1E6F" w:rsidP="00033EF7">
      <w:pPr>
        <w:jc w:val="both"/>
        <w:rPr>
          <w:noProof/>
          <w:lang w:val="nl-NL" w:eastAsia="nl-NL"/>
        </w:rPr>
      </w:pPr>
    </w:p>
    <w:p w:rsidR="00884D51" w:rsidRPr="000A79CD" w:rsidRDefault="00884D51" w:rsidP="00033EF7">
      <w:pPr>
        <w:jc w:val="both"/>
        <w:rPr>
          <w:noProof/>
          <w:lang w:val="nl-NL" w:eastAsia="nl-NL"/>
        </w:rPr>
      </w:pPr>
    </w:p>
    <w:p w:rsidR="00AA1E6F" w:rsidRPr="000A79CD" w:rsidRDefault="00AA1E6F" w:rsidP="00033EF7">
      <w:pPr>
        <w:jc w:val="both"/>
        <w:rPr>
          <w:noProof/>
          <w:lang w:val="nl-NL" w:eastAsia="nl-NL"/>
        </w:rPr>
      </w:pPr>
    </w:p>
    <w:p w:rsidR="00AA1E6F" w:rsidRPr="000A79CD" w:rsidRDefault="00AA1E6F" w:rsidP="00033EF7">
      <w:pPr>
        <w:jc w:val="both"/>
        <w:rPr>
          <w:rFonts w:cs="Arial"/>
          <w:lang w:val="fr-FR"/>
        </w:rPr>
      </w:pPr>
      <w:r w:rsidRPr="000A79CD">
        <w:rPr>
          <w:noProof/>
          <w:lang w:val="fr-BE" w:eastAsia="fr-BE"/>
        </w:rPr>
        <w:drawing>
          <wp:inline distT="0" distB="0" distL="0" distR="0" wp14:anchorId="49D09B23" wp14:editId="62DC7052">
            <wp:extent cx="5977720" cy="3787254"/>
            <wp:effectExtent l="0" t="0" r="4445" b="381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52A0E" w:rsidRPr="000A79CD" w:rsidRDefault="00052A0E">
      <w:pPr>
        <w:pStyle w:val="Titre2"/>
        <w:rPr>
          <w:lang w:val="fr-FR"/>
        </w:rPr>
      </w:pPr>
      <w:bookmarkStart w:id="14" w:name="_Toc269808860"/>
    </w:p>
    <w:p w:rsidR="00052A0E" w:rsidRPr="000A79CD" w:rsidRDefault="00AA1E6F">
      <w:pPr>
        <w:pStyle w:val="Titre2"/>
        <w:rPr>
          <w:lang w:val="fr-FR"/>
        </w:rPr>
      </w:pPr>
      <w:r w:rsidRPr="000A79CD">
        <w:rPr>
          <w:noProof/>
          <w:lang w:eastAsia="fr-BE"/>
        </w:rPr>
        <w:drawing>
          <wp:inline distT="0" distB="0" distL="0" distR="0" wp14:anchorId="3DCDD521" wp14:editId="1C761693">
            <wp:extent cx="5970896" cy="2975212"/>
            <wp:effectExtent l="0" t="0" r="11430" b="15875"/>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52A0E" w:rsidRPr="000A79CD" w:rsidRDefault="00052A0E">
      <w:pPr>
        <w:pStyle w:val="Titre2"/>
        <w:rPr>
          <w:lang w:val="fr-FR"/>
        </w:rPr>
      </w:pPr>
    </w:p>
    <w:p w:rsidR="00052A0E" w:rsidRPr="000A79CD" w:rsidRDefault="00052A0E">
      <w:pPr>
        <w:pStyle w:val="Titre2"/>
        <w:rPr>
          <w:lang w:val="fr-FR"/>
        </w:rPr>
      </w:pPr>
    </w:p>
    <w:p w:rsidR="00052A0E" w:rsidRPr="000A79CD" w:rsidRDefault="00052A0E">
      <w:pPr>
        <w:pStyle w:val="Titre2"/>
        <w:rPr>
          <w:lang w:val="fr-FR"/>
        </w:rPr>
      </w:pPr>
    </w:p>
    <w:p w:rsidR="00B13E75" w:rsidRPr="000A79CD" w:rsidRDefault="00B13E75">
      <w:pPr>
        <w:pStyle w:val="Titre2"/>
        <w:rPr>
          <w:lang w:val="fr-FR"/>
        </w:rPr>
      </w:pPr>
      <w:r w:rsidRPr="000A79CD">
        <w:rPr>
          <w:lang w:val="fr-FR"/>
        </w:rPr>
        <w:t>3. Les achats « verts »</w:t>
      </w:r>
      <w:bookmarkEnd w:id="14"/>
      <w:r w:rsidRPr="000A79CD">
        <w:rPr>
          <w:lang w:val="fr-FR"/>
        </w:rPr>
        <w:t xml:space="preserve"> </w:t>
      </w:r>
    </w:p>
    <w:p w:rsidR="00033EF7" w:rsidRPr="000A79CD" w:rsidRDefault="00033EF7" w:rsidP="00033EF7">
      <w:pPr>
        <w:pStyle w:val="NormalWeb"/>
        <w:spacing w:before="0" w:beforeAutospacing="0" w:after="0" w:afterAutospacing="0"/>
        <w:rPr>
          <w:rFonts w:cs="Arial"/>
          <w:u w:val="single"/>
          <w:lang w:val="fr-FR"/>
        </w:rPr>
      </w:pPr>
    </w:p>
    <w:p w:rsidR="00B13E75" w:rsidRPr="000A79CD" w:rsidRDefault="00B13E75">
      <w:pPr>
        <w:jc w:val="both"/>
        <w:rPr>
          <w:lang w:val="fr-FR"/>
        </w:rPr>
      </w:pPr>
      <w:r w:rsidRPr="000A79CD">
        <w:rPr>
          <w:lang w:val="fr-FR"/>
        </w:rPr>
        <w:t>Le SPP est depuis longtemps attentif aux achats « v</w:t>
      </w:r>
      <w:r w:rsidR="00B12F97" w:rsidRPr="000A79CD">
        <w:rPr>
          <w:lang w:val="fr-FR"/>
        </w:rPr>
        <w:t>erts ». Un achat « vert » (</w:t>
      </w:r>
      <w:r w:rsidR="00930D48" w:rsidRPr="000A79CD">
        <w:rPr>
          <w:lang w:val="fr-FR"/>
        </w:rPr>
        <w:t>ou durable sur le plan environnemental</w:t>
      </w:r>
      <w:r w:rsidRPr="000A79CD">
        <w:rPr>
          <w:lang w:val="fr-FR"/>
        </w:rPr>
        <w:t>) est un achat qui prend en compte la politique du fabricant et du distributeur en matière d’environnement : recyclage des produits, maîtrise environnementale des procédés de fabrication, reprise des produits en fin de vie, diminution des emballages, appareils à fonctions multiples et/ou à faible consommation d’énergie, produits naturels, etc.</w:t>
      </w:r>
    </w:p>
    <w:p w:rsidR="00B13E75" w:rsidRPr="000A79CD" w:rsidRDefault="00B13E75">
      <w:pPr>
        <w:jc w:val="both"/>
        <w:rPr>
          <w:lang w:val="fr-FR"/>
        </w:rPr>
      </w:pPr>
    </w:p>
    <w:p w:rsidR="00B13E75" w:rsidRPr="000A79CD" w:rsidRDefault="00930D48">
      <w:pPr>
        <w:jc w:val="both"/>
        <w:rPr>
          <w:lang w:val="fr-FR"/>
        </w:rPr>
      </w:pPr>
      <w:r w:rsidRPr="000A79CD">
        <w:rPr>
          <w:lang w:val="fr-FR"/>
        </w:rPr>
        <w:t>Citons par exemple </w:t>
      </w:r>
      <w:r w:rsidR="00B13E75" w:rsidRPr="000A79CD">
        <w:rPr>
          <w:lang w:val="fr-FR"/>
        </w:rPr>
        <w:t>l</w:t>
      </w:r>
      <w:r w:rsidRPr="000A79CD">
        <w:rPr>
          <w:lang w:val="fr-FR"/>
        </w:rPr>
        <w:t xml:space="preserve">e papier recyclé, les frigos/congélateurs </w:t>
      </w:r>
      <w:r w:rsidR="00B13E75" w:rsidRPr="000A79CD">
        <w:rPr>
          <w:lang w:val="fr-FR"/>
        </w:rPr>
        <w:t>et lave-vaisselles A</w:t>
      </w:r>
      <w:r w:rsidRPr="000A79CD">
        <w:rPr>
          <w:lang w:val="fr-FR"/>
        </w:rPr>
        <w:t>+</w:t>
      </w:r>
      <w:r w:rsidR="00B13E75" w:rsidRPr="000A79CD">
        <w:rPr>
          <w:lang w:val="fr-FR"/>
        </w:rPr>
        <w:t>+</w:t>
      </w:r>
      <w:r w:rsidRPr="000A79CD">
        <w:rPr>
          <w:lang w:val="fr-FR"/>
        </w:rPr>
        <w:t>, les appareils multifonctionnels</w:t>
      </w:r>
      <w:r w:rsidR="00B13E75" w:rsidRPr="000A79CD">
        <w:rPr>
          <w:lang w:val="fr-FR"/>
        </w:rPr>
        <w:t xml:space="preserve"> (photocopieuse/imprimante/fax/scanner)</w:t>
      </w:r>
      <w:r w:rsidRPr="000A79CD">
        <w:rPr>
          <w:lang w:val="fr-FR"/>
        </w:rPr>
        <w:t xml:space="preserve">, </w:t>
      </w:r>
      <w:r w:rsidR="00B13E75" w:rsidRPr="000A79CD">
        <w:rPr>
          <w:lang w:val="fr-FR"/>
        </w:rPr>
        <w:t>les écrans plats des ordinateurs</w:t>
      </w:r>
      <w:r w:rsidRPr="000A79CD">
        <w:rPr>
          <w:lang w:val="fr-FR"/>
        </w:rPr>
        <w:t xml:space="preserve">, </w:t>
      </w:r>
      <w:r w:rsidR="00B13E75" w:rsidRPr="000A79CD">
        <w:rPr>
          <w:lang w:val="fr-FR"/>
        </w:rPr>
        <w:t xml:space="preserve">les produits nettoyants écologiques (vaisselle, sols) </w:t>
      </w:r>
      <w:r w:rsidRPr="000A79CD">
        <w:rPr>
          <w:lang w:val="fr-FR"/>
        </w:rPr>
        <w:t xml:space="preserve">ou encore </w:t>
      </w:r>
      <w:r w:rsidR="00B13E75" w:rsidRPr="000A79CD">
        <w:rPr>
          <w:lang w:val="fr-FR"/>
        </w:rPr>
        <w:t xml:space="preserve">les bouteilles d’eau et de jus de fruit en verre consigné. </w:t>
      </w:r>
    </w:p>
    <w:p w:rsidR="00B13E75" w:rsidRPr="000A79CD" w:rsidRDefault="00B13E75">
      <w:pPr>
        <w:jc w:val="both"/>
        <w:rPr>
          <w:lang w:val="fr-FR"/>
        </w:rPr>
      </w:pPr>
    </w:p>
    <w:p w:rsidR="00667007" w:rsidRPr="000A79CD" w:rsidRDefault="00667007" w:rsidP="00667007">
      <w:pPr>
        <w:rPr>
          <w:lang w:val="fr-FR"/>
        </w:rPr>
      </w:pPr>
    </w:p>
    <w:p w:rsidR="008F75F1" w:rsidRPr="000A79CD" w:rsidRDefault="008F75F1" w:rsidP="008F75F1">
      <w:pPr>
        <w:pStyle w:val="Titre3"/>
        <w:ind w:left="0"/>
        <w:jc w:val="both"/>
        <w:rPr>
          <w:lang w:val="fr-FR"/>
        </w:rPr>
      </w:pPr>
      <w:r w:rsidRPr="000A79CD">
        <w:rPr>
          <w:u w:val="single"/>
          <w:lang w:val="fr-FR"/>
        </w:rPr>
        <w:t>Objectif du 2</w:t>
      </w:r>
      <w:r w:rsidRPr="000A79CD">
        <w:rPr>
          <w:u w:val="single"/>
          <w:vertAlign w:val="superscript"/>
          <w:lang w:val="fr-FR"/>
        </w:rPr>
        <w:t>e</w:t>
      </w:r>
      <w:r w:rsidRPr="000A79CD">
        <w:rPr>
          <w:u w:val="single"/>
          <w:lang w:val="fr-FR"/>
        </w:rPr>
        <w:t xml:space="preserve"> cycle</w:t>
      </w:r>
      <w:r w:rsidRPr="000A79CD">
        <w:rPr>
          <w:lang w:val="fr-FR"/>
        </w:rPr>
        <w:t xml:space="preserve"> : </w:t>
      </w:r>
      <w:r w:rsidR="00FF63AF" w:rsidRPr="000A79CD">
        <w:rPr>
          <w:lang w:val="fr-FR"/>
        </w:rPr>
        <w:t xml:space="preserve">augmenter la part de marchés publics durables (sur le plan environnemental) </w:t>
      </w:r>
      <w:r w:rsidRPr="000A79CD">
        <w:rPr>
          <w:lang w:val="fr-FR"/>
        </w:rPr>
        <w:t>entre le 1/1/2012 et le 31/12/2014</w:t>
      </w:r>
      <w:r w:rsidR="00FF63AF" w:rsidRPr="000A79CD">
        <w:rPr>
          <w:lang w:val="fr-FR"/>
        </w:rPr>
        <w:t xml:space="preserve"> de 10 points de pourcent par an</w:t>
      </w:r>
      <w:r w:rsidRPr="000A79CD">
        <w:rPr>
          <w:lang w:val="fr-FR"/>
        </w:rPr>
        <w:t xml:space="preserve"> (base = 2011)</w:t>
      </w:r>
    </w:p>
    <w:p w:rsidR="008F75F1" w:rsidRPr="000A79CD" w:rsidRDefault="008F75F1" w:rsidP="008F75F1">
      <w:pPr>
        <w:pStyle w:val="Titre3"/>
        <w:ind w:left="0"/>
        <w:jc w:val="both"/>
        <w:rPr>
          <w:lang w:val="fr-FR"/>
        </w:rPr>
      </w:pPr>
    </w:p>
    <w:p w:rsidR="0083436C" w:rsidRPr="000A79CD" w:rsidRDefault="00667007" w:rsidP="00667007">
      <w:pPr>
        <w:rPr>
          <w:lang w:val="fr-FR"/>
        </w:rPr>
      </w:pPr>
      <w:r w:rsidRPr="000A79CD">
        <w:rPr>
          <w:lang w:val="fr-FR"/>
        </w:rPr>
        <w:t>L’objectif est de tendre</w:t>
      </w:r>
      <w:r w:rsidR="003E3594" w:rsidRPr="000A79CD">
        <w:rPr>
          <w:lang w:val="fr-FR"/>
        </w:rPr>
        <w:t>, d’ici à 2014,</w:t>
      </w:r>
      <w:r w:rsidRPr="000A79CD">
        <w:rPr>
          <w:lang w:val="fr-FR"/>
        </w:rPr>
        <w:t xml:space="preserve"> vers les 50 % de marchés public</w:t>
      </w:r>
      <w:r w:rsidR="003E3594" w:rsidRPr="000A79CD">
        <w:rPr>
          <w:lang w:val="fr-FR"/>
        </w:rPr>
        <w:t>s comportant des clauses environnementales.</w:t>
      </w:r>
    </w:p>
    <w:p w:rsidR="00667007" w:rsidRPr="000A79CD" w:rsidRDefault="003E3594" w:rsidP="00667007">
      <w:pPr>
        <w:rPr>
          <w:lang w:val="fr-FR"/>
        </w:rPr>
      </w:pPr>
      <w:r w:rsidRPr="000A79CD">
        <w:rPr>
          <w:lang w:val="fr-FR"/>
        </w:rPr>
        <w:t xml:space="preserve"> </w:t>
      </w:r>
    </w:p>
    <w:p w:rsidR="00667007" w:rsidRPr="000A79CD" w:rsidRDefault="008F75F1" w:rsidP="000E3E31">
      <w:pPr>
        <w:jc w:val="both"/>
        <w:rPr>
          <w:b/>
          <w:lang w:val="fr-FR"/>
        </w:rPr>
      </w:pPr>
      <w:r w:rsidRPr="000A79CD">
        <w:rPr>
          <w:b/>
          <w:u w:val="single"/>
          <w:lang w:val="fr-FR"/>
        </w:rPr>
        <w:t>Indicateurs</w:t>
      </w:r>
      <w:r w:rsidRPr="000A79CD">
        <w:rPr>
          <w:b/>
          <w:lang w:val="fr-FR"/>
        </w:rPr>
        <w:t xml:space="preserve"> : </w:t>
      </w:r>
      <w:r w:rsidR="00FF63AF" w:rsidRPr="000A79CD">
        <w:rPr>
          <w:b/>
          <w:lang w:val="fr-FR"/>
        </w:rPr>
        <w:t>pourcentage de marchés publics intégrant des clauses environnementales : a</w:t>
      </w:r>
      <w:r w:rsidRPr="000A79CD">
        <w:rPr>
          <w:b/>
          <w:lang w:val="fr-FR"/>
        </w:rPr>
        <w:t xml:space="preserve">) </w:t>
      </w:r>
      <w:r w:rsidR="00FF63AF" w:rsidRPr="000A79CD">
        <w:rPr>
          <w:b/>
          <w:lang w:val="fr-FR"/>
        </w:rPr>
        <w:t xml:space="preserve">en nombre de marchés, b) en part de budget ; nombre d’avis rendus par le coordinateur environnemental (CE) concernant les projets d’achats avec un impact significatif sur l’environnement ; nombre d’achats conformes aux avis rendus par le CE </w:t>
      </w:r>
    </w:p>
    <w:p w:rsidR="001D53FB" w:rsidRPr="000A79CD" w:rsidRDefault="001D53FB" w:rsidP="00667007">
      <w:pPr>
        <w:rPr>
          <w:lang w:val="fr-FR"/>
        </w:rPr>
      </w:pPr>
    </w:p>
    <w:p w:rsidR="008F75F1" w:rsidRPr="000A79CD" w:rsidRDefault="008F75F1" w:rsidP="008F75F1">
      <w:pPr>
        <w:pStyle w:val="Titre3"/>
        <w:ind w:left="0"/>
        <w:rPr>
          <w:u w:val="single"/>
          <w:lang w:val="fr-FR"/>
        </w:rPr>
      </w:pPr>
      <w:r w:rsidRPr="000A79CD">
        <w:rPr>
          <w:u w:val="single"/>
          <w:lang w:val="fr-FR"/>
        </w:rPr>
        <w:t>Programme d’actions</w:t>
      </w:r>
    </w:p>
    <w:p w:rsidR="008F75F1" w:rsidRPr="000A79CD" w:rsidRDefault="008F75F1" w:rsidP="008F75F1">
      <w:pPr>
        <w:jc w:val="both"/>
        <w:rPr>
          <w:lang w:val="fr-FR"/>
        </w:rPr>
      </w:pPr>
    </w:p>
    <w:p w:rsidR="00B13E75" w:rsidRPr="000A79CD" w:rsidRDefault="008F75F1" w:rsidP="000E3E31">
      <w:pPr>
        <w:jc w:val="both"/>
        <w:rPr>
          <w:rFonts w:cs="Arial"/>
          <w:lang w:val="fr-FR"/>
        </w:rPr>
      </w:pPr>
      <w:r w:rsidRPr="000A79CD">
        <w:rPr>
          <w:lang w:val="fr-FR"/>
        </w:rPr>
        <w:t xml:space="preserve">Les actions </w:t>
      </w:r>
      <w:r w:rsidR="00667007" w:rsidRPr="000A79CD">
        <w:rPr>
          <w:rFonts w:cs="Arial"/>
          <w:lang w:val="fr-FR"/>
        </w:rPr>
        <w:t>s’inscrivent dans la lignée de l’objectif poursuivi et des indicateurs choisis</w:t>
      </w:r>
      <w:r w:rsidR="000E3E31" w:rsidRPr="000A79CD">
        <w:rPr>
          <w:rFonts w:cs="Arial"/>
          <w:lang w:val="fr-FR"/>
        </w:rPr>
        <w:t>, avec une attention particulière à l’information du personnel et un recours à l</w:t>
      </w:r>
      <w:r w:rsidR="002771A6" w:rsidRPr="000A79CD">
        <w:rPr>
          <w:rFonts w:cs="Arial"/>
          <w:lang w:val="fr-FR"/>
        </w:rPr>
        <w:t>’électricité verte.</w:t>
      </w:r>
    </w:p>
    <w:p w:rsidR="005F1B07" w:rsidRPr="000A79CD" w:rsidRDefault="005F1B07">
      <w:pPr>
        <w:jc w:val="both"/>
        <w:rPr>
          <w:lang w:val="fr-BE"/>
        </w:rPr>
      </w:pPr>
    </w:p>
    <w:p w:rsidR="005F1B07" w:rsidRPr="000A79CD" w:rsidRDefault="005F1B07" w:rsidP="005F1B07">
      <w:pPr>
        <w:jc w:val="both"/>
        <w:rPr>
          <w:rFonts w:cs="Arial"/>
          <w:lang w:val="fr-FR"/>
        </w:rPr>
      </w:pPr>
    </w:p>
    <w:p w:rsidR="005F1B07" w:rsidRPr="000A79CD" w:rsidRDefault="005F1B07" w:rsidP="005F1B07">
      <w:pPr>
        <w:jc w:val="both"/>
        <w:rPr>
          <w:rFonts w:cs="Arial"/>
          <w:b/>
          <w:u w:val="single"/>
          <w:lang w:val="fr-FR"/>
        </w:rPr>
      </w:pPr>
      <w:r w:rsidRPr="000A79CD">
        <w:rPr>
          <w:rFonts w:cs="Arial"/>
          <w:b/>
          <w:u w:val="single"/>
          <w:lang w:val="fr-FR"/>
        </w:rPr>
        <w:lastRenderedPageBreak/>
        <w:t>Ré</w:t>
      </w:r>
      <w:r w:rsidR="004041AC" w:rsidRPr="000A79CD">
        <w:rPr>
          <w:rFonts w:cs="Arial"/>
          <w:b/>
          <w:u w:val="single"/>
          <w:lang w:val="fr-FR"/>
        </w:rPr>
        <w:t>sultats 2014</w:t>
      </w:r>
    </w:p>
    <w:p w:rsidR="005F1B07" w:rsidRPr="000A79CD" w:rsidRDefault="005F1B07" w:rsidP="005F1B07">
      <w:pPr>
        <w:jc w:val="both"/>
        <w:rPr>
          <w:rFonts w:cs="Arial"/>
          <w:b/>
          <w:u w:val="single"/>
          <w:lang w:val="fr-FR"/>
        </w:rPr>
      </w:pPr>
    </w:p>
    <w:p w:rsidR="005F1B07" w:rsidRPr="000A79CD" w:rsidRDefault="004041AC" w:rsidP="005F1B07">
      <w:pPr>
        <w:jc w:val="both"/>
        <w:rPr>
          <w:rFonts w:cs="Arial"/>
          <w:lang w:val="fr-FR"/>
        </w:rPr>
      </w:pPr>
      <w:r w:rsidRPr="000A79CD">
        <w:rPr>
          <w:rFonts w:cs="Arial"/>
          <w:lang w:val="fr-FR"/>
        </w:rPr>
        <w:t>Le bilan 2014</w:t>
      </w:r>
      <w:r w:rsidR="005F1B07" w:rsidRPr="000A79CD">
        <w:rPr>
          <w:rFonts w:cs="Arial"/>
          <w:lang w:val="fr-FR"/>
        </w:rPr>
        <w:t xml:space="preserve"> concernant l’intégration de clauses environnementales dans les marchés publics</w:t>
      </w:r>
      <w:r w:rsidR="000503CD" w:rsidRPr="000A79CD">
        <w:rPr>
          <w:rFonts w:cs="Arial"/>
          <w:lang w:val="fr-FR"/>
        </w:rPr>
        <w:t xml:space="preserve"> (MP)</w:t>
      </w:r>
      <w:r w:rsidR="005F1B07" w:rsidRPr="000A79CD">
        <w:rPr>
          <w:rFonts w:cs="Arial"/>
          <w:lang w:val="fr-FR"/>
        </w:rPr>
        <w:t xml:space="preserve"> est </w:t>
      </w:r>
      <w:r w:rsidRPr="000A79CD">
        <w:rPr>
          <w:rFonts w:cs="Arial"/>
          <w:lang w:val="fr-FR"/>
        </w:rPr>
        <w:t>posi</w:t>
      </w:r>
      <w:r w:rsidR="005F1B07" w:rsidRPr="000A79CD">
        <w:rPr>
          <w:rFonts w:cs="Arial"/>
          <w:lang w:val="fr-FR"/>
        </w:rPr>
        <w:t xml:space="preserve">tif. </w:t>
      </w:r>
      <w:r w:rsidRPr="000A79CD">
        <w:rPr>
          <w:rFonts w:cs="Arial"/>
          <w:lang w:val="fr-FR"/>
        </w:rPr>
        <w:t>Quatre</w:t>
      </w:r>
      <w:r w:rsidR="002A0D05" w:rsidRPr="000A79CD">
        <w:rPr>
          <w:rFonts w:cs="Arial"/>
          <w:lang w:val="fr-FR"/>
        </w:rPr>
        <w:t xml:space="preserve"> </w:t>
      </w:r>
      <w:r w:rsidR="008E4916" w:rsidRPr="000A79CD">
        <w:rPr>
          <w:rFonts w:cs="Arial"/>
          <w:lang w:val="fr-FR"/>
        </w:rPr>
        <w:t>MP</w:t>
      </w:r>
      <w:r w:rsidR="002A0D05" w:rsidRPr="000A79CD">
        <w:rPr>
          <w:rFonts w:cs="Arial"/>
          <w:lang w:val="fr-FR"/>
        </w:rPr>
        <w:t xml:space="preserve"> </w:t>
      </w:r>
      <w:r w:rsidRPr="000A79CD">
        <w:rPr>
          <w:rFonts w:cs="Arial"/>
          <w:lang w:val="fr-FR"/>
        </w:rPr>
        <w:t>(sur cinq</w:t>
      </w:r>
      <w:r w:rsidR="008E4916" w:rsidRPr="000A79CD">
        <w:rPr>
          <w:rFonts w:cs="Arial"/>
          <w:lang w:val="fr-FR"/>
        </w:rPr>
        <w:t xml:space="preserve">) </w:t>
      </w:r>
      <w:r w:rsidR="002A0D05" w:rsidRPr="000A79CD">
        <w:rPr>
          <w:rFonts w:cs="Arial"/>
          <w:lang w:val="fr-FR"/>
        </w:rPr>
        <w:t>intègrent des clauses environnementales ou une finalité environnementale :</w:t>
      </w:r>
      <w:r w:rsidR="00C03E5C" w:rsidRPr="000A79CD">
        <w:rPr>
          <w:rFonts w:cs="Arial"/>
          <w:lang w:val="fr-FR"/>
        </w:rPr>
        <w:t xml:space="preserve"> traduction, étude Pauvreté infantile, annuaire Pauvreté et FEAD (Fonds Européen d’Aide aux plus Démunis)</w:t>
      </w:r>
      <w:r w:rsidR="00E16E13" w:rsidRPr="000A79CD">
        <w:rPr>
          <w:rFonts w:cs="Arial"/>
          <w:lang w:val="fr-FR"/>
        </w:rPr>
        <w:t xml:space="preserve">. </w:t>
      </w:r>
      <w:r w:rsidR="008E4916" w:rsidRPr="000A79CD">
        <w:rPr>
          <w:rFonts w:cs="Arial"/>
          <w:lang w:val="fr-FR"/>
        </w:rPr>
        <w:t>La part de MP durables (sur l</w:t>
      </w:r>
      <w:r w:rsidR="00407723" w:rsidRPr="000A79CD">
        <w:rPr>
          <w:rFonts w:cs="Arial"/>
          <w:lang w:val="fr-FR"/>
        </w:rPr>
        <w:t>e plan environnemental) est en</w:t>
      </w:r>
      <w:r w:rsidR="008E4916" w:rsidRPr="000A79CD">
        <w:rPr>
          <w:rFonts w:cs="Arial"/>
          <w:lang w:val="fr-FR"/>
        </w:rPr>
        <w:t xml:space="preserve"> </w:t>
      </w:r>
      <w:r w:rsidR="007412FE" w:rsidRPr="000A79CD">
        <w:rPr>
          <w:rFonts w:cs="Arial"/>
          <w:lang w:val="fr-FR"/>
        </w:rPr>
        <w:t>augmenta</w:t>
      </w:r>
      <w:r w:rsidR="008E4916" w:rsidRPr="000A79CD">
        <w:rPr>
          <w:rFonts w:cs="Arial"/>
          <w:lang w:val="fr-FR"/>
        </w:rPr>
        <w:t>tion </w:t>
      </w:r>
      <w:r w:rsidR="007412FE" w:rsidRPr="000A79CD">
        <w:rPr>
          <w:rFonts w:cs="Arial"/>
          <w:lang w:val="fr-FR"/>
        </w:rPr>
        <w:t>par rapport à 2013</w:t>
      </w:r>
      <w:r w:rsidR="00B012F1" w:rsidRPr="000A79CD">
        <w:rPr>
          <w:rFonts w:cs="Arial"/>
          <w:lang w:val="fr-FR"/>
        </w:rPr>
        <w:t>,</w:t>
      </w:r>
      <w:r w:rsidR="008E4916" w:rsidRPr="000A79CD">
        <w:rPr>
          <w:rFonts w:cs="Arial"/>
          <w:lang w:val="fr-FR"/>
        </w:rPr>
        <w:t xml:space="preserve"> à la fois en nombre de marchés (</w:t>
      </w:r>
      <w:r w:rsidR="007412FE" w:rsidRPr="000A79CD">
        <w:rPr>
          <w:rFonts w:cs="Arial"/>
          <w:lang w:val="fr-FR"/>
        </w:rPr>
        <w:t>8</w:t>
      </w:r>
      <w:r w:rsidR="00407723" w:rsidRPr="000A79CD">
        <w:rPr>
          <w:rFonts w:cs="Arial"/>
          <w:lang w:val="fr-FR"/>
        </w:rPr>
        <w:t>0</w:t>
      </w:r>
      <w:r w:rsidR="007412FE" w:rsidRPr="000A79CD">
        <w:rPr>
          <w:rFonts w:cs="Arial"/>
          <w:lang w:val="fr-FR"/>
        </w:rPr>
        <w:t xml:space="preserve"> %, contre 20</w:t>
      </w:r>
      <w:r w:rsidR="00B012F1" w:rsidRPr="000A79CD">
        <w:rPr>
          <w:rFonts w:cs="Arial"/>
          <w:lang w:val="fr-FR"/>
        </w:rPr>
        <w:t xml:space="preserve"> %</w:t>
      </w:r>
      <w:r w:rsidR="008E4916" w:rsidRPr="000A79CD">
        <w:rPr>
          <w:rFonts w:cs="Arial"/>
          <w:lang w:val="fr-FR"/>
        </w:rPr>
        <w:t xml:space="preserve">) et en </w:t>
      </w:r>
      <w:r w:rsidR="00B012F1" w:rsidRPr="000A79CD">
        <w:rPr>
          <w:rFonts w:cs="Arial"/>
          <w:lang w:val="fr-FR"/>
        </w:rPr>
        <w:t>budget (</w:t>
      </w:r>
      <w:r w:rsidR="00C03E5C" w:rsidRPr="000A79CD">
        <w:rPr>
          <w:rFonts w:cs="Arial"/>
          <w:lang w:val="fr-FR"/>
        </w:rPr>
        <w:t>99,8</w:t>
      </w:r>
      <w:r w:rsidR="007412FE" w:rsidRPr="000A79CD">
        <w:rPr>
          <w:rFonts w:cs="Arial"/>
          <w:lang w:val="fr-FR"/>
        </w:rPr>
        <w:t xml:space="preserve"> </w:t>
      </w:r>
      <w:r w:rsidR="00B012F1" w:rsidRPr="000A79CD">
        <w:rPr>
          <w:rFonts w:cs="Arial"/>
          <w:lang w:val="fr-FR"/>
        </w:rPr>
        <w:t xml:space="preserve">%, contre </w:t>
      </w:r>
      <w:r w:rsidR="008C4756" w:rsidRPr="000A79CD">
        <w:rPr>
          <w:rFonts w:cs="Arial"/>
          <w:lang w:val="fr-FR"/>
        </w:rPr>
        <w:t>4,7</w:t>
      </w:r>
      <w:r w:rsidR="00B012F1" w:rsidRPr="000A79CD">
        <w:rPr>
          <w:rFonts w:cs="Arial"/>
          <w:lang w:val="fr-FR"/>
        </w:rPr>
        <w:t xml:space="preserve"> %</w:t>
      </w:r>
      <w:r w:rsidR="008E4916" w:rsidRPr="000A79CD">
        <w:rPr>
          <w:rFonts w:cs="Arial"/>
          <w:lang w:val="fr-FR"/>
        </w:rPr>
        <w:t xml:space="preserve">). </w:t>
      </w:r>
      <w:r w:rsidR="008C4756" w:rsidRPr="000A79CD">
        <w:rPr>
          <w:rFonts w:cs="Arial"/>
          <w:lang w:val="fr-FR"/>
        </w:rPr>
        <w:t xml:space="preserve">La circulaire du 16 mai 2014 concernant les marchés publics durables a été traduite dans une nouvelle procédure. </w:t>
      </w:r>
      <w:r w:rsidR="00D13150" w:rsidRPr="000A79CD">
        <w:rPr>
          <w:rFonts w:cs="Arial"/>
          <w:lang w:val="fr-FR"/>
        </w:rPr>
        <w:t xml:space="preserve">En annexe de cette circulaire, une liste de critères permet d’évaluer la prise en compte des trois piliers du développement durable dans le cahier de charges du marché.  </w:t>
      </w:r>
      <w:r w:rsidR="008C4756" w:rsidRPr="000A79CD">
        <w:rPr>
          <w:rFonts w:cs="Arial"/>
          <w:lang w:val="fr-FR"/>
        </w:rPr>
        <w:t xml:space="preserve">L’indicateur devrait être lié désormais au volet « environnement » de </w:t>
      </w:r>
      <w:r w:rsidR="00D13150" w:rsidRPr="000A79CD">
        <w:rPr>
          <w:rFonts w:cs="Arial"/>
          <w:lang w:val="fr-FR"/>
        </w:rPr>
        <w:t>cette liste, ce qui faciliterait et objectiverait son calcul.</w:t>
      </w:r>
      <w:r w:rsidR="008C4756" w:rsidRPr="000A79CD">
        <w:rPr>
          <w:rFonts w:cs="Arial"/>
          <w:lang w:val="fr-FR"/>
        </w:rPr>
        <w:t xml:space="preserve"> </w:t>
      </w:r>
    </w:p>
    <w:p w:rsidR="005F1B07" w:rsidRPr="000A79CD" w:rsidRDefault="005F1B07" w:rsidP="005F1B07">
      <w:pPr>
        <w:jc w:val="both"/>
        <w:rPr>
          <w:rFonts w:cs="Arial"/>
          <w:lang w:val="fr-FR"/>
        </w:rPr>
      </w:pPr>
    </w:p>
    <w:p w:rsidR="005F1B07" w:rsidRPr="000A79CD" w:rsidRDefault="00B012F1" w:rsidP="00B012F1">
      <w:pPr>
        <w:jc w:val="both"/>
        <w:rPr>
          <w:rFonts w:cs="Arial"/>
          <w:lang w:val="fr-FR"/>
        </w:rPr>
      </w:pPr>
      <w:r w:rsidRPr="000A79CD">
        <w:rPr>
          <w:rFonts w:cs="Arial"/>
          <w:lang w:val="fr-FR"/>
        </w:rPr>
        <w:t>En 201</w:t>
      </w:r>
      <w:r w:rsidR="008C4756" w:rsidRPr="000A79CD">
        <w:rPr>
          <w:rFonts w:cs="Arial"/>
          <w:lang w:val="fr-FR"/>
        </w:rPr>
        <w:t>4</w:t>
      </w:r>
      <w:r w:rsidR="005F1B07" w:rsidRPr="000A79CD">
        <w:rPr>
          <w:rFonts w:cs="Arial"/>
          <w:lang w:val="fr-FR"/>
        </w:rPr>
        <w:t xml:space="preserve">, </w:t>
      </w:r>
      <w:r w:rsidRPr="000A79CD">
        <w:rPr>
          <w:rFonts w:cs="Arial"/>
          <w:lang w:val="fr-FR"/>
        </w:rPr>
        <w:t>le</w:t>
      </w:r>
      <w:r w:rsidR="005F1B07" w:rsidRPr="000A79CD">
        <w:rPr>
          <w:rFonts w:cs="Arial"/>
          <w:lang w:val="fr-FR"/>
        </w:rPr>
        <w:t xml:space="preserve"> CE</w:t>
      </w:r>
      <w:r w:rsidRPr="000A79CD">
        <w:rPr>
          <w:rFonts w:cs="Arial"/>
          <w:lang w:val="fr-FR"/>
        </w:rPr>
        <w:t xml:space="preserve"> a été consulté </w:t>
      </w:r>
      <w:r w:rsidR="00C03E5C" w:rsidRPr="000A79CD">
        <w:rPr>
          <w:rFonts w:cs="Arial"/>
          <w:lang w:val="fr-FR"/>
        </w:rPr>
        <w:t>1</w:t>
      </w:r>
      <w:r w:rsidRPr="000A79CD">
        <w:rPr>
          <w:rFonts w:cs="Arial"/>
          <w:lang w:val="fr-FR"/>
        </w:rPr>
        <w:t xml:space="preserve"> fois, concernant </w:t>
      </w:r>
      <w:r w:rsidR="00C03E5C" w:rsidRPr="000A79CD">
        <w:rPr>
          <w:rFonts w:cs="Arial"/>
          <w:lang w:val="fr-FR"/>
        </w:rPr>
        <w:t>le leasing de la voiture du directeur ICT.</w:t>
      </w:r>
      <w:r w:rsidR="005F1B07" w:rsidRPr="000A79CD">
        <w:rPr>
          <w:rFonts w:cs="Arial"/>
          <w:lang w:val="fr-FR"/>
        </w:rPr>
        <w:t xml:space="preserve"> </w:t>
      </w:r>
    </w:p>
    <w:p w:rsidR="005F1B07" w:rsidRPr="000A79CD" w:rsidRDefault="005F1B07" w:rsidP="005F1B07">
      <w:pPr>
        <w:rPr>
          <w:bCs/>
          <w:lang w:val="fr-FR"/>
        </w:rPr>
      </w:pPr>
      <w:r w:rsidRPr="000A79CD">
        <w:rPr>
          <w:rFonts w:cs="Arial"/>
          <w:lang w:val="fr-FR"/>
        </w:rPr>
        <w:t xml:space="preserve"> </w:t>
      </w:r>
    </w:p>
    <w:p w:rsidR="00407723" w:rsidRPr="000A79CD" w:rsidRDefault="00407723" w:rsidP="00407723">
      <w:pPr>
        <w:jc w:val="both"/>
        <w:rPr>
          <w:rFonts w:cs="Arial"/>
          <w:sz w:val="16"/>
          <w:szCs w:val="16"/>
          <w:lang w:val="fr-FR"/>
        </w:rPr>
      </w:pPr>
    </w:p>
    <w:tbl>
      <w:tblPr>
        <w:tblStyle w:val="Grilledutableau"/>
        <w:tblW w:w="0" w:type="auto"/>
        <w:tblLayout w:type="fixed"/>
        <w:tblLook w:val="04A0" w:firstRow="1" w:lastRow="0" w:firstColumn="1" w:lastColumn="0" w:noHBand="0" w:noVBand="1"/>
      </w:tblPr>
      <w:tblGrid>
        <w:gridCol w:w="3085"/>
        <w:gridCol w:w="1559"/>
        <w:gridCol w:w="1418"/>
        <w:gridCol w:w="1417"/>
        <w:gridCol w:w="1417"/>
      </w:tblGrid>
      <w:tr w:rsidR="004041AC" w:rsidRPr="000A79CD" w:rsidTr="00C92952">
        <w:tc>
          <w:tcPr>
            <w:tcW w:w="3085" w:type="dxa"/>
          </w:tcPr>
          <w:p w:rsidR="004041AC" w:rsidRPr="000A79CD" w:rsidRDefault="004041AC" w:rsidP="00655955">
            <w:pPr>
              <w:jc w:val="both"/>
              <w:rPr>
                <w:rFonts w:cs="Arial"/>
                <w:sz w:val="16"/>
                <w:szCs w:val="16"/>
                <w:lang w:val="fr-FR"/>
              </w:rPr>
            </w:pPr>
          </w:p>
        </w:tc>
        <w:tc>
          <w:tcPr>
            <w:tcW w:w="1559" w:type="dxa"/>
          </w:tcPr>
          <w:p w:rsidR="004041AC" w:rsidRPr="000A79CD" w:rsidRDefault="004041AC" w:rsidP="00655955">
            <w:pPr>
              <w:jc w:val="center"/>
              <w:rPr>
                <w:rFonts w:cs="Arial"/>
                <w:sz w:val="16"/>
                <w:szCs w:val="16"/>
                <w:lang w:val="fr-FR"/>
              </w:rPr>
            </w:pPr>
            <w:r w:rsidRPr="000A79CD">
              <w:rPr>
                <w:rFonts w:cs="Arial"/>
                <w:sz w:val="16"/>
                <w:szCs w:val="16"/>
                <w:lang w:val="fr-FR"/>
              </w:rPr>
              <w:t>2011</w:t>
            </w:r>
          </w:p>
        </w:tc>
        <w:tc>
          <w:tcPr>
            <w:tcW w:w="1418" w:type="dxa"/>
          </w:tcPr>
          <w:p w:rsidR="004041AC" w:rsidRPr="000A79CD" w:rsidRDefault="004041AC" w:rsidP="00655955">
            <w:pPr>
              <w:jc w:val="center"/>
              <w:rPr>
                <w:rFonts w:cs="Arial"/>
                <w:sz w:val="16"/>
                <w:szCs w:val="16"/>
                <w:lang w:val="fr-FR"/>
              </w:rPr>
            </w:pPr>
            <w:r w:rsidRPr="000A79CD">
              <w:rPr>
                <w:rFonts w:cs="Arial"/>
                <w:sz w:val="16"/>
                <w:szCs w:val="16"/>
                <w:lang w:val="fr-FR"/>
              </w:rPr>
              <w:t>2012</w:t>
            </w:r>
          </w:p>
        </w:tc>
        <w:tc>
          <w:tcPr>
            <w:tcW w:w="1417" w:type="dxa"/>
          </w:tcPr>
          <w:p w:rsidR="004041AC" w:rsidRPr="000A79CD" w:rsidRDefault="004041AC" w:rsidP="00655955">
            <w:pPr>
              <w:jc w:val="center"/>
              <w:rPr>
                <w:rFonts w:cs="Arial"/>
                <w:sz w:val="16"/>
                <w:szCs w:val="16"/>
                <w:lang w:val="fr-FR"/>
              </w:rPr>
            </w:pPr>
            <w:r w:rsidRPr="000A79CD">
              <w:rPr>
                <w:rFonts w:cs="Arial"/>
                <w:sz w:val="16"/>
                <w:szCs w:val="16"/>
                <w:lang w:val="fr-FR"/>
              </w:rPr>
              <w:t>2013</w:t>
            </w:r>
          </w:p>
        </w:tc>
        <w:tc>
          <w:tcPr>
            <w:tcW w:w="1417" w:type="dxa"/>
          </w:tcPr>
          <w:p w:rsidR="004041AC" w:rsidRPr="000A79CD" w:rsidRDefault="004041AC" w:rsidP="00655955">
            <w:pPr>
              <w:jc w:val="center"/>
              <w:rPr>
                <w:rFonts w:cs="Arial"/>
                <w:sz w:val="16"/>
                <w:szCs w:val="16"/>
                <w:lang w:val="fr-FR"/>
              </w:rPr>
            </w:pPr>
            <w:r w:rsidRPr="000A79CD">
              <w:rPr>
                <w:rFonts w:cs="Arial"/>
                <w:sz w:val="16"/>
                <w:szCs w:val="16"/>
                <w:lang w:val="fr-FR"/>
              </w:rPr>
              <w:t>2014</w:t>
            </w:r>
          </w:p>
        </w:tc>
      </w:tr>
      <w:tr w:rsidR="004041AC" w:rsidRPr="000A79CD" w:rsidTr="00C92952">
        <w:tc>
          <w:tcPr>
            <w:tcW w:w="3085" w:type="dxa"/>
          </w:tcPr>
          <w:p w:rsidR="004041AC" w:rsidRPr="000A79CD" w:rsidRDefault="004041AC" w:rsidP="00655955">
            <w:pPr>
              <w:jc w:val="both"/>
              <w:rPr>
                <w:rFonts w:cs="Arial"/>
                <w:sz w:val="16"/>
                <w:szCs w:val="16"/>
                <w:lang w:val="fr-FR"/>
              </w:rPr>
            </w:pPr>
            <w:r w:rsidRPr="000A79CD">
              <w:rPr>
                <w:rFonts w:cs="Arial"/>
                <w:sz w:val="16"/>
                <w:szCs w:val="16"/>
                <w:lang w:val="fr-FR"/>
              </w:rPr>
              <w:t xml:space="preserve">Part de MP durables en nombre </w:t>
            </w:r>
          </w:p>
        </w:tc>
        <w:tc>
          <w:tcPr>
            <w:tcW w:w="1559" w:type="dxa"/>
          </w:tcPr>
          <w:p w:rsidR="004041AC" w:rsidRPr="000A79CD" w:rsidRDefault="004041AC" w:rsidP="00655955">
            <w:pPr>
              <w:jc w:val="center"/>
              <w:rPr>
                <w:rFonts w:cs="Arial"/>
                <w:sz w:val="16"/>
                <w:szCs w:val="16"/>
                <w:lang w:val="fr-FR"/>
              </w:rPr>
            </w:pPr>
            <w:r w:rsidRPr="000A79CD">
              <w:rPr>
                <w:rFonts w:cs="Arial"/>
                <w:sz w:val="16"/>
                <w:szCs w:val="16"/>
                <w:lang w:val="fr-FR"/>
              </w:rPr>
              <w:t>16 % (3/18)</w:t>
            </w:r>
          </w:p>
        </w:tc>
        <w:tc>
          <w:tcPr>
            <w:tcW w:w="1418" w:type="dxa"/>
          </w:tcPr>
          <w:p w:rsidR="004041AC" w:rsidRPr="000A79CD" w:rsidRDefault="004041AC" w:rsidP="00655955">
            <w:pPr>
              <w:jc w:val="center"/>
              <w:rPr>
                <w:rFonts w:cs="Arial"/>
                <w:sz w:val="16"/>
                <w:szCs w:val="16"/>
                <w:lang w:val="fr-FR"/>
              </w:rPr>
            </w:pPr>
            <w:r w:rsidRPr="000A79CD">
              <w:rPr>
                <w:rFonts w:cs="Arial"/>
                <w:sz w:val="16"/>
                <w:szCs w:val="16"/>
                <w:lang w:val="fr-FR"/>
              </w:rPr>
              <w:t>22 % (2/9)</w:t>
            </w:r>
          </w:p>
        </w:tc>
        <w:tc>
          <w:tcPr>
            <w:tcW w:w="1417" w:type="dxa"/>
          </w:tcPr>
          <w:p w:rsidR="004041AC" w:rsidRPr="000A79CD" w:rsidRDefault="004041AC" w:rsidP="00655955">
            <w:pPr>
              <w:jc w:val="center"/>
              <w:rPr>
                <w:rFonts w:cs="Arial"/>
                <w:sz w:val="16"/>
                <w:szCs w:val="16"/>
                <w:lang w:val="fr-FR"/>
              </w:rPr>
            </w:pPr>
            <w:r w:rsidRPr="000A79CD">
              <w:rPr>
                <w:rFonts w:cs="Arial"/>
                <w:sz w:val="16"/>
                <w:szCs w:val="16"/>
                <w:lang w:val="fr-FR"/>
              </w:rPr>
              <w:t>20 % (2/10)</w:t>
            </w:r>
          </w:p>
        </w:tc>
        <w:tc>
          <w:tcPr>
            <w:tcW w:w="1417" w:type="dxa"/>
          </w:tcPr>
          <w:p w:rsidR="004041AC" w:rsidRPr="000A79CD" w:rsidRDefault="004041AC" w:rsidP="00655955">
            <w:pPr>
              <w:jc w:val="center"/>
              <w:rPr>
                <w:rFonts w:cs="Arial"/>
                <w:sz w:val="16"/>
                <w:szCs w:val="16"/>
                <w:lang w:val="fr-FR"/>
              </w:rPr>
            </w:pPr>
            <w:r w:rsidRPr="000A79CD">
              <w:rPr>
                <w:rFonts w:cs="Arial"/>
                <w:sz w:val="16"/>
                <w:szCs w:val="16"/>
                <w:lang w:val="fr-FR"/>
              </w:rPr>
              <w:t>80 % (4/5)</w:t>
            </w:r>
          </w:p>
        </w:tc>
      </w:tr>
      <w:tr w:rsidR="004041AC" w:rsidRPr="000A79CD" w:rsidTr="00C92952">
        <w:tc>
          <w:tcPr>
            <w:tcW w:w="3085" w:type="dxa"/>
          </w:tcPr>
          <w:p w:rsidR="004041AC" w:rsidRPr="000A79CD" w:rsidRDefault="004041AC" w:rsidP="00655955">
            <w:pPr>
              <w:jc w:val="both"/>
              <w:rPr>
                <w:rFonts w:cs="Arial"/>
                <w:sz w:val="16"/>
                <w:szCs w:val="16"/>
                <w:lang w:val="fr-FR"/>
              </w:rPr>
            </w:pPr>
            <w:r w:rsidRPr="000A79CD">
              <w:rPr>
                <w:rFonts w:cs="Arial"/>
                <w:sz w:val="16"/>
                <w:szCs w:val="16"/>
                <w:lang w:val="fr-FR"/>
              </w:rPr>
              <w:t>Part de MP durables en budget</w:t>
            </w:r>
          </w:p>
        </w:tc>
        <w:tc>
          <w:tcPr>
            <w:tcW w:w="1559" w:type="dxa"/>
          </w:tcPr>
          <w:p w:rsidR="004041AC" w:rsidRPr="000A79CD" w:rsidRDefault="004041AC" w:rsidP="00655955">
            <w:pPr>
              <w:jc w:val="center"/>
              <w:rPr>
                <w:rFonts w:cs="Arial"/>
                <w:sz w:val="16"/>
                <w:szCs w:val="16"/>
                <w:lang w:val="fr-FR"/>
              </w:rPr>
            </w:pPr>
            <w:r w:rsidRPr="000A79CD">
              <w:rPr>
                <w:rFonts w:cs="Arial"/>
                <w:sz w:val="16"/>
                <w:szCs w:val="16"/>
                <w:lang w:val="fr-FR"/>
              </w:rPr>
              <w:t>12 %</w:t>
            </w:r>
          </w:p>
        </w:tc>
        <w:tc>
          <w:tcPr>
            <w:tcW w:w="1418" w:type="dxa"/>
          </w:tcPr>
          <w:p w:rsidR="004041AC" w:rsidRPr="000A79CD" w:rsidRDefault="004041AC" w:rsidP="00655955">
            <w:pPr>
              <w:jc w:val="center"/>
              <w:rPr>
                <w:rFonts w:cs="Arial"/>
                <w:sz w:val="16"/>
                <w:szCs w:val="16"/>
                <w:lang w:val="fr-FR"/>
              </w:rPr>
            </w:pPr>
            <w:r w:rsidRPr="000A79CD">
              <w:rPr>
                <w:rFonts w:cs="Arial"/>
                <w:sz w:val="16"/>
                <w:szCs w:val="16"/>
                <w:lang w:val="fr-FR"/>
              </w:rPr>
              <w:t>12 %</w:t>
            </w:r>
          </w:p>
        </w:tc>
        <w:tc>
          <w:tcPr>
            <w:tcW w:w="1417" w:type="dxa"/>
          </w:tcPr>
          <w:p w:rsidR="004041AC" w:rsidRPr="000A79CD" w:rsidRDefault="004041AC" w:rsidP="00655955">
            <w:pPr>
              <w:jc w:val="center"/>
              <w:rPr>
                <w:rFonts w:cs="Arial"/>
                <w:sz w:val="16"/>
                <w:szCs w:val="16"/>
                <w:lang w:val="fr-FR"/>
              </w:rPr>
            </w:pPr>
            <w:r w:rsidRPr="000A79CD">
              <w:rPr>
                <w:rFonts w:cs="Arial"/>
                <w:sz w:val="16"/>
                <w:szCs w:val="16"/>
                <w:lang w:val="fr-FR"/>
              </w:rPr>
              <w:t>4,7 %</w:t>
            </w:r>
          </w:p>
        </w:tc>
        <w:tc>
          <w:tcPr>
            <w:tcW w:w="1417" w:type="dxa"/>
          </w:tcPr>
          <w:p w:rsidR="004041AC" w:rsidRPr="000A79CD" w:rsidRDefault="00D26456" w:rsidP="00655955">
            <w:pPr>
              <w:jc w:val="center"/>
              <w:rPr>
                <w:rFonts w:cs="Arial"/>
                <w:sz w:val="16"/>
                <w:szCs w:val="16"/>
                <w:lang w:val="fr-FR"/>
              </w:rPr>
            </w:pPr>
            <w:r w:rsidRPr="000A79CD">
              <w:rPr>
                <w:rFonts w:cs="Arial"/>
                <w:sz w:val="16"/>
                <w:szCs w:val="16"/>
                <w:lang w:val="fr-FR"/>
              </w:rPr>
              <w:t>99</w:t>
            </w:r>
            <w:r w:rsidR="00C03E5C" w:rsidRPr="000A79CD">
              <w:rPr>
                <w:rFonts w:cs="Arial"/>
                <w:sz w:val="16"/>
                <w:szCs w:val="16"/>
                <w:lang w:val="fr-FR"/>
              </w:rPr>
              <w:t>,8</w:t>
            </w:r>
            <w:r w:rsidRPr="000A79CD">
              <w:rPr>
                <w:rFonts w:cs="Arial"/>
                <w:sz w:val="16"/>
                <w:szCs w:val="16"/>
                <w:lang w:val="fr-FR"/>
              </w:rPr>
              <w:t xml:space="preserve"> %</w:t>
            </w:r>
          </w:p>
        </w:tc>
      </w:tr>
      <w:tr w:rsidR="004041AC" w:rsidRPr="000A79CD" w:rsidTr="00C92952">
        <w:tc>
          <w:tcPr>
            <w:tcW w:w="3085" w:type="dxa"/>
          </w:tcPr>
          <w:p w:rsidR="004041AC" w:rsidRPr="000A79CD" w:rsidRDefault="004041AC" w:rsidP="00655955">
            <w:pPr>
              <w:jc w:val="both"/>
              <w:rPr>
                <w:rFonts w:cs="Arial"/>
                <w:sz w:val="16"/>
                <w:szCs w:val="16"/>
                <w:lang w:val="fr-FR"/>
              </w:rPr>
            </w:pPr>
            <w:r w:rsidRPr="000A79CD">
              <w:rPr>
                <w:rFonts w:cs="Arial"/>
                <w:sz w:val="16"/>
                <w:szCs w:val="16"/>
                <w:lang w:val="fr-FR"/>
              </w:rPr>
              <w:t>Nombre d’avis rendus par le CE concernant les achats</w:t>
            </w:r>
          </w:p>
        </w:tc>
        <w:tc>
          <w:tcPr>
            <w:tcW w:w="1559" w:type="dxa"/>
          </w:tcPr>
          <w:p w:rsidR="004041AC" w:rsidRPr="000A79CD" w:rsidRDefault="004041AC" w:rsidP="00655955">
            <w:pPr>
              <w:jc w:val="center"/>
              <w:rPr>
                <w:rFonts w:cs="Arial"/>
                <w:sz w:val="16"/>
                <w:szCs w:val="16"/>
                <w:lang w:val="fr-FR"/>
              </w:rPr>
            </w:pPr>
            <w:r w:rsidRPr="000A79CD">
              <w:rPr>
                <w:rFonts w:cs="Arial"/>
                <w:sz w:val="16"/>
                <w:szCs w:val="16"/>
                <w:lang w:val="fr-FR"/>
              </w:rPr>
              <w:t>1</w:t>
            </w:r>
          </w:p>
        </w:tc>
        <w:tc>
          <w:tcPr>
            <w:tcW w:w="1418" w:type="dxa"/>
          </w:tcPr>
          <w:p w:rsidR="004041AC" w:rsidRPr="000A79CD" w:rsidRDefault="004041AC" w:rsidP="00655955">
            <w:pPr>
              <w:jc w:val="center"/>
              <w:rPr>
                <w:rFonts w:cs="Arial"/>
                <w:sz w:val="16"/>
                <w:szCs w:val="16"/>
                <w:lang w:val="fr-FR"/>
              </w:rPr>
            </w:pPr>
            <w:r w:rsidRPr="000A79CD">
              <w:rPr>
                <w:rFonts w:cs="Arial"/>
                <w:sz w:val="16"/>
                <w:szCs w:val="16"/>
                <w:lang w:val="fr-FR"/>
              </w:rPr>
              <w:t>0</w:t>
            </w:r>
          </w:p>
        </w:tc>
        <w:tc>
          <w:tcPr>
            <w:tcW w:w="1417" w:type="dxa"/>
          </w:tcPr>
          <w:p w:rsidR="004041AC" w:rsidRPr="000A79CD" w:rsidRDefault="004041AC" w:rsidP="00655955">
            <w:pPr>
              <w:jc w:val="center"/>
              <w:rPr>
                <w:rFonts w:cs="Arial"/>
                <w:sz w:val="16"/>
                <w:szCs w:val="16"/>
                <w:lang w:val="fr-FR"/>
              </w:rPr>
            </w:pPr>
            <w:r w:rsidRPr="000A79CD">
              <w:rPr>
                <w:rFonts w:cs="Arial"/>
                <w:sz w:val="16"/>
                <w:szCs w:val="16"/>
                <w:lang w:val="fr-FR"/>
              </w:rPr>
              <w:t>1</w:t>
            </w:r>
          </w:p>
        </w:tc>
        <w:tc>
          <w:tcPr>
            <w:tcW w:w="1417" w:type="dxa"/>
          </w:tcPr>
          <w:p w:rsidR="004041AC" w:rsidRPr="000A79CD" w:rsidRDefault="00C03E5C" w:rsidP="00655955">
            <w:pPr>
              <w:jc w:val="center"/>
              <w:rPr>
                <w:rFonts w:cs="Arial"/>
                <w:sz w:val="16"/>
                <w:szCs w:val="16"/>
                <w:lang w:val="fr-FR"/>
              </w:rPr>
            </w:pPr>
            <w:r w:rsidRPr="000A79CD">
              <w:rPr>
                <w:rFonts w:cs="Arial"/>
                <w:sz w:val="16"/>
                <w:szCs w:val="16"/>
                <w:lang w:val="fr-FR"/>
              </w:rPr>
              <w:t>1</w:t>
            </w:r>
          </w:p>
        </w:tc>
      </w:tr>
      <w:tr w:rsidR="004041AC" w:rsidRPr="000A79CD" w:rsidTr="00C92952">
        <w:tc>
          <w:tcPr>
            <w:tcW w:w="3085" w:type="dxa"/>
          </w:tcPr>
          <w:p w:rsidR="004041AC" w:rsidRPr="000A79CD" w:rsidRDefault="004041AC" w:rsidP="00655955">
            <w:pPr>
              <w:jc w:val="both"/>
              <w:rPr>
                <w:rFonts w:cs="Arial"/>
                <w:sz w:val="16"/>
                <w:szCs w:val="16"/>
                <w:lang w:val="fr-FR"/>
              </w:rPr>
            </w:pPr>
            <w:r w:rsidRPr="000A79CD">
              <w:rPr>
                <w:rFonts w:cs="Arial"/>
                <w:sz w:val="16"/>
                <w:szCs w:val="16"/>
                <w:lang w:val="fr-FR"/>
              </w:rPr>
              <w:t>Nombre d’avis suivis</w:t>
            </w:r>
          </w:p>
        </w:tc>
        <w:tc>
          <w:tcPr>
            <w:tcW w:w="1559" w:type="dxa"/>
          </w:tcPr>
          <w:p w:rsidR="004041AC" w:rsidRPr="000A79CD" w:rsidRDefault="004041AC" w:rsidP="00655955">
            <w:pPr>
              <w:jc w:val="center"/>
              <w:rPr>
                <w:rFonts w:cs="Arial"/>
                <w:sz w:val="16"/>
                <w:szCs w:val="16"/>
                <w:lang w:val="fr-FR"/>
              </w:rPr>
            </w:pPr>
            <w:r w:rsidRPr="000A79CD">
              <w:rPr>
                <w:rFonts w:cs="Arial"/>
                <w:sz w:val="16"/>
                <w:szCs w:val="16"/>
                <w:lang w:val="fr-FR"/>
              </w:rPr>
              <w:t>1</w:t>
            </w:r>
          </w:p>
        </w:tc>
        <w:tc>
          <w:tcPr>
            <w:tcW w:w="1418" w:type="dxa"/>
          </w:tcPr>
          <w:p w:rsidR="004041AC" w:rsidRPr="000A79CD" w:rsidRDefault="004041AC" w:rsidP="00655955">
            <w:pPr>
              <w:jc w:val="center"/>
              <w:rPr>
                <w:rFonts w:cs="Arial"/>
                <w:sz w:val="16"/>
                <w:szCs w:val="16"/>
                <w:lang w:val="fr-FR"/>
              </w:rPr>
            </w:pPr>
            <w:r w:rsidRPr="000A79CD">
              <w:rPr>
                <w:rFonts w:cs="Arial"/>
                <w:sz w:val="16"/>
                <w:szCs w:val="16"/>
                <w:lang w:val="fr-FR"/>
              </w:rPr>
              <w:t>0</w:t>
            </w:r>
          </w:p>
        </w:tc>
        <w:tc>
          <w:tcPr>
            <w:tcW w:w="1417" w:type="dxa"/>
          </w:tcPr>
          <w:p w:rsidR="004041AC" w:rsidRPr="000A79CD" w:rsidRDefault="004041AC" w:rsidP="00655955">
            <w:pPr>
              <w:jc w:val="center"/>
              <w:rPr>
                <w:rFonts w:cs="Arial"/>
                <w:sz w:val="16"/>
                <w:szCs w:val="16"/>
                <w:lang w:val="fr-FR"/>
              </w:rPr>
            </w:pPr>
            <w:r w:rsidRPr="000A79CD">
              <w:rPr>
                <w:rFonts w:cs="Arial"/>
                <w:sz w:val="16"/>
                <w:szCs w:val="16"/>
                <w:lang w:val="fr-FR"/>
              </w:rPr>
              <w:t>-</w:t>
            </w:r>
          </w:p>
        </w:tc>
        <w:tc>
          <w:tcPr>
            <w:tcW w:w="1417" w:type="dxa"/>
          </w:tcPr>
          <w:p w:rsidR="004041AC" w:rsidRPr="000A79CD" w:rsidRDefault="00C03E5C" w:rsidP="00655955">
            <w:pPr>
              <w:jc w:val="center"/>
              <w:rPr>
                <w:rFonts w:cs="Arial"/>
                <w:sz w:val="16"/>
                <w:szCs w:val="16"/>
                <w:lang w:val="fr-FR"/>
              </w:rPr>
            </w:pPr>
            <w:r w:rsidRPr="000A79CD">
              <w:rPr>
                <w:rFonts w:cs="Arial"/>
                <w:sz w:val="16"/>
                <w:szCs w:val="16"/>
                <w:lang w:val="fr-FR"/>
              </w:rPr>
              <w:t>0</w:t>
            </w:r>
          </w:p>
        </w:tc>
      </w:tr>
    </w:tbl>
    <w:p w:rsidR="00407723" w:rsidRPr="000A79CD" w:rsidRDefault="00407723" w:rsidP="00407723">
      <w:pPr>
        <w:jc w:val="both"/>
        <w:rPr>
          <w:rFonts w:cs="Arial"/>
          <w:sz w:val="16"/>
          <w:szCs w:val="16"/>
          <w:lang w:val="fr-FR"/>
        </w:rPr>
      </w:pPr>
    </w:p>
    <w:p w:rsidR="00B13E75" w:rsidRPr="000A79CD" w:rsidRDefault="00B13E75">
      <w:pPr>
        <w:jc w:val="both"/>
        <w:rPr>
          <w:lang w:val="fr-FR"/>
        </w:rPr>
      </w:pPr>
    </w:p>
    <w:p w:rsidR="00B13E75" w:rsidRPr="000A79CD" w:rsidRDefault="00B13E75">
      <w:pPr>
        <w:rPr>
          <w:lang w:val="fr-BE"/>
        </w:rPr>
      </w:pPr>
    </w:p>
    <w:p w:rsidR="00B13E75" w:rsidRPr="000A79CD" w:rsidRDefault="00B13E75">
      <w:pPr>
        <w:pStyle w:val="Titre2"/>
        <w:rPr>
          <w:lang w:val="fr-FR"/>
        </w:rPr>
      </w:pPr>
      <w:bookmarkStart w:id="15" w:name="_Toc269808861"/>
      <w:r w:rsidRPr="000A79CD">
        <w:rPr>
          <w:lang w:val="fr-FR"/>
        </w:rPr>
        <w:t>4. Les déchets</w:t>
      </w:r>
      <w:bookmarkEnd w:id="15"/>
    </w:p>
    <w:p w:rsidR="00B13E75" w:rsidRPr="000A79CD" w:rsidRDefault="00B13E75">
      <w:pPr>
        <w:rPr>
          <w:b/>
          <w:lang w:val="fr-BE"/>
        </w:rPr>
      </w:pPr>
    </w:p>
    <w:p w:rsidR="00B13E75" w:rsidRPr="000A79CD" w:rsidRDefault="00EB282F">
      <w:pPr>
        <w:rPr>
          <w:lang w:val="fr-FR"/>
        </w:rPr>
      </w:pPr>
      <w:r w:rsidRPr="000A79CD">
        <w:rPr>
          <w:lang w:val="fr-FR"/>
        </w:rPr>
        <w:t>Depuis plusieurs années, l</w:t>
      </w:r>
      <w:r w:rsidR="00B13E75" w:rsidRPr="000A79CD">
        <w:rPr>
          <w:lang w:val="fr-FR"/>
        </w:rPr>
        <w:t>e SPP trie une grande partie de ses déchets</w:t>
      </w:r>
      <w:r w:rsidRPr="000A79CD">
        <w:rPr>
          <w:lang w:val="fr-FR"/>
        </w:rPr>
        <w:t xml:space="preserve"> : </w:t>
      </w:r>
    </w:p>
    <w:p w:rsidR="00B13E75" w:rsidRPr="000A79CD" w:rsidRDefault="00B13E75">
      <w:pPr>
        <w:numPr>
          <w:ilvl w:val="0"/>
          <w:numId w:val="24"/>
        </w:numPr>
        <w:jc w:val="both"/>
        <w:rPr>
          <w:lang w:val="fr-FR"/>
        </w:rPr>
      </w:pPr>
      <w:r w:rsidRPr="000A79CD">
        <w:rPr>
          <w:lang w:val="fr-FR"/>
        </w:rPr>
        <w:t>Les PMC (plastique/métal/</w:t>
      </w:r>
      <w:proofErr w:type="spellStart"/>
      <w:r w:rsidR="003D45AC" w:rsidRPr="000A79CD">
        <w:rPr>
          <w:lang w:val="fr-FR"/>
        </w:rPr>
        <w:t>Tetrapack</w:t>
      </w:r>
      <w:proofErr w:type="spellEnd"/>
      <w:r w:rsidRPr="000A79CD">
        <w:rPr>
          <w:lang w:val="fr-FR"/>
        </w:rPr>
        <w:t>) sont collectés dans des poubelles localisées dans les cuisines des différents étages et descendus par une personne du service Logistique au WTC1.</w:t>
      </w:r>
    </w:p>
    <w:p w:rsidR="00B13E75" w:rsidRPr="000A79CD" w:rsidRDefault="00B13E75">
      <w:pPr>
        <w:numPr>
          <w:ilvl w:val="0"/>
          <w:numId w:val="24"/>
        </w:numPr>
        <w:jc w:val="both"/>
        <w:rPr>
          <w:lang w:val="fr-FR"/>
        </w:rPr>
      </w:pPr>
      <w:r w:rsidRPr="000A79CD">
        <w:rPr>
          <w:lang w:val="fr-FR"/>
        </w:rPr>
        <w:t xml:space="preserve">Les piles du SPP sont toutes rechargeables, celles d’usage privé sont jetées dans les collecteurs de la firme </w:t>
      </w:r>
      <w:proofErr w:type="spellStart"/>
      <w:r w:rsidRPr="000A79CD">
        <w:rPr>
          <w:lang w:val="fr-FR"/>
        </w:rPr>
        <w:t>Bebat</w:t>
      </w:r>
      <w:proofErr w:type="spellEnd"/>
      <w:r w:rsidRPr="000A79CD">
        <w:rPr>
          <w:lang w:val="fr-FR"/>
        </w:rPr>
        <w:t xml:space="preserve"> (</w:t>
      </w:r>
      <w:hyperlink r:id="rId17" w:history="1">
        <w:r w:rsidRPr="000A79CD">
          <w:rPr>
            <w:rStyle w:val="Lienhypertexte"/>
            <w:lang w:val="fr-FR"/>
          </w:rPr>
          <w:t>www.bebat.be</w:t>
        </w:r>
      </w:hyperlink>
      <w:r w:rsidRPr="000A79CD">
        <w:rPr>
          <w:lang w:val="fr-FR"/>
        </w:rPr>
        <w:t>) qui vient les enlever.</w:t>
      </w:r>
    </w:p>
    <w:p w:rsidR="00B13E75" w:rsidRPr="000A79CD" w:rsidRDefault="00B13E75">
      <w:pPr>
        <w:numPr>
          <w:ilvl w:val="0"/>
          <w:numId w:val="24"/>
        </w:numPr>
        <w:jc w:val="both"/>
        <w:rPr>
          <w:lang w:val="fr-FR"/>
        </w:rPr>
      </w:pPr>
      <w:r w:rsidRPr="000A79CD">
        <w:rPr>
          <w:lang w:val="fr-FR"/>
        </w:rPr>
        <w:t>Le papier et le carton sont collectés dans des conteneurs gris (2 par étage), descendus par une personne du service Logistique jusqu’au quai de chargement et enlevés par les camions de la société Sita.</w:t>
      </w:r>
    </w:p>
    <w:p w:rsidR="00B13E75" w:rsidRPr="000A79CD" w:rsidRDefault="00B13E75">
      <w:pPr>
        <w:numPr>
          <w:ilvl w:val="0"/>
          <w:numId w:val="24"/>
        </w:numPr>
        <w:jc w:val="both"/>
        <w:rPr>
          <w:lang w:val="fr-FR"/>
        </w:rPr>
      </w:pPr>
      <w:r w:rsidRPr="000A79CD">
        <w:rPr>
          <w:lang w:val="fr-FR"/>
        </w:rPr>
        <w:t xml:space="preserve">Le verre est collecté par le SPP : les bouteilles consignées sont remises aux fournisseurs, les autres sont jetées dans </w:t>
      </w:r>
      <w:r w:rsidR="00B012F1" w:rsidRPr="000A79CD">
        <w:rPr>
          <w:lang w:val="fr-FR"/>
        </w:rPr>
        <w:t>les conteneurs du WTC1</w:t>
      </w:r>
      <w:r w:rsidRPr="000A79CD">
        <w:rPr>
          <w:lang w:val="fr-FR"/>
        </w:rPr>
        <w:t>.</w:t>
      </w:r>
    </w:p>
    <w:p w:rsidR="00B13E75" w:rsidRPr="000A79CD" w:rsidRDefault="00B13E75">
      <w:pPr>
        <w:numPr>
          <w:ilvl w:val="0"/>
          <w:numId w:val="24"/>
        </w:numPr>
        <w:jc w:val="both"/>
        <w:rPr>
          <w:lang w:val="fr-FR"/>
        </w:rPr>
      </w:pPr>
      <w:r w:rsidRPr="000A79CD">
        <w:rPr>
          <w:lang w:val="fr-FR"/>
        </w:rPr>
        <w:t>Les cartouches et flacons de toners des machines multifonctionnelles sont repris par le fournisseur Ricoh.</w:t>
      </w:r>
    </w:p>
    <w:p w:rsidR="00B13E75" w:rsidRPr="000A79CD" w:rsidRDefault="00B13E75">
      <w:pPr>
        <w:numPr>
          <w:ilvl w:val="0"/>
          <w:numId w:val="24"/>
        </w:numPr>
        <w:jc w:val="both"/>
        <w:rPr>
          <w:lang w:val="fr-FR"/>
        </w:rPr>
      </w:pPr>
      <w:r w:rsidRPr="000A79CD">
        <w:rPr>
          <w:lang w:val="fr-FR"/>
        </w:rPr>
        <w:t>Le matériel informatique déclassé est stocké</w:t>
      </w:r>
      <w:r w:rsidR="003F031E" w:rsidRPr="000A79CD">
        <w:rPr>
          <w:lang w:val="fr-FR"/>
        </w:rPr>
        <w:t xml:space="preserve"> dans les caves </w:t>
      </w:r>
      <w:r w:rsidR="000E3E31" w:rsidRPr="000A79CD">
        <w:rPr>
          <w:lang w:val="fr-FR"/>
        </w:rPr>
        <w:t>et</w:t>
      </w:r>
      <w:r w:rsidRPr="000A79CD">
        <w:rPr>
          <w:lang w:val="fr-FR"/>
        </w:rPr>
        <w:t xml:space="preserve"> enlevé par le serv</w:t>
      </w:r>
      <w:r w:rsidR="003F031E" w:rsidRPr="000A79CD">
        <w:rPr>
          <w:lang w:val="fr-FR"/>
        </w:rPr>
        <w:t>ice des Domaines (SPF Finances)</w:t>
      </w:r>
      <w:r w:rsidRPr="000A79CD">
        <w:rPr>
          <w:lang w:val="fr-FR"/>
        </w:rPr>
        <w:t xml:space="preserve">.   </w:t>
      </w:r>
    </w:p>
    <w:p w:rsidR="00B13E75" w:rsidRPr="000A79CD" w:rsidRDefault="00B13E75">
      <w:pPr>
        <w:rPr>
          <w:lang w:val="fr-FR"/>
        </w:rPr>
      </w:pPr>
    </w:p>
    <w:p w:rsidR="003F031E" w:rsidRPr="000A79CD" w:rsidRDefault="003F031E" w:rsidP="003F031E">
      <w:pPr>
        <w:rPr>
          <w:lang w:val="fr-FR"/>
        </w:rPr>
      </w:pPr>
    </w:p>
    <w:p w:rsidR="003F031E" w:rsidRPr="000A79CD" w:rsidRDefault="003F031E" w:rsidP="003F031E">
      <w:pPr>
        <w:pStyle w:val="Titre3"/>
        <w:ind w:left="0"/>
        <w:jc w:val="both"/>
        <w:rPr>
          <w:lang w:val="fr-FR"/>
        </w:rPr>
      </w:pPr>
      <w:r w:rsidRPr="000A79CD">
        <w:rPr>
          <w:u w:val="single"/>
          <w:lang w:val="fr-FR"/>
        </w:rPr>
        <w:t>2</w:t>
      </w:r>
      <w:r w:rsidRPr="000A79CD">
        <w:rPr>
          <w:u w:val="single"/>
          <w:vertAlign w:val="superscript"/>
          <w:lang w:val="fr-FR"/>
        </w:rPr>
        <w:t>e</w:t>
      </w:r>
      <w:r w:rsidRPr="000A79CD">
        <w:rPr>
          <w:u w:val="single"/>
          <w:lang w:val="fr-FR"/>
        </w:rPr>
        <w:t xml:space="preserve"> cycle</w:t>
      </w:r>
      <w:r w:rsidRPr="000A79CD">
        <w:rPr>
          <w:lang w:val="fr-FR"/>
        </w:rPr>
        <w:t xml:space="preserve"> : </w:t>
      </w:r>
      <w:r w:rsidR="00E16E13" w:rsidRPr="000A79CD">
        <w:rPr>
          <w:lang w:val="fr-FR"/>
        </w:rPr>
        <w:t>objectif supprimé</w:t>
      </w:r>
    </w:p>
    <w:p w:rsidR="003F031E" w:rsidRPr="000A79CD" w:rsidRDefault="003F031E" w:rsidP="003F031E">
      <w:pPr>
        <w:jc w:val="both"/>
        <w:rPr>
          <w:lang w:val="fr-FR"/>
        </w:rPr>
      </w:pPr>
    </w:p>
    <w:p w:rsidR="00A73374" w:rsidRPr="000A79CD" w:rsidRDefault="00E16E13" w:rsidP="003F031E">
      <w:pPr>
        <w:jc w:val="both"/>
        <w:rPr>
          <w:lang w:val="fr-FR"/>
        </w:rPr>
      </w:pPr>
      <w:r w:rsidRPr="000A79CD">
        <w:rPr>
          <w:lang w:val="fr-FR"/>
        </w:rPr>
        <w:t xml:space="preserve">Le tri des déchets est quasiment optimal au SPP. </w:t>
      </w:r>
      <w:r w:rsidR="00734483" w:rsidRPr="000A79CD">
        <w:rPr>
          <w:lang w:val="fr-FR"/>
        </w:rPr>
        <w:t>En 2013, i</w:t>
      </w:r>
      <w:r w:rsidRPr="000A79CD">
        <w:rPr>
          <w:lang w:val="fr-FR"/>
        </w:rPr>
        <w:t xml:space="preserve">l a donc été décidé de supprimer l’objectif. </w:t>
      </w:r>
    </w:p>
    <w:p w:rsidR="00A73374" w:rsidRPr="000A79CD" w:rsidRDefault="00A73374" w:rsidP="003F031E">
      <w:pPr>
        <w:jc w:val="both"/>
        <w:rPr>
          <w:lang w:val="fr-FR"/>
        </w:rPr>
      </w:pPr>
    </w:p>
    <w:p w:rsidR="00B13E75" w:rsidRPr="000A79CD" w:rsidRDefault="00A73374" w:rsidP="002A1059">
      <w:pPr>
        <w:jc w:val="both"/>
        <w:rPr>
          <w:lang w:val="fr-FR"/>
        </w:rPr>
      </w:pPr>
      <w:r w:rsidRPr="000A79CD">
        <w:rPr>
          <w:lang w:val="fr-FR"/>
        </w:rPr>
        <w:t>Ceci ne signifie pas que le SPP relâchera sa vigilance. Nous continuerons à fournir</w:t>
      </w:r>
      <w:r w:rsidR="00B012F1" w:rsidRPr="000A79CD">
        <w:rPr>
          <w:lang w:val="fr-FR"/>
        </w:rPr>
        <w:t>,</w:t>
      </w:r>
      <w:r w:rsidRPr="000A79CD">
        <w:rPr>
          <w:lang w:val="fr-FR"/>
        </w:rPr>
        <w:t xml:space="preserve"> </w:t>
      </w:r>
      <w:r w:rsidR="00B012F1" w:rsidRPr="000A79CD">
        <w:rPr>
          <w:lang w:val="fr-FR"/>
        </w:rPr>
        <w:t xml:space="preserve">à l’Institut fédéral pour le Développement durable,  </w:t>
      </w:r>
      <w:r w:rsidRPr="000A79CD">
        <w:rPr>
          <w:lang w:val="fr-FR"/>
        </w:rPr>
        <w:t xml:space="preserve">des données sur la production des différents types de déchets, dans le cadre du </w:t>
      </w:r>
      <w:proofErr w:type="spellStart"/>
      <w:r w:rsidR="00E26C77" w:rsidRPr="000A79CD">
        <w:rPr>
          <w:lang w:val="fr-FR"/>
        </w:rPr>
        <w:t>benchmarking</w:t>
      </w:r>
      <w:proofErr w:type="spellEnd"/>
      <w:r w:rsidR="00E26C77" w:rsidRPr="000A79CD">
        <w:rPr>
          <w:lang w:val="fr-FR"/>
        </w:rPr>
        <w:t xml:space="preserve"> entre les administrations fédérales</w:t>
      </w:r>
      <w:r w:rsidR="003D45AC" w:rsidRPr="000A79CD">
        <w:rPr>
          <w:lang w:val="fr-FR"/>
        </w:rPr>
        <w:t xml:space="preserve"> (voir plus loin, Autres indicateurs de base)</w:t>
      </w:r>
      <w:r w:rsidR="001D53FB" w:rsidRPr="000A79CD">
        <w:rPr>
          <w:lang w:val="fr-FR"/>
        </w:rPr>
        <w:t xml:space="preserve">, </w:t>
      </w:r>
      <w:r w:rsidRPr="000A79CD">
        <w:rPr>
          <w:lang w:val="fr-FR"/>
        </w:rPr>
        <w:t>de même que</w:t>
      </w:r>
      <w:r w:rsidR="00CF3641" w:rsidRPr="000A79CD">
        <w:rPr>
          <w:lang w:val="fr-FR"/>
        </w:rPr>
        <w:t xml:space="preserve"> nous veillerons à faire enlever régulièrement le matériel informatique déclassé par l’administration des Domaines (SPF Finances).</w:t>
      </w:r>
    </w:p>
    <w:p w:rsidR="00CC7543" w:rsidRPr="000A79CD" w:rsidRDefault="00CC7543" w:rsidP="002A1059">
      <w:pPr>
        <w:jc w:val="both"/>
        <w:rPr>
          <w:lang w:val="fr-FR"/>
        </w:rPr>
      </w:pPr>
    </w:p>
    <w:p w:rsidR="00CC7543" w:rsidRPr="000A79CD" w:rsidRDefault="00CC7543" w:rsidP="002A1059">
      <w:pPr>
        <w:jc w:val="both"/>
        <w:rPr>
          <w:lang w:val="fr-FR"/>
        </w:rPr>
      </w:pPr>
    </w:p>
    <w:p w:rsidR="000731EB" w:rsidRPr="000A79CD" w:rsidRDefault="000731EB" w:rsidP="002A1059">
      <w:pPr>
        <w:jc w:val="both"/>
        <w:rPr>
          <w:lang w:val="fr-FR"/>
        </w:rPr>
      </w:pPr>
    </w:p>
    <w:p w:rsidR="00B13E75" w:rsidRPr="000A79CD" w:rsidRDefault="00B13E75">
      <w:pPr>
        <w:pStyle w:val="Titre2"/>
        <w:rPr>
          <w:lang w:val="fr-FR"/>
        </w:rPr>
      </w:pPr>
      <w:bookmarkStart w:id="16" w:name="_Toc269808862"/>
      <w:r w:rsidRPr="000A79CD">
        <w:rPr>
          <w:lang w:val="fr-FR"/>
        </w:rPr>
        <w:lastRenderedPageBreak/>
        <w:t>5. La mobilité</w:t>
      </w:r>
      <w:bookmarkEnd w:id="16"/>
      <w:r w:rsidRPr="000A79CD">
        <w:rPr>
          <w:lang w:val="fr-FR"/>
        </w:rPr>
        <w:t xml:space="preserve"> </w:t>
      </w:r>
    </w:p>
    <w:p w:rsidR="00B13E75" w:rsidRPr="000A79CD" w:rsidRDefault="00B13E75">
      <w:pPr>
        <w:rPr>
          <w:lang w:val="fr-FR"/>
        </w:rPr>
      </w:pPr>
    </w:p>
    <w:p w:rsidR="00B13E75" w:rsidRPr="000A79CD" w:rsidRDefault="00B13E75">
      <w:pPr>
        <w:jc w:val="both"/>
        <w:rPr>
          <w:lang w:val="fr-FR"/>
        </w:rPr>
      </w:pPr>
      <w:r w:rsidRPr="000A79CD">
        <w:rPr>
          <w:lang w:val="fr-FR"/>
        </w:rPr>
        <w:t>Depuis avril 2009, la localisation du SPP, à 5 min à pied de la gare du nord, est excellente pour la desserte des transports en commun (train, tram, métro).</w:t>
      </w:r>
    </w:p>
    <w:p w:rsidR="00B13E75" w:rsidRPr="000A79CD" w:rsidRDefault="00B13E75">
      <w:pPr>
        <w:jc w:val="both"/>
        <w:rPr>
          <w:lang w:val="fr-FR"/>
        </w:rPr>
      </w:pPr>
      <w:r w:rsidRPr="000A79CD">
        <w:rPr>
          <w:lang w:val="fr-FR"/>
        </w:rPr>
        <w:t>L’</w:t>
      </w:r>
      <w:r w:rsidR="00623115" w:rsidRPr="000A79CD">
        <w:rPr>
          <w:lang w:val="fr-FR"/>
        </w:rPr>
        <w:t xml:space="preserve">enquête de mobilité réalisée fin 2014 </w:t>
      </w:r>
      <w:r w:rsidRPr="000A79CD">
        <w:rPr>
          <w:lang w:val="fr-FR"/>
        </w:rPr>
        <w:t>démontre que les habitudes de déplacement du personnel pour les trajets domicile-travail ne sont pas lo</w:t>
      </w:r>
      <w:r w:rsidR="009902BE" w:rsidRPr="000A79CD">
        <w:rPr>
          <w:lang w:val="fr-FR"/>
        </w:rPr>
        <w:t>in de l’optimum, avec plus de 95</w:t>
      </w:r>
      <w:r w:rsidRPr="000A79CD">
        <w:rPr>
          <w:lang w:val="fr-FR"/>
        </w:rPr>
        <w:t xml:space="preserve"> % d’usagers des transports en commun. </w:t>
      </w:r>
    </w:p>
    <w:p w:rsidR="00B13E75" w:rsidRPr="000A79CD" w:rsidRDefault="00B13E75">
      <w:pPr>
        <w:jc w:val="both"/>
        <w:rPr>
          <w:lang w:val="fr-FR"/>
        </w:rPr>
      </w:pPr>
      <w:r w:rsidRPr="000A79CD">
        <w:rPr>
          <w:lang w:val="fr-FR"/>
        </w:rPr>
        <w:t>Les frais de transport en commun sont remboursés à 100% et des indemnisations po</w:t>
      </w:r>
      <w:r w:rsidR="009902BE" w:rsidRPr="000A79CD">
        <w:rPr>
          <w:lang w:val="fr-FR"/>
        </w:rPr>
        <w:t>ur les déplacements à vélo (0,25</w:t>
      </w:r>
      <w:r w:rsidRPr="000A79CD">
        <w:rPr>
          <w:lang w:val="fr-FR"/>
        </w:rPr>
        <w:t xml:space="preserve"> €/km) sont d’application.</w:t>
      </w:r>
    </w:p>
    <w:p w:rsidR="00B13E75" w:rsidRPr="000A79CD" w:rsidRDefault="00B13E75">
      <w:pPr>
        <w:jc w:val="both"/>
        <w:rPr>
          <w:lang w:val="fr-FR"/>
        </w:rPr>
      </w:pPr>
      <w:r w:rsidRPr="000A79CD">
        <w:rPr>
          <w:lang w:val="fr-FR"/>
        </w:rPr>
        <w:t xml:space="preserve">La sécurité des cyclistes est renforcée par la présence d’aménagements cyclables sur le boulevard. Les cyclistes peuvent ranger leur vélo dans </w:t>
      </w:r>
      <w:r w:rsidR="00E0689A" w:rsidRPr="000A79CD">
        <w:rPr>
          <w:lang w:val="fr-FR"/>
        </w:rPr>
        <w:t>un local fermé situé avenue Bolivar</w:t>
      </w:r>
      <w:r w:rsidR="00CC7543" w:rsidRPr="000A79CD">
        <w:rPr>
          <w:lang w:val="fr-FR"/>
        </w:rPr>
        <w:t xml:space="preserve"> (</w:t>
      </w:r>
      <w:proofErr w:type="spellStart"/>
      <w:r w:rsidR="00CC7543" w:rsidRPr="000A79CD">
        <w:rPr>
          <w:lang w:val="fr-FR"/>
        </w:rPr>
        <w:t>Interparking</w:t>
      </w:r>
      <w:proofErr w:type="spellEnd"/>
      <w:r w:rsidR="00CC7543" w:rsidRPr="000A79CD">
        <w:rPr>
          <w:lang w:val="fr-FR"/>
        </w:rPr>
        <w:t>, niveau -1)</w:t>
      </w:r>
      <w:r w:rsidR="00E0689A" w:rsidRPr="000A79CD">
        <w:rPr>
          <w:lang w:val="fr-FR"/>
        </w:rPr>
        <w:t xml:space="preserve">. </w:t>
      </w:r>
      <w:r w:rsidR="000B3A80" w:rsidRPr="000A79CD">
        <w:rPr>
          <w:lang w:val="fr-FR"/>
        </w:rPr>
        <w:t>En 2014, aucun</w:t>
      </w:r>
      <w:r w:rsidR="009902BE" w:rsidRPr="000A79CD">
        <w:rPr>
          <w:lang w:val="fr-FR"/>
        </w:rPr>
        <w:t xml:space="preserve"> collaborateur </w:t>
      </w:r>
      <w:r w:rsidR="000B3A80" w:rsidRPr="000A79CD">
        <w:rPr>
          <w:lang w:val="fr-FR"/>
        </w:rPr>
        <w:t>n’est venu quotidiennement</w:t>
      </w:r>
      <w:r w:rsidRPr="000A79CD">
        <w:rPr>
          <w:lang w:val="fr-FR"/>
        </w:rPr>
        <w:t xml:space="preserve"> à vélo au travail</w:t>
      </w:r>
      <w:r w:rsidR="000B3A80" w:rsidRPr="000A79CD">
        <w:rPr>
          <w:lang w:val="fr-FR"/>
        </w:rPr>
        <w:t>.</w:t>
      </w:r>
    </w:p>
    <w:p w:rsidR="00B13E75" w:rsidRPr="000A79CD" w:rsidRDefault="00B13E75">
      <w:pPr>
        <w:jc w:val="both"/>
        <w:rPr>
          <w:lang w:val="fr-FR"/>
        </w:rPr>
      </w:pPr>
    </w:p>
    <w:p w:rsidR="00E0689A" w:rsidRPr="000A79CD" w:rsidRDefault="00B13E75">
      <w:pPr>
        <w:jc w:val="both"/>
        <w:rPr>
          <w:lang w:val="fr-FR"/>
        </w:rPr>
      </w:pPr>
      <w:r w:rsidRPr="000A79CD">
        <w:rPr>
          <w:lang w:val="fr-FR"/>
        </w:rPr>
        <w:t>En ce qui concerne le</w:t>
      </w:r>
      <w:r w:rsidR="00D81BDC" w:rsidRPr="000A79CD">
        <w:rPr>
          <w:lang w:val="fr-FR"/>
        </w:rPr>
        <w:t>s missions professionnelles, trois</w:t>
      </w:r>
      <w:r w:rsidRPr="000A79CD">
        <w:rPr>
          <w:lang w:val="fr-FR"/>
        </w:rPr>
        <w:t xml:space="preserve"> membres du comité de direction disposent d’une voiture. Par voie d’arrêté ministériel, les membres des services Politique des Grandes Villes et Inspection sont autorisés à utiliser leurs véhicules privés dans les limites d’un certain contingent et remboursés pour le nombre de kilomètres parcourus. </w:t>
      </w:r>
    </w:p>
    <w:p w:rsidR="00B13E75" w:rsidRPr="000A79CD" w:rsidRDefault="00B13E75">
      <w:pPr>
        <w:jc w:val="both"/>
        <w:rPr>
          <w:lang w:val="fr-FR"/>
        </w:rPr>
      </w:pPr>
      <w:r w:rsidRPr="000A79CD">
        <w:rPr>
          <w:lang w:val="fr-FR"/>
        </w:rPr>
        <w:t>Trois vélos de service (dont un vélo pliable) sont mis à la disposition du personnel pour les déplacements professionnels. Ils peuvent être réservés par voie informatique.</w:t>
      </w:r>
      <w:r w:rsidR="00E0689A" w:rsidRPr="000A79CD">
        <w:rPr>
          <w:lang w:val="fr-FR"/>
        </w:rPr>
        <w:t xml:space="preserve"> </w:t>
      </w:r>
    </w:p>
    <w:p w:rsidR="0015344A" w:rsidRPr="000A79CD" w:rsidRDefault="0015344A">
      <w:pPr>
        <w:rPr>
          <w:lang w:val="fr-FR"/>
        </w:rPr>
      </w:pPr>
    </w:p>
    <w:p w:rsidR="0015344A" w:rsidRPr="000A79CD" w:rsidRDefault="0015344A" w:rsidP="0015344A">
      <w:pPr>
        <w:pStyle w:val="Titre3"/>
        <w:ind w:left="0"/>
        <w:jc w:val="both"/>
        <w:rPr>
          <w:lang w:val="fr-FR"/>
        </w:rPr>
      </w:pPr>
      <w:r w:rsidRPr="000A79CD">
        <w:rPr>
          <w:u w:val="single"/>
          <w:lang w:val="fr-FR"/>
        </w:rPr>
        <w:t>Objectif</w:t>
      </w:r>
      <w:r w:rsidR="00480D7F" w:rsidRPr="000A79CD">
        <w:rPr>
          <w:u w:val="single"/>
          <w:lang w:val="fr-FR"/>
        </w:rPr>
        <w:t>s</w:t>
      </w:r>
      <w:r w:rsidRPr="000A79CD">
        <w:rPr>
          <w:u w:val="single"/>
          <w:lang w:val="fr-FR"/>
        </w:rPr>
        <w:t xml:space="preserve"> du 2</w:t>
      </w:r>
      <w:r w:rsidRPr="000A79CD">
        <w:rPr>
          <w:u w:val="single"/>
          <w:vertAlign w:val="superscript"/>
          <w:lang w:val="fr-FR"/>
        </w:rPr>
        <w:t>e</w:t>
      </w:r>
      <w:r w:rsidRPr="000A79CD">
        <w:rPr>
          <w:u w:val="single"/>
          <w:lang w:val="fr-FR"/>
        </w:rPr>
        <w:t xml:space="preserve"> cycle</w:t>
      </w:r>
      <w:r w:rsidRPr="000A79CD">
        <w:rPr>
          <w:lang w:val="fr-FR"/>
        </w:rPr>
        <w:t xml:space="preserve"> : </w:t>
      </w:r>
      <w:r w:rsidR="00480D7F" w:rsidRPr="000A79CD">
        <w:rPr>
          <w:lang w:val="fr-FR"/>
        </w:rPr>
        <w:t>1) augmenter</w:t>
      </w:r>
      <w:r w:rsidRPr="000A79CD">
        <w:rPr>
          <w:lang w:val="fr-FR"/>
        </w:rPr>
        <w:t xml:space="preserve"> l</w:t>
      </w:r>
      <w:r w:rsidR="00480D7F" w:rsidRPr="000A79CD">
        <w:rPr>
          <w:lang w:val="fr-FR"/>
        </w:rPr>
        <w:t xml:space="preserve">e nombre d’utilisations des vélos de service de 20 % </w:t>
      </w:r>
      <w:r w:rsidRPr="000A79CD">
        <w:rPr>
          <w:lang w:val="fr-FR"/>
        </w:rPr>
        <w:t>entre le 1/1/2012 et le 31/12/2014 (base = 2011)</w:t>
      </w:r>
      <w:r w:rsidR="00480D7F" w:rsidRPr="000A79CD">
        <w:rPr>
          <w:lang w:val="fr-FR"/>
        </w:rPr>
        <w:t> ; 2) stabiliser le nombre de km inscrits dans les arrêtés ministériels relatifs aux déplacements professionnels effectués avec les véhicules privés des services Inspection et Politique des Grandes Villes par ETP (base = 2011) ; 3) stabiliser le nombre de km effectués avec les véhicules de fonction (</w:t>
      </w:r>
      <w:r w:rsidR="00D81BDC" w:rsidRPr="000A79CD">
        <w:rPr>
          <w:lang w:val="fr-FR"/>
        </w:rPr>
        <w:t>Ford</w:t>
      </w:r>
      <w:r w:rsidR="00480D7F" w:rsidRPr="000A79CD">
        <w:rPr>
          <w:lang w:val="fr-FR"/>
        </w:rPr>
        <w:t>, Rena</w:t>
      </w:r>
      <w:r w:rsidR="00896790" w:rsidRPr="000A79CD">
        <w:rPr>
          <w:lang w:val="fr-FR"/>
        </w:rPr>
        <w:t>ult et Peugeot) (base = 2011</w:t>
      </w:r>
      <w:r w:rsidR="00933D93" w:rsidRPr="000A79CD">
        <w:rPr>
          <w:lang w:val="fr-FR"/>
        </w:rPr>
        <w:t>)</w:t>
      </w:r>
    </w:p>
    <w:p w:rsidR="00896790" w:rsidRPr="000A79CD" w:rsidRDefault="00896790" w:rsidP="00896790">
      <w:pPr>
        <w:rPr>
          <w:lang w:val="fr-FR"/>
        </w:rPr>
      </w:pPr>
    </w:p>
    <w:p w:rsidR="00480D7F" w:rsidRPr="000A79CD" w:rsidRDefault="0015344A" w:rsidP="0015344A">
      <w:pPr>
        <w:pStyle w:val="Titre3"/>
        <w:ind w:left="0"/>
        <w:jc w:val="both"/>
        <w:rPr>
          <w:lang w:val="fr-FR"/>
        </w:rPr>
      </w:pPr>
      <w:r w:rsidRPr="000A79CD">
        <w:rPr>
          <w:u w:val="single"/>
          <w:lang w:val="fr-FR"/>
        </w:rPr>
        <w:t>Indicateurs</w:t>
      </w:r>
      <w:r w:rsidRPr="000A79CD">
        <w:rPr>
          <w:lang w:val="fr-FR"/>
        </w:rPr>
        <w:t xml:space="preserve"> : </w:t>
      </w:r>
      <w:r w:rsidR="00480D7F" w:rsidRPr="000A79CD">
        <w:rPr>
          <w:lang w:val="fr-FR"/>
        </w:rPr>
        <w:t xml:space="preserve">1) nombre d’utilisation des vélos de service ; 2) nombre de km inscrits dans les arrêtés ministériels relatifs aux déplacements professionnels effectués avec les véhicules privés des services Inspection et Politique des Grandes Villes par ETP ; 3) nombre de km effectués </w:t>
      </w:r>
      <w:r w:rsidR="00D81BDC" w:rsidRPr="000A79CD">
        <w:rPr>
          <w:lang w:val="fr-FR"/>
        </w:rPr>
        <w:t>avec les véhicules de fonction</w:t>
      </w:r>
    </w:p>
    <w:p w:rsidR="0015344A" w:rsidRPr="000A79CD" w:rsidRDefault="0015344A" w:rsidP="0015344A">
      <w:pPr>
        <w:rPr>
          <w:lang w:val="fr-FR"/>
        </w:rPr>
      </w:pPr>
    </w:p>
    <w:p w:rsidR="0015344A" w:rsidRPr="000A79CD" w:rsidRDefault="0015344A" w:rsidP="0015344A">
      <w:pPr>
        <w:pStyle w:val="Titre3"/>
        <w:ind w:left="0"/>
        <w:rPr>
          <w:u w:val="single"/>
          <w:lang w:val="fr-FR"/>
        </w:rPr>
      </w:pPr>
      <w:r w:rsidRPr="000A79CD">
        <w:rPr>
          <w:u w:val="single"/>
          <w:lang w:val="fr-FR"/>
        </w:rPr>
        <w:t>Programme d’actions du 2</w:t>
      </w:r>
      <w:r w:rsidRPr="000A79CD">
        <w:rPr>
          <w:u w:val="single"/>
          <w:vertAlign w:val="superscript"/>
          <w:lang w:val="fr-FR"/>
        </w:rPr>
        <w:t>e</w:t>
      </w:r>
      <w:r w:rsidRPr="000A79CD">
        <w:rPr>
          <w:u w:val="single"/>
          <w:lang w:val="fr-FR"/>
        </w:rPr>
        <w:t xml:space="preserve"> cycle</w:t>
      </w:r>
    </w:p>
    <w:p w:rsidR="00B13E75" w:rsidRPr="000A79CD" w:rsidRDefault="00B13E75">
      <w:pPr>
        <w:rPr>
          <w:lang w:val="fr-FR"/>
        </w:rPr>
      </w:pPr>
    </w:p>
    <w:p w:rsidR="00B13E75" w:rsidRPr="000A79CD" w:rsidRDefault="006A465F" w:rsidP="002D183D">
      <w:pPr>
        <w:jc w:val="both"/>
        <w:rPr>
          <w:lang w:val="fr-BE"/>
        </w:rPr>
      </w:pPr>
      <w:r w:rsidRPr="000A79CD">
        <w:rPr>
          <w:lang w:val="fr-BE"/>
        </w:rPr>
        <w:t xml:space="preserve">Les actions </w:t>
      </w:r>
      <w:r w:rsidR="002D183D" w:rsidRPr="000A79CD">
        <w:rPr>
          <w:lang w:val="fr-BE"/>
        </w:rPr>
        <w:t>du 2</w:t>
      </w:r>
      <w:r w:rsidR="002D183D" w:rsidRPr="000A79CD">
        <w:rPr>
          <w:vertAlign w:val="superscript"/>
          <w:lang w:val="fr-BE"/>
        </w:rPr>
        <w:t>e</w:t>
      </w:r>
      <w:r w:rsidR="002D183D" w:rsidRPr="000A79CD">
        <w:rPr>
          <w:lang w:val="fr-BE"/>
        </w:rPr>
        <w:t xml:space="preserve"> cycle</w:t>
      </w:r>
      <w:r w:rsidR="00B13E75" w:rsidRPr="000A79CD">
        <w:rPr>
          <w:lang w:val="fr-BE"/>
        </w:rPr>
        <w:t xml:space="preserve"> s’inscrivent dans la con</w:t>
      </w:r>
      <w:r w:rsidR="002D183D" w:rsidRPr="000A79CD">
        <w:rPr>
          <w:lang w:val="fr-BE"/>
        </w:rPr>
        <w:t xml:space="preserve">tinuité des actions déjà menées : </w:t>
      </w:r>
      <w:r w:rsidR="000814BC" w:rsidRPr="000A79CD">
        <w:rPr>
          <w:lang w:val="fr-BE"/>
        </w:rPr>
        <w:t>promotion des vélos de service,</w:t>
      </w:r>
      <w:r w:rsidR="002D183D" w:rsidRPr="000A79CD">
        <w:rPr>
          <w:lang w:val="fr-BE"/>
        </w:rPr>
        <w:t xml:space="preserve"> </w:t>
      </w:r>
      <w:r w:rsidR="00B13E75" w:rsidRPr="000A79CD">
        <w:rPr>
          <w:lang w:val="fr-BE"/>
        </w:rPr>
        <w:t>utilisatio</w:t>
      </w:r>
      <w:r w:rsidR="000814BC" w:rsidRPr="000A79CD">
        <w:rPr>
          <w:lang w:val="fr-BE"/>
        </w:rPr>
        <w:t>n du train pour toutes les missions à l’étranger de moins de 900 km</w:t>
      </w:r>
      <w:r w:rsidR="002D183D" w:rsidRPr="000A79CD">
        <w:rPr>
          <w:lang w:val="fr-BE"/>
        </w:rPr>
        <w:t xml:space="preserve">, </w:t>
      </w:r>
      <w:r w:rsidR="00B13E75" w:rsidRPr="000A79CD">
        <w:rPr>
          <w:lang w:val="fr-BE"/>
        </w:rPr>
        <w:t>communication sur les facilités d’accès de la tour du WTC II en transport en commun</w:t>
      </w:r>
      <w:r w:rsidR="002D183D" w:rsidRPr="000A79CD">
        <w:rPr>
          <w:lang w:val="fr-BE"/>
        </w:rPr>
        <w:t xml:space="preserve">, </w:t>
      </w:r>
      <w:r w:rsidR="000814BC" w:rsidRPr="000A79CD">
        <w:rPr>
          <w:lang w:val="fr-BE"/>
        </w:rPr>
        <w:t xml:space="preserve"> formation des chauffeurs à l’éco-conduite</w:t>
      </w:r>
      <w:r w:rsidR="003B01DC" w:rsidRPr="000A79CD">
        <w:rPr>
          <w:lang w:val="fr-BE"/>
        </w:rPr>
        <w:t xml:space="preserve">, compensation carbone des </w:t>
      </w:r>
      <w:r w:rsidR="003B5372" w:rsidRPr="000A79CD">
        <w:rPr>
          <w:lang w:val="fr-BE"/>
        </w:rPr>
        <w:t xml:space="preserve">vols en avion, mise en </w:t>
      </w:r>
      <w:r w:rsidR="00156826" w:rsidRPr="000A79CD">
        <w:rPr>
          <w:lang w:val="fr-BE"/>
        </w:rPr>
        <w:t>œuvre</w:t>
      </w:r>
      <w:r w:rsidR="003B5372" w:rsidRPr="000A79CD">
        <w:rPr>
          <w:lang w:val="fr-BE"/>
        </w:rPr>
        <w:t xml:space="preserve"> d’un </w:t>
      </w:r>
      <w:r w:rsidR="00052C6C" w:rsidRPr="000A79CD">
        <w:rPr>
          <w:lang w:val="fr-FR"/>
        </w:rPr>
        <w:t>pl</w:t>
      </w:r>
      <w:r w:rsidR="003B5372" w:rsidRPr="000A79CD">
        <w:rPr>
          <w:lang w:val="fr-FR"/>
        </w:rPr>
        <w:t>an de déplacement d’entreprise (</w:t>
      </w:r>
      <w:r w:rsidR="00052C6C" w:rsidRPr="000A79CD">
        <w:rPr>
          <w:lang w:val="fr-FR"/>
        </w:rPr>
        <w:t>conformément à l’arrêté du gouvernement bruxellois du 7/4/2011</w:t>
      </w:r>
      <w:r w:rsidR="003B5372" w:rsidRPr="000A79CD">
        <w:rPr>
          <w:lang w:val="fr-FR"/>
        </w:rPr>
        <w:t>)</w:t>
      </w:r>
      <w:r w:rsidR="00052C6C" w:rsidRPr="000A79CD">
        <w:rPr>
          <w:lang w:val="fr-FR"/>
        </w:rPr>
        <w:t>.</w:t>
      </w:r>
    </w:p>
    <w:p w:rsidR="002D183D" w:rsidRPr="000A79CD" w:rsidRDefault="002D183D" w:rsidP="002D183D">
      <w:pPr>
        <w:jc w:val="both"/>
        <w:rPr>
          <w:rFonts w:cs="Arial"/>
          <w:lang w:val="fr-FR"/>
        </w:rPr>
      </w:pPr>
    </w:p>
    <w:p w:rsidR="002D183D" w:rsidRPr="000A79CD" w:rsidRDefault="00C92952" w:rsidP="002D183D">
      <w:pPr>
        <w:jc w:val="both"/>
        <w:rPr>
          <w:rFonts w:cs="Arial"/>
          <w:b/>
          <w:u w:val="single"/>
          <w:lang w:val="fr-FR"/>
        </w:rPr>
      </w:pPr>
      <w:r w:rsidRPr="000A79CD">
        <w:rPr>
          <w:rFonts w:cs="Arial"/>
          <w:b/>
          <w:u w:val="single"/>
          <w:lang w:val="fr-FR"/>
        </w:rPr>
        <w:t>Résultats 2014</w:t>
      </w:r>
    </w:p>
    <w:p w:rsidR="002D183D" w:rsidRPr="000A79CD" w:rsidRDefault="002D183D" w:rsidP="002D183D">
      <w:pPr>
        <w:jc w:val="both"/>
        <w:rPr>
          <w:rFonts w:cs="Arial"/>
          <w:b/>
          <w:u w:val="single"/>
          <w:lang w:val="fr-FR"/>
        </w:rPr>
      </w:pPr>
    </w:p>
    <w:p w:rsidR="002D183D" w:rsidRPr="000A79CD" w:rsidRDefault="00C92952" w:rsidP="002D183D">
      <w:pPr>
        <w:jc w:val="both"/>
        <w:rPr>
          <w:rFonts w:cs="Arial"/>
          <w:lang w:val="fr-FR"/>
        </w:rPr>
      </w:pPr>
      <w:r w:rsidRPr="000A79CD">
        <w:rPr>
          <w:rFonts w:cs="Arial"/>
          <w:lang w:val="fr-FR"/>
        </w:rPr>
        <w:t>En 2014, l</w:t>
      </w:r>
      <w:r w:rsidR="002D183D" w:rsidRPr="000A79CD">
        <w:rPr>
          <w:rFonts w:cs="Arial"/>
          <w:lang w:val="fr-FR"/>
        </w:rPr>
        <w:t xml:space="preserve">e bilan des indicateurs est </w:t>
      </w:r>
      <w:r w:rsidRPr="000A79CD">
        <w:rPr>
          <w:rFonts w:cs="Arial"/>
          <w:lang w:val="fr-FR"/>
        </w:rPr>
        <w:t>mitigé</w:t>
      </w:r>
      <w:r w:rsidR="002D183D" w:rsidRPr="000A79CD">
        <w:rPr>
          <w:rFonts w:cs="Arial"/>
          <w:lang w:val="fr-FR"/>
        </w:rPr>
        <w:t xml:space="preserve">. </w:t>
      </w:r>
    </w:p>
    <w:p w:rsidR="002D183D" w:rsidRPr="000A79CD" w:rsidRDefault="002D183D" w:rsidP="002D183D">
      <w:pPr>
        <w:jc w:val="both"/>
        <w:rPr>
          <w:rFonts w:cs="Arial"/>
          <w:lang w:val="fr-FR"/>
        </w:rPr>
      </w:pPr>
    </w:p>
    <w:p w:rsidR="00650ABE" w:rsidRPr="000A79CD" w:rsidRDefault="002D183D" w:rsidP="002D183D">
      <w:pPr>
        <w:jc w:val="both"/>
        <w:rPr>
          <w:rFonts w:cs="Arial"/>
          <w:lang w:val="fr-FR"/>
        </w:rPr>
      </w:pPr>
      <w:r w:rsidRPr="000A79CD">
        <w:rPr>
          <w:rFonts w:cs="Arial"/>
          <w:lang w:val="fr-FR"/>
        </w:rPr>
        <w:t xml:space="preserve">D’une part, les vélos de service ont été plus souvent utilisés </w:t>
      </w:r>
      <w:r w:rsidR="00F22738" w:rsidRPr="000A79CD">
        <w:rPr>
          <w:rFonts w:cs="Arial"/>
          <w:lang w:val="fr-FR"/>
        </w:rPr>
        <w:t>(</w:t>
      </w:r>
      <w:r w:rsidR="00C92952" w:rsidRPr="000A79CD">
        <w:rPr>
          <w:rFonts w:cs="Arial"/>
          <w:lang w:val="fr-FR"/>
        </w:rPr>
        <w:t>21 fois au lieu de 15</w:t>
      </w:r>
      <w:r w:rsidR="00781E5E" w:rsidRPr="000A79CD">
        <w:rPr>
          <w:rFonts w:cs="Arial"/>
          <w:lang w:val="fr-FR"/>
        </w:rPr>
        <w:t>).</w:t>
      </w:r>
      <w:r w:rsidR="00F22738" w:rsidRPr="000A79CD">
        <w:rPr>
          <w:rFonts w:cs="Arial"/>
          <w:lang w:val="fr-FR"/>
        </w:rPr>
        <w:t xml:space="preserve"> </w:t>
      </w:r>
      <w:r w:rsidRPr="000A79CD">
        <w:rPr>
          <w:rFonts w:cs="Arial"/>
          <w:lang w:val="fr-FR"/>
        </w:rPr>
        <w:t xml:space="preserve">D’autre part, le nombre de kilomètres parcourus par les </w:t>
      </w:r>
      <w:r w:rsidR="007F64CC" w:rsidRPr="000A79CD">
        <w:rPr>
          <w:rFonts w:cs="Arial"/>
          <w:lang w:val="fr-FR"/>
        </w:rPr>
        <w:t xml:space="preserve">véhicules de fonction a </w:t>
      </w:r>
      <w:r w:rsidR="00C92952" w:rsidRPr="000A79CD">
        <w:rPr>
          <w:rFonts w:cs="Arial"/>
          <w:lang w:val="fr-FR"/>
        </w:rPr>
        <w:t>augmenté.</w:t>
      </w:r>
      <w:r w:rsidR="00650ABE" w:rsidRPr="000A79CD">
        <w:rPr>
          <w:rFonts w:cs="Arial"/>
          <w:lang w:val="fr-FR"/>
        </w:rPr>
        <w:t xml:space="preserve"> L’un des directeurs a déménagé hors de Bruxelles, ce qui contribue à allonger les distances quotidiennes de ses déplacements.</w:t>
      </w:r>
    </w:p>
    <w:p w:rsidR="00650ABE" w:rsidRPr="000A79CD" w:rsidRDefault="00650ABE" w:rsidP="002D183D">
      <w:pPr>
        <w:jc w:val="both"/>
        <w:rPr>
          <w:rFonts w:cs="Arial"/>
          <w:lang w:val="fr-FR"/>
        </w:rPr>
      </w:pPr>
    </w:p>
    <w:p w:rsidR="007F64CC" w:rsidRPr="000A79CD" w:rsidRDefault="00781E5E" w:rsidP="002D183D">
      <w:pPr>
        <w:jc w:val="both"/>
        <w:rPr>
          <w:rFonts w:cs="Arial"/>
          <w:lang w:val="fr-FR"/>
        </w:rPr>
      </w:pPr>
      <w:r w:rsidRPr="000A79CD">
        <w:rPr>
          <w:rFonts w:cs="Arial"/>
          <w:lang w:val="fr-FR"/>
        </w:rPr>
        <w:t>Si la distance moyenne parcourue par les collaborateurs des services PGV et Inspection a augmenté, ceci s’</w:t>
      </w:r>
      <w:r w:rsidR="00650ABE" w:rsidRPr="000A79CD">
        <w:rPr>
          <w:rFonts w:cs="Arial"/>
          <w:lang w:val="fr-FR"/>
        </w:rPr>
        <w:t>explique par le fait que les deux collaborateurs du premier service n’ont, en 2014, pas utilisé leur véhicule pour des déplacements professionnels. Or la distance moyenne parcourue par ceux-ci est nettement inférieure à la distance moyenne parcourue par les collaborateurs du service Inspection (identique en 2014 à sa valeur de 2013 : 216.000 km pour 19 ETP).</w:t>
      </w:r>
    </w:p>
    <w:p w:rsidR="007F64CC" w:rsidRPr="000A79CD" w:rsidRDefault="007F64CC" w:rsidP="002D183D">
      <w:pPr>
        <w:jc w:val="both"/>
        <w:rPr>
          <w:rFonts w:cs="Arial"/>
          <w:lang w:val="fr-FR"/>
        </w:rPr>
      </w:pPr>
    </w:p>
    <w:p w:rsidR="00111B26" w:rsidRPr="000A79CD" w:rsidRDefault="007F64CC" w:rsidP="007F64CC">
      <w:pPr>
        <w:jc w:val="both"/>
        <w:rPr>
          <w:rFonts w:cs="Arial"/>
          <w:lang w:val="fr-FR"/>
        </w:rPr>
      </w:pPr>
      <w:r w:rsidRPr="000A79CD">
        <w:rPr>
          <w:rFonts w:cs="Arial"/>
          <w:lang w:val="fr-FR"/>
        </w:rPr>
        <w:t>La</w:t>
      </w:r>
      <w:r w:rsidR="002D183D" w:rsidRPr="000A79CD">
        <w:rPr>
          <w:rFonts w:cs="Arial"/>
          <w:lang w:val="fr-FR"/>
        </w:rPr>
        <w:t xml:space="preserve"> compensati</w:t>
      </w:r>
      <w:r w:rsidR="0090723C" w:rsidRPr="000A79CD">
        <w:rPr>
          <w:rFonts w:cs="Arial"/>
          <w:lang w:val="fr-FR"/>
        </w:rPr>
        <w:t>on carbone de nos vols en avion</w:t>
      </w:r>
      <w:r w:rsidR="002D183D" w:rsidRPr="000A79CD">
        <w:rPr>
          <w:rFonts w:cs="Arial"/>
          <w:lang w:val="fr-FR"/>
        </w:rPr>
        <w:t xml:space="preserve"> n’a </w:t>
      </w:r>
      <w:r w:rsidRPr="000A79CD">
        <w:rPr>
          <w:rFonts w:cs="Arial"/>
          <w:lang w:val="fr-FR"/>
        </w:rPr>
        <w:t>pu être</w:t>
      </w:r>
      <w:r w:rsidR="002D183D" w:rsidRPr="000A79CD">
        <w:rPr>
          <w:rFonts w:cs="Arial"/>
          <w:lang w:val="fr-FR"/>
        </w:rPr>
        <w:t xml:space="preserve"> mise en œuvre</w:t>
      </w:r>
      <w:r w:rsidR="00C14E86" w:rsidRPr="000A79CD">
        <w:rPr>
          <w:rFonts w:cs="Arial"/>
          <w:lang w:val="fr-FR"/>
        </w:rPr>
        <w:t> </w:t>
      </w:r>
      <w:r w:rsidR="00585EDC" w:rsidRPr="000A79CD">
        <w:rPr>
          <w:rFonts w:cs="Arial"/>
          <w:lang w:val="fr-FR"/>
        </w:rPr>
        <w:t xml:space="preserve">jusqu’ici </w:t>
      </w:r>
      <w:r w:rsidR="00C14E86" w:rsidRPr="000A79CD">
        <w:rPr>
          <w:rFonts w:cs="Arial"/>
          <w:lang w:val="fr-FR"/>
        </w:rPr>
        <w:t>: la piste du financement du FRCE a été explorée, mais s’est avérée impossible à réaliser en raison d’obstacles légaux.</w:t>
      </w:r>
      <w:r w:rsidRPr="000A79CD">
        <w:rPr>
          <w:rFonts w:cs="Arial"/>
          <w:lang w:val="fr-FR"/>
        </w:rPr>
        <w:t xml:space="preserve"> Lors de la revue de direction 2014, il a été décidé</w:t>
      </w:r>
      <w:r w:rsidR="0018236F" w:rsidRPr="000A79CD">
        <w:rPr>
          <w:rFonts w:cs="Arial"/>
          <w:lang w:val="fr-FR"/>
        </w:rPr>
        <w:t xml:space="preserve"> de former le coordinateur environnemental à la</w:t>
      </w:r>
      <w:r w:rsidR="00585EDC" w:rsidRPr="000A79CD">
        <w:rPr>
          <w:rFonts w:cs="Arial"/>
          <w:lang w:val="fr-FR"/>
        </w:rPr>
        <w:t xml:space="preserve"> méthodologie du bilan carbone. </w:t>
      </w:r>
      <w:r w:rsidR="00933D93" w:rsidRPr="000A79CD">
        <w:rPr>
          <w:rFonts w:cs="Arial"/>
          <w:lang w:val="fr-FR"/>
        </w:rPr>
        <w:t>Cette piste est</w:t>
      </w:r>
      <w:r w:rsidR="00585EDC" w:rsidRPr="000A79CD">
        <w:rPr>
          <w:rFonts w:cs="Arial"/>
          <w:lang w:val="fr-FR"/>
        </w:rPr>
        <w:t xml:space="preserve"> à l’étude.</w:t>
      </w:r>
    </w:p>
    <w:p w:rsidR="002D183D" w:rsidRPr="000A79CD" w:rsidRDefault="002D183D" w:rsidP="002D183D">
      <w:pPr>
        <w:jc w:val="both"/>
        <w:rPr>
          <w:rFonts w:cs="Arial"/>
          <w:lang w:val="fr-FR"/>
        </w:rPr>
      </w:pPr>
    </w:p>
    <w:p w:rsidR="005914F1" w:rsidRPr="000A79CD" w:rsidRDefault="00623115" w:rsidP="002D183D">
      <w:pPr>
        <w:jc w:val="both"/>
        <w:rPr>
          <w:rFonts w:cs="Arial"/>
          <w:lang w:val="fr-FR"/>
        </w:rPr>
      </w:pPr>
      <w:r w:rsidRPr="000A79CD">
        <w:rPr>
          <w:noProof/>
          <w:lang w:val="fr-BE" w:eastAsia="fr-BE"/>
        </w:rPr>
        <w:drawing>
          <wp:inline distT="0" distB="0" distL="0" distR="0" wp14:anchorId="794CD918" wp14:editId="143169CE">
            <wp:extent cx="5972810" cy="3703955"/>
            <wp:effectExtent l="0" t="0" r="8890"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A1059" w:rsidRPr="000A79CD" w:rsidRDefault="002A1059" w:rsidP="002D183D">
      <w:pPr>
        <w:jc w:val="both"/>
        <w:rPr>
          <w:rFonts w:cs="Arial"/>
          <w:lang w:val="fr-FR"/>
        </w:rPr>
      </w:pPr>
    </w:p>
    <w:p w:rsidR="002A1059" w:rsidRPr="000A79CD" w:rsidRDefault="002A1059" w:rsidP="002D183D">
      <w:pPr>
        <w:jc w:val="both"/>
        <w:rPr>
          <w:rFonts w:cs="Arial"/>
          <w:lang w:val="fr-FR"/>
        </w:rPr>
      </w:pPr>
    </w:p>
    <w:p w:rsidR="002A1059" w:rsidRPr="000A79CD" w:rsidRDefault="00623115" w:rsidP="002D183D">
      <w:pPr>
        <w:jc w:val="both"/>
        <w:rPr>
          <w:rFonts w:cs="Arial"/>
          <w:lang w:val="fr-FR"/>
        </w:rPr>
      </w:pPr>
      <w:r w:rsidRPr="000A79CD">
        <w:rPr>
          <w:noProof/>
          <w:lang w:val="fr-BE" w:eastAsia="fr-BE"/>
        </w:rPr>
        <w:drawing>
          <wp:inline distT="0" distB="0" distL="0" distR="0" wp14:anchorId="46B4AF85" wp14:editId="1CBE5730">
            <wp:extent cx="5972810" cy="3703955"/>
            <wp:effectExtent l="0" t="0" r="8890"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914F1" w:rsidRPr="000A79CD" w:rsidRDefault="005914F1" w:rsidP="00F133D9">
      <w:pPr>
        <w:rPr>
          <w:rFonts w:cs="Arial"/>
          <w:lang w:val="fr-FR"/>
        </w:rPr>
      </w:pPr>
    </w:p>
    <w:p w:rsidR="00B13E75" w:rsidRPr="000A79CD" w:rsidRDefault="00B13E75">
      <w:pPr>
        <w:pStyle w:val="Titre1"/>
        <w:rPr>
          <w:lang w:val="fr-FR"/>
        </w:rPr>
      </w:pPr>
      <w:bookmarkStart w:id="17" w:name="_Toc269808863"/>
      <w:r w:rsidRPr="000A79CD">
        <w:rPr>
          <w:lang w:val="fr-FR"/>
        </w:rPr>
        <w:lastRenderedPageBreak/>
        <w:t>Les aspects environnementaux indirects</w:t>
      </w:r>
      <w:bookmarkEnd w:id="17"/>
    </w:p>
    <w:p w:rsidR="00B13E75" w:rsidRPr="000A79CD" w:rsidRDefault="00B13E75">
      <w:pPr>
        <w:rPr>
          <w:lang w:val="fr-FR"/>
        </w:rPr>
      </w:pPr>
    </w:p>
    <w:p w:rsidR="00B13E75" w:rsidRPr="000A79CD" w:rsidRDefault="00B13E75">
      <w:pPr>
        <w:rPr>
          <w:lang w:val="fr-FR"/>
        </w:rPr>
      </w:pPr>
    </w:p>
    <w:p w:rsidR="00B13E75" w:rsidRPr="000A79CD" w:rsidRDefault="00B13E75">
      <w:pPr>
        <w:pStyle w:val="NormalWeb"/>
        <w:tabs>
          <w:tab w:val="left" w:pos="540"/>
          <w:tab w:val="left" w:pos="7020"/>
        </w:tabs>
        <w:spacing w:before="0" w:beforeAutospacing="0" w:after="0" w:afterAutospacing="0"/>
        <w:jc w:val="both"/>
        <w:rPr>
          <w:lang w:val="fr-FR"/>
        </w:rPr>
      </w:pPr>
      <w:r w:rsidRPr="000A79CD">
        <w:rPr>
          <w:lang w:val="fr-FR"/>
        </w:rPr>
        <w:t xml:space="preserve">Les </w:t>
      </w:r>
      <w:r w:rsidRPr="000A79CD">
        <w:rPr>
          <w:i/>
          <w:lang w:val="fr-FR"/>
        </w:rPr>
        <w:t xml:space="preserve">aspects indirects </w:t>
      </w:r>
      <w:r w:rsidRPr="000A79CD">
        <w:rPr>
          <w:lang w:val="fr-FR"/>
        </w:rPr>
        <w:t xml:space="preserve">sont liés aux activités qui échappent </w:t>
      </w:r>
      <w:r w:rsidR="006E6749" w:rsidRPr="000A79CD">
        <w:rPr>
          <w:lang w:val="fr-FR"/>
        </w:rPr>
        <w:t xml:space="preserve">partiellement </w:t>
      </w:r>
      <w:r w:rsidRPr="000A79CD">
        <w:rPr>
          <w:lang w:val="fr-FR"/>
        </w:rPr>
        <w:t>à la maîtrise du SPP</w:t>
      </w:r>
      <w:r w:rsidR="006E6749" w:rsidRPr="000A79CD">
        <w:rPr>
          <w:lang w:val="fr-FR"/>
        </w:rPr>
        <w:t>, mais sur lesquel</w:t>
      </w:r>
      <w:r w:rsidR="000C3F77" w:rsidRPr="000A79CD">
        <w:rPr>
          <w:lang w:val="fr-FR"/>
        </w:rPr>
        <w:t>le</w:t>
      </w:r>
      <w:r w:rsidR="006E6749" w:rsidRPr="000A79CD">
        <w:rPr>
          <w:lang w:val="fr-FR"/>
        </w:rPr>
        <w:t>s il a une influence</w:t>
      </w:r>
      <w:r w:rsidRPr="000A79CD">
        <w:rPr>
          <w:lang w:val="fr-FR"/>
        </w:rPr>
        <w:t xml:space="preserve"> : les programmes d’aide subsidiés par le SPP à l’attention des publics défavorisés, les activités des fournisseurs et des sous-traitants, etc. </w:t>
      </w:r>
    </w:p>
    <w:p w:rsidR="00B13E75" w:rsidRPr="000A79CD" w:rsidRDefault="00B13E75">
      <w:pPr>
        <w:rPr>
          <w:lang w:val="fr-FR"/>
        </w:rPr>
      </w:pPr>
    </w:p>
    <w:p w:rsidR="00B13E75" w:rsidRPr="000A79CD" w:rsidRDefault="00B13E75">
      <w:pPr>
        <w:pStyle w:val="NormalWeb"/>
        <w:tabs>
          <w:tab w:val="left" w:pos="540"/>
          <w:tab w:val="left" w:pos="7020"/>
        </w:tabs>
        <w:spacing w:before="0" w:beforeAutospacing="0" w:after="0" w:afterAutospacing="0"/>
        <w:jc w:val="both"/>
        <w:rPr>
          <w:lang w:val="fr-FR"/>
        </w:rPr>
      </w:pPr>
      <w:r w:rsidRPr="000A79CD">
        <w:rPr>
          <w:lang w:val="fr-FR"/>
        </w:rPr>
        <w:t xml:space="preserve">Pour déterminer les </w:t>
      </w:r>
      <w:r w:rsidRPr="000A79CD">
        <w:rPr>
          <w:i/>
          <w:lang w:val="fr-FR"/>
        </w:rPr>
        <w:t>aspects indirects significatifs</w:t>
      </w:r>
      <w:r w:rsidRPr="000A79CD">
        <w:rPr>
          <w:lang w:val="fr-FR"/>
        </w:rPr>
        <w:t>, c</w:t>
      </w:r>
      <w:r w:rsidR="009C1367" w:rsidRPr="000A79CD">
        <w:rPr>
          <w:lang w:val="fr-FR"/>
        </w:rPr>
        <w:t>’est-à-dire</w:t>
      </w:r>
      <w:r w:rsidRPr="000A79CD">
        <w:rPr>
          <w:lang w:val="fr-FR"/>
        </w:rPr>
        <w:t xml:space="preserve"> les aspects à traiter en </w:t>
      </w:r>
      <w:r w:rsidRPr="000A79CD">
        <w:rPr>
          <w:i/>
          <w:lang w:val="fr-FR"/>
        </w:rPr>
        <w:t>priorité</w:t>
      </w:r>
      <w:r w:rsidRPr="000A79CD">
        <w:rPr>
          <w:lang w:val="fr-FR"/>
        </w:rPr>
        <w:t>, on a dressé l’inventaire des missions de base du SPP Intégration sociale et analysé les impacts environnementaux liés à ces missions.</w:t>
      </w:r>
    </w:p>
    <w:p w:rsidR="00B13E75" w:rsidRPr="000A79CD" w:rsidRDefault="00B13E75">
      <w:pPr>
        <w:pStyle w:val="NormalWeb"/>
        <w:tabs>
          <w:tab w:val="left" w:pos="540"/>
          <w:tab w:val="left" w:pos="7020"/>
        </w:tabs>
        <w:spacing w:before="0" w:beforeAutospacing="0" w:after="0" w:afterAutospacing="0"/>
        <w:jc w:val="both"/>
        <w:rPr>
          <w:lang w:val="fr-FR"/>
        </w:rPr>
      </w:pPr>
      <w:r w:rsidRPr="000A79CD">
        <w:rPr>
          <w:lang w:val="fr-FR"/>
        </w:rPr>
        <w:t xml:space="preserve">Chaque impact a fait l’objet d’une </w:t>
      </w:r>
      <w:r w:rsidRPr="000A79CD">
        <w:rPr>
          <w:i/>
          <w:lang w:val="fr-FR"/>
        </w:rPr>
        <w:t>cotation</w:t>
      </w:r>
      <w:r w:rsidRPr="000A79CD">
        <w:rPr>
          <w:lang w:val="fr-FR"/>
        </w:rPr>
        <w:t xml:space="preserve"> en fonction de deux critères : le degré d’autonomie du SPP et les moyens humains et budgétaires dont il dispose. </w:t>
      </w:r>
    </w:p>
    <w:p w:rsidR="00B13E75" w:rsidRPr="000A79CD" w:rsidRDefault="00B13E75">
      <w:pPr>
        <w:pStyle w:val="NormalWeb"/>
        <w:tabs>
          <w:tab w:val="left" w:pos="540"/>
          <w:tab w:val="left" w:pos="7020"/>
        </w:tabs>
        <w:spacing w:before="0" w:beforeAutospacing="0" w:after="0" w:afterAutospacing="0"/>
        <w:jc w:val="both"/>
        <w:rPr>
          <w:lang w:val="fr-FR"/>
        </w:rPr>
      </w:pPr>
      <w:r w:rsidRPr="000A79CD">
        <w:rPr>
          <w:lang w:val="fr-FR"/>
        </w:rPr>
        <w:t>Une cotation élevée détermine une priorité majeure, traduite en objectif prioritaire.</w:t>
      </w:r>
    </w:p>
    <w:p w:rsidR="00B13E75" w:rsidRPr="000A79CD" w:rsidRDefault="00B13E75">
      <w:pPr>
        <w:pStyle w:val="NormalWeb"/>
        <w:tabs>
          <w:tab w:val="left" w:pos="540"/>
          <w:tab w:val="left" w:pos="7020"/>
        </w:tabs>
        <w:spacing w:before="0" w:beforeAutospacing="0" w:after="0" w:afterAutospacing="0"/>
        <w:jc w:val="both"/>
        <w:rPr>
          <w:lang w:val="fr-FR"/>
        </w:rPr>
      </w:pPr>
    </w:p>
    <w:p w:rsidR="00B13E75" w:rsidRPr="000A79CD" w:rsidRDefault="00B13E75">
      <w:pPr>
        <w:pStyle w:val="NormalWeb"/>
        <w:tabs>
          <w:tab w:val="left" w:pos="540"/>
          <w:tab w:val="left" w:pos="7020"/>
        </w:tabs>
        <w:spacing w:before="0" w:beforeAutospacing="0" w:after="0" w:afterAutospacing="0"/>
        <w:jc w:val="both"/>
        <w:rPr>
          <w:lang w:val="fr-FR"/>
        </w:rPr>
      </w:pPr>
      <w:r w:rsidRPr="000A79CD">
        <w:rPr>
          <w:lang w:val="fr-FR"/>
        </w:rPr>
        <w:t xml:space="preserve">Voici les </w:t>
      </w:r>
      <w:r w:rsidRPr="000A79CD">
        <w:rPr>
          <w:i/>
          <w:lang w:val="fr-FR"/>
        </w:rPr>
        <w:t>deux objectifs prioritaires</w:t>
      </w:r>
      <w:r w:rsidRPr="000A79CD">
        <w:rPr>
          <w:lang w:val="fr-FR"/>
        </w:rPr>
        <w:t xml:space="preserve"> résultant de l’analyse environnementale des aspects indirects. </w:t>
      </w:r>
    </w:p>
    <w:p w:rsidR="00B13E75" w:rsidRPr="000A79CD" w:rsidRDefault="00B13E75">
      <w:pPr>
        <w:rPr>
          <w:lang w:val="fr-FR"/>
        </w:rPr>
      </w:pPr>
    </w:p>
    <w:p w:rsidR="00B13E75" w:rsidRPr="000A79CD" w:rsidRDefault="00B13E75">
      <w:pPr>
        <w:rPr>
          <w:lang w:val="fr-FR"/>
        </w:rPr>
      </w:pPr>
    </w:p>
    <w:p w:rsidR="00B13E75" w:rsidRPr="000A79CD" w:rsidRDefault="00B13E75">
      <w:pPr>
        <w:pStyle w:val="Titre2"/>
        <w:rPr>
          <w:lang w:val="fr-FR"/>
        </w:rPr>
      </w:pPr>
      <w:bookmarkStart w:id="18" w:name="_Toc269808864"/>
      <w:r w:rsidRPr="000A79CD">
        <w:rPr>
          <w:lang w:val="fr-FR"/>
        </w:rPr>
        <w:t>6. Programme Politique des Grandes Villes : empreinte écologique des villes</w:t>
      </w:r>
      <w:bookmarkEnd w:id="18"/>
    </w:p>
    <w:p w:rsidR="00140C7F" w:rsidRPr="000A79CD" w:rsidRDefault="00140C7F">
      <w:pPr>
        <w:rPr>
          <w:b/>
          <w:u w:val="single"/>
          <w:lang w:val="fr-FR"/>
        </w:rPr>
      </w:pPr>
    </w:p>
    <w:p w:rsidR="00B13E75" w:rsidRPr="000A79CD" w:rsidRDefault="0018236F">
      <w:pPr>
        <w:jc w:val="both"/>
        <w:rPr>
          <w:lang w:val="fr-FR"/>
        </w:rPr>
      </w:pPr>
      <w:r w:rsidRPr="000A79CD">
        <w:rPr>
          <w:lang w:val="fr-FR"/>
        </w:rPr>
        <w:t>En</w:t>
      </w:r>
      <w:r w:rsidR="00B13E75" w:rsidRPr="000A79CD">
        <w:rPr>
          <w:lang w:val="fr-FR"/>
        </w:rPr>
        <w:t xml:space="preserve"> 2009, le programme Politique des Grandes Villes a défini trois objectifs stratégiques : la cohésion sociale, l</w:t>
      </w:r>
      <w:r w:rsidRPr="000A79CD">
        <w:rPr>
          <w:lang w:val="fr-FR"/>
        </w:rPr>
        <w:t>e rayonnement des villes et l</w:t>
      </w:r>
      <w:r w:rsidR="00B13E75" w:rsidRPr="000A79CD">
        <w:rPr>
          <w:lang w:val="fr-FR"/>
        </w:rPr>
        <w:t>a réduction de l’empreinte écologiq</w:t>
      </w:r>
      <w:r w:rsidRPr="000A79CD">
        <w:rPr>
          <w:lang w:val="fr-FR"/>
        </w:rPr>
        <w:t>ue.</w:t>
      </w:r>
      <w:r w:rsidR="00B13E75" w:rsidRPr="000A79CD">
        <w:rPr>
          <w:lang w:val="fr-FR"/>
        </w:rPr>
        <w:t xml:space="preserve"> Chacune des 17 villes du programme bénéficie d’un subside pour mener des projets dans ces trois axes.</w:t>
      </w:r>
    </w:p>
    <w:p w:rsidR="00B13E75" w:rsidRPr="000A79CD" w:rsidRDefault="0018236F">
      <w:pPr>
        <w:jc w:val="both"/>
        <w:rPr>
          <w:lang w:val="fr-FR"/>
        </w:rPr>
      </w:pPr>
      <w:r w:rsidRPr="000A79CD">
        <w:rPr>
          <w:lang w:val="fr-FR"/>
        </w:rPr>
        <w:t>Pour le troisième axe, c</w:t>
      </w:r>
      <w:r w:rsidR="00B13E75" w:rsidRPr="000A79CD">
        <w:rPr>
          <w:lang w:val="fr-FR"/>
        </w:rPr>
        <w:t>es projets concernent par exemple des travaux d’isolation de bâtiments ou la mise en place d’agendas 21 locaux.</w:t>
      </w:r>
      <w:r w:rsidR="009E2B2B" w:rsidRPr="000A79CD">
        <w:rPr>
          <w:lang w:val="fr-FR"/>
        </w:rPr>
        <w:t xml:space="preserve"> </w:t>
      </w:r>
    </w:p>
    <w:p w:rsidR="00B13E75" w:rsidRPr="000A79CD" w:rsidRDefault="00B13E75">
      <w:pPr>
        <w:rPr>
          <w:lang w:val="fr-FR"/>
        </w:rPr>
      </w:pPr>
    </w:p>
    <w:p w:rsidR="00BA7DF9" w:rsidRPr="000A79CD" w:rsidRDefault="00BA7DF9" w:rsidP="00BA7DF9">
      <w:pPr>
        <w:pStyle w:val="Titre3"/>
        <w:ind w:left="0"/>
        <w:jc w:val="both"/>
        <w:rPr>
          <w:lang w:val="fr-FR"/>
        </w:rPr>
      </w:pPr>
      <w:r w:rsidRPr="000A79CD">
        <w:rPr>
          <w:u w:val="single"/>
          <w:lang w:val="fr-FR"/>
        </w:rPr>
        <w:t>Objectif du 2</w:t>
      </w:r>
      <w:r w:rsidRPr="000A79CD">
        <w:rPr>
          <w:u w:val="single"/>
          <w:vertAlign w:val="superscript"/>
          <w:lang w:val="fr-FR"/>
        </w:rPr>
        <w:t>e</w:t>
      </w:r>
      <w:r w:rsidRPr="000A79CD">
        <w:rPr>
          <w:u w:val="single"/>
          <w:lang w:val="fr-FR"/>
        </w:rPr>
        <w:t xml:space="preserve"> cycle</w:t>
      </w:r>
      <w:r w:rsidRPr="000A79CD">
        <w:rPr>
          <w:lang w:val="fr-FR"/>
        </w:rPr>
        <w:t> : maintenir la part du budget annuel consacrée à l’objectif « Réduction de l’empreinte écologique des villes » au-dessus des 25 %</w:t>
      </w:r>
    </w:p>
    <w:p w:rsidR="00BA7DF9" w:rsidRPr="000A79CD" w:rsidRDefault="00BA7DF9" w:rsidP="00BA7DF9">
      <w:pPr>
        <w:pStyle w:val="Titre3"/>
        <w:ind w:left="0"/>
        <w:jc w:val="both"/>
        <w:rPr>
          <w:lang w:val="fr-FR"/>
        </w:rPr>
      </w:pPr>
    </w:p>
    <w:p w:rsidR="00BA7DF9" w:rsidRPr="000A79CD" w:rsidRDefault="00BA7DF9" w:rsidP="00BA7DF9">
      <w:pPr>
        <w:pStyle w:val="Titre3"/>
        <w:ind w:left="0"/>
        <w:jc w:val="both"/>
        <w:rPr>
          <w:lang w:val="fr-FR"/>
        </w:rPr>
      </w:pPr>
      <w:r w:rsidRPr="000A79CD">
        <w:rPr>
          <w:u w:val="single"/>
          <w:lang w:val="fr-FR"/>
        </w:rPr>
        <w:t>Indicateur</w:t>
      </w:r>
      <w:r w:rsidRPr="000A79CD">
        <w:rPr>
          <w:lang w:val="fr-FR"/>
        </w:rPr>
        <w:t xml:space="preserve"> : </w:t>
      </w:r>
      <w:r w:rsidR="006367E8" w:rsidRPr="000A79CD">
        <w:rPr>
          <w:lang w:val="fr-FR"/>
        </w:rPr>
        <w:t>pourcentage du budget de l’allocation de base</w:t>
      </w:r>
      <w:r w:rsidRPr="000A79CD">
        <w:rPr>
          <w:lang w:val="fr-FR"/>
        </w:rPr>
        <w:t xml:space="preserve"> 4322</w:t>
      </w:r>
      <w:r w:rsidR="006367E8" w:rsidRPr="000A79CD">
        <w:t xml:space="preserve"> (=</w:t>
      </w:r>
      <w:r w:rsidR="00340684" w:rsidRPr="000A79CD">
        <w:t xml:space="preserve"> </w:t>
      </w:r>
      <w:r w:rsidR="006367E8" w:rsidRPr="000A79CD">
        <w:t>subsides aux villes)</w:t>
      </w:r>
      <w:r w:rsidRPr="000A79CD">
        <w:rPr>
          <w:lang w:val="fr-FR"/>
        </w:rPr>
        <w:t xml:space="preserve"> du programme Politique des Grandes Villes consacré à l’objectif « Réduction de l’empreinte écologique des villes » </w:t>
      </w:r>
    </w:p>
    <w:p w:rsidR="00BA7DF9" w:rsidRPr="000A79CD" w:rsidRDefault="00BA7DF9" w:rsidP="00BA7DF9">
      <w:pPr>
        <w:rPr>
          <w:lang w:val="fr-FR"/>
        </w:rPr>
      </w:pPr>
    </w:p>
    <w:p w:rsidR="00BA7DF9" w:rsidRPr="000A79CD" w:rsidRDefault="00BA7DF9" w:rsidP="00BA7DF9">
      <w:pPr>
        <w:pStyle w:val="Titre3"/>
        <w:ind w:left="0"/>
        <w:rPr>
          <w:u w:val="single"/>
          <w:lang w:val="fr-FR"/>
        </w:rPr>
      </w:pPr>
      <w:r w:rsidRPr="000A79CD">
        <w:rPr>
          <w:u w:val="single"/>
          <w:lang w:val="fr-FR"/>
        </w:rPr>
        <w:t>Programme d’actions du 2</w:t>
      </w:r>
      <w:r w:rsidRPr="000A79CD">
        <w:rPr>
          <w:u w:val="single"/>
          <w:vertAlign w:val="superscript"/>
          <w:lang w:val="fr-FR"/>
        </w:rPr>
        <w:t>e</w:t>
      </w:r>
      <w:r w:rsidRPr="000A79CD">
        <w:rPr>
          <w:u w:val="single"/>
          <w:lang w:val="fr-FR"/>
        </w:rPr>
        <w:t xml:space="preserve"> cycle</w:t>
      </w:r>
    </w:p>
    <w:p w:rsidR="00BA7DF9" w:rsidRPr="000A79CD" w:rsidRDefault="00BA7DF9" w:rsidP="00BA7DF9">
      <w:pPr>
        <w:rPr>
          <w:lang w:val="fr-FR"/>
        </w:rPr>
      </w:pPr>
    </w:p>
    <w:p w:rsidR="00BA7DF9" w:rsidRPr="000A79CD" w:rsidRDefault="003B5799" w:rsidP="00BA7DF9">
      <w:pPr>
        <w:jc w:val="both"/>
        <w:rPr>
          <w:lang w:val="fr-BE"/>
        </w:rPr>
      </w:pPr>
      <w:r w:rsidRPr="000A79CD">
        <w:rPr>
          <w:lang w:val="fr-BE"/>
        </w:rPr>
        <w:t>Le programme du 2</w:t>
      </w:r>
      <w:r w:rsidRPr="000A79CD">
        <w:rPr>
          <w:vertAlign w:val="superscript"/>
          <w:lang w:val="fr-BE"/>
        </w:rPr>
        <w:t>e</w:t>
      </w:r>
      <w:r w:rsidRPr="000A79CD">
        <w:rPr>
          <w:lang w:val="fr-BE"/>
        </w:rPr>
        <w:t xml:space="preserve"> cycle vise la sensibilisation d</w:t>
      </w:r>
      <w:r w:rsidR="00BA7DF9" w:rsidRPr="000A79CD">
        <w:rPr>
          <w:lang w:val="fr-BE"/>
        </w:rPr>
        <w:t>es coordinateurs des contrats « ville durable » à l’importance du volet « réduction de l’empreinte écologique de</w:t>
      </w:r>
      <w:r w:rsidRPr="000A79CD">
        <w:rPr>
          <w:lang w:val="fr-BE"/>
        </w:rPr>
        <w:t>s villes »</w:t>
      </w:r>
      <w:r w:rsidR="00BA7DF9" w:rsidRPr="000A79CD">
        <w:rPr>
          <w:lang w:val="fr-BE"/>
        </w:rPr>
        <w:t>.</w:t>
      </w:r>
      <w:r w:rsidR="00CB5CE1" w:rsidRPr="000A79CD">
        <w:rPr>
          <w:lang w:val="fr-BE"/>
        </w:rPr>
        <w:t xml:space="preserve"> Cette sensibilisation va de l’information sur des publications, colloques ou journées d’études aux conseils apportés lors de l’écriture des projets de contrats.</w:t>
      </w:r>
    </w:p>
    <w:p w:rsidR="00BA7DF9" w:rsidRPr="000A79CD" w:rsidRDefault="00BA7DF9" w:rsidP="00BA7DF9">
      <w:pPr>
        <w:jc w:val="both"/>
        <w:rPr>
          <w:lang w:val="fr-BE"/>
        </w:rPr>
      </w:pPr>
    </w:p>
    <w:p w:rsidR="00DF4755" w:rsidRPr="000A79CD" w:rsidRDefault="00087B4A" w:rsidP="00DF4755">
      <w:pPr>
        <w:pStyle w:val="Titre3"/>
        <w:ind w:left="0"/>
        <w:rPr>
          <w:u w:val="single"/>
          <w:lang w:val="fr-FR"/>
        </w:rPr>
      </w:pPr>
      <w:r w:rsidRPr="000A79CD">
        <w:rPr>
          <w:u w:val="single"/>
          <w:lang w:val="fr-FR"/>
        </w:rPr>
        <w:t>Résultat</w:t>
      </w:r>
      <w:r w:rsidR="00DF4755" w:rsidRPr="000A79CD">
        <w:rPr>
          <w:u w:val="single"/>
          <w:lang w:val="fr-FR"/>
        </w:rPr>
        <w:t xml:space="preserve"> 201</w:t>
      </w:r>
      <w:r w:rsidR="00370583" w:rsidRPr="000A79CD">
        <w:rPr>
          <w:u w:val="single"/>
          <w:lang w:val="fr-FR"/>
        </w:rPr>
        <w:t>4</w:t>
      </w:r>
    </w:p>
    <w:p w:rsidR="00B13E75" w:rsidRPr="000A79CD" w:rsidRDefault="00B13E75">
      <w:pPr>
        <w:rPr>
          <w:lang w:val="fr-FR"/>
        </w:rPr>
      </w:pPr>
    </w:p>
    <w:p w:rsidR="00BA7DF9" w:rsidRPr="000A79CD" w:rsidRDefault="00CB5CE1" w:rsidP="00CB5CE1">
      <w:pPr>
        <w:jc w:val="both"/>
        <w:rPr>
          <w:lang w:val="fr-FR"/>
        </w:rPr>
      </w:pPr>
      <w:r w:rsidRPr="000A79CD">
        <w:rPr>
          <w:lang w:val="fr-FR"/>
        </w:rPr>
        <w:t>En 201</w:t>
      </w:r>
      <w:r w:rsidR="00370583" w:rsidRPr="000A79CD">
        <w:rPr>
          <w:lang w:val="fr-FR"/>
        </w:rPr>
        <w:t>4</w:t>
      </w:r>
      <w:r w:rsidRPr="000A79CD">
        <w:rPr>
          <w:lang w:val="fr-FR"/>
        </w:rPr>
        <w:t xml:space="preserve">, le montant total des budgets consacrés par les villes au volet « réduction de l’empreinte écologique » s’élève à </w:t>
      </w:r>
      <w:r w:rsidR="00727057" w:rsidRPr="000A79CD">
        <w:rPr>
          <w:lang w:val="fr-FR"/>
        </w:rPr>
        <w:t>16.054.428</w:t>
      </w:r>
      <w:r w:rsidRPr="000A79CD">
        <w:rPr>
          <w:lang w:val="fr-FR"/>
        </w:rPr>
        <w:t xml:space="preserve"> € sur une enveloppe globale de </w:t>
      </w:r>
      <w:r w:rsidR="00727057" w:rsidRPr="000A79CD">
        <w:rPr>
          <w:lang w:val="fr-FR"/>
        </w:rPr>
        <w:t>53.081.994</w:t>
      </w:r>
      <w:r w:rsidR="00455B39" w:rsidRPr="000A79CD">
        <w:rPr>
          <w:lang w:val="fr-FR"/>
        </w:rPr>
        <w:t xml:space="preserve"> €, soit </w:t>
      </w:r>
      <w:r w:rsidR="00727057" w:rsidRPr="000A79CD">
        <w:rPr>
          <w:lang w:val="fr-FR"/>
        </w:rPr>
        <w:t>30,2</w:t>
      </w:r>
      <w:r w:rsidRPr="000A79CD">
        <w:rPr>
          <w:lang w:val="fr-FR"/>
        </w:rPr>
        <w:t xml:space="preserve"> %. L’objectif est donc atteint.</w:t>
      </w:r>
    </w:p>
    <w:p w:rsidR="00BA7DF9" w:rsidRPr="000A79CD" w:rsidRDefault="00BA7DF9">
      <w:pPr>
        <w:rPr>
          <w:lang w:val="fr-FR"/>
        </w:rPr>
      </w:pPr>
    </w:p>
    <w:p w:rsidR="00BA7DF9" w:rsidRPr="000A79CD" w:rsidRDefault="00BA7DF9">
      <w:pPr>
        <w:rPr>
          <w:lang w:val="fr-FR"/>
        </w:rPr>
      </w:pPr>
    </w:p>
    <w:p w:rsidR="00B13E75" w:rsidRPr="000A79CD" w:rsidRDefault="00B13E75">
      <w:pPr>
        <w:pStyle w:val="Titre2"/>
        <w:rPr>
          <w:lang w:val="fr-FR"/>
        </w:rPr>
      </w:pPr>
      <w:bookmarkStart w:id="19" w:name="_Toc269808865"/>
      <w:r w:rsidRPr="000A79CD">
        <w:rPr>
          <w:lang w:val="fr-FR"/>
        </w:rPr>
        <w:t>7. Fonds Gaz et Electricité : politique préventive des CPAS en matière d’économies d’énergies</w:t>
      </w:r>
      <w:bookmarkEnd w:id="19"/>
    </w:p>
    <w:p w:rsidR="00BA7DF9" w:rsidRPr="000A79CD" w:rsidRDefault="00BA7DF9" w:rsidP="00BA7DF9">
      <w:pPr>
        <w:pStyle w:val="Titre3"/>
        <w:ind w:left="0"/>
        <w:rPr>
          <w:b w:val="0"/>
          <w:bCs w:val="0"/>
          <w:lang w:val="fr-FR"/>
        </w:rPr>
      </w:pPr>
    </w:p>
    <w:p w:rsidR="00B13E75" w:rsidRPr="000A79CD" w:rsidRDefault="00B13E75">
      <w:pPr>
        <w:jc w:val="both"/>
        <w:rPr>
          <w:lang w:val="fr-FR"/>
        </w:rPr>
      </w:pPr>
      <w:r w:rsidRPr="000A79CD">
        <w:rPr>
          <w:lang w:val="fr-FR"/>
        </w:rPr>
        <w:t xml:space="preserve">Le fonds Gaz et Electricité a pour mission d’aider les CPAS à soutenir les personnes qui ont des difficultés à payer leur facture d’énergie. Il leur permet également d’accorder une prime aux personnes qui remplacent leur chauffage électrique ou chauffage au charbon par un convecteur à gaz, à la fois plus économique et plus respectueux de l’environnement. </w:t>
      </w:r>
    </w:p>
    <w:p w:rsidR="00CC7118" w:rsidRPr="000A79CD" w:rsidRDefault="00CC7118">
      <w:pPr>
        <w:jc w:val="both"/>
        <w:rPr>
          <w:lang w:val="fr-FR"/>
        </w:rPr>
      </w:pPr>
    </w:p>
    <w:p w:rsidR="00CC09CB" w:rsidRPr="000A79CD" w:rsidRDefault="00CC09CB" w:rsidP="00CC09CB">
      <w:pPr>
        <w:pStyle w:val="Titre3"/>
        <w:ind w:left="0"/>
        <w:jc w:val="both"/>
        <w:rPr>
          <w:lang w:val="fr-FR"/>
        </w:rPr>
      </w:pPr>
      <w:r w:rsidRPr="000A79CD">
        <w:rPr>
          <w:u w:val="single"/>
          <w:lang w:val="fr-FR"/>
        </w:rPr>
        <w:lastRenderedPageBreak/>
        <w:t>Objectif du 2</w:t>
      </w:r>
      <w:r w:rsidRPr="000A79CD">
        <w:rPr>
          <w:u w:val="single"/>
          <w:vertAlign w:val="superscript"/>
          <w:lang w:val="fr-FR"/>
        </w:rPr>
        <w:t>e</w:t>
      </w:r>
      <w:r w:rsidRPr="000A79CD">
        <w:rPr>
          <w:u w:val="single"/>
          <w:lang w:val="fr-FR"/>
        </w:rPr>
        <w:t xml:space="preserve"> cycle</w:t>
      </w:r>
      <w:r w:rsidRPr="000A79CD">
        <w:rPr>
          <w:lang w:val="fr-FR"/>
        </w:rPr>
        <w:t xml:space="preserve"> : </w:t>
      </w:r>
      <w:r w:rsidR="009901FF" w:rsidRPr="000A79CD">
        <w:rPr>
          <w:lang w:val="fr-FR"/>
        </w:rPr>
        <w:t xml:space="preserve">augmenter la part du Fonds Gaz/Electricité destinée à </w:t>
      </w:r>
      <w:r w:rsidR="00087B4A" w:rsidRPr="000A79CD">
        <w:rPr>
          <w:lang w:val="fr-FR"/>
        </w:rPr>
        <w:t>la prévention sur la période 2012-2014</w:t>
      </w:r>
      <w:r w:rsidR="001226B9" w:rsidRPr="000A79CD">
        <w:rPr>
          <w:lang w:val="fr-FR"/>
        </w:rPr>
        <w:t xml:space="preserve"> pour atteindre</w:t>
      </w:r>
      <w:r w:rsidR="009901FF" w:rsidRPr="000A79CD">
        <w:rPr>
          <w:lang w:val="fr-FR"/>
        </w:rPr>
        <w:t xml:space="preserve"> les 25 %</w:t>
      </w:r>
    </w:p>
    <w:p w:rsidR="00CC09CB" w:rsidRPr="000A79CD" w:rsidRDefault="00CC09CB" w:rsidP="00CC09CB">
      <w:pPr>
        <w:pStyle w:val="Titre3"/>
        <w:ind w:left="0"/>
        <w:jc w:val="both"/>
        <w:rPr>
          <w:lang w:val="fr-FR"/>
        </w:rPr>
      </w:pPr>
    </w:p>
    <w:p w:rsidR="00CC09CB" w:rsidRPr="000A79CD" w:rsidRDefault="00CC09CB" w:rsidP="00CC09CB">
      <w:pPr>
        <w:pStyle w:val="Titre3"/>
        <w:ind w:left="0"/>
        <w:jc w:val="both"/>
        <w:rPr>
          <w:lang w:val="fr-FR"/>
        </w:rPr>
      </w:pPr>
      <w:r w:rsidRPr="000A79CD">
        <w:rPr>
          <w:u w:val="single"/>
          <w:lang w:val="fr-FR"/>
        </w:rPr>
        <w:t>Indicateur</w:t>
      </w:r>
      <w:r w:rsidRPr="000A79CD">
        <w:rPr>
          <w:lang w:val="fr-FR"/>
        </w:rPr>
        <w:t xml:space="preserve"> : pourcentage du budget </w:t>
      </w:r>
      <w:r w:rsidR="009901FF" w:rsidRPr="000A79CD">
        <w:rPr>
          <w:lang w:val="fr-FR"/>
        </w:rPr>
        <w:t xml:space="preserve">du Fonds Gaz/Electricité destiné à la prévention </w:t>
      </w:r>
    </w:p>
    <w:p w:rsidR="00CC09CB" w:rsidRPr="000A79CD" w:rsidRDefault="00CC09CB" w:rsidP="00CC09CB">
      <w:pPr>
        <w:rPr>
          <w:lang w:val="fr-FR"/>
        </w:rPr>
      </w:pPr>
    </w:p>
    <w:p w:rsidR="00CC09CB" w:rsidRPr="000A79CD" w:rsidRDefault="00CC09CB" w:rsidP="00CC09CB">
      <w:pPr>
        <w:pStyle w:val="Titre3"/>
        <w:ind w:left="0"/>
        <w:rPr>
          <w:u w:val="single"/>
          <w:lang w:val="fr-FR"/>
        </w:rPr>
      </w:pPr>
      <w:r w:rsidRPr="000A79CD">
        <w:rPr>
          <w:u w:val="single"/>
          <w:lang w:val="fr-FR"/>
        </w:rPr>
        <w:t>Programme d’actions du 2</w:t>
      </w:r>
      <w:r w:rsidRPr="000A79CD">
        <w:rPr>
          <w:u w:val="single"/>
          <w:vertAlign w:val="superscript"/>
          <w:lang w:val="fr-FR"/>
        </w:rPr>
        <w:t>e</w:t>
      </w:r>
      <w:r w:rsidRPr="000A79CD">
        <w:rPr>
          <w:u w:val="single"/>
          <w:lang w:val="fr-FR"/>
        </w:rPr>
        <w:t xml:space="preserve"> cycle</w:t>
      </w:r>
    </w:p>
    <w:p w:rsidR="00CC09CB" w:rsidRPr="000A79CD" w:rsidRDefault="00CC09CB" w:rsidP="00CC09CB">
      <w:pPr>
        <w:rPr>
          <w:lang w:val="fr-FR"/>
        </w:rPr>
      </w:pPr>
    </w:p>
    <w:p w:rsidR="00CC7118" w:rsidRPr="000A79CD" w:rsidRDefault="00087B4A" w:rsidP="00CC7118">
      <w:pPr>
        <w:jc w:val="both"/>
        <w:rPr>
          <w:lang w:val="fr-BE"/>
        </w:rPr>
      </w:pPr>
      <w:r w:rsidRPr="000A79CD">
        <w:rPr>
          <w:lang w:val="fr-BE"/>
        </w:rPr>
        <w:t>Pour la période 2012-2014, le</w:t>
      </w:r>
      <w:r w:rsidR="00CC7118" w:rsidRPr="000A79CD">
        <w:rPr>
          <w:lang w:val="fr-FR"/>
        </w:rPr>
        <w:t xml:space="preserve"> SPP </w:t>
      </w:r>
      <w:r w:rsidR="000B6F3D" w:rsidRPr="000A79CD">
        <w:rPr>
          <w:lang w:val="fr-FR"/>
        </w:rPr>
        <w:t>doit faire</w:t>
      </w:r>
      <w:r w:rsidR="00CC7118" w:rsidRPr="000A79CD">
        <w:rPr>
          <w:lang w:val="fr-FR"/>
        </w:rPr>
        <w:t xml:space="preserve"> des recommandations aux politiques dans le sens d’un assouplissement de la réglementation en vigueur. L’idée est de permettre, via le fonds mazout, le financement de personnel chargé de sensibiliser les allocataires des CPAS aux économies d’énergies.</w:t>
      </w:r>
    </w:p>
    <w:p w:rsidR="009901FF" w:rsidRPr="000A79CD" w:rsidRDefault="009901FF" w:rsidP="00CC7118">
      <w:pPr>
        <w:jc w:val="both"/>
        <w:rPr>
          <w:lang w:val="fr-FR"/>
        </w:rPr>
      </w:pPr>
    </w:p>
    <w:p w:rsidR="00E93E27" w:rsidRPr="000A79CD" w:rsidRDefault="009901FF" w:rsidP="00CC7118">
      <w:pPr>
        <w:jc w:val="both"/>
        <w:rPr>
          <w:lang w:val="fr-FR"/>
        </w:rPr>
      </w:pPr>
      <w:r w:rsidRPr="000A79CD">
        <w:rPr>
          <w:lang w:val="fr-FR"/>
        </w:rPr>
        <w:t xml:space="preserve">Il </w:t>
      </w:r>
      <w:r w:rsidR="000B6F3D" w:rsidRPr="000A79CD">
        <w:rPr>
          <w:lang w:val="fr-FR"/>
        </w:rPr>
        <w:t>s’engage à informer et sensibiliser</w:t>
      </w:r>
      <w:r w:rsidRPr="000A79CD">
        <w:rPr>
          <w:lang w:val="fr-FR"/>
        </w:rPr>
        <w:t xml:space="preserve"> les CPAS sur les résultats atteints par rapport à l’objectif poursuivi, à l’occasion des rencontres provinciales et par des articles dans la revue Echo-News.</w:t>
      </w:r>
    </w:p>
    <w:p w:rsidR="00E93E27" w:rsidRPr="000A79CD" w:rsidRDefault="00E93E27" w:rsidP="00CC7118">
      <w:pPr>
        <w:jc w:val="both"/>
        <w:rPr>
          <w:lang w:val="fr-FR"/>
        </w:rPr>
      </w:pPr>
    </w:p>
    <w:p w:rsidR="00E93E27" w:rsidRPr="000A79CD" w:rsidRDefault="00E93E27" w:rsidP="00E93E27">
      <w:pPr>
        <w:pStyle w:val="Titre3"/>
        <w:ind w:left="0"/>
        <w:rPr>
          <w:u w:val="single"/>
          <w:lang w:val="fr-FR"/>
        </w:rPr>
      </w:pPr>
      <w:r w:rsidRPr="000A79CD">
        <w:rPr>
          <w:u w:val="single"/>
          <w:lang w:val="fr-FR"/>
        </w:rPr>
        <w:t>Résultats 201</w:t>
      </w:r>
      <w:r w:rsidR="00370583" w:rsidRPr="000A79CD">
        <w:rPr>
          <w:u w:val="single"/>
          <w:lang w:val="fr-FR"/>
        </w:rPr>
        <w:t>4</w:t>
      </w:r>
    </w:p>
    <w:p w:rsidR="00E93E27" w:rsidRPr="000A79CD" w:rsidRDefault="00E93E27" w:rsidP="00E93E27">
      <w:pPr>
        <w:rPr>
          <w:lang w:val="fr-FR"/>
        </w:rPr>
      </w:pPr>
    </w:p>
    <w:p w:rsidR="00655955" w:rsidRPr="000A79CD" w:rsidRDefault="00E93E27" w:rsidP="00201988">
      <w:pPr>
        <w:jc w:val="both"/>
        <w:rPr>
          <w:color w:val="1F497D"/>
          <w:lang w:val="fr-BE"/>
        </w:rPr>
      </w:pPr>
      <w:r w:rsidRPr="000A79CD">
        <w:rPr>
          <w:lang w:val="fr-BE"/>
        </w:rPr>
        <w:t>En 201</w:t>
      </w:r>
      <w:r w:rsidR="00370583" w:rsidRPr="000A79CD">
        <w:rPr>
          <w:lang w:val="fr-BE"/>
        </w:rPr>
        <w:t>4</w:t>
      </w:r>
      <w:r w:rsidRPr="000A79CD">
        <w:rPr>
          <w:lang w:val="fr-BE"/>
        </w:rPr>
        <w:t xml:space="preserve">, la part du budget du fonds Gaz/Electricité destinée à la prévention </w:t>
      </w:r>
      <w:r w:rsidR="00961D62" w:rsidRPr="000A79CD">
        <w:rPr>
          <w:lang w:val="fr-BE"/>
        </w:rPr>
        <w:t>a augmenté, passant de 21,5 % à 21,8</w:t>
      </w:r>
      <w:r w:rsidRPr="000A79CD">
        <w:rPr>
          <w:lang w:val="fr-BE"/>
        </w:rPr>
        <w:t xml:space="preserve"> %.</w:t>
      </w:r>
      <w:r w:rsidR="00961D62" w:rsidRPr="000A79CD">
        <w:rPr>
          <w:lang w:val="fr-BE"/>
        </w:rPr>
        <w:t xml:space="preserve"> L’objectif de 25 %</w:t>
      </w:r>
      <w:r w:rsidRPr="000A79CD">
        <w:rPr>
          <w:lang w:val="fr-BE"/>
        </w:rPr>
        <w:t xml:space="preserve"> </w:t>
      </w:r>
      <w:r w:rsidR="00087B4A" w:rsidRPr="000A79CD">
        <w:rPr>
          <w:lang w:val="fr-BE"/>
        </w:rPr>
        <w:t>n’</w:t>
      </w:r>
      <w:r w:rsidRPr="000A79CD">
        <w:rPr>
          <w:lang w:val="fr-BE"/>
        </w:rPr>
        <w:t xml:space="preserve">est </w:t>
      </w:r>
      <w:r w:rsidR="00961D62" w:rsidRPr="000A79CD">
        <w:rPr>
          <w:lang w:val="fr-BE"/>
        </w:rPr>
        <w:t>cependant</w:t>
      </w:r>
      <w:r w:rsidR="00087B4A" w:rsidRPr="000A79CD">
        <w:rPr>
          <w:lang w:val="fr-BE"/>
        </w:rPr>
        <w:t xml:space="preserve"> pas</w:t>
      </w:r>
      <w:r w:rsidRPr="000A79CD">
        <w:rPr>
          <w:lang w:val="fr-BE"/>
        </w:rPr>
        <w:t xml:space="preserve"> atteint.</w:t>
      </w:r>
      <w:r w:rsidR="00294E02" w:rsidRPr="000A79CD">
        <w:rPr>
          <w:lang w:val="fr-BE"/>
        </w:rPr>
        <w:t xml:space="preserve"> </w:t>
      </w:r>
      <w:r w:rsidR="00655955" w:rsidRPr="000A79CD">
        <w:rPr>
          <w:lang w:val="fr-BE"/>
        </w:rPr>
        <w:t>C</w:t>
      </w:r>
      <w:r w:rsidR="00961D62" w:rsidRPr="000A79CD">
        <w:rPr>
          <w:lang w:val="fr-BE"/>
        </w:rPr>
        <w:t>omme en 2013, c</w:t>
      </w:r>
      <w:r w:rsidR="00655955" w:rsidRPr="000A79CD">
        <w:rPr>
          <w:lang w:val="fr-BE"/>
        </w:rPr>
        <w:t xml:space="preserve">eci s’explique probablement par la conjoncture économique. Le montant alloué permet aux CPAS soit d’aider leurs allocataires à payer les factures d’énergies, soit de les sensibiliser aux économies.  </w:t>
      </w:r>
      <w:r w:rsidR="002A05E2" w:rsidRPr="000A79CD">
        <w:rPr>
          <w:lang w:val="fr-BE"/>
        </w:rPr>
        <w:t>Les CPAS ont privilégié les mesures d’aide aux paiements par rapport aux mesures préven</w:t>
      </w:r>
      <w:r w:rsidR="00655955" w:rsidRPr="000A79CD">
        <w:rPr>
          <w:lang w:val="fr-BE"/>
        </w:rPr>
        <w:t>tives.</w:t>
      </w:r>
    </w:p>
    <w:p w:rsidR="009901FF" w:rsidRPr="000A79CD" w:rsidRDefault="009901FF" w:rsidP="00E93E27">
      <w:pPr>
        <w:jc w:val="both"/>
        <w:rPr>
          <w:lang w:val="fr-BE"/>
        </w:rPr>
      </w:pPr>
    </w:p>
    <w:p w:rsidR="00A0390F" w:rsidRPr="000A79CD" w:rsidRDefault="00A0390F">
      <w:pPr>
        <w:rPr>
          <w:lang w:val="fr-FR"/>
        </w:rPr>
      </w:pPr>
    </w:p>
    <w:p w:rsidR="00A0390F" w:rsidRPr="000A79CD" w:rsidRDefault="00A0390F">
      <w:pPr>
        <w:rPr>
          <w:lang w:val="fr-FR"/>
        </w:rPr>
      </w:pPr>
    </w:p>
    <w:p w:rsidR="00A42A72" w:rsidRPr="000A79CD" w:rsidRDefault="00A42A72" w:rsidP="00A42A72">
      <w:pPr>
        <w:pStyle w:val="Titre1"/>
        <w:rPr>
          <w:color w:val="auto"/>
          <w:lang w:val="fr-FR"/>
        </w:rPr>
      </w:pPr>
      <w:r w:rsidRPr="000A79CD">
        <w:rPr>
          <w:lang w:val="fr-FR"/>
        </w:rPr>
        <w:t>Autres indicateurs de base</w:t>
      </w:r>
    </w:p>
    <w:p w:rsidR="00A42A72" w:rsidRPr="000A79CD" w:rsidRDefault="00A42A72" w:rsidP="00A42A72">
      <w:pPr>
        <w:rPr>
          <w:lang w:val="fr-FR"/>
        </w:rPr>
      </w:pPr>
    </w:p>
    <w:p w:rsidR="00A0390F" w:rsidRPr="000A79CD" w:rsidRDefault="00A0390F" w:rsidP="00A42A72">
      <w:pPr>
        <w:jc w:val="both"/>
        <w:rPr>
          <w:lang w:val="fr-FR"/>
        </w:rPr>
      </w:pPr>
      <w:r w:rsidRPr="000A79CD">
        <w:rPr>
          <w:lang w:val="fr-FR"/>
        </w:rPr>
        <w:t>Nos</w:t>
      </w:r>
      <w:r w:rsidR="00A42A72" w:rsidRPr="000A79CD">
        <w:rPr>
          <w:lang w:val="fr-FR"/>
        </w:rPr>
        <w:t xml:space="preserve"> ob</w:t>
      </w:r>
      <w:r w:rsidRPr="000A79CD">
        <w:rPr>
          <w:lang w:val="fr-FR"/>
        </w:rPr>
        <w:t>jectifs directs concernent deux</w:t>
      </w:r>
      <w:r w:rsidR="00A42A72" w:rsidRPr="000A79CD">
        <w:rPr>
          <w:lang w:val="fr-FR"/>
        </w:rPr>
        <w:t xml:space="preserve"> des six indicateurs de base des performances environnementales : l’efficacité énergétique</w:t>
      </w:r>
      <w:r w:rsidRPr="000A79CD">
        <w:rPr>
          <w:lang w:val="fr-FR"/>
        </w:rPr>
        <w:t xml:space="preserve"> et</w:t>
      </w:r>
      <w:r w:rsidR="00337492" w:rsidRPr="000A79CD">
        <w:rPr>
          <w:lang w:val="fr-FR"/>
        </w:rPr>
        <w:t xml:space="preserve"> l’utilisation rationnelle des matières</w:t>
      </w:r>
      <w:r w:rsidRPr="000A79CD">
        <w:rPr>
          <w:lang w:val="fr-FR"/>
        </w:rPr>
        <w:t xml:space="preserve"> (voir plus haut)</w:t>
      </w:r>
      <w:r w:rsidR="00337492" w:rsidRPr="000A79CD">
        <w:rPr>
          <w:lang w:val="fr-FR"/>
        </w:rPr>
        <w:t xml:space="preserve">. </w:t>
      </w:r>
    </w:p>
    <w:p w:rsidR="00A0390F" w:rsidRPr="000A79CD" w:rsidRDefault="00A0390F" w:rsidP="00A42A72">
      <w:pPr>
        <w:jc w:val="both"/>
        <w:rPr>
          <w:lang w:val="fr-FR"/>
        </w:rPr>
      </w:pPr>
    </w:p>
    <w:p w:rsidR="00A42A72" w:rsidRPr="000A79CD" w:rsidRDefault="00337492" w:rsidP="00A42A72">
      <w:pPr>
        <w:jc w:val="both"/>
        <w:rPr>
          <w:lang w:val="fr-FR"/>
        </w:rPr>
      </w:pPr>
      <w:r w:rsidRPr="000A79CD">
        <w:rPr>
          <w:lang w:val="fr-FR"/>
        </w:rPr>
        <w:t>Les autres indicateurs de b</w:t>
      </w:r>
      <w:r w:rsidR="00A0390F" w:rsidRPr="000A79CD">
        <w:rPr>
          <w:lang w:val="fr-FR"/>
        </w:rPr>
        <w:t xml:space="preserve">ase sont l’eau, la biodiversité, les déchets </w:t>
      </w:r>
      <w:r w:rsidRPr="000A79CD">
        <w:rPr>
          <w:lang w:val="fr-FR"/>
        </w:rPr>
        <w:t>et les émissions.</w:t>
      </w:r>
    </w:p>
    <w:p w:rsidR="00337492" w:rsidRPr="000A79CD" w:rsidRDefault="00337492" w:rsidP="00A42A72">
      <w:pPr>
        <w:jc w:val="both"/>
        <w:rPr>
          <w:lang w:val="fr-FR"/>
        </w:rPr>
      </w:pPr>
    </w:p>
    <w:p w:rsidR="008377EC" w:rsidRPr="000A79CD" w:rsidRDefault="00A2401B" w:rsidP="00A42A72">
      <w:pPr>
        <w:jc w:val="both"/>
        <w:rPr>
          <w:lang w:val="fr-FR"/>
        </w:rPr>
      </w:pPr>
      <w:r w:rsidRPr="000A79CD">
        <w:rPr>
          <w:lang w:val="fr-FR"/>
        </w:rPr>
        <w:t>L</w:t>
      </w:r>
      <w:r w:rsidR="008377EC" w:rsidRPr="000A79CD">
        <w:rPr>
          <w:lang w:val="fr-FR"/>
        </w:rPr>
        <w:t>a consommation d’eau</w:t>
      </w:r>
      <w:r w:rsidRPr="000A79CD">
        <w:rPr>
          <w:lang w:val="fr-FR"/>
        </w:rPr>
        <w:t xml:space="preserve"> en 201</w:t>
      </w:r>
      <w:r w:rsidR="00650ABE" w:rsidRPr="000A79CD">
        <w:rPr>
          <w:lang w:val="fr-FR"/>
        </w:rPr>
        <w:t>4</w:t>
      </w:r>
      <w:r w:rsidR="007F6556" w:rsidRPr="000A79CD">
        <w:rPr>
          <w:lang w:val="fr-FR"/>
        </w:rPr>
        <w:t xml:space="preserve"> s’élève à</w:t>
      </w:r>
      <w:r w:rsidR="009D6B0F" w:rsidRPr="000A79CD">
        <w:rPr>
          <w:lang w:val="fr-FR"/>
        </w:rPr>
        <w:t xml:space="preserve"> </w:t>
      </w:r>
      <w:r w:rsidR="00FB4ACD" w:rsidRPr="000A79CD">
        <w:rPr>
          <w:lang w:val="fr-FR"/>
        </w:rPr>
        <w:t>1,53 m3/ETP</w:t>
      </w:r>
      <w:r w:rsidR="009D6B0F" w:rsidRPr="000A79CD">
        <w:rPr>
          <w:lang w:val="fr-FR"/>
        </w:rPr>
        <w:t xml:space="preserve">, contre </w:t>
      </w:r>
      <w:r w:rsidR="007F6556" w:rsidRPr="000A79CD">
        <w:rPr>
          <w:lang w:val="fr-FR"/>
        </w:rPr>
        <w:t>1,5</w:t>
      </w:r>
      <w:r w:rsidR="00FB4ACD" w:rsidRPr="000A79CD">
        <w:rPr>
          <w:lang w:val="fr-FR"/>
        </w:rPr>
        <w:t>6 m3</w:t>
      </w:r>
      <w:r w:rsidR="009D6B0F" w:rsidRPr="000A79CD">
        <w:rPr>
          <w:lang w:val="fr-FR"/>
        </w:rPr>
        <w:t xml:space="preserve"> en 2013</w:t>
      </w:r>
      <w:r w:rsidRPr="000A79CD">
        <w:rPr>
          <w:lang w:val="fr-FR"/>
        </w:rPr>
        <w:t xml:space="preserve">. </w:t>
      </w:r>
    </w:p>
    <w:p w:rsidR="00F24F40" w:rsidRPr="000A79CD" w:rsidRDefault="00F24F40" w:rsidP="00A42A72">
      <w:pPr>
        <w:jc w:val="both"/>
        <w:rPr>
          <w:lang w:val="fr-FR"/>
        </w:rPr>
      </w:pPr>
    </w:p>
    <w:p w:rsidR="00EB1FEC" w:rsidRPr="000A79CD" w:rsidRDefault="00EB1FEC" w:rsidP="00A42A72">
      <w:pPr>
        <w:jc w:val="both"/>
        <w:rPr>
          <w:lang w:val="fr-FR"/>
        </w:rPr>
      </w:pPr>
      <w:r w:rsidRPr="000A79CD">
        <w:rPr>
          <w:lang w:val="fr-FR"/>
        </w:rPr>
        <w:t>Pour l</w:t>
      </w:r>
      <w:r w:rsidR="008377EC" w:rsidRPr="000A79CD">
        <w:rPr>
          <w:lang w:val="fr-FR"/>
        </w:rPr>
        <w:t>a biodive</w:t>
      </w:r>
      <w:r w:rsidRPr="000A79CD">
        <w:rPr>
          <w:lang w:val="fr-FR"/>
        </w:rPr>
        <w:t xml:space="preserve">rsité, l’utilisation des terres en m2 de surface bâtie équivaut à </w:t>
      </w:r>
      <w:r w:rsidR="003B6FCD" w:rsidRPr="000A79CD">
        <w:rPr>
          <w:lang w:val="fr-FR"/>
        </w:rPr>
        <w:t>1.556 m2</w:t>
      </w:r>
      <w:r w:rsidRPr="000A79CD">
        <w:rPr>
          <w:lang w:val="fr-FR"/>
        </w:rPr>
        <w:t>, soit 100 % de la superficie attribuée au SPP. La Régie des Bâtiments ne loue aucun espace vert au pied de la tour WTC II.</w:t>
      </w:r>
    </w:p>
    <w:p w:rsidR="008377EC" w:rsidRPr="000A79CD" w:rsidRDefault="008377EC" w:rsidP="00A42A72">
      <w:pPr>
        <w:jc w:val="both"/>
        <w:rPr>
          <w:lang w:val="fr-FR"/>
        </w:rPr>
      </w:pPr>
    </w:p>
    <w:p w:rsidR="00F51564" w:rsidRPr="000A79CD" w:rsidRDefault="00F51564" w:rsidP="00EB1FEC">
      <w:pPr>
        <w:jc w:val="both"/>
        <w:rPr>
          <w:lang w:val="fr-FR"/>
        </w:rPr>
      </w:pPr>
      <w:r w:rsidRPr="000A79CD">
        <w:rPr>
          <w:lang w:val="fr-FR"/>
        </w:rPr>
        <w:t>Nous pesons nos déchets depuis 2012.</w:t>
      </w:r>
    </w:p>
    <w:p w:rsidR="00AD4E3B" w:rsidRPr="000A79CD" w:rsidRDefault="00AD4E3B" w:rsidP="00EB1FEC">
      <w:pPr>
        <w:jc w:val="both"/>
        <w:rPr>
          <w:lang w:val="fr-FR"/>
        </w:rPr>
      </w:pPr>
      <w:r w:rsidRPr="000A79CD">
        <w:rPr>
          <w:lang w:val="fr-FR"/>
        </w:rPr>
        <w:t>En 201</w:t>
      </w:r>
      <w:r w:rsidR="00370583" w:rsidRPr="000A79CD">
        <w:rPr>
          <w:lang w:val="fr-FR"/>
        </w:rPr>
        <w:t>4</w:t>
      </w:r>
      <w:r w:rsidRPr="000A79CD">
        <w:rPr>
          <w:lang w:val="fr-FR"/>
        </w:rPr>
        <w:t xml:space="preserve">, on remarque une augmentation de la production de déchets par ETP pour les </w:t>
      </w:r>
      <w:r w:rsidR="00370583" w:rsidRPr="000A79CD">
        <w:rPr>
          <w:lang w:val="fr-FR"/>
        </w:rPr>
        <w:t>déchets papier (</w:t>
      </w:r>
      <w:r w:rsidR="000D01C1" w:rsidRPr="000A79CD">
        <w:rPr>
          <w:lang w:val="fr-FR"/>
        </w:rPr>
        <w:t>103</w:t>
      </w:r>
      <w:r w:rsidR="00370583" w:rsidRPr="000A79CD">
        <w:rPr>
          <w:lang w:val="fr-FR"/>
        </w:rPr>
        <w:t xml:space="preserve"> kg, contre 90 en 2013</w:t>
      </w:r>
      <w:r w:rsidR="000D01C1" w:rsidRPr="000A79CD">
        <w:rPr>
          <w:lang w:val="fr-FR"/>
        </w:rPr>
        <w:t>), une diminution</w:t>
      </w:r>
      <w:r w:rsidR="00FB4ACD" w:rsidRPr="000A79CD">
        <w:rPr>
          <w:lang w:val="fr-FR"/>
        </w:rPr>
        <w:t xml:space="preserve"> pour les déchets PMC (plastique</w:t>
      </w:r>
      <w:r w:rsidRPr="000A79CD">
        <w:rPr>
          <w:lang w:val="fr-FR"/>
        </w:rPr>
        <w:t xml:space="preserve">, métal, </w:t>
      </w:r>
      <w:proofErr w:type="spellStart"/>
      <w:r w:rsidRPr="000A79CD">
        <w:rPr>
          <w:lang w:val="fr-FR"/>
        </w:rPr>
        <w:t>Te</w:t>
      </w:r>
      <w:r w:rsidR="00926FA2" w:rsidRPr="000A79CD">
        <w:rPr>
          <w:lang w:val="fr-FR"/>
        </w:rPr>
        <w:t>trapack</w:t>
      </w:r>
      <w:proofErr w:type="spellEnd"/>
      <w:r w:rsidR="00926FA2" w:rsidRPr="000A79CD">
        <w:rPr>
          <w:lang w:val="fr-FR"/>
        </w:rPr>
        <w:t>) (</w:t>
      </w:r>
      <w:r w:rsidR="000D01C1" w:rsidRPr="000A79CD">
        <w:rPr>
          <w:lang w:val="fr-FR"/>
        </w:rPr>
        <w:t>2,213</w:t>
      </w:r>
      <w:r w:rsidR="00926FA2" w:rsidRPr="000A79CD">
        <w:rPr>
          <w:lang w:val="fr-FR"/>
        </w:rPr>
        <w:t xml:space="preserve"> kg, contre 2,357 en 2013</w:t>
      </w:r>
      <w:r w:rsidRPr="000A79CD">
        <w:rPr>
          <w:lang w:val="fr-FR"/>
        </w:rPr>
        <w:t>) et une diminution pour les déc</w:t>
      </w:r>
      <w:r w:rsidR="00926FA2" w:rsidRPr="000A79CD">
        <w:rPr>
          <w:lang w:val="fr-FR"/>
        </w:rPr>
        <w:t>hets résiduels (</w:t>
      </w:r>
      <w:r w:rsidR="000D01C1" w:rsidRPr="000A79CD">
        <w:rPr>
          <w:lang w:val="fr-FR"/>
        </w:rPr>
        <w:t>30</w:t>
      </w:r>
      <w:r w:rsidR="00926FA2" w:rsidRPr="000A79CD">
        <w:rPr>
          <w:lang w:val="fr-FR"/>
        </w:rPr>
        <w:t xml:space="preserve"> kg, contre 36 en 2013</w:t>
      </w:r>
      <w:r w:rsidRPr="000A79CD">
        <w:rPr>
          <w:lang w:val="fr-FR"/>
        </w:rPr>
        <w:t>).</w:t>
      </w:r>
      <w:r w:rsidR="00FB4ACD" w:rsidRPr="000A79CD">
        <w:rPr>
          <w:lang w:val="fr-FR"/>
        </w:rPr>
        <w:t xml:space="preserve"> L’augmentation du chiffre des déchets papier est trompeuse : elle s’explique par un déstockage important d’anciennes publications dont les informations ne présentent plus aucun intérêt aujourd’hui.</w:t>
      </w:r>
    </w:p>
    <w:p w:rsidR="00AD4E3B" w:rsidRPr="000A79CD" w:rsidRDefault="00AD4E3B" w:rsidP="00EB1FEC">
      <w:pPr>
        <w:jc w:val="both"/>
        <w:rPr>
          <w:lang w:val="fr-FR"/>
        </w:rPr>
      </w:pPr>
    </w:p>
    <w:p w:rsidR="00F51564" w:rsidRPr="000A79CD" w:rsidRDefault="00961D62" w:rsidP="00AD4E3B">
      <w:pPr>
        <w:jc w:val="both"/>
        <w:rPr>
          <w:lang w:val="fr-FR"/>
        </w:rPr>
      </w:pPr>
      <w:r w:rsidRPr="000A79CD">
        <w:rPr>
          <w:lang w:val="fr-FR"/>
        </w:rPr>
        <w:t>Contrairement à</w:t>
      </w:r>
      <w:r w:rsidR="00AD4E3B" w:rsidRPr="000A79CD">
        <w:rPr>
          <w:lang w:val="fr-FR"/>
        </w:rPr>
        <w:t xml:space="preserve"> 2013, l’administration des Domaines </w:t>
      </w:r>
      <w:r w:rsidRPr="000A79CD">
        <w:rPr>
          <w:lang w:val="fr-FR"/>
        </w:rPr>
        <w:t>n’a, en 2014, pas emmené d</w:t>
      </w:r>
      <w:r w:rsidR="00AD4E3B" w:rsidRPr="000A79CD">
        <w:rPr>
          <w:lang w:val="fr-FR"/>
        </w:rPr>
        <w:t xml:space="preserve">e matériel informatique </w:t>
      </w:r>
      <w:r w:rsidRPr="000A79CD">
        <w:rPr>
          <w:lang w:val="fr-FR"/>
        </w:rPr>
        <w:t>déclass</w:t>
      </w:r>
      <w:r w:rsidR="00AD4E3B" w:rsidRPr="000A79CD">
        <w:rPr>
          <w:lang w:val="fr-FR"/>
        </w:rPr>
        <w:t>é</w:t>
      </w:r>
      <w:r w:rsidRPr="000A79CD">
        <w:rPr>
          <w:lang w:val="fr-FR"/>
        </w:rPr>
        <w:t xml:space="preserve">. En 2015, nous dresserons l’inventaire de ce matériel avant de contacter les Domaines pour leur enlèvement. </w:t>
      </w:r>
    </w:p>
    <w:p w:rsidR="00A0390F" w:rsidRPr="000A79CD" w:rsidRDefault="00A0390F" w:rsidP="00EB1FEC">
      <w:pPr>
        <w:jc w:val="both"/>
        <w:rPr>
          <w:lang w:val="fr-FR"/>
        </w:rPr>
      </w:pPr>
      <w:r w:rsidRPr="000A79CD">
        <w:rPr>
          <w:lang w:val="fr-FR"/>
        </w:rPr>
        <w:t xml:space="preserve">  </w:t>
      </w:r>
    </w:p>
    <w:p w:rsidR="00B76C0F" w:rsidRPr="000A79CD" w:rsidRDefault="00EB1FEC" w:rsidP="00EB1FEC">
      <w:pPr>
        <w:jc w:val="both"/>
        <w:rPr>
          <w:lang w:val="fr-FR"/>
        </w:rPr>
      </w:pPr>
      <w:r w:rsidRPr="000A79CD">
        <w:rPr>
          <w:lang w:val="fr-FR"/>
        </w:rPr>
        <w:t xml:space="preserve">Enfin, en ce qui concerne les émissions de gaz à effet de serre, </w:t>
      </w:r>
      <w:r w:rsidR="00A2401B" w:rsidRPr="000A79CD">
        <w:rPr>
          <w:lang w:val="fr-FR"/>
        </w:rPr>
        <w:t>nous calculons depuis 2009</w:t>
      </w:r>
      <w:r w:rsidRPr="000A79CD">
        <w:rPr>
          <w:lang w:val="fr-FR"/>
        </w:rPr>
        <w:t xml:space="preserve"> les émissions de CO2 </w:t>
      </w:r>
      <w:r w:rsidR="00A2401B" w:rsidRPr="000A79CD">
        <w:rPr>
          <w:lang w:val="fr-FR"/>
        </w:rPr>
        <w:t>liées aux déplacements en avion.</w:t>
      </w:r>
    </w:p>
    <w:p w:rsidR="0024760D" w:rsidRPr="000A79CD" w:rsidRDefault="00B76C0F" w:rsidP="00EB1FEC">
      <w:pPr>
        <w:jc w:val="both"/>
        <w:rPr>
          <w:lang w:val="fr-FR"/>
        </w:rPr>
      </w:pPr>
      <w:r w:rsidRPr="000A79CD">
        <w:rPr>
          <w:lang w:val="fr-FR"/>
        </w:rPr>
        <w:t xml:space="preserve">Les </w:t>
      </w:r>
      <w:r w:rsidR="0024760D" w:rsidRPr="000A79CD">
        <w:rPr>
          <w:lang w:val="fr-FR"/>
        </w:rPr>
        <w:t>résultats sont les suivants :</w:t>
      </w:r>
    </w:p>
    <w:p w:rsidR="0024760D" w:rsidRPr="000A79CD" w:rsidRDefault="0024760D" w:rsidP="00EB1FEC">
      <w:pPr>
        <w:jc w:val="both"/>
        <w:rPr>
          <w:lang w:val="en-US"/>
        </w:rPr>
      </w:pPr>
      <w:r w:rsidRPr="000A79CD">
        <w:rPr>
          <w:lang w:val="en-US"/>
        </w:rPr>
        <w:t xml:space="preserve">2009 : 7,614 </w:t>
      </w:r>
      <w:proofErr w:type="spellStart"/>
      <w:r w:rsidRPr="000A79CD">
        <w:rPr>
          <w:lang w:val="en-US"/>
        </w:rPr>
        <w:t>tonnes</w:t>
      </w:r>
      <w:proofErr w:type="spellEnd"/>
      <w:r w:rsidRPr="000A79CD">
        <w:rPr>
          <w:lang w:val="en-US"/>
        </w:rPr>
        <w:t xml:space="preserve"> CO2 ; 2010 : 6,477 </w:t>
      </w:r>
      <w:proofErr w:type="spellStart"/>
      <w:r w:rsidRPr="000A79CD">
        <w:rPr>
          <w:lang w:val="en-US"/>
        </w:rPr>
        <w:t>tonnes</w:t>
      </w:r>
      <w:proofErr w:type="spellEnd"/>
      <w:r w:rsidRPr="000A79CD">
        <w:rPr>
          <w:lang w:val="en-US"/>
        </w:rPr>
        <w:t xml:space="preserve"> CO2 ; 2011 : 8,645 </w:t>
      </w:r>
      <w:proofErr w:type="spellStart"/>
      <w:r w:rsidRPr="000A79CD">
        <w:rPr>
          <w:lang w:val="en-US"/>
        </w:rPr>
        <w:t>tonnes</w:t>
      </w:r>
      <w:proofErr w:type="spellEnd"/>
      <w:r w:rsidRPr="000A79CD">
        <w:rPr>
          <w:lang w:val="en-US"/>
        </w:rPr>
        <w:t xml:space="preserve"> CO2</w:t>
      </w:r>
      <w:r w:rsidR="00CC6A3B" w:rsidRPr="000A79CD">
        <w:rPr>
          <w:lang w:val="en-US"/>
        </w:rPr>
        <w:t xml:space="preserve"> ; 2012 : 5,15 </w:t>
      </w:r>
      <w:proofErr w:type="spellStart"/>
      <w:r w:rsidR="00CC6A3B" w:rsidRPr="000A79CD">
        <w:rPr>
          <w:lang w:val="en-US"/>
        </w:rPr>
        <w:t>tonnes</w:t>
      </w:r>
      <w:proofErr w:type="spellEnd"/>
      <w:r w:rsidR="00CC6A3B" w:rsidRPr="000A79CD">
        <w:rPr>
          <w:lang w:val="en-US"/>
        </w:rPr>
        <w:t xml:space="preserve"> CO2</w:t>
      </w:r>
      <w:r w:rsidR="00162C92" w:rsidRPr="000A79CD">
        <w:rPr>
          <w:lang w:val="en-US"/>
        </w:rPr>
        <w:t xml:space="preserve">; 2013 : 6,606 </w:t>
      </w:r>
      <w:proofErr w:type="spellStart"/>
      <w:r w:rsidR="00162C92" w:rsidRPr="000A79CD">
        <w:rPr>
          <w:lang w:val="en-US"/>
        </w:rPr>
        <w:t>tonnes</w:t>
      </w:r>
      <w:proofErr w:type="spellEnd"/>
      <w:r w:rsidR="00162C92" w:rsidRPr="000A79CD">
        <w:rPr>
          <w:lang w:val="en-US"/>
        </w:rPr>
        <w:t xml:space="preserve"> CO2</w:t>
      </w:r>
      <w:r w:rsidR="00130AA9" w:rsidRPr="000A79CD">
        <w:rPr>
          <w:lang w:val="en-US"/>
        </w:rPr>
        <w:t xml:space="preserve">; </w:t>
      </w:r>
      <w:r w:rsidR="00962094" w:rsidRPr="000A79CD">
        <w:rPr>
          <w:lang w:val="en-US"/>
        </w:rPr>
        <w:t>2014 : 7,246</w:t>
      </w:r>
      <w:r w:rsidR="00130AA9" w:rsidRPr="000A79CD">
        <w:rPr>
          <w:lang w:val="en-US"/>
        </w:rPr>
        <w:t xml:space="preserve"> </w:t>
      </w:r>
      <w:proofErr w:type="spellStart"/>
      <w:r w:rsidR="00130AA9" w:rsidRPr="000A79CD">
        <w:rPr>
          <w:lang w:val="en-US"/>
        </w:rPr>
        <w:t>tonnes</w:t>
      </w:r>
      <w:proofErr w:type="spellEnd"/>
      <w:r w:rsidR="00130AA9" w:rsidRPr="000A79CD">
        <w:rPr>
          <w:lang w:val="en-US"/>
        </w:rPr>
        <w:t xml:space="preserve"> CO2</w:t>
      </w:r>
      <w:r w:rsidRPr="000A79CD">
        <w:rPr>
          <w:lang w:val="en-US"/>
        </w:rPr>
        <w:t>.</w:t>
      </w:r>
    </w:p>
    <w:p w:rsidR="0024760D" w:rsidRPr="000A79CD" w:rsidRDefault="0024760D" w:rsidP="00EB1FEC">
      <w:pPr>
        <w:jc w:val="both"/>
        <w:rPr>
          <w:lang w:val="fr-FR"/>
        </w:rPr>
      </w:pPr>
      <w:r w:rsidRPr="000A79CD">
        <w:rPr>
          <w:lang w:val="fr-FR"/>
        </w:rPr>
        <w:lastRenderedPageBreak/>
        <w:t>Ce calcul est basé sur les valeurs de conversi</w:t>
      </w:r>
      <w:r w:rsidR="00502CBF" w:rsidRPr="000A79CD">
        <w:rPr>
          <w:lang w:val="fr-FR"/>
        </w:rPr>
        <w:t xml:space="preserve">on suivantes (voir </w:t>
      </w:r>
      <w:hyperlink r:id="rId20" w:history="1">
        <w:r w:rsidR="00502CBF" w:rsidRPr="000A79CD">
          <w:rPr>
            <w:rStyle w:val="Lienhypertexte"/>
            <w:lang w:val="fr-FR"/>
          </w:rPr>
          <w:t>www.ademe.fr</w:t>
        </w:r>
      </w:hyperlink>
      <w:r w:rsidR="00502CBF" w:rsidRPr="000A79CD">
        <w:rPr>
          <w:lang w:val="fr-FR"/>
        </w:rPr>
        <w:t xml:space="preserve">) </w:t>
      </w:r>
      <w:r w:rsidRPr="000A79CD">
        <w:rPr>
          <w:lang w:val="fr-FR"/>
        </w:rPr>
        <w:t>:</w:t>
      </w:r>
    </w:p>
    <w:p w:rsidR="00502CBF" w:rsidRPr="000A79CD" w:rsidRDefault="00502CBF" w:rsidP="00EB1FEC">
      <w:pPr>
        <w:jc w:val="both"/>
        <w:rPr>
          <w:lang w:val="en-US"/>
        </w:rPr>
      </w:pPr>
      <w:r w:rsidRPr="000A79CD">
        <w:rPr>
          <w:lang w:val="en-US"/>
        </w:rPr>
        <w:t>distance &lt; 1000 km : 148 gr CO2/voyageur/km</w:t>
      </w:r>
    </w:p>
    <w:p w:rsidR="00502CBF" w:rsidRPr="000A79CD" w:rsidRDefault="00502CBF" w:rsidP="00502CBF">
      <w:pPr>
        <w:jc w:val="both"/>
        <w:rPr>
          <w:lang w:val="en-US"/>
        </w:rPr>
      </w:pPr>
      <w:r w:rsidRPr="000A79CD">
        <w:rPr>
          <w:lang w:val="en-US"/>
        </w:rPr>
        <w:t>distance &gt; 1000 km : 134 gr CO2/voyageur/km</w:t>
      </w:r>
    </w:p>
    <w:p w:rsidR="00502CBF" w:rsidRPr="000A79CD" w:rsidRDefault="00502CBF" w:rsidP="00502CBF">
      <w:pPr>
        <w:jc w:val="both"/>
        <w:rPr>
          <w:lang w:val="en-US"/>
        </w:rPr>
      </w:pPr>
      <w:proofErr w:type="spellStart"/>
      <w:r w:rsidRPr="000A79CD">
        <w:rPr>
          <w:lang w:val="en-US"/>
        </w:rPr>
        <w:t>vols</w:t>
      </w:r>
      <w:proofErr w:type="spellEnd"/>
      <w:r w:rsidRPr="000A79CD">
        <w:rPr>
          <w:lang w:val="en-US"/>
        </w:rPr>
        <w:t xml:space="preserve"> long </w:t>
      </w:r>
      <w:proofErr w:type="spellStart"/>
      <w:r w:rsidRPr="000A79CD">
        <w:rPr>
          <w:lang w:val="en-US"/>
        </w:rPr>
        <w:t>courrier</w:t>
      </w:r>
      <w:proofErr w:type="spellEnd"/>
      <w:r w:rsidRPr="000A79CD">
        <w:rPr>
          <w:lang w:val="en-US"/>
        </w:rPr>
        <w:t> : 96 gr CO2/voyageur/km.</w:t>
      </w:r>
    </w:p>
    <w:p w:rsidR="008377EC" w:rsidRPr="000A79CD" w:rsidRDefault="008377EC" w:rsidP="00A42A72">
      <w:pPr>
        <w:jc w:val="both"/>
        <w:rPr>
          <w:lang w:val="en-US"/>
        </w:rPr>
      </w:pPr>
    </w:p>
    <w:p w:rsidR="009C3FC2" w:rsidRPr="000A79CD" w:rsidRDefault="0054057D" w:rsidP="00A42A72">
      <w:pPr>
        <w:jc w:val="both"/>
        <w:rPr>
          <w:lang w:val="fr-BE"/>
        </w:rPr>
      </w:pPr>
      <w:r w:rsidRPr="000A79CD">
        <w:rPr>
          <w:lang w:val="fr-BE"/>
        </w:rPr>
        <w:t>Depuis</w:t>
      </w:r>
      <w:r w:rsidR="009C3FC2" w:rsidRPr="000A79CD">
        <w:rPr>
          <w:lang w:val="fr-BE"/>
        </w:rPr>
        <w:t xml:space="preserve"> 2012, nous calculons également les émissions de CO2 liées aux déplacements de nos voitures de fonction.</w:t>
      </w:r>
    </w:p>
    <w:p w:rsidR="00AD0736" w:rsidRPr="000A79CD" w:rsidRDefault="00AD0736" w:rsidP="00A42A72">
      <w:pPr>
        <w:jc w:val="both"/>
        <w:rPr>
          <w:lang w:val="fr-BE"/>
        </w:rPr>
      </w:pPr>
      <w:r w:rsidRPr="000A79CD">
        <w:rPr>
          <w:lang w:val="fr-BE"/>
        </w:rPr>
        <w:t xml:space="preserve">Ce calcul est réalisé via l’outil disponible sur le site </w:t>
      </w:r>
      <w:hyperlink r:id="rId21" w:history="1">
        <w:r w:rsidRPr="000A79CD">
          <w:rPr>
            <w:rStyle w:val="Lienhypertexte"/>
            <w:lang w:val="fr-BE"/>
          </w:rPr>
          <w:t>www.energivores.be</w:t>
        </w:r>
      </w:hyperlink>
      <w:r w:rsidRPr="000A79CD">
        <w:rPr>
          <w:lang w:val="fr-BE"/>
        </w:rPr>
        <w:t>.</w:t>
      </w:r>
    </w:p>
    <w:p w:rsidR="00AD0736" w:rsidRPr="000A79CD" w:rsidRDefault="00AD0736" w:rsidP="00A42A72">
      <w:pPr>
        <w:jc w:val="both"/>
        <w:rPr>
          <w:lang w:val="fr-BE"/>
        </w:rPr>
      </w:pPr>
      <w:r w:rsidRPr="000A79CD">
        <w:rPr>
          <w:lang w:val="fr-BE"/>
        </w:rPr>
        <w:t>Pour 201</w:t>
      </w:r>
      <w:r w:rsidR="00962094" w:rsidRPr="000A79CD">
        <w:rPr>
          <w:lang w:val="fr-BE"/>
        </w:rPr>
        <w:t>4</w:t>
      </w:r>
      <w:r w:rsidRPr="000A79CD">
        <w:rPr>
          <w:lang w:val="fr-BE"/>
        </w:rPr>
        <w:t>, les résultats sont les suivants :</w:t>
      </w:r>
    </w:p>
    <w:p w:rsidR="00AD0736" w:rsidRPr="000A79CD" w:rsidRDefault="000E1882" w:rsidP="00A42A72">
      <w:pPr>
        <w:jc w:val="both"/>
        <w:rPr>
          <w:lang w:val="en-US"/>
        </w:rPr>
      </w:pPr>
      <w:r w:rsidRPr="000A79CD">
        <w:rPr>
          <w:lang w:val="en-US"/>
        </w:rPr>
        <w:t xml:space="preserve">Ford Galaxy : </w:t>
      </w:r>
      <w:r w:rsidR="003A5D5A" w:rsidRPr="000A79CD">
        <w:rPr>
          <w:lang w:val="en-US"/>
        </w:rPr>
        <w:t>8.337</w:t>
      </w:r>
      <w:r w:rsidR="00AD0736" w:rsidRPr="000A79CD">
        <w:rPr>
          <w:lang w:val="en-US"/>
        </w:rPr>
        <w:t xml:space="preserve"> kg CO2, Renault Scenic :</w:t>
      </w:r>
      <w:r w:rsidRPr="000A79CD">
        <w:rPr>
          <w:lang w:val="en-US"/>
        </w:rPr>
        <w:t xml:space="preserve"> </w:t>
      </w:r>
      <w:r w:rsidR="003A5D5A" w:rsidRPr="000A79CD">
        <w:rPr>
          <w:lang w:val="en-US"/>
        </w:rPr>
        <w:t>6.790</w:t>
      </w:r>
      <w:r w:rsidRPr="000A79CD">
        <w:rPr>
          <w:lang w:val="en-US"/>
        </w:rPr>
        <w:t xml:space="preserve"> kg CO2, Peugeot : </w:t>
      </w:r>
      <w:r w:rsidR="003A5D5A" w:rsidRPr="000A79CD">
        <w:rPr>
          <w:lang w:val="en-US"/>
        </w:rPr>
        <w:t>5.932</w:t>
      </w:r>
      <w:r w:rsidRPr="000A79CD">
        <w:rPr>
          <w:lang w:val="en-US"/>
        </w:rPr>
        <w:t xml:space="preserve"> kg CO2, TOTAL : </w:t>
      </w:r>
      <w:r w:rsidR="003A5D5A" w:rsidRPr="000A79CD">
        <w:rPr>
          <w:lang w:val="en-US"/>
        </w:rPr>
        <w:t>21,059</w:t>
      </w:r>
      <w:r w:rsidR="00904E4F" w:rsidRPr="000A79CD">
        <w:rPr>
          <w:lang w:val="en-US"/>
        </w:rPr>
        <w:t xml:space="preserve"> </w:t>
      </w:r>
      <w:proofErr w:type="spellStart"/>
      <w:r w:rsidR="00904E4F" w:rsidRPr="000A79CD">
        <w:rPr>
          <w:lang w:val="en-US"/>
        </w:rPr>
        <w:t>tonnes</w:t>
      </w:r>
      <w:proofErr w:type="spellEnd"/>
      <w:r w:rsidR="00904E4F" w:rsidRPr="000A79CD">
        <w:rPr>
          <w:lang w:val="en-US"/>
        </w:rPr>
        <w:t xml:space="preserve"> CO2</w:t>
      </w:r>
      <w:r w:rsidR="0054057D" w:rsidRPr="000A79CD">
        <w:rPr>
          <w:lang w:val="en-US"/>
        </w:rPr>
        <w:t xml:space="preserve"> </w:t>
      </w:r>
      <w:proofErr w:type="spellStart"/>
      <w:r w:rsidR="0054057D" w:rsidRPr="000A79CD">
        <w:rPr>
          <w:lang w:val="en-US"/>
        </w:rPr>
        <w:t>contre</w:t>
      </w:r>
      <w:proofErr w:type="spellEnd"/>
      <w:r w:rsidR="003A5D5A" w:rsidRPr="000A79CD">
        <w:rPr>
          <w:lang w:val="en-US"/>
        </w:rPr>
        <w:t xml:space="preserve"> 19,024</w:t>
      </w:r>
      <w:r w:rsidRPr="000A79CD">
        <w:rPr>
          <w:lang w:val="en-US"/>
        </w:rPr>
        <w:t xml:space="preserve"> </w:t>
      </w:r>
      <w:proofErr w:type="spellStart"/>
      <w:r w:rsidRPr="000A79CD">
        <w:rPr>
          <w:lang w:val="en-US"/>
        </w:rPr>
        <w:t>tonnes</w:t>
      </w:r>
      <w:proofErr w:type="spellEnd"/>
      <w:r w:rsidRPr="000A79CD">
        <w:rPr>
          <w:lang w:val="en-US"/>
        </w:rPr>
        <w:t xml:space="preserve"> CO2</w:t>
      </w:r>
      <w:r w:rsidR="003A5D5A" w:rsidRPr="000A79CD">
        <w:rPr>
          <w:lang w:val="en-US"/>
        </w:rPr>
        <w:t xml:space="preserve"> </w:t>
      </w:r>
      <w:proofErr w:type="spellStart"/>
      <w:r w:rsidR="003A5D5A" w:rsidRPr="000A79CD">
        <w:rPr>
          <w:lang w:val="en-US"/>
        </w:rPr>
        <w:t>en</w:t>
      </w:r>
      <w:proofErr w:type="spellEnd"/>
      <w:r w:rsidR="003A5D5A" w:rsidRPr="000A79CD">
        <w:rPr>
          <w:lang w:val="en-US"/>
        </w:rPr>
        <w:t xml:space="preserve"> 2013</w:t>
      </w:r>
      <w:r w:rsidRPr="000A79CD">
        <w:rPr>
          <w:lang w:val="en-US"/>
        </w:rPr>
        <w:t xml:space="preserve">. </w:t>
      </w:r>
      <w:r w:rsidR="00AD0736" w:rsidRPr="000A79CD">
        <w:rPr>
          <w:lang w:val="en-US"/>
        </w:rPr>
        <w:t xml:space="preserve"> </w:t>
      </w:r>
    </w:p>
    <w:p w:rsidR="009901FF" w:rsidRPr="000A79CD" w:rsidRDefault="009901FF">
      <w:pPr>
        <w:rPr>
          <w:lang w:val="en-US"/>
        </w:rPr>
      </w:pPr>
    </w:p>
    <w:p w:rsidR="00A0390F" w:rsidRPr="000A79CD" w:rsidRDefault="00A0390F">
      <w:pPr>
        <w:rPr>
          <w:lang w:val="en-US"/>
        </w:rPr>
      </w:pPr>
    </w:p>
    <w:p w:rsidR="00B13E75" w:rsidRPr="000A79CD" w:rsidRDefault="00B13E75">
      <w:pPr>
        <w:pStyle w:val="Titre1"/>
        <w:rPr>
          <w:color w:val="auto"/>
          <w:lang w:val="fr-FR"/>
        </w:rPr>
      </w:pPr>
      <w:bookmarkStart w:id="20" w:name="_Toc269808866"/>
      <w:r w:rsidRPr="000A79CD">
        <w:rPr>
          <w:lang w:val="fr-FR"/>
        </w:rPr>
        <w:t>Exigences légales applicables en matière d’environnement</w:t>
      </w:r>
      <w:bookmarkEnd w:id="20"/>
    </w:p>
    <w:p w:rsidR="00B13E75" w:rsidRPr="000A79CD" w:rsidRDefault="00B13E75">
      <w:pPr>
        <w:rPr>
          <w:lang w:val="fr-FR"/>
        </w:rPr>
      </w:pPr>
    </w:p>
    <w:p w:rsidR="00B13E75" w:rsidRPr="000A79CD" w:rsidRDefault="00B13E75" w:rsidP="009901FF">
      <w:pPr>
        <w:jc w:val="both"/>
        <w:rPr>
          <w:lang w:val="fr-FR"/>
        </w:rPr>
      </w:pPr>
      <w:r w:rsidRPr="000A79CD">
        <w:rPr>
          <w:lang w:val="fr-FR"/>
        </w:rPr>
        <w:t>Le SPP Intégration sociale est soumis à la législation de la Région bruxelloise et de l’Etat fédéral.</w:t>
      </w:r>
    </w:p>
    <w:p w:rsidR="00B13E75" w:rsidRPr="000A79CD" w:rsidRDefault="00B13E75" w:rsidP="009901FF">
      <w:pPr>
        <w:jc w:val="both"/>
        <w:rPr>
          <w:lang w:val="fr-FR"/>
        </w:rPr>
      </w:pPr>
    </w:p>
    <w:p w:rsidR="00877993" w:rsidRPr="000A79CD" w:rsidRDefault="00B13E75" w:rsidP="009901FF">
      <w:pPr>
        <w:jc w:val="both"/>
        <w:rPr>
          <w:lang w:val="fr-FR"/>
        </w:rPr>
      </w:pPr>
      <w:r w:rsidRPr="000A79CD">
        <w:rPr>
          <w:lang w:val="fr-FR"/>
        </w:rPr>
        <w:t>Un groupe de travail « veille réglementaire » a été mis sur pied par le SPP Développement durable</w:t>
      </w:r>
      <w:r w:rsidR="007F6556" w:rsidRPr="000A79CD">
        <w:rPr>
          <w:lang w:val="fr-FR"/>
        </w:rPr>
        <w:t xml:space="preserve"> (aujourd’hui, Institut fédéral pour le Développement durable</w:t>
      </w:r>
      <w:r w:rsidR="0054057D" w:rsidRPr="000A79CD">
        <w:rPr>
          <w:lang w:val="fr-FR"/>
        </w:rPr>
        <w:t xml:space="preserve"> - IFDD</w:t>
      </w:r>
      <w:r w:rsidR="007F6556" w:rsidRPr="000A79CD">
        <w:rPr>
          <w:lang w:val="fr-FR"/>
        </w:rPr>
        <w:t>)</w:t>
      </w:r>
      <w:r w:rsidRPr="000A79CD">
        <w:rPr>
          <w:lang w:val="fr-FR"/>
        </w:rPr>
        <w:t xml:space="preserve">. Ses réflexions </w:t>
      </w:r>
      <w:r w:rsidR="00877993" w:rsidRPr="000A79CD">
        <w:rPr>
          <w:lang w:val="fr-FR"/>
        </w:rPr>
        <w:t>ont</w:t>
      </w:r>
      <w:r w:rsidRPr="000A79CD">
        <w:rPr>
          <w:lang w:val="fr-FR"/>
        </w:rPr>
        <w:t xml:space="preserve"> d</w:t>
      </w:r>
      <w:r w:rsidR="00877993" w:rsidRPr="000A79CD">
        <w:rPr>
          <w:lang w:val="fr-FR"/>
        </w:rPr>
        <w:t xml:space="preserve">ébouché </w:t>
      </w:r>
      <w:r w:rsidRPr="000A79CD">
        <w:rPr>
          <w:lang w:val="fr-FR"/>
        </w:rPr>
        <w:t xml:space="preserve">sur l’organisation d’une veille assurée par </w:t>
      </w:r>
      <w:r w:rsidR="00FA3835" w:rsidRPr="000A79CD">
        <w:rPr>
          <w:lang w:val="fr-FR"/>
        </w:rPr>
        <w:t>l’IF</w:t>
      </w:r>
      <w:r w:rsidRPr="000A79CD">
        <w:rPr>
          <w:lang w:val="fr-FR"/>
        </w:rPr>
        <w:t>DD pour l’ensemble des institutions fédérales.</w:t>
      </w:r>
      <w:r w:rsidR="00877993" w:rsidRPr="000A79CD">
        <w:rPr>
          <w:lang w:val="fr-FR"/>
        </w:rPr>
        <w:t xml:space="preserve"> Pour ce faire, </w:t>
      </w:r>
      <w:r w:rsidR="0054057D" w:rsidRPr="000A79CD">
        <w:rPr>
          <w:lang w:val="fr-FR"/>
        </w:rPr>
        <w:t>l’IF</w:t>
      </w:r>
      <w:r w:rsidR="00877993" w:rsidRPr="000A79CD">
        <w:rPr>
          <w:lang w:val="fr-FR"/>
        </w:rPr>
        <w:t xml:space="preserve">DD consulte régulièrement les sites </w:t>
      </w:r>
      <w:hyperlink r:id="rId22" w:history="1">
        <w:r w:rsidR="00877993" w:rsidRPr="000A79CD">
          <w:rPr>
            <w:rStyle w:val="Lienhypertexte"/>
            <w:lang w:val="fr-FR"/>
          </w:rPr>
          <w:t>www.brucodex.be</w:t>
        </w:r>
      </w:hyperlink>
      <w:r w:rsidR="00877993" w:rsidRPr="000A79CD">
        <w:rPr>
          <w:lang w:val="fr-FR"/>
        </w:rPr>
        <w:t xml:space="preserve"> et </w:t>
      </w:r>
      <w:hyperlink r:id="rId23" w:history="1">
        <w:r w:rsidR="00877993" w:rsidRPr="000A79CD">
          <w:rPr>
            <w:rStyle w:val="Lienhypertexte"/>
            <w:lang w:val="fr-FR"/>
          </w:rPr>
          <w:t>www.bruxellesenvironnement.be</w:t>
        </w:r>
      </w:hyperlink>
      <w:r w:rsidR="00877993" w:rsidRPr="000A79CD">
        <w:rPr>
          <w:lang w:val="fr-FR"/>
        </w:rPr>
        <w:t xml:space="preserve"> et informe les services juridiques des différents SPF et SPP des mises à jour.</w:t>
      </w:r>
    </w:p>
    <w:p w:rsidR="00877993" w:rsidRPr="000A79CD" w:rsidRDefault="00877993" w:rsidP="009901FF">
      <w:pPr>
        <w:jc w:val="both"/>
        <w:rPr>
          <w:lang w:val="fr-FR"/>
        </w:rPr>
      </w:pPr>
    </w:p>
    <w:p w:rsidR="00281576" w:rsidRPr="000A79CD" w:rsidRDefault="00877993" w:rsidP="009901FF">
      <w:pPr>
        <w:jc w:val="both"/>
        <w:rPr>
          <w:lang w:val="fr-FR"/>
        </w:rPr>
      </w:pPr>
      <w:r w:rsidRPr="000A79CD">
        <w:rPr>
          <w:lang w:val="fr-FR"/>
        </w:rPr>
        <w:t>Les mi</w:t>
      </w:r>
      <w:r w:rsidR="00281576" w:rsidRPr="000A79CD">
        <w:rPr>
          <w:lang w:val="fr-FR"/>
        </w:rPr>
        <w:t>ses à jour s</w:t>
      </w:r>
      <w:r w:rsidRPr="000A79CD">
        <w:rPr>
          <w:lang w:val="fr-FR"/>
        </w:rPr>
        <w:t xml:space="preserve">ont envoyées à notre </w:t>
      </w:r>
      <w:r w:rsidR="00281576" w:rsidRPr="000A79CD">
        <w:rPr>
          <w:lang w:val="fr-FR"/>
        </w:rPr>
        <w:t>service juridique, qui recense</w:t>
      </w:r>
      <w:r w:rsidRPr="000A79CD">
        <w:rPr>
          <w:lang w:val="fr-FR"/>
        </w:rPr>
        <w:t xml:space="preserve"> les mesures concernant notre SPP </w:t>
      </w:r>
      <w:r w:rsidR="00281576" w:rsidRPr="000A79CD">
        <w:rPr>
          <w:lang w:val="fr-FR"/>
        </w:rPr>
        <w:t>et les communique</w:t>
      </w:r>
      <w:r w:rsidR="00BC1C87" w:rsidRPr="000A79CD">
        <w:rPr>
          <w:lang w:val="fr-FR"/>
        </w:rPr>
        <w:t xml:space="preserve"> aux personnes responsables.</w:t>
      </w:r>
      <w:r w:rsidR="00281576" w:rsidRPr="000A79CD">
        <w:rPr>
          <w:lang w:val="fr-FR"/>
        </w:rPr>
        <w:t xml:space="preserve"> Des réunions entre la collaboratrice du service juridique, le coordinateur environnemental et ces personnes débouchent sur la mise en place ou l’adaptation de procédures de suivi pour rester en conformité avec les exigences légales. </w:t>
      </w:r>
    </w:p>
    <w:p w:rsidR="00281576" w:rsidRPr="000A79CD" w:rsidRDefault="00281576" w:rsidP="009901FF">
      <w:pPr>
        <w:jc w:val="both"/>
        <w:rPr>
          <w:lang w:val="fr-FR"/>
        </w:rPr>
      </w:pPr>
    </w:p>
    <w:p w:rsidR="00281576" w:rsidRPr="000A79CD" w:rsidRDefault="00281576" w:rsidP="009901FF">
      <w:pPr>
        <w:jc w:val="both"/>
        <w:rPr>
          <w:lang w:val="fr-FR"/>
        </w:rPr>
      </w:pPr>
    </w:p>
    <w:p w:rsidR="00B13E75" w:rsidRPr="000A79CD" w:rsidRDefault="00B76BC2" w:rsidP="009901FF">
      <w:pPr>
        <w:jc w:val="both"/>
        <w:rPr>
          <w:lang w:val="fr-FR"/>
        </w:rPr>
      </w:pPr>
      <w:r w:rsidRPr="000A79CD">
        <w:rPr>
          <w:lang w:val="fr-FR"/>
        </w:rPr>
        <w:t>Prochaine Déclaration Envi</w:t>
      </w:r>
      <w:r w:rsidR="0017641D" w:rsidRPr="000A79CD">
        <w:rPr>
          <w:lang w:val="fr-FR"/>
        </w:rPr>
        <w:t>ronnementale prévue en mai</w:t>
      </w:r>
      <w:r w:rsidR="00FA3835" w:rsidRPr="000A79CD">
        <w:rPr>
          <w:lang w:val="fr-FR"/>
        </w:rPr>
        <w:t xml:space="preserve"> 2016</w:t>
      </w:r>
      <w:r w:rsidR="0017641D" w:rsidRPr="000A79CD">
        <w:rPr>
          <w:lang w:val="fr-FR"/>
        </w:rPr>
        <w:t>.</w:t>
      </w:r>
    </w:p>
    <w:p w:rsidR="00B13E75" w:rsidRPr="000A79CD" w:rsidRDefault="00B13E75">
      <w:pPr>
        <w:rPr>
          <w:lang w:val="fr-FR"/>
        </w:rPr>
      </w:pPr>
    </w:p>
    <w:p w:rsidR="001226B9" w:rsidRPr="000A79CD" w:rsidRDefault="001226B9">
      <w:pPr>
        <w:rPr>
          <w:lang w:val="fr-FR"/>
        </w:rPr>
      </w:pPr>
    </w:p>
    <w:p w:rsidR="00B13E75" w:rsidRPr="000A79CD" w:rsidRDefault="00B13E75">
      <w:pPr>
        <w:rPr>
          <w:lang w:val="fr-FR"/>
        </w:rPr>
      </w:pPr>
      <w:r w:rsidRPr="000A79CD">
        <w:rPr>
          <w:lang w:val="fr-FR"/>
        </w:rPr>
        <w:br w:type="page"/>
      </w:r>
    </w:p>
    <w:p w:rsidR="00B13E75" w:rsidRPr="000A79CD" w:rsidRDefault="00B13E75">
      <w:pPr>
        <w:rPr>
          <w:lang w:val="fr-FR"/>
        </w:rPr>
      </w:pPr>
    </w:p>
    <w:p w:rsidR="00B13E75" w:rsidRPr="000A79CD" w:rsidRDefault="00B13E75">
      <w:pPr>
        <w:pStyle w:val="Titre1"/>
        <w:rPr>
          <w:color w:val="auto"/>
          <w:lang w:val="fr-FR"/>
        </w:rPr>
      </w:pPr>
      <w:bookmarkStart w:id="21" w:name="_Toc269808867"/>
      <w:r w:rsidRPr="000A79CD">
        <w:rPr>
          <w:lang w:val="fr-FR"/>
        </w:rPr>
        <w:t>Validation</w:t>
      </w:r>
      <w:bookmarkEnd w:id="21"/>
    </w:p>
    <w:p w:rsidR="00B13E75" w:rsidRPr="000A79CD" w:rsidRDefault="00B13E75">
      <w:pPr>
        <w:jc w:val="both"/>
        <w:rPr>
          <w:rFonts w:ascii="Arial" w:hAnsi="Arial" w:cs="Arial"/>
          <w:b/>
          <w:bCs/>
          <w:lang w:val="fr-FR"/>
        </w:rPr>
      </w:pPr>
    </w:p>
    <w:p w:rsidR="00B13E75" w:rsidRDefault="005A245A">
      <w:pPr>
        <w:jc w:val="both"/>
        <w:rPr>
          <w:rFonts w:ascii="Arial" w:hAnsi="Arial" w:cs="Arial"/>
          <w:lang w:val="fr-FR"/>
        </w:rPr>
      </w:pPr>
      <w:bookmarkStart w:id="22" w:name="_GoBack"/>
      <w:r>
        <w:rPr>
          <w:rFonts w:ascii="Arial" w:hAnsi="Arial" w:cs="Arial"/>
          <w:noProof/>
          <w:lang w:val="fr-BE" w:eastAsia="fr-BE"/>
        </w:rPr>
        <w:drawing>
          <wp:inline distT="0" distB="0" distL="0" distR="0">
            <wp:extent cx="6120130" cy="816038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éclaration_environnementale_20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bookmarkEnd w:id="22"/>
    </w:p>
    <w:sectPr w:rsidR="00B13E75">
      <w:footerReference w:type="default" r:id="rId25"/>
      <w:pgSz w:w="11906" w:h="16838"/>
      <w:pgMar w:top="1134" w:right="1134" w:bottom="1792" w:left="1134" w:header="709" w:footer="61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9CD" w:rsidRDefault="000A79CD">
      <w:r>
        <w:separator/>
      </w:r>
    </w:p>
  </w:endnote>
  <w:endnote w:type="continuationSeparator" w:id="0">
    <w:p w:rsidR="000A79CD" w:rsidRDefault="000A7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hannon-Boo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9CD" w:rsidRDefault="000A79CD">
    <w:pPr>
      <w:pStyle w:val="Pieddepage"/>
      <w:pBdr>
        <w:top w:val="single" w:sz="4" w:space="1" w:color="auto"/>
      </w:pBdr>
      <w:rPr>
        <w:i/>
        <w:iCs/>
        <w:color w:val="006699"/>
        <w:lang w:val="fr-BE"/>
      </w:rPr>
    </w:pPr>
    <w:r>
      <w:rPr>
        <w:rFonts w:ascii="Arial" w:hAnsi="Arial" w:cs="Arial"/>
        <w:i/>
        <w:iCs/>
        <w:noProof/>
        <w:color w:val="006699"/>
        <w:lang w:val="fr-BE" w:eastAsia="fr-BE"/>
      </w:rPr>
      <mc:AlternateContent>
        <mc:Choice Requires="wps">
          <w:drawing>
            <wp:anchor distT="0" distB="0" distL="114300" distR="114300" simplePos="0" relativeHeight="251657728" behindDoc="1" locked="0" layoutInCell="1" allowOverlap="1" wp14:anchorId="706A2DAB" wp14:editId="3466F833">
              <wp:simplePos x="0" y="0"/>
              <wp:positionH relativeFrom="column">
                <wp:posOffset>2971800</wp:posOffset>
              </wp:positionH>
              <wp:positionV relativeFrom="paragraph">
                <wp:posOffset>-34925</wp:posOffset>
              </wp:positionV>
              <wp:extent cx="2123440" cy="3429000"/>
              <wp:effectExtent l="0" t="3175" r="63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3429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79CD" w:rsidRDefault="000A79CD">
                          <w:r>
                            <w:rPr>
                              <w:noProof/>
                              <w:lang w:val="fr-BE" w:eastAsia="fr-BE"/>
                            </w:rPr>
                            <w:drawing>
                              <wp:inline distT="0" distB="0" distL="0" distR="0" wp14:anchorId="34A1D969" wp14:editId="401E6D15">
                                <wp:extent cx="1943100" cy="3333750"/>
                                <wp:effectExtent l="0" t="0" r="0" b="0"/>
                                <wp:docPr id="9" name="Image 9" descr="logo_emas_vers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emas_version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3333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6" type="#_x0000_t202" style="position:absolute;margin-left:234pt;margin-top:-2.75pt;width:167.2pt;height:27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" stroked="f">
              <v:textbox>
                <w:txbxContent>
                  <w:p w:rsidR="002D183D" w:rsidRDefault="002D183D">
                    <w:r>
                      <w:rPr>
                        <w:noProof/>
                        <w:lang w:val="fr-BE" w:eastAsia="fr-BE"/>
                      </w:rPr>
                      <w:drawing>
                        <wp:inline distT="0" distB="0" distL="0" distR="0" wp14:anchorId="1A2078CF" wp14:editId="6AC7662D">
                          <wp:extent cx="1943100" cy="3333750"/>
                          <wp:effectExtent l="0" t="0" r="0" b="0"/>
                          <wp:docPr id="9" name="Image 9" descr="logo_emas_vers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emas_version_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3333750"/>
                                  </a:xfrm>
                                  <a:prstGeom prst="rect">
                                    <a:avLst/>
                                  </a:prstGeom>
                                  <a:noFill/>
                                  <a:ln>
                                    <a:noFill/>
                                  </a:ln>
                                </pic:spPr>
                              </pic:pic>
                            </a:graphicData>
                          </a:graphic>
                        </wp:inline>
                      </w:drawing>
                    </w:r>
                  </w:p>
                </w:txbxContent>
              </v:textbox>
            </v:shape>
          </w:pict>
        </mc:Fallback>
      </mc:AlternateContent>
    </w:r>
    <w:r>
      <w:rPr>
        <w:rFonts w:ascii="Arial" w:hAnsi="Arial" w:cs="Arial"/>
        <w:i/>
        <w:iCs/>
        <w:color w:val="006699"/>
        <w:sz w:val="18"/>
        <w:lang w:val="fr-BE"/>
      </w:rPr>
      <w:t>Déclaration environnementale 2015</w:t>
    </w:r>
    <w:r>
      <w:rPr>
        <w:i/>
        <w:iCs/>
        <w:lang w:val="fr-BE"/>
      </w:rPr>
      <w:tab/>
    </w:r>
    <w:r>
      <w:rPr>
        <w:i/>
        <w:iCs/>
        <w:lang w:val="fr-BE"/>
      </w:rPr>
      <w:tab/>
    </w:r>
    <w:r>
      <w:rPr>
        <w:i/>
        <w:iCs/>
        <w:color w:val="006699"/>
        <w:lang w:val="fr-BE"/>
      </w:rPr>
      <w:tab/>
    </w:r>
    <w:r>
      <w:rPr>
        <w:rFonts w:ascii="Arial" w:hAnsi="Arial" w:cs="Arial"/>
        <w:i/>
        <w:iCs/>
        <w:color w:val="006699"/>
        <w:sz w:val="18"/>
        <w:lang w:val="fr-BE"/>
      </w:rPr>
      <w:t>p.</w:t>
    </w:r>
    <w:r>
      <w:rPr>
        <w:rStyle w:val="Numrodepage"/>
        <w:rFonts w:ascii="Arial" w:hAnsi="Arial" w:cs="Arial"/>
        <w:i/>
        <w:iCs/>
        <w:color w:val="006699"/>
        <w:sz w:val="18"/>
      </w:rPr>
      <w:fldChar w:fldCharType="begin"/>
    </w:r>
    <w:r>
      <w:rPr>
        <w:rStyle w:val="Numrodepage"/>
        <w:rFonts w:ascii="Arial" w:hAnsi="Arial" w:cs="Arial"/>
        <w:i/>
        <w:iCs/>
        <w:color w:val="006699"/>
        <w:sz w:val="18"/>
        <w:lang w:val="fr-BE"/>
      </w:rPr>
      <w:instrText xml:space="preserve"> PAGE </w:instrText>
    </w:r>
    <w:r>
      <w:rPr>
        <w:rStyle w:val="Numrodepage"/>
        <w:rFonts w:ascii="Arial" w:hAnsi="Arial" w:cs="Arial"/>
        <w:i/>
        <w:iCs/>
        <w:color w:val="006699"/>
        <w:sz w:val="18"/>
      </w:rPr>
      <w:fldChar w:fldCharType="separate"/>
    </w:r>
    <w:r w:rsidR="005A245A">
      <w:rPr>
        <w:rStyle w:val="Numrodepage"/>
        <w:rFonts w:ascii="Arial" w:hAnsi="Arial" w:cs="Arial"/>
        <w:i/>
        <w:iCs/>
        <w:noProof/>
        <w:color w:val="006699"/>
        <w:sz w:val="18"/>
        <w:lang w:val="fr-BE"/>
      </w:rPr>
      <w:t>20</w:t>
    </w:r>
    <w:r>
      <w:rPr>
        <w:rStyle w:val="Numrodepage"/>
        <w:rFonts w:ascii="Arial" w:hAnsi="Arial" w:cs="Arial"/>
        <w:i/>
        <w:iCs/>
        <w:color w:val="006699"/>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9CD" w:rsidRDefault="000A79CD">
      <w:r>
        <w:separator/>
      </w:r>
    </w:p>
  </w:footnote>
  <w:footnote w:type="continuationSeparator" w:id="0">
    <w:p w:rsidR="000A79CD" w:rsidRDefault="000A79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5DD8"/>
    <w:multiLevelType w:val="multilevel"/>
    <w:tmpl w:val="56A42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7"/>
      <w:numFmt w:val="decimal"/>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BF2EDA"/>
    <w:multiLevelType w:val="hybridMultilevel"/>
    <w:tmpl w:val="602AC3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826883"/>
    <w:multiLevelType w:val="hybridMultilevel"/>
    <w:tmpl w:val="EC40E1F6"/>
    <w:lvl w:ilvl="0" w:tplc="93EC3240">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372F4B"/>
    <w:multiLevelType w:val="hybridMultilevel"/>
    <w:tmpl w:val="E4F8BD48"/>
    <w:lvl w:ilvl="0" w:tplc="A482A100">
      <w:numFmt w:val="bullet"/>
      <w:lvlText w:val="-"/>
      <w:lvlJc w:val="left"/>
      <w:pPr>
        <w:tabs>
          <w:tab w:val="num" w:pos="1494"/>
        </w:tabs>
        <w:ind w:left="1494" w:hanging="360"/>
      </w:pPr>
      <w:rPr>
        <w:rFonts w:ascii="Times New Roman" w:eastAsia="Times New Roman" w:hAnsi="Times New Roman" w:cs="Times New Roman" w:hint="default"/>
      </w:rPr>
    </w:lvl>
    <w:lvl w:ilvl="1" w:tplc="04130003">
      <w:start w:val="1"/>
      <w:numFmt w:val="bullet"/>
      <w:lvlText w:val="o"/>
      <w:lvlJc w:val="left"/>
      <w:pPr>
        <w:tabs>
          <w:tab w:val="num" w:pos="2214"/>
        </w:tabs>
        <w:ind w:left="2214" w:hanging="360"/>
      </w:pPr>
      <w:rPr>
        <w:rFonts w:ascii="Courier New" w:hAnsi="Courier New" w:hint="default"/>
      </w:rPr>
    </w:lvl>
    <w:lvl w:ilvl="2" w:tplc="04130005" w:tentative="1">
      <w:start w:val="1"/>
      <w:numFmt w:val="bullet"/>
      <w:lvlText w:val=""/>
      <w:lvlJc w:val="left"/>
      <w:pPr>
        <w:tabs>
          <w:tab w:val="num" w:pos="2934"/>
        </w:tabs>
        <w:ind w:left="2934" w:hanging="360"/>
      </w:pPr>
      <w:rPr>
        <w:rFonts w:ascii="Wingdings" w:hAnsi="Wingdings" w:hint="default"/>
      </w:rPr>
    </w:lvl>
    <w:lvl w:ilvl="3" w:tplc="04130001" w:tentative="1">
      <w:start w:val="1"/>
      <w:numFmt w:val="bullet"/>
      <w:lvlText w:val=""/>
      <w:lvlJc w:val="left"/>
      <w:pPr>
        <w:tabs>
          <w:tab w:val="num" w:pos="3654"/>
        </w:tabs>
        <w:ind w:left="3654" w:hanging="360"/>
      </w:pPr>
      <w:rPr>
        <w:rFonts w:ascii="Symbol" w:hAnsi="Symbol" w:hint="default"/>
      </w:rPr>
    </w:lvl>
    <w:lvl w:ilvl="4" w:tplc="04130003" w:tentative="1">
      <w:start w:val="1"/>
      <w:numFmt w:val="bullet"/>
      <w:lvlText w:val="o"/>
      <w:lvlJc w:val="left"/>
      <w:pPr>
        <w:tabs>
          <w:tab w:val="num" w:pos="4374"/>
        </w:tabs>
        <w:ind w:left="4374" w:hanging="360"/>
      </w:pPr>
      <w:rPr>
        <w:rFonts w:ascii="Courier New" w:hAnsi="Courier New" w:hint="default"/>
      </w:rPr>
    </w:lvl>
    <w:lvl w:ilvl="5" w:tplc="04130005" w:tentative="1">
      <w:start w:val="1"/>
      <w:numFmt w:val="bullet"/>
      <w:lvlText w:val=""/>
      <w:lvlJc w:val="left"/>
      <w:pPr>
        <w:tabs>
          <w:tab w:val="num" w:pos="5094"/>
        </w:tabs>
        <w:ind w:left="5094" w:hanging="360"/>
      </w:pPr>
      <w:rPr>
        <w:rFonts w:ascii="Wingdings" w:hAnsi="Wingdings" w:hint="default"/>
      </w:rPr>
    </w:lvl>
    <w:lvl w:ilvl="6" w:tplc="04130001" w:tentative="1">
      <w:start w:val="1"/>
      <w:numFmt w:val="bullet"/>
      <w:lvlText w:val=""/>
      <w:lvlJc w:val="left"/>
      <w:pPr>
        <w:tabs>
          <w:tab w:val="num" w:pos="5814"/>
        </w:tabs>
        <w:ind w:left="5814" w:hanging="360"/>
      </w:pPr>
      <w:rPr>
        <w:rFonts w:ascii="Symbol" w:hAnsi="Symbol" w:hint="default"/>
      </w:rPr>
    </w:lvl>
    <w:lvl w:ilvl="7" w:tplc="04130003" w:tentative="1">
      <w:start w:val="1"/>
      <w:numFmt w:val="bullet"/>
      <w:lvlText w:val="o"/>
      <w:lvlJc w:val="left"/>
      <w:pPr>
        <w:tabs>
          <w:tab w:val="num" w:pos="6534"/>
        </w:tabs>
        <w:ind w:left="6534" w:hanging="360"/>
      </w:pPr>
      <w:rPr>
        <w:rFonts w:ascii="Courier New" w:hAnsi="Courier New" w:hint="default"/>
      </w:rPr>
    </w:lvl>
    <w:lvl w:ilvl="8" w:tplc="04130005" w:tentative="1">
      <w:start w:val="1"/>
      <w:numFmt w:val="bullet"/>
      <w:lvlText w:val=""/>
      <w:lvlJc w:val="left"/>
      <w:pPr>
        <w:tabs>
          <w:tab w:val="num" w:pos="7254"/>
        </w:tabs>
        <w:ind w:left="7254" w:hanging="360"/>
      </w:pPr>
      <w:rPr>
        <w:rFonts w:ascii="Wingdings" w:hAnsi="Wingdings" w:hint="default"/>
      </w:rPr>
    </w:lvl>
  </w:abstractNum>
  <w:abstractNum w:abstractNumId="4">
    <w:nsid w:val="0C2E61B6"/>
    <w:multiLevelType w:val="hybridMultilevel"/>
    <w:tmpl w:val="78A25D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CE44F6"/>
    <w:multiLevelType w:val="hybridMultilevel"/>
    <w:tmpl w:val="AAA4CE7C"/>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FB9515A"/>
    <w:multiLevelType w:val="hybridMultilevel"/>
    <w:tmpl w:val="5EC8BC1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
    <w:nsid w:val="1253268B"/>
    <w:multiLevelType w:val="hybridMultilevel"/>
    <w:tmpl w:val="AC8274E6"/>
    <w:lvl w:ilvl="0" w:tplc="58D8C56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89D6748"/>
    <w:multiLevelType w:val="hybridMultilevel"/>
    <w:tmpl w:val="26E224F6"/>
    <w:lvl w:ilvl="0" w:tplc="B7B8851C">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1E2939A7"/>
    <w:multiLevelType w:val="hybridMultilevel"/>
    <w:tmpl w:val="E4F8BD48"/>
    <w:lvl w:ilvl="0" w:tplc="B7B8851C">
      <w:start w:val="1"/>
      <w:numFmt w:val="decimal"/>
      <w:lvlText w:val="%1."/>
      <w:lvlJc w:val="left"/>
      <w:pPr>
        <w:tabs>
          <w:tab w:val="num" w:pos="1080"/>
        </w:tabs>
        <w:ind w:left="1080" w:hanging="360"/>
      </w:pPr>
      <w:rPr>
        <w:rFonts w:hint="default"/>
      </w:rPr>
    </w:lvl>
    <w:lvl w:ilvl="1" w:tplc="04130003">
      <w:start w:val="1"/>
      <w:numFmt w:val="bullet"/>
      <w:lvlText w:val="o"/>
      <w:lvlJc w:val="left"/>
      <w:pPr>
        <w:tabs>
          <w:tab w:val="num" w:pos="2214"/>
        </w:tabs>
        <w:ind w:left="2214" w:hanging="360"/>
      </w:pPr>
      <w:rPr>
        <w:rFonts w:ascii="Courier New" w:hAnsi="Courier New" w:hint="default"/>
      </w:rPr>
    </w:lvl>
    <w:lvl w:ilvl="2" w:tplc="04130005" w:tentative="1">
      <w:start w:val="1"/>
      <w:numFmt w:val="bullet"/>
      <w:lvlText w:val=""/>
      <w:lvlJc w:val="left"/>
      <w:pPr>
        <w:tabs>
          <w:tab w:val="num" w:pos="2934"/>
        </w:tabs>
        <w:ind w:left="2934" w:hanging="360"/>
      </w:pPr>
      <w:rPr>
        <w:rFonts w:ascii="Wingdings" w:hAnsi="Wingdings" w:hint="default"/>
      </w:rPr>
    </w:lvl>
    <w:lvl w:ilvl="3" w:tplc="04130001" w:tentative="1">
      <w:start w:val="1"/>
      <w:numFmt w:val="bullet"/>
      <w:lvlText w:val=""/>
      <w:lvlJc w:val="left"/>
      <w:pPr>
        <w:tabs>
          <w:tab w:val="num" w:pos="3654"/>
        </w:tabs>
        <w:ind w:left="3654" w:hanging="360"/>
      </w:pPr>
      <w:rPr>
        <w:rFonts w:ascii="Symbol" w:hAnsi="Symbol" w:hint="default"/>
      </w:rPr>
    </w:lvl>
    <w:lvl w:ilvl="4" w:tplc="04130003" w:tentative="1">
      <w:start w:val="1"/>
      <w:numFmt w:val="bullet"/>
      <w:lvlText w:val="o"/>
      <w:lvlJc w:val="left"/>
      <w:pPr>
        <w:tabs>
          <w:tab w:val="num" w:pos="4374"/>
        </w:tabs>
        <w:ind w:left="4374" w:hanging="360"/>
      </w:pPr>
      <w:rPr>
        <w:rFonts w:ascii="Courier New" w:hAnsi="Courier New" w:hint="default"/>
      </w:rPr>
    </w:lvl>
    <w:lvl w:ilvl="5" w:tplc="04130005" w:tentative="1">
      <w:start w:val="1"/>
      <w:numFmt w:val="bullet"/>
      <w:lvlText w:val=""/>
      <w:lvlJc w:val="left"/>
      <w:pPr>
        <w:tabs>
          <w:tab w:val="num" w:pos="5094"/>
        </w:tabs>
        <w:ind w:left="5094" w:hanging="360"/>
      </w:pPr>
      <w:rPr>
        <w:rFonts w:ascii="Wingdings" w:hAnsi="Wingdings" w:hint="default"/>
      </w:rPr>
    </w:lvl>
    <w:lvl w:ilvl="6" w:tplc="04130001" w:tentative="1">
      <w:start w:val="1"/>
      <w:numFmt w:val="bullet"/>
      <w:lvlText w:val=""/>
      <w:lvlJc w:val="left"/>
      <w:pPr>
        <w:tabs>
          <w:tab w:val="num" w:pos="5814"/>
        </w:tabs>
        <w:ind w:left="5814" w:hanging="360"/>
      </w:pPr>
      <w:rPr>
        <w:rFonts w:ascii="Symbol" w:hAnsi="Symbol" w:hint="default"/>
      </w:rPr>
    </w:lvl>
    <w:lvl w:ilvl="7" w:tplc="04130003" w:tentative="1">
      <w:start w:val="1"/>
      <w:numFmt w:val="bullet"/>
      <w:lvlText w:val="o"/>
      <w:lvlJc w:val="left"/>
      <w:pPr>
        <w:tabs>
          <w:tab w:val="num" w:pos="6534"/>
        </w:tabs>
        <w:ind w:left="6534" w:hanging="360"/>
      </w:pPr>
      <w:rPr>
        <w:rFonts w:ascii="Courier New" w:hAnsi="Courier New" w:hint="default"/>
      </w:rPr>
    </w:lvl>
    <w:lvl w:ilvl="8" w:tplc="04130005" w:tentative="1">
      <w:start w:val="1"/>
      <w:numFmt w:val="bullet"/>
      <w:lvlText w:val=""/>
      <w:lvlJc w:val="left"/>
      <w:pPr>
        <w:tabs>
          <w:tab w:val="num" w:pos="7254"/>
        </w:tabs>
        <w:ind w:left="7254" w:hanging="360"/>
      </w:pPr>
      <w:rPr>
        <w:rFonts w:ascii="Wingdings" w:hAnsi="Wingdings" w:hint="default"/>
      </w:rPr>
    </w:lvl>
  </w:abstractNum>
  <w:abstractNum w:abstractNumId="10">
    <w:nsid w:val="22863019"/>
    <w:multiLevelType w:val="hybridMultilevel"/>
    <w:tmpl w:val="C9648D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3A122FF"/>
    <w:multiLevelType w:val="hybridMultilevel"/>
    <w:tmpl w:val="78D62D92"/>
    <w:lvl w:ilvl="0" w:tplc="B7B8851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63D2092"/>
    <w:multiLevelType w:val="hybridMultilevel"/>
    <w:tmpl w:val="318C2192"/>
    <w:lvl w:ilvl="0" w:tplc="F81E3E06">
      <w:start w:val="1"/>
      <w:numFmt w:val="bullet"/>
      <w:lvlText w:val="-"/>
      <w:lvlJc w:val="left"/>
      <w:pPr>
        <w:tabs>
          <w:tab w:val="num" w:pos="417"/>
        </w:tabs>
        <w:ind w:left="417" w:hanging="360"/>
      </w:pPr>
      <w:rPr>
        <w:rFonts w:ascii="Times New Roman" w:eastAsia="Times New Roman" w:hAnsi="Times New Roman" w:cs="Times New Roman" w:hint="default"/>
      </w:rPr>
    </w:lvl>
    <w:lvl w:ilvl="1" w:tplc="F81E3E06">
      <w:start w:val="1"/>
      <w:numFmt w:val="bullet"/>
      <w:lvlText w:val="-"/>
      <w:lvlJc w:val="left"/>
      <w:pPr>
        <w:tabs>
          <w:tab w:val="num" w:pos="417"/>
        </w:tabs>
        <w:ind w:left="417"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AE00444"/>
    <w:multiLevelType w:val="hybridMultilevel"/>
    <w:tmpl w:val="EFC0284A"/>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CFA2FF2"/>
    <w:multiLevelType w:val="hybridMultilevel"/>
    <w:tmpl w:val="3280AA7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304A4F42"/>
    <w:multiLevelType w:val="hybridMultilevel"/>
    <w:tmpl w:val="ADF8A0DE"/>
    <w:lvl w:ilvl="0" w:tplc="EF44A164">
      <w:start w:val="1"/>
      <w:numFmt w:val="bullet"/>
      <w:lvlText w:val=""/>
      <w:lvlJc w:val="left"/>
      <w:pPr>
        <w:tabs>
          <w:tab w:val="num" w:pos="417"/>
        </w:tabs>
        <w:ind w:left="284"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46F4649"/>
    <w:multiLevelType w:val="hybridMultilevel"/>
    <w:tmpl w:val="2E5AB3AC"/>
    <w:lvl w:ilvl="0" w:tplc="A482A100">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1746"/>
        </w:tabs>
        <w:ind w:left="1746" w:hanging="360"/>
      </w:pPr>
      <w:rPr>
        <w:rFonts w:ascii="Courier New" w:hAnsi="Courier New" w:hint="default"/>
      </w:rPr>
    </w:lvl>
    <w:lvl w:ilvl="2" w:tplc="04090005" w:tentative="1">
      <w:start w:val="1"/>
      <w:numFmt w:val="bullet"/>
      <w:lvlText w:val=""/>
      <w:lvlJc w:val="left"/>
      <w:pPr>
        <w:tabs>
          <w:tab w:val="num" w:pos="2466"/>
        </w:tabs>
        <w:ind w:left="2466" w:hanging="360"/>
      </w:pPr>
      <w:rPr>
        <w:rFonts w:ascii="Wingdings" w:hAnsi="Wingdings" w:hint="default"/>
      </w:rPr>
    </w:lvl>
    <w:lvl w:ilvl="3" w:tplc="04090001" w:tentative="1">
      <w:start w:val="1"/>
      <w:numFmt w:val="bullet"/>
      <w:lvlText w:val=""/>
      <w:lvlJc w:val="left"/>
      <w:pPr>
        <w:tabs>
          <w:tab w:val="num" w:pos="3186"/>
        </w:tabs>
        <w:ind w:left="3186" w:hanging="360"/>
      </w:pPr>
      <w:rPr>
        <w:rFonts w:ascii="Symbol" w:hAnsi="Symbol" w:hint="default"/>
      </w:rPr>
    </w:lvl>
    <w:lvl w:ilvl="4" w:tplc="04090003" w:tentative="1">
      <w:start w:val="1"/>
      <w:numFmt w:val="bullet"/>
      <w:lvlText w:val="o"/>
      <w:lvlJc w:val="left"/>
      <w:pPr>
        <w:tabs>
          <w:tab w:val="num" w:pos="3906"/>
        </w:tabs>
        <w:ind w:left="3906" w:hanging="360"/>
      </w:pPr>
      <w:rPr>
        <w:rFonts w:ascii="Courier New" w:hAnsi="Courier New" w:hint="default"/>
      </w:rPr>
    </w:lvl>
    <w:lvl w:ilvl="5" w:tplc="04090005" w:tentative="1">
      <w:start w:val="1"/>
      <w:numFmt w:val="bullet"/>
      <w:lvlText w:val=""/>
      <w:lvlJc w:val="left"/>
      <w:pPr>
        <w:tabs>
          <w:tab w:val="num" w:pos="4626"/>
        </w:tabs>
        <w:ind w:left="4626" w:hanging="360"/>
      </w:pPr>
      <w:rPr>
        <w:rFonts w:ascii="Wingdings" w:hAnsi="Wingdings" w:hint="default"/>
      </w:rPr>
    </w:lvl>
    <w:lvl w:ilvl="6" w:tplc="04090001" w:tentative="1">
      <w:start w:val="1"/>
      <w:numFmt w:val="bullet"/>
      <w:lvlText w:val=""/>
      <w:lvlJc w:val="left"/>
      <w:pPr>
        <w:tabs>
          <w:tab w:val="num" w:pos="5346"/>
        </w:tabs>
        <w:ind w:left="5346" w:hanging="360"/>
      </w:pPr>
      <w:rPr>
        <w:rFonts w:ascii="Symbol" w:hAnsi="Symbol" w:hint="default"/>
      </w:rPr>
    </w:lvl>
    <w:lvl w:ilvl="7" w:tplc="04090003" w:tentative="1">
      <w:start w:val="1"/>
      <w:numFmt w:val="bullet"/>
      <w:lvlText w:val="o"/>
      <w:lvlJc w:val="left"/>
      <w:pPr>
        <w:tabs>
          <w:tab w:val="num" w:pos="6066"/>
        </w:tabs>
        <w:ind w:left="6066" w:hanging="360"/>
      </w:pPr>
      <w:rPr>
        <w:rFonts w:ascii="Courier New" w:hAnsi="Courier New" w:hint="default"/>
      </w:rPr>
    </w:lvl>
    <w:lvl w:ilvl="8" w:tplc="04090005" w:tentative="1">
      <w:start w:val="1"/>
      <w:numFmt w:val="bullet"/>
      <w:lvlText w:val=""/>
      <w:lvlJc w:val="left"/>
      <w:pPr>
        <w:tabs>
          <w:tab w:val="num" w:pos="6786"/>
        </w:tabs>
        <w:ind w:left="6786" w:hanging="360"/>
      </w:pPr>
      <w:rPr>
        <w:rFonts w:ascii="Wingdings" w:hAnsi="Wingdings" w:hint="default"/>
      </w:rPr>
    </w:lvl>
  </w:abstractNum>
  <w:abstractNum w:abstractNumId="17">
    <w:nsid w:val="39E24394"/>
    <w:multiLevelType w:val="multilevel"/>
    <w:tmpl w:val="969EB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C73540"/>
    <w:multiLevelType w:val="hybridMultilevel"/>
    <w:tmpl w:val="160621A8"/>
    <w:lvl w:ilvl="0" w:tplc="EF44A164">
      <w:start w:val="1"/>
      <w:numFmt w:val="bullet"/>
      <w:lvlText w:val=""/>
      <w:lvlJc w:val="left"/>
      <w:pPr>
        <w:tabs>
          <w:tab w:val="num" w:pos="417"/>
        </w:tabs>
        <w:ind w:left="284"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A166190"/>
    <w:multiLevelType w:val="hybridMultilevel"/>
    <w:tmpl w:val="48ECF69E"/>
    <w:lvl w:ilvl="0" w:tplc="A482A100">
      <w:numFmt w:val="bullet"/>
      <w:lvlText w:val="-"/>
      <w:lvlJc w:val="left"/>
      <w:pPr>
        <w:tabs>
          <w:tab w:val="num" w:pos="1554"/>
        </w:tabs>
        <w:ind w:left="1554" w:hanging="360"/>
      </w:pPr>
      <w:rPr>
        <w:rFonts w:ascii="Times New Roman" w:eastAsia="Times New Roman" w:hAnsi="Times New Roman" w:cs="Times New Roman"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nsid w:val="4A200521"/>
    <w:multiLevelType w:val="hybridMultilevel"/>
    <w:tmpl w:val="A59C039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4CBF77ED"/>
    <w:multiLevelType w:val="hybridMultilevel"/>
    <w:tmpl w:val="6D54D23A"/>
    <w:lvl w:ilvl="0" w:tplc="58D8C56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4D3F4006"/>
    <w:multiLevelType w:val="hybridMultilevel"/>
    <w:tmpl w:val="A036DC74"/>
    <w:lvl w:ilvl="0" w:tplc="040C000F">
      <w:start w:val="1"/>
      <w:numFmt w:val="decimal"/>
      <w:lvlText w:val="%1."/>
      <w:lvlJc w:val="left"/>
      <w:pPr>
        <w:tabs>
          <w:tab w:val="num" w:pos="720"/>
        </w:tabs>
        <w:ind w:left="720" w:hanging="360"/>
      </w:pPr>
    </w:lvl>
    <w:lvl w:ilvl="1" w:tplc="040C0001">
      <w:start w:val="1"/>
      <w:numFmt w:val="bullet"/>
      <w:lvlText w:val=""/>
      <w:lvlJc w:val="left"/>
      <w:pPr>
        <w:tabs>
          <w:tab w:val="num" w:pos="1440"/>
        </w:tabs>
        <w:ind w:left="1440" w:hanging="360"/>
      </w:pPr>
      <w:rPr>
        <w:rFonts w:ascii="Symbol" w:hAnsi="Symbol" w:hint="default"/>
      </w:rPr>
    </w:lvl>
    <w:lvl w:ilvl="2" w:tplc="DB504ED8">
      <w:start w:val="1"/>
      <w:numFmt w:val="decimal"/>
      <w:lvlText w:val="%3)"/>
      <w:lvlJc w:val="left"/>
      <w:pPr>
        <w:tabs>
          <w:tab w:val="num" w:pos="2340"/>
        </w:tabs>
        <w:ind w:left="2340" w:hanging="360"/>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51DB7659"/>
    <w:multiLevelType w:val="hybridMultilevel"/>
    <w:tmpl w:val="A3F2E776"/>
    <w:lvl w:ilvl="0" w:tplc="58D8C56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5757627A"/>
    <w:multiLevelType w:val="hybridMultilevel"/>
    <w:tmpl w:val="BFBADA60"/>
    <w:lvl w:ilvl="0" w:tplc="0409000F">
      <w:start w:val="1"/>
      <w:numFmt w:val="decimal"/>
      <w:lvlText w:val="%1."/>
      <w:lvlJc w:val="left"/>
      <w:pPr>
        <w:tabs>
          <w:tab w:val="num" w:pos="720"/>
        </w:tabs>
        <w:ind w:left="720" w:hanging="360"/>
      </w:pPr>
      <w:rPr>
        <w:rFonts w:hint="default"/>
      </w:rPr>
    </w:lvl>
    <w:lvl w:ilvl="1" w:tplc="31A4B3E6">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ADE3251"/>
    <w:multiLevelType w:val="hybridMultilevel"/>
    <w:tmpl w:val="10DACF6C"/>
    <w:lvl w:ilvl="0" w:tplc="F81E3E0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40E4300"/>
    <w:multiLevelType w:val="hybridMultilevel"/>
    <w:tmpl w:val="51A0C70A"/>
    <w:lvl w:ilvl="0" w:tplc="513E31F0">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9912065"/>
    <w:multiLevelType w:val="hybridMultilevel"/>
    <w:tmpl w:val="513246D8"/>
    <w:lvl w:ilvl="0" w:tplc="040C000F">
      <w:start w:val="1"/>
      <w:numFmt w:val="decimal"/>
      <w:lvlText w:val="%1."/>
      <w:lvlJc w:val="left"/>
      <w:pPr>
        <w:tabs>
          <w:tab w:val="num" w:pos="720"/>
        </w:tabs>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8">
    <w:nsid w:val="6C7228D7"/>
    <w:multiLevelType w:val="hybridMultilevel"/>
    <w:tmpl w:val="4632567A"/>
    <w:lvl w:ilvl="0" w:tplc="6FBAB73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CC351DC"/>
    <w:multiLevelType w:val="hybridMultilevel"/>
    <w:tmpl w:val="54B65E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D9421B0"/>
    <w:multiLevelType w:val="hybridMultilevel"/>
    <w:tmpl w:val="223233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E6020FE"/>
    <w:multiLevelType w:val="multilevel"/>
    <w:tmpl w:val="B1AA6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2184F96"/>
    <w:multiLevelType w:val="hybridMultilevel"/>
    <w:tmpl w:val="A6987F6E"/>
    <w:lvl w:ilvl="0" w:tplc="F81E3E0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2"/>
  </w:num>
  <w:num w:numId="3">
    <w:abstractNumId w:val="26"/>
  </w:num>
  <w:num w:numId="4">
    <w:abstractNumId w:val="25"/>
  </w:num>
  <w:num w:numId="5">
    <w:abstractNumId w:val="8"/>
  </w:num>
  <w:num w:numId="6">
    <w:abstractNumId w:val="3"/>
  </w:num>
  <w:num w:numId="7">
    <w:abstractNumId w:val="16"/>
  </w:num>
  <w:num w:numId="8">
    <w:abstractNumId w:val="9"/>
  </w:num>
  <w:num w:numId="9">
    <w:abstractNumId w:val="30"/>
  </w:num>
  <w:num w:numId="10">
    <w:abstractNumId w:val="6"/>
  </w:num>
  <w:num w:numId="11">
    <w:abstractNumId w:val="5"/>
  </w:num>
  <w:num w:numId="12">
    <w:abstractNumId w:val="12"/>
  </w:num>
  <w:num w:numId="13">
    <w:abstractNumId w:val="32"/>
  </w:num>
  <w:num w:numId="14">
    <w:abstractNumId w:val="29"/>
  </w:num>
  <w:num w:numId="15">
    <w:abstractNumId w:val="4"/>
  </w:num>
  <w:num w:numId="16">
    <w:abstractNumId w:val="10"/>
  </w:num>
  <w:num w:numId="17">
    <w:abstractNumId w:val="11"/>
  </w:num>
  <w:num w:numId="18">
    <w:abstractNumId w:val="1"/>
  </w:num>
  <w:num w:numId="19">
    <w:abstractNumId w:val="18"/>
  </w:num>
  <w:num w:numId="20">
    <w:abstractNumId w:val="15"/>
  </w:num>
  <w:num w:numId="21">
    <w:abstractNumId w:val="13"/>
  </w:num>
  <w:num w:numId="22">
    <w:abstractNumId w:val="7"/>
  </w:num>
  <w:num w:numId="23">
    <w:abstractNumId w:val="21"/>
  </w:num>
  <w:num w:numId="24">
    <w:abstractNumId w:val="23"/>
  </w:num>
  <w:num w:numId="25">
    <w:abstractNumId w:val="19"/>
  </w:num>
  <w:num w:numId="26">
    <w:abstractNumId w:val="28"/>
  </w:num>
  <w:num w:numId="27">
    <w:abstractNumId w:val="22"/>
  </w:num>
  <w:num w:numId="28">
    <w:abstractNumId w:val="20"/>
  </w:num>
  <w:num w:numId="29">
    <w:abstractNumId w:val="17"/>
  </w:num>
  <w:num w:numId="30">
    <w:abstractNumId w:val="0"/>
  </w:num>
  <w:num w:numId="31">
    <w:abstractNumId w:val="31"/>
  </w:num>
  <w:num w:numId="32">
    <w:abstractNumId w:val="14"/>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8193">
      <o:colormru v:ext="edit" colors="#dbe2e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E1B"/>
    <w:rsid w:val="000071A3"/>
    <w:rsid w:val="00007F3E"/>
    <w:rsid w:val="000107B5"/>
    <w:rsid w:val="00023F3F"/>
    <w:rsid w:val="00025AF7"/>
    <w:rsid w:val="00033EF7"/>
    <w:rsid w:val="000503CD"/>
    <w:rsid w:val="00052A0E"/>
    <w:rsid w:val="00052C6C"/>
    <w:rsid w:val="00053614"/>
    <w:rsid w:val="00057F46"/>
    <w:rsid w:val="000731EB"/>
    <w:rsid w:val="00073F3A"/>
    <w:rsid w:val="000814BC"/>
    <w:rsid w:val="000823AB"/>
    <w:rsid w:val="00087B4A"/>
    <w:rsid w:val="0009281A"/>
    <w:rsid w:val="00095898"/>
    <w:rsid w:val="000A79CD"/>
    <w:rsid w:val="000B3A80"/>
    <w:rsid w:val="000B6F3D"/>
    <w:rsid w:val="000C3F77"/>
    <w:rsid w:val="000D01C1"/>
    <w:rsid w:val="000D1F0F"/>
    <w:rsid w:val="000E0EE4"/>
    <w:rsid w:val="000E1882"/>
    <w:rsid w:val="000E3E31"/>
    <w:rsid w:val="000E4073"/>
    <w:rsid w:val="00106B4D"/>
    <w:rsid w:val="00111B26"/>
    <w:rsid w:val="00117A6A"/>
    <w:rsid w:val="001205F0"/>
    <w:rsid w:val="001226B9"/>
    <w:rsid w:val="0012303D"/>
    <w:rsid w:val="001306F8"/>
    <w:rsid w:val="00130AA9"/>
    <w:rsid w:val="00134780"/>
    <w:rsid w:val="00140C7F"/>
    <w:rsid w:val="00151A73"/>
    <w:rsid w:val="0015344A"/>
    <w:rsid w:val="00155A75"/>
    <w:rsid w:val="00156826"/>
    <w:rsid w:val="00162A55"/>
    <w:rsid w:val="00162C92"/>
    <w:rsid w:val="00163B06"/>
    <w:rsid w:val="0017641D"/>
    <w:rsid w:val="0018236F"/>
    <w:rsid w:val="00183ECE"/>
    <w:rsid w:val="0018544D"/>
    <w:rsid w:val="001878A9"/>
    <w:rsid w:val="001921F5"/>
    <w:rsid w:val="001A6494"/>
    <w:rsid w:val="001B714C"/>
    <w:rsid w:val="001C7800"/>
    <w:rsid w:val="001D53FB"/>
    <w:rsid w:val="001E2692"/>
    <w:rsid w:val="001E4D7E"/>
    <w:rsid w:val="001E6DC7"/>
    <w:rsid w:val="00200EB7"/>
    <w:rsid w:val="00201988"/>
    <w:rsid w:val="002168F4"/>
    <w:rsid w:val="0022062A"/>
    <w:rsid w:val="00221284"/>
    <w:rsid w:val="0022371A"/>
    <w:rsid w:val="002266D9"/>
    <w:rsid w:val="00230ED3"/>
    <w:rsid w:val="00241D1A"/>
    <w:rsid w:val="002445D4"/>
    <w:rsid w:val="0024760D"/>
    <w:rsid w:val="00261A75"/>
    <w:rsid w:val="002667C1"/>
    <w:rsid w:val="002771A6"/>
    <w:rsid w:val="00281576"/>
    <w:rsid w:val="00287C78"/>
    <w:rsid w:val="00294E02"/>
    <w:rsid w:val="002955DE"/>
    <w:rsid w:val="002A05E2"/>
    <w:rsid w:val="002A0D05"/>
    <w:rsid w:val="002A1059"/>
    <w:rsid w:val="002A1318"/>
    <w:rsid w:val="002B4F50"/>
    <w:rsid w:val="002B4F8E"/>
    <w:rsid w:val="002C619D"/>
    <w:rsid w:val="002D183D"/>
    <w:rsid w:val="002D56C6"/>
    <w:rsid w:val="002E6A2D"/>
    <w:rsid w:val="00304808"/>
    <w:rsid w:val="003128C0"/>
    <w:rsid w:val="00320FC1"/>
    <w:rsid w:val="00321863"/>
    <w:rsid w:val="00330FC5"/>
    <w:rsid w:val="003348BF"/>
    <w:rsid w:val="00337492"/>
    <w:rsid w:val="00340684"/>
    <w:rsid w:val="00343248"/>
    <w:rsid w:val="0036336E"/>
    <w:rsid w:val="0036547A"/>
    <w:rsid w:val="00370583"/>
    <w:rsid w:val="003866E6"/>
    <w:rsid w:val="0039040C"/>
    <w:rsid w:val="00395E51"/>
    <w:rsid w:val="003A1186"/>
    <w:rsid w:val="003A4778"/>
    <w:rsid w:val="003A5D5A"/>
    <w:rsid w:val="003B01DC"/>
    <w:rsid w:val="003B2CB3"/>
    <w:rsid w:val="003B32CE"/>
    <w:rsid w:val="003B5372"/>
    <w:rsid w:val="003B5799"/>
    <w:rsid w:val="003B6FCD"/>
    <w:rsid w:val="003B79DC"/>
    <w:rsid w:val="003C1525"/>
    <w:rsid w:val="003C4CCD"/>
    <w:rsid w:val="003D45AC"/>
    <w:rsid w:val="003E3594"/>
    <w:rsid w:val="003F031E"/>
    <w:rsid w:val="003F76E7"/>
    <w:rsid w:val="004041AC"/>
    <w:rsid w:val="0040765A"/>
    <w:rsid w:val="00407723"/>
    <w:rsid w:val="00411793"/>
    <w:rsid w:val="0042039A"/>
    <w:rsid w:val="0043141F"/>
    <w:rsid w:val="00440111"/>
    <w:rsid w:val="00441515"/>
    <w:rsid w:val="00444AD6"/>
    <w:rsid w:val="00450CC4"/>
    <w:rsid w:val="00455B39"/>
    <w:rsid w:val="00457326"/>
    <w:rsid w:val="00473F19"/>
    <w:rsid w:val="00473F3E"/>
    <w:rsid w:val="004759E4"/>
    <w:rsid w:val="00480D7F"/>
    <w:rsid w:val="00495D7E"/>
    <w:rsid w:val="004A0E15"/>
    <w:rsid w:val="004B0601"/>
    <w:rsid w:val="004B0738"/>
    <w:rsid w:val="004C1A07"/>
    <w:rsid w:val="004D0B7F"/>
    <w:rsid w:val="004D7A7F"/>
    <w:rsid w:val="004D7B2D"/>
    <w:rsid w:val="004E0DD7"/>
    <w:rsid w:val="004E255A"/>
    <w:rsid w:val="004F04EE"/>
    <w:rsid w:val="00502CBF"/>
    <w:rsid w:val="00514121"/>
    <w:rsid w:val="005231EE"/>
    <w:rsid w:val="00526EF5"/>
    <w:rsid w:val="00531BDB"/>
    <w:rsid w:val="00535FDB"/>
    <w:rsid w:val="0054057D"/>
    <w:rsid w:val="005468F9"/>
    <w:rsid w:val="00552B26"/>
    <w:rsid w:val="00552E1B"/>
    <w:rsid w:val="00576C08"/>
    <w:rsid w:val="00585EDC"/>
    <w:rsid w:val="005914F1"/>
    <w:rsid w:val="005A245A"/>
    <w:rsid w:val="005A3AD9"/>
    <w:rsid w:val="005B4C1D"/>
    <w:rsid w:val="005B5C59"/>
    <w:rsid w:val="005E4394"/>
    <w:rsid w:val="005F1180"/>
    <w:rsid w:val="005F1B07"/>
    <w:rsid w:val="005F639A"/>
    <w:rsid w:val="00602618"/>
    <w:rsid w:val="006101DD"/>
    <w:rsid w:val="00612C9B"/>
    <w:rsid w:val="00623115"/>
    <w:rsid w:val="006241AA"/>
    <w:rsid w:val="006309A7"/>
    <w:rsid w:val="0063534B"/>
    <w:rsid w:val="006353A4"/>
    <w:rsid w:val="006367E8"/>
    <w:rsid w:val="00650ABE"/>
    <w:rsid w:val="00655955"/>
    <w:rsid w:val="00667007"/>
    <w:rsid w:val="00690487"/>
    <w:rsid w:val="006A465F"/>
    <w:rsid w:val="006A49BC"/>
    <w:rsid w:val="006B2E07"/>
    <w:rsid w:val="006C14A8"/>
    <w:rsid w:val="006C6AEA"/>
    <w:rsid w:val="006D120F"/>
    <w:rsid w:val="006D16A9"/>
    <w:rsid w:val="006D1BBC"/>
    <w:rsid w:val="006D3091"/>
    <w:rsid w:val="006E46D0"/>
    <w:rsid w:val="006E6749"/>
    <w:rsid w:val="006F58D4"/>
    <w:rsid w:val="007008F7"/>
    <w:rsid w:val="00707C44"/>
    <w:rsid w:val="00727057"/>
    <w:rsid w:val="00733A27"/>
    <w:rsid w:val="00734483"/>
    <w:rsid w:val="00740491"/>
    <w:rsid w:val="007412FE"/>
    <w:rsid w:val="00753D47"/>
    <w:rsid w:val="007575E5"/>
    <w:rsid w:val="00757AC6"/>
    <w:rsid w:val="00766C31"/>
    <w:rsid w:val="00773BDF"/>
    <w:rsid w:val="00781E5E"/>
    <w:rsid w:val="00783694"/>
    <w:rsid w:val="0079465E"/>
    <w:rsid w:val="007B058C"/>
    <w:rsid w:val="007B620B"/>
    <w:rsid w:val="007C0C2F"/>
    <w:rsid w:val="007C1D2B"/>
    <w:rsid w:val="007C2C45"/>
    <w:rsid w:val="007C6ECB"/>
    <w:rsid w:val="007D18ED"/>
    <w:rsid w:val="007D298E"/>
    <w:rsid w:val="007D7591"/>
    <w:rsid w:val="007D7B5B"/>
    <w:rsid w:val="007E4755"/>
    <w:rsid w:val="007E6B92"/>
    <w:rsid w:val="007E7D4C"/>
    <w:rsid w:val="007F0B9A"/>
    <w:rsid w:val="007F28F2"/>
    <w:rsid w:val="007F64CC"/>
    <w:rsid w:val="007F64E6"/>
    <w:rsid w:val="007F6556"/>
    <w:rsid w:val="0080433F"/>
    <w:rsid w:val="00810229"/>
    <w:rsid w:val="00810361"/>
    <w:rsid w:val="0081285A"/>
    <w:rsid w:val="008214D9"/>
    <w:rsid w:val="00826EA8"/>
    <w:rsid w:val="0083436C"/>
    <w:rsid w:val="008377EC"/>
    <w:rsid w:val="00837B00"/>
    <w:rsid w:val="008416BB"/>
    <w:rsid w:val="00846245"/>
    <w:rsid w:val="00877993"/>
    <w:rsid w:val="00882C81"/>
    <w:rsid w:val="008838AF"/>
    <w:rsid w:val="00884D51"/>
    <w:rsid w:val="00890496"/>
    <w:rsid w:val="008939D3"/>
    <w:rsid w:val="00896790"/>
    <w:rsid w:val="008C4756"/>
    <w:rsid w:val="008E35F1"/>
    <w:rsid w:val="008E4916"/>
    <w:rsid w:val="008F75F1"/>
    <w:rsid w:val="00904E4F"/>
    <w:rsid w:val="0090723C"/>
    <w:rsid w:val="00910C55"/>
    <w:rsid w:val="009258B1"/>
    <w:rsid w:val="00926FA2"/>
    <w:rsid w:val="00930D48"/>
    <w:rsid w:val="00933D93"/>
    <w:rsid w:val="009451E4"/>
    <w:rsid w:val="00945E04"/>
    <w:rsid w:val="00951858"/>
    <w:rsid w:val="00954E15"/>
    <w:rsid w:val="00961D62"/>
    <w:rsid w:val="00962094"/>
    <w:rsid w:val="009661F3"/>
    <w:rsid w:val="00977F2D"/>
    <w:rsid w:val="009901FF"/>
    <w:rsid w:val="009902BE"/>
    <w:rsid w:val="00997476"/>
    <w:rsid w:val="00997BB6"/>
    <w:rsid w:val="009A6DC8"/>
    <w:rsid w:val="009B1A43"/>
    <w:rsid w:val="009B346D"/>
    <w:rsid w:val="009C04C2"/>
    <w:rsid w:val="009C1367"/>
    <w:rsid w:val="009C3FC2"/>
    <w:rsid w:val="009D6B0F"/>
    <w:rsid w:val="009E2B2B"/>
    <w:rsid w:val="009E520E"/>
    <w:rsid w:val="00A010D3"/>
    <w:rsid w:val="00A0390F"/>
    <w:rsid w:val="00A05454"/>
    <w:rsid w:val="00A21EDD"/>
    <w:rsid w:val="00A2401B"/>
    <w:rsid w:val="00A30E18"/>
    <w:rsid w:val="00A32303"/>
    <w:rsid w:val="00A33DBB"/>
    <w:rsid w:val="00A375F6"/>
    <w:rsid w:val="00A42218"/>
    <w:rsid w:val="00A42A72"/>
    <w:rsid w:val="00A57819"/>
    <w:rsid w:val="00A60468"/>
    <w:rsid w:val="00A65567"/>
    <w:rsid w:val="00A7233F"/>
    <w:rsid w:val="00A73374"/>
    <w:rsid w:val="00A778A4"/>
    <w:rsid w:val="00A93F37"/>
    <w:rsid w:val="00AA1E6F"/>
    <w:rsid w:val="00AA2866"/>
    <w:rsid w:val="00AA7BD5"/>
    <w:rsid w:val="00AC1BE9"/>
    <w:rsid w:val="00AC7750"/>
    <w:rsid w:val="00AD0736"/>
    <w:rsid w:val="00AD18E7"/>
    <w:rsid w:val="00AD4E3B"/>
    <w:rsid w:val="00AD7F33"/>
    <w:rsid w:val="00AE0BB3"/>
    <w:rsid w:val="00AE2091"/>
    <w:rsid w:val="00AE6785"/>
    <w:rsid w:val="00AF022F"/>
    <w:rsid w:val="00AF7239"/>
    <w:rsid w:val="00B012F1"/>
    <w:rsid w:val="00B01C7D"/>
    <w:rsid w:val="00B12F97"/>
    <w:rsid w:val="00B13E75"/>
    <w:rsid w:val="00B23304"/>
    <w:rsid w:val="00B40A67"/>
    <w:rsid w:val="00B571E6"/>
    <w:rsid w:val="00B603E2"/>
    <w:rsid w:val="00B60739"/>
    <w:rsid w:val="00B64D73"/>
    <w:rsid w:val="00B76BC2"/>
    <w:rsid w:val="00B76C0F"/>
    <w:rsid w:val="00B850FD"/>
    <w:rsid w:val="00B9225A"/>
    <w:rsid w:val="00B93D53"/>
    <w:rsid w:val="00B96125"/>
    <w:rsid w:val="00BA1783"/>
    <w:rsid w:val="00BA7DF9"/>
    <w:rsid w:val="00BB2BBE"/>
    <w:rsid w:val="00BB7D7E"/>
    <w:rsid w:val="00BC1C87"/>
    <w:rsid w:val="00C02427"/>
    <w:rsid w:val="00C03E5C"/>
    <w:rsid w:val="00C101F2"/>
    <w:rsid w:val="00C14E86"/>
    <w:rsid w:val="00C30655"/>
    <w:rsid w:val="00C37871"/>
    <w:rsid w:val="00C42926"/>
    <w:rsid w:val="00C52B88"/>
    <w:rsid w:val="00C53F96"/>
    <w:rsid w:val="00C60932"/>
    <w:rsid w:val="00C64BCE"/>
    <w:rsid w:val="00C8233E"/>
    <w:rsid w:val="00C92952"/>
    <w:rsid w:val="00C9759E"/>
    <w:rsid w:val="00CB0631"/>
    <w:rsid w:val="00CB5CE1"/>
    <w:rsid w:val="00CC09CB"/>
    <w:rsid w:val="00CC6A3B"/>
    <w:rsid w:val="00CC7118"/>
    <w:rsid w:val="00CC7543"/>
    <w:rsid w:val="00CE47D6"/>
    <w:rsid w:val="00CE74CA"/>
    <w:rsid w:val="00CF3641"/>
    <w:rsid w:val="00D0737E"/>
    <w:rsid w:val="00D12AC5"/>
    <w:rsid w:val="00D13150"/>
    <w:rsid w:val="00D20B42"/>
    <w:rsid w:val="00D21063"/>
    <w:rsid w:val="00D26456"/>
    <w:rsid w:val="00D27D9E"/>
    <w:rsid w:val="00D319C7"/>
    <w:rsid w:val="00D33871"/>
    <w:rsid w:val="00D71F0A"/>
    <w:rsid w:val="00D81BDC"/>
    <w:rsid w:val="00D8430D"/>
    <w:rsid w:val="00DA035D"/>
    <w:rsid w:val="00DA691C"/>
    <w:rsid w:val="00DB6815"/>
    <w:rsid w:val="00DC2A76"/>
    <w:rsid w:val="00DC3CE5"/>
    <w:rsid w:val="00DF4755"/>
    <w:rsid w:val="00E05C6A"/>
    <w:rsid w:val="00E0689A"/>
    <w:rsid w:val="00E16E13"/>
    <w:rsid w:val="00E215CA"/>
    <w:rsid w:val="00E22BBE"/>
    <w:rsid w:val="00E26C77"/>
    <w:rsid w:val="00E27824"/>
    <w:rsid w:val="00E52A61"/>
    <w:rsid w:val="00E63DE0"/>
    <w:rsid w:val="00E643EF"/>
    <w:rsid w:val="00E70B39"/>
    <w:rsid w:val="00E73C3B"/>
    <w:rsid w:val="00E8216C"/>
    <w:rsid w:val="00E93E27"/>
    <w:rsid w:val="00E95CCB"/>
    <w:rsid w:val="00EA27CB"/>
    <w:rsid w:val="00EA421C"/>
    <w:rsid w:val="00EA4F83"/>
    <w:rsid w:val="00EB1FEC"/>
    <w:rsid w:val="00EB282F"/>
    <w:rsid w:val="00EB58D8"/>
    <w:rsid w:val="00EC6A5A"/>
    <w:rsid w:val="00ED284F"/>
    <w:rsid w:val="00F133D9"/>
    <w:rsid w:val="00F13ECE"/>
    <w:rsid w:val="00F15344"/>
    <w:rsid w:val="00F208C3"/>
    <w:rsid w:val="00F22738"/>
    <w:rsid w:val="00F232D5"/>
    <w:rsid w:val="00F24F40"/>
    <w:rsid w:val="00F31FD1"/>
    <w:rsid w:val="00F34E99"/>
    <w:rsid w:val="00F35E6B"/>
    <w:rsid w:val="00F36ECA"/>
    <w:rsid w:val="00F40583"/>
    <w:rsid w:val="00F44789"/>
    <w:rsid w:val="00F51564"/>
    <w:rsid w:val="00F6342E"/>
    <w:rsid w:val="00F63FF5"/>
    <w:rsid w:val="00F83CB6"/>
    <w:rsid w:val="00F956F5"/>
    <w:rsid w:val="00FA3835"/>
    <w:rsid w:val="00FA44F8"/>
    <w:rsid w:val="00FB1496"/>
    <w:rsid w:val="00FB4ACD"/>
    <w:rsid w:val="00FC360A"/>
    <w:rsid w:val="00FC50A5"/>
    <w:rsid w:val="00FD0148"/>
    <w:rsid w:val="00FE1FEE"/>
    <w:rsid w:val="00FE27D8"/>
    <w:rsid w:val="00FF2297"/>
    <w:rsid w:val="00FF3148"/>
    <w:rsid w:val="00FF456D"/>
    <w:rsid w:val="00FF63AF"/>
  </w:rsids>
  <m:mathPr>
    <m:mathFont m:val="Cambria Math"/>
    <m:brkBin m:val="before"/>
    <m:brkBinSub m:val="--"/>
    <m:smallFrac m:val="0"/>
    <m:dispDef/>
    <m:lMargin m:val="0"/>
    <m:rMargin m:val="0"/>
    <m:defJc m:val="centerGroup"/>
    <m:wrapIndent m:val="1440"/>
    <m:intLim m:val="subSup"/>
    <m:naryLim m:val="undOvr"/>
  </m:mathPr>
  <w:themeFontLang w:val="fr-B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dbe2e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erdana" w:hAnsi="Verdana"/>
      <w:szCs w:val="24"/>
      <w:lang w:val="en-GB" w:eastAsia="en-US"/>
    </w:rPr>
  </w:style>
  <w:style w:type="paragraph" w:styleId="Titre1">
    <w:name w:val="heading 1"/>
    <w:basedOn w:val="Normal"/>
    <w:next w:val="Normal"/>
    <w:qFormat/>
    <w:pPr>
      <w:keepNext/>
      <w:shd w:val="clear" w:color="auto" w:fill="DBE2E9"/>
      <w:outlineLvl w:val="0"/>
    </w:pPr>
    <w:rPr>
      <w:b/>
      <w:iCs/>
      <w:color w:val="006699"/>
      <w:sz w:val="24"/>
      <w:lang w:val="fr-BE"/>
    </w:rPr>
  </w:style>
  <w:style w:type="paragraph" w:styleId="Titre2">
    <w:name w:val="heading 2"/>
    <w:basedOn w:val="Normal"/>
    <w:next w:val="Normal"/>
    <w:qFormat/>
    <w:pPr>
      <w:keepNext/>
      <w:pBdr>
        <w:bottom w:val="single" w:sz="4" w:space="1" w:color="auto"/>
      </w:pBdr>
      <w:outlineLvl w:val="1"/>
    </w:pPr>
    <w:rPr>
      <w:b/>
      <w:bCs/>
      <w:lang w:val="fr-BE"/>
    </w:rPr>
  </w:style>
  <w:style w:type="paragraph" w:styleId="Titre3">
    <w:name w:val="heading 3"/>
    <w:basedOn w:val="Normal"/>
    <w:next w:val="Normal"/>
    <w:qFormat/>
    <w:pPr>
      <w:keepNext/>
      <w:ind w:left="360"/>
      <w:outlineLvl w:val="2"/>
    </w:pPr>
    <w:rPr>
      <w:b/>
      <w:bCs/>
      <w:lang w:val="fr-BE"/>
    </w:rPr>
  </w:style>
  <w:style w:type="paragraph" w:styleId="Titre4">
    <w:name w:val="heading 4"/>
    <w:basedOn w:val="Normal"/>
    <w:next w:val="Normal"/>
    <w:qFormat/>
    <w:pPr>
      <w:keepNext/>
      <w:outlineLvl w:val="3"/>
    </w:pPr>
    <w:rPr>
      <w:b/>
      <w:bCs/>
      <w:sz w:val="36"/>
      <w:lang w:val="fr-BE"/>
    </w:rPr>
  </w:style>
  <w:style w:type="paragraph" w:styleId="Titre5">
    <w:name w:val="heading 5"/>
    <w:aliases w:val="Block Label"/>
    <w:basedOn w:val="Normal"/>
    <w:next w:val="Normal"/>
    <w:qFormat/>
    <w:pPr>
      <w:keepNext/>
      <w:outlineLvl w:val="4"/>
    </w:pPr>
    <w:rPr>
      <w:b/>
      <w:bCs/>
      <w:i/>
      <w:iCs/>
      <w:color w:val="FF00FF"/>
      <w:lang w:val="fr-BE"/>
    </w:rPr>
  </w:style>
  <w:style w:type="paragraph" w:styleId="Titre6">
    <w:name w:val="heading 6"/>
    <w:basedOn w:val="Normal"/>
    <w:next w:val="Normal"/>
    <w:qFormat/>
    <w:pPr>
      <w:keepNext/>
      <w:autoSpaceDE w:val="0"/>
      <w:autoSpaceDN w:val="0"/>
      <w:adjustRightInd w:val="0"/>
      <w:outlineLvl w:val="5"/>
    </w:pPr>
    <w:rPr>
      <w:rFonts w:ascii="Shannon-Book" w:hAnsi="Shannon-Book"/>
      <w:i/>
      <w:iCs/>
      <w:sz w:val="16"/>
      <w:szCs w:val="16"/>
      <w:lang w:val="fr-FR"/>
    </w:rPr>
  </w:style>
  <w:style w:type="paragraph" w:styleId="Titre7">
    <w:name w:val="heading 7"/>
    <w:basedOn w:val="Normal"/>
    <w:next w:val="Normal"/>
    <w:qFormat/>
    <w:pPr>
      <w:keepNext/>
      <w:ind w:left="1080"/>
      <w:outlineLvl w:val="6"/>
    </w:pPr>
    <w:rPr>
      <w:rFonts w:ascii="Arial" w:hAnsi="Arial" w:cs="Arial"/>
      <w:b/>
      <w:bCs/>
      <w:i/>
      <w:iCs/>
      <w:sz w:val="22"/>
      <w:lang w:val="fr-FR"/>
    </w:rPr>
  </w:style>
  <w:style w:type="paragraph" w:styleId="Titre8">
    <w:name w:val="heading 8"/>
    <w:basedOn w:val="Normal"/>
    <w:next w:val="Normal"/>
    <w:qFormat/>
    <w:pPr>
      <w:keepNext/>
      <w:outlineLvl w:val="7"/>
    </w:pPr>
    <w:rPr>
      <w:rFonts w:ascii="Arial" w:hAnsi="Arial" w:cs="Arial"/>
      <w:b/>
      <w:bCs/>
      <w:i/>
      <w:iCs/>
      <w:color w:val="FF00FF"/>
      <w:sz w:val="22"/>
      <w:lang w:val="fr-FR"/>
    </w:rPr>
  </w:style>
  <w:style w:type="paragraph" w:styleId="Titre9">
    <w:name w:val="heading 9"/>
    <w:basedOn w:val="Normal"/>
    <w:next w:val="Normal"/>
    <w:qFormat/>
    <w:pPr>
      <w:keepNext/>
      <w:autoSpaceDE w:val="0"/>
      <w:autoSpaceDN w:val="0"/>
      <w:adjustRightInd w:val="0"/>
      <w:jc w:val="both"/>
      <w:outlineLvl w:val="8"/>
    </w:pPr>
    <w:rPr>
      <w:rFonts w:ascii="Arial" w:hAnsi="Arial" w:cs="Arial"/>
      <w:i/>
      <w:iCs/>
      <w:color w:val="FF00FF"/>
      <w:szCs w:val="20"/>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Pr>
      <w:i/>
      <w:iCs/>
      <w:lang w:val="fr-BE"/>
    </w:rPr>
  </w:style>
  <w:style w:type="paragraph" w:styleId="NormalWeb">
    <w:name w:val="Normal (Web)"/>
    <w:basedOn w:val="Normal"/>
    <w:pPr>
      <w:spacing w:before="100" w:beforeAutospacing="1" w:after="100" w:afterAutospacing="1"/>
    </w:pPr>
  </w:style>
  <w:style w:type="character" w:customStyle="1" w:styleId="bigtitle">
    <w:name w:val="bigtitle"/>
    <w:basedOn w:val="Policepardfaut"/>
    <w:rPr>
      <w:rFonts w:ascii="Verdana" w:hAnsi="Verdana"/>
      <w:b/>
      <w:color w:val="006699"/>
      <w:sz w:val="24"/>
      <w:bdr w:val="none" w:sz="0" w:space="0" w:color="auto"/>
      <w:shd w:val="clear" w:color="auto" w:fill="DBE2E9"/>
    </w:rPr>
  </w:style>
  <w:style w:type="character" w:styleId="lev">
    <w:name w:val="Strong"/>
    <w:basedOn w:val="Policepardfaut"/>
    <w:qFormat/>
    <w:rPr>
      <w:b/>
      <w:bCs/>
    </w:rPr>
  </w:style>
  <w:style w:type="paragraph" w:styleId="Titre">
    <w:name w:val="Title"/>
    <w:basedOn w:val="Normal"/>
    <w:qFormat/>
    <w:pPr>
      <w:ind w:left="360"/>
      <w:jc w:val="center"/>
    </w:pPr>
    <w:rPr>
      <w:b/>
      <w:bCs/>
      <w:sz w:val="32"/>
      <w:lang w:val="fr-BE"/>
    </w:rPr>
  </w:style>
  <w:style w:type="paragraph" w:styleId="Corpsdetexte2">
    <w:name w:val="Body Text 2"/>
    <w:basedOn w:val="Normal"/>
    <w:pPr>
      <w:jc w:val="both"/>
    </w:pPr>
    <w:rPr>
      <w:rFonts w:ascii="Arial" w:hAnsi="Arial"/>
      <w:sz w:val="22"/>
      <w:lang w:val="fr-BE"/>
    </w:rPr>
  </w:style>
  <w:style w:type="paragraph" w:styleId="Retraitcorpsdetexte">
    <w:name w:val="Body Text Indent"/>
    <w:basedOn w:val="Normal"/>
    <w:pPr>
      <w:ind w:left="720"/>
    </w:pPr>
    <w:rPr>
      <w:rFonts w:ascii="Arial" w:hAnsi="Arial" w:cs="Arial"/>
      <w:bCs/>
      <w:lang w:val="fr-FR"/>
    </w:rPr>
  </w:style>
  <w:style w:type="paragraph" w:styleId="Retraitcorpsdetexte2">
    <w:name w:val="Body Text Indent 2"/>
    <w:basedOn w:val="Normal"/>
    <w:pPr>
      <w:ind w:left="720"/>
    </w:pPr>
    <w:rPr>
      <w:rFonts w:ascii="Arial" w:hAnsi="Arial" w:cs="Arial"/>
      <w:sz w:val="22"/>
      <w:lang w:val="fr-FR"/>
    </w:rPr>
  </w:style>
  <w:style w:type="paragraph" w:styleId="Corpsdetexte3">
    <w:name w:val="Body Text 3"/>
    <w:basedOn w:val="Normal"/>
    <w:pPr>
      <w:jc w:val="center"/>
    </w:pPr>
    <w:rPr>
      <w:rFonts w:ascii="Arial" w:hAnsi="Arial" w:cs="Arial"/>
      <w:b/>
      <w:bCs/>
      <w:sz w:val="32"/>
      <w:lang w:val="fr-BE"/>
    </w:rPr>
  </w:style>
  <w:style w:type="paragraph" w:styleId="Retraitcorpsdetexte3">
    <w:name w:val="Body Text Indent 3"/>
    <w:basedOn w:val="Normal"/>
    <w:pPr>
      <w:ind w:left="57"/>
    </w:pPr>
    <w:rPr>
      <w:rFonts w:ascii="Arial" w:hAnsi="Arial" w:cs="Arial"/>
      <w:lang w:val="fr-FR"/>
    </w:rPr>
  </w:style>
  <w:style w:type="paragraph" w:styleId="En-tte">
    <w:name w:val="header"/>
    <w:basedOn w:val="Normal"/>
    <w:pPr>
      <w:tabs>
        <w:tab w:val="center" w:pos="4153"/>
        <w:tab w:val="right" w:pos="8306"/>
      </w:tabs>
    </w:pPr>
  </w:style>
  <w:style w:type="paragraph" w:styleId="Pieddepage">
    <w:name w:val="footer"/>
    <w:basedOn w:val="Normal"/>
    <w:pPr>
      <w:tabs>
        <w:tab w:val="center" w:pos="4153"/>
        <w:tab w:val="right" w:pos="8306"/>
      </w:tabs>
    </w:pPr>
  </w:style>
  <w:style w:type="character" w:styleId="Numrodepage">
    <w:name w:val="page number"/>
    <w:basedOn w:val="Policepardfaut"/>
  </w:style>
  <w:style w:type="paragraph" w:customStyle="1" w:styleId="BlockLine">
    <w:name w:val="Block Line"/>
    <w:basedOn w:val="Normal"/>
    <w:next w:val="Normal"/>
    <w:pPr>
      <w:pBdr>
        <w:top w:val="single" w:sz="6" w:space="1" w:color="auto"/>
        <w:between w:val="single" w:sz="6" w:space="1" w:color="auto"/>
      </w:pBdr>
      <w:spacing w:before="240"/>
      <w:ind w:left="1700"/>
    </w:pPr>
    <w:rPr>
      <w:szCs w:val="20"/>
      <w:lang w:val="en-US"/>
    </w:rPr>
  </w:style>
  <w:style w:type="paragraph" w:styleId="Normalcentr">
    <w:name w:val="Block Text"/>
    <w:basedOn w:val="Normal"/>
    <w:rPr>
      <w:szCs w:val="20"/>
      <w:lang w:val="en-US"/>
    </w:rPr>
  </w:style>
  <w:style w:type="character" w:customStyle="1" w:styleId="textnormalsummary1">
    <w:name w:val="textnormalsummary1"/>
    <w:basedOn w:val="Policepardfaut"/>
    <w:rPr>
      <w:rFonts w:ascii="Verdana" w:hAnsi="Verdana" w:hint="default"/>
      <w:b/>
      <w:bCs/>
      <w:color w:val="000000"/>
      <w:sz w:val="20"/>
      <w:szCs w:val="20"/>
      <w:shd w:val="clear" w:color="auto" w:fill="auto"/>
    </w:rPr>
  </w:style>
  <w:style w:type="paragraph" w:styleId="TM1">
    <w:name w:val="toc 1"/>
    <w:basedOn w:val="Normal"/>
    <w:next w:val="Normal"/>
    <w:autoRedefine/>
    <w:semiHidden/>
    <w:pPr>
      <w:spacing w:before="100" w:beforeAutospacing="1"/>
    </w:pPr>
    <w:rPr>
      <w:color w:val="006699"/>
      <w:sz w:val="24"/>
      <w:lang w:val="fr-FR"/>
    </w:rPr>
  </w:style>
  <w:style w:type="paragraph" w:styleId="TM2">
    <w:name w:val="toc 2"/>
    <w:basedOn w:val="Normal"/>
    <w:next w:val="Normal"/>
    <w:autoRedefine/>
    <w:semiHidden/>
    <w:pPr>
      <w:ind w:left="200"/>
    </w:pPr>
  </w:style>
  <w:style w:type="paragraph" w:styleId="TM3">
    <w:name w:val="toc 3"/>
    <w:basedOn w:val="Normal"/>
    <w:next w:val="Normal"/>
    <w:autoRedefine/>
    <w:semiHidden/>
    <w:pPr>
      <w:ind w:left="400"/>
    </w:pPr>
  </w:style>
  <w:style w:type="paragraph" w:styleId="TM4">
    <w:name w:val="toc 4"/>
    <w:basedOn w:val="Normal"/>
    <w:next w:val="Normal"/>
    <w:autoRedefine/>
    <w:semiHidden/>
    <w:pPr>
      <w:ind w:left="600"/>
    </w:pPr>
  </w:style>
  <w:style w:type="paragraph" w:styleId="TM5">
    <w:name w:val="toc 5"/>
    <w:basedOn w:val="Normal"/>
    <w:next w:val="Normal"/>
    <w:autoRedefine/>
    <w:semiHidden/>
    <w:pPr>
      <w:ind w:left="800"/>
    </w:pPr>
  </w:style>
  <w:style w:type="paragraph" w:styleId="TM6">
    <w:name w:val="toc 6"/>
    <w:basedOn w:val="Normal"/>
    <w:next w:val="Normal"/>
    <w:autoRedefine/>
    <w:semiHidden/>
    <w:pPr>
      <w:ind w:left="1000"/>
    </w:pPr>
  </w:style>
  <w:style w:type="paragraph" w:styleId="TM7">
    <w:name w:val="toc 7"/>
    <w:basedOn w:val="Normal"/>
    <w:next w:val="Normal"/>
    <w:autoRedefine/>
    <w:semiHidden/>
    <w:pPr>
      <w:ind w:left="1200"/>
    </w:pPr>
  </w:style>
  <w:style w:type="paragraph" w:styleId="TM8">
    <w:name w:val="toc 8"/>
    <w:basedOn w:val="Normal"/>
    <w:next w:val="Normal"/>
    <w:autoRedefine/>
    <w:semiHidden/>
    <w:pPr>
      <w:ind w:left="1400"/>
    </w:pPr>
  </w:style>
  <w:style w:type="paragraph" w:styleId="TM9">
    <w:name w:val="toc 9"/>
    <w:basedOn w:val="Normal"/>
    <w:next w:val="Normal"/>
    <w:autoRedefine/>
    <w:semiHidden/>
    <w:pPr>
      <w:ind w:left="1600"/>
    </w:pPr>
  </w:style>
  <w:style w:type="character" w:styleId="Lienhypertexte">
    <w:name w:val="Hyperlink"/>
    <w:basedOn w:val="Policepardfaut"/>
    <w:rPr>
      <w:color w:val="0000FF"/>
      <w:u w:val="single"/>
    </w:rPr>
  </w:style>
  <w:style w:type="character" w:styleId="Lienhypertextesuivivisit">
    <w:name w:val="FollowedHyperlink"/>
    <w:basedOn w:val="Policepardfaut"/>
    <w:rPr>
      <w:color w:val="800080"/>
      <w:u w:val="single"/>
    </w:rPr>
  </w:style>
  <w:style w:type="paragraph" w:styleId="Textedebulles">
    <w:name w:val="Balloon Text"/>
    <w:basedOn w:val="Normal"/>
    <w:semiHidden/>
    <w:rPr>
      <w:rFonts w:ascii="Tahoma" w:hAnsi="Tahoma" w:cs="Tahoma"/>
      <w:sz w:val="16"/>
      <w:szCs w:val="16"/>
    </w:rPr>
  </w:style>
  <w:style w:type="paragraph" w:customStyle="1" w:styleId="paragraphe">
    <w:name w:val="paragraphe"/>
    <w:basedOn w:val="Normal"/>
    <w:pPr>
      <w:spacing w:before="100" w:beforeAutospacing="1" w:after="100" w:afterAutospacing="1"/>
    </w:pPr>
    <w:rPr>
      <w:rFonts w:ascii="Arial" w:hAnsi="Arial" w:cs="Arial"/>
      <w:color w:val="003366"/>
      <w:sz w:val="26"/>
      <w:szCs w:val="26"/>
      <w:lang w:val="fr-FR" w:eastAsia="fr-FR"/>
    </w:rPr>
  </w:style>
  <w:style w:type="character" w:styleId="Marquedecommentaire">
    <w:name w:val="annotation reference"/>
    <w:basedOn w:val="Policepardfaut"/>
    <w:semiHidden/>
    <w:rPr>
      <w:sz w:val="16"/>
      <w:szCs w:val="16"/>
    </w:rPr>
  </w:style>
  <w:style w:type="paragraph" w:styleId="Commentaire">
    <w:name w:val="annotation text"/>
    <w:basedOn w:val="Normal"/>
    <w:semiHidden/>
    <w:rPr>
      <w:szCs w:val="20"/>
    </w:rPr>
  </w:style>
  <w:style w:type="character" w:customStyle="1" w:styleId="CarCar1">
    <w:name w:val="Car Car1"/>
    <w:basedOn w:val="Policepardfaut"/>
    <w:rPr>
      <w:rFonts w:ascii="Verdana" w:hAnsi="Verdana"/>
      <w:lang w:val="en-GB" w:eastAsia="en-US"/>
    </w:rPr>
  </w:style>
  <w:style w:type="paragraph" w:styleId="Objetducommentaire">
    <w:name w:val="annotation subject"/>
    <w:basedOn w:val="Commentaire"/>
    <w:next w:val="Commentaire"/>
    <w:rPr>
      <w:b/>
      <w:bCs/>
    </w:rPr>
  </w:style>
  <w:style w:type="character" w:customStyle="1" w:styleId="CarCar">
    <w:name w:val="Car Car"/>
    <w:basedOn w:val="CarCar1"/>
    <w:rPr>
      <w:rFonts w:ascii="Verdana" w:hAnsi="Verdana"/>
      <w:b/>
      <w:bCs/>
      <w:lang w:val="en-GB" w:eastAsia="en-US"/>
    </w:rPr>
  </w:style>
  <w:style w:type="paragraph" w:styleId="Paragraphedeliste">
    <w:name w:val="List Paragraph"/>
    <w:basedOn w:val="Normal"/>
    <w:uiPriority w:val="34"/>
    <w:qFormat/>
    <w:rsid w:val="0040765A"/>
    <w:pPr>
      <w:ind w:left="720"/>
      <w:contextualSpacing/>
    </w:pPr>
  </w:style>
  <w:style w:type="table" w:styleId="Grilledutableau">
    <w:name w:val="Table Grid"/>
    <w:basedOn w:val="TableauNormal"/>
    <w:rsid w:val="00E643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erdana" w:hAnsi="Verdana"/>
      <w:szCs w:val="24"/>
      <w:lang w:val="en-GB" w:eastAsia="en-US"/>
    </w:rPr>
  </w:style>
  <w:style w:type="paragraph" w:styleId="Titre1">
    <w:name w:val="heading 1"/>
    <w:basedOn w:val="Normal"/>
    <w:next w:val="Normal"/>
    <w:qFormat/>
    <w:pPr>
      <w:keepNext/>
      <w:shd w:val="clear" w:color="auto" w:fill="DBE2E9"/>
      <w:outlineLvl w:val="0"/>
    </w:pPr>
    <w:rPr>
      <w:b/>
      <w:iCs/>
      <w:color w:val="006699"/>
      <w:sz w:val="24"/>
      <w:lang w:val="fr-BE"/>
    </w:rPr>
  </w:style>
  <w:style w:type="paragraph" w:styleId="Titre2">
    <w:name w:val="heading 2"/>
    <w:basedOn w:val="Normal"/>
    <w:next w:val="Normal"/>
    <w:qFormat/>
    <w:pPr>
      <w:keepNext/>
      <w:pBdr>
        <w:bottom w:val="single" w:sz="4" w:space="1" w:color="auto"/>
      </w:pBdr>
      <w:outlineLvl w:val="1"/>
    </w:pPr>
    <w:rPr>
      <w:b/>
      <w:bCs/>
      <w:lang w:val="fr-BE"/>
    </w:rPr>
  </w:style>
  <w:style w:type="paragraph" w:styleId="Titre3">
    <w:name w:val="heading 3"/>
    <w:basedOn w:val="Normal"/>
    <w:next w:val="Normal"/>
    <w:qFormat/>
    <w:pPr>
      <w:keepNext/>
      <w:ind w:left="360"/>
      <w:outlineLvl w:val="2"/>
    </w:pPr>
    <w:rPr>
      <w:b/>
      <w:bCs/>
      <w:lang w:val="fr-BE"/>
    </w:rPr>
  </w:style>
  <w:style w:type="paragraph" w:styleId="Titre4">
    <w:name w:val="heading 4"/>
    <w:basedOn w:val="Normal"/>
    <w:next w:val="Normal"/>
    <w:qFormat/>
    <w:pPr>
      <w:keepNext/>
      <w:outlineLvl w:val="3"/>
    </w:pPr>
    <w:rPr>
      <w:b/>
      <w:bCs/>
      <w:sz w:val="36"/>
      <w:lang w:val="fr-BE"/>
    </w:rPr>
  </w:style>
  <w:style w:type="paragraph" w:styleId="Titre5">
    <w:name w:val="heading 5"/>
    <w:aliases w:val="Block Label"/>
    <w:basedOn w:val="Normal"/>
    <w:next w:val="Normal"/>
    <w:qFormat/>
    <w:pPr>
      <w:keepNext/>
      <w:outlineLvl w:val="4"/>
    </w:pPr>
    <w:rPr>
      <w:b/>
      <w:bCs/>
      <w:i/>
      <w:iCs/>
      <w:color w:val="FF00FF"/>
      <w:lang w:val="fr-BE"/>
    </w:rPr>
  </w:style>
  <w:style w:type="paragraph" w:styleId="Titre6">
    <w:name w:val="heading 6"/>
    <w:basedOn w:val="Normal"/>
    <w:next w:val="Normal"/>
    <w:qFormat/>
    <w:pPr>
      <w:keepNext/>
      <w:autoSpaceDE w:val="0"/>
      <w:autoSpaceDN w:val="0"/>
      <w:adjustRightInd w:val="0"/>
      <w:outlineLvl w:val="5"/>
    </w:pPr>
    <w:rPr>
      <w:rFonts w:ascii="Shannon-Book" w:hAnsi="Shannon-Book"/>
      <w:i/>
      <w:iCs/>
      <w:sz w:val="16"/>
      <w:szCs w:val="16"/>
      <w:lang w:val="fr-FR"/>
    </w:rPr>
  </w:style>
  <w:style w:type="paragraph" w:styleId="Titre7">
    <w:name w:val="heading 7"/>
    <w:basedOn w:val="Normal"/>
    <w:next w:val="Normal"/>
    <w:qFormat/>
    <w:pPr>
      <w:keepNext/>
      <w:ind w:left="1080"/>
      <w:outlineLvl w:val="6"/>
    </w:pPr>
    <w:rPr>
      <w:rFonts w:ascii="Arial" w:hAnsi="Arial" w:cs="Arial"/>
      <w:b/>
      <w:bCs/>
      <w:i/>
      <w:iCs/>
      <w:sz w:val="22"/>
      <w:lang w:val="fr-FR"/>
    </w:rPr>
  </w:style>
  <w:style w:type="paragraph" w:styleId="Titre8">
    <w:name w:val="heading 8"/>
    <w:basedOn w:val="Normal"/>
    <w:next w:val="Normal"/>
    <w:qFormat/>
    <w:pPr>
      <w:keepNext/>
      <w:outlineLvl w:val="7"/>
    </w:pPr>
    <w:rPr>
      <w:rFonts w:ascii="Arial" w:hAnsi="Arial" w:cs="Arial"/>
      <w:b/>
      <w:bCs/>
      <w:i/>
      <w:iCs/>
      <w:color w:val="FF00FF"/>
      <w:sz w:val="22"/>
      <w:lang w:val="fr-FR"/>
    </w:rPr>
  </w:style>
  <w:style w:type="paragraph" w:styleId="Titre9">
    <w:name w:val="heading 9"/>
    <w:basedOn w:val="Normal"/>
    <w:next w:val="Normal"/>
    <w:qFormat/>
    <w:pPr>
      <w:keepNext/>
      <w:autoSpaceDE w:val="0"/>
      <w:autoSpaceDN w:val="0"/>
      <w:adjustRightInd w:val="0"/>
      <w:jc w:val="both"/>
      <w:outlineLvl w:val="8"/>
    </w:pPr>
    <w:rPr>
      <w:rFonts w:ascii="Arial" w:hAnsi="Arial" w:cs="Arial"/>
      <w:i/>
      <w:iCs/>
      <w:color w:val="FF00FF"/>
      <w:szCs w:val="20"/>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Pr>
      <w:i/>
      <w:iCs/>
      <w:lang w:val="fr-BE"/>
    </w:rPr>
  </w:style>
  <w:style w:type="paragraph" w:styleId="NormalWeb">
    <w:name w:val="Normal (Web)"/>
    <w:basedOn w:val="Normal"/>
    <w:pPr>
      <w:spacing w:before="100" w:beforeAutospacing="1" w:after="100" w:afterAutospacing="1"/>
    </w:pPr>
  </w:style>
  <w:style w:type="character" w:customStyle="1" w:styleId="bigtitle">
    <w:name w:val="bigtitle"/>
    <w:basedOn w:val="Policepardfaut"/>
    <w:rPr>
      <w:rFonts w:ascii="Verdana" w:hAnsi="Verdana"/>
      <w:b/>
      <w:color w:val="006699"/>
      <w:sz w:val="24"/>
      <w:bdr w:val="none" w:sz="0" w:space="0" w:color="auto"/>
      <w:shd w:val="clear" w:color="auto" w:fill="DBE2E9"/>
    </w:rPr>
  </w:style>
  <w:style w:type="character" w:styleId="lev">
    <w:name w:val="Strong"/>
    <w:basedOn w:val="Policepardfaut"/>
    <w:qFormat/>
    <w:rPr>
      <w:b/>
      <w:bCs/>
    </w:rPr>
  </w:style>
  <w:style w:type="paragraph" w:styleId="Titre">
    <w:name w:val="Title"/>
    <w:basedOn w:val="Normal"/>
    <w:qFormat/>
    <w:pPr>
      <w:ind w:left="360"/>
      <w:jc w:val="center"/>
    </w:pPr>
    <w:rPr>
      <w:b/>
      <w:bCs/>
      <w:sz w:val="32"/>
      <w:lang w:val="fr-BE"/>
    </w:rPr>
  </w:style>
  <w:style w:type="paragraph" w:styleId="Corpsdetexte2">
    <w:name w:val="Body Text 2"/>
    <w:basedOn w:val="Normal"/>
    <w:pPr>
      <w:jc w:val="both"/>
    </w:pPr>
    <w:rPr>
      <w:rFonts w:ascii="Arial" w:hAnsi="Arial"/>
      <w:sz w:val="22"/>
      <w:lang w:val="fr-BE"/>
    </w:rPr>
  </w:style>
  <w:style w:type="paragraph" w:styleId="Retraitcorpsdetexte">
    <w:name w:val="Body Text Indent"/>
    <w:basedOn w:val="Normal"/>
    <w:pPr>
      <w:ind w:left="720"/>
    </w:pPr>
    <w:rPr>
      <w:rFonts w:ascii="Arial" w:hAnsi="Arial" w:cs="Arial"/>
      <w:bCs/>
      <w:lang w:val="fr-FR"/>
    </w:rPr>
  </w:style>
  <w:style w:type="paragraph" w:styleId="Retraitcorpsdetexte2">
    <w:name w:val="Body Text Indent 2"/>
    <w:basedOn w:val="Normal"/>
    <w:pPr>
      <w:ind w:left="720"/>
    </w:pPr>
    <w:rPr>
      <w:rFonts w:ascii="Arial" w:hAnsi="Arial" w:cs="Arial"/>
      <w:sz w:val="22"/>
      <w:lang w:val="fr-FR"/>
    </w:rPr>
  </w:style>
  <w:style w:type="paragraph" w:styleId="Corpsdetexte3">
    <w:name w:val="Body Text 3"/>
    <w:basedOn w:val="Normal"/>
    <w:pPr>
      <w:jc w:val="center"/>
    </w:pPr>
    <w:rPr>
      <w:rFonts w:ascii="Arial" w:hAnsi="Arial" w:cs="Arial"/>
      <w:b/>
      <w:bCs/>
      <w:sz w:val="32"/>
      <w:lang w:val="fr-BE"/>
    </w:rPr>
  </w:style>
  <w:style w:type="paragraph" w:styleId="Retraitcorpsdetexte3">
    <w:name w:val="Body Text Indent 3"/>
    <w:basedOn w:val="Normal"/>
    <w:pPr>
      <w:ind w:left="57"/>
    </w:pPr>
    <w:rPr>
      <w:rFonts w:ascii="Arial" w:hAnsi="Arial" w:cs="Arial"/>
      <w:lang w:val="fr-FR"/>
    </w:rPr>
  </w:style>
  <w:style w:type="paragraph" w:styleId="En-tte">
    <w:name w:val="header"/>
    <w:basedOn w:val="Normal"/>
    <w:pPr>
      <w:tabs>
        <w:tab w:val="center" w:pos="4153"/>
        <w:tab w:val="right" w:pos="8306"/>
      </w:tabs>
    </w:pPr>
  </w:style>
  <w:style w:type="paragraph" w:styleId="Pieddepage">
    <w:name w:val="footer"/>
    <w:basedOn w:val="Normal"/>
    <w:pPr>
      <w:tabs>
        <w:tab w:val="center" w:pos="4153"/>
        <w:tab w:val="right" w:pos="8306"/>
      </w:tabs>
    </w:pPr>
  </w:style>
  <w:style w:type="character" w:styleId="Numrodepage">
    <w:name w:val="page number"/>
    <w:basedOn w:val="Policepardfaut"/>
  </w:style>
  <w:style w:type="paragraph" w:customStyle="1" w:styleId="BlockLine">
    <w:name w:val="Block Line"/>
    <w:basedOn w:val="Normal"/>
    <w:next w:val="Normal"/>
    <w:pPr>
      <w:pBdr>
        <w:top w:val="single" w:sz="6" w:space="1" w:color="auto"/>
        <w:between w:val="single" w:sz="6" w:space="1" w:color="auto"/>
      </w:pBdr>
      <w:spacing w:before="240"/>
      <w:ind w:left="1700"/>
    </w:pPr>
    <w:rPr>
      <w:szCs w:val="20"/>
      <w:lang w:val="en-US"/>
    </w:rPr>
  </w:style>
  <w:style w:type="paragraph" w:styleId="Normalcentr">
    <w:name w:val="Block Text"/>
    <w:basedOn w:val="Normal"/>
    <w:rPr>
      <w:szCs w:val="20"/>
      <w:lang w:val="en-US"/>
    </w:rPr>
  </w:style>
  <w:style w:type="character" w:customStyle="1" w:styleId="textnormalsummary1">
    <w:name w:val="textnormalsummary1"/>
    <w:basedOn w:val="Policepardfaut"/>
    <w:rPr>
      <w:rFonts w:ascii="Verdana" w:hAnsi="Verdana" w:hint="default"/>
      <w:b/>
      <w:bCs/>
      <w:color w:val="000000"/>
      <w:sz w:val="20"/>
      <w:szCs w:val="20"/>
      <w:shd w:val="clear" w:color="auto" w:fill="auto"/>
    </w:rPr>
  </w:style>
  <w:style w:type="paragraph" w:styleId="TM1">
    <w:name w:val="toc 1"/>
    <w:basedOn w:val="Normal"/>
    <w:next w:val="Normal"/>
    <w:autoRedefine/>
    <w:semiHidden/>
    <w:pPr>
      <w:spacing w:before="100" w:beforeAutospacing="1"/>
    </w:pPr>
    <w:rPr>
      <w:color w:val="006699"/>
      <w:sz w:val="24"/>
      <w:lang w:val="fr-FR"/>
    </w:rPr>
  </w:style>
  <w:style w:type="paragraph" w:styleId="TM2">
    <w:name w:val="toc 2"/>
    <w:basedOn w:val="Normal"/>
    <w:next w:val="Normal"/>
    <w:autoRedefine/>
    <w:semiHidden/>
    <w:pPr>
      <w:ind w:left="200"/>
    </w:pPr>
  </w:style>
  <w:style w:type="paragraph" w:styleId="TM3">
    <w:name w:val="toc 3"/>
    <w:basedOn w:val="Normal"/>
    <w:next w:val="Normal"/>
    <w:autoRedefine/>
    <w:semiHidden/>
    <w:pPr>
      <w:ind w:left="400"/>
    </w:pPr>
  </w:style>
  <w:style w:type="paragraph" w:styleId="TM4">
    <w:name w:val="toc 4"/>
    <w:basedOn w:val="Normal"/>
    <w:next w:val="Normal"/>
    <w:autoRedefine/>
    <w:semiHidden/>
    <w:pPr>
      <w:ind w:left="600"/>
    </w:pPr>
  </w:style>
  <w:style w:type="paragraph" w:styleId="TM5">
    <w:name w:val="toc 5"/>
    <w:basedOn w:val="Normal"/>
    <w:next w:val="Normal"/>
    <w:autoRedefine/>
    <w:semiHidden/>
    <w:pPr>
      <w:ind w:left="800"/>
    </w:pPr>
  </w:style>
  <w:style w:type="paragraph" w:styleId="TM6">
    <w:name w:val="toc 6"/>
    <w:basedOn w:val="Normal"/>
    <w:next w:val="Normal"/>
    <w:autoRedefine/>
    <w:semiHidden/>
    <w:pPr>
      <w:ind w:left="1000"/>
    </w:pPr>
  </w:style>
  <w:style w:type="paragraph" w:styleId="TM7">
    <w:name w:val="toc 7"/>
    <w:basedOn w:val="Normal"/>
    <w:next w:val="Normal"/>
    <w:autoRedefine/>
    <w:semiHidden/>
    <w:pPr>
      <w:ind w:left="1200"/>
    </w:pPr>
  </w:style>
  <w:style w:type="paragraph" w:styleId="TM8">
    <w:name w:val="toc 8"/>
    <w:basedOn w:val="Normal"/>
    <w:next w:val="Normal"/>
    <w:autoRedefine/>
    <w:semiHidden/>
    <w:pPr>
      <w:ind w:left="1400"/>
    </w:pPr>
  </w:style>
  <w:style w:type="paragraph" w:styleId="TM9">
    <w:name w:val="toc 9"/>
    <w:basedOn w:val="Normal"/>
    <w:next w:val="Normal"/>
    <w:autoRedefine/>
    <w:semiHidden/>
    <w:pPr>
      <w:ind w:left="1600"/>
    </w:pPr>
  </w:style>
  <w:style w:type="character" w:styleId="Lienhypertexte">
    <w:name w:val="Hyperlink"/>
    <w:basedOn w:val="Policepardfaut"/>
    <w:rPr>
      <w:color w:val="0000FF"/>
      <w:u w:val="single"/>
    </w:rPr>
  </w:style>
  <w:style w:type="character" w:styleId="Lienhypertextesuivivisit">
    <w:name w:val="FollowedHyperlink"/>
    <w:basedOn w:val="Policepardfaut"/>
    <w:rPr>
      <w:color w:val="800080"/>
      <w:u w:val="single"/>
    </w:rPr>
  </w:style>
  <w:style w:type="paragraph" w:styleId="Textedebulles">
    <w:name w:val="Balloon Text"/>
    <w:basedOn w:val="Normal"/>
    <w:semiHidden/>
    <w:rPr>
      <w:rFonts w:ascii="Tahoma" w:hAnsi="Tahoma" w:cs="Tahoma"/>
      <w:sz w:val="16"/>
      <w:szCs w:val="16"/>
    </w:rPr>
  </w:style>
  <w:style w:type="paragraph" w:customStyle="1" w:styleId="paragraphe">
    <w:name w:val="paragraphe"/>
    <w:basedOn w:val="Normal"/>
    <w:pPr>
      <w:spacing w:before="100" w:beforeAutospacing="1" w:after="100" w:afterAutospacing="1"/>
    </w:pPr>
    <w:rPr>
      <w:rFonts w:ascii="Arial" w:hAnsi="Arial" w:cs="Arial"/>
      <w:color w:val="003366"/>
      <w:sz w:val="26"/>
      <w:szCs w:val="26"/>
      <w:lang w:val="fr-FR" w:eastAsia="fr-FR"/>
    </w:rPr>
  </w:style>
  <w:style w:type="character" w:styleId="Marquedecommentaire">
    <w:name w:val="annotation reference"/>
    <w:basedOn w:val="Policepardfaut"/>
    <w:semiHidden/>
    <w:rPr>
      <w:sz w:val="16"/>
      <w:szCs w:val="16"/>
    </w:rPr>
  </w:style>
  <w:style w:type="paragraph" w:styleId="Commentaire">
    <w:name w:val="annotation text"/>
    <w:basedOn w:val="Normal"/>
    <w:semiHidden/>
    <w:rPr>
      <w:szCs w:val="20"/>
    </w:rPr>
  </w:style>
  <w:style w:type="character" w:customStyle="1" w:styleId="CarCar1">
    <w:name w:val="Car Car1"/>
    <w:basedOn w:val="Policepardfaut"/>
    <w:rPr>
      <w:rFonts w:ascii="Verdana" w:hAnsi="Verdana"/>
      <w:lang w:val="en-GB" w:eastAsia="en-US"/>
    </w:rPr>
  </w:style>
  <w:style w:type="paragraph" w:styleId="Objetducommentaire">
    <w:name w:val="annotation subject"/>
    <w:basedOn w:val="Commentaire"/>
    <w:next w:val="Commentaire"/>
    <w:rPr>
      <w:b/>
      <w:bCs/>
    </w:rPr>
  </w:style>
  <w:style w:type="character" w:customStyle="1" w:styleId="CarCar">
    <w:name w:val="Car Car"/>
    <w:basedOn w:val="CarCar1"/>
    <w:rPr>
      <w:rFonts w:ascii="Verdana" w:hAnsi="Verdana"/>
      <w:b/>
      <w:bCs/>
      <w:lang w:val="en-GB" w:eastAsia="en-US"/>
    </w:rPr>
  </w:style>
  <w:style w:type="paragraph" w:styleId="Paragraphedeliste">
    <w:name w:val="List Paragraph"/>
    <w:basedOn w:val="Normal"/>
    <w:uiPriority w:val="34"/>
    <w:qFormat/>
    <w:rsid w:val="0040765A"/>
    <w:pPr>
      <w:ind w:left="720"/>
      <w:contextualSpacing/>
    </w:pPr>
  </w:style>
  <w:style w:type="table" w:styleId="Grilledutableau">
    <w:name w:val="Table Grid"/>
    <w:basedOn w:val="TableauNormal"/>
    <w:rsid w:val="00E643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557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chart" Target="charts/chart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energivores.be" TargetMode="External"/><Relationship Id="rId7" Type="http://schemas.openxmlformats.org/officeDocument/2006/relationships/footnotes" Target="footnotes.xml"/><Relationship Id="rId12" Type="http://schemas.openxmlformats.org/officeDocument/2006/relationships/hyperlink" Target="http://www.mi-is.be" TargetMode="External"/><Relationship Id="rId17" Type="http://schemas.openxmlformats.org/officeDocument/2006/relationships/hyperlink" Target="http://www.bebat.b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www.ademe.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eline.baudoux@mi-is.be" TargetMode="External"/><Relationship Id="rId24"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http://www.bruxellesenvironnement.be" TargetMode="External"/><Relationship Id="rId10" Type="http://schemas.openxmlformats.org/officeDocument/2006/relationships/hyperlink" Target="mailto:jean-marc.dubois@mi-is.be" TargetMode="External"/><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hyperlink" Target="http://www.brucodex.be"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srvfas4\MI_Public\GSB%20-%20PGV\ARCHIVES\EMAS\r&#233;sultats\EMAS%20objectifs_graphiques_2e%20cycle.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rvfas4\MI_Public\GSB%20-%20PGV\ARCHIVES\EMAS\r&#233;sultats\EMAS%20objectifs_graphiques_2e%20cycle.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rvfas4\MI_Public\GSB%20-%20PGV\ARCHIVES\EMAS\r&#233;sultats\EMAS%20objectifs_graphiques_2e%20cycle.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rvfas4\MI_Public\GSB%20-%20PGV\ARCHIVES\EMAS\r&#233;sultats\EMAS%20objectifs_graphiques_2e%20cycle.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rvfas4\MI_Public\GSB%20-%20PGV\ARCHIVES\EMAS\r&#233;sultats\EMAS%20objectifs_graphiques_2e%20cycl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nl-NL"/>
              <a:t>Consommation interne Papier (copies/ETP) - Intern Papierverbruik (copies/VTE)
</a:t>
            </a:r>
          </a:p>
        </c:rich>
      </c:tx>
      <c:layout>
        <c:manualLayout>
          <c:xMode val="edge"/>
          <c:yMode val="edge"/>
          <c:x val="0.14891128170565318"/>
          <c:y val="1.5683724813586118E-2"/>
        </c:manualLayout>
      </c:layout>
      <c:overlay val="0"/>
      <c:spPr>
        <a:noFill/>
        <a:ln w="25400">
          <a:noFill/>
        </a:ln>
      </c:spPr>
    </c:title>
    <c:autoTitleDeleted val="0"/>
    <c:plotArea>
      <c:layout>
        <c:manualLayout>
          <c:layoutTarget val="inner"/>
          <c:xMode val="edge"/>
          <c:yMode val="edge"/>
          <c:x val="0.13085281467182114"/>
          <c:y val="0.14365357281620247"/>
          <c:w val="0.85875668315009734"/>
          <c:h val="0.7406697093843907"/>
        </c:manualLayout>
      </c:layout>
      <c:barChart>
        <c:barDir val="col"/>
        <c:grouping val="clustered"/>
        <c:varyColors val="0"/>
        <c:ser>
          <c:idx val="0"/>
          <c:order val="0"/>
          <c:tx>
            <c:strRef>
              <c:f>chiffres!$A$8</c:f>
              <c:strCache>
                <c:ptCount val="1"/>
                <c:pt idx="0">
                  <c:v>nombre de copies (compteurs) - aantal copies (tellers)</c:v>
                </c:pt>
              </c:strCache>
            </c:strRef>
          </c:tx>
          <c:spPr>
            <a:solidFill>
              <a:srgbClr val="9999FF"/>
            </a:solidFill>
            <a:ln w="12700">
              <a:solidFill>
                <a:srgbClr val="000000"/>
              </a:solidFill>
              <a:prstDash val="solid"/>
            </a:ln>
          </c:spPr>
          <c:invertIfNegative val="0"/>
          <c:cat>
            <c:numRef>
              <c:f>chiffres!$B$7:$E$7</c:f>
              <c:numCache>
                <c:formatCode>General</c:formatCode>
                <c:ptCount val="4"/>
                <c:pt idx="0">
                  <c:v>2011</c:v>
                </c:pt>
                <c:pt idx="1">
                  <c:v>2012</c:v>
                </c:pt>
                <c:pt idx="2">
                  <c:v>2013</c:v>
                </c:pt>
                <c:pt idx="3">
                  <c:v>2014</c:v>
                </c:pt>
              </c:numCache>
            </c:numRef>
          </c:cat>
          <c:val>
            <c:numRef>
              <c:f>chiffres!$B$8:$E$8</c:f>
              <c:numCache>
                <c:formatCode>#,##0</c:formatCode>
                <c:ptCount val="4"/>
                <c:pt idx="0">
                  <c:v>6327</c:v>
                </c:pt>
                <c:pt idx="1">
                  <c:v>4746</c:v>
                </c:pt>
                <c:pt idx="2">
                  <c:v>4429</c:v>
                </c:pt>
                <c:pt idx="3">
                  <c:v>3802</c:v>
                </c:pt>
              </c:numCache>
            </c:numRef>
          </c:val>
        </c:ser>
        <c:ser>
          <c:idx val="1"/>
          <c:order val="1"/>
          <c:tx>
            <c:strRef>
              <c:f>chiffres!$A$9</c:f>
              <c:strCache>
                <c:ptCount val="1"/>
                <c:pt idx="0">
                  <c:v>cible - doelwit</c:v>
                </c:pt>
              </c:strCache>
            </c:strRef>
          </c:tx>
          <c:spPr>
            <a:solidFill>
              <a:srgbClr val="993366"/>
            </a:solidFill>
            <a:ln w="12700">
              <a:solidFill>
                <a:srgbClr val="000000"/>
              </a:solidFill>
              <a:prstDash val="solid"/>
            </a:ln>
          </c:spPr>
          <c:invertIfNegative val="0"/>
          <c:cat>
            <c:numRef>
              <c:f>chiffres!$B$7:$E$7</c:f>
              <c:numCache>
                <c:formatCode>General</c:formatCode>
                <c:ptCount val="4"/>
                <c:pt idx="0">
                  <c:v>2011</c:v>
                </c:pt>
                <c:pt idx="1">
                  <c:v>2012</c:v>
                </c:pt>
                <c:pt idx="2">
                  <c:v>2013</c:v>
                </c:pt>
                <c:pt idx="3">
                  <c:v>2014</c:v>
                </c:pt>
              </c:numCache>
            </c:numRef>
          </c:cat>
          <c:val>
            <c:numRef>
              <c:f>chiffres!$B$9:$E$9</c:f>
              <c:numCache>
                <c:formatCode>#,##0</c:formatCode>
                <c:ptCount val="4"/>
                <c:pt idx="1">
                  <c:v>6074</c:v>
                </c:pt>
                <c:pt idx="2">
                  <c:v>5884</c:v>
                </c:pt>
                <c:pt idx="3">
                  <c:v>5694</c:v>
                </c:pt>
              </c:numCache>
            </c:numRef>
          </c:val>
        </c:ser>
        <c:dLbls>
          <c:showLegendKey val="0"/>
          <c:showVal val="0"/>
          <c:showCatName val="0"/>
          <c:showSerName val="0"/>
          <c:showPercent val="0"/>
          <c:showBubbleSize val="0"/>
        </c:dLbls>
        <c:gapWidth val="150"/>
        <c:axId val="87118208"/>
        <c:axId val="87119744"/>
      </c:barChart>
      <c:catAx>
        <c:axId val="8711820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fr-FR"/>
          </a:p>
        </c:txPr>
        <c:crossAx val="87119744"/>
        <c:crosses val="autoZero"/>
        <c:auto val="1"/>
        <c:lblAlgn val="ctr"/>
        <c:lblOffset val="100"/>
        <c:tickLblSkip val="1"/>
        <c:tickMarkSkip val="1"/>
        <c:noMultiLvlLbl val="0"/>
      </c:catAx>
      <c:valAx>
        <c:axId val="87119744"/>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nl-NL"/>
                  <a:t>nombre de copies / ETP- aantal copies / VTE</a:t>
                </a:r>
              </a:p>
            </c:rich>
          </c:tx>
          <c:layout>
            <c:manualLayout>
              <c:xMode val="edge"/>
              <c:yMode val="edge"/>
              <c:x val="1.145836415542003E-2"/>
              <c:y val="0.3243698344813497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fr-FR"/>
          </a:p>
        </c:txPr>
        <c:crossAx val="87118208"/>
        <c:crosses val="autoZero"/>
        <c:crossBetween val="between"/>
      </c:valAx>
      <c:spPr>
        <a:solidFill>
          <a:srgbClr val="C0C0C0"/>
        </a:solidFill>
        <a:ln w="12700">
          <a:solidFill>
            <a:srgbClr val="808080"/>
          </a:solidFill>
          <a:prstDash val="solid"/>
        </a:ln>
      </c:spPr>
    </c:plotArea>
    <c:legend>
      <c:legendPos val="b"/>
      <c:layout>
        <c:manualLayout>
          <c:xMode val="edge"/>
          <c:yMode val="edge"/>
          <c:x val="0.14132896823538069"/>
          <c:y val="0.95462186516025604"/>
          <c:w val="0.74967154655439661"/>
          <c:h val="4.5378218843580446E-2"/>
        </c:manualLayout>
      </c:layout>
      <c:overlay val="0"/>
      <c:spPr>
        <a:solidFill>
          <a:srgbClr val="FFFFFF"/>
        </a:solidFill>
        <a:ln w="3175">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fr-FR"/>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nl-NL"/>
              <a:t>Consommation externe Papier (copies/ETP) - Extern Papierverbruik (copies/VTE)
</a:t>
            </a:r>
          </a:p>
        </c:rich>
      </c:tx>
      <c:layout>
        <c:manualLayout>
          <c:xMode val="edge"/>
          <c:yMode val="edge"/>
          <c:x val="0.14891128170565318"/>
          <c:y val="1.5683696103643611E-2"/>
        </c:manualLayout>
      </c:layout>
      <c:overlay val="0"/>
      <c:spPr>
        <a:noFill/>
        <a:ln w="25400">
          <a:noFill/>
        </a:ln>
      </c:spPr>
    </c:title>
    <c:autoTitleDeleted val="0"/>
    <c:plotArea>
      <c:layout>
        <c:manualLayout>
          <c:layoutTarget val="inner"/>
          <c:xMode val="edge"/>
          <c:yMode val="edge"/>
          <c:x val="0.137231721752408"/>
          <c:y val="0.12436974789915967"/>
          <c:w val="0.85238301559792029"/>
          <c:h val="0.75966386554621845"/>
        </c:manualLayout>
      </c:layout>
      <c:barChart>
        <c:barDir val="col"/>
        <c:grouping val="clustered"/>
        <c:varyColors val="0"/>
        <c:ser>
          <c:idx val="0"/>
          <c:order val="0"/>
          <c:tx>
            <c:strRef>
              <c:f>chiffres!$A$13</c:f>
              <c:strCache>
                <c:ptCount val="1"/>
                <c:pt idx="0">
                  <c:v>nombre de copies (publications)  -  aantal copies (publicaties)</c:v>
                </c:pt>
              </c:strCache>
            </c:strRef>
          </c:tx>
          <c:spPr>
            <a:solidFill>
              <a:srgbClr val="9999FF"/>
            </a:solidFill>
            <a:ln w="12700">
              <a:solidFill>
                <a:srgbClr val="000000"/>
              </a:solidFill>
              <a:prstDash val="solid"/>
            </a:ln>
          </c:spPr>
          <c:invertIfNegative val="0"/>
          <c:cat>
            <c:numRef>
              <c:f>chiffres!$B$12:$E$12</c:f>
              <c:numCache>
                <c:formatCode>General</c:formatCode>
                <c:ptCount val="4"/>
                <c:pt idx="0">
                  <c:v>2011</c:v>
                </c:pt>
                <c:pt idx="1">
                  <c:v>2012</c:v>
                </c:pt>
                <c:pt idx="2">
                  <c:v>2013</c:v>
                </c:pt>
                <c:pt idx="3">
                  <c:v>2014</c:v>
                </c:pt>
              </c:numCache>
            </c:numRef>
          </c:cat>
          <c:val>
            <c:numRef>
              <c:f>chiffres!$B$13:$E$13</c:f>
              <c:numCache>
                <c:formatCode>#,##0</c:formatCode>
                <c:ptCount val="4"/>
                <c:pt idx="0">
                  <c:v>5267</c:v>
                </c:pt>
                <c:pt idx="1">
                  <c:v>1587</c:v>
                </c:pt>
                <c:pt idx="2">
                  <c:v>1850</c:v>
                </c:pt>
                <c:pt idx="3">
                  <c:v>3883</c:v>
                </c:pt>
              </c:numCache>
            </c:numRef>
          </c:val>
        </c:ser>
        <c:ser>
          <c:idx val="1"/>
          <c:order val="1"/>
          <c:tx>
            <c:strRef>
              <c:f>chiffres!$A$14</c:f>
              <c:strCache>
                <c:ptCount val="1"/>
                <c:pt idx="0">
                  <c:v>cible - doelwit</c:v>
                </c:pt>
              </c:strCache>
            </c:strRef>
          </c:tx>
          <c:spPr>
            <a:solidFill>
              <a:srgbClr val="993366"/>
            </a:solidFill>
            <a:ln w="12700">
              <a:solidFill>
                <a:srgbClr val="000000"/>
              </a:solidFill>
              <a:prstDash val="solid"/>
            </a:ln>
          </c:spPr>
          <c:invertIfNegative val="0"/>
          <c:cat>
            <c:numRef>
              <c:f>chiffres!$B$12:$E$12</c:f>
              <c:numCache>
                <c:formatCode>General</c:formatCode>
                <c:ptCount val="4"/>
                <c:pt idx="0">
                  <c:v>2011</c:v>
                </c:pt>
                <c:pt idx="1">
                  <c:v>2012</c:v>
                </c:pt>
                <c:pt idx="2">
                  <c:v>2013</c:v>
                </c:pt>
                <c:pt idx="3">
                  <c:v>2014</c:v>
                </c:pt>
              </c:numCache>
            </c:numRef>
          </c:cat>
          <c:val>
            <c:numRef>
              <c:f>chiffres!$B$14:$E$14</c:f>
              <c:numCache>
                <c:formatCode>#,##0</c:formatCode>
                <c:ptCount val="4"/>
                <c:pt idx="1">
                  <c:v>3233</c:v>
                </c:pt>
                <c:pt idx="2">
                  <c:v>3132</c:v>
                </c:pt>
                <c:pt idx="3">
                  <c:v>3031</c:v>
                </c:pt>
              </c:numCache>
            </c:numRef>
          </c:val>
        </c:ser>
        <c:dLbls>
          <c:showLegendKey val="0"/>
          <c:showVal val="0"/>
          <c:showCatName val="0"/>
          <c:showSerName val="0"/>
          <c:showPercent val="0"/>
          <c:showBubbleSize val="0"/>
        </c:dLbls>
        <c:gapWidth val="150"/>
        <c:axId val="87137280"/>
        <c:axId val="85852928"/>
      </c:barChart>
      <c:catAx>
        <c:axId val="871372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fr-FR"/>
          </a:p>
        </c:txPr>
        <c:crossAx val="85852928"/>
        <c:crosses val="autoZero"/>
        <c:auto val="1"/>
        <c:lblAlgn val="ctr"/>
        <c:lblOffset val="100"/>
        <c:tickLblSkip val="1"/>
        <c:tickMarkSkip val="1"/>
        <c:noMultiLvlLbl val="0"/>
      </c:catAx>
      <c:valAx>
        <c:axId val="85852928"/>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nl-NL"/>
                  <a:t>nombre de copies / ETP- aantal copies / VTE</a:t>
                </a:r>
              </a:p>
            </c:rich>
          </c:tx>
          <c:layout>
            <c:manualLayout>
              <c:xMode val="edge"/>
              <c:yMode val="edge"/>
              <c:x val="1.145836415542003E-2"/>
              <c:y val="0.3243698578081780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fr-FR"/>
          </a:p>
        </c:txPr>
        <c:crossAx val="87137280"/>
        <c:crosses val="autoZero"/>
        <c:crossBetween val="between"/>
      </c:valAx>
      <c:spPr>
        <a:solidFill>
          <a:srgbClr val="C0C0C0"/>
        </a:solidFill>
        <a:ln w="12700">
          <a:solidFill>
            <a:srgbClr val="808080"/>
          </a:solidFill>
          <a:prstDash val="solid"/>
        </a:ln>
      </c:spPr>
    </c:plotArea>
    <c:legend>
      <c:legendPos val="b"/>
      <c:layout>
        <c:manualLayout>
          <c:xMode val="edge"/>
          <c:yMode val="edge"/>
          <c:x val="0.13495530068320361"/>
          <c:y val="0.95462180863755663"/>
          <c:w val="0.76242037523913564"/>
          <c:h val="4.0336170099949609E-2"/>
        </c:manualLayout>
      </c:layout>
      <c:overlay val="0"/>
      <c:spPr>
        <a:solidFill>
          <a:srgbClr val="FFFFFF"/>
        </a:solidFill>
        <a:ln w="3175">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fr-FR"/>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nl-NL"/>
              <a:t>Kg papier consommés en interne / ETP - Kg intern verbruikt papier / VTE
</a:t>
            </a:r>
          </a:p>
        </c:rich>
      </c:tx>
      <c:overlay val="1"/>
    </c:title>
    <c:autoTitleDeleted val="0"/>
    <c:plotArea>
      <c:layout>
        <c:manualLayout>
          <c:layoutTarget val="inner"/>
          <c:xMode val="edge"/>
          <c:yMode val="edge"/>
          <c:x val="6.0756523081673612E-2"/>
          <c:y val="0.28551138169977941"/>
          <c:w val="0.83238011425042457"/>
          <c:h val="0.35648383790518784"/>
        </c:manualLayout>
      </c:layout>
      <c:barChart>
        <c:barDir val="col"/>
        <c:grouping val="clustered"/>
        <c:varyColors val="0"/>
        <c:ser>
          <c:idx val="1"/>
          <c:order val="0"/>
          <c:tx>
            <c:strRef>
              <c:f>chiffres!$A$18</c:f>
              <c:strCache>
                <c:ptCount val="1"/>
                <c:pt idx="0">
                  <c:v>kg papier consommé en interne / ETP -             kg intern verbruikt papier / VTE</c:v>
                </c:pt>
              </c:strCache>
            </c:strRef>
          </c:tx>
          <c:invertIfNegative val="0"/>
          <c:cat>
            <c:numRef>
              <c:f>chiffres!$B$17:$E$17</c:f>
              <c:numCache>
                <c:formatCode>General</c:formatCode>
                <c:ptCount val="4"/>
                <c:pt idx="0">
                  <c:v>2011</c:v>
                </c:pt>
                <c:pt idx="1">
                  <c:v>2012</c:v>
                </c:pt>
                <c:pt idx="2">
                  <c:v>2013</c:v>
                </c:pt>
                <c:pt idx="3">
                  <c:v>2014</c:v>
                </c:pt>
              </c:numCache>
            </c:numRef>
          </c:cat>
          <c:val>
            <c:numRef>
              <c:f>chiffres!$B$18:$E$18</c:f>
              <c:numCache>
                <c:formatCode>#,##0.0</c:formatCode>
                <c:ptCount val="4"/>
                <c:pt idx="0" formatCode="General">
                  <c:v>19.8</c:v>
                </c:pt>
                <c:pt idx="1">
                  <c:v>16.600000000000001</c:v>
                </c:pt>
                <c:pt idx="2">
                  <c:v>14.5</c:v>
                </c:pt>
                <c:pt idx="3">
                  <c:v>13.5</c:v>
                </c:pt>
              </c:numCache>
            </c:numRef>
          </c:val>
        </c:ser>
        <c:ser>
          <c:idx val="0"/>
          <c:order val="1"/>
          <c:tx>
            <c:strRef>
              <c:f>chiffres!$A$19</c:f>
              <c:strCache>
                <c:ptCount val="1"/>
                <c:pt idx="0">
                  <c:v>cible - doelwit</c:v>
                </c:pt>
              </c:strCache>
            </c:strRef>
          </c:tx>
          <c:invertIfNegative val="0"/>
          <c:cat>
            <c:numRef>
              <c:f>chiffres!$B$17:$E$17</c:f>
              <c:numCache>
                <c:formatCode>General</c:formatCode>
                <c:ptCount val="4"/>
                <c:pt idx="0">
                  <c:v>2011</c:v>
                </c:pt>
                <c:pt idx="1">
                  <c:v>2012</c:v>
                </c:pt>
                <c:pt idx="2">
                  <c:v>2013</c:v>
                </c:pt>
                <c:pt idx="3">
                  <c:v>2014</c:v>
                </c:pt>
              </c:numCache>
            </c:numRef>
          </c:cat>
          <c:val>
            <c:numRef>
              <c:f>chiffres!$B$19:$E$19</c:f>
              <c:numCache>
                <c:formatCode>#,##0.0</c:formatCode>
                <c:ptCount val="4"/>
                <c:pt idx="1">
                  <c:v>19</c:v>
                </c:pt>
                <c:pt idx="2">
                  <c:v>18.399999999999999</c:v>
                </c:pt>
                <c:pt idx="3">
                  <c:v>17.8</c:v>
                </c:pt>
              </c:numCache>
            </c:numRef>
          </c:val>
        </c:ser>
        <c:dLbls>
          <c:showLegendKey val="0"/>
          <c:showVal val="0"/>
          <c:showCatName val="0"/>
          <c:showSerName val="0"/>
          <c:showPercent val="0"/>
          <c:showBubbleSize val="0"/>
        </c:dLbls>
        <c:gapWidth val="150"/>
        <c:axId val="85882752"/>
        <c:axId val="85884288"/>
      </c:barChart>
      <c:catAx>
        <c:axId val="85882752"/>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fr-FR"/>
          </a:p>
        </c:txPr>
        <c:crossAx val="85884288"/>
        <c:crosses val="autoZero"/>
        <c:auto val="1"/>
        <c:lblAlgn val="ctr"/>
        <c:lblOffset val="100"/>
        <c:noMultiLvlLbl val="0"/>
      </c:catAx>
      <c:valAx>
        <c:axId val="85884288"/>
        <c:scaling>
          <c:orientation val="minMax"/>
        </c:scaling>
        <c:delete val="0"/>
        <c:axPos val="l"/>
        <c:majorGridlines/>
        <c:title>
          <c:tx>
            <c:rich>
              <a:bodyPr rot="0" vert="horz"/>
              <a:lstStyle/>
              <a:p>
                <a:pPr algn="ctr">
                  <a:defRPr sz="1000" b="1" i="0" u="none" strike="noStrike" baseline="0">
                    <a:solidFill>
                      <a:srgbClr val="000000"/>
                    </a:solidFill>
                    <a:latin typeface="Calibri"/>
                    <a:ea typeface="Calibri"/>
                    <a:cs typeface="Calibri"/>
                  </a:defRPr>
                </a:pPr>
                <a:r>
                  <a:rPr lang="nl-NL"/>
                  <a:t>Kg/ETP</a:t>
                </a:r>
              </a:p>
            </c:rich>
          </c:tx>
          <c:layout>
            <c:manualLayout>
              <c:xMode val="edge"/>
              <c:yMode val="edge"/>
              <c:x val="1.6498361384957973E-3"/>
              <c:y val="0.15057908049647475"/>
            </c:manualLayout>
          </c:layout>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fr-FR"/>
          </a:p>
        </c:txPr>
        <c:crossAx val="85882752"/>
        <c:crosses val="autoZero"/>
        <c:crossBetween val="between"/>
      </c:valAx>
    </c:plotArea>
    <c:legend>
      <c:legendPos val="r"/>
      <c:layout>
        <c:manualLayout>
          <c:xMode val="edge"/>
          <c:yMode val="edge"/>
          <c:x val="0.13833183495408394"/>
          <c:y val="0.74623865590468896"/>
          <c:w val="0.69789793692604929"/>
          <c:h val="9.6665978701730881E-2"/>
        </c:manualLayout>
      </c:layout>
      <c:overlay val="0"/>
      <c:txPr>
        <a:bodyPr/>
        <a:lstStyle/>
        <a:p>
          <a:pPr>
            <a:defRPr sz="920" b="0" i="0" u="none" strike="noStrike" baseline="0">
              <a:solidFill>
                <a:srgbClr val="000000"/>
              </a:solidFill>
              <a:latin typeface="Calibri"/>
              <a:ea typeface="Calibri"/>
              <a:cs typeface="Calibri"/>
            </a:defRPr>
          </a:pPr>
          <a:endParaRPr lang="fr-FR"/>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nl-NL"/>
              <a:t>Kilomètres voitures Inspection + PGV - Kilometers wagens Inspectie + GSB</a:t>
            </a:r>
          </a:p>
        </c:rich>
      </c:tx>
      <c:layout>
        <c:manualLayout>
          <c:xMode val="edge"/>
          <c:yMode val="edge"/>
          <c:x val="0.20208329908657036"/>
          <c:y val="2.0168316523886291E-2"/>
        </c:manualLayout>
      </c:layout>
      <c:overlay val="0"/>
      <c:spPr>
        <a:noFill/>
        <a:ln w="25400">
          <a:noFill/>
        </a:ln>
      </c:spPr>
    </c:title>
    <c:autoTitleDeleted val="0"/>
    <c:plotArea>
      <c:layout>
        <c:manualLayout>
          <c:layoutTarget val="inner"/>
          <c:xMode val="edge"/>
          <c:yMode val="edge"/>
          <c:x val="9.166666666666666E-2"/>
          <c:y val="0.12436974789915967"/>
          <c:w val="0.8979166666666667"/>
          <c:h val="0.75966386554621845"/>
        </c:manualLayout>
      </c:layout>
      <c:barChart>
        <c:barDir val="col"/>
        <c:grouping val="clustered"/>
        <c:varyColors val="0"/>
        <c:ser>
          <c:idx val="0"/>
          <c:order val="0"/>
          <c:tx>
            <c:strRef>
              <c:f>chiffres!$A$47</c:f>
              <c:strCache>
                <c:ptCount val="1"/>
                <c:pt idx="0">
                  <c:v>kilomètres AM/ETP - kilometers MB/VTE</c:v>
                </c:pt>
              </c:strCache>
            </c:strRef>
          </c:tx>
          <c:spPr>
            <a:solidFill>
              <a:srgbClr val="9999FF"/>
            </a:solidFill>
            <a:ln w="12700">
              <a:solidFill>
                <a:srgbClr val="000000"/>
              </a:solidFill>
              <a:prstDash val="solid"/>
            </a:ln>
          </c:spPr>
          <c:invertIfNegative val="0"/>
          <c:cat>
            <c:numRef>
              <c:f>chiffres!$B$46:$E$46</c:f>
              <c:numCache>
                <c:formatCode>General</c:formatCode>
                <c:ptCount val="4"/>
                <c:pt idx="0">
                  <c:v>2011</c:v>
                </c:pt>
                <c:pt idx="1">
                  <c:v>2012</c:v>
                </c:pt>
                <c:pt idx="2">
                  <c:v>2013</c:v>
                </c:pt>
                <c:pt idx="3">
                  <c:v>2014</c:v>
                </c:pt>
              </c:numCache>
            </c:numRef>
          </c:cat>
          <c:val>
            <c:numRef>
              <c:f>chiffres!$B$47:$E$47</c:f>
              <c:numCache>
                <c:formatCode>#,##0</c:formatCode>
                <c:ptCount val="4"/>
                <c:pt idx="0">
                  <c:v>12586</c:v>
                </c:pt>
                <c:pt idx="1">
                  <c:v>12000</c:v>
                </c:pt>
                <c:pt idx="2">
                  <c:v>10315</c:v>
                </c:pt>
                <c:pt idx="3">
                  <c:v>11368</c:v>
                </c:pt>
              </c:numCache>
            </c:numRef>
          </c:val>
        </c:ser>
        <c:ser>
          <c:idx val="1"/>
          <c:order val="1"/>
          <c:tx>
            <c:strRef>
              <c:f>chiffres!$A$48</c:f>
              <c:strCache>
                <c:ptCount val="1"/>
                <c:pt idx="0">
                  <c:v>cible - doelwit</c:v>
                </c:pt>
              </c:strCache>
            </c:strRef>
          </c:tx>
          <c:spPr>
            <a:solidFill>
              <a:srgbClr val="993366"/>
            </a:solidFill>
            <a:ln w="12700">
              <a:solidFill>
                <a:srgbClr val="000000"/>
              </a:solidFill>
              <a:prstDash val="solid"/>
            </a:ln>
          </c:spPr>
          <c:invertIfNegative val="0"/>
          <c:cat>
            <c:numRef>
              <c:f>chiffres!$B$46:$E$46</c:f>
              <c:numCache>
                <c:formatCode>General</c:formatCode>
                <c:ptCount val="4"/>
                <c:pt idx="0">
                  <c:v>2011</c:v>
                </c:pt>
                <c:pt idx="1">
                  <c:v>2012</c:v>
                </c:pt>
                <c:pt idx="2">
                  <c:v>2013</c:v>
                </c:pt>
                <c:pt idx="3">
                  <c:v>2014</c:v>
                </c:pt>
              </c:numCache>
            </c:numRef>
          </c:cat>
          <c:val>
            <c:numRef>
              <c:f>chiffres!$B$48:$E$48</c:f>
              <c:numCache>
                <c:formatCode>#,##0</c:formatCode>
                <c:ptCount val="4"/>
                <c:pt idx="1">
                  <c:v>12586</c:v>
                </c:pt>
                <c:pt idx="2">
                  <c:v>12586</c:v>
                </c:pt>
                <c:pt idx="3">
                  <c:v>12586</c:v>
                </c:pt>
              </c:numCache>
            </c:numRef>
          </c:val>
        </c:ser>
        <c:dLbls>
          <c:showLegendKey val="0"/>
          <c:showVal val="0"/>
          <c:showCatName val="0"/>
          <c:showSerName val="0"/>
          <c:showPercent val="0"/>
          <c:showBubbleSize val="0"/>
        </c:dLbls>
        <c:gapWidth val="150"/>
        <c:axId val="126166144"/>
        <c:axId val="126167680"/>
      </c:barChart>
      <c:catAx>
        <c:axId val="1261661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fr-FR"/>
          </a:p>
        </c:txPr>
        <c:crossAx val="126167680"/>
        <c:crosses val="autoZero"/>
        <c:auto val="1"/>
        <c:lblAlgn val="ctr"/>
        <c:lblOffset val="100"/>
        <c:tickLblSkip val="1"/>
        <c:tickMarkSkip val="1"/>
        <c:noMultiLvlLbl val="0"/>
      </c:catAx>
      <c:valAx>
        <c:axId val="126167680"/>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nl-NL"/>
                  <a:t>km</a:t>
                </a:r>
              </a:p>
            </c:rich>
          </c:tx>
          <c:layout>
            <c:manualLayout>
              <c:xMode val="edge"/>
              <c:yMode val="edge"/>
              <c:x val="7.2092704241751024E-3"/>
              <c:y val="0.47218473226591579"/>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fr-FR"/>
          </a:p>
        </c:txPr>
        <c:crossAx val="126166144"/>
        <c:crosses val="autoZero"/>
        <c:crossBetween val="between"/>
      </c:valAx>
      <c:spPr>
        <a:solidFill>
          <a:srgbClr val="C0C0C0"/>
        </a:solidFill>
        <a:ln w="12700">
          <a:solidFill>
            <a:srgbClr val="808080"/>
          </a:solidFill>
          <a:prstDash val="solid"/>
        </a:ln>
      </c:spPr>
    </c:plotArea>
    <c:legend>
      <c:legendPos val="b"/>
      <c:layout>
        <c:manualLayout>
          <c:xMode val="edge"/>
          <c:yMode val="edge"/>
          <c:x val="0.24780401223208845"/>
          <c:y val="0.95462204280302521"/>
          <c:w val="0.64353344573157356"/>
          <c:h val="4.0336100119464757E-2"/>
        </c:manualLayout>
      </c:layout>
      <c:overlay val="0"/>
      <c:spPr>
        <a:solidFill>
          <a:srgbClr val="FFFFFF"/>
        </a:solidFill>
        <a:ln w="3175">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fr-FR"/>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nl-NL"/>
              <a:t>Kilomètres voitures de fonction - Kilometers dienstwagens (Ford + Renault + Peugeot)</a:t>
            </a:r>
          </a:p>
        </c:rich>
      </c:tx>
      <c:layout>
        <c:manualLayout>
          <c:xMode val="edge"/>
          <c:yMode val="edge"/>
          <c:x val="0.1531250034246763"/>
          <c:y val="2.0168298219479321E-2"/>
        </c:manualLayout>
      </c:layout>
      <c:overlay val="0"/>
      <c:spPr>
        <a:noFill/>
        <a:ln w="25400">
          <a:noFill/>
        </a:ln>
      </c:spPr>
    </c:title>
    <c:autoTitleDeleted val="0"/>
    <c:plotArea>
      <c:layout>
        <c:manualLayout>
          <c:layoutTarget val="inner"/>
          <c:xMode val="edge"/>
          <c:yMode val="edge"/>
          <c:x val="9.166666666666666E-2"/>
          <c:y val="0.12436974789915967"/>
          <c:w val="0.8979166666666667"/>
          <c:h val="0.75966386554621845"/>
        </c:manualLayout>
      </c:layout>
      <c:barChart>
        <c:barDir val="col"/>
        <c:grouping val="clustered"/>
        <c:varyColors val="0"/>
        <c:ser>
          <c:idx val="0"/>
          <c:order val="0"/>
          <c:tx>
            <c:strRef>
              <c:f>chiffres!$A$52</c:f>
              <c:strCache>
                <c:ptCount val="1"/>
                <c:pt idx="0">
                  <c:v>kilomètres - kilometers</c:v>
                </c:pt>
              </c:strCache>
            </c:strRef>
          </c:tx>
          <c:spPr>
            <a:solidFill>
              <a:srgbClr val="9999FF"/>
            </a:solidFill>
            <a:ln w="12700">
              <a:solidFill>
                <a:srgbClr val="000000"/>
              </a:solidFill>
              <a:prstDash val="solid"/>
            </a:ln>
          </c:spPr>
          <c:invertIfNegative val="0"/>
          <c:cat>
            <c:numRef>
              <c:f>chiffres!$B$51:$E$51</c:f>
              <c:numCache>
                <c:formatCode>General</c:formatCode>
                <c:ptCount val="4"/>
                <c:pt idx="0">
                  <c:v>2011</c:v>
                </c:pt>
                <c:pt idx="1">
                  <c:v>2012</c:v>
                </c:pt>
                <c:pt idx="2">
                  <c:v>2013</c:v>
                </c:pt>
                <c:pt idx="3">
                  <c:v>2014</c:v>
                </c:pt>
              </c:numCache>
            </c:numRef>
          </c:cat>
          <c:val>
            <c:numRef>
              <c:f>chiffres!$B$52:$E$52</c:f>
              <c:numCache>
                <c:formatCode>#,##0</c:formatCode>
                <c:ptCount val="4"/>
                <c:pt idx="0">
                  <c:v>71064</c:v>
                </c:pt>
                <c:pt idx="1">
                  <c:v>92033</c:v>
                </c:pt>
                <c:pt idx="2">
                  <c:v>83225</c:v>
                </c:pt>
                <c:pt idx="3">
                  <c:v>89530</c:v>
                </c:pt>
              </c:numCache>
            </c:numRef>
          </c:val>
        </c:ser>
        <c:ser>
          <c:idx val="1"/>
          <c:order val="1"/>
          <c:tx>
            <c:strRef>
              <c:f>chiffres!$A$53</c:f>
              <c:strCache>
                <c:ptCount val="1"/>
                <c:pt idx="0">
                  <c:v>cible - doelwit</c:v>
                </c:pt>
              </c:strCache>
            </c:strRef>
          </c:tx>
          <c:spPr>
            <a:solidFill>
              <a:srgbClr val="993366"/>
            </a:solidFill>
            <a:ln w="12700">
              <a:solidFill>
                <a:srgbClr val="000000"/>
              </a:solidFill>
              <a:prstDash val="solid"/>
            </a:ln>
          </c:spPr>
          <c:invertIfNegative val="0"/>
          <c:cat>
            <c:numRef>
              <c:f>chiffres!$B$51:$E$51</c:f>
              <c:numCache>
                <c:formatCode>General</c:formatCode>
                <c:ptCount val="4"/>
                <c:pt idx="0">
                  <c:v>2011</c:v>
                </c:pt>
                <c:pt idx="1">
                  <c:v>2012</c:v>
                </c:pt>
                <c:pt idx="2">
                  <c:v>2013</c:v>
                </c:pt>
                <c:pt idx="3">
                  <c:v>2014</c:v>
                </c:pt>
              </c:numCache>
            </c:numRef>
          </c:cat>
          <c:val>
            <c:numRef>
              <c:f>chiffres!$B$53:$E$53</c:f>
              <c:numCache>
                <c:formatCode>#,##0</c:formatCode>
                <c:ptCount val="4"/>
                <c:pt idx="1">
                  <c:v>71064</c:v>
                </c:pt>
                <c:pt idx="2">
                  <c:v>71064</c:v>
                </c:pt>
                <c:pt idx="3">
                  <c:v>71064</c:v>
                </c:pt>
              </c:numCache>
            </c:numRef>
          </c:val>
        </c:ser>
        <c:dLbls>
          <c:showLegendKey val="0"/>
          <c:showVal val="0"/>
          <c:showCatName val="0"/>
          <c:showSerName val="0"/>
          <c:showPercent val="0"/>
          <c:showBubbleSize val="0"/>
        </c:dLbls>
        <c:gapWidth val="150"/>
        <c:axId val="126226816"/>
        <c:axId val="126228352"/>
      </c:barChart>
      <c:catAx>
        <c:axId val="12622681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fr-FR"/>
          </a:p>
        </c:txPr>
        <c:crossAx val="126228352"/>
        <c:crosses val="autoZero"/>
        <c:auto val="1"/>
        <c:lblAlgn val="ctr"/>
        <c:lblOffset val="100"/>
        <c:tickLblSkip val="1"/>
        <c:tickMarkSkip val="1"/>
        <c:noMultiLvlLbl val="0"/>
      </c:catAx>
      <c:valAx>
        <c:axId val="126228352"/>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nl-NL"/>
                  <a:t>km</a:t>
                </a:r>
              </a:p>
            </c:rich>
          </c:tx>
          <c:layout>
            <c:manualLayout>
              <c:xMode val="edge"/>
              <c:yMode val="edge"/>
              <c:x val="1.145836415542003E-2"/>
              <c:y val="0.4857143363836277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fr-FR"/>
          </a:p>
        </c:txPr>
        <c:crossAx val="126226816"/>
        <c:crosses val="autoZero"/>
        <c:crossBetween val="between"/>
      </c:valAx>
      <c:spPr>
        <a:solidFill>
          <a:srgbClr val="C0C0C0"/>
        </a:solidFill>
        <a:ln w="12700">
          <a:solidFill>
            <a:srgbClr val="808080"/>
          </a:solidFill>
          <a:prstDash val="solid"/>
        </a:ln>
      </c:spPr>
    </c:plotArea>
    <c:legend>
      <c:legendPos val="b"/>
      <c:layout>
        <c:manualLayout>
          <c:xMode val="edge"/>
          <c:yMode val="edge"/>
          <c:x val="0.3562499520545318"/>
          <c:y val="0.95462208271263382"/>
          <c:w val="0.36874996575323704"/>
          <c:h val="4.0335887068170484E-2"/>
        </c:manualLayout>
      </c:layout>
      <c:overlay val="0"/>
      <c:spPr>
        <a:solidFill>
          <a:srgbClr val="FFFFFF"/>
        </a:solidFill>
        <a:ln w="3175">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fr-FR"/>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05C7B-4F56-4391-BC88-7E99E57FC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4931</Words>
  <Characters>28896</Characters>
  <Application>Microsoft Office Word</Application>
  <DocSecurity>4</DocSecurity>
  <Lines>240</Lines>
  <Paragraphs>67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1</vt:lpstr>
      <vt:lpstr>1</vt:lpstr>
    </vt:vector>
  </TitlesOfParts>
  <Company>BTCCTB</Company>
  <LinksUpToDate>false</LinksUpToDate>
  <CharactersWithSpaces>33760</CharactersWithSpaces>
  <SharedDoc>false</SharedDoc>
  <HLinks>
    <vt:vector size="168" baseType="variant">
      <vt:variant>
        <vt:i4>524362</vt:i4>
      </vt:variant>
      <vt:variant>
        <vt:i4>150</vt:i4>
      </vt:variant>
      <vt:variant>
        <vt:i4>0</vt:i4>
      </vt:variant>
      <vt:variant>
        <vt:i4>5</vt:i4>
      </vt:variant>
      <vt:variant>
        <vt:lpwstr>http://www.bruxellesenvironnement.be/</vt:lpwstr>
      </vt:variant>
      <vt:variant>
        <vt:lpwstr/>
      </vt:variant>
      <vt:variant>
        <vt:i4>8192063</vt:i4>
      </vt:variant>
      <vt:variant>
        <vt:i4>147</vt:i4>
      </vt:variant>
      <vt:variant>
        <vt:i4>0</vt:i4>
      </vt:variant>
      <vt:variant>
        <vt:i4>5</vt:i4>
      </vt:variant>
      <vt:variant>
        <vt:lpwstr>http://www.brucodex.be/</vt:lpwstr>
      </vt:variant>
      <vt:variant>
        <vt:lpwstr/>
      </vt:variant>
      <vt:variant>
        <vt:i4>1179679</vt:i4>
      </vt:variant>
      <vt:variant>
        <vt:i4>144</vt:i4>
      </vt:variant>
      <vt:variant>
        <vt:i4>0</vt:i4>
      </vt:variant>
      <vt:variant>
        <vt:i4>5</vt:i4>
      </vt:variant>
      <vt:variant>
        <vt:lpwstr>http://www.bebat.be/</vt:lpwstr>
      </vt:variant>
      <vt:variant>
        <vt:lpwstr/>
      </vt:variant>
      <vt:variant>
        <vt:i4>3604543</vt:i4>
      </vt:variant>
      <vt:variant>
        <vt:i4>141</vt:i4>
      </vt:variant>
      <vt:variant>
        <vt:i4>0</vt:i4>
      </vt:variant>
      <vt:variant>
        <vt:i4>5</vt:i4>
      </vt:variant>
      <vt:variant>
        <vt:lpwstr>http://www.ecover.org/</vt:lpwstr>
      </vt:variant>
      <vt:variant>
        <vt:lpwstr/>
      </vt:variant>
      <vt:variant>
        <vt:i4>5570587</vt:i4>
      </vt:variant>
      <vt:variant>
        <vt:i4>138</vt:i4>
      </vt:variant>
      <vt:variant>
        <vt:i4>0</vt:i4>
      </vt:variant>
      <vt:variant>
        <vt:i4>5</vt:i4>
      </vt:variant>
      <vt:variant>
        <vt:lpwstr>http://www.mi-is.be/</vt:lpwstr>
      </vt:variant>
      <vt:variant>
        <vt:lpwstr/>
      </vt:variant>
      <vt:variant>
        <vt:i4>1507379</vt:i4>
      </vt:variant>
      <vt:variant>
        <vt:i4>131</vt:i4>
      </vt:variant>
      <vt:variant>
        <vt:i4>0</vt:i4>
      </vt:variant>
      <vt:variant>
        <vt:i4>5</vt:i4>
      </vt:variant>
      <vt:variant>
        <vt:lpwstr/>
      </vt:variant>
      <vt:variant>
        <vt:lpwstr>_Toc269808867</vt:lpwstr>
      </vt:variant>
      <vt:variant>
        <vt:i4>1507379</vt:i4>
      </vt:variant>
      <vt:variant>
        <vt:i4>125</vt:i4>
      </vt:variant>
      <vt:variant>
        <vt:i4>0</vt:i4>
      </vt:variant>
      <vt:variant>
        <vt:i4>5</vt:i4>
      </vt:variant>
      <vt:variant>
        <vt:lpwstr/>
      </vt:variant>
      <vt:variant>
        <vt:lpwstr>_Toc269808866</vt:lpwstr>
      </vt:variant>
      <vt:variant>
        <vt:i4>1507379</vt:i4>
      </vt:variant>
      <vt:variant>
        <vt:i4>119</vt:i4>
      </vt:variant>
      <vt:variant>
        <vt:i4>0</vt:i4>
      </vt:variant>
      <vt:variant>
        <vt:i4>5</vt:i4>
      </vt:variant>
      <vt:variant>
        <vt:lpwstr/>
      </vt:variant>
      <vt:variant>
        <vt:lpwstr>_Toc269808865</vt:lpwstr>
      </vt:variant>
      <vt:variant>
        <vt:i4>1507379</vt:i4>
      </vt:variant>
      <vt:variant>
        <vt:i4>113</vt:i4>
      </vt:variant>
      <vt:variant>
        <vt:i4>0</vt:i4>
      </vt:variant>
      <vt:variant>
        <vt:i4>5</vt:i4>
      </vt:variant>
      <vt:variant>
        <vt:lpwstr/>
      </vt:variant>
      <vt:variant>
        <vt:lpwstr>_Toc269808864</vt:lpwstr>
      </vt:variant>
      <vt:variant>
        <vt:i4>1507379</vt:i4>
      </vt:variant>
      <vt:variant>
        <vt:i4>107</vt:i4>
      </vt:variant>
      <vt:variant>
        <vt:i4>0</vt:i4>
      </vt:variant>
      <vt:variant>
        <vt:i4>5</vt:i4>
      </vt:variant>
      <vt:variant>
        <vt:lpwstr/>
      </vt:variant>
      <vt:variant>
        <vt:lpwstr>_Toc269808863</vt:lpwstr>
      </vt:variant>
      <vt:variant>
        <vt:i4>1507379</vt:i4>
      </vt:variant>
      <vt:variant>
        <vt:i4>101</vt:i4>
      </vt:variant>
      <vt:variant>
        <vt:i4>0</vt:i4>
      </vt:variant>
      <vt:variant>
        <vt:i4>5</vt:i4>
      </vt:variant>
      <vt:variant>
        <vt:lpwstr/>
      </vt:variant>
      <vt:variant>
        <vt:lpwstr>_Toc269808862</vt:lpwstr>
      </vt:variant>
      <vt:variant>
        <vt:i4>1507379</vt:i4>
      </vt:variant>
      <vt:variant>
        <vt:i4>95</vt:i4>
      </vt:variant>
      <vt:variant>
        <vt:i4>0</vt:i4>
      </vt:variant>
      <vt:variant>
        <vt:i4>5</vt:i4>
      </vt:variant>
      <vt:variant>
        <vt:lpwstr/>
      </vt:variant>
      <vt:variant>
        <vt:lpwstr>_Toc269808861</vt:lpwstr>
      </vt:variant>
      <vt:variant>
        <vt:i4>1507379</vt:i4>
      </vt:variant>
      <vt:variant>
        <vt:i4>89</vt:i4>
      </vt:variant>
      <vt:variant>
        <vt:i4>0</vt:i4>
      </vt:variant>
      <vt:variant>
        <vt:i4>5</vt:i4>
      </vt:variant>
      <vt:variant>
        <vt:lpwstr/>
      </vt:variant>
      <vt:variant>
        <vt:lpwstr>_Toc269808860</vt:lpwstr>
      </vt:variant>
      <vt:variant>
        <vt:i4>1310771</vt:i4>
      </vt:variant>
      <vt:variant>
        <vt:i4>83</vt:i4>
      </vt:variant>
      <vt:variant>
        <vt:i4>0</vt:i4>
      </vt:variant>
      <vt:variant>
        <vt:i4>5</vt:i4>
      </vt:variant>
      <vt:variant>
        <vt:lpwstr/>
      </vt:variant>
      <vt:variant>
        <vt:lpwstr>_Toc269808859</vt:lpwstr>
      </vt:variant>
      <vt:variant>
        <vt:i4>1310771</vt:i4>
      </vt:variant>
      <vt:variant>
        <vt:i4>77</vt:i4>
      </vt:variant>
      <vt:variant>
        <vt:i4>0</vt:i4>
      </vt:variant>
      <vt:variant>
        <vt:i4>5</vt:i4>
      </vt:variant>
      <vt:variant>
        <vt:lpwstr/>
      </vt:variant>
      <vt:variant>
        <vt:lpwstr>_Toc269808858</vt:lpwstr>
      </vt:variant>
      <vt:variant>
        <vt:i4>1310771</vt:i4>
      </vt:variant>
      <vt:variant>
        <vt:i4>71</vt:i4>
      </vt:variant>
      <vt:variant>
        <vt:i4>0</vt:i4>
      </vt:variant>
      <vt:variant>
        <vt:i4>5</vt:i4>
      </vt:variant>
      <vt:variant>
        <vt:lpwstr/>
      </vt:variant>
      <vt:variant>
        <vt:lpwstr>_Toc269808857</vt:lpwstr>
      </vt:variant>
      <vt:variant>
        <vt:i4>1310771</vt:i4>
      </vt:variant>
      <vt:variant>
        <vt:i4>65</vt:i4>
      </vt:variant>
      <vt:variant>
        <vt:i4>0</vt:i4>
      </vt:variant>
      <vt:variant>
        <vt:i4>5</vt:i4>
      </vt:variant>
      <vt:variant>
        <vt:lpwstr/>
      </vt:variant>
      <vt:variant>
        <vt:lpwstr>_Toc269808856</vt:lpwstr>
      </vt:variant>
      <vt:variant>
        <vt:i4>1310771</vt:i4>
      </vt:variant>
      <vt:variant>
        <vt:i4>59</vt:i4>
      </vt:variant>
      <vt:variant>
        <vt:i4>0</vt:i4>
      </vt:variant>
      <vt:variant>
        <vt:i4>5</vt:i4>
      </vt:variant>
      <vt:variant>
        <vt:lpwstr/>
      </vt:variant>
      <vt:variant>
        <vt:lpwstr>_Toc269808855</vt:lpwstr>
      </vt:variant>
      <vt:variant>
        <vt:i4>1310771</vt:i4>
      </vt:variant>
      <vt:variant>
        <vt:i4>53</vt:i4>
      </vt:variant>
      <vt:variant>
        <vt:i4>0</vt:i4>
      </vt:variant>
      <vt:variant>
        <vt:i4>5</vt:i4>
      </vt:variant>
      <vt:variant>
        <vt:lpwstr/>
      </vt:variant>
      <vt:variant>
        <vt:lpwstr>_Toc269808854</vt:lpwstr>
      </vt:variant>
      <vt:variant>
        <vt:i4>1310771</vt:i4>
      </vt:variant>
      <vt:variant>
        <vt:i4>47</vt:i4>
      </vt:variant>
      <vt:variant>
        <vt:i4>0</vt:i4>
      </vt:variant>
      <vt:variant>
        <vt:i4>5</vt:i4>
      </vt:variant>
      <vt:variant>
        <vt:lpwstr/>
      </vt:variant>
      <vt:variant>
        <vt:lpwstr>_Toc269808853</vt:lpwstr>
      </vt:variant>
      <vt:variant>
        <vt:i4>1310771</vt:i4>
      </vt:variant>
      <vt:variant>
        <vt:i4>41</vt:i4>
      </vt:variant>
      <vt:variant>
        <vt:i4>0</vt:i4>
      </vt:variant>
      <vt:variant>
        <vt:i4>5</vt:i4>
      </vt:variant>
      <vt:variant>
        <vt:lpwstr/>
      </vt:variant>
      <vt:variant>
        <vt:lpwstr>_Toc269808852</vt:lpwstr>
      </vt:variant>
      <vt:variant>
        <vt:i4>1310771</vt:i4>
      </vt:variant>
      <vt:variant>
        <vt:i4>35</vt:i4>
      </vt:variant>
      <vt:variant>
        <vt:i4>0</vt:i4>
      </vt:variant>
      <vt:variant>
        <vt:i4>5</vt:i4>
      </vt:variant>
      <vt:variant>
        <vt:lpwstr/>
      </vt:variant>
      <vt:variant>
        <vt:lpwstr>_Toc269808851</vt:lpwstr>
      </vt:variant>
      <vt:variant>
        <vt:i4>1310771</vt:i4>
      </vt:variant>
      <vt:variant>
        <vt:i4>29</vt:i4>
      </vt:variant>
      <vt:variant>
        <vt:i4>0</vt:i4>
      </vt:variant>
      <vt:variant>
        <vt:i4>5</vt:i4>
      </vt:variant>
      <vt:variant>
        <vt:lpwstr/>
      </vt:variant>
      <vt:variant>
        <vt:lpwstr>_Toc269808850</vt:lpwstr>
      </vt:variant>
      <vt:variant>
        <vt:i4>1376307</vt:i4>
      </vt:variant>
      <vt:variant>
        <vt:i4>23</vt:i4>
      </vt:variant>
      <vt:variant>
        <vt:i4>0</vt:i4>
      </vt:variant>
      <vt:variant>
        <vt:i4>5</vt:i4>
      </vt:variant>
      <vt:variant>
        <vt:lpwstr/>
      </vt:variant>
      <vt:variant>
        <vt:lpwstr>_Toc269808849</vt:lpwstr>
      </vt:variant>
      <vt:variant>
        <vt:i4>1376307</vt:i4>
      </vt:variant>
      <vt:variant>
        <vt:i4>17</vt:i4>
      </vt:variant>
      <vt:variant>
        <vt:i4>0</vt:i4>
      </vt:variant>
      <vt:variant>
        <vt:i4>5</vt:i4>
      </vt:variant>
      <vt:variant>
        <vt:lpwstr/>
      </vt:variant>
      <vt:variant>
        <vt:lpwstr>_Toc269808848</vt:lpwstr>
      </vt:variant>
      <vt:variant>
        <vt:i4>1376307</vt:i4>
      </vt:variant>
      <vt:variant>
        <vt:i4>11</vt:i4>
      </vt:variant>
      <vt:variant>
        <vt:i4>0</vt:i4>
      </vt:variant>
      <vt:variant>
        <vt:i4>5</vt:i4>
      </vt:variant>
      <vt:variant>
        <vt:lpwstr/>
      </vt:variant>
      <vt:variant>
        <vt:lpwstr>_Toc269808847</vt:lpwstr>
      </vt:variant>
      <vt:variant>
        <vt:i4>6422608</vt:i4>
      </vt:variant>
      <vt:variant>
        <vt:i4>6</vt:i4>
      </vt:variant>
      <vt:variant>
        <vt:i4>0</vt:i4>
      </vt:variant>
      <vt:variant>
        <vt:i4>5</vt:i4>
      </vt:variant>
      <vt:variant>
        <vt:lpwstr>mailto:gudrun.mostmans@mi-is.be</vt:lpwstr>
      </vt:variant>
      <vt:variant>
        <vt:lpwstr/>
      </vt:variant>
      <vt:variant>
        <vt:i4>2228296</vt:i4>
      </vt:variant>
      <vt:variant>
        <vt:i4>3</vt:i4>
      </vt:variant>
      <vt:variant>
        <vt:i4>0</vt:i4>
      </vt:variant>
      <vt:variant>
        <vt:i4>5</vt:i4>
      </vt:variant>
      <vt:variant>
        <vt:lpwstr>mailto:jean-marc.dubois@mi-is.be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btcctb</dc:creator>
  <cp:lastModifiedBy>Andoulsi Valérie</cp:lastModifiedBy>
  <cp:revision>2</cp:revision>
  <cp:lastPrinted>2014-09-12T13:39:00Z</cp:lastPrinted>
  <dcterms:created xsi:type="dcterms:W3CDTF">2015-06-25T14:04:00Z</dcterms:created>
  <dcterms:modified xsi:type="dcterms:W3CDTF">2015-06-25T14:04:00Z</dcterms:modified>
</cp:coreProperties>
</file>